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3B7" w:rsidRPr="00AB234F" w:rsidP="006F5A77" w14:paraId="7E629E94" w14:textId="7A4D5E5C">
      <w:pPr>
        <w:pStyle w:val="Heading1"/>
        <w:ind w:left="0"/>
        <w:rPr>
          <w:sz w:val="23"/>
          <w:lang w:val="es-MX"/>
        </w:rPr>
      </w:pPr>
      <w:r w:rsidRPr="00AB234F">
        <w:rPr>
          <w:sz w:val="32"/>
          <w:szCs w:val="32"/>
          <w:lang w:val="es-MX"/>
        </w:rPr>
        <w:t xml:space="preserve">Considere administrar sus costos mensuales de medicamentos con el Plan de Pago para Recetas Médicas de Medicare </w:t>
      </w:r>
    </w:p>
    <w:p w:rsidR="00AB234F" w:rsidP="006F5A77" w14:paraId="56AB8CB0" w14:textId="77777777">
      <w:pPr>
        <w:pStyle w:val="Heading1"/>
        <w:ind w:left="0"/>
        <w:rPr>
          <w:rStyle w:val="cf01"/>
          <w:rFonts w:ascii="Times New Roman" w:hAnsi="Times New Roman" w:cs="Times New Roman"/>
          <w:b w:val="0"/>
          <w:bCs w:val="0"/>
          <w:sz w:val="22"/>
          <w:szCs w:val="22"/>
          <w:lang w:val="es-MX"/>
        </w:rPr>
      </w:pPr>
      <w:bookmarkStart w:id="0" w:name="Your_Medicare_rights"/>
      <w:bookmarkEnd w:id="0"/>
    </w:p>
    <w:p w:rsidR="00BC0445" w:rsidRPr="00AB234F" w:rsidP="006F5A77" w14:paraId="32B0A663" w14:textId="654D0451">
      <w:pPr>
        <w:pStyle w:val="Heading1"/>
        <w:ind w:left="0"/>
        <w:rPr>
          <w:b w:val="0"/>
          <w:bCs w:val="0"/>
          <w:sz w:val="22"/>
          <w:szCs w:val="22"/>
          <w:lang w:val="es-MX"/>
        </w:rPr>
      </w:pPr>
      <w:r w:rsidRPr="00AB234F">
        <w:rPr>
          <w:rStyle w:val="cf01"/>
          <w:rFonts w:ascii="Times New Roman" w:hAnsi="Times New Roman" w:cs="Times New Roman"/>
          <w:b w:val="0"/>
          <w:bCs w:val="0"/>
          <w:sz w:val="22"/>
          <w:szCs w:val="22"/>
          <w:lang w:val="es-MX"/>
        </w:rPr>
        <w:t xml:space="preserve">Usted se beneficia al participar en el Plan de Pago de Recetas de Medicare porque tiene altos costos de medicamentos. </w:t>
      </w:r>
      <w:bookmarkStart w:id="1" w:name="_Hlk147824600"/>
    </w:p>
    <w:p w:rsidR="00BC0445" w:rsidRPr="00AB234F" w:rsidP="006F5A77" w14:paraId="3DEBFBA2" w14:textId="77777777">
      <w:pPr>
        <w:pStyle w:val="paragraph"/>
        <w:spacing w:before="0" w:beforeAutospacing="0" w:after="0" w:afterAutospacing="0"/>
        <w:textAlignment w:val="baseline"/>
        <w:rPr>
          <w:rFonts w:eastAsia="Calibri"/>
          <w:sz w:val="22"/>
          <w:szCs w:val="22"/>
          <w:lang w:val="es-MX"/>
        </w:rPr>
      </w:pPr>
    </w:p>
    <w:bookmarkEnd w:id="1"/>
    <w:p w:rsidR="00AB234F" w:rsidRPr="00AB234F" w:rsidP="00AB234F" w14:paraId="3E75D318" w14:textId="77777777">
      <w:pPr>
        <w:pStyle w:val="Heading1"/>
        <w:ind w:left="0"/>
        <w:rPr>
          <w:sz w:val="22"/>
          <w:szCs w:val="22"/>
          <w:lang w:val="es-MX"/>
        </w:rPr>
      </w:pPr>
      <w:r w:rsidRPr="00AB234F">
        <w:rPr>
          <w:sz w:val="22"/>
          <w:szCs w:val="22"/>
          <w:lang w:val="es-MX"/>
        </w:rPr>
        <w:t>¿Qué es el plan de pago de recetas médicas de Medicare?</w:t>
      </w:r>
    </w:p>
    <w:p w:rsidR="00AB234F" w:rsidP="00AB234F" w14:paraId="49301476" w14:textId="731677A5">
      <w:pPr>
        <w:pStyle w:val="Heading1"/>
        <w:rPr>
          <w:sz w:val="22"/>
          <w:szCs w:val="22"/>
          <w:lang w:val="es-MX"/>
        </w:rPr>
      </w:pPr>
      <w:r w:rsidRPr="00AB234F">
        <w:rPr>
          <w:b w:val="0"/>
          <w:bCs w:val="0"/>
          <w:sz w:val="22"/>
          <w:szCs w:val="22"/>
          <w:lang w:val="es-MX"/>
        </w:rPr>
        <w:t xml:space="preserve">El Plan de </w:t>
      </w:r>
      <w:r>
        <w:rPr>
          <w:b w:val="0"/>
          <w:bCs w:val="0"/>
          <w:sz w:val="22"/>
          <w:szCs w:val="22"/>
          <w:lang w:val="es-MX"/>
        </w:rPr>
        <w:t>P</w:t>
      </w:r>
      <w:r w:rsidRPr="00AB234F">
        <w:rPr>
          <w:b w:val="0"/>
          <w:bCs w:val="0"/>
          <w:sz w:val="22"/>
          <w:szCs w:val="22"/>
          <w:lang w:val="es-MX"/>
        </w:rPr>
        <w:t xml:space="preserve">ago </w:t>
      </w:r>
      <w:r>
        <w:rPr>
          <w:b w:val="0"/>
          <w:bCs w:val="0"/>
          <w:sz w:val="22"/>
          <w:szCs w:val="22"/>
          <w:lang w:val="es-MX"/>
        </w:rPr>
        <w:t>para</w:t>
      </w:r>
      <w:r w:rsidRPr="00AB234F">
        <w:rPr>
          <w:b w:val="0"/>
          <w:bCs w:val="0"/>
          <w:sz w:val="22"/>
          <w:szCs w:val="22"/>
          <w:lang w:val="es-MX"/>
        </w:rPr>
        <w:t xml:space="preserve"> </w:t>
      </w:r>
      <w:r>
        <w:rPr>
          <w:b w:val="0"/>
          <w:bCs w:val="0"/>
          <w:sz w:val="22"/>
          <w:szCs w:val="22"/>
          <w:lang w:val="es-MX"/>
        </w:rPr>
        <w:t>R</w:t>
      </w:r>
      <w:r w:rsidRPr="00AB234F">
        <w:rPr>
          <w:b w:val="0"/>
          <w:bCs w:val="0"/>
          <w:sz w:val="22"/>
          <w:szCs w:val="22"/>
          <w:lang w:val="es-MX"/>
        </w:rPr>
        <w:t xml:space="preserve">ecetas </w:t>
      </w:r>
      <w:r>
        <w:rPr>
          <w:b w:val="0"/>
          <w:bCs w:val="0"/>
          <w:sz w:val="22"/>
          <w:szCs w:val="22"/>
          <w:lang w:val="es-MX"/>
        </w:rPr>
        <w:t>M</w:t>
      </w:r>
      <w:r w:rsidRPr="00AB234F">
        <w:rPr>
          <w:b w:val="0"/>
          <w:bCs w:val="0"/>
          <w:sz w:val="22"/>
          <w:szCs w:val="22"/>
          <w:lang w:val="es-MX"/>
        </w:rPr>
        <w:t xml:space="preserve">édicas de Medicare es una nueva opción de pago que funciona con su cobertura de medicamentos actual para ayudarlo a administrar los costos de bolsillo de los medicamentos de la Parte D de Medicare distribuyéndolos a lo largo del año calendario (enero a diciembre). A partir de 2025, cualquier persona con un plan de medicamentos de Medicare o un plan de salud de Medicare con cobertura de medicamentos (como un plan Medicare </w:t>
      </w:r>
      <w:r w:rsidRPr="00AB234F">
        <w:rPr>
          <w:b w:val="0"/>
          <w:bCs w:val="0"/>
          <w:sz w:val="22"/>
          <w:szCs w:val="22"/>
          <w:lang w:val="es-MX"/>
        </w:rPr>
        <w:t>Advantage</w:t>
      </w:r>
      <w:r w:rsidRPr="00AB234F">
        <w:rPr>
          <w:b w:val="0"/>
          <w:bCs w:val="0"/>
          <w:sz w:val="22"/>
          <w:szCs w:val="22"/>
          <w:lang w:val="es-MX"/>
        </w:rPr>
        <w:t xml:space="preserve"> con cobertura de medicamentos) puede usar esta opción de pago para los medicamentos cubiertos por la Parte D. </w:t>
      </w:r>
      <w:r w:rsidRPr="00AB234F">
        <w:rPr>
          <w:sz w:val="22"/>
          <w:szCs w:val="22"/>
          <w:lang w:val="es-MX"/>
        </w:rPr>
        <w:t>Todos los planes ofrecen esta opción de pago y la participación es voluntaria.</w:t>
      </w:r>
    </w:p>
    <w:p w:rsidR="00AB234F" w:rsidRPr="00AB234F" w:rsidP="00AB234F" w14:paraId="49ED6020" w14:textId="77777777">
      <w:pPr>
        <w:pStyle w:val="Heading1"/>
        <w:rPr>
          <w:b w:val="0"/>
          <w:bCs w:val="0"/>
          <w:sz w:val="22"/>
          <w:szCs w:val="22"/>
          <w:lang w:val="es-MX"/>
        </w:rPr>
      </w:pPr>
    </w:p>
    <w:p w:rsidR="00AB234F" w:rsidRPr="00AB234F" w:rsidP="00AB234F" w14:paraId="548DDD6A" w14:textId="050624AA">
      <w:pPr>
        <w:pStyle w:val="Heading1"/>
        <w:rPr>
          <w:b w:val="0"/>
          <w:bCs w:val="0"/>
          <w:sz w:val="22"/>
          <w:szCs w:val="22"/>
          <w:lang w:val="es-MX"/>
        </w:rPr>
      </w:pPr>
      <w:r w:rsidRPr="00AB234F">
        <w:rPr>
          <w:b w:val="0"/>
          <w:bCs w:val="0"/>
          <w:sz w:val="22"/>
          <w:szCs w:val="22"/>
          <w:lang w:val="es-MX"/>
        </w:rPr>
        <w:t xml:space="preserve">Si selecciona esta opción de pago, cada mes continuará pagando la prima de su plan (si tiene una) y recibirá una factura de su plan de salud o de medicamentos para pagar sus medicamentos recetados (en lugar de pagarle a la farmacia). No hay ningún costo por participar en el Plan de </w:t>
      </w:r>
      <w:r>
        <w:rPr>
          <w:b w:val="0"/>
          <w:bCs w:val="0"/>
          <w:sz w:val="22"/>
          <w:szCs w:val="22"/>
          <w:lang w:val="es-MX"/>
        </w:rPr>
        <w:t>P</w:t>
      </w:r>
      <w:r w:rsidRPr="00AB234F">
        <w:rPr>
          <w:b w:val="0"/>
          <w:bCs w:val="0"/>
          <w:sz w:val="22"/>
          <w:szCs w:val="22"/>
          <w:lang w:val="es-MX"/>
        </w:rPr>
        <w:t xml:space="preserve">ago de </w:t>
      </w:r>
      <w:r>
        <w:rPr>
          <w:b w:val="0"/>
          <w:bCs w:val="0"/>
          <w:sz w:val="22"/>
          <w:szCs w:val="22"/>
          <w:lang w:val="es-MX"/>
        </w:rPr>
        <w:t>R</w:t>
      </w:r>
      <w:r w:rsidRPr="00AB234F">
        <w:rPr>
          <w:b w:val="0"/>
          <w:bCs w:val="0"/>
          <w:sz w:val="22"/>
          <w:szCs w:val="22"/>
          <w:lang w:val="es-MX"/>
        </w:rPr>
        <w:t xml:space="preserve">ecetas </w:t>
      </w:r>
      <w:r>
        <w:rPr>
          <w:b w:val="0"/>
          <w:bCs w:val="0"/>
          <w:sz w:val="22"/>
          <w:szCs w:val="22"/>
          <w:lang w:val="es-MX"/>
        </w:rPr>
        <w:t>M</w:t>
      </w:r>
      <w:r w:rsidRPr="00AB234F">
        <w:rPr>
          <w:b w:val="0"/>
          <w:bCs w:val="0"/>
          <w:sz w:val="22"/>
          <w:szCs w:val="22"/>
          <w:lang w:val="es-MX"/>
        </w:rPr>
        <w:t xml:space="preserve">édicas de Medicare y no pagará ningún interés ni tarifa sobre </w:t>
      </w:r>
      <w:r>
        <w:rPr>
          <w:b w:val="0"/>
          <w:bCs w:val="0"/>
          <w:sz w:val="22"/>
          <w:szCs w:val="22"/>
          <w:lang w:val="es-MX"/>
        </w:rPr>
        <w:t>la cantidad</w:t>
      </w:r>
      <w:r w:rsidRPr="00AB234F">
        <w:rPr>
          <w:b w:val="0"/>
          <w:bCs w:val="0"/>
          <w:sz w:val="22"/>
          <w:szCs w:val="22"/>
          <w:lang w:val="es-MX"/>
        </w:rPr>
        <w:t xml:space="preserve"> que debe, incluso si su pago se retrasa.</w:t>
      </w:r>
    </w:p>
    <w:p w:rsidR="00AB234F" w:rsidRPr="00AB234F" w:rsidP="00AB234F" w14:paraId="61741096" w14:textId="77777777">
      <w:pPr>
        <w:pStyle w:val="Heading1"/>
        <w:rPr>
          <w:b w:val="0"/>
          <w:bCs w:val="0"/>
          <w:sz w:val="22"/>
          <w:szCs w:val="22"/>
          <w:lang w:val="es-MX"/>
        </w:rPr>
      </w:pPr>
    </w:p>
    <w:p w:rsidR="00AB234F" w:rsidRPr="00AB234F" w:rsidP="00AB234F" w14:paraId="3CAD259B" w14:textId="77777777">
      <w:pPr>
        <w:pStyle w:val="Heading1"/>
        <w:rPr>
          <w:sz w:val="22"/>
          <w:szCs w:val="22"/>
          <w:lang w:val="es-MX"/>
        </w:rPr>
      </w:pPr>
      <w:r w:rsidRPr="00AB234F">
        <w:rPr>
          <w:sz w:val="22"/>
          <w:szCs w:val="22"/>
          <w:lang w:val="es-MX"/>
        </w:rPr>
        <w:t>¿Me ayudará esta opción de pago?</w:t>
      </w:r>
    </w:p>
    <w:p w:rsidR="00AB234F" w:rsidRPr="00AB234F" w:rsidP="00AB234F" w14:paraId="5988805A" w14:textId="18CDC8B2">
      <w:pPr>
        <w:pStyle w:val="Heading1"/>
        <w:rPr>
          <w:b w:val="0"/>
          <w:bCs w:val="0"/>
          <w:sz w:val="22"/>
          <w:szCs w:val="22"/>
          <w:lang w:val="es-MX"/>
        </w:rPr>
      </w:pPr>
      <w:r w:rsidRPr="00AB234F">
        <w:rPr>
          <w:b w:val="0"/>
          <w:bCs w:val="0"/>
          <w:sz w:val="22"/>
          <w:szCs w:val="22"/>
          <w:lang w:val="es-MX"/>
        </w:rPr>
        <w:t>Eso depende de tu situaci</w:t>
      </w:r>
      <w:r>
        <w:rPr>
          <w:b w:val="0"/>
          <w:bCs w:val="0"/>
          <w:sz w:val="22"/>
          <w:szCs w:val="22"/>
          <w:lang w:val="es-MX"/>
        </w:rPr>
        <w:t>ó</w:t>
      </w:r>
      <w:r w:rsidRPr="00AB234F">
        <w:rPr>
          <w:b w:val="0"/>
          <w:bCs w:val="0"/>
          <w:sz w:val="22"/>
          <w:szCs w:val="22"/>
          <w:lang w:val="es-MX"/>
        </w:rPr>
        <w:t xml:space="preserve">n. Si tiene </w:t>
      </w:r>
      <w:r>
        <w:rPr>
          <w:b w:val="0"/>
          <w:bCs w:val="0"/>
          <w:sz w:val="22"/>
          <w:szCs w:val="22"/>
          <w:lang w:val="es-MX"/>
        </w:rPr>
        <w:t xml:space="preserve">altos </w:t>
      </w:r>
      <w:r w:rsidRPr="00AB234F">
        <w:rPr>
          <w:b w:val="0"/>
          <w:bCs w:val="0"/>
          <w:sz w:val="22"/>
          <w:szCs w:val="22"/>
          <w:lang w:val="es-MX"/>
        </w:rPr>
        <w:t xml:space="preserve">costos de </w:t>
      </w:r>
      <w:r>
        <w:rPr>
          <w:b w:val="0"/>
          <w:bCs w:val="0"/>
          <w:sz w:val="22"/>
          <w:szCs w:val="22"/>
          <w:lang w:val="es-MX"/>
        </w:rPr>
        <w:t xml:space="preserve">su bolsillo </w:t>
      </w:r>
      <w:r w:rsidRPr="00AB234F">
        <w:rPr>
          <w:b w:val="0"/>
          <w:bCs w:val="0"/>
          <w:sz w:val="22"/>
          <w:szCs w:val="22"/>
          <w:lang w:val="es-MX"/>
        </w:rPr>
        <w:t xml:space="preserve">por medicamentos a principios del año calendario, esta opción de pago distribuye lo que pagará cada mes a lo largo del año calendario (enero a diciembre), para que no tenga que pagar </w:t>
      </w:r>
      <w:r>
        <w:rPr>
          <w:b w:val="0"/>
          <w:bCs w:val="0"/>
          <w:sz w:val="22"/>
          <w:szCs w:val="22"/>
          <w:lang w:val="es-MX"/>
        </w:rPr>
        <w:t>los costo</w:t>
      </w:r>
      <w:r w:rsidRPr="00AB234F">
        <w:rPr>
          <w:b w:val="0"/>
          <w:bCs w:val="0"/>
          <w:sz w:val="22"/>
          <w:szCs w:val="22"/>
          <w:lang w:val="es-MX"/>
        </w:rPr>
        <w:t xml:space="preserve">s de bolsillo a la farmacia. </w:t>
      </w:r>
      <w:r w:rsidRPr="00AB234F">
        <w:rPr>
          <w:sz w:val="22"/>
          <w:szCs w:val="22"/>
          <w:lang w:val="es-MX"/>
        </w:rPr>
        <w:t>Esta opción de pago puede ayudarlo a administrar sus gastos mensuales, pero no le ahorra dinero ni reduce los costos de sus medicamentos.</w:t>
      </w:r>
      <w:r w:rsidRPr="00AB234F">
        <w:rPr>
          <w:b w:val="0"/>
          <w:bCs w:val="0"/>
          <w:sz w:val="22"/>
          <w:szCs w:val="22"/>
          <w:lang w:val="es-MX"/>
        </w:rPr>
        <w:t xml:space="preserve"> Visite </w:t>
      </w:r>
      <w:hyperlink r:id="rId8" w:history="1">
        <w:r w:rsidRPr="00AB234F">
          <w:rPr>
            <w:rStyle w:val="Hyperlink"/>
            <w:b w:val="0"/>
            <w:bCs w:val="0"/>
            <w:sz w:val="22"/>
            <w:szCs w:val="22"/>
            <w:lang w:val="es-MX"/>
          </w:rPr>
          <w:t>es.Medicare.gov/</w:t>
        </w:r>
        <w:r w:rsidRPr="00AB234F">
          <w:rPr>
            <w:rStyle w:val="Hyperlink"/>
            <w:b w:val="0"/>
            <w:bCs w:val="0"/>
            <w:sz w:val="22"/>
            <w:szCs w:val="22"/>
            <w:lang w:val="es-MX"/>
          </w:rPr>
          <w:t>basics</w:t>
        </w:r>
        <w:r w:rsidRPr="00AB234F">
          <w:rPr>
            <w:rStyle w:val="Hyperlink"/>
            <w:b w:val="0"/>
            <w:bCs w:val="0"/>
            <w:sz w:val="22"/>
            <w:szCs w:val="22"/>
            <w:lang w:val="es-MX"/>
          </w:rPr>
          <w:t>/</w:t>
        </w:r>
        <w:r w:rsidRPr="00AB234F">
          <w:rPr>
            <w:rStyle w:val="Hyperlink"/>
            <w:b w:val="0"/>
            <w:bCs w:val="0"/>
            <w:sz w:val="22"/>
            <w:szCs w:val="22"/>
            <w:lang w:val="es-MX"/>
          </w:rPr>
          <w:t>costs</w:t>
        </w:r>
        <w:r w:rsidRPr="00AB234F">
          <w:rPr>
            <w:rStyle w:val="Hyperlink"/>
            <w:b w:val="0"/>
            <w:bCs w:val="0"/>
            <w:sz w:val="22"/>
            <w:szCs w:val="22"/>
            <w:lang w:val="es-MX"/>
          </w:rPr>
          <w:t>/</w:t>
        </w:r>
        <w:r w:rsidRPr="00AB234F">
          <w:rPr>
            <w:rStyle w:val="Hyperlink"/>
            <w:b w:val="0"/>
            <w:bCs w:val="0"/>
            <w:sz w:val="22"/>
            <w:szCs w:val="22"/>
            <w:lang w:val="es-MX"/>
          </w:rPr>
          <w:t>help</w:t>
        </w:r>
        <w:r w:rsidRPr="00AB234F">
          <w:rPr>
            <w:rStyle w:val="Hyperlink"/>
            <w:b w:val="0"/>
            <w:bCs w:val="0"/>
            <w:sz w:val="22"/>
            <w:szCs w:val="22"/>
            <w:lang w:val="es-MX"/>
          </w:rPr>
          <w:t>/</w:t>
        </w:r>
        <w:r w:rsidRPr="00AB234F">
          <w:rPr>
            <w:rStyle w:val="Hyperlink"/>
            <w:b w:val="0"/>
            <w:bCs w:val="0"/>
            <w:sz w:val="22"/>
            <w:szCs w:val="22"/>
            <w:lang w:val="es-MX"/>
          </w:rPr>
          <w:t>drug-costs</w:t>
        </w:r>
      </w:hyperlink>
      <w:r w:rsidRPr="00AB234F">
        <w:rPr>
          <w:b w:val="0"/>
          <w:bCs w:val="0"/>
          <w:sz w:val="22"/>
          <w:szCs w:val="22"/>
          <w:lang w:val="es-MX"/>
        </w:rPr>
        <w:t xml:space="preserve"> para conocer los programas que pueden ayudarle a reducir los costos de sus medicamentos.</w:t>
      </w:r>
    </w:p>
    <w:p w:rsidR="00AB234F" w:rsidRPr="00AB234F" w:rsidP="00AB234F" w14:paraId="64B0DCC0" w14:textId="77777777">
      <w:pPr>
        <w:pStyle w:val="Heading1"/>
        <w:rPr>
          <w:b w:val="0"/>
          <w:bCs w:val="0"/>
          <w:sz w:val="22"/>
          <w:szCs w:val="22"/>
          <w:lang w:val="es-MX"/>
        </w:rPr>
      </w:pPr>
    </w:p>
    <w:p w:rsidR="00AB234F" w:rsidRPr="00AB234F" w:rsidP="00AB234F" w14:paraId="7011ACB4" w14:textId="77777777">
      <w:pPr>
        <w:pStyle w:val="Heading1"/>
        <w:rPr>
          <w:sz w:val="22"/>
          <w:szCs w:val="22"/>
          <w:lang w:val="es-MX"/>
        </w:rPr>
      </w:pPr>
      <w:r w:rsidRPr="00AB234F">
        <w:rPr>
          <w:sz w:val="22"/>
          <w:szCs w:val="22"/>
          <w:lang w:val="es-MX"/>
        </w:rPr>
        <w:t>¿Cómo funcionarán mis costos?</w:t>
      </w:r>
    </w:p>
    <w:p w:rsidR="00AB234F" w:rsidRPr="00AB234F" w:rsidP="00AB234F" w14:paraId="711B785D" w14:textId="7035EF19">
      <w:pPr>
        <w:pStyle w:val="Heading1"/>
        <w:rPr>
          <w:b w:val="0"/>
          <w:bCs w:val="0"/>
          <w:sz w:val="22"/>
          <w:szCs w:val="22"/>
          <w:lang w:val="es-MX"/>
        </w:rPr>
      </w:pPr>
      <w:r w:rsidRPr="00AB234F">
        <w:rPr>
          <w:b w:val="0"/>
          <w:bCs w:val="0"/>
          <w:sz w:val="22"/>
          <w:szCs w:val="22"/>
          <w:lang w:val="es-MX"/>
        </w:rPr>
        <w:t>La ley de medicamentos recetados limita sus costos de bolsillo a $2</w:t>
      </w:r>
      <w:r>
        <w:rPr>
          <w:b w:val="0"/>
          <w:bCs w:val="0"/>
          <w:sz w:val="22"/>
          <w:szCs w:val="22"/>
          <w:lang w:val="es-MX"/>
        </w:rPr>
        <w:t>,</w:t>
      </w:r>
      <w:r w:rsidRPr="00AB234F">
        <w:rPr>
          <w:b w:val="0"/>
          <w:bCs w:val="0"/>
          <w:sz w:val="22"/>
          <w:szCs w:val="22"/>
          <w:lang w:val="es-MX"/>
        </w:rPr>
        <w:t>000 en 2025. Esto significa que nunca pagará más de $2</w:t>
      </w:r>
      <w:r>
        <w:rPr>
          <w:b w:val="0"/>
          <w:bCs w:val="0"/>
          <w:sz w:val="22"/>
          <w:szCs w:val="22"/>
          <w:lang w:val="es-MX"/>
        </w:rPr>
        <w:t>,</w:t>
      </w:r>
      <w:r w:rsidRPr="00AB234F">
        <w:rPr>
          <w:b w:val="0"/>
          <w:bCs w:val="0"/>
          <w:sz w:val="22"/>
          <w:szCs w:val="22"/>
          <w:lang w:val="es-MX"/>
        </w:rPr>
        <w:t xml:space="preserve">000 en costos de bolsillo de medicamentos en 2025. </w:t>
      </w:r>
      <w:r w:rsidRPr="00AB234F">
        <w:rPr>
          <w:sz w:val="22"/>
          <w:szCs w:val="22"/>
          <w:lang w:val="es-MX"/>
        </w:rPr>
        <w:t>Esto es válido para todas las personas con cobertura de medicamentos de Medicare, incluso si no se inscribe en el Plan de Pago de Recetas de Medicare.</w:t>
      </w:r>
    </w:p>
    <w:p w:rsidR="00AB234F" w:rsidRPr="00AB234F" w:rsidP="00AB234F" w14:paraId="45E5751B" w14:textId="77777777">
      <w:pPr>
        <w:pStyle w:val="Heading1"/>
        <w:rPr>
          <w:b w:val="0"/>
          <w:bCs w:val="0"/>
          <w:sz w:val="22"/>
          <w:szCs w:val="22"/>
          <w:lang w:val="es-MX"/>
        </w:rPr>
      </w:pPr>
    </w:p>
    <w:p w:rsidR="00AB234F" w:rsidRPr="00AB234F" w:rsidP="00AB234F" w14:paraId="0ECA6740" w14:textId="287591C6">
      <w:pPr>
        <w:pStyle w:val="Heading1"/>
        <w:rPr>
          <w:b w:val="0"/>
          <w:bCs w:val="0"/>
          <w:sz w:val="22"/>
          <w:szCs w:val="22"/>
          <w:lang w:val="es-MX"/>
        </w:rPr>
      </w:pPr>
      <w:r w:rsidRPr="00AB234F">
        <w:rPr>
          <w:b w:val="0"/>
          <w:bCs w:val="0"/>
          <w:sz w:val="22"/>
          <w:szCs w:val="22"/>
          <w:lang w:val="es-MX"/>
        </w:rPr>
        <w:t xml:space="preserve">Cuando obtiene una receta para un medicamento cubierto por la Parte D, no pagará a su farmacia (incluidas las farmacias de pedidos por correo y especializadas). En cambio, recibirá una factura cada mes de su plan de salud o de medicamentos. Su factura mensual se basa en lo que habría pagado por cualquier receta que obtenga, más el </w:t>
      </w:r>
      <w:r w:rsidR="00D71FE4">
        <w:rPr>
          <w:b w:val="0"/>
          <w:bCs w:val="0"/>
          <w:sz w:val="22"/>
          <w:szCs w:val="22"/>
          <w:lang w:val="es-MX"/>
        </w:rPr>
        <w:t>balance</w:t>
      </w:r>
      <w:r w:rsidRPr="00AB234F">
        <w:rPr>
          <w:b w:val="0"/>
          <w:bCs w:val="0"/>
          <w:sz w:val="22"/>
          <w:szCs w:val="22"/>
          <w:lang w:val="es-MX"/>
        </w:rPr>
        <w:t xml:space="preserve"> del mes anterior, dividido por la cantidad de meses que quedan en el año.</w:t>
      </w:r>
    </w:p>
    <w:p w:rsidR="00AB234F" w:rsidRPr="00AB234F" w:rsidP="00AB234F" w14:paraId="05E7BEF2" w14:textId="77777777">
      <w:pPr>
        <w:pStyle w:val="Heading1"/>
        <w:rPr>
          <w:b w:val="0"/>
          <w:bCs w:val="0"/>
          <w:sz w:val="22"/>
          <w:szCs w:val="22"/>
          <w:lang w:val="es-MX"/>
        </w:rPr>
      </w:pPr>
    </w:p>
    <w:p w:rsidR="00AB234F" w:rsidRPr="00AB234F" w:rsidP="00AB234F" w14:paraId="26950256" w14:textId="77777777">
      <w:pPr>
        <w:pStyle w:val="Heading1"/>
        <w:rPr>
          <w:b w:val="0"/>
          <w:bCs w:val="0"/>
          <w:sz w:val="22"/>
          <w:szCs w:val="22"/>
          <w:lang w:val="es-MX"/>
        </w:rPr>
      </w:pPr>
      <w:r w:rsidRPr="00AB234F">
        <w:rPr>
          <w:b w:val="0"/>
          <w:bCs w:val="0"/>
          <w:sz w:val="22"/>
          <w:szCs w:val="22"/>
          <w:lang w:val="es-MX"/>
        </w:rPr>
        <w:t>Aunque no pagará sus medicamentos en la farmacia, aún será responsable de los costos. Si desea saber cuánto costará su medicamento antes de llevárselo a casa, llame a su plan o pregúntele al farmacéutico.</w:t>
      </w:r>
    </w:p>
    <w:p w:rsidR="00AB234F" w:rsidRPr="00AB234F" w:rsidP="00AB234F" w14:paraId="3D876E77" w14:textId="77777777">
      <w:pPr>
        <w:pStyle w:val="Heading1"/>
        <w:rPr>
          <w:b w:val="0"/>
          <w:bCs w:val="0"/>
          <w:sz w:val="22"/>
          <w:szCs w:val="22"/>
          <w:lang w:val="es-MX"/>
        </w:rPr>
      </w:pPr>
    </w:p>
    <w:p w:rsidR="00D71FE4" w:rsidP="00AB234F" w14:paraId="2C78903F" w14:textId="1CDAD2E5">
      <w:pPr>
        <w:pStyle w:val="Heading1"/>
        <w:ind w:left="0"/>
        <w:rPr>
          <w:sz w:val="22"/>
          <w:szCs w:val="22"/>
          <w:lang w:val="es-MX"/>
        </w:rPr>
      </w:pPr>
      <w:r w:rsidRPr="00D71FE4">
        <w:rPr>
          <w:sz w:val="22"/>
          <w:szCs w:val="22"/>
          <w:lang w:val="es-MX"/>
        </w:rPr>
        <w:t>¿Cómo sé si esta opción de pago podría no ser la mejor opción para mí?</w:t>
      </w:r>
    </w:p>
    <w:p w:rsidR="00D71FE4" w:rsidP="00AB234F" w14:paraId="5897A8B2" w14:textId="77777777">
      <w:pPr>
        <w:pStyle w:val="Heading1"/>
        <w:ind w:left="0"/>
        <w:rPr>
          <w:sz w:val="22"/>
          <w:szCs w:val="22"/>
          <w:lang w:val="es-MX"/>
        </w:rPr>
      </w:pPr>
    </w:p>
    <w:p w:rsidR="00AB234F" w:rsidRPr="00AB234F" w:rsidP="00AB234F" w14:paraId="60E826F7" w14:textId="0BFE0E55">
      <w:pPr>
        <w:pStyle w:val="Heading1"/>
        <w:ind w:left="0"/>
        <w:rPr>
          <w:b w:val="0"/>
          <w:bCs w:val="0"/>
          <w:sz w:val="22"/>
          <w:szCs w:val="22"/>
          <w:lang w:val="es-MX"/>
        </w:rPr>
      </w:pPr>
      <w:r w:rsidRPr="00D71FE4">
        <w:rPr>
          <w:sz w:val="22"/>
          <w:szCs w:val="22"/>
          <w:lang w:val="es-MX"/>
        </w:rPr>
        <w:t>Nota: Sus pagos pueden cambiar cada mes, por lo que es posible que no sepa de ante</w:t>
      </w:r>
      <w:r w:rsidR="00D71FE4">
        <w:rPr>
          <w:sz w:val="22"/>
          <w:szCs w:val="22"/>
          <w:lang w:val="es-MX"/>
        </w:rPr>
        <w:t>s</w:t>
      </w:r>
      <w:r w:rsidRPr="00D71FE4">
        <w:rPr>
          <w:sz w:val="22"/>
          <w:szCs w:val="22"/>
          <w:lang w:val="es-MX"/>
        </w:rPr>
        <w:t xml:space="preserve"> cuál será su factura exacta.</w:t>
      </w:r>
      <w:r w:rsidRPr="00AB234F">
        <w:rPr>
          <w:b w:val="0"/>
          <w:bCs w:val="0"/>
          <w:sz w:val="22"/>
          <w:szCs w:val="22"/>
          <w:lang w:val="es-MX"/>
        </w:rPr>
        <w:t xml:space="preserve"> Los pagos futuros pueden aumentar cuando surta una nueva receta (o resurta una receta existente) porque a medida que los nuevos costos de bolsillo de los medicamentos se agregan a su pago mensual, quedan menos meses en el año para distribuir los pagos restantes.</w:t>
      </w:r>
    </w:p>
    <w:p w:rsidR="00315528" w:rsidRPr="00AB234F" w:rsidP="006F5A77" w14:paraId="39977A28" w14:textId="4ADE6984">
      <w:pPr>
        <w:pStyle w:val="Heading1"/>
        <w:ind w:left="0"/>
        <w:rPr>
          <w:sz w:val="22"/>
          <w:szCs w:val="22"/>
          <w:lang w:val="es-MX"/>
        </w:rPr>
      </w:pPr>
      <w:r w:rsidRPr="00AB234F">
        <w:rPr>
          <w:sz w:val="22"/>
          <w:szCs w:val="22"/>
          <w:lang w:val="es-MX"/>
        </w:rPr>
        <w:t>Es posible que esta opción de pago no sea la mejor opción para usted si:</w:t>
      </w:r>
    </w:p>
    <w:p w:rsidR="0051655F" w:rsidRPr="00AB234F" w:rsidP="006F5A77" w14:paraId="05478169" w14:textId="7F874AB1">
      <w:pPr>
        <w:pStyle w:val="ListParagraph"/>
        <w:numPr>
          <w:ilvl w:val="0"/>
          <w:numId w:val="6"/>
        </w:numPr>
        <w:rPr>
          <w:lang w:val="es-MX"/>
        </w:rPr>
      </w:pPr>
      <w:r w:rsidRPr="00AB234F">
        <w:rPr>
          <w:lang w:val="es-MX"/>
        </w:rPr>
        <w:t>Sus costos anuales de medicamentos son bajos.</w:t>
      </w:r>
    </w:p>
    <w:p w:rsidR="00CC1789" w:rsidRPr="00AB234F" w:rsidP="006F5A77" w14:paraId="599DD2DF" w14:textId="2F3FC06E">
      <w:pPr>
        <w:pStyle w:val="ListParagraph"/>
        <w:numPr>
          <w:ilvl w:val="0"/>
          <w:numId w:val="6"/>
        </w:numPr>
        <w:rPr>
          <w:lang w:val="es-MX"/>
        </w:rPr>
      </w:pPr>
      <w:r w:rsidRPr="00AB234F">
        <w:rPr>
          <w:lang w:val="es-MX"/>
        </w:rPr>
        <w:t>Los costos de sus medicamentos son los mismos todos los meses.</w:t>
      </w:r>
    </w:p>
    <w:p w:rsidR="00CC1789" w:rsidRPr="00AB234F" w:rsidP="006F5A77" w14:paraId="16AFA6AE" w14:textId="0A80693E">
      <w:pPr>
        <w:pStyle w:val="ListParagraph"/>
        <w:numPr>
          <w:ilvl w:val="0"/>
          <w:numId w:val="6"/>
        </w:numPr>
        <w:rPr>
          <w:lang w:val="es-MX"/>
        </w:rPr>
      </w:pPr>
      <w:r w:rsidRPr="00AB234F">
        <w:rPr>
          <w:lang w:val="es-MX"/>
        </w:rPr>
        <w:t>Está considerando inscribirse en la opción de pago a finales del año calendario (después de septiembre).</w:t>
      </w:r>
    </w:p>
    <w:p w:rsidR="00CC1789" w:rsidRPr="00AB234F" w:rsidP="006F5A77" w14:paraId="6B9A29BD" w14:textId="28796801">
      <w:pPr>
        <w:pStyle w:val="ListParagraph"/>
        <w:numPr>
          <w:ilvl w:val="0"/>
          <w:numId w:val="6"/>
        </w:numPr>
        <w:rPr>
          <w:lang w:val="es-MX"/>
        </w:rPr>
      </w:pPr>
      <w:r w:rsidRPr="00AB234F">
        <w:rPr>
          <w:lang w:val="es-MX"/>
        </w:rPr>
        <w:t>No desea cambiar la forma en que paga sus medicamentos.</w:t>
      </w:r>
    </w:p>
    <w:p w:rsidR="0051655F" w:rsidRPr="00AB234F" w:rsidP="006F5A77" w14:paraId="1BD24373" w14:textId="75483A4A">
      <w:pPr>
        <w:pStyle w:val="Heading1"/>
        <w:numPr>
          <w:ilvl w:val="0"/>
          <w:numId w:val="6"/>
        </w:numPr>
        <w:rPr>
          <w:b w:val="0"/>
          <w:bCs w:val="0"/>
          <w:sz w:val="22"/>
          <w:szCs w:val="22"/>
          <w:lang w:val="es-MX"/>
        </w:rPr>
      </w:pPr>
      <w:r w:rsidRPr="00AB234F">
        <w:rPr>
          <w:b w:val="0"/>
          <w:bCs w:val="0"/>
          <w:sz w:val="22"/>
          <w:szCs w:val="22"/>
          <w:lang w:val="es-MX"/>
        </w:rPr>
        <w:t>Usted recibe o es elegible para recibir Ayuda Adicional de Medicare.</w:t>
      </w:r>
    </w:p>
    <w:p w:rsidR="0051655F" w:rsidRPr="00AB234F" w:rsidP="006F5A77" w14:paraId="60F61E7E" w14:textId="0E41200C">
      <w:pPr>
        <w:pStyle w:val="Heading1"/>
        <w:numPr>
          <w:ilvl w:val="0"/>
          <w:numId w:val="6"/>
        </w:numPr>
        <w:rPr>
          <w:b w:val="0"/>
          <w:bCs w:val="0"/>
          <w:sz w:val="22"/>
          <w:szCs w:val="22"/>
          <w:lang w:val="es-MX"/>
        </w:rPr>
      </w:pPr>
      <w:r w:rsidRPr="00AB234F">
        <w:rPr>
          <w:b w:val="0"/>
          <w:bCs w:val="0"/>
          <w:sz w:val="22"/>
          <w:szCs w:val="22"/>
          <w:lang w:val="es-MX"/>
        </w:rPr>
        <w:t>Obtiene o es elegible para un Programa de Ahorros de Medicare.</w:t>
      </w:r>
    </w:p>
    <w:p w:rsidR="00315528" w:rsidRPr="00AB234F" w:rsidP="006F5A77" w14:paraId="197F6CB2" w14:textId="5EB7C520">
      <w:pPr>
        <w:pStyle w:val="Heading1"/>
        <w:numPr>
          <w:ilvl w:val="0"/>
          <w:numId w:val="6"/>
        </w:numPr>
        <w:rPr>
          <w:lang w:val="es-MX"/>
        </w:rPr>
      </w:pPr>
      <w:r w:rsidRPr="00AB234F">
        <w:rPr>
          <w:b w:val="0"/>
          <w:bCs w:val="0"/>
          <w:sz w:val="22"/>
          <w:szCs w:val="22"/>
          <w:lang w:val="es-MX"/>
        </w:rPr>
        <w:t xml:space="preserve"> Obtiene ayuda para pagar sus medicamentos de otras organizaciones, como un Programa Estatal de Asistencia Farmacéutica (SPAP, en inglés), un programa de cupones u otra cobertura médica. </w:t>
      </w:r>
    </w:p>
    <w:p w:rsidR="00315528" w:rsidRPr="00AB234F" w:rsidP="006F5A77" w14:paraId="08673E48" w14:textId="77777777">
      <w:pPr>
        <w:rPr>
          <w:rFonts w:eastAsia="Calibri"/>
          <w:b/>
          <w:bCs/>
          <w:lang w:val="es-MX"/>
        </w:rPr>
      </w:pPr>
    </w:p>
    <w:p w:rsidR="00604D7C" w:rsidRPr="00AB234F" w:rsidP="006F5A77" w14:paraId="1FA76EDE" w14:textId="110320FE">
      <w:pPr>
        <w:rPr>
          <w:rFonts w:eastAsia="Calibri"/>
          <w:b/>
          <w:bCs/>
          <w:sz w:val="28"/>
          <w:szCs w:val="28"/>
          <w:lang w:val="es-MX"/>
        </w:rPr>
      </w:pPr>
      <w:r w:rsidRPr="00AB234F">
        <w:rPr>
          <w:rFonts w:eastAsia="Calibri"/>
          <w:b/>
          <w:bCs/>
          <w:sz w:val="28"/>
          <w:szCs w:val="28"/>
          <w:lang w:val="es-MX"/>
        </w:rPr>
        <w:t xml:space="preserve">¿Quién puede ayudarme a decidir si debo participar? </w:t>
      </w:r>
    </w:p>
    <w:p w:rsidR="00BC0445" w:rsidRPr="00AB234F" w:rsidP="006F5A77" w14:paraId="62149E2C" w14:textId="011A160F">
      <w:pPr>
        <w:pStyle w:val="ListParagraph"/>
        <w:widowControl/>
        <w:numPr>
          <w:ilvl w:val="0"/>
          <w:numId w:val="3"/>
        </w:numPr>
        <w:autoSpaceDE/>
        <w:autoSpaceDN/>
        <w:spacing w:after="160"/>
        <w:contextualSpacing/>
        <w:rPr>
          <w:lang w:val="es-MX"/>
        </w:rPr>
      </w:pPr>
      <w:r w:rsidRPr="00AB234F">
        <w:rPr>
          <w:b/>
          <w:bCs/>
          <w:lang w:val="es-MX"/>
        </w:rPr>
        <w:t xml:space="preserve">Su plan de salud o medicamentos: </w:t>
      </w:r>
      <w:r w:rsidRPr="00AB234F" w:rsidR="000D610C">
        <w:rPr>
          <w:lang w:val="es-MX"/>
        </w:rPr>
        <w:t>visite el sitio web de su plan o llame a su plan para obtener más información. Si necesita recoger un medicamento recetado con urgencia, llame a su plan para analizar sus opciones.</w:t>
      </w:r>
    </w:p>
    <w:p w:rsidR="00BC0445" w:rsidRPr="00AB234F" w:rsidP="006F5A77" w14:paraId="4C04E23D" w14:textId="696FFACE">
      <w:pPr>
        <w:pStyle w:val="ListParagraph"/>
        <w:widowControl/>
        <w:numPr>
          <w:ilvl w:val="0"/>
          <w:numId w:val="3"/>
        </w:numPr>
        <w:autoSpaceDE/>
        <w:autoSpaceDN/>
        <w:spacing w:after="160"/>
        <w:contextualSpacing/>
        <w:rPr>
          <w:lang w:val="es-MX"/>
        </w:rPr>
      </w:pPr>
      <w:bookmarkStart w:id="2" w:name="_Hlk153095922"/>
      <w:r w:rsidRPr="00AB234F">
        <w:rPr>
          <w:b/>
          <w:bCs/>
          <w:lang w:val="es-MX"/>
        </w:rPr>
        <w:t>Medicare:</w:t>
      </w:r>
      <w:r w:rsidRPr="00AB234F">
        <w:rPr>
          <w:lang w:val="es-MX"/>
        </w:rPr>
        <w:t xml:space="preserve"> visite </w:t>
      </w:r>
      <w:r w:rsidRPr="00AB234F" w:rsidR="00DD7701">
        <w:rPr>
          <w:rStyle w:val="Hyperlink"/>
          <w:rFonts w:eastAsia="Calibri"/>
          <w:lang w:val="es-MX"/>
        </w:rPr>
        <w:t>es.Medicare.gov/</w:t>
      </w:r>
      <w:r w:rsidRPr="00AB234F" w:rsidR="00DD7701">
        <w:rPr>
          <w:rStyle w:val="Hyperlink"/>
          <w:rFonts w:eastAsia="Calibri"/>
          <w:lang w:val="es-MX"/>
        </w:rPr>
        <w:t>prescription</w:t>
      </w:r>
      <w:r w:rsidRPr="00AB234F" w:rsidR="00DD7701">
        <w:rPr>
          <w:rStyle w:val="Hyperlink"/>
          <w:rFonts w:eastAsia="Calibri"/>
          <w:lang w:val="es-MX"/>
        </w:rPr>
        <w:t>-</w:t>
      </w:r>
      <w:r w:rsidRPr="00AB234F" w:rsidR="00DD7701">
        <w:rPr>
          <w:rStyle w:val="Hyperlink"/>
          <w:rFonts w:eastAsia="Calibri"/>
          <w:lang w:val="es-MX"/>
        </w:rPr>
        <w:t>pay</w:t>
      </w:r>
      <w:r w:rsidRPr="00AB234F" w:rsidR="00DD7701">
        <w:rPr>
          <w:rStyle w:val="Hyperlink"/>
          <w:rFonts w:eastAsia="Calibri"/>
          <w:lang w:val="es-MX"/>
        </w:rPr>
        <w:t>-plan</w:t>
      </w:r>
      <w:r w:rsidRPr="00AB234F" w:rsidR="00614663">
        <w:rPr>
          <w:lang w:val="es-MX"/>
        </w:rPr>
        <w:t xml:space="preserve"> para obtener más información sobre esta opción de pago y si </w:t>
      </w:r>
      <w:r w:rsidRPr="00AB234F" w:rsidR="00614663">
        <w:rPr>
          <w:lang w:val="es-MX"/>
        </w:rPr>
        <w:t>podría</w:t>
      </w:r>
      <w:r w:rsidRPr="00AB234F" w:rsidR="00614663">
        <w:rPr>
          <w:lang w:val="es-MX"/>
        </w:rPr>
        <w:t xml:space="preserve"> ser adecuada para usted.</w:t>
      </w:r>
    </w:p>
    <w:bookmarkEnd w:id="2"/>
    <w:p w:rsidR="002E292A" w:rsidRPr="00AB234F" w:rsidP="006F5A77" w14:paraId="59D38872" w14:textId="4EE1A91B">
      <w:pPr>
        <w:pStyle w:val="ListParagraph"/>
        <w:widowControl/>
        <w:numPr>
          <w:ilvl w:val="0"/>
          <w:numId w:val="3"/>
        </w:numPr>
        <w:autoSpaceDE/>
        <w:autoSpaceDN/>
        <w:spacing w:after="160"/>
        <w:contextualSpacing/>
        <w:rPr>
          <w:rFonts w:eastAsia="Calibri"/>
          <w:lang w:val="es-MX"/>
        </w:rPr>
      </w:pPr>
      <w:r w:rsidRPr="00AB234F">
        <w:rPr>
          <w:rFonts w:eastAsia="Calibri"/>
          <w:b/>
          <w:bCs/>
          <w:lang w:val="es-MX"/>
        </w:rPr>
        <w:t>Programa Estatal de Asistencia con el Seguro Médico (SHIP):</w:t>
      </w:r>
      <w:r w:rsidRPr="00AB234F">
        <w:rPr>
          <w:rFonts w:eastAsia="Calibri"/>
          <w:lang w:val="es-MX"/>
        </w:rPr>
        <w:t xml:space="preserve"> Visite </w:t>
      </w:r>
      <w:r>
        <w:fldChar w:fldCharType="begin"/>
      </w:r>
      <w:r w:rsidRPr="00AB234F">
        <w:rPr>
          <w:rStyle w:val="Hyperlink"/>
          <w:rFonts w:eastAsia="Calibri"/>
          <w:lang w:val="es-MX"/>
        </w:rPr>
        <w:instrText xml:space="preserve"> HYPERLINK "https://www.shiphelp.org/" </w:instrText>
      </w:r>
      <w:r>
        <w:fldChar w:fldCharType="separate"/>
      </w:r>
      <w:r w:rsidRPr="00AB234F">
        <w:rPr>
          <w:rStyle w:val="Hyperlink"/>
          <w:rFonts w:eastAsia="Calibri"/>
          <w:lang w:val="es-MX"/>
        </w:rPr>
        <w:t>shiphelp.org</w:t>
      </w:r>
      <w:r>
        <w:fldChar w:fldCharType="end"/>
      </w:r>
      <w:r w:rsidRPr="00AB234F">
        <w:rPr>
          <w:rFonts w:eastAsia="Calibri"/>
          <w:lang w:val="es-MX"/>
        </w:rPr>
        <w:t xml:space="preserve"> para obtener el número de teléfono de su SHIP local y obtener asesoramiento personalizado gratuito sobre seguros médicos.</w:t>
      </w:r>
      <w:bookmarkStart w:id="3" w:name="What_you_need_to_do"/>
      <w:bookmarkEnd w:id="3"/>
    </w:p>
    <w:p w:rsidR="00895716" w:rsidRPr="00AB234F" w:rsidP="006F5A77" w14:paraId="192007DE" w14:textId="4F2DE679">
      <w:pPr>
        <w:rPr>
          <w:rFonts w:eastAsia="Calibri"/>
          <w:b/>
          <w:bCs/>
          <w:sz w:val="28"/>
          <w:szCs w:val="28"/>
          <w:lang w:val="es-MX"/>
        </w:rPr>
      </w:pPr>
      <w:r w:rsidRPr="00AB234F">
        <w:rPr>
          <w:rFonts w:eastAsia="Calibri"/>
          <w:b/>
          <w:bCs/>
          <w:sz w:val="28"/>
          <w:szCs w:val="28"/>
          <w:lang w:val="es-MX"/>
        </w:rPr>
        <w:t>¿Cómo me registro?</w:t>
      </w:r>
      <w:r w:rsidRPr="00AB234F">
        <w:rPr>
          <w:rFonts w:eastAsia="Calibri"/>
          <w:b/>
          <w:bCs/>
          <w:sz w:val="28"/>
          <w:szCs w:val="28"/>
          <w:lang w:val="es-MX"/>
        </w:rPr>
        <w:br/>
      </w:r>
      <w:r w:rsidRPr="00AB234F">
        <w:rPr>
          <w:rFonts w:eastAsia="Calibri"/>
          <w:sz w:val="24"/>
          <w:szCs w:val="24"/>
          <w:lang w:val="es-MX"/>
        </w:rPr>
        <w:t>Visite el sitio web de su plan de salud o medicamentos, o llame a su plan para</w:t>
      </w:r>
      <w:r w:rsidR="00AB234F">
        <w:rPr>
          <w:rFonts w:eastAsia="Calibri"/>
          <w:sz w:val="24"/>
          <w:szCs w:val="24"/>
          <w:lang w:val="es-MX"/>
        </w:rPr>
        <w:t xml:space="preserve"> </w:t>
      </w:r>
      <w:r w:rsidRPr="00AB234F" w:rsidR="00DD7701">
        <w:rPr>
          <w:lang w:val="es-MX"/>
        </w:rPr>
        <w:t>comenzar a participar en esta opción de pago en cualquier momento durante el año del plan.</w:t>
      </w:r>
    </w:p>
    <w:p w:rsidR="00895716" w:rsidRPr="00AB234F" w:rsidP="006F5A77" w14:paraId="500B76A0" w14:textId="20C7D256">
      <w:pPr>
        <w:rPr>
          <w:lang w:val="es-MX"/>
        </w:rPr>
      </w:pPr>
    </w:p>
    <w:p w:rsidR="00DE0831" w:rsidRPr="00AB234F" w:rsidP="006F5A77" w14:paraId="48EE8695" w14:textId="77777777">
      <w:pPr>
        <w:pStyle w:val="Default"/>
        <w:rPr>
          <w:rFonts w:ascii="Times New Roman" w:eastAsia="Times New Roman" w:hAnsi="Times New Roman" w:cs="Times New Roman"/>
          <w:b/>
          <w:bCs/>
          <w:color w:val="auto"/>
          <w:sz w:val="22"/>
          <w:szCs w:val="22"/>
          <w:lang w:val="es-MX"/>
        </w:rPr>
      </w:pPr>
      <w:r w:rsidRPr="00AB234F">
        <w:rPr>
          <w:rFonts w:ascii="Times New Roman" w:eastAsia="Times New Roman" w:hAnsi="Times New Roman" w:cs="Times New Roman"/>
          <w:b/>
          <w:bCs/>
          <w:color w:val="auto"/>
          <w:sz w:val="22"/>
          <w:szCs w:val="22"/>
          <w:lang w:val="es-MX"/>
        </w:rPr>
        <w:t xml:space="preserve">¿Necesita esta información en otro formato o idioma? </w:t>
      </w:r>
    </w:p>
    <w:p w:rsidR="00DE0831" w:rsidRPr="004E63AB" w:rsidP="006F5A77" w14:paraId="307578FB" w14:textId="2835C2F3">
      <w:r w:rsidRPr="00AB234F">
        <w:rPr>
          <w:lang w:val="es-MX"/>
        </w:rPr>
        <w:t xml:space="preserve">Para obtener este material en otros formatos, como letra grande, braille u otro idioma, comuníquese con su plan de medicamentos de Medicare al número de teléfono que figura en el reverso de su tarjeta de membresía. Si necesita ayuda para comunicarse con su plan, llame al 1-800-MEDICARE (1-800-633-4227). </w:t>
      </w:r>
      <w:r>
        <w:t xml:space="preserve">Los </w:t>
      </w:r>
      <w:r>
        <w:t>usuarios</w:t>
      </w:r>
      <w:r>
        <w:t xml:space="preserve"> de TTY </w:t>
      </w:r>
      <w:r>
        <w:t>pueden</w:t>
      </w:r>
      <w:r>
        <w:t xml:space="preserve"> </w:t>
      </w:r>
      <w:r>
        <w:t>llamar</w:t>
      </w:r>
      <w:r>
        <w:t xml:space="preserve"> al 1-877-486-2048.</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AD643C"/>
    <w:multiLevelType w:val="hybridMultilevel"/>
    <w:tmpl w:val="10DE9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6170FD"/>
    <w:multiLevelType w:val="hybridMultilevel"/>
    <w:tmpl w:val="DEEEFA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7E2E7F"/>
    <w:multiLevelType w:val="hybridMultilevel"/>
    <w:tmpl w:val="D41A8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9203702">
    <w:abstractNumId w:val="3"/>
  </w:num>
  <w:num w:numId="2" w16cid:durableId="577178022">
    <w:abstractNumId w:val="0"/>
  </w:num>
  <w:num w:numId="3" w16cid:durableId="1713653077">
    <w:abstractNumId w:val="1"/>
  </w:num>
  <w:num w:numId="4" w16cid:durableId="862278774">
    <w:abstractNumId w:val="5"/>
  </w:num>
  <w:num w:numId="5" w16cid:durableId="1240871573">
    <w:abstractNumId w:val="4"/>
  </w:num>
  <w:num w:numId="6" w16cid:durableId="192742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5"/>
    <w:rsid w:val="000149F8"/>
    <w:rsid w:val="00030572"/>
    <w:rsid w:val="000332FB"/>
    <w:rsid w:val="00035F2A"/>
    <w:rsid w:val="00066EC5"/>
    <w:rsid w:val="00070986"/>
    <w:rsid w:val="000967EE"/>
    <w:rsid w:val="000D2576"/>
    <w:rsid w:val="000D610C"/>
    <w:rsid w:val="000F6A7A"/>
    <w:rsid w:val="00134293"/>
    <w:rsid w:val="00136C80"/>
    <w:rsid w:val="00144816"/>
    <w:rsid w:val="001467C3"/>
    <w:rsid w:val="00151B74"/>
    <w:rsid w:val="00162A85"/>
    <w:rsid w:val="00174A7D"/>
    <w:rsid w:val="001B1B7D"/>
    <w:rsid w:val="001D420E"/>
    <w:rsid w:val="002043EC"/>
    <w:rsid w:val="002263B7"/>
    <w:rsid w:val="002343CA"/>
    <w:rsid w:val="00244231"/>
    <w:rsid w:val="0027262A"/>
    <w:rsid w:val="002842BB"/>
    <w:rsid w:val="002B4F01"/>
    <w:rsid w:val="002C56F7"/>
    <w:rsid w:val="002E292A"/>
    <w:rsid w:val="002F48EA"/>
    <w:rsid w:val="00300EC2"/>
    <w:rsid w:val="00303887"/>
    <w:rsid w:val="00315528"/>
    <w:rsid w:val="00331755"/>
    <w:rsid w:val="00331C30"/>
    <w:rsid w:val="003421B2"/>
    <w:rsid w:val="0034582D"/>
    <w:rsid w:val="00346144"/>
    <w:rsid w:val="0036371E"/>
    <w:rsid w:val="003D72A0"/>
    <w:rsid w:val="003E40BC"/>
    <w:rsid w:val="003E74B4"/>
    <w:rsid w:val="003F4E19"/>
    <w:rsid w:val="004046F3"/>
    <w:rsid w:val="0041065D"/>
    <w:rsid w:val="0041694E"/>
    <w:rsid w:val="004248D5"/>
    <w:rsid w:val="004251FF"/>
    <w:rsid w:val="0043228E"/>
    <w:rsid w:val="00445362"/>
    <w:rsid w:val="0046753E"/>
    <w:rsid w:val="00471611"/>
    <w:rsid w:val="00490835"/>
    <w:rsid w:val="004C78F1"/>
    <w:rsid w:val="004E63AB"/>
    <w:rsid w:val="0051655F"/>
    <w:rsid w:val="00531DBD"/>
    <w:rsid w:val="005328E4"/>
    <w:rsid w:val="00534429"/>
    <w:rsid w:val="00545ECA"/>
    <w:rsid w:val="00575681"/>
    <w:rsid w:val="00581CCC"/>
    <w:rsid w:val="005A06D8"/>
    <w:rsid w:val="005A3810"/>
    <w:rsid w:val="005B48E9"/>
    <w:rsid w:val="005D6BA5"/>
    <w:rsid w:val="005E7731"/>
    <w:rsid w:val="00604D7C"/>
    <w:rsid w:val="00607C80"/>
    <w:rsid w:val="00614663"/>
    <w:rsid w:val="006205F2"/>
    <w:rsid w:val="00631D4A"/>
    <w:rsid w:val="006354BB"/>
    <w:rsid w:val="00643418"/>
    <w:rsid w:val="0065544B"/>
    <w:rsid w:val="006604B0"/>
    <w:rsid w:val="00662201"/>
    <w:rsid w:val="00672FE8"/>
    <w:rsid w:val="00693053"/>
    <w:rsid w:val="0069315D"/>
    <w:rsid w:val="00696730"/>
    <w:rsid w:val="006A1146"/>
    <w:rsid w:val="006A17AA"/>
    <w:rsid w:val="006B44A5"/>
    <w:rsid w:val="006C47FF"/>
    <w:rsid w:val="006E616E"/>
    <w:rsid w:val="006F5A77"/>
    <w:rsid w:val="006F7C8C"/>
    <w:rsid w:val="0072258A"/>
    <w:rsid w:val="00733D59"/>
    <w:rsid w:val="0074241D"/>
    <w:rsid w:val="00773EB3"/>
    <w:rsid w:val="00774AE7"/>
    <w:rsid w:val="0078377D"/>
    <w:rsid w:val="00787F57"/>
    <w:rsid w:val="007906C0"/>
    <w:rsid w:val="00794200"/>
    <w:rsid w:val="00794ECF"/>
    <w:rsid w:val="007A3878"/>
    <w:rsid w:val="007A73F3"/>
    <w:rsid w:val="007B23F5"/>
    <w:rsid w:val="007B79FC"/>
    <w:rsid w:val="007D6729"/>
    <w:rsid w:val="008009D8"/>
    <w:rsid w:val="00802F3E"/>
    <w:rsid w:val="008035D9"/>
    <w:rsid w:val="00806DBD"/>
    <w:rsid w:val="00823AB2"/>
    <w:rsid w:val="00824D4F"/>
    <w:rsid w:val="00854437"/>
    <w:rsid w:val="0087456E"/>
    <w:rsid w:val="00895716"/>
    <w:rsid w:val="008A1448"/>
    <w:rsid w:val="008A5117"/>
    <w:rsid w:val="008B6F5F"/>
    <w:rsid w:val="008C1BD8"/>
    <w:rsid w:val="008C7145"/>
    <w:rsid w:val="008D10A7"/>
    <w:rsid w:val="008D2C35"/>
    <w:rsid w:val="008D675E"/>
    <w:rsid w:val="008E5512"/>
    <w:rsid w:val="008F640F"/>
    <w:rsid w:val="00900F3F"/>
    <w:rsid w:val="009136D6"/>
    <w:rsid w:val="00975F97"/>
    <w:rsid w:val="0097796E"/>
    <w:rsid w:val="0098254A"/>
    <w:rsid w:val="009867C6"/>
    <w:rsid w:val="009A304A"/>
    <w:rsid w:val="009A46FE"/>
    <w:rsid w:val="009A7907"/>
    <w:rsid w:val="009B1ED0"/>
    <w:rsid w:val="009D4206"/>
    <w:rsid w:val="009F27F2"/>
    <w:rsid w:val="00A21F22"/>
    <w:rsid w:val="00A52D80"/>
    <w:rsid w:val="00AB234F"/>
    <w:rsid w:val="00AB77ED"/>
    <w:rsid w:val="00AC318A"/>
    <w:rsid w:val="00AC3F63"/>
    <w:rsid w:val="00AC4433"/>
    <w:rsid w:val="00AE1F6E"/>
    <w:rsid w:val="00AF7F99"/>
    <w:rsid w:val="00B246A8"/>
    <w:rsid w:val="00B367A1"/>
    <w:rsid w:val="00B36F3C"/>
    <w:rsid w:val="00B5439E"/>
    <w:rsid w:val="00B759AF"/>
    <w:rsid w:val="00B75BFE"/>
    <w:rsid w:val="00BA0C41"/>
    <w:rsid w:val="00BA16EB"/>
    <w:rsid w:val="00BA1C8A"/>
    <w:rsid w:val="00BA6C95"/>
    <w:rsid w:val="00BB059D"/>
    <w:rsid w:val="00BB7A2D"/>
    <w:rsid w:val="00BC0445"/>
    <w:rsid w:val="00BD2AE0"/>
    <w:rsid w:val="00BD639E"/>
    <w:rsid w:val="00BE1C27"/>
    <w:rsid w:val="00BF4231"/>
    <w:rsid w:val="00BF4AC1"/>
    <w:rsid w:val="00C144C0"/>
    <w:rsid w:val="00C370D3"/>
    <w:rsid w:val="00C57566"/>
    <w:rsid w:val="00C57B12"/>
    <w:rsid w:val="00C653BE"/>
    <w:rsid w:val="00C92A33"/>
    <w:rsid w:val="00CB1B42"/>
    <w:rsid w:val="00CB27B0"/>
    <w:rsid w:val="00CB27EB"/>
    <w:rsid w:val="00CB671D"/>
    <w:rsid w:val="00CC1789"/>
    <w:rsid w:val="00CD3385"/>
    <w:rsid w:val="00CD34F7"/>
    <w:rsid w:val="00CD5CF1"/>
    <w:rsid w:val="00CD6522"/>
    <w:rsid w:val="00CF198C"/>
    <w:rsid w:val="00CF73B9"/>
    <w:rsid w:val="00D13D39"/>
    <w:rsid w:val="00D16A09"/>
    <w:rsid w:val="00D276AB"/>
    <w:rsid w:val="00D316A6"/>
    <w:rsid w:val="00D323AA"/>
    <w:rsid w:val="00D34C24"/>
    <w:rsid w:val="00D35FA9"/>
    <w:rsid w:val="00D42694"/>
    <w:rsid w:val="00D54335"/>
    <w:rsid w:val="00D56900"/>
    <w:rsid w:val="00D62FCD"/>
    <w:rsid w:val="00D71FE4"/>
    <w:rsid w:val="00D723D5"/>
    <w:rsid w:val="00D72CB6"/>
    <w:rsid w:val="00D84FC4"/>
    <w:rsid w:val="00DB2675"/>
    <w:rsid w:val="00DD7701"/>
    <w:rsid w:val="00DE0831"/>
    <w:rsid w:val="00E05CC6"/>
    <w:rsid w:val="00E11153"/>
    <w:rsid w:val="00E12696"/>
    <w:rsid w:val="00E46A25"/>
    <w:rsid w:val="00E505C1"/>
    <w:rsid w:val="00E548BE"/>
    <w:rsid w:val="00E74B11"/>
    <w:rsid w:val="00E7696A"/>
    <w:rsid w:val="00E81374"/>
    <w:rsid w:val="00E905FB"/>
    <w:rsid w:val="00E9338B"/>
    <w:rsid w:val="00E95A7C"/>
    <w:rsid w:val="00EB2487"/>
    <w:rsid w:val="00EB5CEB"/>
    <w:rsid w:val="00EE5862"/>
    <w:rsid w:val="00EF5727"/>
    <w:rsid w:val="00F02613"/>
    <w:rsid w:val="00F07CFB"/>
    <w:rsid w:val="00F41465"/>
    <w:rsid w:val="00F4183C"/>
    <w:rsid w:val="00F4714A"/>
    <w:rsid w:val="00F47FCB"/>
    <w:rsid w:val="00F5170E"/>
    <w:rsid w:val="00F7170F"/>
    <w:rsid w:val="00F72629"/>
    <w:rsid w:val="00F933E6"/>
    <w:rsid w:val="00FB1516"/>
    <w:rsid w:val="00FE5E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B10DE"/>
  <w15:chartTrackingRefBased/>
  <w15:docId w15:val="{F798F7C7-8CC6-4254-BEC7-A13DD59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C044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C0445"/>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C0445"/>
    <w:rPr>
      <w:sz w:val="24"/>
      <w:szCs w:val="24"/>
    </w:rPr>
  </w:style>
  <w:style w:type="character" w:customStyle="1" w:styleId="BodyTextChar">
    <w:name w:val="Body Text Char"/>
    <w:basedOn w:val="DefaultParagraphFont"/>
    <w:link w:val="BodyText"/>
    <w:uiPriority w:val="1"/>
    <w:rsid w:val="00BC0445"/>
    <w:rPr>
      <w:rFonts w:ascii="Times New Roman" w:eastAsia="Times New Roman" w:hAnsi="Times New Roman" w:cs="Times New Roman"/>
      <w:sz w:val="24"/>
      <w:szCs w:val="24"/>
    </w:rPr>
  </w:style>
  <w:style w:type="paragraph" w:styleId="ListParagraph">
    <w:name w:val="List Paragraph"/>
    <w:basedOn w:val="Normal"/>
    <w:uiPriority w:val="34"/>
    <w:qFormat/>
    <w:rsid w:val="00BC0445"/>
    <w:pPr>
      <w:ind w:left="840" w:hanging="360"/>
    </w:pPr>
  </w:style>
  <w:style w:type="paragraph" w:customStyle="1" w:styleId="paragraph">
    <w:name w:val="paragraph"/>
    <w:basedOn w:val="Normal"/>
    <w:rsid w:val="00BC044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unhideWhenUsed/>
    <w:qFormat/>
    <w:rsid w:val="00BC0445"/>
    <w:rPr>
      <w:sz w:val="16"/>
      <w:szCs w:val="16"/>
    </w:rPr>
  </w:style>
  <w:style w:type="paragraph" w:styleId="CommentText">
    <w:name w:val="annotation text"/>
    <w:aliases w:val="Times New Roman,t"/>
    <w:basedOn w:val="Normal"/>
    <w:link w:val="CommentTextChar"/>
    <w:uiPriority w:val="99"/>
    <w:unhideWhenUsed/>
    <w:qFormat/>
    <w:rsid w:val="00BC0445"/>
    <w:rPr>
      <w:sz w:val="20"/>
      <w:szCs w:val="20"/>
    </w:rPr>
  </w:style>
  <w:style w:type="character" w:customStyle="1" w:styleId="CommentTextChar">
    <w:name w:val="Comment Text Char"/>
    <w:aliases w:val="Times New Roman Char,t Char"/>
    <w:basedOn w:val="DefaultParagraphFont"/>
    <w:link w:val="CommentText"/>
    <w:uiPriority w:val="99"/>
    <w:rsid w:val="00BC044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0445"/>
    <w:rPr>
      <w:color w:val="0563C1" w:themeColor="hyperlink"/>
      <w:u w:val="single"/>
    </w:rPr>
  </w:style>
  <w:style w:type="character" w:customStyle="1" w:styleId="cf01">
    <w:name w:val="cf01"/>
    <w:basedOn w:val="DefaultParagraphFont"/>
    <w:rsid w:val="00BC044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D2C35"/>
    <w:rPr>
      <w:b/>
      <w:bCs/>
    </w:rPr>
  </w:style>
  <w:style w:type="character" w:customStyle="1" w:styleId="CommentSubjectChar">
    <w:name w:val="Comment Subject Char"/>
    <w:basedOn w:val="CommentTextChar"/>
    <w:link w:val="CommentSubject"/>
    <w:uiPriority w:val="99"/>
    <w:semiHidden/>
    <w:rsid w:val="008D2C3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B1ED0"/>
    <w:pPr>
      <w:widowControl/>
      <w:autoSpaceDE/>
      <w:autoSpaceDN/>
      <w:spacing w:before="100" w:beforeAutospacing="1" w:after="100" w:afterAutospacing="1"/>
    </w:pPr>
    <w:rPr>
      <w:sz w:val="24"/>
      <w:szCs w:val="24"/>
    </w:rPr>
  </w:style>
  <w:style w:type="paragraph" w:styleId="Revision">
    <w:name w:val="Revision"/>
    <w:hidden/>
    <w:uiPriority w:val="99"/>
    <w:semiHidden/>
    <w:rsid w:val="00CD6522"/>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41694E"/>
  </w:style>
  <w:style w:type="character" w:customStyle="1" w:styleId="UnresolvedMention1">
    <w:name w:val="Unresolved Mention1"/>
    <w:basedOn w:val="DefaultParagraphFont"/>
    <w:uiPriority w:val="99"/>
    <w:semiHidden/>
    <w:unhideWhenUsed/>
    <w:rsid w:val="0074241D"/>
    <w:rPr>
      <w:color w:val="605E5C"/>
      <w:shd w:val="clear" w:color="auto" w:fill="E1DFDD"/>
    </w:rPr>
  </w:style>
  <w:style w:type="paragraph" w:styleId="Header">
    <w:name w:val="header"/>
    <w:basedOn w:val="Normal"/>
    <w:link w:val="HeaderChar"/>
    <w:uiPriority w:val="99"/>
    <w:unhideWhenUsed/>
    <w:rsid w:val="00895716"/>
    <w:pPr>
      <w:tabs>
        <w:tab w:val="center" w:pos="4680"/>
        <w:tab w:val="right" w:pos="9360"/>
      </w:tabs>
    </w:pPr>
  </w:style>
  <w:style w:type="character" w:customStyle="1" w:styleId="HeaderChar">
    <w:name w:val="Header Char"/>
    <w:basedOn w:val="DefaultParagraphFont"/>
    <w:link w:val="Header"/>
    <w:uiPriority w:val="99"/>
    <w:rsid w:val="00895716"/>
    <w:rPr>
      <w:rFonts w:ascii="Times New Roman" w:eastAsia="Times New Roman" w:hAnsi="Times New Roman" w:cs="Times New Roman"/>
    </w:rPr>
  </w:style>
  <w:style w:type="paragraph" w:styleId="Footer">
    <w:name w:val="footer"/>
    <w:basedOn w:val="Normal"/>
    <w:link w:val="FooterChar"/>
    <w:uiPriority w:val="99"/>
    <w:unhideWhenUsed/>
    <w:rsid w:val="00895716"/>
    <w:pPr>
      <w:tabs>
        <w:tab w:val="center" w:pos="4680"/>
        <w:tab w:val="right" w:pos="9360"/>
      </w:tabs>
    </w:pPr>
  </w:style>
  <w:style w:type="character" w:customStyle="1" w:styleId="FooterChar">
    <w:name w:val="Footer Char"/>
    <w:basedOn w:val="DefaultParagraphFont"/>
    <w:link w:val="Footer"/>
    <w:uiPriority w:val="99"/>
    <w:rsid w:val="00895716"/>
    <w:rPr>
      <w:rFonts w:ascii="Times New Roman" w:eastAsia="Times New Roman" w:hAnsi="Times New Roman" w:cs="Times New Roman"/>
    </w:rPr>
  </w:style>
  <w:style w:type="paragraph" w:customStyle="1" w:styleId="Default">
    <w:name w:val="Default"/>
    <w:basedOn w:val="Normal"/>
    <w:rsid w:val="00DE0831"/>
    <w:pPr>
      <w:widowControl/>
    </w:pPr>
    <w:rPr>
      <w:rFonts w:ascii="Arial" w:hAnsi="Arial" w:eastAsiaTheme="minorHAnsi" w:cs="Arial"/>
      <w:color w:val="000000"/>
      <w:sz w:val="24"/>
      <w:szCs w:val="24"/>
    </w:rPr>
  </w:style>
  <w:style w:type="character" w:styleId="UnresolvedMention">
    <w:name w:val="Unresolved Mention"/>
    <w:basedOn w:val="DefaultParagraphFont"/>
    <w:uiPriority w:val="99"/>
    <w:rsid w:val="00AB2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es.medicare.gov/basics/costs/help/drug-cost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AD726-7A88-48BB-8A37-569BF44957E7}">
  <ds:schemaRefs>
    <ds:schemaRef ds:uri="http://schemas.openxmlformats.org/officeDocument/2006/bibliography"/>
  </ds:schemaRefs>
</ds:datastoreItem>
</file>

<file path=customXml/itemProps2.xml><?xml version="1.0" encoding="utf-8"?>
<ds:datastoreItem xmlns:ds="http://schemas.openxmlformats.org/officeDocument/2006/customXml" ds:itemID="{79CA145E-13E9-43A8-B4B4-10281D9CEEC0}">
  <ds:schemaRefs>
    <ds:schemaRef ds:uri="http://schemas.microsoft.com/sharepoint/v3/contenttype/forms"/>
  </ds:schemaRefs>
</ds:datastoreItem>
</file>

<file path=customXml/itemProps3.xml><?xml version="1.0" encoding="utf-8"?>
<ds:datastoreItem xmlns:ds="http://schemas.openxmlformats.org/officeDocument/2006/customXml" ds:itemID="{E44792BC-47A8-495F-B92D-E89A06BE0E64}">
  <ds:schemaRefs>
    <ds:schemaRef ds:uri="http://schemas.microsoft.com/office/2006/metadata/properties"/>
    <ds:schemaRef ds:uri="http://schemas.microsoft.com/office/infopath/2007/PartnerControls"/>
    <ds:schemaRef ds:uri="6bb8abc6-6336-4cc3-b168-31c59f6bf83a"/>
  </ds:schemaRefs>
</ds:datastoreItem>
</file>

<file path=customXml/itemProps4.xml><?xml version="1.0" encoding="utf-8"?>
<ds:datastoreItem xmlns:ds="http://schemas.openxmlformats.org/officeDocument/2006/customXml" ds:itemID="{DF093E7D-1CB0-46FB-ADA4-83DE802F2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 Amy (CMS/OC)</dc:creator>
  <cp:lastModifiedBy>Portalatin, Von (CMS/OC)</cp:lastModifiedBy>
  <cp:revision>3</cp:revision>
  <dcterms:created xsi:type="dcterms:W3CDTF">2024-07-08T15:15:00Z</dcterms:created>
  <dcterms:modified xsi:type="dcterms:W3CDTF">2024-07-08T16:16:00Z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ies>
</file>