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D51337" w:rsidRPr="007506AF" w:rsidP="007506AF" w14:paraId="6AFF1AEC" w14:textId="51C2BE07">
      <w:pPr>
        <w:pStyle w:val="ReportCover-Title"/>
        <w:jc w:val="center"/>
        <w:rPr>
          <w:rFonts w:ascii="Arial" w:hAnsi="Arial" w:cs="Arial"/>
          <w:color w:val="auto"/>
        </w:rPr>
      </w:pPr>
      <w:r>
        <w:rPr>
          <w:rFonts w:ascii="Arial" w:hAnsi="Arial" w:cs="Arial"/>
          <w:color w:val="auto"/>
        </w:rPr>
        <w:t xml:space="preserve">TANF and Child Support Moving Forward: Further Incorporating Family Input </w:t>
      </w: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192C328C">
      <w:pPr>
        <w:pStyle w:val="ReportCover-Date"/>
        <w:jc w:val="center"/>
        <w:rPr>
          <w:rFonts w:ascii="Arial" w:hAnsi="Arial" w:cs="Arial"/>
          <w:color w:val="auto"/>
        </w:rPr>
      </w:pPr>
      <w:r>
        <w:rPr>
          <w:rFonts w:ascii="Arial" w:hAnsi="Arial" w:cs="Arial"/>
          <w:color w:val="auto"/>
        </w:rPr>
        <w:t>January</w:t>
      </w:r>
      <w:r w:rsidR="007506AF">
        <w:rPr>
          <w:rFonts w:ascii="Arial" w:hAnsi="Arial" w:cs="Arial"/>
          <w:color w:val="auto"/>
        </w:rPr>
        <w:t xml:space="preserve"> 202</w:t>
      </w:r>
      <w:r w:rsidR="00197E31">
        <w:rPr>
          <w:rFonts w:ascii="Arial" w:hAnsi="Arial" w:cs="Arial"/>
          <w:color w:val="auto"/>
        </w:rPr>
        <w:t>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653F438F">
      <w:pPr>
        <w:spacing w:after="0" w:line="240" w:lineRule="auto"/>
        <w:jc w:val="center"/>
        <w:rPr>
          <w:rFonts w:ascii="Arial" w:hAnsi="Arial" w:cs="Arial"/>
        </w:rPr>
      </w:pPr>
      <w:r w:rsidRPr="00B13297">
        <w:rPr>
          <w:rFonts w:ascii="Arial" w:hAnsi="Arial" w:cs="Arial"/>
        </w:rPr>
        <w:t>Project Officer:</w:t>
      </w:r>
    </w:p>
    <w:p w:rsidR="00246EB2" w:rsidRPr="002C4F75" w:rsidP="00D51337" w14:paraId="7C435EA2" w14:textId="77777777">
      <w:pPr>
        <w:spacing w:after="0" w:line="240" w:lineRule="auto"/>
        <w:jc w:val="center"/>
        <w:rPr>
          <w:rFonts w:ascii="Arial" w:hAnsi="Arial" w:cs="Arial"/>
        </w:rPr>
      </w:pPr>
    </w:p>
    <w:p w:rsidR="00D51337" w:rsidRPr="00246EB2" w:rsidP="00D51337" w14:paraId="27872D1C" w14:textId="23DCE6F4">
      <w:pPr>
        <w:spacing w:after="0" w:line="240" w:lineRule="auto"/>
        <w:jc w:val="center"/>
        <w:rPr>
          <w:rFonts w:ascii="Arial" w:hAnsi="Arial" w:cs="Arial"/>
          <w:bCs/>
        </w:rPr>
      </w:pPr>
      <w:r w:rsidRPr="00246EB2">
        <w:rPr>
          <w:rFonts w:ascii="Arial" w:hAnsi="Arial" w:cs="Arial"/>
          <w:bCs/>
        </w:rPr>
        <w:t>Lisa Zingman</w:t>
      </w:r>
    </w:p>
    <w:p w:rsidR="002E77A3" w:rsidP="002E77A3" w14:paraId="09A535C3" w14:textId="77777777">
      <w:pPr>
        <w:pStyle w:val="TOCHeading"/>
      </w:pPr>
      <w:r>
        <w:br w:type="page"/>
      </w:r>
    </w:p>
    <w:sdt>
      <w:sdtPr>
        <w:rPr>
          <w:rFonts w:asciiTheme="minorHAnsi" w:eastAsiaTheme="minorHAnsi" w:hAnsiTheme="minorHAnsi" w:cstheme="minorBidi"/>
          <w:color w:val="auto"/>
          <w:sz w:val="22"/>
          <w:szCs w:val="22"/>
        </w:rPr>
        <w:id w:val="879667399"/>
        <w:docPartObj>
          <w:docPartGallery w:val="Table of Contents"/>
          <w:docPartUnique/>
        </w:docPartObj>
      </w:sdtPr>
      <w:sdtEndPr>
        <w:rPr>
          <w:b/>
          <w:bCs/>
          <w:noProof/>
        </w:rPr>
      </w:sdtEndPr>
      <w:sdtContent>
        <w:p w:rsidR="002E77A3" w:rsidP="002E77A3" w14:paraId="735409A3" w14:textId="5F383063">
          <w:pPr>
            <w:pStyle w:val="TOCHeading"/>
          </w:pPr>
          <w:r>
            <w:t>Table of Contents</w:t>
          </w:r>
        </w:p>
        <w:p w:rsidR="002E77A3" w14:paraId="0ADEE936" w14:textId="590501F1">
          <w:pPr>
            <w:pStyle w:val="TOC2"/>
            <w:tabs>
              <w:tab w:val="left" w:pos="880"/>
              <w:tab w:val="right" w:leader="dot" w:pos="9350"/>
            </w:tabs>
            <w:rPr>
              <w:rFonts w:eastAsiaTheme="minorEastAsia"/>
              <w:noProof/>
            </w:rPr>
          </w:pPr>
          <w:r>
            <w:fldChar w:fldCharType="begin"/>
          </w:r>
          <w:r>
            <w:instrText xml:space="preserve"> TOC \o "1-4" \h \z \u </w:instrText>
          </w:r>
          <w:r>
            <w:fldChar w:fldCharType="separate"/>
          </w:r>
          <w:hyperlink w:anchor="_Toc121839043" w:history="1">
            <w:r w:rsidRPr="007552DB">
              <w:rPr>
                <w:rStyle w:val="Hyperlink"/>
                <w:noProof/>
              </w:rPr>
              <w:t>B1.</w:t>
            </w:r>
            <w:r>
              <w:rPr>
                <w:rFonts w:eastAsiaTheme="minorEastAsia"/>
                <w:noProof/>
              </w:rPr>
              <w:tab/>
            </w:r>
            <w:r w:rsidRPr="007552DB">
              <w:rPr>
                <w:rStyle w:val="Hyperlink"/>
                <w:noProof/>
              </w:rPr>
              <w:t>Objectives</w:t>
            </w:r>
            <w:r>
              <w:rPr>
                <w:noProof/>
                <w:webHidden/>
              </w:rPr>
              <w:tab/>
            </w:r>
            <w:r>
              <w:rPr>
                <w:noProof/>
                <w:webHidden/>
              </w:rPr>
              <w:fldChar w:fldCharType="begin"/>
            </w:r>
            <w:r>
              <w:rPr>
                <w:noProof/>
                <w:webHidden/>
              </w:rPr>
              <w:instrText xml:space="preserve"> PAGEREF _Toc121839043 \h </w:instrText>
            </w:r>
            <w:r>
              <w:rPr>
                <w:noProof/>
                <w:webHidden/>
              </w:rPr>
              <w:fldChar w:fldCharType="separate"/>
            </w:r>
            <w:r w:rsidR="0049279E">
              <w:rPr>
                <w:noProof/>
                <w:webHidden/>
              </w:rPr>
              <w:t>3</w:t>
            </w:r>
            <w:r>
              <w:rPr>
                <w:noProof/>
                <w:webHidden/>
              </w:rPr>
              <w:fldChar w:fldCharType="end"/>
            </w:r>
          </w:hyperlink>
        </w:p>
        <w:p w:rsidR="002E77A3" w14:paraId="24A58201" w14:textId="274DE493">
          <w:pPr>
            <w:pStyle w:val="TOC2"/>
            <w:tabs>
              <w:tab w:val="left" w:pos="880"/>
              <w:tab w:val="right" w:leader="dot" w:pos="9350"/>
            </w:tabs>
            <w:rPr>
              <w:rFonts w:eastAsiaTheme="minorEastAsia"/>
              <w:noProof/>
            </w:rPr>
          </w:pPr>
          <w:hyperlink w:anchor="_Toc121839044" w:history="1">
            <w:r w:rsidRPr="007552DB">
              <w:rPr>
                <w:rStyle w:val="Hyperlink"/>
                <w:noProof/>
              </w:rPr>
              <w:t>B2.</w:t>
            </w:r>
            <w:r>
              <w:rPr>
                <w:rFonts w:eastAsiaTheme="minorEastAsia"/>
                <w:noProof/>
              </w:rPr>
              <w:tab/>
            </w:r>
            <w:r w:rsidRPr="007552DB">
              <w:rPr>
                <w:rStyle w:val="Hyperlink"/>
                <w:rFonts w:eastAsia="Times New Roman"/>
                <w:noProof/>
              </w:rPr>
              <w:t>Methods and Design</w:t>
            </w:r>
            <w:r>
              <w:rPr>
                <w:noProof/>
                <w:webHidden/>
              </w:rPr>
              <w:tab/>
            </w:r>
            <w:r>
              <w:rPr>
                <w:noProof/>
                <w:webHidden/>
              </w:rPr>
              <w:fldChar w:fldCharType="begin"/>
            </w:r>
            <w:r>
              <w:rPr>
                <w:noProof/>
                <w:webHidden/>
              </w:rPr>
              <w:instrText xml:space="preserve"> PAGEREF _Toc121839044 \h </w:instrText>
            </w:r>
            <w:r>
              <w:rPr>
                <w:noProof/>
                <w:webHidden/>
              </w:rPr>
              <w:fldChar w:fldCharType="separate"/>
            </w:r>
            <w:r w:rsidR="0049279E">
              <w:rPr>
                <w:noProof/>
                <w:webHidden/>
              </w:rPr>
              <w:t>4</w:t>
            </w:r>
            <w:r>
              <w:rPr>
                <w:noProof/>
                <w:webHidden/>
              </w:rPr>
              <w:fldChar w:fldCharType="end"/>
            </w:r>
          </w:hyperlink>
        </w:p>
        <w:p w:rsidR="002E77A3" w14:paraId="7C791B7A" w14:textId="0F159185">
          <w:pPr>
            <w:pStyle w:val="TOC2"/>
            <w:tabs>
              <w:tab w:val="left" w:pos="880"/>
              <w:tab w:val="right" w:leader="dot" w:pos="9350"/>
            </w:tabs>
            <w:rPr>
              <w:rFonts w:eastAsiaTheme="minorEastAsia"/>
              <w:noProof/>
            </w:rPr>
          </w:pPr>
          <w:hyperlink w:anchor="_Toc121839045" w:history="1">
            <w:r w:rsidRPr="007552DB">
              <w:rPr>
                <w:rStyle w:val="Hyperlink"/>
                <w:rFonts w:eastAsia="Times New Roman"/>
                <w:noProof/>
              </w:rPr>
              <w:t>B3.</w:t>
            </w:r>
            <w:r>
              <w:rPr>
                <w:rFonts w:eastAsiaTheme="minorEastAsia"/>
                <w:noProof/>
              </w:rPr>
              <w:tab/>
            </w:r>
            <w:r w:rsidRPr="007552DB">
              <w:rPr>
                <w:rStyle w:val="Hyperlink"/>
                <w:rFonts w:eastAsia="Times New Roman"/>
                <w:noProof/>
              </w:rPr>
              <w:t>Design of Data Collection Instruments</w:t>
            </w:r>
            <w:r>
              <w:rPr>
                <w:noProof/>
                <w:webHidden/>
              </w:rPr>
              <w:tab/>
            </w:r>
            <w:r>
              <w:rPr>
                <w:noProof/>
                <w:webHidden/>
              </w:rPr>
              <w:fldChar w:fldCharType="begin"/>
            </w:r>
            <w:r>
              <w:rPr>
                <w:noProof/>
                <w:webHidden/>
              </w:rPr>
              <w:instrText xml:space="preserve"> PAGEREF _Toc121839045 \h </w:instrText>
            </w:r>
            <w:r>
              <w:rPr>
                <w:noProof/>
                <w:webHidden/>
              </w:rPr>
              <w:fldChar w:fldCharType="separate"/>
            </w:r>
            <w:r w:rsidR="0049279E">
              <w:rPr>
                <w:noProof/>
                <w:webHidden/>
              </w:rPr>
              <w:t>6</w:t>
            </w:r>
            <w:r>
              <w:rPr>
                <w:noProof/>
                <w:webHidden/>
              </w:rPr>
              <w:fldChar w:fldCharType="end"/>
            </w:r>
          </w:hyperlink>
        </w:p>
        <w:p w:rsidR="002E77A3" w14:paraId="4D202396" w14:textId="36312080">
          <w:pPr>
            <w:pStyle w:val="TOC2"/>
            <w:tabs>
              <w:tab w:val="left" w:pos="880"/>
              <w:tab w:val="right" w:leader="dot" w:pos="9350"/>
            </w:tabs>
            <w:rPr>
              <w:rFonts w:eastAsiaTheme="minorEastAsia"/>
              <w:noProof/>
            </w:rPr>
          </w:pPr>
          <w:hyperlink w:anchor="_Toc121839046" w:history="1">
            <w:r w:rsidRPr="007552DB">
              <w:rPr>
                <w:rStyle w:val="Hyperlink"/>
                <w:rFonts w:eastAsia="Times New Roman"/>
                <w:noProof/>
              </w:rPr>
              <w:t xml:space="preserve">B4. </w:t>
            </w:r>
            <w:r>
              <w:rPr>
                <w:rFonts w:eastAsiaTheme="minorEastAsia"/>
                <w:noProof/>
              </w:rPr>
              <w:tab/>
            </w:r>
            <w:r w:rsidRPr="007552DB">
              <w:rPr>
                <w:rStyle w:val="Hyperlink"/>
                <w:rFonts w:eastAsia="Times New Roman"/>
                <w:noProof/>
              </w:rPr>
              <w:t>Collection of Data and Quality Control</w:t>
            </w:r>
            <w:r>
              <w:rPr>
                <w:noProof/>
                <w:webHidden/>
              </w:rPr>
              <w:tab/>
            </w:r>
            <w:r>
              <w:rPr>
                <w:noProof/>
                <w:webHidden/>
              </w:rPr>
              <w:fldChar w:fldCharType="begin"/>
            </w:r>
            <w:r>
              <w:rPr>
                <w:noProof/>
                <w:webHidden/>
              </w:rPr>
              <w:instrText xml:space="preserve"> PAGEREF _Toc121839046 \h </w:instrText>
            </w:r>
            <w:r>
              <w:rPr>
                <w:noProof/>
                <w:webHidden/>
              </w:rPr>
              <w:fldChar w:fldCharType="separate"/>
            </w:r>
            <w:r w:rsidR="0049279E">
              <w:rPr>
                <w:noProof/>
                <w:webHidden/>
              </w:rPr>
              <w:t>6</w:t>
            </w:r>
            <w:r>
              <w:rPr>
                <w:noProof/>
                <w:webHidden/>
              </w:rPr>
              <w:fldChar w:fldCharType="end"/>
            </w:r>
          </w:hyperlink>
        </w:p>
        <w:p w:rsidR="002E77A3" w14:paraId="65020C87" w14:textId="7635434E">
          <w:pPr>
            <w:pStyle w:val="TOC2"/>
            <w:tabs>
              <w:tab w:val="left" w:pos="880"/>
              <w:tab w:val="right" w:leader="dot" w:pos="9350"/>
            </w:tabs>
            <w:rPr>
              <w:rFonts w:eastAsiaTheme="minorEastAsia"/>
              <w:noProof/>
            </w:rPr>
          </w:pPr>
          <w:hyperlink w:anchor="_Toc121839047" w:history="1">
            <w:r w:rsidRPr="007552DB">
              <w:rPr>
                <w:rStyle w:val="Hyperlink"/>
                <w:rFonts w:eastAsia="Times New Roman"/>
                <w:noProof/>
              </w:rPr>
              <w:t>B5.</w:t>
            </w:r>
            <w:r>
              <w:rPr>
                <w:rFonts w:eastAsiaTheme="minorEastAsia"/>
                <w:noProof/>
              </w:rPr>
              <w:tab/>
            </w:r>
            <w:r w:rsidRPr="007552DB">
              <w:rPr>
                <w:rStyle w:val="Hyperlink"/>
                <w:rFonts w:eastAsia="Times New Roman"/>
                <w:noProof/>
              </w:rPr>
              <w:t>Response Rates and Potential Nonresponse Bias</w:t>
            </w:r>
            <w:r>
              <w:rPr>
                <w:noProof/>
                <w:webHidden/>
              </w:rPr>
              <w:tab/>
            </w:r>
            <w:r>
              <w:rPr>
                <w:noProof/>
                <w:webHidden/>
              </w:rPr>
              <w:fldChar w:fldCharType="begin"/>
            </w:r>
            <w:r>
              <w:rPr>
                <w:noProof/>
                <w:webHidden/>
              </w:rPr>
              <w:instrText xml:space="preserve"> PAGEREF _Toc121839047 \h </w:instrText>
            </w:r>
            <w:r>
              <w:rPr>
                <w:noProof/>
                <w:webHidden/>
              </w:rPr>
              <w:fldChar w:fldCharType="separate"/>
            </w:r>
            <w:r w:rsidR="0049279E">
              <w:rPr>
                <w:noProof/>
                <w:webHidden/>
              </w:rPr>
              <w:t>8</w:t>
            </w:r>
            <w:r>
              <w:rPr>
                <w:noProof/>
                <w:webHidden/>
              </w:rPr>
              <w:fldChar w:fldCharType="end"/>
            </w:r>
          </w:hyperlink>
        </w:p>
        <w:p w:rsidR="002E77A3" w:rsidP="0037510A" w14:paraId="1AA78B7C" w14:textId="5A43C8DF">
          <w:pPr>
            <w:pStyle w:val="TOC2"/>
            <w:tabs>
              <w:tab w:val="left" w:pos="1530"/>
              <w:tab w:val="right" w:leader="dot" w:pos="9350"/>
            </w:tabs>
            <w:rPr>
              <w:rFonts w:eastAsiaTheme="minorEastAsia"/>
              <w:noProof/>
            </w:rPr>
          </w:pPr>
          <w:hyperlink w:anchor="_Toc121839048" w:history="1">
            <w:r w:rsidRPr="007552DB">
              <w:rPr>
                <w:rStyle w:val="Hyperlink"/>
                <w:rFonts w:eastAsia="Times New Roman"/>
                <w:noProof/>
              </w:rPr>
              <w:t>B6. Production of Estimates and Projections</w:t>
            </w:r>
            <w:r>
              <w:rPr>
                <w:noProof/>
                <w:webHidden/>
              </w:rPr>
              <w:tab/>
            </w:r>
            <w:r>
              <w:rPr>
                <w:noProof/>
                <w:webHidden/>
              </w:rPr>
              <w:fldChar w:fldCharType="begin"/>
            </w:r>
            <w:r>
              <w:rPr>
                <w:noProof/>
                <w:webHidden/>
              </w:rPr>
              <w:instrText xml:space="preserve"> PAGEREF _Toc121839048 \h </w:instrText>
            </w:r>
            <w:r>
              <w:rPr>
                <w:noProof/>
                <w:webHidden/>
              </w:rPr>
              <w:fldChar w:fldCharType="separate"/>
            </w:r>
            <w:r w:rsidR="0049279E">
              <w:rPr>
                <w:noProof/>
                <w:webHidden/>
              </w:rPr>
              <w:t>9</w:t>
            </w:r>
            <w:r>
              <w:rPr>
                <w:noProof/>
                <w:webHidden/>
              </w:rPr>
              <w:fldChar w:fldCharType="end"/>
            </w:r>
          </w:hyperlink>
        </w:p>
        <w:p w:rsidR="002E77A3" w:rsidP="0037510A" w14:paraId="289ED1DD" w14:textId="3AA889CD">
          <w:pPr>
            <w:pStyle w:val="TOC2"/>
            <w:tabs>
              <w:tab w:val="left" w:pos="900"/>
              <w:tab w:val="right" w:leader="dot" w:pos="9350"/>
            </w:tabs>
            <w:rPr>
              <w:rFonts w:eastAsiaTheme="minorEastAsia"/>
              <w:noProof/>
            </w:rPr>
          </w:pPr>
          <w:hyperlink w:anchor="_Toc121839049" w:history="1">
            <w:r w:rsidRPr="007552DB">
              <w:rPr>
                <w:rStyle w:val="Hyperlink"/>
                <w:rFonts w:eastAsia="Times New Roman"/>
                <w:noProof/>
              </w:rPr>
              <w:t>B7. Data Handling and Analysis</w:t>
            </w:r>
            <w:r>
              <w:rPr>
                <w:noProof/>
                <w:webHidden/>
              </w:rPr>
              <w:tab/>
            </w:r>
            <w:r>
              <w:rPr>
                <w:noProof/>
                <w:webHidden/>
              </w:rPr>
              <w:fldChar w:fldCharType="begin"/>
            </w:r>
            <w:r>
              <w:rPr>
                <w:noProof/>
                <w:webHidden/>
              </w:rPr>
              <w:instrText xml:space="preserve"> PAGEREF _Toc121839049 \h </w:instrText>
            </w:r>
            <w:r>
              <w:rPr>
                <w:noProof/>
                <w:webHidden/>
              </w:rPr>
              <w:fldChar w:fldCharType="separate"/>
            </w:r>
            <w:r w:rsidR="0049279E">
              <w:rPr>
                <w:noProof/>
                <w:webHidden/>
              </w:rPr>
              <w:t>9</w:t>
            </w:r>
            <w:r>
              <w:rPr>
                <w:noProof/>
                <w:webHidden/>
              </w:rPr>
              <w:fldChar w:fldCharType="end"/>
            </w:r>
          </w:hyperlink>
        </w:p>
        <w:p w:rsidR="002E77A3" w:rsidP="0037510A" w14:paraId="6FE5DF81" w14:textId="573631B6">
          <w:pPr>
            <w:pStyle w:val="TOC2"/>
            <w:tabs>
              <w:tab w:val="left" w:pos="900"/>
              <w:tab w:val="right" w:leader="dot" w:pos="9350"/>
            </w:tabs>
            <w:rPr>
              <w:rFonts w:eastAsiaTheme="minorEastAsia"/>
              <w:noProof/>
            </w:rPr>
          </w:pPr>
          <w:hyperlink w:anchor="_Toc121839050" w:history="1">
            <w:r w:rsidRPr="007552DB">
              <w:rPr>
                <w:rStyle w:val="Hyperlink"/>
                <w:rFonts w:eastAsia="Times New Roman"/>
                <w:noProof/>
              </w:rPr>
              <w:t>B8. Contact Person(s)</w:t>
            </w:r>
            <w:r>
              <w:rPr>
                <w:noProof/>
                <w:webHidden/>
              </w:rPr>
              <w:tab/>
            </w:r>
            <w:r>
              <w:rPr>
                <w:noProof/>
                <w:webHidden/>
              </w:rPr>
              <w:fldChar w:fldCharType="begin"/>
            </w:r>
            <w:r>
              <w:rPr>
                <w:noProof/>
                <w:webHidden/>
              </w:rPr>
              <w:instrText xml:space="preserve"> PAGEREF _Toc121839050 \h </w:instrText>
            </w:r>
            <w:r>
              <w:rPr>
                <w:noProof/>
                <w:webHidden/>
              </w:rPr>
              <w:fldChar w:fldCharType="separate"/>
            </w:r>
            <w:r w:rsidR="0049279E">
              <w:rPr>
                <w:noProof/>
                <w:webHidden/>
              </w:rPr>
              <w:t>10</w:t>
            </w:r>
            <w:r>
              <w:rPr>
                <w:noProof/>
                <w:webHidden/>
              </w:rPr>
              <w:fldChar w:fldCharType="end"/>
            </w:r>
          </w:hyperlink>
        </w:p>
        <w:p w:rsidR="002E77A3" w:rsidP="002E77A3" w14:paraId="1A1A7887" w14:textId="60BC37FF">
          <w:pPr>
            <w:rPr>
              <w:b/>
              <w:bCs/>
              <w:noProof/>
            </w:rPr>
          </w:pPr>
          <w:r>
            <w:fldChar w:fldCharType="end"/>
          </w:r>
        </w:p>
      </w:sdtContent>
    </w:sdt>
    <w:p w:rsidR="002E77A3" w14:paraId="61C27A9C" w14:textId="048E9B0E">
      <w:r>
        <w:br w:type="page"/>
      </w:r>
    </w:p>
    <w:p w:rsidR="001253F4" w:rsidRPr="00624DDC" w:rsidP="00624DDC" w14:paraId="71A43DA4" w14:textId="1D9B16B2">
      <w:pPr>
        <w:jc w:val="center"/>
        <w:rPr>
          <w:b/>
          <w:sz w:val="32"/>
          <w:szCs w:val="32"/>
        </w:rPr>
      </w:pPr>
      <w:r w:rsidRPr="00624DDC">
        <w:rPr>
          <w:b/>
          <w:sz w:val="32"/>
          <w:szCs w:val="32"/>
        </w:rPr>
        <w:t>Part B</w:t>
      </w:r>
    </w:p>
    <w:p w:rsidR="00EE38AF" w:rsidP="008369BA" w14:paraId="66C05F3B" w14:textId="77777777">
      <w:pPr>
        <w:spacing w:after="0" w:line="240" w:lineRule="auto"/>
        <w:rPr>
          <w:b/>
        </w:rPr>
      </w:pPr>
    </w:p>
    <w:p w:rsidR="0072072F" w:rsidRPr="0049279E" w:rsidP="006C5BA8" w14:paraId="23F27413" w14:textId="33345C07">
      <w:pPr>
        <w:pStyle w:val="Heading2"/>
        <w:rPr>
          <w:rFonts w:asciiTheme="minorHAnsi" w:hAnsiTheme="minorHAnsi" w:cstheme="minorHAnsi"/>
          <w:b/>
          <w:bCs/>
          <w:color w:val="auto"/>
          <w:sz w:val="24"/>
          <w:szCs w:val="24"/>
        </w:rPr>
      </w:pPr>
      <w:bookmarkStart w:id="0" w:name="_Toc121839043"/>
      <w:r w:rsidRPr="0049279E">
        <w:rPr>
          <w:rFonts w:asciiTheme="minorHAnsi" w:hAnsiTheme="minorHAnsi" w:cstheme="minorHAnsi"/>
          <w:b/>
          <w:bCs/>
          <w:color w:val="auto"/>
          <w:sz w:val="24"/>
          <w:szCs w:val="24"/>
        </w:rPr>
        <w:t>B1.</w:t>
      </w:r>
      <w:r w:rsidRPr="0049279E">
        <w:rPr>
          <w:rFonts w:asciiTheme="minorHAnsi" w:hAnsiTheme="minorHAnsi" w:cstheme="minorHAnsi"/>
          <w:b/>
          <w:bCs/>
          <w:color w:val="auto"/>
          <w:sz w:val="24"/>
          <w:szCs w:val="24"/>
        </w:rPr>
        <w:tab/>
      </w:r>
      <w:r w:rsidRPr="0049279E" w:rsidR="0020629A">
        <w:rPr>
          <w:rFonts w:asciiTheme="minorHAnsi" w:hAnsiTheme="minorHAnsi" w:cstheme="minorHAnsi"/>
          <w:b/>
          <w:bCs/>
          <w:color w:val="auto"/>
          <w:sz w:val="24"/>
          <w:szCs w:val="24"/>
        </w:rPr>
        <w:t>O</w:t>
      </w:r>
      <w:r w:rsidRPr="0049279E" w:rsidR="008369BA">
        <w:rPr>
          <w:rFonts w:asciiTheme="minorHAnsi" w:hAnsiTheme="minorHAnsi" w:cstheme="minorHAnsi"/>
          <w:b/>
          <w:bCs/>
          <w:color w:val="auto"/>
          <w:sz w:val="24"/>
          <w:szCs w:val="24"/>
        </w:rPr>
        <w:t>bjectives</w:t>
      </w:r>
      <w:bookmarkEnd w:id="0"/>
    </w:p>
    <w:p w:rsidR="0072072F" w:rsidRPr="00682849" w:rsidP="00682849" w14:paraId="1272B640" w14:textId="651EE06D">
      <w:pPr>
        <w:spacing w:after="60" w:line="240" w:lineRule="auto"/>
        <w:rPr>
          <w:i/>
        </w:rPr>
      </w:pPr>
      <w:r w:rsidRPr="0072072F">
        <w:rPr>
          <w:i/>
        </w:rPr>
        <w:t>Study Objectives</w:t>
      </w:r>
    </w:p>
    <w:p w:rsidR="005F7301" w:rsidP="005F7301" w14:paraId="090846F9" w14:textId="76C72627">
      <w:pPr>
        <w:spacing w:after="0" w:line="240" w:lineRule="auto"/>
      </w:pPr>
      <w:r>
        <w:t>The objective</w:t>
      </w:r>
      <w:r w:rsidR="0050091E">
        <w:t>s</w:t>
      </w:r>
      <w:r>
        <w:t xml:space="preserve"> of the Temporary Assistance for Needy Families (TANF) and Child Support </w:t>
      </w:r>
      <w:r w:rsidR="002A6F72">
        <w:t>Moving Forward</w:t>
      </w:r>
      <w:r w:rsidR="00E375B6">
        <w:t>:</w:t>
      </w:r>
      <w:r w:rsidR="002A6F72">
        <w:t xml:space="preserve"> Further Incorporating Family Input </w:t>
      </w:r>
      <w:r w:rsidRPr="000E65B6" w:rsidR="000E65B6">
        <w:t>study</w:t>
      </w:r>
      <w:r>
        <w:t xml:space="preserve"> </w:t>
      </w:r>
      <w:r w:rsidR="0050091E">
        <w:t>are</w:t>
      </w:r>
      <w:r>
        <w:t xml:space="preserve"> to</w:t>
      </w:r>
      <w:r>
        <w:t xml:space="preserve">: (1) understand how TANF, child support, and other human services programs gather and use family input for program improvement; (2) identify ways for TANF and child support programs to incorporate family input for program improvement; and (3) identify the successes and challenges these programs face in gathering and using family input. </w:t>
      </w:r>
    </w:p>
    <w:p w:rsidR="005F7301" w:rsidP="005F7301" w14:paraId="1B619712" w14:textId="77777777">
      <w:pPr>
        <w:spacing w:after="0" w:line="240" w:lineRule="auto"/>
      </w:pPr>
    </w:p>
    <w:p w:rsidR="003E33E3" w:rsidP="000B69B7" w14:paraId="31B04ADA" w14:textId="1E2B8A1D">
      <w:pPr>
        <w:spacing w:after="0" w:line="240" w:lineRule="auto"/>
      </w:pPr>
      <w:r>
        <w:t>To address the first and second objectives, the study</w:t>
      </w:r>
      <w:r w:rsidR="00F362FE">
        <w:t xml:space="preserve"> previously</w:t>
      </w:r>
      <w:r>
        <w:t xml:space="preserve"> </w:t>
      </w:r>
      <w:r w:rsidRPr="003E55F8">
        <w:rPr>
          <w:rFonts w:cstheme="minorHAnsi"/>
        </w:rPr>
        <w:t xml:space="preserve">conducted </w:t>
      </w:r>
      <w:r>
        <w:t xml:space="preserve">a scan of academic and nonacademic literature about how human services programs engage families in program improvement processes and </w:t>
      </w:r>
      <w:r w:rsidR="00D172FF">
        <w:t xml:space="preserve">held </w:t>
      </w:r>
      <w:r>
        <w:t xml:space="preserve">consultations with </w:t>
      </w:r>
      <w:r w:rsidR="000659F4">
        <w:t xml:space="preserve">eight </w:t>
      </w:r>
      <w:r>
        <w:t xml:space="preserve">human services program leaders experienced in seeking and using families’ input to improve their programs. Informed by these activities, and in collaboration with an Expert Workgroup, the study developed a toolkit to support and encourage engaging families in program improvement. The </w:t>
      </w:r>
      <w:r w:rsidR="007E1325">
        <w:t>Family Input Resources toolkit</w:t>
      </w:r>
      <w:r>
        <w:t xml:space="preserve"> includes original and existing resources, guides, and tools designed specifically for administrators and practitioners of TANF and child support programs. </w:t>
      </w:r>
    </w:p>
    <w:p w:rsidR="000B69B7" w:rsidRPr="00150B07" w:rsidP="000659F4" w14:paraId="2248970B" w14:textId="77777777">
      <w:pPr>
        <w:spacing w:after="0" w:line="240" w:lineRule="auto"/>
      </w:pPr>
    </w:p>
    <w:p w:rsidR="00800F38" w:rsidP="0072072F" w14:paraId="261A8B3E" w14:textId="6F4D1616">
      <w:pPr>
        <w:spacing w:after="0" w:line="240" w:lineRule="auto"/>
      </w:pPr>
      <w:r>
        <w:t>To address the second and third objectives, the study will pilot test the Family Input Resources toolkit with four TANF and four child support programs as they engage families in program improvement effort</w:t>
      </w:r>
      <w:r w:rsidR="00D172FF">
        <w:t>s</w:t>
      </w:r>
      <w:r>
        <w:t xml:space="preserve"> of their choosing. </w:t>
      </w:r>
      <w:r w:rsidR="000E65B6">
        <w:t xml:space="preserve">The study will </w:t>
      </w:r>
      <w:r w:rsidR="005F7301">
        <w:t xml:space="preserve">document </w:t>
      </w:r>
      <w:r w:rsidR="000E65B6">
        <w:t xml:space="preserve">how </w:t>
      </w:r>
      <w:r w:rsidR="00340919">
        <w:t>the pilot sites</w:t>
      </w:r>
      <w:r w:rsidR="000E65B6">
        <w:t xml:space="preserve"> engaged families in program improvement processes</w:t>
      </w:r>
      <w:r w:rsidR="00D172FF">
        <w:t>;</w:t>
      </w:r>
      <w:r w:rsidR="000E65B6">
        <w:t xml:space="preserve"> how </w:t>
      </w:r>
      <w:r w:rsidR="00340919">
        <w:t xml:space="preserve">sites </w:t>
      </w:r>
      <w:r w:rsidR="000E65B6">
        <w:t xml:space="preserve">used the Family Input Resources to support engaging families and improving </w:t>
      </w:r>
      <w:r w:rsidR="00682849">
        <w:t>programs</w:t>
      </w:r>
      <w:r w:rsidR="00D172FF">
        <w:t>;</w:t>
      </w:r>
      <w:r w:rsidR="00682849">
        <w:t xml:space="preserve"> and to what extent </w:t>
      </w:r>
      <w:r w:rsidR="00340919">
        <w:t xml:space="preserve">sites </w:t>
      </w:r>
      <w:r w:rsidR="00682849">
        <w:t>found the resources actionable</w:t>
      </w:r>
      <w:r w:rsidR="0050091E">
        <w:t xml:space="preserve">, </w:t>
      </w:r>
      <w:r w:rsidR="00682849">
        <w:t>relevant</w:t>
      </w:r>
      <w:r w:rsidR="0050091E">
        <w:t xml:space="preserve">, </w:t>
      </w:r>
      <w:r w:rsidR="00682849">
        <w:t xml:space="preserve">and valuable to their program improvement work. </w:t>
      </w:r>
    </w:p>
    <w:p w:rsidR="00800F38" w:rsidP="0072072F" w14:paraId="6FEEFDC2" w14:textId="77777777">
      <w:pPr>
        <w:spacing w:after="0" w:line="240" w:lineRule="auto"/>
      </w:pPr>
    </w:p>
    <w:p w:rsidR="00BB2925" w:rsidP="0072072F" w14:paraId="6EC0106B" w14:textId="772BE0A8">
      <w:pPr>
        <w:spacing w:after="0" w:line="240" w:lineRule="auto"/>
      </w:pPr>
      <w:r w:rsidRPr="00682849">
        <w:t>ACF will use the information collected through this study to provide timely information</w:t>
      </w:r>
      <w:r w:rsidR="00163262">
        <w:t>—through the study-informed revisions and updates to the Family Input Resources toolkit</w:t>
      </w:r>
      <w:r w:rsidR="003767B1">
        <w:t>,</w:t>
      </w:r>
      <w:r w:rsidR="000659F4">
        <w:t xml:space="preserve"> </w:t>
      </w:r>
      <w:r w:rsidR="00D25257">
        <w:t xml:space="preserve">a </w:t>
      </w:r>
      <w:r w:rsidRPr="00EF3F7C" w:rsidR="000659F4">
        <w:rPr>
          <w:rFonts w:cstheme="minorHAnsi"/>
        </w:rPr>
        <w:t>report</w:t>
      </w:r>
      <w:r w:rsidR="00D25257">
        <w:rPr>
          <w:rFonts w:cstheme="minorHAnsi"/>
        </w:rPr>
        <w:t>,</w:t>
      </w:r>
      <w:r w:rsidRPr="00EF3F7C" w:rsidR="000659F4">
        <w:rPr>
          <w:rFonts w:cstheme="minorHAnsi"/>
        </w:rPr>
        <w:t xml:space="preserve"> </w:t>
      </w:r>
      <w:r w:rsidR="000659F4">
        <w:rPr>
          <w:rFonts w:cstheme="minorHAnsi"/>
        </w:rPr>
        <w:t>and other technical assistance resources</w:t>
      </w:r>
      <w:r w:rsidR="00163262">
        <w:t>—</w:t>
      </w:r>
      <w:r w:rsidRPr="00682849">
        <w:t>to</w:t>
      </w:r>
      <w:r w:rsidR="00163262">
        <w:t xml:space="preserve"> </w:t>
      </w:r>
      <w:r w:rsidRPr="00682849">
        <w:t xml:space="preserve">TANF and child support programs </w:t>
      </w:r>
      <w:r w:rsidR="00D25257">
        <w:t xml:space="preserve">to help them </w:t>
      </w:r>
      <w:r>
        <w:t xml:space="preserve">incorporate family input into </w:t>
      </w:r>
      <w:r w:rsidR="00D25257">
        <w:t xml:space="preserve">their </w:t>
      </w:r>
      <w:r>
        <w:t>program improvement</w:t>
      </w:r>
      <w:r w:rsidR="00D25257">
        <w:t xml:space="preserve"> efforts</w:t>
      </w:r>
      <w:r w:rsidR="00163262">
        <w:t xml:space="preserve">. ACF will also use the information </w:t>
      </w:r>
      <w:bookmarkStart w:id="1" w:name="_Hlk119057474"/>
      <w:r w:rsidR="00163262">
        <w:t xml:space="preserve">to </w:t>
      </w:r>
      <w:r w:rsidR="003767B1">
        <w:t>inform future training and technical assistance</w:t>
      </w:r>
      <w:bookmarkEnd w:id="1"/>
      <w:r w:rsidR="00D25257">
        <w:t xml:space="preserve"> and other program supports</w:t>
      </w:r>
      <w:r w:rsidR="003767B1">
        <w:t xml:space="preserve">. </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P="00036E9E" w14:paraId="39A69560" w14:textId="601AC93C">
      <w:pPr>
        <w:spacing w:after="0" w:line="240" w:lineRule="auto"/>
        <w:rPr>
          <w:rFonts w:cstheme="minorHAnsi"/>
        </w:rPr>
      </w:pPr>
      <w:r w:rsidRPr="00323360">
        <w:rPr>
          <w:rFonts w:cstheme="minorHAnsi"/>
          <w:bCs/>
        </w:rPr>
        <w:t>The study is intended to present internally-valid description</w:t>
      </w:r>
      <w:r>
        <w:rPr>
          <w:rFonts w:cstheme="minorHAnsi"/>
          <w:bCs/>
        </w:rPr>
        <w:t>s</w:t>
      </w:r>
      <w:r w:rsidRPr="00323360">
        <w:rPr>
          <w:rFonts w:cstheme="minorHAnsi"/>
          <w:bCs/>
        </w:rPr>
        <w:t xml:space="preserve"> of </w:t>
      </w:r>
      <w:r w:rsidR="00C955FC">
        <w:rPr>
          <w:rFonts w:cstheme="minorHAnsi"/>
          <w:bCs/>
        </w:rPr>
        <w:t>selected</w:t>
      </w:r>
      <w:r w:rsidRPr="00323360">
        <w:rPr>
          <w:rFonts w:cstheme="minorHAnsi"/>
          <w:bCs/>
        </w:rPr>
        <w:t xml:space="preserve"> TANF and child support </w:t>
      </w:r>
      <w:r w:rsidR="009F5788">
        <w:rPr>
          <w:rFonts w:cstheme="minorHAnsi"/>
          <w:bCs/>
        </w:rPr>
        <w:t>programs</w:t>
      </w:r>
      <w:r w:rsidRPr="00323360">
        <w:rPr>
          <w:rFonts w:cstheme="minorHAnsi"/>
          <w:bCs/>
        </w:rPr>
        <w:t xml:space="preserve">, not to promote </w:t>
      </w:r>
      <w:r w:rsidRPr="00323360">
        <w:rPr>
          <w:rFonts w:cstheme="minorHAnsi"/>
        </w:rPr>
        <w:t xml:space="preserve">statistical generalization to other </w:t>
      </w:r>
      <w:r w:rsidR="009F5788">
        <w:rPr>
          <w:rFonts w:cstheme="minorHAnsi"/>
        </w:rPr>
        <w:t>programs</w:t>
      </w:r>
      <w:r w:rsidRPr="00323360" w:rsidR="009F5788">
        <w:rPr>
          <w:rFonts w:cstheme="minorHAnsi"/>
        </w:rPr>
        <w:t xml:space="preserve"> </w:t>
      </w:r>
      <w:r w:rsidRPr="00323360">
        <w:rPr>
          <w:rFonts w:cstheme="minorHAnsi"/>
        </w:rPr>
        <w:t>or service populations</w:t>
      </w:r>
      <w:r>
        <w:rPr>
          <w:rFonts w:cstheme="minorHAnsi"/>
        </w:rPr>
        <w:t>.</w:t>
      </w:r>
    </w:p>
    <w:p w:rsidR="00036E9E" w:rsidRPr="000E65B6" w:rsidP="002C149C" w14:paraId="7EA6EE9D" w14:textId="77777777">
      <w:pPr>
        <w:spacing w:after="0" w:line="240" w:lineRule="auto"/>
        <w:rPr>
          <w:rFonts w:cstheme="minorHAnsi"/>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0E65B6" w:rsidP="00036E9E" w14:paraId="3C6F80BB" w14:textId="651D0BD9">
      <w:pPr>
        <w:spacing w:after="0" w:line="240" w:lineRule="auto"/>
        <w:rPr>
          <w:rFonts w:cstheme="minorHAnsi"/>
          <w:noProof/>
        </w:rPr>
      </w:pPr>
      <w:r>
        <w:t xml:space="preserve">The </w:t>
      </w:r>
      <w:r w:rsidR="00340919">
        <w:t>site</w:t>
      </w:r>
      <w:r>
        <w:t xml:space="preserve"> selection and data collection methods are appropriate for pilot testing how TANF and child support programs can gather and use family input for program improvement purposes. </w:t>
      </w:r>
      <w:r w:rsidRPr="00323360" w:rsidR="00287B48">
        <w:rPr>
          <w:rFonts w:cstheme="minorHAnsi"/>
        </w:rPr>
        <w:t xml:space="preserve">The information collected through this study </w:t>
      </w:r>
      <w:r w:rsidRPr="00323360" w:rsidR="00287B48">
        <w:rPr>
          <w:rFonts w:cstheme="minorHAnsi"/>
          <w:bCs/>
        </w:rPr>
        <w:t xml:space="preserve">will </w:t>
      </w:r>
      <w:r w:rsidR="00287B48">
        <w:rPr>
          <w:rFonts w:cstheme="minorHAnsi"/>
          <w:bCs/>
        </w:rPr>
        <w:t xml:space="preserve">be used to </w:t>
      </w:r>
      <w:r w:rsidRPr="00323360" w:rsidR="00287B48">
        <w:rPr>
          <w:rFonts w:cstheme="minorHAnsi"/>
          <w:bCs/>
        </w:rPr>
        <w:t xml:space="preserve">advance knowledge among federal, state, and local </w:t>
      </w:r>
      <w:r w:rsidR="00287B48">
        <w:rPr>
          <w:rFonts w:cstheme="minorHAnsi"/>
          <w:bCs/>
        </w:rPr>
        <w:t xml:space="preserve">program administrators </w:t>
      </w:r>
      <w:r w:rsidRPr="00323360" w:rsidR="00287B48">
        <w:rPr>
          <w:rFonts w:cstheme="minorHAnsi"/>
          <w:bCs/>
        </w:rPr>
        <w:t>and other stakeholders</w:t>
      </w:r>
      <w:r w:rsidR="00287B48">
        <w:rPr>
          <w:rFonts w:cstheme="minorHAnsi"/>
          <w:bCs/>
        </w:rPr>
        <w:t xml:space="preserve"> </w:t>
      </w:r>
      <w:r w:rsidRPr="00F66BBA" w:rsidR="00287B48">
        <w:rPr>
          <w:rFonts w:cstheme="minorHAnsi"/>
          <w:noProof/>
        </w:rPr>
        <w:t xml:space="preserve">that can inform TANF </w:t>
      </w:r>
      <w:r w:rsidR="00287B48">
        <w:rPr>
          <w:rFonts w:cstheme="minorHAnsi"/>
          <w:noProof/>
        </w:rPr>
        <w:t xml:space="preserve">and child support </w:t>
      </w:r>
      <w:r w:rsidRPr="00F66BBA" w:rsidR="00287B48">
        <w:rPr>
          <w:rFonts w:cstheme="minorHAnsi"/>
          <w:noProof/>
        </w:rPr>
        <w:t>program operations</w:t>
      </w:r>
      <w:r w:rsidR="00AF004C">
        <w:rPr>
          <w:rFonts w:cstheme="minorHAnsi"/>
          <w:noProof/>
        </w:rPr>
        <w:t xml:space="preserve">, </w:t>
      </w:r>
      <w:r w:rsidRPr="00F66BBA" w:rsidR="00287B48">
        <w:rPr>
          <w:rFonts w:cstheme="minorHAnsi"/>
          <w:noProof/>
        </w:rPr>
        <w:t>service</w:t>
      </w:r>
      <w:r w:rsidR="00287B48">
        <w:rPr>
          <w:rFonts w:cstheme="minorHAnsi"/>
          <w:noProof/>
        </w:rPr>
        <w:t xml:space="preserve"> delivery</w:t>
      </w:r>
      <w:r w:rsidR="00AF004C">
        <w:rPr>
          <w:rFonts w:cstheme="minorHAnsi"/>
          <w:noProof/>
        </w:rPr>
        <w:t>, and technical assistance needs</w:t>
      </w:r>
      <w:r w:rsidR="00287B48">
        <w:rPr>
          <w:rFonts w:cstheme="minorHAnsi"/>
          <w:noProof/>
        </w:rPr>
        <w:t xml:space="preserve"> moving forward</w:t>
      </w:r>
      <w:r w:rsidRPr="00F66BBA" w:rsidR="00287B48">
        <w:rPr>
          <w:rFonts w:cstheme="minorHAnsi"/>
          <w:noProof/>
        </w:rPr>
        <w:t>.</w:t>
      </w:r>
    </w:p>
    <w:p w:rsidR="00036E9E" w:rsidRPr="007E1325" w:rsidP="002C149C" w14:paraId="265C65C4" w14:textId="77777777">
      <w:pPr>
        <w:spacing w:after="0" w:line="240" w:lineRule="auto"/>
        <w:rPr>
          <w:rFonts w:cstheme="minorHAnsi"/>
        </w:rPr>
      </w:pPr>
    </w:p>
    <w:p w:rsidR="005C7E12" w:rsidRPr="005C7E12" w:rsidP="002C149C" w14:paraId="611E1659" w14:textId="7022CFD9">
      <w:pPr>
        <w:spacing w:after="0" w:line="240" w:lineRule="auto"/>
        <w:rPr>
          <w:rFonts w:eastAsia="Times New Roman" w:cstheme="minorHAnsi"/>
        </w:rPr>
      </w:pPr>
      <w:r>
        <w:rPr>
          <w:rFonts w:eastAsia="Times New Roman" w:cstheme="minorHAnsi"/>
        </w:rPr>
        <w:t>T</w:t>
      </w:r>
      <w:r w:rsidRPr="005C7E12">
        <w:rPr>
          <w:rFonts w:eastAsia="Times New Roman" w:cstheme="minorHAnsi"/>
        </w:rPr>
        <w:t>his information is not intended to be used as the principal basis for public policy decisions and is not expected to meet the threshold of influential or highly influential scientific information. </w:t>
      </w:r>
    </w:p>
    <w:p w:rsidR="008369BA" w:rsidP="008369BA" w14:paraId="599BD348" w14:textId="7614B8FA">
      <w:pPr>
        <w:pStyle w:val="ListParagraph"/>
        <w:spacing w:after="0" w:line="240" w:lineRule="auto"/>
        <w:ind w:left="0"/>
      </w:pPr>
    </w:p>
    <w:p w:rsidR="00BB2925" w:rsidRPr="006C0E56" w:rsidP="008369BA" w14:paraId="0C4F0DEF" w14:textId="77777777">
      <w:pPr>
        <w:pStyle w:val="ListParagraph"/>
        <w:spacing w:after="0" w:line="240" w:lineRule="auto"/>
        <w:ind w:left="0"/>
      </w:pPr>
    </w:p>
    <w:p w:rsidR="005F2951" w:rsidRPr="0049279E" w:rsidP="006C5BA8" w14:paraId="2E3CD75A" w14:textId="14B2DD89">
      <w:pPr>
        <w:pStyle w:val="Heading2"/>
        <w:rPr>
          <w:rFonts w:eastAsia="Times New Roman" w:asciiTheme="minorHAnsi" w:hAnsiTheme="minorHAnsi" w:cstheme="minorHAnsi"/>
          <w:b/>
          <w:bCs/>
          <w:color w:val="auto"/>
          <w:sz w:val="24"/>
          <w:szCs w:val="24"/>
        </w:rPr>
      </w:pPr>
      <w:bookmarkStart w:id="2" w:name="_Toc121839044"/>
      <w:r w:rsidRPr="0049279E">
        <w:rPr>
          <w:rFonts w:asciiTheme="minorHAnsi" w:hAnsiTheme="minorHAnsi" w:cstheme="minorHAnsi"/>
          <w:b/>
          <w:bCs/>
          <w:color w:val="auto"/>
          <w:sz w:val="24"/>
          <w:szCs w:val="24"/>
        </w:rPr>
        <w:t>B2.</w:t>
      </w:r>
      <w:r w:rsidRPr="0049279E">
        <w:rPr>
          <w:rFonts w:asciiTheme="minorHAnsi" w:hAnsiTheme="minorHAnsi" w:cstheme="minorHAnsi"/>
          <w:b/>
          <w:bCs/>
          <w:color w:val="auto"/>
          <w:sz w:val="24"/>
          <w:szCs w:val="24"/>
        </w:rPr>
        <w:tab/>
      </w:r>
      <w:r w:rsidRPr="0049279E" w:rsidR="007C2EE0">
        <w:rPr>
          <w:rFonts w:eastAsia="Times New Roman" w:asciiTheme="minorHAnsi" w:hAnsiTheme="minorHAnsi" w:cstheme="minorHAnsi"/>
          <w:b/>
          <w:bCs/>
          <w:color w:val="auto"/>
          <w:sz w:val="24"/>
          <w:szCs w:val="24"/>
        </w:rPr>
        <w:t>Methods and Design</w:t>
      </w:r>
      <w:bookmarkEnd w:id="2"/>
    </w:p>
    <w:p w:rsidR="00E628A3" w:rsidP="008A09FC" w14:paraId="769AAC83" w14:textId="75B3A3F7">
      <w:pPr>
        <w:autoSpaceDE w:val="0"/>
        <w:autoSpaceDN w:val="0"/>
        <w:adjustRightInd w:val="0"/>
        <w:spacing w:after="60" w:line="240" w:lineRule="atLeast"/>
        <w:contextualSpacing/>
      </w:pPr>
      <w:r>
        <w:rPr>
          <w:rFonts w:eastAsia="Times New Roman" w:cstheme="minorHAnsi"/>
          <w:i/>
          <w:color w:val="000000"/>
        </w:rPr>
        <w:t xml:space="preserve">Target Population </w:t>
      </w:r>
    </w:p>
    <w:p w:rsidR="00125810" w14:paraId="2B3345D8" w14:textId="08596A07">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target populations for this study are</w:t>
      </w:r>
      <w:r w:rsidRPr="00125810">
        <w:rPr>
          <w:rFonts w:eastAsia="Times New Roman" w:cstheme="minorHAnsi"/>
          <w:color w:val="000000"/>
        </w:rPr>
        <w:t xml:space="preserve"> </w:t>
      </w:r>
      <w:r>
        <w:rPr>
          <w:rFonts w:eastAsia="Times New Roman" w:cstheme="minorHAnsi"/>
          <w:color w:val="000000"/>
        </w:rPr>
        <w:t xml:space="preserve">program staff from </w:t>
      </w:r>
      <w:r w:rsidRPr="00125810">
        <w:rPr>
          <w:rFonts w:eastAsia="Times New Roman" w:cstheme="minorHAnsi"/>
          <w:color w:val="000000"/>
        </w:rPr>
        <w:t xml:space="preserve">TANF and child support </w:t>
      </w:r>
      <w:r>
        <w:rPr>
          <w:rFonts w:eastAsia="Times New Roman" w:cstheme="minorHAnsi"/>
          <w:color w:val="000000"/>
        </w:rPr>
        <w:t xml:space="preserve">programs </w:t>
      </w:r>
      <w:r w:rsidRPr="00125810">
        <w:rPr>
          <w:rFonts w:eastAsia="Times New Roman" w:cstheme="minorHAnsi"/>
          <w:color w:val="000000"/>
        </w:rPr>
        <w:t>run by states, tribes, territories, and counties</w:t>
      </w:r>
      <w:r>
        <w:rPr>
          <w:rFonts w:eastAsia="Times New Roman" w:cstheme="minorHAnsi"/>
          <w:color w:val="000000"/>
        </w:rPr>
        <w:t>.</w:t>
      </w:r>
      <w:r w:rsidRPr="00125810">
        <w:rPr>
          <w:rFonts w:eastAsia="Times New Roman" w:cstheme="minorHAnsi"/>
          <w:color w:val="000000"/>
        </w:rPr>
        <w:t xml:space="preserve"> </w:t>
      </w:r>
      <w:r w:rsidR="00472887">
        <w:rPr>
          <w:rFonts w:eastAsia="Times New Roman" w:cstheme="minorHAnsi"/>
          <w:color w:val="000000"/>
        </w:rPr>
        <w:t xml:space="preserve">Selected TANF and child support programs represent study “sites.” </w:t>
      </w:r>
      <w:r>
        <w:rPr>
          <w:rFonts w:eastAsia="Times New Roman" w:cstheme="minorHAnsi"/>
          <w:color w:val="000000"/>
        </w:rPr>
        <w:t xml:space="preserve">Program site staff will pilot test the Family Input Resources toolkit. </w:t>
      </w:r>
      <w:r w:rsidRPr="00125810">
        <w:rPr>
          <w:rFonts w:eastAsia="Times New Roman" w:cstheme="minorHAnsi"/>
          <w:color w:val="000000"/>
        </w:rPr>
        <w:t>During the 12-month pilot test period</w:t>
      </w:r>
      <w:r>
        <w:rPr>
          <w:rFonts w:eastAsia="Times New Roman" w:cstheme="minorHAnsi"/>
          <w:color w:val="000000"/>
        </w:rPr>
        <w:t>, pilot site staff</w:t>
      </w:r>
      <w:r w:rsidRPr="00125810">
        <w:rPr>
          <w:rFonts w:eastAsia="Times New Roman" w:cstheme="minorHAnsi"/>
          <w:color w:val="000000"/>
        </w:rPr>
        <w:t xml:space="preserve"> will lead a program improvement effort using the Family Input Resources toolkit and input from the families they serve to guide their effort.</w:t>
      </w:r>
      <w:r>
        <w:rPr>
          <w:rFonts w:eastAsia="Times New Roman" w:cstheme="minorHAnsi"/>
          <w:color w:val="000000"/>
        </w:rPr>
        <w:t xml:space="preserve"> </w:t>
      </w:r>
    </w:p>
    <w:p w:rsidR="00125810" w14:paraId="6D39B936" w14:textId="77777777">
      <w:pPr>
        <w:autoSpaceDE w:val="0"/>
        <w:autoSpaceDN w:val="0"/>
        <w:adjustRightInd w:val="0"/>
        <w:spacing w:after="0" w:line="240" w:lineRule="atLeast"/>
        <w:contextualSpacing/>
        <w:rPr>
          <w:rFonts w:eastAsia="Times New Roman" w:cstheme="minorHAnsi"/>
          <w:color w:val="000000"/>
        </w:rPr>
      </w:pPr>
    </w:p>
    <w:p w:rsidR="00F85D35" w14:paraId="5E3AF81E" w14:textId="690B2FE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Respondents </w:t>
      </w:r>
      <w:r w:rsidRPr="00472887">
        <w:rPr>
          <w:rFonts w:eastAsia="Times New Roman" w:cstheme="minorHAnsi"/>
          <w:color w:val="000000"/>
        </w:rPr>
        <w:t>will be selected using non-probability, purposive sampling</w:t>
      </w:r>
      <w:r>
        <w:rPr>
          <w:rFonts w:eastAsia="Times New Roman" w:cstheme="minorHAnsi"/>
          <w:color w:val="000000"/>
        </w:rPr>
        <w:t xml:space="preserve">. </w:t>
      </w:r>
      <w:r w:rsidR="00663846">
        <w:rPr>
          <w:rFonts w:eastAsia="Times New Roman" w:cstheme="minorHAnsi"/>
          <w:color w:val="000000"/>
        </w:rPr>
        <w:t xml:space="preserve">Each </w:t>
      </w:r>
      <w:r w:rsidR="00340919">
        <w:rPr>
          <w:rFonts w:eastAsia="Times New Roman" w:cstheme="minorHAnsi"/>
          <w:color w:val="000000"/>
        </w:rPr>
        <w:t xml:space="preserve">pilot </w:t>
      </w:r>
      <w:r w:rsidR="00663846">
        <w:rPr>
          <w:rFonts w:eastAsia="Times New Roman" w:cstheme="minorHAnsi"/>
          <w:color w:val="000000"/>
        </w:rPr>
        <w:t xml:space="preserve">site, with support from the study team, will identify up to eight staff members </w:t>
      </w:r>
      <w:r>
        <w:rPr>
          <w:rFonts w:eastAsia="Times New Roman" w:cstheme="minorHAnsi"/>
          <w:color w:val="000000"/>
        </w:rPr>
        <w:t>to serve on</w:t>
      </w:r>
      <w:r w:rsidR="00CC0878">
        <w:rPr>
          <w:rFonts w:eastAsia="Times New Roman" w:cstheme="minorHAnsi"/>
          <w:color w:val="000000"/>
        </w:rPr>
        <w:t xml:space="preserve"> its “</w:t>
      </w:r>
      <w:r w:rsidR="00663846">
        <w:rPr>
          <w:rFonts w:eastAsia="Times New Roman" w:cstheme="minorHAnsi"/>
          <w:color w:val="000000"/>
        </w:rPr>
        <w:t>Implementation Team</w:t>
      </w:r>
      <w:r w:rsidR="00CC0878">
        <w:rPr>
          <w:rFonts w:eastAsia="Times New Roman" w:cstheme="minorHAnsi"/>
          <w:color w:val="000000"/>
        </w:rPr>
        <w:t xml:space="preserve">”. </w:t>
      </w:r>
      <w:bookmarkStart w:id="3" w:name="_Hlk119058359"/>
      <w:r w:rsidR="00143C98">
        <w:rPr>
          <w:rFonts w:eastAsia="Times New Roman" w:cstheme="minorHAnsi"/>
          <w:color w:val="000000"/>
        </w:rPr>
        <w:t>All r</w:t>
      </w:r>
      <w:r w:rsidRPr="00472887" w:rsidR="00472887">
        <w:rPr>
          <w:rFonts w:eastAsia="Times New Roman" w:cstheme="minorHAnsi"/>
          <w:color w:val="000000"/>
        </w:rPr>
        <w:t xml:space="preserve">espondents </w:t>
      </w:r>
      <w:r w:rsidR="00663846">
        <w:rPr>
          <w:rFonts w:eastAsia="Times New Roman" w:cstheme="minorHAnsi"/>
          <w:color w:val="000000"/>
        </w:rPr>
        <w:t xml:space="preserve">for this study </w:t>
      </w:r>
      <w:r w:rsidR="004B55E4">
        <w:rPr>
          <w:rFonts w:eastAsia="Times New Roman" w:cstheme="minorHAnsi"/>
          <w:color w:val="000000"/>
        </w:rPr>
        <w:t xml:space="preserve">are </w:t>
      </w:r>
      <w:r w:rsidR="00143C98">
        <w:rPr>
          <w:rFonts w:eastAsia="Times New Roman" w:cstheme="minorHAnsi"/>
          <w:color w:val="000000"/>
        </w:rPr>
        <w:t>members of the</w:t>
      </w:r>
      <w:r w:rsidR="00CC0878">
        <w:rPr>
          <w:rFonts w:eastAsia="Times New Roman" w:cstheme="minorHAnsi"/>
          <w:color w:val="000000"/>
        </w:rPr>
        <w:t>se site-specific</w:t>
      </w:r>
      <w:r w:rsidR="00143C98">
        <w:rPr>
          <w:rFonts w:eastAsia="Times New Roman" w:cstheme="minorHAnsi"/>
          <w:color w:val="000000"/>
        </w:rPr>
        <w:t xml:space="preserve"> </w:t>
      </w:r>
      <w:r w:rsidR="00663846">
        <w:rPr>
          <w:rFonts w:eastAsia="Times New Roman" w:cstheme="minorHAnsi"/>
          <w:color w:val="000000"/>
        </w:rPr>
        <w:t>Implementation Team</w:t>
      </w:r>
      <w:r w:rsidR="00CC0878">
        <w:rPr>
          <w:rFonts w:eastAsia="Times New Roman" w:cstheme="minorHAnsi"/>
          <w:color w:val="000000"/>
        </w:rPr>
        <w:t>s</w:t>
      </w:r>
      <w:r w:rsidR="00143C98">
        <w:rPr>
          <w:rFonts w:eastAsia="Times New Roman" w:cstheme="minorHAnsi"/>
          <w:color w:val="000000"/>
        </w:rPr>
        <w:t xml:space="preserve">. Implementation </w:t>
      </w:r>
      <w:r w:rsidR="00CC0878">
        <w:rPr>
          <w:rFonts w:eastAsia="Times New Roman" w:cstheme="minorHAnsi"/>
          <w:color w:val="000000"/>
        </w:rPr>
        <w:t>T</w:t>
      </w:r>
      <w:r w:rsidR="00143C98">
        <w:rPr>
          <w:rFonts w:eastAsia="Times New Roman" w:cstheme="minorHAnsi"/>
          <w:color w:val="000000"/>
        </w:rPr>
        <w:t xml:space="preserve">eam members will represent a </w:t>
      </w:r>
      <w:r w:rsidR="00E90CB9">
        <w:rPr>
          <w:rFonts w:eastAsia="Times New Roman" w:cstheme="minorHAnsi"/>
          <w:color w:val="000000"/>
        </w:rPr>
        <w:t>mix of program administrators, managers, and frontline staff</w:t>
      </w:r>
      <w:r w:rsidR="00143C98">
        <w:rPr>
          <w:rFonts w:eastAsia="Times New Roman" w:cstheme="minorHAnsi"/>
          <w:color w:val="000000"/>
        </w:rPr>
        <w:t>.</w:t>
      </w:r>
      <w:r w:rsidR="0041052E">
        <w:rPr>
          <w:rFonts w:eastAsia="Times New Roman" w:cstheme="minorHAnsi"/>
          <w:color w:val="000000"/>
        </w:rPr>
        <w:t xml:space="preserve"> </w:t>
      </w:r>
      <w:r w:rsidR="004F4B7A">
        <w:rPr>
          <w:rFonts w:eastAsia="Times New Roman" w:cstheme="minorHAnsi"/>
          <w:color w:val="000000"/>
        </w:rPr>
        <w:t xml:space="preserve">Similarly, each pilot site, with support from the study team, will identify an </w:t>
      </w:r>
      <w:r w:rsidR="00C34205">
        <w:rPr>
          <w:rFonts w:eastAsia="Times New Roman" w:cstheme="minorHAnsi"/>
          <w:color w:val="000000"/>
        </w:rPr>
        <w:t>Implementation Team lead</w:t>
      </w:r>
      <w:r w:rsidR="004F4B7A">
        <w:rPr>
          <w:rFonts w:eastAsia="Times New Roman" w:cstheme="minorHAnsi"/>
          <w:color w:val="000000"/>
        </w:rPr>
        <w:t>, who</w:t>
      </w:r>
      <w:r w:rsidR="00C34205">
        <w:rPr>
          <w:rFonts w:eastAsia="Times New Roman" w:cstheme="minorHAnsi"/>
          <w:color w:val="000000"/>
        </w:rPr>
        <w:t xml:space="preserve"> will be engaged in and lead most aspects of this work. </w:t>
      </w:r>
    </w:p>
    <w:bookmarkEnd w:id="3"/>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5F2951" w:rsidRPr="00F8123E" w:rsidP="00F8123E" w14:paraId="1C642C78" w14:textId="49AD4E13">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Site Selection</w:t>
      </w:r>
    </w:p>
    <w:p w:rsidR="00F8123E" w:rsidRPr="00C80343" w:rsidP="00F8123E" w14:paraId="56FCDA0D" w14:textId="34B85898">
      <w:pPr>
        <w:autoSpaceDE w:val="0"/>
        <w:autoSpaceDN w:val="0"/>
        <w:adjustRightInd w:val="0"/>
        <w:spacing w:after="0" w:line="240" w:lineRule="atLeast"/>
        <w:contextualSpacing/>
        <w:rPr>
          <w:rFonts w:eastAsia="Times New Roman" w:cstheme="minorHAnsi"/>
        </w:rPr>
      </w:pPr>
      <w:r w:rsidRPr="00C80343">
        <w:rPr>
          <w:rFonts w:eastAsia="Times New Roman" w:cstheme="minorHAnsi"/>
        </w:rPr>
        <w:t xml:space="preserve">The data collection is intended to describe how the </w:t>
      </w:r>
      <w:r w:rsidR="00340919">
        <w:rPr>
          <w:rFonts w:eastAsia="Times New Roman" w:cstheme="minorHAnsi"/>
        </w:rPr>
        <w:t>pilot</w:t>
      </w:r>
      <w:r w:rsidRPr="00C80343">
        <w:rPr>
          <w:rFonts w:eastAsia="Times New Roman" w:cstheme="minorHAnsi"/>
        </w:rPr>
        <w:t xml:space="preserve"> </w:t>
      </w:r>
      <w:r w:rsidR="00677C5C">
        <w:rPr>
          <w:rFonts w:eastAsia="Times New Roman" w:cstheme="minorHAnsi"/>
        </w:rPr>
        <w:t>sites</w:t>
      </w:r>
      <w:r w:rsidRPr="00C80343" w:rsidR="00677C5C">
        <w:rPr>
          <w:rFonts w:eastAsia="Times New Roman" w:cstheme="minorHAnsi"/>
        </w:rPr>
        <w:t xml:space="preserve"> </w:t>
      </w:r>
      <w:r w:rsidRPr="00C80343">
        <w:t xml:space="preserve">gathered and used family input for program improvement during the </w:t>
      </w:r>
      <w:r w:rsidR="00C955FC">
        <w:t xml:space="preserve">pilot </w:t>
      </w:r>
      <w:r w:rsidRPr="00C80343">
        <w:t>period</w:t>
      </w:r>
      <w:r w:rsidRPr="00C80343">
        <w:rPr>
          <w:rFonts w:eastAsia="Times New Roman" w:cstheme="minorHAnsi"/>
        </w:rPr>
        <w:t xml:space="preserve">. </w:t>
      </w:r>
      <w:r w:rsidR="00C955FC">
        <w:rPr>
          <w:rFonts w:eastAsia="Times New Roman" w:cstheme="minorHAnsi"/>
        </w:rPr>
        <w:t>As noted above, t</w:t>
      </w:r>
      <w:r w:rsidRPr="00C80343">
        <w:rPr>
          <w:rFonts w:eastAsia="Times New Roman" w:cstheme="minorHAnsi"/>
        </w:rPr>
        <w:t>he data collection is not intended to produce generalizable or representative information about all TANF or child support programs.</w:t>
      </w:r>
      <w:r w:rsidR="008A09FC">
        <w:rPr>
          <w:rFonts w:eastAsia="Times New Roman" w:cstheme="minorHAnsi"/>
        </w:rPr>
        <w:t xml:space="preserve"> </w:t>
      </w:r>
      <w:r w:rsidRPr="00C80343" w:rsidR="008A09FC">
        <w:rPr>
          <w:rFonts w:eastAsia="Times New Roman" w:cstheme="minorHAnsi"/>
          <w:color w:val="000000"/>
        </w:rPr>
        <w:t xml:space="preserve">Instead, </w:t>
      </w:r>
      <w:r w:rsidR="008A09FC">
        <w:rPr>
          <w:rFonts w:eastAsia="Times New Roman" w:cstheme="minorHAnsi"/>
          <w:color w:val="000000"/>
        </w:rPr>
        <w:t>the study aims to</w:t>
      </w:r>
      <w:r w:rsidRPr="00C80343" w:rsidR="008A09FC">
        <w:rPr>
          <w:rFonts w:eastAsia="Times New Roman" w:cstheme="minorHAnsi"/>
          <w:color w:val="000000"/>
        </w:rPr>
        <w:t xml:space="preserve"> </w:t>
      </w:r>
      <w:r w:rsidR="00C955FC">
        <w:rPr>
          <w:rFonts w:eastAsia="Times New Roman" w:cstheme="minorHAnsi"/>
          <w:color w:val="000000"/>
        </w:rPr>
        <w:t xml:space="preserve">select sites that will </w:t>
      </w:r>
      <w:r w:rsidR="008A09FC">
        <w:rPr>
          <w:rFonts w:eastAsia="Times New Roman" w:cstheme="minorHAnsi"/>
          <w:color w:val="000000"/>
        </w:rPr>
        <w:t>have</w:t>
      </w:r>
      <w:r w:rsidRPr="00C80343" w:rsidR="008A09FC">
        <w:rPr>
          <w:rFonts w:eastAsia="Times New Roman" w:cstheme="minorHAnsi"/>
          <w:color w:val="000000"/>
        </w:rPr>
        <w:t xml:space="preserve"> vari</w:t>
      </w:r>
      <w:r w:rsidR="00C955FC">
        <w:rPr>
          <w:rFonts w:eastAsia="Times New Roman" w:cstheme="minorHAnsi"/>
          <w:color w:val="000000"/>
        </w:rPr>
        <w:t>ed</w:t>
      </w:r>
      <w:r w:rsidRPr="00C80343" w:rsidR="008A09FC">
        <w:rPr>
          <w:rFonts w:eastAsia="Times New Roman" w:cstheme="minorHAnsi"/>
          <w:color w:val="000000"/>
        </w:rPr>
        <w:t xml:space="preserve"> experiences </w:t>
      </w:r>
      <w:r w:rsidR="008A09FC">
        <w:rPr>
          <w:rFonts w:eastAsia="Times New Roman" w:cstheme="minorHAnsi"/>
          <w:color w:val="000000"/>
        </w:rPr>
        <w:t xml:space="preserve">using family input to inform program improvement. </w:t>
      </w:r>
    </w:p>
    <w:p w:rsidR="0060514B" w:rsidP="00F8123E" w14:paraId="4BB07652" w14:textId="77777777">
      <w:pPr>
        <w:autoSpaceDE w:val="0"/>
        <w:autoSpaceDN w:val="0"/>
        <w:adjustRightInd w:val="0"/>
        <w:spacing w:after="0" w:line="240" w:lineRule="atLeast"/>
        <w:contextualSpacing/>
        <w:rPr>
          <w:rFonts w:eastAsia="Times New Roman" w:cstheme="minorHAnsi"/>
          <w:color w:val="000000"/>
        </w:rPr>
      </w:pPr>
    </w:p>
    <w:p w:rsidR="00C440E0" w:rsidP="00F8123E" w14:paraId="7EE49EAE" w14:textId="3D536CE8">
      <w:pPr>
        <w:autoSpaceDE w:val="0"/>
        <w:autoSpaceDN w:val="0"/>
        <w:adjustRightInd w:val="0"/>
        <w:spacing w:after="0" w:line="240" w:lineRule="atLeast"/>
        <w:contextualSpacing/>
      </w:pPr>
      <w:r>
        <w:rPr>
          <w:iCs/>
        </w:rPr>
        <w:t>Programs will self-</w:t>
      </w:r>
      <w:r w:rsidRPr="00160677">
        <w:rPr>
          <w:iCs/>
        </w:rPr>
        <w:t xml:space="preserve">nominate </w:t>
      </w:r>
      <w:r w:rsidR="004C0C5E">
        <w:rPr>
          <w:iCs/>
        </w:rPr>
        <w:t xml:space="preserve">using a web-based form </w:t>
      </w:r>
      <w:r w:rsidRPr="00160677">
        <w:rPr>
          <w:iCs/>
        </w:rPr>
        <w:t>(</w:t>
      </w:r>
      <w:bookmarkStart w:id="4" w:name="_Hlk118640841"/>
      <w:r w:rsidR="002C149C">
        <w:rPr>
          <w:iCs/>
        </w:rPr>
        <w:t xml:space="preserve">Instrument 1. </w:t>
      </w:r>
      <w:r w:rsidRPr="00160677">
        <w:rPr>
          <w:iCs/>
        </w:rPr>
        <w:t>Expression of Interest form</w:t>
      </w:r>
      <w:bookmarkEnd w:id="4"/>
      <w:r w:rsidRPr="00160677">
        <w:rPr>
          <w:iCs/>
        </w:rPr>
        <w:t>)</w:t>
      </w:r>
      <w:r>
        <w:rPr>
          <w:iCs/>
        </w:rPr>
        <w:t xml:space="preserve"> to indicate </w:t>
      </w:r>
      <w:r>
        <w:t>interest and willingness to participate in the study</w:t>
      </w:r>
      <w:r w:rsidRPr="00160677">
        <w:rPr>
          <w:iCs/>
        </w:rPr>
        <w:t xml:space="preserve">. </w:t>
      </w:r>
      <w:r>
        <w:rPr>
          <w:iCs/>
        </w:rPr>
        <w:t>The study team will then</w:t>
      </w:r>
      <w:r w:rsidR="0060514B">
        <w:rPr>
          <w:rFonts w:eastAsia="Times New Roman" w:cstheme="minorHAnsi"/>
          <w:color w:val="000000"/>
        </w:rPr>
        <w:t xml:space="preserve"> select </w:t>
      </w:r>
      <w:r>
        <w:rPr>
          <w:rFonts w:eastAsia="Times New Roman" w:cstheme="minorHAnsi"/>
          <w:color w:val="000000"/>
        </w:rPr>
        <w:t xml:space="preserve">four </w:t>
      </w:r>
      <w:r w:rsidR="0060514B">
        <w:rPr>
          <w:rFonts w:eastAsia="Times New Roman" w:cstheme="minorHAnsi"/>
          <w:color w:val="000000"/>
        </w:rPr>
        <w:t xml:space="preserve">TANF sites and </w:t>
      </w:r>
      <w:r w:rsidR="00D526F1">
        <w:rPr>
          <w:rFonts w:eastAsia="Times New Roman" w:cstheme="minorHAnsi"/>
          <w:color w:val="000000"/>
        </w:rPr>
        <w:t>four</w:t>
      </w:r>
      <w:r w:rsidR="0060514B">
        <w:rPr>
          <w:rFonts w:eastAsia="Times New Roman" w:cstheme="minorHAnsi"/>
          <w:color w:val="000000"/>
        </w:rPr>
        <w:t xml:space="preserve"> child support sites </w:t>
      </w:r>
      <w:r>
        <w:rPr>
          <w:rFonts w:eastAsia="Times New Roman" w:cstheme="minorHAnsi"/>
          <w:color w:val="000000"/>
        </w:rPr>
        <w:t>based on a number of factors</w:t>
      </w:r>
      <w:r w:rsidR="0060514B">
        <w:rPr>
          <w:rFonts w:eastAsia="Times New Roman" w:cstheme="minorHAnsi"/>
          <w:color w:val="000000"/>
        </w:rPr>
        <w:t xml:space="preserve"> including </w:t>
      </w:r>
      <w:r w:rsidR="0060514B">
        <w:t>type (TANF vs. child support), geography (urban, suburban, rural), size, administration type (</w:t>
      </w:r>
      <w:r>
        <w:t>s</w:t>
      </w:r>
      <w:r w:rsidR="0060514B">
        <w:t xml:space="preserve">tate, Tribal, or local TANF or child support program), and involvement with other Federal initiatives or research (the study team will give preference to programs that have not had extensive involvement in other Federal technical assistance or research activities). </w:t>
      </w:r>
      <w:r w:rsidR="004C0C5E">
        <w:t xml:space="preserve">The study team will also hold </w:t>
      </w:r>
      <w:r w:rsidR="009B4618">
        <w:t>semi-structured interviews</w:t>
      </w:r>
      <w:r w:rsidRPr="00D46516" w:rsidR="004C0C5E">
        <w:rPr>
          <w:rFonts w:cstheme="minorHAnsi"/>
        </w:rPr>
        <w:t xml:space="preserve"> with prospective sites to learn about their interests and readiness, and further explain the study commitment (</w:t>
      </w:r>
      <w:r w:rsidR="002C149C">
        <w:rPr>
          <w:rFonts w:cstheme="minorHAnsi"/>
        </w:rPr>
        <w:t>Instrument 2.</w:t>
      </w:r>
      <w:r w:rsidRPr="00D46516" w:rsidR="004C0C5E">
        <w:rPr>
          <w:rFonts w:cstheme="minorHAnsi"/>
        </w:rPr>
        <w:t xml:space="preserve"> Prospective site conversation guide)</w:t>
      </w:r>
      <w:r w:rsidR="004C0C5E">
        <w:rPr>
          <w:rFonts w:cstheme="minorHAnsi"/>
        </w:rPr>
        <w:t>, to inform site selection</w:t>
      </w:r>
      <w:r w:rsidRPr="00D46516" w:rsidR="004C0C5E">
        <w:rPr>
          <w:rFonts w:cstheme="minorHAnsi"/>
        </w:rPr>
        <w:t>.</w:t>
      </w:r>
      <w:r w:rsidR="0074671A">
        <w:rPr>
          <w:rFonts w:cstheme="minorHAnsi"/>
        </w:rPr>
        <w:t xml:space="preserve"> </w:t>
      </w:r>
      <w:r w:rsidR="002E0B21">
        <w:t>When sites are selected, t</w:t>
      </w:r>
      <w:r w:rsidR="005E08E4">
        <w:t>wo additional TANF and two additional child support sites will be selected as alternate</w:t>
      </w:r>
      <w:r w:rsidR="002E0B21">
        <w:t xml:space="preserve"> pilot sites. Alternate sites will be invited to participate if selected pilot sites become unable to continue their participation, but no more than eight sites will participate at</w:t>
      </w:r>
      <w:r w:rsidR="00BF4DA0">
        <w:t xml:space="preserve"> a</w:t>
      </w:r>
      <w:r w:rsidR="002E0B21">
        <w:t xml:space="preserve"> time. </w:t>
      </w:r>
    </w:p>
    <w:p w:rsidR="00677C5C" w:rsidP="00F8123E" w14:paraId="4735D084" w14:textId="77777777">
      <w:pPr>
        <w:autoSpaceDE w:val="0"/>
        <w:autoSpaceDN w:val="0"/>
        <w:adjustRightInd w:val="0"/>
        <w:spacing w:after="0" w:line="240" w:lineRule="atLeast"/>
        <w:contextualSpacing/>
      </w:pPr>
    </w:p>
    <w:p w:rsidR="0047582C" w:rsidRPr="00D46516" w:rsidP="00D04A76" w14:paraId="7AB6672D" w14:textId="5069A57D">
      <w:pPr>
        <w:autoSpaceDE w:val="0"/>
        <w:autoSpaceDN w:val="0"/>
        <w:adjustRightInd w:val="0"/>
        <w:spacing w:after="120" w:line="240" w:lineRule="atLeast"/>
        <w:contextualSpacing/>
        <w:rPr>
          <w:rFonts w:eastAsia="Times New Roman" w:cstheme="minorHAnsi"/>
          <w:color w:val="000000"/>
        </w:rPr>
      </w:pPr>
      <w:r w:rsidRPr="00D46516">
        <w:rPr>
          <w:rFonts w:eastAsia="Times New Roman" w:cstheme="minorHAnsi"/>
          <w:color w:val="000000"/>
        </w:rPr>
        <w:t>Study sites will be recruited for participation through multiple methods:</w:t>
      </w:r>
    </w:p>
    <w:p w:rsidR="00E46FC5" w:rsidRPr="00D46516" w:rsidP="007F4096" w14:paraId="528C1E1E" w14:textId="0ECF6874">
      <w:pPr>
        <w:pStyle w:val="ListParagraph"/>
        <w:numPr>
          <w:ilvl w:val="0"/>
          <w:numId w:val="33"/>
        </w:numPr>
        <w:spacing w:after="120" w:line="240" w:lineRule="auto"/>
        <w:contextualSpacing w:val="0"/>
        <w:rPr>
          <w:rFonts w:cstheme="minorHAnsi"/>
          <w:bCs/>
        </w:rPr>
      </w:pPr>
      <w:r w:rsidRPr="00D46516">
        <w:rPr>
          <w:rFonts w:eastAsia="Times New Roman" w:cstheme="minorHAnsi"/>
          <w:b/>
          <w:bCs/>
          <w:color w:val="000000"/>
        </w:rPr>
        <w:t xml:space="preserve">Email </w:t>
      </w:r>
      <w:r w:rsidRPr="00D46516" w:rsidR="0047582C">
        <w:rPr>
          <w:rFonts w:eastAsia="Times New Roman" w:cstheme="minorHAnsi"/>
          <w:b/>
          <w:bCs/>
          <w:color w:val="000000"/>
        </w:rPr>
        <w:t>of support from federal office staff</w:t>
      </w:r>
      <w:r w:rsidRPr="00D46516" w:rsidR="0047582C">
        <w:rPr>
          <w:rFonts w:eastAsia="Times New Roman" w:cstheme="minorHAnsi"/>
          <w:color w:val="000000"/>
        </w:rPr>
        <w:t xml:space="preserve">. </w:t>
      </w:r>
      <w:r w:rsidRPr="00D46516" w:rsidR="00B86412">
        <w:rPr>
          <w:rFonts w:cstheme="minorHAnsi"/>
        </w:rPr>
        <w:t xml:space="preserve">The </w:t>
      </w:r>
      <w:r w:rsidRPr="00D46516" w:rsidR="00B86412">
        <w:rPr>
          <w:rFonts w:cstheme="minorHAnsi"/>
          <w:bCs/>
        </w:rPr>
        <w:t xml:space="preserve">Office of Family Assistance (OFA) and Office of Child Support Enforcement (OCSE) staff will </w:t>
      </w:r>
      <w:r w:rsidRPr="00D46516">
        <w:rPr>
          <w:rFonts w:cstheme="minorHAnsi"/>
          <w:bCs/>
        </w:rPr>
        <w:t xml:space="preserve">broadly </w:t>
      </w:r>
      <w:r w:rsidRPr="00D46516" w:rsidR="00B86412">
        <w:rPr>
          <w:rFonts w:cstheme="minorHAnsi"/>
          <w:bCs/>
        </w:rPr>
        <w:t xml:space="preserve">circulate </w:t>
      </w:r>
      <w:r w:rsidRPr="00D46516">
        <w:rPr>
          <w:rFonts w:cstheme="minorHAnsi"/>
          <w:bCs/>
        </w:rPr>
        <w:t>a</w:t>
      </w:r>
      <w:r w:rsidRPr="00D46516" w:rsidR="00B22D5D">
        <w:rPr>
          <w:rFonts w:cstheme="minorHAnsi"/>
          <w:bCs/>
        </w:rPr>
        <w:t>n</w:t>
      </w:r>
      <w:r w:rsidRPr="00D46516">
        <w:rPr>
          <w:rFonts w:cstheme="minorHAnsi"/>
          <w:bCs/>
        </w:rPr>
        <w:t xml:space="preserve"> email </w:t>
      </w:r>
      <w:r w:rsidRPr="00D46516">
        <w:rPr>
          <w:rFonts w:cstheme="minorHAnsi"/>
          <w:bCs/>
        </w:rPr>
        <w:t xml:space="preserve">of support </w:t>
      </w:r>
      <w:r w:rsidR="00385710">
        <w:rPr>
          <w:rFonts w:cstheme="minorHAnsi"/>
          <w:bCs/>
        </w:rPr>
        <w:t xml:space="preserve">for the study </w:t>
      </w:r>
      <w:r w:rsidRPr="00D46516">
        <w:rPr>
          <w:rFonts w:cstheme="minorHAnsi"/>
          <w:bCs/>
        </w:rPr>
        <w:t xml:space="preserve">to </w:t>
      </w:r>
      <w:r w:rsidRPr="00D46516">
        <w:rPr>
          <w:rFonts w:cstheme="minorHAnsi"/>
          <w:bCs/>
        </w:rPr>
        <w:t>the agencies they work with</w:t>
      </w:r>
      <w:r w:rsidRPr="00D46516">
        <w:rPr>
          <w:rFonts w:cstheme="minorHAnsi"/>
          <w:bCs/>
        </w:rPr>
        <w:t xml:space="preserve"> </w:t>
      </w:r>
      <w:r w:rsidR="009B4618">
        <w:rPr>
          <w:rFonts w:cstheme="minorHAnsi"/>
          <w:bCs/>
        </w:rPr>
        <w:t>(</w:t>
      </w:r>
      <w:r w:rsidRPr="00D04A76" w:rsidR="00D04A76">
        <w:rPr>
          <w:rFonts w:cstheme="minorHAnsi"/>
          <w:bCs/>
        </w:rPr>
        <w:t>Appendix A. Family Input OFA-OCSE and APHSA-NCCSD Support Email</w:t>
      </w:r>
      <w:r w:rsidR="00F548E3">
        <w:rPr>
          <w:rFonts w:cstheme="minorHAnsi"/>
          <w:bCs/>
        </w:rPr>
        <w:t xml:space="preserve"> Examples</w:t>
      </w:r>
      <w:r w:rsidRPr="00D46516">
        <w:rPr>
          <w:rFonts w:cstheme="minorHAnsi"/>
          <w:bCs/>
        </w:rPr>
        <w:t xml:space="preserve">) </w:t>
      </w:r>
      <w:r w:rsidRPr="00D46516" w:rsidR="003758F1">
        <w:rPr>
          <w:rFonts w:cstheme="minorHAnsi"/>
          <w:bCs/>
        </w:rPr>
        <w:t>with</w:t>
      </w:r>
      <w:r w:rsidRPr="00D46516" w:rsidR="003C6CE0">
        <w:rPr>
          <w:rFonts w:cstheme="minorHAnsi"/>
          <w:bCs/>
        </w:rPr>
        <w:t xml:space="preserve"> the</w:t>
      </w:r>
      <w:r w:rsidRPr="00D46516" w:rsidR="00172587">
        <w:rPr>
          <w:rFonts w:cstheme="minorHAnsi"/>
          <w:bCs/>
        </w:rPr>
        <w:t xml:space="preserve"> study description</w:t>
      </w:r>
      <w:r w:rsidRPr="00D46516" w:rsidR="003758F1">
        <w:rPr>
          <w:rFonts w:cstheme="minorHAnsi"/>
          <w:bCs/>
        </w:rPr>
        <w:t xml:space="preserve"> </w:t>
      </w:r>
      <w:r w:rsidRPr="00D46516">
        <w:rPr>
          <w:rFonts w:cstheme="minorHAnsi"/>
          <w:bCs/>
        </w:rPr>
        <w:t>and flier (</w:t>
      </w:r>
      <w:r w:rsidRPr="00D04A76" w:rsidR="00D04A76">
        <w:rPr>
          <w:rFonts w:ascii="Calibri" w:hAnsi="Calibri" w:cs="Calibri"/>
        </w:rPr>
        <w:t>Appendix B. Family Input Project Description and Pilot Testing Flier</w:t>
      </w:r>
      <w:r w:rsidRPr="00D46516">
        <w:rPr>
          <w:rFonts w:cstheme="minorHAnsi"/>
          <w:bCs/>
        </w:rPr>
        <w:t xml:space="preserve">) as attachments. The </w:t>
      </w:r>
      <w:r w:rsidRPr="00D46516">
        <w:rPr>
          <w:rFonts w:cstheme="minorHAnsi"/>
          <w:bCs/>
        </w:rPr>
        <w:t xml:space="preserve">email and </w:t>
      </w:r>
      <w:r w:rsidRPr="00D46516">
        <w:rPr>
          <w:rFonts w:cstheme="minorHAnsi"/>
          <w:bCs/>
        </w:rPr>
        <w:t xml:space="preserve">flier will include a hyperlink to the </w:t>
      </w:r>
      <w:r w:rsidRPr="00D46516">
        <w:rPr>
          <w:rFonts w:cstheme="minorHAnsi"/>
          <w:bCs/>
        </w:rPr>
        <w:t>expression of interest form</w:t>
      </w:r>
      <w:r w:rsidRPr="00D46516">
        <w:rPr>
          <w:rFonts w:cstheme="minorHAnsi"/>
          <w:bCs/>
        </w:rPr>
        <w:t xml:space="preserve"> (</w:t>
      </w:r>
      <w:r w:rsidR="002C149C">
        <w:rPr>
          <w:rFonts w:ascii="Calibri" w:hAnsi="Calibri" w:cs="Calibri"/>
        </w:rPr>
        <w:t>Instrument 1.</w:t>
      </w:r>
      <w:r w:rsidRPr="00D46516" w:rsidR="00D27E45">
        <w:rPr>
          <w:rFonts w:ascii="Calibri" w:hAnsi="Calibri" w:cs="Calibri"/>
        </w:rPr>
        <w:t xml:space="preserve"> </w:t>
      </w:r>
      <w:r w:rsidRPr="00D46516">
        <w:rPr>
          <w:rFonts w:ascii="Calibri" w:hAnsi="Calibri" w:cs="Calibri"/>
        </w:rPr>
        <w:t>Expression of Interest form</w:t>
      </w:r>
      <w:r w:rsidRPr="00D46516">
        <w:rPr>
          <w:rFonts w:cstheme="minorHAnsi"/>
          <w:bCs/>
        </w:rPr>
        <w:t>), which prospective study sites can fill out to express interest in participating in the study.</w:t>
      </w:r>
      <w:r w:rsidRPr="00D46516" w:rsidR="00732BB1">
        <w:rPr>
          <w:rFonts w:cstheme="minorHAnsi"/>
          <w:bCs/>
        </w:rPr>
        <w:t xml:space="preserve"> </w:t>
      </w:r>
      <w:r w:rsidR="002E77A3">
        <w:t xml:space="preserve">OFA and OCSE can make minor edits to tailor the text of the email, as appropriate. </w:t>
      </w:r>
    </w:p>
    <w:p w:rsidR="00E80AB5" w:rsidRPr="004F35DE" w:rsidP="007F4096" w14:paraId="494D7597" w14:textId="23E8CEA6">
      <w:pPr>
        <w:pStyle w:val="ListParagraph"/>
        <w:numPr>
          <w:ilvl w:val="0"/>
          <w:numId w:val="33"/>
        </w:numPr>
        <w:spacing w:after="120" w:line="240" w:lineRule="auto"/>
        <w:contextualSpacing w:val="0"/>
        <w:rPr>
          <w:rFonts w:cstheme="minorHAnsi"/>
          <w:bCs/>
        </w:rPr>
      </w:pPr>
      <w:r>
        <w:rPr>
          <w:rFonts w:cstheme="minorHAnsi"/>
          <w:b/>
        </w:rPr>
        <w:t>Email</w:t>
      </w:r>
      <w:r w:rsidR="007F4096">
        <w:rPr>
          <w:rFonts w:cstheme="minorHAnsi"/>
          <w:b/>
        </w:rPr>
        <w:t xml:space="preserve"> of support from key </w:t>
      </w:r>
      <w:r w:rsidRPr="00323360" w:rsidR="007F4096">
        <w:rPr>
          <w:rFonts w:cstheme="minorHAnsi"/>
          <w:b/>
        </w:rPr>
        <w:t xml:space="preserve">professional associations. </w:t>
      </w:r>
      <w:r w:rsidR="00594E10">
        <w:t>S</w:t>
      </w:r>
      <w:r w:rsidR="00E00B56">
        <w:t xml:space="preserve">elect </w:t>
      </w:r>
      <w:r w:rsidRPr="00D82080" w:rsidR="00D10B7A">
        <w:t>child support and TANF professional associations (</w:t>
      </w:r>
      <w:r w:rsidR="00C02E49">
        <w:t>for example,</w:t>
      </w:r>
      <w:r w:rsidR="00E00B56">
        <w:t xml:space="preserve"> the</w:t>
      </w:r>
      <w:r w:rsidRPr="00D82080" w:rsidR="00D10B7A">
        <w:t xml:space="preserve"> </w:t>
      </w:r>
      <w:r w:rsidRPr="00F55CD4" w:rsidR="00D10B7A">
        <w:t>American Public Human Services Association</w:t>
      </w:r>
      <w:r w:rsidR="00D10B7A">
        <w:t xml:space="preserve"> </w:t>
      </w:r>
      <w:r w:rsidR="00E00B56">
        <w:t xml:space="preserve">and the </w:t>
      </w:r>
      <w:r w:rsidRPr="00D82080" w:rsidR="00D10B7A">
        <w:t xml:space="preserve">National Council of Child Support Directors) </w:t>
      </w:r>
      <w:r w:rsidR="00594E10">
        <w:t>will be invited to</w:t>
      </w:r>
      <w:r>
        <w:t xml:space="preserve"> </w:t>
      </w:r>
      <w:r w:rsidR="00E00B56">
        <w:t xml:space="preserve">send an </w:t>
      </w:r>
      <w:r>
        <w:t>e</w:t>
      </w:r>
      <w:r>
        <w:rPr>
          <w:rFonts w:cstheme="minorHAnsi"/>
          <w:bCs/>
        </w:rPr>
        <w:t xml:space="preserve">mail of support </w:t>
      </w:r>
      <w:r w:rsidR="00385710">
        <w:rPr>
          <w:rFonts w:cstheme="minorHAnsi"/>
          <w:bCs/>
        </w:rPr>
        <w:t xml:space="preserve">for the study </w:t>
      </w:r>
      <w:r>
        <w:rPr>
          <w:rFonts w:cstheme="minorHAnsi"/>
          <w:bCs/>
        </w:rPr>
        <w:t xml:space="preserve">to </w:t>
      </w:r>
      <w:r w:rsidR="00E00B56">
        <w:rPr>
          <w:rFonts w:cstheme="minorHAnsi"/>
          <w:bCs/>
        </w:rPr>
        <w:t>their networks</w:t>
      </w:r>
      <w:r>
        <w:rPr>
          <w:rFonts w:cstheme="minorHAnsi"/>
          <w:bCs/>
        </w:rPr>
        <w:t xml:space="preserve"> (</w:t>
      </w:r>
      <w:r w:rsidRPr="00D04A76" w:rsidR="00F548E3">
        <w:rPr>
          <w:rFonts w:cstheme="minorHAnsi"/>
          <w:bCs/>
        </w:rPr>
        <w:t>Appendix A. Family Input OFA-OCSE and APHSA-NCCSD Support Email</w:t>
      </w:r>
      <w:r w:rsidR="00F548E3">
        <w:rPr>
          <w:rFonts w:cstheme="minorHAnsi"/>
          <w:bCs/>
        </w:rPr>
        <w:t xml:space="preserve"> Examples</w:t>
      </w:r>
      <w:r>
        <w:rPr>
          <w:rFonts w:cstheme="minorHAnsi"/>
          <w:bCs/>
        </w:rPr>
        <w:t>). The</w:t>
      </w:r>
      <w:r w:rsidR="00E00B56">
        <w:rPr>
          <w:rFonts w:cstheme="minorHAnsi"/>
          <w:bCs/>
        </w:rPr>
        <w:t xml:space="preserve"> email</w:t>
      </w:r>
      <w:r>
        <w:rPr>
          <w:rFonts w:cstheme="minorHAnsi"/>
          <w:bCs/>
        </w:rPr>
        <w:t xml:space="preserve"> of support will also </w:t>
      </w:r>
      <w:r>
        <w:rPr>
          <w:rFonts w:cstheme="minorHAnsi"/>
          <w:bCs/>
        </w:rPr>
        <w:t xml:space="preserve">include </w:t>
      </w:r>
      <w:r w:rsidR="00E00B56">
        <w:rPr>
          <w:rFonts w:cstheme="minorHAnsi"/>
          <w:bCs/>
        </w:rPr>
        <w:t>the study description and flier (</w:t>
      </w:r>
      <w:r w:rsidRPr="00D04A76" w:rsidR="00D04A76">
        <w:rPr>
          <w:rFonts w:ascii="Calibri" w:hAnsi="Calibri" w:cs="Calibri"/>
        </w:rPr>
        <w:t>Appendix B. Family Input Project Description and Pilot Testing Flier</w:t>
      </w:r>
      <w:r w:rsidR="00D04A76">
        <w:rPr>
          <w:rFonts w:ascii="Calibri" w:hAnsi="Calibri" w:cs="Calibri"/>
        </w:rPr>
        <w:t>)</w:t>
      </w:r>
      <w:r w:rsidR="00E00B56">
        <w:rPr>
          <w:rFonts w:cstheme="minorHAnsi"/>
          <w:bCs/>
        </w:rPr>
        <w:t>) as attachments. The email and flier will include a hyperlink to the expression of interest form (</w:t>
      </w:r>
      <w:r w:rsidR="002C149C">
        <w:rPr>
          <w:rFonts w:ascii="Calibri" w:hAnsi="Calibri" w:cs="Calibri"/>
        </w:rPr>
        <w:t>Instrument 1.</w:t>
      </w:r>
      <w:r w:rsidR="0029465C">
        <w:rPr>
          <w:rFonts w:ascii="Calibri" w:hAnsi="Calibri" w:cs="Calibri"/>
        </w:rPr>
        <w:t xml:space="preserve"> </w:t>
      </w:r>
      <w:r w:rsidR="00E00B56">
        <w:rPr>
          <w:rFonts w:ascii="Calibri" w:hAnsi="Calibri" w:cs="Calibri"/>
        </w:rPr>
        <w:t>Expression of Interest form</w:t>
      </w:r>
      <w:r w:rsidR="00E00B56">
        <w:rPr>
          <w:rFonts w:cstheme="minorHAnsi"/>
          <w:bCs/>
        </w:rPr>
        <w:t>), which prospective study sites can fill out to express interest in participating in the study.</w:t>
      </w:r>
    </w:p>
    <w:p w:rsidR="00A900A1" w:rsidP="00B51E06" w14:paraId="09D21D60" w14:textId="0D748E43">
      <w:pPr>
        <w:pStyle w:val="ListParagraph"/>
        <w:numPr>
          <w:ilvl w:val="0"/>
          <w:numId w:val="33"/>
        </w:numPr>
        <w:spacing w:after="0" w:line="240" w:lineRule="auto"/>
        <w:contextualSpacing w:val="0"/>
        <w:rPr>
          <w:rFonts w:cstheme="minorHAnsi"/>
          <w:bCs/>
        </w:rPr>
      </w:pPr>
      <w:r>
        <w:rPr>
          <w:rFonts w:cstheme="minorHAnsi"/>
          <w:b/>
        </w:rPr>
        <w:t>D</w:t>
      </w:r>
      <w:r w:rsidRPr="00B45BAA" w:rsidR="00DD56D4">
        <w:rPr>
          <w:rFonts w:cstheme="minorHAnsi"/>
          <w:b/>
        </w:rPr>
        <w:t>irect</w:t>
      </w:r>
      <w:r w:rsidRPr="00323360" w:rsidR="007F4096">
        <w:rPr>
          <w:rFonts w:cstheme="minorHAnsi"/>
          <w:b/>
          <w:bCs/>
        </w:rPr>
        <w:t xml:space="preserve"> outreach </w:t>
      </w:r>
      <w:r>
        <w:rPr>
          <w:rFonts w:cstheme="minorHAnsi"/>
          <w:b/>
          <w:bCs/>
        </w:rPr>
        <w:t xml:space="preserve">email </w:t>
      </w:r>
      <w:r w:rsidRPr="00323360" w:rsidR="007F4096">
        <w:rPr>
          <w:rFonts w:cstheme="minorHAnsi"/>
          <w:b/>
          <w:bCs/>
        </w:rPr>
        <w:t>to sites</w:t>
      </w:r>
      <w:r w:rsidRPr="00323360" w:rsidR="007F4096">
        <w:rPr>
          <w:rFonts w:cstheme="minorHAnsi"/>
          <w:bCs/>
        </w:rPr>
        <w:t>. T</w:t>
      </w:r>
      <w:r>
        <w:rPr>
          <w:rFonts w:cstheme="minorHAnsi"/>
          <w:bCs/>
        </w:rPr>
        <w:t xml:space="preserve">he study team </w:t>
      </w:r>
      <w:r w:rsidR="0029465C">
        <w:rPr>
          <w:rFonts w:cstheme="minorHAnsi"/>
          <w:bCs/>
        </w:rPr>
        <w:t xml:space="preserve">will </w:t>
      </w:r>
      <w:r>
        <w:rPr>
          <w:rFonts w:cstheme="minorHAnsi"/>
          <w:bCs/>
        </w:rPr>
        <w:t>supplement the broad outreach described above with direct outreach</w:t>
      </w:r>
      <w:r w:rsidR="00DD56D4">
        <w:rPr>
          <w:rFonts w:cstheme="minorHAnsi"/>
          <w:bCs/>
        </w:rPr>
        <w:t xml:space="preserve"> through email (</w:t>
      </w:r>
      <w:r w:rsidRPr="00077F72" w:rsidR="00D04A76">
        <w:rPr>
          <w:rFonts w:ascii="Calibri" w:eastAsia="Times New Roman" w:hAnsi="Calibri" w:cs="Calibri"/>
        </w:rPr>
        <w:t>Appendix C. Family Input Example Direct Emails to TANF-CS Programs</w:t>
      </w:r>
      <w:r w:rsidR="00DD56D4">
        <w:rPr>
          <w:rFonts w:ascii="Calibri" w:hAnsi="Calibri" w:cs="Calibri"/>
        </w:rPr>
        <w:t>)</w:t>
      </w:r>
      <w:r>
        <w:rPr>
          <w:rFonts w:cstheme="minorHAnsi"/>
          <w:bCs/>
        </w:rPr>
        <w:t xml:space="preserve"> to </w:t>
      </w:r>
      <w:r w:rsidR="00DD56D4">
        <w:rPr>
          <w:rFonts w:cstheme="minorHAnsi"/>
          <w:bCs/>
        </w:rPr>
        <w:t xml:space="preserve">TANF and child support </w:t>
      </w:r>
      <w:r>
        <w:rPr>
          <w:rFonts w:cstheme="minorHAnsi"/>
          <w:bCs/>
        </w:rPr>
        <w:t xml:space="preserve">programs. </w:t>
      </w:r>
      <w:r w:rsidR="00DD56D4">
        <w:rPr>
          <w:rFonts w:cstheme="minorHAnsi"/>
          <w:bCs/>
        </w:rPr>
        <w:t xml:space="preserve">The email will also </w:t>
      </w:r>
      <w:r w:rsidR="00040B0C">
        <w:rPr>
          <w:rFonts w:cstheme="minorHAnsi"/>
          <w:bCs/>
        </w:rPr>
        <w:t xml:space="preserve">include </w:t>
      </w:r>
      <w:r w:rsidR="00DD56D4">
        <w:rPr>
          <w:rFonts w:cstheme="minorHAnsi"/>
          <w:bCs/>
        </w:rPr>
        <w:t>the study description and flier (</w:t>
      </w:r>
      <w:r w:rsidRPr="00D04A76" w:rsidR="00D04A76">
        <w:rPr>
          <w:rFonts w:ascii="Calibri" w:hAnsi="Calibri" w:cs="Calibri"/>
        </w:rPr>
        <w:t>Appendix B. Family Input Project Description and Pilot Testing Flier</w:t>
      </w:r>
      <w:r w:rsidR="00DD56D4">
        <w:rPr>
          <w:rFonts w:cstheme="minorHAnsi"/>
          <w:bCs/>
        </w:rPr>
        <w:t>) as attachments. The email and flier will include a hyperlink to the expression of interest form (</w:t>
      </w:r>
      <w:r w:rsidR="002C149C">
        <w:rPr>
          <w:rFonts w:ascii="Calibri" w:hAnsi="Calibri" w:cs="Calibri"/>
        </w:rPr>
        <w:t>Instrument 1.</w:t>
      </w:r>
      <w:r w:rsidR="00DD56D4">
        <w:rPr>
          <w:rFonts w:ascii="Calibri" w:hAnsi="Calibri" w:cs="Calibri"/>
        </w:rPr>
        <w:t xml:space="preserve"> Moving Forward Furthering Family Input </w:t>
      </w:r>
      <w:r w:rsidR="00D46516">
        <w:rPr>
          <w:rFonts w:ascii="Calibri" w:hAnsi="Calibri" w:cs="Calibri"/>
        </w:rPr>
        <w:t xml:space="preserve">Pilot: </w:t>
      </w:r>
      <w:r w:rsidR="00DD56D4">
        <w:rPr>
          <w:rFonts w:ascii="Calibri" w:hAnsi="Calibri" w:cs="Calibri"/>
        </w:rPr>
        <w:t>Expression of Interest form</w:t>
      </w:r>
      <w:r w:rsidR="00DD56D4">
        <w:rPr>
          <w:rFonts w:cstheme="minorHAnsi"/>
          <w:bCs/>
        </w:rPr>
        <w:t>), which prospective study sites can fill out to express interest in participating in the study.</w:t>
      </w:r>
    </w:p>
    <w:p w:rsidR="00B51E06" w:rsidRPr="00A900A1" w:rsidP="00D04A76" w14:paraId="262FD7FA" w14:textId="77777777">
      <w:pPr>
        <w:pStyle w:val="ListParagraph"/>
        <w:spacing w:after="0" w:line="240" w:lineRule="auto"/>
        <w:ind w:left="360"/>
        <w:contextualSpacing w:val="0"/>
        <w:rPr>
          <w:rFonts w:cstheme="minorHAnsi"/>
          <w:bCs/>
        </w:rPr>
      </w:pPr>
    </w:p>
    <w:p w:rsidR="00DD56D4" w:rsidP="00B51E06" w14:paraId="2E33CB25" w14:textId="1AF6C568">
      <w:pPr>
        <w:spacing w:after="0" w:line="240" w:lineRule="auto"/>
        <w:rPr>
          <w:rFonts w:cstheme="minorHAnsi"/>
          <w:bCs/>
        </w:rPr>
      </w:pPr>
      <w:r>
        <w:rPr>
          <w:rFonts w:cstheme="minorHAnsi"/>
        </w:rPr>
        <w:t xml:space="preserve">After a four- to six-week period for </w:t>
      </w:r>
      <w:r w:rsidR="00474F17">
        <w:rPr>
          <w:rFonts w:cstheme="minorHAnsi"/>
        </w:rPr>
        <w:t xml:space="preserve">prospective study sites </w:t>
      </w:r>
      <w:r>
        <w:rPr>
          <w:rFonts w:cstheme="minorHAnsi"/>
        </w:rPr>
        <w:t xml:space="preserve">to submit an expression of interest, the study team will assess the number and quality of submissions. </w:t>
      </w:r>
      <w:r w:rsidR="00D4731A">
        <w:rPr>
          <w:rFonts w:cstheme="minorHAnsi"/>
        </w:rPr>
        <w:t xml:space="preserve">If the study receives more expressions of interest than the study can reasonably contact for a follow-up discussion, the study team will prioritize having follow-up discussions with </w:t>
      </w:r>
      <w:r w:rsidR="00474F17">
        <w:rPr>
          <w:rFonts w:cstheme="minorHAnsi"/>
        </w:rPr>
        <w:t xml:space="preserve">prospective sites </w:t>
      </w:r>
      <w:r w:rsidR="00D4731A">
        <w:rPr>
          <w:rFonts w:cstheme="minorHAnsi"/>
        </w:rPr>
        <w:t>that appear to align most closely with the selection criteria outlined above.</w:t>
      </w:r>
      <w:r w:rsidR="00C04CF7">
        <w:rPr>
          <w:rFonts w:cstheme="minorHAnsi"/>
        </w:rPr>
        <w:t xml:space="preserve"> In those cases, t</w:t>
      </w:r>
      <w:r>
        <w:rPr>
          <w:rFonts w:cstheme="minorHAnsi"/>
          <w:bCs/>
        </w:rPr>
        <w:t>he study team will send a</w:t>
      </w:r>
      <w:r w:rsidR="00474F17">
        <w:rPr>
          <w:rFonts w:cstheme="minorHAnsi"/>
          <w:bCs/>
        </w:rPr>
        <w:t>n</w:t>
      </w:r>
      <w:r>
        <w:rPr>
          <w:rFonts w:cstheme="minorHAnsi"/>
          <w:bCs/>
        </w:rPr>
        <w:t xml:space="preserve"> email request</w:t>
      </w:r>
      <w:r w:rsidR="00C04CF7">
        <w:rPr>
          <w:rFonts w:cstheme="minorHAnsi"/>
          <w:bCs/>
        </w:rPr>
        <w:t>ing</w:t>
      </w:r>
      <w:r>
        <w:rPr>
          <w:rFonts w:cstheme="minorHAnsi"/>
          <w:bCs/>
        </w:rPr>
        <w:t xml:space="preserve"> to schedule a </w:t>
      </w:r>
      <w:r w:rsidR="00D4731A">
        <w:rPr>
          <w:rFonts w:cstheme="minorHAnsi"/>
          <w:bCs/>
        </w:rPr>
        <w:t>30-minute</w:t>
      </w:r>
      <w:r>
        <w:rPr>
          <w:rFonts w:cstheme="minorHAnsi"/>
          <w:bCs/>
        </w:rPr>
        <w:t xml:space="preserve"> </w:t>
      </w:r>
      <w:r w:rsidR="00C04CF7">
        <w:rPr>
          <w:rFonts w:cstheme="minorHAnsi"/>
          <w:bCs/>
        </w:rPr>
        <w:t xml:space="preserve">telephone </w:t>
      </w:r>
      <w:r>
        <w:rPr>
          <w:rFonts w:cstheme="minorHAnsi"/>
          <w:bCs/>
        </w:rPr>
        <w:t xml:space="preserve">conversation </w:t>
      </w:r>
      <w:r w:rsidR="00D4731A">
        <w:rPr>
          <w:rFonts w:cstheme="minorHAnsi"/>
          <w:bCs/>
        </w:rPr>
        <w:t>(</w:t>
      </w:r>
      <w:r w:rsidRPr="00D04A76" w:rsidR="00D04A76">
        <w:rPr>
          <w:rFonts w:cstheme="minorHAnsi"/>
          <w:bCs/>
        </w:rPr>
        <w:t>Appendix C. Family Input Example Direct Emails to TANF-CS Programs</w:t>
      </w:r>
      <w:r w:rsidR="00C04CF7">
        <w:rPr>
          <w:rFonts w:cstheme="minorHAnsi"/>
          <w:bCs/>
        </w:rPr>
        <w:t xml:space="preserve">) to </w:t>
      </w:r>
      <w:r>
        <w:rPr>
          <w:rFonts w:cstheme="minorHAnsi"/>
          <w:bCs/>
        </w:rPr>
        <w:t>learn</w:t>
      </w:r>
      <w:r w:rsidR="00C04CF7">
        <w:rPr>
          <w:rFonts w:cstheme="minorHAnsi"/>
          <w:bCs/>
        </w:rPr>
        <w:t xml:space="preserve"> more</w:t>
      </w:r>
      <w:r>
        <w:rPr>
          <w:rFonts w:cstheme="minorHAnsi"/>
          <w:bCs/>
        </w:rPr>
        <w:t xml:space="preserve"> about prospective study sites’ interests in participating</w:t>
      </w:r>
      <w:r w:rsidR="00610342">
        <w:rPr>
          <w:rFonts w:cstheme="minorHAnsi"/>
          <w:bCs/>
        </w:rPr>
        <w:t xml:space="preserve"> </w:t>
      </w:r>
      <w:r w:rsidRPr="00D46516" w:rsidR="00610342">
        <w:rPr>
          <w:rFonts w:cstheme="minorHAnsi"/>
        </w:rPr>
        <w:t>(</w:t>
      </w:r>
      <w:r w:rsidR="0070634D">
        <w:rPr>
          <w:rFonts w:cstheme="minorHAnsi"/>
        </w:rPr>
        <w:t>Instrument 2.</w:t>
      </w:r>
      <w:r w:rsidRPr="00D46516" w:rsidR="00610342">
        <w:rPr>
          <w:rFonts w:cstheme="minorHAnsi"/>
        </w:rPr>
        <w:t xml:space="preserve"> Prospective site conversation guide)</w:t>
      </w:r>
      <w:r w:rsidR="00D4731A">
        <w:rPr>
          <w:rFonts w:cstheme="minorHAnsi"/>
          <w:bCs/>
        </w:rPr>
        <w:t>.</w:t>
      </w:r>
      <w:r w:rsidR="00837B76">
        <w:rPr>
          <w:rFonts w:cstheme="minorHAnsi"/>
          <w:bCs/>
        </w:rPr>
        <w:t xml:space="preserve"> All prospective study sites will be notified of the study team’s decision regarding their participation (</w:t>
      </w:r>
      <w:r w:rsidRPr="0070634D" w:rsidR="0070634D">
        <w:rPr>
          <w:rFonts w:cstheme="minorHAnsi"/>
          <w:bCs/>
        </w:rPr>
        <w:t>Appendix C. Family Input Example Direct Emails to TANF-CS Programs</w:t>
      </w:r>
      <w:r w:rsidR="00837B76">
        <w:rPr>
          <w:rFonts w:cstheme="minorHAnsi"/>
          <w:bCs/>
        </w:rPr>
        <w:t xml:space="preserve">). </w:t>
      </w:r>
    </w:p>
    <w:p w:rsidR="00B51E06" w:rsidRPr="005358B4" w:rsidP="0070634D" w14:paraId="26A151B8" w14:textId="77777777">
      <w:pPr>
        <w:spacing w:after="0" w:line="240" w:lineRule="auto"/>
        <w:rPr>
          <w:bCs/>
        </w:rPr>
      </w:pPr>
    </w:p>
    <w:p w:rsidR="0013696A" w:rsidRPr="00323360" w:rsidP="00371D20" w14:paraId="3D7AC1D9" w14:textId="77777777">
      <w:pPr>
        <w:spacing w:after="120" w:line="240" w:lineRule="auto"/>
        <w:rPr>
          <w:rFonts w:cstheme="minorHAnsi"/>
          <w:bCs/>
        </w:rPr>
      </w:pPr>
      <w:r>
        <w:rPr>
          <w:rFonts w:cstheme="minorHAnsi"/>
          <w:bCs/>
        </w:rPr>
        <w:t xml:space="preserve">Types of </w:t>
      </w:r>
      <w:r w:rsidRPr="00323360">
        <w:rPr>
          <w:rFonts w:cstheme="minorHAnsi"/>
          <w:bCs/>
        </w:rPr>
        <w:t xml:space="preserve">interview respondents, </w:t>
      </w:r>
      <w:r>
        <w:rPr>
          <w:rFonts w:cstheme="minorHAnsi"/>
          <w:bCs/>
        </w:rPr>
        <w:t xml:space="preserve">data collection </w:t>
      </w:r>
      <w:r w:rsidRPr="00323360">
        <w:rPr>
          <w:rFonts w:cstheme="minorHAnsi"/>
          <w:bCs/>
        </w:rPr>
        <w:t xml:space="preserve">instruments to be used, and the </w:t>
      </w:r>
      <w:r>
        <w:rPr>
          <w:rFonts w:cstheme="minorHAnsi"/>
          <w:bCs/>
        </w:rPr>
        <w:t xml:space="preserve">approach for </w:t>
      </w:r>
      <w:r w:rsidRPr="00323360">
        <w:rPr>
          <w:rFonts w:cstheme="minorHAnsi"/>
          <w:bCs/>
        </w:rPr>
        <w:t>respondent selection are explained below.</w:t>
      </w:r>
    </w:p>
    <w:p w:rsidR="00A6705B" w:rsidRPr="007E4180" w:rsidP="00E24E6D" w14:paraId="605BE305" w14:textId="07FFEB32">
      <w:pPr>
        <w:pStyle w:val="ListParagraph"/>
        <w:numPr>
          <w:ilvl w:val="0"/>
          <w:numId w:val="37"/>
        </w:numPr>
        <w:spacing w:after="120" w:line="240" w:lineRule="auto"/>
        <w:contextualSpacing w:val="0"/>
        <w:rPr>
          <w:b/>
          <w:bCs/>
          <w:i/>
          <w:iCs/>
        </w:rPr>
      </w:pPr>
      <w:r w:rsidRPr="007E4180">
        <w:rPr>
          <w:b/>
          <w:bCs/>
          <w:i/>
          <w:iCs/>
        </w:rPr>
        <w:t xml:space="preserve">Prospective site expression of interest </w:t>
      </w:r>
      <w:r w:rsidR="009B4618">
        <w:rPr>
          <w:b/>
          <w:bCs/>
          <w:i/>
          <w:iCs/>
        </w:rPr>
        <w:t>web-based questionnaire</w:t>
      </w:r>
      <w:r w:rsidRPr="007E4180">
        <w:rPr>
          <w:b/>
          <w:bCs/>
          <w:i/>
          <w:iCs/>
        </w:rPr>
        <w:t xml:space="preserve"> (Instrument 1. Expression of interest form). </w:t>
      </w:r>
      <w:r>
        <w:t xml:space="preserve">The expression of interest form will be completed once by a manager-level program staff person. The study team assumes that no more than 24 programs will express interest. The expression of interest form will take approximately 10 minutes to complete. </w:t>
      </w:r>
    </w:p>
    <w:p w:rsidR="00630733" w:rsidRPr="0049279E" w:rsidP="00E24E6D" w14:paraId="403978FF" w14:textId="4674DCCA">
      <w:pPr>
        <w:pStyle w:val="ListParagraph"/>
        <w:numPr>
          <w:ilvl w:val="0"/>
          <w:numId w:val="36"/>
        </w:numPr>
        <w:spacing w:after="120" w:line="240" w:lineRule="auto"/>
        <w:contextualSpacing w:val="0"/>
        <w:rPr>
          <w:b/>
          <w:bCs/>
          <w:i/>
          <w:iCs/>
        </w:rPr>
      </w:pPr>
      <w:r>
        <w:rPr>
          <w:b/>
          <w:bCs/>
          <w:i/>
          <w:iCs/>
        </w:rPr>
        <w:t xml:space="preserve">Prospective site </w:t>
      </w:r>
      <w:r w:rsidR="009B4618">
        <w:rPr>
          <w:b/>
          <w:bCs/>
          <w:i/>
          <w:iCs/>
        </w:rPr>
        <w:t xml:space="preserve">tele- or video-conference semi-structured interview </w:t>
      </w:r>
      <w:r>
        <w:rPr>
          <w:b/>
          <w:bCs/>
          <w:i/>
          <w:iCs/>
        </w:rPr>
        <w:t xml:space="preserve">guide (Instrument 2. Prospective site conversation guide). </w:t>
      </w:r>
      <w:r>
        <w:t xml:space="preserve">The study team will facilitate conversations with 16 programs </w:t>
      </w:r>
      <w:r w:rsidR="009B4618">
        <w:t xml:space="preserve">that submitted an </w:t>
      </w:r>
      <w:r>
        <w:t xml:space="preserve">expression of interest form. The study team will choose </w:t>
      </w:r>
      <w:r w:rsidR="007E4180">
        <w:t xml:space="preserve">the </w:t>
      </w:r>
      <w:r>
        <w:t>16 programs</w:t>
      </w:r>
      <w:r w:rsidR="007E4180">
        <w:t xml:space="preserve"> for prospective site conversations</w:t>
      </w:r>
      <w:r>
        <w:t xml:space="preserve"> based on the </w:t>
      </w:r>
      <w:r>
        <w:rPr>
          <w:rFonts w:eastAsia="Times New Roman" w:cstheme="minorHAnsi"/>
          <w:color w:val="000000"/>
        </w:rPr>
        <w:t xml:space="preserve">factors described in Section B2. </w:t>
      </w:r>
      <w:r w:rsidR="007E4180">
        <w:rPr>
          <w:rFonts w:eastAsia="Times New Roman" w:cstheme="minorHAnsi"/>
          <w:color w:val="000000"/>
        </w:rPr>
        <w:t xml:space="preserve">The prospective site conversations will each last approximately 30 minutes. </w:t>
      </w:r>
    </w:p>
    <w:p w:rsidR="0002390E" w:rsidRPr="00465906" w:rsidP="00E24E6D" w14:paraId="590066D1" w14:textId="68965019">
      <w:pPr>
        <w:pStyle w:val="ListParagraph"/>
        <w:numPr>
          <w:ilvl w:val="0"/>
          <w:numId w:val="36"/>
        </w:numPr>
        <w:spacing w:after="120" w:line="240" w:lineRule="auto"/>
        <w:contextualSpacing w:val="0"/>
        <w:rPr>
          <w:b/>
          <w:bCs/>
          <w:i/>
          <w:iCs/>
        </w:rPr>
      </w:pPr>
      <w:r w:rsidRPr="00465906">
        <w:rPr>
          <w:b/>
          <w:bCs/>
          <w:i/>
          <w:iCs/>
        </w:rPr>
        <w:t xml:space="preserve">Lead </w:t>
      </w:r>
      <w:r w:rsidR="00331C1D">
        <w:rPr>
          <w:b/>
          <w:bCs/>
          <w:i/>
          <w:iCs/>
        </w:rPr>
        <w:t>I</w:t>
      </w:r>
      <w:r w:rsidRPr="00465906">
        <w:rPr>
          <w:b/>
          <w:bCs/>
          <w:i/>
          <w:iCs/>
        </w:rPr>
        <w:t xml:space="preserve">mplementation </w:t>
      </w:r>
      <w:r w:rsidR="00331C1D">
        <w:rPr>
          <w:b/>
          <w:bCs/>
          <w:i/>
          <w:iCs/>
        </w:rPr>
        <w:t>T</w:t>
      </w:r>
      <w:r w:rsidRPr="00465906">
        <w:rPr>
          <w:b/>
          <w:bCs/>
          <w:i/>
          <w:iCs/>
        </w:rPr>
        <w:t>eam member web-based</w:t>
      </w:r>
      <w:r w:rsidR="00B45BDE">
        <w:rPr>
          <w:b/>
          <w:bCs/>
          <w:i/>
          <w:iCs/>
        </w:rPr>
        <w:t xml:space="preserve"> questionnaire</w:t>
      </w:r>
      <w:r w:rsidRPr="00465906">
        <w:rPr>
          <w:b/>
          <w:bCs/>
          <w:i/>
          <w:iCs/>
        </w:rPr>
        <w:t xml:space="preserve"> (</w:t>
      </w:r>
      <w:r w:rsidRPr="00465906" w:rsidR="00465906">
        <w:rPr>
          <w:b/>
          <w:bCs/>
          <w:i/>
          <w:iCs/>
        </w:rPr>
        <w:t xml:space="preserve">Instrument </w:t>
      </w:r>
      <w:r w:rsidR="00A6705B">
        <w:rPr>
          <w:b/>
          <w:bCs/>
          <w:i/>
          <w:iCs/>
        </w:rPr>
        <w:t>3</w:t>
      </w:r>
      <w:r w:rsidRPr="00465906" w:rsidR="00465906">
        <w:rPr>
          <w:b/>
          <w:bCs/>
          <w:i/>
          <w:iCs/>
        </w:rPr>
        <w:t>. Questionnaire about Family Input Resources for Implementation Team Lead</w:t>
      </w:r>
      <w:r w:rsidRPr="00465906">
        <w:rPr>
          <w:b/>
          <w:bCs/>
          <w:i/>
          <w:iCs/>
        </w:rPr>
        <w:t>)</w:t>
      </w:r>
      <w:r w:rsidRPr="00465906" w:rsidR="0049594F">
        <w:rPr>
          <w:b/>
          <w:bCs/>
          <w:i/>
          <w:iCs/>
        </w:rPr>
        <w:t xml:space="preserve">. </w:t>
      </w:r>
      <w:r w:rsidR="0049594F">
        <w:t>The</w:t>
      </w:r>
      <w:r w:rsidR="00B45BDE">
        <w:t xml:space="preserve"> questionnaire</w:t>
      </w:r>
      <w:r w:rsidR="0049594F">
        <w:t xml:space="preserve"> w</w:t>
      </w:r>
      <w:r>
        <w:t xml:space="preserve">ill be administered to the </w:t>
      </w:r>
      <w:r w:rsidR="00C223AF">
        <w:t xml:space="preserve">lead member </w:t>
      </w:r>
      <w:r w:rsidR="00331C1D">
        <w:t>of</w:t>
      </w:r>
      <w:r w:rsidR="00C223AF">
        <w:t xml:space="preserve"> each of the </w:t>
      </w:r>
      <w:r>
        <w:t xml:space="preserve">eight </w:t>
      </w:r>
      <w:r w:rsidR="00C223AF">
        <w:t xml:space="preserve">pilot </w:t>
      </w:r>
      <w:r>
        <w:t>site</w:t>
      </w:r>
      <w:r w:rsidR="00331C1D">
        <w:t>’s</w:t>
      </w:r>
      <w:r>
        <w:t xml:space="preserve"> </w:t>
      </w:r>
      <w:r w:rsidR="00465906">
        <w:t>I</w:t>
      </w:r>
      <w:r>
        <w:t xml:space="preserve">mplementation </w:t>
      </w:r>
      <w:r w:rsidR="00465906">
        <w:t>T</w:t>
      </w:r>
      <w:r>
        <w:t>eam</w:t>
      </w:r>
      <w:r w:rsidR="00AF0C40">
        <w:t>, once per month during the 12-month pilot testing period and will take 15 minutes to complete</w:t>
      </w:r>
      <w:r w:rsidR="00331C1D">
        <w:t xml:space="preserve">. </w:t>
      </w:r>
    </w:p>
    <w:p w:rsidR="00346EC9" w:rsidP="00E24E6D" w14:paraId="6221755B" w14:textId="4FE75A58">
      <w:pPr>
        <w:pStyle w:val="ListParagraph"/>
        <w:numPr>
          <w:ilvl w:val="0"/>
          <w:numId w:val="36"/>
        </w:numPr>
        <w:spacing w:after="120" w:line="240" w:lineRule="auto"/>
        <w:contextualSpacing w:val="0"/>
        <w:rPr>
          <w:b/>
          <w:bCs/>
          <w:i/>
          <w:iCs/>
        </w:rPr>
      </w:pPr>
      <w:r w:rsidRPr="00465906">
        <w:rPr>
          <w:b/>
          <w:bCs/>
          <w:i/>
          <w:iCs/>
        </w:rPr>
        <w:t xml:space="preserve">Semi-structured interview guide for TANF and child support </w:t>
      </w:r>
      <w:r w:rsidR="00331C1D">
        <w:rPr>
          <w:b/>
          <w:bCs/>
          <w:i/>
          <w:iCs/>
        </w:rPr>
        <w:t>Implementation Team members</w:t>
      </w:r>
      <w:r w:rsidRPr="00465906">
        <w:rPr>
          <w:b/>
          <w:bCs/>
          <w:i/>
          <w:iCs/>
        </w:rPr>
        <w:t xml:space="preserve"> (</w:t>
      </w:r>
      <w:r w:rsidRPr="00465906" w:rsidR="00465906">
        <w:rPr>
          <w:b/>
          <w:bCs/>
          <w:i/>
          <w:iCs/>
        </w:rPr>
        <w:t xml:space="preserve">Instrument </w:t>
      </w:r>
      <w:r w:rsidR="00A6705B">
        <w:rPr>
          <w:b/>
          <w:bCs/>
          <w:i/>
          <w:iCs/>
        </w:rPr>
        <w:t>4</w:t>
      </w:r>
      <w:r w:rsidRPr="00465906" w:rsidR="00465906">
        <w:rPr>
          <w:b/>
          <w:bCs/>
          <w:i/>
          <w:iCs/>
        </w:rPr>
        <w:t>. Implementation Team interview guide</w:t>
      </w:r>
      <w:r w:rsidRPr="00465906">
        <w:rPr>
          <w:b/>
          <w:bCs/>
          <w:i/>
          <w:iCs/>
        </w:rPr>
        <w:t>)</w:t>
      </w:r>
      <w:r w:rsidRPr="00465906" w:rsidR="002000F5">
        <w:rPr>
          <w:b/>
          <w:bCs/>
          <w:i/>
          <w:iCs/>
        </w:rPr>
        <w:t xml:space="preserve">. </w:t>
      </w:r>
      <w:r>
        <w:t xml:space="preserve">60-minute </w:t>
      </w:r>
      <w:r w:rsidR="00993CBD">
        <w:t xml:space="preserve">semi-structured </w:t>
      </w:r>
      <w:r w:rsidR="00331C1D">
        <w:t xml:space="preserve">tele- or </w:t>
      </w:r>
      <w:r w:rsidR="00C34205">
        <w:t>video</w:t>
      </w:r>
      <w:r w:rsidR="00A2732B">
        <w:t xml:space="preserve"> </w:t>
      </w:r>
      <w:r w:rsidR="00C34205">
        <w:t xml:space="preserve">conference </w:t>
      </w:r>
      <w:r>
        <w:t>i</w:t>
      </w:r>
      <w:r w:rsidR="002000F5">
        <w:t xml:space="preserve">nterviews will be conducted with each </w:t>
      </w:r>
      <w:r w:rsidR="00465906">
        <w:t>site’s Implementation Team</w:t>
      </w:r>
      <w:r w:rsidR="002000F5">
        <w:t xml:space="preserve">, around months six </w:t>
      </w:r>
      <w:r w:rsidR="002000F5">
        <w:t xml:space="preserve">and twelve of the </w:t>
      </w:r>
      <w:r w:rsidR="0049594F">
        <w:t>pilot</w:t>
      </w:r>
      <w:r w:rsidR="002000F5">
        <w:t xml:space="preserve"> period</w:t>
      </w:r>
      <w:r w:rsidR="005E7FAE">
        <w:t>.</w:t>
      </w:r>
      <w:r w:rsidR="002000F5">
        <w:t xml:space="preserve"> The study </w:t>
      </w:r>
      <w:r w:rsidR="00465906">
        <w:t>aims</w:t>
      </w:r>
      <w:r w:rsidR="002000F5">
        <w:t xml:space="preserve"> </w:t>
      </w:r>
      <w:r w:rsidRPr="002000F5" w:rsidR="002000F5">
        <w:t xml:space="preserve">to interview all members of </w:t>
      </w:r>
      <w:r>
        <w:t>each I</w:t>
      </w:r>
      <w:r w:rsidRPr="002000F5" w:rsidR="002000F5">
        <w:t xml:space="preserve">mplementation </w:t>
      </w:r>
      <w:r>
        <w:t>T</w:t>
      </w:r>
      <w:r w:rsidRPr="002000F5" w:rsidR="002000F5">
        <w:t xml:space="preserve">eam </w:t>
      </w:r>
      <w:r w:rsidR="002000F5">
        <w:t>(</w:t>
      </w:r>
      <w:r>
        <w:t>up</w:t>
      </w:r>
      <w:r w:rsidR="002000F5">
        <w:t xml:space="preserve"> to eight staff) </w:t>
      </w:r>
      <w:r w:rsidRPr="002000F5" w:rsidR="002000F5">
        <w:t>individually</w:t>
      </w:r>
      <w:r>
        <w:t xml:space="preserve">. </w:t>
      </w:r>
    </w:p>
    <w:p w:rsidR="002000F5" w:rsidRPr="00346EC9" w:rsidP="0070634D" w14:paraId="74BCA1A9" w14:textId="1343F261">
      <w:pPr>
        <w:pStyle w:val="ListParagraph"/>
        <w:numPr>
          <w:ilvl w:val="0"/>
          <w:numId w:val="36"/>
        </w:numPr>
        <w:spacing w:after="0" w:line="240" w:lineRule="auto"/>
        <w:contextualSpacing w:val="0"/>
        <w:rPr>
          <w:b/>
          <w:bCs/>
          <w:i/>
          <w:iCs/>
        </w:rPr>
      </w:pPr>
      <w:r>
        <w:rPr>
          <w:b/>
          <w:bCs/>
          <w:i/>
          <w:iCs/>
        </w:rPr>
        <w:t>Focus groups</w:t>
      </w:r>
      <w:r w:rsidRPr="00346EC9" w:rsidR="0049594F">
        <w:rPr>
          <w:b/>
          <w:bCs/>
          <w:i/>
          <w:iCs/>
        </w:rPr>
        <w:t xml:space="preserve"> with TANF and child support </w:t>
      </w:r>
      <w:r w:rsidR="00331C1D">
        <w:rPr>
          <w:b/>
          <w:bCs/>
          <w:i/>
          <w:iCs/>
        </w:rPr>
        <w:t>Implementation Team members</w:t>
      </w:r>
      <w:r w:rsidRPr="00465906" w:rsidR="00331C1D">
        <w:rPr>
          <w:b/>
          <w:bCs/>
          <w:i/>
          <w:iCs/>
        </w:rPr>
        <w:t xml:space="preserve"> </w:t>
      </w:r>
      <w:r w:rsidRPr="00346EC9" w:rsidR="0049594F">
        <w:rPr>
          <w:b/>
          <w:bCs/>
          <w:i/>
          <w:iCs/>
        </w:rPr>
        <w:t>(</w:t>
      </w:r>
      <w:r w:rsidRPr="00346EC9">
        <w:rPr>
          <w:b/>
          <w:bCs/>
          <w:i/>
          <w:iCs/>
        </w:rPr>
        <w:t xml:space="preserve">Instrument </w:t>
      </w:r>
      <w:r w:rsidR="00A6705B">
        <w:rPr>
          <w:b/>
          <w:bCs/>
          <w:i/>
          <w:iCs/>
        </w:rPr>
        <w:t>5</w:t>
      </w:r>
      <w:r w:rsidRPr="00346EC9">
        <w:rPr>
          <w:b/>
          <w:bCs/>
          <w:i/>
          <w:iCs/>
        </w:rPr>
        <w:t>. Implementation Team focus group guide</w:t>
      </w:r>
      <w:r w:rsidRPr="00346EC9" w:rsidR="0049594F">
        <w:rPr>
          <w:b/>
          <w:bCs/>
          <w:i/>
          <w:iCs/>
        </w:rPr>
        <w:t>)</w:t>
      </w:r>
      <w:r w:rsidR="0049594F">
        <w:t xml:space="preserve">. The study will conduct </w:t>
      </w:r>
      <w:r>
        <w:t xml:space="preserve">a 60-minute </w:t>
      </w:r>
      <w:r w:rsidR="005604E1">
        <w:t>video</w:t>
      </w:r>
      <w:r w:rsidR="00A2732B">
        <w:t xml:space="preserve"> </w:t>
      </w:r>
      <w:r w:rsidR="005604E1">
        <w:t xml:space="preserve">conference </w:t>
      </w:r>
      <w:r>
        <w:t>focus group with each site’s</w:t>
      </w:r>
      <w:r w:rsidR="0049594F">
        <w:t xml:space="preserve"> </w:t>
      </w:r>
      <w:r>
        <w:t>I</w:t>
      </w:r>
      <w:r w:rsidR="0049594F">
        <w:t xml:space="preserve">mplementation </w:t>
      </w:r>
      <w:r>
        <w:t>T</w:t>
      </w:r>
      <w:r w:rsidR="0049594F">
        <w:t xml:space="preserve">eam </w:t>
      </w:r>
      <w:r w:rsidR="00E91C0E">
        <w:t xml:space="preserve">(up to eight staff) </w:t>
      </w:r>
      <w:r>
        <w:t xml:space="preserve">about </w:t>
      </w:r>
      <w:r w:rsidR="0049594F">
        <w:t xml:space="preserve">four </w:t>
      </w:r>
      <w:r w:rsidR="00762738">
        <w:t xml:space="preserve">months </w:t>
      </w:r>
      <w:r w:rsidR="0049594F">
        <w:t xml:space="preserve">after the </w:t>
      </w:r>
      <w:r>
        <w:t xml:space="preserve">pilot </w:t>
      </w:r>
      <w:r w:rsidR="0049594F">
        <w:t>testing period ends</w:t>
      </w:r>
      <w:r w:rsidR="007E4180">
        <w:t>.</w:t>
      </w:r>
      <w:r w:rsidR="00867B94">
        <w:rPr>
          <w:rFonts w:ascii="Calibri" w:hAnsi="Calibri" w:cs="Calibri"/>
        </w:rPr>
        <w:t xml:space="preserve"> </w:t>
      </w:r>
    </w:p>
    <w:p w:rsidR="0013696A" w:rsidP="00B51E06" w14:paraId="0C5508C4" w14:textId="77777777">
      <w:pPr>
        <w:pStyle w:val="ListParagraph"/>
        <w:spacing w:after="0" w:line="240" w:lineRule="auto"/>
        <w:ind w:left="0"/>
      </w:pPr>
    </w:p>
    <w:p w:rsidR="00340C72" w:rsidP="0070634D" w14:paraId="09695AEE" w14:textId="77777777">
      <w:pPr>
        <w:autoSpaceDE w:val="0"/>
        <w:autoSpaceDN w:val="0"/>
        <w:adjustRightInd w:val="0"/>
        <w:spacing w:after="0" w:line="240" w:lineRule="atLeast"/>
        <w:rPr>
          <w:rFonts w:eastAsia="Times New Roman" w:cstheme="minorHAnsi"/>
          <w:b/>
          <w:bCs/>
          <w:color w:val="000000"/>
        </w:rPr>
      </w:pPr>
    </w:p>
    <w:p w:rsidR="00E75D57" w:rsidRPr="0049279E" w:rsidP="0070634D" w14:paraId="37839294" w14:textId="1771F24E">
      <w:pPr>
        <w:pStyle w:val="Heading2"/>
        <w:spacing w:before="0" w:after="120"/>
        <w:rPr>
          <w:rFonts w:eastAsia="Times New Roman" w:asciiTheme="minorHAnsi" w:hAnsiTheme="minorHAnsi" w:cstheme="minorHAnsi"/>
          <w:b/>
          <w:bCs/>
          <w:color w:val="auto"/>
          <w:sz w:val="24"/>
          <w:szCs w:val="24"/>
        </w:rPr>
      </w:pPr>
      <w:bookmarkStart w:id="5" w:name="_Toc121839045"/>
      <w:r w:rsidRPr="0049279E">
        <w:rPr>
          <w:rFonts w:eastAsia="Times New Roman" w:asciiTheme="minorHAnsi" w:hAnsiTheme="minorHAnsi" w:cstheme="minorHAnsi"/>
          <w:b/>
          <w:bCs/>
          <w:color w:val="auto"/>
          <w:sz w:val="24"/>
          <w:szCs w:val="24"/>
        </w:rPr>
        <w:t>B3.</w:t>
      </w:r>
      <w:r w:rsidRPr="0049279E">
        <w:rPr>
          <w:rFonts w:eastAsia="Times New Roman" w:asciiTheme="minorHAnsi" w:hAnsiTheme="minorHAnsi" w:cstheme="minorHAnsi"/>
          <w:b/>
          <w:bCs/>
          <w:color w:val="auto"/>
          <w:sz w:val="24"/>
          <w:szCs w:val="24"/>
        </w:rPr>
        <w:tab/>
        <w:t>Design of Data Collection Instruments</w:t>
      </w:r>
      <w:bookmarkEnd w:id="5"/>
    </w:p>
    <w:p w:rsidR="00901040" w:rsidRPr="00B45BDE" w:rsidP="00B45BDE" w14:paraId="1EB42FF9" w14:textId="0F1DF68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13696A" w:rsidP="00E93906" w14:paraId="616CC2E3" w14:textId="696B73D2">
      <w:pPr>
        <w:spacing w:after="0" w:line="240" w:lineRule="auto"/>
        <w:rPr>
          <w:rFonts w:cstheme="minorHAnsi"/>
        </w:rPr>
      </w:pPr>
      <w:r w:rsidRPr="0013696A">
        <w:rPr>
          <w:rFonts w:cstheme="minorHAnsi"/>
        </w:rPr>
        <w:t>The data collection instruments were developed by content experts at Mathematica and MEF</w:t>
      </w:r>
      <w:r w:rsidR="00A2732B">
        <w:rPr>
          <w:rFonts w:cstheme="minorHAnsi"/>
        </w:rPr>
        <w:t xml:space="preserve"> Associates</w:t>
      </w:r>
      <w:r w:rsidR="00CF4981">
        <w:rPr>
          <w:rFonts w:cstheme="minorHAnsi"/>
        </w:rPr>
        <w:t>, under contract to ACF,</w:t>
      </w:r>
      <w:r w:rsidR="00474B2B">
        <w:rPr>
          <w:rFonts w:cstheme="minorHAnsi"/>
        </w:rPr>
        <w:t xml:space="preserve"> </w:t>
      </w:r>
      <w:r w:rsidRPr="0013696A">
        <w:rPr>
          <w:rFonts w:cstheme="minorHAnsi"/>
        </w:rPr>
        <w:t xml:space="preserve">to capture essential data for the study’s guiding questions. </w:t>
      </w:r>
      <w:r w:rsidR="00B45BDE">
        <w:rPr>
          <w:rFonts w:cstheme="minorHAnsi"/>
        </w:rPr>
        <w:t>The</w:t>
      </w:r>
      <w:r w:rsidR="00C02E49">
        <w:rPr>
          <w:rFonts w:cstheme="minorHAnsi"/>
        </w:rPr>
        <w:t xml:space="preserve"> content was </w:t>
      </w:r>
      <w:r w:rsidR="00B45BDE">
        <w:rPr>
          <w:rFonts w:cstheme="minorHAnsi"/>
        </w:rPr>
        <w:t>informed by the study’s prior literature scan, collaboration with the study’s Expert Workgroup</w:t>
      </w:r>
      <w:r w:rsidR="005604E1">
        <w:rPr>
          <w:rFonts w:cstheme="minorHAnsi"/>
        </w:rPr>
        <w:t xml:space="preserve"> (human services program administrators</w:t>
      </w:r>
      <w:r w:rsidR="00A80599">
        <w:rPr>
          <w:rFonts w:cstheme="minorHAnsi"/>
        </w:rPr>
        <w:t xml:space="preserve"> and people with lived experience in TANF and child support programs</w:t>
      </w:r>
      <w:r w:rsidR="005604E1">
        <w:rPr>
          <w:rFonts w:cstheme="minorHAnsi"/>
        </w:rPr>
        <w:t>)</w:t>
      </w:r>
      <w:r w:rsidR="00B45BDE">
        <w:rPr>
          <w:rFonts w:cstheme="minorHAnsi"/>
        </w:rPr>
        <w:t xml:space="preserve">, and the design and content of the Family Input Resources toolkit. </w:t>
      </w:r>
      <w:r w:rsidRPr="0013696A">
        <w:rPr>
          <w:rFonts w:cstheme="minorHAnsi"/>
        </w:rPr>
        <w:t xml:space="preserve">The instruments were closely examined to confirm that they </w:t>
      </w:r>
      <w:r w:rsidR="00C02E49">
        <w:rPr>
          <w:rFonts w:cstheme="minorHAnsi"/>
        </w:rPr>
        <w:t xml:space="preserve">are </w:t>
      </w:r>
      <w:r w:rsidRPr="0013696A">
        <w:rPr>
          <w:rFonts w:cstheme="minorHAnsi"/>
        </w:rPr>
        <w:t xml:space="preserve">streamlined and </w:t>
      </w:r>
      <w:r w:rsidR="00C02E49">
        <w:rPr>
          <w:rFonts w:cstheme="minorHAnsi"/>
        </w:rPr>
        <w:t xml:space="preserve">will </w:t>
      </w:r>
      <w:r w:rsidRPr="0013696A">
        <w:rPr>
          <w:rFonts w:cstheme="minorHAnsi"/>
        </w:rPr>
        <w:t xml:space="preserve">not collect duplicative data across respondents. </w:t>
      </w:r>
    </w:p>
    <w:p w:rsidR="00E93906" w:rsidRPr="0013696A" w:rsidP="0070634D" w14:paraId="5A4723B1" w14:textId="77777777">
      <w:pPr>
        <w:spacing w:after="0" w:line="240" w:lineRule="auto"/>
        <w:rPr>
          <w:rFonts w:cstheme="minorHAnsi"/>
        </w:rPr>
      </w:pPr>
    </w:p>
    <w:p w:rsidR="006B08EC" w:rsidP="00901040" w14:paraId="5BD870F0" w14:textId="29FBE98B">
      <w:pPr>
        <w:autoSpaceDE w:val="0"/>
        <w:autoSpaceDN w:val="0"/>
        <w:adjustRightInd w:val="0"/>
        <w:spacing w:after="0" w:line="240" w:lineRule="atLeast"/>
        <w:rPr>
          <w:rFonts w:eastAsia="Times New Roman" w:cstheme="minorHAnsi"/>
        </w:rPr>
      </w:pPr>
      <w:r w:rsidRPr="006B08EC">
        <w:rPr>
          <w:rFonts w:eastAsia="Times New Roman" w:cstheme="minorHAnsi"/>
        </w:rPr>
        <w:t xml:space="preserve">The </w:t>
      </w:r>
      <w:r w:rsidR="00513135">
        <w:rPr>
          <w:rFonts w:eastAsia="Times New Roman" w:cstheme="minorHAnsi"/>
        </w:rPr>
        <w:t>study</w:t>
      </w:r>
      <w:r w:rsidRPr="006B08EC" w:rsidR="00513135">
        <w:rPr>
          <w:rFonts w:eastAsia="Times New Roman" w:cstheme="minorHAnsi"/>
        </w:rPr>
        <w:t xml:space="preserve"> </w:t>
      </w:r>
      <w:r w:rsidRPr="006B08EC">
        <w:rPr>
          <w:rFonts w:eastAsia="Times New Roman" w:cstheme="minorHAnsi"/>
        </w:rPr>
        <w:t>team does not intend to conduct a pre-test of the data collection instruments</w:t>
      </w:r>
      <w:r w:rsidR="00C222F7">
        <w:rPr>
          <w:rFonts w:eastAsia="Times New Roman" w:cstheme="minorHAnsi"/>
        </w:rPr>
        <w:t xml:space="preserve"> (</w:t>
      </w:r>
      <w:r w:rsidR="00C222F7">
        <w:t>see Section B7 for a description of testing survey programming).</w:t>
      </w:r>
      <w:r w:rsidRPr="006B08EC" w:rsidR="00C222F7">
        <w:rPr>
          <w:rFonts w:eastAsia="Times New Roman" w:cstheme="minorHAnsi"/>
        </w:rPr>
        <w:t xml:space="preserve"> </w:t>
      </w:r>
      <w:r w:rsidR="00E24E6D">
        <w:rPr>
          <w:rFonts w:eastAsia="Times New Roman" w:cstheme="minorHAnsi"/>
        </w:rPr>
        <w:t>The expression of interest web-based questionnaire and prospective site semi-structured interview guide will be used for recruitment and site selection</w:t>
      </w:r>
      <w:r w:rsidR="0037510A">
        <w:rPr>
          <w:rFonts w:eastAsia="Times New Roman" w:cstheme="minorHAnsi"/>
        </w:rPr>
        <w:t>, and were developed to meet the study’s specific needs</w:t>
      </w:r>
      <w:r w:rsidR="00E24E6D">
        <w:rPr>
          <w:rFonts w:eastAsia="Times New Roman" w:cstheme="minorHAnsi"/>
        </w:rPr>
        <w:t xml:space="preserve">. </w:t>
      </w:r>
      <w:r w:rsidRPr="006B08EC">
        <w:rPr>
          <w:rFonts w:eastAsia="Times New Roman" w:cstheme="minorHAnsi"/>
        </w:rPr>
        <w:t xml:space="preserve">The web-based </w:t>
      </w:r>
      <w:r w:rsidR="00B45BDE">
        <w:rPr>
          <w:rFonts w:eastAsia="Times New Roman" w:cstheme="minorHAnsi"/>
        </w:rPr>
        <w:t>questionnaire</w:t>
      </w:r>
      <w:r w:rsidRPr="006B08EC">
        <w:rPr>
          <w:rFonts w:eastAsia="Times New Roman" w:cstheme="minorHAnsi"/>
        </w:rPr>
        <w:t xml:space="preserve"> </w:t>
      </w:r>
      <w:r w:rsidR="00E24E6D">
        <w:rPr>
          <w:rFonts w:eastAsia="Times New Roman" w:cstheme="minorHAnsi"/>
        </w:rPr>
        <w:t xml:space="preserve">for Implementation Team Leads </w:t>
      </w:r>
      <w:r w:rsidRPr="006B08EC">
        <w:rPr>
          <w:rFonts w:eastAsia="Times New Roman" w:cstheme="minorHAnsi"/>
        </w:rPr>
        <w:t xml:space="preserve">is intended to </w:t>
      </w:r>
      <w:r w:rsidR="004B1939">
        <w:rPr>
          <w:rFonts w:cstheme="minorHAnsi"/>
          <w:bCs/>
        </w:rPr>
        <w:t>systematically document each site’s successes and challenges engaging families in program improvement, which materials in the Family Input Resources toolkit sites have used and how, and opinions and feedback about the materials</w:t>
      </w:r>
      <w:r w:rsidRPr="006B08EC" w:rsidR="007F443C">
        <w:t xml:space="preserve">. </w:t>
      </w:r>
      <w:r w:rsidRPr="006B08EC" w:rsidR="007F443C">
        <w:rPr>
          <w:rFonts w:eastAsia="Times New Roman" w:cstheme="minorHAnsi"/>
        </w:rPr>
        <w:t>The</w:t>
      </w:r>
      <w:r w:rsidRPr="006B08EC">
        <w:rPr>
          <w:rFonts w:eastAsia="Times New Roman" w:cstheme="minorHAnsi"/>
        </w:rPr>
        <w:t xml:space="preserve"> </w:t>
      </w:r>
      <w:r w:rsidRPr="006B08EC" w:rsidR="007F443C">
        <w:rPr>
          <w:rFonts w:eastAsia="Times New Roman" w:cstheme="minorHAnsi"/>
        </w:rPr>
        <w:t xml:space="preserve">semi-structured </w:t>
      </w:r>
      <w:r w:rsidR="00513135">
        <w:rPr>
          <w:rFonts w:eastAsia="Times New Roman" w:cstheme="minorHAnsi"/>
        </w:rPr>
        <w:t xml:space="preserve">Implementation Team </w:t>
      </w:r>
      <w:r w:rsidRPr="006B08EC" w:rsidR="007F443C">
        <w:rPr>
          <w:rFonts w:eastAsia="Times New Roman" w:cstheme="minorHAnsi"/>
        </w:rPr>
        <w:t xml:space="preserve">interview guide asks </w:t>
      </w:r>
      <w:r w:rsidR="00513135">
        <w:rPr>
          <w:rFonts w:eastAsia="Times New Roman" w:cstheme="minorHAnsi"/>
        </w:rPr>
        <w:t>members</w:t>
      </w:r>
      <w:r w:rsidR="004B1939">
        <w:rPr>
          <w:rFonts w:eastAsia="Times New Roman" w:cstheme="minorHAnsi"/>
        </w:rPr>
        <w:t xml:space="preserve"> about their</w:t>
      </w:r>
      <w:r w:rsidRPr="006B08EC" w:rsidR="007F443C">
        <w:rPr>
          <w:rFonts w:eastAsia="Times New Roman" w:cstheme="minorHAnsi"/>
        </w:rPr>
        <w:t xml:space="preserve"> </w:t>
      </w:r>
      <w:r w:rsidR="004B1939">
        <w:rPr>
          <w:rFonts w:cstheme="minorHAnsi"/>
        </w:rPr>
        <w:t>experience using the Family Input Resources toolkit and engaging families in their program improvement effort</w:t>
      </w:r>
      <w:r w:rsidRPr="006B08EC">
        <w:rPr>
          <w:rFonts w:eastAsia="Times New Roman" w:cstheme="minorHAnsi"/>
        </w:rPr>
        <w:t xml:space="preserve">. </w:t>
      </w:r>
      <w:r>
        <w:rPr>
          <w:rFonts w:eastAsia="Times New Roman" w:cstheme="minorHAnsi"/>
        </w:rPr>
        <w:t xml:space="preserve">The </w:t>
      </w:r>
      <w:r w:rsidR="005604E1">
        <w:rPr>
          <w:rFonts w:eastAsia="Times New Roman" w:cstheme="minorHAnsi"/>
        </w:rPr>
        <w:t xml:space="preserve">Implementation Team </w:t>
      </w:r>
      <w:r w:rsidR="004B1939">
        <w:rPr>
          <w:rFonts w:eastAsia="Times New Roman" w:cstheme="minorHAnsi"/>
        </w:rPr>
        <w:t>focus group</w:t>
      </w:r>
      <w:r w:rsidR="005604E1">
        <w:rPr>
          <w:rFonts w:eastAsia="Times New Roman" w:cstheme="minorHAnsi"/>
        </w:rPr>
        <w:t xml:space="preserve"> guide</w:t>
      </w:r>
      <w:r>
        <w:rPr>
          <w:rFonts w:eastAsia="Times New Roman" w:cstheme="minorHAnsi"/>
        </w:rPr>
        <w:t xml:space="preserve"> will help the study team</w:t>
      </w:r>
      <w:r w:rsidRPr="006B08EC">
        <w:rPr>
          <w:rFonts w:eastAsia="Times New Roman" w:cstheme="minorHAnsi"/>
        </w:rPr>
        <w:t xml:space="preserve"> understand </w:t>
      </w:r>
      <w:r w:rsidR="004B1939">
        <w:rPr>
          <w:rFonts w:cstheme="minorHAnsi"/>
        </w:rPr>
        <w:t>how the full Implementation Team used the Family Input Resources toolkit and engaged families since the end of the pilot testing period</w:t>
      </w:r>
      <w:r>
        <w:rPr>
          <w:rFonts w:eastAsia="Times New Roman" w:cstheme="minorHAnsi"/>
        </w:rPr>
        <w:t>.</w:t>
      </w:r>
    </w:p>
    <w:p w:rsidR="00E93906" w:rsidP="00901040" w14:paraId="192439C5" w14:textId="77777777">
      <w:pPr>
        <w:autoSpaceDE w:val="0"/>
        <w:autoSpaceDN w:val="0"/>
        <w:adjustRightInd w:val="0"/>
        <w:spacing w:after="0" w:line="240" w:lineRule="atLeast"/>
        <w:rPr>
          <w:rFonts w:eastAsia="Times New Roman" w:cstheme="minorHAnsi"/>
        </w:rPr>
      </w:pPr>
    </w:p>
    <w:p w:rsidR="007F443C" w:rsidRPr="006B08EC" w:rsidP="0070634D" w14:paraId="13C4A203" w14:textId="45767072">
      <w:pPr>
        <w:autoSpaceDE w:val="0"/>
        <w:autoSpaceDN w:val="0"/>
        <w:adjustRightInd w:val="0"/>
        <w:spacing w:after="0" w:line="240" w:lineRule="atLeast"/>
        <w:rPr>
          <w:rFonts w:eastAsia="Times New Roman" w:cstheme="minorHAnsi"/>
        </w:rPr>
      </w:pPr>
      <w:r w:rsidRPr="006B08EC">
        <w:rPr>
          <w:rFonts w:eastAsia="Times New Roman" w:cstheme="minorHAnsi"/>
        </w:rPr>
        <w:t xml:space="preserve">Interviewers will ensure they use the program names, acronyms, and terminology that is appropriate for each respondent to understand the questions that are asked. </w:t>
      </w:r>
      <w:r w:rsidR="004B1939">
        <w:rPr>
          <w:rFonts w:eastAsia="Times New Roman" w:cstheme="minorHAnsi"/>
        </w:rPr>
        <w:t>Through ongoing technical assistance activities</w:t>
      </w:r>
      <w:r w:rsidRPr="006B08EC">
        <w:rPr>
          <w:rFonts w:eastAsia="Times New Roman" w:cstheme="minorHAnsi"/>
        </w:rPr>
        <w:t xml:space="preserve">, interviewers will learn from </w:t>
      </w:r>
      <w:r w:rsidR="00454B62">
        <w:rPr>
          <w:rFonts w:eastAsia="Times New Roman" w:cstheme="minorHAnsi"/>
        </w:rPr>
        <w:t>each program’s</w:t>
      </w:r>
      <w:r w:rsidRPr="006B08EC">
        <w:rPr>
          <w:rFonts w:eastAsia="Times New Roman" w:cstheme="minorHAnsi"/>
        </w:rPr>
        <w:t xml:space="preserve"> </w:t>
      </w:r>
      <w:r w:rsidR="00454B62">
        <w:rPr>
          <w:rFonts w:eastAsia="Times New Roman" w:cstheme="minorHAnsi"/>
        </w:rPr>
        <w:t>Implementation Team lead</w:t>
      </w:r>
      <w:r w:rsidRPr="006B08EC">
        <w:rPr>
          <w:rFonts w:eastAsia="Times New Roman" w:cstheme="minorHAnsi"/>
        </w:rPr>
        <w:t xml:space="preserve"> how to word questions to take into account </w:t>
      </w:r>
      <w:r w:rsidR="0069252F">
        <w:rPr>
          <w:rFonts w:eastAsia="Times New Roman" w:cstheme="minorHAnsi"/>
        </w:rPr>
        <w:t>site</w:t>
      </w:r>
      <w:r w:rsidRPr="006B08EC">
        <w:rPr>
          <w:rFonts w:eastAsia="Times New Roman" w:cstheme="minorHAnsi"/>
        </w:rPr>
        <w:t>-specific titles or terminology.</w:t>
      </w:r>
    </w:p>
    <w:p w:rsidR="0040651B" w:rsidP="00901040" w14:paraId="52BF3AC2" w14:textId="1DC8EEA5">
      <w:pPr>
        <w:autoSpaceDE w:val="0"/>
        <w:autoSpaceDN w:val="0"/>
        <w:adjustRightInd w:val="0"/>
        <w:spacing w:after="0" w:line="240" w:lineRule="atLeast"/>
        <w:rPr>
          <w:rFonts w:ascii="Times New Roman" w:eastAsia="Times New Roman" w:hAnsi="Times New Roman" w:cs="Times New Roman"/>
          <w:color w:val="000000"/>
          <w:sz w:val="24"/>
          <w:szCs w:val="24"/>
        </w:rPr>
      </w:pPr>
    </w:p>
    <w:p w:rsidR="00E93906" w:rsidRPr="00901040" w:rsidP="00901040" w14:paraId="4077ECA2"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RPr="0049279E" w:rsidP="0070634D" w14:paraId="530C2671" w14:textId="6E0633D6">
      <w:pPr>
        <w:pStyle w:val="Heading2"/>
        <w:spacing w:before="0" w:after="120"/>
        <w:rPr>
          <w:rFonts w:eastAsia="Times New Roman" w:asciiTheme="minorHAnsi" w:hAnsiTheme="minorHAnsi" w:cstheme="minorHAnsi"/>
          <w:b/>
          <w:bCs/>
          <w:color w:val="auto"/>
          <w:sz w:val="24"/>
          <w:szCs w:val="24"/>
        </w:rPr>
      </w:pPr>
      <w:bookmarkStart w:id="6" w:name="_Toc121839046"/>
      <w:bookmarkStart w:id="7" w:name="_Hlk123816251"/>
      <w:r w:rsidRPr="0049279E">
        <w:rPr>
          <w:rFonts w:eastAsia="Times New Roman" w:asciiTheme="minorHAnsi" w:hAnsiTheme="minorHAnsi" w:cstheme="minorHAnsi"/>
          <w:b/>
          <w:bCs/>
          <w:color w:val="auto"/>
          <w:sz w:val="24"/>
          <w:szCs w:val="24"/>
        </w:rPr>
        <w:t xml:space="preserve">B4. </w:t>
      </w:r>
      <w:r w:rsidRPr="0049279E" w:rsidR="00DF1291">
        <w:rPr>
          <w:rFonts w:eastAsia="Times New Roman" w:asciiTheme="minorHAnsi" w:hAnsiTheme="minorHAnsi" w:cstheme="minorHAnsi"/>
          <w:b/>
          <w:bCs/>
          <w:color w:val="auto"/>
          <w:sz w:val="24"/>
          <w:szCs w:val="24"/>
        </w:rPr>
        <w:tab/>
      </w:r>
      <w:r w:rsidRPr="0049279E">
        <w:rPr>
          <w:rFonts w:eastAsia="Times New Roman" w:asciiTheme="minorHAnsi" w:hAnsiTheme="minorHAnsi" w:cstheme="minorHAnsi"/>
          <w:b/>
          <w:bCs/>
          <w:color w:val="auto"/>
          <w:sz w:val="24"/>
          <w:szCs w:val="24"/>
        </w:rPr>
        <w:t>Collection of Data</w:t>
      </w:r>
      <w:r w:rsidRPr="0049279E">
        <w:rPr>
          <w:rFonts w:eastAsia="Times New Roman" w:asciiTheme="minorHAnsi" w:hAnsiTheme="minorHAnsi" w:cstheme="minorHAnsi"/>
          <w:b/>
          <w:bCs/>
          <w:color w:val="auto"/>
          <w:sz w:val="24"/>
          <w:szCs w:val="24"/>
        </w:rPr>
        <w:t xml:space="preserve"> and Quality Control</w:t>
      </w:r>
      <w:bookmarkEnd w:id="6"/>
    </w:p>
    <w:p w:rsidR="007E4180" w:rsidP="0070634D" w14:paraId="7D1D0425" w14:textId="0B87F243">
      <w:pPr>
        <w:autoSpaceDE w:val="0"/>
        <w:autoSpaceDN w:val="0"/>
        <w:adjustRightInd w:val="0"/>
        <w:spacing w:after="60" w:line="240" w:lineRule="atLeast"/>
        <w:rPr>
          <w:rFonts w:eastAsia="Times New Roman" w:cstheme="minorHAnsi"/>
          <w:bCs/>
          <w:i/>
          <w:iCs/>
          <w:color w:val="000000"/>
        </w:rPr>
      </w:pPr>
      <w:r>
        <w:rPr>
          <w:rFonts w:eastAsia="Times New Roman" w:cstheme="minorHAnsi"/>
          <w:bCs/>
          <w:i/>
          <w:iCs/>
          <w:color w:val="000000"/>
        </w:rPr>
        <w:t xml:space="preserve">Expression of interest </w:t>
      </w:r>
      <w:r w:rsidR="00E24E6D">
        <w:rPr>
          <w:rFonts w:eastAsia="Times New Roman" w:cstheme="minorHAnsi"/>
          <w:bCs/>
          <w:i/>
          <w:iCs/>
          <w:color w:val="000000"/>
        </w:rPr>
        <w:t>web-based questionnaire</w:t>
      </w:r>
      <w:r>
        <w:rPr>
          <w:rFonts w:eastAsia="Times New Roman" w:cstheme="minorHAnsi"/>
          <w:bCs/>
          <w:i/>
          <w:iCs/>
          <w:color w:val="000000"/>
        </w:rPr>
        <w:t xml:space="preserve"> </w:t>
      </w:r>
    </w:p>
    <w:p w:rsidR="007E4180" w:rsidP="0070634D" w14:paraId="439CDC23" w14:textId="2EBBDE28">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Each prospective program site will fill out one expression of interest form, which is a questionnaire that will take approximately 10 minutes to complete. The web-based questionnaire will be administered via QuestionPro, </w:t>
      </w:r>
      <w:r w:rsidRPr="00CC3AC4">
        <w:rPr>
          <w:rFonts w:eastAsia="Times New Roman" w:cstheme="minorHAnsi"/>
          <w:bCs/>
          <w:color w:val="000000"/>
        </w:rPr>
        <w:t xml:space="preserve">an online </w:t>
      </w:r>
      <w:r>
        <w:rPr>
          <w:rFonts w:eastAsia="Times New Roman" w:cstheme="minorHAnsi"/>
          <w:bCs/>
          <w:color w:val="000000"/>
        </w:rPr>
        <w:t>survey</w:t>
      </w:r>
      <w:r w:rsidRPr="00CC3AC4">
        <w:rPr>
          <w:rFonts w:eastAsia="Times New Roman" w:cstheme="minorHAnsi"/>
          <w:bCs/>
          <w:color w:val="000000"/>
        </w:rPr>
        <w:t xml:space="preserve"> tool appropriate for collecting high level standardized information.</w:t>
      </w:r>
      <w:r>
        <w:rPr>
          <w:rFonts w:eastAsia="Times New Roman" w:cstheme="minorHAnsi"/>
          <w:bCs/>
          <w:color w:val="000000"/>
        </w:rPr>
        <w:t xml:space="preserve"> The expression of interest form will include a</w:t>
      </w:r>
      <w:r w:rsidR="00E241C9">
        <w:rPr>
          <w:rFonts w:eastAsia="Times New Roman" w:cstheme="minorHAnsi"/>
          <w:bCs/>
          <w:color w:val="000000"/>
        </w:rPr>
        <w:t xml:space="preserve">n introduction with a brief description of the study and pilot opportunity. </w:t>
      </w:r>
    </w:p>
    <w:p w:rsidR="007E4180" w:rsidP="0049279E" w14:paraId="3EE02552" w14:textId="380483FF">
      <w:pPr>
        <w:autoSpaceDE w:val="0"/>
        <w:autoSpaceDN w:val="0"/>
        <w:adjustRightInd w:val="0"/>
        <w:spacing w:after="0" w:line="240" w:lineRule="atLeast"/>
        <w:contextualSpacing/>
        <w:rPr>
          <w:rFonts w:eastAsia="Times New Roman" w:cstheme="minorHAnsi"/>
          <w:bCs/>
          <w:color w:val="000000"/>
        </w:rPr>
      </w:pPr>
    </w:p>
    <w:p w:rsidR="007E4180" w:rsidP="0070634D" w14:paraId="52F2E946" w14:textId="7965BDEB">
      <w:pPr>
        <w:autoSpaceDE w:val="0"/>
        <w:autoSpaceDN w:val="0"/>
        <w:adjustRightInd w:val="0"/>
        <w:spacing w:after="60" w:line="240" w:lineRule="atLeast"/>
        <w:rPr>
          <w:rFonts w:eastAsia="Times New Roman" w:cstheme="minorHAnsi"/>
          <w:bCs/>
          <w:i/>
          <w:iCs/>
          <w:color w:val="000000"/>
        </w:rPr>
      </w:pPr>
      <w:r>
        <w:rPr>
          <w:rFonts w:eastAsia="Times New Roman" w:cstheme="minorHAnsi"/>
          <w:bCs/>
          <w:i/>
          <w:iCs/>
          <w:color w:val="000000"/>
        </w:rPr>
        <w:t xml:space="preserve">Prospective site </w:t>
      </w:r>
      <w:r w:rsidR="00EA3300">
        <w:rPr>
          <w:rFonts w:eastAsia="Times New Roman" w:cstheme="minorHAnsi"/>
          <w:bCs/>
          <w:i/>
          <w:iCs/>
          <w:color w:val="000000"/>
        </w:rPr>
        <w:t>semi-structured interview</w:t>
      </w:r>
      <w:r>
        <w:rPr>
          <w:rFonts w:eastAsia="Times New Roman" w:cstheme="minorHAnsi"/>
          <w:bCs/>
          <w:i/>
          <w:iCs/>
          <w:color w:val="000000"/>
        </w:rPr>
        <w:t xml:space="preserve"> guide </w:t>
      </w:r>
    </w:p>
    <w:p w:rsidR="00977BC2" w:rsidP="00977BC2" w14:paraId="45FDFE09" w14:textId="79E73718">
      <w:pPr>
        <w:autoSpaceDE w:val="0"/>
        <w:autoSpaceDN w:val="0"/>
        <w:adjustRightInd w:val="0"/>
        <w:spacing w:after="0" w:line="240" w:lineRule="atLeast"/>
        <w:contextualSpacing/>
        <w:rPr>
          <w:rFonts w:eastAsia="Times New Roman" w:cstheme="minorHAnsi"/>
          <w:bCs/>
          <w:color w:val="000000"/>
        </w:rPr>
      </w:pPr>
      <w:r>
        <w:rPr>
          <w:rFonts w:eastAsia="Times New Roman" w:cstheme="minorHAnsi"/>
          <w:bCs/>
          <w:color w:val="000000"/>
        </w:rPr>
        <w:t xml:space="preserve">The study team will speak with 16 prospective pilot sites </w:t>
      </w:r>
      <w:r w:rsidR="00EA3300">
        <w:rPr>
          <w:rFonts w:eastAsia="Times New Roman" w:cstheme="minorHAnsi"/>
          <w:bCs/>
          <w:color w:val="000000"/>
        </w:rPr>
        <w:t>that completed</w:t>
      </w:r>
      <w:r>
        <w:rPr>
          <w:rFonts w:eastAsia="Times New Roman" w:cstheme="minorHAnsi"/>
          <w:bCs/>
          <w:color w:val="000000"/>
        </w:rPr>
        <w:t xml:space="preserve"> the expression of interest form. The study team will e-mail the staff person who filled out the expression of interest form to schedule </w:t>
      </w:r>
      <w:r>
        <w:rPr>
          <w:rFonts w:eastAsia="Times New Roman" w:cstheme="minorHAnsi"/>
          <w:bCs/>
          <w:color w:val="000000"/>
        </w:rPr>
        <w:t xml:space="preserve">the 30-minute conversation. The study team expects these conversations will be conducted </w:t>
      </w:r>
      <w:r w:rsidR="00EA3300">
        <w:rPr>
          <w:rFonts w:eastAsia="Times New Roman" w:cstheme="minorHAnsi"/>
          <w:bCs/>
          <w:color w:val="000000"/>
        </w:rPr>
        <w:t>with one staff person from the program</w:t>
      </w:r>
      <w:r>
        <w:rPr>
          <w:rFonts w:eastAsia="Times New Roman" w:cstheme="minorHAnsi"/>
          <w:bCs/>
          <w:color w:val="000000"/>
        </w:rPr>
        <w:t xml:space="preserve">. </w:t>
      </w:r>
    </w:p>
    <w:p w:rsidR="00977BC2" w:rsidP="0049279E" w14:paraId="4C710F85" w14:textId="77777777">
      <w:pPr>
        <w:autoSpaceDE w:val="0"/>
        <w:autoSpaceDN w:val="0"/>
        <w:adjustRightInd w:val="0"/>
        <w:spacing w:after="0" w:line="240" w:lineRule="atLeast"/>
        <w:contextualSpacing/>
        <w:rPr>
          <w:rFonts w:eastAsia="Times New Roman" w:cstheme="minorHAnsi"/>
          <w:bCs/>
          <w:color w:val="000000"/>
        </w:rPr>
      </w:pPr>
    </w:p>
    <w:p w:rsidR="00977BC2" w:rsidRPr="00977BC2" w:rsidP="00977BC2" w14:paraId="2EEA466C" w14:textId="506B0B3A">
      <w:pPr>
        <w:autoSpaceDE w:val="0"/>
        <w:autoSpaceDN w:val="0"/>
        <w:adjustRightInd w:val="0"/>
        <w:spacing w:after="60" w:line="240" w:lineRule="atLeast"/>
        <w:rPr>
          <w:rFonts w:eastAsia="Times New Roman" w:cstheme="minorHAnsi"/>
          <w:bCs/>
          <w:color w:val="000000"/>
        </w:rPr>
      </w:pPr>
      <w:r w:rsidRPr="00805179">
        <w:t xml:space="preserve">The interviewers will offer privacy assurances as part of the introduction to the </w:t>
      </w:r>
      <w:r>
        <w:t>conversations</w:t>
      </w:r>
      <w:r w:rsidRPr="00805179">
        <w:t xml:space="preserve">. </w:t>
      </w:r>
      <w:r w:rsidR="00B26759">
        <w:t>A notetaker will take notes during the conversation</w:t>
      </w:r>
      <w:r w:rsidRPr="009905D2">
        <w:rPr>
          <w:rFonts w:cstheme="minorHAnsi"/>
        </w:rPr>
        <w:t>.</w:t>
      </w:r>
    </w:p>
    <w:p w:rsidR="007E4180" w:rsidRPr="0049279E" w:rsidP="0049279E" w14:paraId="0468EF36" w14:textId="77777777">
      <w:pPr>
        <w:autoSpaceDE w:val="0"/>
        <w:autoSpaceDN w:val="0"/>
        <w:adjustRightInd w:val="0"/>
        <w:spacing w:after="0" w:line="240" w:lineRule="atLeast"/>
        <w:contextualSpacing/>
        <w:rPr>
          <w:rFonts w:eastAsia="Times New Roman" w:cstheme="minorHAnsi"/>
          <w:bCs/>
          <w:color w:val="000000"/>
        </w:rPr>
      </w:pPr>
    </w:p>
    <w:p w:rsidR="00F85D35" w:rsidRPr="00CC3AC4" w:rsidP="0070634D" w14:paraId="7DA3186A" w14:textId="5D34F048">
      <w:pPr>
        <w:autoSpaceDE w:val="0"/>
        <w:autoSpaceDN w:val="0"/>
        <w:adjustRightInd w:val="0"/>
        <w:spacing w:after="60" w:line="240" w:lineRule="atLeast"/>
        <w:rPr>
          <w:rFonts w:eastAsia="Times New Roman" w:cstheme="minorHAnsi"/>
          <w:bCs/>
          <w:i/>
          <w:iCs/>
          <w:color w:val="000000"/>
        </w:rPr>
      </w:pPr>
      <w:r>
        <w:rPr>
          <w:rFonts w:eastAsia="Times New Roman" w:cstheme="minorHAnsi"/>
          <w:bCs/>
          <w:i/>
          <w:iCs/>
          <w:color w:val="000000"/>
        </w:rPr>
        <w:t>W</w:t>
      </w:r>
      <w:r w:rsidRPr="00CC3AC4">
        <w:rPr>
          <w:rFonts w:eastAsia="Times New Roman" w:cstheme="minorHAnsi"/>
          <w:bCs/>
          <w:i/>
          <w:iCs/>
          <w:color w:val="000000"/>
        </w:rPr>
        <w:t xml:space="preserve">eb-based </w:t>
      </w:r>
      <w:r w:rsidR="00225A19">
        <w:rPr>
          <w:rFonts w:eastAsia="Times New Roman" w:cstheme="minorHAnsi"/>
          <w:bCs/>
          <w:i/>
          <w:iCs/>
          <w:color w:val="000000"/>
        </w:rPr>
        <w:t>questionnaire</w:t>
      </w:r>
    </w:p>
    <w:p w:rsidR="00ED791B" w:rsidP="000B58DB" w14:paraId="4995722F" w14:textId="3317A0D4">
      <w:pPr>
        <w:autoSpaceDE w:val="0"/>
        <w:autoSpaceDN w:val="0"/>
        <w:adjustRightInd w:val="0"/>
        <w:spacing w:after="0" w:line="240" w:lineRule="atLeast"/>
        <w:rPr>
          <w:rFonts w:eastAsia="Times New Roman" w:cstheme="minorHAnsi"/>
          <w:bCs/>
          <w:color w:val="000000"/>
        </w:rPr>
      </w:pPr>
      <w:r w:rsidRPr="00CC3AC4">
        <w:rPr>
          <w:rFonts w:eastAsia="Times New Roman" w:cstheme="minorHAnsi"/>
          <w:bCs/>
          <w:color w:val="000000"/>
        </w:rPr>
        <w:t xml:space="preserve">Each </w:t>
      </w:r>
      <w:r>
        <w:rPr>
          <w:rFonts w:eastAsia="Times New Roman" w:cstheme="minorHAnsi"/>
          <w:bCs/>
          <w:color w:val="000000"/>
        </w:rPr>
        <w:t>Implementation Team</w:t>
      </w:r>
      <w:r w:rsidRPr="00CC3AC4">
        <w:rPr>
          <w:rFonts w:eastAsia="Times New Roman" w:cstheme="minorHAnsi"/>
          <w:bCs/>
          <w:color w:val="000000"/>
        </w:rPr>
        <w:t xml:space="preserve"> lead will receive an email (</w:t>
      </w:r>
      <w:r w:rsidRPr="00651E02" w:rsidR="00651E02">
        <w:rPr>
          <w:rFonts w:ascii="Calibri" w:hAnsi="Calibri" w:cs="Calibri"/>
        </w:rPr>
        <w:t>Appendix D. Family Input Invitation Emails for Data Collection</w:t>
      </w:r>
      <w:r w:rsidRPr="00CC3AC4">
        <w:rPr>
          <w:rFonts w:eastAsia="Times New Roman" w:cstheme="minorHAnsi"/>
          <w:bCs/>
          <w:color w:val="000000"/>
        </w:rPr>
        <w:t>)</w:t>
      </w:r>
      <w:r>
        <w:rPr>
          <w:rFonts w:eastAsia="Times New Roman" w:cstheme="minorHAnsi"/>
          <w:bCs/>
          <w:color w:val="000000"/>
        </w:rPr>
        <w:t xml:space="preserve"> </w:t>
      </w:r>
      <w:r w:rsidRPr="00CC3AC4">
        <w:rPr>
          <w:rFonts w:eastAsia="Times New Roman" w:cstheme="minorHAnsi"/>
          <w:bCs/>
          <w:color w:val="000000"/>
        </w:rPr>
        <w:t>inviting the</w:t>
      </w:r>
      <w:r>
        <w:rPr>
          <w:rFonts w:eastAsia="Times New Roman" w:cstheme="minorHAnsi"/>
          <w:bCs/>
          <w:color w:val="000000"/>
        </w:rPr>
        <w:t xml:space="preserve">m </w:t>
      </w:r>
      <w:r w:rsidRPr="00CC3AC4">
        <w:rPr>
          <w:rFonts w:eastAsia="Times New Roman" w:cstheme="minorHAnsi"/>
          <w:bCs/>
          <w:color w:val="000000"/>
        </w:rPr>
        <w:t xml:space="preserve">to complete the </w:t>
      </w:r>
      <w:r>
        <w:rPr>
          <w:rFonts w:eastAsia="Times New Roman" w:cstheme="minorHAnsi"/>
          <w:bCs/>
          <w:color w:val="000000"/>
        </w:rPr>
        <w:t>questionnaire each month during the 12-month pilot testing period.</w:t>
      </w:r>
      <w:r w:rsidRPr="00CC3AC4">
        <w:rPr>
          <w:rFonts w:eastAsia="Times New Roman" w:cstheme="minorHAnsi"/>
          <w:bCs/>
          <w:color w:val="000000"/>
        </w:rPr>
        <w:t xml:space="preserve"> </w:t>
      </w:r>
      <w:r w:rsidR="00C8640E">
        <w:rPr>
          <w:rFonts w:eastAsia="Times New Roman" w:cstheme="minorHAnsi"/>
          <w:bCs/>
          <w:color w:val="000000"/>
        </w:rPr>
        <w:t xml:space="preserve">The questionnaire </w:t>
      </w:r>
      <w:r>
        <w:rPr>
          <w:rFonts w:eastAsia="Times New Roman" w:cstheme="minorHAnsi"/>
          <w:bCs/>
          <w:color w:val="000000"/>
        </w:rPr>
        <w:t xml:space="preserve">will take about 15 minutes to complete. </w:t>
      </w:r>
    </w:p>
    <w:p w:rsidR="000B58DB" w:rsidP="0070634D" w14:paraId="7D9DE371" w14:textId="77777777">
      <w:pPr>
        <w:autoSpaceDE w:val="0"/>
        <w:autoSpaceDN w:val="0"/>
        <w:adjustRightInd w:val="0"/>
        <w:spacing w:after="0" w:line="240" w:lineRule="atLeast"/>
        <w:rPr>
          <w:rFonts w:eastAsia="Times New Roman" w:cstheme="minorHAnsi"/>
          <w:bCs/>
          <w:color w:val="000000"/>
        </w:rPr>
      </w:pPr>
    </w:p>
    <w:p w:rsidR="00520234" w:rsidP="000B58DB" w14:paraId="1A891464" w14:textId="514C8C4C">
      <w:pPr>
        <w:autoSpaceDE w:val="0"/>
        <w:autoSpaceDN w:val="0"/>
        <w:adjustRightInd w:val="0"/>
        <w:spacing w:after="0" w:line="240" w:lineRule="atLeast"/>
        <w:rPr>
          <w:rFonts w:eastAsia="Times New Roman" w:cstheme="minorHAnsi"/>
          <w:bCs/>
          <w:color w:val="000000"/>
        </w:rPr>
      </w:pPr>
      <w:r w:rsidRPr="00CC3AC4">
        <w:rPr>
          <w:rFonts w:eastAsia="Times New Roman" w:cstheme="minorHAnsi"/>
          <w:bCs/>
          <w:color w:val="000000"/>
        </w:rPr>
        <w:t>The web-based questionnaire will be administered via QuestionPro</w:t>
      </w:r>
      <w:r w:rsidR="003450DA">
        <w:rPr>
          <w:rFonts w:eastAsia="Times New Roman" w:cstheme="minorHAnsi"/>
          <w:bCs/>
          <w:color w:val="000000"/>
        </w:rPr>
        <w:t xml:space="preserve">. </w:t>
      </w:r>
      <w:r w:rsidR="00CB1C4D">
        <w:rPr>
          <w:rFonts w:cstheme="minorHAnsi"/>
        </w:rPr>
        <w:t xml:space="preserve">The web-based </w:t>
      </w:r>
      <w:r w:rsidR="00225A19">
        <w:rPr>
          <w:rFonts w:cstheme="minorHAnsi"/>
        </w:rPr>
        <w:t>questionnaire</w:t>
      </w:r>
      <w:r w:rsidR="00CB1C4D">
        <w:rPr>
          <w:rFonts w:cstheme="minorHAnsi"/>
        </w:rPr>
        <w:t xml:space="preserve"> will include </w:t>
      </w:r>
      <w:r w:rsidR="00ED791B">
        <w:rPr>
          <w:rFonts w:cstheme="minorHAnsi"/>
        </w:rPr>
        <w:t>an introduction</w:t>
      </w:r>
      <w:r w:rsidRPr="00CB1C4D" w:rsidR="00CB1C4D">
        <w:rPr>
          <w:rFonts w:cstheme="minorHAnsi"/>
        </w:rPr>
        <w:t xml:space="preserve"> explaining to respondents that (1) responses to the questionnaire will be used for research purposes</w:t>
      </w:r>
      <w:r w:rsidR="00A2732B">
        <w:rPr>
          <w:rFonts w:cstheme="minorHAnsi"/>
        </w:rPr>
        <w:t>,</w:t>
      </w:r>
      <w:r w:rsidRPr="00CB1C4D" w:rsidR="00CB1C4D">
        <w:rPr>
          <w:rFonts w:cstheme="minorHAnsi"/>
        </w:rPr>
        <w:t xml:space="preserve"> (2) information will not be attribute</w:t>
      </w:r>
      <w:r>
        <w:rPr>
          <w:rFonts w:cstheme="minorHAnsi"/>
        </w:rPr>
        <w:t>d</w:t>
      </w:r>
      <w:r w:rsidRPr="00CB1C4D" w:rsidR="00CB1C4D">
        <w:rPr>
          <w:rFonts w:cstheme="minorHAnsi"/>
        </w:rPr>
        <w:t xml:space="preserve"> to questionnaire respondents, and (3) information about the respondents will not be made public. Respondents will be asked to submit completed questionnaires within </w:t>
      </w:r>
      <w:r w:rsidR="00E01025">
        <w:rPr>
          <w:rFonts w:cstheme="minorHAnsi"/>
        </w:rPr>
        <w:t>one</w:t>
      </w:r>
      <w:r w:rsidR="00812978">
        <w:rPr>
          <w:rFonts w:cstheme="minorHAnsi"/>
        </w:rPr>
        <w:t xml:space="preserve"> week</w:t>
      </w:r>
      <w:r w:rsidRPr="00CB1C4D" w:rsidR="00CB1C4D">
        <w:rPr>
          <w:rFonts w:cstheme="minorHAnsi"/>
        </w:rPr>
        <w:t xml:space="preserve"> of receipt.</w:t>
      </w:r>
      <w:r w:rsidRPr="00520234">
        <w:rPr>
          <w:rFonts w:eastAsia="Times New Roman" w:cstheme="minorHAnsi"/>
          <w:bCs/>
          <w:color w:val="000000"/>
        </w:rPr>
        <w:t xml:space="preserve"> </w:t>
      </w:r>
    </w:p>
    <w:p w:rsidR="000B58DB" w:rsidP="0070634D" w14:paraId="749FC1B3" w14:textId="77777777">
      <w:pPr>
        <w:autoSpaceDE w:val="0"/>
        <w:autoSpaceDN w:val="0"/>
        <w:adjustRightInd w:val="0"/>
        <w:spacing w:after="0" w:line="240" w:lineRule="atLeast"/>
        <w:rPr>
          <w:rFonts w:eastAsia="Times New Roman" w:cstheme="minorHAnsi"/>
          <w:bCs/>
          <w:color w:val="000000"/>
        </w:rPr>
      </w:pPr>
    </w:p>
    <w:p w:rsidR="00CB1C4D" w:rsidP="0070634D" w14:paraId="3B86A0FD" w14:textId="6DF3A2D8">
      <w:pPr>
        <w:spacing w:after="60" w:line="240" w:lineRule="auto"/>
        <w:rPr>
          <w:i/>
          <w:iCs/>
        </w:rPr>
      </w:pPr>
      <w:r w:rsidRPr="00CB1C4D">
        <w:rPr>
          <w:i/>
          <w:iCs/>
        </w:rPr>
        <w:t>Semi-structured interview</w:t>
      </w:r>
      <w:r w:rsidR="004E623D">
        <w:rPr>
          <w:i/>
          <w:iCs/>
        </w:rPr>
        <w:t xml:space="preserve">s </w:t>
      </w:r>
    </w:p>
    <w:p w:rsidR="000B58DB" w:rsidP="000B58DB" w14:paraId="0F6F8556" w14:textId="0C0F92F7">
      <w:pPr>
        <w:spacing w:after="0" w:line="240" w:lineRule="auto"/>
      </w:pPr>
      <w:r>
        <w:t>E</w:t>
      </w:r>
      <w:r w:rsidR="00E01025">
        <w:t>ach</w:t>
      </w:r>
      <w:r w:rsidR="004E623D">
        <w:t xml:space="preserve"> </w:t>
      </w:r>
      <w:r w:rsidR="00E01025">
        <w:t>I</w:t>
      </w:r>
      <w:r w:rsidR="004E623D">
        <w:t xml:space="preserve">mplementation </w:t>
      </w:r>
      <w:r w:rsidR="00E01025">
        <w:t>T</w:t>
      </w:r>
      <w:r w:rsidR="004E623D">
        <w:t>eam</w:t>
      </w:r>
      <w:r w:rsidR="00313508">
        <w:t xml:space="preserve"> </w:t>
      </w:r>
      <w:r w:rsidR="0094474E">
        <w:t xml:space="preserve">member </w:t>
      </w:r>
      <w:r w:rsidR="00313508">
        <w:t xml:space="preserve">will be emailed </w:t>
      </w:r>
      <w:r w:rsidR="004E623D">
        <w:t>(</w:t>
      </w:r>
      <w:r w:rsidRPr="00651E02" w:rsidR="00651E02">
        <w:rPr>
          <w:rFonts w:ascii="Calibri" w:hAnsi="Calibri" w:cs="Calibri"/>
        </w:rPr>
        <w:t>Appendix D. Family Input Invitation Emails for Data Collection</w:t>
      </w:r>
      <w:r w:rsidR="004E623D">
        <w:t xml:space="preserve">) to schedule one-hour </w:t>
      </w:r>
      <w:r w:rsidRPr="00E01025" w:rsidR="00E01025">
        <w:t>tele- or video</w:t>
      </w:r>
      <w:r w:rsidR="00454B62">
        <w:t>-</w:t>
      </w:r>
      <w:r w:rsidRPr="00E01025" w:rsidR="00E01025">
        <w:t>conference interview</w:t>
      </w:r>
      <w:r w:rsidR="00E01025">
        <w:t>s</w:t>
      </w:r>
      <w:r w:rsidR="004E623D">
        <w:t xml:space="preserve"> (</w:t>
      </w:r>
      <w:r w:rsidR="00E01025">
        <w:rPr>
          <w:rFonts w:ascii="Calibri" w:hAnsi="Calibri" w:cs="Calibri"/>
        </w:rPr>
        <w:t xml:space="preserve">Instrument </w:t>
      </w:r>
      <w:r w:rsidR="00651E02">
        <w:rPr>
          <w:rFonts w:ascii="Calibri" w:hAnsi="Calibri" w:cs="Calibri"/>
        </w:rPr>
        <w:t>4</w:t>
      </w:r>
      <w:r w:rsidR="00E01025">
        <w:rPr>
          <w:rFonts w:ascii="Calibri" w:hAnsi="Calibri" w:cs="Calibri"/>
        </w:rPr>
        <w:t>. Implementation Team interview guide</w:t>
      </w:r>
      <w:r w:rsidR="004E623D">
        <w:t>)</w:t>
      </w:r>
      <w:r w:rsidR="00313508">
        <w:t>. The interviews will take place</w:t>
      </w:r>
      <w:r w:rsidR="00636AFF">
        <w:t xml:space="preserve"> in the sixth and twelfth months of the pilot testing period</w:t>
      </w:r>
      <w:r w:rsidR="004E623D">
        <w:t xml:space="preserve">. </w:t>
      </w:r>
      <w:r w:rsidR="00313508">
        <w:t>Most interviews will be conducted on a one-on-one individual basis although some may be small group (i.e., no more than three</w:t>
      </w:r>
      <w:r w:rsidR="00090E6A">
        <w:t xml:space="preserve"> individuals)</w:t>
      </w:r>
      <w:r w:rsidR="00313508">
        <w:t xml:space="preserve"> if</w:t>
      </w:r>
      <w:r w:rsidR="00C550CA">
        <w:t xml:space="preserve"> multiple staff </w:t>
      </w:r>
      <w:r w:rsidRPr="002000F5" w:rsidR="00636AFF">
        <w:t>were involved in similar roles within the program improvement effort</w:t>
      </w:r>
      <w:r w:rsidR="00313508">
        <w:t xml:space="preserve">. </w:t>
      </w:r>
    </w:p>
    <w:p w:rsidR="000B58DB" w:rsidP="0070634D" w14:paraId="5595E124" w14:textId="77777777">
      <w:pPr>
        <w:spacing w:after="0" w:line="240" w:lineRule="auto"/>
      </w:pPr>
    </w:p>
    <w:p w:rsidR="004C62C1" w:rsidP="000B58DB" w14:paraId="3224A01A" w14:textId="71EAF46C">
      <w:pPr>
        <w:spacing w:after="0" w:line="240" w:lineRule="auto"/>
        <w:rPr>
          <w:rFonts w:cstheme="minorHAnsi"/>
        </w:rPr>
      </w:pPr>
      <w:r w:rsidRPr="00805179">
        <w:t xml:space="preserve">The interviewers will offer privacy assurances as part of the introduction to the interview. With permission from respondents, interviews will be recorded to support the notes taken during the interviews. </w:t>
      </w:r>
      <w:r>
        <w:rPr>
          <w:rFonts w:cstheme="minorHAnsi"/>
        </w:rPr>
        <w:t>If</w:t>
      </w:r>
      <w:r w:rsidRPr="009905D2">
        <w:rPr>
          <w:rFonts w:cstheme="minorHAnsi"/>
        </w:rPr>
        <w:t xml:space="preserve"> </w:t>
      </w:r>
      <w:r>
        <w:rPr>
          <w:rFonts w:cstheme="minorHAnsi"/>
        </w:rPr>
        <w:t>respondents</w:t>
      </w:r>
      <w:r w:rsidRPr="009905D2">
        <w:rPr>
          <w:rFonts w:cstheme="minorHAnsi"/>
        </w:rPr>
        <w:t xml:space="preserve"> do not consent</w:t>
      </w:r>
      <w:r>
        <w:rPr>
          <w:rFonts w:cstheme="minorHAnsi"/>
        </w:rPr>
        <w:t xml:space="preserve"> to be recorded</w:t>
      </w:r>
      <w:r w:rsidRPr="009905D2">
        <w:rPr>
          <w:rFonts w:cstheme="minorHAnsi"/>
        </w:rPr>
        <w:t>, notes will be taken in lieu of a recording.</w:t>
      </w:r>
    </w:p>
    <w:p w:rsidR="000B58DB" w:rsidP="0070634D" w14:paraId="5DAFC4F9" w14:textId="77777777">
      <w:pPr>
        <w:spacing w:after="0" w:line="240" w:lineRule="auto"/>
      </w:pPr>
    </w:p>
    <w:p w:rsidR="00F85D35" w:rsidRPr="00805179" w:rsidP="0070634D" w14:paraId="1DC086F5" w14:textId="4C2AEB2C">
      <w:pPr>
        <w:autoSpaceDE w:val="0"/>
        <w:autoSpaceDN w:val="0"/>
        <w:adjustRightInd w:val="0"/>
        <w:spacing w:after="60" w:line="240" w:lineRule="atLeast"/>
        <w:rPr>
          <w:rFonts w:eastAsia="Times New Roman" w:cstheme="minorHAnsi"/>
          <w:color w:val="000000"/>
        </w:rPr>
      </w:pPr>
      <w:r>
        <w:rPr>
          <w:i/>
          <w:iCs/>
        </w:rPr>
        <w:t>Post-piloting focus groups</w:t>
      </w:r>
    </w:p>
    <w:p w:rsidR="00BB2925" w:rsidP="00DF1291" w14:paraId="08380490" w14:textId="7E41CAFB">
      <w:pPr>
        <w:autoSpaceDE w:val="0"/>
        <w:autoSpaceDN w:val="0"/>
        <w:adjustRightInd w:val="0"/>
        <w:spacing w:after="0" w:line="240" w:lineRule="atLeast"/>
      </w:pPr>
      <w:r>
        <w:t>About four</w:t>
      </w:r>
      <w:r w:rsidR="00E325AA">
        <w:t xml:space="preserve"> months after the </w:t>
      </w:r>
      <w:r>
        <w:t xml:space="preserve">end of the </w:t>
      </w:r>
      <w:r w:rsidR="00E325AA">
        <w:t xml:space="preserve">12-month </w:t>
      </w:r>
      <w:r>
        <w:t xml:space="preserve">pilot </w:t>
      </w:r>
      <w:r w:rsidR="00E325AA">
        <w:t xml:space="preserve">testing period, the study team will </w:t>
      </w:r>
      <w:r w:rsidR="00090E6A">
        <w:t>conduct</w:t>
      </w:r>
      <w:r w:rsidR="00E325AA">
        <w:t xml:space="preserve"> </w:t>
      </w:r>
      <w:r w:rsidR="004C62C1">
        <w:t xml:space="preserve">virtual </w:t>
      </w:r>
      <w:r>
        <w:t>focus groups</w:t>
      </w:r>
      <w:r w:rsidR="00E325AA">
        <w:t xml:space="preserve"> with </w:t>
      </w:r>
      <w:r>
        <w:t>each site’s full</w:t>
      </w:r>
      <w:r w:rsidR="00E325AA">
        <w:t xml:space="preserve"> </w:t>
      </w:r>
      <w:r>
        <w:t>I</w:t>
      </w:r>
      <w:r w:rsidR="00E325AA">
        <w:t xml:space="preserve">mplementation </w:t>
      </w:r>
      <w:r>
        <w:t>T</w:t>
      </w:r>
      <w:r w:rsidR="00E325AA">
        <w:t>eam</w:t>
      </w:r>
      <w:r>
        <w:t>.</w:t>
      </w:r>
      <w:r w:rsidR="00E325AA">
        <w:t xml:space="preserve"> The study team will send a scheduling email to </w:t>
      </w:r>
      <w:r>
        <w:t>each Implementation Team lead</w:t>
      </w:r>
      <w:r w:rsidR="00E325AA">
        <w:t xml:space="preserve"> (</w:t>
      </w:r>
      <w:r w:rsidRPr="00DA549E" w:rsidR="00DA549E">
        <w:rPr>
          <w:rFonts w:ascii="Calibri" w:hAnsi="Calibri" w:cs="Calibri"/>
        </w:rPr>
        <w:t>Appendix D. Family Input Invitation Emails for Data Collection</w:t>
      </w:r>
      <w:r w:rsidR="00E325AA">
        <w:t xml:space="preserve">) to schedule one-hour </w:t>
      </w:r>
      <w:r>
        <w:t>focus groups</w:t>
      </w:r>
      <w:r w:rsidR="00E325AA">
        <w:t xml:space="preserve"> (</w:t>
      </w:r>
      <w:r>
        <w:rPr>
          <w:rFonts w:ascii="Calibri" w:hAnsi="Calibri" w:cs="Calibri"/>
        </w:rPr>
        <w:t xml:space="preserve">Instrument </w:t>
      </w:r>
      <w:r w:rsidR="00DA549E">
        <w:rPr>
          <w:rFonts w:ascii="Calibri" w:hAnsi="Calibri" w:cs="Calibri"/>
        </w:rPr>
        <w:t>5</w:t>
      </w:r>
      <w:r>
        <w:rPr>
          <w:rFonts w:ascii="Calibri" w:hAnsi="Calibri" w:cs="Calibri"/>
        </w:rPr>
        <w:t>. Implementation Team focus group guide</w:t>
      </w:r>
      <w:r w:rsidR="00E325AA">
        <w:t xml:space="preserve">). </w:t>
      </w:r>
    </w:p>
    <w:p w:rsidR="004C62C1" w:rsidP="00DF1291" w14:paraId="22160647" w14:textId="41FBA94F">
      <w:pPr>
        <w:autoSpaceDE w:val="0"/>
        <w:autoSpaceDN w:val="0"/>
        <w:adjustRightInd w:val="0"/>
        <w:spacing w:after="0" w:line="240" w:lineRule="atLeast"/>
      </w:pPr>
    </w:p>
    <w:p w:rsidR="004C62C1" w:rsidP="000B58DB" w14:paraId="6E9B1B88" w14:textId="79F77430">
      <w:pPr>
        <w:spacing w:after="0" w:line="240" w:lineRule="auto"/>
        <w:rPr>
          <w:rFonts w:cstheme="minorHAnsi"/>
        </w:rPr>
      </w:pPr>
      <w:r w:rsidRPr="00805179">
        <w:t xml:space="preserve">The </w:t>
      </w:r>
      <w:r w:rsidR="002551C5">
        <w:t>facilitators</w:t>
      </w:r>
      <w:r w:rsidRPr="00805179">
        <w:t xml:space="preserve"> will offer privacy assurances as part of the introduction to the </w:t>
      </w:r>
      <w:r w:rsidR="002551C5">
        <w:t>focus group</w:t>
      </w:r>
      <w:r w:rsidRPr="00805179">
        <w:t xml:space="preserve">. </w:t>
      </w:r>
      <w:r w:rsidR="005604E1">
        <w:t xml:space="preserve">The facilitator will ask </w:t>
      </w:r>
      <w:r w:rsidR="00955238">
        <w:t xml:space="preserve">focus group members to keep responses private within the group. </w:t>
      </w:r>
      <w:r w:rsidRPr="00805179">
        <w:t xml:space="preserve">With permission from respondents, </w:t>
      </w:r>
      <w:r w:rsidR="008332B0">
        <w:t>focus groups</w:t>
      </w:r>
      <w:r w:rsidRPr="00805179">
        <w:t xml:space="preserve"> will be recorded to support the notes taken during the </w:t>
      </w:r>
      <w:r w:rsidR="008332B0">
        <w:t>conversations</w:t>
      </w:r>
      <w:r w:rsidRPr="00805179">
        <w:t xml:space="preserve">. </w:t>
      </w:r>
      <w:r>
        <w:rPr>
          <w:rFonts w:cstheme="minorHAnsi"/>
        </w:rPr>
        <w:t>If</w:t>
      </w:r>
      <w:r w:rsidRPr="009905D2">
        <w:rPr>
          <w:rFonts w:cstheme="minorHAnsi"/>
        </w:rPr>
        <w:t xml:space="preserve"> </w:t>
      </w:r>
      <w:r>
        <w:rPr>
          <w:rFonts w:cstheme="minorHAnsi"/>
        </w:rPr>
        <w:t>respondents</w:t>
      </w:r>
      <w:r w:rsidRPr="009905D2">
        <w:rPr>
          <w:rFonts w:cstheme="minorHAnsi"/>
        </w:rPr>
        <w:t xml:space="preserve"> do not consent</w:t>
      </w:r>
      <w:r>
        <w:rPr>
          <w:rFonts w:cstheme="minorHAnsi"/>
        </w:rPr>
        <w:t xml:space="preserve"> to be recorded</w:t>
      </w:r>
      <w:r w:rsidRPr="009905D2">
        <w:rPr>
          <w:rFonts w:cstheme="minorHAnsi"/>
        </w:rPr>
        <w:t>, notes will be taken in lieu of a recording.</w:t>
      </w:r>
    </w:p>
    <w:bookmarkEnd w:id="7"/>
    <w:p w:rsidR="000B58DB" w:rsidP="0070634D" w14:paraId="25315618" w14:textId="77777777">
      <w:pPr>
        <w:spacing w:after="0" w:line="240" w:lineRule="auto"/>
        <w:rPr>
          <w:rFonts w:cstheme="minorHAnsi"/>
        </w:rPr>
      </w:pPr>
    </w:p>
    <w:p w:rsidR="00E30817" w:rsidRPr="00E30817" w:rsidP="0070634D" w14:paraId="4A606AED" w14:textId="7998DD4B">
      <w:pPr>
        <w:spacing w:after="60" w:line="240" w:lineRule="auto"/>
        <w:rPr>
          <w:rFonts w:cstheme="minorHAnsi"/>
          <w:i/>
          <w:iCs/>
        </w:rPr>
      </w:pPr>
      <w:r w:rsidRPr="00E30817">
        <w:rPr>
          <w:rFonts w:cstheme="minorHAnsi"/>
          <w:i/>
          <w:iCs/>
        </w:rPr>
        <w:t xml:space="preserve">Quality control </w:t>
      </w:r>
    </w:p>
    <w:p w:rsidR="00E30817" w:rsidP="000B58DB" w14:paraId="4EE4A33F" w14:textId="163D5CCD">
      <w:pPr>
        <w:spacing w:after="0" w:line="240" w:lineRule="auto"/>
      </w:pPr>
      <w:r>
        <w:t xml:space="preserve">For the web-based </w:t>
      </w:r>
      <w:r w:rsidR="00225A19">
        <w:t>questionnaire</w:t>
      </w:r>
      <w:r>
        <w:t xml:space="preserve">, all </w:t>
      </w:r>
      <w:r w:rsidR="00225A19">
        <w:t>questionnaire</w:t>
      </w:r>
      <w:r>
        <w:t xml:space="preserve">s will be reviewed for completeness. The web-based </w:t>
      </w:r>
      <w:r w:rsidR="00225A19">
        <w:t>questionnaire</w:t>
      </w:r>
      <w:r>
        <w:t xml:space="preserve"> will also include contact information for study team staff who can answer respondents’ questions. </w:t>
      </w:r>
    </w:p>
    <w:p w:rsidR="000B58DB" w:rsidP="0070634D" w14:paraId="268AE5F1" w14:textId="77777777">
      <w:pPr>
        <w:spacing w:after="0" w:line="240" w:lineRule="auto"/>
      </w:pPr>
    </w:p>
    <w:p w:rsidR="00E30817" w:rsidP="000B58DB" w14:paraId="34578433" w14:textId="5C16E76A">
      <w:pPr>
        <w:spacing w:after="0" w:line="240" w:lineRule="auto"/>
      </w:pPr>
      <w:r>
        <w:t>S</w:t>
      </w:r>
      <w:r>
        <w:t xml:space="preserve">tudy team </w:t>
      </w:r>
      <w:r>
        <w:t>staff responsible for</w:t>
      </w:r>
      <w:r>
        <w:t xml:space="preserve"> conducting </w:t>
      </w:r>
      <w:r w:rsidR="00CE196B">
        <w:t xml:space="preserve">semi-structured </w:t>
      </w:r>
      <w:r>
        <w:t>interviews</w:t>
      </w:r>
      <w:r w:rsidR="00F47CA8">
        <w:t xml:space="preserve"> and focus groups</w:t>
      </w:r>
      <w:r>
        <w:t xml:space="preserve"> will participate in data collection training to ensure data are collected systematically and consistently. Topics to be discussed in the training include interviewing </w:t>
      </w:r>
      <w:r w:rsidR="00F47CA8">
        <w:t xml:space="preserve">and focus group facilitation </w:t>
      </w:r>
      <w:r>
        <w:t xml:space="preserve">techniques, protecting privacy, and procedures for ensuring data security. The training will also include reviewing the data collection instruments to ensure full understanding of their purpose and the collection of comparable, complete, and high-quality data. </w:t>
      </w:r>
    </w:p>
    <w:p w:rsidR="000B58DB" w:rsidP="0070634D" w14:paraId="648F90F8" w14:textId="77777777">
      <w:pPr>
        <w:spacing w:after="0" w:line="240" w:lineRule="auto"/>
      </w:pPr>
    </w:p>
    <w:p w:rsidR="004C62C1" w:rsidRPr="004C62C1" w:rsidP="0070634D" w14:paraId="579FF9C4" w14:textId="29C43FE6">
      <w:pPr>
        <w:spacing w:after="0" w:line="240" w:lineRule="auto"/>
      </w:pPr>
      <w:r>
        <w:t>After the interview</w:t>
      </w:r>
      <w:r w:rsidR="00F47CA8">
        <w:t xml:space="preserve"> and focus group</w:t>
      </w:r>
      <w:r>
        <w:t xml:space="preserve"> data are collected</w:t>
      </w:r>
      <w:r w:rsidR="00B26759">
        <w:t xml:space="preserve"> during pilot testing</w:t>
      </w:r>
      <w:r>
        <w:t xml:space="preserve">, data </w:t>
      </w:r>
      <w:r w:rsidR="00F47CA8">
        <w:t xml:space="preserve">for each site </w:t>
      </w:r>
      <w:r w:rsidR="00CE196B">
        <w:t xml:space="preserve">will be entered </w:t>
      </w:r>
      <w:r>
        <w:t xml:space="preserve">into a standard template. Completed templates will be reviewed to check for gaps in information or inconsistencies. </w:t>
      </w:r>
      <w:r w:rsidR="00A8629B">
        <w:t xml:space="preserve">The study team will follow up with Implementation Teams directly to clarify any gaps in information or inconsistencies that may need to be addressed. </w:t>
      </w:r>
    </w:p>
    <w:p w:rsidR="00BB2925" w:rsidP="00DF1291" w14:paraId="30F27373" w14:textId="72B9793F">
      <w:pPr>
        <w:autoSpaceDE w:val="0"/>
        <w:autoSpaceDN w:val="0"/>
        <w:adjustRightInd w:val="0"/>
        <w:spacing w:after="0" w:line="240" w:lineRule="atLeast"/>
        <w:rPr>
          <w:rFonts w:eastAsia="Times New Roman" w:cstheme="minorHAnsi"/>
          <w:b/>
          <w:color w:val="000000"/>
        </w:rPr>
      </w:pPr>
    </w:p>
    <w:p w:rsidR="000B58DB" w:rsidP="00DF1291" w14:paraId="506D4917" w14:textId="77777777">
      <w:pPr>
        <w:autoSpaceDE w:val="0"/>
        <w:autoSpaceDN w:val="0"/>
        <w:adjustRightInd w:val="0"/>
        <w:spacing w:after="0" w:line="240" w:lineRule="atLeast"/>
        <w:rPr>
          <w:rFonts w:eastAsia="Times New Roman" w:cstheme="minorHAnsi"/>
          <w:b/>
          <w:color w:val="000000"/>
        </w:rPr>
      </w:pPr>
    </w:p>
    <w:p w:rsidR="007C2EE0" w:rsidRPr="0049279E" w:rsidP="0070634D" w14:paraId="44A6DC32" w14:textId="79DEC88E">
      <w:pPr>
        <w:pStyle w:val="Heading2"/>
        <w:spacing w:before="0" w:after="120"/>
        <w:rPr>
          <w:rFonts w:eastAsia="Times New Roman" w:asciiTheme="minorHAnsi" w:hAnsiTheme="minorHAnsi" w:cstheme="minorHAnsi"/>
          <w:b/>
          <w:bCs/>
          <w:color w:val="auto"/>
          <w:sz w:val="24"/>
          <w:szCs w:val="24"/>
        </w:rPr>
      </w:pPr>
      <w:bookmarkStart w:id="8" w:name="_Toc121839047"/>
      <w:r w:rsidRPr="0049279E">
        <w:rPr>
          <w:rFonts w:eastAsia="Times New Roman" w:asciiTheme="minorHAnsi" w:hAnsiTheme="minorHAnsi" w:cstheme="minorHAnsi"/>
          <w:b/>
          <w:bCs/>
          <w:color w:val="auto"/>
          <w:sz w:val="24"/>
          <w:szCs w:val="24"/>
        </w:rPr>
        <w:t>B5.</w:t>
      </w:r>
      <w:r w:rsidRPr="0049279E">
        <w:rPr>
          <w:rFonts w:eastAsia="Times New Roman" w:asciiTheme="minorHAnsi" w:hAnsiTheme="minorHAnsi" w:cstheme="minorHAnsi"/>
          <w:b/>
          <w:bCs/>
          <w:color w:val="auto"/>
          <w:sz w:val="24"/>
          <w:szCs w:val="24"/>
        </w:rPr>
        <w:tab/>
      </w:r>
      <w:r w:rsidRPr="0049279E" w:rsidR="00901040">
        <w:rPr>
          <w:rFonts w:eastAsia="Times New Roman" w:asciiTheme="minorHAnsi" w:hAnsiTheme="minorHAnsi" w:cstheme="minorHAnsi"/>
          <w:b/>
          <w:bCs/>
          <w:color w:val="auto"/>
          <w:sz w:val="24"/>
          <w:szCs w:val="24"/>
        </w:rPr>
        <w:t xml:space="preserve">Response </w:t>
      </w:r>
      <w:r w:rsidRPr="0049279E" w:rsidR="00165818">
        <w:rPr>
          <w:rFonts w:eastAsia="Times New Roman" w:asciiTheme="minorHAnsi" w:hAnsiTheme="minorHAnsi" w:cstheme="minorHAnsi"/>
          <w:b/>
          <w:bCs/>
          <w:color w:val="auto"/>
          <w:sz w:val="24"/>
          <w:szCs w:val="24"/>
        </w:rPr>
        <w:t>R</w:t>
      </w:r>
      <w:r w:rsidRPr="0049279E" w:rsidR="00901040">
        <w:rPr>
          <w:rFonts w:eastAsia="Times New Roman" w:asciiTheme="minorHAnsi" w:hAnsiTheme="minorHAnsi" w:cstheme="minorHAnsi"/>
          <w:b/>
          <w:bCs/>
          <w:color w:val="auto"/>
          <w:sz w:val="24"/>
          <w:szCs w:val="24"/>
        </w:rPr>
        <w:t xml:space="preserve">ates and </w:t>
      </w:r>
      <w:r w:rsidRPr="0049279E" w:rsidR="00165818">
        <w:rPr>
          <w:rFonts w:eastAsia="Times New Roman" w:asciiTheme="minorHAnsi" w:hAnsiTheme="minorHAnsi" w:cstheme="minorHAnsi"/>
          <w:b/>
          <w:bCs/>
          <w:color w:val="auto"/>
          <w:sz w:val="24"/>
          <w:szCs w:val="24"/>
        </w:rPr>
        <w:t>P</w:t>
      </w:r>
      <w:r w:rsidRPr="0049279E" w:rsidR="00901040">
        <w:rPr>
          <w:rFonts w:eastAsia="Times New Roman" w:asciiTheme="minorHAnsi" w:hAnsiTheme="minorHAnsi" w:cstheme="minorHAnsi"/>
          <w:b/>
          <w:bCs/>
          <w:color w:val="auto"/>
          <w:sz w:val="24"/>
          <w:szCs w:val="24"/>
        </w:rPr>
        <w:t xml:space="preserve">otential </w:t>
      </w:r>
      <w:r w:rsidRPr="0049279E" w:rsidR="00165818">
        <w:rPr>
          <w:rFonts w:eastAsia="Times New Roman" w:asciiTheme="minorHAnsi" w:hAnsiTheme="minorHAnsi" w:cstheme="minorHAnsi"/>
          <w:b/>
          <w:bCs/>
          <w:color w:val="auto"/>
          <w:sz w:val="24"/>
          <w:szCs w:val="24"/>
        </w:rPr>
        <w:t>N</w:t>
      </w:r>
      <w:r w:rsidRPr="0049279E" w:rsidR="00901040">
        <w:rPr>
          <w:rFonts w:eastAsia="Times New Roman" w:asciiTheme="minorHAnsi" w:hAnsiTheme="minorHAnsi" w:cstheme="minorHAnsi"/>
          <w:b/>
          <w:bCs/>
          <w:color w:val="auto"/>
          <w:sz w:val="24"/>
          <w:szCs w:val="24"/>
        </w:rPr>
        <w:t xml:space="preserve">onresponse </w:t>
      </w:r>
      <w:r w:rsidRPr="0049279E" w:rsidR="00165818">
        <w:rPr>
          <w:rFonts w:eastAsia="Times New Roman" w:asciiTheme="minorHAnsi" w:hAnsiTheme="minorHAnsi" w:cstheme="minorHAnsi"/>
          <w:b/>
          <w:bCs/>
          <w:color w:val="auto"/>
          <w:sz w:val="24"/>
          <w:szCs w:val="24"/>
        </w:rPr>
        <w:t>B</w:t>
      </w:r>
      <w:r w:rsidRPr="0049279E" w:rsidR="00901040">
        <w:rPr>
          <w:rFonts w:eastAsia="Times New Roman" w:asciiTheme="minorHAnsi" w:hAnsiTheme="minorHAnsi" w:cstheme="minorHAnsi"/>
          <w:b/>
          <w:bCs/>
          <w:color w:val="auto"/>
          <w:sz w:val="24"/>
          <w:szCs w:val="24"/>
        </w:rPr>
        <w:t>ias</w:t>
      </w:r>
      <w:bookmarkEnd w:id="8"/>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3F75AE" w:rsidP="000B58DB" w14:paraId="54819453" w14:textId="5C6DD7BF">
      <w:pPr>
        <w:autoSpaceDE w:val="0"/>
        <w:autoSpaceDN w:val="0"/>
        <w:adjustRightInd w:val="0"/>
        <w:spacing w:after="0" w:line="240" w:lineRule="atLeast"/>
        <w:rPr>
          <w:rFonts w:eastAsia="Times New Roman" w:cstheme="minorHAnsi"/>
          <w:iCs/>
          <w:color w:val="000000"/>
        </w:rPr>
      </w:pPr>
      <w:r w:rsidRPr="003F75AE">
        <w:rPr>
          <w:rFonts w:eastAsia="Times New Roman" w:cstheme="minorHAnsi"/>
          <w:iCs/>
          <w:color w:val="000000"/>
        </w:rPr>
        <w:t xml:space="preserve">The study is not designed to produce representative or generalizable findings and site participation is wholly at the </w:t>
      </w:r>
      <w:r w:rsidR="00492B36">
        <w:rPr>
          <w:rFonts w:eastAsia="Times New Roman" w:cstheme="minorHAnsi"/>
          <w:iCs/>
          <w:color w:val="000000"/>
        </w:rPr>
        <w:t>site</w:t>
      </w:r>
      <w:r w:rsidRPr="003F75AE" w:rsidR="00492B36">
        <w:rPr>
          <w:rFonts w:eastAsia="Times New Roman" w:cstheme="minorHAnsi"/>
          <w:iCs/>
          <w:color w:val="000000"/>
        </w:rPr>
        <w:t xml:space="preserve">’s </w:t>
      </w:r>
      <w:r w:rsidRPr="003F75AE">
        <w:rPr>
          <w:rFonts w:eastAsia="Times New Roman" w:cstheme="minorHAnsi"/>
          <w:iCs/>
          <w:color w:val="000000"/>
        </w:rPr>
        <w:t>discretion.</w:t>
      </w:r>
      <w:r w:rsidR="00955238">
        <w:rPr>
          <w:rFonts w:eastAsia="Times New Roman" w:cstheme="minorHAnsi"/>
          <w:iCs/>
          <w:color w:val="000000"/>
        </w:rPr>
        <w:t xml:space="preserve"> </w:t>
      </w:r>
      <w:r w:rsidR="00430AAE">
        <w:rPr>
          <w:rFonts w:eastAsia="Times New Roman" w:cstheme="minorHAnsi"/>
          <w:iCs/>
          <w:color w:val="000000"/>
        </w:rPr>
        <w:t>Response rates will not be calculated or reported.</w:t>
      </w:r>
      <w:r w:rsidRPr="003F75AE" w:rsidR="00955238">
        <w:rPr>
          <w:rFonts w:eastAsia="Times New Roman" w:cstheme="minorHAnsi"/>
          <w:iCs/>
          <w:color w:val="000000"/>
        </w:rPr>
        <w:t xml:space="preserve"> </w:t>
      </w:r>
    </w:p>
    <w:p w:rsidR="000B58DB" w:rsidRPr="003F75AE" w:rsidP="0070634D" w14:paraId="7CFA9FE9" w14:textId="77777777">
      <w:pPr>
        <w:autoSpaceDE w:val="0"/>
        <w:autoSpaceDN w:val="0"/>
        <w:adjustRightInd w:val="0"/>
        <w:spacing w:after="0" w:line="240" w:lineRule="atLeast"/>
        <w:rPr>
          <w:rFonts w:eastAsia="Times New Roman" w:cstheme="minorHAnsi"/>
          <w:iCs/>
          <w:color w:val="000000"/>
        </w:rPr>
      </w:pPr>
    </w:p>
    <w:p w:rsidR="003F75AE" w:rsidP="000B58DB" w14:paraId="243F5AB0" w14:textId="7CCC3210">
      <w:pPr>
        <w:autoSpaceDE w:val="0"/>
        <w:autoSpaceDN w:val="0"/>
        <w:adjustRightInd w:val="0"/>
        <w:spacing w:after="0" w:line="240" w:lineRule="atLeast"/>
        <w:rPr>
          <w:rFonts w:eastAsia="Times New Roman" w:cstheme="minorHAnsi"/>
          <w:iCs/>
          <w:color w:val="000000"/>
        </w:rPr>
      </w:pPr>
      <w:r w:rsidRPr="003F75AE">
        <w:rPr>
          <w:rFonts w:eastAsia="Times New Roman" w:cstheme="minorHAnsi"/>
          <w:iCs/>
          <w:color w:val="000000"/>
        </w:rPr>
        <w:t xml:space="preserve">It is anticipated that in each site, </w:t>
      </w:r>
      <w:r w:rsidR="00D12FAA">
        <w:rPr>
          <w:rFonts w:eastAsia="Times New Roman" w:cstheme="minorHAnsi"/>
          <w:iCs/>
          <w:color w:val="000000"/>
        </w:rPr>
        <w:t xml:space="preserve">Implementation Team </w:t>
      </w:r>
      <w:r>
        <w:rPr>
          <w:rFonts w:eastAsia="Times New Roman" w:cstheme="minorHAnsi"/>
          <w:iCs/>
          <w:color w:val="000000"/>
        </w:rPr>
        <w:t xml:space="preserve">members </w:t>
      </w:r>
      <w:r w:rsidRPr="003F75AE">
        <w:rPr>
          <w:rFonts w:eastAsia="Times New Roman" w:cstheme="minorHAnsi"/>
          <w:iCs/>
          <w:color w:val="000000"/>
        </w:rPr>
        <w:t>will participate in the interviews</w:t>
      </w:r>
      <w:r w:rsidR="00D12FAA">
        <w:rPr>
          <w:rFonts w:eastAsia="Times New Roman" w:cstheme="minorHAnsi"/>
          <w:iCs/>
          <w:color w:val="000000"/>
        </w:rPr>
        <w:t xml:space="preserve"> and focus groups and the team lead will complete the monthly questionnaire</w:t>
      </w:r>
      <w:r w:rsidRPr="003F75AE">
        <w:rPr>
          <w:rFonts w:eastAsia="Times New Roman" w:cstheme="minorHAnsi"/>
          <w:iCs/>
          <w:color w:val="000000"/>
        </w:rPr>
        <w:t xml:space="preserve">. To maximize response rates, within selected sites, staff interviews will be scheduled to accommodate respondents’ availability and scheduling needs. If there is an instance when a targeted respondent is unable to meet at the scheduled time, a member of the project team will reschedule the call at a more convenient time. </w:t>
      </w:r>
      <w:r w:rsidR="00D12FAA">
        <w:rPr>
          <w:rFonts w:eastAsia="Times New Roman" w:cstheme="minorHAnsi"/>
          <w:iCs/>
          <w:color w:val="000000"/>
        </w:rPr>
        <w:t xml:space="preserve">For the monthly questionnaire, interviews, and focus groups, the study team will send </w:t>
      </w:r>
      <w:r w:rsidR="000B58DB">
        <w:rPr>
          <w:rFonts w:eastAsia="Times New Roman" w:cstheme="minorHAnsi"/>
          <w:iCs/>
          <w:color w:val="000000"/>
        </w:rPr>
        <w:t xml:space="preserve">tailored </w:t>
      </w:r>
      <w:r w:rsidR="00D12FAA">
        <w:rPr>
          <w:rFonts w:eastAsia="Times New Roman" w:cstheme="minorHAnsi"/>
          <w:iCs/>
          <w:color w:val="000000"/>
        </w:rPr>
        <w:t xml:space="preserve">reminders if Implementation Team members are not responsive to data collection requests. </w:t>
      </w:r>
    </w:p>
    <w:p w:rsidR="000B58DB" w:rsidRPr="003F75AE" w:rsidP="0070634D" w14:paraId="62304781" w14:textId="77777777">
      <w:pPr>
        <w:autoSpaceDE w:val="0"/>
        <w:autoSpaceDN w:val="0"/>
        <w:adjustRightInd w:val="0"/>
        <w:spacing w:after="0" w:line="240" w:lineRule="atLeast"/>
        <w:rPr>
          <w:rFonts w:eastAsia="Times New Roman" w:cstheme="minorHAnsi"/>
          <w:iCs/>
          <w:color w:val="000000"/>
        </w:rPr>
      </w:pPr>
    </w:p>
    <w:p w:rsidR="00053AA1" w:rsidP="00F917E5" w14:paraId="48E013EF" w14:textId="71A307E1">
      <w:pPr>
        <w:autoSpaceDE w:val="0"/>
        <w:autoSpaceDN w:val="0"/>
        <w:adjustRightInd w:val="0"/>
        <w:spacing w:after="0" w:line="240" w:lineRule="atLeast"/>
        <w:rPr>
          <w:rFonts w:eastAsia="Times New Roman" w:cstheme="minorHAnsi"/>
          <w:iCs/>
          <w:color w:val="000000"/>
        </w:rPr>
      </w:pPr>
      <w:r w:rsidRPr="003F75AE">
        <w:rPr>
          <w:rFonts w:eastAsia="Times New Roman" w:cstheme="minorHAnsi"/>
          <w:iCs/>
          <w:color w:val="000000"/>
        </w:rPr>
        <w:t>In tota</w:t>
      </w:r>
      <w:r>
        <w:rPr>
          <w:rFonts w:eastAsia="Times New Roman" w:cstheme="minorHAnsi"/>
          <w:iCs/>
          <w:color w:val="000000"/>
        </w:rPr>
        <w:t xml:space="preserve">l, </w:t>
      </w:r>
      <w:r w:rsidR="00764669">
        <w:rPr>
          <w:rFonts w:eastAsia="Times New Roman" w:cstheme="minorHAnsi"/>
          <w:iCs/>
          <w:color w:val="000000"/>
        </w:rPr>
        <w:t>it is expected that:</w:t>
      </w:r>
    </w:p>
    <w:p w:rsidR="00E17481" w:rsidP="00225A19" w14:paraId="4DC62333" w14:textId="3CC0C49A">
      <w:pPr>
        <w:pStyle w:val="ListParagraph"/>
        <w:numPr>
          <w:ilvl w:val="0"/>
          <w:numId w:val="34"/>
        </w:numPr>
        <w:autoSpaceDE w:val="0"/>
        <w:autoSpaceDN w:val="0"/>
        <w:adjustRightInd w:val="0"/>
        <w:spacing w:after="0" w:line="240" w:lineRule="atLeast"/>
        <w:ind w:left="360"/>
        <w:rPr>
          <w:rFonts w:eastAsia="Times New Roman" w:cstheme="minorHAnsi"/>
          <w:iCs/>
          <w:color w:val="000000"/>
        </w:rPr>
      </w:pPr>
      <w:r>
        <w:rPr>
          <w:rFonts w:eastAsia="Times New Roman" w:cstheme="minorHAnsi"/>
          <w:iCs/>
          <w:color w:val="000000"/>
        </w:rPr>
        <w:t xml:space="preserve">The expression of interest </w:t>
      </w:r>
      <w:r w:rsidR="00715439">
        <w:rPr>
          <w:rFonts w:eastAsia="Times New Roman" w:cstheme="minorHAnsi"/>
          <w:iCs/>
          <w:color w:val="000000"/>
        </w:rPr>
        <w:t>web-based questionnaire</w:t>
      </w:r>
      <w:r>
        <w:rPr>
          <w:rFonts w:eastAsia="Times New Roman" w:cstheme="minorHAnsi"/>
          <w:iCs/>
          <w:color w:val="000000"/>
        </w:rPr>
        <w:t xml:space="preserve"> will receive no more than 24 responses from prospective sites. </w:t>
      </w:r>
    </w:p>
    <w:p w:rsidR="00E17481" w:rsidP="00225A19" w14:paraId="1E7F1415" w14:textId="4A4326E1">
      <w:pPr>
        <w:pStyle w:val="ListParagraph"/>
        <w:numPr>
          <w:ilvl w:val="0"/>
          <w:numId w:val="34"/>
        </w:numPr>
        <w:autoSpaceDE w:val="0"/>
        <w:autoSpaceDN w:val="0"/>
        <w:adjustRightInd w:val="0"/>
        <w:spacing w:after="0" w:line="240" w:lineRule="atLeast"/>
        <w:ind w:left="360"/>
        <w:rPr>
          <w:rFonts w:eastAsia="Times New Roman" w:cstheme="minorHAnsi"/>
          <w:iCs/>
          <w:color w:val="000000"/>
        </w:rPr>
      </w:pPr>
      <w:r>
        <w:rPr>
          <w:rFonts w:eastAsia="Times New Roman" w:cstheme="minorHAnsi"/>
          <w:iCs/>
          <w:color w:val="000000"/>
        </w:rPr>
        <w:t xml:space="preserve">The prospective site </w:t>
      </w:r>
      <w:r w:rsidR="00715439">
        <w:rPr>
          <w:rFonts w:eastAsia="Times New Roman" w:cstheme="minorHAnsi"/>
          <w:iCs/>
          <w:color w:val="000000"/>
        </w:rPr>
        <w:t>semi-structured interviews</w:t>
      </w:r>
      <w:r>
        <w:rPr>
          <w:rFonts w:eastAsia="Times New Roman" w:cstheme="minorHAnsi"/>
          <w:iCs/>
          <w:color w:val="000000"/>
        </w:rPr>
        <w:t xml:space="preserve"> will be facilitated with no more than 16 prospective sites. </w:t>
      </w:r>
    </w:p>
    <w:p w:rsidR="00D12FAA" w:rsidP="00225A19" w14:paraId="1D586ADA" w14:textId="088ABECB">
      <w:pPr>
        <w:pStyle w:val="ListParagraph"/>
        <w:numPr>
          <w:ilvl w:val="0"/>
          <w:numId w:val="34"/>
        </w:numPr>
        <w:autoSpaceDE w:val="0"/>
        <w:autoSpaceDN w:val="0"/>
        <w:adjustRightInd w:val="0"/>
        <w:spacing w:after="0" w:line="240" w:lineRule="atLeast"/>
        <w:ind w:left="360"/>
        <w:rPr>
          <w:rFonts w:eastAsia="Times New Roman" w:cstheme="minorHAnsi"/>
          <w:iCs/>
          <w:color w:val="000000"/>
        </w:rPr>
      </w:pPr>
      <w:r>
        <w:rPr>
          <w:rFonts w:eastAsia="Times New Roman" w:cstheme="minorHAnsi"/>
          <w:iCs/>
          <w:color w:val="000000"/>
        </w:rPr>
        <w:t>The</w:t>
      </w:r>
      <w:r w:rsidRPr="00225A19" w:rsidR="00053AA1">
        <w:rPr>
          <w:rFonts w:eastAsia="Times New Roman" w:cstheme="minorHAnsi"/>
          <w:iCs/>
          <w:color w:val="000000"/>
        </w:rPr>
        <w:t xml:space="preserve"> web-based </w:t>
      </w:r>
      <w:r w:rsidR="00C61BBC">
        <w:rPr>
          <w:rFonts w:eastAsia="Times New Roman" w:cstheme="minorHAnsi"/>
          <w:iCs/>
          <w:color w:val="000000"/>
        </w:rPr>
        <w:t>questionnaire</w:t>
      </w:r>
      <w:r w:rsidRPr="00225A19" w:rsidR="00053AA1">
        <w:rPr>
          <w:rFonts w:eastAsia="Times New Roman" w:cstheme="minorHAnsi"/>
          <w:iCs/>
          <w:color w:val="000000"/>
        </w:rPr>
        <w:t xml:space="preserve"> </w:t>
      </w:r>
      <w:r>
        <w:rPr>
          <w:rFonts w:eastAsia="Times New Roman" w:cstheme="minorHAnsi"/>
          <w:iCs/>
          <w:color w:val="000000"/>
        </w:rPr>
        <w:t xml:space="preserve">will be administered </w:t>
      </w:r>
      <w:r w:rsidRPr="00225A19" w:rsidR="00053AA1">
        <w:rPr>
          <w:rFonts w:eastAsia="Times New Roman" w:cstheme="minorHAnsi"/>
          <w:iCs/>
          <w:color w:val="000000"/>
        </w:rPr>
        <w:t xml:space="preserve">to </w:t>
      </w:r>
      <w:r w:rsidR="00A74101">
        <w:rPr>
          <w:rFonts w:eastAsia="Times New Roman" w:cstheme="minorHAnsi"/>
          <w:iCs/>
          <w:color w:val="000000"/>
        </w:rPr>
        <w:t>8</w:t>
      </w:r>
      <w:r w:rsidRPr="00225A19" w:rsidR="00053AA1">
        <w:rPr>
          <w:rFonts w:eastAsia="Times New Roman" w:cstheme="minorHAnsi"/>
          <w:iCs/>
          <w:color w:val="000000"/>
        </w:rPr>
        <w:t xml:space="preserve"> </w:t>
      </w:r>
      <w:r>
        <w:rPr>
          <w:rFonts w:eastAsia="Times New Roman" w:cstheme="minorHAnsi"/>
          <w:iCs/>
          <w:color w:val="000000"/>
        </w:rPr>
        <w:t>I</w:t>
      </w:r>
      <w:r w:rsidRPr="00225A19" w:rsidR="00053AA1">
        <w:rPr>
          <w:rFonts w:eastAsia="Times New Roman" w:cstheme="minorHAnsi"/>
          <w:iCs/>
          <w:color w:val="000000"/>
        </w:rPr>
        <w:t xml:space="preserve">mplementation </w:t>
      </w:r>
      <w:r>
        <w:rPr>
          <w:rFonts w:eastAsia="Times New Roman" w:cstheme="minorHAnsi"/>
          <w:iCs/>
          <w:color w:val="000000"/>
        </w:rPr>
        <w:t>T</w:t>
      </w:r>
      <w:r w:rsidRPr="00225A19" w:rsidR="00053AA1">
        <w:rPr>
          <w:rFonts w:eastAsia="Times New Roman" w:cstheme="minorHAnsi"/>
          <w:iCs/>
          <w:color w:val="000000"/>
        </w:rPr>
        <w:t xml:space="preserve">eam </w:t>
      </w:r>
      <w:r>
        <w:rPr>
          <w:rFonts w:eastAsia="Times New Roman" w:cstheme="minorHAnsi"/>
          <w:iCs/>
          <w:color w:val="000000"/>
        </w:rPr>
        <w:t>leads</w:t>
      </w:r>
      <w:r w:rsidRPr="00225A19" w:rsidR="00053AA1">
        <w:rPr>
          <w:rFonts w:eastAsia="Times New Roman" w:cstheme="minorHAnsi"/>
          <w:iCs/>
          <w:color w:val="000000"/>
        </w:rPr>
        <w:t xml:space="preserve"> </w:t>
      </w:r>
      <w:r w:rsidR="003D4CAF">
        <w:rPr>
          <w:rFonts w:eastAsia="Times New Roman" w:cstheme="minorHAnsi"/>
          <w:iCs/>
          <w:color w:val="000000"/>
        </w:rPr>
        <w:t xml:space="preserve">on a monthly basis for a total of </w:t>
      </w:r>
      <w:r w:rsidR="00727829">
        <w:rPr>
          <w:rFonts w:eastAsia="Times New Roman" w:cstheme="minorHAnsi"/>
          <w:iCs/>
          <w:color w:val="000000"/>
        </w:rPr>
        <w:t>12 times.</w:t>
      </w:r>
    </w:p>
    <w:p w:rsidR="00053AA1" w:rsidRPr="0049279E" w:rsidP="00E17481" w14:paraId="2DE85414" w14:textId="1F4BC566">
      <w:pPr>
        <w:pStyle w:val="ListParagraph"/>
        <w:numPr>
          <w:ilvl w:val="0"/>
          <w:numId w:val="34"/>
        </w:numPr>
        <w:autoSpaceDE w:val="0"/>
        <w:autoSpaceDN w:val="0"/>
        <w:adjustRightInd w:val="0"/>
        <w:spacing w:after="0" w:line="240" w:lineRule="atLeast"/>
        <w:ind w:left="360"/>
        <w:rPr>
          <w:rFonts w:eastAsia="Times New Roman" w:cstheme="minorHAnsi"/>
          <w:iCs/>
          <w:color w:val="000000"/>
        </w:rPr>
      </w:pPr>
      <w:r>
        <w:rPr>
          <w:rFonts w:eastAsia="Times New Roman" w:cstheme="minorHAnsi"/>
          <w:iCs/>
          <w:color w:val="000000"/>
        </w:rPr>
        <w:t>Semi-structured o</w:t>
      </w:r>
      <w:r w:rsidRPr="00225A19">
        <w:rPr>
          <w:rFonts w:eastAsia="Times New Roman" w:cstheme="minorHAnsi"/>
          <w:iCs/>
          <w:color w:val="000000"/>
        </w:rPr>
        <w:t>ne-on-one or small group interviews</w:t>
      </w:r>
      <w:r>
        <w:rPr>
          <w:rFonts w:eastAsia="Times New Roman" w:cstheme="minorHAnsi"/>
          <w:iCs/>
          <w:color w:val="000000"/>
        </w:rPr>
        <w:t xml:space="preserve"> will be conducted</w:t>
      </w:r>
      <w:r w:rsidRPr="00225A19">
        <w:rPr>
          <w:rFonts w:eastAsia="Times New Roman" w:cstheme="minorHAnsi"/>
          <w:iCs/>
          <w:color w:val="000000"/>
        </w:rPr>
        <w:t xml:space="preserve"> with all site</w:t>
      </w:r>
      <w:r w:rsidRPr="0049279E">
        <w:rPr>
          <w:rFonts w:eastAsia="Times New Roman" w:cstheme="minorHAnsi"/>
          <w:iCs/>
          <w:color w:val="000000"/>
        </w:rPr>
        <w:t xml:space="preserve"> </w:t>
      </w:r>
      <w:r w:rsidRPr="0049279E">
        <w:rPr>
          <w:rFonts w:eastAsia="Times New Roman" w:cstheme="minorHAnsi"/>
          <w:iCs/>
          <w:color w:val="000000"/>
        </w:rPr>
        <w:t>I</w:t>
      </w:r>
      <w:r w:rsidRPr="0049279E">
        <w:rPr>
          <w:rFonts w:eastAsia="Times New Roman" w:cstheme="minorHAnsi"/>
          <w:iCs/>
          <w:color w:val="000000"/>
        </w:rPr>
        <w:t xml:space="preserve">mplementation </w:t>
      </w:r>
      <w:r w:rsidRPr="0049279E">
        <w:rPr>
          <w:rFonts w:eastAsia="Times New Roman" w:cstheme="minorHAnsi"/>
          <w:iCs/>
          <w:color w:val="000000"/>
        </w:rPr>
        <w:t>T</w:t>
      </w:r>
      <w:r w:rsidRPr="0049279E">
        <w:rPr>
          <w:rFonts w:eastAsia="Times New Roman" w:cstheme="minorHAnsi"/>
          <w:iCs/>
          <w:color w:val="000000"/>
        </w:rPr>
        <w:t xml:space="preserve">eam members </w:t>
      </w:r>
      <w:r w:rsidRPr="0049279E">
        <w:rPr>
          <w:rFonts w:eastAsia="Times New Roman" w:cstheme="minorHAnsi"/>
          <w:iCs/>
          <w:color w:val="000000"/>
        </w:rPr>
        <w:t>(up to 8 staff per site</w:t>
      </w:r>
      <w:r w:rsidRPr="0049279E" w:rsidR="003D4CAF">
        <w:rPr>
          <w:rFonts w:eastAsia="Times New Roman" w:cstheme="minorHAnsi"/>
          <w:iCs/>
          <w:color w:val="000000"/>
        </w:rPr>
        <w:t xml:space="preserve"> and</w:t>
      </w:r>
      <w:r w:rsidRPr="0049279E" w:rsidR="00492B36">
        <w:rPr>
          <w:rFonts w:eastAsia="Times New Roman" w:cstheme="minorHAnsi"/>
          <w:iCs/>
          <w:color w:val="000000"/>
        </w:rPr>
        <w:t xml:space="preserve"> </w:t>
      </w:r>
      <w:r w:rsidRPr="0049279E">
        <w:rPr>
          <w:rFonts w:eastAsia="Times New Roman" w:cstheme="minorHAnsi"/>
          <w:iCs/>
          <w:color w:val="000000"/>
        </w:rPr>
        <w:t>up to 64 respondents</w:t>
      </w:r>
      <w:r w:rsidRPr="0049279E" w:rsidR="003D4CAF">
        <w:rPr>
          <w:rFonts w:eastAsia="Times New Roman" w:cstheme="minorHAnsi"/>
          <w:iCs/>
          <w:color w:val="000000"/>
        </w:rPr>
        <w:t xml:space="preserve"> total</w:t>
      </w:r>
      <w:r w:rsidRPr="0049279E">
        <w:rPr>
          <w:rFonts w:eastAsia="Times New Roman" w:cstheme="minorHAnsi"/>
          <w:iCs/>
          <w:color w:val="000000"/>
        </w:rPr>
        <w:t xml:space="preserve">) twice. </w:t>
      </w:r>
    </w:p>
    <w:p w:rsidR="00053AA1" w:rsidRPr="00053AA1" w:rsidP="00225A19" w14:paraId="0A1B22F2" w14:textId="4AE7FF39">
      <w:pPr>
        <w:pStyle w:val="ListParagraph"/>
        <w:numPr>
          <w:ilvl w:val="0"/>
          <w:numId w:val="34"/>
        </w:numPr>
        <w:autoSpaceDE w:val="0"/>
        <w:autoSpaceDN w:val="0"/>
        <w:adjustRightInd w:val="0"/>
        <w:spacing w:after="0" w:line="240" w:lineRule="atLeast"/>
        <w:ind w:left="360"/>
        <w:rPr>
          <w:rFonts w:eastAsia="Times New Roman" w:cstheme="minorHAnsi"/>
          <w:iCs/>
          <w:color w:val="000000"/>
        </w:rPr>
      </w:pPr>
      <w:r>
        <w:rPr>
          <w:rFonts w:eastAsia="Times New Roman" w:cstheme="minorHAnsi"/>
          <w:iCs/>
          <w:color w:val="000000"/>
        </w:rPr>
        <w:t xml:space="preserve">Focus groups with </w:t>
      </w:r>
      <w:r w:rsidRPr="00053AA1">
        <w:rPr>
          <w:rFonts w:eastAsia="Times New Roman" w:cstheme="minorHAnsi"/>
          <w:iCs/>
          <w:color w:val="000000"/>
        </w:rPr>
        <w:t>all implementation</w:t>
      </w:r>
      <w:r>
        <w:rPr>
          <w:rFonts w:eastAsia="Times New Roman" w:cstheme="minorHAnsi"/>
          <w:iCs/>
          <w:color w:val="000000"/>
        </w:rPr>
        <w:t xml:space="preserve"> site</w:t>
      </w:r>
      <w:r w:rsidRPr="00053AA1">
        <w:rPr>
          <w:rFonts w:eastAsia="Times New Roman" w:cstheme="minorHAnsi"/>
          <w:iCs/>
          <w:color w:val="000000"/>
        </w:rPr>
        <w:t xml:space="preserve"> team members </w:t>
      </w:r>
      <w:r w:rsidR="00727829">
        <w:rPr>
          <w:rFonts w:eastAsia="Times New Roman" w:cstheme="minorHAnsi"/>
          <w:iCs/>
          <w:color w:val="000000"/>
        </w:rPr>
        <w:t xml:space="preserve">(up to 64 respondents split into 8 site-specific focus groups) will be held once. </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901040" w:rsidRPr="003F75AE" w:rsidP="003F75AE" w14:paraId="4FB7FA56" w14:textId="78A5C9D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A2732B">
        <w:rPr>
          <w:rFonts w:eastAsia="Times New Roman" w:cstheme="minorHAnsi"/>
          <w:i/>
          <w:color w:val="000000"/>
        </w:rPr>
        <w:t>-</w:t>
      </w:r>
      <w:r>
        <w:rPr>
          <w:rFonts w:eastAsia="Times New Roman" w:cstheme="minorHAnsi"/>
          <w:i/>
          <w:color w:val="000000"/>
        </w:rPr>
        <w:t>Response</w:t>
      </w:r>
    </w:p>
    <w:p w:rsidR="0040651B" w:rsidP="000B58DB" w14:paraId="4776482D" w14:textId="64446C67">
      <w:pPr>
        <w:pStyle w:val="NormalSS"/>
        <w:spacing w:after="0"/>
        <w:rPr>
          <w:rFonts w:asciiTheme="minorHAnsi" w:hAnsiTheme="minorHAnsi" w:cstheme="minorHAnsi"/>
          <w:sz w:val="22"/>
          <w:szCs w:val="22"/>
        </w:rPr>
      </w:pPr>
      <w:r w:rsidRPr="003F75AE">
        <w:rPr>
          <w:rFonts w:asciiTheme="minorHAnsi" w:hAnsiTheme="minorHAnsi" w:cstheme="minorHAnsi"/>
          <w:sz w:val="22"/>
          <w:szCs w:val="22"/>
        </w:rPr>
        <w:t>The study is designed to produce accurate descriptions of p</w:t>
      </w:r>
      <w:r w:rsidR="00492B36">
        <w:rPr>
          <w:rFonts w:asciiTheme="minorHAnsi" w:hAnsiTheme="minorHAnsi" w:cstheme="minorHAnsi"/>
          <w:sz w:val="22"/>
          <w:szCs w:val="22"/>
        </w:rPr>
        <w:t>ilot</w:t>
      </w:r>
      <w:r w:rsidRPr="003F75AE">
        <w:rPr>
          <w:rFonts w:asciiTheme="minorHAnsi" w:hAnsiTheme="minorHAnsi" w:cstheme="minorHAnsi"/>
          <w:sz w:val="22"/>
          <w:szCs w:val="22"/>
        </w:rPr>
        <w:t xml:space="preserve"> sites and does not need to secure a set number of sites or participation rate to be of value to the field. </w:t>
      </w:r>
      <w:r w:rsidRPr="003F75AE">
        <w:rPr>
          <w:rFonts w:asciiTheme="minorHAnsi" w:hAnsiTheme="minorHAnsi" w:cstheme="minorHAnsi"/>
          <w:sz w:val="22"/>
          <w:szCs w:val="22"/>
        </w:rPr>
        <w:t xml:space="preserve">As participants will not be randomly sampled and findings are not intended to be representative, non-response bias will not be calculated. </w:t>
      </w:r>
    </w:p>
    <w:p w:rsidR="000B58DB" w:rsidRPr="003F75AE" w:rsidP="0070634D" w14:paraId="2FFF91FF" w14:textId="77777777">
      <w:pPr>
        <w:pStyle w:val="NormalSS"/>
        <w:spacing w:after="0"/>
        <w:rPr>
          <w:rFonts w:asciiTheme="minorHAnsi" w:hAnsiTheme="minorHAnsi" w:cstheme="minorHAnsi"/>
          <w:sz w:val="22"/>
          <w:szCs w:val="22"/>
        </w:rPr>
      </w:pPr>
    </w:p>
    <w:p w:rsidR="003F75AE" w:rsidRPr="006C5BA8" w:rsidP="0070634D" w14:paraId="73DFAC81" w14:textId="78A037CF">
      <w:pPr>
        <w:spacing w:after="60"/>
        <w:rPr>
          <w:rFonts w:cstheme="minorHAnsi"/>
          <w:i/>
          <w:color w:val="000000"/>
        </w:rPr>
      </w:pPr>
      <w:bookmarkStart w:id="9" w:name="_Toc506288465"/>
      <w:bookmarkStart w:id="10" w:name="_Toc520713610"/>
      <w:bookmarkStart w:id="11" w:name="_Toc5610334"/>
      <w:r w:rsidRPr="006C5BA8">
        <w:rPr>
          <w:rFonts w:eastAsia="Times New Roman" w:cstheme="minorHAnsi"/>
          <w:i/>
          <w:color w:val="000000"/>
        </w:rPr>
        <w:t>Maximizing Response Rates</w:t>
      </w:r>
      <w:bookmarkEnd w:id="9"/>
      <w:bookmarkEnd w:id="10"/>
      <w:bookmarkEnd w:id="11"/>
    </w:p>
    <w:p w:rsidR="003F75AE" w:rsidRPr="003F75AE" w:rsidP="0070634D" w14:paraId="033DC5F3" w14:textId="4DC55230">
      <w:pPr>
        <w:autoSpaceDE w:val="0"/>
        <w:autoSpaceDN w:val="0"/>
        <w:adjustRightInd w:val="0"/>
        <w:spacing w:after="0" w:line="240" w:lineRule="auto"/>
        <w:rPr>
          <w:rFonts w:cstheme="minorHAnsi"/>
        </w:rPr>
      </w:pPr>
      <w:r>
        <w:rPr>
          <w:rFonts w:eastAsia="Times New Roman" w:cstheme="minorHAnsi"/>
          <w:iCs/>
          <w:color w:val="000000"/>
        </w:rPr>
        <w:t>During recruitment and before inviting a site to participate in pilot testing, the study team will explain the expectations of participation</w:t>
      </w:r>
      <w:r w:rsidR="00B8113A">
        <w:rPr>
          <w:rFonts w:eastAsia="Times New Roman" w:cstheme="minorHAnsi"/>
          <w:iCs/>
          <w:color w:val="000000"/>
        </w:rPr>
        <w:t xml:space="preserve">. </w:t>
      </w:r>
      <w:r w:rsidR="00492B36">
        <w:rPr>
          <w:rFonts w:eastAsia="Times New Roman" w:cstheme="minorHAnsi"/>
          <w:iCs/>
          <w:color w:val="000000"/>
        </w:rPr>
        <w:t xml:space="preserve">The study team is likely to maximize response rates by selecting sites </w:t>
      </w:r>
      <w:r w:rsidR="00492B36">
        <w:rPr>
          <w:rFonts w:eastAsia="Times New Roman" w:cstheme="minorHAnsi"/>
          <w:iCs/>
          <w:color w:val="000000"/>
        </w:rPr>
        <w:t>that demonstrate a motivation and eagerness to participate. After sites are selected, t</w:t>
      </w:r>
      <w:r>
        <w:rPr>
          <w:rFonts w:eastAsia="Times New Roman" w:cstheme="minorHAnsi"/>
          <w:iCs/>
          <w:color w:val="000000"/>
        </w:rPr>
        <w:t xml:space="preserve">he study team will emphasize the importance of participation in all data collection activities through the ongoing provision of technical assistance activities to the site. </w:t>
      </w:r>
      <w:r w:rsidRPr="003F75AE">
        <w:rPr>
          <w:rFonts w:cstheme="minorHAnsi"/>
        </w:rPr>
        <w:t>The scheduling of tele- and video</w:t>
      </w:r>
      <w:r w:rsidR="00A2732B">
        <w:rPr>
          <w:rFonts w:cstheme="minorHAnsi"/>
        </w:rPr>
        <w:t xml:space="preserve"> </w:t>
      </w:r>
      <w:r w:rsidRPr="003F75AE">
        <w:rPr>
          <w:rFonts w:cstheme="minorHAnsi"/>
        </w:rPr>
        <w:t>conference interviews</w:t>
      </w:r>
      <w:r>
        <w:rPr>
          <w:rFonts w:cstheme="minorHAnsi"/>
        </w:rPr>
        <w:t xml:space="preserve"> and focus groups</w:t>
      </w:r>
      <w:r w:rsidRPr="003F75AE">
        <w:rPr>
          <w:rFonts w:cstheme="minorHAnsi"/>
        </w:rPr>
        <w:t xml:space="preserve"> will be flexible to accommodate the scheduling needs of respondents. </w:t>
      </w:r>
    </w:p>
    <w:p w:rsidR="00BB2925" w:rsidP="00901040" w14:paraId="0FC57B4D" w14:textId="076BBD86">
      <w:pPr>
        <w:autoSpaceDE w:val="0"/>
        <w:autoSpaceDN w:val="0"/>
        <w:adjustRightInd w:val="0"/>
        <w:spacing w:after="0" w:line="240" w:lineRule="atLeast"/>
        <w:rPr>
          <w:rFonts w:ascii="Times New Roman" w:eastAsia="Times New Roman" w:hAnsi="Times New Roman" w:cs="Times New Roman"/>
          <w:b/>
          <w:bCs/>
          <w:color w:val="000000"/>
        </w:rPr>
      </w:pPr>
    </w:p>
    <w:p w:rsidR="0081395E" w:rsidRPr="00DF1291" w:rsidP="00901040" w14:paraId="4B527893"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49279E" w:rsidP="006C5BA8" w14:paraId="36E8E8E3" w14:textId="25EEE306">
      <w:pPr>
        <w:pStyle w:val="Heading2"/>
        <w:rPr>
          <w:rFonts w:eastAsia="Times New Roman" w:asciiTheme="minorHAnsi" w:hAnsiTheme="minorHAnsi" w:cstheme="minorHAnsi"/>
          <w:b/>
          <w:bCs/>
          <w:color w:val="auto"/>
          <w:sz w:val="24"/>
          <w:szCs w:val="24"/>
        </w:rPr>
      </w:pPr>
      <w:bookmarkStart w:id="12" w:name="_Toc121839048"/>
      <w:r w:rsidRPr="0049279E">
        <w:rPr>
          <w:rFonts w:eastAsia="Times New Roman" w:asciiTheme="minorHAnsi" w:hAnsiTheme="minorHAnsi" w:cstheme="minorHAnsi"/>
          <w:b/>
          <w:bCs/>
          <w:color w:val="auto"/>
          <w:sz w:val="24"/>
          <w:szCs w:val="24"/>
        </w:rPr>
        <w:t>B6</w:t>
      </w:r>
      <w:r w:rsidRPr="0049279E">
        <w:rPr>
          <w:rFonts w:eastAsia="Times New Roman" w:asciiTheme="minorHAnsi" w:hAnsiTheme="minorHAnsi" w:cstheme="minorHAnsi"/>
          <w:b/>
          <w:bCs/>
          <w:color w:val="auto"/>
          <w:sz w:val="24"/>
          <w:szCs w:val="24"/>
        </w:rPr>
        <w:t>. Production of Estimates and Projections</w:t>
      </w:r>
      <w:bookmarkEnd w:id="12"/>
      <w:r w:rsidRPr="0049279E">
        <w:rPr>
          <w:rFonts w:eastAsia="Times New Roman" w:asciiTheme="minorHAnsi" w:hAnsiTheme="minorHAnsi" w:cstheme="minorHAnsi"/>
          <w:b/>
          <w:bCs/>
          <w:color w:val="auto"/>
          <w:sz w:val="24"/>
          <w:szCs w:val="24"/>
        </w:rPr>
        <w:t xml:space="preserve"> </w:t>
      </w:r>
    </w:p>
    <w:p w:rsidR="00BB2925" w:rsidRPr="0040651B" w:rsidP="0070634D" w14:paraId="07AEBBED" w14:textId="588820C4">
      <w:pPr>
        <w:spacing w:after="0" w:line="240" w:lineRule="auto"/>
        <w:rPr>
          <w:rFonts w:cstheme="minorHAnsi"/>
          <w:bCs/>
        </w:rPr>
      </w:pPr>
      <w:r w:rsidRPr="009905D2">
        <w:rPr>
          <w:rFonts w:cstheme="minorHAnsi"/>
          <w:bCs/>
        </w:rPr>
        <w:t xml:space="preserve">The data collected is for internal </w:t>
      </w:r>
      <w:r w:rsidR="00454B62">
        <w:rPr>
          <w:rFonts w:cstheme="minorHAnsi"/>
          <w:bCs/>
        </w:rPr>
        <w:t>study</w:t>
      </w:r>
      <w:r w:rsidRPr="009905D2">
        <w:rPr>
          <w:rFonts w:cstheme="minorHAnsi"/>
          <w:bCs/>
        </w:rPr>
        <w:t xml:space="preserve"> team use only and will be used for descriptive purposes. Data will not be used to make any population estimates, either for internal use or dissemination.</w:t>
      </w:r>
    </w:p>
    <w:p w:rsidR="00BB2925" w:rsidP="00901040" w14:paraId="1BA3B31C" w14:textId="35E87067">
      <w:pPr>
        <w:spacing w:after="0" w:line="240" w:lineRule="auto"/>
        <w:rPr>
          <w:rFonts w:ascii="Times New Roman" w:eastAsia="Times New Roman" w:hAnsi="Times New Roman" w:cs="Times New Roman"/>
          <w:sz w:val="24"/>
          <w:szCs w:val="24"/>
        </w:rPr>
      </w:pPr>
    </w:p>
    <w:p w:rsidR="0081395E" w:rsidRPr="00901040" w:rsidP="00901040" w14:paraId="312CE075" w14:textId="77777777">
      <w:pPr>
        <w:spacing w:after="0" w:line="240" w:lineRule="auto"/>
        <w:rPr>
          <w:rFonts w:ascii="Times New Roman" w:eastAsia="Times New Roman" w:hAnsi="Times New Roman" w:cs="Times New Roman"/>
          <w:sz w:val="24"/>
          <w:szCs w:val="24"/>
        </w:rPr>
      </w:pPr>
    </w:p>
    <w:p w:rsidR="007B6CA2" w:rsidRPr="0049279E" w:rsidP="0070634D" w14:paraId="47D35F1B" w14:textId="795DD2E5">
      <w:pPr>
        <w:pStyle w:val="Heading2"/>
        <w:spacing w:before="0" w:after="120"/>
        <w:rPr>
          <w:rFonts w:eastAsia="Times New Roman" w:asciiTheme="minorHAnsi" w:hAnsiTheme="minorHAnsi" w:cstheme="minorHAnsi"/>
          <w:b/>
          <w:bCs/>
          <w:color w:val="auto"/>
          <w:sz w:val="24"/>
          <w:szCs w:val="24"/>
        </w:rPr>
      </w:pPr>
      <w:bookmarkStart w:id="13" w:name="_Toc121839049"/>
      <w:r w:rsidRPr="0049279E">
        <w:rPr>
          <w:rFonts w:eastAsia="Times New Roman" w:asciiTheme="minorHAnsi" w:hAnsiTheme="minorHAnsi" w:cstheme="minorHAnsi"/>
          <w:b/>
          <w:bCs/>
          <w:color w:val="auto"/>
          <w:sz w:val="24"/>
          <w:szCs w:val="24"/>
        </w:rPr>
        <w:t xml:space="preserve">B7. Data </w:t>
      </w:r>
      <w:r w:rsidRPr="0049279E" w:rsidR="00EB6134">
        <w:rPr>
          <w:rFonts w:eastAsia="Times New Roman" w:asciiTheme="minorHAnsi" w:hAnsiTheme="minorHAnsi" w:cstheme="minorHAnsi"/>
          <w:b/>
          <w:bCs/>
          <w:color w:val="auto"/>
          <w:sz w:val="24"/>
          <w:szCs w:val="24"/>
        </w:rPr>
        <w:t xml:space="preserve">Handling and </w:t>
      </w:r>
      <w:r w:rsidRPr="0049279E">
        <w:rPr>
          <w:rFonts w:eastAsia="Times New Roman" w:asciiTheme="minorHAnsi" w:hAnsiTheme="minorHAnsi" w:cstheme="minorHAnsi"/>
          <w:b/>
          <w:bCs/>
          <w:color w:val="auto"/>
          <w:sz w:val="24"/>
          <w:szCs w:val="24"/>
        </w:rPr>
        <w:t>Analysis</w:t>
      </w:r>
      <w:bookmarkEnd w:id="13"/>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32396F" w:rsidP="0081395E" w14:paraId="14894E82" w14:textId="331F2D94">
      <w:pPr>
        <w:autoSpaceDE w:val="0"/>
        <w:autoSpaceDN w:val="0"/>
        <w:adjustRightInd w:val="0"/>
        <w:spacing w:after="0" w:line="240" w:lineRule="auto"/>
        <w:rPr>
          <w:rFonts w:cstheme="minorHAnsi"/>
          <w:bCs/>
        </w:rPr>
      </w:pPr>
      <w:r>
        <w:rPr>
          <w:rFonts w:cstheme="minorHAnsi"/>
          <w:bCs/>
        </w:rPr>
        <w:t xml:space="preserve">After the </w:t>
      </w:r>
      <w:r w:rsidRPr="0049279E" w:rsidR="00E17481">
        <w:rPr>
          <w:rFonts w:cstheme="minorHAnsi"/>
          <w:b/>
        </w:rPr>
        <w:t xml:space="preserve">expression of interest </w:t>
      </w:r>
      <w:r w:rsidR="0037510A">
        <w:rPr>
          <w:rFonts w:cstheme="minorHAnsi"/>
          <w:b/>
        </w:rPr>
        <w:t>web-based questionnaire</w:t>
      </w:r>
      <w:r w:rsidR="00E17481">
        <w:rPr>
          <w:rFonts w:cstheme="minorHAnsi"/>
          <w:bCs/>
        </w:rPr>
        <w:t xml:space="preserve"> and </w:t>
      </w:r>
      <w:r w:rsidRPr="00D10C82">
        <w:rPr>
          <w:rFonts w:cstheme="minorHAnsi"/>
          <w:b/>
        </w:rPr>
        <w:t>web-based questionnaire</w:t>
      </w:r>
      <w:r w:rsidR="00393B2F">
        <w:rPr>
          <w:rFonts w:cstheme="minorHAnsi"/>
          <w:b/>
        </w:rPr>
        <w:t xml:space="preserve"> </w:t>
      </w:r>
      <w:r w:rsidRPr="0049279E" w:rsidR="00393B2F">
        <w:rPr>
          <w:rFonts w:cstheme="minorHAnsi"/>
          <w:bCs/>
        </w:rPr>
        <w:t>about the Family Input Resources</w:t>
      </w:r>
      <w:r>
        <w:rPr>
          <w:rFonts w:cstheme="minorHAnsi"/>
          <w:bCs/>
        </w:rPr>
        <w:t xml:space="preserve"> </w:t>
      </w:r>
      <w:r w:rsidR="00E17481">
        <w:rPr>
          <w:rFonts w:cstheme="minorHAnsi"/>
          <w:bCs/>
        </w:rPr>
        <w:t xml:space="preserve">are </w:t>
      </w:r>
      <w:r>
        <w:rPr>
          <w:rFonts w:cstheme="minorHAnsi"/>
          <w:bCs/>
        </w:rPr>
        <w:t>programmed into QuestionPro, several study team members who did not program the questionnaire</w:t>
      </w:r>
      <w:r w:rsidR="00E17481">
        <w:rPr>
          <w:rFonts w:cstheme="minorHAnsi"/>
          <w:bCs/>
        </w:rPr>
        <w:t>s</w:t>
      </w:r>
      <w:r>
        <w:rPr>
          <w:rFonts w:cstheme="minorHAnsi"/>
          <w:bCs/>
        </w:rPr>
        <w:t xml:space="preserve"> will test the survey branching logic and response fields to ensure that the survey is programmed correctly and that only the expected types of responses may be entered. After the first administration of the questionnaire</w:t>
      </w:r>
      <w:r w:rsidR="00E17481">
        <w:rPr>
          <w:rFonts w:cstheme="minorHAnsi"/>
          <w:bCs/>
        </w:rPr>
        <w:t>s</w:t>
      </w:r>
      <w:r>
        <w:rPr>
          <w:rFonts w:cstheme="minorHAnsi"/>
          <w:bCs/>
        </w:rPr>
        <w:t>, study team members will review the data for quality</w:t>
      </w:r>
      <w:r w:rsidR="00DB0B15">
        <w:rPr>
          <w:rFonts w:cstheme="minorHAnsi"/>
          <w:bCs/>
        </w:rPr>
        <w:t xml:space="preserve"> and completeness and, if necessary, revise and retest the programming. Study team members will continue to review data quality after each administration of the questionnaire</w:t>
      </w:r>
      <w:r w:rsidR="00E17481">
        <w:rPr>
          <w:rFonts w:cstheme="minorHAnsi"/>
          <w:bCs/>
        </w:rPr>
        <w:t>s</w:t>
      </w:r>
      <w:r w:rsidR="00DB0B15">
        <w:rPr>
          <w:rFonts w:cstheme="minorHAnsi"/>
          <w:bCs/>
        </w:rPr>
        <w:t xml:space="preserve">. </w:t>
      </w:r>
    </w:p>
    <w:p w:rsidR="0081395E" w:rsidP="0070634D" w14:paraId="535D11E2" w14:textId="77777777">
      <w:pPr>
        <w:autoSpaceDE w:val="0"/>
        <w:autoSpaceDN w:val="0"/>
        <w:adjustRightInd w:val="0"/>
        <w:spacing w:after="0" w:line="240" w:lineRule="auto"/>
        <w:rPr>
          <w:rFonts w:cstheme="minorHAnsi"/>
          <w:bCs/>
        </w:rPr>
      </w:pPr>
    </w:p>
    <w:p w:rsidR="00BB2925" w:rsidP="0081395E" w14:paraId="334FB80F" w14:textId="29F96BBE">
      <w:pPr>
        <w:autoSpaceDE w:val="0"/>
        <w:autoSpaceDN w:val="0"/>
        <w:adjustRightInd w:val="0"/>
        <w:spacing w:after="0" w:line="240" w:lineRule="auto"/>
        <w:rPr>
          <w:rFonts w:cstheme="minorHAnsi"/>
          <w:bCs/>
        </w:rPr>
      </w:pPr>
      <w:r w:rsidRPr="00C90612">
        <w:rPr>
          <w:rFonts w:cstheme="minorHAnsi"/>
          <w:bCs/>
        </w:rPr>
        <w:t xml:space="preserve">All </w:t>
      </w:r>
      <w:r w:rsidRPr="00D10C82">
        <w:rPr>
          <w:rFonts w:cstheme="minorHAnsi"/>
          <w:b/>
        </w:rPr>
        <w:t xml:space="preserve">interview </w:t>
      </w:r>
      <w:r w:rsidRPr="00D10C82" w:rsidR="000F2146">
        <w:rPr>
          <w:rFonts w:cstheme="minorHAnsi"/>
          <w:b/>
        </w:rPr>
        <w:t>and focus group</w:t>
      </w:r>
      <w:r w:rsidR="000F2146">
        <w:rPr>
          <w:rFonts w:cstheme="minorHAnsi"/>
          <w:bCs/>
        </w:rPr>
        <w:t xml:space="preserve"> </w:t>
      </w:r>
      <w:r w:rsidRPr="00C90612">
        <w:rPr>
          <w:rFonts w:cstheme="minorHAnsi"/>
          <w:bCs/>
        </w:rPr>
        <w:t xml:space="preserve">questions are open-ended, and notes will be taken during </w:t>
      </w:r>
      <w:r w:rsidR="00ED4A85">
        <w:rPr>
          <w:rFonts w:cstheme="minorHAnsi"/>
          <w:bCs/>
        </w:rPr>
        <w:t>both types of information collection activities</w:t>
      </w:r>
      <w:r w:rsidRPr="00C90612">
        <w:rPr>
          <w:rFonts w:cstheme="minorHAnsi"/>
          <w:bCs/>
        </w:rPr>
        <w:t>.</w:t>
      </w:r>
      <w:r w:rsidRPr="00A84376">
        <w:t xml:space="preserve"> </w:t>
      </w:r>
      <w:r w:rsidRPr="00A84376">
        <w:rPr>
          <w:rFonts w:cstheme="minorHAnsi"/>
          <w:bCs/>
        </w:rPr>
        <w:t>Interview</w:t>
      </w:r>
      <w:r w:rsidR="00ED4A85">
        <w:rPr>
          <w:rFonts w:cstheme="minorHAnsi"/>
          <w:bCs/>
        </w:rPr>
        <w:t xml:space="preserve"> and focus group</w:t>
      </w:r>
      <w:r w:rsidRPr="00A84376">
        <w:rPr>
          <w:rFonts w:cstheme="minorHAnsi"/>
          <w:bCs/>
        </w:rPr>
        <w:t xml:space="preserve"> audio files</w:t>
      </w:r>
      <w:r>
        <w:rPr>
          <w:rFonts w:cstheme="minorHAnsi"/>
          <w:bCs/>
        </w:rPr>
        <w:t xml:space="preserve"> and </w:t>
      </w:r>
      <w:r w:rsidRPr="00A84376">
        <w:rPr>
          <w:rFonts w:cstheme="minorHAnsi"/>
          <w:bCs/>
        </w:rPr>
        <w:t xml:space="preserve">notes will be stored in an encrypted project folder on Mathematica’s network. </w:t>
      </w:r>
    </w:p>
    <w:p w:rsidR="0081395E" w:rsidRPr="000F2146" w:rsidP="0070634D" w14:paraId="1991269E" w14:textId="77777777">
      <w:pPr>
        <w:autoSpaceDE w:val="0"/>
        <w:autoSpaceDN w:val="0"/>
        <w:adjustRightInd w:val="0"/>
        <w:spacing w:after="0" w:line="240" w:lineRule="auto"/>
        <w:rPr>
          <w:rFonts w:cstheme="minorHAnsi"/>
          <w:bCs/>
        </w:rPr>
      </w:pPr>
    </w:p>
    <w:p w:rsidR="007B6CA2" w:rsidP="0070634D" w14:paraId="6DF28DC5" w14:textId="685DD29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87774D" w:rsidP="0081395E" w14:paraId="4CF718E5" w14:textId="60A71B02">
      <w:pPr>
        <w:spacing w:after="0" w:line="240" w:lineRule="auto"/>
        <w:rPr>
          <w:rFonts w:cstheme="minorHAnsi"/>
        </w:rPr>
      </w:pPr>
      <w:r>
        <w:rPr>
          <w:rFonts w:cstheme="minorHAnsi"/>
        </w:rPr>
        <w:t xml:space="preserve">There are a few close-ended questions in the </w:t>
      </w:r>
      <w:r w:rsidRPr="0049279E" w:rsidR="00393B2F">
        <w:rPr>
          <w:rFonts w:cstheme="minorHAnsi"/>
          <w:b/>
          <w:bCs/>
        </w:rPr>
        <w:t xml:space="preserve">expression of interest </w:t>
      </w:r>
      <w:r w:rsidR="0037510A">
        <w:rPr>
          <w:rFonts w:cstheme="minorHAnsi"/>
          <w:b/>
          <w:bCs/>
        </w:rPr>
        <w:t>web-based questionnaire</w:t>
      </w:r>
      <w:r w:rsidR="00393B2F">
        <w:rPr>
          <w:rFonts w:cstheme="minorHAnsi"/>
        </w:rPr>
        <w:t xml:space="preserve"> and </w:t>
      </w:r>
      <w:r w:rsidRPr="00D10C82">
        <w:rPr>
          <w:rFonts w:cstheme="minorHAnsi"/>
          <w:b/>
          <w:bCs/>
        </w:rPr>
        <w:t xml:space="preserve">web-based </w:t>
      </w:r>
      <w:r w:rsidRPr="00D10C82" w:rsidR="00C61BBC">
        <w:rPr>
          <w:rFonts w:cstheme="minorHAnsi"/>
          <w:b/>
          <w:bCs/>
        </w:rPr>
        <w:t>questionnaire</w:t>
      </w:r>
      <w:r w:rsidR="00393B2F">
        <w:rPr>
          <w:rFonts w:cstheme="minorHAnsi"/>
          <w:b/>
          <w:bCs/>
        </w:rPr>
        <w:t xml:space="preserve"> </w:t>
      </w:r>
      <w:r w:rsidRPr="0049279E" w:rsidR="00393B2F">
        <w:rPr>
          <w:rFonts w:cstheme="minorHAnsi"/>
        </w:rPr>
        <w:t>about the Family Input Resources</w:t>
      </w:r>
      <w:r>
        <w:rPr>
          <w:rFonts w:cstheme="minorHAnsi"/>
        </w:rPr>
        <w:t>. These</w:t>
      </w:r>
      <w:r w:rsidRPr="0087774D">
        <w:rPr>
          <w:rFonts w:cstheme="minorHAnsi"/>
        </w:rPr>
        <w:t xml:space="preserve"> quantitative data points will</w:t>
      </w:r>
      <w:r w:rsidR="005C54A5">
        <w:rPr>
          <w:rFonts w:cstheme="minorHAnsi"/>
        </w:rPr>
        <w:t xml:space="preserve"> be used to</w:t>
      </w:r>
      <w:r w:rsidRPr="0087774D">
        <w:rPr>
          <w:rFonts w:cstheme="minorHAnsi"/>
        </w:rPr>
        <w:t xml:space="preserve"> </w:t>
      </w:r>
      <w:r w:rsidR="000B7512">
        <w:rPr>
          <w:rFonts w:cstheme="minorHAnsi"/>
        </w:rPr>
        <w:t>provide descriptive statistics</w:t>
      </w:r>
      <w:r w:rsidR="00393B2F">
        <w:rPr>
          <w:rFonts w:cstheme="minorHAnsi"/>
        </w:rPr>
        <w:t>. The former to help assess the extent to which a prospective site knows where they want to focus their program improvement effort and how ready they feel to engage families. The latter</w:t>
      </w:r>
      <w:r w:rsidR="000B7512">
        <w:rPr>
          <w:rFonts w:cstheme="minorHAnsi"/>
        </w:rPr>
        <w:t xml:space="preserve"> to </w:t>
      </w:r>
      <w:r w:rsidRPr="0087774D">
        <w:rPr>
          <w:rFonts w:cstheme="minorHAnsi"/>
        </w:rPr>
        <w:t xml:space="preserve">help assess the extent to which certain sections of the Family Input Resources </w:t>
      </w:r>
      <w:r w:rsidR="00AE30E3">
        <w:rPr>
          <w:rFonts w:cstheme="minorHAnsi"/>
        </w:rPr>
        <w:t xml:space="preserve">toolkit </w:t>
      </w:r>
      <w:r w:rsidRPr="0087774D">
        <w:rPr>
          <w:rFonts w:cstheme="minorHAnsi"/>
        </w:rPr>
        <w:t xml:space="preserve">are used by pilot sites, the extent to which the resources are useful, and the extent to which the </w:t>
      </w:r>
      <w:r w:rsidR="005C54A5">
        <w:rPr>
          <w:rFonts w:cstheme="minorHAnsi"/>
        </w:rPr>
        <w:t>I</w:t>
      </w:r>
      <w:r w:rsidRPr="0087774D">
        <w:rPr>
          <w:rFonts w:cstheme="minorHAnsi"/>
        </w:rPr>
        <w:t xml:space="preserve">mplementation </w:t>
      </w:r>
      <w:r w:rsidR="005C54A5">
        <w:rPr>
          <w:rFonts w:cstheme="minorHAnsi"/>
        </w:rPr>
        <w:t>T</w:t>
      </w:r>
      <w:r w:rsidRPr="0087774D">
        <w:rPr>
          <w:rFonts w:cstheme="minorHAnsi"/>
        </w:rPr>
        <w:t xml:space="preserve">eam </w:t>
      </w:r>
      <w:r w:rsidR="00AE30E3">
        <w:rPr>
          <w:rFonts w:cstheme="minorHAnsi"/>
        </w:rPr>
        <w:t>lead</w:t>
      </w:r>
      <w:r w:rsidRPr="0087774D">
        <w:rPr>
          <w:rFonts w:cstheme="minorHAnsi"/>
        </w:rPr>
        <w:t xml:space="preserve"> would recommend the resources to someone else in the human services field. </w:t>
      </w:r>
    </w:p>
    <w:p w:rsidR="0081395E" w:rsidP="0070634D" w14:paraId="463B26D8" w14:textId="77777777">
      <w:pPr>
        <w:spacing w:after="0" w:line="240" w:lineRule="auto"/>
        <w:rPr>
          <w:rFonts w:cstheme="minorHAnsi"/>
        </w:rPr>
      </w:pPr>
    </w:p>
    <w:p w:rsidR="00D71746" w:rsidP="0081395E" w14:paraId="4AF059F8" w14:textId="54C287B8">
      <w:pPr>
        <w:spacing w:after="0" w:line="240" w:lineRule="auto"/>
      </w:pPr>
      <w:r>
        <w:rPr>
          <w:rFonts w:cstheme="minorHAnsi"/>
        </w:rPr>
        <w:t>S</w:t>
      </w:r>
      <w:r w:rsidRPr="00D71746">
        <w:rPr>
          <w:rFonts w:cstheme="minorHAnsi"/>
        </w:rPr>
        <w:t>ummary templates</w:t>
      </w:r>
      <w:r>
        <w:rPr>
          <w:rFonts w:cstheme="minorHAnsi"/>
        </w:rPr>
        <w:t xml:space="preserve"> will be used</w:t>
      </w:r>
      <w:r w:rsidRPr="00D71746">
        <w:rPr>
          <w:rFonts w:cstheme="minorHAnsi"/>
        </w:rPr>
        <w:t xml:space="preserve"> to systematically summarize and organize key information collected</w:t>
      </w:r>
      <w:r w:rsidRPr="00715439" w:rsidR="00715439">
        <w:rPr>
          <w:rFonts w:cstheme="minorHAnsi"/>
        </w:rPr>
        <w:t xml:space="preserve"> </w:t>
      </w:r>
      <w:r w:rsidR="00715439">
        <w:rPr>
          <w:rFonts w:cstheme="minorHAnsi"/>
        </w:rPr>
        <w:t>during and after pilot testing</w:t>
      </w:r>
      <w:r w:rsidRPr="00D71746">
        <w:rPr>
          <w:rFonts w:cstheme="minorHAnsi"/>
        </w:rPr>
        <w:t xml:space="preserve">. Each </w:t>
      </w:r>
      <w:r w:rsidR="0074497F">
        <w:rPr>
          <w:rFonts w:cstheme="minorHAnsi"/>
        </w:rPr>
        <w:t xml:space="preserve">site will have a </w:t>
      </w:r>
      <w:r w:rsidRPr="00D71746">
        <w:rPr>
          <w:rFonts w:cstheme="minorHAnsi"/>
        </w:rPr>
        <w:t xml:space="preserve">summary template </w:t>
      </w:r>
      <w:r w:rsidR="0074497F">
        <w:rPr>
          <w:rFonts w:cstheme="minorHAnsi"/>
        </w:rPr>
        <w:t xml:space="preserve">that </w:t>
      </w:r>
      <w:r w:rsidRPr="00D71746">
        <w:rPr>
          <w:rFonts w:cstheme="minorHAnsi"/>
        </w:rPr>
        <w:t>summarize</w:t>
      </w:r>
      <w:r w:rsidR="0074497F">
        <w:rPr>
          <w:rFonts w:cstheme="minorHAnsi"/>
        </w:rPr>
        <w:t>s</w:t>
      </w:r>
      <w:r w:rsidRPr="00D71746">
        <w:rPr>
          <w:rFonts w:cstheme="minorHAnsi"/>
        </w:rPr>
        <w:t xml:space="preserve"> all </w:t>
      </w:r>
      <w:r w:rsidR="0074497F">
        <w:rPr>
          <w:rFonts w:cstheme="minorHAnsi"/>
        </w:rPr>
        <w:t>of the information collected from the site</w:t>
      </w:r>
      <w:r w:rsidRPr="00D71746">
        <w:rPr>
          <w:rFonts w:cstheme="minorHAnsi"/>
        </w:rPr>
        <w:t xml:space="preserve">. </w:t>
      </w:r>
      <w:r w:rsidR="000B7512">
        <w:rPr>
          <w:rFonts w:cstheme="minorHAnsi"/>
        </w:rPr>
        <w:t xml:space="preserve">Data will be </w:t>
      </w:r>
      <w:r w:rsidR="00874E1E">
        <w:rPr>
          <w:rFonts w:cstheme="minorHAnsi"/>
        </w:rPr>
        <w:t>aggregate</w:t>
      </w:r>
      <w:r w:rsidR="000B7512">
        <w:rPr>
          <w:rFonts w:cstheme="minorHAnsi"/>
        </w:rPr>
        <w:t xml:space="preserve">d into a master file </w:t>
      </w:r>
      <w:r w:rsidR="00CE43EE">
        <w:rPr>
          <w:rFonts w:cstheme="minorHAnsi"/>
        </w:rPr>
        <w:t xml:space="preserve">and analyzed </w:t>
      </w:r>
      <w:r w:rsidR="00706C12">
        <w:t>in aggregate and by subgroups</w:t>
      </w:r>
      <w:r w:rsidR="00530189">
        <w:t xml:space="preserve"> </w:t>
      </w:r>
      <w:r w:rsidR="00CE43EE">
        <w:t>(for example, TANF versus child support programs)</w:t>
      </w:r>
      <w:r w:rsidR="00706C12">
        <w:t xml:space="preserve">. </w:t>
      </w:r>
    </w:p>
    <w:p w:rsidR="0081395E" w:rsidRPr="00D71746" w:rsidP="0070634D" w14:paraId="5CF857FA" w14:textId="77777777">
      <w:pPr>
        <w:spacing w:after="0" w:line="240" w:lineRule="auto"/>
        <w:rPr>
          <w:rFonts w:cstheme="minorHAnsi"/>
        </w:rPr>
      </w:pPr>
    </w:p>
    <w:p w:rsidR="00BB2925" w:rsidP="0070634D" w14:paraId="0CF5588E" w14:textId="3E540835">
      <w:pPr>
        <w:pStyle w:val="Paragraph"/>
        <w:spacing w:after="0" w:line="240" w:lineRule="auto"/>
      </w:pPr>
      <w:r w:rsidRPr="00D71746">
        <w:rPr>
          <w:rFonts w:cstheme="minorHAnsi"/>
        </w:rPr>
        <w:t xml:space="preserve">The project team will </w:t>
      </w:r>
      <w:r w:rsidR="00DB0B15">
        <w:rPr>
          <w:rFonts w:cstheme="minorHAnsi"/>
        </w:rPr>
        <w:t>use</w:t>
      </w:r>
      <w:r w:rsidR="0087774D">
        <w:rPr>
          <w:rFonts w:cstheme="minorHAnsi"/>
        </w:rPr>
        <w:t xml:space="preserve"> </w:t>
      </w:r>
      <w:r w:rsidRPr="00D71746">
        <w:rPr>
          <w:rFonts w:cstheme="minorHAnsi"/>
        </w:rPr>
        <w:t>manual coding to analyze key topics or themes that arise during interviews</w:t>
      </w:r>
      <w:r w:rsidR="00874E1E">
        <w:rPr>
          <w:rFonts w:cstheme="minorHAnsi"/>
        </w:rPr>
        <w:t>, focus groups,</w:t>
      </w:r>
      <w:r w:rsidR="0087774D">
        <w:rPr>
          <w:rFonts w:cstheme="minorHAnsi"/>
        </w:rPr>
        <w:t xml:space="preserve"> and in the open-ended web-based </w:t>
      </w:r>
      <w:r w:rsidR="00C61BBC">
        <w:rPr>
          <w:rFonts w:cstheme="minorHAnsi"/>
        </w:rPr>
        <w:t>questionnaire</w:t>
      </w:r>
      <w:r w:rsidR="0087774D">
        <w:rPr>
          <w:rFonts w:cstheme="minorHAnsi"/>
        </w:rPr>
        <w:t xml:space="preserve"> </w:t>
      </w:r>
      <w:r w:rsidR="00874E1E">
        <w:rPr>
          <w:rFonts w:cstheme="minorHAnsi"/>
        </w:rPr>
        <w:t>items</w:t>
      </w:r>
      <w:r w:rsidRPr="00D71746">
        <w:rPr>
          <w:rFonts w:cstheme="minorHAnsi"/>
        </w:rPr>
        <w:t>.</w:t>
      </w:r>
      <w:r w:rsidR="0087774D">
        <w:rPr>
          <w:rFonts w:cstheme="minorHAnsi"/>
        </w:rPr>
        <w:t xml:space="preserve"> </w:t>
      </w:r>
      <w:r w:rsidR="0087774D">
        <w:rPr>
          <w:rFonts w:cstheme="majorHAnsi"/>
          <w:szCs w:val="18"/>
        </w:rPr>
        <w:t>T</w:t>
      </w:r>
      <w:r w:rsidR="0087774D">
        <w:t>he study team will develop</w:t>
      </w:r>
      <w:r w:rsidRPr="00F2203C" w:rsidR="0087774D">
        <w:t xml:space="preserve"> codes </w:t>
      </w:r>
      <w:r w:rsidR="00874E1E">
        <w:t>while reviewing</w:t>
      </w:r>
      <w:r w:rsidRPr="00F2203C" w:rsidR="0087774D">
        <w:t xml:space="preserve"> the </w:t>
      </w:r>
      <w:r w:rsidR="0087774D">
        <w:t>responses</w:t>
      </w:r>
      <w:r w:rsidRPr="00F2203C" w:rsidR="0087774D">
        <w:t xml:space="preserve">, identifying themes or patterns that </w:t>
      </w:r>
      <w:r w:rsidR="00874E1E">
        <w:t>can inform the study’s guiding questions</w:t>
      </w:r>
      <w:r w:rsidRPr="00F2203C" w:rsidR="0087774D">
        <w:t>.</w:t>
      </w:r>
      <w:r w:rsidR="0087774D">
        <w:t xml:space="preserve"> </w:t>
      </w:r>
    </w:p>
    <w:p w:rsidR="0081395E" w:rsidRPr="0087774D" w:rsidP="0070634D" w14:paraId="38CBB2CB" w14:textId="77777777">
      <w:pPr>
        <w:pStyle w:val="Paragraph"/>
        <w:spacing w:after="0" w:line="240" w:lineRule="auto"/>
      </w:pPr>
    </w:p>
    <w:p w:rsidR="00901040" w:rsidRPr="000F2146" w:rsidP="0070634D" w14:paraId="0FD3F50B" w14:textId="7196FCBA">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0379C4" w:rsidP="000379C4" w14:paraId="341A24BA" w14:textId="47BEF2C7">
      <w:pPr>
        <w:spacing w:after="0" w:line="240" w:lineRule="auto"/>
        <w:rPr>
          <w:rFonts w:eastAsia="Times New Roman" w:cstheme="minorHAnsi"/>
        </w:rPr>
      </w:pPr>
      <w:r>
        <w:t xml:space="preserve">The study team will </w:t>
      </w:r>
      <w:r w:rsidR="00C943F1">
        <w:t>revise and update</w:t>
      </w:r>
      <w:r>
        <w:t xml:space="preserve"> the Family Input Resources </w:t>
      </w:r>
      <w:r w:rsidR="00C943F1">
        <w:t xml:space="preserve">toolkit </w:t>
      </w:r>
      <w:r>
        <w:t xml:space="preserve">based on </w:t>
      </w:r>
      <w:r w:rsidR="00C943F1">
        <w:t>findings from this study</w:t>
      </w:r>
      <w:r w:rsidR="005C54A5">
        <w:t>. T</w:t>
      </w:r>
      <w:r w:rsidR="00530189">
        <w:t>he</w:t>
      </w:r>
      <w:r w:rsidR="00C943F1">
        <w:t xml:space="preserve"> final, updated version of the Family Input Resources toolkit will be </w:t>
      </w:r>
      <w:r w:rsidR="005C54A5">
        <w:t xml:space="preserve">made </w:t>
      </w:r>
      <w:r w:rsidR="00C943F1">
        <w:t xml:space="preserve">available to TANF, child support, and other humans services program administrators, staff, and the families they serve. </w:t>
      </w:r>
    </w:p>
    <w:p w:rsidR="00BB2925" w:rsidRPr="000379C4" w:rsidP="00901040" w14:paraId="2C80635E" w14:textId="028C9E1D">
      <w:pPr>
        <w:spacing w:after="0" w:line="240" w:lineRule="auto"/>
        <w:rPr>
          <w:rFonts w:cstheme="minorHAnsi"/>
        </w:rPr>
      </w:pPr>
      <w:r w:rsidRPr="00EF3F7C">
        <w:rPr>
          <w:rFonts w:cstheme="minorHAnsi"/>
        </w:rPr>
        <w:t xml:space="preserve">The findings from this study will be incorporated into reports </w:t>
      </w:r>
      <w:r>
        <w:rPr>
          <w:rFonts w:cstheme="minorHAnsi"/>
        </w:rPr>
        <w:t xml:space="preserve">and other </w:t>
      </w:r>
      <w:r w:rsidR="00C222F7">
        <w:rPr>
          <w:rFonts w:cstheme="minorHAnsi"/>
        </w:rPr>
        <w:t xml:space="preserve">technical assistance </w:t>
      </w:r>
      <w:r>
        <w:rPr>
          <w:rFonts w:cstheme="minorHAnsi"/>
        </w:rPr>
        <w:t xml:space="preserve">resources </w:t>
      </w:r>
      <w:r w:rsidRPr="00EF3F7C">
        <w:rPr>
          <w:rFonts w:cstheme="minorHAnsi"/>
        </w:rPr>
        <w:t>that will be shared publicly to provide timely information to TANF and child support programs about</w:t>
      </w:r>
      <w:r>
        <w:rPr>
          <w:rFonts w:cstheme="minorHAnsi"/>
        </w:rPr>
        <w:t xml:space="preserve"> incorporating family input into program improvement activities</w:t>
      </w:r>
      <w:r w:rsidRPr="00EF3F7C">
        <w:rPr>
          <w:rFonts w:cstheme="minorHAnsi"/>
        </w:rPr>
        <w:t xml:space="preserve">. </w:t>
      </w:r>
      <w:r>
        <w:rPr>
          <w:rFonts w:cstheme="minorHAnsi"/>
        </w:rPr>
        <w:t xml:space="preserve">These documents will describe the data collection and analysis process and note that the results are not generalizable to improve understanding of how to properly interpret study findings. </w:t>
      </w:r>
    </w:p>
    <w:p w:rsidR="00BB2925" w:rsidRPr="00DF1291" w:rsidP="00901040" w14:paraId="32C05314" w14:textId="77777777">
      <w:pPr>
        <w:spacing w:after="0" w:line="240" w:lineRule="auto"/>
        <w:rPr>
          <w:rFonts w:eastAsia="Times New Roman" w:cstheme="minorHAnsi"/>
        </w:rPr>
      </w:pPr>
    </w:p>
    <w:p w:rsidR="00901040" w:rsidRPr="0049279E" w:rsidP="006C5BA8" w14:paraId="69EFFF84" w14:textId="07A0F16D">
      <w:pPr>
        <w:pStyle w:val="Heading2"/>
        <w:rPr>
          <w:rFonts w:eastAsia="Times New Roman" w:asciiTheme="minorHAnsi" w:hAnsiTheme="minorHAnsi" w:cstheme="minorHAnsi"/>
          <w:b/>
          <w:bCs/>
          <w:color w:val="auto"/>
          <w:sz w:val="24"/>
          <w:szCs w:val="24"/>
        </w:rPr>
      </w:pPr>
      <w:bookmarkStart w:id="14" w:name="_Toc121839050"/>
      <w:r w:rsidRPr="0049279E">
        <w:rPr>
          <w:rFonts w:eastAsia="Times New Roman" w:asciiTheme="minorHAnsi" w:hAnsiTheme="minorHAnsi" w:cstheme="minorHAnsi"/>
          <w:b/>
          <w:bCs/>
          <w:color w:val="auto"/>
          <w:sz w:val="24"/>
          <w:szCs w:val="24"/>
        </w:rPr>
        <w:t>B8. Contact Person(s)</w:t>
      </w:r>
      <w:bookmarkEnd w:id="14"/>
      <w:r w:rsidRPr="0049279E">
        <w:rPr>
          <w:rFonts w:eastAsia="Times New Roman" w:asciiTheme="minorHAnsi" w:hAnsiTheme="minorHAnsi" w:cstheme="minorHAnsi"/>
          <w:b/>
          <w:bCs/>
          <w:color w:val="auto"/>
          <w:sz w:val="24"/>
          <w:szCs w:val="24"/>
        </w:rPr>
        <w:t xml:space="preserve"> </w:t>
      </w:r>
    </w:p>
    <w:p w:rsidR="0040651B" w:rsidRPr="000F2146" w:rsidP="0040651B" w14:paraId="78BC474F" w14:textId="77777777">
      <w:pPr>
        <w:pStyle w:val="NormalSS"/>
        <w:spacing w:after="120"/>
        <w:rPr>
          <w:rFonts w:asciiTheme="minorHAnsi" w:hAnsiTheme="minorHAnsi" w:cstheme="minorHAnsi"/>
          <w:sz w:val="22"/>
          <w:szCs w:val="22"/>
        </w:rPr>
      </w:pPr>
      <w:r w:rsidRPr="000F2146">
        <w:rPr>
          <w:rFonts w:asciiTheme="minorHAnsi" w:hAnsiTheme="minorHAnsi" w:cstheme="minorHAnsi"/>
          <w:sz w:val="22"/>
          <w:szCs w:val="22"/>
        </w:rPr>
        <w:t>Project leaders from the Office of Planning, Research, and Evaluation (OPRE), Mathematica, and MEF Associates who designed and will collect and analyze the data are as follows:</w:t>
      </w:r>
    </w:p>
    <w:p w:rsidR="0040651B" w:rsidRPr="000F2146" w:rsidP="0040651B" w14:paraId="6A089FCD" w14:textId="0B957402">
      <w:pPr>
        <w:pStyle w:val="ListParagraph"/>
        <w:numPr>
          <w:ilvl w:val="0"/>
          <w:numId w:val="35"/>
        </w:numPr>
        <w:tabs>
          <w:tab w:val="left" w:pos="432"/>
        </w:tabs>
        <w:spacing w:after="0" w:line="240" w:lineRule="auto"/>
        <w:rPr>
          <w:rFonts w:cstheme="minorHAnsi"/>
        </w:rPr>
      </w:pPr>
      <w:r w:rsidRPr="000F2146">
        <w:rPr>
          <w:rFonts w:cstheme="minorHAnsi"/>
        </w:rPr>
        <w:t>Lisa Zingman, Administration for Children and Families, OPRE, Federal Project Officer</w:t>
      </w:r>
      <w:r w:rsidRPr="000F2146" w:rsidR="000379C4">
        <w:rPr>
          <w:rFonts w:cstheme="minorHAnsi"/>
        </w:rPr>
        <w:t xml:space="preserve"> (</w:t>
      </w:r>
      <w:hyperlink r:id="rId8" w:history="1">
        <w:r w:rsidRPr="000F2146" w:rsidR="000379C4">
          <w:rPr>
            <w:rStyle w:val="Hyperlink"/>
            <w:rFonts w:cstheme="minorHAnsi"/>
          </w:rPr>
          <w:t>Lisa.Zingman@acf.hhs.gov</w:t>
        </w:r>
      </w:hyperlink>
      <w:r w:rsidRPr="000F2146" w:rsidR="000379C4">
        <w:rPr>
          <w:rFonts w:cstheme="minorHAnsi"/>
        </w:rPr>
        <w:t xml:space="preserve">) </w:t>
      </w:r>
    </w:p>
    <w:p w:rsidR="0040651B" w:rsidRPr="000F2146" w:rsidP="0040651B" w14:paraId="34CB812E" w14:textId="3BB598DF">
      <w:pPr>
        <w:pStyle w:val="ListParagraph"/>
        <w:numPr>
          <w:ilvl w:val="0"/>
          <w:numId w:val="35"/>
        </w:numPr>
        <w:tabs>
          <w:tab w:val="left" w:pos="432"/>
        </w:tabs>
        <w:spacing w:after="0" w:line="240" w:lineRule="auto"/>
        <w:rPr>
          <w:rFonts w:cstheme="minorHAnsi"/>
        </w:rPr>
      </w:pPr>
      <w:r w:rsidRPr="000F2146">
        <w:rPr>
          <w:rFonts w:cstheme="minorHAnsi"/>
        </w:rPr>
        <w:t xml:space="preserve">Rebekah Selekman, Mathematica, Project Director </w:t>
      </w:r>
      <w:r w:rsidRPr="000F2146" w:rsidR="000379C4">
        <w:rPr>
          <w:rFonts w:cstheme="minorHAnsi"/>
        </w:rPr>
        <w:t>(</w:t>
      </w:r>
      <w:hyperlink r:id="rId9" w:history="1">
        <w:r w:rsidRPr="000F2146" w:rsidR="000379C4">
          <w:rPr>
            <w:rStyle w:val="Hyperlink"/>
            <w:rFonts w:cstheme="minorHAnsi"/>
          </w:rPr>
          <w:t>rselekman@mathematica-mpr.com</w:t>
        </w:r>
      </w:hyperlink>
      <w:r w:rsidRPr="000F2146" w:rsidR="000379C4">
        <w:rPr>
          <w:rFonts w:cstheme="minorHAnsi"/>
        </w:rPr>
        <w:t xml:space="preserve">) </w:t>
      </w:r>
    </w:p>
    <w:p w:rsidR="0040651B" w:rsidRPr="000F2146" w:rsidP="0040651B" w14:paraId="7E278152" w14:textId="396FF030">
      <w:pPr>
        <w:pStyle w:val="ListParagraph"/>
        <w:numPr>
          <w:ilvl w:val="0"/>
          <w:numId w:val="35"/>
        </w:numPr>
        <w:tabs>
          <w:tab w:val="left" w:pos="432"/>
        </w:tabs>
        <w:spacing w:after="0" w:line="240" w:lineRule="auto"/>
        <w:rPr>
          <w:rFonts w:cstheme="minorHAnsi"/>
        </w:rPr>
      </w:pPr>
      <w:r w:rsidRPr="000F2146">
        <w:rPr>
          <w:rFonts w:cstheme="minorHAnsi"/>
        </w:rPr>
        <w:t>Jeanette Holdbrook, Mathematica, Deputy Project Director</w:t>
      </w:r>
      <w:r w:rsidRPr="000F2146" w:rsidR="000379C4">
        <w:rPr>
          <w:rFonts w:cstheme="minorHAnsi"/>
        </w:rPr>
        <w:t xml:space="preserve"> (</w:t>
      </w:r>
      <w:hyperlink r:id="rId10" w:history="1">
        <w:r w:rsidRPr="000F2146" w:rsidR="000379C4">
          <w:rPr>
            <w:rStyle w:val="Hyperlink"/>
            <w:rFonts w:cstheme="minorHAnsi"/>
          </w:rPr>
          <w:t>jholdbrook@mathematica-mpr.com</w:t>
        </w:r>
      </w:hyperlink>
      <w:r w:rsidRPr="000F2146" w:rsidR="000379C4">
        <w:rPr>
          <w:rFonts w:cstheme="minorHAnsi"/>
        </w:rPr>
        <w:t xml:space="preserve">) </w:t>
      </w:r>
    </w:p>
    <w:p w:rsidR="007B6FFF" w:rsidP="008369BA" w14:paraId="5D97D27E" w14:textId="77777777">
      <w:pPr>
        <w:spacing w:after="0" w:line="240" w:lineRule="auto"/>
        <w:rPr>
          <w:b/>
        </w:rPr>
      </w:pPr>
    </w:p>
    <w:p w:rsidR="00083227" w:rsidP="00F85D35" w14:paraId="1E574BF6" w14:textId="3B6B8EE5">
      <w:pPr>
        <w:spacing w:after="120" w:line="240" w:lineRule="auto"/>
        <w:rPr>
          <w:b/>
        </w:rPr>
      </w:pPr>
      <w:r>
        <w:rPr>
          <w:b/>
        </w:rPr>
        <w:t>Attachments</w:t>
      </w:r>
    </w:p>
    <w:p w:rsidR="0040651B" w:rsidRPr="000F2146" w:rsidP="0040651B" w14:paraId="4E4355F8" w14:textId="77777777">
      <w:pPr>
        <w:spacing w:after="120" w:line="240" w:lineRule="auto"/>
        <w:rPr>
          <w:rFonts w:ascii="Calibri" w:eastAsia="Times New Roman" w:hAnsi="Calibri" w:cs="Calibri"/>
        </w:rPr>
      </w:pPr>
      <w:r w:rsidRPr="000F2146">
        <w:rPr>
          <w:rFonts w:ascii="Calibri" w:eastAsia="Times New Roman" w:hAnsi="Calibri" w:cs="Calibri"/>
          <w:b/>
        </w:rPr>
        <w:t>Instruments</w:t>
      </w:r>
    </w:p>
    <w:p w:rsidR="000659F4" w:rsidP="000659F4" w14:paraId="311613F2" w14:textId="77777777">
      <w:pPr>
        <w:spacing w:after="0"/>
      </w:pPr>
      <w:r>
        <w:t>Instrument 1. Expression of Interest form</w:t>
      </w:r>
    </w:p>
    <w:p w:rsidR="000659F4" w:rsidP="000659F4" w14:paraId="3707EB81" w14:textId="77777777">
      <w:pPr>
        <w:spacing w:after="0"/>
      </w:pPr>
      <w:r>
        <w:t xml:space="preserve">Instrument 2. </w:t>
      </w:r>
      <w:r w:rsidRPr="003B28BE">
        <w:rPr>
          <w:rFonts w:ascii="Calibri" w:eastAsia="Times New Roman" w:hAnsi="Calibri" w:cs="Calibri"/>
        </w:rPr>
        <w:t>Prospective site conversation guide</w:t>
      </w:r>
    </w:p>
    <w:p w:rsidR="000659F4" w:rsidP="000659F4" w14:paraId="45E27D5E" w14:textId="77777777">
      <w:pPr>
        <w:spacing w:after="0"/>
      </w:pPr>
      <w:r>
        <w:t>Instrument 3. Questionnaire about Family Input Resources for Implementation Team Lead</w:t>
      </w:r>
    </w:p>
    <w:p w:rsidR="000659F4" w:rsidP="000659F4" w14:paraId="1CF06042" w14:textId="77777777">
      <w:pPr>
        <w:spacing w:after="0"/>
      </w:pPr>
      <w:r>
        <w:t>Instrument 4. Implementation Team interview guide</w:t>
      </w:r>
    </w:p>
    <w:p w:rsidR="000659F4" w:rsidP="000659F4" w14:paraId="4CA98709" w14:textId="77777777">
      <w:r>
        <w:t>Instrument 5. Implementation Team focus group guide</w:t>
      </w:r>
    </w:p>
    <w:p w:rsidR="003E5660" w:rsidRPr="000F2146" w:rsidP="000F2146" w14:paraId="3A26600F" w14:textId="77777777">
      <w:pPr>
        <w:spacing w:line="240" w:lineRule="auto"/>
        <w:contextualSpacing/>
        <w:rPr>
          <w:rFonts w:ascii="Calibri" w:eastAsia="Times New Roman" w:hAnsi="Calibri" w:cs="Calibri"/>
        </w:rPr>
      </w:pPr>
    </w:p>
    <w:p w:rsidR="0040651B" w:rsidRPr="000F2146" w:rsidP="0040651B" w14:paraId="3FCCE32C" w14:textId="77777777">
      <w:pPr>
        <w:spacing w:before="120" w:after="120" w:line="240" w:lineRule="auto"/>
        <w:rPr>
          <w:rFonts w:ascii="Calibri" w:eastAsia="Times New Roman" w:hAnsi="Calibri" w:cs="Calibri"/>
          <w:b/>
        </w:rPr>
      </w:pPr>
      <w:r w:rsidRPr="000F2146">
        <w:rPr>
          <w:rFonts w:ascii="Calibri" w:eastAsia="Times New Roman" w:hAnsi="Calibri" w:cs="Calibri"/>
          <w:b/>
        </w:rPr>
        <w:t>Appendices</w:t>
      </w:r>
    </w:p>
    <w:p w:rsidR="00F548E3" w:rsidP="000659F4" w14:paraId="4E5639B4" w14:textId="071FC71D">
      <w:pPr>
        <w:spacing w:after="0" w:line="240" w:lineRule="auto"/>
        <w:rPr>
          <w:rFonts w:ascii="Calibri" w:eastAsia="Times New Roman" w:hAnsi="Calibri" w:cs="Calibri"/>
        </w:rPr>
      </w:pPr>
      <w:r w:rsidRPr="00D04A76">
        <w:rPr>
          <w:rFonts w:cstheme="minorHAnsi"/>
          <w:bCs/>
        </w:rPr>
        <w:t>Appendix A. Family Input OFA-OCSE and APHSA-NCCSD Support Email</w:t>
      </w:r>
      <w:r>
        <w:rPr>
          <w:rFonts w:cstheme="minorHAnsi"/>
          <w:bCs/>
        </w:rPr>
        <w:t xml:space="preserve"> Examples</w:t>
      </w:r>
    </w:p>
    <w:p w:rsidR="000659F4" w:rsidP="000659F4" w14:paraId="7249619E" w14:textId="77777777">
      <w:pPr>
        <w:spacing w:after="0" w:line="240" w:lineRule="auto"/>
        <w:rPr>
          <w:rFonts w:ascii="Calibri" w:eastAsia="Times New Roman" w:hAnsi="Calibri" w:cs="Calibri"/>
        </w:rPr>
      </w:pPr>
      <w:r w:rsidRPr="00077F72">
        <w:rPr>
          <w:rFonts w:ascii="Calibri" w:eastAsia="Times New Roman" w:hAnsi="Calibri" w:cs="Calibri"/>
        </w:rPr>
        <w:t>Appendix B. Family Input Project Description and Pilot Testing Flier</w:t>
      </w:r>
    </w:p>
    <w:p w:rsidR="000659F4" w:rsidP="000659F4" w14:paraId="0432EB94" w14:textId="77777777">
      <w:pPr>
        <w:spacing w:after="0" w:line="240" w:lineRule="auto"/>
        <w:rPr>
          <w:rFonts w:ascii="Calibri" w:eastAsia="Times New Roman" w:hAnsi="Calibri" w:cs="Calibri"/>
        </w:rPr>
      </w:pPr>
      <w:r w:rsidRPr="00077F72">
        <w:rPr>
          <w:rFonts w:ascii="Calibri" w:eastAsia="Times New Roman" w:hAnsi="Calibri" w:cs="Calibri"/>
        </w:rPr>
        <w:t>Appendix C. Family Input Example Direct Emails to TANF-CS Programs</w:t>
      </w:r>
    </w:p>
    <w:p w:rsidR="000659F4" w:rsidRPr="003B28BE" w:rsidP="000659F4" w14:paraId="308445F0" w14:textId="77777777">
      <w:pPr>
        <w:spacing w:after="0" w:line="240" w:lineRule="auto"/>
        <w:rPr>
          <w:rFonts w:ascii="Calibri" w:eastAsia="Times New Roman" w:hAnsi="Calibri" w:cs="Calibri"/>
        </w:rPr>
      </w:pPr>
      <w:r w:rsidRPr="00077F72">
        <w:rPr>
          <w:rFonts w:ascii="Calibri" w:eastAsia="Times New Roman" w:hAnsi="Calibri" w:cs="Calibri"/>
        </w:rPr>
        <w:t>Appendix D. Family Input Invitation Emails for Data Collection</w:t>
      </w:r>
    </w:p>
    <w:p w:rsidR="0040651B" w:rsidRPr="00BB2925" w:rsidP="00F85D35" w14:paraId="2855BD4A" w14:textId="6823C931">
      <w:pPr>
        <w:spacing w:after="120" w:line="240" w:lineRule="auto"/>
        <w:rPr>
          <w:b/>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03375"/>
    <w:multiLevelType w:val="hybridMultilevel"/>
    <w:tmpl w:val="AFF247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3D23C6"/>
    <w:multiLevelType w:val="hybridMultilevel"/>
    <w:tmpl w:val="AD38C564"/>
    <w:lvl w:ilvl="0">
      <w:start w:val="1"/>
      <w:numFmt w:val="bullet"/>
      <w:lvlText w:val=""/>
      <w:lvlJc w:val="left"/>
      <w:pPr>
        <w:ind w:left="-180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cs="Courier New" w:hint="default"/>
      </w:rPr>
    </w:lvl>
    <w:lvl w:ilvl="8" w:tentative="1">
      <w:start w:val="1"/>
      <w:numFmt w:val="bullet"/>
      <w:lvlText w:val=""/>
      <w:lvlJc w:val="left"/>
      <w:pPr>
        <w:ind w:left="3960" w:hanging="360"/>
      </w:pPr>
      <w:rPr>
        <w:rFonts w:ascii="Wingdings" w:hAnsi="Wingdings" w:hint="default"/>
      </w:r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7A0E1A"/>
    <w:multiLevelType w:val="hybridMultilevel"/>
    <w:tmpl w:val="3B2429E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FD58E3"/>
    <w:multiLevelType w:val="hybridMultilevel"/>
    <w:tmpl w:val="6AE41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1FF635F"/>
    <w:multiLevelType w:val="hybridMultilevel"/>
    <w:tmpl w:val="F2E006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7251AD"/>
    <w:multiLevelType w:val="hybridMultilevel"/>
    <w:tmpl w:val="86FA9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2A60B8"/>
    <w:multiLevelType w:val="hybridMultilevel"/>
    <w:tmpl w:val="8E7463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C5259E"/>
    <w:multiLevelType w:val="hybridMultilevel"/>
    <w:tmpl w:val="8E2488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27"/>
  </w:num>
  <w:num w:numId="5">
    <w:abstractNumId w:val="15"/>
  </w:num>
  <w:num w:numId="6">
    <w:abstractNumId w:val="34"/>
  </w:num>
  <w:num w:numId="7">
    <w:abstractNumId w:val="3"/>
  </w:num>
  <w:num w:numId="8">
    <w:abstractNumId w:val="9"/>
  </w:num>
  <w:num w:numId="9">
    <w:abstractNumId w:val="14"/>
  </w:num>
  <w:num w:numId="10">
    <w:abstractNumId w:val="33"/>
  </w:num>
  <w:num w:numId="11">
    <w:abstractNumId w:val="36"/>
  </w:num>
  <w:num w:numId="12">
    <w:abstractNumId w:val="31"/>
  </w:num>
  <w:num w:numId="13">
    <w:abstractNumId w:val="26"/>
  </w:num>
  <w:num w:numId="14">
    <w:abstractNumId w:val="32"/>
  </w:num>
  <w:num w:numId="15">
    <w:abstractNumId w:val="16"/>
  </w:num>
  <w:num w:numId="16">
    <w:abstractNumId w:val="25"/>
  </w:num>
  <w:num w:numId="17">
    <w:abstractNumId w:val="11"/>
  </w:num>
  <w:num w:numId="18">
    <w:abstractNumId w:val="8"/>
  </w:num>
  <w:num w:numId="19">
    <w:abstractNumId w:val="7"/>
  </w:num>
  <w:num w:numId="20">
    <w:abstractNumId w:val="22"/>
  </w:num>
  <w:num w:numId="21">
    <w:abstractNumId w:val="0"/>
  </w:num>
  <w:num w:numId="22">
    <w:abstractNumId w:val="1"/>
  </w:num>
  <w:num w:numId="23">
    <w:abstractNumId w:val="17"/>
  </w:num>
  <w:num w:numId="24">
    <w:abstractNumId w:val="2"/>
  </w:num>
  <w:num w:numId="25">
    <w:abstractNumId w:val="10"/>
  </w:num>
  <w:num w:numId="26">
    <w:abstractNumId w:val="21"/>
  </w:num>
  <w:num w:numId="27">
    <w:abstractNumId w:val="13"/>
  </w:num>
  <w:num w:numId="28">
    <w:abstractNumId w:val="35"/>
  </w:num>
  <w:num w:numId="29">
    <w:abstractNumId w:val="28"/>
  </w:num>
  <w:num w:numId="30">
    <w:abstractNumId w:val="24"/>
  </w:num>
  <w:num w:numId="31">
    <w:abstractNumId w:val="18"/>
  </w:num>
  <w:num w:numId="32">
    <w:abstractNumId w:val="23"/>
  </w:num>
  <w:num w:numId="33">
    <w:abstractNumId w:val="29"/>
  </w:num>
  <w:num w:numId="34">
    <w:abstractNumId w:val="12"/>
  </w:num>
  <w:num w:numId="35">
    <w:abstractNumId w:val="19"/>
  </w:num>
  <w:num w:numId="36">
    <w:abstractNumId w:val="4"/>
  </w:num>
  <w:num w:numId="3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F9F"/>
    <w:rsid w:val="0002390E"/>
    <w:rsid w:val="00027E79"/>
    <w:rsid w:val="00036E9E"/>
    <w:rsid w:val="000379C4"/>
    <w:rsid w:val="0004063C"/>
    <w:rsid w:val="00040B0C"/>
    <w:rsid w:val="0004247F"/>
    <w:rsid w:val="00053AA1"/>
    <w:rsid w:val="00060C59"/>
    <w:rsid w:val="00062AFB"/>
    <w:rsid w:val="000655DD"/>
    <w:rsid w:val="000659F4"/>
    <w:rsid w:val="00071F79"/>
    <w:rsid w:val="0007251B"/>
    <w:rsid w:val="000733A5"/>
    <w:rsid w:val="00077F72"/>
    <w:rsid w:val="00082C5B"/>
    <w:rsid w:val="00083227"/>
    <w:rsid w:val="00086CBE"/>
    <w:rsid w:val="00090812"/>
    <w:rsid w:val="00090E6A"/>
    <w:rsid w:val="000921F0"/>
    <w:rsid w:val="000A012A"/>
    <w:rsid w:val="000A7FAE"/>
    <w:rsid w:val="000B5511"/>
    <w:rsid w:val="000B58DB"/>
    <w:rsid w:val="000B69B7"/>
    <w:rsid w:val="000B7512"/>
    <w:rsid w:val="000D1A72"/>
    <w:rsid w:val="000D4E9A"/>
    <w:rsid w:val="000D61D4"/>
    <w:rsid w:val="000D7942"/>
    <w:rsid w:val="000D7D44"/>
    <w:rsid w:val="000E65B6"/>
    <w:rsid w:val="000F1E4A"/>
    <w:rsid w:val="000F2146"/>
    <w:rsid w:val="000F7C92"/>
    <w:rsid w:val="00100D34"/>
    <w:rsid w:val="00103EFD"/>
    <w:rsid w:val="00107D87"/>
    <w:rsid w:val="0011488D"/>
    <w:rsid w:val="00120FF8"/>
    <w:rsid w:val="001253F4"/>
    <w:rsid w:val="001254F0"/>
    <w:rsid w:val="00125810"/>
    <w:rsid w:val="00134037"/>
    <w:rsid w:val="0013696A"/>
    <w:rsid w:val="00143C98"/>
    <w:rsid w:val="00150B07"/>
    <w:rsid w:val="001540B2"/>
    <w:rsid w:val="00157482"/>
    <w:rsid w:val="00160677"/>
    <w:rsid w:val="00163262"/>
    <w:rsid w:val="00165818"/>
    <w:rsid w:val="0017041E"/>
    <w:rsid w:val="001707D8"/>
    <w:rsid w:val="00172587"/>
    <w:rsid w:val="001852AB"/>
    <w:rsid w:val="00197E31"/>
    <w:rsid w:val="001B0A76"/>
    <w:rsid w:val="001B6E1A"/>
    <w:rsid w:val="001C777E"/>
    <w:rsid w:val="001F57F5"/>
    <w:rsid w:val="002000F5"/>
    <w:rsid w:val="0020401C"/>
    <w:rsid w:val="0020629A"/>
    <w:rsid w:val="00206E11"/>
    <w:rsid w:val="00206FE3"/>
    <w:rsid w:val="00207554"/>
    <w:rsid w:val="00211261"/>
    <w:rsid w:val="00225A19"/>
    <w:rsid w:val="00246EB2"/>
    <w:rsid w:val="002517BB"/>
    <w:rsid w:val="00252074"/>
    <w:rsid w:val="002551C5"/>
    <w:rsid w:val="00256E24"/>
    <w:rsid w:val="00265491"/>
    <w:rsid w:val="00276CE2"/>
    <w:rsid w:val="00287AF1"/>
    <w:rsid w:val="00287B48"/>
    <w:rsid w:val="0029465C"/>
    <w:rsid w:val="002A1B52"/>
    <w:rsid w:val="002A41C6"/>
    <w:rsid w:val="002A6F72"/>
    <w:rsid w:val="002B785B"/>
    <w:rsid w:val="002C149C"/>
    <w:rsid w:val="002C4F75"/>
    <w:rsid w:val="002E0B21"/>
    <w:rsid w:val="002E6CCF"/>
    <w:rsid w:val="002E77A3"/>
    <w:rsid w:val="002F33D0"/>
    <w:rsid w:val="00300722"/>
    <w:rsid w:val="0030316D"/>
    <w:rsid w:val="00313508"/>
    <w:rsid w:val="00323360"/>
    <w:rsid w:val="0032396F"/>
    <w:rsid w:val="00331C1D"/>
    <w:rsid w:val="00340919"/>
    <w:rsid w:val="00340C72"/>
    <w:rsid w:val="003450DA"/>
    <w:rsid w:val="00346EC9"/>
    <w:rsid w:val="00371D20"/>
    <w:rsid w:val="00372076"/>
    <w:rsid w:val="00373D2F"/>
    <w:rsid w:val="0037510A"/>
    <w:rsid w:val="003758F1"/>
    <w:rsid w:val="003767B1"/>
    <w:rsid w:val="00382109"/>
    <w:rsid w:val="00383E39"/>
    <w:rsid w:val="00385710"/>
    <w:rsid w:val="00393B2F"/>
    <w:rsid w:val="003A60AB"/>
    <w:rsid w:val="003A7774"/>
    <w:rsid w:val="003B0287"/>
    <w:rsid w:val="003B28BE"/>
    <w:rsid w:val="003C6CE0"/>
    <w:rsid w:val="003C7358"/>
    <w:rsid w:val="003D41E8"/>
    <w:rsid w:val="003D4CAF"/>
    <w:rsid w:val="003E33E3"/>
    <w:rsid w:val="003E55F8"/>
    <w:rsid w:val="003E5660"/>
    <w:rsid w:val="003E61F6"/>
    <w:rsid w:val="003F0D93"/>
    <w:rsid w:val="003F75AE"/>
    <w:rsid w:val="0040651B"/>
    <w:rsid w:val="00407537"/>
    <w:rsid w:val="0041052E"/>
    <w:rsid w:val="004165BD"/>
    <w:rsid w:val="0042220D"/>
    <w:rsid w:val="0042649F"/>
    <w:rsid w:val="00430AAE"/>
    <w:rsid w:val="0043377A"/>
    <w:rsid w:val="004379B6"/>
    <w:rsid w:val="0044207D"/>
    <w:rsid w:val="0044428E"/>
    <w:rsid w:val="00444292"/>
    <w:rsid w:val="004456A3"/>
    <w:rsid w:val="00446465"/>
    <w:rsid w:val="0045252E"/>
    <w:rsid w:val="00454B62"/>
    <w:rsid w:val="0045607D"/>
    <w:rsid w:val="004608B8"/>
    <w:rsid w:val="00460D54"/>
    <w:rsid w:val="00461D3E"/>
    <w:rsid w:val="00465906"/>
    <w:rsid w:val="004706CC"/>
    <w:rsid w:val="00472887"/>
    <w:rsid w:val="00474B2B"/>
    <w:rsid w:val="00474F17"/>
    <w:rsid w:val="0047582C"/>
    <w:rsid w:val="00487654"/>
    <w:rsid w:val="0049279E"/>
    <w:rsid w:val="00492B36"/>
    <w:rsid w:val="0049594F"/>
    <w:rsid w:val="004B1939"/>
    <w:rsid w:val="004B55E4"/>
    <w:rsid w:val="004B75AC"/>
    <w:rsid w:val="004C0C5E"/>
    <w:rsid w:val="004C0D74"/>
    <w:rsid w:val="004C3644"/>
    <w:rsid w:val="004C62C1"/>
    <w:rsid w:val="004D12DD"/>
    <w:rsid w:val="004E5778"/>
    <w:rsid w:val="004E623D"/>
    <w:rsid w:val="004E7ED8"/>
    <w:rsid w:val="004F35DE"/>
    <w:rsid w:val="004F4895"/>
    <w:rsid w:val="004F4B7A"/>
    <w:rsid w:val="004F6CDE"/>
    <w:rsid w:val="0050091E"/>
    <w:rsid w:val="0050376D"/>
    <w:rsid w:val="00506526"/>
    <w:rsid w:val="00512C25"/>
    <w:rsid w:val="00513135"/>
    <w:rsid w:val="00520234"/>
    <w:rsid w:val="00530189"/>
    <w:rsid w:val="005302CB"/>
    <w:rsid w:val="005358B4"/>
    <w:rsid w:val="0053609E"/>
    <w:rsid w:val="005418A5"/>
    <w:rsid w:val="005534D8"/>
    <w:rsid w:val="0055434C"/>
    <w:rsid w:val="00556BBA"/>
    <w:rsid w:val="005604E1"/>
    <w:rsid w:val="00591283"/>
    <w:rsid w:val="00594E10"/>
    <w:rsid w:val="005A61CE"/>
    <w:rsid w:val="005A7E5A"/>
    <w:rsid w:val="005B1285"/>
    <w:rsid w:val="005B1410"/>
    <w:rsid w:val="005B431B"/>
    <w:rsid w:val="005C54A5"/>
    <w:rsid w:val="005C7CB0"/>
    <w:rsid w:val="005C7E12"/>
    <w:rsid w:val="005D4A40"/>
    <w:rsid w:val="005E08E4"/>
    <w:rsid w:val="005E493B"/>
    <w:rsid w:val="005E7FAE"/>
    <w:rsid w:val="005F2951"/>
    <w:rsid w:val="005F7301"/>
    <w:rsid w:val="0060514B"/>
    <w:rsid w:val="00610342"/>
    <w:rsid w:val="00621F5B"/>
    <w:rsid w:val="00624DDC"/>
    <w:rsid w:val="006253B6"/>
    <w:rsid w:val="006257ED"/>
    <w:rsid w:val="0062686E"/>
    <w:rsid w:val="00630733"/>
    <w:rsid w:val="00630B30"/>
    <w:rsid w:val="006345D7"/>
    <w:rsid w:val="00636AFF"/>
    <w:rsid w:val="006403B6"/>
    <w:rsid w:val="00646296"/>
    <w:rsid w:val="0064650A"/>
    <w:rsid w:val="0064702D"/>
    <w:rsid w:val="00651E02"/>
    <w:rsid w:val="00651FF6"/>
    <w:rsid w:val="006637E0"/>
    <w:rsid w:val="00663846"/>
    <w:rsid w:val="0066563B"/>
    <w:rsid w:val="0067532A"/>
    <w:rsid w:val="00675BF3"/>
    <w:rsid w:val="00677C5C"/>
    <w:rsid w:val="00682849"/>
    <w:rsid w:val="0068303E"/>
    <w:rsid w:val="0068383E"/>
    <w:rsid w:val="0069252F"/>
    <w:rsid w:val="00693511"/>
    <w:rsid w:val="00694E62"/>
    <w:rsid w:val="006A4D02"/>
    <w:rsid w:val="006B08EC"/>
    <w:rsid w:val="006B1BF9"/>
    <w:rsid w:val="006B31DA"/>
    <w:rsid w:val="006B53F1"/>
    <w:rsid w:val="006B6037"/>
    <w:rsid w:val="006C0E56"/>
    <w:rsid w:val="006C5BA8"/>
    <w:rsid w:val="006D3C83"/>
    <w:rsid w:val="006E4F82"/>
    <w:rsid w:val="0070634D"/>
    <w:rsid w:val="00706849"/>
    <w:rsid w:val="00706C12"/>
    <w:rsid w:val="00715439"/>
    <w:rsid w:val="00717BDC"/>
    <w:rsid w:val="0072072F"/>
    <w:rsid w:val="00723A28"/>
    <w:rsid w:val="00727829"/>
    <w:rsid w:val="00732BB1"/>
    <w:rsid w:val="00736B62"/>
    <w:rsid w:val="0074497F"/>
    <w:rsid w:val="0074671A"/>
    <w:rsid w:val="007506AF"/>
    <w:rsid w:val="007552DB"/>
    <w:rsid w:val="00755A76"/>
    <w:rsid w:val="00762738"/>
    <w:rsid w:val="00764669"/>
    <w:rsid w:val="00764C85"/>
    <w:rsid w:val="0077589B"/>
    <w:rsid w:val="007766F3"/>
    <w:rsid w:val="00776E00"/>
    <w:rsid w:val="00784A68"/>
    <w:rsid w:val="00793E3E"/>
    <w:rsid w:val="007A29C5"/>
    <w:rsid w:val="007A6A54"/>
    <w:rsid w:val="007B6CA2"/>
    <w:rsid w:val="007B6FFF"/>
    <w:rsid w:val="007C2EE0"/>
    <w:rsid w:val="007C7B4B"/>
    <w:rsid w:val="007E1325"/>
    <w:rsid w:val="007E4180"/>
    <w:rsid w:val="007F4096"/>
    <w:rsid w:val="007F443C"/>
    <w:rsid w:val="007F685F"/>
    <w:rsid w:val="00800F38"/>
    <w:rsid w:val="00800FB1"/>
    <w:rsid w:val="00805179"/>
    <w:rsid w:val="00810668"/>
    <w:rsid w:val="00812978"/>
    <w:rsid w:val="0081395E"/>
    <w:rsid w:val="00823428"/>
    <w:rsid w:val="008332B0"/>
    <w:rsid w:val="008369BA"/>
    <w:rsid w:val="00837B76"/>
    <w:rsid w:val="00840D32"/>
    <w:rsid w:val="00843933"/>
    <w:rsid w:val="00850F4C"/>
    <w:rsid w:val="00861FBE"/>
    <w:rsid w:val="00864C1F"/>
    <w:rsid w:val="00865C85"/>
    <w:rsid w:val="00867B94"/>
    <w:rsid w:val="00870FA1"/>
    <w:rsid w:val="00874E1E"/>
    <w:rsid w:val="00875220"/>
    <w:rsid w:val="0087774D"/>
    <w:rsid w:val="00891CD9"/>
    <w:rsid w:val="0089771B"/>
    <w:rsid w:val="008A09FC"/>
    <w:rsid w:val="008A34FC"/>
    <w:rsid w:val="008A73DF"/>
    <w:rsid w:val="008B22E6"/>
    <w:rsid w:val="008B390E"/>
    <w:rsid w:val="008C6A4F"/>
    <w:rsid w:val="008C6BFD"/>
    <w:rsid w:val="008D3E97"/>
    <w:rsid w:val="008E0239"/>
    <w:rsid w:val="008E254B"/>
    <w:rsid w:val="008E4718"/>
    <w:rsid w:val="008F2446"/>
    <w:rsid w:val="008F4B67"/>
    <w:rsid w:val="00901040"/>
    <w:rsid w:val="00923F25"/>
    <w:rsid w:val="009376EB"/>
    <w:rsid w:val="00941AEF"/>
    <w:rsid w:val="0094474E"/>
    <w:rsid w:val="00952501"/>
    <w:rsid w:val="00955238"/>
    <w:rsid w:val="009563BA"/>
    <w:rsid w:val="00963503"/>
    <w:rsid w:val="00963BE5"/>
    <w:rsid w:val="00965DBD"/>
    <w:rsid w:val="00967905"/>
    <w:rsid w:val="00971944"/>
    <w:rsid w:val="00977BC2"/>
    <w:rsid w:val="009815C6"/>
    <w:rsid w:val="009905D2"/>
    <w:rsid w:val="00993CBD"/>
    <w:rsid w:val="00996201"/>
    <w:rsid w:val="009A39E1"/>
    <w:rsid w:val="009A3AD8"/>
    <w:rsid w:val="009A3B23"/>
    <w:rsid w:val="009A6EE8"/>
    <w:rsid w:val="009B0F58"/>
    <w:rsid w:val="009B218E"/>
    <w:rsid w:val="009B3DFB"/>
    <w:rsid w:val="009B4618"/>
    <w:rsid w:val="009C3380"/>
    <w:rsid w:val="009E7E38"/>
    <w:rsid w:val="009F265B"/>
    <w:rsid w:val="009F482C"/>
    <w:rsid w:val="009F5788"/>
    <w:rsid w:val="009F68DB"/>
    <w:rsid w:val="00A03E3F"/>
    <w:rsid w:val="00A1108E"/>
    <w:rsid w:val="00A2732B"/>
    <w:rsid w:val="00A27CD0"/>
    <w:rsid w:val="00A362B6"/>
    <w:rsid w:val="00A3681F"/>
    <w:rsid w:val="00A464DD"/>
    <w:rsid w:val="00A6705B"/>
    <w:rsid w:val="00A67DFF"/>
    <w:rsid w:val="00A71475"/>
    <w:rsid w:val="00A714DC"/>
    <w:rsid w:val="00A7179C"/>
    <w:rsid w:val="00A74101"/>
    <w:rsid w:val="00A761CB"/>
    <w:rsid w:val="00A80599"/>
    <w:rsid w:val="00A84376"/>
    <w:rsid w:val="00A85701"/>
    <w:rsid w:val="00A8629B"/>
    <w:rsid w:val="00A900A1"/>
    <w:rsid w:val="00AA0EC7"/>
    <w:rsid w:val="00AB6121"/>
    <w:rsid w:val="00AD0344"/>
    <w:rsid w:val="00AD1846"/>
    <w:rsid w:val="00AD3261"/>
    <w:rsid w:val="00AD4355"/>
    <w:rsid w:val="00AE30E3"/>
    <w:rsid w:val="00AE3F5F"/>
    <w:rsid w:val="00AF004C"/>
    <w:rsid w:val="00AF04E2"/>
    <w:rsid w:val="00AF0C40"/>
    <w:rsid w:val="00B13297"/>
    <w:rsid w:val="00B13DC4"/>
    <w:rsid w:val="00B17B7C"/>
    <w:rsid w:val="00B20DD1"/>
    <w:rsid w:val="00B22D5D"/>
    <w:rsid w:val="00B23277"/>
    <w:rsid w:val="00B245AD"/>
    <w:rsid w:val="00B26759"/>
    <w:rsid w:val="00B35704"/>
    <w:rsid w:val="00B4182B"/>
    <w:rsid w:val="00B41A31"/>
    <w:rsid w:val="00B45BAA"/>
    <w:rsid w:val="00B45BDE"/>
    <w:rsid w:val="00B51E06"/>
    <w:rsid w:val="00B546FE"/>
    <w:rsid w:val="00B55E54"/>
    <w:rsid w:val="00B56589"/>
    <w:rsid w:val="00B64D05"/>
    <w:rsid w:val="00B70460"/>
    <w:rsid w:val="00B73EA6"/>
    <w:rsid w:val="00B8113A"/>
    <w:rsid w:val="00B86412"/>
    <w:rsid w:val="00B91C35"/>
    <w:rsid w:val="00B9441B"/>
    <w:rsid w:val="00B96EE7"/>
    <w:rsid w:val="00BA0C79"/>
    <w:rsid w:val="00BB2925"/>
    <w:rsid w:val="00BB4BF8"/>
    <w:rsid w:val="00BB7187"/>
    <w:rsid w:val="00BC1EA0"/>
    <w:rsid w:val="00BD702B"/>
    <w:rsid w:val="00BD7B78"/>
    <w:rsid w:val="00BE371B"/>
    <w:rsid w:val="00BE6C95"/>
    <w:rsid w:val="00BE773B"/>
    <w:rsid w:val="00BF4DA0"/>
    <w:rsid w:val="00C02E49"/>
    <w:rsid w:val="00C03504"/>
    <w:rsid w:val="00C04CF7"/>
    <w:rsid w:val="00C05352"/>
    <w:rsid w:val="00C222F7"/>
    <w:rsid w:val="00C223AF"/>
    <w:rsid w:val="00C225FA"/>
    <w:rsid w:val="00C32404"/>
    <w:rsid w:val="00C34205"/>
    <w:rsid w:val="00C440E0"/>
    <w:rsid w:val="00C53082"/>
    <w:rsid w:val="00C550CA"/>
    <w:rsid w:val="00C61BBC"/>
    <w:rsid w:val="00C73360"/>
    <w:rsid w:val="00C80343"/>
    <w:rsid w:val="00C8640E"/>
    <w:rsid w:val="00C86CB2"/>
    <w:rsid w:val="00C90612"/>
    <w:rsid w:val="00C9132A"/>
    <w:rsid w:val="00C91AF2"/>
    <w:rsid w:val="00C91C71"/>
    <w:rsid w:val="00C943F1"/>
    <w:rsid w:val="00C95126"/>
    <w:rsid w:val="00C955FC"/>
    <w:rsid w:val="00CA72A5"/>
    <w:rsid w:val="00CB082C"/>
    <w:rsid w:val="00CB1C4D"/>
    <w:rsid w:val="00CC07BF"/>
    <w:rsid w:val="00CC0878"/>
    <w:rsid w:val="00CC3AC4"/>
    <w:rsid w:val="00CC4651"/>
    <w:rsid w:val="00CE018E"/>
    <w:rsid w:val="00CE196B"/>
    <w:rsid w:val="00CE43EE"/>
    <w:rsid w:val="00CE7A4A"/>
    <w:rsid w:val="00CE7E79"/>
    <w:rsid w:val="00CF315D"/>
    <w:rsid w:val="00CF4981"/>
    <w:rsid w:val="00D01CBE"/>
    <w:rsid w:val="00D04A76"/>
    <w:rsid w:val="00D10B7A"/>
    <w:rsid w:val="00D10C82"/>
    <w:rsid w:val="00D12FAA"/>
    <w:rsid w:val="00D1343F"/>
    <w:rsid w:val="00D13AA8"/>
    <w:rsid w:val="00D13EB6"/>
    <w:rsid w:val="00D172FF"/>
    <w:rsid w:val="00D239B5"/>
    <w:rsid w:val="00D25257"/>
    <w:rsid w:val="00D27E45"/>
    <w:rsid w:val="00D32B72"/>
    <w:rsid w:val="00D37212"/>
    <w:rsid w:val="00D4033C"/>
    <w:rsid w:val="00D45504"/>
    <w:rsid w:val="00D46516"/>
    <w:rsid w:val="00D4731A"/>
    <w:rsid w:val="00D51337"/>
    <w:rsid w:val="00D526F1"/>
    <w:rsid w:val="00D5346A"/>
    <w:rsid w:val="00D55767"/>
    <w:rsid w:val="00D71746"/>
    <w:rsid w:val="00D71BA0"/>
    <w:rsid w:val="00D749DF"/>
    <w:rsid w:val="00D77DBD"/>
    <w:rsid w:val="00D82080"/>
    <w:rsid w:val="00D82755"/>
    <w:rsid w:val="00D82E67"/>
    <w:rsid w:val="00D831AC"/>
    <w:rsid w:val="00D97926"/>
    <w:rsid w:val="00DA3557"/>
    <w:rsid w:val="00DA4701"/>
    <w:rsid w:val="00DA549E"/>
    <w:rsid w:val="00DB0B15"/>
    <w:rsid w:val="00DB3E7E"/>
    <w:rsid w:val="00DC3C44"/>
    <w:rsid w:val="00DC65F2"/>
    <w:rsid w:val="00DC7876"/>
    <w:rsid w:val="00DC7DD5"/>
    <w:rsid w:val="00DD56D4"/>
    <w:rsid w:val="00DE3ED7"/>
    <w:rsid w:val="00DF0651"/>
    <w:rsid w:val="00DF1291"/>
    <w:rsid w:val="00DF15DA"/>
    <w:rsid w:val="00E000EC"/>
    <w:rsid w:val="00E00B56"/>
    <w:rsid w:val="00E01025"/>
    <w:rsid w:val="00E04E22"/>
    <w:rsid w:val="00E122BC"/>
    <w:rsid w:val="00E1392C"/>
    <w:rsid w:val="00E17481"/>
    <w:rsid w:val="00E201D1"/>
    <w:rsid w:val="00E22AC6"/>
    <w:rsid w:val="00E241C9"/>
    <w:rsid w:val="00E24830"/>
    <w:rsid w:val="00E24E6D"/>
    <w:rsid w:val="00E30817"/>
    <w:rsid w:val="00E318A6"/>
    <w:rsid w:val="00E325AA"/>
    <w:rsid w:val="00E3412C"/>
    <w:rsid w:val="00E375B6"/>
    <w:rsid w:val="00E40256"/>
    <w:rsid w:val="00E41C62"/>
    <w:rsid w:val="00E41EE9"/>
    <w:rsid w:val="00E461D4"/>
    <w:rsid w:val="00E46FC5"/>
    <w:rsid w:val="00E55A62"/>
    <w:rsid w:val="00E62285"/>
    <w:rsid w:val="00E62819"/>
    <w:rsid w:val="00E628A3"/>
    <w:rsid w:val="00E6492B"/>
    <w:rsid w:val="00E71E25"/>
    <w:rsid w:val="00E75D57"/>
    <w:rsid w:val="00E80588"/>
    <w:rsid w:val="00E80AB5"/>
    <w:rsid w:val="00E81A06"/>
    <w:rsid w:val="00E9045F"/>
    <w:rsid w:val="00E90CB9"/>
    <w:rsid w:val="00E91C0E"/>
    <w:rsid w:val="00E93906"/>
    <w:rsid w:val="00EA0D4F"/>
    <w:rsid w:val="00EA3300"/>
    <w:rsid w:val="00EA405B"/>
    <w:rsid w:val="00EA506F"/>
    <w:rsid w:val="00EB4C26"/>
    <w:rsid w:val="00EB6134"/>
    <w:rsid w:val="00EC1A6C"/>
    <w:rsid w:val="00EC5926"/>
    <w:rsid w:val="00ED4A85"/>
    <w:rsid w:val="00ED7509"/>
    <w:rsid w:val="00ED791B"/>
    <w:rsid w:val="00EE2BF4"/>
    <w:rsid w:val="00EE38AF"/>
    <w:rsid w:val="00EE3A00"/>
    <w:rsid w:val="00EF254B"/>
    <w:rsid w:val="00EF3F7C"/>
    <w:rsid w:val="00EF4FF2"/>
    <w:rsid w:val="00F071DE"/>
    <w:rsid w:val="00F1016F"/>
    <w:rsid w:val="00F163DF"/>
    <w:rsid w:val="00F2203C"/>
    <w:rsid w:val="00F362FE"/>
    <w:rsid w:val="00F42246"/>
    <w:rsid w:val="00F430CD"/>
    <w:rsid w:val="00F4636B"/>
    <w:rsid w:val="00F47CA8"/>
    <w:rsid w:val="00F548E3"/>
    <w:rsid w:val="00F55975"/>
    <w:rsid w:val="00F55CD4"/>
    <w:rsid w:val="00F56648"/>
    <w:rsid w:val="00F573A6"/>
    <w:rsid w:val="00F66BBA"/>
    <w:rsid w:val="00F70634"/>
    <w:rsid w:val="00F74630"/>
    <w:rsid w:val="00F8123E"/>
    <w:rsid w:val="00F85D35"/>
    <w:rsid w:val="00F862E6"/>
    <w:rsid w:val="00F9122A"/>
    <w:rsid w:val="00F917E5"/>
    <w:rsid w:val="00FA6D2C"/>
    <w:rsid w:val="00FB5BF6"/>
    <w:rsid w:val="00FC779A"/>
    <w:rsid w:val="00FE6C48"/>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2E7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77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75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E628A3"/>
    <w:pPr>
      <w:spacing w:after="160" w:line="264" w:lineRule="auto"/>
    </w:pPr>
  </w:style>
  <w:style w:type="paragraph" w:customStyle="1" w:styleId="NormalSS">
    <w:name w:val="NormalSS"/>
    <w:basedOn w:val="Normal"/>
    <w:link w:val="NormalSSChar"/>
    <w:rsid w:val="0013696A"/>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13696A"/>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rsid w:val="003F75AE"/>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semiHidden/>
    <w:rsid w:val="003F75AE"/>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3F75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379C4"/>
    <w:rPr>
      <w:color w:val="605E5C"/>
      <w:shd w:val="clear" w:color="auto" w:fill="E1DFDD"/>
    </w:rPr>
  </w:style>
  <w:style w:type="character" w:customStyle="1" w:styleId="Heading1Char">
    <w:name w:val="Heading 1 Char"/>
    <w:basedOn w:val="DefaultParagraphFont"/>
    <w:link w:val="Heading1"/>
    <w:uiPriority w:val="9"/>
    <w:rsid w:val="002E77A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E77A3"/>
    <w:pPr>
      <w:spacing w:line="259" w:lineRule="auto"/>
      <w:outlineLvl w:val="9"/>
    </w:pPr>
  </w:style>
  <w:style w:type="paragraph" w:styleId="TOC4">
    <w:name w:val="toc 4"/>
    <w:basedOn w:val="Normal"/>
    <w:next w:val="Normal"/>
    <w:autoRedefine/>
    <w:uiPriority w:val="39"/>
    <w:unhideWhenUsed/>
    <w:rsid w:val="002E77A3"/>
    <w:pPr>
      <w:spacing w:after="100"/>
      <w:ind w:left="660"/>
    </w:pPr>
  </w:style>
  <w:style w:type="character" w:customStyle="1" w:styleId="Heading2Char">
    <w:name w:val="Heading 2 Char"/>
    <w:basedOn w:val="DefaultParagraphFont"/>
    <w:link w:val="Heading2"/>
    <w:uiPriority w:val="9"/>
    <w:rsid w:val="002E77A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E77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holdbrook@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isa.Zingman@acf.hhs.gov" TargetMode="External" /><Relationship Id="rId9" Type="http://schemas.openxmlformats.org/officeDocument/2006/relationships/hyperlink" Target="mailto:rselekman@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F40C6410-1B10-448F-B5E2-AE145DE93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Ezzo</dc:creator>
  <cp:lastModifiedBy>Mcdowell, Andrew (ACF) (CTR)</cp:lastModifiedBy>
  <cp:revision>4</cp:revision>
  <dcterms:created xsi:type="dcterms:W3CDTF">2023-01-13T20:32:00Z</dcterms:created>
  <dcterms:modified xsi:type="dcterms:W3CDTF">2023-01-18T16:33:00Z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