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8C26C6" w:rsidP="0005680D" w14:paraId="7B098020" w14:textId="2D9B531D">
      <w:pPr>
        <w:tabs>
          <w:tab w:val="left" w:pos="1080"/>
        </w:tabs>
        <w:ind w:left="1080" w:hanging="1080"/>
      </w:pPr>
      <w:r w:rsidRPr="008C26C6">
        <w:rPr>
          <w:b/>
          <w:bCs/>
        </w:rPr>
        <w:t>To:</w:t>
      </w:r>
      <w:r w:rsidRPr="008C26C6">
        <w:tab/>
      </w:r>
      <w:r w:rsidRPr="008C26C6" w:rsidR="005A1A71">
        <w:t>Kelsi Feltz</w:t>
      </w:r>
    </w:p>
    <w:p w:rsidR="0005680D" w:rsidRPr="008C26C6" w:rsidP="0005680D" w14:paraId="36853E0B" w14:textId="77777777">
      <w:pPr>
        <w:tabs>
          <w:tab w:val="left" w:pos="1080"/>
        </w:tabs>
        <w:ind w:left="1080" w:hanging="1080"/>
      </w:pPr>
      <w:r w:rsidRPr="008C26C6">
        <w:rPr>
          <w:b/>
          <w:bCs/>
        </w:rPr>
        <w:tab/>
      </w:r>
      <w:r w:rsidRPr="008C26C6">
        <w:t>Office of Information and Regulatory Affairs (OIRA)</w:t>
      </w:r>
    </w:p>
    <w:p w:rsidR="0005680D" w:rsidRPr="008C26C6" w:rsidP="0005680D" w14:paraId="30A9ED8F" w14:textId="77777777">
      <w:pPr>
        <w:tabs>
          <w:tab w:val="left" w:pos="1080"/>
        </w:tabs>
        <w:ind w:left="1080" w:hanging="1080"/>
      </w:pPr>
      <w:r w:rsidRPr="008C26C6">
        <w:tab/>
        <w:t>Office of Management and Budget (OMB)</w:t>
      </w:r>
    </w:p>
    <w:p w:rsidR="0005680D" w:rsidRPr="008C26C6" w:rsidP="0005680D" w14:paraId="020B5E52" w14:textId="77777777">
      <w:pPr>
        <w:tabs>
          <w:tab w:val="left" w:pos="1080"/>
        </w:tabs>
        <w:ind w:left="1080" w:hanging="1080"/>
      </w:pPr>
    </w:p>
    <w:p w:rsidR="006371E3" w:rsidRPr="008C26C6" w:rsidP="006371E3" w14:paraId="15F2B452" w14:textId="5BC4C057">
      <w:pPr>
        <w:tabs>
          <w:tab w:val="left" w:pos="1080"/>
        </w:tabs>
        <w:ind w:left="1080" w:hanging="1080"/>
      </w:pPr>
      <w:r w:rsidRPr="008C26C6">
        <w:rPr>
          <w:b/>
          <w:bCs/>
        </w:rPr>
        <w:t>From:</w:t>
      </w:r>
      <w:r w:rsidRPr="008C26C6">
        <w:tab/>
      </w:r>
      <w:bookmarkStart w:id="0" w:name="_Hlk149657626"/>
      <w:r w:rsidRPr="008C26C6">
        <w:t>Jenessa Malin &amp; Krystal Bichay-Awadalla</w:t>
      </w:r>
    </w:p>
    <w:bookmarkEnd w:id="0"/>
    <w:p w:rsidR="0005680D" w:rsidRPr="008C26C6" w:rsidP="0005680D" w14:paraId="48DB0716" w14:textId="77777777">
      <w:pPr>
        <w:tabs>
          <w:tab w:val="left" w:pos="1080"/>
        </w:tabs>
        <w:ind w:left="1080" w:hanging="1080"/>
      </w:pPr>
      <w:r w:rsidRPr="008C26C6">
        <w:rPr>
          <w:b/>
          <w:bCs/>
        </w:rPr>
        <w:tab/>
      </w:r>
      <w:r w:rsidRPr="008C26C6">
        <w:t>Office of Planning, Research and Evaluation (OPRE)</w:t>
      </w:r>
    </w:p>
    <w:p w:rsidR="0005680D" w:rsidRPr="008C26C6" w:rsidP="0005680D" w14:paraId="15ABAFDA" w14:textId="77777777">
      <w:pPr>
        <w:tabs>
          <w:tab w:val="left" w:pos="1080"/>
        </w:tabs>
        <w:ind w:left="1080" w:hanging="1080"/>
      </w:pPr>
      <w:r w:rsidRPr="008C26C6">
        <w:tab/>
        <w:t>Administration for Children and Families (ACF)</w:t>
      </w:r>
    </w:p>
    <w:p w:rsidR="0005680D" w:rsidRPr="008C26C6" w:rsidP="0005680D" w14:paraId="7685F2B8" w14:textId="77777777">
      <w:pPr>
        <w:tabs>
          <w:tab w:val="left" w:pos="1080"/>
        </w:tabs>
        <w:ind w:left="1080" w:hanging="1080"/>
      </w:pPr>
    </w:p>
    <w:p w:rsidR="0005680D" w:rsidRPr="008C26C6" w:rsidP="0005680D" w14:paraId="0BBD6359" w14:textId="51BC2ED0">
      <w:pPr>
        <w:tabs>
          <w:tab w:val="left" w:pos="1080"/>
        </w:tabs>
      </w:pPr>
      <w:r w:rsidRPr="008C26C6">
        <w:rPr>
          <w:b/>
          <w:bCs/>
        </w:rPr>
        <w:t>Date:</w:t>
      </w:r>
      <w:r w:rsidRPr="008C26C6">
        <w:tab/>
      </w:r>
      <w:r w:rsidRPr="008E2EE3">
        <w:t>M</w:t>
      </w:r>
      <w:r w:rsidRPr="008E2EE3" w:rsidR="006371E3">
        <w:t xml:space="preserve">ay </w:t>
      </w:r>
      <w:r w:rsidRPr="008E2EE3" w:rsidR="007C315A">
        <w:t>28</w:t>
      </w:r>
      <w:r w:rsidRPr="008E2EE3">
        <w:t>, 20</w:t>
      </w:r>
      <w:r w:rsidRPr="008E2EE3" w:rsidR="006371E3">
        <w:t>24</w:t>
      </w:r>
    </w:p>
    <w:p w:rsidR="0005680D" w:rsidRPr="008C26C6" w:rsidP="0005680D" w14:paraId="7B991363" w14:textId="77777777">
      <w:pPr>
        <w:tabs>
          <w:tab w:val="left" w:pos="1080"/>
        </w:tabs>
      </w:pPr>
    </w:p>
    <w:p w:rsidR="0005680D" w:rsidRPr="008C26C6" w:rsidP="0005680D" w14:paraId="3A89B6CD" w14:textId="0666623A">
      <w:pPr>
        <w:pBdr>
          <w:bottom w:val="single" w:sz="12" w:space="1" w:color="auto"/>
        </w:pBdr>
        <w:tabs>
          <w:tab w:val="left" w:pos="1080"/>
        </w:tabs>
        <w:ind w:left="1080" w:hanging="1080"/>
      </w:pPr>
      <w:r w:rsidRPr="008C26C6">
        <w:rPr>
          <w:b/>
          <w:bCs/>
        </w:rPr>
        <w:t>Subject:</w:t>
      </w:r>
      <w:r w:rsidRPr="008C26C6">
        <w:tab/>
      </w:r>
      <w:r w:rsidRPr="008C26C6">
        <w:t>NonSubstantive</w:t>
      </w:r>
      <w:r w:rsidRPr="008C26C6">
        <w:t xml:space="preserve"> Change Request – </w:t>
      </w:r>
      <w:r w:rsidRPr="008C26C6" w:rsidR="006371E3">
        <w:t xml:space="preserve">Survey of Staff Recruitment, Training, and Professional Development in Early Head Start </w:t>
      </w:r>
      <w:r w:rsidRPr="008C26C6">
        <w:t>(OMB #0970-0</w:t>
      </w:r>
      <w:r w:rsidRPr="008C26C6" w:rsidR="006371E3">
        <w:t>629</w:t>
      </w:r>
      <w:r w:rsidRPr="008C26C6">
        <w:t xml:space="preserve">) </w:t>
      </w:r>
    </w:p>
    <w:p w:rsidR="0005680D" w:rsidRPr="008C26C6" w:rsidP="0005680D" w14:paraId="5036976F" w14:textId="77777777">
      <w:pPr>
        <w:pBdr>
          <w:bottom w:val="single" w:sz="12" w:space="1" w:color="auto"/>
        </w:pBdr>
        <w:tabs>
          <w:tab w:val="left" w:pos="1080"/>
        </w:tabs>
        <w:ind w:left="1080" w:hanging="1080"/>
        <w:rPr>
          <w:sz w:val="12"/>
          <w:szCs w:val="16"/>
        </w:rPr>
      </w:pPr>
    </w:p>
    <w:p w:rsidR="0005680D" w:rsidRPr="008C26C6" w:rsidP="0005680D" w14:paraId="595C69AB" w14:textId="77777777">
      <w:pPr>
        <w:tabs>
          <w:tab w:val="left" w:pos="1080"/>
        </w:tabs>
        <w:ind w:left="1080" w:hanging="1080"/>
      </w:pPr>
    </w:p>
    <w:p w:rsidR="00E525D4" w:rsidRPr="008C26C6" w:rsidP="0005680D" w14:paraId="494EB7FC" w14:textId="62CE9223">
      <w:r>
        <w:t xml:space="preserve">This memo requests approval of </w:t>
      </w:r>
      <w:r>
        <w:t>nonsubstantive</w:t>
      </w:r>
      <w:r>
        <w:t xml:space="preserve"> changes to the approved information collection, Survey of Staff Recruitment, Training, and Professional Development in Early Head Start (OMB #0970-0629). </w:t>
      </w:r>
    </w:p>
    <w:p w:rsidR="0005680D" w:rsidRPr="008C26C6" w:rsidP="0005680D" w14:paraId="6BF529D8" w14:textId="77777777"/>
    <w:p w:rsidR="0005680D" w:rsidRPr="008C26C6" w:rsidP="0005680D" w14:paraId="37532181" w14:textId="77777777">
      <w:pPr>
        <w:spacing w:after="120"/>
      </w:pPr>
      <w:r w:rsidRPr="008C26C6">
        <w:rPr>
          <w:b/>
          <w:i/>
        </w:rPr>
        <w:t>Background</w:t>
      </w:r>
    </w:p>
    <w:p w:rsidR="00464CCE" w:rsidP="3E8B2AD8" w14:paraId="6D6DE59A" w14:textId="3CE55F8E">
      <w:pPr>
        <w:rPr>
          <w:rFonts w:eastAsia="Times New Roman"/>
          <w:b/>
          <w:bCs/>
        </w:rPr>
      </w:pPr>
      <w:r>
        <w:rPr>
          <w:rFonts w:eastAsia="Times New Roman"/>
        </w:rPr>
        <w:t>O</w:t>
      </w:r>
      <w:r w:rsidRPr="3E8B2AD8" w:rsidR="3E8B2AD8">
        <w:rPr>
          <w:rFonts w:eastAsia="Times New Roman"/>
        </w:rPr>
        <w:t xml:space="preserve">n </w:t>
      </w:r>
      <w:r w:rsidR="00782B53">
        <w:rPr>
          <w:rFonts w:eastAsia="Times New Roman"/>
        </w:rPr>
        <w:t>March 26</w:t>
      </w:r>
      <w:r w:rsidRPr="00782B53" w:rsidR="00782B53">
        <w:rPr>
          <w:rFonts w:eastAsia="Times New Roman"/>
          <w:vertAlign w:val="superscript"/>
        </w:rPr>
        <w:t>th</w:t>
      </w:r>
      <w:r w:rsidR="00782B53">
        <w:rPr>
          <w:rFonts w:eastAsia="Times New Roman"/>
        </w:rPr>
        <w:t>, 2024</w:t>
      </w:r>
      <w:r>
        <w:rPr>
          <w:rFonts w:eastAsia="Times New Roman"/>
        </w:rPr>
        <w:t>, OMB approved the information collection request</w:t>
      </w:r>
      <w:r w:rsidRPr="3E8B2AD8" w:rsidR="3E8B2AD8">
        <w:rPr>
          <w:rFonts w:eastAsia="Times New Roman"/>
        </w:rPr>
        <w:t xml:space="preserve"> to: (1)  collect survey data from up to 600 Early Head Start programs representative of the population of Early Head Start programs in the continental United States; </w:t>
      </w:r>
      <w:r>
        <w:rPr>
          <w:rFonts w:eastAsia="Times New Roman"/>
        </w:rPr>
        <w:t xml:space="preserve">and </w:t>
      </w:r>
      <w:r w:rsidRPr="3E8B2AD8" w:rsidR="3E8B2AD8">
        <w:rPr>
          <w:rFonts w:eastAsia="Times New Roman"/>
        </w:rPr>
        <w:t xml:space="preserve">(2) recruit Early Head Start program directors, or another program staff to answer the survey about (a) their program’s staff recruitment, training, and professional development strategies; (b)  their programs’ successes and challenges with those strategies for hiring and maintaining staff with the qualifications and competencies to serve infants, toddlers, and pregnant women. </w:t>
      </w:r>
    </w:p>
    <w:p w:rsidR="00464CCE" w:rsidP="3E8B2AD8" w14:paraId="00556511" w14:textId="77777777">
      <w:pPr>
        <w:rPr>
          <w:rFonts w:eastAsia="Times New Roman"/>
        </w:rPr>
      </w:pPr>
    </w:p>
    <w:p w:rsidR="00140B5B" w:rsidRPr="008C26C6" w:rsidP="00774187" w14:paraId="334571BD" w14:textId="2AFAD37E">
      <w:pPr>
        <w:rPr>
          <w:rFonts w:eastAsia="Times New Roman"/>
        </w:rPr>
      </w:pPr>
      <w:r w:rsidRPr="007D5689">
        <w:rPr>
          <w:rFonts w:eastAsia="Times New Roman"/>
        </w:rPr>
        <w:t>The study</w:t>
      </w:r>
      <w:r w:rsidRPr="3E8B2AD8" w:rsidR="3E8B2AD8">
        <w:rPr>
          <w:rFonts w:eastAsia="Times New Roman"/>
        </w:rPr>
        <w:t xml:space="preserve"> team started collecting data in April of 2024 and </w:t>
      </w:r>
      <w:r>
        <w:rPr>
          <w:rFonts w:eastAsia="Times New Roman"/>
        </w:rPr>
        <w:t>p</w:t>
      </w:r>
      <w:r w:rsidRPr="3E8B2AD8" w:rsidR="3E8B2AD8">
        <w:rPr>
          <w:rFonts w:eastAsia="Times New Roman"/>
        </w:rPr>
        <w:t xml:space="preserve">reliminary analysis of our data showed that there was a survey logic error that made </w:t>
      </w:r>
      <w:r w:rsidR="00774187">
        <w:rPr>
          <w:rFonts w:eastAsia="Times New Roman"/>
        </w:rPr>
        <w:t>43</w:t>
      </w:r>
      <w:r w:rsidRPr="3E8B2AD8" w:rsidR="00774187">
        <w:rPr>
          <w:rFonts w:eastAsia="Times New Roman"/>
        </w:rPr>
        <w:t xml:space="preserve"> </w:t>
      </w:r>
      <w:r w:rsidR="00782B53">
        <w:t>of respondents skip over a subset of follow-up questions</w:t>
      </w:r>
      <w:r w:rsidR="00774187">
        <w:t xml:space="preserve"> from instruments 1, 2, and 3</w:t>
      </w:r>
      <w:r w:rsidRPr="3E8B2AD8" w:rsidR="3E8B2AD8">
        <w:rPr>
          <w:rFonts w:eastAsia="Times New Roman"/>
        </w:rPr>
        <w:t xml:space="preserve">. It is important that our team collects complete information from most participants to ensure representativeness of the Early Head Start program population. Finding this error highlighted a need for our team to be able to follow-up with certain participants about this specific question and other issues that might arise as we perform quality assurance checks of the data. </w:t>
      </w:r>
    </w:p>
    <w:p w:rsidR="00DFEF67" w:rsidP="00DFEF67" w14:paraId="55E79076" w14:textId="2B2FEC6E">
      <w:pPr>
        <w:rPr>
          <w:rFonts w:eastAsia="Times New Roman"/>
        </w:rPr>
      </w:pPr>
    </w:p>
    <w:p w:rsidR="0005680D" w:rsidRPr="008C26C6" w:rsidP="007D5689" w14:paraId="5CC77B63" w14:textId="77777777">
      <w:pPr>
        <w:spacing w:after="120"/>
        <w:rPr>
          <w:b/>
          <w:i/>
        </w:rPr>
      </w:pPr>
      <w:r w:rsidRPr="3E8B2AD8">
        <w:rPr>
          <w:b/>
          <w:bCs/>
          <w:i/>
          <w:iCs/>
        </w:rPr>
        <w:t>Overview of Requested Changes</w:t>
      </w:r>
    </w:p>
    <w:p w:rsidR="00782B53" w:rsidP="00782B53" w14:paraId="39C864E1" w14:textId="626D7E2F">
      <w:pPr>
        <w:rPr>
          <w:rFonts w:eastAsia="Times New Roman"/>
        </w:rPr>
      </w:pPr>
      <w:r w:rsidRPr="3E8B2AD8">
        <w:rPr>
          <w:rFonts w:eastAsia="Times New Roman"/>
        </w:rPr>
        <w:t xml:space="preserve">We propose to conduct outreach to respondents who: (1) did not see all the questions to ask them to complete the missing questions; or (2) provided answers that are confusing based on answers to other questions or are out of the expected range. </w:t>
      </w:r>
    </w:p>
    <w:p w:rsidR="3E8B2AD8" w14:paraId="2DDD5DF9" w14:textId="03180317"/>
    <w:p w:rsidR="00363898" w:rsidRPr="00782B53" w:rsidP="00782B53" w14:paraId="6774BE48" w14:textId="6EFC830F">
      <w:pPr>
        <w:pStyle w:val="ListParagraph"/>
        <w:numPr>
          <w:ilvl w:val="0"/>
          <w:numId w:val="1"/>
        </w:numPr>
        <w:rPr>
          <w:rFonts w:ascii="Times New Roman" w:eastAsia="Calibri" w:hAnsi="Times New Roman" w:cs="Times New Roman"/>
          <w:color w:val="000000" w:themeColor="text1"/>
        </w:rPr>
      </w:pPr>
      <w:r w:rsidRPr="00782B53">
        <w:rPr>
          <w:rFonts w:ascii="Times New Roman" w:hAnsi="Times New Roman" w:cs="Times New Roman"/>
          <w:b/>
          <w:bCs/>
        </w:rPr>
        <w:t xml:space="preserve">Request to follow up with the 53 respondents whose survey did not include the few questions about </w:t>
      </w:r>
      <w:r w:rsidRPr="00782B53" w:rsidR="00782B53">
        <w:rPr>
          <w:rFonts w:ascii="Times New Roman" w:hAnsi="Times New Roman" w:cs="Times New Roman"/>
          <w:b/>
          <w:bCs/>
        </w:rPr>
        <w:t>organizations their program partners with to support their recruitment efforts</w:t>
      </w:r>
      <w:r w:rsidRPr="00782B53">
        <w:rPr>
          <w:rFonts w:ascii="Times New Roman" w:hAnsi="Times New Roman" w:cs="Times New Roman"/>
          <w:b/>
          <w:bCs/>
        </w:rPr>
        <w:t>.</w:t>
      </w:r>
      <w:r w:rsidRPr="00782B53">
        <w:rPr>
          <w:rFonts w:ascii="Times New Roman" w:hAnsi="Times New Roman" w:cs="Times New Roman"/>
        </w:rPr>
        <w:t xml:space="preserve"> Our team proposes to send an email to the 53 respondents who completed the survey but missed the subset of questions. Our team requests approval to follow-up with the 53 respondents </w:t>
      </w:r>
      <w:r w:rsidR="00782B53">
        <w:rPr>
          <w:rFonts w:ascii="Times New Roman" w:hAnsi="Times New Roman" w:cs="Times New Roman"/>
        </w:rPr>
        <w:t xml:space="preserve">to </w:t>
      </w:r>
      <w:r w:rsidRPr="00782B53">
        <w:rPr>
          <w:rFonts w:ascii="Times New Roman" w:hAnsi="Times New Roman" w:cs="Times New Roman"/>
        </w:rPr>
        <w:t xml:space="preserve">ask them to complete subset of questions. To minimize further program burden and disruptions, our team plans to create a separate survey with only the questions that our team </w:t>
      </w:r>
      <w:r w:rsidRPr="00782B53">
        <w:rPr>
          <w:rFonts w:ascii="Times New Roman" w:hAnsi="Times New Roman" w:cs="Times New Roman"/>
        </w:rPr>
        <w:t xml:space="preserve">would like the respondent to answer or confirm their original answer. We estimate a maximum burden of 5 minutes per respondent (see Supporting Statement A). Once data collection is complete, we plan to impute any remaining missing responses and to use data cleaning techniques to manage outliers and implausible data (see Supporting Statement B).  </w:t>
      </w:r>
    </w:p>
    <w:p w:rsidR="00B81734" w:rsidRPr="00782B53" w:rsidP="00363898" w14:paraId="1B7EFDCE" w14:textId="77777777"/>
    <w:p w:rsidR="00363898" w:rsidRPr="00782B53" w:rsidP="00782B53" w14:paraId="26F2335F" w14:textId="2356BAD1">
      <w:pPr>
        <w:pStyle w:val="ListParagraph"/>
        <w:numPr>
          <w:ilvl w:val="0"/>
          <w:numId w:val="1"/>
        </w:numPr>
        <w:rPr>
          <w:rFonts w:ascii="Times New Roman" w:hAnsi="Times New Roman" w:cs="Times New Roman"/>
        </w:rPr>
      </w:pPr>
      <w:r w:rsidRPr="00782B53">
        <w:rPr>
          <w:rFonts w:ascii="Times New Roman" w:hAnsi="Times New Roman" w:cs="Times New Roman"/>
          <w:b/>
          <w:bCs/>
        </w:rPr>
        <w:t>Request to follow up with survey respondents to ask about inconsistent responses or answers outside the expected range.</w:t>
      </w:r>
      <w:r w:rsidRPr="00782B53">
        <w:rPr>
          <w:rFonts w:ascii="Times New Roman" w:hAnsi="Times New Roman" w:cs="Times New Roman"/>
        </w:rPr>
        <w:t xml:space="preserve"> Our team plans to send one follow-up email and reminder to respondents who completed the </w:t>
      </w:r>
      <w:r w:rsidRPr="00782B53">
        <w:rPr>
          <w:rFonts w:ascii="Times New Roman" w:hAnsi="Times New Roman" w:cs="Times New Roman"/>
        </w:rPr>
        <w:t>survey</w:t>
      </w:r>
      <w:r w:rsidRPr="00782B53">
        <w:rPr>
          <w:rFonts w:ascii="Times New Roman" w:hAnsi="Times New Roman" w:cs="Times New Roman"/>
        </w:rPr>
        <w:t xml:space="preserve"> and our team would like to follow-up with them on a subset of questions. If the email address our team had on file is no longer working, our team plans to reach out to the program using the program phone number from the Program Information Report. The proposed scripts for these outreaches can be found in Appendix E. Our team plans to only ask programs to complete previously approved survey items (see Instruments 1, 2, and 3). </w:t>
      </w:r>
    </w:p>
    <w:p w:rsidR="0005680D" w:rsidRPr="008C26C6" w:rsidP="0005680D" w14:paraId="76859545" w14:textId="77777777"/>
    <w:p w:rsidR="0005680D" w:rsidP="007D5689" w14:paraId="7DBC6097" w14:textId="77777777">
      <w:pPr>
        <w:spacing w:after="120"/>
        <w:rPr>
          <w:b/>
          <w:i/>
        </w:rPr>
      </w:pPr>
      <w:r w:rsidRPr="008C26C6">
        <w:rPr>
          <w:b/>
          <w:i/>
        </w:rPr>
        <w:t xml:space="preserve">Time Sensitivities </w:t>
      </w:r>
    </w:p>
    <w:p w:rsidR="00140B5B" w:rsidRPr="00363898" w:rsidP="00923FDA" w14:paraId="329F4D91" w14:textId="246F7983">
      <w:r>
        <w:t>O</w:t>
      </w:r>
      <w:r w:rsidR="00BF0A8F">
        <w:t xml:space="preserve">ur team would like to reach out to programs who completed their surveys </w:t>
      </w:r>
      <w:r w:rsidR="00923FDA">
        <w:t xml:space="preserve">as soon as possible. While there is no strict deadline, </w:t>
      </w:r>
      <w:r w:rsidR="005F180D">
        <w:t xml:space="preserve">sending a </w:t>
      </w:r>
      <w:r w:rsidR="00923FDA">
        <w:t xml:space="preserve">follow-up soon </w:t>
      </w:r>
      <w:r w:rsidR="005F180D">
        <w:t xml:space="preserve">will </w:t>
      </w:r>
      <w:r w:rsidR="00BF0A8F">
        <w:t xml:space="preserve">optimize our team’s ability to successfully reach programs and will help respondents recall their other </w:t>
      </w:r>
      <w:r w:rsidR="005F180D">
        <w:t xml:space="preserve">survey </w:t>
      </w:r>
      <w:r w:rsidR="00BF0A8F">
        <w:t>responses</w:t>
      </w:r>
      <w:r w:rsidR="005F180D">
        <w:t xml:space="preserve">. Furthermore, a quick follow up will ensure that the additional information </w:t>
      </w:r>
      <w:r w:rsidR="00BF0A8F">
        <w:t>the respondent provides is not based on a</w:t>
      </w:r>
      <w:r w:rsidR="005F180D">
        <w:t xml:space="preserve"> different timeframe than </w:t>
      </w:r>
      <w:r w:rsidR="00BF0A8F">
        <w:t>their responses to other survey questions</w:t>
      </w:r>
      <w:r w:rsidR="005F180D">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0945D9"/>
    <w:multiLevelType w:val="hybridMultilevel"/>
    <w:tmpl w:val="EE8AC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E40BA5"/>
    <w:multiLevelType w:val="hybridMultilevel"/>
    <w:tmpl w:val="C9F67260"/>
    <w:lvl w:ilvl="0">
      <w:start w:val="1"/>
      <w:numFmt w:val="bullet"/>
      <w:lvlText w:val=""/>
      <w:lvlJc w:val="left"/>
      <w:pPr>
        <w:ind w:left="720" w:hanging="360"/>
      </w:pPr>
      <w:rPr>
        <w:rFonts w:ascii="Wingdings" w:hAnsi="Wingdings" w:hint="default"/>
        <w:color w:val="44546A"/>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217654">
    <w:abstractNumId w:val="1"/>
  </w:num>
  <w:num w:numId="2" w16cid:durableId="1351681899">
    <w:abstractNumId w:val="0"/>
  </w:num>
  <w:num w:numId="3" w16cid:durableId="75702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18A9"/>
    <w:rsid w:val="00012FC4"/>
    <w:rsid w:val="0005680D"/>
    <w:rsid w:val="001109BD"/>
    <w:rsid w:val="00140B5B"/>
    <w:rsid w:val="00201D4A"/>
    <w:rsid w:val="00225FE8"/>
    <w:rsid w:val="00363898"/>
    <w:rsid w:val="00384026"/>
    <w:rsid w:val="00416E1B"/>
    <w:rsid w:val="004630EC"/>
    <w:rsid w:val="00464CCE"/>
    <w:rsid w:val="00494EC5"/>
    <w:rsid w:val="005A1A71"/>
    <w:rsid w:val="005D3708"/>
    <w:rsid w:val="005E57DE"/>
    <w:rsid w:val="005F180D"/>
    <w:rsid w:val="006371E3"/>
    <w:rsid w:val="006857A4"/>
    <w:rsid w:val="0069472C"/>
    <w:rsid w:val="006A2B5E"/>
    <w:rsid w:val="00774187"/>
    <w:rsid w:val="00782B53"/>
    <w:rsid w:val="007A0436"/>
    <w:rsid w:val="007C315A"/>
    <w:rsid w:val="007D5689"/>
    <w:rsid w:val="00897E69"/>
    <w:rsid w:val="008C2507"/>
    <w:rsid w:val="008C26C6"/>
    <w:rsid w:val="008E2EE3"/>
    <w:rsid w:val="00903259"/>
    <w:rsid w:val="00923FDA"/>
    <w:rsid w:val="00995018"/>
    <w:rsid w:val="00A37526"/>
    <w:rsid w:val="00A44387"/>
    <w:rsid w:val="00AB69E6"/>
    <w:rsid w:val="00B81734"/>
    <w:rsid w:val="00BF0A8F"/>
    <w:rsid w:val="00C544DC"/>
    <w:rsid w:val="00C62D7E"/>
    <w:rsid w:val="00C7507E"/>
    <w:rsid w:val="00CB56ED"/>
    <w:rsid w:val="00DA4EB9"/>
    <w:rsid w:val="00DFEF67"/>
    <w:rsid w:val="00E40461"/>
    <w:rsid w:val="00E525D4"/>
    <w:rsid w:val="00E60CF4"/>
    <w:rsid w:val="00F577D8"/>
    <w:rsid w:val="00F61E15"/>
    <w:rsid w:val="0BB86FAC"/>
    <w:rsid w:val="0C1D84C2"/>
    <w:rsid w:val="1272AFB9"/>
    <w:rsid w:val="2C3CEA9B"/>
    <w:rsid w:val="3E8B2AD8"/>
    <w:rsid w:val="62F554B9"/>
    <w:rsid w:val="691CD479"/>
    <w:rsid w:val="6BE2F9B1"/>
    <w:rsid w:val="6F882B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6371E3"/>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6371E3"/>
    <w:pPr>
      <w:widowControl/>
      <w:suppressAutoHyphens w:val="0"/>
      <w:ind w:left="720"/>
    </w:pPr>
    <w:rPr>
      <w:rFonts w:ascii="Calibri" w:hAnsi="Calibri" w:eastAsiaTheme="minorHAnsi" w:cs="Calibri"/>
      <w:kern w:val="0"/>
      <w:sz w:val="22"/>
      <w:szCs w:val="22"/>
      <w14:ligatures w14:val="standardContextual"/>
    </w:rPr>
  </w:style>
  <w:style w:type="paragraph" w:styleId="BodyText">
    <w:name w:val="Body Text"/>
    <w:basedOn w:val="Normal"/>
    <w:link w:val="BodyTextChar"/>
    <w:uiPriority w:val="99"/>
    <w:semiHidden/>
    <w:unhideWhenUsed/>
    <w:rsid w:val="00363898"/>
    <w:pPr>
      <w:spacing w:after="120"/>
    </w:pPr>
  </w:style>
  <w:style w:type="character" w:customStyle="1" w:styleId="BodyTextChar">
    <w:name w:val="Body Text Char"/>
    <w:basedOn w:val="DefaultParagraphFont"/>
    <w:link w:val="BodyText"/>
    <w:uiPriority w:val="99"/>
    <w:semiHidden/>
    <w:rsid w:val="00363898"/>
    <w:rPr>
      <w:rFonts w:ascii="Times New Roman" w:eastAsia="Tahoma" w:hAnsi="Times New Roman" w:cs="Times New Roman"/>
      <w:kern w:val="1"/>
      <w:sz w:val="24"/>
      <w:szCs w:val="24"/>
    </w:rPr>
  </w:style>
  <w:style w:type="paragraph" w:styleId="BodyTextFirstIndent">
    <w:name w:val="Body Text First Indent"/>
    <w:basedOn w:val="BodyText"/>
    <w:link w:val="BodyTextFirstIndentChar"/>
    <w:qFormat/>
    <w:rsid w:val="00363898"/>
    <w:pPr>
      <w:widowControl/>
      <w:suppressAutoHyphens w:val="0"/>
      <w:spacing w:after="180" w:line="240" w:lineRule="exact"/>
      <w:ind w:firstLine="360"/>
    </w:pPr>
    <w:rPr>
      <w:rFonts w:ascii="Lato" w:eastAsia="Calibri" w:hAnsi="Lato"/>
      <w:bCs/>
      <w:kern w:val="0"/>
      <w:sz w:val="20"/>
      <w:szCs w:val="20"/>
    </w:rPr>
  </w:style>
  <w:style w:type="character" w:customStyle="1" w:styleId="BodyTextFirstIndentChar">
    <w:name w:val="Body Text First Indent Char"/>
    <w:basedOn w:val="BodyTextChar"/>
    <w:link w:val="BodyTextFirstIndent"/>
    <w:rsid w:val="00363898"/>
    <w:rPr>
      <w:rFonts w:ascii="Lato" w:eastAsia="Calibri" w:hAnsi="Lato" w:cs="Times New Roman"/>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2024-05-28T12:49:00Z</dcterms:created>
  <dcterms:modified xsi:type="dcterms:W3CDTF">2024-05-28T14:50:00Z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