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FA5" w:rsidRPr="00A42C2C" w:rsidP="00012FA5" w14:paraId="3355CB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A42C2C">
        <w:rPr>
          <w:color w:val="000000" w:themeColor="text1"/>
          <w:sz w:val="24"/>
          <w:szCs w:val="24"/>
          <w:lang w:val="en-CA"/>
        </w:rPr>
        <w:fldChar w:fldCharType="begin"/>
      </w:r>
      <w:r w:rsidRPr="00A42C2C">
        <w:rPr>
          <w:color w:val="000000" w:themeColor="text1"/>
          <w:sz w:val="24"/>
          <w:szCs w:val="24"/>
          <w:lang w:val="en-CA"/>
        </w:rPr>
        <w:instrText xml:space="preserve"> SEQ CHAPTER \h \r 1</w:instrText>
      </w:r>
      <w:r w:rsidRPr="00A42C2C">
        <w:rPr>
          <w:color w:val="000000" w:themeColor="text1"/>
          <w:sz w:val="24"/>
          <w:szCs w:val="24"/>
          <w:lang w:val="en-CA"/>
        </w:rPr>
        <w:fldChar w:fldCharType="separate"/>
      </w:r>
      <w:r w:rsidRPr="00A42C2C">
        <w:rPr>
          <w:color w:val="000000" w:themeColor="text1"/>
          <w:sz w:val="24"/>
          <w:szCs w:val="24"/>
          <w:lang w:val="en-CA"/>
        </w:rPr>
        <w:fldChar w:fldCharType="end"/>
      </w:r>
      <w:r w:rsidRPr="00A42C2C">
        <w:rPr>
          <w:b/>
          <w:bCs/>
          <w:color w:val="000000" w:themeColor="text1"/>
          <w:sz w:val="32"/>
          <w:szCs w:val="32"/>
        </w:rPr>
        <w:t>Supporting Statement A</w:t>
      </w:r>
    </w:p>
    <w:p w:rsidR="00012FA5" w:rsidRPr="00A42C2C" w:rsidP="00012FA5" w14:paraId="7D68E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p>
    <w:p w:rsidR="00012FA5" w:rsidRPr="00A42C2C" w:rsidP="00012FA5" w14:paraId="3C2A7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r w:rsidRPr="00A42C2C">
        <w:rPr>
          <w:b/>
          <w:bCs/>
          <w:color w:val="000000" w:themeColor="text1"/>
          <w:sz w:val="28"/>
          <w:szCs w:val="28"/>
        </w:rPr>
        <w:t>Bureau of Indian Affairs</w:t>
      </w:r>
    </w:p>
    <w:p w:rsidR="00012FA5" w:rsidRPr="00A42C2C" w:rsidP="00012FA5" w14:paraId="44A2C4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r w:rsidRPr="00A42C2C">
        <w:rPr>
          <w:b/>
          <w:bCs/>
          <w:color w:val="000000" w:themeColor="text1"/>
          <w:sz w:val="28"/>
          <w:szCs w:val="28"/>
        </w:rPr>
        <w:t>Law and Order on Indian Reservations, Marriage and Dissolution</w:t>
      </w:r>
      <w:r w:rsidRPr="00A42C2C" w:rsidR="003D2EAB">
        <w:rPr>
          <w:b/>
          <w:bCs/>
          <w:color w:val="000000" w:themeColor="text1"/>
          <w:sz w:val="28"/>
          <w:szCs w:val="28"/>
        </w:rPr>
        <w:t xml:space="preserve"> Applications</w:t>
      </w:r>
    </w:p>
    <w:p w:rsidR="00012FA5" w:rsidRPr="00A42C2C" w:rsidP="00012FA5" w14:paraId="3347E5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r w:rsidRPr="00A42C2C">
        <w:rPr>
          <w:b/>
          <w:color w:val="000000" w:themeColor="text1"/>
          <w:sz w:val="28"/>
          <w:szCs w:val="28"/>
        </w:rPr>
        <w:t>25 CFR 11</w:t>
      </w:r>
    </w:p>
    <w:p w:rsidR="00012FA5" w:rsidRPr="00A42C2C" w:rsidP="00012FA5" w14:paraId="684274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32"/>
          <w:szCs w:val="32"/>
        </w:rPr>
      </w:pPr>
    </w:p>
    <w:p w:rsidR="00012FA5" w:rsidRPr="00A42C2C" w:rsidP="00012FA5" w14:paraId="5878CF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r w:rsidRPr="00A42C2C">
        <w:rPr>
          <w:b/>
          <w:bCs/>
          <w:color w:val="000000" w:themeColor="text1"/>
          <w:sz w:val="32"/>
          <w:szCs w:val="32"/>
        </w:rPr>
        <w:t>OMB Control Number 1076-0094</w:t>
      </w:r>
    </w:p>
    <w:p w:rsidR="00012FA5" w:rsidRPr="00A42C2C" w:rsidP="00012FA5" w14:paraId="2DB14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p>
    <w:p w:rsidR="00012FA5" w:rsidRPr="00A42C2C" w:rsidP="00012FA5" w14:paraId="04C8AECB" w14:textId="54DDAA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A42C2C">
        <w:rPr>
          <w:b/>
          <w:color w:val="000000" w:themeColor="text1"/>
          <w:sz w:val="24"/>
          <w:szCs w:val="24"/>
        </w:rPr>
        <w:t>Terms of Clearance:</w:t>
      </w:r>
      <w:r w:rsidRPr="00A42C2C">
        <w:rPr>
          <w:color w:val="000000" w:themeColor="text1"/>
          <w:sz w:val="24"/>
          <w:szCs w:val="24"/>
        </w:rPr>
        <w:t xml:space="preserve"> </w:t>
      </w:r>
      <w:r w:rsidRPr="00A42C2C" w:rsidR="00A42C2C">
        <w:rPr>
          <w:color w:val="000000" w:themeColor="text1"/>
          <w:sz w:val="24"/>
          <w:szCs w:val="24"/>
        </w:rPr>
        <w:t>ICR Reference No 202107-1076-001</w:t>
      </w:r>
      <w:r w:rsidR="00A42C2C">
        <w:rPr>
          <w:color w:val="000000" w:themeColor="text1"/>
          <w:sz w:val="24"/>
          <w:szCs w:val="24"/>
        </w:rPr>
        <w:t xml:space="preserve">, </w:t>
      </w:r>
      <w:r w:rsidRPr="00A42C2C" w:rsidR="00A42C2C">
        <w:rPr>
          <w:color w:val="000000" w:themeColor="text1"/>
          <w:sz w:val="24"/>
          <w:szCs w:val="24"/>
        </w:rPr>
        <w:t>Notice of Action (NOA)</w:t>
      </w:r>
      <w:r w:rsidR="00A42C2C">
        <w:rPr>
          <w:color w:val="000000" w:themeColor="text1"/>
          <w:sz w:val="24"/>
          <w:szCs w:val="24"/>
        </w:rPr>
        <w:t xml:space="preserve"> dated November 10, 2021. </w:t>
      </w:r>
      <w:r w:rsidRPr="00A42C2C" w:rsidR="00A42C2C">
        <w:rPr>
          <w:color w:val="000000" w:themeColor="text1"/>
          <w:sz w:val="24"/>
          <w:szCs w:val="24"/>
        </w:rPr>
        <w:t>In accordance with 5 CFR 1320, the information collection is approved for three years. OMB reminds the Agency, however, it should consult with up to 9 outside entities at least once every 3 years even if the collection of information has not changed.</w:t>
      </w:r>
    </w:p>
    <w:p w:rsidR="00012FA5" w:rsidRPr="00A42C2C" w:rsidP="00012FA5" w14:paraId="21E66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1F069E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A42C2C">
        <w:rPr>
          <w:b/>
          <w:bCs/>
          <w:color w:val="000000" w:themeColor="text1"/>
          <w:sz w:val="24"/>
          <w:szCs w:val="24"/>
        </w:rPr>
        <w:t>Justification</w:t>
      </w:r>
    </w:p>
    <w:p w:rsidR="00012FA5" w:rsidRPr="00A42C2C" w:rsidP="00012FA5" w14:paraId="5C0929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66965D90" w14:textId="125F52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A42C2C">
        <w:rPr>
          <w:b/>
          <w:color w:val="000000" w:themeColor="text1"/>
          <w:sz w:val="24"/>
          <w:szCs w:val="24"/>
        </w:rPr>
        <w:t>1.</w:t>
      </w:r>
      <w:r w:rsidRPr="00A42C2C">
        <w:rPr>
          <w:b/>
          <w:color w:val="000000" w:themeColor="text1"/>
          <w:sz w:val="24"/>
          <w:szCs w:val="24"/>
        </w:rPr>
        <w:tab/>
        <w:t>Explain the circumstances that make the collection of information necessary.</w:t>
      </w:r>
      <w:r w:rsidRPr="00A42C2C" w:rsidR="000F6707">
        <w:rPr>
          <w:b/>
          <w:color w:val="000000" w:themeColor="text1"/>
          <w:sz w:val="24"/>
          <w:szCs w:val="24"/>
        </w:rPr>
        <w:t xml:space="preserve"> </w:t>
      </w:r>
      <w:r w:rsidRPr="00A42C2C">
        <w:rPr>
          <w:b/>
          <w:color w:val="000000" w:themeColor="text1"/>
          <w:sz w:val="24"/>
          <w:szCs w:val="24"/>
        </w:rPr>
        <w:t>Identify any legal or administrative requirements that necessitate the collection.</w:t>
      </w:r>
      <w:r w:rsidRPr="00A42C2C" w:rsidR="000F6707">
        <w:rPr>
          <w:b/>
          <w:color w:val="000000" w:themeColor="text1"/>
          <w:sz w:val="24"/>
          <w:szCs w:val="24"/>
        </w:rPr>
        <w:t xml:space="preserve"> </w:t>
      </w:r>
    </w:p>
    <w:p w:rsidR="00012FA5" w:rsidRPr="00A42C2C" w:rsidP="00012FA5" w14:paraId="31905C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0A3264B3" w14:textId="55676B1B">
      <w:pPr>
        <w:ind w:left="360"/>
        <w:rPr>
          <w:color w:val="000000" w:themeColor="text1"/>
          <w:sz w:val="24"/>
          <w:szCs w:val="24"/>
        </w:rPr>
      </w:pPr>
      <w:r w:rsidRPr="00A42C2C">
        <w:rPr>
          <w:color w:val="000000" w:themeColor="text1"/>
          <w:sz w:val="24"/>
          <w:szCs w:val="24"/>
        </w:rPr>
        <w:t>The Bureau of Indian Affairs</w:t>
      </w:r>
      <w:r w:rsidRPr="00A42C2C" w:rsidR="00595B34">
        <w:rPr>
          <w:color w:val="000000" w:themeColor="text1"/>
          <w:sz w:val="24"/>
          <w:szCs w:val="24"/>
        </w:rPr>
        <w:t xml:space="preserve"> (BIA) </w:t>
      </w:r>
      <w:r w:rsidRPr="00A42C2C">
        <w:rPr>
          <w:color w:val="000000" w:themeColor="text1"/>
          <w:sz w:val="24"/>
          <w:szCs w:val="24"/>
        </w:rPr>
        <w:t>must collect personal information</w:t>
      </w:r>
      <w:r w:rsidRPr="00A42C2C" w:rsidR="008E067F">
        <w:rPr>
          <w:color w:val="000000" w:themeColor="text1"/>
          <w:sz w:val="24"/>
          <w:szCs w:val="24"/>
        </w:rPr>
        <w:t xml:space="preserve"> through Courts of Indian Offenses (also known as “CFR Courts”)</w:t>
      </w:r>
      <w:r w:rsidRPr="00A42C2C">
        <w:rPr>
          <w:color w:val="000000" w:themeColor="text1"/>
          <w:sz w:val="24"/>
          <w:szCs w:val="24"/>
        </w:rPr>
        <w:t xml:space="preserve"> to carry out the requirements of 25 CFR 11.600(c) – Marriage, and 25 CFR 11.606(c) – Disso</w:t>
      </w:r>
      <w:r w:rsidRPr="00A42C2C" w:rsidR="00177EA1">
        <w:rPr>
          <w:color w:val="000000" w:themeColor="text1"/>
          <w:sz w:val="24"/>
          <w:szCs w:val="24"/>
        </w:rPr>
        <w:t>lution proceedings</w:t>
      </w:r>
      <w:r w:rsidRPr="00A42C2C" w:rsidR="00595B34">
        <w:rPr>
          <w:color w:val="000000" w:themeColor="text1"/>
          <w:sz w:val="24"/>
          <w:szCs w:val="24"/>
        </w:rPr>
        <w:t xml:space="preserve">, in accordance with statutory authority at </w:t>
      </w:r>
      <w:r w:rsidRPr="00A42C2C" w:rsidR="00177EA1">
        <w:rPr>
          <w:color w:val="000000" w:themeColor="text1"/>
          <w:sz w:val="24"/>
          <w:szCs w:val="24"/>
        </w:rPr>
        <w:t xml:space="preserve">25 U.S.C. </w:t>
      </w:r>
      <w:r w:rsidRPr="00A42C2C">
        <w:rPr>
          <w:color w:val="000000" w:themeColor="text1"/>
          <w:sz w:val="24"/>
          <w:szCs w:val="24"/>
        </w:rPr>
        <w:t xml:space="preserve">2, 9, </w:t>
      </w:r>
      <w:r w:rsidRPr="00A42C2C" w:rsidR="00177EA1">
        <w:rPr>
          <w:color w:val="000000" w:themeColor="text1"/>
          <w:sz w:val="24"/>
          <w:szCs w:val="24"/>
        </w:rPr>
        <w:t>and 13</w:t>
      </w:r>
      <w:r w:rsidRPr="00A42C2C" w:rsidR="00595B34">
        <w:rPr>
          <w:color w:val="000000" w:themeColor="text1"/>
          <w:sz w:val="24"/>
          <w:szCs w:val="24"/>
        </w:rPr>
        <w:t>.</w:t>
      </w:r>
      <w:r w:rsidRPr="00A42C2C" w:rsidR="008E067F">
        <w:rPr>
          <w:color w:val="000000" w:themeColor="text1"/>
          <w:sz w:val="24"/>
          <w:szCs w:val="24"/>
        </w:rPr>
        <w:t xml:space="preserve"> Courts of Indian Offenses have been established on certain Indian reservations under the authority vested in the Secretary of the Interior by 5 U.S.C. 301 and 25 U.S.C. 2, 9, and 13, which authorize appropriations for “Indian judges.”</w:t>
      </w:r>
      <w:r w:rsidRPr="00A42C2C" w:rsidR="000F6707">
        <w:rPr>
          <w:color w:val="000000" w:themeColor="text1"/>
          <w:sz w:val="24"/>
          <w:szCs w:val="24"/>
        </w:rPr>
        <w:t xml:space="preserve"> </w:t>
      </w:r>
      <w:r w:rsidRPr="00A42C2C" w:rsidR="008E067F">
        <w:rPr>
          <w:color w:val="000000" w:themeColor="text1"/>
          <w:sz w:val="24"/>
          <w:szCs w:val="24"/>
        </w:rPr>
        <w:t xml:space="preserve">The courts provide for the administration of justice for Indian </w:t>
      </w:r>
      <w:r w:rsidRPr="00A42C2C" w:rsidR="00595B34">
        <w:rPr>
          <w:color w:val="000000" w:themeColor="text1"/>
          <w:sz w:val="24"/>
          <w:szCs w:val="24"/>
        </w:rPr>
        <w:t>Tribe</w:t>
      </w:r>
      <w:r w:rsidRPr="00A42C2C" w:rsidR="008E067F">
        <w:rPr>
          <w:color w:val="000000" w:themeColor="text1"/>
          <w:sz w:val="24"/>
          <w:szCs w:val="24"/>
        </w:rPr>
        <w:t xml:space="preserve">s in those areas where the </w:t>
      </w:r>
      <w:r w:rsidRPr="00A42C2C" w:rsidR="00595B34">
        <w:rPr>
          <w:color w:val="000000" w:themeColor="text1"/>
          <w:sz w:val="24"/>
          <w:szCs w:val="24"/>
        </w:rPr>
        <w:t>Tribe</w:t>
      </w:r>
      <w:r w:rsidRPr="00A42C2C" w:rsidR="008E067F">
        <w:rPr>
          <w:color w:val="000000" w:themeColor="text1"/>
          <w:sz w:val="24"/>
          <w:szCs w:val="24"/>
        </w:rPr>
        <w:t xml:space="preserve">s retain jurisdiction over Indians, exclusive of State jurisdiction, but where </w:t>
      </w:r>
      <w:r w:rsidRPr="00A42C2C" w:rsidR="00595B34">
        <w:rPr>
          <w:color w:val="000000" w:themeColor="text1"/>
          <w:sz w:val="24"/>
          <w:szCs w:val="24"/>
        </w:rPr>
        <w:t>Tribal</w:t>
      </w:r>
      <w:r w:rsidRPr="00A42C2C" w:rsidR="008E067F">
        <w:rPr>
          <w:color w:val="000000" w:themeColor="text1"/>
          <w:sz w:val="24"/>
          <w:szCs w:val="24"/>
        </w:rPr>
        <w:t xml:space="preserve"> courts have not been established to exercise that </w:t>
      </w:r>
      <w:r w:rsidRPr="00A42C2C" w:rsidR="00595B34">
        <w:rPr>
          <w:color w:val="000000" w:themeColor="text1"/>
          <w:sz w:val="24"/>
          <w:szCs w:val="24"/>
        </w:rPr>
        <w:t xml:space="preserve">Tribe’s </w:t>
      </w:r>
      <w:r w:rsidRPr="00A42C2C" w:rsidR="008E067F">
        <w:rPr>
          <w:color w:val="000000" w:themeColor="text1"/>
          <w:sz w:val="24"/>
          <w:szCs w:val="24"/>
        </w:rPr>
        <w:t xml:space="preserve">jurisdiction </w:t>
      </w:r>
      <w:r w:rsidRPr="00A42C2C" w:rsidR="00595B34">
        <w:rPr>
          <w:color w:val="000000" w:themeColor="text1"/>
          <w:sz w:val="24"/>
          <w:szCs w:val="24"/>
        </w:rPr>
        <w:t>and the Tribe</w:t>
      </w:r>
      <w:r w:rsidRPr="00A42C2C" w:rsidR="008E067F">
        <w:rPr>
          <w:color w:val="000000" w:themeColor="text1"/>
          <w:sz w:val="24"/>
          <w:szCs w:val="24"/>
        </w:rPr>
        <w:t xml:space="preserve"> has, by resolution or constitutional amendment, chosen to use the Court</w:t>
      </w:r>
      <w:r w:rsidRPr="00A42C2C" w:rsidR="009C7858">
        <w:rPr>
          <w:color w:val="000000" w:themeColor="text1"/>
          <w:sz w:val="24"/>
          <w:szCs w:val="24"/>
        </w:rPr>
        <w:t>s</w:t>
      </w:r>
      <w:r w:rsidRPr="00A42C2C" w:rsidR="008E067F">
        <w:rPr>
          <w:color w:val="000000" w:themeColor="text1"/>
          <w:sz w:val="24"/>
          <w:szCs w:val="24"/>
        </w:rPr>
        <w:t xml:space="preserve"> of Indian Offenses.</w:t>
      </w:r>
      <w:r w:rsidRPr="00A42C2C" w:rsidR="000F6707">
        <w:rPr>
          <w:color w:val="000000" w:themeColor="text1"/>
          <w:sz w:val="24"/>
          <w:szCs w:val="24"/>
        </w:rPr>
        <w:t xml:space="preserve"> </w:t>
      </w:r>
      <w:r w:rsidRPr="00A42C2C" w:rsidR="008E067F">
        <w:rPr>
          <w:color w:val="000000" w:themeColor="text1"/>
          <w:sz w:val="24"/>
          <w:szCs w:val="24"/>
        </w:rPr>
        <w:t>Accordingly, Courts of Indian Offenses exercise jurisdiction under 25 CFR part 11.</w:t>
      </w:r>
      <w:r w:rsidRPr="00A42C2C" w:rsidR="000F6707">
        <w:rPr>
          <w:color w:val="000000" w:themeColor="text1"/>
          <w:sz w:val="24"/>
          <w:szCs w:val="24"/>
        </w:rPr>
        <w:t xml:space="preserve"> </w:t>
      </w:r>
      <w:r w:rsidRPr="00A42C2C" w:rsidR="008E067F">
        <w:rPr>
          <w:color w:val="000000" w:themeColor="text1"/>
          <w:sz w:val="24"/>
          <w:szCs w:val="24"/>
        </w:rPr>
        <w:t>Domestic relations are governed by 25 CFR 11.600, which authorizes the Court</w:t>
      </w:r>
      <w:r w:rsidRPr="00A42C2C" w:rsidR="009C7858">
        <w:rPr>
          <w:color w:val="000000" w:themeColor="text1"/>
          <w:sz w:val="24"/>
          <w:szCs w:val="24"/>
        </w:rPr>
        <w:t>s</w:t>
      </w:r>
      <w:r w:rsidRPr="00A42C2C" w:rsidR="008E067F">
        <w:rPr>
          <w:color w:val="000000" w:themeColor="text1"/>
          <w:sz w:val="24"/>
          <w:szCs w:val="24"/>
        </w:rPr>
        <w:t xml:space="preserve"> of Indian Offenses to conduct and dissolve marriages.</w:t>
      </w:r>
      <w:r w:rsidRPr="00A42C2C" w:rsidR="000F6707">
        <w:rPr>
          <w:color w:val="000000" w:themeColor="text1"/>
          <w:sz w:val="24"/>
          <w:szCs w:val="24"/>
        </w:rPr>
        <w:t xml:space="preserve"> </w:t>
      </w:r>
    </w:p>
    <w:p w:rsidR="00012FA5" w:rsidRPr="00A42C2C" w:rsidP="00012FA5" w14:paraId="4A4DCF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26152BF0" w14:textId="41E222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A42C2C">
        <w:rPr>
          <w:b/>
          <w:color w:val="000000" w:themeColor="text1"/>
          <w:sz w:val="24"/>
          <w:szCs w:val="24"/>
        </w:rPr>
        <w:t>2.</w:t>
      </w:r>
      <w:r w:rsidRPr="00A42C2C">
        <w:rPr>
          <w:b/>
          <w:color w:val="000000" w:themeColor="text1"/>
          <w:sz w:val="24"/>
          <w:szCs w:val="24"/>
        </w:rPr>
        <w:tab/>
        <w:t>Indicate how, by whom, and for what purpose the information is to be used.</w:t>
      </w:r>
      <w:r w:rsidRPr="00A42C2C" w:rsidR="000F6707">
        <w:rPr>
          <w:b/>
          <w:color w:val="000000" w:themeColor="text1"/>
          <w:sz w:val="24"/>
          <w:szCs w:val="24"/>
        </w:rPr>
        <w:t xml:space="preserve"> </w:t>
      </w:r>
      <w:r w:rsidRPr="00A42C2C">
        <w:rPr>
          <w:b/>
          <w:color w:val="000000" w:themeColor="text1"/>
          <w:sz w:val="24"/>
          <w:szCs w:val="24"/>
        </w:rPr>
        <w:t>Except for a new collection, indicate the actual use the agency has made of the information received from the current collection.</w:t>
      </w:r>
      <w:r w:rsidRPr="00A42C2C" w:rsidR="000F6707">
        <w:rPr>
          <w:b/>
          <w:color w:val="000000" w:themeColor="text1"/>
          <w:sz w:val="24"/>
          <w:szCs w:val="24"/>
        </w:rPr>
        <w:t xml:space="preserve"> </w:t>
      </w:r>
      <w:r w:rsidRPr="00A42C2C">
        <w:rPr>
          <w:b/>
          <w:color w:val="000000" w:themeColor="text1"/>
          <w:sz w:val="24"/>
          <w:szCs w:val="24"/>
        </w:rPr>
        <w:t>Be specific.</w:t>
      </w:r>
      <w:r w:rsidRPr="00A42C2C" w:rsidR="000F6707">
        <w:rPr>
          <w:b/>
          <w:color w:val="000000" w:themeColor="text1"/>
          <w:sz w:val="24"/>
          <w:szCs w:val="24"/>
        </w:rPr>
        <w:t xml:space="preserve"> </w:t>
      </w:r>
      <w:r w:rsidRPr="00A42C2C">
        <w:rPr>
          <w:b/>
          <w:color w:val="000000" w:themeColor="text1"/>
          <w:sz w:val="24"/>
          <w:szCs w:val="24"/>
        </w:rPr>
        <w:t>If this collection is a form or a questionnaire, every question needs to be justified.</w:t>
      </w:r>
    </w:p>
    <w:p w:rsidR="00012FA5" w:rsidRPr="00A42C2C" w:rsidP="00012FA5" w14:paraId="15434D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520349B4" w14:textId="27E1062A">
      <w:pPr>
        <w:widowControl/>
        <w:autoSpaceDE/>
        <w:autoSpaceDN/>
        <w:adjustRightInd/>
        <w:ind w:left="360"/>
        <w:rPr>
          <w:color w:val="000000" w:themeColor="text1"/>
          <w:sz w:val="24"/>
          <w:szCs w:val="24"/>
        </w:rPr>
      </w:pPr>
      <w:r w:rsidRPr="00A42C2C">
        <w:rPr>
          <w:color w:val="000000" w:themeColor="text1"/>
          <w:sz w:val="24"/>
          <w:szCs w:val="24"/>
        </w:rPr>
        <w:t>The information collected is relied upon the clerk of the court and magistrate of the Court</w:t>
      </w:r>
      <w:r w:rsidRPr="00A42C2C" w:rsidR="009C7858">
        <w:rPr>
          <w:color w:val="000000" w:themeColor="text1"/>
          <w:sz w:val="24"/>
          <w:szCs w:val="24"/>
        </w:rPr>
        <w:t>s</w:t>
      </w:r>
      <w:r w:rsidRPr="00A42C2C">
        <w:rPr>
          <w:color w:val="000000" w:themeColor="text1"/>
          <w:sz w:val="24"/>
          <w:szCs w:val="24"/>
        </w:rPr>
        <w:t xml:space="preserve"> of Indian Offenses for the issuance of a marriage licenses </w:t>
      </w:r>
      <w:r w:rsidRPr="00A42C2C" w:rsidR="00595B34">
        <w:rPr>
          <w:color w:val="000000" w:themeColor="text1"/>
          <w:sz w:val="24"/>
          <w:szCs w:val="24"/>
        </w:rPr>
        <w:t>and</w:t>
      </w:r>
      <w:r w:rsidRPr="00A42C2C">
        <w:rPr>
          <w:color w:val="000000" w:themeColor="text1"/>
          <w:sz w:val="24"/>
          <w:szCs w:val="24"/>
        </w:rPr>
        <w:t xml:space="preserve"> decree</w:t>
      </w:r>
      <w:r w:rsidRPr="00A42C2C" w:rsidR="00595B34">
        <w:rPr>
          <w:color w:val="000000" w:themeColor="text1"/>
          <w:sz w:val="24"/>
          <w:szCs w:val="24"/>
        </w:rPr>
        <w:t>s</w:t>
      </w:r>
      <w:r w:rsidRPr="00A42C2C">
        <w:rPr>
          <w:color w:val="000000" w:themeColor="text1"/>
          <w:sz w:val="24"/>
          <w:szCs w:val="24"/>
        </w:rPr>
        <w:t xml:space="preserve"> </w:t>
      </w:r>
      <w:r w:rsidRPr="00A42C2C" w:rsidR="00595B34">
        <w:rPr>
          <w:color w:val="000000" w:themeColor="text1"/>
          <w:sz w:val="24"/>
          <w:szCs w:val="24"/>
        </w:rPr>
        <w:t>of</w:t>
      </w:r>
      <w:r w:rsidRPr="00A42C2C">
        <w:rPr>
          <w:color w:val="000000" w:themeColor="text1"/>
          <w:sz w:val="24"/>
          <w:szCs w:val="24"/>
        </w:rPr>
        <w:t xml:space="preserve"> dissolution of marriage</w:t>
      </w:r>
      <w:r w:rsidRPr="00A42C2C" w:rsidR="00595B34">
        <w:rPr>
          <w:color w:val="000000" w:themeColor="text1"/>
          <w:sz w:val="24"/>
          <w:szCs w:val="24"/>
        </w:rPr>
        <w:t>s</w:t>
      </w:r>
      <w:r w:rsidRPr="00A42C2C">
        <w:rPr>
          <w:color w:val="000000" w:themeColor="text1"/>
          <w:sz w:val="24"/>
          <w:szCs w:val="24"/>
        </w:rPr>
        <w:t>, as specified in section</w:t>
      </w:r>
      <w:r w:rsidRPr="00A42C2C" w:rsidR="00C17151">
        <w:rPr>
          <w:color w:val="000000" w:themeColor="text1"/>
          <w:sz w:val="24"/>
          <w:szCs w:val="24"/>
        </w:rPr>
        <w:t>s</w:t>
      </w:r>
      <w:r w:rsidRPr="00A42C2C">
        <w:rPr>
          <w:color w:val="000000" w:themeColor="text1"/>
          <w:sz w:val="24"/>
          <w:szCs w:val="24"/>
        </w:rPr>
        <w:t xml:space="preserve"> 11.601 – 11.604, and in section</w:t>
      </w:r>
      <w:r w:rsidRPr="00A42C2C" w:rsidR="00C17151">
        <w:rPr>
          <w:color w:val="000000" w:themeColor="text1"/>
          <w:sz w:val="24"/>
          <w:szCs w:val="24"/>
        </w:rPr>
        <w:t>s</w:t>
      </w:r>
      <w:r w:rsidRPr="00A42C2C">
        <w:rPr>
          <w:color w:val="000000" w:themeColor="text1"/>
          <w:sz w:val="24"/>
          <w:szCs w:val="24"/>
        </w:rPr>
        <w:t xml:space="preserve"> 11.605, 11.607, and 11.608.</w:t>
      </w:r>
    </w:p>
    <w:p w:rsidR="00012FA5" w:rsidRPr="00A42C2C" w:rsidP="00012FA5" w14:paraId="632F67AA" w14:textId="77777777">
      <w:pPr>
        <w:widowControl/>
        <w:autoSpaceDE/>
        <w:autoSpaceDN/>
        <w:adjustRightInd/>
        <w:ind w:left="360"/>
        <w:rPr>
          <w:color w:val="000000" w:themeColor="text1"/>
          <w:sz w:val="24"/>
          <w:szCs w:val="24"/>
        </w:rPr>
      </w:pPr>
    </w:p>
    <w:p w:rsidR="00012FA5" w:rsidRPr="00A42C2C" w:rsidP="00012FA5" w14:paraId="2CA8C677" w14:textId="77777777">
      <w:pPr>
        <w:widowControl/>
        <w:autoSpaceDE/>
        <w:autoSpaceDN/>
        <w:adjustRightInd/>
        <w:ind w:left="360"/>
        <w:rPr>
          <w:color w:val="000000" w:themeColor="text1"/>
          <w:sz w:val="24"/>
          <w:szCs w:val="24"/>
          <w:u w:val="single"/>
        </w:rPr>
      </w:pPr>
      <w:r w:rsidRPr="00A42C2C">
        <w:rPr>
          <w:color w:val="000000" w:themeColor="text1"/>
          <w:sz w:val="24"/>
          <w:szCs w:val="24"/>
          <w:u w:val="single"/>
        </w:rPr>
        <w:t>Marriage Application:</w:t>
      </w:r>
    </w:p>
    <w:p w:rsidR="00012FA5" w:rsidRPr="00A42C2C" w:rsidP="00595B34" w14:paraId="67119685" w14:textId="7EB63BCA">
      <w:pPr>
        <w:widowControl/>
        <w:autoSpaceDE/>
        <w:autoSpaceDN/>
        <w:adjustRightInd/>
        <w:ind w:left="360"/>
        <w:rPr>
          <w:color w:val="000000" w:themeColor="text1"/>
          <w:sz w:val="24"/>
          <w:szCs w:val="24"/>
        </w:rPr>
      </w:pPr>
      <w:r w:rsidRPr="00A42C2C">
        <w:rPr>
          <w:color w:val="000000" w:themeColor="text1"/>
          <w:sz w:val="24"/>
          <w:szCs w:val="24"/>
        </w:rPr>
        <w:t>Each applicant for marriage license must comply with this requirement by responding to the following six questions listed in 25 CFR 11.600 (c):</w:t>
      </w:r>
    </w:p>
    <w:p w:rsidR="00012FA5" w:rsidRPr="00A42C2C" w:rsidP="00595B34" w14:paraId="28C861E1" w14:textId="77777777">
      <w:pPr>
        <w:widowControl/>
        <w:autoSpaceDE/>
        <w:autoSpaceDN/>
        <w:adjustRightInd/>
        <w:ind w:left="720"/>
        <w:rPr>
          <w:color w:val="000000" w:themeColor="text1"/>
          <w:sz w:val="24"/>
          <w:szCs w:val="24"/>
        </w:rPr>
      </w:pPr>
      <w:r w:rsidRPr="00A42C2C">
        <w:rPr>
          <w:color w:val="000000" w:themeColor="text1"/>
          <w:sz w:val="24"/>
          <w:szCs w:val="24"/>
        </w:rPr>
        <w:t>(1) Name, sex, occupation, address, social security number, and date and place of birth for each party to the proposed marriage;</w:t>
      </w:r>
    </w:p>
    <w:p w:rsidR="00012FA5" w:rsidRPr="00A42C2C" w:rsidP="00595B34" w14:paraId="2A5FCE5B" w14:textId="77777777">
      <w:pPr>
        <w:widowControl/>
        <w:autoSpaceDE/>
        <w:autoSpaceDN/>
        <w:adjustRightInd/>
        <w:ind w:left="720"/>
        <w:rPr>
          <w:color w:val="000000" w:themeColor="text1"/>
          <w:sz w:val="24"/>
          <w:szCs w:val="24"/>
        </w:rPr>
      </w:pPr>
      <w:r w:rsidRPr="00A42C2C">
        <w:rPr>
          <w:color w:val="000000" w:themeColor="text1"/>
          <w:sz w:val="24"/>
          <w:szCs w:val="24"/>
        </w:rPr>
        <w:t>(2) If either party was previously married, former spouse’s name, and the date place, and court in which the marriage was declared dissolved, or declared invalid, or the date and place of death of the former spouse;</w:t>
      </w:r>
    </w:p>
    <w:p w:rsidR="00012FA5" w:rsidRPr="00A42C2C" w:rsidP="00595B34" w14:paraId="387C35D4" w14:textId="77777777">
      <w:pPr>
        <w:widowControl/>
        <w:autoSpaceDE/>
        <w:autoSpaceDN/>
        <w:adjustRightInd/>
        <w:ind w:left="720"/>
        <w:rPr>
          <w:color w:val="000000" w:themeColor="text1"/>
          <w:sz w:val="24"/>
          <w:szCs w:val="24"/>
        </w:rPr>
      </w:pPr>
      <w:r w:rsidRPr="00A42C2C">
        <w:rPr>
          <w:color w:val="000000" w:themeColor="text1"/>
          <w:sz w:val="24"/>
          <w:szCs w:val="24"/>
        </w:rPr>
        <w:t>(3) Name and address of the parents or guardian of each party;</w:t>
      </w:r>
    </w:p>
    <w:p w:rsidR="00012FA5" w:rsidRPr="00A42C2C" w:rsidP="00595B34" w14:paraId="1029C569" w14:textId="77777777">
      <w:pPr>
        <w:widowControl/>
        <w:autoSpaceDE/>
        <w:autoSpaceDN/>
        <w:adjustRightInd/>
        <w:ind w:left="720"/>
        <w:rPr>
          <w:color w:val="000000" w:themeColor="text1"/>
          <w:sz w:val="24"/>
          <w:szCs w:val="24"/>
        </w:rPr>
      </w:pPr>
      <w:r w:rsidRPr="00A42C2C">
        <w:rPr>
          <w:color w:val="000000" w:themeColor="text1"/>
          <w:sz w:val="24"/>
          <w:szCs w:val="24"/>
        </w:rPr>
        <w:t>(4) Whether the parties are related to each other and, if so, their relationship, and whether blood tests were performed and if the results are attached;</w:t>
      </w:r>
    </w:p>
    <w:p w:rsidR="00012FA5" w:rsidRPr="00A42C2C" w:rsidP="00595B34" w14:paraId="2D86F3E2" w14:textId="77777777">
      <w:pPr>
        <w:widowControl/>
        <w:autoSpaceDE/>
        <w:autoSpaceDN/>
        <w:adjustRightInd/>
        <w:ind w:left="720"/>
        <w:rPr>
          <w:color w:val="000000" w:themeColor="text1"/>
          <w:sz w:val="24"/>
          <w:szCs w:val="24"/>
        </w:rPr>
      </w:pPr>
      <w:r w:rsidRPr="00A42C2C">
        <w:rPr>
          <w:color w:val="000000" w:themeColor="text1"/>
          <w:sz w:val="24"/>
          <w:szCs w:val="24"/>
        </w:rPr>
        <w:t>(5) The name and date of birth of any child of which both parties are parents, born before the making of the application, unless their parental rights and the parent and child relationship with respect to the child have been terminated;</w:t>
      </w:r>
    </w:p>
    <w:p w:rsidR="00012FA5" w:rsidRPr="00A42C2C" w:rsidP="00595B34" w14:paraId="2D46FB6C" w14:textId="75FCB774">
      <w:pPr>
        <w:widowControl/>
        <w:autoSpaceDE/>
        <w:autoSpaceDN/>
        <w:adjustRightInd/>
        <w:ind w:left="720"/>
        <w:rPr>
          <w:color w:val="000000" w:themeColor="text1"/>
          <w:sz w:val="24"/>
          <w:szCs w:val="24"/>
        </w:rPr>
      </w:pPr>
      <w:r w:rsidRPr="00A42C2C">
        <w:rPr>
          <w:color w:val="000000" w:themeColor="text1"/>
          <w:sz w:val="24"/>
          <w:szCs w:val="24"/>
        </w:rPr>
        <w:t xml:space="preserve">(6) A certificate of the results of any medical examination required by either applicable </w:t>
      </w:r>
      <w:r w:rsidRPr="00A42C2C" w:rsidR="00595B34">
        <w:rPr>
          <w:color w:val="000000" w:themeColor="text1"/>
          <w:sz w:val="24"/>
          <w:szCs w:val="24"/>
        </w:rPr>
        <w:t>Tribal</w:t>
      </w:r>
      <w:r w:rsidRPr="00A42C2C">
        <w:rPr>
          <w:color w:val="000000" w:themeColor="text1"/>
          <w:sz w:val="24"/>
          <w:szCs w:val="24"/>
        </w:rPr>
        <w:t xml:space="preserve"> ordinances, or the laws of the State in which the Indian country under the jurisdiction of the Court of Indian Offenses is located.</w:t>
      </w:r>
    </w:p>
    <w:p w:rsidR="00012FA5" w:rsidRPr="00A42C2C" w:rsidP="00012FA5" w14:paraId="17281B4E" w14:textId="77777777">
      <w:pPr>
        <w:widowControl/>
        <w:autoSpaceDE/>
        <w:autoSpaceDN/>
        <w:adjustRightInd/>
        <w:ind w:left="360"/>
        <w:rPr>
          <w:color w:val="000000" w:themeColor="text1"/>
          <w:sz w:val="24"/>
          <w:szCs w:val="24"/>
        </w:rPr>
      </w:pPr>
    </w:p>
    <w:p w:rsidR="00012FA5" w:rsidRPr="00A42C2C" w:rsidP="00012FA5" w14:paraId="78AC343B" w14:textId="77777777">
      <w:pPr>
        <w:widowControl/>
        <w:autoSpaceDE/>
        <w:autoSpaceDN/>
        <w:adjustRightInd/>
        <w:ind w:left="360"/>
        <w:rPr>
          <w:color w:val="000000" w:themeColor="text1"/>
          <w:sz w:val="24"/>
          <w:szCs w:val="24"/>
          <w:u w:val="single"/>
        </w:rPr>
      </w:pPr>
      <w:r w:rsidRPr="00A42C2C">
        <w:rPr>
          <w:color w:val="000000" w:themeColor="text1"/>
          <w:sz w:val="24"/>
          <w:szCs w:val="24"/>
          <w:u w:val="single"/>
        </w:rPr>
        <w:t>Dissolution of Marriage:</w:t>
      </w:r>
    </w:p>
    <w:p w:rsidR="00012FA5" w:rsidRPr="00A42C2C" w:rsidP="00595B34" w14:paraId="5EF5DE2F" w14:textId="66125FF8">
      <w:pPr>
        <w:widowControl/>
        <w:autoSpaceDE/>
        <w:autoSpaceDN/>
        <w:adjustRightInd/>
        <w:ind w:left="360"/>
        <w:rPr>
          <w:color w:val="000000" w:themeColor="text1"/>
          <w:sz w:val="24"/>
          <w:szCs w:val="24"/>
        </w:rPr>
      </w:pPr>
      <w:r w:rsidRPr="00A42C2C">
        <w:rPr>
          <w:color w:val="000000" w:themeColor="text1"/>
          <w:sz w:val="24"/>
          <w:szCs w:val="24"/>
        </w:rPr>
        <w:t xml:space="preserve">A verified petition for dissolution of marriage or legal separation </w:t>
      </w:r>
      <w:r w:rsidRPr="00A42C2C" w:rsidR="00C17151">
        <w:rPr>
          <w:color w:val="000000" w:themeColor="text1"/>
          <w:sz w:val="24"/>
          <w:szCs w:val="24"/>
        </w:rPr>
        <w:t>must</w:t>
      </w:r>
      <w:r w:rsidRPr="00A42C2C">
        <w:rPr>
          <w:color w:val="000000" w:themeColor="text1"/>
          <w:sz w:val="24"/>
          <w:szCs w:val="24"/>
        </w:rPr>
        <w:t xml:space="preserve"> allege that the marriage is irretrievably broken.</w:t>
      </w:r>
      <w:r w:rsidRPr="00A42C2C" w:rsidR="000F6707">
        <w:rPr>
          <w:color w:val="000000" w:themeColor="text1"/>
          <w:sz w:val="24"/>
          <w:szCs w:val="24"/>
        </w:rPr>
        <w:t xml:space="preserve"> </w:t>
      </w:r>
      <w:r w:rsidRPr="00A42C2C">
        <w:rPr>
          <w:color w:val="000000" w:themeColor="text1"/>
          <w:sz w:val="24"/>
          <w:szCs w:val="24"/>
        </w:rPr>
        <w:t>To comply with the requirement for dissolution of marriage, an applicant must respond to the following six questions found at 25 CFR 11.606(c):</w:t>
      </w:r>
    </w:p>
    <w:p w:rsidR="00012FA5" w:rsidRPr="00A42C2C" w:rsidP="00595B34" w14:paraId="19598D64" w14:textId="02B5BE73">
      <w:pPr>
        <w:widowControl/>
        <w:autoSpaceDE/>
        <w:autoSpaceDN/>
        <w:adjustRightInd/>
        <w:ind w:left="720"/>
        <w:rPr>
          <w:color w:val="000000" w:themeColor="text1"/>
          <w:sz w:val="24"/>
          <w:szCs w:val="24"/>
        </w:rPr>
      </w:pPr>
      <w:r w:rsidRPr="00A42C2C">
        <w:rPr>
          <w:color w:val="000000" w:themeColor="text1"/>
          <w:sz w:val="24"/>
          <w:szCs w:val="24"/>
        </w:rPr>
        <w:t>(1)</w:t>
      </w:r>
      <w:r w:rsidRPr="00A42C2C" w:rsidR="000F6707">
        <w:rPr>
          <w:color w:val="000000" w:themeColor="text1"/>
          <w:sz w:val="24"/>
          <w:szCs w:val="24"/>
        </w:rPr>
        <w:t xml:space="preserve"> </w:t>
      </w:r>
      <w:r w:rsidRPr="00A42C2C">
        <w:rPr>
          <w:color w:val="000000" w:themeColor="text1"/>
          <w:sz w:val="24"/>
          <w:szCs w:val="24"/>
        </w:rPr>
        <w:t xml:space="preserve">The petitioner and respondent’s name, address, age, occupation, and length of residence within Indian country under the jurisdiction of the court of each party; </w:t>
      </w:r>
    </w:p>
    <w:p w:rsidR="00012FA5" w:rsidRPr="00A42C2C" w:rsidP="00595B34" w14:paraId="1B91EBE1" w14:textId="77777777">
      <w:pPr>
        <w:widowControl/>
        <w:autoSpaceDE/>
        <w:autoSpaceDN/>
        <w:adjustRightInd/>
        <w:ind w:left="720"/>
        <w:rPr>
          <w:color w:val="000000" w:themeColor="text1"/>
          <w:sz w:val="24"/>
          <w:szCs w:val="24"/>
        </w:rPr>
      </w:pPr>
      <w:r w:rsidRPr="00A42C2C">
        <w:rPr>
          <w:color w:val="000000" w:themeColor="text1"/>
          <w:sz w:val="24"/>
          <w:szCs w:val="24"/>
        </w:rPr>
        <w:t>(2) The date of the marriage and the place at which it was registered;</w:t>
      </w:r>
    </w:p>
    <w:p w:rsidR="00012FA5" w:rsidRPr="00A42C2C" w:rsidP="00595B34" w14:paraId="4812D335" w14:textId="77777777">
      <w:pPr>
        <w:widowControl/>
        <w:autoSpaceDE/>
        <w:autoSpaceDN/>
        <w:adjustRightInd/>
        <w:ind w:left="720"/>
        <w:rPr>
          <w:color w:val="000000" w:themeColor="text1"/>
          <w:sz w:val="24"/>
          <w:szCs w:val="24"/>
        </w:rPr>
      </w:pPr>
      <w:r w:rsidRPr="00A42C2C">
        <w:rPr>
          <w:color w:val="000000" w:themeColor="text1"/>
          <w:sz w:val="24"/>
          <w:szCs w:val="24"/>
        </w:rPr>
        <w:t>(3) That jurisdictional requirements are met and that the marriage is irretrievably broken in that either:</w:t>
      </w:r>
    </w:p>
    <w:p w:rsidR="00012FA5" w:rsidRPr="00A42C2C" w:rsidP="00595B34" w14:paraId="153D6223" w14:textId="77777777">
      <w:pPr>
        <w:widowControl/>
        <w:autoSpaceDE/>
        <w:autoSpaceDN/>
        <w:adjustRightInd/>
        <w:ind w:left="720"/>
        <w:rPr>
          <w:color w:val="000000" w:themeColor="text1"/>
          <w:sz w:val="24"/>
          <w:szCs w:val="24"/>
        </w:rPr>
      </w:pPr>
      <w:r w:rsidRPr="00A42C2C">
        <w:rPr>
          <w:color w:val="000000" w:themeColor="text1"/>
          <w:sz w:val="24"/>
          <w:szCs w:val="24"/>
        </w:rPr>
        <w:tab/>
        <w:t>(i) the parties have lived separate and apart for a period of more than 180 days next preceding the commencement of the proceeding, or;</w:t>
      </w:r>
    </w:p>
    <w:p w:rsidR="00012FA5" w:rsidRPr="00A42C2C" w:rsidP="00595B34" w14:paraId="6EEA8FEF" w14:textId="77777777">
      <w:pPr>
        <w:widowControl/>
        <w:autoSpaceDE/>
        <w:autoSpaceDN/>
        <w:adjustRightInd/>
        <w:ind w:left="720"/>
        <w:rPr>
          <w:color w:val="000000" w:themeColor="text1"/>
          <w:sz w:val="24"/>
          <w:szCs w:val="24"/>
        </w:rPr>
      </w:pPr>
      <w:r w:rsidRPr="00A42C2C">
        <w:rPr>
          <w:color w:val="000000" w:themeColor="text1"/>
          <w:sz w:val="24"/>
          <w:szCs w:val="24"/>
        </w:rPr>
        <w:tab/>
        <w:t>(ii) there is a serious marital discord adversely affecting the attitude of one or both of the parties toward the marriage, and there is no reasonable prospect of reconciliation;</w:t>
      </w:r>
    </w:p>
    <w:p w:rsidR="00012FA5" w:rsidRPr="00A42C2C" w:rsidP="00595B34" w14:paraId="37A0BF02" w14:textId="77777777">
      <w:pPr>
        <w:widowControl/>
        <w:autoSpaceDE/>
        <w:autoSpaceDN/>
        <w:adjustRightInd/>
        <w:ind w:left="720"/>
        <w:rPr>
          <w:color w:val="000000" w:themeColor="text1"/>
          <w:sz w:val="24"/>
          <w:szCs w:val="24"/>
        </w:rPr>
      </w:pPr>
      <w:r w:rsidRPr="00A42C2C">
        <w:rPr>
          <w:color w:val="000000" w:themeColor="text1"/>
          <w:sz w:val="24"/>
          <w:szCs w:val="24"/>
        </w:rPr>
        <w:t>(4) The names, age, and addresses of all living children of the marriage and whether the wife is pregnant;</w:t>
      </w:r>
    </w:p>
    <w:p w:rsidR="00012FA5" w:rsidRPr="00A42C2C" w:rsidP="00595B34" w14:paraId="2CCC7AE2" w14:textId="77777777">
      <w:pPr>
        <w:widowControl/>
        <w:autoSpaceDE/>
        <w:autoSpaceDN/>
        <w:adjustRightInd/>
        <w:ind w:left="720"/>
        <w:rPr>
          <w:color w:val="000000" w:themeColor="text1"/>
          <w:sz w:val="24"/>
          <w:szCs w:val="24"/>
        </w:rPr>
      </w:pPr>
      <w:r w:rsidRPr="00A42C2C">
        <w:rPr>
          <w:color w:val="000000" w:themeColor="text1"/>
          <w:sz w:val="24"/>
          <w:szCs w:val="24"/>
        </w:rPr>
        <w:t>(5) Any arrangements as to support, custody, and visitation of the children and maintenance of a spouse, and;</w:t>
      </w:r>
    </w:p>
    <w:p w:rsidR="00012FA5" w:rsidRPr="00A42C2C" w:rsidP="00595B34" w14:paraId="3B92EAB2" w14:textId="77777777">
      <w:pPr>
        <w:widowControl/>
        <w:autoSpaceDE/>
        <w:autoSpaceDN/>
        <w:adjustRightInd/>
        <w:ind w:left="720"/>
        <w:rPr>
          <w:color w:val="000000" w:themeColor="text1"/>
          <w:sz w:val="24"/>
          <w:szCs w:val="24"/>
        </w:rPr>
      </w:pPr>
      <w:r w:rsidRPr="00A42C2C">
        <w:rPr>
          <w:color w:val="000000" w:themeColor="text1"/>
          <w:sz w:val="24"/>
          <w:szCs w:val="24"/>
        </w:rPr>
        <w:t>(6) The relief sought.</w:t>
      </w:r>
    </w:p>
    <w:p w:rsidR="00012FA5" w:rsidRPr="00A42C2C" w:rsidP="00012FA5" w14:paraId="0E428A28" w14:textId="77777777">
      <w:pPr>
        <w:widowControl/>
        <w:autoSpaceDE/>
        <w:autoSpaceDN/>
        <w:adjustRightInd/>
        <w:ind w:left="360"/>
        <w:rPr>
          <w:color w:val="000000" w:themeColor="text1"/>
          <w:sz w:val="24"/>
          <w:szCs w:val="24"/>
        </w:rPr>
      </w:pPr>
    </w:p>
    <w:p w:rsidR="00012FA5" w:rsidRPr="00A42C2C" w:rsidP="00012FA5" w14:paraId="29BACBB1" w14:textId="77777777">
      <w:pPr>
        <w:widowControl/>
        <w:autoSpaceDE/>
        <w:autoSpaceDN/>
        <w:adjustRightInd/>
        <w:ind w:left="360"/>
        <w:rPr>
          <w:color w:val="000000" w:themeColor="text1"/>
          <w:sz w:val="24"/>
          <w:szCs w:val="24"/>
        </w:rPr>
      </w:pPr>
      <w:r w:rsidRPr="00A42C2C">
        <w:rPr>
          <w:color w:val="000000" w:themeColor="text1"/>
          <w:sz w:val="24"/>
          <w:szCs w:val="24"/>
        </w:rPr>
        <w:t>The use of these forms are required to confirm the identity of the individuals, determine the appropriate level of spousal support, and to allow the courts to meet the requirements set forth in the regulations.</w:t>
      </w:r>
    </w:p>
    <w:p w:rsidR="00012FA5" w:rsidRPr="00A42C2C" w:rsidP="00012FA5" w14:paraId="7E2510C0" w14:textId="77777777">
      <w:pPr>
        <w:widowControl/>
        <w:autoSpaceDE/>
        <w:autoSpaceDN/>
        <w:adjustRightInd/>
        <w:ind w:left="360"/>
        <w:rPr>
          <w:color w:val="000000" w:themeColor="text1"/>
          <w:sz w:val="24"/>
          <w:szCs w:val="24"/>
        </w:rPr>
      </w:pPr>
    </w:p>
    <w:p w:rsidR="00012FA5" w:rsidRPr="00A42C2C" w:rsidP="00012FA5" w14:paraId="6F009294" w14:textId="78CCD4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A42C2C">
        <w:rPr>
          <w:b/>
          <w:color w:val="000000" w:themeColor="text1"/>
          <w:sz w:val="24"/>
          <w:szCs w:val="24"/>
        </w:rPr>
        <w:t>3.</w:t>
      </w:r>
      <w:r w:rsidRPr="00A42C2C">
        <w:rPr>
          <w:b/>
          <w:color w:val="000000" w:themeColor="text1"/>
          <w:sz w:val="24"/>
          <w:szCs w:val="24"/>
        </w:rPr>
        <w:tab/>
        <w:t xml:space="preserve">Describe whether, and to what extent, the collection of information involves the use of automated, electronic, mechanical, or other technological collection techniques or other </w:t>
      </w:r>
      <w:r w:rsidRPr="00A42C2C">
        <w:rPr>
          <w:b/>
          <w:color w:val="000000" w:themeColor="text1"/>
          <w:sz w:val="24"/>
          <w:szCs w:val="24"/>
        </w:rPr>
        <w:t>forms of information technology, e.g., permitting electronic submission of responses, and the basis for the decision for adopting this means of collection.</w:t>
      </w:r>
      <w:r w:rsidRPr="00A42C2C" w:rsidR="000F6707">
        <w:rPr>
          <w:b/>
          <w:color w:val="000000" w:themeColor="text1"/>
          <w:sz w:val="24"/>
          <w:szCs w:val="24"/>
        </w:rPr>
        <w:t xml:space="preserve"> </w:t>
      </w:r>
      <w:r w:rsidRPr="00A42C2C">
        <w:rPr>
          <w:b/>
          <w:color w:val="000000" w:themeColor="text1"/>
          <w:sz w:val="24"/>
          <w:szCs w:val="24"/>
        </w:rPr>
        <w:t>Also describe any consideration of using information technology to reduce burden and specifically how this collection meets GPEA requirements.</w:t>
      </w:r>
    </w:p>
    <w:p w:rsidR="00012FA5" w:rsidRPr="00A42C2C" w:rsidP="00012FA5" w14:paraId="040429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AC5248" w14:paraId="2EB09031" w14:textId="4C044169">
      <w:pPr>
        <w:widowControl/>
        <w:autoSpaceDE/>
        <w:autoSpaceDN/>
        <w:adjustRightInd/>
        <w:ind w:left="360"/>
        <w:rPr>
          <w:bCs/>
          <w:color w:val="000000" w:themeColor="text1"/>
          <w:sz w:val="24"/>
          <w:szCs w:val="24"/>
        </w:rPr>
      </w:pPr>
      <w:r w:rsidRPr="00A42C2C">
        <w:rPr>
          <w:color w:val="000000" w:themeColor="text1"/>
          <w:sz w:val="24"/>
          <w:szCs w:val="24"/>
        </w:rPr>
        <w:t>The information is collected physically, allowing the individual to provide the information in a simplified format.</w:t>
      </w:r>
      <w:r w:rsidRPr="00A42C2C" w:rsidR="000F6707">
        <w:rPr>
          <w:color w:val="000000" w:themeColor="text1"/>
          <w:sz w:val="24"/>
          <w:szCs w:val="24"/>
        </w:rPr>
        <w:t xml:space="preserve"> </w:t>
      </w:r>
      <w:r w:rsidRPr="00A42C2C">
        <w:rPr>
          <w:color w:val="000000" w:themeColor="text1"/>
          <w:sz w:val="24"/>
          <w:szCs w:val="24"/>
        </w:rPr>
        <w:t xml:space="preserve">The form is not available on the internet, as </w:t>
      </w:r>
      <w:r w:rsidRPr="00A42C2C" w:rsidR="00595B34">
        <w:rPr>
          <w:color w:val="000000" w:themeColor="text1"/>
          <w:sz w:val="24"/>
          <w:szCs w:val="24"/>
        </w:rPr>
        <w:t>Tribal</w:t>
      </w:r>
      <w:r w:rsidRPr="00A42C2C">
        <w:rPr>
          <w:color w:val="000000" w:themeColor="text1"/>
          <w:sz w:val="24"/>
          <w:szCs w:val="24"/>
        </w:rPr>
        <w:t xml:space="preserve"> ordinances or local rules may require that the parties appear in person for a marriage license for verification of identity, and in cases of dissolutions, an attorney or lay advocate (if authorized) may be able to work with the client to provide the requested information.</w:t>
      </w:r>
    </w:p>
    <w:p w:rsidR="00012FA5" w:rsidRPr="00A42C2C" w:rsidP="00012FA5" w14:paraId="469863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5F3D1597" w14:textId="56F401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A42C2C">
        <w:rPr>
          <w:b/>
          <w:color w:val="000000" w:themeColor="text1"/>
          <w:sz w:val="24"/>
          <w:szCs w:val="24"/>
        </w:rPr>
        <w:t>4.</w:t>
      </w:r>
      <w:r w:rsidRPr="00A42C2C">
        <w:rPr>
          <w:b/>
          <w:color w:val="000000" w:themeColor="text1"/>
          <w:sz w:val="24"/>
          <w:szCs w:val="24"/>
        </w:rPr>
        <w:tab/>
        <w:t>Describe efforts to identify duplication.</w:t>
      </w:r>
      <w:r w:rsidRPr="00A42C2C" w:rsidR="000F6707">
        <w:rPr>
          <w:b/>
          <w:color w:val="000000" w:themeColor="text1"/>
          <w:sz w:val="24"/>
          <w:szCs w:val="24"/>
        </w:rPr>
        <w:t xml:space="preserve"> </w:t>
      </w:r>
      <w:r w:rsidRPr="00A42C2C">
        <w:rPr>
          <w:b/>
          <w:color w:val="000000" w:themeColor="text1"/>
          <w:sz w:val="24"/>
          <w:szCs w:val="24"/>
        </w:rPr>
        <w:t>Show specifically why any similar information already available cannot be used or modified for use for the purposes described in Item 2 above.</w:t>
      </w:r>
    </w:p>
    <w:p w:rsidR="00012FA5" w:rsidRPr="00A42C2C" w:rsidP="00012FA5" w14:paraId="457234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012FA5" w:rsidRPr="00A42C2C" w:rsidP="00AC5248" w14:paraId="4943834E" w14:textId="42197B28">
      <w:pPr>
        <w:widowControl/>
        <w:autoSpaceDE/>
        <w:autoSpaceDN/>
        <w:adjustRightInd/>
        <w:ind w:left="360"/>
        <w:rPr>
          <w:color w:val="000000" w:themeColor="text1"/>
          <w:sz w:val="24"/>
          <w:szCs w:val="24"/>
        </w:rPr>
      </w:pPr>
      <w:r w:rsidRPr="00A42C2C">
        <w:rPr>
          <w:color w:val="000000" w:themeColor="text1"/>
          <w:sz w:val="24"/>
          <w:szCs w:val="24"/>
        </w:rPr>
        <w:t>The information collected is exclusively used by the Court</w:t>
      </w:r>
      <w:r w:rsidRPr="00A42C2C" w:rsidR="009C7858">
        <w:rPr>
          <w:color w:val="000000" w:themeColor="text1"/>
          <w:sz w:val="24"/>
          <w:szCs w:val="24"/>
        </w:rPr>
        <w:t>s</w:t>
      </w:r>
      <w:r w:rsidRPr="00A42C2C">
        <w:rPr>
          <w:color w:val="000000" w:themeColor="text1"/>
          <w:sz w:val="24"/>
          <w:szCs w:val="24"/>
        </w:rPr>
        <w:t xml:space="preserve"> of Indian Offenses where an application for marriage or request for the dissolution of marriage is filed.</w:t>
      </w:r>
      <w:r w:rsidRPr="00A42C2C" w:rsidR="000F6707">
        <w:rPr>
          <w:color w:val="000000" w:themeColor="text1"/>
          <w:sz w:val="24"/>
          <w:szCs w:val="24"/>
        </w:rPr>
        <w:t xml:space="preserve"> </w:t>
      </w:r>
      <w:r w:rsidRPr="00A42C2C">
        <w:rPr>
          <w:color w:val="000000" w:themeColor="text1"/>
          <w:sz w:val="24"/>
          <w:szCs w:val="24"/>
        </w:rPr>
        <w:t xml:space="preserve">There is no duplication by any other Federal agency or </w:t>
      </w:r>
      <w:r w:rsidRPr="00A42C2C" w:rsidR="00595B34">
        <w:rPr>
          <w:color w:val="000000" w:themeColor="text1"/>
          <w:sz w:val="24"/>
          <w:szCs w:val="24"/>
        </w:rPr>
        <w:t>S</w:t>
      </w:r>
      <w:r w:rsidRPr="00A42C2C">
        <w:rPr>
          <w:color w:val="000000" w:themeColor="text1"/>
          <w:sz w:val="24"/>
          <w:szCs w:val="24"/>
        </w:rPr>
        <w:t>tate court</w:t>
      </w:r>
      <w:r w:rsidRPr="00A42C2C" w:rsidR="00C17151">
        <w:rPr>
          <w:color w:val="000000" w:themeColor="text1"/>
          <w:sz w:val="24"/>
          <w:szCs w:val="24"/>
        </w:rPr>
        <w:t xml:space="preserve"> because only the Court</w:t>
      </w:r>
      <w:r w:rsidRPr="00A42C2C" w:rsidR="009C7858">
        <w:rPr>
          <w:color w:val="000000" w:themeColor="text1"/>
          <w:sz w:val="24"/>
          <w:szCs w:val="24"/>
        </w:rPr>
        <w:t>s</w:t>
      </w:r>
      <w:r w:rsidRPr="00A42C2C" w:rsidR="00C17151">
        <w:rPr>
          <w:color w:val="000000" w:themeColor="text1"/>
          <w:sz w:val="24"/>
          <w:szCs w:val="24"/>
        </w:rPr>
        <w:t xml:space="preserve"> of Indian Offenses has jurisdiction</w:t>
      </w:r>
      <w:r w:rsidRPr="00A42C2C">
        <w:rPr>
          <w:color w:val="000000" w:themeColor="text1"/>
          <w:sz w:val="24"/>
          <w:szCs w:val="24"/>
        </w:rPr>
        <w:t>. Similar information of this nature does not exist because it is unique to a determination as to whether or not a marriage license or a decree of dissolution will be issued.</w:t>
      </w:r>
    </w:p>
    <w:p w:rsidR="00012FA5" w:rsidRPr="00A42C2C" w:rsidP="00012FA5" w14:paraId="3E1124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32A2A7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A42C2C">
        <w:rPr>
          <w:b/>
          <w:color w:val="000000" w:themeColor="text1"/>
          <w:sz w:val="24"/>
          <w:szCs w:val="24"/>
        </w:rPr>
        <w:t>5.</w:t>
      </w:r>
      <w:r w:rsidRPr="00A42C2C">
        <w:rPr>
          <w:b/>
          <w:color w:val="000000" w:themeColor="text1"/>
          <w:sz w:val="24"/>
          <w:szCs w:val="24"/>
        </w:rPr>
        <w:tab/>
        <w:t>If the collection of information impacts small businesses or other small entities, describe any methods used to minimize burden.</w:t>
      </w:r>
    </w:p>
    <w:p w:rsidR="00012FA5" w:rsidRPr="00A42C2C" w:rsidP="00012FA5" w14:paraId="2512F3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012FA5" w:rsidRPr="00A42C2C" w:rsidP="00012FA5" w14:paraId="63254163" w14:textId="27FCEE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A42C2C">
        <w:rPr>
          <w:color w:val="000000" w:themeColor="text1"/>
          <w:sz w:val="24"/>
          <w:szCs w:val="24"/>
        </w:rPr>
        <w:t>The collection of this information does not impact small businesses or other small entities.</w:t>
      </w:r>
      <w:r w:rsidRPr="00A42C2C" w:rsidR="000F6707">
        <w:rPr>
          <w:color w:val="000000" w:themeColor="text1"/>
          <w:sz w:val="24"/>
          <w:szCs w:val="24"/>
        </w:rPr>
        <w:t xml:space="preserve"> </w:t>
      </w:r>
    </w:p>
    <w:p w:rsidR="00012FA5" w:rsidRPr="00A42C2C" w:rsidP="00012FA5" w14:paraId="274A4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00012FA5" w:rsidRPr="00A42C2C" w:rsidP="00012FA5" w14:paraId="68BEE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A42C2C">
        <w:rPr>
          <w:b/>
          <w:color w:val="000000" w:themeColor="text1"/>
          <w:sz w:val="24"/>
          <w:szCs w:val="24"/>
        </w:rPr>
        <w:t>6.</w:t>
      </w:r>
      <w:r w:rsidRPr="00A42C2C">
        <w:rPr>
          <w:b/>
          <w:color w:val="000000" w:themeColor="text1"/>
          <w:sz w:val="24"/>
          <w:szCs w:val="24"/>
        </w:rPr>
        <w:tab/>
        <w:t>Describe the consequence to Federal program or policy activities if the collection is not conducted or is conducted less frequently, as well as any technical or legal obstacles to reducing burden.</w:t>
      </w:r>
    </w:p>
    <w:p w:rsidR="00012FA5" w:rsidRPr="00A42C2C" w:rsidP="00012FA5" w14:paraId="7EFE1B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C17151" w:rsidRPr="00A42C2C" w:rsidP="00C17151" w14:paraId="75782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A42C2C">
        <w:rPr>
          <w:color w:val="000000" w:themeColor="text1"/>
          <w:sz w:val="24"/>
          <w:szCs w:val="24"/>
        </w:rPr>
        <w:t>Without this information collection, the Court</w:t>
      </w:r>
      <w:r w:rsidRPr="00A42C2C" w:rsidR="009C7858">
        <w:rPr>
          <w:color w:val="000000" w:themeColor="text1"/>
          <w:sz w:val="24"/>
          <w:szCs w:val="24"/>
        </w:rPr>
        <w:t>s</w:t>
      </w:r>
      <w:r w:rsidRPr="00A42C2C">
        <w:rPr>
          <w:color w:val="000000" w:themeColor="text1"/>
          <w:sz w:val="24"/>
          <w:szCs w:val="24"/>
        </w:rPr>
        <w:t xml:space="preserve"> of Indian Offe</w:t>
      </w:r>
      <w:r w:rsidRPr="00A42C2C">
        <w:rPr>
          <w:color w:val="000000" w:themeColor="text1"/>
          <w:sz w:val="24"/>
          <w:szCs w:val="24"/>
        </w:rPr>
        <w:t>nses will not be able to issue</w:t>
      </w:r>
      <w:r w:rsidRPr="00A42C2C">
        <w:rPr>
          <w:color w:val="000000" w:themeColor="text1"/>
          <w:sz w:val="24"/>
          <w:szCs w:val="24"/>
        </w:rPr>
        <w:t xml:space="preserve"> marriage licenses or render a judgment o</w:t>
      </w:r>
      <w:r w:rsidRPr="00A42C2C">
        <w:rPr>
          <w:color w:val="000000" w:themeColor="text1"/>
          <w:sz w:val="24"/>
          <w:szCs w:val="24"/>
        </w:rPr>
        <w:t xml:space="preserve">f the state of the marriage; </w:t>
      </w:r>
      <w:r w:rsidRPr="00A42C2C">
        <w:rPr>
          <w:color w:val="000000" w:themeColor="text1"/>
          <w:sz w:val="24"/>
          <w:szCs w:val="24"/>
        </w:rPr>
        <w:t xml:space="preserve">applicants </w:t>
      </w:r>
      <w:r w:rsidRPr="00A42C2C">
        <w:rPr>
          <w:color w:val="000000" w:themeColor="text1"/>
          <w:sz w:val="24"/>
          <w:szCs w:val="24"/>
        </w:rPr>
        <w:t>would instead have to resort to seeking a marriage license or dissolution in state court, which would require them to meet applicable</w:t>
      </w:r>
      <w:r w:rsidRPr="00A42C2C">
        <w:rPr>
          <w:color w:val="000000" w:themeColor="text1"/>
          <w:sz w:val="24"/>
          <w:szCs w:val="24"/>
        </w:rPr>
        <w:t xml:space="preserve"> state </w:t>
      </w:r>
      <w:r w:rsidRPr="00A42C2C" w:rsidR="008E067F">
        <w:rPr>
          <w:color w:val="000000" w:themeColor="text1"/>
          <w:sz w:val="24"/>
          <w:szCs w:val="24"/>
        </w:rPr>
        <w:t>residency requirements, which may not be possible for applicants living on Indian land</w:t>
      </w:r>
      <w:r w:rsidRPr="00A42C2C">
        <w:rPr>
          <w:color w:val="000000" w:themeColor="text1"/>
          <w:sz w:val="24"/>
          <w:szCs w:val="24"/>
        </w:rPr>
        <w:t>.</w:t>
      </w:r>
    </w:p>
    <w:p w:rsidR="00C17151" w:rsidRPr="00A42C2C" w:rsidP="00C17151" w14:paraId="1C9A9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C17151" w14:paraId="725C46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A42C2C">
        <w:rPr>
          <w:b/>
          <w:color w:val="000000" w:themeColor="text1"/>
          <w:sz w:val="24"/>
          <w:szCs w:val="24"/>
        </w:rPr>
        <w:t>7.</w:t>
      </w:r>
      <w:r w:rsidRPr="00A42C2C">
        <w:rPr>
          <w:b/>
          <w:color w:val="000000" w:themeColor="text1"/>
          <w:sz w:val="24"/>
          <w:szCs w:val="24"/>
        </w:rPr>
        <w:tab/>
        <w:t>Explain any special circumstances that would cause an information collection to be conducted in a manner:</w:t>
      </w:r>
    </w:p>
    <w:p w:rsidR="00012FA5" w:rsidRPr="00A42C2C" w:rsidP="00012FA5" w14:paraId="58FB7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requiring respondents to report information to the agency more often than quarterly;</w:t>
      </w:r>
    </w:p>
    <w:p w:rsidR="00012FA5" w:rsidRPr="00A42C2C" w:rsidP="00012FA5" w14:paraId="41F603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requiring respondents to prepare a written response to a collection of information in fewer than 30 days after receipt of it;</w:t>
      </w:r>
    </w:p>
    <w:p w:rsidR="00012FA5" w:rsidRPr="00A42C2C" w:rsidP="00012FA5" w14:paraId="15F005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 xml:space="preserve">requiring respondents to submit more than an original and two copies of any </w:t>
      </w:r>
      <w:r w:rsidRPr="00A42C2C">
        <w:rPr>
          <w:b/>
          <w:color w:val="000000" w:themeColor="text1"/>
          <w:sz w:val="24"/>
          <w:szCs w:val="24"/>
        </w:rPr>
        <w:t>document;</w:t>
      </w:r>
    </w:p>
    <w:p w:rsidR="00012FA5" w:rsidRPr="00A42C2C" w:rsidP="00012FA5" w14:paraId="341C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requiring respondents to retain records, other than health, medical, government contract, grant-in-aid, or tax records, for more than three years;</w:t>
      </w:r>
    </w:p>
    <w:p w:rsidR="00012FA5" w:rsidRPr="00A42C2C" w:rsidP="00012FA5" w14:paraId="49D25B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in connection with a statistical survey that is not designed to produce valid and reliable results that can be generalized to the universe of study;</w:t>
      </w:r>
    </w:p>
    <w:p w:rsidR="00012FA5" w:rsidRPr="00A42C2C" w:rsidP="00012FA5" w14:paraId="261EC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requiring the use of a statistical data classification that has not been reviewed and approved by OMB;</w:t>
      </w:r>
    </w:p>
    <w:p w:rsidR="00012FA5" w:rsidRPr="00A42C2C" w:rsidP="00012FA5" w14:paraId="05B23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2FA5" w:rsidRPr="00A42C2C" w:rsidP="00012FA5" w14:paraId="1FF7F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A42C2C">
        <w:rPr>
          <w:b/>
          <w:color w:val="000000" w:themeColor="text1"/>
          <w:sz w:val="24"/>
          <w:szCs w:val="24"/>
        </w:rPr>
        <w:tab/>
        <w:t>*</w:t>
      </w:r>
      <w:r w:rsidRPr="00A42C2C">
        <w:rPr>
          <w:b/>
          <w:color w:val="000000" w:themeColor="text1"/>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12FA5" w:rsidRPr="00A42C2C" w:rsidP="00012FA5" w14:paraId="0680C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012FA5" w:rsidRPr="00A42C2C" w:rsidP="00012FA5" w14:paraId="14D6D072" w14:textId="53900D1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A42C2C">
        <w:rPr>
          <w:color w:val="000000" w:themeColor="text1"/>
          <w:sz w:val="24"/>
          <w:szCs w:val="24"/>
        </w:rPr>
        <w:t>There are no special circumstances that will apply to this collection.</w:t>
      </w:r>
      <w:r w:rsidRPr="00A42C2C" w:rsidR="000F6707">
        <w:rPr>
          <w:color w:val="000000" w:themeColor="text1"/>
          <w:sz w:val="24"/>
          <w:szCs w:val="24"/>
        </w:rPr>
        <w:t xml:space="preserve"> </w:t>
      </w:r>
    </w:p>
    <w:p w:rsidR="00012FA5" w:rsidRPr="00A42C2C" w:rsidP="00012FA5" w14:paraId="10076B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07BB740B" w14:textId="462960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A42C2C">
        <w:rPr>
          <w:b/>
          <w:color w:val="000000" w:themeColor="text1"/>
          <w:sz w:val="24"/>
          <w:szCs w:val="24"/>
        </w:rPr>
        <w:t>8.</w:t>
      </w:r>
      <w:r w:rsidRPr="00A42C2C">
        <w:rPr>
          <w:b/>
          <w:color w:val="000000" w:themeColor="text1"/>
          <w:sz w:val="24"/>
          <w:szCs w:val="24"/>
        </w:rPr>
        <w:tab/>
        <w:t>If applicable, provide a copy and identify the date and page number of publication in the Federal Register of the agency's notice, required by 5 CFR 1320.8(d), soliciting comments on the information collection prior to submission to OMB.</w:t>
      </w:r>
      <w:r w:rsidRPr="00A42C2C" w:rsidR="000F6707">
        <w:rPr>
          <w:b/>
          <w:color w:val="000000" w:themeColor="text1"/>
          <w:sz w:val="24"/>
          <w:szCs w:val="24"/>
        </w:rPr>
        <w:t xml:space="preserve"> </w:t>
      </w:r>
      <w:r w:rsidRPr="00A42C2C">
        <w:rPr>
          <w:b/>
          <w:color w:val="000000" w:themeColor="text1"/>
          <w:sz w:val="24"/>
          <w:szCs w:val="24"/>
        </w:rPr>
        <w:t>Summarize public comments received in response to that notice and in response to the PRA statement associated with the collection over the past three years, and describe actions taken by the agency in response to these comments.</w:t>
      </w:r>
      <w:r w:rsidRPr="00A42C2C" w:rsidR="000F6707">
        <w:rPr>
          <w:b/>
          <w:color w:val="000000" w:themeColor="text1"/>
          <w:sz w:val="24"/>
          <w:szCs w:val="24"/>
        </w:rPr>
        <w:t xml:space="preserve"> </w:t>
      </w:r>
      <w:r w:rsidRPr="00A42C2C">
        <w:rPr>
          <w:b/>
          <w:color w:val="000000" w:themeColor="text1"/>
          <w:sz w:val="24"/>
          <w:szCs w:val="24"/>
        </w:rPr>
        <w:t>Specifically address comments received on cost and hour burden.</w:t>
      </w:r>
    </w:p>
    <w:p w:rsidR="00012FA5" w:rsidRPr="00A42C2C" w:rsidP="00012FA5" w14:paraId="194AC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012FA5" w:rsidRPr="00A42C2C" w:rsidP="00012FA5" w14:paraId="64AC49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A42C2C">
        <w:rPr>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2FA5" w:rsidRPr="00A42C2C" w:rsidP="00012FA5" w14:paraId="40905D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012FA5" w:rsidRPr="00A42C2C" w:rsidP="00012FA5" w14:paraId="7D575FCE" w14:textId="2530AF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A42C2C">
        <w:rPr>
          <w:b/>
          <w:color w:val="000000" w:themeColor="text1"/>
          <w:sz w:val="24"/>
          <w:szCs w:val="24"/>
        </w:rPr>
        <w:t>Consultation with representatives of those from whom information is to be obtained or those who must compile records should occur at least once every three years — even if the collection of information activity is the same as in prior periods.</w:t>
      </w:r>
      <w:r w:rsidRPr="00A42C2C" w:rsidR="000F6707">
        <w:rPr>
          <w:b/>
          <w:color w:val="000000" w:themeColor="text1"/>
          <w:sz w:val="24"/>
          <w:szCs w:val="24"/>
        </w:rPr>
        <w:t xml:space="preserve"> </w:t>
      </w:r>
      <w:r w:rsidRPr="00A42C2C">
        <w:rPr>
          <w:b/>
          <w:color w:val="000000" w:themeColor="text1"/>
          <w:sz w:val="24"/>
          <w:szCs w:val="24"/>
        </w:rPr>
        <w:t>There may be circumstances that may preclude consultation in a specific situation.</w:t>
      </w:r>
      <w:r w:rsidRPr="00A42C2C" w:rsidR="000F6707">
        <w:rPr>
          <w:b/>
          <w:color w:val="000000" w:themeColor="text1"/>
          <w:sz w:val="24"/>
          <w:szCs w:val="24"/>
        </w:rPr>
        <w:t xml:space="preserve"> </w:t>
      </w:r>
      <w:r w:rsidRPr="00A42C2C">
        <w:rPr>
          <w:b/>
          <w:color w:val="000000" w:themeColor="text1"/>
          <w:sz w:val="24"/>
          <w:szCs w:val="24"/>
        </w:rPr>
        <w:t>These circumstances should be explained.</w:t>
      </w:r>
    </w:p>
    <w:p w:rsidR="00012FA5" w:rsidRPr="00DD579F" w:rsidP="00012FA5" w14:paraId="1C035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626C3" w:rsidRPr="009C505D" w:rsidP="009C505D" w14:paraId="600FC73F" w14:textId="0B581F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D579F">
        <w:rPr>
          <w:sz w:val="24"/>
          <w:szCs w:val="24"/>
        </w:rPr>
        <w:t xml:space="preserve">A 60-day notice for public comments was published in the Federal Register on </w:t>
      </w:r>
      <w:r>
        <w:rPr>
          <w:sz w:val="24"/>
          <w:szCs w:val="24"/>
        </w:rPr>
        <w:t>June 21</w:t>
      </w:r>
      <w:r w:rsidRPr="00DD579F">
        <w:rPr>
          <w:sz w:val="24"/>
          <w:szCs w:val="24"/>
        </w:rPr>
        <w:t>, 2024 (</w:t>
      </w:r>
      <w:r>
        <w:rPr>
          <w:sz w:val="24"/>
          <w:szCs w:val="24"/>
        </w:rPr>
        <w:t>89</w:t>
      </w:r>
      <w:r w:rsidRPr="00DD579F">
        <w:rPr>
          <w:sz w:val="24"/>
          <w:szCs w:val="24"/>
        </w:rPr>
        <w:t xml:space="preserve"> FR </w:t>
      </w:r>
      <w:r>
        <w:rPr>
          <w:sz w:val="24"/>
          <w:szCs w:val="24"/>
        </w:rPr>
        <w:t>52076</w:t>
      </w:r>
      <w:r w:rsidRPr="00DD579F">
        <w:rPr>
          <w:sz w:val="24"/>
          <w:szCs w:val="24"/>
        </w:rPr>
        <w:t>). There were no comments received in response to this notice.</w:t>
      </w:r>
      <w:r>
        <w:rPr>
          <w:sz w:val="24"/>
          <w:szCs w:val="24"/>
        </w:rPr>
        <w:t xml:space="preserve">  In addition, </w:t>
      </w:r>
      <w:r>
        <w:rPr>
          <w:bCs/>
          <w:sz w:val="24"/>
          <w:szCs w:val="24"/>
        </w:rPr>
        <w:t>BIA requested feedback from 9 individuals</w:t>
      </w:r>
      <w:r>
        <w:rPr>
          <w:bCs/>
          <w:sz w:val="24"/>
          <w:szCs w:val="24"/>
        </w:rPr>
        <w:t xml:space="preserve"> familiar with </w:t>
      </w:r>
      <w:r w:rsidRPr="00DD579F" w:rsidR="00EB26C5">
        <w:rPr>
          <w:bCs/>
          <w:sz w:val="24"/>
          <w:szCs w:val="24"/>
        </w:rPr>
        <w:t>the Court</w:t>
      </w:r>
      <w:r w:rsidRPr="00DD579F" w:rsidR="009C7858">
        <w:rPr>
          <w:bCs/>
          <w:sz w:val="24"/>
          <w:szCs w:val="24"/>
        </w:rPr>
        <w:t>s</w:t>
      </w:r>
      <w:r w:rsidRPr="00DD579F" w:rsidR="00EB26C5">
        <w:rPr>
          <w:bCs/>
          <w:sz w:val="24"/>
          <w:szCs w:val="24"/>
        </w:rPr>
        <w:t xml:space="preserve"> of Indian Offenses</w:t>
      </w:r>
      <w:r>
        <w:rPr>
          <w:bCs/>
          <w:sz w:val="24"/>
          <w:szCs w:val="24"/>
        </w:rPr>
        <w:t xml:space="preserve">; and received no additional feedback. </w:t>
      </w:r>
    </w:p>
    <w:p w:rsidR="00012FA5" w:rsidRPr="00DD579F" w:rsidP="00012FA5" w14:paraId="1BC530A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DD579F" w:rsidP="00012FA5" w14:paraId="76E7A6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9.</w:t>
      </w:r>
      <w:r w:rsidRPr="00DD579F">
        <w:rPr>
          <w:b/>
          <w:sz w:val="24"/>
          <w:szCs w:val="24"/>
        </w:rPr>
        <w:tab/>
        <w:t>Explain any decision to provide any payment or gift to respondents, other than remuneration of contractors or grantees.</w:t>
      </w:r>
    </w:p>
    <w:p w:rsidR="00012FA5" w:rsidRPr="00DD579F" w:rsidP="00012FA5" w14:paraId="2FF3C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D579F" w:rsidP="00012FA5" w14:paraId="356470B4" w14:textId="77777777">
      <w:pPr>
        <w:ind w:left="360"/>
        <w:rPr>
          <w:sz w:val="24"/>
          <w:szCs w:val="24"/>
        </w:rPr>
      </w:pPr>
      <w:r w:rsidRPr="00DD579F">
        <w:rPr>
          <w:sz w:val="24"/>
          <w:szCs w:val="24"/>
        </w:rPr>
        <w:t xml:space="preserve">Respondents will not receive any payment, gift, or other remuneration for providing the information collection requirements. </w:t>
      </w:r>
    </w:p>
    <w:p w:rsidR="00012FA5" w:rsidRPr="00DD579F" w:rsidP="00012FA5" w14:paraId="694472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D579F" w:rsidP="00012FA5" w14:paraId="01EFFC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10.</w:t>
      </w:r>
      <w:r w:rsidRPr="00DD579F">
        <w:rPr>
          <w:b/>
          <w:sz w:val="24"/>
          <w:szCs w:val="24"/>
        </w:rPr>
        <w:tab/>
        <w:t>Describe any assurance of confidentiality provided to respondents and the basis for the assurance in statute, regulation, or agency policy.</w:t>
      </w:r>
    </w:p>
    <w:p w:rsidR="00012FA5" w:rsidRPr="00DD579F" w:rsidP="00012FA5" w14:paraId="6EBDB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6C82" w:rsidRPr="00DD579F" w:rsidP="00DD579F" w14:paraId="7FC9A6F1" w14:textId="78649983">
      <w:pPr>
        <w:ind w:left="360"/>
        <w:rPr>
          <w:sz w:val="24"/>
          <w:szCs w:val="24"/>
        </w:rPr>
      </w:pPr>
      <w:r w:rsidRPr="00DD579F">
        <w:rPr>
          <w:sz w:val="24"/>
          <w:szCs w:val="24"/>
        </w:rPr>
        <w:t xml:space="preserve">All records of Courts of Indian Offenses are generally matters of public record, including the </w:t>
      </w:r>
      <w:r w:rsidRPr="00DD579F" w:rsidR="00B1793E">
        <w:rPr>
          <w:sz w:val="24"/>
          <w:szCs w:val="24"/>
        </w:rPr>
        <w:t>marriage licenses or a decree in a dissolution</w:t>
      </w:r>
      <w:r w:rsidRPr="00DD579F" w:rsidR="00F2211A">
        <w:rPr>
          <w:sz w:val="24"/>
          <w:szCs w:val="24"/>
        </w:rPr>
        <w:t>, but the applications for marriage and dissolution are not considered public record</w:t>
      </w:r>
      <w:r w:rsidRPr="00DD579F" w:rsidR="005E3E9A">
        <w:rPr>
          <w:sz w:val="24"/>
          <w:szCs w:val="24"/>
        </w:rPr>
        <w:t xml:space="preserve"> </w:t>
      </w:r>
      <w:r w:rsidRPr="00DD579F" w:rsidR="00B1793E">
        <w:rPr>
          <w:sz w:val="24"/>
          <w:szCs w:val="24"/>
        </w:rPr>
        <w:t>(</w:t>
      </w:r>
      <w:r w:rsidRPr="00DD579F" w:rsidR="005E3E9A">
        <w:rPr>
          <w:sz w:val="24"/>
          <w:szCs w:val="24"/>
        </w:rPr>
        <w:t>see 25 CFR 11.206(c)</w:t>
      </w:r>
      <w:r w:rsidRPr="00DD579F" w:rsidR="00B1793E">
        <w:rPr>
          <w:sz w:val="24"/>
          <w:szCs w:val="24"/>
        </w:rPr>
        <w:t>)</w:t>
      </w:r>
      <w:r w:rsidRPr="00DD579F" w:rsidR="005E3E9A">
        <w:rPr>
          <w:sz w:val="24"/>
          <w:szCs w:val="24"/>
        </w:rPr>
        <w:t>.</w:t>
      </w:r>
    </w:p>
    <w:p w:rsidR="00012FA5" w:rsidRPr="00DD579F" w:rsidP="0043307A" w14:paraId="761659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D579F" w:rsidP="00012FA5" w14:paraId="526D7CAC" w14:textId="51B33B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11.</w:t>
      </w:r>
      <w:r w:rsidRPr="00DD579F">
        <w:rPr>
          <w:b/>
          <w:sz w:val="24"/>
          <w:szCs w:val="24"/>
        </w:rPr>
        <w:tab/>
        <w:t>Provide additional justification for any questions of a sensitive nature, such as sexual behavior and attitudes, religious beliefs, and other matters that are commonly considered private.</w:t>
      </w:r>
      <w:r w:rsidRPr="00DD579F" w:rsidR="000F6707">
        <w:rPr>
          <w:b/>
          <w:sz w:val="24"/>
          <w:szCs w:val="24"/>
        </w:rPr>
        <w:t xml:space="preserve"> </w:t>
      </w:r>
      <w:r w:rsidRPr="00DD579F">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2FA5" w:rsidRPr="00DD579F" w:rsidP="00012FA5" w14:paraId="4D54C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211A" w:rsidRPr="00DD579F" w:rsidP="00F2211A" w14:paraId="47D356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DD579F">
        <w:rPr>
          <w:bCs/>
          <w:sz w:val="24"/>
          <w:szCs w:val="24"/>
        </w:rPr>
        <w:t xml:space="preserve">We request information regarding the </w:t>
      </w:r>
      <w:r w:rsidRPr="00DD579F" w:rsidR="00B1793E">
        <w:rPr>
          <w:bCs/>
          <w:sz w:val="24"/>
          <w:szCs w:val="24"/>
        </w:rPr>
        <w:t>parties’</w:t>
      </w:r>
      <w:r w:rsidRPr="00DD579F">
        <w:rPr>
          <w:bCs/>
          <w:sz w:val="24"/>
          <w:szCs w:val="24"/>
        </w:rPr>
        <w:t xml:space="preserve"> pregnancy status on the Dissolution Application as this information is needed to ar</w:t>
      </w:r>
      <w:r w:rsidRPr="00DD579F" w:rsidR="00B1793E">
        <w:rPr>
          <w:bCs/>
          <w:sz w:val="24"/>
          <w:szCs w:val="24"/>
        </w:rPr>
        <w:t xml:space="preserve">range for support, custody, </w:t>
      </w:r>
      <w:r w:rsidRPr="00DD579F">
        <w:rPr>
          <w:bCs/>
          <w:sz w:val="24"/>
          <w:szCs w:val="24"/>
        </w:rPr>
        <w:t>visitation of the children</w:t>
      </w:r>
      <w:r w:rsidRPr="00DD579F" w:rsidR="009C7858">
        <w:rPr>
          <w:bCs/>
          <w:sz w:val="24"/>
          <w:szCs w:val="24"/>
        </w:rPr>
        <w:t>,</w:t>
      </w:r>
      <w:r w:rsidRPr="00DD579F">
        <w:rPr>
          <w:bCs/>
          <w:sz w:val="24"/>
          <w:szCs w:val="24"/>
        </w:rPr>
        <w:t xml:space="preserve"> and maintenance of a spouse, and any relief sought.</w:t>
      </w:r>
    </w:p>
    <w:p w:rsidR="009D6C82" w:rsidRPr="00DD579F" w:rsidP="009D6C82" w14:paraId="11A0B3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yellow"/>
        </w:rPr>
      </w:pPr>
    </w:p>
    <w:p w:rsidR="00012FA5" w:rsidRPr="00DD579F" w:rsidP="00012FA5" w14:paraId="5D164F44" w14:textId="676FC5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12.</w:t>
      </w:r>
      <w:r w:rsidRPr="00DD579F">
        <w:rPr>
          <w:b/>
          <w:sz w:val="24"/>
          <w:szCs w:val="24"/>
        </w:rPr>
        <w:tab/>
        <w:t>Provide estimates of the hour burden of the collection of information.</w:t>
      </w:r>
      <w:r w:rsidRPr="00DD579F" w:rsidR="000F6707">
        <w:rPr>
          <w:b/>
          <w:sz w:val="24"/>
          <w:szCs w:val="24"/>
        </w:rPr>
        <w:t xml:space="preserve"> </w:t>
      </w:r>
      <w:r w:rsidRPr="00DD579F">
        <w:rPr>
          <w:b/>
          <w:sz w:val="24"/>
          <w:szCs w:val="24"/>
        </w:rPr>
        <w:t>The statement should:</w:t>
      </w:r>
    </w:p>
    <w:p w:rsidR="00012FA5" w:rsidRPr="00DD579F" w:rsidP="00012FA5" w14:paraId="3BEBD25F" w14:textId="70029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D579F">
        <w:rPr>
          <w:b/>
          <w:sz w:val="24"/>
          <w:szCs w:val="24"/>
        </w:rPr>
        <w:tab/>
        <w:t>*</w:t>
      </w:r>
      <w:r w:rsidRPr="00DD579F">
        <w:rPr>
          <w:b/>
          <w:sz w:val="24"/>
          <w:szCs w:val="24"/>
        </w:rPr>
        <w:tab/>
        <w:t>Indicate the number of respondents, frequency of response, annual hour burden, and an explanation of how the burden was estimated.</w:t>
      </w:r>
      <w:r w:rsidRPr="00DD579F" w:rsidR="000F6707">
        <w:rPr>
          <w:b/>
          <w:sz w:val="24"/>
          <w:szCs w:val="24"/>
        </w:rPr>
        <w:t xml:space="preserve"> </w:t>
      </w:r>
      <w:r w:rsidRPr="00DD579F">
        <w:rPr>
          <w:b/>
          <w:sz w:val="24"/>
          <w:szCs w:val="24"/>
        </w:rPr>
        <w:t>Unless directed to do so, agencies should not conduct special surveys to obtain information on which to base hour burden estimates.</w:t>
      </w:r>
      <w:r w:rsidRPr="00DD579F" w:rsidR="000F6707">
        <w:rPr>
          <w:b/>
          <w:sz w:val="24"/>
          <w:szCs w:val="24"/>
        </w:rPr>
        <w:t xml:space="preserve"> </w:t>
      </w:r>
      <w:r w:rsidRPr="00DD579F">
        <w:rPr>
          <w:b/>
          <w:sz w:val="24"/>
          <w:szCs w:val="24"/>
        </w:rPr>
        <w:t>Consultation with a sample (fewer than 10) of potential respondents is desirable.</w:t>
      </w:r>
      <w:r w:rsidRPr="00DD579F" w:rsidR="000F6707">
        <w:rPr>
          <w:b/>
          <w:sz w:val="24"/>
          <w:szCs w:val="24"/>
        </w:rPr>
        <w:t xml:space="preserve"> </w:t>
      </w:r>
      <w:r w:rsidRPr="00DD579F">
        <w:rPr>
          <w:b/>
          <w:sz w:val="24"/>
          <w:szCs w:val="24"/>
        </w:rPr>
        <w:t>If the hour burden on respondents is expected to vary widely because of differences in activity, size, or complexity, show the range of estimated hour burden, and explain the reasons for the variance.</w:t>
      </w:r>
      <w:r w:rsidRPr="00DD579F" w:rsidR="000F6707">
        <w:rPr>
          <w:b/>
          <w:sz w:val="24"/>
          <w:szCs w:val="24"/>
        </w:rPr>
        <w:t xml:space="preserve"> </w:t>
      </w:r>
      <w:r w:rsidRPr="00DD579F">
        <w:rPr>
          <w:b/>
          <w:sz w:val="24"/>
          <w:szCs w:val="24"/>
        </w:rPr>
        <w:t>Generally, estimates should not include burden hours for customary and usual business practices.</w:t>
      </w:r>
    </w:p>
    <w:p w:rsidR="00012FA5" w:rsidRPr="00DD579F" w:rsidP="00012FA5" w14:paraId="60F26B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D579F">
        <w:rPr>
          <w:b/>
          <w:sz w:val="24"/>
          <w:szCs w:val="24"/>
        </w:rPr>
        <w:tab/>
        <w:t>*</w:t>
      </w:r>
      <w:r w:rsidRPr="00DD579F">
        <w:rPr>
          <w:b/>
          <w:sz w:val="24"/>
          <w:szCs w:val="24"/>
        </w:rPr>
        <w:tab/>
        <w:t>If this request for approval covers more than one form, provide separate hour burden estimates for each form and aggregate the hour burdens.</w:t>
      </w:r>
    </w:p>
    <w:p w:rsidR="00012FA5" w:rsidRPr="00DD579F" w:rsidP="00012FA5" w14:paraId="4F07FB9D" w14:textId="696BE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D579F">
        <w:rPr>
          <w:b/>
          <w:sz w:val="24"/>
          <w:szCs w:val="24"/>
        </w:rPr>
        <w:tab/>
        <w:t>*</w:t>
      </w:r>
      <w:r w:rsidRPr="00DD579F">
        <w:rPr>
          <w:b/>
          <w:sz w:val="24"/>
          <w:szCs w:val="24"/>
        </w:rPr>
        <w:tab/>
        <w:t>Provide estimates of annualized cost to respondents for the hour burdens for collections of information, identifying and using appropriate wage rate categories.</w:t>
      </w:r>
      <w:r w:rsidRPr="00DD579F" w:rsidR="000F6707">
        <w:rPr>
          <w:b/>
          <w:sz w:val="24"/>
          <w:szCs w:val="24"/>
        </w:rPr>
        <w:t xml:space="preserve"> </w:t>
      </w:r>
      <w:r w:rsidRPr="00DD579F">
        <w:rPr>
          <w:b/>
          <w:sz w:val="24"/>
          <w:szCs w:val="24"/>
        </w:rPr>
        <w:t>The cost of contracting out or paying outside parties for information collection activities should not be included here.</w:t>
      </w:r>
      <w:r w:rsidRPr="00DD579F" w:rsidR="000F6707">
        <w:rPr>
          <w:b/>
          <w:sz w:val="24"/>
          <w:szCs w:val="24"/>
        </w:rPr>
        <w:t xml:space="preserve"> </w:t>
      </w:r>
      <w:r w:rsidRPr="00DD579F">
        <w:rPr>
          <w:b/>
          <w:sz w:val="24"/>
          <w:szCs w:val="24"/>
        </w:rPr>
        <w:t>Instead, this cost should be included under “Annual Cost to Federal Government.”</w:t>
      </w:r>
    </w:p>
    <w:p w:rsidR="00012FA5" w:rsidRPr="00DD579F" w:rsidP="00012FA5" w14:paraId="004C9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D579F" w:rsidRPr="00DD579F" w:rsidP="00DD579F" w14:paraId="6AAD68D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DD579F">
        <w:rPr>
          <w:bCs/>
          <w:sz w:val="24"/>
          <w:szCs w:val="24"/>
        </w:rPr>
        <w:t xml:space="preserve">Therefore, the total annual estimated burden is </w:t>
      </w:r>
      <w:r w:rsidRPr="00DD579F">
        <w:rPr>
          <w:b/>
          <w:sz w:val="24"/>
          <w:szCs w:val="24"/>
        </w:rPr>
        <w:t>65 hours</w:t>
      </w:r>
      <w:r w:rsidRPr="00DD579F">
        <w:rPr>
          <w:bCs/>
          <w:sz w:val="24"/>
          <w:szCs w:val="24"/>
        </w:rPr>
        <w:t xml:space="preserve"> or the amount equivalent to </w:t>
      </w:r>
      <w:r w:rsidRPr="00DD579F">
        <w:rPr>
          <w:b/>
          <w:sz w:val="24"/>
          <w:szCs w:val="24"/>
        </w:rPr>
        <w:t>$2,855</w:t>
      </w:r>
      <w:r w:rsidRPr="00DD579F">
        <w:rPr>
          <w:bCs/>
          <w:sz w:val="24"/>
          <w:szCs w:val="24"/>
        </w:rPr>
        <w:t>.</w:t>
      </w:r>
    </w:p>
    <w:p w:rsidR="00DD579F" w:rsidRPr="00DD579F" w:rsidP="00012FA5" w14:paraId="4EF86DF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DD579F" w:rsidP="00012FA5" w14:paraId="75993420" w14:textId="450F884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DD579F">
        <w:rPr>
          <w:bCs/>
          <w:sz w:val="24"/>
          <w:szCs w:val="24"/>
        </w:rPr>
        <w:t>Annual reporting and record keeping for this collection of information is estimated to average 15 minutes for approximately 260 respondents, annually.</w:t>
      </w:r>
      <w:r w:rsidRPr="00DD579F" w:rsidR="000F6707">
        <w:rPr>
          <w:bCs/>
          <w:sz w:val="24"/>
          <w:szCs w:val="24"/>
        </w:rPr>
        <w:t xml:space="preserve"> </w:t>
      </w:r>
      <w:r w:rsidRPr="00DD579F">
        <w:rPr>
          <w:bCs/>
          <w:sz w:val="24"/>
          <w:szCs w:val="24"/>
        </w:rPr>
        <w:t xml:space="preserve">This estimate includes the </w:t>
      </w:r>
      <w:r w:rsidRPr="00DD579F">
        <w:rPr>
          <w:bCs/>
          <w:sz w:val="24"/>
          <w:szCs w:val="24"/>
        </w:rPr>
        <w:t>time for completing the application and gathering any supporting documentation.</w:t>
      </w:r>
      <w:r w:rsidRPr="00DD579F" w:rsidR="000F6707">
        <w:rPr>
          <w:bCs/>
          <w:sz w:val="24"/>
          <w:szCs w:val="24"/>
        </w:rPr>
        <w:t xml:space="preserve"> </w:t>
      </w:r>
      <w:r w:rsidRPr="00DD579F">
        <w:rPr>
          <w:bCs/>
          <w:sz w:val="24"/>
          <w:szCs w:val="24"/>
        </w:rPr>
        <w:t xml:space="preserve">This is a one-time </w:t>
      </w:r>
      <w:r w:rsidRPr="00DD579F">
        <w:rPr>
          <w:sz w:val="24"/>
          <w:szCs w:val="24"/>
        </w:rPr>
        <w:t>submission</w:t>
      </w:r>
      <w:r w:rsidRPr="00DD579F">
        <w:rPr>
          <w:bCs/>
          <w:sz w:val="24"/>
          <w:szCs w:val="24"/>
        </w:rPr>
        <w:t xml:space="preserve"> by the respondent and will not need renewal.</w:t>
      </w:r>
      <w:r w:rsidRPr="00DD579F" w:rsidR="000F6707">
        <w:rPr>
          <w:bCs/>
          <w:sz w:val="24"/>
          <w:szCs w:val="24"/>
        </w:rPr>
        <w:t xml:space="preserve"> </w:t>
      </w:r>
      <w:r w:rsidRPr="00DD579F">
        <w:rPr>
          <w:bCs/>
          <w:sz w:val="24"/>
          <w:szCs w:val="24"/>
        </w:rPr>
        <w:t>The estimated total salary cost for each applicant is 15 minutes (.25 hours) x $</w:t>
      </w:r>
      <w:r w:rsidRPr="00DD579F" w:rsidR="00DD579F">
        <w:rPr>
          <w:bCs/>
          <w:sz w:val="24"/>
          <w:szCs w:val="24"/>
        </w:rPr>
        <w:t xml:space="preserve">43.93 </w:t>
      </w:r>
      <w:r w:rsidRPr="00DD579F">
        <w:rPr>
          <w:bCs/>
          <w:sz w:val="24"/>
          <w:szCs w:val="24"/>
        </w:rPr>
        <w:t>per hour, which is an average of the hourly wages for civilian, as shown below.</w:t>
      </w:r>
      <w:r w:rsidRPr="00DD579F" w:rsidR="000F6707">
        <w:rPr>
          <w:bCs/>
          <w:sz w:val="24"/>
          <w:szCs w:val="24"/>
        </w:rPr>
        <w:t xml:space="preserve"> </w:t>
      </w:r>
      <w:r w:rsidRPr="00DD579F">
        <w:rPr>
          <w:bCs/>
          <w:sz w:val="24"/>
          <w:szCs w:val="24"/>
        </w:rPr>
        <w:t xml:space="preserve"> </w:t>
      </w:r>
    </w:p>
    <w:p w:rsidR="00EE5417" w:rsidRPr="00511C25" w:rsidP="00DD579F" w14:paraId="53B4649F" w14:textId="2F68606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DD579F" w:rsidRPr="00511C25" w:rsidP="00DD579F" w14:paraId="0883B51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11C25">
        <w:rPr>
          <w:sz w:val="24"/>
          <w:szCs w:val="24"/>
        </w:rPr>
        <w:t xml:space="preserve">To obtain the hourly rate, BIA used $43.93, the wages and salaries including benefits figure for civilian workers from BLS Release USDL-23-2567, Employer Costs for Employee Compensation—September 2023, Table 2. Civilian workers, at https://www.bls.gov/news.release/pdf/ecec.pdf.   </w:t>
      </w:r>
    </w:p>
    <w:p w:rsidR="00DD579F" w:rsidRPr="00DD579F" w:rsidP="00EE5417" w14:paraId="275B841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1"/>
        <w:gridCol w:w="2050"/>
        <w:gridCol w:w="1327"/>
        <w:gridCol w:w="1497"/>
        <w:gridCol w:w="1335"/>
        <w:gridCol w:w="1260"/>
      </w:tblGrid>
      <w:tr w14:paraId="5C5A4CE8" w14:textId="77777777" w:rsidTr="00712AF9">
        <w:tblPrEx>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51" w:type="dxa"/>
          </w:tcPr>
          <w:p w:rsidR="00EE5417" w:rsidRPr="00DD579F" w:rsidP="00712AF9" w14:paraId="0EA65E47" w14:textId="77777777">
            <w:pPr>
              <w:tabs>
                <w:tab w:val="left" w:pos="-1080"/>
                <w:tab w:val="left" w:pos="-720"/>
                <w:tab w:val="left" w:pos="360"/>
                <w:tab w:val="left" w:pos="720"/>
              </w:tabs>
              <w:jc w:val="center"/>
              <w:rPr>
                <w:b/>
              </w:rPr>
            </w:pPr>
            <w:r w:rsidRPr="00DD579F">
              <w:rPr>
                <w:b/>
              </w:rPr>
              <w:t>Respondents</w:t>
            </w:r>
          </w:p>
          <w:p w:rsidR="00EE5417" w:rsidRPr="00DD579F" w:rsidP="00712AF9" w14:paraId="1F7B9373" w14:textId="77777777">
            <w:pPr>
              <w:tabs>
                <w:tab w:val="left" w:pos="-1080"/>
                <w:tab w:val="left" w:pos="-720"/>
                <w:tab w:val="left" w:pos="360"/>
                <w:tab w:val="left" w:pos="720"/>
              </w:tabs>
              <w:jc w:val="center"/>
              <w:rPr>
                <w:b/>
              </w:rPr>
            </w:pPr>
            <w:r w:rsidRPr="00DD579F">
              <w:rPr>
                <w:b/>
              </w:rPr>
              <w:t>(Annually)</w:t>
            </w:r>
          </w:p>
        </w:tc>
        <w:tc>
          <w:tcPr>
            <w:tcW w:w="2050" w:type="dxa"/>
          </w:tcPr>
          <w:p w:rsidR="00EE5417" w:rsidRPr="00DD579F" w:rsidP="00712AF9" w14:paraId="62D46B75" w14:textId="77777777">
            <w:pPr>
              <w:tabs>
                <w:tab w:val="left" w:pos="-1080"/>
                <w:tab w:val="left" w:pos="-720"/>
                <w:tab w:val="left" w:pos="360"/>
                <w:tab w:val="left" w:pos="720"/>
              </w:tabs>
              <w:jc w:val="center"/>
              <w:rPr>
                <w:b/>
              </w:rPr>
            </w:pPr>
            <w:r w:rsidRPr="00DD579F">
              <w:rPr>
                <w:b/>
              </w:rPr>
              <w:t>Frequency of Response</w:t>
            </w:r>
          </w:p>
          <w:p w:rsidR="00EE5417" w:rsidRPr="00DD579F" w:rsidP="00712AF9" w14:paraId="0A2B48B1" w14:textId="77777777">
            <w:pPr>
              <w:tabs>
                <w:tab w:val="left" w:pos="-1080"/>
                <w:tab w:val="left" w:pos="-720"/>
                <w:tab w:val="left" w:pos="360"/>
                <w:tab w:val="left" w:pos="720"/>
              </w:tabs>
              <w:jc w:val="center"/>
              <w:rPr>
                <w:b/>
              </w:rPr>
            </w:pPr>
            <w:r w:rsidRPr="00DD579F">
              <w:rPr>
                <w:b/>
              </w:rPr>
              <w:t>(Annually)</w:t>
            </w:r>
          </w:p>
        </w:tc>
        <w:tc>
          <w:tcPr>
            <w:tcW w:w="1327" w:type="dxa"/>
          </w:tcPr>
          <w:p w:rsidR="00EE5417" w:rsidRPr="00DD579F" w:rsidP="00712AF9" w14:paraId="399051F8" w14:textId="77777777">
            <w:pPr>
              <w:tabs>
                <w:tab w:val="left" w:pos="-1080"/>
                <w:tab w:val="left" w:pos="-720"/>
                <w:tab w:val="left" w:pos="360"/>
                <w:tab w:val="left" w:pos="720"/>
              </w:tabs>
              <w:jc w:val="center"/>
              <w:rPr>
                <w:b/>
              </w:rPr>
            </w:pPr>
            <w:r w:rsidRPr="00DD579F">
              <w:rPr>
                <w:b/>
              </w:rPr>
              <w:t>Time per Response (Hours)</w:t>
            </w:r>
          </w:p>
        </w:tc>
        <w:tc>
          <w:tcPr>
            <w:tcW w:w="1497" w:type="dxa"/>
          </w:tcPr>
          <w:p w:rsidR="00EE5417" w:rsidRPr="00DD579F" w:rsidP="00712AF9" w14:paraId="70A55C40" w14:textId="77777777">
            <w:pPr>
              <w:tabs>
                <w:tab w:val="left" w:pos="-1080"/>
                <w:tab w:val="left" w:pos="-720"/>
                <w:tab w:val="left" w:pos="360"/>
                <w:tab w:val="left" w:pos="720"/>
              </w:tabs>
              <w:jc w:val="center"/>
              <w:rPr>
                <w:b/>
              </w:rPr>
            </w:pPr>
            <w:r w:rsidRPr="00DD579F">
              <w:rPr>
                <w:b/>
              </w:rPr>
              <w:t>Total Burden (Hours)</w:t>
            </w:r>
          </w:p>
        </w:tc>
        <w:tc>
          <w:tcPr>
            <w:tcW w:w="1335" w:type="dxa"/>
          </w:tcPr>
          <w:p w:rsidR="00EE5417" w:rsidRPr="00DD579F" w:rsidP="00712AF9" w14:paraId="12D0F631" w14:textId="77777777">
            <w:pPr>
              <w:tabs>
                <w:tab w:val="left" w:pos="-1080"/>
                <w:tab w:val="left" w:pos="-720"/>
                <w:tab w:val="left" w:pos="360"/>
                <w:tab w:val="left" w:pos="720"/>
              </w:tabs>
              <w:jc w:val="center"/>
              <w:rPr>
                <w:b/>
              </w:rPr>
            </w:pPr>
            <w:r w:rsidRPr="00DD579F">
              <w:rPr>
                <w:b/>
              </w:rPr>
              <w:t>Hourly Rate</w:t>
            </w:r>
          </w:p>
          <w:p w:rsidR="00EE5417" w:rsidRPr="00DD579F" w:rsidP="00712AF9" w14:paraId="758181DA" w14:textId="77777777">
            <w:pPr>
              <w:tabs>
                <w:tab w:val="left" w:pos="-1080"/>
                <w:tab w:val="left" w:pos="-720"/>
                <w:tab w:val="left" w:pos="360"/>
                <w:tab w:val="left" w:pos="720"/>
              </w:tabs>
              <w:jc w:val="center"/>
              <w:rPr>
                <w:b/>
              </w:rPr>
            </w:pPr>
            <w:r w:rsidRPr="00DD579F">
              <w:rPr>
                <w:b/>
              </w:rPr>
              <w:t>(Dollars)</w:t>
            </w:r>
          </w:p>
        </w:tc>
        <w:tc>
          <w:tcPr>
            <w:tcW w:w="1260" w:type="dxa"/>
          </w:tcPr>
          <w:p w:rsidR="00EE5417" w:rsidRPr="00DD579F" w:rsidP="00712AF9" w14:paraId="045F700D" w14:textId="77777777">
            <w:pPr>
              <w:tabs>
                <w:tab w:val="left" w:pos="-1080"/>
                <w:tab w:val="left" w:pos="-720"/>
                <w:tab w:val="left" w:pos="360"/>
                <w:tab w:val="left" w:pos="720"/>
              </w:tabs>
              <w:jc w:val="center"/>
              <w:rPr>
                <w:b/>
              </w:rPr>
            </w:pPr>
            <w:r w:rsidRPr="00DD579F">
              <w:rPr>
                <w:b/>
              </w:rPr>
              <w:t>Sub Total</w:t>
            </w:r>
          </w:p>
        </w:tc>
      </w:tr>
      <w:tr w14:paraId="36DB3A20" w14:textId="77777777" w:rsidTr="00712AF9">
        <w:tblPrEx>
          <w:tblW w:w="8820" w:type="dxa"/>
          <w:tblInd w:w="355" w:type="dxa"/>
          <w:tblLayout w:type="fixed"/>
          <w:tblLook w:val="01E0"/>
        </w:tblPrEx>
        <w:trPr>
          <w:trHeight w:val="350"/>
        </w:trPr>
        <w:tc>
          <w:tcPr>
            <w:tcW w:w="1351" w:type="dxa"/>
          </w:tcPr>
          <w:p w:rsidR="00EE5417" w:rsidRPr="00DD579F" w:rsidP="00712AF9" w14:paraId="0F45443D" w14:textId="3C02BBF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D579F">
              <w:rPr>
                <w:bCs/>
              </w:rPr>
              <w:t>260</w:t>
            </w:r>
          </w:p>
        </w:tc>
        <w:tc>
          <w:tcPr>
            <w:tcW w:w="2050" w:type="dxa"/>
          </w:tcPr>
          <w:p w:rsidR="00EE5417" w:rsidRPr="00DD579F" w:rsidP="00712AF9" w14:paraId="6F57977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D579F">
              <w:rPr>
                <w:bCs/>
              </w:rPr>
              <w:t>1</w:t>
            </w:r>
          </w:p>
        </w:tc>
        <w:tc>
          <w:tcPr>
            <w:tcW w:w="1327" w:type="dxa"/>
          </w:tcPr>
          <w:p w:rsidR="00EE5417" w:rsidRPr="00DD579F" w:rsidP="00712AF9" w14:paraId="0E5AE975" w14:textId="5A233B5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D579F">
              <w:rPr>
                <w:bCs/>
              </w:rPr>
              <w:t xml:space="preserve">.25 (15 </w:t>
            </w:r>
            <w:r w:rsidRPr="00DD579F" w:rsidR="00485795">
              <w:rPr>
                <w:bCs/>
              </w:rPr>
              <w:t>minutes</w:t>
            </w:r>
            <w:r w:rsidRPr="00DD579F">
              <w:rPr>
                <w:bCs/>
              </w:rPr>
              <w:t>)</w:t>
            </w:r>
          </w:p>
        </w:tc>
        <w:tc>
          <w:tcPr>
            <w:tcW w:w="1497" w:type="dxa"/>
          </w:tcPr>
          <w:p w:rsidR="00EE5417" w:rsidRPr="00DD579F" w:rsidP="00712AF9" w14:paraId="50BAE194" w14:textId="21D5A3E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D579F">
              <w:rPr>
                <w:bCs/>
              </w:rPr>
              <w:t>65</w:t>
            </w:r>
          </w:p>
        </w:tc>
        <w:tc>
          <w:tcPr>
            <w:tcW w:w="1335" w:type="dxa"/>
          </w:tcPr>
          <w:p w:rsidR="00EE5417" w:rsidRPr="00DD579F" w:rsidP="00712AF9" w14:paraId="2C6CCDD3" w14:textId="45C016B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D579F">
              <w:rPr>
                <w:bCs/>
              </w:rPr>
              <w:t>$43.93</w:t>
            </w:r>
          </w:p>
        </w:tc>
        <w:tc>
          <w:tcPr>
            <w:tcW w:w="1260" w:type="dxa"/>
          </w:tcPr>
          <w:p w:rsidR="00EE5417" w:rsidRPr="00DD579F" w:rsidP="00712AF9" w14:paraId="6520D012" w14:textId="03FD613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DD579F">
              <w:t>$2,855</w:t>
            </w:r>
          </w:p>
        </w:tc>
      </w:tr>
      <w:tr w14:paraId="187A9AD6" w14:textId="77777777" w:rsidTr="00712AF9">
        <w:tblPrEx>
          <w:tblW w:w="8820" w:type="dxa"/>
          <w:tblInd w:w="355" w:type="dxa"/>
          <w:tblLayout w:type="fixed"/>
          <w:tblLook w:val="01E0"/>
        </w:tblPrEx>
        <w:trPr>
          <w:trHeight w:val="350"/>
        </w:trPr>
        <w:tc>
          <w:tcPr>
            <w:tcW w:w="1351" w:type="dxa"/>
            <w:shd w:val="clear" w:color="auto" w:fill="99FF99"/>
          </w:tcPr>
          <w:p w:rsidR="00EE5417" w:rsidRPr="00DD579F" w:rsidP="00712AF9" w14:paraId="1351B39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D579F">
              <w:rPr>
                <w:b/>
                <w:color w:val="000000" w:themeColor="text1"/>
              </w:rPr>
              <w:t>TOTAL</w:t>
            </w:r>
          </w:p>
        </w:tc>
        <w:tc>
          <w:tcPr>
            <w:tcW w:w="2050" w:type="dxa"/>
            <w:shd w:val="clear" w:color="auto" w:fill="99FF99"/>
          </w:tcPr>
          <w:p w:rsidR="00EE5417" w:rsidRPr="00DD579F" w:rsidP="00712AF9" w14:paraId="4062A8A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27" w:type="dxa"/>
            <w:shd w:val="clear" w:color="auto" w:fill="99FF99"/>
          </w:tcPr>
          <w:p w:rsidR="00EE5417" w:rsidRPr="00DD579F" w:rsidP="00712AF9" w14:paraId="23EBF1F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497" w:type="dxa"/>
            <w:shd w:val="clear" w:color="auto" w:fill="99FF99"/>
          </w:tcPr>
          <w:p w:rsidR="00EE5417" w:rsidRPr="00DD579F" w:rsidP="00511C25" w14:paraId="2DAF7E62" w14:textId="422ED55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65</w:t>
            </w:r>
          </w:p>
        </w:tc>
        <w:tc>
          <w:tcPr>
            <w:tcW w:w="1335" w:type="dxa"/>
            <w:shd w:val="clear" w:color="auto" w:fill="99FF99"/>
          </w:tcPr>
          <w:p w:rsidR="00EE5417" w:rsidRPr="00DD579F" w:rsidP="00712AF9" w14:paraId="409038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260" w:type="dxa"/>
            <w:shd w:val="clear" w:color="auto" w:fill="99FF99"/>
          </w:tcPr>
          <w:p w:rsidR="00EE5417" w:rsidRPr="00DD579F" w:rsidP="00712AF9" w14:paraId="77DA9B09" w14:textId="59C0BFB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D579F">
              <w:rPr>
                <w:b/>
              </w:rPr>
              <w:t>$</w:t>
            </w:r>
            <w:r w:rsidRPr="00DD579F" w:rsidR="00DD579F">
              <w:rPr>
                <w:b/>
              </w:rPr>
              <w:t>2,855</w:t>
            </w:r>
          </w:p>
        </w:tc>
      </w:tr>
    </w:tbl>
    <w:p w:rsidR="00012FA5" w:rsidRPr="00DD579F" w:rsidP="00012FA5" w14:paraId="358917D5" w14:textId="524702F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D579F" w:rsidP="00012FA5" w14:paraId="676417AD" w14:textId="24766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13.</w:t>
      </w:r>
      <w:r w:rsidRPr="00DD579F">
        <w:rPr>
          <w:b/>
          <w:sz w:val="24"/>
          <w:szCs w:val="24"/>
        </w:rPr>
        <w:tab/>
        <w:t>Provide an estimate of the total annual non-hour cost burden to respondents or recordkeepers resulting from the collection of information.</w:t>
      </w:r>
      <w:r w:rsidRPr="00DD579F" w:rsidR="000F6707">
        <w:rPr>
          <w:b/>
          <w:sz w:val="24"/>
          <w:szCs w:val="24"/>
        </w:rPr>
        <w:t xml:space="preserve"> </w:t>
      </w:r>
      <w:r w:rsidRPr="00DD579F">
        <w:rPr>
          <w:b/>
          <w:sz w:val="24"/>
          <w:szCs w:val="24"/>
        </w:rPr>
        <w:t>(Do not include the cost of any hour burden already reflected in item 12.)</w:t>
      </w:r>
    </w:p>
    <w:p w:rsidR="00012FA5" w:rsidRPr="00DD579F" w:rsidP="00012FA5" w14:paraId="05ED24C3" w14:textId="76E14F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D579F">
        <w:rPr>
          <w:b/>
          <w:sz w:val="24"/>
          <w:szCs w:val="24"/>
        </w:rPr>
        <w:t>*</w:t>
      </w:r>
      <w:r w:rsidRPr="00DD579F">
        <w:rPr>
          <w:b/>
          <w:sz w:val="24"/>
          <w:szCs w:val="24"/>
        </w:rPr>
        <w:tab/>
        <w:t>The cost estimate should be split into two components: (a) a total capital and start-up cost component (annualized over its expected useful life) and (b) a total operation and maintenance and purchase of services component.</w:t>
      </w:r>
      <w:r w:rsidRPr="00DD579F" w:rsidR="000F6707">
        <w:rPr>
          <w:b/>
          <w:sz w:val="24"/>
          <w:szCs w:val="24"/>
        </w:rPr>
        <w:t xml:space="preserve"> </w:t>
      </w:r>
      <w:r w:rsidRPr="00DD579F">
        <w:rPr>
          <w:b/>
          <w:sz w:val="24"/>
          <w:szCs w:val="24"/>
        </w:rPr>
        <w:t>The estimates should take into account costs associated with generating, maintaining, and disclosing or providing the information (including filing fees paid for form processing).</w:t>
      </w:r>
      <w:r w:rsidRPr="00DD579F" w:rsidR="000F6707">
        <w:rPr>
          <w:b/>
          <w:sz w:val="24"/>
          <w:szCs w:val="24"/>
        </w:rPr>
        <w:t xml:space="preserve"> </w:t>
      </w:r>
      <w:r w:rsidRPr="00DD579F">
        <w:rPr>
          <w:b/>
          <w:sz w:val="24"/>
          <w:szCs w:val="24"/>
        </w:rPr>
        <w:t>Include descriptions of methods used to estimate major cost factors including system and technology acquisition, expected useful life of capital equipment, the discount rate(s), and the time period over which costs will be incurred.</w:t>
      </w:r>
      <w:r w:rsidRPr="00DD579F" w:rsidR="000F6707">
        <w:rPr>
          <w:b/>
          <w:sz w:val="24"/>
          <w:szCs w:val="24"/>
        </w:rPr>
        <w:t xml:space="preserve"> </w:t>
      </w:r>
      <w:r w:rsidRPr="00DD579F">
        <w:rPr>
          <w:b/>
          <w:sz w:val="24"/>
          <w:szCs w:val="24"/>
        </w:rPr>
        <w:t>Capital and start-up costs include, among other items, preparations for collecting information such as purchasing computers and software; monitoring, sampling, drilling and testing equipment; and record storage facilities.</w:t>
      </w:r>
    </w:p>
    <w:p w:rsidR="00012FA5" w:rsidRPr="00DD579F" w:rsidP="00012FA5" w14:paraId="75A8094E" w14:textId="580DA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D579F">
        <w:rPr>
          <w:b/>
          <w:sz w:val="24"/>
          <w:szCs w:val="24"/>
        </w:rPr>
        <w:t>*</w:t>
      </w:r>
      <w:r w:rsidRPr="00DD579F">
        <w:rPr>
          <w:b/>
          <w:sz w:val="24"/>
          <w:szCs w:val="24"/>
        </w:rPr>
        <w:tab/>
        <w:t>If cost estimates are expected to vary widely, agencies should present ranges of cost burdens and explain the reasons for the variance.</w:t>
      </w:r>
      <w:r w:rsidRPr="00DD579F" w:rsidR="000F6707">
        <w:rPr>
          <w:b/>
          <w:sz w:val="24"/>
          <w:szCs w:val="24"/>
        </w:rPr>
        <w:t xml:space="preserve"> </w:t>
      </w:r>
      <w:r w:rsidRPr="00DD579F">
        <w:rPr>
          <w:b/>
          <w:sz w:val="24"/>
          <w:szCs w:val="24"/>
        </w:rPr>
        <w:t>The cost of purchasing or contracting out information collection services should be a part of this cost burden estimate.</w:t>
      </w:r>
      <w:r w:rsidRPr="00DD579F" w:rsidR="000F6707">
        <w:rPr>
          <w:b/>
          <w:sz w:val="24"/>
          <w:szCs w:val="24"/>
        </w:rPr>
        <w:t xml:space="preserve"> </w:t>
      </w:r>
      <w:r w:rsidRPr="00DD579F">
        <w:rPr>
          <w:b/>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2FA5" w:rsidRPr="00DD579F" w:rsidP="00012FA5" w14:paraId="4A79E5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D579F">
        <w:rPr>
          <w:b/>
          <w:sz w:val="24"/>
          <w:szCs w:val="24"/>
        </w:rPr>
        <w:tab/>
        <w:t>*</w:t>
      </w:r>
      <w:r w:rsidRPr="00DD579F">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2FA5" w:rsidRPr="00DD579F" w:rsidP="00012FA5" w14:paraId="41693C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793E" w:rsidRPr="00DD579F" w:rsidP="00012FA5" w14:paraId="7D42DD41" w14:textId="2A93FF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D579F">
        <w:rPr>
          <w:sz w:val="24"/>
          <w:szCs w:val="24"/>
        </w:rPr>
        <w:t xml:space="preserve">Each </w:t>
      </w:r>
      <w:r w:rsidRPr="00DD579F" w:rsidR="00595B34">
        <w:rPr>
          <w:sz w:val="24"/>
          <w:szCs w:val="24"/>
        </w:rPr>
        <w:t>Tribe</w:t>
      </w:r>
      <w:r w:rsidRPr="00DD579F">
        <w:rPr>
          <w:sz w:val="24"/>
          <w:szCs w:val="24"/>
        </w:rPr>
        <w:t xml:space="preserve"> operating a Court of Indian Offenses may enact ordinances or codes which may allow for costs for Marriage and Dissolution Applications.</w:t>
      </w:r>
      <w:r w:rsidRPr="00DD579F" w:rsidR="000F6707">
        <w:rPr>
          <w:sz w:val="24"/>
          <w:szCs w:val="24"/>
        </w:rPr>
        <w:t xml:space="preserve"> </w:t>
      </w:r>
      <w:r w:rsidRPr="00DD579F">
        <w:rPr>
          <w:sz w:val="24"/>
          <w:szCs w:val="24"/>
        </w:rPr>
        <w:t xml:space="preserve">The Office of Justice Services (OJS) estimates an average $25 filing fee, making the total non-hour cost burden for 260 respondents to be $6,500. </w:t>
      </w:r>
    </w:p>
    <w:p w:rsidR="00B1793E" w:rsidRPr="00DD579F" w:rsidP="00012FA5" w14:paraId="092EE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Pr="00DD579F" w:rsidP="00012FA5" w14:paraId="68B5B93E" w14:textId="56DEC5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14.</w:t>
      </w:r>
      <w:r w:rsidRPr="00DD579F">
        <w:rPr>
          <w:b/>
          <w:sz w:val="24"/>
          <w:szCs w:val="24"/>
        </w:rPr>
        <w:tab/>
        <w:t>Provide estimates of annualized cost to the Federal government.</w:t>
      </w:r>
      <w:r w:rsidRPr="00DD579F" w:rsidR="000F6707">
        <w:rPr>
          <w:b/>
          <w:sz w:val="24"/>
          <w:szCs w:val="24"/>
        </w:rPr>
        <w:t xml:space="preserve"> </w:t>
      </w:r>
      <w:r w:rsidRPr="00DD579F">
        <w:rPr>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12FA5" w:rsidRPr="00DD579F" w:rsidP="00012FA5" w14:paraId="1E9081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F6F9A" w:rsidRPr="005666C9" w:rsidP="005F6F9A" w14:paraId="5BB4A611" w14:textId="38EFFE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5666C9">
        <w:rPr>
          <w:bCs/>
          <w:sz w:val="24"/>
          <w:szCs w:val="24"/>
        </w:rPr>
        <w:t xml:space="preserve">The total estimated annualized cost to the Federal government is </w:t>
      </w:r>
      <w:r w:rsidRPr="005666C9">
        <w:rPr>
          <w:b/>
          <w:bCs/>
          <w:sz w:val="24"/>
          <w:szCs w:val="24"/>
        </w:rPr>
        <w:t>$</w:t>
      </w:r>
      <w:r w:rsidRPr="00C23481" w:rsidR="00C23481">
        <w:rPr>
          <w:b/>
          <w:bCs/>
          <w:sz w:val="24"/>
          <w:szCs w:val="24"/>
        </w:rPr>
        <w:t>15,497</w:t>
      </w:r>
      <w:r w:rsidRPr="005666C9">
        <w:rPr>
          <w:bCs/>
          <w:sz w:val="24"/>
          <w:szCs w:val="24"/>
        </w:rPr>
        <w:t>.</w:t>
      </w:r>
    </w:p>
    <w:p w:rsidR="005F6F9A" w:rsidRPr="005666C9" w:rsidP="005F6F9A" w14:paraId="626769D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5666C9" w:rsidRPr="005666C9" w:rsidP="005666C9" w14:paraId="7C9CC48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5666C9">
        <w:rPr>
          <w:sz w:val="24"/>
          <w:szCs w:val="24"/>
        </w:rPr>
        <w:t xml:space="preserve">Salary </w:t>
      </w:r>
      <w:r w:rsidRPr="005666C9">
        <w:rPr>
          <w:bCs/>
          <w:sz w:val="24"/>
          <w:szCs w:val="24"/>
        </w:rPr>
        <w:t>estimates</w:t>
      </w:r>
      <w:r w:rsidRPr="005666C9">
        <w:rPr>
          <w:sz w:val="24"/>
          <w:szCs w:val="24"/>
        </w:rPr>
        <w:t xml:space="preserve"> were based on the General Schedule 2024, located at </w:t>
      </w:r>
      <w:hyperlink r:id="rId8" w:history="1">
        <w:r w:rsidRPr="005666C9">
          <w:rPr>
            <w:rStyle w:val="Hyperlink"/>
            <w:sz w:val="24"/>
            <w:szCs w:val="24"/>
          </w:rPr>
          <w:t>https://www.opm.gov/policy-data-oversight/pay-leave/salaries-wages/salary-tables/24Tables/pdf/DCB_h.pdf</w:t>
        </w:r>
      </w:hyperlink>
      <w:r w:rsidRPr="005666C9">
        <w:rPr>
          <w:sz w:val="24"/>
          <w:szCs w:val="24"/>
        </w:rPr>
        <w:t xml:space="preserve">. </w:t>
      </w:r>
    </w:p>
    <w:p w:rsidR="005666C9" w:rsidRPr="005666C9" w:rsidP="005666C9" w14:paraId="252D5E58" w14:textId="77777777">
      <w:pPr>
        <w:pStyle w:val="FootnoteText"/>
        <w:numPr>
          <w:ilvl w:val="0"/>
          <w:numId w:val="18"/>
        </w:numPr>
        <w:rPr>
          <w:sz w:val="24"/>
          <w:szCs w:val="24"/>
        </w:rPr>
      </w:pPr>
      <w:r w:rsidRPr="005666C9">
        <w:rPr>
          <w:i/>
          <w:iCs/>
          <w:sz w:val="24"/>
          <w:szCs w:val="24"/>
        </w:rPr>
        <w:t>DOI Staff</w:t>
      </w:r>
      <w:r w:rsidRPr="005666C9">
        <w:rPr>
          <w:sz w:val="24"/>
          <w:szCs w:val="24"/>
        </w:rPr>
        <w:t xml:space="preserve">:  The estimated average salary for Federal government performing duties at the GS-14, Step 6 level.  The salary associated with this grade and step is $77.92/hour. This salary was further multiplied by 1.6 to cover benefits, for a total loaded rate of $124.67/hour. </w:t>
      </w:r>
    </w:p>
    <w:p w:rsidR="005666C9" w:rsidRPr="005666C9" w:rsidP="005666C9" w14:paraId="58891907" w14:textId="7AAFE302">
      <w:pPr>
        <w:pStyle w:val="ListParagraph"/>
        <w:widowControl/>
        <w:numPr>
          <w:ilvl w:val="0"/>
          <w:numId w:val="18"/>
        </w:numPr>
        <w:rPr>
          <w:sz w:val="24"/>
          <w:szCs w:val="24"/>
        </w:rPr>
      </w:pPr>
      <w:r w:rsidRPr="005666C9">
        <w:rPr>
          <w:i/>
          <w:iCs/>
          <w:sz w:val="24"/>
          <w:szCs w:val="24"/>
        </w:rPr>
        <w:t>Court Staff</w:t>
      </w:r>
      <w:r w:rsidRPr="005666C9">
        <w:rPr>
          <w:sz w:val="24"/>
          <w:szCs w:val="24"/>
        </w:rPr>
        <w:t>: The estimated average salary for Federal government and Tribal compacting employees performing these duties is at the GS-</w:t>
      </w:r>
      <w:r w:rsidR="00BC5EB3">
        <w:rPr>
          <w:sz w:val="24"/>
          <w:szCs w:val="24"/>
        </w:rPr>
        <w:t>7</w:t>
      </w:r>
      <w:r w:rsidRPr="005666C9">
        <w:rPr>
          <w:sz w:val="24"/>
          <w:szCs w:val="24"/>
        </w:rPr>
        <w:t xml:space="preserve">, Step </w:t>
      </w:r>
      <w:r w:rsidR="004221BD">
        <w:rPr>
          <w:sz w:val="24"/>
          <w:szCs w:val="24"/>
        </w:rPr>
        <w:t>6</w:t>
      </w:r>
      <w:r w:rsidRPr="005666C9">
        <w:rPr>
          <w:sz w:val="24"/>
          <w:szCs w:val="24"/>
        </w:rPr>
        <w:t xml:space="preserve"> ($</w:t>
      </w:r>
      <w:r w:rsidRPr="003B4273" w:rsidR="003B4273">
        <w:rPr>
          <w:sz w:val="24"/>
          <w:szCs w:val="24"/>
        </w:rPr>
        <w:t>31.26</w:t>
      </w:r>
      <w:r w:rsidRPr="005666C9">
        <w:rPr>
          <w:sz w:val="24"/>
          <w:szCs w:val="24"/>
        </w:rPr>
        <w:t>/hour) level.  This salary was further multiplied by 1.6 to cover benefits, for a total loaded rate of $</w:t>
      </w:r>
      <w:r w:rsidR="003B4273">
        <w:rPr>
          <w:sz w:val="24"/>
          <w:szCs w:val="24"/>
        </w:rPr>
        <w:t>50.02</w:t>
      </w:r>
      <w:r w:rsidRPr="005666C9">
        <w:rPr>
          <w:sz w:val="24"/>
          <w:szCs w:val="24"/>
        </w:rPr>
        <w:t>/hour.</w:t>
      </w:r>
    </w:p>
    <w:p w:rsidR="005666C9" w:rsidRPr="005666C9" w:rsidP="005666C9" w14:paraId="1E921130" w14:textId="77777777">
      <w:pPr>
        <w:pStyle w:val="FootnoteText"/>
        <w:rPr>
          <w:sz w:val="24"/>
          <w:szCs w:val="24"/>
        </w:rPr>
      </w:pPr>
    </w:p>
    <w:p w:rsidR="005666C9" w:rsidRPr="005666C9" w:rsidP="005F6F9A" w14:paraId="28DE494B" w14:textId="3E7AF42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5666C9">
        <w:rPr>
          <w:bCs/>
          <w:sz w:val="24"/>
          <w:szCs w:val="24"/>
        </w:rPr>
        <w:t>In addition, there is a cost estimate of $100 per court, annually, for materials and supplies used by the staff of the CFR court.</w:t>
      </w:r>
      <w:r w:rsidRPr="005666C9" w:rsidR="000F6707">
        <w:rPr>
          <w:bCs/>
          <w:sz w:val="24"/>
          <w:szCs w:val="24"/>
        </w:rPr>
        <w:t xml:space="preserve"> </w:t>
      </w:r>
      <w:r w:rsidRPr="005666C9">
        <w:rPr>
          <w:bCs/>
          <w:sz w:val="24"/>
          <w:szCs w:val="24"/>
        </w:rPr>
        <w:t>There are currently 24 courts; therefore, $2,400 is included in the total estimated cost.</w:t>
      </w:r>
    </w:p>
    <w:p w:rsidR="005666C9" w:rsidRPr="00712AF9" w:rsidP="005666C9" w14:paraId="483C3BE4" w14:textId="58E0AB17">
      <w:pPr>
        <w:pStyle w:val="FootnoteText"/>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4F6B5DAD" w14:textId="77777777" w:rsidTr="00712AF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AE156B" w:rsidRPr="00712AF9" w:rsidP="00712AF9" w14:paraId="7FCB5F09" w14:textId="77777777">
            <w:pPr>
              <w:tabs>
                <w:tab w:val="left" w:pos="-1080"/>
                <w:tab w:val="left" w:pos="-720"/>
                <w:tab w:val="left" w:pos="360"/>
                <w:tab w:val="left" w:pos="720"/>
              </w:tabs>
              <w:jc w:val="center"/>
              <w:rPr>
                <w:b/>
              </w:rPr>
            </w:pPr>
            <w:r w:rsidRPr="00712AF9">
              <w:rPr>
                <w:b/>
              </w:rPr>
              <w:t>Program</w:t>
            </w:r>
          </w:p>
        </w:tc>
        <w:tc>
          <w:tcPr>
            <w:tcW w:w="900" w:type="dxa"/>
            <w:tcBorders>
              <w:top w:val="single" w:sz="4" w:space="0" w:color="auto"/>
              <w:left w:val="single" w:sz="4" w:space="0" w:color="auto"/>
              <w:bottom w:val="single" w:sz="4" w:space="0" w:color="auto"/>
              <w:right w:val="single" w:sz="4" w:space="0" w:color="auto"/>
            </w:tcBorders>
          </w:tcPr>
          <w:p w:rsidR="00AE156B" w:rsidRPr="00712AF9" w:rsidP="00712AF9" w14:paraId="3809E7C9" w14:textId="77777777">
            <w:pPr>
              <w:tabs>
                <w:tab w:val="left" w:pos="-1080"/>
                <w:tab w:val="left" w:pos="-720"/>
                <w:tab w:val="left" w:pos="360"/>
                <w:tab w:val="left" w:pos="720"/>
              </w:tabs>
              <w:jc w:val="center"/>
              <w:rPr>
                <w:b/>
              </w:rPr>
            </w:pPr>
            <w:r w:rsidRPr="00712AF9">
              <w:rPr>
                <w:b/>
              </w:rPr>
              <w:t>Grade, Step</w:t>
            </w:r>
          </w:p>
        </w:tc>
        <w:tc>
          <w:tcPr>
            <w:tcW w:w="990" w:type="dxa"/>
            <w:tcBorders>
              <w:top w:val="single" w:sz="4" w:space="0" w:color="auto"/>
              <w:left w:val="single" w:sz="4" w:space="0" w:color="auto"/>
              <w:bottom w:val="single" w:sz="4" w:space="0" w:color="auto"/>
              <w:right w:val="single" w:sz="4" w:space="0" w:color="auto"/>
            </w:tcBorders>
          </w:tcPr>
          <w:p w:rsidR="00AE156B" w:rsidRPr="00712AF9" w:rsidP="00712AF9" w14:paraId="6F0DEC3F" w14:textId="77777777">
            <w:pPr>
              <w:tabs>
                <w:tab w:val="left" w:pos="-1080"/>
                <w:tab w:val="left" w:pos="-720"/>
                <w:tab w:val="left" w:pos="360"/>
                <w:tab w:val="left" w:pos="720"/>
              </w:tabs>
              <w:jc w:val="center"/>
              <w:rPr>
                <w:b/>
              </w:rPr>
            </w:pPr>
            <w:r w:rsidRPr="00712AF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AE156B" w:rsidRPr="00712AF9" w:rsidP="00712AF9" w14:paraId="042D321D" w14:textId="77777777">
            <w:pPr>
              <w:tabs>
                <w:tab w:val="left" w:pos="-1080"/>
                <w:tab w:val="left" w:pos="-720"/>
                <w:tab w:val="left" w:pos="360"/>
                <w:tab w:val="left" w:pos="720"/>
              </w:tabs>
              <w:jc w:val="center"/>
              <w:rPr>
                <w:b/>
              </w:rPr>
            </w:pPr>
            <w:r w:rsidRPr="00712AF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AE156B" w:rsidRPr="00712AF9" w:rsidP="00712AF9" w14:paraId="54E83483" w14:textId="77777777">
            <w:pPr>
              <w:tabs>
                <w:tab w:val="left" w:pos="-1080"/>
                <w:tab w:val="left" w:pos="-720"/>
                <w:tab w:val="left" w:pos="360"/>
                <w:tab w:val="left" w:pos="720"/>
              </w:tabs>
              <w:jc w:val="center"/>
              <w:rPr>
                <w:b/>
              </w:rPr>
            </w:pPr>
            <w:r w:rsidRPr="00712AF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AE156B" w:rsidRPr="00712AF9" w:rsidP="00712AF9" w14:paraId="6B336559" w14:textId="77777777">
            <w:pPr>
              <w:tabs>
                <w:tab w:val="left" w:pos="-1080"/>
                <w:tab w:val="left" w:pos="-720"/>
                <w:tab w:val="left" w:pos="360"/>
                <w:tab w:val="left" w:pos="720"/>
              </w:tabs>
              <w:jc w:val="center"/>
              <w:rPr>
                <w:b/>
              </w:rPr>
            </w:pPr>
            <w:r w:rsidRPr="00712AF9">
              <w:rPr>
                <w:b/>
              </w:rPr>
              <w:t xml:space="preserve">Total Annual Burden </w:t>
            </w:r>
            <w:r>
              <w:rPr>
                <w:b/>
              </w:rPr>
              <w:t>(</w:t>
            </w:r>
            <w:r w:rsidRPr="00712AF9">
              <w:rPr>
                <w:b/>
              </w:rPr>
              <w:t>Hours</w:t>
            </w:r>
            <w:r>
              <w:rPr>
                <w:b/>
              </w:rPr>
              <w:t>)</w:t>
            </w:r>
          </w:p>
        </w:tc>
        <w:tc>
          <w:tcPr>
            <w:tcW w:w="1463" w:type="dxa"/>
            <w:tcBorders>
              <w:top w:val="single" w:sz="4" w:space="0" w:color="auto"/>
              <w:left w:val="single" w:sz="4" w:space="0" w:color="auto"/>
              <w:bottom w:val="single" w:sz="4" w:space="0" w:color="auto"/>
              <w:right w:val="single" w:sz="4" w:space="0" w:color="auto"/>
            </w:tcBorders>
            <w:hideMark/>
          </w:tcPr>
          <w:p w:rsidR="00AE156B" w:rsidRPr="00712AF9" w:rsidP="00712AF9" w14:paraId="2DC3E66B" w14:textId="77777777">
            <w:pPr>
              <w:tabs>
                <w:tab w:val="left" w:pos="-1080"/>
                <w:tab w:val="left" w:pos="-720"/>
                <w:tab w:val="left" w:pos="360"/>
                <w:tab w:val="left" w:pos="720"/>
              </w:tabs>
              <w:jc w:val="center"/>
              <w:rPr>
                <w:b/>
              </w:rPr>
            </w:pPr>
            <w:r w:rsidRPr="00712AF9">
              <w:rPr>
                <w:b/>
              </w:rPr>
              <w:t>Value of Annual Burden Hours</w:t>
            </w:r>
          </w:p>
        </w:tc>
      </w:tr>
      <w:tr w14:paraId="3F53598B" w14:textId="77777777" w:rsidTr="00712AF9">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AE156B" w:rsidRPr="00E547CB" w:rsidP="00712AF9" w14:paraId="64F5A8A3" w14:textId="77777777">
            <w:pPr>
              <w:tabs>
                <w:tab w:val="left" w:pos="-1080"/>
                <w:tab w:val="left" w:pos="-720"/>
                <w:tab w:val="left" w:pos="360"/>
                <w:tab w:val="left" w:pos="720"/>
              </w:tabs>
              <w:rPr>
                <w:b/>
              </w:rPr>
            </w:pPr>
            <w:r w:rsidRPr="00712AF9">
              <w:rPr>
                <w:b/>
              </w:rPr>
              <w:t>Information</w:t>
            </w:r>
            <w:r w:rsidRPr="00E547CB">
              <w:rPr>
                <w:b/>
              </w:rPr>
              <w:t xml:space="preserve"> Collection Clearance</w:t>
            </w:r>
          </w:p>
        </w:tc>
      </w:tr>
      <w:tr w14:paraId="553AFA92" w14:textId="77777777" w:rsidTr="00712AF9">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AE156B" w:rsidRPr="00712AF9" w:rsidP="00712AF9" w14:paraId="7B9F0BA6"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AE156B" w:rsidRPr="00712AF9" w:rsidP="00712AF9" w14:paraId="1F8EDD90" w14:textId="77777777">
            <w:pPr>
              <w:tabs>
                <w:tab w:val="left" w:pos="360"/>
                <w:tab w:val="left" w:pos="720"/>
              </w:tabs>
              <w:jc w:val="center"/>
            </w:pPr>
            <w:r w:rsidRPr="00E547CB">
              <w:t>GS-14, Step 6</w:t>
            </w:r>
          </w:p>
        </w:tc>
        <w:tc>
          <w:tcPr>
            <w:tcW w:w="990" w:type="dxa"/>
            <w:tcBorders>
              <w:top w:val="single" w:sz="4" w:space="0" w:color="auto"/>
              <w:left w:val="single" w:sz="4" w:space="0" w:color="auto"/>
              <w:bottom w:val="single" w:sz="4" w:space="0" w:color="auto"/>
              <w:right w:val="single" w:sz="4" w:space="0" w:color="auto"/>
            </w:tcBorders>
          </w:tcPr>
          <w:p w:rsidR="00AE156B" w:rsidRPr="00E547CB" w:rsidP="00712AF9" w14:paraId="46D69356" w14:textId="77777777">
            <w:pPr>
              <w:tabs>
                <w:tab w:val="left" w:pos="360"/>
                <w:tab w:val="left" w:pos="720"/>
              </w:tabs>
              <w:jc w:val="center"/>
            </w:pPr>
            <w:r w:rsidRPr="00E547CB">
              <w:t>$124.67</w:t>
            </w:r>
          </w:p>
        </w:tc>
        <w:tc>
          <w:tcPr>
            <w:tcW w:w="1170" w:type="dxa"/>
            <w:tcBorders>
              <w:top w:val="single" w:sz="4" w:space="0" w:color="auto"/>
              <w:left w:val="single" w:sz="4" w:space="0" w:color="auto"/>
              <w:bottom w:val="single" w:sz="4" w:space="0" w:color="auto"/>
              <w:right w:val="single" w:sz="4" w:space="0" w:color="auto"/>
            </w:tcBorders>
          </w:tcPr>
          <w:p w:rsidR="00AE156B" w:rsidRPr="00712AF9" w:rsidP="00712AF9" w14:paraId="30DF22A9" w14:textId="77777777">
            <w:pPr>
              <w:tabs>
                <w:tab w:val="left" w:pos="360"/>
                <w:tab w:val="left" w:pos="720"/>
              </w:tabs>
              <w:jc w:val="center"/>
            </w:pPr>
            <w:r w:rsidRPr="00712AF9">
              <w:t>N/A</w:t>
            </w:r>
          </w:p>
        </w:tc>
        <w:tc>
          <w:tcPr>
            <w:tcW w:w="1260" w:type="dxa"/>
            <w:tcBorders>
              <w:top w:val="single" w:sz="4" w:space="0" w:color="auto"/>
              <w:left w:val="single" w:sz="4" w:space="0" w:color="auto"/>
              <w:right w:val="single" w:sz="4" w:space="0" w:color="auto"/>
            </w:tcBorders>
          </w:tcPr>
          <w:p w:rsidR="00AE156B" w:rsidRPr="00E547CB" w:rsidP="00712AF9" w14:paraId="7B416DC1"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tcPr>
          <w:p w:rsidR="00AE156B" w:rsidRPr="00E547CB" w:rsidP="00712AF9" w14:paraId="181C8671"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tcPr>
          <w:p w:rsidR="00AE156B" w:rsidRPr="00E547CB" w:rsidP="00712AF9" w14:paraId="195E644F" w14:textId="77777777">
            <w:pPr>
              <w:tabs>
                <w:tab w:val="left" w:pos="360"/>
                <w:tab w:val="left" w:pos="720"/>
              </w:tabs>
              <w:jc w:val="center"/>
            </w:pPr>
            <w:r w:rsidRPr="00E547CB">
              <w:t>$2,493</w:t>
            </w:r>
          </w:p>
        </w:tc>
      </w:tr>
      <w:tr w14:paraId="1DE5FBC5" w14:textId="77777777" w:rsidTr="00712AF9">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156B" w:rsidRPr="00712AF9" w:rsidP="00712AF9" w14:paraId="52ABA501" w14:textId="063DDBFA">
            <w:pPr>
              <w:tabs>
                <w:tab w:val="left" w:pos="-1080"/>
                <w:tab w:val="left" w:pos="-720"/>
                <w:tab w:val="left" w:pos="360"/>
                <w:tab w:val="left" w:pos="720"/>
              </w:tabs>
              <w:rPr>
                <w:b/>
                <w:color w:val="000000" w:themeColor="text1"/>
              </w:rPr>
            </w:pPr>
            <w:r>
              <w:rPr>
                <w:b/>
                <w:color w:val="000000" w:themeColor="text1"/>
              </w:rPr>
              <w:t>Court</w:t>
            </w:r>
            <w:r w:rsidRPr="00712AF9">
              <w:rPr>
                <w:b/>
                <w:color w:val="000000" w:themeColor="text1"/>
              </w:rPr>
              <w:t xml:space="preserve"> Staff</w:t>
            </w:r>
          </w:p>
        </w:tc>
      </w:tr>
      <w:tr w14:paraId="516FA770" w14:textId="77777777" w:rsidTr="00712AF9">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AE156B" w:rsidRPr="00712AF9" w:rsidP="00712AF9" w14:paraId="1AF87755" w14:textId="30B33853">
            <w:pPr>
              <w:tabs>
                <w:tab w:val="left" w:pos="-1080"/>
                <w:tab w:val="left" w:pos="-720"/>
                <w:tab w:val="left" w:pos="360"/>
                <w:tab w:val="left" w:pos="720"/>
              </w:tabs>
              <w:ind w:left="192"/>
            </w:pPr>
            <w:r>
              <w:t>Clerk</w:t>
            </w:r>
          </w:p>
        </w:tc>
        <w:tc>
          <w:tcPr>
            <w:tcW w:w="900" w:type="dxa"/>
            <w:tcBorders>
              <w:top w:val="single" w:sz="4" w:space="0" w:color="auto"/>
              <w:left w:val="single" w:sz="4" w:space="0" w:color="auto"/>
              <w:bottom w:val="single" w:sz="4" w:space="0" w:color="auto"/>
              <w:right w:val="single" w:sz="4" w:space="0" w:color="auto"/>
            </w:tcBorders>
          </w:tcPr>
          <w:p w:rsidR="00AE156B" w:rsidRPr="00712AF9" w:rsidP="00712AF9" w14:paraId="4906A549" w14:textId="2561168A">
            <w:pPr>
              <w:tabs>
                <w:tab w:val="left" w:pos="360"/>
                <w:tab w:val="left" w:pos="720"/>
              </w:tabs>
              <w:jc w:val="center"/>
            </w:pPr>
            <w:r w:rsidRPr="00E547CB">
              <w:t>GS-</w:t>
            </w:r>
            <w:r w:rsidR="005666C9">
              <w:t>7</w:t>
            </w:r>
            <w:r w:rsidRPr="00E547CB">
              <w:t>, Step 6</w:t>
            </w:r>
          </w:p>
        </w:tc>
        <w:tc>
          <w:tcPr>
            <w:tcW w:w="990" w:type="dxa"/>
            <w:tcBorders>
              <w:top w:val="single" w:sz="4" w:space="0" w:color="auto"/>
              <w:left w:val="single" w:sz="4" w:space="0" w:color="auto"/>
              <w:bottom w:val="single" w:sz="4" w:space="0" w:color="auto"/>
              <w:right w:val="single" w:sz="4" w:space="0" w:color="auto"/>
            </w:tcBorders>
          </w:tcPr>
          <w:p w:rsidR="00AE156B" w:rsidRPr="00E547CB" w:rsidP="00712AF9" w14:paraId="1EFFBE35" w14:textId="74BB7979">
            <w:pPr>
              <w:tabs>
                <w:tab w:val="left" w:pos="360"/>
                <w:tab w:val="left" w:pos="720"/>
              </w:tabs>
              <w:jc w:val="center"/>
            </w:pPr>
            <w:r>
              <w:t>$</w:t>
            </w:r>
            <w:r w:rsidR="003B4273">
              <w:t>50.02</w:t>
            </w:r>
          </w:p>
        </w:tc>
        <w:tc>
          <w:tcPr>
            <w:tcW w:w="1170" w:type="dxa"/>
            <w:tcBorders>
              <w:top w:val="single" w:sz="4" w:space="0" w:color="auto"/>
              <w:left w:val="single" w:sz="4" w:space="0" w:color="auto"/>
              <w:bottom w:val="single" w:sz="4" w:space="0" w:color="auto"/>
              <w:right w:val="single" w:sz="4" w:space="0" w:color="auto"/>
            </w:tcBorders>
          </w:tcPr>
          <w:p w:rsidR="00AE156B" w:rsidRPr="00712AF9" w:rsidP="00712AF9" w14:paraId="5430C52E" w14:textId="150ABED5">
            <w:pPr>
              <w:tabs>
                <w:tab w:val="left" w:pos="360"/>
                <w:tab w:val="left" w:pos="720"/>
              </w:tabs>
              <w:jc w:val="center"/>
            </w:pPr>
            <w:r>
              <w:t>260</w:t>
            </w:r>
          </w:p>
        </w:tc>
        <w:tc>
          <w:tcPr>
            <w:tcW w:w="1260" w:type="dxa"/>
            <w:tcBorders>
              <w:top w:val="single" w:sz="4" w:space="0" w:color="auto"/>
              <w:left w:val="single" w:sz="4" w:space="0" w:color="auto"/>
              <w:right w:val="single" w:sz="4" w:space="0" w:color="auto"/>
            </w:tcBorders>
          </w:tcPr>
          <w:p w:rsidR="00AE156B" w:rsidRPr="00E547CB" w:rsidP="00712AF9" w14:paraId="6E094BF3" w14:textId="6DDEAADC">
            <w:pPr>
              <w:tabs>
                <w:tab w:val="left" w:pos="360"/>
                <w:tab w:val="left" w:pos="720"/>
              </w:tabs>
              <w:jc w:val="center"/>
            </w:pPr>
            <w:r>
              <w:t>1</w:t>
            </w:r>
          </w:p>
        </w:tc>
        <w:tc>
          <w:tcPr>
            <w:tcW w:w="990" w:type="dxa"/>
            <w:tcBorders>
              <w:top w:val="single" w:sz="4" w:space="0" w:color="auto"/>
              <w:left w:val="single" w:sz="4" w:space="0" w:color="auto"/>
              <w:right w:val="single" w:sz="4" w:space="0" w:color="auto"/>
            </w:tcBorders>
          </w:tcPr>
          <w:p w:rsidR="00AE156B" w:rsidRPr="00E547CB" w:rsidP="00712AF9" w14:paraId="75B3AC19" w14:textId="4A800E11">
            <w:pPr>
              <w:tabs>
                <w:tab w:val="left" w:pos="360"/>
                <w:tab w:val="left" w:pos="720"/>
              </w:tabs>
              <w:jc w:val="center"/>
            </w:pPr>
            <w:r>
              <w:t>260</w:t>
            </w:r>
          </w:p>
        </w:tc>
        <w:tc>
          <w:tcPr>
            <w:tcW w:w="1463" w:type="dxa"/>
            <w:tcBorders>
              <w:top w:val="single" w:sz="4" w:space="0" w:color="auto"/>
              <w:left w:val="single" w:sz="4" w:space="0" w:color="auto"/>
              <w:right w:val="single" w:sz="4" w:space="0" w:color="auto"/>
            </w:tcBorders>
          </w:tcPr>
          <w:p w:rsidR="00AE156B" w:rsidRPr="00E547CB" w:rsidP="00712AF9" w14:paraId="08DE40FC" w14:textId="6FA96254">
            <w:pPr>
              <w:tabs>
                <w:tab w:val="left" w:pos="360"/>
                <w:tab w:val="left" w:pos="720"/>
              </w:tabs>
              <w:jc w:val="center"/>
            </w:pPr>
            <w:r w:rsidRPr="004221BD">
              <w:t>$13,004.16</w:t>
            </w:r>
          </w:p>
        </w:tc>
      </w:tr>
      <w:tr w14:paraId="645CA2EC" w14:textId="77777777" w:rsidTr="00712AF9">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AE156B" w:rsidRPr="00E547CB" w:rsidP="00712AF9" w14:paraId="4A40CF05" w14:textId="113B4CBF">
            <w:pPr>
              <w:tabs>
                <w:tab w:val="left" w:pos="-1080"/>
                <w:tab w:val="left" w:pos="-720"/>
                <w:tab w:val="left" w:pos="360"/>
                <w:tab w:val="left" w:pos="720"/>
              </w:tabs>
              <w:ind w:left="192"/>
            </w:pPr>
            <w:r>
              <w:t>M</w:t>
            </w:r>
            <w:r w:rsidRPr="005666C9">
              <w:t>aterials and supplies</w:t>
            </w:r>
          </w:p>
        </w:tc>
        <w:tc>
          <w:tcPr>
            <w:tcW w:w="900" w:type="dxa"/>
            <w:tcBorders>
              <w:top w:val="single" w:sz="4" w:space="0" w:color="auto"/>
              <w:left w:val="single" w:sz="4" w:space="0" w:color="auto"/>
              <w:bottom w:val="single" w:sz="4" w:space="0" w:color="auto"/>
              <w:right w:val="single" w:sz="4" w:space="0" w:color="auto"/>
            </w:tcBorders>
          </w:tcPr>
          <w:p w:rsidR="00AE156B" w:rsidRPr="00E547CB" w:rsidP="00712AF9" w14:paraId="3352DB58" w14:textId="77777777">
            <w:pPr>
              <w:tabs>
                <w:tab w:val="left" w:pos="360"/>
                <w:tab w:val="left" w:pos="720"/>
              </w:tabs>
              <w:jc w:val="center"/>
            </w:pPr>
          </w:p>
        </w:tc>
        <w:tc>
          <w:tcPr>
            <w:tcW w:w="990" w:type="dxa"/>
            <w:tcBorders>
              <w:top w:val="single" w:sz="4" w:space="0" w:color="auto"/>
              <w:left w:val="single" w:sz="4" w:space="0" w:color="auto"/>
              <w:bottom w:val="single" w:sz="4" w:space="0" w:color="auto"/>
              <w:right w:val="single" w:sz="4" w:space="0" w:color="auto"/>
            </w:tcBorders>
          </w:tcPr>
          <w:p w:rsidR="00AE156B" w:rsidRPr="00E547CB" w:rsidP="00712AF9" w14:paraId="0CB5815C" w14:textId="30939BE4">
            <w:pPr>
              <w:tabs>
                <w:tab w:val="left" w:pos="360"/>
                <w:tab w:val="left" w:pos="720"/>
              </w:tabs>
              <w:jc w:val="center"/>
            </w:pPr>
            <w:r>
              <w:t>$100</w:t>
            </w:r>
          </w:p>
        </w:tc>
        <w:tc>
          <w:tcPr>
            <w:tcW w:w="1170" w:type="dxa"/>
            <w:tcBorders>
              <w:top w:val="single" w:sz="4" w:space="0" w:color="auto"/>
              <w:left w:val="single" w:sz="4" w:space="0" w:color="auto"/>
              <w:bottom w:val="single" w:sz="4" w:space="0" w:color="auto"/>
              <w:right w:val="single" w:sz="4" w:space="0" w:color="auto"/>
            </w:tcBorders>
          </w:tcPr>
          <w:p w:rsidR="00AE156B" w:rsidRPr="00712AF9" w:rsidP="00712AF9" w14:paraId="2A30575A" w14:textId="653B8C38">
            <w:pPr>
              <w:tabs>
                <w:tab w:val="left" w:pos="360"/>
                <w:tab w:val="left" w:pos="720"/>
              </w:tabs>
              <w:jc w:val="center"/>
            </w:pPr>
            <w:r>
              <w:t>24</w:t>
            </w:r>
          </w:p>
        </w:tc>
        <w:tc>
          <w:tcPr>
            <w:tcW w:w="1260" w:type="dxa"/>
            <w:tcBorders>
              <w:top w:val="single" w:sz="4" w:space="0" w:color="auto"/>
              <w:left w:val="single" w:sz="4" w:space="0" w:color="auto"/>
              <w:right w:val="single" w:sz="4" w:space="0" w:color="auto"/>
            </w:tcBorders>
          </w:tcPr>
          <w:p w:rsidR="00AE156B" w:rsidRPr="00E547CB" w:rsidP="00712AF9" w14:paraId="1B93E2A0" w14:textId="77777777">
            <w:pPr>
              <w:tabs>
                <w:tab w:val="left" w:pos="360"/>
                <w:tab w:val="left" w:pos="720"/>
              </w:tabs>
              <w:jc w:val="center"/>
            </w:pPr>
          </w:p>
        </w:tc>
        <w:tc>
          <w:tcPr>
            <w:tcW w:w="990" w:type="dxa"/>
            <w:tcBorders>
              <w:top w:val="single" w:sz="4" w:space="0" w:color="auto"/>
              <w:left w:val="single" w:sz="4" w:space="0" w:color="auto"/>
              <w:right w:val="single" w:sz="4" w:space="0" w:color="auto"/>
            </w:tcBorders>
          </w:tcPr>
          <w:p w:rsidR="00AE156B" w:rsidRPr="00E547CB" w:rsidP="00712AF9" w14:paraId="1369E02E" w14:textId="77777777">
            <w:pPr>
              <w:tabs>
                <w:tab w:val="left" w:pos="360"/>
                <w:tab w:val="left" w:pos="720"/>
              </w:tabs>
              <w:jc w:val="center"/>
            </w:pPr>
          </w:p>
        </w:tc>
        <w:tc>
          <w:tcPr>
            <w:tcW w:w="1463" w:type="dxa"/>
            <w:tcBorders>
              <w:top w:val="single" w:sz="4" w:space="0" w:color="auto"/>
              <w:left w:val="single" w:sz="4" w:space="0" w:color="auto"/>
              <w:right w:val="single" w:sz="4" w:space="0" w:color="auto"/>
            </w:tcBorders>
          </w:tcPr>
          <w:p w:rsidR="00AE156B" w:rsidRPr="00E547CB" w:rsidP="00712AF9" w14:paraId="5FCA0632" w14:textId="4A8C61EA">
            <w:pPr>
              <w:tabs>
                <w:tab w:val="left" w:pos="360"/>
                <w:tab w:val="left" w:pos="720"/>
              </w:tabs>
              <w:jc w:val="center"/>
            </w:pPr>
            <w:r w:rsidRPr="005666C9">
              <w:t>$2,400</w:t>
            </w:r>
          </w:p>
        </w:tc>
      </w:tr>
      <w:tr w14:paraId="203D27D9" w14:textId="77777777" w:rsidTr="00712AF9">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AE156B" w:rsidRPr="00E547CB" w:rsidP="00712AF9" w14:paraId="43774DC0" w14:textId="77777777">
            <w:pPr>
              <w:tabs>
                <w:tab w:val="left" w:pos="360"/>
                <w:tab w:val="left" w:pos="720"/>
              </w:tabs>
              <w:rPr>
                <w:b/>
                <w:color w:val="000000" w:themeColor="text1"/>
              </w:rPr>
            </w:pPr>
            <w:r w:rsidRPr="00E547C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AE156B" w:rsidRPr="00E547CB" w:rsidP="00712AF9" w14:paraId="52EEA553" w14:textId="3F57FD43">
            <w:pPr>
              <w:tabs>
                <w:tab w:val="left" w:pos="360"/>
                <w:tab w:val="left" w:pos="720"/>
              </w:tabs>
              <w:jc w:val="center"/>
              <w:rPr>
                <w:b/>
                <w:color w:val="000000" w:themeColor="text1"/>
              </w:rPr>
            </w:pPr>
            <w:r>
              <w:rPr>
                <w:b/>
                <w:color w:val="000000" w:themeColor="text1"/>
              </w:rPr>
              <w:t>280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AE156B" w:rsidRPr="00E547CB" w:rsidP="00712AF9" w14:paraId="2849548B" w14:textId="573CC18C">
            <w:pPr>
              <w:tabs>
                <w:tab w:val="left" w:pos="360"/>
                <w:tab w:val="left" w:pos="720"/>
              </w:tabs>
              <w:jc w:val="center"/>
              <w:rPr>
                <w:b/>
                <w:bCs/>
                <w:color w:val="000000" w:themeColor="text1"/>
              </w:rPr>
            </w:pPr>
            <w:r w:rsidRPr="00E547CB">
              <w:rPr>
                <w:b/>
                <w:bCs/>
              </w:rPr>
              <w:t>$</w:t>
            </w:r>
            <w:r w:rsidRPr="004221BD" w:rsidR="004221BD">
              <w:rPr>
                <w:b/>
                <w:bCs/>
              </w:rPr>
              <w:t>15</w:t>
            </w:r>
            <w:r w:rsidR="004221BD">
              <w:rPr>
                <w:b/>
                <w:bCs/>
              </w:rPr>
              <w:t>,</w:t>
            </w:r>
            <w:r w:rsidRPr="004221BD" w:rsidR="004221BD">
              <w:rPr>
                <w:b/>
                <w:bCs/>
              </w:rPr>
              <w:t>497</w:t>
            </w:r>
          </w:p>
        </w:tc>
      </w:tr>
    </w:tbl>
    <w:p w:rsidR="00012FA5" w:rsidRPr="00DD579F" w:rsidP="00012FA5" w14:paraId="307DC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Pr="00DD579F" w:rsidP="00012FA5" w14:paraId="640C5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15.</w:t>
      </w:r>
      <w:r w:rsidRPr="00DD579F">
        <w:rPr>
          <w:b/>
          <w:sz w:val="24"/>
          <w:szCs w:val="24"/>
        </w:rPr>
        <w:tab/>
        <w:t>Explain the reasons for any program changes or adjustments in hour or cost burden.</w:t>
      </w:r>
    </w:p>
    <w:p w:rsidR="00012FA5" w:rsidRPr="00DD579F" w:rsidP="00012FA5" w14:paraId="495FCB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D579F" w:rsidP="00012FA5" w14:paraId="7B1AA813" w14:textId="762FFC3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D579F">
        <w:rPr>
          <w:sz w:val="24"/>
          <w:szCs w:val="24"/>
        </w:rPr>
        <w:t>Updates were made to the Bureau of Labor Statistics (BLS) and Office of Personnel Management (OPM) compensation data contained in Sections 12 and 14</w:t>
      </w:r>
      <w:r w:rsidRPr="00DD579F" w:rsidR="009C65A9">
        <w:rPr>
          <w:sz w:val="24"/>
          <w:szCs w:val="24"/>
        </w:rPr>
        <w:t xml:space="preserve">. </w:t>
      </w:r>
    </w:p>
    <w:p w:rsidR="00012FA5" w:rsidRPr="00DD579F" w:rsidP="00012FA5" w14:paraId="48AEE5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Pr="00DD579F" w:rsidP="00012FA5" w14:paraId="78B97212" w14:textId="0122A5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16.</w:t>
      </w:r>
      <w:r w:rsidRPr="00DD579F">
        <w:rPr>
          <w:b/>
          <w:sz w:val="24"/>
          <w:szCs w:val="24"/>
        </w:rPr>
        <w:tab/>
        <w:t>For collections of information whose results will be published, outline plans for tabulation and publication.</w:t>
      </w:r>
      <w:r w:rsidRPr="00DD579F" w:rsidR="000F6707">
        <w:rPr>
          <w:b/>
          <w:sz w:val="24"/>
          <w:szCs w:val="24"/>
        </w:rPr>
        <w:t xml:space="preserve"> </w:t>
      </w:r>
      <w:r w:rsidRPr="00DD579F">
        <w:rPr>
          <w:b/>
          <w:sz w:val="24"/>
          <w:szCs w:val="24"/>
        </w:rPr>
        <w:t>Address any complex analytical techniques that will be used.</w:t>
      </w:r>
      <w:r w:rsidRPr="00DD579F" w:rsidR="000F6707">
        <w:rPr>
          <w:b/>
          <w:sz w:val="24"/>
          <w:szCs w:val="24"/>
        </w:rPr>
        <w:t xml:space="preserve"> </w:t>
      </w:r>
      <w:r w:rsidRPr="00DD579F">
        <w:rPr>
          <w:b/>
          <w:sz w:val="24"/>
          <w:szCs w:val="24"/>
        </w:rPr>
        <w:t>Provide the time schedule for the entire project, including beginning and ending dates of the collection of information, completion of report, publication dates, and other actions.</w:t>
      </w:r>
    </w:p>
    <w:p w:rsidR="00012FA5" w:rsidRPr="00DD579F" w:rsidP="00012FA5" w14:paraId="7D5A1C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Pr="00DD579F" w:rsidP="00012FA5" w14:paraId="05161676" w14:textId="21242F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DD579F">
        <w:rPr>
          <w:bCs/>
          <w:sz w:val="24"/>
          <w:szCs w:val="24"/>
        </w:rPr>
        <w:t>The information provided is a matter of public record within the confines of the legal system.</w:t>
      </w:r>
      <w:r w:rsidRPr="00DD579F" w:rsidR="000F6707">
        <w:rPr>
          <w:bCs/>
          <w:sz w:val="24"/>
          <w:szCs w:val="24"/>
        </w:rPr>
        <w:t xml:space="preserve"> </w:t>
      </w:r>
      <w:r w:rsidRPr="00DD579F">
        <w:rPr>
          <w:bCs/>
          <w:sz w:val="24"/>
          <w:szCs w:val="24"/>
        </w:rPr>
        <w:t>There are no plans for publication of this information.</w:t>
      </w:r>
    </w:p>
    <w:p w:rsidR="00012FA5" w:rsidRPr="00DD579F" w:rsidP="00012FA5" w14:paraId="3B68618B" w14:textId="136B4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DD579F">
        <w:rPr>
          <w:bCs/>
          <w:sz w:val="24"/>
          <w:szCs w:val="24"/>
        </w:rPr>
        <w:t xml:space="preserve"> </w:t>
      </w:r>
    </w:p>
    <w:p w:rsidR="00012FA5" w:rsidRPr="00DD579F" w:rsidP="00012FA5" w14:paraId="2E72DF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17.</w:t>
      </w:r>
      <w:r w:rsidRPr="00DD579F">
        <w:rPr>
          <w:b/>
          <w:sz w:val="24"/>
          <w:szCs w:val="24"/>
        </w:rPr>
        <w:tab/>
        <w:t>If seeking approval to not display the expiration date for OMB approval of the information collection, explain the reasons that display would be inappropriate.</w:t>
      </w:r>
    </w:p>
    <w:p w:rsidR="00012FA5" w:rsidRPr="00DD579F" w:rsidP="00012FA5" w14:paraId="07F7C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D579F" w:rsidP="00012FA5" w14:paraId="47C8E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D579F">
        <w:rPr>
          <w:sz w:val="24"/>
          <w:szCs w:val="24"/>
        </w:rPr>
        <w:t>We intend to display the OMB Control Number and the expiration date</w:t>
      </w:r>
      <w:r w:rsidRPr="00DD579F" w:rsidR="003A56D0">
        <w:rPr>
          <w:sz w:val="24"/>
          <w:szCs w:val="24"/>
        </w:rPr>
        <w:t xml:space="preserve"> on both forms</w:t>
      </w:r>
      <w:r w:rsidRPr="00DD579F">
        <w:rPr>
          <w:sz w:val="24"/>
          <w:szCs w:val="24"/>
        </w:rPr>
        <w:t>.</w:t>
      </w:r>
    </w:p>
    <w:p w:rsidR="00012FA5" w:rsidRPr="00DD579F" w:rsidP="00012FA5" w14:paraId="005BD4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D579F" w:rsidP="00012FA5" w14:paraId="5DF1F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D579F">
        <w:rPr>
          <w:b/>
          <w:sz w:val="24"/>
          <w:szCs w:val="24"/>
        </w:rPr>
        <w:t>18.</w:t>
      </w:r>
      <w:r w:rsidRPr="00DD579F">
        <w:rPr>
          <w:b/>
          <w:sz w:val="24"/>
          <w:szCs w:val="24"/>
        </w:rPr>
        <w:tab/>
        <w:t>Explain each exception to the topics of the certification statement identified in "Certification for Paperwork Reduction Act Submissions."</w:t>
      </w:r>
    </w:p>
    <w:p w:rsidR="00012FA5" w:rsidRPr="00DD579F" w:rsidP="00012FA5" w14:paraId="264FF3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Pr="00DD579F" w:rsidP="00012FA5" w14:paraId="64361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D579F">
        <w:rPr>
          <w:sz w:val="24"/>
          <w:szCs w:val="24"/>
        </w:rPr>
        <w:t>We are not seeking any exceptions to the certification statement.</w:t>
      </w:r>
    </w:p>
    <w:p w:rsidR="00012FA5" w:rsidRPr="00DD579F" w:rsidP="00012FA5" w14:paraId="0A87DFB5" w14:textId="77777777">
      <w:pPr>
        <w:widowControl/>
        <w:autoSpaceDE/>
        <w:autoSpaceDN/>
        <w:adjustRightInd/>
        <w:rPr>
          <w:sz w:val="24"/>
          <w:szCs w:val="24"/>
        </w:rPr>
        <w:sectPr w:rsidSect="001B3A4F">
          <w:headerReference w:type="default" r:id="rId9"/>
          <w:footerReference w:type="default" r:id="rId10"/>
          <w:type w:val="continuous"/>
          <w:pgSz w:w="12240" w:h="15840"/>
          <w:pgMar w:top="1080" w:right="1440" w:bottom="1440" w:left="1440" w:header="1440" w:footer="1440" w:gutter="0"/>
          <w:cols w:space="720"/>
        </w:sectPr>
      </w:pPr>
    </w:p>
    <w:p w:rsidR="00012FA5" w:rsidRPr="00DD579F" w:rsidP="00012FA5" w14:paraId="199DD243" w14:textId="77777777">
      <w:pPr>
        <w:jc w:val="center"/>
        <w:rPr>
          <w:sz w:val="24"/>
          <w:szCs w:val="24"/>
        </w:rPr>
      </w:pPr>
    </w:p>
    <w:p w:rsidR="00D15C37" w:rsidRPr="00DD579F" w:rsidP="00012FA5" w14:paraId="56980DF5" w14:textId="77777777">
      <w:pPr>
        <w:rPr>
          <w:sz w:val="24"/>
          <w:szCs w:val="24"/>
        </w:rPr>
      </w:pPr>
    </w:p>
    <w:sectPr w:rsidSect="001B3A4F">
      <w:headerReference w:type="default" r:id="rId11"/>
      <w:footerReference w:type="default" r:id="rId12"/>
      <w:type w:val="continuous"/>
      <w:pgSz w:w="12240" w:h="15840"/>
      <w:pgMar w:top="108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7F" w14:paraId="01C14041" w14:textId="36136E48">
    <w:pPr>
      <w:pStyle w:val="Footer"/>
      <w:jc w:val="center"/>
    </w:pPr>
    <w:r>
      <w:fldChar w:fldCharType="begin"/>
    </w:r>
    <w:r>
      <w:instrText xml:space="preserve"> PAGE   \* MERGEFORMAT </w:instrText>
    </w:r>
    <w:r>
      <w:fldChar w:fldCharType="separate"/>
    </w:r>
    <w:r w:rsidR="005109CC">
      <w:rPr>
        <w:noProof/>
      </w:rPr>
      <w:t>2</w:t>
    </w:r>
    <w:r>
      <w:rPr>
        <w:noProof/>
      </w:rPr>
      <w:fldChar w:fldCharType="end"/>
    </w:r>
  </w:p>
  <w:p w:rsidR="008E067F" w14:paraId="6DCABA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7F" w14:paraId="06E5EB90"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p w:rsidR="008E067F" w14:paraId="3D8A99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7F" w14:paraId="1B51CBDA"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7F" w14:paraId="6128B6B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810B0"/>
    <w:multiLevelType w:val="hybridMultilevel"/>
    <w:tmpl w:val="A664E6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2E3B51"/>
    <w:multiLevelType w:val="hybridMultilevel"/>
    <w:tmpl w:val="C3A647D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09D72582"/>
    <w:multiLevelType w:val="hybridMultilevel"/>
    <w:tmpl w:val="38A45C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F07AED"/>
    <w:multiLevelType w:val="hybridMultilevel"/>
    <w:tmpl w:val="75629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5D1523"/>
    <w:multiLevelType w:val="hybridMultilevel"/>
    <w:tmpl w:val="D8DE4B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9AF679C"/>
    <w:multiLevelType w:val="hybridMultilevel"/>
    <w:tmpl w:val="210E8A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CA5B2D"/>
    <w:multiLevelType w:val="hybridMultilevel"/>
    <w:tmpl w:val="560EE72E"/>
    <w:lvl w:ilvl="0">
      <w:start w:val="25"/>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815867"/>
    <w:multiLevelType w:val="hybridMultilevel"/>
    <w:tmpl w:val="4B5EC6C0"/>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50E5ACE"/>
    <w:multiLevelType w:val="hybridMultilevel"/>
    <w:tmpl w:val="A4B2A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F46DD7"/>
    <w:multiLevelType w:val="hybridMultilevel"/>
    <w:tmpl w:val="623C05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D12796B"/>
    <w:multiLevelType w:val="hybridMultilevel"/>
    <w:tmpl w:val="BB0085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E34716"/>
    <w:multiLevelType w:val="hybridMultilevel"/>
    <w:tmpl w:val="C1347C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C0689D"/>
    <w:multiLevelType w:val="hybridMultilevel"/>
    <w:tmpl w:val="54F25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F5631B9"/>
    <w:multiLevelType w:val="hybridMultilevel"/>
    <w:tmpl w:val="8662F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8F3299"/>
    <w:multiLevelType w:val="hybridMultilevel"/>
    <w:tmpl w:val="F40ACE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7F863DA"/>
    <w:multiLevelType w:val="hybridMultilevel"/>
    <w:tmpl w:val="E0DCFC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0C801DF"/>
    <w:multiLevelType w:val="hybridMultilevel"/>
    <w:tmpl w:val="CAF0F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2C05ED"/>
    <w:multiLevelType w:val="hybridMultilevel"/>
    <w:tmpl w:val="6BD43A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A7E0267"/>
    <w:multiLevelType w:val="hybridMultilevel"/>
    <w:tmpl w:val="262E1CE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3242991">
    <w:abstractNumId w:val="15"/>
  </w:num>
  <w:num w:numId="2" w16cid:durableId="1546676763">
    <w:abstractNumId w:val="16"/>
  </w:num>
  <w:num w:numId="3" w16cid:durableId="101535810">
    <w:abstractNumId w:val="9"/>
  </w:num>
  <w:num w:numId="4" w16cid:durableId="1593704919">
    <w:abstractNumId w:val="8"/>
  </w:num>
  <w:num w:numId="5" w16cid:durableId="875309072">
    <w:abstractNumId w:val="5"/>
  </w:num>
  <w:num w:numId="6" w16cid:durableId="285819466">
    <w:abstractNumId w:val="4"/>
  </w:num>
  <w:num w:numId="7" w16cid:durableId="1611399988">
    <w:abstractNumId w:val="2"/>
  </w:num>
  <w:num w:numId="8" w16cid:durableId="471675025">
    <w:abstractNumId w:val="14"/>
  </w:num>
  <w:num w:numId="9" w16cid:durableId="1987853535">
    <w:abstractNumId w:val="12"/>
  </w:num>
  <w:num w:numId="10" w16cid:durableId="313219965">
    <w:abstractNumId w:val="1"/>
  </w:num>
  <w:num w:numId="11" w16cid:durableId="901939169">
    <w:abstractNumId w:val="10"/>
  </w:num>
  <w:num w:numId="12" w16cid:durableId="70127394">
    <w:abstractNumId w:val="17"/>
  </w:num>
  <w:num w:numId="13" w16cid:durableId="1399861611">
    <w:abstractNumId w:val="11"/>
  </w:num>
  <w:num w:numId="14" w16cid:durableId="262153734">
    <w:abstractNumId w:val="7"/>
  </w:num>
  <w:num w:numId="15" w16cid:durableId="1180503806">
    <w:abstractNumId w:val="13"/>
  </w:num>
  <w:num w:numId="16" w16cid:durableId="1146312603">
    <w:abstractNumId w:val="6"/>
  </w:num>
  <w:num w:numId="17" w16cid:durableId="1291521384">
    <w:abstractNumId w:val="18"/>
  </w:num>
  <w:num w:numId="18" w16cid:durableId="749502319">
    <w:abstractNumId w:val="3"/>
  </w:num>
  <w:num w:numId="19" w16cid:durableId="172825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2FA5"/>
    <w:rsid w:val="000257C8"/>
    <w:rsid w:val="00026233"/>
    <w:rsid w:val="000577F5"/>
    <w:rsid w:val="00061E8E"/>
    <w:rsid w:val="000649F8"/>
    <w:rsid w:val="00075768"/>
    <w:rsid w:val="00087D4A"/>
    <w:rsid w:val="0009327B"/>
    <w:rsid w:val="000B21E3"/>
    <w:rsid w:val="000C73EE"/>
    <w:rsid w:val="000D2F68"/>
    <w:rsid w:val="000D72A9"/>
    <w:rsid w:val="000F1C17"/>
    <w:rsid w:val="000F3AF1"/>
    <w:rsid w:val="000F6018"/>
    <w:rsid w:val="000F6707"/>
    <w:rsid w:val="0010099A"/>
    <w:rsid w:val="00123A2E"/>
    <w:rsid w:val="00124151"/>
    <w:rsid w:val="00126D7D"/>
    <w:rsid w:val="001278B0"/>
    <w:rsid w:val="001301A8"/>
    <w:rsid w:val="00145A64"/>
    <w:rsid w:val="0016131B"/>
    <w:rsid w:val="001624D4"/>
    <w:rsid w:val="00162B02"/>
    <w:rsid w:val="001666E1"/>
    <w:rsid w:val="00177EA1"/>
    <w:rsid w:val="00180544"/>
    <w:rsid w:val="00182989"/>
    <w:rsid w:val="001A355F"/>
    <w:rsid w:val="001B3A4F"/>
    <w:rsid w:val="001B6550"/>
    <w:rsid w:val="001D6794"/>
    <w:rsid w:val="001E187B"/>
    <w:rsid w:val="002037DC"/>
    <w:rsid w:val="00243B67"/>
    <w:rsid w:val="00244FB4"/>
    <w:rsid w:val="002458F5"/>
    <w:rsid w:val="00272E66"/>
    <w:rsid w:val="0027725C"/>
    <w:rsid w:val="00295103"/>
    <w:rsid w:val="002B5FCA"/>
    <w:rsid w:val="002C28AF"/>
    <w:rsid w:val="002C5236"/>
    <w:rsid w:val="002D7317"/>
    <w:rsid w:val="00301AAF"/>
    <w:rsid w:val="003129E9"/>
    <w:rsid w:val="0032055B"/>
    <w:rsid w:val="00325E98"/>
    <w:rsid w:val="00333863"/>
    <w:rsid w:val="003438DC"/>
    <w:rsid w:val="0035010B"/>
    <w:rsid w:val="00350F11"/>
    <w:rsid w:val="00352210"/>
    <w:rsid w:val="003626C3"/>
    <w:rsid w:val="0036496A"/>
    <w:rsid w:val="00366276"/>
    <w:rsid w:val="00376505"/>
    <w:rsid w:val="003824EB"/>
    <w:rsid w:val="00384187"/>
    <w:rsid w:val="003A56D0"/>
    <w:rsid w:val="003B4273"/>
    <w:rsid w:val="003B6D03"/>
    <w:rsid w:val="003C3292"/>
    <w:rsid w:val="003C769B"/>
    <w:rsid w:val="003D2EAB"/>
    <w:rsid w:val="003D339C"/>
    <w:rsid w:val="003D7ACD"/>
    <w:rsid w:val="003E09CE"/>
    <w:rsid w:val="003E165A"/>
    <w:rsid w:val="003E5E6F"/>
    <w:rsid w:val="004158B6"/>
    <w:rsid w:val="004221BD"/>
    <w:rsid w:val="0042258F"/>
    <w:rsid w:val="00424860"/>
    <w:rsid w:val="00430C94"/>
    <w:rsid w:val="0043307A"/>
    <w:rsid w:val="004342D2"/>
    <w:rsid w:val="004357ED"/>
    <w:rsid w:val="0045257A"/>
    <w:rsid w:val="00452CA8"/>
    <w:rsid w:val="0045688B"/>
    <w:rsid w:val="0046676A"/>
    <w:rsid w:val="0047292A"/>
    <w:rsid w:val="00485795"/>
    <w:rsid w:val="004A6DFA"/>
    <w:rsid w:val="004C0B54"/>
    <w:rsid w:val="004C4332"/>
    <w:rsid w:val="004C7A36"/>
    <w:rsid w:val="004D04A4"/>
    <w:rsid w:val="004E61BB"/>
    <w:rsid w:val="004F21CB"/>
    <w:rsid w:val="005030C9"/>
    <w:rsid w:val="00503504"/>
    <w:rsid w:val="00506524"/>
    <w:rsid w:val="005109CC"/>
    <w:rsid w:val="00511C25"/>
    <w:rsid w:val="00525467"/>
    <w:rsid w:val="005316EC"/>
    <w:rsid w:val="00533F96"/>
    <w:rsid w:val="0053555C"/>
    <w:rsid w:val="005412EF"/>
    <w:rsid w:val="005666C9"/>
    <w:rsid w:val="005774BB"/>
    <w:rsid w:val="00583F47"/>
    <w:rsid w:val="0058608B"/>
    <w:rsid w:val="00593BBC"/>
    <w:rsid w:val="00595B34"/>
    <w:rsid w:val="005A1E30"/>
    <w:rsid w:val="005A4A7C"/>
    <w:rsid w:val="005A635D"/>
    <w:rsid w:val="005A66BE"/>
    <w:rsid w:val="005B5345"/>
    <w:rsid w:val="005C0036"/>
    <w:rsid w:val="005C6649"/>
    <w:rsid w:val="005C6823"/>
    <w:rsid w:val="005D2A5C"/>
    <w:rsid w:val="005D39A7"/>
    <w:rsid w:val="005E0031"/>
    <w:rsid w:val="005E3E9A"/>
    <w:rsid w:val="005F6F9A"/>
    <w:rsid w:val="0060758B"/>
    <w:rsid w:val="00611822"/>
    <w:rsid w:val="006206BA"/>
    <w:rsid w:val="0063043D"/>
    <w:rsid w:val="006513F8"/>
    <w:rsid w:val="00653720"/>
    <w:rsid w:val="006A108D"/>
    <w:rsid w:val="006A3EF6"/>
    <w:rsid w:val="006B60D9"/>
    <w:rsid w:val="006D7CEF"/>
    <w:rsid w:val="006E0640"/>
    <w:rsid w:val="006E339F"/>
    <w:rsid w:val="006F2591"/>
    <w:rsid w:val="00701C0C"/>
    <w:rsid w:val="007108F5"/>
    <w:rsid w:val="00712AF9"/>
    <w:rsid w:val="00750543"/>
    <w:rsid w:val="00782EDE"/>
    <w:rsid w:val="007851E9"/>
    <w:rsid w:val="007A07C2"/>
    <w:rsid w:val="007B1477"/>
    <w:rsid w:val="007D10EA"/>
    <w:rsid w:val="007D5FC6"/>
    <w:rsid w:val="007E21B5"/>
    <w:rsid w:val="007E3D26"/>
    <w:rsid w:val="007E5219"/>
    <w:rsid w:val="007E6833"/>
    <w:rsid w:val="007F06A6"/>
    <w:rsid w:val="00805F94"/>
    <w:rsid w:val="0081259F"/>
    <w:rsid w:val="008140AD"/>
    <w:rsid w:val="00815D30"/>
    <w:rsid w:val="00826D3A"/>
    <w:rsid w:val="008325DE"/>
    <w:rsid w:val="00833137"/>
    <w:rsid w:val="008511A0"/>
    <w:rsid w:val="00854CD7"/>
    <w:rsid w:val="00855A40"/>
    <w:rsid w:val="0086463B"/>
    <w:rsid w:val="008B5DD7"/>
    <w:rsid w:val="008C06D3"/>
    <w:rsid w:val="008D1EFA"/>
    <w:rsid w:val="008E067F"/>
    <w:rsid w:val="008E1231"/>
    <w:rsid w:val="008F2E2E"/>
    <w:rsid w:val="00901268"/>
    <w:rsid w:val="0090163A"/>
    <w:rsid w:val="00907778"/>
    <w:rsid w:val="00912A0B"/>
    <w:rsid w:val="00934C43"/>
    <w:rsid w:val="00944C21"/>
    <w:rsid w:val="009678B3"/>
    <w:rsid w:val="00971117"/>
    <w:rsid w:val="00983525"/>
    <w:rsid w:val="00996D71"/>
    <w:rsid w:val="009A5075"/>
    <w:rsid w:val="009B359F"/>
    <w:rsid w:val="009C1B33"/>
    <w:rsid w:val="009C4709"/>
    <w:rsid w:val="009C505D"/>
    <w:rsid w:val="009C65A9"/>
    <w:rsid w:val="009C7858"/>
    <w:rsid w:val="009D6C82"/>
    <w:rsid w:val="009F6D09"/>
    <w:rsid w:val="00A07917"/>
    <w:rsid w:val="00A134C3"/>
    <w:rsid w:val="00A22BBA"/>
    <w:rsid w:val="00A24CAD"/>
    <w:rsid w:val="00A32AFB"/>
    <w:rsid w:val="00A42C2C"/>
    <w:rsid w:val="00A52779"/>
    <w:rsid w:val="00A57439"/>
    <w:rsid w:val="00A6577E"/>
    <w:rsid w:val="00A8335D"/>
    <w:rsid w:val="00A83A71"/>
    <w:rsid w:val="00A84232"/>
    <w:rsid w:val="00A909D0"/>
    <w:rsid w:val="00AB365D"/>
    <w:rsid w:val="00AC360C"/>
    <w:rsid w:val="00AC5248"/>
    <w:rsid w:val="00AE156B"/>
    <w:rsid w:val="00AE1E76"/>
    <w:rsid w:val="00AF51BB"/>
    <w:rsid w:val="00AF777D"/>
    <w:rsid w:val="00B06864"/>
    <w:rsid w:val="00B1793E"/>
    <w:rsid w:val="00B2167B"/>
    <w:rsid w:val="00B735E1"/>
    <w:rsid w:val="00B73A0C"/>
    <w:rsid w:val="00B75A7C"/>
    <w:rsid w:val="00B9547F"/>
    <w:rsid w:val="00BA15E6"/>
    <w:rsid w:val="00BB1127"/>
    <w:rsid w:val="00BC2440"/>
    <w:rsid w:val="00BC5EB3"/>
    <w:rsid w:val="00BD6B9A"/>
    <w:rsid w:val="00BE422E"/>
    <w:rsid w:val="00BF54B1"/>
    <w:rsid w:val="00C17151"/>
    <w:rsid w:val="00C23481"/>
    <w:rsid w:val="00C357D0"/>
    <w:rsid w:val="00C43BF3"/>
    <w:rsid w:val="00C5563B"/>
    <w:rsid w:val="00C63070"/>
    <w:rsid w:val="00C65790"/>
    <w:rsid w:val="00C6595D"/>
    <w:rsid w:val="00C87AAE"/>
    <w:rsid w:val="00C90631"/>
    <w:rsid w:val="00CA0FEB"/>
    <w:rsid w:val="00CB4094"/>
    <w:rsid w:val="00CB4DCA"/>
    <w:rsid w:val="00CE2109"/>
    <w:rsid w:val="00CF3F03"/>
    <w:rsid w:val="00D10CB6"/>
    <w:rsid w:val="00D11BC0"/>
    <w:rsid w:val="00D15C37"/>
    <w:rsid w:val="00D21E7B"/>
    <w:rsid w:val="00D22310"/>
    <w:rsid w:val="00D2797C"/>
    <w:rsid w:val="00D30C51"/>
    <w:rsid w:val="00D32637"/>
    <w:rsid w:val="00D32E9F"/>
    <w:rsid w:val="00D35897"/>
    <w:rsid w:val="00D36EF6"/>
    <w:rsid w:val="00D52500"/>
    <w:rsid w:val="00D550A7"/>
    <w:rsid w:val="00D5597D"/>
    <w:rsid w:val="00D574C9"/>
    <w:rsid w:val="00D80A33"/>
    <w:rsid w:val="00D87007"/>
    <w:rsid w:val="00D87B2A"/>
    <w:rsid w:val="00D87E8C"/>
    <w:rsid w:val="00D92B1C"/>
    <w:rsid w:val="00D933F6"/>
    <w:rsid w:val="00D953AF"/>
    <w:rsid w:val="00DA567A"/>
    <w:rsid w:val="00DA60F9"/>
    <w:rsid w:val="00DB157F"/>
    <w:rsid w:val="00DB4956"/>
    <w:rsid w:val="00DD579F"/>
    <w:rsid w:val="00DE1FFE"/>
    <w:rsid w:val="00DF10D0"/>
    <w:rsid w:val="00DF3632"/>
    <w:rsid w:val="00DF3E4F"/>
    <w:rsid w:val="00DF50C2"/>
    <w:rsid w:val="00E055B8"/>
    <w:rsid w:val="00E138A2"/>
    <w:rsid w:val="00E2516A"/>
    <w:rsid w:val="00E310C9"/>
    <w:rsid w:val="00E36DD7"/>
    <w:rsid w:val="00E43205"/>
    <w:rsid w:val="00E434B8"/>
    <w:rsid w:val="00E438F4"/>
    <w:rsid w:val="00E454FF"/>
    <w:rsid w:val="00E504F9"/>
    <w:rsid w:val="00E54329"/>
    <w:rsid w:val="00E547CB"/>
    <w:rsid w:val="00E6013B"/>
    <w:rsid w:val="00E8787F"/>
    <w:rsid w:val="00E932D4"/>
    <w:rsid w:val="00E94BC0"/>
    <w:rsid w:val="00E96FC3"/>
    <w:rsid w:val="00EA2917"/>
    <w:rsid w:val="00EB26C5"/>
    <w:rsid w:val="00EC32B7"/>
    <w:rsid w:val="00EC3D75"/>
    <w:rsid w:val="00ED68F8"/>
    <w:rsid w:val="00EE5417"/>
    <w:rsid w:val="00EE5534"/>
    <w:rsid w:val="00EF0A48"/>
    <w:rsid w:val="00EF1237"/>
    <w:rsid w:val="00F000F6"/>
    <w:rsid w:val="00F001DA"/>
    <w:rsid w:val="00F17AFC"/>
    <w:rsid w:val="00F2211A"/>
    <w:rsid w:val="00F23093"/>
    <w:rsid w:val="00F47727"/>
    <w:rsid w:val="00F52B5A"/>
    <w:rsid w:val="00F5788B"/>
    <w:rsid w:val="00F6314A"/>
    <w:rsid w:val="00F64399"/>
    <w:rsid w:val="00F67D8B"/>
    <w:rsid w:val="00F73931"/>
    <w:rsid w:val="00F75040"/>
    <w:rsid w:val="00F96DEC"/>
    <w:rsid w:val="00FB0CB9"/>
    <w:rsid w:val="00FB166B"/>
    <w:rsid w:val="00FC2BE7"/>
    <w:rsid w:val="00FD63A8"/>
    <w:rsid w:val="00FE5A07"/>
    <w:rsid w:val="00FF059E"/>
    <w:rsid w:val="00FF68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CA5132"/>
  <w15:docId w15:val="{C188A08D-A366-4683-ACE0-AC9D9D1D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unhideWhenUsed/>
    <w:rsid w:val="0035010B"/>
  </w:style>
  <w:style w:type="character" w:customStyle="1" w:styleId="CommentTextChar">
    <w:name w:val="Comment Text Char"/>
    <w:basedOn w:val="DefaultParagraphFont"/>
    <w:link w:val="CommentText"/>
    <w:uiPriority w:val="99"/>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iPriority w:val="99"/>
    <w:unhideWhenUsed/>
    <w:rsid w:val="00E96FC3"/>
  </w:style>
  <w:style w:type="character" w:customStyle="1" w:styleId="FootnoteTextChar">
    <w:name w:val="Footnote Text Char"/>
    <w:basedOn w:val="DefaultParagraphFont"/>
    <w:link w:val="FootnoteText"/>
    <w:uiPriority w:val="99"/>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character" w:styleId="UnresolvedMention">
    <w:name w:val="Unresolved Mention"/>
    <w:basedOn w:val="DefaultParagraphFont"/>
    <w:uiPriority w:val="99"/>
    <w:semiHidden/>
    <w:unhideWhenUsed/>
    <w:rsid w:val="00AF51BB"/>
    <w:rPr>
      <w:color w:val="605E5C"/>
      <w:shd w:val="clear" w:color="auto" w:fill="E1DFDD"/>
    </w:rPr>
  </w:style>
  <w:style w:type="paragraph" w:styleId="Revision">
    <w:name w:val="Revision"/>
    <w:hidden/>
    <w:uiPriority w:val="99"/>
    <w:semiHidden/>
    <w:rsid w:val="0098352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pdf/DCB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7940-D919-4554-9929-4C3098E59AB6}">
  <ds:schemaRefs>
    <ds:schemaRef ds:uri="http://schemas.microsoft.com/office/2006/metadata/properties"/>
  </ds:schemaRefs>
</ds:datastoreItem>
</file>

<file path=customXml/itemProps2.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3.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F77188-BA91-45F3-8393-480378FF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8</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creator>Mullen, Steven M</dc:creator>
  <cp:lastModifiedBy>Mullen, Steven M</cp:lastModifiedBy>
  <cp:revision>11</cp:revision>
  <cp:lastPrinted>2011-03-01T21:51:00Z</cp:lastPrinted>
  <dcterms:created xsi:type="dcterms:W3CDTF">2024-07-30T17:46:00Z</dcterms:created>
  <dcterms:modified xsi:type="dcterms:W3CDTF">2024-08-23T15:19:00Z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