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RPr="004C04FD" w:rsidP="00056F19" w14:paraId="3C0DE3C1" w14:textId="77777777">
      <w:pPr>
        <w:tabs>
          <w:tab w:val="left" w:pos="360"/>
          <w:tab w:val="left" w:pos="720"/>
        </w:tabs>
        <w:ind w:left="360" w:hanging="360"/>
        <w:jc w:val="center"/>
        <w:rPr>
          <w:b/>
          <w:bCs/>
          <w:caps/>
          <w:color w:val="000000" w:themeColor="text1"/>
          <w:sz w:val="24"/>
          <w:szCs w:val="24"/>
        </w:rPr>
      </w:pPr>
      <w:r w:rsidRPr="004C04FD">
        <w:rPr>
          <w:b/>
          <w:bCs/>
          <w:caps/>
          <w:color w:val="000000" w:themeColor="text1"/>
          <w:sz w:val="24"/>
          <w:szCs w:val="24"/>
        </w:rPr>
        <w:t>Supporting Statement B</w:t>
      </w:r>
    </w:p>
    <w:p w:rsidR="00D965D4" w:rsidRPr="004C04FD" w:rsidP="00056F19" w14:paraId="7BE7480A" w14:textId="77777777">
      <w:pPr>
        <w:tabs>
          <w:tab w:val="left" w:pos="360"/>
          <w:tab w:val="left" w:pos="720"/>
        </w:tabs>
        <w:ind w:left="360" w:hanging="360"/>
        <w:jc w:val="center"/>
        <w:rPr>
          <w:b/>
          <w:bCs/>
          <w:caps/>
          <w:color w:val="000000" w:themeColor="text1"/>
          <w:sz w:val="24"/>
          <w:szCs w:val="24"/>
        </w:rPr>
      </w:pPr>
      <w:r w:rsidRPr="004C04FD">
        <w:rPr>
          <w:b/>
          <w:bCs/>
          <w:caps/>
          <w:color w:val="000000" w:themeColor="text1"/>
          <w:sz w:val="24"/>
          <w:szCs w:val="24"/>
        </w:rPr>
        <w:t>for paperwork reduction act submission</w:t>
      </w:r>
    </w:p>
    <w:p w:rsidR="00D965D4" w:rsidRPr="004C04FD" w:rsidP="00056F19" w14:paraId="72C39B2B" w14:textId="77777777">
      <w:pPr>
        <w:tabs>
          <w:tab w:val="left" w:pos="360"/>
          <w:tab w:val="left" w:pos="720"/>
        </w:tabs>
        <w:ind w:left="360" w:hanging="360"/>
        <w:jc w:val="center"/>
        <w:rPr>
          <w:b/>
          <w:bCs/>
          <w:color w:val="000000" w:themeColor="text1"/>
          <w:sz w:val="24"/>
          <w:szCs w:val="24"/>
        </w:rPr>
      </w:pPr>
    </w:p>
    <w:p w:rsidR="00B9604A" w:rsidRPr="004C04FD" w:rsidP="00B9604A" w14:paraId="4EB2E0FC" w14:textId="77777777">
      <w:pPr>
        <w:tabs>
          <w:tab w:val="left" w:pos="360"/>
          <w:tab w:val="left" w:pos="720"/>
        </w:tabs>
        <w:jc w:val="center"/>
        <w:rPr>
          <w:b/>
          <w:bCs/>
          <w:color w:val="000000" w:themeColor="text1"/>
          <w:sz w:val="24"/>
          <w:szCs w:val="24"/>
        </w:rPr>
      </w:pPr>
      <w:r w:rsidRPr="004C04FD">
        <w:rPr>
          <w:b/>
          <w:bCs/>
          <w:color w:val="000000" w:themeColor="text1"/>
          <w:sz w:val="24"/>
          <w:szCs w:val="24"/>
        </w:rPr>
        <w:t>Reporting System for Pub. L. 102-477 Demonstration Project</w:t>
      </w:r>
    </w:p>
    <w:p w:rsidR="008126AE" w:rsidRPr="004C04FD" w:rsidP="004C04FD" w14:paraId="7BAF7429" w14:textId="34998736">
      <w:pPr>
        <w:tabs>
          <w:tab w:val="left" w:pos="360"/>
          <w:tab w:val="left" w:pos="720"/>
        </w:tabs>
        <w:ind w:left="360" w:hanging="360"/>
        <w:jc w:val="center"/>
        <w:rPr>
          <w:b/>
          <w:bCs/>
          <w:color w:val="000000" w:themeColor="text1"/>
          <w:sz w:val="24"/>
          <w:szCs w:val="24"/>
        </w:rPr>
      </w:pPr>
      <w:r w:rsidRPr="004C04FD">
        <w:rPr>
          <w:b/>
          <w:bCs/>
          <w:color w:val="000000" w:themeColor="text1"/>
          <w:sz w:val="24"/>
          <w:szCs w:val="24"/>
        </w:rPr>
        <w:t>OMB Control Number 1076-0135</w:t>
      </w:r>
    </w:p>
    <w:p w:rsidR="008126AE" w:rsidRPr="004C04FD" w:rsidP="004C04FD" w14:paraId="15084B7F" w14:textId="77777777">
      <w:pPr>
        <w:tabs>
          <w:tab w:val="left" w:pos="360"/>
          <w:tab w:val="left" w:pos="720"/>
        </w:tabs>
        <w:ind w:left="360" w:hanging="360"/>
        <w:jc w:val="center"/>
        <w:rPr>
          <w:b/>
          <w:bCs/>
          <w:color w:val="000000" w:themeColor="text1"/>
          <w:sz w:val="24"/>
          <w:szCs w:val="24"/>
        </w:rPr>
      </w:pPr>
    </w:p>
    <w:p w:rsidR="008126AE" w:rsidRPr="004C04FD" w:rsidP="004C04FD" w14:paraId="7A4511B0" w14:textId="77777777">
      <w:pPr>
        <w:tabs>
          <w:tab w:val="left" w:pos="360"/>
          <w:tab w:val="left" w:pos="720"/>
        </w:tabs>
        <w:ind w:left="360" w:hanging="360"/>
        <w:jc w:val="center"/>
        <w:rPr>
          <w:color w:val="000000" w:themeColor="text1"/>
          <w:sz w:val="24"/>
          <w:szCs w:val="24"/>
        </w:rPr>
      </w:pPr>
      <w:r w:rsidRPr="004C04FD">
        <w:rPr>
          <w:b/>
          <w:bCs/>
          <w:color w:val="000000" w:themeColor="text1"/>
          <w:sz w:val="24"/>
          <w:szCs w:val="24"/>
        </w:rPr>
        <w:t>Collections of Information Employing Statistical Methods</w:t>
      </w:r>
    </w:p>
    <w:p w:rsidR="008126AE" w:rsidRPr="004C04FD" w:rsidP="00056F19" w14:paraId="46C482E0" w14:textId="77777777">
      <w:pPr>
        <w:tabs>
          <w:tab w:val="left" w:pos="360"/>
          <w:tab w:val="left" w:pos="720"/>
        </w:tabs>
        <w:rPr>
          <w:color w:val="000000" w:themeColor="text1"/>
          <w:sz w:val="24"/>
          <w:szCs w:val="24"/>
        </w:rPr>
      </w:pPr>
    </w:p>
    <w:p w:rsidR="008126AE" w:rsidRPr="004C04FD" w:rsidP="00056F19" w14:paraId="7BDDA19D" w14:textId="77777777">
      <w:pPr>
        <w:tabs>
          <w:tab w:val="left" w:pos="360"/>
          <w:tab w:val="left" w:pos="720"/>
        </w:tabs>
        <w:rPr>
          <w:color w:val="000000" w:themeColor="text1"/>
          <w:sz w:val="24"/>
          <w:szCs w:val="24"/>
        </w:rPr>
      </w:pPr>
      <w:r w:rsidRPr="004C04FD">
        <w:rPr>
          <w:color w:val="000000" w:themeColor="text1"/>
          <w:sz w:val="24"/>
          <w:szCs w:val="24"/>
        </w:rPr>
        <w:t>The agency should be prepared to justify its decision not to use statistical methods in any case where such methods might reduce burden or improve accuracy of results.  When the question “Does this ICR contain surveys, censuses</w:t>
      </w:r>
      <w:r w:rsidRPr="004C04FD" w:rsidR="000C30DF">
        <w:rPr>
          <w:color w:val="000000" w:themeColor="text1"/>
          <w:sz w:val="24"/>
          <w:szCs w:val="24"/>
        </w:rPr>
        <w:t>,</w:t>
      </w:r>
      <w:r w:rsidRPr="004C04FD">
        <w:rPr>
          <w:color w:val="000000" w:themeColor="text1"/>
          <w:sz w:val="24"/>
          <w:szCs w:val="24"/>
        </w:rPr>
        <w:t xml:space="preserve"> or employ statistical methods?” is checked "Yes," the following documentation should be included in Supporting Statement B to the extent that it applies to the methods proposed:</w:t>
      </w:r>
    </w:p>
    <w:p w:rsidR="008126AE" w:rsidRPr="004C04FD" w:rsidP="00056F19" w14:paraId="008E06DD" w14:textId="77777777">
      <w:pPr>
        <w:tabs>
          <w:tab w:val="left" w:pos="360"/>
          <w:tab w:val="left" w:pos="720"/>
        </w:tabs>
        <w:rPr>
          <w:color w:val="000000" w:themeColor="text1"/>
          <w:sz w:val="24"/>
          <w:szCs w:val="24"/>
        </w:rPr>
      </w:pPr>
    </w:p>
    <w:p w:rsidR="008126AE" w:rsidRPr="004C04FD" w:rsidP="00F11910" w14:paraId="63AA0574" w14:textId="77777777">
      <w:pPr>
        <w:tabs>
          <w:tab w:val="left" w:pos="360"/>
          <w:tab w:val="left" w:pos="720"/>
        </w:tabs>
        <w:rPr>
          <w:b/>
          <w:color w:val="000000" w:themeColor="text1"/>
          <w:sz w:val="24"/>
          <w:szCs w:val="24"/>
        </w:rPr>
      </w:pPr>
      <w:r w:rsidRPr="004C04FD">
        <w:rPr>
          <w:b/>
          <w:color w:val="000000" w:themeColor="text1"/>
          <w:sz w:val="24"/>
          <w:szCs w:val="24"/>
        </w:rPr>
        <w:t>1.</w:t>
      </w:r>
      <w:r w:rsidRPr="004C04FD">
        <w:rPr>
          <w:b/>
          <w:color w:val="000000" w:themeColor="text1"/>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C04FD">
        <w:rPr>
          <w:b/>
          <w:color w:val="000000" w:themeColor="text1"/>
          <w:sz w:val="24"/>
          <w:szCs w:val="24"/>
        </w:rPr>
        <w:t>collection as a whole</w:t>
      </w:r>
      <w:r w:rsidRPr="004C04FD">
        <w:rPr>
          <w:b/>
          <w:color w:val="000000" w:themeColor="text1"/>
          <w:sz w:val="24"/>
          <w:szCs w:val="24"/>
        </w:rPr>
        <w:t>.  If the collection had been conducted previously, include the actual response rate achieved during the last collection.</w:t>
      </w:r>
    </w:p>
    <w:p w:rsidR="00A96E86" w:rsidRPr="004C04FD" w:rsidP="00A96E86" w14:paraId="4C0CAB01" w14:textId="51B8BB41">
      <w:pPr>
        <w:tabs>
          <w:tab w:val="left" w:pos="-1080"/>
          <w:tab w:val="left" w:pos="360"/>
          <w:tab w:val="left" w:pos="720"/>
          <w:tab w:val="left" w:pos="1080"/>
        </w:tabs>
        <w:ind w:left="360"/>
        <w:rPr>
          <w:color w:val="000000" w:themeColor="text1"/>
          <w:sz w:val="24"/>
          <w:szCs w:val="24"/>
        </w:rPr>
      </w:pPr>
    </w:p>
    <w:p w:rsidR="0065123E" w:rsidP="004C04FD" w14:paraId="5A3D34CE" w14:textId="77777777">
      <w:pPr>
        <w:tabs>
          <w:tab w:val="left" w:pos="360"/>
          <w:tab w:val="left" w:pos="720"/>
        </w:tabs>
        <w:rPr>
          <w:color w:val="000000" w:themeColor="text1"/>
          <w:sz w:val="24"/>
          <w:szCs w:val="24"/>
        </w:rPr>
      </w:pPr>
      <w:r w:rsidRPr="004C04FD">
        <w:rPr>
          <w:color w:val="000000" w:themeColor="text1"/>
          <w:sz w:val="24"/>
          <w:szCs w:val="24"/>
        </w:rPr>
        <w:t xml:space="preserve">Participating Tribes are required to submit a single report of activities undertaken under approved PL477 Plans. The current single-report system </w:t>
      </w:r>
      <w:r w:rsidRPr="004C04FD" w:rsidR="00CA2EBB">
        <w:rPr>
          <w:color w:val="000000" w:themeColor="text1"/>
          <w:sz w:val="24"/>
          <w:szCs w:val="24"/>
        </w:rPr>
        <w:t>(including</w:t>
      </w:r>
      <w:r w:rsidRPr="004C04FD">
        <w:rPr>
          <w:color w:val="000000" w:themeColor="text1"/>
          <w:sz w:val="24"/>
          <w:szCs w:val="24"/>
        </w:rPr>
        <w:t xml:space="preserve"> an annual narrative, statistical</w:t>
      </w:r>
      <w:r w:rsidRPr="004C04FD" w:rsidR="00C66834">
        <w:rPr>
          <w:color w:val="000000" w:themeColor="text1"/>
          <w:sz w:val="24"/>
          <w:szCs w:val="24"/>
        </w:rPr>
        <w:t xml:space="preserve"> summary</w:t>
      </w:r>
      <w:r w:rsidRPr="004C04FD">
        <w:rPr>
          <w:color w:val="000000" w:themeColor="text1"/>
          <w:sz w:val="24"/>
          <w:szCs w:val="24"/>
        </w:rPr>
        <w:t xml:space="preserve">, and financial </w:t>
      </w:r>
      <w:r w:rsidRPr="004C04FD" w:rsidR="00DE2310">
        <w:rPr>
          <w:color w:val="000000" w:themeColor="text1"/>
          <w:sz w:val="24"/>
          <w:szCs w:val="24"/>
        </w:rPr>
        <w:t>information</w:t>
      </w:r>
      <w:r w:rsidRPr="004C04FD" w:rsidR="00CA2EBB">
        <w:rPr>
          <w:color w:val="000000" w:themeColor="text1"/>
          <w:sz w:val="24"/>
          <w:szCs w:val="24"/>
        </w:rPr>
        <w:t>)</w:t>
      </w:r>
      <w:r w:rsidRPr="004C04FD">
        <w:rPr>
          <w:color w:val="000000" w:themeColor="text1"/>
          <w:sz w:val="24"/>
          <w:szCs w:val="24"/>
        </w:rPr>
        <w:t>.</w:t>
      </w:r>
      <w:r w:rsidRPr="0065123E">
        <w:rPr>
          <w:color w:val="000000" w:themeColor="text1"/>
          <w:sz w:val="24"/>
          <w:szCs w:val="24"/>
        </w:rPr>
        <w:t xml:space="preserve"> </w:t>
      </w:r>
    </w:p>
    <w:p w:rsidR="0065123E" w:rsidP="004C04FD" w14:paraId="4CE7293A" w14:textId="77777777">
      <w:pPr>
        <w:tabs>
          <w:tab w:val="left" w:pos="360"/>
          <w:tab w:val="left" w:pos="720"/>
        </w:tabs>
        <w:rPr>
          <w:color w:val="000000" w:themeColor="text1"/>
          <w:sz w:val="24"/>
          <w:szCs w:val="24"/>
        </w:rPr>
      </w:pPr>
    </w:p>
    <w:p w:rsidR="009C345C" w:rsidP="004C04FD" w14:paraId="3F8F9E49" w14:textId="77777777">
      <w:pPr>
        <w:tabs>
          <w:tab w:val="left" w:pos="360"/>
          <w:tab w:val="left" w:pos="720"/>
        </w:tabs>
        <w:rPr>
          <w:color w:val="000000" w:themeColor="text1"/>
          <w:sz w:val="24"/>
          <w:szCs w:val="24"/>
        </w:rPr>
      </w:pPr>
      <w:r w:rsidRPr="004C04FD">
        <w:rPr>
          <w:color w:val="000000" w:themeColor="text1"/>
          <w:sz w:val="24"/>
          <w:szCs w:val="24"/>
        </w:rPr>
        <w:t>Response to the statistical summary request is a mandatory component of the single-report format developed in accordance with the PL477.</w:t>
      </w:r>
      <w:r>
        <w:rPr>
          <w:color w:val="000000" w:themeColor="text1"/>
          <w:sz w:val="24"/>
          <w:szCs w:val="24"/>
        </w:rPr>
        <w:t xml:space="preserve">  </w:t>
      </w:r>
    </w:p>
    <w:p w:rsidR="009C345C" w:rsidP="004C04FD" w14:paraId="4B18B71F" w14:textId="77777777">
      <w:pPr>
        <w:tabs>
          <w:tab w:val="left" w:pos="360"/>
          <w:tab w:val="left" w:pos="720"/>
        </w:tabs>
        <w:rPr>
          <w:color w:val="000000" w:themeColor="text1"/>
          <w:sz w:val="24"/>
          <w:szCs w:val="24"/>
        </w:rPr>
      </w:pPr>
    </w:p>
    <w:p w:rsidR="00C93EFC" w:rsidRPr="004C04FD" w:rsidP="004C04FD" w14:paraId="6C7FD516" w14:textId="03B82965">
      <w:pPr>
        <w:tabs>
          <w:tab w:val="left" w:pos="360"/>
          <w:tab w:val="left" w:pos="720"/>
        </w:tabs>
        <w:rPr>
          <w:color w:val="000000" w:themeColor="text1"/>
          <w:sz w:val="24"/>
          <w:szCs w:val="24"/>
        </w:rPr>
      </w:pPr>
      <w:r w:rsidRPr="004C04FD">
        <w:rPr>
          <w:color w:val="000000" w:themeColor="text1"/>
          <w:sz w:val="24"/>
          <w:szCs w:val="24"/>
        </w:rPr>
        <w:t xml:space="preserve">The </w:t>
      </w:r>
      <w:r w:rsidRPr="004C04FD">
        <w:rPr>
          <w:color w:val="000000" w:themeColor="text1"/>
          <w:sz w:val="24"/>
          <w:szCs w:val="24"/>
        </w:rPr>
        <w:t xml:space="preserve">statistical summary </w:t>
      </w:r>
      <w:r w:rsidRPr="004C04FD">
        <w:rPr>
          <w:color w:val="000000" w:themeColor="text1"/>
          <w:sz w:val="24"/>
          <w:szCs w:val="24"/>
        </w:rPr>
        <w:t>is used to summarize</w:t>
      </w:r>
      <w:r w:rsidRPr="004C04FD" w:rsidR="00D92807">
        <w:rPr>
          <w:color w:val="000000" w:themeColor="text1"/>
          <w:sz w:val="24"/>
          <w:szCs w:val="24"/>
        </w:rPr>
        <w:t>:</w:t>
      </w:r>
    </w:p>
    <w:p w:rsidR="00C93EFC" w:rsidRPr="004C04FD" w:rsidP="004C04FD" w14:paraId="40961238" w14:textId="7D66AF49">
      <w:pPr>
        <w:pStyle w:val="ListParagraph"/>
        <w:rPr>
          <w:rFonts w:ascii="Times New Roman" w:hAnsi="Times New Roman" w:cs="Times New Roman"/>
          <w:sz w:val="24"/>
          <w:szCs w:val="24"/>
        </w:rPr>
      </w:pPr>
      <w:r w:rsidRPr="004C04FD">
        <w:rPr>
          <w:rFonts w:ascii="Times New Roman" w:hAnsi="Times New Roman" w:cs="Times New Roman"/>
          <w:sz w:val="24"/>
          <w:szCs w:val="24"/>
        </w:rPr>
        <w:t xml:space="preserve">the participants (individuals or families) participating in and terminating from the program, their characteristics, </w:t>
      </w:r>
    </w:p>
    <w:p w:rsidR="00D92807" w:rsidRPr="004C04FD" w:rsidP="004C04FD" w14:paraId="3D1DE557" w14:textId="19463080">
      <w:pPr>
        <w:pStyle w:val="ListParagraph"/>
        <w:rPr>
          <w:rFonts w:ascii="Times New Roman" w:hAnsi="Times New Roman" w:cs="Times New Roman"/>
          <w:sz w:val="24"/>
          <w:szCs w:val="24"/>
        </w:rPr>
      </w:pPr>
      <w:r w:rsidRPr="004C04FD">
        <w:rPr>
          <w:rFonts w:ascii="Times New Roman" w:hAnsi="Times New Roman" w:cs="Times New Roman"/>
          <w:sz w:val="24"/>
          <w:szCs w:val="24"/>
        </w:rPr>
        <w:t xml:space="preserve">activities and services received, and outcomes. </w:t>
      </w:r>
    </w:p>
    <w:p w:rsidR="00B30120" w:rsidRPr="004C04FD" w:rsidP="00A96E86" w14:paraId="2BE1F886" w14:textId="77777777">
      <w:pPr>
        <w:tabs>
          <w:tab w:val="left" w:pos="-1080"/>
          <w:tab w:val="left" w:pos="360"/>
          <w:tab w:val="left" w:pos="720"/>
          <w:tab w:val="left" w:pos="1080"/>
        </w:tabs>
        <w:ind w:left="360"/>
        <w:rPr>
          <w:color w:val="000000" w:themeColor="text1"/>
          <w:sz w:val="24"/>
          <w:szCs w:val="24"/>
        </w:rPr>
      </w:pPr>
    </w:p>
    <w:p w:rsidR="00A96E86" w:rsidRPr="009C345C" w:rsidP="00A96E86" w14:paraId="53400362" w14:textId="72EA6765">
      <w:pPr>
        <w:widowControl/>
        <w:rPr>
          <w:bCs/>
          <w:color w:val="000000" w:themeColor="text1"/>
          <w:sz w:val="24"/>
          <w:szCs w:val="24"/>
        </w:rPr>
      </w:pPr>
      <w:r w:rsidRPr="009C345C">
        <w:rPr>
          <w:bCs/>
          <w:color w:val="000000" w:themeColor="text1"/>
          <w:sz w:val="24"/>
          <w:szCs w:val="24"/>
        </w:rPr>
        <w:t>Respondent universe and expected sample size</w:t>
      </w:r>
      <w:r w:rsidRPr="009C345C" w:rsidR="009C345C">
        <w:rPr>
          <w:bCs/>
          <w:color w:val="000000" w:themeColor="text1"/>
          <w:sz w:val="24"/>
          <w:szCs w:val="24"/>
        </w:rPr>
        <w:t>:</w:t>
      </w:r>
    </w:p>
    <w:p w:rsidR="00A96E86" w:rsidRPr="004C04FD" w:rsidP="00A96E86" w14:paraId="59CEADB4" w14:textId="77777777">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color w:val="000000" w:themeColor="text1"/>
          <w:sz w:val="24"/>
          <w:szCs w:val="24"/>
        </w:rPr>
      </w:pPr>
    </w:p>
    <w:tbl>
      <w:tblPr>
        <w:tblStyle w:val="TableGrid2"/>
        <w:tblW w:w="0" w:type="auto"/>
        <w:tblInd w:w="175" w:type="dxa"/>
        <w:tblLook w:val="04A0"/>
      </w:tblPr>
      <w:tblGrid>
        <w:gridCol w:w="1170"/>
        <w:gridCol w:w="2700"/>
        <w:gridCol w:w="1710"/>
        <w:gridCol w:w="3595"/>
      </w:tblGrid>
      <w:tr w14:paraId="536A5E9E" w14:textId="77777777" w:rsidTr="003A57ED">
        <w:tblPrEx>
          <w:tblW w:w="0" w:type="auto"/>
          <w:tblInd w:w="175" w:type="dxa"/>
          <w:tblLook w:val="04A0"/>
        </w:tblPrEx>
        <w:trPr>
          <w:trHeight w:val="494"/>
        </w:trPr>
        <w:tc>
          <w:tcPr>
            <w:tcW w:w="1170" w:type="dxa"/>
            <w:vAlign w:val="bottom"/>
          </w:tcPr>
          <w:p w:rsidR="00A96E86" w:rsidRPr="004C04FD" w:rsidP="00BF2349" w14:paraId="68EAA9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4"/>
                <w:szCs w:val="24"/>
              </w:rPr>
            </w:pPr>
          </w:p>
          <w:p w:rsidR="00A96E86" w:rsidRPr="004C04FD" w:rsidP="00BF2349" w14:paraId="0D822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4"/>
                <w:szCs w:val="24"/>
              </w:rPr>
            </w:pPr>
            <w:r w:rsidRPr="004C04FD">
              <w:rPr>
                <w:b/>
                <w:color w:val="000000" w:themeColor="text1"/>
                <w:sz w:val="24"/>
                <w:szCs w:val="24"/>
              </w:rPr>
              <w:t>Sample</w:t>
            </w:r>
          </w:p>
        </w:tc>
        <w:tc>
          <w:tcPr>
            <w:tcW w:w="2700" w:type="dxa"/>
            <w:vAlign w:val="bottom"/>
          </w:tcPr>
          <w:p w:rsidR="00A96E86" w:rsidRPr="004C04FD" w:rsidP="00BF2349" w14:paraId="557519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4"/>
                <w:szCs w:val="24"/>
              </w:rPr>
            </w:pPr>
            <w:r w:rsidRPr="004C04FD">
              <w:rPr>
                <w:b/>
                <w:color w:val="000000" w:themeColor="text1"/>
                <w:sz w:val="24"/>
                <w:szCs w:val="24"/>
              </w:rPr>
              <w:t>Respondent Universe</w:t>
            </w:r>
          </w:p>
        </w:tc>
        <w:tc>
          <w:tcPr>
            <w:tcW w:w="1710" w:type="dxa"/>
            <w:vAlign w:val="bottom"/>
          </w:tcPr>
          <w:p w:rsidR="00A96E86" w:rsidRPr="004C04FD" w:rsidP="00BF2349" w14:paraId="0867A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4"/>
                <w:szCs w:val="24"/>
              </w:rPr>
            </w:pPr>
            <w:r w:rsidRPr="004C04FD">
              <w:rPr>
                <w:b/>
                <w:color w:val="000000" w:themeColor="text1"/>
                <w:sz w:val="24"/>
                <w:szCs w:val="24"/>
              </w:rPr>
              <w:t>Response rate</w:t>
            </w:r>
          </w:p>
        </w:tc>
        <w:tc>
          <w:tcPr>
            <w:tcW w:w="3595" w:type="dxa"/>
            <w:vAlign w:val="bottom"/>
          </w:tcPr>
          <w:p w:rsidR="00A96E86" w:rsidRPr="004C04FD" w:rsidP="00BF2349" w14:paraId="0BFBB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000000" w:themeColor="text1"/>
                <w:sz w:val="24"/>
                <w:szCs w:val="24"/>
              </w:rPr>
            </w:pPr>
            <w:r w:rsidRPr="004C04FD">
              <w:rPr>
                <w:b/>
                <w:color w:val="000000" w:themeColor="text1"/>
                <w:sz w:val="24"/>
                <w:szCs w:val="24"/>
              </w:rPr>
              <w:t>Expected number of responses</w:t>
            </w:r>
          </w:p>
        </w:tc>
      </w:tr>
      <w:tr w14:paraId="2FFCCFD7" w14:textId="77777777" w:rsidTr="003A57ED">
        <w:tblPrEx>
          <w:tblW w:w="0" w:type="auto"/>
          <w:tblInd w:w="175" w:type="dxa"/>
          <w:tblLook w:val="04A0"/>
        </w:tblPrEx>
        <w:trPr>
          <w:trHeight w:val="260"/>
        </w:trPr>
        <w:tc>
          <w:tcPr>
            <w:tcW w:w="1170" w:type="dxa"/>
            <w:vAlign w:val="center"/>
          </w:tcPr>
          <w:p w:rsidR="00A96E86" w:rsidRPr="003A57ED" w:rsidP="009C345C" w14:paraId="32BCC511" w14:textId="5BF730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sz w:val="24"/>
                <w:szCs w:val="24"/>
              </w:rPr>
            </w:pPr>
            <w:r>
              <w:rPr>
                <w:bCs/>
                <w:color w:val="000000" w:themeColor="text1"/>
                <w:sz w:val="24"/>
                <w:szCs w:val="24"/>
              </w:rPr>
              <w:t>None</w:t>
            </w:r>
          </w:p>
        </w:tc>
        <w:tc>
          <w:tcPr>
            <w:tcW w:w="2700" w:type="dxa"/>
            <w:vAlign w:val="center"/>
          </w:tcPr>
          <w:p w:rsidR="00A96E86" w:rsidRPr="003A57ED" w:rsidP="009C345C" w14:paraId="0EE0E5B6" w14:textId="0CF5DB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sz w:val="24"/>
                <w:szCs w:val="24"/>
              </w:rPr>
            </w:pPr>
            <w:r w:rsidRPr="003A57ED">
              <w:rPr>
                <w:bCs/>
                <w:color w:val="000000" w:themeColor="text1"/>
                <w:sz w:val="24"/>
                <w:szCs w:val="24"/>
              </w:rPr>
              <w:t>71</w:t>
            </w:r>
          </w:p>
        </w:tc>
        <w:tc>
          <w:tcPr>
            <w:tcW w:w="1710" w:type="dxa"/>
            <w:vAlign w:val="center"/>
          </w:tcPr>
          <w:p w:rsidR="00A96E86" w:rsidRPr="003A57ED" w:rsidP="009C345C" w14:paraId="64D923FF" w14:textId="47C9FE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sz w:val="24"/>
                <w:szCs w:val="24"/>
              </w:rPr>
            </w:pPr>
            <w:r w:rsidRPr="003A57ED">
              <w:rPr>
                <w:bCs/>
                <w:color w:val="000000" w:themeColor="text1"/>
                <w:sz w:val="24"/>
                <w:szCs w:val="24"/>
              </w:rPr>
              <w:t>10</w:t>
            </w:r>
            <w:r w:rsidRPr="003A57ED" w:rsidR="00D92807">
              <w:rPr>
                <w:bCs/>
                <w:color w:val="000000" w:themeColor="text1"/>
                <w:sz w:val="24"/>
                <w:szCs w:val="24"/>
              </w:rPr>
              <w:t>0</w:t>
            </w:r>
            <w:r w:rsidRPr="003A57ED">
              <w:rPr>
                <w:bCs/>
                <w:color w:val="000000" w:themeColor="text1"/>
                <w:sz w:val="24"/>
                <w:szCs w:val="24"/>
              </w:rPr>
              <w:t>%</w:t>
            </w:r>
          </w:p>
        </w:tc>
        <w:tc>
          <w:tcPr>
            <w:tcW w:w="3595" w:type="dxa"/>
            <w:tcBorders>
              <w:bottom w:val="single" w:sz="4" w:space="0" w:color="auto"/>
            </w:tcBorders>
            <w:vAlign w:val="center"/>
          </w:tcPr>
          <w:p w:rsidR="00A96E86" w:rsidRPr="003A57ED" w:rsidP="009C345C" w14:paraId="7946E645" w14:textId="4EECD6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color w:val="000000" w:themeColor="text1"/>
                <w:sz w:val="24"/>
                <w:szCs w:val="24"/>
              </w:rPr>
            </w:pPr>
            <w:r w:rsidRPr="003A57ED">
              <w:rPr>
                <w:bCs/>
                <w:color w:val="000000" w:themeColor="text1"/>
                <w:sz w:val="24"/>
                <w:szCs w:val="24"/>
              </w:rPr>
              <w:t>71</w:t>
            </w:r>
          </w:p>
        </w:tc>
      </w:tr>
    </w:tbl>
    <w:p w:rsidR="00A96E86" w:rsidRPr="004C04FD" w:rsidP="00A96E86" w14:paraId="09E82AF4" w14:textId="77777777">
      <w:pPr>
        <w:tabs>
          <w:tab w:val="left" w:pos="-1080"/>
          <w:tab w:val="left" w:pos="360"/>
          <w:tab w:val="left" w:pos="720"/>
          <w:tab w:val="left" w:pos="1080"/>
        </w:tabs>
        <w:ind w:left="360" w:hanging="360"/>
        <w:rPr>
          <w:color w:val="000000" w:themeColor="text1"/>
          <w:sz w:val="24"/>
          <w:szCs w:val="24"/>
        </w:rPr>
      </w:pPr>
    </w:p>
    <w:p w:rsidR="008126AE" w:rsidRPr="004C04FD" w:rsidP="00F11910" w14:paraId="65BACB49" w14:textId="77777777">
      <w:pPr>
        <w:tabs>
          <w:tab w:val="left" w:pos="360"/>
          <w:tab w:val="left" w:pos="720"/>
        </w:tabs>
        <w:rPr>
          <w:b/>
          <w:color w:val="000000" w:themeColor="text1"/>
          <w:sz w:val="24"/>
          <w:szCs w:val="24"/>
        </w:rPr>
      </w:pPr>
      <w:r w:rsidRPr="004C04FD">
        <w:rPr>
          <w:b/>
          <w:color w:val="000000" w:themeColor="text1"/>
          <w:sz w:val="24"/>
          <w:szCs w:val="24"/>
        </w:rPr>
        <w:t>2.</w:t>
      </w:r>
      <w:r w:rsidRPr="004C04FD">
        <w:rPr>
          <w:b/>
          <w:color w:val="000000" w:themeColor="text1"/>
          <w:sz w:val="24"/>
          <w:szCs w:val="24"/>
        </w:rPr>
        <w:tab/>
        <w:t>Describe the procedures for the collection of information including:</w:t>
      </w:r>
    </w:p>
    <w:p w:rsidR="008126AE" w:rsidRPr="004C04FD" w:rsidP="00056F19" w14:paraId="4A159C51" w14:textId="77777777">
      <w:pPr>
        <w:tabs>
          <w:tab w:val="left" w:pos="360"/>
          <w:tab w:val="left" w:pos="720"/>
        </w:tabs>
        <w:ind w:left="720" w:hanging="720"/>
        <w:rPr>
          <w:b/>
          <w:color w:val="000000" w:themeColor="text1"/>
          <w:sz w:val="24"/>
          <w:szCs w:val="24"/>
        </w:rPr>
      </w:pPr>
      <w:r w:rsidRPr="004C04FD">
        <w:rPr>
          <w:b/>
          <w:color w:val="000000" w:themeColor="text1"/>
          <w:sz w:val="24"/>
          <w:szCs w:val="24"/>
        </w:rPr>
        <w:tab/>
        <w:t>*</w:t>
      </w:r>
      <w:r w:rsidRPr="004C04FD">
        <w:rPr>
          <w:b/>
          <w:color w:val="000000" w:themeColor="text1"/>
          <w:sz w:val="24"/>
          <w:szCs w:val="24"/>
        </w:rPr>
        <w:tab/>
        <w:t>Statistical methodology for stratification and sample selection,</w:t>
      </w:r>
    </w:p>
    <w:p w:rsidR="008126AE" w:rsidRPr="004C04FD" w:rsidP="00056F19" w14:paraId="3A1A9F60" w14:textId="77777777">
      <w:pPr>
        <w:tabs>
          <w:tab w:val="left" w:pos="360"/>
          <w:tab w:val="left" w:pos="720"/>
        </w:tabs>
        <w:ind w:left="720" w:hanging="720"/>
        <w:rPr>
          <w:b/>
          <w:color w:val="000000" w:themeColor="text1"/>
          <w:sz w:val="24"/>
          <w:szCs w:val="24"/>
        </w:rPr>
      </w:pPr>
      <w:r w:rsidRPr="004C04FD">
        <w:rPr>
          <w:b/>
          <w:color w:val="000000" w:themeColor="text1"/>
          <w:sz w:val="24"/>
          <w:szCs w:val="24"/>
        </w:rPr>
        <w:tab/>
        <w:t>*</w:t>
      </w:r>
      <w:r w:rsidRPr="004C04FD">
        <w:rPr>
          <w:b/>
          <w:color w:val="000000" w:themeColor="text1"/>
          <w:sz w:val="24"/>
          <w:szCs w:val="24"/>
        </w:rPr>
        <w:tab/>
        <w:t>Estimation procedure,</w:t>
      </w:r>
    </w:p>
    <w:p w:rsidR="008126AE" w:rsidRPr="004C04FD" w:rsidP="00056F19" w14:paraId="2A60F873" w14:textId="77777777">
      <w:pPr>
        <w:tabs>
          <w:tab w:val="left" w:pos="360"/>
          <w:tab w:val="left" w:pos="720"/>
        </w:tabs>
        <w:ind w:left="720" w:hanging="720"/>
        <w:rPr>
          <w:b/>
          <w:color w:val="000000" w:themeColor="text1"/>
          <w:sz w:val="24"/>
          <w:szCs w:val="24"/>
        </w:rPr>
      </w:pPr>
      <w:r w:rsidRPr="004C04FD">
        <w:rPr>
          <w:b/>
          <w:color w:val="000000" w:themeColor="text1"/>
          <w:sz w:val="24"/>
          <w:szCs w:val="24"/>
        </w:rPr>
        <w:tab/>
        <w:t>*</w:t>
      </w:r>
      <w:r w:rsidRPr="004C04FD">
        <w:rPr>
          <w:b/>
          <w:color w:val="000000" w:themeColor="text1"/>
          <w:sz w:val="24"/>
          <w:szCs w:val="24"/>
        </w:rPr>
        <w:tab/>
        <w:t>Degree of accuracy needed for the purpose described in the justification,</w:t>
      </w:r>
    </w:p>
    <w:p w:rsidR="008126AE" w:rsidRPr="004C04FD" w:rsidP="00056F19" w14:paraId="65280DB2" w14:textId="77777777">
      <w:pPr>
        <w:tabs>
          <w:tab w:val="left" w:pos="360"/>
          <w:tab w:val="left" w:pos="720"/>
        </w:tabs>
        <w:ind w:left="720" w:hanging="720"/>
        <w:rPr>
          <w:b/>
          <w:color w:val="000000" w:themeColor="text1"/>
          <w:sz w:val="24"/>
          <w:szCs w:val="24"/>
        </w:rPr>
      </w:pPr>
      <w:r w:rsidRPr="004C04FD">
        <w:rPr>
          <w:b/>
          <w:color w:val="000000" w:themeColor="text1"/>
          <w:sz w:val="24"/>
          <w:szCs w:val="24"/>
        </w:rPr>
        <w:tab/>
        <w:t>*</w:t>
      </w:r>
      <w:r w:rsidRPr="004C04FD">
        <w:rPr>
          <w:b/>
          <w:color w:val="000000" w:themeColor="text1"/>
          <w:sz w:val="24"/>
          <w:szCs w:val="24"/>
        </w:rPr>
        <w:tab/>
        <w:t>Unusual problems requiring specialized sampling procedures, and</w:t>
      </w:r>
    </w:p>
    <w:p w:rsidR="008126AE" w:rsidRPr="004C04FD" w:rsidP="00056F19" w14:paraId="4CA24F2A" w14:textId="77777777">
      <w:pPr>
        <w:tabs>
          <w:tab w:val="left" w:pos="360"/>
          <w:tab w:val="left" w:pos="720"/>
        </w:tabs>
        <w:ind w:left="720" w:hanging="720"/>
        <w:rPr>
          <w:color w:val="000000" w:themeColor="text1"/>
          <w:sz w:val="24"/>
          <w:szCs w:val="24"/>
        </w:rPr>
      </w:pPr>
      <w:r w:rsidRPr="004C04FD">
        <w:rPr>
          <w:b/>
          <w:color w:val="000000" w:themeColor="text1"/>
          <w:sz w:val="24"/>
          <w:szCs w:val="24"/>
        </w:rPr>
        <w:tab/>
        <w:t>*</w:t>
      </w:r>
      <w:r w:rsidRPr="004C04FD">
        <w:rPr>
          <w:b/>
          <w:color w:val="000000" w:themeColor="text1"/>
          <w:sz w:val="24"/>
          <w:szCs w:val="24"/>
        </w:rPr>
        <w:tab/>
        <w:t xml:space="preserve">Any use of periodic (less frequent than annual) data collection cycles to reduce </w:t>
      </w:r>
      <w:r w:rsidRPr="004C04FD">
        <w:rPr>
          <w:b/>
          <w:color w:val="000000" w:themeColor="text1"/>
          <w:sz w:val="24"/>
          <w:szCs w:val="24"/>
        </w:rPr>
        <w:t>burden.</w:t>
      </w:r>
    </w:p>
    <w:p w:rsidR="00A76BEF" w:rsidRPr="004C04FD" w:rsidP="00056F19" w14:paraId="09C3CE82" w14:textId="77777777">
      <w:pPr>
        <w:tabs>
          <w:tab w:val="left" w:pos="360"/>
          <w:tab w:val="left" w:pos="720"/>
        </w:tabs>
        <w:ind w:left="720" w:hanging="720"/>
        <w:rPr>
          <w:color w:val="000000" w:themeColor="text1"/>
          <w:sz w:val="24"/>
          <w:szCs w:val="24"/>
        </w:rPr>
      </w:pPr>
    </w:p>
    <w:p w:rsidR="00730601" w:rsidRPr="004C04FD" w:rsidP="008664AC" w14:paraId="1E92A550" w14:textId="610AC42A">
      <w:pPr>
        <w:tabs>
          <w:tab w:val="left" w:pos="-1080"/>
          <w:tab w:val="left" w:pos="360"/>
          <w:tab w:val="left" w:pos="720"/>
          <w:tab w:val="left" w:pos="1080"/>
        </w:tabs>
        <w:ind w:left="360"/>
        <w:rPr>
          <w:color w:val="000000" w:themeColor="text1"/>
          <w:sz w:val="24"/>
          <w:szCs w:val="24"/>
        </w:rPr>
      </w:pPr>
      <w:r w:rsidRPr="004C04FD">
        <w:rPr>
          <w:color w:val="000000" w:themeColor="text1"/>
          <w:sz w:val="24"/>
          <w:szCs w:val="24"/>
        </w:rPr>
        <w:t>No statistical analysis will be done aside from collecting summaries</w:t>
      </w:r>
      <w:r w:rsidRPr="004C04FD" w:rsidR="00120388">
        <w:rPr>
          <w:color w:val="000000" w:themeColor="text1"/>
          <w:sz w:val="24"/>
          <w:szCs w:val="24"/>
        </w:rPr>
        <w:t xml:space="preserve">, counts </w:t>
      </w:r>
      <w:r w:rsidRPr="004C04FD">
        <w:rPr>
          <w:color w:val="000000" w:themeColor="text1"/>
          <w:sz w:val="24"/>
          <w:szCs w:val="24"/>
        </w:rPr>
        <w:t>and averages using</w:t>
      </w:r>
      <w:r w:rsidRPr="004C04FD" w:rsidR="00120388">
        <w:rPr>
          <w:color w:val="000000" w:themeColor="text1"/>
          <w:sz w:val="24"/>
          <w:szCs w:val="24"/>
        </w:rPr>
        <w:t xml:space="preserve"> Microsoft</w:t>
      </w:r>
      <w:r w:rsidRPr="004C04FD">
        <w:rPr>
          <w:color w:val="000000" w:themeColor="text1"/>
          <w:sz w:val="24"/>
          <w:szCs w:val="24"/>
        </w:rPr>
        <w:t xml:space="preserve"> Excel</w:t>
      </w:r>
      <w:r w:rsidRPr="004C04FD" w:rsidR="00120388">
        <w:rPr>
          <w:color w:val="000000" w:themeColor="text1"/>
          <w:sz w:val="24"/>
          <w:szCs w:val="24"/>
        </w:rPr>
        <w:t xml:space="preserve">. The </w:t>
      </w:r>
      <w:r w:rsidRPr="004C04FD">
        <w:rPr>
          <w:color w:val="000000" w:themeColor="text1"/>
          <w:sz w:val="24"/>
          <w:szCs w:val="24"/>
        </w:rPr>
        <w:t xml:space="preserve">purpose is </w:t>
      </w:r>
      <w:r w:rsidRPr="004C04FD" w:rsidR="00120388">
        <w:rPr>
          <w:color w:val="000000" w:themeColor="text1"/>
          <w:sz w:val="24"/>
          <w:szCs w:val="24"/>
        </w:rPr>
        <w:t xml:space="preserve">to </w:t>
      </w:r>
      <w:r w:rsidRPr="004C04FD" w:rsidR="004C04FD">
        <w:rPr>
          <w:color w:val="000000" w:themeColor="text1"/>
          <w:sz w:val="24"/>
          <w:szCs w:val="24"/>
        </w:rPr>
        <w:t>monitor the progress of the grantees in delivering services to Tribal members, to identify unmet needs, to identify any other problems, and to provide information to justify budget submissions by the twelve Federal agencies involved.</w:t>
      </w:r>
    </w:p>
    <w:p w:rsidR="008664AC" w:rsidRPr="004C04FD" w:rsidP="008664AC" w14:paraId="3C9B616C" w14:textId="77777777">
      <w:pPr>
        <w:tabs>
          <w:tab w:val="left" w:pos="-1080"/>
          <w:tab w:val="left" w:pos="360"/>
          <w:tab w:val="left" w:pos="720"/>
          <w:tab w:val="left" w:pos="1080"/>
        </w:tabs>
        <w:ind w:left="360"/>
        <w:rPr>
          <w:color w:val="000000" w:themeColor="text1"/>
          <w:sz w:val="24"/>
          <w:szCs w:val="24"/>
        </w:rPr>
      </w:pPr>
    </w:p>
    <w:p w:rsidR="00A96E86" w:rsidRPr="004C04FD" w:rsidP="004C04FD" w14:paraId="6B694FA0" w14:textId="46838AD0">
      <w:pPr>
        <w:tabs>
          <w:tab w:val="left" w:pos="-1080"/>
          <w:tab w:val="left" w:pos="360"/>
          <w:tab w:val="left" w:pos="720"/>
          <w:tab w:val="left" w:pos="1080"/>
        </w:tabs>
        <w:ind w:left="360"/>
        <w:rPr>
          <w:color w:val="000000" w:themeColor="text1"/>
          <w:sz w:val="24"/>
          <w:szCs w:val="24"/>
        </w:rPr>
      </w:pPr>
      <w:r w:rsidRPr="004C04FD">
        <w:rPr>
          <w:color w:val="000000" w:themeColor="text1"/>
          <w:sz w:val="24"/>
          <w:szCs w:val="24"/>
        </w:rPr>
        <w:t>As the report</w:t>
      </w:r>
      <w:r w:rsidRPr="004C04FD">
        <w:rPr>
          <w:color w:val="000000" w:themeColor="text1"/>
          <w:sz w:val="24"/>
          <w:szCs w:val="24"/>
        </w:rPr>
        <w:t xml:space="preserve"> </w:t>
      </w:r>
      <w:r w:rsidRPr="004C04FD">
        <w:rPr>
          <w:color w:val="000000" w:themeColor="text1"/>
          <w:sz w:val="24"/>
          <w:szCs w:val="24"/>
        </w:rPr>
        <w:t>does not include any statistical analysis upfront (e.g., selecting a random sample) or after data collection (aside from minimal Excel tabulation functions), no statistical experts were consulted</w:t>
      </w:r>
      <w:r w:rsidRPr="004C04FD" w:rsidR="008664AC">
        <w:rPr>
          <w:color w:val="000000" w:themeColor="text1"/>
          <w:sz w:val="24"/>
          <w:szCs w:val="24"/>
        </w:rPr>
        <w:t>.</w:t>
      </w:r>
    </w:p>
    <w:p w:rsidR="00730601" w:rsidRPr="004C04FD" w:rsidP="00A96E86" w14:paraId="04764FDC" w14:textId="77777777">
      <w:pPr>
        <w:tabs>
          <w:tab w:val="left" w:pos="-1080"/>
          <w:tab w:val="left" w:pos="360"/>
          <w:tab w:val="left" w:pos="720"/>
          <w:tab w:val="left" w:pos="1080"/>
        </w:tabs>
        <w:ind w:left="360" w:hanging="360"/>
        <w:rPr>
          <w:color w:val="000000" w:themeColor="text1"/>
          <w:sz w:val="24"/>
          <w:szCs w:val="24"/>
        </w:rPr>
      </w:pPr>
    </w:p>
    <w:p w:rsidR="008126AE" w:rsidRPr="004C04FD" w:rsidP="00F11910" w14:paraId="2A46E223" w14:textId="77777777">
      <w:pPr>
        <w:tabs>
          <w:tab w:val="left" w:pos="360"/>
          <w:tab w:val="left" w:pos="720"/>
        </w:tabs>
        <w:rPr>
          <w:b/>
          <w:color w:val="000000" w:themeColor="text1"/>
          <w:sz w:val="24"/>
          <w:szCs w:val="24"/>
        </w:rPr>
      </w:pPr>
      <w:r w:rsidRPr="004C04FD">
        <w:rPr>
          <w:b/>
          <w:color w:val="000000" w:themeColor="text1"/>
          <w:sz w:val="24"/>
          <w:szCs w:val="24"/>
        </w:rPr>
        <w:t>3.</w:t>
      </w:r>
      <w:r w:rsidRPr="004C04FD">
        <w:rPr>
          <w:b/>
          <w:color w:val="000000" w:themeColor="text1"/>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RPr="004C04FD" w:rsidP="00056F19" w14:paraId="7C5E1AE0" w14:textId="77777777">
      <w:pPr>
        <w:tabs>
          <w:tab w:val="left" w:pos="360"/>
          <w:tab w:val="left" w:pos="720"/>
        </w:tabs>
        <w:rPr>
          <w:color w:val="000000" w:themeColor="text1"/>
          <w:sz w:val="24"/>
          <w:szCs w:val="24"/>
        </w:rPr>
      </w:pPr>
    </w:p>
    <w:p w:rsidR="00905516" w:rsidRPr="004C04FD" w:rsidP="000E7ACC" w14:paraId="7899481D" w14:textId="44790740">
      <w:pPr>
        <w:tabs>
          <w:tab w:val="left" w:pos="-1080"/>
          <w:tab w:val="left" w:pos="360"/>
          <w:tab w:val="left" w:pos="720"/>
          <w:tab w:val="left" w:pos="1080"/>
        </w:tabs>
        <w:ind w:left="360"/>
        <w:rPr>
          <w:color w:val="000000" w:themeColor="text1"/>
          <w:sz w:val="24"/>
          <w:szCs w:val="24"/>
        </w:rPr>
      </w:pPr>
      <w:r>
        <w:rPr>
          <w:color w:val="000000" w:themeColor="text1"/>
          <w:sz w:val="24"/>
          <w:szCs w:val="24"/>
        </w:rPr>
        <w:t>Non-response is not anticipated because p</w:t>
      </w:r>
      <w:r w:rsidRPr="004C04FD" w:rsidR="00321033">
        <w:rPr>
          <w:color w:val="000000" w:themeColor="text1"/>
          <w:sz w:val="24"/>
          <w:szCs w:val="24"/>
        </w:rPr>
        <w:t>articipation by Tribes under PL477 is voluntary.</w:t>
      </w:r>
      <w:r w:rsidRPr="004C04FD" w:rsidR="004B476E">
        <w:rPr>
          <w:color w:val="000000" w:themeColor="text1"/>
          <w:sz w:val="24"/>
          <w:szCs w:val="24"/>
        </w:rPr>
        <w:t xml:space="preserve">  </w:t>
      </w:r>
      <w:r w:rsidRPr="004C04FD">
        <w:rPr>
          <w:color w:val="000000" w:themeColor="text1"/>
          <w:sz w:val="24"/>
          <w:szCs w:val="24"/>
        </w:rPr>
        <w:t>In order to</w:t>
      </w:r>
      <w:r w:rsidRPr="004C04FD">
        <w:rPr>
          <w:color w:val="000000" w:themeColor="text1"/>
          <w:sz w:val="24"/>
          <w:szCs w:val="24"/>
        </w:rPr>
        <w:t xml:space="preserve"> provide standard, meaningful data on PL477’s provisions as a whole, each Tribe’s statistical summary will be provided in a uniform format</w:t>
      </w:r>
      <w:r w:rsidRPr="004C04FD">
        <w:rPr>
          <w:color w:val="000000" w:themeColor="text1"/>
          <w:sz w:val="24"/>
          <w:szCs w:val="24"/>
        </w:rPr>
        <w:t>.</w:t>
      </w:r>
    </w:p>
    <w:p w:rsidR="00B66FD5" w:rsidRPr="004C04FD" w:rsidP="004C04FD" w14:paraId="66245F10" w14:textId="36B82C4A">
      <w:pPr>
        <w:tabs>
          <w:tab w:val="left" w:pos="-1080"/>
          <w:tab w:val="left" w:pos="360"/>
          <w:tab w:val="left" w:pos="720"/>
          <w:tab w:val="left" w:pos="1080"/>
        </w:tabs>
        <w:rPr>
          <w:b/>
          <w:bCs/>
          <w:color w:val="000000" w:themeColor="text1"/>
          <w:sz w:val="24"/>
          <w:szCs w:val="24"/>
        </w:rPr>
      </w:pPr>
    </w:p>
    <w:p w:rsidR="008126AE" w:rsidRPr="004C04FD" w:rsidP="00F11910" w14:paraId="1C5FE80B" w14:textId="77777777">
      <w:pPr>
        <w:tabs>
          <w:tab w:val="left" w:pos="360"/>
          <w:tab w:val="left" w:pos="720"/>
        </w:tabs>
        <w:rPr>
          <w:b/>
          <w:color w:val="000000" w:themeColor="text1"/>
          <w:sz w:val="24"/>
          <w:szCs w:val="24"/>
        </w:rPr>
      </w:pPr>
      <w:r w:rsidRPr="004C04FD">
        <w:rPr>
          <w:b/>
          <w:color w:val="000000" w:themeColor="text1"/>
          <w:sz w:val="24"/>
          <w:szCs w:val="24"/>
        </w:rPr>
        <w:t>4.</w:t>
      </w:r>
      <w:r w:rsidRPr="004C04FD">
        <w:rPr>
          <w:b/>
          <w:color w:val="000000" w:themeColor="text1"/>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RPr="004C04FD" w:rsidP="00056F19" w14:paraId="2655B1CF" w14:textId="77777777">
      <w:pPr>
        <w:tabs>
          <w:tab w:val="left" w:pos="360"/>
          <w:tab w:val="left" w:pos="720"/>
        </w:tabs>
        <w:rPr>
          <w:color w:val="000000" w:themeColor="text1"/>
          <w:sz w:val="24"/>
          <w:szCs w:val="24"/>
        </w:rPr>
      </w:pPr>
    </w:p>
    <w:p w:rsidR="00C9590C" w:rsidRPr="004C04FD" w:rsidP="00B80CBB" w14:paraId="2161B0BC" w14:textId="7787FDD1">
      <w:pPr>
        <w:tabs>
          <w:tab w:val="left" w:pos="-1080"/>
          <w:tab w:val="left" w:pos="360"/>
          <w:tab w:val="left" w:pos="720"/>
          <w:tab w:val="left" w:pos="1080"/>
        </w:tabs>
        <w:ind w:left="360"/>
        <w:rPr>
          <w:color w:val="000000" w:themeColor="text1"/>
          <w:sz w:val="24"/>
          <w:szCs w:val="24"/>
        </w:rPr>
      </w:pPr>
      <w:r w:rsidRPr="004C04FD">
        <w:rPr>
          <w:color w:val="000000" w:themeColor="text1"/>
          <w:sz w:val="24"/>
          <w:szCs w:val="24"/>
        </w:rPr>
        <w:t>T</w:t>
      </w:r>
      <w:r w:rsidRPr="004C04FD" w:rsidR="00B80CBB">
        <w:rPr>
          <w:color w:val="000000" w:themeColor="text1"/>
          <w:sz w:val="24"/>
          <w:szCs w:val="24"/>
        </w:rPr>
        <w:t>his information collection effort will not include testing.</w:t>
      </w:r>
    </w:p>
    <w:p w:rsidR="00B66FD5" w:rsidRPr="004C04FD" w:rsidP="00C9590C" w14:paraId="40931470" w14:textId="545424BF">
      <w:pPr>
        <w:tabs>
          <w:tab w:val="left" w:pos="360"/>
          <w:tab w:val="left" w:pos="720"/>
        </w:tabs>
        <w:rPr>
          <w:color w:val="000000" w:themeColor="text1"/>
          <w:sz w:val="24"/>
          <w:szCs w:val="24"/>
        </w:rPr>
      </w:pPr>
    </w:p>
    <w:p w:rsidR="00EB3B45" w:rsidRPr="004C04FD" w:rsidP="00F11910" w14:paraId="0DB7372B" w14:textId="77777777">
      <w:pPr>
        <w:tabs>
          <w:tab w:val="left" w:pos="360"/>
          <w:tab w:val="left" w:pos="720"/>
        </w:tabs>
        <w:rPr>
          <w:b/>
          <w:color w:val="000000" w:themeColor="text1"/>
          <w:sz w:val="24"/>
          <w:szCs w:val="24"/>
        </w:rPr>
      </w:pPr>
      <w:r w:rsidRPr="004C04FD">
        <w:rPr>
          <w:b/>
          <w:color w:val="000000" w:themeColor="text1"/>
          <w:sz w:val="24"/>
          <w:szCs w:val="24"/>
        </w:rPr>
        <w:t>5.</w:t>
      </w:r>
      <w:r w:rsidRPr="004C04FD">
        <w:rPr>
          <w:b/>
          <w:color w:val="000000" w:themeColor="text1"/>
          <w:sz w:val="24"/>
          <w:szCs w:val="24"/>
        </w:rPr>
        <w:tab/>
        <w:t>Provide the name</w:t>
      </w:r>
      <w:r w:rsidRPr="004C04FD" w:rsidR="00DD29FE">
        <w:rPr>
          <w:b/>
          <w:color w:val="000000" w:themeColor="text1"/>
          <w:sz w:val="24"/>
          <w:szCs w:val="24"/>
        </w:rPr>
        <w:t>s</w:t>
      </w:r>
      <w:r w:rsidRPr="004C04FD">
        <w:rPr>
          <w:b/>
          <w:color w:val="000000" w:themeColor="text1"/>
          <w:sz w:val="24"/>
          <w:szCs w:val="24"/>
        </w:rPr>
        <w:t xml:space="preserve"> and telephone number</w:t>
      </w:r>
      <w:r w:rsidRPr="004C04FD" w:rsidR="00DD29FE">
        <w:rPr>
          <w:b/>
          <w:color w:val="000000" w:themeColor="text1"/>
          <w:sz w:val="24"/>
          <w:szCs w:val="24"/>
        </w:rPr>
        <w:t>s</w:t>
      </w:r>
      <w:r w:rsidRPr="004C04FD">
        <w:rPr>
          <w:b/>
          <w:color w:val="000000" w:themeColor="text1"/>
          <w:sz w:val="24"/>
          <w:szCs w:val="24"/>
        </w:rPr>
        <w:t xml:space="preserve"> of individuals consulted on statistical aspects of the design and the name of the agency unit, contractor(s), grantee(s), or other person(s) who will </w:t>
      </w:r>
      <w:r w:rsidRPr="004C04FD">
        <w:rPr>
          <w:b/>
          <w:color w:val="000000" w:themeColor="text1"/>
          <w:sz w:val="24"/>
          <w:szCs w:val="24"/>
        </w:rPr>
        <w:t>actually collect</w:t>
      </w:r>
      <w:r w:rsidRPr="004C04FD">
        <w:rPr>
          <w:b/>
          <w:color w:val="000000" w:themeColor="text1"/>
          <w:sz w:val="24"/>
          <w:szCs w:val="24"/>
        </w:rPr>
        <w:t xml:space="preserve"> and/or analyze the information for the agency.</w:t>
      </w:r>
    </w:p>
    <w:p w:rsidR="00C3040D" w:rsidRPr="004C04FD" w:rsidP="004C04FD" w14:paraId="7A1D546A" w14:textId="2ED523A2">
      <w:pPr>
        <w:tabs>
          <w:tab w:val="left" w:pos="-1080"/>
          <w:tab w:val="left" w:pos="360"/>
          <w:tab w:val="left" w:pos="720"/>
          <w:tab w:val="left" w:pos="1080"/>
        </w:tabs>
        <w:ind w:left="360" w:hanging="360"/>
        <w:rPr>
          <w:color w:val="000000" w:themeColor="text1"/>
          <w:sz w:val="24"/>
          <w:szCs w:val="24"/>
        </w:rPr>
      </w:pPr>
    </w:p>
    <w:p w:rsidR="00167082" w:rsidRPr="004C04FD" w:rsidP="004C04FD" w14:paraId="541645F8" w14:textId="77777777">
      <w:pPr>
        <w:tabs>
          <w:tab w:val="left" w:pos="360"/>
          <w:tab w:val="left" w:pos="720"/>
        </w:tabs>
        <w:ind w:left="720"/>
        <w:rPr>
          <w:color w:val="000000" w:themeColor="text1"/>
          <w:sz w:val="24"/>
          <w:szCs w:val="24"/>
        </w:rPr>
      </w:pPr>
      <w:r w:rsidRPr="004C04FD">
        <w:rPr>
          <w:color w:val="000000" w:themeColor="text1"/>
          <w:sz w:val="24"/>
          <w:szCs w:val="24"/>
        </w:rPr>
        <w:t>Chief</w:t>
      </w:r>
    </w:p>
    <w:p w:rsidR="00167082" w:rsidRPr="004C04FD" w:rsidP="004C04FD" w14:paraId="7587251D" w14:textId="77777777">
      <w:pPr>
        <w:tabs>
          <w:tab w:val="left" w:pos="360"/>
          <w:tab w:val="left" w:pos="720"/>
        </w:tabs>
        <w:ind w:left="720"/>
        <w:rPr>
          <w:color w:val="000000" w:themeColor="text1"/>
          <w:sz w:val="24"/>
          <w:szCs w:val="24"/>
        </w:rPr>
      </w:pPr>
      <w:r w:rsidRPr="004C04FD">
        <w:rPr>
          <w:color w:val="000000" w:themeColor="text1"/>
          <w:sz w:val="24"/>
          <w:szCs w:val="24"/>
        </w:rPr>
        <w:t>Division of Workforce Development</w:t>
      </w:r>
    </w:p>
    <w:p w:rsidR="00167082" w:rsidRPr="004C04FD" w:rsidP="004C04FD" w14:paraId="5CA7CA8F" w14:textId="77777777">
      <w:pPr>
        <w:tabs>
          <w:tab w:val="left" w:pos="360"/>
          <w:tab w:val="left" w:pos="720"/>
        </w:tabs>
        <w:ind w:left="720"/>
        <w:rPr>
          <w:color w:val="000000" w:themeColor="text1"/>
          <w:sz w:val="24"/>
          <w:szCs w:val="24"/>
        </w:rPr>
      </w:pPr>
      <w:r w:rsidRPr="004C04FD">
        <w:rPr>
          <w:color w:val="000000" w:themeColor="text1"/>
          <w:sz w:val="24"/>
          <w:szCs w:val="24"/>
        </w:rPr>
        <w:t>Bureau of Indian Affairs – Office of Indian Services</w:t>
      </w:r>
    </w:p>
    <w:p w:rsidR="00167082" w:rsidRPr="004C04FD" w:rsidP="004C04FD" w14:paraId="2C12C810" w14:textId="77777777">
      <w:pPr>
        <w:tabs>
          <w:tab w:val="left" w:pos="360"/>
          <w:tab w:val="left" w:pos="720"/>
        </w:tabs>
        <w:ind w:left="720"/>
        <w:rPr>
          <w:color w:val="000000" w:themeColor="text1"/>
          <w:sz w:val="24"/>
          <w:szCs w:val="24"/>
        </w:rPr>
      </w:pPr>
      <w:r w:rsidRPr="004C04FD">
        <w:rPr>
          <w:color w:val="000000" w:themeColor="text1"/>
          <w:sz w:val="24"/>
          <w:szCs w:val="24"/>
        </w:rPr>
        <w:t>1001 Indian School Road – Office 228</w:t>
      </w:r>
    </w:p>
    <w:p w:rsidR="00A76BEF" w:rsidRPr="004C04FD" w:rsidP="004C04FD" w14:paraId="09D5BDE6" w14:textId="6791C7CE">
      <w:pPr>
        <w:tabs>
          <w:tab w:val="left" w:pos="360"/>
          <w:tab w:val="left" w:pos="720"/>
        </w:tabs>
        <w:ind w:left="720"/>
        <w:rPr>
          <w:color w:val="000000" w:themeColor="text1"/>
          <w:sz w:val="24"/>
          <w:szCs w:val="24"/>
        </w:rPr>
      </w:pPr>
      <w:r w:rsidRPr="004C04FD">
        <w:rPr>
          <w:color w:val="000000" w:themeColor="text1"/>
          <w:sz w:val="24"/>
          <w:szCs w:val="24"/>
        </w:rPr>
        <w:t>Albuquerque, NM 87104</w:t>
      </w:r>
    </w:p>
    <w:p w:rsidR="007E32FA" w:rsidRPr="004C04FD" w:rsidP="004C04FD" w14:paraId="19CD02ED" w14:textId="77777777">
      <w:pPr>
        <w:tabs>
          <w:tab w:val="left" w:pos="360"/>
          <w:tab w:val="left" w:pos="720"/>
        </w:tabs>
        <w:ind w:left="720"/>
        <w:rPr>
          <w:color w:val="000000" w:themeColor="text1"/>
          <w:sz w:val="24"/>
          <w:szCs w:val="24"/>
        </w:rPr>
      </w:pPr>
    </w:p>
    <w:p w:rsidR="007E32FA" w:rsidRPr="004C04FD" w:rsidP="007E32FA" w14:paraId="4A2A2BA6" w14:textId="73894B41">
      <w:pPr>
        <w:tabs>
          <w:tab w:val="left" w:pos="360"/>
          <w:tab w:val="left" w:pos="720"/>
        </w:tabs>
        <w:ind w:left="720"/>
        <w:rPr>
          <w:color w:val="000000" w:themeColor="text1"/>
          <w:sz w:val="24"/>
          <w:szCs w:val="24"/>
        </w:rPr>
      </w:pPr>
      <w:r w:rsidRPr="004C04FD">
        <w:rPr>
          <w:color w:val="000000" w:themeColor="text1"/>
          <w:sz w:val="24"/>
          <w:szCs w:val="24"/>
        </w:rPr>
        <w:t xml:space="preserve">Email: </w:t>
      </w:r>
      <w:hyperlink r:id="rId8" w:history="1">
        <w:r w:rsidRPr="004C04FD" w:rsidR="0095054C">
          <w:rPr>
            <w:rStyle w:val="Hyperlink"/>
            <w:sz w:val="24"/>
            <w:szCs w:val="24"/>
          </w:rPr>
          <w:t>477Reporting@bia.gov</w:t>
        </w:r>
      </w:hyperlink>
    </w:p>
    <w:p w:rsidR="0095054C" w:rsidRPr="004C04FD" w:rsidP="007E32FA" w14:paraId="4EFC1431" w14:textId="77777777">
      <w:pPr>
        <w:tabs>
          <w:tab w:val="left" w:pos="360"/>
          <w:tab w:val="left" w:pos="720"/>
        </w:tabs>
        <w:ind w:left="720"/>
        <w:rPr>
          <w:color w:val="000000" w:themeColor="text1"/>
          <w:sz w:val="24"/>
          <w:szCs w:val="24"/>
        </w:rPr>
      </w:pPr>
    </w:p>
    <w:p w:rsidR="0095054C" w:rsidRPr="004C04FD" w:rsidP="007E32FA" w14:paraId="0F053ABA" w14:textId="63F5426D">
      <w:pPr>
        <w:tabs>
          <w:tab w:val="left" w:pos="360"/>
          <w:tab w:val="left" w:pos="720"/>
        </w:tabs>
        <w:ind w:left="720"/>
        <w:rPr>
          <w:color w:val="000000" w:themeColor="text1"/>
          <w:sz w:val="24"/>
          <w:szCs w:val="24"/>
        </w:rPr>
      </w:pPr>
      <w:r w:rsidRPr="004C04FD">
        <w:rPr>
          <w:color w:val="000000" w:themeColor="text1"/>
          <w:sz w:val="24"/>
          <w:szCs w:val="24"/>
        </w:rPr>
        <w:t xml:space="preserve">Website: </w:t>
      </w:r>
      <w:hyperlink r:id="rId9" w:history="1">
        <w:r w:rsidRPr="004C04FD">
          <w:rPr>
            <w:rStyle w:val="Hyperlink"/>
            <w:sz w:val="24"/>
            <w:szCs w:val="24"/>
          </w:rPr>
          <w:t>https://www.bia.gov/bia/ois/dwd</w:t>
        </w:r>
      </w:hyperlink>
    </w:p>
    <w:p w:rsidR="0095054C" w:rsidRPr="004C04FD" w:rsidP="007E32FA" w14:paraId="2BECEBAC" w14:textId="77777777">
      <w:pPr>
        <w:tabs>
          <w:tab w:val="left" w:pos="360"/>
          <w:tab w:val="left" w:pos="720"/>
        </w:tabs>
        <w:ind w:left="720"/>
        <w:rPr>
          <w:color w:val="000000" w:themeColor="text1"/>
          <w:sz w:val="24"/>
          <w:szCs w:val="24"/>
        </w:rPr>
      </w:pPr>
    </w:p>
    <w:p w:rsidR="004E4666" w:rsidRPr="004C04FD" w:rsidP="004E4666" w14:paraId="00D63450" w14:textId="77777777">
      <w:pPr>
        <w:tabs>
          <w:tab w:val="left" w:pos="360"/>
          <w:tab w:val="left" w:pos="720"/>
        </w:tabs>
        <w:ind w:left="720"/>
        <w:rPr>
          <w:color w:val="000000" w:themeColor="text1"/>
          <w:sz w:val="24"/>
          <w:szCs w:val="24"/>
        </w:rPr>
      </w:pPr>
      <w:r w:rsidRPr="004C04FD">
        <w:rPr>
          <w:color w:val="000000" w:themeColor="text1"/>
          <w:sz w:val="24"/>
          <w:szCs w:val="24"/>
        </w:rPr>
        <w:t>Telephone: (202) 219-3938</w:t>
      </w:r>
    </w:p>
    <w:p w:rsidR="004E4666" w:rsidRPr="004C04FD" w:rsidP="004E4666" w14:paraId="1871E1A1" w14:textId="77777777">
      <w:pPr>
        <w:tabs>
          <w:tab w:val="left" w:pos="360"/>
          <w:tab w:val="left" w:pos="720"/>
        </w:tabs>
        <w:ind w:left="720"/>
        <w:rPr>
          <w:color w:val="000000" w:themeColor="text1"/>
          <w:sz w:val="24"/>
          <w:szCs w:val="24"/>
        </w:rPr>
      </w:pPr>
    </w:p>
    <w:p w:rsidR="004E4666" w:rsidRPr="004C04FD" w:rsidP="004C04FD" w14:paraId="1E754676" w14:textId="34A19B95">
      <w:pPr>
        <w:tabs>
          <w:tab w:val="left" w:pos="360"/>
          <w:tab w:val="left" w:pos="720"/>
        </w:tabs>
        <w:ind w:left="720"/>
        <w:rPr>
          <w:color w:val="000000" w:themeColor="text1"/>
          <w:sz w:val="24"/>
          <w:szCs w:val="24"/>
        </w:rPr>
      </w:pPr>
      <w:r w:rsidRPr="004C04FD">
        <w:rPr>
          <w:color w:val="000000" w:themeColor="text1"/>
          <w:sz w:val="24"/>
          <w:szCs w:val="24"/>
        </w:rPr>
        <w:t>Fax: (202) 513-0319</w:t>
      </w:r>
    </w:p>
    <w:sectPr w:rsidSect="00EB3B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49C6BE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53F6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133CDA1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354AF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070D05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488F" w14:paraId="663D83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5B6106"/>
    <w:multiLevelType w:val="hybridMultilevel"/>
    <w:tmpl w:val="F41C76F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B2707B"/>
    <w:multiLevelType w:val="hybridMultilevel"/>
    <w:tmpl w:val="34B43BB0"/>
    <w:lvl w:ilvl="0">
      <w:start w:val="1"/>
      <w:numFmt w:val="bullet"/>
      <w:pStyle w:val="ListParagraph"/>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32911875"/>
    <w:multiLevelType w:val="hybridMultilevel"/>
    <w:tmpl w:val="6368086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4823AA5"/>
    <w:multiLevelType w:val="hybridMultilevel"/>
    <w:tmpl w:val="041CDFF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3771B29"/>
    <w:multiLevelType w:val="hybridMultilevel"/>
    <w:tmpl w:val="3174B0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B654E6E"/>
    <w:multiLevelType w:val="hybridMultilevel"/>
    <w:tmpl w:val="38BA900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2578411">
    <w:abstractNumId w:val="4"/>
  </w:num>
  <w:num w:numId="2" w16cid:durableId="1856963786">
    <w:abstractNumId w:val="0"/>
  </w:num>
  <w:num w:numId="3" w16cid:durableId="813332738">
    <w:abstractNumId w:val="3"/>
  </w:num>
  <w:num w:numId="4" w16cid:durableId="1681619475">
    <w:abstractNumId w:val="5"/>
  </w:num>
  <w:num w:numId="5" w16cid:durableId="1935042524">
    <w:abstractNumId w:val="2"/>
  </w:num>
  <w:num w:numId="6" w16cid:durableId="1689676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56F19"/>
    <w:rsid w:val="000700A7"/>
    <w:rsid w:val="000C30DF"/>
    <w:rsid w:val="000E7ACC"/>
    <w:rsid w:val="00102D5A"/>
    <w:rsid w:val="00120388"/>
    <w:rsid w:val="00120ECC"/>
    <w:rsid w:val="00134BB7"/>
    <w:rsid w:val="00147B1C"/>
    <w:rsid w:val="001552EB"/>
    <w:rsid w:val="00167082"/>
    <w:rsid w:val="001E7B34"/>
    <w:rsid w:val="001F3973"/>
    <w:rsid w:val="00203AB4"/>
    <w:rsid w:val="002A2EA5"/>
    <w:rsid w:val="002C11E4"/>
    <w:rsid w:val="002C50FC"/>
    <w:rsid w:val="002D44EA"/>
    <w:rsid w:val="003148F4"/>
    <w:rsid w:val="00321033"/>
    <w:rsid w:val="003265B6"/>
    <w:rsid w:val="003267E3"/>
    <w:rsid w:val="00327D61"/>
    <w:rsid w:val="00343AB6"/>
    <w:rsid w:val="003440AC"/>
    <w:rsid w:val="003573AE"/>
    <w:rsid w:val="003A57ED"/>
    <w:rsid w:val="003C664A"/>
    <w:rsid w:val="003F6FD2"/>
    <w:rsid w:val="003F7C7E"/>
    <w:rsid w:val="00413E55"/>
    <w:rsid w:val="004315A6"/>
    <w:rsid w:val="00435D06"/>
    <w:rsid w:val="00471C93"/>
    <w:rsid w:val="004B476E"/>
    <w:rsid w:val="004C04FD"/>
    <w:rsid w:val="004D32D9"/>
    <w:rsid w:val="004E4666"/>
    <w:rsid w:val="004E57B9"/>
    <w:rsid w:val="00564E27"/>
    <w:rsid w:val="00573AB2"/>
    <w:rsid w:val="00593DF5"/>
    <w:rsid w:val="005A38A5"/>
    <w:rsid w:val="005D273A"/>
    <w:rsid w:val="005F452A"/>
    <w:rsid w:val="00643385"/>
    <w:rsid w:val="0065123E"/>
    <w:rsid w:val="006572A5"/>
    <w:rsid w:val="00686C93"/>
    <w:rsid w:val="006A6728"/>
    <w:rsid w:val="006C53F9"/>
    <w:rsid w:val="00730601"/>
    <w:rsid w:val="007365F5"/>
    <w:rsid w:val="00745706"/>
    <w:rsid w:val="00764EE3"/>
    <w:rsid w:val="007D4E44"/>
    <w:rsid w:val="007E32FA"/>
    <w:rsid w:val="007F6352"/>
    <w:rsid w:val="008126AE"/>
    <w:rsid w:val="00832B07"/>
    <w:rsid w:val="008375E0"/>
    <w:rsid w:val="008664AC"/>
    <w:rsid w:val="00871550"/>
    <w:rsid w:val="008B45CF"/>
    <w:rsid w:val="008C0A3B"/>
    <w:rsid w:val="00905516"/>
    <w:rsid w:val="009127A9"/>
    <w:rsid w:val="00916040"/>
    <w:rsid w:val="00940225"/>
    <w:rsid w:val="0095054C"/>
    <w:rsid w:val="00971A3F"/>
    <w:rsid w:val="009957E1"/>
    <w:rsid w:val="009B7DCD"/>
    <w:rsid w:val="009C345C"/>
    <w:rsid w:val="009F488F"/>
    <w:rsid w:val="00A057DC"/>
    <w:rsid w:val="00A16653"/>
    <w:rsid w:val="00A40794"/>
    <w:rsid w:val="00A73FA9"/>
    <w:rsid w:val="00A749C9"/>
    <w:rsid w:val="00A76BEF"/>
    <w:rsid w:val="00A811B3"/>
    <w:rsid w:val="00A96E86"/>
    <w:rsid w:val="00AF7201"/>
    <w:rsid w:val="00B21717"/>
    <w:rsid w:val="00B30120"/>
    <w:rsid w:val="00B31CAC"/>
    <w:rsid w:val="00B40821"/>
    <w:rsid w:val="00B66FD5"/>
    <w:rsid w:val="00B80CBB"/>
    <w:rsid w:val="00B9604A"/>
    <w:rsid w:val="00BA376C"/>
    <w:rsid w:val="00BE4A79"/>
    <w:rsid w:val="00BF2349"/>
    <w:rsid w:val="00C07772"/>
    <w:rsid w:val="00C3040D"/>
    <w:rsid w:val="00C33021"/>
    <w:rsid w:val="00C66834"/>
    <w:rsid w:val="00C93EFC"/>
    <w:rsid w:val="00C9590C"/>
    <w:rsid w:val="00CA2EBB"/>
    <w:rsid w:val="00CB2475"/>
    <w:rsid w:val="00CB463C"/>
    <w:rsid w:val="00CB4675"/>
    <w:rsid w:val="00CE264D"/>
    <w:rsid w:val="00CE28A2"/>
    <w:rsid w:val="00CE64E4"/>
    <w:rsid w:val="00D17328"/>
    <w:rsid w:val="00D40D04"/>
    <w:rsid w:val="00D551CC"/>
    <w:rsid w:val="00D92807"/>
    <w:rsid w:val="00D965D4"/>
    <w:rsid w:val="00D97C69"/>
    <w:rsid w:val="00DC2CA1"/>
    <w:rsid w:val="00DD29FE"/>
    <w:rsid w:val="00DE2310"/>
    <w:rsid w:val="00DE5024"/>
    <w:rsid w:val="00E865D5"/>
    <w:rsid w:val="00EA4576"/>
    <w:rsid w:val="00EB3B45"/>
    <w:rsid w:val="00ED35E5"/>
    <w:rsid w:val="00F100D2"/>
    <w:rsid w:val="00F11910"/>
    <w:rsid w:val="00F22B86"/>
    <w:rsid w:val="00F51EBC"/>
    <w:rsid w:val="00F5326A"/>
    <w:rsid w:val="00FC2431"/>
    <w:rsid w:val="00FD003F"/>
    <w:rsid w:val="00FD40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5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BEF"/>
    <w:rPr>
      <w:color w:val="0000FF"/>
      <w:u w:val="single"/>
    </w:rPr>
  </w:style>
  <w:style w:type="character" w:styleId="FollowedHyperlink">
    <w:name w:val="FollowedHyperlink"/>
    <w:basedOn w:val="DefaultParagraphFont"/>
    <w:uiPriority w:val="99"/>
    <w:semiHidden/>
    <w:unhideWhenUsed/>
    <w:rsid w:val="00F100D2"/>
    <w:rPr>
      <w:color w:val="800080" w:themeColor="followedHyperlink"/>
      <w:u w:val="single"/>
    </w:rPr>
  </w:style>
  <w:style w:type="paragraph" w:styleId="Header">
    <w:name w:val="header"/>
    <w:basedOn w:val="Normal"/>
    <w:link w:val="HeaderChar"/>
    <w:uiPriority w:val="99"/>
    <w:unhideWhenUsed/>
    <w:rsid w:val="009F488F"/>
    <w:pPr>
      <w:tabs>
        <w:tab w:val="center" w:pos="4680"/>
        <w:tab w:val="right" w:pos="9360"/>
      </w:tabs>
    </w:pPr>
  </w:style>
  <w:style w:type="character" w:customStyle="1" w:styleId="HeaderChar">
    <w:name w:val="Header Char"/>
    <w:basedOn w:val="DefaultParagraphFont"/>
    <w:link w:val="Header"/>
    <w:uiPriority w:val="99"/>
    <w:rsid w:val="009F488F"/>
    <w:rPr>
      <w:rFonts w:ascii="Times New Roman" w:eastAsia="Times New Roman" w:hAnsi="Times New Roman"/>
    </w:rPr>
  </w:style>
  <w:style w:type="paragraph" w:styleId="Footer">
    <w:name w:val="footer"/>
    <w:basedOn w:val="Normal"/>
    <w:link w:val="FooterChar"/>
    <w:uiPriority w:val="99"/>
    <w:unhideWhenUsed/>
    <w:rsid w:val="009F488F"/>
    <w:pPr>
      <w:tabs>
        <w:tab w:val="center" w:pos="4680"/>
        <w:tab w:val="right" w:pos="9360"/>
      </w:tabs>
    </w:pPr>
  </w:style>
  <w:style w:type="character" w:customStyle="1" w:styleId="FooterChar">
    <w:name w:val="Footer Char"/>
    <w:basedOn w:val="DefaultParagraphFont"/>
    <w:link w:val="Footer"/>
    <w:uiPriority w:val="99"/>
    <w:rsid w:val="009F488F"/>
    <w:rPr>
      <w:rFonts w:ascii="Times New Roman" w:eastAsia="Times New Roman" w:hAnsi="Times New Roman"/>
    </w:rPr>
  </w:style>
  <w:style w:type="paragraph" w:styleId="ListParagraph">
    <w:name w:val="List Paragraph"/>
    <w:basedOn w:val="Normal"/>
    <w:autoRedefine/>
    <w:uiPriority w:val="34"/>
    <w:qFormat/>
    <w:rsid w:val="00C93EFC"/>
    <w:pPr>
      <w:numPr>
        <w:numId w:val="6"/>
      </w:numPr>
      <w:tabs>
        <w:tab w:val="left" w:pos="-1080"/>
        <w:tab w:val="left" w:pos="360"/>
        <w:tab w:val="left" w:pos="720"/>
        <w:tab w:val="left" w:pos="1080"/>
      </w:tabs>
      <w:autoSpaceDE/>
      <w:autoSpaceDN/>
      <w:adjustRightInd/>
    </w:pPr>
    <w:rPr>
      <w:rFonts w:ascii="Arial" w:hAnsi="Arial" w:eastAsiaTheme="minorHAnsi" w:cs="Arial"/>
      <w:sz w:val="22"/>
      <w:szCs w:val="22"/>
    </w:rPr>
  </w:style>
  <w:style w:type="table" w:customStyle="1" w:styleId="TableGrid2">
    <w:name w:val="Table Grid2"/>
    <w:basedOn w:val="TableNormal"/>
    <w:next w:val="TableGrid"/>
    <w:rsid w:val="00A96E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38A5"/>
    <w:rPr>
      <w:sz w:val="16"/>
      <w:szCs w:val="16"/>
    </w:rPr>
  </w:style>
  <w:style w:type="paragraph" w:styleId="CommentText">
    <w:name w:val="annotation text"/>
    <w:basedOn w:val="Normal"/>
    <w:link w:val="CommentTextChar"/>
    <w:uiPriority w:val="99"/>
    <w:semiHidden/>
    <w:unhideWhenUsed/>
    <w:rsid w:val="005A38A5"/>
  </w:style>
  <w:style w:type="character" w:customStyle="1" w:styleId="CommentTextChar">
    <w:name w:val="Comment Text Char"/>
    <w:basedOn w:val="DefaultParagraphFont"/>
    <w:link w:val="CommentText"/>
    <w:uiPriority w:val="99"/>
    <w:semiHidden/>
    <w:rsid w:val="005A38A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38A5"/>
    <w:rPr>
      <w:b/>
      <w:bCs/>
    </w:rPr>
  </w:style>
  <w:style w:type="character" w:customStyle="1" w:styleId="CommentSubjectChar">
    <w:name w:val="Comment Subject Char"/>
    <w:basedOn w:val="CommentTextChar"/>
    <w:link w:val="CommentSubject"/>
    <w:uiPriority w:val="99"/>
    <w:semiHidden/>
    <w:rsid w:val="005A38A5"/>
    <w:rPr>
      <w:rFonts w:ascii="Times New Roman" w:eastAsia="Times New Roman" w:hAnsi="Times New Roman"/>
      <w:b/>
      <w:bCs/>
    </w:rPr>
  </w:style>
  <w:style w:type="character" w:styleId="UnresolvedMention">
    <w:name w:val="Unresolved Mention"/>
    <w:basedOn w:val="DefaultParagraphFont"/>
    <w:uiPriority w:val="99"/>
    <w:semiHidden/>
    <w:unhideWhenUsed/>
    <w:rsid w:val="00AF7201"/>
    <w:rPr>
      <w:color w:val="605E5C"/>
      <w:shd w:val="clear" w:color="auto" w:fill="E1DFDD"/>
    </w:rPr>
  </w:style>
  <w:style w:type="paragraph" w:styleId="Revision">
    <w:name w:val="Revision"/>
    <w:hidden/>
    <w:uiPriority w:val="99"/>
    <w:semiHidden/>
    <w:rsid w:val="009957E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477Reporting@bia.gov" TargetMode="External" /><Relationship Id="rId9" Type="http://schemas.openxmlformats.org/officeDocument/2006/relationships/hyperlink" Target="https://www.bia.gov/bia/ois/dw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23e5d27-a3bc-45e3-84fb-84465a3e76a9" xsi:nil="true"/>
    <lcf76f155ced4ddcb4097134ff3c332f xmlns="223e5d27-a3bc-45e3-84fb-84465a3e76a9">
      <Terms xmlns="http://schemas.microsoft.com/office/infopath/2007/PartnerControls"/>
    </lcf76f155ced4ddcb4097134ff3c332f>
    <TaxCatchAll xmlns="31062a0d-ede8-4112-b4bb-00a9c1bc8e1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3195E700ABD5241A66779020A0927B6" ma:contentTypeVersion="15" ma:contentTypeDescription="Create a new document." ma:contentTypeScope="" ma:versionID="6190a0bf3706604583850a44f048ad0c">
  <xsd:schema xmlns:xsd="http://www.w3.org/2001/XMLSchema" xmlns:xs="http://www.w3.org/2001/XMLSchema" xmlns:p="http://schemas.microsoft.com/office/2006/metadata/properties" xmlns:ns2="223e5d27-a3bc-45e3-84fb-84465a3e76a9" xmlns:ns3="7db837e7-9c44-40f5-8e35-316ae699ba0b" xmlns:ns4="31062a0d-ede8-4112-b4bb-00a9c1bc8e16" targetNamespace="http://schemas.microsoft.com/office/2006/metadata/properties" ma:root="true" ma:fieldsID="ee6860bc01f4832f0c84e37cb930f2b7" ns2:_="" ns3:_="" ns4:_="">
    <xsd:import namespace="223e5d27-a3bc-45e3-84fb-84465a3e76a9"/>
    <xsd:import namespace="7db837e7-9c44-40f5-8e35-316ae699ba0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Comme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e5d27-a3bc-45e3-84fb-84465a3e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ments" ma:index="17" nillable="true" ma:displayName="Comments" ma:format="Dropdown" ma:internalName="Comments">
      <xsd:simpleType>
        <xsd:restriction base="dms:Text">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b837e7-9c44-40f5-8e35-316ae699ba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5a85514-5abe-488b-8cab-d1c9e1cf4378}" ma:internalName="TaxCatchAll" ma:showField="CatchAllData" ma:web="7db837e7-9c44-40f5-8e35-316ae699ba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8EC9F-AA01-458F-BA0E-1F7F048CA2AA}">
  <ds:schemaRefs>
    <ds:schemaRef ds:uri="http://schemas.microsoft.com/sharepoint/v3/contenttype/forms"/>
  </ds:schemaRefs>
</ds:datastoreItem>
</file>

<file path=customXml/itemProps2.xml><?xml version="1.0" encoding="utf-8"?>
<ds:datastoreItem xmlns:ds="http://schemas.openxmlformats.org/officeDocument/2006/customXml" ds:itemID="{EE3BDC7E-5985-4714-B27D-267E569C04AA}">
  <ds:schemaRefs>
    <ds:schemaRef ds:uri="http://schemas.microsoft.com/office/2006/metadata/properties"/>
    <ds:schemaRef ds:uri="http://schemas.microsoft.com/office/infopath/2007/PartnerControls"/>
    <ds:schemaRef ds:uri="223e5d27-a3bc-45e3-84fb-84465a3e76a9"/>
    <ds:schemaRef ds:uri="31062a0d-ede8-4112-b4bb-00a9c1bc8e16"/>
  </ds:schemaRefs>
</ds:datastoreItem>
</file>

<file path=customXml/itemProps3.xml><?xml version="1.0" encoding="utf-8"?>
<ds:datastoreItem xmlns:ds="http://schemas.openxmlformats.org/officeDocument/2006/customXml" ds:itemID="{3C4FE039-2544-4D5A-8D32-34518D8244FB}">
  <ds:schemaRefs>
    <ds:schemaRef ds:uri="http://schemas.openxmlformats.org/officeDocument/2006/bibliography"/>
  </ds:schemaRefs>
</ds:datastoreItem>
</file>

<file path=customXml/itemProps4.xml><?xml version="1.0" encoding="utf-8"?>
<ds:datastoreItem xmlns:ds="http://schemas.openxmlformats.org/officeDocument/2006/customXml" ds:itemID="{D904C739-6874-4A90-91CD-E1135869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e5d27-a3bc-45e3-84fb-84465a3e76a9"/>
    <ds:schemaRef ds:uri="7db837e7-9c44-40f5-8e35-316ae699ba0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2024-10-29T22:36:00Z</dcterms:created>
  <dcterms:modified xsi:type="dcterms:W3CDTF">2024-10-29T23:19:00Z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0x01010073195E700ABD5241A66779020A0927B6</vt:lpwstr>
  </property>
</Properties>
</file>