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5103" w:rsidRPr="00F96DEC" w14:paraId="328EDBE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sz w:val="24"/>
          <w:szCs w:val="24"/>
          <w:lang w:val="en-CA"/>
        </w:rPr>
        <w:fldChar w:fldCharType="begin"/>
      </w:r>
      <w:r w:rsidRPr="00F96DEC">
        <w:rPr>
          <w:sz w:val="24"/>
          <w:szCs w:val="24"/>
          <w:lang w:val="en-CA"/>
        </w:rPr>
        <w:instrText xml:space="preserve"> SEQ CHAPTER \h \r 1</w:instrText>
      </w:r>
      <w:r w:rsidRPr="00F96DEC">
        <w:rPr>
          <w:sz w:val="24"/>
          <w:szCs w:val="24"/>
          <w:lang w:val="en-CA"/>
        </w:rPr>
        <w:fldChar w:fldCharType="separate"/>
      </w:r>
      <w:r w:rsidRPr="00F96DEC">
        <w:rPr>
          <w:sz w:val="24"/>
          <w:szCs w:val="24"/>
          <w:lang w:val="en-CA"/>
        </w:rPr>
        <w:fldChar w:fldCharType="end"/>
      </w:r>
      <w:r w:rsidRPr="00F96DEC">
        <w:rPr>
          <w:b/>
          <w:bCs/>
          <w:sz w:val="24"/>
          <w:szCs w:val="24"/>
        </w:rPr>
        <w:t xml:space="preserve">Supporting Statement </w:t>
      </w:r>
      <w:r w:rsidRPr="00F96DEC" w:rsidR="007851E9">
        <w:rPr>
          <w:b/>
          <w:bCs/>
          <w:sz w:val="24"/>
          <w:szCs w:val="24"/>
        </w:rPr>
        <w:t>A</w:t>
      </w:r>
    </w:p>
    <w:p w:rsidR="009B359F" w:rsidRPr="00F96DEC" w14:paraId="2D97172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P="00272E66" w14:paraId="186095D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Pr>
          <w:b/>
          <w:bCs/>
          <w:sz w:val="24"/>
          <w:szCs w:val="24"/>
        </w:rPr>
        <w:t xml:space="preserve">Bureau of Indian Affairs </w:t>
      </w:r>
      <w:r w:rsidR="00E055B8">
        <w:rPr>
          <w:b/>
          <w:bCs/>
          <w:sz w:val="24"/>
          <w:szCs w:val="24"/>
        </w:rPr>
        <w:t>Housing Improvement Program</w:t>
      </w:r>
    </w:p>
    <w:p w:rsidR="00272E66" w:rsidRPr="00F96DEC" w:rsidP="00272E66" w14:paraId="4C60AB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p>
    <w:p w:rsidR="00272E66" w:rsidRPr="00F96DEC" w:rsidP="006A2EB3" w14:paraId="339689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24"/>
          <w:szCs w:val="24"/>
        </w:rPr>
      </w:pPr>
      <w:r w:rsidRPr="00F96DEC">
        <w:rPr>
          <w:b/>
          <w:bCs/>
          <w:sz w:val="24"/>
          <w:szCs w:val="24"/>
        </w:rPr>
        <w:t>OMB Control Number 1076-0</w:t>
      </w:r>
      <w:r w:rsidR="00745892">
        <w:rPr>
          <w:b/>
          <w:bCs/>
          <w:sz w:val="24"/>
          <w:szCs w:val="24"/>
        </w:rPr>
        <w:t>1</w:t>
      </w:r>
      <w:r w:rsidR="006F2591">
        <w:rPr>
          <w:b/>
          <w:bCs/>
          <w:sz w:val="24"/>
          <w:szCs w:val="24"/>
        </w:rPr>
        <w:t>84</w:t>
      </w:r>
    </w:p>
    <w:p w:rsidR="009B359F" w:rsidP="00272E66" w14:paraId="31311E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45A64" w:rsidRPr="00145A64" w:rsidP="00272E66" w14:paraId="447AEB1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P="000F3AF1" w14:paraId="3A9AB30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F96DEC">
        <w:rPr>
          <w:b/>
          <w:sz w:val="24"/>
          <w:szCs w:val="24"/>
        </w:rPr>
        <w:t>Terms of Clearance:</w:t>
      </w:r>
      <w:r w:rsidRPr="00F96DEC">
        <w:rPr>
          <w:sz w:val="24"/>
          <w:szCs w:val="24"/>
        </w:rPr>
        <w:t xml:space="preserve">  None. </w:t>
      </w:r>
    </w:p>
    <w:p w:rsidR="004050D8" w:rsidP="000F3AF1" w14:paraId="5BD2877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50D8" w:rsidP="004050D8" w14:paraId="36A44A2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b/>
          <w:bCs/>
          <w:sz w:val="24"/>
          <w:szCs w:val="24"/>
        </w:rPr>
        <w:t>General Instructions</w:t>
      </w:r>
      <w:r>
        <w:rPr>
          <w:sz w:val="24"/>
          <w:szCs w:val="24"/>
        </w:rPr>
        <w:t xml:space="preserve"> </w:t>
      </w:r>
    </w:p>
    <w:p w:rsidR="004050D8" w:rsidRPr="003B5CB7" w:rsidP="004050D8" w14:paraId="57BDBD8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4050D8" w:rsidRPr="003B5CB7" w:rsidP="004050D8" w14:paraId="251C5A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3B5CB7">
        <w:rPr>
          <w:b/>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4050D8" w:rsidRPr="00F96DEC" w:rsidP="000F3AF1" w14:paraId="4BD263D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614E3FF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Specific Instructions</w:t>
      </w:r>
    </w:p>
    <w:p w:rsidR="004050D8" w:rsidRPr="004050D8" w14:paraId="11F904C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19383D0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Pr>
          <w:b/>
          <w:bCs/>
          <w:sz w:val="24"/>
          <w:szCs w:val="24"/>
        </w:rPr>
        <w:t>Justification</w:t>
      </w:r>
    </w:p>
    <w:p w:rsidR="00295103" w14:paraId="1D89F20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4050D8" w:rsidP="004050D8" w14:paraId="501626F8" w14:textId="77777777">
      <w:pPr>
        <w:pStyle w:val="ListParagraph"/>
        <w:numPr>
          <w:ilvl w:val="0"/>
          <w:numId w:val="6"/>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r w:rsidRPr="004050D8">
        <w:rPr>
          <w:b/>
          <w:sz w:val="24"/>
          <w:szCs w:val="24"/>
        </w:rPr>
        <w:t>Explain the circumstances that make the collection of information necessary.  Identify any legal or administrative requirements that necessitate the collection.</w:t>
      </w:r>
    </w:p>
    <w:p w:rsidR="003638AC" w:rsidP="004050D8" w14:paraId="3648127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638AC" w:rsidP="003638AC" w14:paraId="337E372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946FA">
        <w:rPr>
          <w:sz w:val="24"/>
          <w:szCs w:val="24"/>
        </w:rPr>
        <w:t>This action comports with, and furthers, the policy of the executive branch to restore common sense to the Federal Government and unleash the potential of the American citizen (</w:t>
      </w:r>
      <w:r w:rsidRPr="0076205A">
        <w:rPr>
          <w:i/>
          <w:iCs/>
          <w:sz w:val="24"/>
          <w:szCs w:val="24"/>
        </w:rPr>
        <w:t>Initial Rescissions of Harmful Executive Orders and Actions</w:t>
      </w:r>
      <w:r w:rsidRPr="006946FA">
        <w:rPr>
          <w:sz w:val="24"/>
          <w:szCs w:val="24"/>
        </w:rPr>
        <w:t>, Executive Order 14148).</w:t>
      </w:r>
    </w:p>
    <w:p w:rsidR="003638AC" w:rsidRPr="004050D8" w:rsidP="004050D8" w14:paraId="1F26EDD1" w14:textId="77777777">
      <w:pPr>
        <w:pStyle w:val="ListParagraph"/>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72E66" w:rsidRPr="0046676A" w:rsidP="0046676A" w14:paraId="7ECF4907" w14:textId="6FF6F9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F626B">
        <w:rPr>
          <w:sz w:val="24"/>
          <w:szCs w:val="24"/>
        </w:rPr>
        <w:tab/>
      </w:r>
      <w:r w:rsidR="00BF34E3">
        <w:rPr>
          <w:sz w:val="24"/>
          <w:szCs w:val="24"/>
        </w:rPr>
        <w:t>T</w:t>
      </w:r>
      <w:r w:rsidR="00092653">
        <w:rPr>
          <w:sz w:val="24"/>
          <w:szCs w:val="24"/>
        </w:rPr>
        <w:t xml:space="preserve">he regulation governing the </w:t>
      </w:r>
      <w:r w:rsidR="00BF34E3">
        <w:rPr>
          <w:sz w:val="24"/>
          <w:szCs w:val="24"/>
        </w:rPr>
        <w:t>Housing Improvement P</w:t>
      </w:r>
      <w:r w:rsidR="00E75E13">
        <w:rPr>
          <w:sz w:val="24"/>
          <w:szCs w:val="24"/>
        </w:rPr>
        <w:t>rogram</w:t>
      </w:r>
      <w:r w:rsidR="00BF34E3">
        <w:rPr>
          <w:sz w:val="24"/>
          <w:szCs w:val="24"/>
        </w:rPr>
        <w:t xml:space="preserve"> (HIP)</w:t>
      </w:r>
      <w:r w:rsidR="00E75E13">
        <w:rPr>
          <w:sz w:val="24"/>
          <w:szCs w:val="24"/>
        </w:rPr>
        <w:t xml:space="preserve"> administered by the Bureau of Indian Affairs is at 25 CFR 256.</w:t>
      </w:r>
      <w:r w:rsidR="001705EC">
        <w:rPr>
          <w:sz w:val="24"/>
          <w:szCs w:val="24"/>
        </w:rPr>
        <w:t xml:space="preserve">  </w:t>
      </w:r>
      <w:r w:rsidRPr="001705EC" w:rsidR="001705EC">
        <w:rPr>
          <w:i/>
          <w:sz w:val="24"/>
          <w:szCs w:val="24"/>
        </w:rPr>
        <w:t>See also</w:t>
      </w:r>
      <w:r w:rsidR="001705EC">
        <w:rPr>
          <w:sz w:val="24"/>
          <w:szCs w:val="24"/>
        </w:rPr>
        <w:t xml:space="preserve"> 25 U.S.C. 13.</w:t>
      </w:r>
      <w:r w:rsidR="00E75E13">
        <w:rPr>
          <w:sz w:val="24"/>
          <w:szCs w:val="24"/>
        </w:rPr>
        <w:t xml:space="preserve">  This regulation </w:t>
      </w:r>
      <w:r w:rsidR="00BF34E3">
        <w:rPr>
          <w:sz w:val="24"/>
          <w:szCs w:val="24"/>
        </w:rPr>
        <w:t>allows the</w:t>
      </w:r>
      <w:r w:rsidRPr="00E75E13" w:rsidR="00E75E13">
        <w:rPr>
          <w:sz w:val="24"/>
          <w:szCs w:val="24"/>
        </w:rPr>
        <w:t xml:space="preserve"> leveraging of housing funds to increase the number of families served and projects funded</w:t>
      </w:r>
      <w:r w:rsidR="00933F4B">
        <w:rPr>
          <w:sz w:val="24"/>
          <w:szCs w:val="24"/>
        </w:rPr>
        <w:t>;</w:t>
      </w:r>
      <w:r w:rsidRPr="00E75E13" w:rsidR="00E75E13">
        <w:rPr>
          <w:sz w:val="24"/>
          <w:szCs w:val="24"/>
        </w:rPr>
        <w:t xml:space="preserve"> and provide tribes with flexibility to better address lengthy waiting lists of tribal members awaiting housing assistance.   </w:t>
      </w:r>
      <w:r w:rsidRPr="006F2591">
        <w:rPr>
          <w:bCs/>
          <w:sz w:val="24"/>
          <w:szCs w:val="24"/>
        </w:rPr>
        <w:t xml:space="preserve">The </w:t>
      </w:r>
      <w:r w:rsidR="00E75E13">
        <w:rPr>
          <w:bCs/>
          <w:sz w:val="24"/>
          <w:szCs w:val="24"/>
        </w:rPr>
        <w:t>B</w:t>
      </w:r>
      <w:r w:rsidR="00BF34E3">
        <w:rPr>
          <w:bCs/>
          <w:sz w:val="24"/>
          <w:szCs w:val="24"/>
        </w:rPr>
        <w:t>IA</w:t>
      </w:r>
      <w:r w:rsidR="00E75E13">
        <w:rPr>
          <w:bCs/>
          <w:sz w:val="24"/>
          <w:szCs w:val="24"/>
        </w:rPr>
        <w:t xml:space="preserve"> collects information in implementing this regulation</w:t>
      </w:r>
      <w:r w:rsidRPr="006F2591">
        <w:rPr>
          <w:bCs/>
          <w:sz w:val="24"/>
          <w:szCs w:val="24"/>
        </w:rPr>
        <w:t xml:space="preserve"> to determine applicant eligibility for housing services based upon the criteria referenced in 25 CFR 256.9 </w:t>
      </w:r>
      <w:r w:rsidR="0086463B">
        <w:rPr>
          <w:bCs/>
          <w:sz w:val="24"/>
          <w:szCs w:val="24"/>
        </w:rPr>
        <w:t>(rep</w:t>
      </w:r>
      <w:r w:rsidR="0076223A">
        <w:rPr>
          <w:bCs/>
          <w:sz w:val="24"/>
          <w:szCs w:val="24"/>
        </w:rPr>
        <w:t xml:space="preserve">airs and renovation assistance), </w:t>
      </w:r>
      <w:r w:rsidR="00BF34E3">
        <w:rPr>
          <w:bCs/>
          <w:sz w:val="24"/>
          <w:szCs w:val="24"/>
        </w:rPr>
        <w:t xml:space="preserve">25 CFR </w:t>
      </w:r>
      <w:r w:rsidRPr="006F2591">
        <w:rPr>
          <w:bCs/>
          <w:sz w:val="24"/>
          <w:szCs w:val="24"/>
        </w:rPr>
        <w:t>256.10</w:t>
      </w:r>
      <w:r w:rsidR="0076223A">
        <w:rPr>
          <w:bCs/>
          <w:sz w:val="24"/>
          <w:szCs w:val="24"/>
        </w:rPr>
        <w:t xml:space="preserve"> (replacement assistance), 25 CFR 256.11 (</w:t>
      </w:r>
      <w:r w:rsidR="00E75E13">
        <w:rPr>
          <w:bCs/>
          <w:sz w:val="24"/>
          <w:szCs w:val="24"/>
        </w:rPr>
        <w:t xml:space="preserve">down payment assistance).  </w:t>
      </w:r>
      <w:r w:rsidR="0086463B">
        <w:rPr>
          <w:bCs/>
          <w:sz w:val="24"/>
          <w:szCs w:val="24"/>
        </w:rPr>
        <w:t xml:space="preserve">The applicant must be a member of a federally recognized tribe, live in an approved tribal service area, meet annual income </w:t>
      </w:r>
      <w:r w:rsidRPr="001705EC" w:rsidR="0086463B">
        <w:rPr>
          <w:bCs/>
          <w:sz w:val="24"/>
          <w:szCs w:val="24"/>
        </w:rPr>
        <w:t>requirements, and meet other re</w:t>
      </w:r>
      <w:r w:rsidRPr="001705EC" w:rsidR="0046676A">
        <w:rPr>
          <w:bCs/>
          <w:sz w:val="24"/>
          <w:szCs w:val="24"/>
        </w:rPr>
        <w:t xml:space="preserve">quirements in addition to the eligibility requirements in §§ 256.9 and 256.10. </w:t>
      </w:r>
      <w:r w:rsidRPr="001705EC" w:rsidR="0086463B">
        <w:rPr>
          <w:bCs/>
          <w:i/>
          <w:sz w:val="24"/>
          <w:szCs w:val="24"/>
        </w:rPr>
        <w:t>See</w:t>
      </w:r>
      <w:r w:rsidRPr="001705EC" w:rsidR="0086463B">
        <w:rPr>
          <w:bCs/>
          <w:sz w:val="24"/>
          <w:szCs w:val="24"/>
        </w:rPr>
        <w:t xml:space="preserve"> 25 CFR 256.6.</w:t>
      </w:r>
      <w:r w:rsidRPr="001705EC" w:rsidR="00E75E13">
        <w:rPr>
          <w:bCs/>
          <w:sz w:val="24"/>
          <w:szCs w:val="24"/>
        </w:rPr>
        <w:t xml:space="preserve"> </w:t>
      </w:r>
    </w:p>
    <w:p w:rsidR="0086463B" w14:paraId="7131830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272E66" w14:paraId="137DB7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72E66">
        <w:rPr>
          <w:b/>
          <w:sz w:val="24"/>
          <w:szCs w:val="24"/>
        </w:rPr>
        <w:t>2.</w:t>
      </w:r>
      <w:r w:rsidRPr="00272E66">
        <w:rPr>
          <w:b/>
          <w:sz w:val="24"/>
          <w:szCs w:val="24"/>
        </w:rPr>
        <w:tab/>
      </w:r>
      <w:r w:rsidRPr="004050D8" w:rsidR="004050D8">
        <w:rPr>
          <w:b/>
          <w:sz w:val="24"/>
          <w:szCs w:val="24"/>
        </w:rPr>
        <w:t xml:space="preserve">Indicate how, by whom, and for what purpose the information is to be used.  Except for a new collection, indicate the actual use the agency has made of the information </w:t>
      </w:r>
      <w:r w:rsidRPr="004050D8" w:rsidR="004050D8">
        <w:rPr>
          <w:b/>
          <w:sz w:val="24"/>
          <w:szCs w:val="24"/>
        </w:rPr>
        <w:t>received from the current collection.  Be specific.  If this collection is a form or a questionnaire, every question needs to be justified.</w:t>
      </w:r>
    </w:p>
    <w:p w:rsidR="00295103" w14:paraId="58F4CC3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6676A" w:rsidRPr="001705EC" w:rsidP="0046676A" w14:paraId="424B2E5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Pr>
          <w:bCs/>
          <w:sz w:val="24"/>
          <w:szCs w:val="24"/>
        </w:rPr>
        <w:tab/>
      </w:r>
      <w:r w:rsidRPr="006F2591">
        <w:rPr>
          <w:bCs/>
          <w:color w:val="000000"/>
          <w:sz w:val="24"/>
          <w:szCs w:val="24"/>
        </w:rPr>
        <w:t xml:space="preserve">Enrolled members of federally recognized tribes, who live within a tribe’s designated and approved service area, </w:t>
      </w:r>
      <w:r w:rsidRPr="001705EC">
        <w:rPr>
          <w:bCs/>
          <w:sz w:val="24"/>
          <w:szCs w:val="24"/>
        </w:rPr>
        <w:t xml:space="preserve">submit information which determines who will be the beneficiaries of this program, the neediest of needy. The </w:t>
      </w:r>
      <w:r w:rsidRPr="001705EC" w:rsidR="00BF34E3">
        <w:rPr>
          <w:bCs/>
          <w:sz w:val="24"/>
          <w:szCs w:val="24"/>
        </w:rPr>
        <w:t>HIP</w:t>
      </w:r>
      <w:r w:rsidRPr="001705EC">
        <w:rPr>
          <w:bCs/>
          <w:sz w:val="24"/>
          <w:szCs w:val="24"/>
        </w:rPr>
        <w:t xml:space="preserve"> application form that was developed for this program has been in existence since 1975 and is the instrument used to screen, identify, document and select individual American Indian families for this program.  The application form requests the following information:</w:t>
      </w:r>
    </w:p>
    <w:p w:rsidR="0046676A" w:rsidRPr="001705EC" w:rsidP="0046676A" w14:paraId="593DFA67" w14:textId="00A88290">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A:  The first 7 questions on the application establish the identity of the respondent, tribal affiliation and marital status.  Questions 8 through 11 establish the identity of the spouse for identification purposes.</w:t>
      </w:r>
      <w:r w:rsidRPr="001705EC" w:rsidR="00D53DB6">
        <w:rPr>
          <w:bCs/>
          <w:sz w:val="24"/>
          <w:szCs w:val="24"/>
        </w:rPr>
        <w:t xml:space="preserve">  The previous application asked the applicant for their social security number.  This question has now been deleted.</w:t>
      </w:r>
    </w:p>
    <w:p w:rsidR="0046676A" w:rsidRPr="001705EC" w:rsidP="0046676A" w14:paraId="39BC14BD"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B:  Establishes the size of the respondent’s family or family composition or for determining the minimum number of bedrooms needed for this family.</w:t>
      </w:r>
    </w:p>
    <w:p w:rsidR="0046676A" w:rsidRPr="001705EC" w:rsidP="0046676A" w14:paraId="7F746FE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Section C:  Questions 12 through 14 establish the financial resources available to the respondent and family and for determining whether or not this family meets the program income guidelines.</w:t>
      </w:r>
    </w:p>
    <w:p w:rsidR="0046676A" w:rsidP="0046676A" w14:paraId="30F5B135"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705EC">
        <w:rPr>
          <w:bCs/>
          <w:sz w:val="24"/>
          <w:szCs w:val="24"/>
        </w:rPr>
        <w:t xml:space="preserve">Section D:  Questions 15 through 24 provides </w:t>
      </w:r>
      <w:r w:rsidRPr="0046676A">
        <w:rPr>
          <w:bCs/>
          <w:sz w:val="24"/>
          <w:szCs w:val="24"/>
        </w:rPr>
        <w:t>a general description of the home or for determining the category of service.</w:t>
      </w:r>
      <w:r w:rsidR="00E75E13">
        <w:rPr>
          <w:bCs/>
          <w:sz w:val="24"/>
          <w:szCs w:val="24"/>
        </w:rPr>
        <w:t xml:space="preserve">  </w:t>
      </w:r>
    </w:p>
    <w:p w:rsidR="0046676A" w:rsidP="0046676A" w14:paraId="5C9C1266"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E:  Questions 25 through 27 provides a legal description and location of house or for establishing ownership of the house.</w:t>
      </w:r>
      <w:r w:rsidRPr="00581960" w:rsidR="00581960">
        <w:rPr>
          <w:bCs/>
          <w:sz w:val="24"/>
          <w:szCs w:val="24"/>
        </w:rPr>
        <w:t xml:space="preserve"> </w:t>
      </w:r>
      <w:r w:rsidR="00581960">
        <w:rPr>
          <w:bCs/>
          <w:sz w:val="24"/>
          <w:szCs w:val="24"/>
        </w:rPr>
        <w:t xml:space="preserve">This revision adds a question to question 25 regarding whether the applicant can provide proof that the applicant can obtain the land, in accordance with regulatory revisions that allow eligibility under Categories C and A if the applicant can obtain a leasehold.  </w:t>
      </w:r>
    </w:p>
    <w:p w:rsidR="0046676A" w:rsidP="0046676A" w14:paraId="6A7AAC38" w14:textId="77777777">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Section F:  Questions 28 through 3</w:t>
      </w:r>
      <w:r w:rsidR="00581960">
        <w:rPr>
          <w:bCs/>
          <w:sz w:val="24"/>
          <w:szCs w:val="24"/>
        </w:rPr>
        <w:t>4</w:t>
      </w:r>
      <w:r w:rsidRPr="0046676A">
        <w:rPr>
          <w:bCs/>
          <w:sz w:val="24"/>
          <w:szCs w:val="24"/>
        </w:rPr>
        <w:t xml:space="preserve"> provide pertinent information about respondent or for determining whether or not the applicant meets the regulatory requirements of the program.</w:t>
      </w:r>
      <w:r w:rsidR="00581960">
        <w:rPr>
          <w:bCs/>
          <w:sz w:val="24"/>
          <w:szCs w:val="24"/>
        </w:rPr>
        <w:t xml:space="preserve">  This revision adds a new question 32 regarding whether the applicant is seeking down payment assistance and, if so, whether the applicant has applied with another lending institution. This revision is in accordance with the new Category D for down payment assistance.  </w:t>
      </w:r>
    </w:p>
    <w:p w:rsidR="00272E66" w:rsidRPr="001F048C" w:rsidP="001F048C" w14:paraId="192CA4A9" w14:textId="7D163CD1">
      <w:pPr>
        <w:numPr>
          <w:ilvl w:val="0"/>
          <w:numId w:val="5"/>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6676A">
        <w:rPr>
          <w:bCs/>
          <w:sz w:val="24"/>
          <w:szCs w:val="24"/>
        </w:rPr>
        <w:t xml:space="preserve">Section G: </w:t>
      </w:r>
      <w:r w:rsidR="000B78EE">
        <w:rPr>
          <w:bCs/>
          <w:sz w:val="24"/>
          <w:szCs w:val="24"/>
        </w:rPr>
        <w:t>This section is</w:t>
      </w:r>
      <w:r w:rsidRPr="0046676A">
        <w:rPr>
          <w:bCs/>
          <w:sz w:val="24"/>
          <w:szCs w:val="24"/>
        </w:rPr>
        <w:t xml:space="preserve"> the certification by the respondent that the statements and information included with the applicant are true.</w:t>
      </w:r>
    </w:p>
    <w:p w:rsidR="001705EC" w:rsidRPr="004067B5" w14:paraId="5125B3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A4203" w:rsidRPr="004067B5" w14:paraId="3110930C" w14:textId="7A14D23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HIP Addendum to the BIA Form 6407, is a sample tool created to simplify the process for </w:t>
      </w:r>
      <w:r w:rsidRPr="004067B5" w:rsidR="00EB68D9">
        <w:rPr>
          <w:sz w:val="24"/>
          <w:szCs w:val="24"/>
        </w:rPr>
        <w:t>tribal members and</w:t>
      </w:r>
      <w:r w:rsidRPr="004067B5">
        <w:rPr>
          <w:sz w:val="24"/>
          <w:szCs w:val="24"/>
        </w:rPr>
        <w:t xml:space="preserve"> the tribal servicing hous</w:t>
      </w:r>
      <w:r w:rsidRPr="004067B5" w:rsidR="00EB68D9">
        <w:rPr>
          <w:sz w:val="24"/>
          <w:szCs w:val="24"/>
        </w:rPr>
        <w:t xml:space="preserve">ing office for their </w:t>
      </w:r>
      <w:r w:rsidRPr="004067B5">
        <w:rPr>
          <w:sz w:val="24"/>
          <w:szCs w:val="24"/>
        </w:rPr>
        <w:t>previous years applicants to update any new information in order to carr</w:t>
      </w:r>
      <w:r w:rsidRPr="004067B5" w:rsidR="001705EC">
        <w:rPr>
          <w:sz w:val="24"/>
          <w:szCs w:val="24"/>
        </w:rPr>
        <w:t>y forward the applications for three</w:t>
      </w:r>
      <w:r w:rsidRPr="004067B5">
        <w:rPr>
          <w:sz w:val="24"/>
          <w:szCs w:val="24"/>
        </w:rPr>
        <w:t xml:space="preserve"> additional years</w:t>
      </w:r>
      <w:r w:rsidRPr="004067B5" w:rsidR="001705EC">
        <w:rPr>
          <w:sz w:val="24"/>
          <w:szCs w:val="24"/>
        </w:rPr>
        <w:t xml:space="preserve">, </w:t>
      </w:r>
      <w:r w:rsidRPr="004067B5" w:rsidR="00D02AC4">
        <w:rPr>
          <w:sz w:val="24"/>
          <w:szCs w:val="24"/>
        </w:rPr>
        <w:t>25 CFR</w:t>
      </w:r>
      <w:r w:rsidRPr="004067B5" w:rsidR="001705EC">
        <w:rPr>
          <w:sz w:val="24"/>
          <w:szCs w:val="24"/>
        </w:rPr>
        <w:t xml:space="preserve"> </w:t>
      </w:r>
      <w:r w:rsidRPr="004067B5">
        <w:rPr>
          <w:sz w:val="24"/>
          <w:szCs w:val="24"/>
        </w:rPr>
        <w:t>256.16.  T</w:t>
      </w:r>
      <w:r w:rsidRPr="004067B5" w:rsidR="001705EC">
        <w:rPr>
          <w:sz w:val="24"/>
          <w:szCs w:val="24"/>
        </w:rPr>
        <w:t>ribes and applicants</w:t>
      </w:r>
      <w:r w:rsidRPr="004067B5">
        <w:rPr>
          <w:sz w:val="24"/>
          <w:szCs w:val="24"/>
        </w:rPr>
        <w:t xml:space="preserve"> are not required to use this form, </w:t>
      </w:r>
      <w:r w:rsidRPr="004067B5" w:rsidR="003E37A7">
        <w:rPr>
          <w:sz w:val="24"/>
          <w:szCs w:val="24"/>
        </w:rPr>
        <w:t xml:space="preserve">but it was created </w:t>
      </w:r>
      <w:r w:rsidRPr="004067B5" w:rsidR="00EB68D9">
        <w:rPr>
          <w:sz w:val="24"/>
          <w:szCs w:val="24"/>
        </w:rPr>
        <w:t>to ease the tribal members burden in providing updated information in order to maintain program eligibility</w:t>
      </w:r>
      <w:r w:rsidRPr="004067B5">
        <w:rPr>
          <w:sz w:val="24"/>
          <w:szCs w:val="24"/>
        </w:rPr>
        <w:t>.</w:t>
      </w:r>
    </w:p>
    <w:p w:rsidR="00EA4203" w:rsidRPr="004067B5" w:rsidP="00EA4203" w14:paraId="0870536A" w14:textId="0B0E6E80">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first </w:t>
      </w:r>
      <w:r w:rsidRPr="004067B5" w:rsidR="004067B5">
        <w:rPr>
          <w:sz w:val="24"/>
          <w:szCs w:val="24"/>
        </w:rPr>
        <w:t xml:space="preserve">section </w:t>
      </w:r>
      <w:r w:rsidRPr="004067B5">
        <w:rPr>
          <w:sz w:val="24"/>
          <w:szCs w:val="24"/>
        </w:rPr>
        <w:t>establish</w:t>
      </w:r>
      <w:r w:rsidRPr="004067B5" w:rsidR="004067B5">
        <w:rPr>
          <w:sz w:val="24"/>
          <w:szCs w:val="24"/>
        </w:rPr>
        <w:t>es</w:t>
      </w:r>
      <w:r w:rsidRPr="004067B5">
        <w:rPr>
          <w:sz w:val="24"/>
          <w:szCs w:val="24"/>
        </w:rPr>
        <w:t xml:space="preserve"> the current fiscal year, identity of the applicant, and year of their initial application.</w:t>
      </w:r>
    </w:p>
    <w:p w:rsidR="00EA4203" w:rsidRPr="004067B5" w:rsidP="00EA4203" w14:paraId="1B1E6490" w14:textId="4CDA6096">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The next section asks if there are any changes in their household size since the </w:t>
      </w:r>
      <w:r w:rsidRPr="004067B5">
        <w:rPr>
          <w:sz w:val="24"/>
          <w:szCs w:val="24"/>
        </w:rPr>
        <w:t>previous year; and if so, the identi</w:t>
      </w:r>
      <w:r w:rsidRPr="004067B5" w:rsidR="004067B5">
        <w:rPr>
          <w:sz w:val="24"/>
          <w:szCs w:val="24"/>
        </w:rPr>
        <w:t>ty and relationship of those.  This section also asks i</w:t>
      </w:r>
      <w:r w:rsidRPr="004067B5">
        <w:rPr>
          <w:sz w:val="24"/>
          <w:szCs w:val="24"/>
        </w:rPr>
        <w:t xml:space="preserve">f there are any changes to their previous year’s income; and if so, who, amount of income, and type of income. Lastly, </w:t>
      </w:r>
      <w:r w:rsidRPr="004067B5" w:rsidR="004067B5">
        <w:rPr>
          <w:sz w:val="24"/>
          <w:szCs w:val="24"/>
        </w:rPr>
        <w:t xml:space="preserve">the section asks the applicant to </w:t>
      </w:r>
      <w:r w:rsidRPr="004067B5">
        <w:rPr>
          <w:sz w:val="24"/>
          <w:szCs w:val="24"/>
        </w:rPr>
        <w:t xml:space="preserve">explain any other changes in their living situation; as in, </w:t>
      </w:r>
      <w:r w:rsidRPr="004067B5" w:rsidR="004067B5">
        <w:rPr>
          <w:sz w:val="24"/>
          <w:szCs w:val="24"/>
        </w:rPr>
        <w:t>d</w:t>
      </w:r>
      <w:r w:rsidRPr="004067B5">
        <w:rPr>
          <w:sz w:val="24"/>
          <w:szCs w:val="24"/>
        </w:rPr>
        <w:t xml:space="preserve">isability, </w:t>
      </w:r>
      <w:r w:rsidRPr="004067B5" w:rsidR="004067B5">
        <w:rPr>
          <w:sz w:val="24"/>
          <w:szCs w:val="24"/>
        </w:rPr>
        <w:t>v</w:t>
      </w:r>
      <w:r w:rsidRPr="004067B5">
        <w:rPr>
          <w:sz w:val="24"/>
          <w:szCs w:val="24"/>
        </w:rPr>
        <w:t>eteran</w:t>
      </w:r>
      <w:r w:rsidRPr="004067B5" w:rsidR="004067B5">
        <w:rPr>
          <w:sz w:val="24"/>
          <w:szCs w:val="24"/>
        </w:rPr>
        <w:t xml:space="preserve"> status</w:t>
      </w:r>
      <w:r w:rsidRPr="004067B5">
        <w:rPr>
          <w:sz w:val="24"/>
          <w:szCs w:val="24"/>
        </w:rPr>
        <w:t>, and any other situation that may increase or decrease their points/ranking.</w:t>
      </w:r>
    </w:p>
    <w:p w:rsidR="00EB68D9" w:rsidRPr="004067B5" w:rsidP="00EA4203" w14:paraId="191DA556" w14:textId="6129E5BD">
      <w:pPr>
        <w:pStyle w:val="ListParagraph"/>
        <w:numPr>
          <w:ilvl w:val="0"/>
          <w:numId w:val="7"/>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The b</w:t>
      </w:r>
      <w:r w:rsidRPr="004067B5" w:rsidR="00EA4203">
        <w:rPr>
          <w:sz w:val="24"/>
          <w:szCs w:val="24"/>
        </w:rPr>
        <w:t xml:space="preserve">ottom section is the certification by the applicant that the statements and information included on the </w:t>
      </w:r>
      <w:r w:rsidRPr="004067B5">
        <w:rPr>
          <w:sz w:val="24"/>
          <w:szCs w:val="24"/>
        </w:rPr>
        <w:t xml:space="preserve">HIP </w:t>
      </w:r>
      <w:r w:rsidRPr="004067B5" w:rsidR="00EA4203">
        <w:rPr>
          <w:sz w:val="24"/>
          <w:szCs w:val="24"/>
        </w:rPr>
        <w:t>Addendum are true</w:t>
      </w:r>
      <w:r w:rsidRPr="004067B5">
        <w:rPr>
          <w:sz w:val="24"/>
          <w:szCs w:val="24"/>
        </w:rPr>
        <w:t>.</w:t>
      </w:r>
    </w:p>
    <w:p w:rsidR="00EB68D9" w:rsidRPr="004067B5" w:rsidP="00EB68D9" w14:paraId="3EEA9C1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E079C" w:rsidRPr="004067B5" w:rsidP="00EB68D9" w14:paraId="5BB11B4A" w14:textId="5ABB1F9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4067B5">
        <w:rPr>
          <w:sz w:val="24"/>
          <w:szCs w:val="24"/>
        </w:rPr>
        <w:t>The Tribal A</w:t>
      </w:r>
      <w:r w:rsidR="00F733AA">
        <w:rPr>
          <w:sz w:val="24"/>
          <w:szCs w:val="24"/>
        </w:rPr>
        <w:t>nnual Performance Report (TAPR)</w:t>
      </w:r>
      <w:r w:rsidRPr="004067B5">
        <w:rPr>
          <w:sz w:val="24"/>
          <w:szCs w:val="24"/>
        </w:rPr>
        <w:t xml:space="preserve"> Excel workbook file, is a tool created to simplify the process for the tribal servicing housing office to verify eligibility, rank</w:t>
      </w:r>
      <w:r w:rsidRPr="004067B5" w:rsidR="004067B5">
        <w:rPr>
          <w:sz w:val="24"/>
          <w:szCs w:val="24"/>
        </w:rPr>
        <w:t>,</w:t>
      </w:r>
      <w:r w:rsidRPr="004067B5">
        <w:rPr>
          <w:sz w:val="24"/>
          <w:szCs w:val="24"/>
        </w:rPr>
        <w:t xml:space="preserve"> and rate each application received</w:t>
      </w:r>
      <w:r w:rsidRPr="004067B5" w:rsidR="004067B5">
        <w:rPr>
          <w:sz w:val="24"/>
          <w:szCs w:val="24"/>
        </w:rPr>
        <w:t>.  I</w:t>
      </w:r>
      <w:r w:rsidRPr="004067B5">
        <w:rPr>
          <w:sz w:val="24"/>
          <w:szCs w:val="24"/>
        </w:rPr>
        <w:t xml:space="preserve">t is used solely by the tribal servicing housing office </w:t>
      </w:r>
      <w:r w:rsidRPr="004067B5">
        <w:rPr>
          <w:bCs/>
          <w:sz w:val="24"/>
          <w:szCs w:val="24"/>
        </w:rPr>
        <w:t xml:space="preserve">and is the instrument used in conjunction with the </w:t>
      </w:r>
      <w:r w:rsidRPr="004067B5" w:rsidR="004067B5">
        <w:rPr>
          <w:bCs/>
          <w:sz w:val="24"/>
          <w:szCs w:val="24"/>
        </w:rPr>
        <w:t xml:space="preserve">HIP </w:t>
      </w:r>
      <w:r w:rsidRPr="004067B5">
        <w:rPr>
          <w:bCs/>
          <w:sz w:val="24"/>
          <w:szCs w:val="24"/>
        </w:rPr>
        <w:t>Application to screen, identify, document</w:t>
      </w:r>
      <w:r w:rsidRPr="004067B5" w:rsidR="004067B5">
        <w:rPr>
          <w:bCs/>
          <w:sz w:val="24"/>
          <w:szCs w:val="24"/>
        </w:rPr>
        <w:t>,</w:t>
      </w:r>
      <w:r w:rsidRPr="004067B5">
        <w:rPr>
          <w:bCs/>
          <w:sz w:val="24"/>
          <w:szCs w:val="24"/>
        </w:rPr>
        <w:t xml:space="preserve"> and select individual American Indian families for this program</w:t>
      </w:r>
      <w:r w:rsidRPr="004067B5" w:rsidR="00D02AC4">
        <w:rPr>
          <w:bCs/>
          <w:sz w:val="24"/>
          <w:szCs w:val="24"/>
        </w:rPr>
        <w:t xml:space="preserve"> </w:t>
      </w:r>
      <w:r w:rsidRPr="004067B5" w:rsidR="004067B5">
        <w:rPr>
          <w:bCs/>
          <w:sz w:val="24"/>
          <w:szCs w:val="24"/>
        </w:rPr>
        <w:t>in accordance with</w:t>
      </w:r>
      <w:r w:rsidRPr="004067B5" w:rsidR="00D02AC4">
        <w:rPr>
          <w:bCs/>
          <w:sz w:val="24"/>
          <w:szCs w:val="24"/>
        </w:rPr>
        <w:t xml:space="preserve"> 25 CFR 256.14 (c)</w:t>
      </w:r>
      <w:r w:rsidRPr="004067B5">
        <w:rPr>
          <w:bCs/>
          <w:sz w:val="24"/>
          <w:szCs w:val="24"/>
        </w:rPr>
        <w:t>.  The TAPR workbook file requests the following information:</w:t>
      </w:r>
    </w:p>
    <w:p w:rsidR="006563BC" w:rsidRPr="004067B5" w:rsidP="003E079C" w14:paraId="01BF693D" w14:textId="2DA498C1">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Profile worksheet:  This sheet is the “cover </w:t>
      </w:r>
      <w:r w:rsidRPr="004067B5" w:rsidR="004067B5">
        <w:rPr>
          <w:sz w:val="24"/>
          <w:szCs w:val="24"/>
        </w:rPr>
        <w:t>page” which the tribe completes.  It</w:t>
      </w:r>
      <w:r w:rsidRPr="004067B5">
        <w:rPr>
          <w:sz w:val="24"/>
          <w:szCs w:val="24"/>
        </w:rPr>
        <w:t xml:space="preserve"> identifies their region, tribal identity, their agency, fiscal year, and the name and title of the person submitting the Tribal Work Plan for the tribe.</w:t>
      </w:r>
      <w:r w:rsidRPr="004067B5" w:rsidR="00A50B8B">
        <w:rPr>
          <w:sz w:val="24"/>
          <w:szCs w:val="24"/>
        </w:rPr>
        <w:t xml:space="preserve">  This also contains the Privacy Act and Paperwork Reduction Act statements.</w:t>
      </w:r>
    </w:p>
    <w:p w:rsidR="008D2279" w:rsidRPr="004067B5" w:rsidP="003E079C" w14:paraId="30332018" w14:textId="687E7578">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Form worksheet:  This is the form completed by the intake clerk directly from the information provided by the applicants </w:t>
      </w:r>
      <w:r w:rsidRPr="004067B5" w:rsidR="004067B5">
        <w:rPr>
          <w:sz w:val="24"/>
          <w:szCs w:val="24"/>
        </w:rPr>
        <w:t>on each HIP Application.  This worksheet asks for</w:t>
      </w:r>
      <w:r w:rsidRPr="004067B5">
        <w:rPr>
          <w:sz w:val="24"/>
          <w:szCs w:val="24"/>
        </w:rPr>
        <w:t xml:space="preserve"> the date of the application, name of the applicant, and pertinent household information that is required in order to rank and assign points for eligibility.  This information includes: household income, age, disability status, number of children, and veteran status of all permanent household members.  It also requires the applicants living conditions, such as; if they are homeless, living in overcrowded conditions and if the house is a health and safety issue for the occupants.  Once this information is filled in for an applicant</w:t>
      </w:r>
      <w:r w:rsidRPr="004067B5" w:rsidR="004067B5">
        <w:rPr>
          <w:sz w:val="24"/>
          <w:szCs w:val="24"/>
        </w:rPr>
        <w:t>,</w:t>
      </w:r>
      <w:r w:rsidRPr="004067B5">
        <w:rPr>
          <w:sz w:val="24"/>
          <w:szCs w:val="24"/>
        </w:rPr>
        <w:t xml:space="preserve"> the intake clerk will click on the Transfer button, which auto populates to the Priority List Form and Tribal Part 1 worksheets</w:t>
      </w:r>
      <w:r w:rsidRPr="004067B5" w:rsidR="004067B5">
        <w:rPr>
          <w:sz w:val="24"/>
          <w:szCs w:val="24"/>
        </w:rPr>
        <w:t>,</w:t>
      </w:r>
      <w:r w:rsidRPr="004067B5">
        <w:rPr>
          <w:sz w:val="24"/>
          <w:szCs w:val="24"/>
        </w:rPr>
        <w:t xml:space="preserve"> and then zeros out </w:t>
      </w:r>
      <w:r w:rsidRPr="004067B5" w:rsidR="004067B5">
        <w:rPr>
          <w:sz w:val="24"/>
          <w:szCs w:val="24"/>
        </w:rPr>
        <w:t>to be filled in again for each HIP A</w:t>
      </w:r>
      <w:r w:rsidRPr="004067B5">
        <w:rPr>
          <w:sz w:val="24"/>
          <w:szCs w:val="24"/>
        </w:rPr>
        <w:t>pplication received.</w:t>
      </w:r>
    </w:p>
    <w:p w:rsidR="002F5A0E" w:rsidRPr="004067B5" w:rsidP="003E079C" w14:paraId="35B2B90B" w14:textId="098424C0">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Priority List Form worksheet:  This worksheet is automatically populated by the information input directly from the </w:t>
      </w:r>
      <w:r w:rsidRPr="004067B5" w:rsidR="004067B5">
        <w:rPr>
          <w:sz w:val="24"/>
          <w:szCs w:val="24"/>
        </w:rPr>
        <w:t>HIP A</w:t>
      </w:r>
      <w:r w:rsidRPr="004067B5">
        <w:rPr>
          <w:sz w:val="24"/>
          <w:szCs w:val="24"/>
        </w:rPr>
        <w:t>pplications into the Form</w:t>
      </w:r>
      <w:r w:rsidRPr="004067B5" w:rsidR="004067B5">
        <w:rPr>
          <w:sz w:val="24"/>
          <w:szCs w:val="24"/>
        </w:rPr>
        <w:t xml:space="preserve"> worksheet</w:t>
      </w:r>
      <w:r w:rsidRPr="004067B5">
        <w:rPr>
          <w:sz w:val="24"/>
          <w:szCs w:val="24"/>
        </w:rPr>
        <w:t>, which provides the tribe with pertinent statistical data for each applicant to assist them in determining the number of bedrooms needed, the square footage of the home, whether a home will need A</w:t>
      </w:r>
      <w:r w:rsidRPr="004067B5" w:rsidR="004067B5">
        <w:rPr>
          <w:sz w:val="24"/>
          <w:szCs w:val="24"/>
        </w:rPr>
        <w:t>mericans with Disabilities Act</w:t>
      </w:r>
      <w:r w:rsidRPr="004067B5">
        <w:rPr>
          <w:sz w:val="24"/>
          <w:szCs w:val="24"/>
        </w:rPr>
        <w:t xml:space="preserve"> compliance, and whether they have all the documents needed for eligibility.</w:t>
      </w:r>
    </w:p>
    <w:p w:rsidR="00A50B8B" w:rsidRPr="004067B5" w:rsidP="003E079C" w14:paraId="5050BC39" w14:textId="00A1C15C">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 worksheet:  This worksheet is also automatically populated by the information input</w:t>
      </w:r>
      <w:r w:rsidRPr="004067B5" w:rsidR="004067B5">
        <w:rPr>
          <w:sz w:val="24"/>
          <w:szCs w:val="24"/>
        </w:rPr>
        <w:t xml:space="preserve"> directly from the HIP A</w:t>
      </w:r>
      <w:r w:rsidRPr="004067B5">
        <w:rPr>
          <w:sz w:val="24"/>
          <w:szCs w:val="24"/>
        </w:rPr>
        <w:t>pplications into the Form</w:t>
      </w:r>
      <w:r w:rsidRPr="004067B5" w:rsidR="004067B5">
        <w:rPr>
          <w:sz w:val="24"/>
          <w:szCs w:val="24"/>
        </w:rPr>
        <w:t xml:space="preserve"> worksheet</w:t>
      </w:r>
      <w:r w:rsidRPr="004067B5">
        <w:rPr>
          <w:sz w:val="24"/>
          <w:szCs w:val="24"/>
        </w:rPr>
        <w:t xml:space="preserve">, but only </w:t>
      </w:r>
      <w:r w:rsidRPr="004067B5" w:rsidR="004067B5">
        <w:rPr>
          <w:sz w:val="24"/>
          <w:szCs w:val="24"/>
        </w:rPr>
        <w:t xml:space="preserve">includes </w:t>
      </w:r>
      <w:r w:rsidRPr="004067B5">
        <w:rPr>
          <w:sz w:val="24"/>
          <w:szCs w:val="24"/>
        </w:rPr>
        <w:t>the applicants name, tribe affiliation, eligibility status</w:t>
      </w:r>
      <w:r w:rsidRPr="004067B5" w:rsidR="004067B5">
        <w:rPr>
          <w:sz w:val="24"/>
          <w:szCs w:val="24"/>
        </w:rPr>
        <w:t>,</w:t>
      </w:r>
      <w:r w:rsidRPr="004067B5">
        <w:rPr>
          <w:sz w:val="24"/>
          <w:szCs w:val="24"/>
        </w:rPr>
        <w:t xml:space="preserve"> and ranking points.  This worksheet is the tribes “Tribal Work Plan</w:t>
      </w:r>
      <w:r w:rsidRPr="004067B5" w:rsidR="004067B5">
        <w:rPr>
          <w:sz w:val="24"/>
          <w:szCs w:val="24"/>
        </w:rPr>
        <w:t>.</w:t>
      </w:r>
      <w:r w:rsidRPr="004067B5">
        <w:rPr>
          <w:sz w:val="24"/>
          <w:szCs w:val="24"/>
        </w:rPr>
        <w:t xml:space="preserve">” </w:t>
      </w:r>
      <w:r w:rsidRPr="004067B5" w:rsidR="004067B5">
        <w:rPr>
          <w:sz w:val="24"/>
          <w:szCs w:val="24"/>
        </w:rPr>
        <w:t>T</w:t>
      </w:r>
      <w:r w:rsidRPr="004067B5">
        <w:rPr>
          <w:sz w:val="24"/>
          <w:szCs w:val="24"/>
        </w:rPr>
        <w:t xml:space="preserve">hey will input only answers to questions 8a and 8b; which are an estimated start date and estimated project costs for each applicant should that project </w:t>
      </w:r>
      <w:r w:rsidRPr="004067B5" w:rsidR="004067B5">
        <w:rPr>
          <w:sz w:val="24"/>
          <w:szCs w:val="24"/>
        </w:rPr>
        <w:t>be</w:t>
      </w:r>
      <w:r w:rsidRPr="004067B5">
        <w:rPr>
          <w:sz w:val="24"/>
          <w:szCs w:val="24"/>
        </w:rPr>
        <w:t xml:space="preserve"> funded.</w:t>
      </w:r>
    </w:p>
    <w:p w:rsidR="00A50B8B" w:rsidRPr="004067B5" w:rsidP="003E079C" w14:paraId="0C7BC1B5" w14:textId="13D9B07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Tribe Part II worksheet:</w:t>
      </w:r>
      <w:r w:rsidRPr="004067B5" w:rsidR="001F048C">
        <w:rPr>
          <w:sz w:val="24"/>
          <w:szCs w:val="24"/>
        </w:rPr>
        <w:t xml:space="preserve">  The top portion of the worksheet will auto populate for</w:t>
      </w:r>
      <w:r w:rsidRPr="004067B5" w:rsidR="004067B5">
        <w:rPr>
          <w:sz w:val="24"/>
          <w:szCs w:val="24"/>
        </w:rPr>
        <w:t xml:space="preserve"> questions</w:t>
      </w:r>
      <w:r w:rsidRPr="004067B5" w:rsidR="001F048C">
        <w:rPr>
          <w:sz w:val="24"/>
          <w:szCs w:val="24"/>
        </w:rPr>
        <w:t xml:space="preserve"> 1 and 2; ho</w:t>
      </w:r>
      <w:r w:rsidRPr="004067B5" w:rsidR="004067B5">
        <w:rPr>
          <w:sz w:val="24"/>
          <w:szCs w:val="24"/>
        </w:rPr>
        <w:t>wever, questions 3 through 7c are</w:t>
      </w:r>
      <w:r w:rsidRPr="004067B5" w:rsidR="001F048C">
        <w:rPr>
          <w:sz w:val="24"/>
          <w:szCs w:val="24"/>
        </w:rPr>
        <w:t xml:space="preserve"> completed by the tribe</w:t>
      </w:r>
      <w:r w:rsidRPr="004067B5" w:rsidR="004067B5">
        <w:rPr>
          <w:sz w:val="24"/>
          <w:szCs w:val="24"/>
        </w:rPr>
        <w:t>,</w:t>
      </w:r>
      <w:r w:rsidRPr="004067B5" w:rsidR="001F048C">
        <w:rPr>
          <w:sz w:val="24"/>
          <w:szCs w:val="24"/>
        </w:rPr>
        <w:t xml:space="preserve"> which tells the region w</w:t>
      </w:r>
      <w:r w:rsidRPr="004067B5" w:rsidR="00221FB6">
        <w:rPr>
          <w:sz w:val="24"/>
          <w:szCs w:val="24"/>
        </w:rPr>
        <w:t>hich</w:t>
      </w:r>
      <w:r w:rsidRPr="004067B5" w:rsidR="001F048C">
        <w:rPr>
          <w:sz w:val="24"/>
          <w:szCs w:val="24"/>
        </w:rPr>
        <w:t xml:space="preserve"> HIP projects were c</w:t>
      </w:r>
      <w:r w:rsidRPr="004067B5" w:rsidR="004067B5">
        <w:rPr>
          <w:sz w:val="24"/>
          <w:szCs w:val="24"/>
        </w:rPr>
        <w:t xml:space="preserve">ompleted in that fiscal year.  The </w:t>
      </w:r>
      <w:r w:rsidRPr="004067B5" w:rsidR="004067B5">
        <w:rPr>
          <w:sz w:val="24"/>
          <w:szCs w:val="24"/>
        </w:rPr>
        <w:t>information on this worksheet includes the</w:t>
      </w:r>
      <w:r w:rsidRPr="004067B5" w:rsidR="001F048C">
        <w:rPr>
          <w:sz w:val="24"/>
          <w:szCs w:val="24"/>
        </w:rPr>
        <w:t xml:space="preserve"> applicant name, which program category they received, when the project was started and completed, and how much was spent on </w:t>
      </w:r>
      <w:r w:rsidRPr="004067B5" w:rsidR="004067B5">
        <w:rPr>
          <w:sz w:val="24"/>
          <w:szCs w:val="24"/>
        </w:rPr>
        <w:t>a</w:t>
      </w:r>
      <w:r w:rsidRPr="004067B5" w:rsidR="001F048C">
        <w:rPr>
          <w:sz w:val="24"/>
          <w:szCs w:val="24"/>
        </w:rPr>
        <w:t xml:space="preserve">dministrative costs versus </w:t>
      </w:r>
      <w:r w:rsidRPr="004067B5" w:rsidR="004067B5">
        <w:rPr>
          <w:sz w:val="24"/>
          <w:szCs w:val="24"/>
        </w:rPr>
        <w:t>c</w:t>
      </w:r>
      <w:r w:rsidRPr="004067B5" w:rsidR="001F048C">
        <w:rPr>
          <w:sz w:val="24"/>
          <w:szCs w:val="24"/>
        </w:rPr>
        <w:t xml:space="preserve">onstruction costs. </w:t>
      </w:r>
    </w:p>
    <w:p w:rsidR="001F048C" w:rsidRPr="004067B5" w:rsidP="003E079C" w14:paraId="097B39BB" w14:textId="42ED1E36">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4067B5">
        <w:rPr>
          <w:sz w:val="24"/>
          <w:szCs w:val="24"/>
        </w:rPr>
        <w:t xml:space="preserve">150 Per Cent worksheet:  This is the Federal Poverty Income Guideline table that changes each </w:t>
      </w:r>
      <w:r w:rsidRPr="004067B5" w:rsidR="004067B5">
        <w:rPr>
          <w:sz w:val="24"/>
          <w:szCs w:val="24"/>
        </w:rPr>
        <w:t>calendar</w:t>
      </w:r>
      <w:r w:rsidRPr="004067B5">
        <w:rPr>
          <w:sz w:val="24"/>
          <w:szCs w:val="24"/>
        </w:rPr>
        <w:t xml:space="preserve"> year w</w:t>
      </w:r>
      <w:r w:rsidRPr="004067B5" w:rsidR="00221FB6">
        <w:rPr>
          <w:sz w:val="24"/>
          <w:szCs w:val="24"/>
        </w:rPr>
        <w:t>hen</w:t>
      </w:r>
      <w:r w:rsidRPr="004067B5">
        <w:rPr>
          <w:sz w:val="24"/>
          <w:szCs w:val="24"/>
        </w:rPr>
        <w:t xml:space="preserve"> the Health and Human Services publish their guidelines.  Since HIP income requires the applicant be at 150% or lower of this income, the table will change each year. </w:t>
      </w:r>
      <w:r w:rsidRPr="004067B5" w:rsidR="008D2279">
        <w:rPr>
          <w:sz w:val="24"/>
          <w:szCs w:val="24"/>
        </w:rPr>
        <w:t xml:space="preserve"> </w:t>
      </w:r>
    </w:p>
    <w:p w:rsidR="004067B5" w:rsidP="00E3738A" w14:paraId="3B64B5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E3738A" w:rsidRPr="008103E4" w:rsidP="00E3738A" w14:paraId="7FBA9593" w14:textId="194ABE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8103E4">
        <w:rPr>
          <w:sz w:val="24"/>
          <w:szCs w:val="24"/>
        </w:rPr>
        <w:t xml:space="preserve">The HIP Government Performance Results Act (GPRA) Reporting Form is a tool created to simplify the process for the tribal servicing housing office to report </w:t>
      </w:r>
      <w:r w:rsidRPr="008103E4" w:rsidR="00E13D53">
        <w:rPr>
          <w:sz w:val="24"/>
          <w:szCs w:val="24"/>
        </w:rPr>
        <w:t>the amount of administrative and c</w:t>
      </w:r>
      <w:r w:rsidRPr="008103E4">
        <w:rPr>
          <w:sz w:val="24"/>
          <w:szCs w:val="24"/>
        </w:rPr>
        <w:t>onstr</w:t>
      </w:r>
      <w:r w:rsidRPr="008103E4" w:rsidR="00E13D53">
        <w:rPr>
          <w:sz w:val="24"/>
          <w:szCs w:val="24"/>
        </w:rPr>
        <w:t>uction funds spent each quarter</w:t>
      </w:r>
      <w:r w:rsidRPr="008103E4">
        <w:rPr>
          <w:sz w:val="24"/>
          <w:szCs w:val="24"/>
        </w:rPr>
        <w:t xml:space="preserve"> of the first fiscal year after receipt of HIP funding</w:t>
      </w:r>
      <w:r w:rsidRPr="008103E4" w:rsidR="00E13D53">
        <w:rPr>
          <w:sz w:val="24"/>
          <w:szCs w:val="24"/>
        </w:rPr>
        <w:t>.  I</w:t>
      </w:r>
      <w:r w:rsidRPr="008103E4">
        <w:rPr>
          <w:sz w:val="24"/>
          <w:szCs w:val="24"/>
        </w:rPr>
        <w:t xml:space="preserve">t is used solely by the tribal servicing housing office </w:t>
      </w:r>
      <w:r w:rsidRPr="008103E4">
        <w:rPr>
          <w:bCs/>
          <w:sz w:val="24"/>
          <w:szCs w:val="24"/>
        </w:rPr>
        <w:t xml:space="preserve">and is the instrument used </w:t>
      </w:r>
      <w:r w:rsidRPr="008103E4" w:rsidR="00D02AC4">
        <w:rPr>
          <w:bCs/>
          <w:sz w:val="24"/>
          <w:szCs w:val="24"/>
        </w:rPr>
        <w:t xml:space="preserve">to report their activity in accordance with </w:t>
      </w:r>
      <w:r w:rsidRPr="008103E4" w:rsidR="00D02AC4">
        <w:rPr>
          <w:sz w:val="24"/>
          <w:szCs w:val="24"/>
        </w:rPr>
        <w:t>25 CFR Part 256.14 (d)</w:t>
      </w:r>
      <w:r w:rsidRPr="008103E4">
        <w:rPr>
          <w:bCs/>
          <w:sz w:val="24"/>
          <w:szCs w:val="24"/>
        </w:rPr>
        <w:t xml:space="preserve">.  The </w:t>
      </w:r>
      <w:r w:rsidRPr="008103E4" w:rsidR="00DA7D9C">
        <w:rPr>
          <w:bCs/>
          <w:sz w:val="24"/>
          <w:szCs w:val="24"/>
        </w:rPr>
        <w:t>GPRA</w:t>
      </w:r>
      <w:r w:rsidRPr="008103E4">
        <w:rPr>
          <w:bCs/>
          <w:sz w:val="24"/>
          <w:szCs w:val="24"/>
        </w:rPr>
        <w:t xml:space="preserve"> workbook file requests the following information:</w:t>
      </w:r>
    </w:p>
    <w:p w:rsidR="00DA7D9C" w:rsidRPr="008103E4" w:rsidP="00E3738A" w14:paraId="2B645F8B" w14:textId="7C1C5C3F">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 xml:space="preserve">Tribal </w:t>
      </w:r>
      <w:r w:rsidRPr="008103E4" w:rsidR="00E3738A">
        <w:rPr>
          <w:sz w:val="24"/>
          <w:szCs w:val="24"/>
        </w:rPr>
        <w:t xml:space="preserve">Profile worksheet:  This sheet is the “cover page” </w:t>
      </w:r>
      <w:r w:rsidRPr="008103E4" w:rsidR="00E13D53">
        <w:rPr>
          <w:sz w:val="24"/>
          <w:szCs w:val="24"/>
        </w:rPr>
        <w:t>that</w:t>
      </w:r>
      <w:r w:rsidRPr="008103E4" w:rsidR="00E3738A">
        <w:rPr>
          <w:sz w:val="24"/>
          <w:szCs w:val="24"/>
        </w:rPr>
        <w:t xml:space="preserve"> the tribe completes, which identifies their region,</w:t>
      </w:r>
      <w:r w:rsidRPr="008103E4" w:rsidR="008103E4">
        <w:rPr>
          <w:sz w:val="24"/>
          <w:szCs w:val="24"/>
        </w:rPr>
        <w:t xml:space="preserve"> tribal identity,</w:t>
      </w:r>
      <w:r w:rsidRPr="008103E4">
        <w:rPr>
          <w:sz w:val="24"/>
          <w:szCs w:val="24"/>
        </w:rPr>
        <w:t xml:space="preserve"> </w:t>
      </w:r>
      <w:r w:rsidRPr="008103E4" w:rsidR="00E3738A">
        <w:rPr>
          <w:sz w:val="24"/>
          <w:szCs w:val="24"/>
        </w:rPr>
        <w:t>fiscal year</w:t>
      </w:r>
      <w:r w:rsidRPr="008103E4">
        <w:rPr>
          <w:sz w:val="24"/>
          <w:szCs w:val="24"/>
        </w:rPr>
        <w:t xml:space="preserve"> and quarter</w:t>
      </w:r>
      <w:r w:rsidRPr="008103E4" w:rsidR="008103E4">
        <w:rPr>
          <w:sz w:val="24"/>
          <w:szCs w:val="24"/>
        </w:rPr>
        <w:t xml:space="preserve">, and </w:t>
      </w:r>
      <w:r w:rsidRPr="008103E4" w:rsidR="00E3738A">
        <w:rPr>
          <w:sz w:val="24"/>
          <w:szCs w:val="24"/>
        </w:rPr>
        <w:t>name and title of the person submitting the Tribal Work Plan for the tribe.  This also contains the Privacy Act and Paperwork Reduction Act statements.</w:t>
      </w:r>
    </w:p>
    <w:p w:rsidR="00D53880" w:rsidRPr="008103E4" w:rsidP="00E3738A" w14:paraId="23A1C3E7" w14:textId="14A86591">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1</w:t>
      </w:r>
      <w:r w:rsidRPr="008103E4">
        <w:rPr>
          <w:sz w:val="24"/>
          <w:szCs w:val="24"/>
          <w:vertAlign w:val="superscript"/>
        </w:rPr>
        <w:t>st</w:t>
      </w:r>
      <w:r w:rsidRPr="008103E4" w:rsidR="008103E4">
        <w:rPr>
          <w:sz w:val="24"/>
          <w:szCs w:val="24"/>
        </w:rPr>
        <w:t xml:space="preserve"> Qtr</w:t>
      </w:r>
      <w:r w:rsidRPr="008103E4" w:rsidR="00E3738A">
        <w:rPr>
          <w:sz w:val="24"/>
          <w:szCs w:val="24"/>
        </w:rPr>
        <w:t xml:space="preserve"> worksheet:  This form </w:t>
      </w:r>
      <w:r w:rsidRPr="008103E4" w:rsidR="008103E4">
        <w:rPr>
          <w:sz w:val="24"/>
          <w:szCs w:val="24"/>
        </w:rPr>
        <w:t xml:space="preserve">is </w:t>
      </w:r>
      <w:r w:rsidRPr="008103E4" w:rsidR="00E3738A">
        <w:rPr>
          <w:sz w:val="24"/>
          <w:szCs w:val="24"/>
        </w:rPr>
        <w:t>completed by</w:t>
      </w:r>
      <w:r w:rsidRPr="008103E4" w:rsidR="008103E4">
        <w:rPr>
          <w:sz w:val="24"/>
          <w:szCs w:val="24"/>
        </w:rPr>
        <w:t xml:space="preserve"> the</w:t>
      </w:r>
      <w:r w:rsidRPr="008103E4" w:rsidR="00E3738A">
        <w:rPr>
          <w:sz w:val="24"/>
          <w:szCs w:val="24"/>
        </w:rPr>
        <w:t xml:space="preserve"> </w:t>
      </w:r>
      <w:r w:rsidRPr="008103E4">
        <w:rPr>
          <w:sz w:val="24"/>
          <w:szCs w:val="24"/>
        </w:rPr>
        <w:t>servicing housing office in order to report on their activity within this quarter</w:t>
      </w:r>
      <w:r w:rsidRPr="008103E4" w:rsidR="00E3738A">
        <w:rPr>
          <w:sz w:val="24"/>
          <w:szCs w:val="24"/>
        </w:rPr>
        <w:t xml:space="preserve">.  This information includes: </w:t>
      </w:r>
      <w:r w:rsidRPr="008103E4">
        <w:rPr>
          <w:sz w:val="24"/>
          <w:szCs w:val="24"/>
        </w:rPr>
        <w:t>the name of the funded recipient, identi</w:t>
      </w:r>
      <w:r w:rsidRPr="008103E4" w:rsidR="008103E4">
        <w:rPr>
          <w:sz w:val="24"/>
          <w:szCs w:val="24"/>
        </w:rPr>
        <w:t>ty of</w:t>
      </w:r>
      <w:r w:rsidRPr="008103E4">
        <w:rPr>
          <w:sz w:val="24"/>
          <w:szCs w:val="24"/>
        </w:rPr>
        <w:t xml:space="preserve"> the recipient</w:t>
      </w:r>
      <w:r w:rsidRPr="008103E4" w:rsidR="008103E4">
        <w:rPr>
          <w:sz w:val="24"/>
          <w:szCs w:val="24"/>
        </w:rPr>
        <w:t>’</w:t>
      </w:r>
      <w:r w:rsidRPr="008103E4">
        <w:rPr>
          <w:sz w:val="24"/>
          <w:szCs w:val="24"/>
        </w:rPr>
        <w:t>s category of services, whether their project construction schedule is being met, and how much</w:t>
      </w:r>
      <w:r w:rsidRPr="008103E4" w:rsidR="008103E4">
        <w:rPr>
          <w:sz w:val="24"/>
          <w:szCs w:val="24"/>
        </w:rPr>
        <w:t xml:space="preserve"> of the funding has been spent o</w:t>
      </w:r>
      <w:r w:rsidRPr="008103E4">
        <w:rPr>
          <w:sz w:val="24"/>
          <w:szCs w:val="24"/>
        </w:rPr>
        <w:t>n administrative costs, project costs, and total spent.</w:t>
      </w:r>
    </w:p>
    <w:p w:rsidR="00E3738A" w:rsidRPr="008103E4" w:rsidP="00E3738A" w14:paraId="556710A8" w14:textId="606EE703">
      <w:pPr>
        <w:pStyle w:val="ListParagraph"/>
        <w:numPr>
          <w:ilvl w:val="0"/>
          <w:numId w:val="8"/>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8103E4">
        <w:rPr>
          <w:sz w:val="24"/>
          <w:szCs w:val="24"/>
        </w:rPr>
        <w:t>2</w:t>
      </w:r>
      <w:r w:rsidRPr="008103E4">
        <w:rPr>
          <w:sz w:val="24"/>
          <w:szCs w:val="24"/>
          <w:vertAlign w:val="superscript"/>
        </w:rPr>
        <w:t>nd</w:t>
      </w:r>
      <w:r w:rsidRPr="008103E4">
        <w:rPr>
          <w:sz w:val="24"/>
          <w:szCs w:val="24"/>
        </w:rPr>
        <w:t xml:space="preserve"> Qtr, 3</w:t>
      </w:r>
      <w:r w:rsidRPr="008103E4">
        <w:rPr>
          <w:sz w:val="24"/>
          <w:szCs w:val="24"/>
          <w:vertAlign w:val="superscript"/>
        </w:rPr>
        <w:t>rd</w:t>
      </w:r>
      <w:r w:rsidRPr="008103E4">
        <w:rPr>
          <w:sz w:val="24"/>
          <w:szCs w:val="24"/>
        </w:rPr>
        <w:t xml:space="preserve"> Qtr and 4</w:t>
      </w:r>
      <w:r w:rsidRPr="008103E4">
        <w:rPr>
          <w:sz w:val="24"/>
          <w:szCs w:val="24"/>
          <w:vertAlign w:val="superscript"/>
        </w:rPr>
        <w:t>th</w:t>
      </w:r>
      <w:r w:rsidRPr="008103E4">
        <w:rPr>
          <w:sz w:val="24"/>
          <w:szCs w:val="24"/>
        </w:rPr>
        <w:t xml:space="preserve"> Qtr worksheets:  Th</w:t>
      </w:r>
      <w:r w:rsidRPr="008103E4" w:rsidR="008103E4">
        <w:rPr>
          <w:sz w:val="24"/>
          <w:szCs w:val="24"/>
        </w:rPr>
        <w:t>ese</w:t>
      </w:r>
      <w:r w:rsidRPr="008103E4">
        <w:rPr>
          <w:sz w:val="24"/>
          <w:szCs w:val="24"/>
        </w:rPr>
        <w:t xml:space="preserve"> forms are a repeat of the 1</w:t>
      </w:r>
      <w:r w:rsidRPr="008103E4">
        <w:rPr>
          <w:sz w:val="24"/>
          <w:szCs w:val="24"/>
          <w:vertAlign w:val="superscript"/>
        </w:rPr>
        <w:t>st</w:t>
      </w:r>
      <w:r w:rsidRPr="008103E4">
        <w:rPr>
          <w:sz w:val="24"/>
          <w:szCs w:val="24"/>
        </w:rPr>
        <w:t xml:space="preserve"> Qrt worksheet. </w:t>
      </w:r>
    </w:p>
    <w:p w:rsidR="008103E4" w:rsidP="001F048C" w14:paraId="3F0341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FF0000"/>
          <w:sz w:val="24"/>
          <w:szCs w:val="24"/>
        </w:rPr>
      </w:pPr>
    </w:p>
    <w:p w:rsidR="00EA4203" w:rsidRPr="007E1208" w:rsidP="001F048C" w14:paraId="6914BD8C" w14:textId="1D448A9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7E1208">
        <w:rPr>
          <w:sz w:val="24"/>
          <w:szCs w:val="24"/>
        </w:rPr>
        <w:t xml:space="preserve">The HIP Addendum, </w:t>
      </w:r>
      <w:r w:rsidRPr="007E1208" w:rsidR="008103E4">
        <w:rPr>
          <w:sz w:val="24"/>
          <w:szCs w:val="24"/>
        </w:rPr>
        <w:t>TAPR,</w:t>
      </w:r>
      <w:r w:rsidRPr="007E1208">
        <w:rPr>
          <w:sz w:val="24"/>
          <w:szCs w:val="24"/>
        </w:rPr>
        <w:t xml:space="preserve"> and </w:t>
      </w:r>
      <w:r w:rsidRPr="007E1208" w:rsidR="008103E4">
        <w:rPr>
          <w:sz w:val="24"/>
          <w:szCs w:val="24"/>
        </w:rPr>
        <w:t>GPRA</w:t>
      </w:r>
      <w:r w:rsidRPr="007E1208">
        <w:rPr>
          <w:sz w:val="24"/>
          <w:szCs w:val="24"/>
        </w:rPr>
        <w:t xml:space="preserve"> Reporting </w:t>
      </w:r>
      <w:r w:rsidRPr="007E1208" w:rsidR="00032F8C">
        <w:rPr>
          <w:sz w:val="24"/>
          <w:szCs w:val="24"/>
        </w:rPr>
        <w:t>f</w:t>
      </w:r>
      <w:r w:rsidRPr="007E1208">
        <w:rPr>
          <w:sz w:val="24"/>
          <w:szCs w:val="24"/>
        </w:rPr>
        <w:t>orm</w:t>
      </w:r>
      <w:r w:rsidRPr="007E1208" w:rsidR="00151FE1">
        <w:rPr>
          <w:sz w:val="24"/>
          <w:szCs w:val="24"/>
        </w:rPr>
        <w:t xml:space="preserve"> ha</w:t>
      </w:r>
      <w:r w:rsidRPr="007E1208">
        <w:rPr>
          <w:sz w:val="24"/>
          <w:szCs w:val="24"/>
        </w:rPr>
        <w:t>ve</w:t>
      </w:r>
      <w:r w:rsidRPr="007E1208" w:rsidR="00151FE1">
        <w:rPr>
          <w:sz w:val="24"/>
          <w:szCs w:val="24"/>
        </w:rPr>
        <w:t xml:space="preserve"> been in use without OMB </w:t>
      </w:r>
      <w:r w:rsidRPr="007E1208" w:rsidR="008103E4">
        <w:rPr>
          <w:sz w:val="24"/>
          <w:szCs w:val="24"/>
        </w:rPr>
        <w:t>a</w:t>
      </w:r>
      <w:r w:rsidRPr="007E1208" w:rsidR="00151FE1">
        <w:rPr>
          <w:sz w:val="24"/>
          <w:szCs w:val="24"/>
        </w:rPr>
        <w:t>pproval</w:t>
      </w:r>
      <w:r w:rsidRPr="007E1208" w:rsidR="008103E4">
        <w:rPr>
          <w:sz w:val="24"/>
          <w:szCs w:val="24"/>
        </w:rPr>
        <w:t>.</w:t>
      </w:r>
      <w:r w:rsidRPr="007E1208" w:rsidR="00151FE1">
        <w:rPr>
          <w:sz w:val="24"/>
          <w:szCs w:val="24"/>
        </w:rPr>
        <w:t xml:space="preserve"> </w:t>
      </w:r>
      <w:r w:rsidRPr="007E1208" w:rsidR="00032F8C">
        <w:rPr>
          <w:sz w:val="24"/>
          <w:szCs w:val="24"/>
        </w:rPr>
        <w:t>T</w:t>
      </w:r>
      <w:r w:rsidRPr="007E1208">
        <w:rPr>
          <w:sz w:val="24"/>
          <w:szCs w:val="24"/>
        </w:rPr>
        <w:t>ribes</w:t>
      </w:r>
      <w:r w:rsidRPr="007E1208" w:rsidR="008103E4">
        <w:rPr>
          <w:sz w:val="24"/>
          <w:szCs w:val="24"/>
        </w:rPr>
        <w:t xml:space="preserve"> </w:t>
      </w:r>
      <w:r w:rsidRPr="007E1208" w:rsidR="00032F8C">
        <w:rPr>
          <w:sz w:val="24"/>
          <w:szCs w:val="24"/>
        </w:rPr>
        <w:t>requested</w:t>
      </w:r>
      <w:r w:rsidRPr="007E1208" w:rsidR="008103E4">
        <w:rPr>
          <w:sz w:val="24"/>
          <w:szCs w:val="24"/>
        </w:rPr>
        <w:t xml:space="preserve"> the regional offices develop</w:t>
      </w:r>
      <w:r w:rsidRPr="007E1208">
        <w:rPr>
          <w:sz w:val="24"/>
          <w:szCs w:val="24"/>
        </w:rPr>
        <w:t xml:space="preserve"> </w:t>
      </w:r>
      <w:r w:rsidRPr="007E1208" w:rsidR="00151FE1">
        <w:rPr>
          <w:sz w:val="24"/>
          <w:szCs w:val="24"/>
        </w:rPr>
        <w:t>automated forms they could easily complete and email back to the region (TAPR</w:t>
      </w:r>
      <w:r w:rsidRPr="007E1208">
        <w:rPr>
          <w:sz w:val="24"/>
          <w:szCs w:val="24"/>
        </w:rPr>
        <w:t xml:space="preserve"> and GPRA</w:t>
      </w:r>
      <w:r w:rsidRPr="007E1208" w:rsidR="00151FE1">
        <w:rPr>
          <w:sz w:val="24"/>
          <w:szCs w:val="24"/>
        </w:rPr>
        <w:t>) or to their applicants (Addendum)</w:t>
      </w:r>
      <w:r w:rsidRPr="007E1208" w:rsidR="008103E4">
        <w:rPr>
          <w:sz w:val="24"/>
          <w:szCs w:val="24"/>
        </w:rPr>
        <w:t xml:space="preserve">.  </w:t>
      </w:r>
      <w:r w:rsidRPr="007E1208" w:rsidR="007E1208">
        <w:rPr>
          <w:sz w:val="24"/>
          <w:szCs w:val="24"/>
        </w:rPr>
        <w:t>There was a lack of communication between the regional offices and central offices that resulted in these forms being in use without OMB approval.  As a part of this renewal, the program and BIA are seeking OMB approval for all forms associated with HIP.</w:t>
      </w:r>
    </w:p>
    <w:p w:rsidR="003E56B1" w14:paraId="7D8E19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8103E4" w14:paraId="60B5B23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72E66">
        <w:rPr>
          <w:b/>
          <w:sz w:val="24"/>
          <w:szCs w:val="24"/>
        </w:rPr>
        <w:t>3.</w:t>
      </w:r>
      <w:r w:rsidRPr="00272E66">
        <w:rPr>
          <w:b/>
          <w:sz w:val="24"/>
          <w:szCs w:val="24"/>
        </w:rPr>
        <w:tab/>
      </w:r>
      <w:r w:rsidRPr="00E504F9" w:rsidR="00E504F9">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4050D8">
        <w:rPr>
          <w:b/>
          <w:sz w:val="24"/>
          <w:szCs w:val="24"/>
        </w:rPr>
        <w:t xml:space="preserve">on </w:t>
      </w:r>
      <w:r w:rsidRPr="008103E4" w:rsidR="004050D8">
        <w:rPr>
          <w:b/>
          <w:sz w:val="24"/>
          <w:szCs w:val="24"/>
        </w:rPr>
        <w:t xml:space="preserve">technology to reduce burden </w:t>
      </w:r>
      <w:r w:rsidRPr="008103E4" w:rsidR="00E504F9">
        <w:rPr>
          <w:b/>
          <w:sz w:val="24"/>
          <w:szCs w:val="24"/>
        </w:rPr>
        <w:t>and specifically how this coll</w:t>
      </w:r>
      <w:r w:rsidRPr="008103E4" w:rsidR="004050D8">
        <w:rPr>
          <w:b/>
          <w:sz w:val="24"/>
          <w:szCs w:val="24"/>
        </w:rPr>
        <w:t>ection meets GPEA requirements</w:t>
      </w:r>
      <w:r w:rsidRPr="008103E4" w:rsidR="00E504F9">
        <w:rPr>
          <w:b/>
          <w:sz w:val="24"/>
          <w:szCs w:val="24"/>
        </w:rPr>
        <w:t>.</w:t>
      </w:r>
    </w:p>
    <w:p w:rsidR="00295103" w:rsidRPr="008103E4" w14:paraId="358406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782D03" w:rsidP="00782D03" w14:paraId="74519858" w14:textId="3C476FA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szCs w:val="24"/>
        </w:rPr>
      </w:pPr>
      <w:r w:rsidRPr="008103E4">
        <w:rPr>
          <w:bCs/>
          <w:sz w:val="24"/>
          <w:szCs w:val="24"/>
        </w:rPr>
        <w:tab/>
      </w:r>
      <w:r>
        <w:rPr>
          <w:bCs/>
          <w:sz w:val="24"/>
          <w:szCs w:val="24"/>
        </w:rPr>
        <w:t>Forms may be</w:t>
      </w:r>
      <w:r w:rsidRPr="008103E4">
        <w:rPr>
          <w:bCs/>
          <w:sz w:val="24"/>
          <w:szCs w:val="24"/>
        </w:rPr>
        <w:t xml:space="preserve"> completed and emailed to the Housing Improvement Program.</w:t>
      </w:r>
      <w:r>
        <w:rPr>
          <w:bCs/>
          <w:sz w:val="24"/>
          <w:szCs w:val="24"/>
        </w:rPr>
        <w:t xml:space="preserve"> F</w:t>
      </w:r>
      <w:r w:rsidRPr="008103E4" w:rsidR="00151FE1">
        <w:rPr>
          <w:bCs/>
          <w:sz w:val="24"/>
          <w:szCs w:val="24"/>
        </w:rPr>
        <w:t xml:space="preserve">orms are available </w:t>
      </w:r>
      <w:r w:rsidRPr="008103E4" w:rsidR="008103E4">
        <w:rPr>
          <w:bCs/>
          <w:sz w:val="24"/>
          <w:szCs w:val="24"/>
        </w:rPr>
        <w:t>for download</w:t>
      </w:r>
      <w:r w:rsidRPr="008103E4" w:rsidR="00151FE1">
        <w:rPr>
          <w:bCs/>
          <w:sz w:val="24"/>
          <w:szCs w:val="24"/>
        </w:rPr>
        <w:t xml:space="preserve"> from </w:t>
      </w:r>
      <w:r w:rsidRPr="008103E4" w:rsidR="008103E4">
        <w:rPr>
          <w:bCs/>
          <w:sz w:val="24"/>
          <w:szCs w:val="24"/>
        </w:rPr>
        <w:t xml:space="preserve">the </w:t>
      </w:r>
      <w:r w:rsidRPr="008103E4" w:rsidR="00151FE1">
        <w:rPr>
          <w:bCs/>
          <w:sz w:val="24"/>
          <w:szCs w:val="24"/>
        </w:rPr>
        <w:t>IA Forms website</w:t>
      </w:r>
      <w:r w:rsidRPr="008103E4" w:rsidR="008103E4">
        <w:rPr>
          <w:bCs/>
          <w:sz w:val="24"/>
          <w:szCs w:val="24"/>
        </w:rPr>
        <w:t>;</w:t>
      </w:r>
      <w:r w:rsidRPr="008103E4" w:rsidR="00151FE1">
        <w:rPr>
          <w:bCs/>
          <w:sz w:val="24"/>
          <w:szCs w:val="24"/>
        </w:rPr>
        <w:t xml:space="preserve"> and the </w:t>
      </w:r>
      <w:r w:rsidRPr="008103E4" w:rsidR="008103E4">
        <w:rPr>
          <w:bCs/>
          <w:sz w:val="24"/>
          <w:szCs w:val="24"/>
        </w:rPr>
        <w:t>Bureau</w:t>
      </w:r>
      <w:r w:rsidRPr="008103E4" w:rsidR="00151FE1">
        <w:rPr>
          <w:bCs/>
          <w:sz w:val="24"/>
          <w:szCs w:val="24"/>
        </w:rPr>
        <w:t xml:space="preserve"> of Indian Affairs, Office of Indian Services, Division of Human Services, Housing Improvement Program website.  </w:t>
      </w:r>
      <w:r w:rsidRPr="008103E4" w:rsidR="008103E4">
        <w:rPr>
          <w:bCs/>
          <w:i/>
          <w:sz w:val="24"/>
          <w:szCs w:val="24"/>
        </w:rPr>
        <w:t>See</w:t>
      </w:r>
      <w:r w:rsidRPr="008103E4" w:rsidR="008103E4">
        <w:rPr>
          <w:bCs/>
          <w:sz w:val="24"/>
          <w:szCs w:val="24"/>
        </w:rPr>
        <w:t xml:space="preserve"> </w:t>
      </w:r>
      <w:r w:rsidRPr="001912E9">
        <w:rPr>
          <w:bCs/>
          <w:sz w:val="24"/>
          <w:szCs w:val="24"/>
        </w:rPr>
        <w:t>www.bia.gov/policy-forms/online-forms</w:t>
      </w:r>
      <w:r w:rsidRPr="008103E4" w:rsidR="00296151">
        <w:rPr>
          <w:bCs/>
          <w:sz w:val="24"/>
          <w:szCs w:val="24"/>
        </w:rPr>
        <w:t xml:space="preserve"> and</w:t>
      </w:r>
      <w:r w:rsidRPr="008103E4" w:rsidR="00C9406D">
        <w:rPr>
          <w:bCs/>
          <w:sz w:val="24"/>
          <w:szCs w:val="24"/>
        </w:rPr>
        <w:t xml:space="preserve"> </w:t>
      </w:r>
      <w:r w:rsidRPr="001912E9">
        <w:rPr>
          <w:bCs/>
          <w:sz w:val="24"/>
          <w:szCs w:val="24"/>
        </w:rPr>
        <w:t>www.bia.gov/bia/ois/dhs/housing-</w:t>
      </w:r>
      <w:r w:rsidRPr="001912E9">
        <w:rPr>
          <w:bCs/>
          <w:sz w:val="24"/>
          <w:szCs w:val="24"/>
        </w:rPr>
        <w:t>improvement-program</w:t>
      </w:r>
      <w:r w:rsidR="008103E4">
        <w:rPr>
          <w:rStyle w:val="Hyperlink"/>
          <w:bCs/>
          <w:color w:val="auto"/>
          <w:sz w:val="24"/>
          <w:szCs w:val="24"/>
          <w:u w:val="none"/>
        </w:rPr>
        <w:t>.</w:t>
      </w:r>
      <w:r w:rsidRPr="00782D03">
        <w:rPr>
          <w:bCs/>
          <w:sz w:val="24"/>
          <w:szCs w:val="24"/>
        </w:rPr>
        <w:t xml:space="preserve"> </w:t>
      </w:r>
    </w:p>
    <w:p w:rsidR="00272E66" w:rsidRPr="00296151" w:rsidP="00F2630A" w14:paraId="39863938" w14:textId="0519BE7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szCs w:val="24"/>
        </w:rPr>
      </w:pPr>
      <w:r w:rsidRPr="00151FE1">
        <w:rPr>
          <w:rStyle w:val="CommentReference"/>
        </w:rPr>
        <w:t xml:space="preserve"> </w:t>
      </w:r>
    </w:p>
    <w:p w:rsidR="00295103" w14:paraId="6D4DF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4.</w:t>
      </w:r>
      <w:r w:rsidRPr="00D15C37">
        <w:rPr>
          <w:b/>
          <w:sz w:val="24"/>
          <w:szCs w:val="24"/>
        </w:rPr>
        <w:tab/>
      </w:r>
      <w:r w:rsidRPr="004050D8" w:rsidR="004050D8">
        <w:rPr>
          <w:b/>
          <w:sz w:val="24"/>
          <w:szCs w:val="24"/>
        </w:rPr>
        <w:t>Describe efforts to identify duplication.  Show specifically why any similar information already available cannot be used or modified for use for the purposes described in Item 2 above.</w:t>
      </w:r>
    </w:p>
    <w:p w:rsidR="00295103" w14:paraId="626BA4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P="006F2591" w14:paraId="5689885D" w14:textId="6B3AE8C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 xml:space="preserve">Much of the data collected is unique to the </w:t>
      </w:r>
      <w:r w:rsidRPr="003944F0">
        <w:rPr>
          <w:bCs/>
          <w:sz w:val="24"/>
          <w:szCs w:val="24"/>
        </w:rPr>
        <w:t>program</w:t>
      </w:r>
      <w:r w:rsidRPr="003944F0" w:rsidR="00E34AE3">
        <w:rPr>
          <w:bCs/>
          <w:sz w:val="24"/>
          <w:szCs w:val="24"/>
        </w:rPr>
        <w:t xml:space="preserve"> and applicant</w:t>
      </w:r>
      <w:r w:rsidRPr="003944F0" w:rsidR="008103E4">
        <w:rPr>
          <w:bCs/>
          <w:sz w:val="24"/>
          <w:szCs w:val="24"/>
        </w:rPr>
        <w:t>.  T</w:t>
      </w:r>
      <w:r w:rsidRPr="003944F0" w:rsidR="003245E2">
        <w:rPr>
          <w:bCs/>
          <w:sz w:val="24"/>
          <w:szCs w:val="24"/>
        </w:rPr>
        <w:t xml:space="preserve">here are no other programs like </w:t>
      </w:r>
      <w:r w:rsidRPr="003944F0" w:rsidR="008103E4">
        <w:rPr>
          <w:bCs/>
          <w:sz w:val="24"/>
          <w:szCs w:val="24"/>
        </w:rPr>
        <w:t>HIP</w:t>
      </w:r>
      <w:r w:rsidRPr="003944F0" w:rsidR="003944F0">
        <w:rPr>
          <w:bCs/>
          <w:sz w:val="24"/>
          <w:szCs w:val="24"/>
        </w:rPr>
        <w:t xml:space="preserve"> due to the income level requirements</w:t>
      </w:r>
      <w:r w:rsidRPr="003944F0" w:rsidR="003245E2">
        <w:rPr>
          <w:bCs/>
          <w:sz w:val="24"/>
          <w:szCs w:val="24"/>
        </w:rPr>
        <w:t xml:space="preserve"> being much lower than </w:t>
      </w:r>
      <w:r w:rsidRPr="003944F0" w:rsidR="008103E4">
        <w:rPr>
          <w:bCs/>
          <w:sz w:val="24"/>
          <w:szCs w:val="24"/>
        </w:rPr>
        <w:t>other federal programs</w:t>
      </w:r>
      <w:r w:rsidRPr="003944F0">
        <w:rPr>
          <w:bCs/>
          <w:sz w:val="24"/>
          <w:szCs w:val="24"/>
        </w:rPr>
        <w:t xml:space="preserve">.  This form establishes a paper trail and documents individual </w:t>
      </w:r>
      <w:r w:rsidRPr="003944F0" w:rsidR="00E34AE3">
        <w:rPr>
          <w:bCs/>
          <w:sz w:val="24"/>
          <w:szCs w:val="24"/>
        </w:rPr>
        <w:t xml:space="preserve">continued </w:t>
      </w:r>
      <w:r w:rsidRPr="003944F0">
        <w:rPr>
          <w:bCs/>
          <w:sz w:val="24"/>
          <w:szCs w:val="24"/>
        </w:rPr>
        <w:t xml:space="preserve">eligibility for a federally funded grant program.  We have approached other Federal, state, local and private agencies, such as HUD, VA, IHS, USDA, FEMA, Red Cross, other private organizations and lenders to explore the idea of adopting </w:t>
      </w:r>
      <w:r w:rsidRPr="006F2591">
        <w:rPr>
          <w:bCs/>
          <w:sz w:val="24"/>
          <w:szCs w:val="24"/>
        </w:rPr>
        <w:t>a single application for collecting data from the tribe’s general service population</w:t>
      </w:r>
      <w:r w:rsidRPr="00581960">
        <w:rPr>
          <w:bCs/>
          <w:sz w:val="24"/>
          <w:szCs w:val="24"/>
        </w:rPr>
        <w:t>;</w:t>
      </w:r>
      <w:r w:rsidRPr="006F2591">
        <w:rPr>
          <w:bCs/>
          <w:sz w:val="24"/>
          <w:szCs w:val="24"/>
        </w:rPr>
        <w:t xml:space="preserve"> to date, we have not gained any support to establish and use a single application form to determine eligibility for even general individual housing program services.   </w:t>
      </w:r>
    </w:p>
    <w:p w:rsidR="006F2591" w14:paraId="7541327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14:paraId="6139375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5.</w:t>
      </w:r>
      <w:r w:rsidRPr="00D15C37">
        <w:rPr>
          <w:b/>
          <w:sz w:val="24"/>
          <w:szCs w:val="24"/>
        </w:rPr>
        <w:tab/>
        <w:t>If the collection of information impacts small bus</w:t>
      </w:r>
      <w:r w:rsidRPr="00D15C37" w:rsidR="006E339F">
        <w:rPr>
          <w:b/>
          <w:sz w:val="24"/>
          <w:szCs w:val="24"/>
        </w:rPr>
        <w:t>inesses or other small entities</w:t>
      </w:r>
      <w:r w:rsidRPr="00D15C37">
        <w:rPr>
          <w:b/>
          <w:sz w:val="24"/>
          <w:szCs w:val="24"/>
        </w:rPr>
        <w:t>, describe any methods used to minimize burden.</w:t>
      </w:r>
    </w:p>
    <w:p w:rsidR="00295103" w14:paraId="6B0E305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P="00D87B2A" w14:paraId="1A6285D4" w14:textId="247336F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sz w:val="24"/>
          <w:szCs w:val="24"/>
        </w:rPr>
        <w:t>The information on the form</w:t>
      </w:r>
      <w:r w:rsidR="002D1C37">
        <w:rPr>
          <w:sz w:val="24"/>
          <w:szCs w:val="24"/>
        </w:rPr>
        <w:t>s</w:t>
      </w:r>
      <w:r w:rsidRPr="006F2591">
        <w:rPr>
          <w:sz w:val="24"/>
          <w:szCs w:val="24"/>
        </w:rPr>
        <w:t xml:space="preserve"> does not come from small businesses, but from individuals seeking housing assistance.  </w:t>
      </w:r>
      <w:r w:rsidR="008103E4">
        <w:rPr>
          <w:sz w:val="24"/>
          <w:szCs w:val="24"/>
        </w:rPr>
        <w:t xml:space="preserve">The collection does not impact small businesses or entities. </w:t>
      </w:r>
    </w:p>
    <w:p w:rsidR="006F2591" w14:paraId="50B4DD46" w14:textId="2D2223E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Pr>
          <w:sz w:val="24"/>
          <w:szCs w:val="24"/>
        </w:rPr>
        <w:t xml:space="preserve"> </w:t>
      </w:r>
    </w:p>
    <w:p w:rsidR="00295103" w:rsidRPr="00D15C37" w14:paraId="459996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6.</w:t>
      </w:r>
      <w:r w:rsidRPr="00D15C37">
        <w:rPr>
          <w:b/>
          <w:sz w:val="24"/>
          <w:szCs w:val="24"/>
        </w:rPr>
        <w:tab/>
      </w:r>
      <w:r w:rsidRPr="00E504F9" w:rsidR="00E504F9">
        <w:rPr>
          <w:b/>
          <w:sz w:val="24"/>
          <w:szCs w:val="24"/>
        </w:rPr>
        <w:t>Describe the consequence to Federal program or policy activities if the collection is not conducted or is conducted less frequently, as well as any technical or legal obstacles to reducing burden.</w:t>
      </w:r>
    </w:p>
    <w:p w:rsidR="00295103" w14:paraId="3027F9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6F2591" w:rsidP="00D87B2A" w14:paraId="08AC50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Due to the nomadic nature of our clients because of the severe lack of employment opportunities on many of our reservations</w:t>
      </w:r>
      <w:r w:rsidRPr="00581960">
        <w:rPr>
          <w:bCs/>
          <w:sz w:val="24"/>
          <w:szCs w:val="24"/>
        </w:rPr>
        <w:t xml:space="preserve">, </w:t>
      </w:r>
      <w:r w:rsidRPr="006F2591">
        <w:rPr>
          <w:bCs/>
          <w:sz w:val="24"/>
          <w:szCs w:val="24"/>
        </w:rPr>
        <w:t>the information that is needed to properly assess an individual for housing services frequently c</w:t>
      </w:r>
      <w:r w:rsidR="00BF34E3">
        <w:rPr>
          <w:bCs/>
          <w:sz w:val="24"/>
          <w:szCs w:val="24"/>
        </w:rPr>
        <w:t>hanges each calendar year.  Therefore, t</w:t>
      </w:r>
      <w:r w:rsidRPr="006F2591">
        <w:rPr>
          <w:bCs/>
          <w:sz w:val="24"/>
          <w:szCs w:val="24"/>
        </w:rPr>
        <w:t xml:space="preserve">he need to update an individual HIP applicant’s file each fiscal year is necessary.  The consequences for not updating the information on at least an annual basis would mean that we would be serving individuals who are </w:t>
      </w:r>
      <w:r w:rsidR="000B78EE">
        <w:rPr>
          <w:bCs/>
          <w:sz w:val="24"/>
          <w:szCs w:val="24"/>
        </w:rPr>
        <w:t>ranked lower on the reservation-</w:t>
      </w:r>
      <w:r w:rsidRPr="006F2591">
        <w:rPr>
          <w:bCs/>
          <w:sz w:val="24"/>
          <w:szCs w:val="24"/>
        </w:rPr>
        <w:t>wide priority waiting list and would be bypassing individuals who would be rated higher or considered more in need for individual housing services.</w:t>
      </w:r>
    </w:p>
    <w:p w:rsidR="006F2591" w14:paraId="559C99F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E504F9" w:rsidRPr="00E504F9" w:rsidP="00E504F9" w14:paraId="73CC05F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7.</w:t>
      </w:r>
      <w:r w:rsidRPr="00D15C37">
        <w:rPr>
          <w:b/>
          <w:sz w:val="24"/>
          <w:szCs w:val="24"/>
        </w:rPr>
        <w:tab/>
      </w:r>
      <w:r w:rsidRPr="00E504F9">
        <w:rPr>
          <w:b/>
          <w:sz w:val="24"/>
          <w:szCs w:val="24"/>
        </w:rPr>
        <w:t>Explain any special circumstances that would cause an information collection to be conducted in a manner:</w:t>
      </w:r>
    </w:p>
    <w:p w:rsidR="00E504F9" w:rsidRPr="00E504F9" w:rsidP="00E504F9" w14:paraId="750D3E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report information to the agency more often than quarterly;</w:t>
      </w:r>
    </w:p>
    <w:p w:rsidR="00E504F9" w:rsidRPr="00E504F9" w:rsidP="00E504F9" w14:paraId="181CEA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prepare a written response to a collection of information in fewer than 30 days after receipt of it;</w:t>
      </w:r>
    </w:p>
    <w:p w:rsidR="00E504F9" w:rsidRPr="00E504F9" w:rsidP="00E504F9" w14:paraId="285DA73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more than an original and two copies of any document;</w:t>
      </w:r>
    </w:p>
    <w:p w:rsidR="00E504F9" w:rsidRPr="00E504F9" w:rsidP="00E504F9" w14:paraId="2BE5AE7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 xml:space="preserve">requiring respondents to retain records, other than health, medical, government </w:t>
      </w:r>
      <w:r w:rsidRPr="00E504F9">
        <w:rPr>
          <w:b/>
          <w:sz w:val="24"/>
          <w:szCs w:val="24"/>
        </w:rPr>
        <w:t>contract, grant-in-aid, or tax records, for more than three years;</w:t>
      </w:r>
    </w:p>
    <w:p w:rsidR="00E504F9" w:rsidRPr="00E504F9" w:rsidP="00E504F9" w14:paraId="25630D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in connection with a statistical survey, that is not designed to produce valid and reliable results that can be generalized to the universe of study;</w:t>
      </w:r>
    </w:p>
    <w:p w:rsidR="00E504F9" w:rsidRPr="00E504F9" w:rsidP="00E504F9" w14:paraId="63FF6F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the use of a statistical data classification that has not been reviewed and approved by OMB;</w:t>
      </w:r>
    </w:p>
    <w:p w:rsidR="00E504F9" w:rsidRPr="00E504F9" w:rsidP="00E504F9" w14:paraId="5974676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95103" w:rsidP="00E504F9" w14:paraId="61AFB1A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E504F9">
        <w:rPr>
          <w:b/>
          <w:sz w:val="24"/>
          <w:szCs w:val="24"/>
        </w:rPr>
        <w:tab/>
        <w:t>*</w:t>
      </w:r>
      <w:r w:rsidRPr="00E504F9">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E504F9" w:rsidP="00E504F9" w14:paraId="2C3E7E2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F2591" w:rsidRPr="006F2591" w:rsidP="006F2591" w14:paraId="747B5485"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6F2591">
        <w:rPr>
          <w:sz w:val="24"/>
          <w:szCs w:val="24"/>
        </w:rPr>
        <w:t xml:space="preserve">There are no special circumstances that will apply to this collection that would require exceptions to 5 CFR 1320.5(d)(2).  </w:t>
      </w:r>
      <w:r w:rsidRPr="006F2591">
        <w:rPr>
          <w:bCs/>
          <w:sz w:val="24"/>
          <w:szCs w:val="24"/>
        </w:rPr>
        <w:t>We only require a yearly update of information, although an applicant who moves may wish to voluntarily update the information more frequently or as neede</w:t>
      </w:r>
      <w:r w:rsidRPr="006F2591">
        <w:rPr>
          <w:sz w:val="24"/>
          <w:szCs w:val="24"/>
        </w:rPr>
        <w:t>d.</w:t>
      </w:r>
      <w:r>
        <w:rPr>
          <w:sz w:val="24"/>
          <w:szCs w:val="24"/>
        </w:rPr>
        <w:t xml:space="preserve">  </w:t>
      </w:r>
      <w:r w:rsidRPr="006F2591">
        <w:rPr>
          <w:sz w:val="24"/>
          <w:szCs w:val="24"/>
        </w:rPr>
        <w:t>Our pledge of confidentiality would be covered by the Privacy Act, as stated on our form.</w:t>
      </w:r>
    </w:p>
    <w:p w:rsidR="00D15C37" w14:paraId="3A6659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P="00E504F9" w14:paraId="038F94B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8.</w:t>
      </w:r>
      <w:r w:rsidRPr="00D15C37">
        <w:rPr>
          <w:b/>
          <w:sz w:val="24"/>
          <w:szCs w:val="24"/>
        </w:rPr>
        <w:tab/>
      </w:r>
      <w:r w:rsidRPr="004050D8" w:rsidR="004050D8">
        <w:rPr>
          <w:b/>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5145D3" w:rsidP="00C3649A" w14:paraId="1862C8A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50D8" w:rsidRPr="004050D8" w:rsidP="005145D3" w14:paraId="78823E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050D8">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145D3" w:rsidP="005145D3" w14:paraId="1C5DA1D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D15C37" w:rsidP="005145D3" w14:paraId="0A0E74DA" w14:textId="6D637A7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4050D8">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4050D8" w:rsidP="004050D8" w14:paraId="67A575B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F5402B" w:rsidP="00F5402B" w14:paraId="4F908FE4" w14:textId="6781C36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5145D3">
        <w:rPr>
          <w:sz w:val="24"/>
          <w:szCs w:val="24"/>
        </w:rPr>
        <w:t xml:space="preserve">A 60-day notice for public comments was published in the Federal Register on </w:t>
      </w:r>
      <w:r w:rsidRPr="00DE7247" w:rsidR="00DE7247">
        <w:rPr>
          <w:sz w:val="24"/>
          <w:szCs w:val="24"/>
        </w:rPr>
        <w:t>June 21, 2024 (89 FR 52076</w:t>
      </w:r>
      <w:r w:rsidRPr="005145D3">
        <w:rPr>
          <w:sz w:val="24"/>
          <w:szCs w:val="24"/>
        </w:rPr>
        <w:t>).  There were no comments received in response to this notice.</w:t>
      </w:r>
    </w:p>
    <w:p w:rsidR="00E53C02" w:rsidRPr="00EB3DD5" w:rsidP="00EB3DD5" w14:paraId="1597DAB6" w14:textId="19BB2CE9">
      <w:pPr>
        <w:ind w:left="360"/>
        <w:rPr>
          <w:bCs/>
          <w:sz w:val="24"/>
          <w:szCs w:val="24"/>
        </w:rPr>
      </w:pPr>
      <w:r>
        <w:rPr>
          <w:bCs/>
          <w:sz w:val="24"/>
          <w:szCs w:val="24"/>
        </w:rPr>
        <w:t>We</w:t>
      </w:r>
      <w:r w:rsidRPr="0006598E" w:rsidR="0006598E">
        <w:rPr>
          <w:bCs/>
          <w:sz w:val="24"/>
          <w:szCs w:val="24"/>
        </w:rPr>
        <w:t xml:space="preserve"> requested feedback from 9 individuals</w:t>
      </w:r>
      <w:r w:rsidR="0006598E">
        <w:rPr>
          <w:bCs/>
          <w:sz w:val="24"/>
          <w:szCs w:val="24"/>
        </w:rPr>
        <w:t xml:space="preserve">.  </w:t>
      </w:r>
      <w:r w:rsidR="002413D1">
        <w:rPr>
          <w:bCs/>
          <w:sz w:val="24"/>
          <w:szCs w:val="24"/>
        </w:rPr>
        <w:t>All 9 individuals indicated t</w:t>
      </w:r>
      <w:r w:rsidRPr="00EB3DD5">
        <w:rPr>
          <w:bCs/>
          <w:sz w:val="24"/>
          <w:szCs w:val="24"/>
        </w:rPr>
        <w:t xml:space="preserve">he </w:t>
      </w:r>
      <w:r w:rsidR="006267EA">
        <w:rPr>
          <w:bCs/>
          <w:sz w:val="24"/>
          <w:szCs w:val="24"/>
        </w:rPr>
        <w:t xml:space="preserve">information </w:t>
      </w:r>
      <w:r w:rsidRPr="00EB3DD5">
        <w:rPr>
          <w:bCs/>
          <w:sz w:val="24"/>
          <w:szCs w:val="24"/>
        </w:rPr>
        <w:t>collection is essential</w:t>
      </w:r>
      <w:r w:rsidR="00721D5B">
        <w:rPr>
          <w:bCs/>
          <w:sz w:val="24"/>
          <w:szCs w:val="24"/>
        </w:rPr>
        <w:t xml:space="preserve"> and the burden estimates are reasonable</w:t>
      </w:r>
      <w:r w:rsidR="002413D1">
        <w:rPr>
          <w:bCs/>
          <w:sz w:val="24"/>
          <w:szCs w:val="24"/>
        </w:rPr>
        <w:t>.</w:t>
      </w:r>
    </w:p>
    <w:p w:rsidR="00E53C02" w:rsidRPr="00E53C02" w:rsidP="00E53C02" w14:paraId="6FBB69BE" w14:textId="77777777">
      <w:pPr>
        <w:rPr>
          <w:sz w:val="24"/>
          <w:szCs w:val="24"/>
        </w:rPr>
      </w:pPr>
    </w:p>
    <w:p w:rsidR="00295103" w:rsidRPr="00D15C37" w14:paraId="6D5907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9.</w:t>
      </w:r>
      <w:r w:rsidRPr="00D15C37">
        <w:rPr>
          <w:b/>
          <w:sz w:val="24"/>
          <w:szCs w:val="24"/>
        </w:rPr>
        <w:tab/>
        <w:t xml:space="preserve">Explain any decision to provide any payment or gift to respondents, other than </w:t>
      </w:r>
      <w:r w:rsidRPr="00D15C37">
        <w:rPr>
          <w:b/>
          <w:sz w:val="24"/>
          <w:szCs w:val="24"/>
        </w:rPr>
        <w:t>remuneration of contractors or grantees.</w:t>
      </w:r>
    </w:p>
    <w:p w:rsidR="00295103" w14:paraId="0B7EB0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3C2897" w:rsidP="00D87B2A" w14:paraId="163F1DD2" w14:textId="77777777">
      <w:pPr>
        <w:ind w:left="360"/>
        <w:rPr>
          <w:sz w:val="24"/>
          <w:szCs w:val="24"/>
        </w:rPr>
      </w:pPr>
      <w:r>
        <w:rPr>
          <w:sz w:val="24"/>
          <w:szCs w:val="24"/>
        </w:rPr>
        <w:t>N</w:t>
      </w:r>
      <w:r w:rsidRPr="003C2897">
        <w:rPr>
          <w:sz w:val="24"/>
          <w:szCs w:val="24"/>
        </w:rPr>
        <w:t>o payment or gift is being given to respondents.</w:t>
      </w:r>
    </w:p>
    <w:p w:rsidR="00D15C37" w14:paraId="0E67C79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A6DFA" w:rsidRPr="00D15C37" w14:paraId="3E6014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10.</w:t>
      </w:r>
      <w:r w:rsidRPr="00D15C37">
        <w:rPr>
          <w:b/>
          <w:sz w:val="24"/>
          <w:szCs w:val="24"/>
        </w:rPr>
        <w:tab/>
        <w:t>Describe any assurance of confidentiality provided to respondents and the basis for the assurance in statute, regulation, or agency policy.</w:t>
      </w:r>
    </w:p>
    <w:p w:rsidR="004A6DFA" w14:paraId="06FC015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672168" w:rsidP="00D87B2A" w14:paraId="54F6471E" w14:textId="6DBE498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 xml:space="preserve">The information collected is subject to the system of records notice “Indian Housing Improvement Program, Interior, BIA-10” published </w:t>
      </w:r>
      <w:r w:rsidRPr="00672168">
        <w:rPr>
          <w:sz w:val="24"/>
          <w:szCs w:val="24"/>
        </w:rPr>
        <w:t>September 13, 1983</w:t>
      </w:r>
      <w:r>
        <w:rPr>
          <w:sz w:val="24"/>
          <w:szCs w:val="24"/>
        </w:rPr>
        <w:t xml:space="preserve"> (</w:t>
      </w:r>
      <w:r w:rsidRPr="00672168">
        <w:rPr>
          <w:sz w:val="24"/>
          <w:szCs w:val="24"/>
        </w:rPr>
        <w:t>48 FR 41104)</w:t>
      </w:r>
      <w:r w:rsidR="0063562F">
        <w:rPr>
          <w:sz w:val="24"/>
          <w:szCs w:val="24"/>
        </w:rPr>
        <w:t xml:space="preserve">, </w:t>
      </w:r>
      <w:r w:rsidRPr="0063562F" w:rsidR="0063562F">
        <w:rPr>
          <w:sz w:val="24"/>
          <w:szCs w:val="24"/>
        </w:rPr>
        <w:t>modification published 86 FR 50156 (September 7, 2021)</w:t>
      </w:r>
      <w:r w:rsidR="0063562F">
        <w:rPr>
          <w:sz w:val="24"/>
          <w:szCs w:val="24"/>
        </w:rPr>
        <w:t>.</w:t>
      </w:r>
    </w:p>
    <w:p w:rsidR="00672168" w:rsidP="00D87B2A" w14:paraId="032108E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D15C37" w:rsidP="00D87B2A" w14:paraId="0CCB8653" w14:textId="4EC9D1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F2591">
        <w:rPr>
          <w:sz w:val="24"/>
          <w:szCs w:val="24"/>
        </w:rPr>
        <w:t>The Privacy Ac</w:t>
      </w:r>
      <w:r w:rsidR="00C141AF">
        <w:rPr>
          <w:sz w:val="24"/>
          <w:szCs w:val="24"/>
        </w:rPr>
        <w:t>t statement printed on the HIP A</w:t>
      </w:r>
      <w:r w:rsidRPr="006F2591">
        <w:rPr>
          <w:sz w:val="24"/>
          <w:szCs w:val="24"/>
        </w:rPr>
        <w:t>pplication</w:t>
      </w:r>
      <w:r w:rsidR="00C141AF">
        <w:rPr>
          <w:sz w:val="24"/>
          <w:szCs w:val="24"/>
        </w:rPr>
        <w:t>, Addendum and the Tribal Annual Performance Report (Profile worksheet)</w:t>
      </w:r>
      <w:r w:rsidRPr="006F2591">
        <w:rPr>
          <w:sz w:val="24"/>
          <w:szCs w:val="24"/>
        </w:rPr>
        <w:t>, BIA Form 6407, provides the assurance of confidentiality.  This application is included in the BIA HIP Handbook or processing manual, which is provided at our annual HIP orientation sessions for both BIA and tribal housing staff who are tasked with the administration of this program; they are advised about the confidentiality and the safeguarding of the information provided by the respondents.  This format may also be shared more frequently to other individuals and groups who request a presentation of this information at their meetings and workshops.</w:t>
      </w:r>
      <w:r w:rsidR="00907778">
        <w:rPr>
          <w:sz w:val="24"/>
          <w:szCs w:val="24"/>
        </w:rPr>
        <w:t xml:space="preserve"> </w:t>
      </w:r>
    </w:p>
    <w:p w:rsidR="006F2591" w14:paraId="76ECE85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295103" w:rsidRPr="00D15C37" w14:paraId="7999D7F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11.</w:t>
      </w:r>
      <w:r w:rsidRPr="00D15C37">
        <w:rPr>
          <w:b/>
          <w:sz w:val="24"/>
          <w:szCs w:val="24"/>
        </w:rPr>
        <w:tab/>
      </w:r>
      <w:r w:rsidRPr="004050D8" w:rsidR="004050D8">
        <w:rPr>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95103" w14:paraId="1DFF563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rsidRPr="006F2591" w:rsidP="00D87B2A" w14:paraId="679BE920" w14:textId="46B68DAF">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do not</w:t>
      </w:r>
      <w:r w:rsidR="006E5AE8">
        <w:rPr>
          <w:bCs/>
          <w:sz w:val="24"/>
          <w:szCs w:val="24"/>
        </w:rPr>
        <w:t xml:space="preserve"> request any information of a sensitive nature.</w:t>
      </w:r>
    </w:p>
    <w:p w:rsidR="00D15C37" w:rsidRPr="00E504F9" w14:paraId="634B6C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4050D8" w:rsidRPr="004050D8" w:rsidP="004050D8" w14:paraId="5F962DC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E504F9">
        <w:rPr>
          <w:b/>
          <w:sz w:val="24"/>
          <w:szCs w:val="24"/>
        </w:rPr>
        <w:t>12.</w:t>
      </w:r>
      <w:r w:rsidRPr="00E504F9">
        <w:rPr>
          <w:b/>
          <w:sz w:val="24"/>
          <w:szCs w:val="24"/>
        </w:rPr>
        <w:tab/>
      </w:r>
      <w:r w:rsidRPr="004050D8">
        <w:rPr>
          <w:b/>
          <w:bCs/>
          <w:sz w:val="24"/>
          <w:szCs w:val="24"/>
        </w:rPr>
        <w:t>Provide estimates of the hour burden of the collection of information.  The statement should:</w:t>
      </w:r>
    </w:p>
    <w:p w:rsidR="004050D8" w:rsidRPr="004050D8" w:rsidP="004050D8" w14:paraId="1F67E75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4050D8" w:rsidRPr="004050D8" w:rsidP="004050D8" w14:paraId="7022D4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If this request for approval covers more than one form, provide separate hour burden estimates for each form and aggregate the hour burdens.</w:t>
      </w:r>
    </w:p>
    <w:p w:rsidR="00295103" w:rsidRPr="00E504F9" w:rsidP="004050D8" w14:paraId="034272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4050D8">
        <w:rPr>
          <w:b/>
          <w:bCs/>
          <w:sz w:val="24"/>
          <w:szCs w:val="24"/>
        </w:rPr>
        <w:tab/>
        <w:t>*</w:t>
      </w:r>
      <w:r w:rsidRPr="004050D8">
        <w:rPr>
          <w:b/>
          <w:bCs/>
          <w:sz w:val="24"/>
          <w:szCs w:val="24"/>
        </w:rPr>
        <w:tab/>
        <w:t xml:space="preserve">Provide estimates of annualized cost to respondents for the hour burdens for collections of information, identifying and using appropriate wage rate categories.  The cost of contracting out or paying outside parties for information collection activities </w:t>
      </w:r>
      <w:r w:rsidRPr="004050D8">
        <w:rPr>
          <w:b/>
          <w:bCs/>
          <w:sz w:val="24"/>
          <w:szCs w:val="24"/>
        </w:rPr>
        <w:t>should not be included here.</w:t>
      </w:r>
    </w:p>
    <w:p w:rsidR="00E504F9" w:rsidRPr="00E504F9" w:rsidP="00E504F9" w14:paraId="272EB9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145D3" w:rsidP="006E5AE8" w14:paraId="1D11A100" w14:textId="4B0181D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The total number of respondents annually is </w:t>
      </w:r>
      <w:r w:rsidRPr="0006598E" w:rsidR="0006598E">
        <w:rPr>
          <w:b/>
          <w:sz w:val="24"/>
          <w:szCs w:val="24"/>
        </w:rPr>
        <w:t>12</w:t>
      </w:r>
      <w:r w:rsidR="0006598E">
        <w:rPr>
          <w:b/>
          <w:sz w:val="24"/>
          <w:szCs w:val="24"/>
        </w:rPr>
        <w:t>,</w:t>
      </w:r>
      <w:r w:rsidRPr="0006598E" w:rsidR="0006598E">
        <w:rPr>
          <w:b/>
          <w:sz w:val="24"/>
          <w:szCs w:val="24"/>
        </w:rPr>
        <w:t>292</w:t>
      </w:r>
      <w:r w:rsidR="0006598E">
        <w:rPr>
          <w:bCs/>
          <w:sz w:val="24"/>
          <w:szCs w:val="24"/>
        </w:rPr>
        <w:t xml:space="preserve"> and number of responses is </w:t>
      </w:r>
      <w:r w:rsidRPr="0006598E">
        <w:rPr>
          <w:b/>
          <w:sz w:val="24"/>
          <w:szCs w:val="24"/>
        </w:rPr>
        <w:t>12,523</w:t>
      </w:r>
      <w:r w:rsidR="0006598E">
        <w:rPr>
          <w:bCs/>
          <w:sz w:val="24"/>
          <w:szCs w:val="24"/>
        </w:rPr>
        <w:t>;</w:t>
      </w:r>
      <w:r>
        <w:rPr>
          <w:bCs/>
          <w:sz w:val="24"/>
          <w:szCs w:val="24"/>
        </w:rPr>
        <w:t xml:space="preserve"> with an annual burden total of </w:t>
      </w:r>
      <w:r w:rsidRPr="0006598E">
        <w:rPr>
          <w:b/>
          <w:sz w:val="24"/>
          <w:szCs w:val="24"/>
        </w:rPr>
        <w:t>5,185</w:t>
      </w:r>
      <w:r w:rsidR="0006598E">
        <w:rPr>
          <w:bCs/>
          <w:sz w:val="24"/>
          <w:szCs w:val="24"/>
        </w:rPr>
        <w:t>;</w:t>
      </w:r>
      <w:r>
        <w:rPr>
          <w:bCs/>
          <w:sz w:val="24"/>
          <w:szCs w:val="24"/>
        </w:rPr>
        <w:t xml:space="preserve"> and a total annual salary burden of </w:t>
      </w:r>
      <w:r w:rsidRPr="002D54AE">
        <w:rPr>
          <w:b/>
          <w:sz w:val="24"/>
          <w:szCs w:val="24"/>
        </w:rPr>
        <w:t>$</w:t>
      </w:r>
      <w:r w:rsidRPr="00D40D14" w:rsidR="00D40D14">
        <w:rPr>
          <w:b/>
          <w:sz w:val="24"/>
          <w:szCs w:val="24"/>
        </w:rPr>
        <w:t>242,866</w:t>
      </w:r>
      <w:r w:rsidRPr="002D54AE">
        <w:rPr>
          <w:b/>
          <w:sz w:val="24"/>
          <w:szCs w:val="24"/>
        </w:rPr>
        <w:t>.</w:t>
      </w:r>
    </w:p>
    <w:p w:rsidR="005145D3" w:rsidP="006E5AE8" w14:paraId="483BF2E6"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6E5AE8" w:rsidP="006E5AE8" w14:paraId="5A68A206" w14:textId="7ABD392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w:t>
      </w:r>
      <w:r>
        <w:rPr>
          <w:bCs/>
          <w:sz w:val="24"/>
          <w:szCs w:val="24"/>
        </w:rPr>
        <w:t>e have 7</w:t>
      </w:r>
      <w:r w:rsidRPr="006F2591">
        <w:rPr>
          <w:bCs/>
          <w:sz w:val="24"/>
          <w:szCs w:val="24"/>
        </w:rPr>
        <w:t xml:space="preserve">,000 </w:t>
      </w:r>
      <w:r w:rsidRPr="006E5AE8">
        <w:rPr>
          <w:bCs/>
          <w:sz w:val="24"/>
          <w:szCs w:val="24"/>
        </w:rPr>
        <w:t>qualified</w:t>
      </w:r>
      <w:r w:rsidRPr="006F2591">
        <w:rPr>
          <w:bCs/>
          <w:sz w:val="24"/>
          <w:szCs w:val="24"/>
        </w:rPr>
        <w:t xml:space="preserve"> respondents </w:t>
      </w:r>
      <w:r>
        <w:rPr>
          <w:bCs/>
          <w:sz w:val="24"/>
          <w:szCs w:val="24"/>
        </w:rPr>
        <w:t xml:space="preserve">apply </w:t>
      </w:r>
      <w:r w:rsidRPr="006F2591">
        <w:rPr>
          <w:bCs/>
          <w:sz w:val="24"/>
          <w:szCs w:val="24"/>
        </w:rPr>
        <w:t>annually for this program.  Annually, there are an additional 1,000 applicants who do not qualify, making the total 8,000</w:t>
      </w:r>
      <w:r>
        <w:rPr>
          <w:bCs/>
          <w:sz w:val="24"/>
          <w:szCs w:val="24"/>
        </w:rPr>
        <w:t xml:space="preserve"> applicants</w:t>
      </w:r>
      <w:r w:rsidRPr="006F2591">
        <w:rPr>
          <w:bCs/>
          <w:sz w:val="24"/>
          <w:szCs w:val="24"/>
        </w:rPr>
        <w:t xml:space="preserve">.  </w:t>
      </w:r>
      <w:r>
        <w:rPr>
          <w:bCs/>
          <w:sz w:val="24"/>
          <w:szCs w:val="24"/>
        </w:rPr>
        <w:t xml:space="preserve">The HIP Addendum is submitted by 4,000 respondents annually, the TAPR is submitted by 215 Tribes annually, and the GPRA Reporting Form is submitted by </w:t>
      </w:r>
      <w:r w:rsidR="002D54AE">
        <w:rPr>
          <w:bCs/>
          <w:sz w:val="24"/>
          <w:szCs w:val="24"/>
        </w:rPr>
        <w:t>308</w:t>
      </w:r>
      <w:r>
        <w:rPr>
          <w:bCs/>
          <w:sz w:val="24"/>
          <w:szCs w:val="24"/>
        </w:rPr>
        <w:t xml:space="preserve"> Tribes quarterly.  </w:t>
      </w:r>
    </w:p>
    <w:p w:rsidR="005145D3" w:rsidP="006E5AE8" w14:paraId="7FBD6E3C"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5145D3" w:rsidRPr="006339B8" w:rsidP="005145D3" w14:paraId="286CD928" w14:textId="621D94A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6339B8">
        <w:rPr>
          <w:sz w:val="24"/>
          <w:szCs w:val="24"/>
        </w:rPr>
        <w:t xml:space="preserve">To </w:t>
      </w:r>
      <w:r w:rsidRPr="005145D3">
        <w:rPr>
          <w:bCs/>
          <w:sz w:val="24"/>
          <w:szCs w:val="24"/>
        </w:rPr>
        <w:t>obtain</w:t>
      </w:r>
      <w:r w:rsidRPr="006339B8">
        <w:rPr>
          <w:sz w:val="24"/>
          <w:szCs w:val="24"/>
        </w:rPr>
        <w:t xml:space="preserve"> the hourly rate, </w:t>
      </w:r>
      <w:r>
        <w:rPr>
          <w:sz w:val="24"/>
          <w:szCs w:val="24"/>
        </w:rPr>
        <w:t>BIA</w:t>
      </w:r>
      <w:r w:rsidRPr="006339B8">
        <w:rPr>
          <w:sz w:val="24"/>
          <w:szCs w:val="24"/>
        </w:rPr>
        <w:t xml:space="preserve"> used $</w:t>
      </w:r>
      <w:r w:rsidR="00D40D14">
        <w:rPr>
          <w:sz w:val="24"/>
          <w:szCs w:val="24"/>
        </w:rPr>
        <w:t>46.84</w:t>
      </w:r>
      <w:r w:rsidRPr="006339B8">
        <w:rPr>
          <w:sz w:val="24"/>
          <w:szCs w:val="24"/>
        </w:rPr>
        <w:t xml:space="preserve">, the wages and salaries including benefits figure for civilian workers from BLS Release </w:t>
      </w:r>
      <w:r w:rsidRPr="00CF4783" w:rsidR="00CF4783">
        <w:rPr>
          <w:sz w:val="24"/>
          <w:szCs w:val="24"/>
        </w:rPr>
        <w:t>USDL-24-2561</w:t>
      </w:r>
      <w:r w:rsidRPr="006339B8">
        <w:rPr>
          <w:sz w:val="24"/>
          <w:szCs w:val="24"/>
        </w:rPr>
        <w:t>, Employer Costs for Employee Compensation—</w:t>
      </w:r>
      <w:r w:rsidR="003E3F15">
        <w:rPr>
          <w:sz w:val="24"/>
          <w:szCs w:val="24"/>
        </w:rPr>
        <w:t xml:space="preserve">September </w:t>
      </w:r>
      <w:r w:rsidRPr="006339B8">
        <w:rPr>
          <w:sz w:val="24"/>
          <w:szCs w:val="24"/>
        </w:rPr>
        <w:t>202</w:t>
      </w:r>
      <w:r w:rsidR="003E3F15">
        <w:rPr>
          <w:sz w:val="24"/>
          <w:szCs w:val="24"/>
        </w:rPr>
        <w:t>4</w:t>
      </w:r>
      <w:r w:rsidRPr="006339B8">
        <w:rPr>
          <w:sz w:val="24"/>
          <w:szCs w:val="24"/>
        </w:rPr>
        <w:t xml:space="preserve">, Table 2. Civilian workers, at https://www.bls.gov/news.release/pdf/ecec.pdf.  This wage includes a multiplier for benefits.  </w:t>
      </w:r>
    </w:p>
    <w:p w:rsidR="005145D3" w:rsidP="005145D3" w14:paraId="72D39EFB" w14:textId="77777777">
      <w:pPr>
        <w:rPr>
          <w:b/>
          <w:bCs/>
          <w:sz w:val="24"/>
          <w:szCs w:val="24"/>
        </w:rPr>
      </w:pPr>
    </w:p>
    <w:tbl>
      <w:tblPr>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22"/>
        <w:gridCol w:w="1306"/>
        <w:gridCol w:w="1406"/>
        <w:gridCol w:w="1233"/>
        <w:gridCol w:w="1101"/>
        <w:gridCol w:w="1182"/>
        <w:gridCol w:w="1145"/>
      </w:tblGrid>
      <w:tr w14:paraId="1AB39B1E" w14:textId="77777777" w:rsidTr="005145D3">
        <w:tblPrEx>
          <w:tblW w:w="8995"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1622" w:type="dxa"/>
          </w:tcPr>
          <w:p w:rsidR="005145D3" w:rsidRPr="009104D8" w:rsidP="003007EC" w14:paraId="3B870004" w14:textId="77777777">
            <w:pPr>
              <w:tabs>
                <w:tab w:val="left" w:pos="-1080"/>
                <w:tab w:val="left" w:pos="-720"/>
                <w:tab w:val="left" w:pos="360"/>
                <w:tab w:val="left" w:pos="720"/>
              </w:tabs>
              <w:jc w:val="center"/>
              <w:rPr>
                <w:b/>
              </w:rPr>
            </w:pPr>
            <w:r>
              <w:rPr>
                <w:b/>
              </w:rPr>
              <w:t>IC element</w:t>
            </w:r>
          </w:p>
        </w:tc>
        <w:tc>
          <w:tcPr>
            <w:tcW w:w="1306" w:type="dxa"/>
          </w:tcPr>
          <w:p w:rsidR="005145D3" w:rsidP="003007EC" w14:paraId="4518649B" w14:textId="77777777">
            <w:pPr>
              <w:tabs>
                <w:tab w:val="left" w:pos="-1080"/>
                <w:tab w:val="left" w:pos="-720"/>
                <w:tab w:val="left" w:pos="360"/>
                <w:tab w:val="left" w:pos="720"/>
              </w:tabs>
              <w:jc w:val="center"/>
              <w:rPr>
                <w:b/>
              </w:rPr>
            </w:pPr>
            <w:r w:rsidRPr="009104D8">
              <w:rPr>
                <w:b/>
              </w:rPr>
              <w:t>Respondents</w:t>
            </w:r>
          </w:p>
          <w:p w:rsidR="005145D3" w:rsidRPr="009104D8" w:rsidP="003007EC" w14:paraId="53D86F44" w14:textId="77777777">
            <w:pPr>
              <w:tabs>
                <w:tab w:val="left" w:pos="-1080"/>
                <w:tab w:val="left" w:pos="-720"/>
                <w:tab w:val="left" w:pos="360"/>
                <w:tab w:val="left" w:pos="720"/>
              </w:tabs>
              <w:jc w:val="center"/>
              <w:rPr>
                <w:b/>
              </w:rPr>
            </w:pPr>
            <w:r>
              <w:rPr>
                <w:b/>
              </w:rPr>
              <w:t>(Annually)</w:t>
            </w:r>
          </w:p>
        </w:tc>
        <w:tc>
          <w:tcPr>
            <w:tcW w:w="1406" w:type="dxa"/>
          </w:tcPr>
          <w:p w:rsidR="005145D3" w:rsidP="003007EC" w14:paraId="31315F31" w14:textId="77777777">
            <w:pPr>
              <w:tabs>
                <w:tab w:val="left" w:pos="-1080"/>
                <w:tab w:val="left" w:pos="-720"/>
                <w:tab w:val="left" w:pos="360"/>
                <w:tab w:val="left" w:pos="720"/>
              </w:tabs>
              <w:jc w:val="center"/>
              <w:rPr>
                <w:b/>
              </w:rPr>
            </w:pPr>
            <w:r w:rsidRPr="009104D8">
              <w:rPr>
                <w:b/>
              </w:rPr>
              <w:t>Frequency of Response</w:t>
            </w:r>
          </w:p>
          <w:p w:rsidR="005145D3" w:rsidRPr="009104D8" w:rsidP="003007EC" w14:paraId="4E1DAC52" w14:textId="77777777">
            <w:pPr>
              <w:tabs>
                <w:tab w:val="left" w:pos="-1080"/>
                <w:tab w:val="left" w:pos="-720"/>
                <w:tab w:val="left" w:pos="360"/>
                <w:tab w:val="left" w:pos="720"/>
              </w:tabs>
              <w:jc w:val="center"/>
              <w:rPr>
                <w:b/>
              </w:rPr>
            </w:pPr>
            <w:r>
              <w:rPr>
                <w:b/>
              </w:rPr>
              <w:t>(Annually)</w:t>
            </w:r>
          </w:p>
        </w:tc>
        <w:tc>
          <w:tcPr>
            <w:tcW w:w="1233" w:type="dxa"/>
          </w:tcPr>
          <w:p w:rsidR="005145D3" w:rsidRPr="009104D8" w:rsidP="003007EC" w14:paraId="6368B79A" w14:textId="77777777">
            <w:pPr>
              <w:tabs>
                <w:tab w:val="left" w:pos="-1080"/>
                <w:tab w:val="left" w:pos="-720"/>
                <w:tab w:val="left" w:pos="360"/>
                <w:tab w:val="left" w:pos="720"/>
              </w:tabs>
              <w:jc w:val="center"/>
              <w:rPr>
                <w:b/>
              </w:rPr>
            </w:pPr>
            <w:r w:rsidRPr="009104D8">
              <w:rPr>
                <w:b/>
              </w:rPr>
              <w:t>Time per Respons</w:t>
            </w:r>
            <w:r>
              <w:rPr>
                <w:b/>
              </w:rPr>
              <w:t>e (Hours)</w:t>
            </w:r>
          </w:p>
        </w:tc>
        <w:tc>
          <w:tcPr>
            <w:tcW w:w="1101" w:type="dxa"/>
          </w:tcPr>
          <w:p w:rsidR="005145D3" w:rsidRPr="009104D8" w:rsidP="003007EC" w14:paraId="43588BC7" w14:textId="77777777">
            <w:pPr>
              <w:tabs>
                <w:tab w:val="left" w:pos="-1080"/>
                <w:tab w:val="left" w:pos="-720"/>
                <w:tab w:val="left" w:pos="360"/>
                <w:tab w:val="left" w:pos="720"/>
              </w:tabs>
              <w:jc w:val="center"/>
              <w:rPr>
                <w:b/>
              </w:rPr>
            </w:pPr>
            <w:r w:rsidRPr="009104D8">
              <w:rPr>
                <w:b/>
              </w:rPr>
              <w:t xml:space="preserve">Total Burden </w:t>
            </w:r>
            <w:r>
              <w:rPr>
                <w:b/>
              </w:rPr>
              <w:t>(</w:t>
            </w:r>
            <w:r w:rsidRPr="009104D8">
              <w:rPr>
                <w:b/>
              </w:rPr>
              <w:t>Hours</w:t>
            </w:r>
            <w:r>
              <w:rPr>
                <w:b/>
              </w:rPr>
              <w:t>)</w:t>
            </w:r>
          </w:p>
        </w:tc>
        <w:tc>
          <w:tcPr>
            <w:tcW w:w="1182" w:type="dxa"/>
          </w:tcPr>
          <w:p w:rsidR="005145D3" w:rsidP="003007EC" w14:paraId="36F71C4C" w14:textId="77777777">
            <w:pPr>
              <w:tabs>
                <w:tab w:val="left" w:pos="-1080"/>
                <w:tab w:val="left" w:pos="-720"/>
                <w:tab w:val="left" w:pos="360"/>
                <w:tab w:val="left" w:pos="720"/>
              </w:tabs>
              <w:jc w:val="center"/>
              <w:rPr>
                <w:b/>
              </w:rPr>
            </w:pPr>
            <w:r w:rsidRPr="009104D8">
              <w:rPr>
                <w:b/>
              </w:rPr>
              <w:t>Hourly Rate</w:t>
            </w:r>
          </w:p>
          <w:p w:rsidR="005145D3" w:rsidRPr="009104D8" w:rsidP="003007EC" w14:paraId="410562A1" w14:textId="77777777">
            <w:pPr>
              <w:tabs>
                <w:tab w:val="left" w:pos="-1080"/>
                <w:tab w:val="left" w:pos="-720"/>
                <w:tab w:val="left" w:pos="360"/>
                <w:tab w:val="left" w:pos="720"/>
              </w:tabs>
              <w:jc w:val="center"/>
              <w:rPr>
                <w:b/>
              </w:rPr>
            </w:pPr>
            <w:r>
              <w:rPr>
                <w:b/>
              </w:rPr>
              <w:t>(Dollars)</w:t>
            </w:r>
          </w:p>
        </w:tc>
        <w:tc>
          <w:tcPr>
            <w:tcW w:w="1145" w:type="dxa"/>
          </w:tcPr>
          <w:p w:rsidR="005145D3" w:rsidRPr="009104D8" w:rsidP="003007EC" w14:paraId="06A59E39" w14:textId="77777777">
            <w:pPr>
              <w:tabs>
                <w:tab w:val="left" w:pos="-1080"/>
                <w:tab w:val="left" w:pos="-720"/>
                <w:tab w:val="left" w:pos="360"/>
                <w:tab w:val="left" w:pos="720"/>
              </w:tabs>
              <w:jc w:val="center"/>
              <w:rPr>
                <w:b/>
              </w:rPr>
            </w:pPr>
            <w:r>
              <w:rPr>
                <w:b/>
              </w:rPr>
              <w:t>Sub T</w:t>
            </w:r>
            <w:r w:rsidRPr="009104D8">
              <w:rPr>
                <w:b/>
              </w:rPr>
              <w:t>otal</w:t>
            </w:r>
          </w:p>
        </w:tc>
      </w:tr>
      <w:tr w14:paraId="0CFB1073" w14:textId="77777777" w:rsidTr="00D40D14">
        <w:tblPrEx>
          <w:tblW w:w="8995" w:type="dxa"/>
          <w:tblInd w:w="355" w:type="dxa"/>
          <w:tblLook w:val="01E0"/>
        </w:tblPrEx>
        <w:trPr>
          <w:trHeight w:val="350"/>
        </w:trPr>
        <w:tc>
          <w:tcPr>
            <w:tcW w:w="1622" w:type="dxa"/>
            <w:vAlign w:val="center"/>
          </w:tcPr>
          <w:p w:rsidR="00D40D14" w:rsidRPr="009104D8" w:rsidP="00D40D14" w14:paraId="7752A064" w14:textId="1F0FD92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A1E74">
              <w:t>HIP Application</w:t>
            </w:r>
          </w:p>
        </w:tc>
        <w:tc>
          <w:tcPr>
            <w:tcW w:w="1306" w:type="dxa"/>
            <w:vAlign w:val="center"/>
          </w:tcPr>
          <w:p w:rsidR="00D40D14" w:rsidRPr="009104D8" w:rsidP="00D40D14" w14:paraId="37E01C02" w14:textId="2079B55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53C5F">
              <w:t>8,000</w:t>
            </w:r>
          </w:p>
        </w:tc>
        <w:tc>
          <w:tcPr>
            <w:tcW w:w="1406" w:type="dxa"/>
            <w:vAlign w:val="center"/>
          </w:tcPr>
          <w:p w:rsidR="00D40D14" w:rsidRPr="009104D8" w:rsidP="00D40D14" w14:paraId="2B9F3FFC" w14:textId="37B6A94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D40D14" w:rsidRPr="009104D8" w:rsidP="00D40D14" w14:paraId="1766766C" w14:textId="062AE84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677B35">
              <w:t>.5</w:t>
            </w:r>
          </w:p>
        </w:tc>
        <w:tc>
          <w:tcPr>
            <w:tcW w:w="1101" w:type="dxa"/>
            <w:vAlign w:val="center"/>
          </w:tcPr>
          <w:p w:rsidR="00D40D14" w:rsidRPr="009104D8" w:rsidP="00D40D14" w14:paraId="50D9D8D6" w14:textId="4D3B1EF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E49B6">
              <w:t>4,000</w:t>
            </w:r>
          </w:p>
        </w:tc>
        <w:tc>
          <w:tcPr>
            <w:tcW w:w="1182" w:type="dxa"/>
            <w:vAlign w:val="center"/>
          </w:tcPr>
          <w:p w:rsidR="00D40D14" w:rsidRPr="009104D8" w:rsidP="00D40D14" w14:paraId="50606E25" w14:textId="49AAB1F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16F8">
              <w:t>$46.84</w:t>
            </w:r>
          </w:p>
        </w:tc>
        <w:tc>
          <w:tcPr>
            <w:tcW w:w="1145" w:type="dxa"/>
            <w:vAlign w:val="center"/>
          </w:tcPr>
          <w:p w:rsidR="00D40D14" w:rsidRPr="009104D8" w:rsidP="00D40D14" w14:paraId="1E6E6A91" w14:textId="39D7B9F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63066">
              <w:t>$187,360</w:t>
            </w:r>
          </w:p>
        </w:tc>
      </w:tr>
      <w:tr w14:paraId="78CAFE2C" w14:textId="77777777" w:rsidTr="00D40D14">
        <w:tblPrEx>
          <w:tblW w:w="8995" w:type="dxa"/>
          <w:tblInd w:w="355" w:type="dxa"/>
          <w:tblLook w:val="01E0"/>
        </w:tblPrEx>
        <w:trPr>
          <w:trHeight w:val="350"/>
        </w:trPr>
        <w:tc>
          <w:tcPr>
            <w:tcW w:w="1622" w:type="dxa"/>
            <w:vAlign w:val="center"/>
          </w:tcPr>
          <w:p w:rsidR="00D40D14" w:rsidRPr="00042FF5" w:rsidP="00D40D14" w14:paraId="3CA57838" w14:textId="3E096AB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A1E74">
              <w:t>HIP Addendum</w:t>
            </w:r>
          </w:p>
        </w:tc>
        <w:tc>
          <w:tcPr>
            <w:tcW w:w="1306" w:type="dxa"/>
            <w:vAlign w:val="center"/>
          </w:tcPr>
          <w:p w:rsidR="00D40D14" w:rsidP="00D40D14" w14:paraId="3301E372" w14:textId="782D838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53C5F">
              <w:t>4,000</w:t>
            </w:r>
          </w:p>
        </w:tc>
        <w:tc>
          <w:tcPr>
            <w:tcW w:w="1406" w:type="dxa"/>
            <w:vAlign w:val="center"/>
          </w:tcPr>
          <w:p w:rsidR="00D40D14" w:rsidP="00D40D14" w14:paraId="6A7F63DA" w14:textId="75887A5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D40D14" w:rsidP="00D40D14" w14:paraId="3426A16D" w14:textId="371E847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677B35">
              <w:t>.25</w:t>
            </w:r>
          </w:p>
        </w:tc>
        <w:tc>
          <w:tcPr>
            <w:tcW w:w="1101" w:type="dxa"/>
            <w:vAlign w:val="center"/>
          </w:tcPr>
          <w:p w:rsidR="00D40D14" w:rsidP="00D40D14" w14:paraId="490B9668" w14:textId="70204DA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E49B6">
              <w:t>1,000</w:t>
            </w:r>
          </w:p>
        </w:tc>
        <w:tc>
          <w:tcPr>
            <w:tcW w:w="1182" w:type="dxa"/>
            <w:vAlign w:val="center"/>
          </w:tcPr>
          <w:p w:rsidR="00D40D14" w:rsidRPr="000904E2" w:rsidP="00D40D14" w14:paraId="5C95FC61" w14:textId="3B67080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16F8">
              <w:t>$46.84</w:t>
            </w:r>
          </w:p>
        </w:tc>
        <w:tc>
          <w:tcPr>
            <w:tcW w:w="1145" w:type="dxa"/>
            <w:vAlign w:val="center"/>
          </w:tcPr>
          <w:p w:rsidR="00D40D14" w:rsidP="00D40D14" w14:paraId="010004F6" w14:textId="2405B5E3">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63066">
              <w:t>$46,840</w:t>
            </w:r>
          </w:p>
        </w:tc>
      </w:tr>
      <w:tr w14:paraId="5F6E41F6" w14:textId="77777777" w:rsidTr="00D40D14">
        <w:tblPrEx>
          <w:tblW w:w="8995" w:type="dxa"/>
          <w:tblInd w:w="355" w:type="dxa"/>
          <w:tblLook w:val="01E0"/>
        </w:tblPrEx>
        <w:trPr>
          <w:trHeight w:val="350"/>
        </w:trPr>
        <w:tc>
          <w:tcPr>
            <w:tcW w:w="1622" w:type="dxa"/>
            <w:vAlign w:val="center"/>
          </w:tcPr>
          <w:p w:rsidR="00D40D14" w:rsidRPr="00042FF5" w:rsidP="00D40D14" w14:paraId="74924C69" w14:textId="0A50541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A1E74">
              <w:t>TAPR</w:t>
            </w:r>
          </w:p>
        </w:tc>
        <w:tc>
          <w:tcPr>
            <w:tcW w:w="1306" w:type="dxa"/>
            <w:vAlign w:val="center"/>
          </w:tcPr>
          <w:p w:rsidR="00D40D14" w:rsidP="00D40D14" w14:paraId="2B8A4A30" w14:textId="051B6DC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F53C5F">
              <w:t>215</w:t>
            </w:r>
          </w:p>
        </w:tc>
        <w:tc>
          <w:tcPr>
            <w:tcW w:w="1406" w:type="dxa"/>
            <w:vAlign w:val="center"/>
          </w:tcPr>
          <w:p w:rsidR="00D40D14" w:rsidP="00D40D14" w14:paraId="734CD898" w14:textId="0FC9E68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1</w:t>
            </w:r>
          </w:p>
        </w:tc>
        <w:tc>
          <w:tcPr>
            <w:tcW w:w="1233" w:type="dxa"/>
            <w:vAlign w:val="center"/>
          </w:tcPr>
          <w:p w:rsidR="00D40D14" w:rsidP="00D40D14" w14:paraId="661E3228" w14:textId="28CD00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677B35">
              <w:t>.5</w:t>
            </w:r>
          </w:p>
        </w:tc>
        <w:tc>
          <w:tcPr>
            <w:tcW w:w="1101" w:type="dxa"/>
            <w:vAlign w:val="center"/>
          </w:tcPr>
          <w:p w:rsidR="00D40D14" w:rsidP="00D40D14" w14:paraId="2F771AF3" w14:textId="22503B5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E49B6">
              <w:t>108</w:t>
            </w:r>
          </w:p>
        </w:tc>
        <w:tc>
          <w:tcPr>
            <w:tcW w:w="1182" w:type="dxa"/>
            <w:vAlign w:val="center"/>
          </w:tcPr>
          <w:p w:rsidR="00D40D14" w:rsidRPr="000904E2" w:rsidP="00D40D14" w14:paraId="07519DC5" w14:textId="2F10352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16F8">
              <w:t>$46.84</w:t>
            </w:r>
          </w:p>
        </w:tc>
        <w:tc>
          <w:tcPr>
            <w:tcW w:w="1145" w:type="dxa"/>
            <w:vAlign w:val="center"/>
          </w:tcPr>
          <w:p w:rsidR="00D40D14" w:rsidP="00D40D14" w14:paraId="611E3899" w14:textId="0A1F7CB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63066">
              <w:t>$5,059</w:t>
            </w:r>
          </w:p>
        </w:tc>
      </w:tr>
      <w:tr w14:paraId="531DDD28" w14:textId="77777777" w:rsidTr="00D40D14">
        <w:tblPrEx>
          <w:tblW w:w="8995" w:type="dxa"/>
          <w:tblInd w:w="355" w:type="dxa"/>
          <w:tblLook w:val="01E0"/>
        </w:tblPrEx>
        <w:trPr>
          <w:trHeight w:val="350"/>
        </w:trPr>
        <w:tc>
          <w:tcPr>
            <w:tcW w:w="1622" w:type="dxa"/>
            <w:vAlign w:val="center"/>
          </w:tcPr>
          <w:p w:rsidR="00D40D14" w:rsidRPr="00042FF5" w:rsidP="00D40D14" w14:paraId="39710715" w14:textId="46B5B245">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1A1E74">
              <w:t>GPRA</w:t>
            </w:r>
          </w:p>
        </w:tc>
        <w:tc>
          <w:tcPr>
            <w:tcW w:w="1306" w:type="dxa"/>
            <w:vAlign w:val="center"/>
          </w:tcPr>
          <w:p w:rsidR="00D40D14" w:rsidP="00D40D14" w14:paraId="402972CA" w14:textId="39E1096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Pr>
                <w:bCs/>
              </w:rPr>
              <w:t>77</w:t>
            </w:r>
          </w:p>
        </w:tc>
        <w:tc>
          <w:tcPr>
            <w:tcW w:w="1406" w:type="dxa"/>
            <w:vAlign w:val="center"/>
          </w:tcPr>
          <w:p w:rsidR="00D40D14" w:rsidP="00D40D14" w14:paraId="11259823" w14:textId="4F9E506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0D0C84">
              <w:t>4</w:t>
            </w:r>
          </w:p>
        </w:tc>
        <w:tc>
          <w:tcPr>
            <w:tcW w:w="1233" w:type="dxa"/>
            <w:vAlign w:val="center"/>
          </w:tcPr>
          <w:p w:rsidR="00D40D14" w:rsidP="00D40D14" w14:paraId="6A4A27A4" w14:textId="5B8ADA96">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677B35">
              <w:t>.25</w:t>
            </w:r>
          </w:p>
        </w:tc>
        <w:tc>
          <w:tcPr>
            <w:tcW w:w="1101" w:type="dxa"/>
            <w:vAlign w:val="center"/>
          </w:tcPr>
          <w:p w:rsidR="00D40D14" w:rsidP="00D40D14" w14:paraId="39DFAFDF" w14:textId="7B02391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DE49B6">
              <w:t>77</w:t>
            </w:r>
          </w:p>
        </w:tc>
        <w:tc>
          <w:tcPr>
            <w:tcW w:w="1182" w:type="dxa"/>
            <w:vAlign w:val="center"/>
          </w:tcPr>
          <w:p w:rsidR="00D40D14" w:rsidRPr="000904E2" w:rsidP="00D40D14" w14:paraId="556ACA10" w14:textId="0E4348C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rPr>
            </w:pPr>
            <w:r w:rsidRPr="009116F8">
              <w:t>$46.84</w:t>
            </w:r>
          </w:p>
        </w:tc>
        <w:tc>
          <w:tcPr>
            <w:tcW w:w="1145" w:type="dxa"/>
            <w:vAlign w:val="center"/>
          </w:tcPr>
          <w:p w:rsidR="00D40D14" w:rsidP="00D40D14" w14:paraId="7CD6AFA9" w14:textId="74FF40C1">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pPr>
            <w:r w:rsidRPr="00663066">
              <w:t>$3,607</w:t>
            </w:r>
          </w:p>
        </w:tc>
      </w:tr>
      <w:tr w14:paraId="140B3839" w14:textId="77777777" w:rsidTr="00D40D14">
        <w:tblPrEx>
          <w:tblW w:w="8995" w:type="dxa"/>
          <w:tblInd w:w="355" w:type="dxa"/>
          <w:tblLook w:val="01E0"/>
        </w:tblPrEx>
        <w:trPr>
          <w:trHeight w:val="350"/>
        </w:trPr>
        <w:tc>
          <w:tcPr>
            <w:tcW w:w="1622" w:type="dxa"/>
            <w:shd w:val="clear" w:color="auto" w:fill="99FF99"/>
          </w:tcPr>
          <w:p w:rsidR="00D40D14" w:rsidRPr="009104D8" w:rsidP="00D40D14" w14:paraId="16B2C21A"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r w:rsidRPr="00E547CB">
              <w:rPr>
                <w:b/>
                <w:color w:val="000000" w:themeColor="text1"/>
              </w:rPr>
              <w:t>TOTAL</w:t>
            </w:r>
          </w:p>
        </w:tc>
        <w:tc>
          <w:tcPr>
            <w:tcW w:w="1306" w:type="dxa"/>
            <w:shd w:val="clear" w:color="auto" w:fill="99FF99"/>
            <w:vAlign w:val="center"/>
          </w:tcPr>
          <w:p w:rsidR="00D40D14" w:rsidRPr="009104D8" w:rsidP="00D40D14" w14:paraId="62CD2D5E" w14:textId="1B8436D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06598E">
              <w:rPr>
                <w:b/>
              </w:rPr>
              <w:t>12,292</w:t>
            </w:r>
          </w:p>
        </w:tc>
        <w:tc>
          <w:tcPr>
            <w:tcW w:w="1406" w:type="dxa"/>
            <w:shd w:val="clear" w:color="auto" w:fill="99FF99"/>
            <w:vAlign w:val="center"/>
          </w:tcPr>
          <w:p w:rsidR="00D40D14" w:rsidRPr="009104D8" w:rsidP="00D40D14" w14:paraId="74526BC0"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233" w:type="dxa"/>
            <w:shd w:val="clear" w:color="auto" w:fill="99FF99"/>
            <w:vAlign w:val="center"/>
          </w:tcPr>
          <w:p w:rsidR="00D40D14" w:rsidRPr="009104D8" w:rsidP="00D40D14" w14:paraId="18FCA794"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01" w:type="dxa"/>
            <w:shd w:val="clear" w:color="auto" w:fill="99FF99"/>
            <w:vAlign w:val="center"/>
          </w:tcPr>
          <w:p w:rsidR="00D40D14" w:rsidRPr="009104D8" w:rsidP="00D40D14" w14:paraId="2FB591F0" w14:textId="38494218">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r w:rsidRPr="002D54AE">
              <w:rPr>
                <w:b/>
              </w:rPr>
              <w:t>5,185</w:t>
            </w:r>
          </w:p>
        </w:tc>
        <w:tc>
          <w:tcPr>
            <w:tcW w:w="1182" w:type="dxa"/>
            <w:shd w:val="clear" w:color="auto" w:fill="99FF99"/>
            <w:vAlign w:val="center"/>
          </w:tcPr>
          <w:p w:rsidR="00D40D14" w:rsidRPr="009104D8" w:rsidP="00D40D14" w14:paraId="63AC6E5D"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rPr>
            </w:pPr>
          </w:p>
        </w:tc>
        <w:tc>
          <w:tcPr>
            <w:tcW w:w="1145" w:type="dxa"/>
            <w:shd w:val="clear" w:color="auto" w:fill="99FF99"/>
            <w:vAlign w:val="center"/>
          </w:tcPr>
          <w:p w:rsidR="00D40D14" w:rsidRPr="00D40D14" w:rsidP="00D40D14" w14:paraId="6912DF3E" w14:textId="7F641DA0">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rPr>
            </w:pPr>
            <w:r w:rsidRPr="00D40D14">
              <w:rPr>
                <w:b/>
                <w:bCs/>
              </w:rPr>
              <w:t>$242,866</w:t>
            </w:r>
          </w:p>
        </w:tc>
      </w:tr>
    </w:tbl>
    <w:p w:rsidR="005145D3" w:rsidP="006E5AE8" w14:paraId="6EE0280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4050D8" w:rsidRPr="004050D8" w:rsidP="004050D8" w14:paraId="2185E16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13.</w:t>
      </w:r>
      <w:r w:rsidRPr="00D15C37">
        <w:rPr>
          <w:b/>
          <w:sz w:val="24"/>
          <w:szCs w:val="24"/>
        </w:rPr>
        <w:tab/>
      </w:r>
      <w:r w:rsidRPr="004050D8">
        <w:rPr>
          <w:b/>
          <w:sz w:val="24"/>
          <w:szCs w:val="24"/>
        </w:rPr>
        <w:t>Provide an estimate of the total annual non-hour cost burden to respondents or recordkeepers resulting from the collection of information.  (Do not include the cost of any hour burden already reflected in item 12.)</w:t>
      </w:r>
    </w:p>
    <w:p w:rsidR="004050D8" w:rsidRPr="004050D8" w:rsidP="004050D8" w14:paraId="2825946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4050D8" w:rsidRPr="004050D8" w:rsidP="004050D8" w14:paraId="44BACE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4050D8">
        <w:rPr>
          <w:b/>
          <w:sz w:val="24"/>
          <w:szCs w:val="24"/>
        </w:rPr>
        <w:t>*</w:t>
      </w:r>
      <w:r w:rsidRPr="004050D8">
        <w:rPr>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4050D8">
        <w:rPr>
          <w:b/>
          <w:sz w:val="24"/>
          <w:szCs w:val="24"/>
        </w:rPr>
        <w:t>process and use existing economic or regulatory impact analysis associated with the rulemaking containing the information collection, as appropriate.</w:t>
      </w:r>
    </w:p>
    <w:p w:rsidR="00295103" w:rsidP="004050D8" w14:paraId="4D89DB4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4050D8">
        <w:rPr>
          <w:b/>
          <w:sz w:val="24"/>
          <w:szCs w:val="24"/>
        </w:rPr>
        <w:tab/>
        <w:t>*</w:t>
      </w:r>
      <w:r w:rsidRPr="004050D8">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D15C37" w14:paraId="3CAE3B8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10099A" w:rsidP="00672168" w14:paraId="032EE392" w14:textId="5E3150D9">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Pr>
          <w:sz w:val="24"/>
          <w:szCs w:val="24"/>
        </w:rPr>
        <w:t>There is no non-hour cost burden to respondents.</w:t>
      </w:r>
      <w:r w:rsidR="00CA4555">
        <w:rPr>
          <w:sz w:val="24"/>
          <w:szCs w:val="24"/>
        </w:rPr>
        <w:t xml:space="preserve"> </w:t>
      </w:r>
    </w:p>
    <w:p w:rsidR="00D15C37" w14:paraId="38DD01A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6F2591" w14:paraId="119429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14.</w:t>
      </w:r>
      <w:r w:rsidRPr="00D15C37">
        <w:rPr>
          <w:b/>
          <w:sz w:val="24"/>
          <w:szCs w:val="24"/>
        </w:rPr>
        <w:tab/>
      </w:r>
      <w:r w:rsidRPr="004050D8" w:rsidR="004050D8">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933F4B" w:rsidRPr="00D820A3" w:rsidP="00933F4B" w14:paraId="3DDDEA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ind w:left="360" w:hanging="360"/>
        <w:contextualSpacing/>
        <w:rPr>
          <w:sz w:val="24"/>
          <w:szCs w:val="24"/>
        </w:rPr>
      </w:pPr>
    </w:p>
    <w:p w:rsidR="00933F4B" w:rsidRPr="00D820A3" w:rsidP="00933F4B" w14:paraId="058677A6" w14:textId="2A62BB33">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D820A3">
        <w:rPr>
          <w:bCs/>
          <w:sz w:val="24"/>
          <w:szCs w:val="24"/>
        </w:rPr>
        <w:t xml:space="preserve">We estimate the annual cost to the Federal Government to administer this information collection to be </w:t>
      </w:r>
      <w:r w:rsidRPr="005145D3" w:rsidR="005145D3">
        <w:rPr>
          <w:b/>
          <w:bCs/>
          <w:sz w:val="24"/>
          <w:szCs w:val="24"/>
        </w:rPr>
        <w:t>$</w:t>
      </w:r>
      <w:r w:rsidRPr="002D7B06" w:rsidR="002D7B06">
        <w:rPr>
          <w:b/>
          <w:bCs/>
          <w:sz w:val="24"/>
          <w:szCs w:val="24"/>
        </w:rPr>
        <w:t>31,156</w:t>
      </w:r>
      <w:r w:rsidRPr="00D820A3">
        <w:rPr>
          <w:bCs/>
          <w:sz w:val="24"/>
          <w:szCs w:val="24"/>
        </w:rPr>
        <w:t xml:space="preserve">. </w:t>
      </w:r>
      <w:r w:rsidRPr="00D820A3">
        <w:rPr>
          <w:sz w:val="24"/>
          <w:szCs w:val="24"/>
        </w:rPr>
        <w:t xml:space="preserve">Salary </w:t>
      </w:r>
      <w:r w:rsidRPr="00D820A3">
        <w:rPr>
          <w:bCs/>
          <w:sz w:val="24"/>
          <w:szCs w:val="24"/>
        </w:rPr>
        <w:t>estimates</w:t>
      </w:r>
      <w:r w:rsidRPr="00D820A3">
        <w:rPr>
          <w:sz w:val="24"/>
          <w:szCs w:val="24"/>
        </w:rPr>
        <w:t xml:space="preserve"> were based on the General Schedule 202</w:t>
      </w:r>
      <w:r w:rsidR="00A904D8">
        <w:rPr>
          <w:sz w:val="24"/>
          <w:szCs w:val="24"/>
        </w:rPr>
        <w:t>5</w:t>
      </w:r>
      <w:r w:rsidRPr="00D820A3">
        <w:rPr>
          <w:sz w:val="24"/>
          <w:szCs w:val="24"/>
        </w:rPr>
        <w:t xml:space="preserve">, located </w:t>
      </w:r>
      <w:r w:rsidRPr="00A904D8">
        <w:rPr>
          <w:bCs/>
          <w:sz w:val="24"/>
          <w:szCs w:val="24"/>
        </w:rPr>
        <w:t xml:space="preserve">at </w:t>
      </w:r>
      <w:r w:rsidRPr="00A904D8" w:rsidR="00A904D8">
        <w:rPr>
          <w:bCs/>
          <w:sz w:val="24"/>
          <w:szCs w:val="24"/>
        </w:rPr>
        <w:t>https://www.opm.gov/policy-data-oversight/pay-leave/salaries-wages/salary-tables/25Tables/html/RUS_h.aspx</w:t>
      </w:r>
      <w:r w:rsidRPr="00A904D8">
        <w:rPr>
          <w:bCs/>
          <w:sz w:val="24"/>
          <w:szCs w:val="24"/>
        </w:rPr>
        <w:t xml:space="preserve"> and multiplied by 1.6 to</w:t>
      </w:r>
      <w:r w:rsidRPr="00D820A3">
        <w:rPr>
          <w:sz w:val="24"/>
          <w:szCs w:val="24"/>
        </w:rPr>
        <w:t xml:space="preserve"> cover benefits.</w:t>
      </w:r>
    </w:p>
    <w:p w:rsidR="00933F4B" w:rsidRPr="00D820A3" w:rsidP="00933F4B" w14:paraId="12A8CA5D" w14:textId="77777777">
      <w:pPr>
        <w:pStyle w:val="ListParagraph"/>
        <w:widowControl/>
        <w:rPr>
          <w:sz w:val="22"/>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87"/>
        <w:gridCol w:w="900"/>
        <w:gridCol w:w="990"/>
        <w:gridCol w:w="1170"/>
        <w:gridCol w:w="1260"/>
        <w:gridCol w:w="990"/>
        <w:gridCol w:w="1463"/>
      </w:tblGrid>
      <w:tr w14:paraId="27991FF3" w14:textId="77777777" w:rsidTr="00D220B8">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2587" w:type="dxa"/>
            <w:tcBorders>
              <w:top w:val="single" w:sz="4" w:space="0" w:color="auto"/>
              <w:left w:val="single" w:sz="4" w:space="0" w:color="auto"/>
              <w:bottom w:val="single" w:sz="4" w:space="0" w:color="auto"/>
              <w:right w:val="single" w:sz="4" w:space="0" w:color="auto"/>
            </w:tcBorders>
            <w:hideMark/>
          </w:tcPr>
          <w:p w:rsidR="00933F4B" w:rsidRPr="00D820A3" w:rsidP="00D220B8" w14:paraId="706807F5" w14:textId="77777777">
            <w:pPr>
              <w:tabs>
                <w:tab w:val="left" w:pos="-1080"/>
                <w:tab w:val="left" w:pos="-720"/>
                <w:tab w:val="left" w:pos="360"/>
                <w:tab w:val="left" w:pos="720"/>
              </w:tabs>
              <w:jc w:val="center"/>
              <w:rPr>
                <w:b/>
              </w:rPr>
            </w:pPr>
            <w:r w:rsidRPr="00D820A3">
              <w:rPr>
                <w:b/>
              </w:rPr>
              <w:t>Program</w:t>
            </w:r>
          </w:p>
        </w:tc>
        <w:tc>
          <w:tcPr>
            <w:tcW w:w="900" w:type="dxa"/>
            <w:tcBorders>
              <w:top w:val="single" w:sz="4" w:space="0" w:color="auto"/>
              <w:left w:val="single" w:sz="4" w:space="0" w:color="auto"/>
              <w:bottom w:val="single" w:sz="4" w:space="0" w:color="auto"/>
              <w:right w:val="single" w:sz="4" w:space="0" w:color="auto"/>
            </w:tcBorders>
          </w:tcPr>
          <w:p w:rsidR="00933F4B" w:rsidRPr="00D820A3" w:rsidP="00D220B8" w14:paraId="6206285B" w14:textId="77777777">
            <w:pPr>
              <w:tabs>
                <w:tab w:val="left" w:pos="-1080"/>
                <w:tab w:val="left" w:pos="-720"/>
                <w:tab w:val="left" w:pos="360"/>
                <w:tab w:val="left" w:pos="720"/>
              </w:tabs>
              <w:jc w:val="center"/>
              <w:rPr>
                <w:b/>
              </w:rPr>
            </w:pPr>
            <w:r w:rsidRPr="00D820A3">
              <w:rPr>
                <w:b/>
              </w:rPr>
              <w:t>Grade, Step</w:t>
            </w:r>
          </w:p>
        </w:tc>
        <w:tc>
          <w:tcPr>
            <w:tcW w:w="990" w:type="dxa"/>
            <w:tcBorders>
              <w:top w:val="single" w:sz="4" w:space="0" w:color="auto"/>
              <w:left w:val="single" w:sz="4" w:space="0" w:color="auto"/>
              <w:bottom w:val="single" w:sz="4" w:space="0" w:color="auto"/>
              <w:right w:val="single" w:sz="4" w:space="0" w:color="auto"/>
            </w:tcBorders>
          </w:tcPr>
          <w:p w:rsidR="00933F4B" w:rsidRPr="00D820A3" w:rsidP="00D220B8" w14:paraId="214709B2" w14:textId="77777777">
            <w:pPr>
              <w:tabs>
                <w:tab w:val="left" w:pos="-1080"/>
                <w:tab w:val="left" w:pos="-720"/>
                <w:tab w:val="left" w:pos="360"/>
                <w:tab w:val="left" w:pos="720"/>
              </w:tabs>
              <w:jc w:val="center"/>
              <w:rPr>
                <w:b/>
              </w:rPr>
            </w:pPr>
            <w:r w:rsidRPr="00D820A3">
              <w:rPr>
                <w:b/>
              </w:rPr>
              <w:t>Loaded Rate</w:t>
            </w:r>
          </w:p>
        </w:tc>
        <w:tc>
          <w:tcPr>
            <w:tcW w:w="1170" w:type="dxa"/>
            <w:tcBorders>
              <w:top w:val="single" w:sz="4" w:space="0" w:color="auto"/>
              <w:left w:val="single" w:sz="4" w:space="0" w:color="auto"/>
              <w:bottom w:val="single" w:sz="4" w:space="0" w:color="auto"/>
              <w:right w:val="single" w:sz="4" w:space="0" w:color="auto"/>
            </w:tcBorders>
            <w:hideMark/>
          </w:tcPr>
          <w:p w:rsidR="00933F4B" w:rsidRPr="00D820A3" w:rsidP="00D220B8" w14:paraId="3D4BB4F3" w14:textId="77777777">
            <w:pPr>
              <w:tabs>
                <w:tab w:val="left" w:pos="-1080"/>
                <w:tab w:val="left" w:pos="-720"/>
                <w:tab w:val="left" w:pos="360"/>
                <w:tab w:val="left" w:pos="720"/>
              </w:tabs>
              <w:jc w:val="center"/>
              <w:rPr>
                <w:b/>
              </w:rPr>
            </w:pPr>
            <w:r w:rsidRPr="00D820A3">
              <w:rPr>
                <w:b/>
              </w:rPr>
              <w:t>Total Annual Responses</w:t>
            </w:r>
          </w:p>
        </w:tc>
        <w:tc>
          <w:tcPr>
            <w:tcW w:w="1260" w:type="dxa"/>
            <w:tcBorders>
              <w:top w:val="single" w:sz="4" w:space="0" w:color="auto"/>
              <w:left w:val="single" w:sz="4" w:space="0" w:color="auto"/>
              <w:bottom w:val="single" w:sz="4" w:space="0" w:color="auto"/>
              <w:right w:val="single" w:sz="4" w:space="0" w:color="auto"/>
            </w:tcBorders>
            <w:hideMark/>
          </w:tcPr>
          <w:p w:rsidR="00933F4B" w:rsidRPr="00D820A3" w:rsidP="00D220B8" w14:paraId="1C69AC77" w14:textId="77777777">
            <w:pPr>
              <w:tabs>
                <w:tab w:val="left" w:pos="-1080"/>
                <w:tab w:val="left" w:pos="-720"/>
                <w:tab w:val="left" w:pos="360"/>
                <w:tab w:val="left" w:pos="720"/>
              </w:tabs>
              <w:jc w:val="center"/>
              <w:rPr>
                <w:b/>
              </w:rPr>
            </w:pPr>
            <w:r w:rsidRPr="00D820A3">
              <w:rPr>
                <w:b/>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933F4B" w:rsidRPr="00D820A3" w:rsidP="00D220B8" w14:paraId="1D0A1112" w14:textId="77777777">
            <w:pPr>
              <w:tabs>
                <w:tab w:val="left" w:pos="-1080"/>
                <w:tab w:val="left" w:pos="-720"/>
                <w:tab w:val="left" w:pos="360"/>
                <w:tab w:val="left" w:pos="720"/>
              </w:tabs>
              <w:jc w:val="center"/>
              <w:rPr>
                <w:b/>
              </w:rPr>
            </w:pPr>
            <w:r w:rsidRPr="00D820A3">
              <w:rPr>
                <w:b/>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933F4B" w:rsidRPr="00D820A3" w:rsidP="00D220B8" w14:paraId="263DB017" w14:textId="77777777">
            <w:pPr>
              <w:tabs>
                <w:tab w:val="left" w:pos="-1080"/>
                <w:tab w:val="left" w:pos="-720"/>
                <w:tab w:val="left" w:pos="360"/>
                <w:tab w:val="left" w:pos="720"/>
              </w:tabs>
              <w:jc w:val="center"/>
              <w:rPr>
                <w:b/>
              </w:rPr>
            </w:pPr>
            <w:r w:rsidRPr="00D820A3">
              <w:rPr>
                <w:b/>
              </w:rPr>
              <w:t>Value of Annual Burden Hours</w:t>
            </w:r>
          </w:p>
        </w:tc>
      </w:tr>
      <w:tr w14:paraId="0C31C95B" w14:textId="77777777" w:rsidTr="00D220B8">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933F4B" w:rsidRPr="00D820A3" w:rsidP="00D220B8" w14:paraId="386B6C98" w14:textId="77777777">
            <w:pPr>
              <w:tabs>
                <w:tab w:val="left" w:pos="-1080"/>
                <w:tab w:val="left" w:pos="-720"/>
                <w:tab w:val="left" w:pos="360"/>
                <w:tab w:val="left" w:pos="720"/>
              </w:tabs>
              <w:rPr>
                <w:b/>
              </w:rPr>
            </w:pPr>
            <w:r w:rsidRPr="00D820A3">
              <w:rPr>
                <w:b/>
              </w:rPr>
              <w:t>Information Collection Clearance</w:t>
            </w:r>
          </w:p>
        </w:tc>
      </w:tr>
      <w:tr w14:paraId="607EE3D7" w14:textId="77777777" w:rsidTr="004572B0">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933F4B" w:rsidRPr="00D820A3" w:rsidP="004572B0" w14:paraId="6D065C22" w14:textId="77777777">
            <w:pPr>
              <w:tabs>
                <w:tab w:val="left" w:pos="-1080"/>
                <w:tab w:val="left" w:pos="-720"/>
                <w:tab w:val="left" w:pos="360"/>
                <w:tab w:val="left" w:pos="720"/>
              </w:tabs>
              <w:ind w:left="192"/>
            </w:pPr>
            <w:r w:rsidRPr="00D820A3">
              <w:t>DOI staff</w:t>
            </w:r>
          </w:p>
        </w:tc>
        <w:tc>
          <w:tcPr>
            <w:tcW w:w="900" w:type="dxa"/>
            <w:tcBorders>
              <w:top w:val="single" w:sz="4" w:space="0" w:color="auto"/>
              <w:left w:val="single" w:sz="4" w:space="0" w:color="auto"/>
              <w:bottom w:val="single" w:sz="4" w:space="0" w:color="auto"/>
              <w:right w:val="single" w:sz="4" w:space="0" w:color="auto"/>
            </w:tcBorders>
            <w:vAlign w:val="center"/>
          </w:tcPr>
          <w:p w:rsidR="00933F4B" w:rsidRPr="00D820A3" w:rsidP="004572B0" w14:paraId="28096769" w14:textId="5D56087D">
            <w:pPr>
              <w:tabs>
                <w:tab w:val="left" w:pos="360"/>
                <w:tab w:val="left" w:pos="720"/>
              </w:tabs>
              <w:jc w:val="center"/>
            </w:pPr>
            <w:r w:rsidRPr="00D820A3">
              <w:t xml:space="preserve">GS-14, Step </w:t>
            </w:r>
            <w:r w:rsidR="00DA44FD">
              <w:t>1</w:t>
            </w:r>
          </w:p>
        </w:tc>
        <w:tc>
          <w:tcPr>
            <w:tcW w:w="990" w:type="dxa"/>
            <w:tcBorders>
              <w:top w:val="single" w:sz="4" w:space="0" w:color="auto"/>
              <w:left w:val="single" w:sz="4" w:space="0" w:color="auto"/>
              <w:bottom w:val="single" w:sz="4" w:space="0" w:color="auto"/>
              <w:right w:val="single" w:sz="4" w:space="0" w:color="auto"/>
            </w:tcBorders>
            <w:vAlign w:val="center"/>
          </w:tcPr>
          <w:p w:rsidR="00933F4B" w:rsidRPr="00D820A3" w:rsidP="004572B0" w14:paraId="0BD0DFB8" w14:textId="2345B433">
            <w:pPr>
              <w:tabs>
                <w:tab w:val="left" w:pos="360"/>
                <w:tab w:val="left" w:pos="720"/>
              </w:tabs>
              <w:jc w:val="center"/>
            </w:pPr>
            <w:r w:rsidRPr="00B44737">
              <w:t>$</w:t>
            </w:r>
            <w:r w:rsidR="00896ECC">
              <w:t>95.47</w:t>
            </w:r>
            <w:r w:rsidRPr="00B44737">
              <w:t xml:space="preserve"> (</w:t>
            </w:r>
            <w:r w:rsidR="001F7334">
              <w:t>$</w:t>
            </w:r>
            <w:r w:rsidRPr="001F7334" w:rsidR="001F7334">
              <w:t>59.67</w:t>
            </w:r>
            <w:r w:rsidR="001F7334">
              <w:t xml:space="preserve"> </w:t>
            </w:r>
            <w:r w:rsidRPr="00B44737">
              <w:t>x 1.6)</w:t>
            </w:r>
          </w:p>
        </w:tc>
        <w:tc>
          <w:tcPr>
            <w:tcW w:w="1170" w:type="dxa"/>
            <w:tcBorders>
              <w:top w:val="single" w:sz="4" w:space="0" w:color="auto"/>
              <w:left w:val="single" w:sz="4" w:space="0" w:color="auto"/>
              <w:bottom w:val="single" w:sz="4" w:space="0" w:color="auto"/>
              <w:right w:val="single" w:sz="4" w:space="0" w:color="auto"/>
            </w:tcBorders>
            <w:vAlign w:val="center"/>
          </w:tcPr>
          <w:p w:rsidR="00933F4B" w:rsidRPr="00D820A3" w:rsidP="004572B0" w14:paraId="67234EA3" w14:textId="77777777">
            <w:pPr>
              <w:tabs>
                <w:tab w:val="left" w:pos="360"/>
                <w:tab w:val="left" w:pos="720"/>
              </w:tabs>
              <w:jc w:val="center"/>
            </w:pPr>
            <w:r w:rsidRPr="00D820A3">
              <w:t>N/A</w:t>
            </w:r>
          </w:p>
        </w:tc>
        <w:tc>
          <w:tcPr>
            <w:tcW w:w="1260" w:type="dxa"/>
            <w:tcBorders>
              <w:top w:val="single" w:sz="4" w:space="0" w:color="auto"/>
              <w:left w:val="single" w:sz="4" w:space="0" w:color="auto"/>
              <w:right w:val="single" w:sz="4" w:space="0" w:color="auto"/>
            </w:tcBorders>
            <w:vAlign w:val="center"/>
          </w:tcPr>
          <w:p w:rsidR="00933F4B" w:rsidRPr="00D820A3" w:rsidP="004572B0" w14:paraId="508CB747" w14:textId="77777777">
            <w:pPr>
              <w:tabs>
                <w:tab w:val="left" w:pos="360"/>
                <w:tab w:val="left" w:pos="720"/>
              </w:tabs>
              <w:jc w:val="center"/>
            </w:pPr>
            <w:r w:rsidRPr="00D820A3">
              <w:t>N/A</w:t>
            </w:r>
          </w:p>
        </w:tc>
        <w:tc>
          <w:tcPr>
            <w:tcW w:w="990" w:type="dxa"/>
            <w:tcBorders>
              <w:top w:val="single" w:sz="4" w:space="0" w:color="auto"/>
              <w:left w:val="single" w:sz="4" w:space="0" w:color="auto"/>
              <w:right w:val="single" w:sz="4" w:space="0" w:color="auto"/>
            </w:tcBorders>
            <w:vAlign w:val="center"/>
          </w:tcPr>
          <w:p w:rsidR="00933F4B" w:rsidRPr="00D820A3" w:rsidP="004572B0" w14:paraId="4160067E" w14:textId="77777777">
            <w:pPr>
              <w:tabs>
                <w:tab w:val="left" w:pos="360"/>
                <w:tab w:val="left" w:pos="720"/>
              </w:tabs>
              <w:jc w:val="center"/>
            </w:pPr>
            <w:r w:rsidRPr="00D820A3">
              <w:t>20</w:t>
            </w:r>
          </w:p>
        </w:tc>
        <w:tc>
          <w:tcPr>
            <w:tcW w:w="1463" w:type="dxa"/>
            <w:tcBorders>
              <w:top w:val="single" w:sz="4" w:space="0" w:color="auto"/>
              <w:left w:val="single" w:sz="4" w:space="0" w:color="auto"/>
              <w:right w:val="single" w:sz="4" w:space="0" w:color="auto"/>
            </w:tcBorders>
            <w:vAlign w:val="center"/>
          </w:tcPr>
          <w:p w:rsidR="00933F4B" w:rsidRPr="00D820A3" w:rsidP="004572B0" w14:paraId="1BE5F89A" w14:textId="156C7186">
            <w:pPr>
              <w:tabs>
                <w:tab w:val="left" w:pos="360"/>
                <w:tab w:val="left" w:pos="720"/>
              </w:tabs>
              <w:jc w:val="center"/>
            </w:pPr>
            <w:r w:rsidRPr="002D7B06">
              <w:t>$1,909</w:t>
            </w:r>
          </w:p>
        </w:tc>
      </w:tr>
      <w:tr w14:paraId="7C331C37" w14:textId="77777777" w:rsidTr="00D220B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33F4B" w:rsidRPr="00D820A3" w:rsidP="00D220B8" w14:paraId="7EF79C46" w14:textId="77777777">
            <w:pPr>
              <w:tabs>
                <w:tab w:val="left" w:pos="-1080"/>
                <w:tab w:val="left" w:pos="-720"/>
                <w:tab w:val="left" w:pos="360"/>
                <w:tab w:val="left" w:pos="720"/>
              </w:tabs>
              <w:rPr>
                <w:b/>
                <w:color w:val="000000" w:themeColor="text1"/>
              </w:rPr>
            </w:pPr>
            <w:r w:rsidRPr="00D820A3">
              <w:rPr>
                <w:b/>
                <w:color w:val="000000" w:themeColor="text1"/>
              </w:rPr>
              <w:t xml:space="preserve">BIA Administration of Information Collection </w:t>
            </w:r>
          </w:p>
        </w:tc>
      </w:tr>
      <w:tr w14:paraId="3ECAB5A7" w14:textId="77777777" w:rsidTr="004572B0">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176EF0" w:rsidRPr="00D820A3" w:rsidP="004572B0" w14:paraId="4FCE74AC" w14:textId="6753CF87">
            <w:pPr>
              <w:tabs>
                <w:tab w:val="left" w:pos="-1080"/>
                <w:tab w:val="left" w:pos="-720"/>
                <w:tab w:val="left" w:pos="360"/>
                <w:tab w:val="left" w:pos="720"/>
              </w:tabs>
              <w:ind w:left="192"/>
            </w:pPr>
            <w:r w:rsidRPr="00E672C7">
              <w:t>TAPR</w:t>
            </w:r>
          </w:p>
        </w:tc>
        <w:tc>
          <w:tcPr>
            <w:tcW w:w="90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3E5ECCB7" w14:textId="77777777">
            <w:pPr>
              <w:tabs>
                <w:tab w:val="left" w:pos="360"/>
                <w:tab w:val="left" w:pos="720"/>
              </w:tabs>
              <w:jc w:val="center"/>
            </w:pPr>
            <w:r w:rsidRPr="00D820A3">
              <w:t>GS-12, Step 6</w:t>
            </w:r>
          </w:p>
        </w:tc>
        <w:tc>
          <w:tcPr>
            <w:tcW w:w="99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55E06757" w14:textId="619CCEC0">
            <w:pPr>
              <w:tabs>
                <w:tab w:val="left" w:pos="360"/>
                <w:tab w:val="left" w:pos="720"/>
              </w:tabs>
              <w:jc w:val="center"/>
            </w:pPr>
            <w:r>
              <w:t>$</w:t>
            </w:r>
            <w:r w:rsidRPr="00505FBF">
              <w:t>79.26</w:t>
            </w:r>
            <w:r w:rsidRPr="00505FBF">
              <w:t xml:space="preserve"> </w:t>
            </w:r>
            <w:r w:rsidRPr="00D820A3">
              <w:t>(</w:t>
            </w:r>
            <w:r>
              <w:t>$</w:t>
            </w:r>
            <w:r w:rsidRPr="00BB43D4">
              <w:t>49.54</w:t>
            </w:r>
            <w:r>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1CE94CCC" w14:textId="6AB6AACD">
            <w:pPr>
              <w:tabs>
                <w:tab w:val="left" w:pos="360"/>
                <w:tab w:val="left" w:pos="720"/>
              </w:tabs>
              <w:jc w:val="center"/>
            </w:pPr>
            <w:r>
              <w:t>215</w:t>
            </w:r>
          </w:p>
        </w:tc>
        <w:tc>
          <w:tcPr>
            <w:tcW w:w="1260" w:type="dxa"/>
            <w:tcBorders>
              <w:top w:val="single" w:sz="4" w:space="0" w:color="auto"/>
              <w:left w:val="single" w:sz="4" w:space="0" w:color="auto"/>
              <w:right w:val="single" w:sz="4" w:space="0" w:color="auto"/>
            </w:tcBorders>
            <w:vAlign w:val="center"/>
          </w:tcPr>
          <w:p w:rsidR="00176EF0" w:rsidRPr="00D820A3" w:rsidP="004572B0" w14:paraId="3D33FFEE" w14:textId="1BC360B9">
            <w:pPr>
              <w:tabs>
                <w:tab w:val="left" w:pos="360"/>
                <w:tab w:val="left" w:pos="720"/>
              </w:tabs>
              <w:jc w:val="center"/>
            </w:pPr>
            <w:r>
              <w:t>1</w:t>
            </w:r>
          </w:p>
        </w:tc>
        <w:tc>
          <w:tcPr>
            <w:tcW w:w="990" w:type="dxa"/>
            <w:tcBorders>
              <w:top w:val="single" w:sz="4" w:space="0" w:color="auto"/>
              <w:left w:val="single" w:sz="4" w:space="0" w:color="auto"/>
              <w:right w:val="single" w:sz="4" w:space="0" w:color="auto"/>
            </w:tcBorders>
            <w:vAlign w:val="center"/>
          </w:tcPr>
          <w:p w:rsidR="00176EF0" w:rsidRPr="00D820A3" w:rsidP="004572B0" w14:paraId="0EEE34CA" w14:textId="4B426C3B">
            <w:pPr>
              <w:tabs>
                <w:tab w:val="left" w:pos="360"/>
                <w:tab w:val="left" w:pos="720"/>
              </w:tabs>
              <w:jc w:val="center"/>
            </w:pPr>
            <w:r>
              <w:t>215</w:t>
            </w:r>
          </w:p>
        </w:tc>
        <w:tc>
          <w:tcPr>
            <w:tcW w:w="1463" w:type="dxa"/>
            <w:tcBorders>
              <w:top w:val="single" w:sz="4" w:space="0" w:color="auto"/>
              <w:left w:val="single" w:sz="4" w:space="0" w:color="auto"/>
              <w:right w:val="single" w:sz="4" w:space="0" w:color="auto"/>
            </w:tcBorders>
            <w:vAlign w:val="center"/>
          </w:tcPr>
          <w:p w:rsidR="00176EF0" w:rsidRPr="00D820A3" w:rsidP="004572B0" w14:paraId="636BEF5D" w14:textId="76F7CEE6">
            <w:pPr>
              <w:tabs>
                <w:tab w:val="left" w:pos="360"/>
                <w:tab w:val="left" w:pos="720"/>
              </w:tabs>
              <w:jc w:val="center"/>
            </w:pPr>
            <w:r w:rsidRPr="003A60CF">
              <w:t>$17,041</w:t>
            </w:r>
          </w:p>
        </w:tc>
      </w:tr>
      <w:tr w14:paraId="7A89E3E2" w14:textId="77777777" w:rsidTr="004572B0">
        <w:tblPrEx>
          <w:tblW w:w="9360" w:type="dxa"/>
          <w:tblInd w:w="108" w:type="dxa"/>
          <w:tblLayout w:type="fixed"/>
          <w:tblLook w:val="01E0"/>
        </w:tblPrEx>
        <w:trPr>
          <w:trHeight w:val="125"/>
        </w:trPr>
        <w:tc>
          <w:tcPr>
            <w:tcW w:w="2587" w:type="dxa"/>
            <w:tcBorders>
              <w:top w:val="single" w:sz="4" w:space="0" w:color="auto"/>
              <w:left w:val="single" w:sz="4" w:space="0" w:color="auto"/>
              <w:right w:val="single" w:sz="4" w:space="0" w:color="auto"/>
            </w:tcBorders>
            <w:vAlign w:val="center"/>
          </w:tcPr>
          <w:p w:rsidR="00176EF0" w:rsidRPr="00D820A3" w:rsidP="004572B0" w14:paraId="680C7AEE" w14:textId="154D5E83">
            <w:pPr>
              <w:tabs>
                <w:tab w:val="left" w:pos="-1080"/>
                <w:tab w:val="left" w:pos="-720"/>
                <w:tab w:val="left" w:pos="360"/>
                <w:tab w:val="left" w:pos="720"/>
              </w:tabs>
              <w:ind w:left="192"/>
            </w:pPr>
            <w:r w:rsidRPr="00E672C7">
              <w:t>GPRA</w:t>
            </w:r>
          </w:p>
        </w:tc>
        <w:tc>
          <w:tcPr>
            <w:tcW w:w="90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41D4E4E9" w14:textId="72A09C96">
            <w:pPr>
              <w:tabs>
                <w:tab w:val="left" w:pos="360"/>
                <w:tab w:val="left" w:pos="720"/>
              </w:tabs>
              <w:jc w:val="center"/>
            </w:pPr>
            <w:r w:rsidRPr="00D820A3">
              <w:t>GS-12, Step 6</w:t>
            </w:r>
          </w:p>
        </w:tc>
        <w:tc>
          <w:tcPr>
            <w:tcW w:w="99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1F5EA06E" w14:textId="04166D9A">
            <w:pPr>
              <w:tabs>
                <w:tab w:val="left" w:pos="360"/>
                <w:tab w:val="left" w:pos="720"/>
              </w:tabs>
              <w:jc w:val="center"/>
            </w:pPr>
            <w:r>
              <w:t>$</w:t>
            </w:r>
            <w:r w:rsidRPr="00505FBF">
              <w:t xml:space="preserve">79.26 </w:t>
            </w:r>
            <w:r w:rsidRPr="00D820A3">
              <w:t>(</w:t>
            </w:r>
            <w:r>
              <w:t>$</w:t>
            </w:r>
            <w:r w:rsidRPr="00BB43D4">
              <w:t>49.54</w:t>
            </w:r>
            <w:r>
              <w:t xml:space="preserve"> </w:t>
            </w:r>
            <w:r w:rsidRPr="00D820A3">
              <w:t>x 1.6)</w:t>
            </w:r>
          </w:p>
        </w:tc>
        <w:tc>
          <w:tcPr>
            <w:tcW w:w="1170" w:type="dxa"/>
            <w:tcBorders>
              <w:top w:val="single" w:sz="4" w:space="0" w:color="auto"/>
              <w:left w:val="single" w:sz="4" w:space="0" w:color="auto"/>
              <w:bottom w:val="single" w:sz="4" w:space="0" w:color="auto"/>
              <w:right w:val="single" w:sz="4" w:space="0" w:color="auto"/>
            </w:tcBorders>
            <w:vAlign w:val="center"/>
          </w:tcPr>
          <w:p w:rsidR="00176EF0" w:rsidRPr="00D820A3" w:rsidP="004572B0" w14:paraId="0C3D5103" w14:textId="234EA958">
            <w:pPr>
              <w:tabs>
                <w:tab w:val="left" w:pos="360"/>
                <w:tab w:val="left" w:pos="720"/>
              </w:tabs>
              <w:jc w:val="center"/>
            </w:pPr>
            <w:r>
              <w:t>308</w:t>
            </w:r>
          </w:p>
        </w:tc>
        <w:tc>
          <w:tcPr>
            <w:tcW w:w="1260" w:type="dxa"/>
            <w:tcBorders>
              <w:top w:val="single" w:sz="4" w:space="0" w:color="auto"/>
              <w:left w:val="single" w:sz="4" w:space="0" w:color="auto"/>
              <w:right w:val="single" w:sz="4" w:space="0" w:color="auto"/>
            </w:tcBorders>
            <w:vAlign w:val="center"/>
          </w:tcPr>
          <w:p w:rsidR="00176EF0" w:rsidRPr="00D820A3" w:rsidP="004572B0" w14:paraId="2759AAA5" w14:textId="26D09CF5">
            <w:pPr>
              <w:tabs>
                <w:tab w:val="left" w:pos="360"/>
                <w:tab w:val="left" w:pos="720"/>
              </w:tabs>
              <w:jc w:val="center"/>
            </w:pPr>
            <w:r>
              <w:t>.5</w:t>
            </w:r>
          </w:p>
        </w:tc>
        <w:tc>
          <w:tcPr>
            <w:tcW w:w="990" w:type="dxa"/>
            <w:tcBorders>
              <w:top w:val="single" w:sz="4" w:space="0" w:color="auto"/>
              <w:left w:val="single" w:sz="4" w:space="0" w:color="auto"/>
              <w:right w:val="single" w:sz="4" w:space="0" w:color="auto"/>
            </w:tcBorders>
            <w:vAlign w:val="center"/>
          </w:tcPr>
          <w:p w:rsidR="00176EF0" w:rsidRPr="00D820A3" w:rsidP="004572B0" w14:paraId="35F44B84" w14:textId="7C305A9D">
            <w:pPr>
              <w:tabs>
                <w:tab w:val="left" w:pos="360"/>
                <w:tab w:val="left" w:pos="720"/>
              </w:tabs>
              <w:jc w:val="center"/>
            </w:pPr>
            <w:r>
              <w:t>154</w:t>
            </w:r>
          </w:p>
        </w:tc>
        <w:tc>
          <w:tcPr>
            <w:tcW w:w="1463" w:type="dxa"/>
            <w:tcBorders>
              <w:top w:val="single" w:sz="4" w:space="0" w:color="auto"/>
              <w:left w:val="single" w:sz="4" w:space="0" w:color="auto"/>
              <w:right w:val="single" w:sz="4" w:space="0" w:color="auto"/>
            </w:tcBorders>
            <w:vAlign w:val="center"/>
          </w:tcPr>
          <w:p w:rsidR="00176EF0" w:rsidRPr="00D820A3" w:rsidP="004572B0" w14:paraId="7801DD0B" w14:textId="149EFE77">
            <w:pPr>
              <w:tabs>
                <w:tab w:val="left" w:pos="360"/>
                <w:tab w:val="left" w:pos="720"/>
              </w:tabs>
              <w:jc w:val="center"/>
            </w:pPr>
            <w:r w:rsidRPr="003A60CF">
              <w:t>$12,206</w:t>
            </w:r>
          </w:p>
        </w:tc>
      </w:tr>
      <w:tr w14:paraId="729B9611" w14:textId="77777777" w:rsidTr="00D220B8">
        <w:tblPrEx>
          <w:tblW w:w="9360" w:type="dxa"/>
          <w:tblInd w:w="108" w:type="dxa"/>
          <w:tblLayout w:type="fixed"/>
          <w:tblLook w:val="01E0"/>
        </w:tblPrEx>
        <w:tc>
          <w:tcPr>
            <w:tcW w:w="6907" w:type="dxa"/>
            <w:gridSpan w:val="5"/>
            <w:tcBorders>
              <w:top w:val="single" w:sz="4" w:space="0" w:color="FF0000"/>
              <w:left w:val="single" w:sz="4" w:space="0" w:color="auto"/>
              <w:bottom w:val="single" w:sz="4" w:space="0" w:color="auto"/>
              <w:right w:val="single" w:sz="4" w:space="0" w:color="auto"/>
            </w:tcBorders>
            <w:shd w:val="clear" w:color="auto" w:fill="99FF99"/>
            <w:vAlign w:val="center"/>
            <w:hideMark/>
          </w:tcPr>
          <w:p w:rsidR="00176EF0" w:rsidRPr="00D820A3" w:rsidP="00176EF0" w14:paraId="01A78C9B" w14:textId="77777777">
            <w:pPr>
              <w:tabs>
                <w:tab w:val="left" w:pos="360"/>
                <w:tab w:val="left" w:pos="720"/>
              </w:tabs>
              <w:rPr>
                <w:b/>
                <w:color w:val="000000" w:themeColor="text1"/>
              </w:rPr>
            </w:pPr>
            <w:r w:rsidRPr="00D820A3">
              <w:rPr>
                <w:b/>
                <w:color w:val="000000" w:themeColor="text1"/>
              </w:rPr>
              <w:t>TOTAL</w:t>
            </w: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176EF0" w:rsidRPr="00D820A3" w:rsidP="00176EF0" w14:paraId="13C9CDFC" w14:textId="5CEB85D3">
            <w:pPr>
              <w:tabs>
                <w:tab w:val="left" w:pos="360"/>
                <w:tab w:val="left" w:pos="720"/>
              </w:tabs>
              <w:jc w:val="center"/>
              <w:rPr>
                <w:b/>
                <w:color w:val="000000" w:themeColor="text1"/>
              </w:rPr>
            </w:pPr>
            <w:r>
              <w:rPr>
                <w:b/>
                <w:color w:val="000000" w:themeColor="text1"/>
              </w:rPr>
              <w:t>389</w:t>
            </w:r>
          </w:p>
        </w:tc>
        <w:tc>
          <w:tcPr>
            <w:tcW w:w="1463" w:type="dxa"/>
            <w:tcBorders>
              <w:top w:val="single" w:sz="4" w:space="0" w:color="FF0000"/>
              <w:left w:val="single" w:sz="4" w:space="0" w:color="auto"/>
              <w:bottom w:val="single" w:sz="4" w:space="0" w:color="auto"/>
              <w:right w:val="single" w:sz="4" w:space="0" w:color="auto"/>
            </w:tcBorders>
            <w:shd w:val="clear" w:color="auto" w:fill="99FF99"/>
          </w:tcPr>
          <w:p w:rsidR="00176EF0" w:rsidRPr="00D820A3" w:rsidP="00176EF0" w14:paraId="3FEFEE73" w14:textId="386AB7B9">
            <w:pPr>
              <w:tabs>
                <w:tab w:val="left" w:pos="360"/>
                <w:tab w:val="left" w:pos="720"/>
              </w:tabs>
              <w:jc w:val="center"/>
              <w:rPr>
                <w:b/>
                <w:bCs/>
                <w:color w:val="000000" w:themeColor="text1"/>
              </w:rPr>
            </w:pPr>
            <w:r w:rsidRPr="002D7B06">
              <w:rPr>
                <w:b/>
                <w:bCs/>
                <w:color w:val="000000" w:themeColor="text1"/>
              </w:rPr>
              <w:t>$31,156</w:t>
            </w:r>
          </w:p>
        </w:tc>
      </w:tr>
    </w:tbl>
    <w:p w:rsidR="006F2591" w:rsidP="005145D3" w14:paraId="55925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rsidRPr="00D15C37" w14:paraId="6B47C5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15.</w:t>
      </w:r>
      <w:r w:rsidRPr="00D15C37">
        <w:rPr>
          <w:b/>
          <w:sz w:val="24"/>
          <w:szCs w:val="24"/>
        </w:rPr>
        <w:tab/>
        <w:t xml:space="preserve">Explain the reasons for any program changes or adjustments </w:t>
      </w:r>
      <w:r w:rsidRPr="00D15C37" w:rsidR="00F73931">
        <w:rPr>
          <w:b/>
          <w:sz w:val="24"/>
          <w:szCs w:val="24"/>
        </w:rPr>
        <w:t>in hour or cost burden</w:t>
      </w:r>
      <w:r w:rsidRPr="00D15C37" w:rsidR="0060758B">
        <w:rPr>
          <w:b/>
          <w:sz w:val="24"/>
          <w:szCs w:val="24"/>
        </w:rPr>
        <w:t>.</w:t>
      </w:r>
    </w:p>
    <w:p w:rsidR="00295103" w14:paraId="3B6637D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391BEB" w:rsidRPr="002140C9" w:rsidP="00D57AFF" w14:paraId="21F83B70" w14:textId="20519B00">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9D197D">
        <w:rPr>
          <w:sz w:val="24"/>
          <w:szCs w:val="24"/>
        </w:rPr>
        <w:t>Updates were made to the Bureau of Labor Statistics (BLS) and Office of Personnel Management (OPM) compensation data contained in Sections 12 and 14</w:t>
      </w:r>
      <w:r>
        <w:rPr>
          <w:sz w:val="24"/>
          <w:szCs w:val="24"/>
        </w:rPr>
        <w:t>.</w:t>
      </w:r>
      <w:r w:rsidRPr="00391BEB">
        <w:rPr>
          <w:sz w:val="24"/>
          <w:szCs w:val="24"/>
        </w:rPr>
        <w:t xml:space="preserve"> </w:t>
      </w:r>
    </w:p>
    <w:p w:rsidR="00AC5BA9" w:rsidRPr="00D15C37" w:rsidP="00145A64" w14:paraId="680AC508"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14:paraId="0035AAC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16.</w:t>
      </w:r>
      <w:r w:rsidRPr="00D15C37">
        <w:rPr>
          <w:b/>
          <w:sz w:val="24"/>
          <w:szCs w:val="24"/>
        </w:rPr>
        <w:tab/>
      </w:r>
      <w:r w:rsidRPr="004050D8" w:rsidR="004050D8">
        <w:rPr>
          <w:b/>
          <w:sz w:val="24"/>
          <w:szCs w:val="24"/>
        </w:rPr>
        <w:t xml:space="preserve">For collections of information whose results will be published, outline plans for tabulation and publication.  Address any complex analytical techniques that will be used.  Provide the time schedule for the entire project, including beginning and ending </w:t>
      </w:r>
      <w:r w:rsidRPr="004050D8" w:rsidR="004050D8">
        <w:rPr>
          <w:b/>
          <w:sz w:val="24"/>
          <w:szCs w:val="24"/>
        </w:rPr>
        <w:t>dates of the collection of information, completion of report, publication dates, and other actions.</w:t>
      </w:r>
    </w:p>
    <w:p w:rsidR="00D15C37" w:rsidRPr="00D15C37" w14:paraId="25E5A38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95103" w:rsidRPr="006F2591" w:rsidP="00D87B2A" w14:paraId="75C063D0" w14:textId="4981D27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6F2591">
        <w:rPr>
          <w:bCs/>
          <w:sz w:val="24"/>
          <w:szCs w:val="24"/>
        </w:rPr>
        <w:t>We will not use the results of the collection</w:t>
      </w:r>
      <w:r w:rsidR="009B278C">
        <w:rPr>
          <w:bCs/>
          <w:sz w:val="24"/>
          <w:szCs w:val="24"/>
        </w:rPr>
        <w:t>s</w:t>
      </w:r>
      <w:r w:rsidRPr="006F2591">
        <w:rPr>
          <w:bCs/>
          <w:sz w:val="24"/>
          <w:szCs w:val="24"/>
        </w:rPr>
        <w:t xml:space="preserve"> for any other purpose but operating the program.</w:t>
      </w:r>
    </w:p>
    <w:p w:rsidR="006F2591" w:rsidRPr="00D15C37" w14:paraId="70C219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295103" w:rsidRPr="00D15C37" w14:paraId="616C3A2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17.</w:t>
      </w:r>
      <w:r w:rsidRPr="00D15C37">
        <w:rPr>
          <w:b/>
          <w:sz w:val="24"/>
          <w:szCs w:val="24"/>
        </w:rPr>
        <w:tab/>
        <w:t>If seeking approval to not display the expiration date for OMB approval of the information collection, explain the reasons that display would be inappropriate.</w:t>
      </w:r>
    </w:p>
    <w:p w:rsidR="00295103" w14:paraId="0FFFE76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D15C37" w:rsidRPr="00D36D17" w:rsidP="00D87B2A" w14:paraId="675C155B" w14:textId="5C15EAB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D36D17">
        <w:rPr>
          <w:sz w:val="24"/>
          <w:szCs w:val="24"/>
        </w:rPr>
        <w:t>We intend to display the OMB Control Number and the expiration date</w:t>
      </w:r>
      <w:r w:rsidR="00AC5BA9">
        <w:rPr>
          <w:sz w:val="24"/>
          <w:szCs w:val="24"/>
        </w:rPr>
        <w:t xml:space="preserve"> on the form</w:t>
      </w:r>
      <w:r w:rsidR="00095D8A">
        <w:rPr>
          <w:sz w:val="24"/>
          <w:szCs w:val="24"/>
        </w:rPr>
        <w:t>s</w:t>
      </w:r>
      <w:r w:rsidR="00032F8C">
        <w:rPr>
          <w:sz w:val="24"/>
          <w:szCs w:val="24"/>
        </w:rPr>
        <w:t xml:space="preserve"> and on the cover page of both Excel workbooks</w:t>
      </w:r>
      <w:r w:rsidRPr="00D36D17">
        <w:rPr>
          <w:sz w:val="24"/>
          <w:szCs w:val="24"/>
        </w:rPr>
        <w:t>.</w:t>
      </w:r>
    </w:p>
    <w:p w:rsidR="00D15C37" w14:paraId="52AC28D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295103" w14:paraId="31A77F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D15C37">
        <w:rPr>
          <w:b/>
          <w:sz w:val="24"/>
          <w:szCs w:val="24"/>
        </w:rPr>
        <w:t>18.</w:t>
      </w:r>
      <w:r w:rsidRPr="00D15C37">
        <w:rPr>
          <w:b/>
          <w:sz w:val="24"/>
          <w:szCs w:val="24"/>
        </w:rPr>
        <w:tab/>
      </w:r>
      <w:r w:rsidRPr="004050D8" w:rsidR="004050D8">
        <w:rPr>
          <w:b/>
          <w:sz w:val="24"/>
          <w:szCs w:val="24"/>
        </w:rPr>
        <w:t>Explain each exception to the topics of the certification statement identified in "Certification for Paperwork Reduction Act Submissions."</w:t>
      </w:r>
    </w:p>
    <w:p w:rsidR="00D15C37" w:rsidRPr="00D15C37" w14:paraId="01CD388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D15C37" w:rsidP="00D87B2A" w14:paraId="38FD3EB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D36D17">
        <w:rPr>
          <w:sz w:val="24"/>
          <w:szCs w:val="24"/>
        </w:rPr>
        <w:t>We are not seeking</w:t>
      </w:r>
      <w:r>
        <w:rPr>
          <w:sz w:val="24"/>
          <w:szCs w:val="24"/>
        </w:rPr>
        <w:t xml:space="preserve"> any</w:t>
      </w:r>
      <w:r w:rsidRPr="00D36D17">
        <w:rPr>
          <w:sz w:val="24"/>
          <w:szCs w:val="24"/>
        </w:rPr>
        <w:t xml:space="preserve"> exceptions</w:t>
      </w:r>
      <w:r w:rsidR="00E504F9">
        <w:rPr>
          <w:sz w:val="24"/>
          <w:szCs w:val="24"/>
        </w:rPr>
        <w:t xml:space="preserve"> to the certification statement</w:t>
      </w:r>
      <w:r>
        <w:rPr>
          <w:sz w:val="24"/>
          <w:szCs w:val="24"/>
        </w:rPr>
        <w:t>.</w:t>
      </w:r>
    </w:p>
    <w:sectPr w:rsidSect="00F96DEC">
      <w:headerReference w:type="default" r:id="rId5"/>
      <w:footerReference w:type="default" r:id="rId6"/>
      <w:type w:val="continuous"/>
      <w:pgSz w:w="12240" w:h="15840"/>
      <w:pgMar w:top="108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822" w14:paraId="28519881" w14:textId="68D87FF6">
    <w:pPr>
      <w:pStyle w:val="Footer"/>
      <w:jc w:val="center"/>
    </w:pPr>
    <w:r>
      <w:fldChar w:fldCharType="begin"/>
    </w:r>
    <w:r>
      <w:instrText xml:space="preserve"> PAGE   \* MERGEFORMAT </w:instrText>
    </w:r>
    <w:r>
      <w:fldChar w:fldCharType="separate"/>
    </w:r>
    <w:r w:rsidR="004569ED">
      <w:rPr>
        <w:noProof/>
      </w:rPr>
      <w:t>1</w:t>
    </w:r>
    <w:r>
      <w:rPr>
        <w:noProof/>
      </w:rPr>
      <w:fldChar w:fldCharType="end"/>
    </w:r>
  </w:p>
  <w:p w:rsidR="00611822" w14:paraId="5D5463C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11822" w14:paraId="264904AD"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806D8"/>
    <w:multiLevelType w:val="hybridMultilevel"/>
    <w:tmpl w:val="71A06A7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2FC77F8"/>
    <w:multiLevelType w:val="hybridMultilevel"/>
    <w:tmpl w:val="4CB6500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6A15815"/>
    <w:multiLevelType w:val="hybridMultilevel"/>
    <w:tmpl w:val="C9FA16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29AF679C"/>
    <w:multiLevelType w:val="hybridMultilevel"/>
    <w:tmpl w:val="210E8AB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2F8A0C1E"/>
    <w:multiLevelType w:val="hybridMultilevel"/>
    <w:tmpl w:val="38A0B43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3ED6629D"/>
    <w:multiLevelType w:val="hybridMultilevel"/>
    <w:tmpl w:val="7682FE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50E5ACE"/>
    <w:multiLevelType w:val="hybridMultilevel"/>
    <w:tmpl w:val="A4B2A9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CF46DD7"/>
    <w:multiLevelType w:val="hybridMultilevel"/>
    <w:tmpl w:val="623C053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67F863DA"/>
    <w:multiLevelType w:val="hybridMultilevel"/>
    <w:tmpl w:val="E0DCFC1A"/>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0C801DF"/>
    <w:multiLevelType w:val="hybridMultilevel"/>
    <w:tmpl w:val="CAF0F0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81102F4"/>
    <w:multiLevelType w:val="hybridMultilevel"/>
    <w:tmpl w:val="F55C8F5E"/>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1975863505">
    <w:abstractNumId w:val="8"/>
  </w:num>
  <w:num w:numId="2" w16cid:durableId="1261598919">
    <w:abstractNumId w:val="9"/>
  </w:num>
  <w:num w:numId="3" w16cid:durableId="401561615">
    <w:abstractNumId w:val="7"/>
  </w:num>
  <w:num w:numId="4" w16cid:durableId="2000038083">
    <w:abstractNumId w:val="6"/>
  </w:num>
  <w:num w:numId="5" w16cid:durableId="574436899">
    <w:abstractNumId w:val="3"/>
  </w:num>
  <w:num w:numId="6" w16cid:durableId="2036349704">
    <w:abstractNumId w:val="5"/>
  </w:num>
  <w:num w:numId="7" w16cid:durableId="440539103">
    <w:abstractNumId w:val="0"/>
  </w:num>
  <w:num w:numId="8" w16cid:durableId="227300714">
    <w:abstractNumId w:val="1"/>
  </w:num>
  <w:num w:numId="9" w16cid:durableId="748696708">
    <w:abstractNumId w:val="2"/>
  </w:num>
  <w:num w:numId="10" w16cid:durableId="1998024991">
    <w:abstractNumId w:val="10"/>
  </w:num>
  <w:num w:numId="11" w16cid:durableId="14324368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1E9"/>
    <w:rsid w:val="00005F1E"/>
    <w:rsid w:val="00005F31"/>
    <w:rsid w:val="0001398B"/>
    <w:rsid w:val="000257C8"/>
    <w:rsid w:val="00026233"/>
    <w:rsid w:val="00032F8C"/>
    <w:rsid w:val="00042FF5"/>
    <w:rsid w:val="000446CB"/>
    <w:rsid w:val="0006598E"/>
    <w:rsid w:val="00067677"/>
    <w:rsid w:val="000746C4"/>
    <w:rsid w:val="0007531F"/>
    <w:rsid w:val="000904E2"/>
    <w:rsid w:val="00092653"/>
    <w:rsid w:val="00095D8A"/>
    <w:rsid w:val="000A0761"/>
    <w:rsid w:val="000B78EE"/>
    <w:rsid w:val="000D0C84"/>
    <w:rsid w:val="000D2E69"/>
    <w:rsid w:val="000E0CFC"/>
    <w:rsid w:val="000F1C17"/>
    <w:rsid w:val="000F3AF1"/>
    <w:rsid w:val="0010099A"/>
    <w:rsid w:val="0010215F"/>
    <w:rsid w:val="001035D3"/>
    <w:rsid w:val="00145A64"/>
    <w:rsid w:val="00151FE1"/>
    <w:rsid w:val="00162B02"/>
    <w:rsid w:val="001705EC"/>
    <w:rsid w:val="00176EF0"/>
    <w:rsid w:val="00180544"/>
    <w:rsid w:val="001912E9"/>
    <w:rsid w:val="0019676E"/>
    <w:rsid w:val="001A1E74"/>
    <w:rsid w:val="001D464F"/>
    <w:rsid w:val="001E2A22"/>
    <w:rsid w:val="001F048C"/>
    <w:rsid w:val="001F7334"/>
    <w:rsid w:val="002023DF"/>
    <w:rsid w:val="00204D25"/>
    <w:rsid w:val="002140C9"/>
    <w:rsid w:val="002155C9"/>
    <w:rsid w:val="00220186"/>
    <w:rsid w:val="00221FB6"/>
    <w:rsid w:val="00226F95"/>
    <w:rsid w:val="002413D1"/>
    <w:rsid w:val="002632FB"/>
    <w:rsid w:val="00266477"/>
    <w:rsid w:val="00272E66"/>
    <w:rsid w:val="00273F5A"/>
    <w:rsid w:val="00295103"/>
    <w:rsid w:val="00296151"/>
    <w:rsid w:val="002D1C37"/>
    <w:rsid w:val="002D54AE"/>
    <w:rsid w:val="002D7317"/>
    <w:rsid w:val="002D7B06"/>
    <w:rsid w:val="002F3C62"/>
    <w:rsid w:val="002F5A0E"/>
    <w:rsid w:val="002F7DE7"/>
    <w:rsid w:val="003007EC"/>
    <w:rsid w:val="0032055B"/>
    <w:rsid w:val="003216AC"/>
    <w:rsid w:val="003245E2"/>
    <w:rsid w:val="0035010B"/>
    <w:rsid w:val="00352210"/>
    <w:rsid w:val="00352609"/>
    <w:rsid w:val="003638AC"/>
    <w:rsid w:val="0036496A"/>
    <w:rsid w:val="00365014"/>
    <w:rsid w:val="00381CFB"/>
    <w:rsid w:val="00391BEB"/>
    <w:rsid w:val="003944F0"/>
    <w:rsid w:val="003A1B47"/>
    <w:rsid w:val="003A60CF"/>
    <w:rsid w:val="003B5CB7"/>
    <w:rsid w:val="003C2897"/>
    <w:rsid w:val="003C3292"/>
    <w:rsid w:val="003E079C"/>
    <w:rsid w:val="003E37A7"/>
    <w:rsid w:val="003E3F15"/>
    <w:rsid w:val="003E56B1"/>
    <w:rsid w:val="004005CA"/>
    <w:rsid w:val="004050D8"/>
    <w:rsid w:val="004067B5"/>
    <w:rsid w:val="004317C7"/>
    <w:rsid w:val="0045688B"/>
    <w:rsid w:val="004569ED"/>
    <w:rsid w:val="004572B0"/>
    <w:rsid w:val="0046676A"/>
    <w:rsid w:val="00490FA5"/>
    <w:rsid w:val="00493863"/>
    <w:rsid w:val="004A508D"/>
    <w:rsid w:val="004A6DFA"/>
    <w:rsid w:val="004C03BF"/>
    <w:rsid w:val="004C0B54"/>
    <w:rsid w:val="00505FBF"/>
    <w:rsid w:val="005145D3"/>
    <w:rsid w:val="0051613D"/>
    <w:rsid w:val="00523098"/>
    <w:rsid w:val="00525467"/>
    <w:rsid w:val="005412EF"/>
    <w:rsid w:val="005450B1"/>
    <w:rsid w:val="00557A34"/>
    <w:rsid w:val="005732CF"/>
    <w:rsid w:val="00575C24"/>
    <w:rsid w:val="00576FBB"/>
    <w:rsid w:val="005774BB"/>
    <w:rsid w:val="00581960"/>
    <w:rsid w:val="0058553D"/>
    <w:rsid w:val="005D39A7"/>
    <w:rsid w:val="005E0031"/>
    <w:rsid w:val="0060758B"/>
    <w:rsid w:val="00611822"/>
    <w:rsid w:val="0061791B"/>
    <w:rsid w:val="00622E30"/>
    <w:rsid w:val="006267EA"/>
    <w:rsid w:val="006339B8"/>
    <w:rsid w:val="0063562F"/>
    <w:rsid w:val="0064083F"/>
    <w:rsid w:val="006513F8"/>
    <w:rsid w:val="006563BC"/>
    <w:rsid w:val="00663066"/>
    <w:rsid w:val="00666F2D"/>
    <w:rsid w:val="00672168"/>
    <w:rsid w:val="006759D1"/>
    <w:rsid w:val="00677B35"/>
    <w:rsid w:val="006946FA"/>
    <w:rsid w:val="006A2EB3"/>
    <w:rsid w:val="006E339F"/>
    <w:rsid w:val="006E5AE8"/>
    <w:rsid w:val="006F2591"/>
    <w:rsid w:val="00701C0C"/>
    <w:rsid w:val="00712DD3"/>
    <w:rsid w:val="0071708B"/>
    <w:rsid w:val="00721D5B"/>
    <w:rsid w:val="00745892"/>
    <w:rsid w:val="0076205A"/>
    <w:rsid w:val="0076223A"/>
    <w:rsid w:val="0076300D"/>
    <w:rsid w:val="00782D03"/>
    <w:rsid w:val="00782EDE"/>
    <w:rsid w:val="007851E9"/>
    <w:rsid w:val="007E1208"/>
    <w:rsid w:val="007E21B5"/>
    <w:rsid w:val="007E6833"/>
    <w:rsid w:val="008103E4"/>
    <w:rsid w:val="0081259F"/>
    <w:rsid w:val="00831299"/>
    <w:rsid w:val="0084525B"/>
    <w:rsid w:val="00853EBA"/>
    <w:rsid w:val="0086463B"/>
    <w:rsid w:val="00870F09"/>
    <w:rsid w:val="008862B4"/>
    <w:rsid w:val="00896ECC"/>
    <w:rsid w:val="008A5B2D"/>
    <w:rsid w:val="008D2279"/>
    <w:rsid w:val="008E1231"/>
    <w:rsid w:val="008F626B"/>
    <w:rsid w:val="00902954"/>
    <w:rsid w:val="00907778"/>
    <w:rsid w:val="009104D8"/>
    <w:rsid w:val="009116F8"/>
    <w:rsid w:val="00926849"/>
    <w:rsid w:val="00933F4B"/>
    <w:rsid w:val="00942507"/>
    <w:rsid w:val="00944C21"/>
    <w:rsid w:val="00982F46"/>
    <w:rsid w:val="009B278C"/>
    <w:rsid w:val="009B359F"/>
    <w:rsid w:val="009D137F"/>
    <w:rsid w:val="009D197D"/>
    <w:rsid w:val="00A07A58"/>
    <w:rsid w:val="00A106EB"/>
    <w:rsid w:val="00A14BBF"/>
    <w:rsid w:val="00A35740"/>
    <w:rsid w:val="00A50B8B"/>
    <w:rsid w:val="00A84232"/>
    <w:rsid w:val="00A85118"/>
    <w:rsid w:val="00A85316"/>
    <w:rsid w:val="00A904D8"/>
    <w:rsid w:val="00AC5BA9"/>
    <w:rsid w:val="00AC7B24"/>
    <w:rsid w:val="00AF777D"/>
    <w:rsid w:val="00B2167B"/>
    <w:rsid w:val="00B44737"/>
    <w:rsid w:val="00B5537B"/>
    <w:rsid w:val="00B735E1"/>
    <w:rsid w:val="00B97476"/>
    <w:rsid w:val="00BA06BB"/>
    <w:rsid w:val="00BA482F"/>
    <w:rsid w:val="00BB43D4"/>
    <w:rsid w:val="00BD0F2D"/>
    <w:rsid w:val="00BD2E92"/>
    <w:rsid w:val="00BD4A72"/>
    <w:rsid w:val="00BE1133"/>
    <w:rsid w:val="00BE329D"/>
    <w:rsid w:val="00BF34E3"/>
    <w:rsid w:val="00C141AF"/>
    <w:rsid w:val="00C15EFF"/>
    <w:rsid w:val="00C3649A"/>
    <w:rsid w:val="00C8144C"/>
    <w:rsid w:val="00C90631"/>
    <w:rsid w:val="00C9406D"/>
    <w:rsid w:val="00CA0FEB"/>
    <w:rsid w:val="00CA138D"/>
    <w:rsid w:val="00CA4555"/>
    <w:rsid w:val="00CC1035"/>
    <w:rsid w:val="00CF4783"/>
    <w:rsid w:val="00D02AC4"/>
    <w:rsid w:val="00D15C37"/>
    <w:rsid w:val="00D220B8"/>
    <w:rsid w:val="00D30FDD"/>
    <w:rsid w:val="00D36D17"/>
    <w:rsid w:val="00D40D14"/>
    <w:rsid w:val="00D53880"/>
    <w:rsid w:val="00D53DB6"/>
    <w:rsid w:val="00D57AFF"/>
    <w:rsid w:val="00D647EF"/>
    <w:rsid w:val="00D820A3"/>
    <w:rsid w:val="00D87B2A"/>
    <w:rsid w:val="00DA44FD"/>
    <w:rsid w:val="00DA7D9C"/>
    <w:rsid w:val="00DE1FFE"/>
    <w:rsid w:val="00DE49B6"/>
    <w:rsid w:val="00DE7247"/>
    <w:rsid w:val="00E055B8"/>
    <w:rsid w:val="00E134CD"/>
    <w:rsid w:val="00E13D53"/>
    <w:rsid w:val="00E34AE3"/>
    <w:rsid w:val="00E3738A"/>
    <w:rsid w:val="00E42A85"/>
    <w:rsid w:val="00E454FF"/>
    <w:rsid w:val="00E504F9"/>
    <w:rsid w:val="00E53C02"/>
    <w:rsid w:val="00E547CB"/>
    <w:rsid w:val="00E55550"/>
    <w:rsid w:val="00E6013B"/>
    <w:rsid w:val="00E672C7"/>
    <w:rsid w:val="00E75E13"/>
    <w:rsid w:val="00E8787F"/>
    <w:rsid w:val="00E94BC0"/>
    <w:rsid w:val="00EA4203"/>
    <w:rsid w:val="00EA5E7D"/>
    <w:rsid w:val="00EB3DD5"/>
    <w:rsid w:val="00EB68D9"/>
    <w:rsid w:val="00EE5CE6"/>
    <w:rsid w:val="00F23093"/>
    <w:rsid w:val="00F25FBF"/>
    <w:rsid w:val="00F2630A"/>
    <w:rsid w:val="00F36E71"/>
    <w:rsid w:val="00F45084"/>
    <w:rsid w:val="00F47727"/>
    <w:rsid w:val="00F53C5F"/>
    <w:rsid w:val="00F5402B"/>
    <w:rsid w:val="00F6314A"/>
    <w:rsid w:val="00F7285E"/>
    <w:rsid w:val="00F733AA"/>
    <w:rsid w:val="00F73931"/>
    <w:rsid w:val="00F96DEC"/>
    <w:rsid w:val="00FD7507"/>
    <w:rsid w:val="00FE40EB"/>
    <w:rsid w:val="00FF13F1"/>
    <w:rsid w:val="00FF37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2A0FEC51"/>
  <w15:docId w15:val="{B7C4AF4A-E10B-41BC-8729-FE33846AF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735E1"/>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292"/>
    <w:rPr>
      <w:rFonts w:ascii="Tahoma" w:hAnsi="Tahoma" w:cs="Tahoma"/>
      <w:sz w:val="16"/>
      <w:szCs w:val="16"/>
    </w:rPr>
  </w:style>
  <w:style w:type="character" w:customStyle="1" w:styleId="BalloonTextChar">
    <w:name w:val="Balloon Text Char"/>
    <w:basedOn w:val="DefaultParagraphFont"/>
    <w:link w:val="BalloonText"/>
    <w:uiPriority w:val="99"/>
    <w:semiHidden/>
    <w:rsid w:val="003C3292"/>
    <w:rPr>
      <w:rFonts w:ascii="Tahoma" w:hAnsi="Tahoma" w:cs="Tahoma"/>
      <w:sz w:val="16"/>
      <w:szCs w:val="16"/>
    </w:rPr>
  </w:style>
  <w:style w:type="character" w:styleId="Hyperlink">
    <w:name w:val="Hyperlink"/>
    <w:basedOn w:val="DefaultParagraphFont"/>
    <w:unhideWhenUsed/>
    <w:rsid w:val="00D15C37"/>
    <w:rPr>
      <w:color w:val="0000FF"/>
      <w:u w:val="single"/>
    </w:rPr>
  </w:style>
  <w:style w:type="paragraph" w:styleId="Header">
    <w:name w:val="header"/>
    <w:basedOn w:val="Normal"/>
    <w:link w:val="HeaderChar"/>
    <w:uiPriority w:val="99"/>
    <w:semiHidden/>
    <w:unhideWhenUsed/>
    <w:rsid w:val="00F96DEC"/>
    <w:pPr>
      <w:tabs>
        <w:tab w:val="center" w:pos="4680"/>
        <w:tab w:val="right" w:pos="9360"/>
      </w:tabs>
    </w:pPr>
  </w:style>
  <w:style w:type="character" w:customStyle="1" w:styleId="HeaderChar">
    <w:name w:val="Header Char"/>
    <w:basedOn w:val="DefaultParagraphFont"/>
    <w:link w:val="Header"/>
    <w:uiPriority w:val="99"/>
    <w:semiHidden/>
    <w:rsid w:val="00F96DEC"/>
    <w:rPr>
      <w:rFonts w:ascii="Times New Roman" w:hAnsi="Times New Roman"/>
    </w:rPr>
  </w:style>
  <w:style w:type="paragraph" w:styleId="Footer">
    <w:name w:val="footer"/>
    <w:basedOn w:val="Normal"/>
    <w:link w:val="FooterChar"/>
    <w:uiPriority w:val="99"/>
    <w:unhideWhenUsed/>
    <w:rsid w:val="00F96DEC"/>
    <w:pPr>
      <w:tabs>
        <w:tab w:val="center" w:pos="4680"/>
        <w:tab w:val="right" w:pos="9360"/>
      </w:tabs>
    </w:pPr>
  </w:style>
  <w:style w:type="character" w:customStyle="1" w:styleId="FooterChar">
    <w:name w:val="Footer Char"/>
    <w:basedOn w:val="DefaultParagraphFont"/>
    <w:link w:val="Footer"/>
    <w:uiPriority w:val="99"/>
    <w:rsid w:val="00F96DEC"/>
    <w:rPr>
      <w:rFonts w:ascii="Times New Roman" w:hAnsi="Times New Roman"/>
    </w:rPr>
  </w:style>
  <w:style w:type="table" w:styleId="TableGrid">
    <w:name w:val="Table Grid"/>
    <w:basedOn w:val="TableNormal"/>
    <w:uiPriority w:val="99"/>
    <w:rsid w:val="006F2591"/>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5010B"/>
    <w:rPr>
      <w:sz w:val="16"/>
      <w:szCs w:val="16"/>
    </w:rPr>
  </w:style>
  <w:style w:type="paragraph" w:styleId="CommentText">
    <w:name w:val="annotation text"/>
    <w:basedOn w:val="Normal"/>
    <w:link w:val="CommentTextChar"/>
    <w:uiPriority w:val="99"/>
    <w:unhideWhenUsed/>
    <w:rsid w:val="0035010B"/>
  </w:style>
  <w:style w:type="character" w:customStyle="1" w:styleId="CommentTextChar">
    <w:name w:val="Comment Text Char"/>
    <w:basedOn w:val="DefaultParagraphFont"/>
    <w:link w:val="CommentText"/>
    <w:uiPriority w:val="99"/>
    <w:rsid w:val="0035010B"/>
    <w:rPr>
      <w:rFonts w:ascii="Times New Roman" w:hAnsi="Times New Roman"/>
    </w:rPr>
  </w:style>
  <w:style w:type="paragraph" w:styleId="CommentSubject">
    <w:name w:val="annotation subject"/>
    <w:basedOn w:val="CommentText"/>
    <w:next w:val="CommentText"/>
    <w:link w:val="CommentSubjectChar"/>
    <w:uiPriority w:val="99"/>
    <w:semiHidden/>
    <w:unhideWhenUsed/>
    <w:rsid w:val="0035010B"/>
    <w:rPr>
      <w:b/>
      <w:bCs/>
    </w:rPr>
  </w:style>
  <w:style w:type="character" w:customStyle="1" w:styleId="CommentSubjectChar">
    <w:name w:val="Comment Subject Char"/>
    <w:basedOn w:val="CommentTextChar"/>
    <w:link w:val="CommentSubject"/>
    <w:uiPriority w:val="99"/>
    <w:semiHidden/>
    <w:rsid w:val="0035010B"/>
    <w:rPr>
      <w:rFonts w:ascii="Times New Roman" w:hAnsi="Times New Roman"/>
      <w:b/>
      <w:bCs/>
    </w:rPr>
  </w:style>
  <w:style w:type="paragraph" w:styleId="ListParagraph">
    <w:name w:val="List Paragraph"/>
    <w:basedOn w:val="Normal"/>
    <w:uiPriority w:val="34"/>
    <w:qFormat/>
    <w:rsid w:val="004050D8"/>
    <w:pPr>
      <w:ind w:left="720"/>
      <w:contextualSpacing/>
    </w:pPr>
  </w:style>
  <w:style w:type="character" w:styleId="UnresolvedMention">
    <w:name w:val="Unresolved Mention"/>
    <w:basedOn w:val="DefaultParagraphFont"/>
    <w:uiPriority w:val="99"/>
    <w:semiHidden/>
    <w:unhideWhenUsed/>
    <w:rsid w:val="00672168"/>
    <w:rPr>
      <w:color w:val="605E5C"/>
      <w:shd w:val="clear" w:color="auto" w:fill="E1DFDD"/>
    </w:rPr>
  </w:style>
  <w:style w:type="paragraph" w:styleId="Revision">
    <w:name w:val="Revision"/>
    <w:hidden/>
    <w:uiPriority w:val="99"/>
    <w:semiHidden/>
    <w:rsid w:val="009D197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50DBAA4-A107-4533-8EAF-3C4C2513A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Pages>
  <Words>3967</Words>
  <Characters>22064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Bureau of Indian Affairs</Company>
  <LinksUpToDate>false</LinksUpToDate>
  <CharactersWithSpaces>25980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djbieniewicz</dc:creator>
  <cp:lastModifiedBy>Mullen, Steven M</cp:lastModifiedBy>
  <cp:revision>26</cp:revision>
  <cp:lastPrinted>2011-03-01T21:51:00Z</cp:lastPrinted>
  <dcterms:created xsi:type="dcterms:W3CDTF">2025-02-27T17:57:00Z</dcterms:created>
  <dcterms:modified xsi:type="dcterms:W3CDTF">2025-03-11T18:31:00Z</dcterms:modified>
</cp:coreProperties>
</file>