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6CFF" w:rsidRPr="00C76CFF" w:rsidP="00C76CFF" w14:paraId="61F78014" w14:textId="060194A8">
      <w:pPr>
        <w:spacing w:after="150" w:line="240" w:lineRule="auto"/>
        <w:ind w:firstLine="25072"/>
        <w:outlineLvl w:val="0"/>
        <w:rPr>
          <w:rFonts w:ascii="inherit" w:eastAsia="Times New Roman" w:hAnsi="inherit" w:cs="Times New Roman"/>
          <w:color w:val="333333"/>
          <w:kern w:val="0"/>
          <w:sz w:val="49"/>
          <w:szCs w:val="49"/>
          <w14:ligatures w14:val="none"/>
        </w:rPr>
      </w:pPr>
      <w:hyperlink r:id="rId7" w:tooltip="eCFR Home" w:history="1">
        <w:r w:rsidRPr="00C76CFF">
          <w:rPr>
            <w:rFonts w:ascii="inherit" w:eastAsia="Times New Roman" w:hAnsi="inherit" w:cs="Times New Roman"/>
            <w:color w:val="337AB7"/>
            <w:kern w:val="36"/>
            <w:sz w:val="55"/>
            <w:szCs w:val="55"/>
            <w:u w:val="single"/>
            <w14:ligatures w14:val="none"/>
          </w:rPr>
          <w:t>e</w:t>
        </w:r>
      </w:hyperlink>
      <w:r w:rsidRPr="00C76CFF">
        <w:rPr>
          <w:rFonts w:ascii="inherit" w:eastAsia="Times New Roman" w:hAnsi="inherit" w:cs="Times New Roman"/>
          <w:color w:val="333333"/>
          <w:kern w:val="0"/>
          <w:sz w:val="49"/>
          <w:szCs w:val="49"/>
          <w14:ligatures w14:val="none"/>
        </w:rPr>
        <w:t>The</w:t>
      </w:r>
      <w:r w:rsidRPr="00C76CFF">
        <w:rPr>
          <w:rFonts w:ascii="inherit" w:eastAsia="Times New Roman" w:hAnsi="inherit" w:cs="Times New Roman"/>
          <w:color w:val="333333"/>
          <w:kern w:val="0"/>
          <w:sz w:val="49"/>
          <w:szCs w:val="49"/>
          <w14:ligatures w14:val="none"/>
        </w:rPr>
        <w:t xml:space="preserve"> Electronic Code of Federal Regulations</w:t>
      </w:r>
    </w:p>
    <w:p w:rsidR="00C76CFF" w:rsidRPr="00C76CFF" w:rsidP="00C76CFF" w14:paraId="6EF97234"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C76CFF">
        <w:rPr>
          <w:rFonts w:ascii="Roboto" w:eastAsia="Times New Roman" w:hAnsi="Roboto" w:cs="Times New Roman"/>
          <w:color w:val="31708F"/>
          <w:kern w:val="0"/>
          <w:sz w:val="27"/>
          <w:szCs w:val="27"/>
          <w14:ligatures w14:val="none"/>
        </w:rPr>
        <w:t>Displaying title 29, up to date as of 4/18/2024. Title 29 was last amended 4/12/2024.</w:t>
      </w:r>
    </w:p>
    <w:p w:rsidR="00C76CFF" w:rsidRPr="00C76CFF" w:rsidP="00C76CFF" w14:paraId="1AAC9F48"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C76CFF">
        <w:rPr>
          <w:rFonts w:ascii="inherit" w:eastAsia="Times New Roman" w:hAnsi="inherit" w:cs="Times New Roman"/>
          <w:b/>
          <w:bCs/>
          <w:color w:val="333333"/>
          <w:kern w:val="0"/>
          <w:sz w:val="24"/>
          <w:szCs w:val="24"/>
          <w14:ligatures w14:val="none"/>
        </w:rPr>
        <w:t>Editorial Notes:</w:t>
      </w:r>
    </w:p>
    <w:p w:rsidR="00C76CFF" w:rsidRPr="00C76CFF" w:rsidP="00C76CFF" w14:paraId="6B673CE2"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C76CFF">
        <w:rPr>
          <w:rFonts w:ascii="Roboto" w:eastAsia="Times New Roman" w:hAnsi="Roboto" w:cs="Times New Roman"/>
          <w:color w:val="333333"/>
          <w:kern w:val="0"/>
          <w:sz w:val="24"/>
          <w:szCs w:val="24"/>
          <w14:ligatures w14:val="none"/>
        </w:rPr>
        <w:t>1. At </w:t>
      </w:r>
      <w:hyperlink r:id="rId8" w:history="1">
        <w:r w:rsidRPr="00C76CFF">
          <w:rPr>
            <w:rFonts w:ascii="Roboto" w:eastAsia="Times New Roman" w:hAnsi="Roboto" w:cs="Times New Roman"/>
            <w:color w:val="3071A9"/>
            <w:kern w:val="0"/>
            <w:sz w:val="24"/>
            <w:szCs w:val="24"/>
            <w:u w:val="single"/>
            <w14:ligatures w14:val="none"/>
          </w:rPr>
          <w:t>44 FR 8577</w:t>
        </w:r>
      </w:hyperlink>
      <w:r w:rsidRPr="00C76CFF">
        <w:rPr>
          <w:rFonts w:ascii="Roboto" w:eastAsia="Times New Roman" w:hAnsi="Roboto" w:cs="Times New Roman"/>
          <w:color w:val="333333"/>
          <w:kern w:val="0"/>
          <w:sz w:val="24"/>
          <w:szCs w:val="24"/>
          <w14:ligatures w14:val="none"/>
        </w:rPr>
        <w:t>, Feb. 9, 1979, and corrected at </w:t>
      </w:r>
      <w:hyperlink r:id="rId9" w:history="1">
        <w:r w:rsidRPr="00C76CFF">
          <w:rPr>
            <w:rFonts w:ascii="Roboto" w:eastAsia="Times New Roman" w:hAnsi="Roboto" w:cs="Times New Roman"/>
            <w:color w:val="3071A9"/>
            <w:kern w:val="0"/>
            <w:sz w:val="24"/>
            <w:szCs w:val="24"/>
            <w:u w:val="single"/>
            <w14:ligatures w14:val="none"/>
          </w:rPr>
          <w:t>44 FR 20940</w:t>
        </w:r>
      </w:hyperlink>
      <w:r w:rsidRPr="00C76CFF">
        <w:rPr>
          <w:rFonts w:ascii="Roboto" w:eastAsia="Times New Roman" w:hAnsi="Roboto" w:cs="Times New Roman"/>
          <w:color w:val="333333"/>
          <w:kern w:val="0"/>
          <w:sz w:val="24"/>
          <w:szCs w:val="24"/>
          <w14:ligatures w14:val="none"/>
        </w:rPr>
        <w:t>, Apr. 6, 1979, OSHA reprinted without change the entire text of </w:t>
      </w:r>
      <w:hyperlink r:id="rId10" w:history="1">
        <w:r w:rsidRPr="00C76CFF">
          <w:rPr>
            <w:rFonts w:ascii="Roboto" w:eastAsia="Times New Roman" w:hAnsi="Roboto" w:cs="Times New Roman"/>
            <w:color w:val="3071A9"/>
            <w:kern w:val="0"/>
            <w:sz w:val="24"/>
            <w:szCs w:val="24"/>
            <w:u w:val="single"/>
            <w14:ligatures w14:val="none"/>
          </w:rPr>
          <w:t>29 CFR part 1926</w:t>
        </w:r>
      </w:hyperlink>
      <w:r w:rsidRPr="00C76CFF">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1" w:history="1">
        <w:r w:rsidRPr="00C76CFF">
          <w:rPr>
            <w:rFonts w:ascii="Roboto" w:eastAsia="Times New Roman" w:hAnsi="Roboto" w:cs="Times New Roman"/>
            <w:color w:val="3071A9"/>
            <w:kern w:val="0"/>
            <w:sz w:val="24"/>
            <w:szCs w:val="24"/>
            <w:u w:val="single"/>
            <w14:ligatures w14:val="none"/>
          </w:rPr>
          <w:t>29 CFR part 1910</w:t>
        </w:r>
      </w:hyperlink>
      <w:r w:rsidRPr="00C76CFF">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C76CFF" w:rsidRPr="00C76CFF" w:rsidP="00C76CFF" w14:paraId="72979EFD" w14:textId="77777777">
      <w:pPr>
        <w:shd w:val="clear" w:color="auto" w:fill="F5F5F5"/>
        <w:spacing w:line="240" w:lineRule="auto"/>
        <w:rPr>
          <w:rFonts w:ascii="Roboto" w:eastAsia="Times New Roman" w:hAnsi="Roboto" w:cs="Times New Roman"/>
          <w:color w:val="333333"/>
          <w:kern w:val="0"/>
          <w:sz w:val="24"/>
          <w:szCs w:val="24"/>
          <w14:ligatures w14:val="none"/>
        </w:rPr>
      </w:pPr>
      <w:r w:rsidRPr="00C76CFF">
        <w:rPr>
          <w:rFonts w:ascii="Roboto" w:eastAsia="Times New Roman" w:hAnsi="Roboto" w:cs="Times New Roman"/>
          <w:color w:val="333333"/>
          <w:kern w:val="0"/>
          <w:sz w:val="24"/>
          <w:szCs w:val="24"/>
          <w14:ligatures w14:val="none"/>
        </w:rPr>
        <w:t>2. Nomenclature changes to part 1926 appear at </w:t>
      </w:r>
      <w:hyperlink r:id="rId12" w:history="1">
        <w:r w:rsidRPr="00C76CFF">
          <w:rPr>
            <w:rFonts w:ascii="Roboto" w:eastAsia="Times New Roman" w:hAnsi="Roboto" w:cs="Times New Roman"/>
            <w:color w:val="3071A9"/>
            <w:kern w:val="0"/>
            <w:sz w:val="24"/>
            <w:szCs w:val="24"/>
            <w:u w:val="single"/>
            <w14:ligatures w14:val="none"/>
          </w:rPr>
          <w:t>84 FR 21597</w:t>
        </w:r>
      </w:hyperlink>
      <w:r w:rsidRPr="00C76CFF">
        <w:rPr>
          <w:rFonts w:ascii="Roboto" w:eastAsia="Times New Roman" w:hAnsi="Roboto" w:cs="Times New Roman"/>
          <w:color w:val="333333"/>
          <w:kern w:val="0"/>
          <w:sz w:val="24"/>
          <w:szCs w:val="24"/>
          <w14:ligatures w14:val="none"/>
        </w:rPr>
        <w:t>, May 14, 2019.</w:t>
      </w:r>
    </w:p>
    <w:p w:rsidR="00C76CFF" w:rsidRPr="00C76CFF" w:rsidP="00C76CFF" w14:paraId="3DBB3789"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C76CFF">
        <w:rPr>
          <w:rFonts w:ascii="inherit" w:eastAsia="Times New Roman" w:hAnsi="inherit" w:cs="Times New Roman"/>
          <w:b/>
          <w:bCs/>
          <w:color w:val="333333"/>
          <w:kern w:val="0"/>
          <w:sz w:val="27"/>
          <w:szCs w:val="27"/>
          <w14:ligatures w14:val="none"/>
        </w:rPr>
        <w:t>§ 1926.1402 Ground conditions.</w:t>
      </w:r>
    </w:p>
    <w:p w:rsidR="00C76CFF" w:rsidRPr="00C76CFF" w:rsidP="00C76CFF" w14:paraId="524E64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bdr w:val="single" w:sz="6" w:space="0" w:color="D8D8D8" w:frame="1"/>
          <w:shd w:val="clear" w:color="auto" w:fill="D8D8D8"/>
          <w14:ligatures w14:val="none"/>
        </w:rPr>
        <w:t>a</w:t>
      </w: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14:ligatures w14:val="none"/>
        </w:rPr>
        <w:t> </w:t>
      </w:r>
      <w:r w:rsidRPr="00C76CFF">
        <w:rPr>
          <w:rFonts w:ascii="Roboto" w:eastAsia="Times New Roman" w:hAnsi="Roboto" w:cs="Times New Roman"/>
          <w:i/>
          <w:iCs/>
          <w:color w:val="333333"/>
          <w:kern w:val="0"/>
          <w:sz w:val="24"/>
          <w:szCs w:val="24"/>
          <w14:ligatures w14:val="none"/>
        </w:rPr>
        <w:t>Definitions.</w:t>
      </w:r>
    </w:p>
    <w:p w:rsidR="00C76CFF" w:rsidRPr="00C76CFF" w:rsidP="00C76CFF" w14:paraId="247A10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bdr w:val="single" w:sz="6" w:space="0" w:color="D8D8D8" w:frame="1"/>
          <w:shd w:val="clear" w:color="auto" w:fill="D8D8D8"/>
          <w14:ligatures w14:val="none"/>
        </w:rPr>
        <w:t>1</w:t>
      </w: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14:ligatures w14:val="none"/>
        </w:rPr>
        <w:t> “Ground conditions” means the ability of the ground to support the equipment (including slope, compaction, and firmness).</w:t>
      </w:r>
    </w:p>
    <w:p w:rsidR="00C76CFF" w:rsidRPr="00C76CFF" w:rsidP="00C76CFF" w14:paraId="79D31B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bdr w:val="single" w:sz="6" w:space="0" w:color="D8D8D8" w:frame="1"/>
          <w:shd w:val="clear" w:color="auto" w:fill="D8D8D8"/>
          <w14:ligatures w14:val="none"/>
        </w:rPr>
        <w:t>2</w:t>
      </w: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14:ligatures w14:val="none"/>
        </w:rPr>
        <w:t> “Supporting materials” means blocking, mats, cribbing, marsh buggies (in marshes/wetlands), or similar supporting materials or devices.</w:t>
      </w:r>
    </w:p>
    <w:p w:rsidR="00C76CFF" w:rsidRPr="00C76CFF" w:rsidP="00C76CFF" w14:paraId="32D4C0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bdr w:val="single" w:sz="6" w:space="0" w:color="D8D8D8" w:frame="1"/>
          <w:shd w:val="clear" w:color="auto" w:fill="D8D8D8"/>
          <w14:ligatures w14:val="none"/>
        </w:rPr>
        <w:t>b</w:t>
      </w: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14:ligatures w14:val="none"/>
        </w:rPr>
        <w:t> The equipment must not be assembled or used unless ground conditions are firm, drained, and graded to a sufficient extent so that, in conjunction (if necessary) with the use of supporting materials, the equipment manufacturer's specifications for adequate support and degree of level of the equipment are met. The requirement for the ground to be drained does not apply to marshes/wetlands.</w:t>
      </w:r>
    </w:p>
    <w:p w:rsidR="00C76CFF" w:rsidRPr="00C76CFF" w:rsidP="00C76CFF" w14:paraId="26EB89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bdr w:val="single" w:sz="6" w:space="0" w:color="D8D8D8" w:frame="1"/>
          <w:shd w:val="clear" w:color="auto" w:fill="D8D8D8"/>
          <w14:ligatures w14:val="none"/>
        </w:rPr>
        <w:t>c</w:t>
      </w: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14:ligatures w14:val="none"/>
        </w:rPr>
        <w:t> The controlling entity must:</w:t>
      </w:r>
    </w:p>
    <w:p w:rsidR="00C76CFF" w:rsidRPr="00C76CFF" w:rsidP="00C76CFF" w14:paraId="35167B5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bdr w:val="single" w:sz="6" w:space="0" w:color="D8D8D8" w:frame="1"/>
          <w:shd w:val="clear" w:color="auto" w:fill="D8D8D8"/>
          <w14:ligatures w14:val="none"/>
        </w:rPr>
        <w:t>1</w:t>
      </w: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14:ligatures w14:val="none"/>
        </w:rPr>
        <w:t> Ensure that ground preparations necessary to meet the requirements in </w:t>
      </w:r>
      <w:hyperlink r:id="rId13" w:anchor="p-1926.1402(b)" w:history="1">
        <w:r w:rsidRPr="00C76CFF">
          <w:rPr>
            <w:rFonts w:ascii="Roboto" w:eastAsia="Times New Roman" w:hAnsi="Roboto" w:cs="Times New Roman"/>
            <w:color w:val="3071A9"/>
            <w:kern w:val="0"/>
            <w:sz w:val="24"/>
            <w:szCs w:val="24"/>
            <w:u w:val="single"/>
            <w14:ligatures w14:val="none"/>
          </w:rPr>
          <w:t>paragraph (b)</w:t>
        </w:r>
      </w:hyperlink>
      <w:r w:rsidRPr="00C76CFF">
        <w:rPr>
          <w:rFonts w:ascii="Roboto" w:eastAsia="Times New Roman" w:hAnsi="Roboto" w:cs="Times New Roman"/>
          <w:color w:val="333333"/>
          <w:kern w:val="0"/>
          <w:sz w:val="24"/>
          <w:szCs w:val="24"/>
          <w14:ligatures w14:val="none"/>
        </w:rPr>
        <w:t> of this section are provided.</w:t>
      </w:r>
    </w:p>
    <w:p w:rsidR="00C76CFF" w:rsidRPr="00C76CFF" w:rsidP="00C76CFF" w14:paraId="3A85E4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bdr w:val="single" w:sz="6" w:space="0" w:color="D8D8D8" w:frame="1"/>
          <w:shd w:val="clear" w:color="auto" w:fill="D8D8D8"/>
          <w14:ligatures w14:val="none"/>
        </w:rPr>
        <w:t>2</w:t>
      </w: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14:ligatures w14:val="none"/>
        </w:rPr>
        <w:t> Inform the user of the equipment and the operator of the location of hazards beneath the equipment set-up area (such as voids, tanks, utilities) if those hazards are identified in documents (such as site drawings, as-built drawings, and soil analyses) that are in the possession of the controlling entity (whether at the site or off-site) or the hazards are otherwise known to that controlling entity.</w:t>
      </w:r>
    </w:p>
    <w:p w:rsidR="00C76CFF" w:rsidRPr="00C76CFF" w:rsidP="00C76CFF" w14:paraId="3D8EDD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bdr w:val="single" w:sz="6" w:space="0" w:color="D8D8D8" w:frame="1"/>
          <w:shd w:val="clear" w:color="auto" w:fill="D8D8D8"/>
          <w14:ligatures w14:val="none"/>
        </w:rPr>
        <w:t>d</w:t>
      </w: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14:ligatures w14:val="none"/>
        </w:rPr>
        <w:t> If there is no controlling entity for the project, the requirement in </w:t>
      </w:r>
      <w:hyperlink r:id="rId13" w:anchor="p-1926.1402(c)(1)" w:history="1">
        <w:r w:rsidRPr="00C76CFF">
          <w:rPr>
            <w:rFonts w:ascii="Roboto" w:eastAsia="Times New Roman" w:hAnsi="Roboto" w:cs="Times New Roman"/>
            <w:color w:val="3071A9"/>
            <w:kern w:val="0"/>
            <w:sz w:val="24"/>
            <w:szCs w:val="24"/>
            <w:u w:val="single"/>
            <w14:ligatures w14:val="none"/>
          </w:rPr>
          <w:t>paragraph (c)(1)</w:t>
        </w:r>
      </w:hyperlink>
      <w:r w:rsidRPr="00C76CFF">
        <w:rPr>
          <w:rFonts w:ascii="Roboto" w:eastAsia="Times New Roman" w:hAnsi="Roboto" w:cs="Times New Roman"/>
          <w:color w:val="333333"/>
          <w:kern w:val="0"/>
          <w:sz w:val="24"/>
          <w:szCs w:val="24"/>
          <w14:ligatures w14:val="none"/>
        </w:rPr>
        <w:t> of this section must be met by the employer that has authority at the site to make or arrange for ground preparations needed to meet </w:t>
      </w:r>
      <w:hyperlink r:id="rId13" w:anchor="p-1926.1402(b)" w:history="1">
        <w:r w:rsidRPr="00C76CFF">
          <w:rPr>
            <w:rFonts w:ascii="Roboto" w:eastAsia="Times New Roman" w:hAnsi="Roboto" w:cs="Times New Roman"/>
            <w:color w:val="3071A9"/>
            <w:kern w:val="0"/>
            <w:sz w:val="24"/>
            <w:szCs w:val="24"/>
            <w:u w:val="single"/>
            <w14:ligatures w14:val="none"/>
          </w:rPr>
          <w:t>paragraph (b)</w:t>
        </w:r>
      </w:hyperlink>
      <w:r w:rsidRPr="00C76CFF">
        <w:rPr>
          <w:rFonts w:ascii="Roboto" w:eastAsia="Times New Roman" w:hAnsi="Roboto" w:cs="Times New Roman"/>
          <w:color w:val="333333"/>
          <w:kern w:val="0"/>
          <w:sz w:val="24"/>
          <w:szCs w:val="24"/>
          <w14:ligatures w14:val="none"/>
        </w:rPr>
        <w:t> of this section.</w:t>
      </w:r>
    </w:p>
    <w:p w:rsidR="00C76CFF" w:rsidRPr="00C76CFF" w:rsidP="00C76CFF" w14:paraId="2CE394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bdr w:val="single" w:sz="6" w:space="0" w:color="D8D8D8" w:frame="1"/>
          <w:shd w:val="clear" w:color="auto" w:fill="D8D8D8"/>
          <w14:ligatures w14:val="none"/>
        </w:rPr>
        <w:t>e</w:t>
      </w: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14:ligatures w14:val="none"/>
        </w:rPr>
        <w:t> If the A/D director or the operator determines that ground conditions do not meet the requirements in </w:t>
      </w:r>
      <w:hyperlink r:id="rId13" w:anchor="p-1926.1402(b)" w:history="1">
        <w:r w:rsidRPr="00C76CFF">
          <w:rPr>
            <w:rFonts w:ascii="Roboto" w:eastAsia="Times New Roman" w:hAnsi="Roboto" w:cs="Times New Roman"/>
            <w:color w:val="3071A9"/>
            <w:kern w:val="0"/>
            <w:sz w:val="24"/>
            <w:szCs w:val="24"/>
            <w:u w:val="single"/>
            <w14:ligatures w14:val="none"/>
          </w:rPr>
          <w:t>paragraph (b)</w:t>
        </w:r>
      </w:hyperlink>
      <w:r w:rsidRPr="00C76CFF">
        <w:rPr>
          <w:rFonts w:ascii="Roboto" w:eastAsia="Times New Roman" w:hAnsi="Roboto" w:cs="Times New Roman"/>
          <w:color w:val="333333"/>
          <w:kern w:val="0"/>
          <w:sz w:val="24"/>
          <w:szCs w:val="24"/>
          <w14:ligatures w14:val="none"/>
        </w:rPr>
        <w:t> of this section, that person's employer must have a discussion with the controlling entity regarding the ground preparations that are needed so that, with the use of suitable supporting materials/devices (if necessary), the requirements in </w:t>
      </w:r>
      <w:hyperlink r:id="rId13" w:anchor="p-1926.1402(b)" w:history="1">
        <w:r w:rsidRPr="00C76CFF">
          <w:rPr>
            <w:rFonts w:ascii="Roboto" w:eastAsia="Times New Roman" w:hAnsi="Roboto" w:cs="Times New Roman"/>
            <w:color w:val="3071A9"/>
            <w:kern w:val="0"/>
            <w:sz w:val="24"/>
            <w:szCs w:val="24"/>
            <w:u w:val="single"/>
            <w14:ligatures w14:val="none"/>
          </w:rPr>
          <w:t>paragraph (b)</w:t>
        </w:r>
      </w:hyperlink>
      <w:r w:rsidRPr="00C76CFF">
        <w:rPr>
          <w:rFonts w:ascii="Roboto" w:eastAsia="Times New Roman" w:hAnsi="Roboto" w:cs="Times New Roman"/>
          <w:color w:val="333333"/>
          <w:kern w:val="0"/>
          <w:sz w:val="24"/>
          <w:szCs w:val="24"/>
          <w14:ligatures w14:val="none"/>
        </w:rPr>
        <w:t> of this section can be met.</w:t>
      </w:r>
    </w:p>
    <w:p w:rsidR="00C76CFF" w:rsidP="00C76CFF" w14:paraId="44033F8F" w14:textId="7A7EC132">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bdr w:val="single" w:sz="6" w:space="0" w:color="D8D8D8" w:frame="1"/>
          <w:shd w:val="clear" w:color="auto" w:fill="D8D8D8"/>
          <w14:ligatures w14:val="none"/>
        </w:rPr>
        <w:t>f</w:t>
      </w: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14:ligatures w14:val="none"/>
        </w:rPr>
        <w:t> This section does not apply to cranes designed for use on railroad tracks when used on railroad tracks that are part of the general railroad system of transportation that is regulated pursuant to the Federal Railroad Administration under </w:t>
      </w:r>
      <w:hyperlink r:id="rId14" w:history="1">
        <w:r w:rsidRPr="00C76CFF">
          <w:rPr>
            <w:rFonts w:ascii="Roboto" w:eastAsia="Times New Roman" w:hAnsi="Roboto" w:cs="Times New Roman"/>
            <w:color w:val="3071A9"/>
            <w:kern w:val="0"/>
            <w:sz w:val="24"/>
            <w:szCs w:val="24"/>
            <w:u w:val="single"/>
            <w14:ligatures w14:val="none"/>
          </w:rPr>
          <w:t>49 CFR part 213</w:t>
        </w:r>
      </w:hyperlink>
      <w:r w:rsidRPr="00C76CFF">
        <w:rPr>
          <w:rFonts w:ascii="Roboto" w:eastAsia="Times New Roman" w:hAnsi="Roboto" w:cs="Times New Roman"/>
          <w:color w:val="333333"/>
          <w:kern w:val="0"/>
          <w:sz w:val="24"/>
          <w:szCs w:val="24"/>
          <w14:ligatures w14:val="none"/>
        </w:rPr>
        <w:t> and that comply with applicable Federal Railroad Administration requirements.</w:t>
      </w:r>
    </w:p>
    <w:p w:rsidR="00C76CFF" w:rsidRPr="00C76CFF" w:rsidP="00C76CFF" w14:paraId="3C5A61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p>
    <w:p w:rsidR="00C76CFF" w:rsidRPr="00C76CFF" w:rsidP="00C76CFF" w14:paraId="4BAA1A3B"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C76CFF">
        <w:rPr>
          <w:rFonts w:ascii="inherit" w:eastAsia="Times New Roman" w:hAnsi="inherit" w:cs="Times New Roman"/>
          <w:b/>
          <w:bCs/>
          <w:color w:val="333333"/>
          <w:kern w:val="0"/>
          <w:sz w:val="24"/>
          <w:szCs w:val="24"/>
          <w14:ligatures w14:val="none"/>
        </w:rPr>
        <w:t>Editorial Notes:</w:t>
      </w:r>
    </w:p>
    <w:p w:rsidR="00C76CFF" w:rsidRPr="00C76CFF" w:rsidP="00C76CFF" w14:paraId="57BD15A2"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C76CFF">
        <w:rPr>
          <w:rFonts w:ascii="Roboto" w:eastAsia="Times New Roman" w:hAnsi="Roboto" w:cs="Times New Roman"/>
          <w:color w:val="333333"/>
          <w:kern w:val="0"/>
          <w:sz w:val="24"/>
          <w:szCs w:val="24"/>
          <w14:ligatures w14:val="none"/>
        </w:rPr>
        <w:t>1. At </w:t>
      </w:r>
      <w:hyperlink r:id="rId8" w:history="1">
        <w:r w:rsidRPr="00C76CFF">
          <w:rPr>
            <w:rFonts w:ascii="Roboto" w:eastAsia="Times New Roman" w:hAnsi="Roboto" w:cs="Times New Roman"/>
            <w:color w:val="3071A9"/>
            <w:kern w:val="0"/>
            <w:sz w:val="24"/>
            <w:szCs w:val="24"/>
            <w:u w:val="single"/>
            <w14:ligatures w14:val="none"/>
          </w:rPr>
          <w:t>44 FR 8577</w:t>
        </w:r>
      </w:hyperlink>
      <w:r w:rsidRPr="00C76CFF">
        <w:rPr>
          <w:rFonts w:ascii="Roboto" w:eastAsia="Times New Roman" w:hAnsi="Roboto" w:cs="Times New Roman"/>
          <w:color w:val="333333"/>
          <w:kern w:val="0"/>
          <w:sz w:val="24"/>
          <w:szCs w:val="24"/>
          <w14:ligatures w14:val="none"/>
        </w:rPr>
        <w:t>, Feb. 9, 1979, and corrected at </w:t>
      </w:r>
      <w:hyperlink r:id="rId9" w:history="1">
        <w:r w:rsidRPr="00C76CFF">
          <w:rPr>
            <w:rFonts w:ascii="Roboto" w:eastAsia="Times New Roman" w:hAnsi="Roboto" w:cs="Times New Roman"/>
            <w:color w:val="3071A9"/>
            <w:kern w:val="0"/>
            <w:sz w:val="24"/>
            <w:szCs w:val="24"/>
            <w:u w:val="single"/>
            <w14:ligatures w14:val="none"/>
          </w:rPr>
          <w:t>44 FR 20940</w:t>
        </w:r>
      </w:hyperlink>
      <w:r w:rsidRPr="00C76CFF">
        <w:rPr>
          <w:rFonts w:ascii="Roboto" w:eastAsia="Times New Roman" w:hAnsi="Roboto" w:cs="Times New Roman"/>
          <w:color w:val="333333"/>
          <w:kern w:val="0"/>
          <w:sz w:val="24"/>
          <w:szCs w:val="24"/>
          <w14:ligatures w14:val="none"/>
        </w:rPr>
        <w:t>, Apr. 6, 1979, OSHA reprinted without change the entire text of </w:t>
      </w:r>
      <w:hyperlink r:id="rId10" w:history="1">
        <w:r w:rsidRPr="00C76CFF">
          <w:rPr>
            <w:rFonts w:ascii="Roboto" w:eastAsia="Times New Roman" w:hAnsi="Roboto" w:cs="Times New Roman"/>
            <w:color w:val="3071A9"/>
            <w:kern w:val="0"/>
            <w:sz w:val="24"/>
            <w:szCs w:val="24"/>
            <w:u w:val="single"/>
            <w14:ligatures w14:val="none"/>
          </w:rPr>
          <w:t>29 CFR part 1926</w:t>
        </w:r>
      </w:hyperlink>
      <w:r w:rsidRPr="00C76CFF">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1" w:history="1">
        <w:r w:rsidRPr="00C76CFF">
          <w:rPr>
            <w:rFonts w:ascii="Roboto" w:eastAsia="Times New Roman" w:hAnsi="Roboto" w:cs="Times New Roman"/>
            <w:color w:val="3071A9"/>
            <w:kern w:val="0"/>
            <w:sz w:val="24"/>
            <w:szCs w:val="24"/>
            <w:u w:val="single"/>
            <w14:ligatures w14:val="none"/>
          </w:rPr>
          <w:t>29 CFR part 1910</w:t>
        </w:r>
      </w:hyperlink>
      <w:r w:rsidRPr="00C76CFF">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C76CFF" w:rsidRPr="00C76CFF" w:rsidP="00C76CFF" w14:paraId="0BF3DDA4" w14:textId="77777777">
      <w:pPr>
        <w:shd w:val="clear" w:color="auto" w:fill="F5F5F5"/>
        <w:spacing w:line="240" w:lineRule="auto"/>
        <w:rPr>
          <w:rFonts w:ascii="Roboto" w:eastAsia="Times New Roman" w:hAnsi="Roboto" w:cs="Times New Roman"/>
          <w:color w:val="333333"/>
          <w:kern w:val="0"/>
          <w:sz w:val="24"/>
          <w:szCs w:val="24"/>
          <w14:ligatures w14:val="none"/>
        </w:rPr>
      </w:pPr>
      <w:r w:rsidRPr="00C76CFF">
        <w:rPr>
          <w:rFonts w:ascii="Roboto" w:eastAsia="Times New Roman" w:hAnsi="Roboto" w:cs="Times New Roman"/>
          <w:color w:val="333333"/>
          <w:kern w:val="0"/>
          <w:sz w:val="24"/>
          <w:szCs w:val="24"/>
          <w14:ligatures w14:val="none"/>
        </w:rPr>
        <w:t>2. Nomenclature changes to part 1926 appear at </w:t>
      </w:r>
      <w:hyperlink r:id="rId12" w:history="1">
        <w:r w:rsidRPr="00C76CFF">
          <w:rPr>
            <w:rFonts w:ascii="Roboto" w:eastAsia="Times New Roman" w:hAnsi="Roboto" w:cs="Times New Roman"/>
            <w:color w:val="3071A9"/>
            <w:kern w:val="0"/>
            <w:sz w:val="24"/>
            <w:szCs w:val="24"/>
            <w:u w:val="single"/>
            <w14:ligatures w14:val="none"/>
          </w:rPr>
          <w:t>84 FR 21597</w:t>
        </w:r>
      </w:hyperlink>
      <w:r w:rsidRPr="00C76CFF">
        <w:rPr>
          <w:rFonts w:ascii="Roboto" w:eastAsia="Times New Roman" w:hAnsi="Roboto" w:cs="Times New Roman"/>
          <w:color w:val="333333"/>
          <w:kern w:val="0"/>
          <w:sz w:val="24"/>
          <w:szCs w:val="24"/>
          <w14:ligatures w14:val="none"/>
        </w:rPr>
        <w:t>, May 14, 2019.</w:t>
      </w:r>
    </w:p>
    <w:p w:rsidR="00C76CFF" w:rsidP="00C76CFF" w14:paraId="625407AA"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p>
    <w:p w:rsidR="00C76CFF" w:rsidRPr="00C76CFF" w:rsidP="00C76CFF" w14:paraId="258AA4BC" w14:textId="72592E59">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C76CFF">
        <w:rPr>
          <w:rFonts w:ascii="inherit" w:eastAsia="Times New Roman" w:hAnsi="inherit" w:cs="Times New Roman"/>
          <w:b/>
          <w:bCs/>
          <w:color w:val="333333"/>
          <w:kern w:val="0"/>
          <w:sz w:val="27"/>
          <w:szCs w:val="27"/>
          <w14:ligatures w14:val="none"/>
        </w:rPr>
        <w:t>§ 1926.1403 Assembly/Disassembly—selection of manufacturer or employer procedures.</w:t>
      </w:r>
    </w:p>
    <w:p w:rsidR="00C76CFF" w:rsidRPr="00C76CFF" w:rsidP="00C76CFF" w14:paraId="52DE9710"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C76CFF">
        <w:rPr>
          <w:rFonts w:ascii="Roboto" w:eastAsia="Times New Roman" w:hAnsi="Roboto" w:cs="Times New Roman"/>
          <w:color w:val="333333"/>
          <w:kern w:val="0"/>
          <w:sz w:val="24"/>
          <w:szCs w:val="24"/>
          <w14:ligatures w14:val="none"/>
        </w:rPr>
        <w:t>When assembling or disassembling equipment (or attachments), the employer must comply with all applicable manufacturer prohibitions and must comply with either:</w:t>
      </w:r>
    </w:p>
    <w:p w:rsidR="00C76CFF" w:rsidRPr="00C76CFF" w:rsidP="00C76CFF" w14:paraId="405627B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bdr w:val="single" w:sz="6" w:space="0" w:color="D8D8D8" w:frame="1"/>
          <w:shd w:val="clear" w:color="auto" w:fill="D8D8D8"/>
          <w14:ligatures w14:val="none"/>
        </w:rPr>
        <w:t>a</w:t>
      </w: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14:ligatures w14:val="none"/>
        </w:rPr>
        <w:t> Manufacturer procedures applicable to assembly and disassembly, or</w:t>
      </w:r>
    </w:p>
    <w:p w:rsidR="00C76CFF" w:rsidRPr="00C76CFF" w:rsidP="00C76CFF" w14:paraId="443D73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bdr w:val="single" w:sz="6" w:space="0" w:color="D8D8D8" w:frame="1"/>
          <w:shd w:val="clear" w:color="auto" w:fill="D8D8D8"/>
          <w14:ligatures w14:val="none"/>
        </w:rPr>
        <w:t>b</w:t>
      </w:r>
      <w:r w:rsidRPr="00C76CFF">
        <w:rPr>
          <w:rFonts w:ascii="Roboto" w:eastAsia="Times New Roman" w:hAnsi="Roboto" w:cs="Times New Roman"/>
          <w:color w:val="7F7F7F"/>
          <w:kern w:val="0"/>
          <w:sz w:val="24"/>
          <w:szCs w:val="24"/>
          <w:bdr w:val="single" w:sz="6" w:space="0" w:color="D8D8D8" w:frame="1"/>
          <w:shd w:val="clear" w:color="auto" w:fill="D8D8D8"/>
          <w14:ligatures w14:val="none"/>
        </w:rPr>
        <w:t>)</w:t>
      </w:r>
      <w:r w:rsidRPr="00C76CFF">
        <w:rPr>
          <w:rFonts w:ascii="Roboto" w:eastAsia="Times New Roman" w:hAnsi="Roboto" w:cs="Times New Roman"/>
          <w:color w:val="333333"/>
          <w:kern w:val="0"/>
          <w:sz w:val="24"/>
          <w:szCs w:val="24"/>
          <w14:ligatures w14:val="none"/>
        </w:rPr>
        <w:t> Employer procedures for assembly and disassembly. Employer procedures may be used only where the employer can demonstrate that the procedures used meet the requirements in </w:t>
      </w:r>
      <w:hyperlink r:id="rId15" w:history="1">
        <w:r w:rsidRPr="00C76CFF">
          <w:rPr>
            <w:rFonts w:ascii="Roboto" w:eastAsia="Times New Roman" w:hAnsi="Roboto" w:cs="Times New Roman"/>
            <w:color w:val="3071A9"/>
            <w:kern w:val="0"/>
            <w:sz w:val="24"/>
            <w:szCs w:val="24"/>
            <w:u w:val="single"/>
            <w14:ligatures w14:val="none"/>
          </w:rPr>
          <w:t>§ 1926.1406</w:t>
        </w:r>
      </w:hyperlink>
      <w:r w:rsidRPr="00C76CFF">
        <w:rPr>
          <w:rFonts w:ascii="Roboto" w:eastAsia="Times New Roman" w:hAnsi="Roboto" w:cs="Times New Roman"/>
          <w:color w:val="333333"/>
          <w:kern w:val="0"/>
          <w:sz w:val="24"/>
          <w:szCs w:val="24"/>
          <w14:ligatures w14:val="none"/>
        </w:rPr>
        <w:t>.</w:t>
      </w:r>
    </w:p>
    <w:p w:rsidR="00C76CFF" w:rsidRPr="00C76CFF" w:rsidP="00C76CFF" w14:paraId="0491BDF9"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C76CFF">
        <w:rPr>
          <w:rFonts w:ascii="Times New Roman" w:eastAsia="Times New Roman" w:hAnsi="Times New Roman" w:cs="Times New Roman"/>
          <w:color w:val="333333"/>
          <w:kern w:val="0"/>
          <w14:ligatures w14:val="none"/>
        </w:rPr>
        <w:t>Note:</w:t>
      </w:r>
    </w:p>
    <w:p w:rsidR="00C76CFF" w:rsidRPr="00C76CFF" w:rsidP="00C76CFF" w14:paraId="6631BC24"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C76CFF">
        <w:rPr>
          <w:rFonts w:ascii="Times New Roman" w:eastAsia="Times New Roman" w:hAnsi="Times New Roman" w:cs="Times New Roman"/>
          <w:color w:val="333333"/>
          <w:kern w:val="0"/>
          <w:sz w:val="24"/>
          <w:szCs w:val="24"/>
          <w14:ligatures w14:val="none"/>
        </w:rPr>
        <w:t> </w:t>
      </w:r>
    </w:p>
    <w:p w:rsidR="00C76CFF" w:rsidRPr="00C76CFF" w:rsidP="00C76CFF" w14:paraId="3D5F9AF7" w14:textId="17C8DDA9">
      <w:pPr>
        <w:shd w:val="clear" w:color="auto" w:fill="FCF8E3"/>
        <w:spacing w:after="300" w:line="240" w:lineRule="auto"/>
        <w:rPr>
          <w:rFonts w:ascii="Roboto" w:eastAsia="Times New Roman" w:hAnsi="Roboto" w:cs="Times New Roman"/>
          <w:color w:val="333333"/>
          <w:kern w:val="0"/>
          <w14:ligatures w14:val="none"/>
        </w:rPr>
      </w:pPr>
      <w:r w:rsidRPr="00C76CFF">
        <w:rPr>
          <w:rFonts w:ascii="Roboto" w:eastAsia="Times New Roman" w:hAnsi="Roboto" w:cs="Times New Roman"/>
          <w:color w:val="333333"/>
          <w:kern w:val="0"/>
          <w14:ligatures w14:val="none"/>
        </w:rPr>
        <w:t>The employer must follow manufacturer procedures when an employer uses synthetic slings during assembly or disassembly rigging. (</w:t>
      </w:r>
      <w:r w:rsidRPr="00C76CFF">
        <w:rPr>
          <w:rFonts w:ascii="Roboto" w:eastAsia="Times New Roman" w:hAnsi="Roboto" w:cs="Times New Roman"/>
          <w:i/>
          <w:iCs/>
          <w:color w:val="333333"/>
          <w:kern w:val="0"/>
          <w14:ligatures w14:val="none"/>
        </w:rPr>
        <w:t>See</w:t>
      </w:r>
      <w:r w:rsidRPr="00C76CFF">
        <w:rPr>
          <w:rFonts w:ascii="Roboto" w:eastAsia="Times New Roman" w:hAnsi="Roboto" w:cs="Times New Roman"/>
          <w:color w:val="333333"/>
          <w:kern w:val="0"/>
          <w14:ligatures w14:val="none"/>
        </w:rPr>
        <w:t> </w:t>
      </w:r>
      <w:hyperlink r:id="rId16" w:anchor="p-1926.1404(r)" w:history="1">
        <w:r w:rsidRPr="00C76CFF">
          <w:rPr>
            <w:rFonts w:ascii="Roboto" w:eastAsia="Times New Roman" w:hAnsi="Roboto" w:cs="Times New Roman"/>
            <w:color w:val="3071A9"/>
            <w:kern w:val="0"/>
            <w:u w:val="single"/>
            <w14:ligatures w14:val="none"/>
          </w:rPr>
          <w:t>§ 1926.1404(r)</w:t>
        </w:r>
      </w:hyperlink>
      <w:r w:rsidRPr="00C76CFF">
        <w:rPr>
          <w:rFonts w:ascii="Roboto" w:eastAsia="Times New Roman" w:hAnsi="Roboto" w:cs="Times New Roman"/>
          <w:color w:val="333333"/>
          <w:kern w:val="0"/>
          <w14:ligatures w14:val="none"/>
        </w:rPr>
        <w:t>.)</w:t>
      </w:r>
    </w:p>
    <w:p w:rsidR="006734DB" w:rsidRPr="006734DB" w:rsidP="006734DB" w14:paraId="0ABB91FC"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6734DB">
        <w:rPr>
          <w:rFonts w:ascii="inherit" w:eastAsia="Times New Roman" w:hAnsi="inherit" w:cs="Times New Roman"/>
          <w:b/>
          <w:bCs/>
          <w:color w:val="333333"/>
          <w:kern w:val="0"/>
          <w:sz w:val="24"/>
          <w:szCs w:val="24"/>
          <w14:ligatures w14:val="none"/>
        </w:rPr>
        <w:t>Editorial Notes:</w:t>
      </w:r>
    </w:p>
    <w:p w:rsidR="006734DB" w:rsidRPr="006734DB" w:rsidP="006734DB" w14:paraId="58DC224C"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333333"/>
          <w:kern w:val="0"/>
          <w:sz w:val="24"/>
          <w:szCs w:val="24"/>
          <w14:ligatures w14:val="none"/>
        </w:rPr>
        <w:t>1. At </w:t>
      </w:r>
      <w:hyperlink r:id="rId8" w:history="1">
        <w:r w:rsidRPr="006734DB">
          <w:rPr>
            <w:rFonts w:ascii="Roboto" w:eastAsia="Times New Roman" w:hAnsi="Roboto" w:cs="Times New Roman"/>
            <w:color w:val="3071A9"/>
            <w:kern w:val="0"/>
            <w:sz w:val="24"/>
            <w:szCs w:val="24"/>
            <w:u w:val="single"/>
            <w14:ligatures w14:val="none"/>
          </w:rPr>
          <w:t>44 FR 8577</w:t>
        </w:r>
      </w:hyperlink>
      <w:r w:rsidRPr="006734DB">
        <w:rPr>
          <w:rFonts w:ascii="Roboto" w:eastAsia="Times New Roman" w:hAnsi="Roboto" w:cs="Times New Roman"/>
          <w:color w:val="333333"/>
          <w:kern w:val="0"/>
          <w:sz w:val="24"/>
          <w:szCs w:val="24"/>
          <w14:ligatures w14:val="none"/>
        </w:rPr>
        <w:t>, Feb. 9, 1979, and corrected at </w:t>
      </w:r>
      <w:hyperlink r:id="rId9" w:history="1">
        <w:r w:rsidRPr="006734DB">
          <w:rPr>
            <w:rFonts w:ascii="Roboto" w:eastAsia="Times New Roman" w:hAnsi="Roboto" w:cs="Times New Roman"/>
            <w:color w:val="3071A9"/>
            <w:kern w:val="0"/>
            <w:sz w:val="24"/>
            <w:szCs w:val="24"/>
            <w:u w:val="single"/>
            <w14:ligatures w14:val="none"/>
          </w:rPr>
          <w:t>44 FR 20940</w:t>
        </w:r>
      </w:hyperlink>
      <w:r w:rsidRPr="006734DB">
        <w:rPr>
          <w:rFonts w:ascii="Roboto" w:eastAsia="Times New Roman" w:hAnsi="Roboto" w:cs="Times New Roman"/>
          <w:color w:val="333333"/>
          <w:kern w:val="0"/>
          <w:sz w:val="24"/>
          <w:szCs w:val="24"/>
          <w14:ligatures w14:val="none"/>
        </w:rPr>
        <w:t>, Apr. 6, 1979, OSHA reprinted without change the entire text of </w:t>
      </w:r>
      <w:hyperlink r:id="rId10" w:history="1">
        <w:r w:rsidRPr="006734DB">
          <w:rPr>
            <w:rFonts w:ascii="Roboto" w:eastAsia="Times New Roman" w:hAnsi="Roboto" w:cs="Times New Roman"/>
            <w:color w:val="3071A9"/>
            <w:kern w:val="0"/>
            <w:sz w:val="24"/>
            <w:szCs w:val="24"/>
            <w:u w:val="single"/>
            <w14:ligatures w14:val="none"/>
          </w:rPr>
          <w:t>29 CFR part 1926</w:t>
        </w:r>
      </w:hyperlink>
      <w:r w:rsidRPr="006734DB">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1" w:history="1">
        <w:r w:rsidRPr="006734DB">
          <w:rPr>
            <w:rFonts w:ascii="Roboto" w:eastAsia="Times New Roman" w:hAnsi="Roboto" w:cs="Times New Roman"/>
            <w:color w:val="3071A9"/>
            <w:kern w:val="0"/>
            <w:sz w:val="24"/>
            <w:szCs w:val="24"/>
            <w:u w:val="single"/>
            <w14:ligatures w14:val="none"/>
          </w:rPr>
          <w:t>29 CFR part 1910</w:t>
        </w:r>
      </w:hyperlink>
      <w:r w:rsidRPr="006734DB">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6734DB" w:rsidRPr="006734DB" w:rsidP="006734DB" w14:paraId="101CAED4" w14:textId="77777777">
      <w:pPr>
        <w:shd w:val="clear" w:color="auto" w:fill="F5F5F5"/>
        <w:spacing w:line="240" w:lineRule="auto"/>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333333"/>
          <w:kern w:val="0"/>
          <w:sz w:val="24"/>
          <w:szCs w:val="24"/>
          <w14:ligatures w14:val="none"/>
        </w:rPr>
        <w:t>2. Nomenclature changes to part 1926 appear at </w:t>
      </w:r>
      <w:hyperlink r:id="rId12" w:history="1">
        <w:r w:rsidRPr="006734DB">
          <w:rPr>
            <w:rFonts w:ascii="Roboto" w:eastAsia="Times New Roman" w:hAnsi="Roboto" w:cs="Times New Roman"/>
            <w:color w:val="3071A9"/>
            <w:kern w:val="0"/>
            <w:sz w:val="24"/>
            <w:szCs w:val="24"/>
            <w:u w:val="single"/>
            <w14:ligatures w14:val="none"/>
          </w:rPr>
          <w:t>84 FR 21597</w:t>
        </w:r>
      </w:hyperlink>
      <w:r w:rsidRPr="006734DB">
        <w:rPr>
          <w:rFonts w:ascii="Roboto" w:eastAsia="Times New Roman" w:hAnsi="Roboto" w:cs="Times New Roman"/>
          <w:color w:val="333333"/>
          <w:kern w:val="0"/>
          <w:sz w:val="24"/>
          <w:szCs w:val="24"/>
          <w14:ligatures w14:val="none"/>
        </w:rPr>
        <w:t>, May 14, 2019.</w:t>
      </w:r>
    </w:p>
    <w:p w:rsidR="00052CB2" w:rsidP="006734DB" w14:paraId="7AF44BBA"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p>
    <w:p w:rsidR="006734DB" w:rsidRPr="006734DB" w:rsidP="006734DB" w14:paraId="376BC01A" w14:textId="56544BFF">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6734DB">
        <w:rPr>
          <w:rFonts w:ascii="inherit" w:eastAsia="Times New Roman" w:hAnsi="inherit" w:cs="Times New Roman"/>
          <w:b/>
          <w:bCs/>
          <w:color w:val="333333"/>
          <w:kern w:val="0"/>
          <w:sz w:val="27"/>
          <w:szCs w:val="27"/>
          <w14:ligatures w14:val="none"/>
        </w:rPr>
        <w:t>§ 1926.1404 Assembly/Disassembly—general requirements (applies to all assembly and disassembly operations).</w:t>
      </w:r>
    </w:p>
    <w:p w:rsidR="006734DB" w:rsidRPr="006734DB" w:rsidP="006734DB" w14:paraId="3BB56B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a</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Supervision—competent-qualified person.</w:t>
      </w:r>
    </w:p>
    <w:p w:rsidR="006734DB" w:rsidRPr="006734DB" w:rsidP="006734DB" w14:paraId="39D8C8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1</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Assembly/disassembly must be directed by a person who meets the criteria for both a competent person and a qualified person, or by a competent person who is assisted by one or more qualified persons (“A/D director”).</w:t>
      </w:r>
    </w:p>
    <w:p w:rsidR="006734DB" w:rsidRPr="006734DB" w:rsidP="006734DB" w14:paraId="4C81B3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2</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Where the assembly/disassembly is being performed by only one person, that person must meet the criteria for both a competent person and a qualified person. For purposes of this standard, that person is considered the A/D director.</w:t>
      </w:r>
    </w:p>
    <w:p w:rsidR="006734DB" w:rsidRPr="006734DB" w:rsidP="006734DB" w14:paraId="26D829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b</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Knowledge of procedures.</w:t>
      </w:r>
      <w:r w:rsidRPr="006734DB">
        <w:rPr>
          <w:rFonts w:ascii="Roboto" w:eastAsia="Times New Roman" w:hAnsi="Roboto" w:cs="Times New Roman"/>
          <w:color w:val="333333"/>
          <w:kern w:val="0"/>
          <w:sz w:val="24"/>
          <w:szCs w:val="24"/>
          <w14:ligatures w14:val="none"/>
        </w:rPr>
        <w:t> The A/D director must understand the applicable assembly/disassembly procedures.</w:t>
      </w:r>
    </w:p>
    <w:p w:rsidR="006734DB" w:rsidRPr="006734DB" w:rsidP="006734DB" w14:paraId="4DB472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c</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Review of procedures.</w:t>
      </w:r>
      <w:r w:rsidRPr="006734DB">
        <w:rPr>
          <w:rFonts w:ascii="Roboto" w:eastAsia="Times New Roman" w:hAnsi="Roboto" w:cs="Times New Roman"/>
          <w:color w:val="333333"/>
          <w:kern w:val="0"/>
          <w:sz w:val="24"/>
          <w:szCs w:val="24"/>
          <w14:ligatures w14:val="none"/>
        </w:rPr>
        <w:t> The A/D director must review the applicable assembly/disassembly procedures immediately prior to the commencement of assembly/disassembly unless the A/D director understands the procedures and has applied them to the same type and configuration of equipment (including accessories, if any).</w:t>
      </w:r>
    </w:p>
    <w:p w:rsidR="006734DB" w:rsidRPr="006734DB" w:rsidP="006734DB" w14:paraId="1E9FD6D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d</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Crew instructions.</w:t>
      </w:r>
    </w:p>
    <w:p w:rsidR="006734DB" w:rsidRPr="006734DB" w:rsidP="006734DB" w14:paraId="75021C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1</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xml:space="preserve"> Before commencing assembly/disassembly operations, the A/D director must ensure that the crew members understand </w:t>
      </w:r>
      <w:r w:rsidRPr="006734DB">
        <w:rPr>
          <w:rFonts w:ascii="Roboto" w:eastAsia="Times New Roman" w:hAnsi="Roboto" w:cs="Times New Roman"/>
          <w:color w:val="333333"/>
          <w:kern w:val="0"/>
          <w:sz w:val="24"/>
          <w:szCs w:val="24"/>
          <w14:ligatures w14:val="none"/>
        </w:rPr>
        <w:t>all of</w:t>
      </w:r>
      <w:r w:rsidRPr="006734DB">
        <w:rPr>
          <w:rFonts w:ascii="Roboto" w:eastAsia="Times New Roman" w:hAnsi="Roboto" w:cs="Times New Roman"/>
          <w:color w:val="333333"/>
          <w:kern w:val="0"/>
          <w:sz w:val="24"/>
          <w:szCs w:val="24"/>
          <w14:ligatures w14:val="none"/>
        </w:rPr>
        <w:t xml:space="preserve"> the following:</w:t>
      </w:r>
    </w:p>
    <w:p w:rsidR="006734DB" w:rsidRPr="006734DB" w:rsidP="006734DB" w14:paraId="6D12C4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i</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Their tasks.</w:t>
      </w:r>
    </w:p>
    <w:p w:rsidR="006734DB" w:rsidRPr="006734DB" w:rsidP="006734DB" w14:paraId="03FC0C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ii</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The hazards associated with their tasks.</w:t>
      </w:r>
    </w:p>
    <w:p w:rsidR="006734DB" w:rsidRPr="006734DB" w:rsidP="006734DB" w14:paraId="7767EAC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iii</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The hazardous positions/locations that they need to avoid.</w:t>
      </w:r>
    </w:p>
    <w:p w:rsidR="006734DB" w:rsidRPr="006734DB" w:rsidP="006734DB" w14:paraId="68A69EC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2</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During assembly/disassembly operations, before a crew member takes on a different task, or when adding new personnel during the operations, the requirements in </w:t>
      </w:r>
      <w:hyperlink r:id="rId16" w:anchor="p-1926.1404(d)(1)(i)" w:history="1">
        <w:r w:rsidRPr="006734DB">
          <w:rPr>
            <w:rFonts w:ascii="Roboto" w:eastAsia="Times New Roman" w:hAnsi="Roboto" w:cs="Times New Roman"/>
            <w:color w:val="3071A9"/>
            <w:kern w:val="0"/>
            <w:sz w:val="24"/>
            <w:szCs w:val="24"/>
            <w:u w:val="single"/>
            <w14:ligatures w14:val="none"/>
          </w:rPr>
          <w:t>paragraphs (d)(1)(</w:t>
        </w:r>
        <w:r w:rsidRPr="006734DB">
          <w:rPr>
            <w:rFonts w:ascii="Roboto" w:eastAsia="Times New Roman" w:hAnsi="Roboto" w:cs="Times New Roman"/>
            <w:color w:val="3071A9"/>
            <w:kern w:val="0"/>
            <w:sz w:val="24"/>
            <w:szCs w:val="24"/>
            <w:u w:val="single"/>
            <w14:ligatures w14:val="none"/>
          </w:rPr>
          <w:t>i</w:t>
        </w:r>
        <w:r w:rsidRPr="006734DB">
          <w:rPr>
            <w:rFonts w:ascii="Roboto" w:eastAsia="Times New Roman" w:hAnsi="Roboto" w:cs="Times New Roman"/>
            <w:color w:val="3071A9"/>
            <w:kern w:val="0"/>
            <w:sz w:val="24"/>
            <w:szCs w:val="24"/>
            <w:u w:val="single"/>
            <w14:ligatures w14:val="none"/>
          </w:rPr>
          <w:t>)</w:t>
        </w:r>
      </w:hyperlink>
      <w:r w:rsidRPr="006734DB">
        <w:rPr>
          <w:rFonts w:ascii="Roboto" w:eastAsia="Times New Roman" w:hAnsi="Roboto" w:cs="Times New Roman"/>
          <w:color w:val="333333"/>
          <w:kern w:val="0"/>
          <w:sz w:val="24"/>
          <w:szCs w:val="24"/>
          <w14:ligatures w14:val="none"/>
        </w:rPr>
        <w:t> through </w:t>
      </w:r>
      <w:hyperlink r:id="rId16" w:anchor="p-1926.1404(d)(1)(iii)" w:history="1">
        <w:r w:rsidRPr="006734DB">
          <w:rPr>
            <w:rFonts w:ascii="Roboto" w:eastAsia="Times New Roman" w:hAnsi="Roboto" w:cs="Times New Roman"/>
            <w:color w:val="3071A9"/>
            <w:kern w:val="0"/>
            <w:sz w:val="24"/>
            <w:szCs w:val="24"/>
            <w:u w:val="single"/>
            <w14:ligatures w14:val="none"/>
          </w:rPr>
          <w:t>(d)(1)(iii)</w:t>
        </w:r>
      </w:hyperlink>
      <w:r w:rsidRPr="006734DB">
        <w:rPr>
          <w:rFonts w:ascii="Roboto" w:eastAsia="Times New Roman" w:hAnsi="Roboto" w:cs="Times New Roman"/>
          <w:color w:val="333333"/>
          <w:kern w:val="0"/>
          <w:sz w:val="24"/>
          <w:szCs w:val="24"/>
          <w14:ligatures w14:val="none"/>
        </w:rPr>
        <w:t> of this section must be met.</w:t>
      </w:r>
    </w:p>
    <w:p w:rsidR="006734DB" w:rsidRPr="006734DB" w:rsidP="006734DB" w14:paraId="5B25DAA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e</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Protecting assembly/disassembly crew members out of operator view.</w:t>
      </w:r>
    </w:p>
    <w:p w:rsidR="006734DB" w:rsidRPr="006734DB" w:rsidP="006734DB" w14:paraId="564353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1</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Before a crew member goes to a location that is out of view of the operator and is either in, on, or under the equipment, or near the equipment (or load) where the crew member could be injured by movement of the equipment (or load), the crew member must inform the operator that he/she is going to that location.</w:t>
      </w:r>
    </w:p>
    <w:p w:rsidR="006734DB" w:rsidRPr="006734DB" w:rsidP="006734DB" w14:paraId="6FEFCC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2</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Where the operator knows that a crew member went to a location covered by </w:t>
      </w:r>
      <w:hyperlink r:id="rId16" w:anchor="p-1926.1404(e)(1)" w:history="1">
        <w:r w:rsidRPr="006734DB">
          <w:rPr>
            <w:rFonts w:ascii="Roboto" w:eastAsia="Times New Roman" w:hAnsi="Roboto" w:cs="Times New Roman"/>
            <w:color w:val="3071A9"/>
            <w:kern w:val="0"/>
            <w:sz w:val="24"/>
            <w:szCs w:val="24"/>
            <w:u w:val="single"/>
            <w14:ligatures w14:val="none"/>
          </w:rPr>
          <w:t>paragraph (e)(1)</w:t>
        </w:r>
      </w:hyperlink>
      <w:r w:rsidRPr="006734DB">
        <w:rPr>
          <w:rFonts w:ascii="Roboto" w:eastAsia="Times New Roman" w:hAnsi="Roboto" w:cs="Times New Roman"/>
          <w:color w:val="333333"/>
          <w:kern w:val="0"/>
          <w:sz w:val="24"/>
          <w:szCs w:val="24"/>
          <w14:ligatures w14:val="none"/>
        </w:rPr>
        <w:t xml:space="preserve"> of this section, the operator must not move any part of the equipment (or load) </w:t>
      </w:r>
      <w:r w:rsidRPr="006734DB">
        <w:rPr>
          <w:rFonts w:ascii="Roboto" w:eastAsia="Times New Roman" w:hAnsi="Roboto" w:cs="Times New Roman"/>
          <w:color w:val="333333"/>
          <w:kern w:val="0"/>
          <w:sz w:val="24"/>
          <w:szCs w:val="24"/>
          <w14:ligatures w14:val="none"/>
        </w:rPr>
        <w:t>until the operator is informed in accordance with a pre-arranged system of communication that the crew member is in a safe position.</w:t>
      </w:r>
    </w:p>
    <w:p w:rsidR="006734DB" w:rsidRPr="006734DB" w:rsidP="006734DB" w14:paraId="5D8450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f</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 xml:space="preserve">Working under the boom, </w:t>
      </w:r>
      <w:r w:rsidRPr="006734DB">
        <w:rPr>
          <w:rFonts w:ascii="Roboto" w:eastAsia="Times New Roman" w:hAnsi="Roboto" w:cs="Times New Roman"/>
          <w:i/>
          <w:iCs/>
          <w:color w:val="333333"/>
          <w:kern w:val="0"/>
          <w:sz w:val="24"/>
          <w:szCs w:val="24"/>
          <w14:ligatures w14:val="none"/>
        </w:rPr>
        <w:t>jib</w:t>
      </w:r>
      <w:r w:rsidRPr="006734DB">
        <w:rPr>
          <w:rFonts w:ascii="Roboto" w:eastAsia="Times New Roman" w:hAnsi="Roboto" w:cs="Times New Roman"/>
          <w:i/>
          <w:iCs/>
          <w:color w:val="333333"/>
          <w:kern w:val="0"/>
          <w:sz w:val="24"/>
          <w:szCs w:val="24"/>
          <w14:ligatures w14:val="none"/>
        </w:rPr>
        <w:t xml:space="preserve"> or other components.</w:t>
      </w:r>
    </w:p>
    <w:p w:rsidR="006734DB" w:rsidRPr="006734DB" w:rsidP="006734DB" w14:paraId="38063D6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1</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When pins (or similar devices) are being removed, employees must not be under the boom, jib, or other components, except where the requirements of </w:t>
      </w:r>
      <w:hyperlink r:id="rId16" w:anchor="p-1926.1404(f)(2)" w:history="1">
        <w:r w:rsidRPr="006734DB">
          <w:rPr>
            <w:rFonts w:ascii="Roboto" w:eastAsia="Times New Roman" w:hAnsi="Roboto" w:cs="Times New Roman"/>
            <w:color w:val="3071A9"/>
            <w:kern w:val="0"/>
            <w:sz w:val="24"/>
            <w:szCs w:val="24"/>
            <w:u w:val="single"/>
            <w14:ligatures w14:val="none"/>
          </w:rPr>
          <w:t>paragraph (f)(2)</w:t>
        </w:r>
      </w:hyperlink>
      <w:r w:rsidRPr="006734DB">
        <w:rPr>
          <w:rFonts w:ascii="Roboto" w:eastAsia="Times New Roman" w:hAnsi="Roboto" w:cs="Times New Roman"/>
          <w:color w:val="333333"/>
          <w:kern w:val="0"/>
          <w:sz w:val="24"/>
          <w:szCs w:val="24"/>
          <w14:ligatures w14:val="none"/>
        </w:rPr>
        <w:t> of this section are met.</w:t>
      </w:r>
    </w:p>
    <w:p w:rsidR="006734DB" w:rsidRPr="006734DB" w:rsidP="006734DB" w14:paraId="626E4FB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2</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Exception.</w:t>
      </w:r>
      <w:r w:rsidRPr="006734DB">
        <w:rPr>
          <w:rFonts w:ascii="Roboto" w:eastAsia="Times New Roman" w:hAnsi="Roboto" w:cs="Times New Roman"/>
          <w:color w:val="333333"/>
          <w:kern w:val="0"/>
          <w:sz w:val="24"/>
          <w:szCs w:val="24"/>
          <w14:ligatures w14:val="none"/>
        </w:rPr>
        <w:t> Where the employer demonstrates that site constraints require one or more employees to be under the boom, jib, or other components when pins (or similar devices) are being removed, the A/D director must implement procedures that minimize the risk of unintended dangerous movement and minimize the duration and extent of exposure under the boom. (</w:t>
      </w:r>
      <w:r w:rsidRPr="006734DB">
        <w:rPr>
          <w:rFonts w:ascii="Roboto" w:eastAsia="Times New Roman" w:hAnsi="Roboto" w:cs="Times New Roman"/>
          <w:i/>
          <w:iCs/>
          <w:color w:val="333333"/>
          <w:kern w:val="0"/>
          <w:sz w:val="24"/>
          <w:szCs w:val="24"/>
          <w14:ligatures w14:val="none"/>
        </w:rPr>
        <w:t>See</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color w:val="333333"/>
          <w:kern w:val="0"/>
          <w:sz w:val="24"/>
          <w:szCs w:val="24"/>
          <w14:ligatures w14:val="none"/>
        </w:rPr>
        <w:t>Non-mandatory</w:t>
      </w:r>
      <w:r w:rsidRPr="006734DB">
        <w:rPr>
          <w:rFonts w:ascii="Roboto" w:eastAsia="Times New Roman" w:hAnsi="Roboto" w:cs="Times New Roman"/>
          <w:color w:val="333333"/>
          <w:kern w:val="0"/>
          <w:sz w:val="24"/>
          <w:szCs w:val="24"/>
          <w14:ligatures w14:val="none"/>
        </w:rPr>
        <w:t xml:space="preserve"> appendix B of this subpart for an example.)</w:t>
      </w:r>
    </w:p>
    <w:p w:rsidR="006734DB" w:rsidRPr="006734DB" w:rsidP="006734DB" w14:paraId="3CF4FB4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g</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Capacity limits.</w:t>
      </w:r>
      <w:r w:rsidRPr="006734DB">
        <w:rPr>
          <w:rFonts w:ascii="Roboto" w:eastAsia="Times New Roman" w:hAnsi="Roboto" w:cs="Times New Roman"/>
          <w:color w:val="333333"/>
          <w:kern w:val="0"/>
          <w:sz w:val="24"/>
          <w:szCs w:val="24"/>
          <w14:ligatures w14:val="none"/>
        </w:rPr>
        <w:t> During all phases of assembly/disassembly, rated capacity limits for loads imposed on the equipment, equipment components (including rigging), lifting lugs and equipment accessories, must not be exceeded for the equipment being assembled/disassembled.</w:t>
      </w:r>
    </w:p>
    <w:p w:rsidR="006734DB" w:rsidRPr="006734DB" w:rsidP="006734DB" w14:paraId="1D584D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h</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Addressing specific hazards.</w:t>
      </w:r>
      <w:r w:rsidRPr="006734DB">
        <w:rPr>
          <w:rFonts w:ascii="Roboto" w:eastAsia="Times New Roman" w:hAnsi="Roboto" w:cs="Times New Roman"/>
          <w:color w:val="333333"/>
          <w:kern w:val="0"/>
          <w:sz w:val="24"/>
          <w:szCs w:val="24"/>
          <w14:ligatures w14:val="none"/>
        </w:rPr>
        <w:t> The A/D director supervising the assembly/disassembly operation must address the hazards associated with the operation, which include:</w:t>
      </w:r>
    </w:p>
    <w:p w:rsidR="006734DB" w:rsidRPr="006734DB" w:rsidP="006734DB" w14:paraId="5F92996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1</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Site and ground bearing conditions.</w:t>
      </w:r>
      <w:r w:rsidRPr="006734DB">
        <w:rPr>
          <w:rFonts w:ascii="Roboto" w:eastAsia="Times New Roman" w:hAnsi="Roboto" w:cs="Times New Roman"/>
          <w:color w:val="333333"/>
          <w:kern w:val="0"/>
          <w:sz w:val="24"/>
          <w:szCs w:val="24"/>
          <w14:ligatures w14:val="none"/>
        </w:rPr>
        <w:t> Site and ground conditions must be adequate for safe assembly/disassembly operations and to support the equipment during assembly/disassembly (</w:t>
      </w:r>
      <w:r w:rsidRPr="006734DB">
        <w:rPr>
          <w:rFonts w:ascii="Roboto" w:eastAsia="Times New Roman" w:hAnsi="Roboto" w:cs="Times New Roman"/>
          <w:i/>
          <w:iCs/>
          <w:color w:val="333333"/>
          <w:kern w:val="0"/>
          <w:sz w:val="24"/>
          <w:szCs w:val="24"/>
          <w14:ligatures w14:val="none"/>
        </w:rPr>
        <w:t>see</w:t>
      </w:r>
      <w:r w:rsidRPr="006734DB">
        <w:rPr>
          <w:rFonts w:ascii="Roboto" w:eastAsia="Times New Roman" w:hAnsi="Roboto" w:cs="Times New Roman"/>
          <w:color w:val="333333"/>
          <w:kern w:val="0"/>
          <w:sz w:val="24"/>
          <w:szCs w:val="24"/>
          <w14:ligatures w14:val="none"/>
        </w:rPr>
        <w:t> </w:t>
      </w:r>
      <w:hyperlink r:id="rId13" w:history="1">
        <w:r w:rsidRPr="006734DB">
          <w:rPr>
            <w:rFonts w:ascii="Roboto" w:eastAsia="Times New Roman" w:hAnsi="Roboto" w:cs="Times New Roman"/>
            <w:color w:val="3071A9"/>
            <w:kern w:val="0"/>
            <w:sz w:val="24"/>
            <w:szCs w:val="24"/>
            <w:u w:val="single"/>
            <w14:ligatures w14:val="none"/>
          </w:rPr>
          <w:t>§ 1926.1402</w:t>
        </w:r>
      </w:hyperlink>
      <w:r w:rsidRPr="006734DB">
        <w:rPr>
          <w:rFonts w:ascii="Roboto" w:eastAsia="Times New Roman" w:hAnsi="Roboto" w:cs="Times New Roman"/>
          <w:color w:val="333333"/>
          <w:kern w:val="0"/>
          <w:sz w:val="24"/>
          <w:szCs w:val="24"/>
          <w14:ligatures w14:val="none"/>
        </w:rPr>
        <w:t> for ground condition requirements).</w:t>
      </w:r>
    </w:p>
    <w:p w:rsidR="006734DB" w:rsidRPr="006734DB" w:rsidP="006734DB" w14:paraId="16144F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2</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Blocking material.</w:t>
      </w:r>
      <w:r w:rsidRPr="006734DB">
        <w:rPr>
          <w:rFonts w:ascii="Roboto" w:eastAsia="Times New Roman" w:hAnsi="Roboto" w:cs="Times New Roman"/>
          <w:color w:val="333333"/>
          <w:kern w:val="0"/>
          <w:sz w:val="24"/>
          <w:szCs w:val="24"/>
          <w14:ligatures w14:val="none"/>
        </w:rPr>
        <w:t xml:space="preserve"> The size, amount, </w:t>
      </w:r>
      <w:r w:rsidRPr="006734DB">
        <w:rPr>
          <w:rFonts w:ascii="Roboto" w:eastAsia="Times New Roman" w:hAnsi="Roboto" w:cs="Times New Roman"/>
          <w:color w:val="333333"/>
          <w:kern w:val="0"/>
          <w:sz w:val="24"/>
          <w:szCs w:val="24"/>
          <w14:ligatures w14:val="none"/>
        </w:rPr>
        <w:t>condition</w:t>
      </w:r>
      <w:r w:rsidRPr="006734DB">
        <w:rPr>
          <w:rFonts w:ascii="Roboto" w:eastAsia="Times New Roman" w:hAnsi="Roboto" w:cs="Times New Roman"/>
          <w:color w:val="333333"/>
          <w:kern w:val="0"/>
          <w:sz w:val="24"/>
          <w:szCs w:val="24"/>
          <w14:ligatures w14:val="none"/>
        </w:rPr>
        <w:t xml:space="preserve"> and method of stacking the blocking must be sufficient to sustain the loads and maintain stability.</w:t>
      </w:r>
    </w:p>
    <w:p w:rsidR="006734DB" w:rsidRPr="006734DB" w:rsidP="006734DB" w14:paraId="2439B8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3</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Proper location of blocking.</w:t>
      </w:r>
      <w:r w:rsidRPr="006734DB">
        <w:rPr>
          <w:rFonts w:ascii="Roboto" w:eastAsia="Times New Roman" w:hAnsi="Roboto" w:cs="Times New Roman"/>
          <w:color w:val="333333"/>
          <w:kern w:val="0"/>
          <w:sz w:val="24"/>
          <w:szCs w:val="24"/>
          <w14:ligatures w14:val="none"/>
        </w:rPr>
        <w:t> When used to support lattice booms or components, blocking must be appropriately placed to:</w:t>
      </w:r>
    </w:p>
    <w:p w:rsidR="006734DB" w:rsidRPr="006734DB" w:rsidP="006734DB" w14:paraId="555DC97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i</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Protect the structural integrity of the equipment, and</w:t>
      </w:r>
    </w:p>
    <w:p w:rsidR="006734DB" w:rsidRPr="006734DB" w:rsidP="006734DB" w14:paraId="0A0785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ii</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Prevent dangerous movement and collapse.</w:t>
      </w:r>
    </w:p>
    <w:p w:rsidR="006734DB" w:rsidRPr="006734DB" w:rsidP="006734DB" w14:paraId="5D907F2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4</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Verifying assist crane loads.</w:t>
      </w:r>
      <w:r w:rsidRPr="006734DB">
        <w:rPr>
          <w:rFonts w:ascii="Roboto" w:eastAsia="Times New Roman" w:hAnsi="Roboto" w:cs="Times New Roman"/>
          <w:color w:val="333333"/>
          <w:kern w:val="0"/>
          <w:sz w:val="24"/>
          <w:szCs w:val="24"/>
          <w14:ligatures w14:val="none"/>
        </w:rPr>
        <w:t> When using an assist crane, the loads that will be imposed on the assist crane at each phase of assembly/disassembly must be verified in accordance with </w:t>
      </w:r>
      <w:hyperlink r:id="rId17" w:anchor="p-1926.1417(o)(3)" w:history="1">
        <w:r w:rsidRPr="006734DB">
          <w:rPr>
            <w:rFonts w:ascii="Roboto" w:eastAsia="Times New Roman" w:hAnsi="Roboto" w:cs="Times New Roman"/>
            <w:color w:val="3071A9"/>
            <w:kern w:val="0"/>
            <w:sz w:val="24"/>
            <w:szCs w:val="24"/>
            <w:u w:val="single"/>
            <w14:ligatures w14:val="none"/>
          </w:rPr>
          <w:t>§ 1926.1417(o)(3)</w:t>
        </w:r>
      </w:hyperlink>
      <w:r w:rsidRPr="006734DB">
        <w:rPr>
          <w:rFonts w:ascii="Roboto" w:eastAsia="Times New Roman" w:hAnsi="Roboto" w:cs="Times New Roman"/>
          <w:color w:val="333333"/>
          <w:kern w:val="0"/>
          <w:sz w:val="24"/>
          <w:szCs w:val="24"/>
          <w14:ligatures w14:val="none"/>
        </w:rPr>
        <w:t> before assembly/disassembly begins.</w:t>
      </w:r>
    </w:p>
    <w:p w:rsidR="006734DB" w:rsidRPr="006734DB" w:rsidP="006734DB" w14:paraId="0B6A17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5</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Boom and jib pick points.</w:t>
      </w:r>
      <w:r w:rsidRPr="006734DB">
        <w:rPr>
          <w:rFonts w:ascii="Roboto" w:eastAsia="Times New Roman" w:hAnsi="Roboto" w:cs="Times New Roman"/>
          <w:color w:val="333333"/>
          <w:kern w:val="0"/>
          <w:sz w:val="24"/>
          <w:szCs w:val="24"/>
          <w14:ligatures w14:val="none"/>
        </w:rPr>
        <w:t> The point(s) of attachment of rigging to a boom (or boom sections or jib or jib sections) must be suitable for preventing structural damage and facilitating safe handling of these components.</w:t>
      </w:r>
    </w:p>
    <w:p w:rsidR="006734DB" w:rsidRPr="006734DB" w:rsidP="006734DB" w14:paraId="001D86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6</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Center of gravity.</w:t>
      </w:r>
    </w:p>
    <w:p w:rsidR="006734DB" w:rsidRPr="006734DB" w:rsidP="006734DB" w14:paraId="07AD6DA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i</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The center of gravity of the load must be identified if that is necessary for the method used for maintaining stability.</w:t>
      </w:r>
    </w:p>
    <w:p w:rsidR="006734DB" w:rsidRPr="006734DB" w:rsidP="006734DB" w14:paraId="235394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ii</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Where there is insufficient information to accurately identify the center of gravity, measures designed to prevent unintended dangerous movement resulting from an inaccurate identification of the center of gravity must be used. (</w:t>
      </w:r>
      <w:r w:rsidRPr="006734DB">
        <w:rPr>
          <w:rFonts w:ascii="Roboto" w:eastAsia="Times New Roman" w:hAnsi="Roboto" w:cs="Times New Roman"/>
          <w:i/>
          <w:iCs/>
          <w:color w:val="333333"/>
          <w:kern w:val="0"/>
          <w:sz w:val="24"/>
          <w:szCs w:val="24"/>
          <w14:ligatures w14:val="none"/>
        </w:rPr>
        <w:t>See</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color w:val="333333"/>
          <w:kern w:val="0"/>
          <w:sz w:val="24"/>
          <w:szCs w:val="24"/>
          <w14:ligatures w14:val="none"/>
        </w:rPr>
        <w:t>Non-mandatory</w:t>
      </w:r>
      <w:r w:rsidRPr="006734DB">
        <w:rPr>
          <w:rFonts w:ascii="Roboto" w:eastAsia="Times New Roman" w:hAnsi="Roboto" w:cs="Times New Roman"/>
          <w:color w:val="333333"/>
          <w:kern w:val="0"/>
          <w:sz w:val="24"/>
          <w:szCs w:val="24"/>
          <w14:ligatures w14:val="none"/>
        </w:rPr>
        <w:t xml:space="preserve"> appendix B of this subpart for an example.)</w:t>
      </w:r>
    </w:p>
    <w:p w:rsidR="006734DB" w:rsidRPr="006734DB" w:rsidP="006734DB" w14:paraId="5872FB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7</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Stability upon pin removal.</w:t>
      </w:r>
      <w:r w:rsidRPr="006734DB">
        <w:rPr>
          <w:rFonts w:ascii="Roboto" w:eastAsia="Times New Roman" w:hAnsi="Roboto" w:cs="Times New Roman"/>
          <w:color w:val="333333"/>
          <w:kern w:val="0"/>
          <w:sz w:val="24"/>
          <w:szCs w:val="24"/>
          <w14:ligatures w14:val="none"/>
        </w:rPr>
        <w:t> The boom sections, boom suspension systems (such as gantry A-frames and jib struts), and components must be rigged or supported to maintain stability upon the removal of the pins.</w:t>
      </w:r>
    </w:p>
    <w:p w:rsidR="006734DB" w:rsidRPr="006734DB" w:rsidP="006734DB" w14:paraId="4E2BFD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8</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Snagging.</w:t>
      </w:r>
      <w:r w:rsidRPr="006734DB">
        <w:rPr>
          <w:rFonts w:ascii="Roboto" w:eastAsia="Times New Roman" w:hAnsi="Roboto" w:cs="Times New Roman"/>
          <w:color w:val="333333"/>
          <w:kern w:val="0"/>
          <w:sz w:val="24"/>
          <w:szCs w:val="24"/>
          <w14:ligatures w14:val="none"/>
        </w:rPr>
        <w:t> Suspension ropes and pendants must not be allowed to catch on the boom or jib connection pins or cotter pins (including keepers and locking pins).</w:t>
      </w:r>
    </w:p>
    <w:p w:rsidR="006734DB" w:rsidRPr="006734DB" w:rsidP="006734DB" w14:paraId="08A469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9</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Struck by counterweights.</w:t>
      </w:r>
      <w:r w:rsidRPr="006734DB">
        <w:rPr>
          <w:rFonts w:ascii="Roboto" w:eastAsia="Times New Roman" w:hAnsi="Roboto" w:cs="Times New Roman"/>
          <w:color w:val="333333"/>
          <w:kern w:val="0"/>
          <w:sz w:val="24"/>
          <w:szCs w:val="24"/>
          <w14:ligatures w14:val="none"/>
        </w:rPr>
        <w:t> The potential for unintended movement from inadequately supported counterweights and from hoisting counterweights.</w:t>
      </w:r>
    </w:p>
    <w:p w:rsidR="006734DB" w:rsidRPr="006734DB" w:rsidP="006734DB" w14:paraId="265FDA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10</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Boom hoist brake failure.</w:t>
      </w:r>
      <w:r w:rsidRPr="006734DB">
        <w:rPr>
          <w:rFonts w:ascii="Roboto" w:eastAsia="Times New Roman" w:hAnsi="Roboto" w:cs="Times New Roman"/>
          <w:color w:val="333333"/>
          <w:kern w:val="0"/>
          <w:sz w:val="24"/>
          <w:szCs w:val="24"/>
          <w14:ligatures w14:val="none"/>
        </w:rPr>
        <w:t> Each time reliance is to be placed on the boom hoist brake to prevent boom movement during assembly/disassembly, the brake must be tested prior to such reliance to determine if it is sufficient to prevent boom movement. If it is not sufficient, a boom hoist pawl, other locking device/back-up braking device, or another method of preventing dangerous movement of the boom (such as blocking or using an assist crane) from a boom hoist brake failure must be used.</w:t>
      </w:r>
    </w:p>
    <w:p w:rsidR="006734DB" w:rsidRPr="006734DB" w:rsidP="006734DB" w14:paraId="465D204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11</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Loss of backward stability.</w:t>
      </w:r>
      <w:r w:rsidRPr="006734DB">
        <w:rPr>
          <w:rFonts w:ascii="Roboto" w:eastAsia="Times New Roman" w:hAnsi="Roboto" w:cs="Times New Roman"/>
          <w:color w:val="333333"/>
          <w:kern w:val="0"/>
          <w:sz w:val="24"/>
          <w:szCs w:val="24"/>
          <w14:ligatures w14:val="none"/>
        </w:rPr>
        <w:t> Backward stability before swinging the upperworks, travel, and when attaching or removing equipment components.</w:t>
      </w:r>
    </w:p>
    <w:p w:rsidR="006734DB" w:rsidRPr="006734DB" w:rsidP="006734DB" w14:paraId="7DAB96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12</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Wind speed and weather.</w:t>
      </w:r>
      <w:r w:rsidRPr="006734DB">
        <w:rPr>
          <w:rFonts w:ascii="Roboto" w:eastAsia="Times New Roman" w:hAnsi="Roboto" w:cs="Times New Roman"/>
          <w:color w:val="333333"/>
          <w:kern w:val="0"/>
          <w:sz w:val="24"/>
          <w:szCs w:val="24"/>
          <w14:ligatures w14:val="none"/>
        </w:rPr>
        <w:t> The effect of wind speed and weather on the equipment.</w:t>
      </w:r>
    </w:p>
    <w:p w:rsidR="006734DB" w:rsidRPr="006734DB" w:rsidP="006734DB" w14:paraId="3AB80A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i</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[Reserved]</w:t>
      </w:r>
    </w:p>
    <w:p w:rsidR="006734DB" w:rsidRPr="006734DB" w:rsidP="006734DB" w14:paraId="418438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j</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Cantilevered boom sections.</w:t>
      </w:r>
      <w:r w:rsidRPr="006734DB">
        <w:rPr>
          <w:rFonts w:ascii="Roboto" w:eastAsia="Times New Roman" w:hAnsi="Roboto" w:cs="Times New Roman"/>
          <w:color w:val="333333"/>
          <w:kern w:val="0"/>
          <w:sz w:val="24"/>
          <w:szCs w:val="24"/>
          <w14:ligatures w14:val="none"/>
        </w:rPr>
        <w:t> Manufacturer limitations on the maximum amount of boom supported only by cantilevering must not be exceeded. Where these are unavailable, a registered professional engineer familiar with the type of equipment involved must determine in writing this limitation, which must not be exceeded.</w:t>
      </w:r>
    </w:p>
    <w:p w:rsidR="006734DB" w:rsidRPr="006734DB" w:rsidP="006734DB" w14:paraId="0876F1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k</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Weight of components.</w:t>
      </w:r>
      <w:r w:rsidRPr="006734DB">
        <w:rPr>
          <w:rFonts w:ascii="Roboto" w:eastAsia="Times New Roman" w:hAnsi="Roboto" w:cs="Times New Roman"/>
          <w:color w:val="333333"/>
          <w:kern w:val="0"/>
          <w:sz w:val="24"/>
          <w:szCs w:val="24"/>
          <w14:ligatures w14:val="none"/>
        </w:rPr>
        <w:t> The weight of each of the components must be readily available.</w:t>
      </w:r>
    </w:p>
    <w:p w:rsidR="006734DB" w:rsidRPr="006734DB" w:rsidP="006734DB" w14:paraId="5623D4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l</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[Reserved]</w:t>
      </w:r>
    </w:p>
    <w:p w:rsidR="006734DB" w:rsidRPr="006734DB" w:rsidP="006734DB" w14:paraId="378B812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m</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Components and configuration.</w:t>
      </w:r>
    </w:p>
    <w:p w:rsidR="006734DB" w:rsidRPr="006734DB" w:rsidP="006734DB" w14:paraId="7DE725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1</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The selection of components, and configuration of the equipment, that affect the capacity or safe operation of the equipment must be in accordance with:</w:t>
      </w:r>
    </w:p>
    <w:p w:rsidR="006734DB" w:rsidRPr="006734DB" w:rsidP="006734DB" w14:paraId="27898E3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i</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Manufacturer instructions, prohibitions, limitations, and specifications. Where these are unavailable, a registered professional engineer familiar with the type of equipment involved must approve, in writing, the selection and configuration of components; or</w:t>
      </w:r>
    </w:p>
    <w:p w:rsidR="006734DB" w:rsidRPr="006734DB" w:rsidP="006734DB" w14:paraId="63223C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ii</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Approved modifications that meet the requirements of </w:t>
      </w:r>
      <w:hyperlink r:id="rId18" w:history="1">
        <w:r w:rsidRPr="006734DB">
          <w:rPr>
            <w:rFonts w:ascii="Roboto" w:eastAsia="Times New Roman" w:hAnsi="Roboto" w:cs="Times New Roman"/>
            <w:color w:val="3071A9"/>
            <w:kern w:val="0"/>
            <w:sz w:val="24"/>
            <w:szCs w:val="24"/>
            <w:u w:val="single"/>
            <w14:ligatures w14:val="none"/>
          </w:rPr>
          <w:t>§ 1926.1434</w:t>
        </w:r>
      </w:hyperlink>
      <w:r w:rsidRPr="006734DB">
        <w:rPr>
          <w:rFonts w:ascii="Roboto" w:eastAsia="Times New Roman" w:hAnsi="Roboto" w:cs="Times New Roman"/>
          <w:color w:val="333333"/>
          <w:kern w:val="0"/>
          <w:sz w:val="24"/>
          <w:szCs w:val="24"/>
          <w14:ligatures w14:val="none"/>
        </w:rPr>
        <w:t> (Equipment modifications).</w:t>
      </w:r>
    </w:p>
    <w:p w:rsidR="006734DB" w:rsidRPr="006734DB" w:rsidP="006734DB" w14:paraId="33772C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2</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Post-assembly inspection.</w:t>
      </w:r>
      <w:r w:rsidRPr="006734DB">
        <w:rPr>
          <w:rFonts w:ascii="Roboto" w:eastAsia="Times New Roman" w:hAnsi="Roboto" w:cs="Times New Roman"/>
          <w:color w:val="333333"/>
          <w:kern w:val="0"/>
          <w:sz w:val="24"/>
          <w:szCs w:val="24"/>
          <w14:ligatures w14:val="none"/>
        </w:rPr>
        <w:t> Upon completion of assembly, the equipment must be inspected to ensure compliance with </w:t>
      </w:r>
      <w:hyperlink r:id="rId16" w:anchor="p-1926.1404(m)(1)" w:history="1">
        <w:r w:rsidRPr="006734DB">
          <w:rPr>
            <w:rFonts w:ascii="Roboto" w:eastAsia="Times New Roman" w:hAnsi="Roboto" w:cs="Times New Roman"/>
            <w:color w:val="3071A9"/>
            <w:kern w:val="0"/>
            <w:sz w:val="24"/>
            <w:szCs w:val="24"/>
            <w:u w:val="single"/>
            <w14:ligatures w14:val="none"/>
          </w:rPr>
          <w:t>paragraph (m)(1)</w:t>
        </w:r>
      </w:hyperlink>
      <w:r w:rsidRPr="006734DB">
        <w:rPr>
          <w:rFonts w:ascii="Roboto" w:eastAsia="Times New Roman" w:hAnsi="Roboto" w:cs="Times New Roman"/>
          <w:color w:val="333333"/>
          <w:kern w:val="0"/>
          <w:sz w:val="24"/>
          <w:szCs w:val="24"/>
          <w14:ligatures w14:val="none"/>
        </w:rPr>
        <w:t> of this section (</w:t>
      </w:r>
      <w:r w:rsidRPr="006734DB">
        <w:rPr>
          <w:rFonts w:ascii="Roboto" w:eastAsia="Times New Roman" w:hAnsi="Roboto" w:cs="Times New Roman"/>
          <w:i/>
          <w:iCs/>
          <w:color w:val="333333"/>
          <w:kern w:val="0"/>
          <w:sz w:val="24"/>
          <w:szCs w:val="24"/>
          <w14:ligatures w14:val="none"/>
        </w:rPr>
        <w:t>see</w:t>
      </w:r>
      <w:r w:rsidRPr="006734DB">
        <w:rPr>
          <w:rFonts w:ascii="Roboto" w:eastAsia="Times New Roman" w:hAnsi="Roboto" w:cs="Times New Roman"/>
          <w:color w:val="333333"/>
          <w:kern w:val="0"/>
          <w:sz w:val="24"/>
          <w:szCs w:val="24"/>
          <w14:ligatures w14:val="none"/>
        </w:rPr>
        <w:t> </w:t>
      </w:r>
      <w:hyperlink r:id="rId19" w:anchor="p-1926.1412(c)" w:history="1">
        <w:r w:rsidRPr="006734DB">
          <w:rPr>
            <w:rFonts w:ascii="Roboto" w:eastAsia="Times New Roman" w:hAnsi="Roboto" w:cs="Times New Roman"/>
            <w:color w:val="3071A9"/>
            <w:kern w:val="0"/>
            <w:sz w:val="24"/>
            <w:szCs w:val="24"/>
            <w:u w:val="single"/>
            <w14:ligatures w14:val="none"/>
          </w:rPr>
          <w:t>§ 1926.1412(c)</w:t>
        </w:r>
      </w:hyperlink>
      <w:r w:rsidRPr="006734DB">
        <w:rPr>
          <w:rFonts w:ascii="Roboto" w:eastAsia="Times New Roman" w:hAnsi="Roboto" w:cs="Times New Roman"/>
          <w:color w:val="333333"/>
          <w:kern w:val="0"/>
          <w:sz w:val="24"/>
          <w:szCs w:val="24"/>
          <w14:ligatures w14:val="none"/>
        </w:rPr>
        <w:t> for post-assembly inspection requirements).</w:t>
      </w:r>
    </w:p>
    <w:p w:rsidR="006734DB" w:rsidRPr="006734DB" w:rsidP="006734DB" w14:paraId="7DFBA0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n</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[Reserved]</w:t>
      </w:r>
    </w:p>
    <w:p w:rsidR="006734DB" w:rsidRPr="006734DB" w:rsidP="006734DB" w14:paraId="394C32C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o</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Shipping pins.</w:t>
      </w:r>
      <w:r w:rsidRPr="006734DB">
        <w:rPr>
          <w:rFonts w:ascii="Roboto" w:eastAsia="Times New Roman" w:hAnsi="Roboto" w:cs="Times New Roman"/>
          <w:color w:val="333333"/>
          <w:kern w:val="0"/>
          <w:sz w:val="24"/>
          <w:szCs w:val="24"/>
          <w14:ligatures w14:val="none"/>
        </w:rPr>
        <w:t xml:space="preserve"> Reusable shipping pins, straps, links, and similar equipment must be removed. Once they are </w:t>
      </w:r>
      <w:r w:rsidRPr="006734DB">
        <w:rPr>
          <w:rFonts w:ascii="Roboto" w:eastAsia="Times New Roman" w:hAnsi="Roboto" w:cs="Times New Roman"/>
          <w:color w:val="333333"/>
          <w:kern w:val="0"/>
          <w:sz w:val="24"/>
          <w:szCs w:val="24"/>
          <w14:ligatures w14:val="none"/>
        </w:rPr>
        <w:t>removed</w:t>
      </w:r>
      <w:r w:rsidRPr="006734DB">
        <w:rPr>
          <w:rFonts w:ascii="Roboto" w:eastAsia="Times New Roman" w:hAnsi="Roboto" w:cs="Times New Roman"/>
          <w:color w:val="333333"/>
          <w:kern w:val="0"/>
          <w:sz w:val="24"/>
          <w:szCs w:val="24"/>
          <w14:ligatures w14:val="none"/>
        </w:rPr>
        <w:t xml:space="preserve"> they must either be stowed or otherwise stored so that they do not present a falling object hazard.</w:t>
      </w:r>
    </w:p>
    <w:p w:rsidR="006734DB" w:rsidRPr="006734DB" w:rsidP="006734DB" w14:paraId="3B4483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p</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Pile driving.</w:t>
      </w:r>
      <w:r w:rsidRPr="006734DB">
        <w:rPr>
          <w:rFonts w:ascii="Roboto" w:eastAsia="Times New Roman" w:hAnsi="Roboto" w:cs="Times New Roman"/>
          <w:color w:val="333333"/>
          <w:kern w:val="0"/>
          <w:sz w:val="24"/>
          <w:szCs w:val="24"/>
          <w14:ligatures w14:val="none"/>
        </w:rPr>
        <w:t> Equipment used for pile driving must not have a jib attached during pile driving operations.</w:t>
      </w:r>
    </w:p>
    <w:p w:rsidR="006734DB" w:rsidRPr="006734DB" w:rsidP="006734DB" w14:paraId="4E7DB6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q</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Outriggers and stabilizers.</w:t>
      </w:r>
      <w:r w:rsidRPr="006734DB">
        <w:rPr>
          <w:rFonts w:ascii="Roboto" w:eastAsia="Times New Roman" w:hAnsi="Roboto" w:cs="Times New Roman"/>
          <w:color w:val="333333"/>
          <w:kern w:val="0"/>
          <w:sz w:val="24"/>
          <w:szCs w:val="24"/>
          <w14:ligatures w14:val="none"/>
        </w:rPr>
        <w:t xml:space="preserve"> When the load to be handled and the operating radius require the use of outriggers or stabilizers, or at any time when outriggers or stabilizers are used, </w:t>
      </w:r>
      <w:r w:rsidRPr="006734DB">
        <w:rPr>
          <w:rFonts w:ascii="Roboto" w:eastAsia="Times New Roman" w:hAnsi="Roboto" w:cs="Times New Roman"/>
          <w:color w:val="333333"/>
          <w:kern w:val="0"/>
          <w:sz w:val="24"/>
          <w:szCs w:val="24"/>
          <w14:ligatures w14:val="none"/>
        </w:rPr>
        <w:t>all of</w:t>
      </w:r>
      <w:r w:rsidRPr="006734DB">
        <w:rPr>
          <w:rFonts w:ascii="Roboto" w:eastAsia="Times New Roman" w:hAnsi="Roboto" w:cs="Times New Roman"/>
          <w:color w:val="333333"/>
          <w:kern w:val="0"/>
          <w:sz w:val="24"/>
          <w:szCs w:val="24"/>
          <w14:ligatures w14:val="none"/>
        </w:rPr>
        <w:t xml:space="preserve"> the following requirements must be met (except as otherwise indicated):</w:t>
      </w:r>
    </w:p>
    <w:p w:rsidR="006734DB" w:rsidRPr="006734DB" w:rsidP="006734DB" w14:paraId="47C6C7D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1</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The outriggers or stabilizers must be either fully extended or, if manufacturer procedures permit, deployed as specified in the load chart.</w:t>
      </w:r>
    </w:p>
    <w:p w:rsidR="006734DB" w:rsidRPr="006734DB" w:rsidP="006734DB" w14:paraId="2FED5B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2</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The outriggers must be set to remove the equipment weight from the wheels, except for locomotive cranes (</w:t>
      </w:r>
      <w:r w:rsidRPr="006734DB">
        <w:rPr>
          <w:rFonts w:ascii="Roboto" w:eastAsia="Times New Roman" w:hAnsi="Roboto" w:cs="Times New Roman"/>
          <w:i/>
          <w:iCs/>
          <w:color w:val="333333"/>
          <w:kern w:val="0"/>
          <w:sz w:val="24"/>
          <w:szCs w:val="24"/>
          <w14:ligatures w14:val="none"/>
        </w:rPr>
        <w:t>see</w:t>
      </w:r>
      <w:r w:rsidRPr="006734DB">
        <w:rPr>
          <w:rFonts w:ascii="Roboto" w:eastAsia="Times New Roman" w:hAnsi="Roboto" w:cs="Times New Roman"/>
          <w:color w:val="333333"/>
          <w:kern w:val="0"/>
          <w:sz w:val="24"/>
          <w:szCs w:val="24"/>
          <w14:ligatures w14:val="none"/>
        </w:rPr>
        <w:t> </w:t>
      </w:r>
      <w:hyperlink r:id="rId16" w:anchor="p-1926.1404(q)(6)" w:history="1">
        <w:r w:rsidRPr="006734DB">
          <w:rPr>
            <w:rFonts w:ascii="Roboto" w:eastAsia="Times New Roman" w:hAnsi="Roboto" w:cs="Times New Roman"/>
            <w:color w:val="3071A9"/>
            <w:kern w:val="0"/>
            <w:sz w:val="24"/>
            <w:szCs w:val="24"/>
            <w:u w:val="single"/>
            <w14:ligatures w14:val="none"/>
          </w:rPr>
          <w:t>paragraph (q)(6)</w:t>
        </w:r>
      </w:hyperlink>
      <w:r w:rsidRPr="006734DB">
        <w:rPr>
          <w:rFonts w:ascii="Roboto" w:eastAsia="Times New Roman" w:hAnsi="Roboto" w:cs="Times New Roman"/>
          <w:color w:val="333333"/>
          <w:kern w:val="0"/>
          <w:sz w:val="24"/>
          <w:szCs w:val="24"/>
          <w14:ligatures w14:val="none"/>
        </w:rPr>
        <w:t> of this section for use of outriggers on locomotive cranes). This provision does not apply to stabilizers.</w:t>
      </w:r>
    </w:p>
    <w:p w:rsidR="006734DB" w:rsidRPr="006734DB" w:rsidP="006734DB" w14:paraId="3FD164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3</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When outrigger floats are used, they must be attached to the outriggers. When stabilizer floats are used, they must be attached to the stabilizers.</w:t>
      </w:r>
    </w:p>
    <w:p w:rsidR="006734DB" w:rsidRPr="006734DB" w:rsidP="006734DB" w14:paraId="5F0BAD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4</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Each outrigger or stabilizer must be visible to the operator or to a signal person during extension and setting.</w:t>
      </w:r>
    </w:p>
    <w:p w:rsidR="006734DB" w:rsidRPr="006734DB" w:rsidP="006734DB" w14:paraId="5E07E7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5</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Outrigger and stabilizer blocking must:</w:t>
      </w:r>
    </w:p>
    <w:p w:rsidR="006734DB" w:rsidRPr="006734DB" w:rsidP="006734DB" w14:paraId="704F34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i</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Meet the requirements in </w:t>
      </w:r>
      <w:hyperlink r:id="rId16" w:anchor="p-1926.1404(h)(2)" w:history="1">
        <w:r w:rsidRPr="006734DB">
          <w:rPr>
            <w:rFonts w:ascii="Roboto" w:eastAsia="Times New Roman" w:hAnsi="Roboto" w:cs="Times New Roman"/>
            <w:color w:val="3071A9"/>
            <w:kern w:val="0"/>
            <w:sz w:val="24"/>
            <w:szCs w:val="24"/>
            <w:u w:val="single"/>
            <w14:ligatures w14:val="none"/>
          </w:rPr>
          <w:t>paragraphs (h)(2)</w:t>
        </w:r>
      </w:hyperlink>
      <w:r w:rsidRPr="006734DB">
        <w:rPr>
          <w:rFonts w:ascii="Roboto" w:eastAsia="Times New Roman" w:hAnsi="Roboto" w:cs="Times New Roman"/>
          <w:color w:val="333333"/>
          <w:kern w:val="0"/>
          <w:sz w:val="24"/>
          <w:szCs w:val="24"/>
          <w14:ligatures w14:val="none"/>
        </w:rPr>
        <w:t> and </w:t>
      </w:r>
      <w:hyperlink r:id="rId16" w:anchor="p-1926.1404(h)(3)" w:history="1">
        <w:r w:rsidRPr="006734DB">
          <w:rPr>
            <w:rFonts w:ascii="Roboto" w:eastAsia="Times New Roman" w:hAnsi="Roboto" w:cs="Times New Roman"/>
            <w:color w:val="3071A9"/>
            <w:kern w:val="0"/>
            <w:sz w:val="24"/>
            <w:szCs w:val="24"/>
            <w:u w:val="single"/>
            <w14:ligatures w14:val="none"/>
          </w:rPr>
          <w:t>(h)(3)</w:t>
        </w:r>
      </w:hyperlink>
      <w:r w:rsidRPr="006734DB">
        <w:rPr>
          <w:rFonts w:ascii="Roboto" w:eastAsia="Times New Roman" w:hAnsi="Roboto" w:cs="Times New Roman"/>
          <w:color w:val="333333"/>
          <w:kern w:val="0"/>
          <w:sz w:val="24"/>
          <w:szCs w:val="24"/>
          <w14:ligatures w14:val="none"/>
        </w:rPr>
        <w:t> of this section.</w:t>
      </w:r>
    </w:p>
    <w:p w:rsidR="006734DB" w:rsidRPr="006734DB" w:rsidP="006734DB" w14:paraId="29A8B6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ii</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Be placed only under the outrigger or stabilizer float/pad of the jack or, where the outrigger or stabilizer is designed without a jack, under the outer bearing surface of the extended outrigger or stabilizer beam.</w:t>
      </w:r>
    </w:p>
    <w:p w:rsidR="006734DB" w:rsidRPr="006734DB" w:rsidP="006734DB" w14:paraId="486278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6</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For locomotive cranes, when using outriggers or stabilizers to handle loads, the manufacturer's procedures must be followed. When lifting loads without using outriggers or stabilizers, the manufacturer's procedures must be met regarding truck wedges or screws.</w:t>
      </w:r>
    </w:p>
    <w:p w:rsidR="006734DB" w:rsidRPr="006734DB" w:rsidP="006734DB" w14:paraId="04B1D1E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r</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w:t>
      </w:r>
      <w:r w:rsidRPr="006734DB">
        <w:rPr>
          <w:rFonts w:ascii="Roboto" w:eastAsia="Times New Roman" w:hAnsi="Roboto" w:cs="Times New Roman"/>
          <w:i/>
          <w:iCs/>
          <w:color w:val="333333"/>
          <w:kern w:val="0"/>
          <w:sz w:val="24"/>
          <w:szCs w:val="24"/>
          <w14:ligatures w14:val="none"/>
        </w:rPr>
        <w:t>Rigging.</w:t>
      </w:r>
      <w:r w:rsidRPr="006734DB">
        <w:rPr>
          <w:rFonts w:ascii="Roboto" w:eastAsia="Times New Roman" w:hAnsi="Roboto" w:cs="Times New Roman"/>
          <w:color w:val="333333"/>
          <w:kern w:val="0"/>
          <w:sz w:val="24"/>
          <w:szCs w:val="24"/>
          <w14:ligatures w14:val="none"/>
        </w:rPr>
        <w:t> In addition to following the requirements in </w:t>
      </w:r>
      <w:hyperlink r:id="rId20" w:history="1">
        <w:r w:rsidRPr="006734DB">
          <w:rPr>
            <w:rFonts w:ascii="Roboto" w:eastAsia="Times New Roman" w:hAnsi="Roboto" w:cs="Times New Roman"/>
            <w:color w:val="3071A9"/>
            <w:kern w:val="0"/>
            <w:sz w:val="24"/>
            <w:szCs w:val="24"/>
            <w:u w:val="single"/>
            <w14:ligatures w14:val="none"/>
          </w:rPr>
          <w:t>29 CFR 1926.251</w:t>
        </w:r>
      </w:hyperlink>
      <w:r w:rsidRPr="006734DB">
        <w:rPr>
          <w:rFonts w:ascii="Roboto" w:eastAsia="Times New Roman" w:hAnsi="Roboto" w:cs="Times New Roman"/>
          <w:color w:val="333333"/>
          <w:kern w:val="0"/>
          <w:sz w:val="24"/>
          <w:szCs w:val="24"/>
          <w14:ligatures w14:val="none"/>
        </w:rPr>
        <w:t> and other requirements in this and other standards applicable to rigging, when rigging is used for assembly/disassembly, the employer must ensure that:</w:t>
      </w:r>
    </w:p>
    <w:p w:rsidR="006734DB" w:rsidRPr="006734DB" w:rsidP="006734DB" w14:paraId="34CE2D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1</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The rigging work is done by a qualified rigger.</w:t>
      </w:r>
    </w:p>
    <w:p w:rsidR="006734DB" w:rsidRPr="006734DB" w:rsidP="006734DB" w14:paraId="64A758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2</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Synthetic slings are protected from: Abrasive, sharp or acute edges, and configurations that could cause a reduction of the sling's rated capacity, such as distortion or localized compression.</w:t>
      </w:r>
    </w:p>
    <w:p w:rsidR="006734DB" w:rsidRPr="006734DB" w:rsidP="006734DB" w14:paraId="02EBF853"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6734DB">
        <w:rPr>
          <w:rFonts w:ascii="Times New Roman" w:eastAsia="Times New Roman" w:hAnsi="Times New Roman" w:cs="Times New Roman"/>
          <w:color w:val="333333"/>
          <w:kern w:val="0"/>
          <w14:ligatures w14:val="none"/>
        </w:rPr>
        <w:t>Note:</w:t>
      </w:r>
    </w:p>
    <w:p w:rsidR="006734DB" w:rsidRPr="006734DB" w:rsidP="006734DB" w14:paraId="31A24CF0"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6734DB">
        <w:rPr>
          <w:rFonts w:ascii="Times New Roman" w:eastAsia="Times New Roman" w:hAnsi="Times New Roman" w:cs="Times New Roman"/>
          <w:color w:val="333333"/>
          <w:kern w:val="0"/>
          <w:sz w:val="24"/>
          <w:szCs w:val="24"/>
          <w14:ligatures w14:val="none"/>
        </w:rPr>
        <w:t> </w:t>
      </w:r>
    </w:p>
    <w:p w:rsidR="006734DB" w:rsidRPr="006734DB" w:rsidP="006734DB" w14:paraId="3A6E634A" w14:textId="77777777">
      <w:pPr>
        <w:shd w:val="clear" w:color="auto" w:fill="FCF8E3"/>
        <w:spacing w:after="300" w:line="240" w:lineRule="auto"/>
        <w:rPr>
          <w:rFonts w:ascii="Roboto" w:eastAsia="Times New Roman" w:hAnsi="Roboto" w:cs="Times New Roman"/>
          <w:color w:val="333333"/>
          <w:kern w:val="0"/>
          <w14:ligatures w14:val="none"/>
        </w:rPr>
      </w:pPr>
      <w:r w:rsidRPr="006734DB">
        <w:rPr>
          <w:rFonts w:ascii="Roboto" w:eastAsia="Times New Roman" w:hAnsi="Roboto" w:cs="Times New Roman"/>
          <w:color w:val="333333"/>
          <w:kern w:val="0"/>
          <w14:ligatures w14:val="none"/>
        </w:rPr>
        <w:t>Requirements for the protection of wire rope slings are contained in </w:t>
      </w:r>
      <w:hyperlink r:id="rId20" w:anchor="p-1926.251(c)(9)" w:history="1">
        <w:r w:rsidRPr="006734DB">
          <w:rPr>
            <w:rFonts w:ascii="Roboto" w:eastAsia="Times New Roman" w:hAnsi="Roboto" w:cs="Times New Roman"/>
            <w:color w:val="3071A9"/>
            <w:kern w:val="0"/>
            <w:u w:val="single"/>
            <w14:ligatures w14:val="none"/>
          </w:rPr>
          <w:t>29 CFR 1926.251(c)(9)</w:t>
        </w:r>
      </w:hyperlink>
      <w:r w:rsidRPr="006734DB">
        <w:rPr>
          <w:rFonts w:ascii="Roboto" w:eastAsia="Times New Roman" w:hAnsi="Roboto" w:cs="Times New Roman"/>
          <w:color w:val="333333"/>
          <w:kern w:val="0"/>
          <w14:ligatures w14:val="none"/>
        </w:rPr>
        <w:t>.</w:t>
      </w:r>
    </w:p>
    <w:p w:rsidR="006734DB" w:rsidRPr="006734DB" w:rsidP="006734DB" w14:paraId="37E3DF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bdr w:val="single" w:sz="6" w:space="0" w:color="D8D8D8" w:frame="1"/>
          <w:shd w:val="clear" w:color="auto" w:fill="D8D8D8"/>
          <w14:ligatures w14:val="none"/>
        </w:rPr>
        <w:t>3</w:t>
      </w:r>
      <w:r w:rsidRPr="006734DB">
        <w:rPr>
          <w:rFonts w:ascii="Roboto" w:eastAsia="Times New Roman" w:hAnsi="Roboto" w:cs="Times New Roman"/>
          <w:color w:val="7F7F7F"/>
          <w:kern w:val="0"/>
          <w:sz w:val="24"/>
          <w:szCs w:val="24"/>
          <w:bdr w:val="single" w:sz="6" w:space="0" w:color="D8D8D8" w:frame="1"/>
          <w:shd w:val="clear" w:color="auto" w:fill="D8D8D8"/>
          <w14:ligatures w14:val="none"/>
        </w:rPr>
        <w:t>)</w:t>
      </w:r>
      <w:r w:rsidRPr="006734DB">
        <w:rPr>
          <w:rFonts w:ascii="Roboto" w:eastAsia="Times New Roman" w:hAnsi="Roboto" w:cs="Times New Roman"/>
          <w:color w:val="333333"/>
          <w:kern w:val="0"/>
          <w:sz w:val="24"/>
          <w:szCs w:val="24"/>
          <w14:ligatures w14:val="none"/>
        </w:rPr>
        <w:t xml:space="preserve"> When synthetic slings are used, the synthetic sling manufacturer's instructions, limitations, </w:t>
      </w:r>
      <w:r w:rsidRPr="006734DB">
        <w:rPr>
          <w:rFonts w:ascii="Roboto" w:eastAsia="Times New Roman" w:hAnsi="Roboto" w:cs="Times New Roman"/>
          <w:color w:val="333333"/>
          <w:kern w:val="0"/>
          <w:sz w:val="24"/>
          <w:szCs w:val="24"/>
          <w14:ligatures w14:val="none"/>
        </w:rPr>
        <w:t>specifications</w:t>
      </w:r>
      <w:r w:rsidRPr="006734DB">
        <w:rPr>
          <w:rFonts w:ascii="Roboto" w:eastAsia="Times New Roman" w:hAnsi="Roboto" w:cs="Times New Roman"/>
          <w:color w:val="333333"/>
          <w:kern w:val="0"/>
          <w:sz w:val="24"/>
          <w:szCs w:val="24"/>
          <w14:ligatures w14:val="none"/>
        </w:rPr>
        <w:t xml:space="preserve"> and recommendations must be followed.</w:t>
      </w:r>
    </w:p>
    <w:p w:rsidR="00C76CFF" w14:paraId="1867118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529A8"/>
    <w:multiLevelType w:val="multilevel"/>
    <w:tmpl w:val="A648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330A4"/>
    <w:multiLevelType w:val="multilevel"/>
    <w:tmpl w:val="78E6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83641"/>
    <w:multiLevelType w:val="multilevel"/>
    <w:tmpl w:val="53EE3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E394D"/>
    <w:multiLevelType w:val="multilevel"/>
    <w:tmpl w:val="0006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B6F4D"/>
    <w:multiLevelType w:val="multilevel"/>
    <w:tmpl w:val="7782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335D39"/>
    <w:multiLevelType w:val="multilevel"/>
    <w:tmpl w:val="21D6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8C3EAD"/>
    <w:multiLevelType w:val="multilevel"/>
    <w:tmpl w:val="5C2A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757B9D"/>
    <w:multiLevelType w:val="multilevel"/>
    <w:tmpl w:val="F2E2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4938B4"/>
    <w:multiLevelType w:val="multilevel"/>
    <w:tmpl w:val="298E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D77C11"/>
    <w:multiLevelType w:val="multilevel"/>
    <w:tmpl w:val="D1E8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10D3E"/>
    <w:multiLevelType w:val="multilevel"/>
    <w:tmpl w:val="636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B37C7D"/>
    <w:multiLevelType w:val="multilevel"/>
    <w:tmpl w:val="389A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2768EC"/>
    <w:multiLevelType w:val="multilevel"/>
    <w:tmpl w:val="DF3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2C0FFA"/>
    <w:multiLevelType w:val="multilevel"/>
    <w:tmpl w:val="1CE6E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EB124E"/>
    <w:multiLevelType w:val="multilevel"/>
    <w:tmpl w:val="FB78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C16559"/>
    <w:multiLevelType w:val="multilevel"/>
    <w:tmpl w:val="9806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6F36AA"/>
    <w:multiLevelType w:val="multilevel"/>
    <w:tmpl w:val="B9F0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E725B9"/>
    <w:multiLevelType w:val="multilevel"/>
    <w:tmpl w:val="BA607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9F7DE1"/>
    <w:multiLevelType w:val="multilevel"/>
    <w:tmpl w:val="D70E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BC0878"/>
    <w:multiLevelType w:val="multilevel"/>
    <w:tmpl w:val="0F46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070602"/>
    <w:multiLevelType w:val="multilevel"/>
    <w:tmpl w:val="6614A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FF699E"/>
    <w:multiLevelType w:val="multilevel"/>
    <w:tmpl w:val="2868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315B57"/>
    <w:multiLevelType w:val="multilevel"/>
    <w:tmpl w:val="D052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764062"/>
    <w:multiLevelType w:val="multilevel"/>
    <w:tmpl w:val="4444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EA2A3C"/>
    <w:multiLevelType w:val="multilevel"/>
    <w:tmpl w:val="D6865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1C1C53"/>
    <w:multiLevelType w:val="multilevel"/>
    <w:tmpl w:val="8E1A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664332"/>
    <w:multiLevelType w:val="multilevel"/>
    <w:tmpl w:val="4510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735973">
    <w:abstractNumId w:val="2"/>
  </w:num>
  <w:num w:numId="2" w16cid:durableId="987785762">
    <w:abstractNumId w:val="15"/>
  </w:num>
  <w:num w:numId="3" w16cid:durableId="2028604765">
    <w:abstractNumId w:val="18"/>
  </w:num>
  <w:num w:numId="4" w16cid:durableId="62719562">
    <w:abstractNumId w:val="16"/>
  </w:num>
  <w:num w:numId="5" w16cid:durableId="1579440446">
    <w:abstractNumId w:val="0"/>
  </w:num>
  <w:num w:numId="6" w16cid:durableId="454107096">
    <w:abstractNumId w:val="6"/>
  </w:num>
  <w:num w:numId="7" w16cid:durableId="1563829621">
    <w:abstractNumId w:val="26"/>
  </w:num>
  <w:num w:numId="8" w16cid:durableId="582616192">
    <w:abstractNumId w:val="11"/>
  </w:num>
  <w:num w:numId="9" w16cid:durableId="1790708643">
    <w:abstractNumId w:val="21"/>
  </w:num>
  <w:num w:numId="10" w16cid:durableId="64256954">
    <w:abstractNumId w:val="20"/>
  </w:num>
  <w:num w:numId="11" w16cid:durableId="994802835">
    <w:abstractNumId w:val="17"/>
  </w:num>
  <w:num w:numId="12" w16cid:durableId="1519585681">
    <w:abstractNumId w:val="5"/>
  </w:num>
  <w:num w:numId="13" w16cid:durableId="168064459">
    <w:abstractNumId w:val="3"/>
  </w:num>
  <w:num w:numId="14" w16cid:durableId="195625374">
    <w:abstractNumId w:val="19"/>
  </w:num>
  <w:num w:numId="15" w16cid:durableId="1073623688">
    <w:abstractNumId w:val="10"/>
  </w:num>
  <w:num w:numId="16" w16cid:durableId="1367292293">
    <w:abstractNumId w:val="9"/>
  </w:num>
  <w:num w:numId="17" w16cid:durableId="664553966">
    <w:abstractNumId w:val="22"/>
  </w:num>
  <w:num w:numId="18" w16cid:durableId="1750538725">
    <w:abstractNumId w:val="25"/>
  </w:num>
  <w:num w:numId="19" w16cid:durableId="560823337">
    <w:abstractNumId w:val="13"/>
  </w:num>
  <w:num w:numId="20" w16cid:durableId="100154719">
    <w:abstractNumId w:val="24"/>
  </w:num>
  <w:num w:numId="21" w16cid:durableId="29301108">
    <w:abstractNumId w:val="4"/>
  </w:num>
  <w:num w:numId="22" w16cid:durableId="247542084">
    <w:abstractNumId w:val="14"/>
  </w:num>
  <w:num w:numId="23" w16cid:durableId="591201681">
    <w:abstractNumId w:val="12"/>
  </w:num>
  <w:num w:numId="24" w16cid:durableId="653534615">
    <w:abstractNumId w:val="8"/>
  </w:num>
  <w:num w:numId="25" w16cid:durableId="1958561435">
    <w:abstractNumId w:val="1"/>
  </w:num>
  <w:num w:numId="26" w16cid:durableId="1240169612">
    <w:abstractNumId w:val="7"/>
  </w:num>
  <w:num w:numId="27" w16cid:durableId="1759279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FF"/>
    <w:rsid w:val="00006118"/>
    <w:rsid w:val="00052CB2"/>
    <w:rsid w:val="006734DB"/>
    <w:rsid w:val="00894C39"/>
    <w:rsid w:val="00934FC1"/>
    <w:rsid w:val="00C76C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3145E2"/>
  <w15:chartTrackingRefBased/>
  <w15:docId w15:val="{EDD2A2A2-CB7F-4A63-BB0C-FC63B190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76CF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C76CF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C76CFF"/>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6">
    <w:name w:val="heading 6"/>
    <w:basedOn w:val="Normal"/>
    <w:link w:val="Heading6Char"/>
    <w:uiPriority w:val="9"/>
    <w:qFormat/>
    <w:rsid w:val="00C76CFF"/>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CF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76CFF"/>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C76CFF"/>
    <w:rPr>
      <w:rFonts w:ascii="Times New Roman" w:eastAsia="Times New Roman" w:hAnsi="Times New Roman" w:cs="Times New Roman"/>
      <w:b/>
      <w:bCs/>
      <w:kern w:val="0"/>
      <w:sz w:val="24"/>
      <w:szCs w:val="24"/>
      <w14:ligatures w14:val="none"/>
    </w:rPr>
  </w:style>
  <w:style w:type="character" w:customStyle="1" w:styleId="Heading6Char">
    <w:name w:val="Heading 6 Char"/>
    <w:basedOn w:val="DefaultParagraphFont"/>
    <w:link w:val="Heading6"/>
    <w:uiPriority w:val="9"/>
    <w:rsid w:val="00C76CFF"/>
    <w:rPr>
      <w:rFonts w:ascii="Times New Roman" w:eastAsia="Times New Roman" w:hAnsi="Times New Roman" w:cs="Times New Roman"/>
      <w:b/>
      <w:bCs/>
      <w:kern w:val="0"/>
      <w:sz w:val="15"/>
      <w:szCs w:val="15"/>
      <w14:ligatures w14:val="none"/>
    </w:rPr>
  </w:style>
  <w:style w:type="paragraph" w:customStyle="1" w:styleId="dropdown">
    <w:name w:val="dropdown"/>
    <w:basedOn w:val="Normal"/>
    <w:rsid w:val="00C76C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76CFF"/>
    <w:rPr>
      <w:color w:val="0000FF"/>
      <w:u w:val="single"/>
    </w:rPr>
  </w:style>
  <w:style w:type="paragraph" w:customStyle="1" w:styleId="nav-search">
    <w:name w:val="nav-search"/>
    <w:basedOn w:val="Normal"/>
    <w:rsid w:val="00C76C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C76C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C76C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C76CFF"/>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C76CFF"/>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C76CFF"/>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C76CFF"/>
    <w:rPr>
      <w:rFonts w:ascii="Arial" w:eastAsia="Times New Roman" w:hAnsi="Arial" w:cs="Arial"/>
      <w:vanish/>
      <w:kern w:val="0"/>
      <w:sz w:val="16"/>
      <w:szCs w:val="16"/>
      <w14:ligatures w14:val="none"/>
    </w:rPr>
  </w:style>
  <w:style w:type="paragraph" w:customStyle="1" w:styleId="breadcrumb-current">
    <w:name w:val="breadcrumb-current"/>
    <w:basedOn w:val="Normal"/>
    <w:rsid w:val="00C76C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C76C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C76C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nav-label">
    <w:name w:val="content-nav-label"/>
    <w:basedOn w:val="DefaultParagraphFont"/>
    <w:rsid w:val="00C76CFF"/>
  </w:style>
  <w:style w:type="paragraph" w:customStyle="1" w:styleId="enhanced">
    <w:name w:val="enhanced"/>
    <w:basedOn w:val="Normal"/>
    <w:rsid w:val="00C76C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C76C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line-paragraph">
    <w:name w:val="inline-paragraph"/>
    <w:basedOn w:val="Normal"/>
    <w:rsid w:val="00C76C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C76C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1">
    <w:name w:val="indent-1"/>
    <w:basedOn w:val="Normal"/>
    <w:rsid w:val="00C76C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C76CFF"/>
  </w:style>
  <w:style w:type="character" w:customStyle="1" w:styleId="paren">
    <w:name w:val="paren"/>
    <w:basedOn w:val="DefaultParagraphFont"/>
    <w:rsid w:val="00C76CFF"/>
  </w:style>
  <w:style w:type="character" w:styleId="Emphasis">
    <w:name w:val="Emphasis"/>
    <w:basedOn w:val="DefaultParagraphFont"/>
    <w:uiPriority w:val="20"/>
    <w:qFormat/>
    <w:rsid w:val="00C76CFF"/>
    <w:rPr>
      <w:i/>
      <w:iCs/>
    </w:rPr>
  </w:style>
  <w:style w:type="paragraph" w:customStyle="1" w:styleId="indent-2">
    <w:name w:val="indent-2"/>
    <w:basedOn w:val="Normal"/>
    <w:rsid w:val="00C76C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6734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part-1926" TargetMode="External" /><Relationship Id="rId11" Type="http://schemas.openxmlformats.org/officeDocument/2006/relationships/hyperlink" Target="https://www.ecfr.gov/current/title-29/part-1910" TargetMode="External" /><Relationship Id="rId12" Type="http://schemas.openxmlformats.org/officeDocument/2006/relationships/hyperlink" Target="https://www.federalregister.gov/citation/84-FR-21597" TargetMode="External" /><Relationship Id="rId13" Type="http://schemas.openxmlformats.org/officeDocument/2006/relationships/hyperlink" Target="https://www.ecfr.gov/current/title-29/section-1926.1402" TargetMode="External" /><Relationship Id="rId14" Type="http://schemas.openxmlformats.org/officeDocument/2006/relationships/hyperlink" Target="https://www.ecfr.gov/current/title-49/part-213" TargetMode="External" /><Relationship Id="rId15" Type="http://schemas.openxmlformats.org/officeDocument/2006/relationships/hyperlink" Target="https://www.ecfr.gov/current/title-29/section-1926.1406" TargetMode="External" /><Relationship Id="rId16" Type="http://schemas.openxmlformats.org/officeDocument/2006/relationships/hyperlink" Target="https://www.ecfr.gov/current/title-29/section-1926.1404" TargetMode="External" /><Relationship Id="rId17" Type="http://schemas.openxmlformats.org/officeDocument/2006/relationships/hyperlink" Target="https://www.ecfr.gov/current/title-29/section-1926.1417" TargetMode="External" /><Relationship Id="rId18" Type="http://schemas.openxmlformats.org/officeDocument/2006/relationships/hyperlink" Target="https://www.ecfr.gov/current/title-29/section-1926.1434" TargetMode="External" /><Relationship Id="rId19" Type="http://schemas.openxmlformats.org/officeDocument/2006/relationships/hyperlink" Target="https://www.ecfr.gov/current/title-29/section-1926.1412" TargetMode="External" /><Relationship Id="rId2" Type="http://schemas.openxmlformats.org/officeDocument/2006/relationships/webSettings" Target="webSettings.xml" /><Relationship Id="rId20" Type="http://schemas.openxmlformats.org/officeDocument/2006/relationships/hyperlink" Target="https://www.ecfr.gov/current/title-29/section-1926.251"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 TargetMode="External" /><Relationship Id="rId8" Type="http://schemas.openxmlformats.org/officeDocument/2006/relationships/hyperlink" Target="https://www.federalregister.gov/citation/44-FR-8577" TargetMode="External" /><Relationship Id="rId9" Type="http://schemas.openxmlformats.org/officeDocument/2006/relationships/hyperlink" Target="https://www.federalregister.gov/citation/44-FR-209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3" ma:contentTypeDescription="Create a new document." ma:contentTypeScope="" ma:versionID="7434df720a3feb978fb12d6ae9c0e581">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5c0fe18c510b5be939663c3d6876c44"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c354d9-fadb-4d24-8aee-4d27bd933860" xsi:nil="true"/>
  </documentManagement>
</p:properties>
</file>

<file path=customXml/itemProps1.xml><?xml version="1.0" encoding="utf-8"?>
<ds:datastoreItem xmlns:ds="http://schemas.openxmlformats.org/officeDocument/2006/customXml" ds:itemID="{E18FEF63-CA97-4569-B771-873DB62FB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06630-2255-441A-9A18-7AE1B6ABE1A2}">
  <ds:schemaRefs>
    <ds:schemaRef ds:uri="http://schemas.microsoft.com/sharepoint/v3/contenttype/forms"/>
  </ds:schemaRefs>
</ds:datastoreItem>
</file>

<file path=customXml/itemProps3.xml><?xml version="1.0" encoding="utf-8"?>
<ds:datastoreItem xmlns:ds="http://schemas.openxmlformats.org/officeDocument/2006/customXml" ds:itemID="{092F1CB5-875A-4720-923B-C7A2D4A11AA8}">
  <ds:schemaRefs>
    <ds:schemaRef ds:uri="http://schemas.microsoft.com/office/2006/metadata/properties"/>
    <ds:schemaRef ds:uri="http://schemas.microsoft.com/office/infopath/2007/PartnerControls"/>
    <ds:schemaRef ds:uri="0bc354d9-fadb-4d24-8aee-4d27bd93386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2624</Words>
  <Characters>14962</Characters>
  <Application>Microsoft Office Word</Application>
  <DocSecurity>0</DocSecurity>
  <Lines>124</Lines>
  <Paragraphs>35</Paragraphs>
  <ScaleCrop>false</ScaleCrop>
  <Company>U.S. Department of Labor</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6</cp:revision>
  <dcterms:created xsi:type="dcterms:W3CDTF">2024-04-20T14:18:00Z</dcterms:created>
  <dcterms:modified xsi:type="dcterms:W3CDTF">2024-04-20T14:32:00Z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