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032" w:rsidRPr="000A0C59" w14:paraId="793CBBA8" w14:textId="77777777">
      <w:pPr>
        <w:tabs>
          <w:tab w:val="center" w:pos="4680"/>
        </w:tabs>
        <w:rPr>
          <w:rFonts w:ascii="Times New Roman" w:hAnsi="Times New Roman"/>
        </w:rPr>
      </w:pPr>
      <w:r w:rsidRPr="000A0C59">
        <w:rPr>
          <w:rFonts w:ascii="Times New Roman" w:hAnsi="Times New Roman"/>
          <w:b/>
          <w:bCs/>
        </w:rPr>
        <w:t xml:space="preserve">                       </w:t>
      </w:r>
      <w:r w:rsidRPr="000A0C59">
        <w:rPr>
          <w:rFonts w:ascii="Times New Roman" w:hAnsi="Times New Roman"/>
          <w:b/>
          <w:bCs/>
        </w:rPr>
        <w:tab/>
      </w:r>
      <w:r w:rsidRPr="000A0C59">
        <w:rPr>
          <w:rFonts w:ascii="Times New Roman" w:hAnsi="Times New Roman"/>
        </w:rPr>
        <w:t>SUPPORTING STATEMENT</w:t>
      </w:r>
    </w:p>
    <w:p w:rsidR="000E06B8" w:rsidRPr="000A0C59" w:rsidP="00E2502E" w14:paraId="29F813B2" w14:textId="77777777">
      <w:pPr>
        <w:tabs>
          <w:tab w:val="center" w:pos="4680"/>
        </w:tabs>
        <w:jc w:val="center"/>
        <w:rPr>
          <w:rFonts w:ascii="Times New Roman" w:hAnsi="Times New Roman"/>
        </w:rPr>
      </w:pPr>
      <w:r w:rsidRPr="000A0C59">
        <w:rPr>
          <w:rFonts w:ascii="Times New Roman" w:hAnsi="Times New Roman"/>
        </w:rPr>
        <w:t>Internal Revenue Service</w:t>
      </w:r>
    </w:p>
    <w:p w:rsidR="00513A02" w:rsidRPr="000A0C59" w:rsidP="00E2502E" w14:paraId="17E6BC52" w14:textId="5D22B4D6">
      <w:pPr>
        <w:tabs>
          <w:tab w:val="center" w:pos="4680"/>
        </w:tabs>
        <w:jc w:val="center"/>
        <w:rPr>
          <w:rFonts w:ascii="Times New Roman" w:hAnsi="Times New Roman"/>
        </w:rPr>
      </w:pPr>
      <w:r w:rsidRPr="000A0C59">
        <w:rPr>
          <w:rFonts w:ascii="Times New Roman" w:hAnsi="Times New Roman"/>
        </w:rPr>
        <w:t>Form 1099-Q</w:t>
      </w:r>
      <w:r w:rsidRPr="000A0C59" w:rsidR="000A0C59">
        <w:rPr>
          <w:rFonts w:ascii="Times New Roman" w:hAnsi="Times New Roman"/>
        </w:rPr>
        <w:t xml:space="preserve">, </w:t>
      </w:r>
      <w:r w:rsidRPr="000A0C59" w:rsidR="000E06B8">
        <w:rPr>
          <w:rFonts w:ascii="Times New Roman" w:hAnsi="Times New Roman"/>
        </w:rPr>
        <w:t xml:space="preserve">Payments </w:t>
      </w:r>
      <w:r w:rsidRPr="000A0C59" w:rsidR="00022DFA">
        <w:rPr>
          <w:rFonts w:ascii="Times New Roman" w:hAnsi="Times New Roman"/>
        </w:rPr>
        <w:t>from</w:t>
      </w:r>
      <w:r w:rsidRPr="000A0C59" w:rsidR="000E06B8">
        <w:rPr>
          <w:rFonts w:ascii="Times New Roman" w:hAnsi="Times New Roman"/>
        </w:rPr>
        <w:t xml:space="preserve"> Qualified Education Programs </w:t>
      </w:r>
    </w:p>
    <w:p w:rsidR="00FC7032" w:rsidRPr="000A0C59" w:rsidP="00E2502E" w14:paraId="09D35B8D" w14:textId="77777777">
      <w:pPr>
        <w:tabs>
          <w:tab w:val="center" w:pos="4680"/>
        </w:tabs>
        <w:jc w:val="center"/>
        <w:rPr>
          <w:rFonts w:ascii="Times New Roman" w:hAnsi="Times New Roman"/>
        </w:rPr>
      </w:pPr>
      <w:r w:rsidRPr="000A0C59">
        <w:rPr>
          <w:rFonts w:ascii="Times New Roman" w:hAnsi="Times New Roman"/>
        </w:rPr>
        <w:t>(Under Section 529 and 530)</w:t>
      </w:r>
    </w:p>
    <w:p w:rsidR="00F569AA" w:rsidRPr="000A0C59" w:rsidP="00F569AA" w14:paraId="0C6BE7D3" w14:textId="4DA6070B">
      <w:pPr>
        <w:tabs>
          <w:tab w:val="center" w:pos="4680"/>
        </w:tabs>
        <w:jc w:val="center"/>
        <w:rPr>
          <w:rFonts w:ascii="Times New Roman" w:hAnsi="Times New Roman"/>
        </w:rPr>
      </w:pPr>
      <w:r w:rsidRPr="000A0C59">
        <w:rPr>
          <w:rFonts w:ascii="Times New Roman" w:hAnsi="Times New Roman"/>
        </w:rPr>
        <w:t xml:space="preserve">OMB </w:t>
      </w:r>
      <w:r w:rsidRPr="000A0C59" w:rsidR="000A0C59">
        <w:rPr>
          <w:rFonts w:ascii="Times New Roman" w:hAnsi="Times New Roman"/>
        </w:rPr>
        <w:t>Control Number</w:t>
      </w:r>
      <w:r w:rsidRPr="000A0C59">
        <w:rPr>
          <w:rFonts w:ascii="Times New Roman" w:hAnsi="Times New Roman"/>
        </w:rPr>
        <w:t xml:space="preserve"> 1545-1760</w:t>
      </w:r>
    </w:p>
    <w:p w:rsidR="00FC7032" w:rsidRPr="000A0C59" w14:paraId="22A93497" w14:textId="77777777">
      <w:pPr>
        <w:rPr>
          <w:rFonts w:ascii="Times New Roman" w:hAnsi="Times New Roman"/>
        </w:rPr>
      </w:pPr>
    </w:p>
    <w:p w:rsidR="00FC7032" w:rsidRPr="000A0C59" w14:paraId="50533B67" w14:textId="77777777">
      <w:pPr>
        <w:pStyle w:val="Level1"/>
        <w:tabs>
          <w:tab w:val="left" w:pos="-1440"/>
          <w:tab w:val="num" w:pos="720"/>
        </w:tabs>
        <w:rPr>
          <w:rFonts w:ascii="Times New Roman" w:hAnsi="Times New Roman"/>
          <w:b/>
          <w:bCs/>
        </w:rPr>
      </w:pPr>
      <w:r w:rsidRPr="000A0C59">
        <w:rPr>
          <w:rFonts w:ascii="Times New Roman" w:hAnsi="Times New Roman"/>
          <w:b/>
          <w:bCs/>
          <w:u w:val="single"/>
        </w:rPr>
        <w:t>CIRCUMSTANCES NECESSITATING COLLECTION OF INFORMATION</w:t>
      </w:r>
    </w:p>
    <w:p w:rsidR="00FC7032" w:rsidRPr="000A0C59" w14:paraId="241AC140" w14:textId="77777777">
      <w:pPr>
        <w:rPr>
          <w:rFonts w:ascii="Times New Roman" w:hAnsi="Times New Roman"/>
        </w:rPr>
      </w:pPr>
    </w:p>
    <w:p w:rsidR="00345D30" w:rsidP="00345D30" w14:paraId="1F4EAB47" w14:textId="36DF595C">
      <w:pPr>
        <w:ind w:left="720"/>
        <w:rPr>
          <w:rFonts w:ascii="Times New Roman" w:hAnsi="Times New Roman"/>
        </w:rPr>
      </w:pPr>
      <w:r>
        <w:rPr>
          <w:rFonts w:ascii="Times New Roman" w:hAnsi="Times New Roman"/>
        </w:rPr>
        <w:t xml:space="preserve">Internal Revenue Code (IRC) Section 529, defines a Qualified Tuition Program (QPT) and its taxation characteristics. </w:t>
      </w:r>
    </w:p>
    <w:p w:rsidR="00345D30" w:rsidP="00345D30" w14:paraId="4E477BAD" w14:textId="7DCD0328">
      <w:pPr>
        <w:ind w:left="720"/>
        <w:rPr>
          <w:rFonts w:ascii="Times New Roman" w:hAnsi="Times New Roman"/>
        </w:rPr>
      </w:pPr>
    </w:p>
    <w:p w:rsidR="00345D30" w:rsidP="00345D30" w14:paraId="3CFF1117" w14:textId="69E4334C">
      <w:pPr>
        <w:ind w:left="720"/>
        <w:rPr>
          <w:rFonts w:ascii="Times New Roman" w:hAnsi="Times New Roman"/>
        </w:rPr>
      </w:pPr>
      <w:r>
        <w:rPr>
          <w:rFonts w:ascii="Times New Roman" w:hAnsi="Times New Roman"/>
        </w:rPr>
        <w:t xml:space="preserve">IRC Section 530, defines a Coverdell </w:t>
      </w:r>
      <w:r w:rsidR="00F45139">
        <w:rPr>
          <w:rFonts w:ascii="Times New Roman" w:hAnsi="Times New Roman"/>
        </w:rPr>
        <w:t>E</w:t>
      </w:r>
      <w:r>
        <w:rPr>
          <w:rFonts w:ascii="Times New Roman" w:hAnsi="Times New Roman"/>
        </w:rPr>
        <w:t xml:space="preserve">ducation </w:t>
      </w:r>
      <w:r w:rsidR="00F45139">
        <w:rPr>
          <w:rFonts w:ascii="Times New Roman" w:hAnsi="Times New Roman"/>
        </w:rPr>
        <w:t>S</w:t>
      </w:r>
      <w:r>
        <w:rPr>
          <w:rFonts w:ascii="Times New Roman" w:hAnsi="Times New Roman"/>
        </w:rPr>
        <w:t xml:space="preserve">avings </w:t>
      </w:r>
      <w:r w:rsidR="00F45139">
        <w:rPr>
          <w:rFonts w:ascii="Times New Roman" w:hAnsi="Times New Roman"/>
        </w:rPr>
        <w:t>A</w:t>
      </w:r>
      <w:r>
        <w:rPr>
          <w:rFonts w:ascii="Times New Roman" w:hAnsi="Times New Roman"/>
        </w:rPr>
        <w:t xml:space="preserve">ccount </w:t>
      </w:r>
      <w:r w:rsidRPr="000A0C59" w:rsidR="00F45139">
        <w:rPr>
          <w:rFonts w:ascii="Times New Roman" w:hAnsi="Times New Roman"/>
        </w:rPr>
        <w:t xml:space="preserve">(ESA) </w:t>
      </w:r>
      <w:r>
        <w:rPr>
          <w:rFonts w:ascii="Times New Roman" w:hAnsi="Times New Roman"/>
        </w:rPr>
        <w:t>and its taxation characteristics.</w:t>
      </w:r>
    </w:p>
    <w:p w:rsidR="00345D30" w:rsidP="00345D30" w14:paraId="3B61A422" w14:textId="77777777">
      <w:pPr>
        <w:ind w:left="720"/>
        <w:rPr>
          <w:rFonts w:ascii="Times New Roman" w:hAnsi="Times New Roman"/>
        </w:rPr>
      </w:pPr>
    </w:p>
    <w:p w:rsidR="00345D30" w:rsidP="00345D30" w14:paraId="5080ADCF" w14:textId="6C2C6E1C">
      <w:pPr>
        <w:ind w:left="720"/>
        <w:rPr>
          <w:rFonts w:ascii="Times New Roman" w:hAnsi="Times New Roman"/>
        </w:rPr>
      </w:pPr>
      <w:r w:rsidRPr="000A0C59">
        <w:rPr>
          <w:rFonts w:ascii="Times New Roman" w:hAnsi="Times New Roman"/>
        </w:rPr>
        <w:t xml:space="preserve">Form 1099–Q, Payments </w:t>
      </w:r>
      <w:r w:rsidRPr="000A0C59" w:rsidR="00022DFA">
        <w:rPr>
          <w:rFonts w:ascii="Times New Roman" w:hAnsi="Times New Roman"/>
        </w:rPr>
        <w:t>from</w:t>
      </w:r>
      <w:r w:rsidRPr="000A0C59">
        <w:rPr>
          <w:rFonts w:ascii="Times New Roman" w:hAnsi="Times New Roman"/>
        </w:rPr>
        <w:t xml:space="preserve"> Qualified Education Programs (Under Sections 529 and 530), is used</w:t>
      </w:r>
      <w:r w:rsidR="00BD68E3">
        <w:rPr>
          <w:rFonts w:ascii="Times New Roman" w:hAnsi="Times New Roman"/>
        </w:rPr>
        <w:t xml:space="preserve"> by an officer</w:t>
      </w:r>
      <w:r>
        <w:rPr>
          <w:rFonts w:ascii="Times New Roman" w:hAnsi="Times New Roman"/>
        </w:rPr>
        <w:t>, an employee, or the designee of an officer or employee having control of a program established by a state or eligible educational institution; and made a distribution from a QTP.</w:t>
      </w:r>
    </w:p>
    <w:p w:rsidR="00345D30" w:rsidP="00ED70E3" w14:paraId="7F61B7AA" w14:textId="77777777">
      <w:pPr>
        <w:ind w:left="720"/>
        <w:rPr>
          <w:rFonts w:ascii="Times New Roman" w:hAnsi="Times New Roman"/>
        </w:rPr>
      </w:pPr>
    </w:p>
    <w:p w:rsidR="00ED70E3" w:rsidRPr="000A0C59" w:rsidP="00ED70E3" w14:paraId="31747E21" w14:textId="2225C901">
      <w:pPr>
        <w:ind w:left="720"/>
        <w:rPr>
          <w:rFonts w:ascii="Times New Roman" w:hAnsi="Times New Roman"/>
        </w:rPr>
      </w:pPr>
      <w:r w:rsidRPr="000A0C59">
        <w:rPr>
          <w:rFonts w:ascii="Times New Roman" w:hAnsi="Times New Roman"/>
        </w:rPr>
        <w:t xml:space="preserve">Form 1099-Q </w:t>
      </w:r>
      <w:r w:rsidR="005705B4">
        <w:rPr>
          <w:rFonts w:ascii="Times New Roman" w:hAnsi="Times New Roman"/>
        </w:rPr>
        <w:t xml:space="preserve">is used by the QPT and ESA administrators </w:t>
      </w:r>
      <w:r w:rsidR="00B2445C">
        <w:rPr>
          <w:rFonts w:ascii="Times New Roman" w:hAnsi="Times New Roman"/>
        </w:rPr>
        <w:t>t</w:t>
      </w:r>
      <w:r w:rsidRPr="000A0C59">
        <w:rPr>
          <w:rFonts w:ascii="Times New Roman" w:hAnsi="Times New Roman"/>
        </w:rPr>
        <w:t>o report distributions</w:t>
      </w:r>
      <w:r w:rsidR="005705B4">
        <w:rPr>
          <w:rFonts w:ascii="Times New Roman" w:hAnsi="Times New Roman"/>
        </w:rPr>
        <w:t xml:space="preserve">. </w:t>
      </w:r>
      <w:r w:rsidRPr="000A0C59">
        <w:rPr>
          <w:rFonts w:ascii="Times New Roman" w:hAnsi="Times New Roman"/>
        </w:rPr>
        <w:t xml:space="preserve">A copy of the Form 1099-Q must be furnished to the recipient.  </w:t>
      </w:r>
    </w:p>
    <w:p w:rsidR="00ED70E3" w:rsidRPr="000A0C59" w14:paraId="5D179593" w14:textId="77777777">
      <w:pPr>
        <w:rPr>
          <w:rFonts w:ascii="Times New Roman" w:hAnsi="Times New Roman"/>
        </w:rPr>
      </w:pPr>
    </w:p>
    <w:p w:rsidR="00FC7032" w:rsidRPr="000A0C59" w14:paraId="6CD1FD38" w14:textId="77777777">
      <w:pPr>
        <w:pStyle w:val="Level1"/>
        <w:tabs>
          <w:tab w:val="left" w:pos="-1440"/>
          <w:tab w:val="num" w:pos="720"/>
        </w:tabs>
        <w:rPr>
          <w:rFonts w:ascii="Times New Roman" w:hAnsi="Times New Roman"/>
          <w:b/>
          <w:bCs/>
        </w:rPr>
      </w:pPr>
      <w:r w:rsidRPr="000A0C59">
        <w:rPr>
          <w:rFonts w:ascii="Times New Roman" w:hAnsi="Times New Roman"/>
          <w:b/>
          <w:bCs/>
          <w:u w:val="single"/>
        </w:rPr>
        <w:t>USE OF DATA</w:t>
      </w:r>
      <w:r w:rsidRPr="000A0C59">
        <w:rPr>
          <w:rFonts w:ascii="Times New Roman" w:hAnsi="Times New Roman"/>
          <w:b/>
          <w:bCs/>
        </w:rPr>
        <w:t xml:space="preserve">              </w:t>
      </w:r>
    </w:p>
    <w:p w:rsidR="00FC7032" w:rsidRPr="000A0C59" w14:paraId="4EEC3EDC" w14:textId="77777777">
      <w:pPr>
        <w:rPr>
          <w:rFonts w:ascii="Times New Roman" w:hAnsi="Times New Roman"/>
        </w:rPr>
      </w:pPr>
    </w:p>
    <w:p w:rsidR="00FC7032" w:rsidRPr="000A0C59" w14:paraId="58345EF4" w14:textId="56F43F57">
      <w:pPr>
        <w:ind w:left="720"/>
        <w:rPr>
          <w:rFonts w:ascii="Times New Roman" w:hAnsi="Times New Roman"/>
        </w:rPr>
      </w:pPr>
      <w:r w:rsidRPr="000A0C59">
        <w:rPr>
          <w:rFonts w:ascii="Times New Roman" w:hAnsi="Times New Roman"/>
        </w:rPr>
        <w:t xml:space="preserve">Students and designated beneficiaries will use the information provided to report earnings from qualified tuition programs </w:t>
      </w:r>
      <w:r w:rsidRPr="000A0C59" w:rsidR="00B34D02">
        <w:rPr>
          <w:rFonts w:ascii="Times New Roman" w:hAnsi="Times New Roman"/>
        </w:rPr>
        <w:t>or Coverdell education s</w:t>
      </w:r>
      <w:r w:rsidRPr="000A0C59" w:rsidR="00B250FD">
        <w:rPr>
          <w:rFonts w:ascii="Times New Roman" w:hAnsi="Times New Roman"/>
        </w:rPr>
        <w:t>avings accounts use Form 1099-Q to report distributions and earnings.</w:t>
      </w:r>
      <w:r w:rsidRPr="000A0C59">
        <w:rPr>
          <w:rFonts w:ascii="Times New Roman" w:hAnsi="Times New Roman"/>
        </w:rPr>
        <w:t xml:space="preserve">  </w:t>
      </w:r>
    </w:p>
    <w:p w:rsidR="00FC7032" w:rsidRPr="000A0C59" w14:paraId="6C2B9918" w14:textId="77777777">
      <w:pPr>
        <w:rPr>
          <w:rFonts w:ascii="Times New Roman" w:hAnsi="Times New Roman"/>
        </w:rPr>
      </w:pPr>
      <w:r w:rsidRPr="000A0C59">
        <w:rPr>
          <w:rFonts w:ascii="Times New Roman" w:hAnsi="Times New Roman"/>
        </w:rPr>
        <w:t xml:space="preserve">  </w:t>
      </w:r>
    </w:p>
    <w:p w:rsidR="00FC7032" w:rsidRPr="000A0C59" w14:paraId="5F9D217B" w14:textId="77777777">
      <w:pPr>
        <w:pStyle w:val="Level1"/>
        <w:tabs>
          <w:tab w:val="left" w:pos="-1440"/>
          <w:tab w:val="num" w:pos="720"/>
        </w:tabs>
        <w:rPr>
          <w:rFonts w:ascii="Times New Roman" w:hAnsi="Times New Roman"/>
          <w:b/>
          <w:bCs/>
        </w:rPr>
      </w:pPr>
      <w:r w:rsidRPr="000A0C59">
        <w:rPr>
          <w:rFonts w:ascii="Times New Roman" w:hAnsi="Times New Roman"/>
          <w:b/>
          <w:bCs/>
          <w:u w:val="single"/>
        </w:rPr>
        <w:t>USE OF IMPROVED INFORMATION TECHNOLOGY TO REDUCE BURDEN</w:t>
      </w:r>
    </w:p>
    <w:p w:rsidR="00FC7032" w:rsidRPr="000A0C59" w14:paraId="2A1A5DF3" w14:textId="77777777">
      <w:pPr>
        <w:rPr>
          <w:rFonts w:ascii="Times New Roman" w:hAnsi="Times New Roman"/>
        </w:rPr>
      </w:pPr>
    </w:p>
    <w:p w:rsidR="00FC7032" w:rsidRPr="000A0C59" w:rsidP="00BD68E3" w14:paraId="50930D31" w14:textId="42D15384">
      <w:pPr>
        <w:ind w:firstLine="720"/>
        <w:rPr>
          <w:rFonts w:ascii="Times New Roman" w:hAnsi="Times New Roman"/>
        </w:rPr>
      </w:pPr>
      <w:r>
        <w:rPr>
          <w:rFonts w:ascii="Times New Roman" w:hAnsi="Times New Roman"/>
        </w:rPr>
        <w:t xml:space="preserve">Electronic filing for </w:t>
      </w:r>
      <w:r w:rsidRPr="000A0C59">
        <w:rPr>
          <w:rFonts w:ascii="Times New Roman" w:hAnsi="Times New Roman"/>
        </w:rPr>
        <w:t>Form 1099-Q</w:t>
      </w:r>
      <w:r>
        <w:rPr>
          <w:rFonts w:ascii="Times New Roman" w:hAnsi="Times New Roman"/>
        </w:rPr>
        <w:t xml:space="preserve"> is currently available</w:t>
      </w:r>
      <w:r w:rsidRPr="000A0C59">
        <w:rPr>
          <w:rFonts w:ascii="Times New Roman" w:hAnsi="Times New Roman"/>
        </w:rPr>
        <w:t>.</w:t>
      </w:r>
    </w:p>
    <w:p w:rsidR="00FC7032" w:rsidRPr="000A0C59" w14:paraId="346DE971" w14:textId="77777777">
      <w:pPr>
        <w:rPr>
          <w:rFonts w:ascii="Times New Roman" w:hAnsi="Times New Roman"/>
        </w:rPr>
      </w:pPr>
    </w:p>
    <w:p w:rsidR="00FC7032" w:rsidRPr="000A0C59" w14:paraId="77A16951" w14:textId="77777777">
      <w:pPr>
        <w:pStyle w:val="Level1"/>
        <w:tabs>
          <w:tab w:val="left" w:pos="-1440"/>
          <w:tab w:val="num" w:pos="720"/>
        </w:tabs>
        <w:rPr>
          <w:rFonts w:ascii="Times New Roman" w:hAnsi="Times New Roman"/>
          <w:b/>
          <w:bCs/>
        </w:rPr>
      </w:pPr>
      <w:r w:rsidRPr="000A0C59">
        <w:rPr>
          <w:rFonts w:ascii="Times New Roman" w:hAnsi="Times New Roman"/>
          <w:b/>
          <w:bCs/>
          <w:u w:val="single"/>
        </w:rPr>
        <w:t>EFFORTS TO IDENTIFY DUPLICATION</w:t>
      </w:r>
    </w:p>
    <w:p w:rsidR="00FC7032" w:rsidRPr="000A0C59" w14:paraId="06523D65" w14:textId="77777777">
      <w:pPr>
        <w:rPr>
          <w:rFonts w:ascii="Times New Roman" w:hAnsi="Times New Roman"/>
        </w:rPr>
      </w:pPr>
    </w:p>
    <w:p w:rsidR="000E06B8" w:rsidRPr="000A0C59" w:rsidP="000E06B8" w14:paraId="1C09EDA3" w14:textId="77777777">
      <w:pPr>
        <w:ind w:left="720"/>
        <w:rPr>
          <w:rFonts w:ascii="Times New Roman" w:hAnsi="Times New Roman"/>
          <w:iCs/>
        </w:rPr>
      </w:pPr>
      <w:r w:rsidRPr="000A0C59">
        <w:rPr>
          <w:rFonts w:ascii="Times New Roman" w:hAnsi="Times New Roman"/>
          <w:iCs/>
        </w:rPr>
        <w:t>The information obtained through this collection is unique and is not already available for use or adaptation from another source.</w:t>
      </w:r>
    </w:p>
    <w:p w:rsidR="00FC7032" w:rsidRPr="000A0C59" w14:paraId="43EE448E" w14:textId="77777777">
      <w:pPr>
        <w:ind w:left="720"/>
        <w:rPr>
          <w:rFonts w:ascii="Times New Roman" w:hAnsi="Times New Roman"/>
        </w:rPr>
      </w:pPr>
      <w:r w:rsidRPr="000A0C59">
        <w:rPr>
          <w:rFonts w:ascii="Times New Roman" w:hAnsi="Times New Roman"/>
        </w:rPr>
        <w:t xml:space="preserve">  </w:t>
      </w:r>
    </w:p>
    <w:p w:rsidR="00FC7032" w:rsidRPr="00B2445C" w:rsidP="00B2445C" w14:paraId="02687FFF" w14:textId="2704AB06">
      <w:pPr>
        <w:pStyle w:val="Level1"/>
        <w:tabs>
          <w:tab w:val="left" w:pos="-1440"/>
          <w:tab w:val="num" w:pos="720"/>
        </w:tabs>
        <w:ind w:left="720" w:hanging="720"/>
        <w:rPr>
          <w:rFonts w:ascii="Times New Roman" w:hAnsi="Times New Roman"/>
          <w:b/>
          <w:bCs/>
          <w:u w:val="single"/>
        </w:rPr>
      </w:pPr>
      <w:r w:rsidRPr="000A0C59">
        <w:rPr>
          <w:rFonts w:ascii="Times New Roman" w:hAnsi="Times New Roman"/>
          <w:b/>
          <w:bCs/>
          <w:u w:val="single"/>
        </w:rPr>
        <w:t>METHODS TO MINIMIZE BURDEN ON SMALL BUSINESSES OR OTHER</w:t>
      </w:r>
      <w:r w:rsidRPr="000A0C59" w:rsidR="005162C6">
        <w:rPr>
          <w:rFonts w:ascii="Times New Roman" w:hAnsi="Times New Roman"/>
          <w:b/>
          <w:bCs/>
          <w:u w:val="single"/>
        </w:rPr>
        <w:t xml:space="preserve"> </w:t>
      </w:r>
      <w:r w:rsidRPr="000A0C59">
        <w:rPr>
          <w:rFonts w:ascii="Times New Roman" w:hAnsi="Times New Roman"/>
          <w:b/>
          <w:bCs/>
          <w:u w:val="single"/>
        </w:rPr>
        <w:t>SMALL ENTITIES</w:t>
      </w:r>
    </w:p>
    <w:p w:rsidR="00FC7032" w:rsidRPr="000A0C59" w14:paraId="7E031174" w14:textId="77777777">
      <w:pPr>
        <w:rPr>
          <w:rFonts w:ascii="Times New Roman" w:hAnsi="Times New Roman"/>
        </w:rPr>
      </w:pPr>
    </w:p>
    <w:p w:rsidR="008B5CDF" w:rsidP="0043154B" w14:paraId="4D67D106" w14:textId="22391214">
      <w:pPr>
        <w:ind w:left="720"/>
        <w:rPr>
          <w:rFonts w:ascii="Times New Roman" w:hAnsi="Times New Roman"/>
        </w:rPr>
      </w:pPr>
      <w:r w:rsidRPr="00BD68E3">
        <w:rPr>
          <w:rFonts w:ascii="Times New Roman" w:hAnsi="Times New Roman"/>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r w:rsidRPr="000A0C59" w:rsidR="00761598">
        <w:rPr>
          <w:rFonts w:ascii="Times New Roman" w:hAnsi="Times New Roman"/>
        </w:rPr>
        <w:t>There is</w:t>
      </w:r>
      <w:r w:rsidRPr="000A0C59" w:rsidR="00D60192">
        <w:rPr>
          <w:rFonts w:ascii="Times New Roman" w:hAnsi="Times New Roman"/>
        </w:rPr>
        <w:t xml:space="preserve"> minimal to</w:t>
      </w:r>
      <w:r w:rsidRPr="000A0C59" w:rsidR="00761598">
        <w:rPr>
          <w:rFonts w:ascii="Times New Roman" w:hAnsi="Times New Roman"/>
        </w:rPr>
        <w:t xml:space="preserve"> no burden on small businesses or entities by this </w:t>
      </w:r>
      <w:r w:rsidRPr="000A0C59" w:rsidR="00761598">
        <w:rPr>
          <w:rFonts w:ascii="Times New Roman" w:hAnsi="Times New Roman"/>
        </w:rPr>
        <w:t>collection due to the</w:t>
      </w:r>
      <w:r w:rsidR="000A0C59">
        <w:rPr>
          <w:rFonts w:ascii="Times New Roman" w:hAnsi="Times New Roman"/>
        </w:rPr>
        <w:t xml:space="preserve"> </w:t>
      </w:r>
      <w:r w:rsidRPr="000A0C59" w:rsidR="00D60192">
        <w:rPr>
          <w:rFonts w:ascii="Times New Roman" w:hAnsi="Times New Roman"/>
        </w:rPr>
        <w:t>i</w:t>
      </w:r>
      <w:r w:rsidRPr="000A0C59" w:rsidR="00022DFA">
        <w:rPr>
          <w:rFonts w:ascii="Times New Roman" w:hAnsi="Times New Roman"/>
        </w:rPr>
        <w:t>napplicability of the authorizing statute</w:t>
      </w:r>
      <w:r w:rsidRPr="000A0C59" w:rsidR="00D60192">
        <w:rPr>
          <w:rFonts w:ascii="Times New Roman" w:hAnsi="Times New Roman"/>
        </w:rPr>
        <w:t xml:space="preserve"> under sections 529 and 530 to </w:t>
      </w:r>
      <w:r w:rsidRPr="000A0C59" w:rsidR="00022DFA">
        <w:rPr>
          <w:rFonts w:ascii="Times New Roman" w:hAnsi="Times New Roman"/>
        </w:rPr>
        <w:t>this type of</w:t>
      </w:r>
      <w:r w:rsidR="005705B4">
        <w:rPr>
          <w:rFonts w:ascii="Times New Roman" w:hAnsi="Times New Roman"/>
        </w:rPr>
        <w:t xml:space="preserve"> entity.</w:t>
      </w:r>
    </w:p>
    <w:p w:rsidR="008B5CDF" w:rsidP="0043154B" w14:paraId="6572EDBD" w14:textId="77777777">
      <w:pPr>
        <w:ind w:left="720"/>
        <w:rPr>
          <w:rFonts w:ascii="Times New Roman" w:hAnsi="Times New Roman"/>
        </w:rPr>
      </w:pPr>
    </w:p>
    <w:p w:rsidR="00FC7032" w:rsidRPr="00B2445C" w:rsidP="00B2445C" w14:paraId="5C7F5661" w14:textId="5A5F1058">
      <w:pPr>
        <w:pStyle w:val="Level1"/>
        <w:tabs>
          <w:tab w:val="left" w:pos="-1440"/>
          <w:tab w:val="num" w:pos="720"/>
        </w:tabs>
        <w:ind w:left="720" w:hanging="720"/>
        <w:rPr>
          <w:rFonts w:ascii="Times New Roman" w:hAnsi="Times New Roman"/>
          <w:b/>
          <w:bCs/>
          <w:u w:val="single"/>
        </w:rPr>
      </w:pPr>
      <w:r w:rsidRPr="000A0C59">
        <w:rPr>
          <w:rFonts w:ascii="Times New Roman" w:hAnsi="Times New Roman"/>
          <w:b/>
          <w:bCs/>
          <w:u w:val="single"/>
        </w:rPr>
        <w:t>CONSEQUENCES OF LESS FREQUENT COLLECTION ON FEDERAL PROGRAMS OR POLICY ACTIVITIES</w:t>
      </w:r>
    </w:p>
    <w:p w:rsidR="00FC7032" w:rsidRPr="000A0C59" w14:paraId="1C21A919" w14:textId="77777777">
      <w:pPr>
        <w:rPr>
          <w:rFonts w:ascii="Times New Roman" w:hAnsi="Times New Roman"/>
        </w:rPr>
      </w:pPr>
    </w:p>
    <w:p w:rsidR="00FE17C3" w:rsidRPr="000A0C59" w:rsidP="00FE17C3" w14:paraId="5260E019" w14:textId="77777777">
      <w:pPr>
        <w:ind w:firstLine="720"/>
        <w:rPr>
          <w:rFonts w:ascii="Times New Roman" w:hAnsi="Times New Roman"/>
        </w:rPr>
      </w:pPr>
      <w:r w:rsidRPr="000A0C59">
        <w:rPr>
          <w:rFonts w:ascii="Times New Roman" w:hAnsi="Times New Roman"/>
        </w:rPr>
        <w:t>Less frequent collection of this information can result in taxpayers overstating the</w:t>
      </w:r>
    </w:p>
    <w:p w:rsidR="00FE17C3" w:rsidRPr="000A0C59" w:rsidP="00FE17C3" w14:paraId="69820BE0" w14:textId="77777777">
      <w:pPr>
        <w:ind w:firstLine="720"/>
        <w:rPr>
          <w:rFonts w:ascii="Times New Roman" w:hAnsi="Times New Roman"/>
        </w:rPr>
      </w:pPr>
      <w:r w:rsidRPr="000A0C59">
        <w:rPr>
          <w:rFonts w:ascii="Times New Roman" w:hAnsi="Times New Roman"/>
        </w:rPr>
        <w:t>amount of allowable education credits by failing to reduce the amount of tuition</w:t>
      </w:r>
    </w:p>
    <w:p w:rsidR="00FE17C3" w:rsidRPr="000A0C59" w:rsidP="00FE17C3" w14:paraId="3D0E86B0" w14:textId="77777777">
      <w:pPr>
        <w:ind w:firstLine="720"/>
        <w:rPr>
          <w:rFonts w:ascii="Times New Roman" w:hAnsi="Times New Roman"/>
        </w:rPr>
      </w:pPr>
      <w:r w:rsidRPr="000A0C59">
        <w:rPr>
          <w:rFonts w:ascii="Times New Roman" w:hAnsi="Times New Roman"/>
        </w:rPr>
        <w:t>and other qualified education expenses by the amount of the funds disbursed</w:t>
      </w:r>
    </w:p>
    <w:p w:rsidR="00FE17C3" w:rsidRPr="000A0C59" w:rsidP="00FE17C3" w14:paraId="7151E081" w14:textId="77777777">
      <w:pPr>
        <w:ind w:firstLine="720"/>
        <w:rPr>
          <w:rFonts w:ascii="Times New Roman" w:hAnsi="Times New Roman"/>
        </w:rPr>
      </w:pPr>
      <w:r w:rsidRPr="000A0C59">
        <w:rPr>
          <w:rFonts w:ascii="Times New Roman" w:hAnsi="Times New Roman"/>
        </w:rPr>
        <w:t>from the education savings account to cover those expenses. Additionally, less</w:t>
      </w:r>
    </w:p>
    <w:p w:rsidR="00FE17C3" w:rsidRPr="000A0C59" w:rsidP="00FE17C3" w14:paraId="6D1EBB82" w14:textId="77777777">
      <w:pPr>
        <w:ind w:firstLine="720"/>
        <w:rPr>
          <w:rFonts w:ascii="Times New Roman" w:hAnsi="Times New Roman"/>
        </w:rPr>
      </w:pPr>
      <w:r w:rsidRPr="000A0C59">
        <w:rPr>
          <w:rFonts w:ascii="Times New Roman" w:hAnsi="Times New Roman"/>
        </w:rPr>
        <w:t>frequent collection of this information can cause taxpayers to understate taxable</w:t>
      </w:r>
    </w:p>
    <w:p w:rsidR="00FE17C3" w:rsidRPr="000A0C59" w:rsidP="00FE17C3" w14:paraId="4F0C53CD" w14:textId="77777777">
      <w:pPr>
        <w:ind w:firstLine="720"/>
        <w:rPr>
          <w:rFonts w:ascii="Times New Roman" w:hAnsi="Times New Roman"/>
        </w:rPr>
      </w:pPr>
      <w:r w:rsidRPr="000A0C59">
        <w:rPr>
          <w:rFonts w:ascii="Times New Roman" w:hAnsi="Times New Roman"/>
        </w:rPr>
        <w:t>income from disbursements from the education savings account that were not</w:t>
      </w:r>
    </w:p>
    <w:p w:rsidR="00FE17C3" w:rsidRPr="000A0C59" w:rsidP="00FE17C3" w14:paraId="26F7B6C4" w14:textId="77777777">
      <w:pPr>
        <w:ind w:firstLine="720"/>
        <w:rPr>
          <w:rFonts w:ascii="Times New Roman" w:hAnsi="Times New Roman"/>
        </w:rPr>
      </w:pPr>
      <w:r w:rsidRPr="000A0C59">
        <w:rPr>
          <w:rFonts w:ascii="Times New Roman" w:hAnsi="Times New Roman"/>
        </w:rPr>
        <w:t>used to pay for qualified education expenses.</w:t>
      </w:r>
    </w:p>
    <w:p w:rsidR="00FC7032" w:rsidRPr="000A0C59" w14:paraId="7F7B0C66" w14:textId="77777777">
      <w:pPr>
        <w:rPr>
          <w:rFonts w:ascii="Times New Roman" w:hAnsi="Times New Roman"/>
        </w:rPr>
      </w:pPr>
    </w:p>
    <w:p w:rsidR="00811877" w:rsidRPr="000A0C59" w14:paraId="2E97B345" w14:textId="77777777">
      <w:pPr>
        <w:rPr>
          <w:rFonts w:ascii="Times New Roman" w:hAnsi="Times New Roman"/>
        </w:rPr>
        <w:sectPr>
          <w:footerReference w:type="default" r:id="rId4"/>
          <w:pgSz w:w="12240" w:h="15840"/>
          <w:pgMar w:top="1440" w:right="1440" w:bottom="1440" w:left="1440" w:header="1440" w:footer="1440" w:gutter="0"/>
          <w:cols w:space="720"/>
          <w:noEndnote/>
        </w:sectPr>
      </w:pPr>
    </w:p>
    <w:p w:rsidR="00FC7032" w:rsidRPr="00B2445C" w:rsidP="00B2445C" w14:paraId="0CC52E9E" w14:textId="21730BA4">
      <w:pPr>
        <w:pStyle w:val="Level1"/>
        <w:tabs>
          <w:tab w:val="left" w:pos="-1440"/>
          <w:tab w:val="num" w:pos="720"/>
        </w:tabs>
        <w:ind w:left="720" w:hanging="720"/>
        <w:rPr>
          <w:rFonts w:ascii="Times New Roman" w:hAnsi="Times New Roman"/>
          <w:b/>
          <w:bCs/>
          <w:u w:val="single"/>
        </w:rPr>
      </w:pPr>
      <w:r w:rsidRPr="000A0C59">
        <w:rPr>
          <w:rFonts w:ascii="Times New Roman" w:hAnsi="Times New Roman"/>
          <w:b/>
          <w:bCs/>
          <w:u w:val="single"/>
        </w:rPr>
        <w:t>SPECIAL CIRCUMSTANCES REQUIRING DATA COLLECTION TO BE</w:t>
      </w:r>
      <w:r w:rsidRPr="000A0C59" w:rsidR="005162C6">
        <w:rPr>
          <w:rFonts w:ascii="Times New Roman" w:hAnsi="Times New Roman"/>
          <w:b/>
          <w:bCs/>
          <w:u w:val="single"/>
        </w:rPr>
        <w:t xml:space="preserve"> </w:t>
      </w:r>
      <w:r w:rsidRPr="000A0C59">
        <w:rPr>
          <w:rFonts w:ascii="Times New Roman" w:hAnsi="Times New Roman"/>
          <w:b/>
          <w:bCs/>
          <w:u w:val="single"/>
        </w:rPr>
        <w:t>INCONSISTENT WITH GUIDELINES IN 5 CFR 1320.5(d)(2)</w:t>
      </w:r>
    </w:p>
    <w:p w:rsidR="00FC7032" w:rsidRPr="000A0C59" w14:paraId="039A20FE" w14:textId="77777777">
      <w:pPr>
        <w:rPr>
          <w:rFonts w:ascii="Times New Roman" w:hAnsi="Times New Roman"/>
        </w:rPr>
      </w:pPr>
    </w:p>
    <w:p w:rsidR="00FC7032" w:rsidRPr="000A0C59" w14:paraId="4AF06F96" w14:textId="77777777">
      <w:pPr>
        <w:ind w:left="720"/>
        <w:rPr>
          <w:rFonts w:ascii="Times New Roman" w:hAnsi="Times New Roman"/>
        </w:rPr>
      </w:pPr>
      <w:r w:rsidRPr="000A0C59">
        <w:rPr>
          <w:rFonts w:ascii="Times New Roman" w:hAnsi="Times New Roman"/>
        </w:rPr>
        <w:t xml:space="preserve">There are no special circumstances requiring data </w:t>
      </w:r>
      <w:r w:rsidRPr="000A0C59">
        <w:rPr>
          <w:rFonts w:ascii="Times New Roman" w:hAnsi="Times New Roman"/>
        </w:rPr>
        <w:t>collection to be inconsistent with guidelines in 5 CFR 1320.5(d)(2).</w:t>
      </w:r>
    </w:p>
    <w:p w:rsidR="00FC7032" w:rsidRPr="000A0C59" w14:paraId="04F5B9FE" w14:textId="77777777">
      <w:pPr>
        <w:rPr>
          <w:rFonts w:ascii="Times New Roman" w:hAnsi="Times New Roman"/>
        </w:rPr>
      </w:pPr>
    </w:p>
    <w:p w:rsidR="00FC7032" w:rsidRPr="00B2445C" w:rsidP="00B2445C" w14:paraId="61ECF959" w14:textId="3D94B04E">
      <w:pPr>
        <w:pStyle w:val="Level1"/>
        <w:tabs>
          <w:tab w:val="left" w:pos="-1440"/>
          <w:tab w:val="num" w:pos="720"/>
        </w:tabs>
        <w:ind w:left="720" w:hanging="720"/>
        <w:rPr>
          <w:rFonts w:ascii="Times New Roman" w:hAnsi="Times New Roman"/>
          <w:b/>
          <w:bCs/>
          <w:u w:val="single"/>
        </w:rPr>
      </w:pPr>
      <w:r w:rsidRPr="000A0C59">
        <w:rPr>
          <w:rFonts w:ascii="Times New Roman" w:hAnsi="Times New Roman"/>
          <w:b/>
          <w:bCs/>
          <w:u w:val="single"/>
        </w:rPr>
        <w:t>CONSULTATION WITH INDIVIDUALS OUTSIDE OF THE AGENCY ON</w:t>
      </w:r>
      <w:r w:rsidRPr="00B2445C">
        <w:rPr>
          <w:rFonts w:ascii="Times New Roman" w:hAnsi="Times New Roman"/>
          <w:b/>
          <w:bCs/>
          <w:u w:val="single"/>
        </w:rPr>
        <w:t xml:space="preserve"> </w:t>
      </w:r>
      <w:r w:rsidRPr="000A0C59">
        <w:rPr>
          <w:rFonts w:ascii="Times New Roman" w:hAnsi="Times New Roman"/>
          <w:b/>
          <w:bCs/>
          <w:u w:val="single"/>
        </w:rPr>
        <w:t>AVAILABILITY OF DATA, FREQUENCY OF COLLECTION, CLARITY OF INSTRUCTIONS AND FORMS, AND DATA ELEMENTS</w:t>
      </w:r>
    </w:p>
    <w:p w:rsidR="00FC7032" w:rsidRPr="000A0C59" w14:paraId="5B26AE63" w14:textId="77777777">
      <w:pPr>
        <w:rPr>
          <w:rFonts w:ascii="Times New Roman" w:hAnsi="Times New Roman"/>
        </w:rPr>
      </w:pPr>
    </w:p>
    <w:p w:rsidR="00AF44B9" w:rsidP="00AF44B9" w14:paraId="4C070C01" w14:textId="33A0163E">
      <w:pPr>
        <w:ind w:left="720"/>
        <w:jc w:val="both"/>
        <w:rPr>
          <w:rFonts w:ascii="Times New Roman" w:hAnsi="Times New Roman"/>
        </w:rPr>
      </w:pPr>
      <w:r w:rsidRPr="00AF44B9">
        <w:rPr>
          <w:rFonts w:ascii="Times New Roman" w:hAnsi="Times New Roman"/>
        </w:rPr>
        <w:t>In response to the Federal register notice dated April 3, 2024 (89 FR 23084), we have received a public comment from CollegeSavings Foundation.  The full comments will be included within submission to the Office of Management and Budget (OMB). The summary of the comments and the IRS responses are below:</w:t>
      </w:r>
    </w:p>
    <w:p w:rsidR="009235A2" w:rsidP="00AF44B9" w14:paraId="3A503BA8" w14:textId="77777777">
      <w:pPr>
        <w:ind w:left="720"/>
        <w:jc w:val="both"/>
        <w:rPr>
          <w:rFonts w:ascii="Times New Roman" w:hAnsi="Times New Roman"/>
        </w:rPr>
      </w:pPr>
    </w:p>
    <w:p w:rsidR="009235A2" w:rsidP="00AF44B9" w14:paraId="275B7315" w14:textId="77777777">
      <w:pPr>
        <w:ind w:left="720"/>
        <w:jc w:val="both"/>
        <w:rPr>
          <w:rFonts w:ascii="Times New Roman" w:hAnsi="Times New Roman"/>
        </w:rPr>
      </w:pPr>
    </w:p>
    <w:p w:rsidR="009235A2" w:rsidP="00AF44B9" w14:paraId="02C57196" w14:textId="77777777">
      <w:pPr>
        <w:ind w:left="720"/>
        <w:jc w:val="both"/>
        <w:rPr>
          <w:rFonts w:ascii="Times New Roman" w:hAnsi="Times New Roman"/>
        </w:rPr>
      </w:pPr>
    </w:p>
    <w:p w:rsidR="009235A2" w:rsidP="00AF44B9" w14:paraId="70BB0686" w14:textId="77777777">
      <w:pPr>
        <w:ind w:left="720"/>
        <w:jc w:val="both"/>
        <w:rPr>
          <w:rFonts w:ascii="Times New Roman" w:hAnsi="Times New Roman"/>
        </w:rPr>
      </w:pPr>
    </w:p>
    <w:p w:rsidR="009235A2" w:rsidP="00AF44B9" w14:paraId="6CFE060A" w14:textId="77777777">
      <w:pPr>
        <w:ind w:left="720"/>
        <w:jc w:val="both"/>
        <w:rPr>
          <w:rFonts w:ascii="Times New Roman" w:hAnsi="Times New Roman"/>
        </w:rPr>
      </w:pPr>
    </w:p>
    <w:p w:rsidR="009235A2" w:rsidP="00AF44B9" w14:paraId="2BCD37B4" w14:textId="77777777">
      <w:pPr>
        <w:ind w:left="720"/>
        <w:jc w:val="both"/>
        <w:rPr>
          <w:rFonts w:ascii="Times New Roman" w:hAnsi="Times New Roman"/>
        </w:rPr>
      </w:pPr>
    </w:p>
    <w:p w:rsidR="009235A2" w:rsidP="00AF44B9" w14:paraId="4E9DB5FF" w14:textId="77777777">
      <w:pPr>
        <w:ind w:left="720"/>
        <w:jc w:val="both"/>
        <w:rPr>
          <w:rFonts w:ascii="Times New Roman" w:hAnsi="Times New Roman"/>
        </w:rPr>
      </w:pPr>
    </w:p>
    <w:p w:rsidR="009235A2" w:rsidP="00AF44B9" w14:paraId="4485C6BC" w14:textId="77777777">
      <w:pPr>
        <w:ind w:left="720"/>
        <w:jc w:val="both"/>
        <w:rPr>
          <w:rFonts w:ascii="Times New Roman" w:hAnsi="Times New Roman"/>
        </w:rPr>
      </w:pPr>
    </w:p>
    <w:p w:rsidR="009235A2" w:rsidP="00AF44B9" w14:paraId="58C64363" w14:textId="77777777">
      <w:pPr>
        <w:ind w:left="720"/>
        <w:jc w:val="both"/>
        <w:rPr>
          <w:rFonts w:ascii="Times New Roman" w:hAnsi="Times New Roman"/>
        </w:rPr>
      </w:pPr>
    </w:p>
    <w:p w:rsidR="009235A2" w:rsidP="00AF44B9" w14:paraId="22EB00C4" w14:textId="77777777">
      <w:pPr>
        <w:ind w:left="720"/>
        <w:jc w:val="both"/>
        <w:rPr>
          <w:rFonts w:ascii="Times New Roman" w:hAnsi="Times New Roman"/>
        </w:rPr>
      </w:pPr>
    </w:p>
    <w:p w:rsidR="009235A2" w:rsidP="00AF44B9" w14:paraId="233C5C43" w14:textId="77777777">
      <w:pPr>
        <w:ind w:left="720"/>
        <w:jc w:val="both"/>
        <w:rPr>
          <w:rFonts w:ascii="Times New Roman" w:hAnsi="Times New Roman"/>
        </w:rPr>
      </w:pPr>
    </w:p>
    <w:p w:rsidR="009235A2" w:rsidP="00AF44B9" w14:paraId="33C9A633" w14:textId="77777777">
      <w:pPr>
        <w:ind w:left="720"/>
        <w:jc w:val="both"/>
        <w:rPr>
          <w:rFonts w:ascii="Times New Roman" w:hAnsi="Times New Roman"/>
        </w:rPr>
      </w:pPr>
    </w:p>
    <w:p w:rsidR="009235A2" w:rsidP="00AF44B9" w14:paraId="5BC3AA9E" w14:textId="77777777">
      <w:pPr>
        <w:ind w:left="720"/>
        <w:jc w:val="both"/>
        <w:rPr>
          <w:rFonts w:ascii="Times New Roman" w:hAnsi="Times New Roman"/>
        </w:rPr>
      </w:pPr>
    </w:p>
    <w:p w:rsidR="009235A2" w:rsidP="00AF44B9" w14:paraId="3BC3AC9B" w14:textId="77777777">
      <w:pPr>
        <w:ind w:left="720"/>
        <w:jc w:val="both"/>
        <w:rPr>
          <w:rFonts w:ascii="Times New Roman" w:hAnsi="Times New Roman"/>
        </w:rPr>
      </w:pPr>
    </w:p>
    <w:p w:rsidR="009235A2" w:rsidP="00AF44B9" w14:paraId="500FF2FE" w14:textId="77777777">
      <w:pPr>
        <w:ind w:left="720"/>
        <w:jc w:val="both"/>
        <w:rPr>
          <w:rFonts w:ascii="Times New Roman" w:hAnsi="Times New Roman"/>
        </w:rPr>
      </w:pPr>
    </w:p>
    <w:p w:rsidR="009235A2" w:rsidRPr="00AF44B9" w:rsidP="00AF44B9" w14:paraId="01988F13" w14:textId="77777777">
      <w:pPr>
        <w:ind w:left="720"/>
        <w:jc w:val="both"/>
        <w:rPr>
          <w:rFonts w:ascii="Times New Roman" w:hAnsi="Times New Roman"/>
        </w:rPr>
      </w:pPr>
    </w:p>
    <w:p w:rsidR="00AF44B9" w:rsidRPr="00AF44B9" w:rsidP="00AF44B9" w14:paraId="0C3632AE" w14:textId="698DD45D">
      <w:pPr>
        <w:jc w:val="center"/>
        <w:rPr>
          <w:rFonts w:ascii="Times New Roman" w:hAnsi="Times New Roman"/>
          <w:b/>
        </w:rPr>
      </w:pPr>
      <w:r w:rsidRPr="00AF44B9">
        <w:rPr>
          <w:rFonts w:ascii="Times New Roman" w:hAnsi="Times New Roman"/>
          <w:b/>
        </w:rPr>
        <w:t>CollegeSaving</w:t>
      </w:r>
      <w:r>
        <w:rPr>
          <w:rFonts w:ascii="Times New Roman" w:hAnsi="Times New Roman"/>
          <w:b/>
        </w:rPr>
        <w:t xml:space="preserve">s </w:t>
      </w:r>
      <w:r w:rsidRPr="00AF44B9">
        <w:rPr>
          <w:rFonts w:ascii="Times New Roman" w:hAnsi="Times New Roman"/>
          <w:b/>
        </w:rPr>
        <w:t xml:space="preserve">Foundation Comments dated June 3, 2024 </w:t>
      </w:r>
      <w:r w:rsidRPr="00AF44B9">
        <w:rPr>
          <w:rFonts w:ascii="Times New Roman" w:hAnsi="Times New Roman"/>
          <w:b/>
        </w:rPr>
        <w:br/>
        <w:t>Requesting Comments on Form 1099-Q</w:t>
      </w:r>
    </w:p>
    <w:p w:rsidR="00AF44B9" w:rsidRPr="00AF44B9" w:rsidP="00AF44B9" w14:paraId="164303A5" w14:textId="77777777">
      <w:pPr>
        <w:jc w:val="both"/>
        <w:rPr>
          <w:rFonts w:ascii="Times New Roman" w:hAnsi="Times New Roman"/>
          <w:bCs/>
        </w:rPr>
      </w:pPr>
    </w:p>
    <w:tbl>
      <w:tblPr>
        <w:tblStyle w:val="TableGrid"/>
        <w:tblW w:w="8460" w:type="dxa"/>
        <w:tblInd w:w="715" w:type="dxa"/>
        <w:tblLayout w:type="fixed"/>
        <w:tblLook w:val="04A0"/>
      </w:tblPr>
      <w:tblGrid>
        <w:gridCol w:w="1260"/>
        <w:gridCol w:w="3420"/>
        <w:gridCol w:w="3780"/>
      </w:tblGrid>
      <w:tr w14:paraId="2ADD7083" w14:textId="77777777" w:rsidTr="00C81820">
        <w:tblPrEx>
          <w:tblW w:w="8460" w:type="dxa"/>
          <w:tblInd w:w="715" w:type="dxa"/>
          <w:tblLayout w:type="fixed"/>
          <w:tblLook w:val="04A0"/>
        </w:tblPrEx>
        <w:tc>
          <w:tcPr>
            <w:tcW w:w="1260" w:type="dxa"/>
          </w:tcPr>
          <w:p w:rsidR="00AF44B9" w:rsidRPr="00AF44B9" w:rsidP="00AF44B9" w14:paraId="23EFA0E4" w14:textId="77777777">
            <w:pPr>
              <w:jc w:val="both"/>
              <w:rPr>
                <w:rFonts w:ascii="Times New Roman" w:hAnsi="Times New Roman"/>
                <w:bCs/>
              </w:rPr>
            </w:pPr>
            <w:r w:rsidRPr="00AF44B9">
              <w:rPr>
                <w:rFonts w:ascii="Times New Roman" w:hAnsi="Times New Roman"/>
                <w:bCs/>
              </w:rPr>
              <w:t>Comment Number</w:t>
            </w:r>
          </w:p>
        </w:tc>
        <w:tc>
          <w:tcPr>
            <w:tcW w:w="3420" w:type="dxa"/>
          </w:tcPr>
          <w:p w:rsidR="00AF44B9" w:rsidRPr="00AF44B9" w:rsidP="00AF44B9" w14:paraId="3AFC1D66" w14:textId="77777777">
            <w:pPr>
              <w:jc w:val="both"/>
              <w:rPr>
                <w:rFonts w:ascii="Times New Roman" w:hAnsi="Times New Roman"/>
                <w:bCs/>
              </w:rPr>
            </w:pPr>
          </w:p>
          <w:p w:rsidR="00AF44B9" w:rsidRPr="00AF44B9" w:rsidP="00AF44B9" w14:paraId="7500B256" w14:textId="77777777">
            <w:pPr>
              <w:jc w:val="both"/>
              <w:rPr>
                <w:rFonts w:ascii="Times New Roman" w:hAnsi="Times New Roman"/>
                <w:bCs/>
              </w:rPr>
            </w:pPr>
            <w:r w:rsidRPr="00AF44B9">
              <w:rPr>
                <w:rFonts w:ascii="Times New Roman" w:hAnsi="Times New Roman"/>
                <w:bCs/>
              </w:rPr>
              <w:t>Summary of public comment</w:t>
            </w:r>
          </w:p>
        </w:tc>
        <w:tc>
          <w:tcPr>
            <w:tcW w:w="3780" w:type="dxa"/>
          </w:tcPr>
          <w:p w:rsidR="00AF44B9" w:rsidRPr="00AF44B9" w:rsidP="00AF44B9" w14:paraId="36C676BE" w14:textId="77777777">
            <w:pPr>
              <w:jc w:val="both"/>
              <w:rPr>
                <w:rFonts w:ascii="Times New Roman" w:hAnsi="Times New Roman"/>
                <w:bCs/>
              </w:rPr>
            </w:pPr>
          </w:p>
          <w:p w:rsidR="00AF44B9" w:rsidRPr="00AF44B9" w:rsidP="00AF44B9" w14:paraId="76C62745" w14:textId="77777777">
            <w:pPr>
              <w:jc w:val="both"/>
              <w:rPr>
                <w:rFonts w:ascii="Times New Roman" w:hAnsi="Times New Roman"/>
                <w:bCs/>
              </w:rPr>
            </w:pPr>
            <w:r w:rsidRPr="00AF44B9">
              <w:rPr>
                <w:rFonts w:ascii="Times New Roman" w:hAnsi="Times New Roman"/>
                <w:bCs/>
              </w:rPr>
              <w:t>IRS response</w:t>
            </w:r>
          </w:p>
        </w:tc>
      </w:tr>
      <w:tr w14:paraId="0566AA10" w14:textId="77777777" w:rsidTr="00C81820">
        <w:tblPrEx>
          <w:tblW w:w="8460" w:type="dxa"/>
          <w:tblInd w:w="715" w:type="dxa"/>
          <w:tblLayout w:type="fixed"/>
          <w:tblLook w:val="04A0"/>
        </w:tblPrEx>
        <w:tc>
          <w:tcPr>
            <w:tcW w:w="1260" w:type="dxa"/>
          </w:tcPr>
          <w:p w:rsidR="00AF44B9" w:rsidRPr="00AF44B9" w:rsidP="00AF44B9" w14:paraId="0C32218B" w14:textId="77777777">
            <w:pPr>
              <w:numPr>
                <w:ilvl w:val="0"/>
                <w:numId w:val="9"/>
              </w:numPr>
              <w:jc w:val="both"/>
              <w:rPr>
                <w:rFonts w:ascii="Times New Roman" w:hAnsi="Times New Roman"/>
                <w:bCs/>
              </w:rPr>
            </w:pPr>
          </w:p>
        </w:tc>
        <w:tc>
          <w:tcPr>
            <w:tcW w:w="3420" w:type="dxa"/>
          </w:tcPr>
          <w:p w:rsidR="00AF44B9" w:rsidRPr="00AF44B9" w:rsidP="00AF44B9" w14:paraId="7A3D7DB3" w14:textId="77777777">
            <w:pPr>
              <w:jc w:val="both"/>
              <w:rPr>
                <w:rFonts w:ascii="Times New Roman" w:hAnsi="Times New Roman"/>
                <w:bCs/>
              </w:rPr>
            </w:pPr>
            <w:r w:rsidRPr="00AF44B9">
              <w:rPr>
                <w:rFonts w:ascii="Times New Roman" w:hAnsi="Times New Roman"/>
                <w:bCs/>
              </w:rPr>
              <w:t xml:space="preserve">The IRS prioritize releasing draft and final version of an </w:t>
            </w:r>
            <w:r w:rsidRPr="00AF44B9">
              <w:rPr>
                <w:rFonts w:ascii="Times New Roman" w:hAnsi="Times New Roman"/>
                <w:bCs/>
              </w:rPr>
              <w:t>updated Form 1099-Q as soon as possible to reflect distributions under the SECURE Act 2.0 Section 126</w:t>
            </w:r>
          </w:p>
        </w:tc>
        <w:tc>
          <w:tcPr>
            <w:tcW w:w="3780" w:type="dxa"/>
          </w:tcPr>
          <w:p w:rsidR="00AF44B9" w:rsidRPr="00AF44B9" w:rsidP="00AF44B9" w14:paraId="240C42AD" w14:textId="77777777">
            <w:pPr>
              <w:jc w:val="both"/>
              <w:rPr>
                <w:rFonts w:ascii="Times New Roman" w:hAnsi="Times New Roman"/>
                <w:bCs/>
              </w:rPr>
            </w:pPr>
            <w:r w:rsidRPr="00AF44B9">
              <w:rPr>
                <w:rFonts w:ascii="Times New Roman" w:hAnsi="Times New Roman"/>
                <w:bCs/>
              </w:rPr>
              <w:t>IRS accepts the commentor’s suggestion to include the SECURE Act 2.0 changes. The IRS release draft instructions that address this issue and how to report these transactions.</w:t>
            </w:r>
          </w:p>
        </w:tc>
      </w:tr>
      <w:tr w14:paraId="58602AC9" w14:textId="77777777" w:rsidTr="00C81820">
        <w:tblPrEx>
          <w:tblW w:w="8460" w:type="dxa"/>
          <w:tblInd w:w="715" w:type="dxa"/>
          <w:tblLayout w:type="fixed"/>
          <w:tblLook w:val="04A0"/>
        </w:tblPrEx>
        <w:tc>
          <w:tcPr>
            <w:tcW w:w="1260" w:type="dxa"/>
          </w:tcPr>
          <w:p w:rsidR="00AF44B9" w:rsidRPr="00AF44B9" w:rsidP="00AF44B9" w14:paraId="4E96D8AA" w14:textId="77777777">
            <w:pPr>
              <w:numPr>
                <w:ilvl w:val="0"/>
                <w:numId w:val="9"/>
              </w:numPr>
              <w:jc w:val="both"/>
              <w:rPr>
                <w:rFonts w:ascii="Times New Roman" w:hAnsi="Times New Roman"/>
                <w:bCs/>
              </w:rPr>
            </w:pPr>
          </w:p>
        </w:tc>
        <w:tc>
          <w:tcPr>
            <w:tcW w:w="3420" w:type="dxa"/>
          </w:tcPr>
          <w:p w:rsidR="00AF44B9" w:rsidRPr="00AF44B9" w:rsidP="00AF44B9" w14:paraId="0C02DC16" w14:textId="77777777">
            <w:pPr>
              <w:rPr>
                <w:rFonts w:ascii="Times New Roman" w:hAnsi="Times New Roman"/>
                <w:bCs/>
              </w:rPr>
            </w:pPr>
            <w:r w:rsidRPr="00AF44B9">
              <w:rPr>
                <w:rFonts w:ascii="Times New Roman" w:hAnsi="Times New Roman"/>
                <w:bCs/>
              </w:rPr>
              <w:t>That Section 529 plans are not required to track or report new or additional information as it would be burdensome, other than noting on the form that the distribution was paid in a direct trustee-to-trustee transfer to a Roth IRA.</w:t>
            </w:r>
          </w:p>
        </w:tc>
        <w:tc>
          <w:tcPr>
            <w:tcW w:w="3780" w:type="dxa"/>
          </w:tcPr>
          <w:p w:rsidR="00AF44B9" w:rsidRPr="00AF44B9" w:rsidP="00AF44B9" w14:paraId="64C1E1CD" w14:textId="4920749F">
            <w:pPr>
              <w:rPr>
                <w:rFonts w:ascii="Times New Roman" w:hAnsi="Times New Roman"/>
                <w:bCs/>
              </w:rPr>
            </w:pPr>
            <w:r w:rsidRPr="00AF44B9">
              <w:rPr>
                <w:rFonts w:ascii="Times New Roman" w:hAnsi="Times New Roman"/>
                <w:bCs/>
              </w:rPr>
              <w:t>The IRS has received and reviewed the comment letter. The 2023-2024 Department of the Treasury Priority Guidance Plan includes an item entitled “Guidance addressing the SECURE 2.0 Act changes relating to §529.”</w:t>
            </w:r>
          </w:p>
          <w:p w:rsidR="00AF44B9" w:rsidRPr="00AF44B9" w:rsidP="00AF44B9" w14:paraId="7D005CF2" w14:textId="77777777">
            <w:pPr>
              <w:rPr>
                <w:rFonts w:ascii="Times New Roman" w:hAnsi="Times New Roman"/>
                <w:bCs/>
              </w:rPr>
            </w:pPr>
          </w:p>
          <w:p w:rsidR="00AF44B9" w:rsidRPr="00AF44B9" w:rsidP="00AF44B9" w14:paraId="11FAAA33" w14:textId="77777777">
            <w:pPr>
              <w:rPr>
                <w:rFonts w:ascii="Times New Roman" w:hAnsi="Times New Roman"/>
                <w:bCs/>
              </w:rPr>
            </w:pPr>
          </w:p>
        </w:tc>
      </w:tr>
    </w:tbl>
    <w:p w:rsidR="00FC7032" w:rsidRPr="000A0C59" w14:paraId="02C698FA" w14:textId="77777777">
      <w:pPr>
        <w:jc w:val="both"/>
        <w:rPr>
          <w:rFonts w:ascii="Times New Roman" w:hAnsi="Times New Roman"/>
        </w:rPr>
      </w:pPr>
    </w:p>
    <w:p w:rsidR="00FC7032" w:rsidRPr="00B2445C" w:rsidP="00B2445C" w14:paraId="17E75E67" w14:textId="38876243">
      <w:pPr>
        <w:pStyle w:val="Level1"/>
        <w:tabs>
          <w:tab w:val="left" w:pos="-1440"/>
          <w:tab w:val="num" w:pos="720"/>
        </w:tabs>
        <w:ind w:left="720" w:hanging="720"/>
        <w:rPr>
          <w:rFonts w:ascii="Times New Roman" w:hAnsi="Times New Roman"/>
          <w:b/>
          <w:bCs/>
          <w:u w:val="single"/>
        </w:rPr>
      </w:pPr>
      <w:r w:rsidRPr="000A0C59">
        <w:rPr>
          <w:rFonts w:ascii="Times New Roman" w:hAnsi="Times New Roman"/>
          <w:b/>
          <w:bCs/>
          <w:u w:val="single"/>
        </w:rPr>
        <w:t>EXPLANATION OF DECISION TO PROVIDE ANY PAYMENT OR GIFT TO</w:t>
      </w:r>
      <w:r w:rsidRPr="000A0C59" w:rsidR="005162C6">
        <w:rPr>
          <w:rFonts w:ascii="Times New Roman" w:hAnsi="Times New Roman"/>
          <w:b/>
          <w:bCs/>
          <w:u w:val="single"/>
        </w:rPr>
        <w:t xml:space="preserve"> </w:t>
      </w:r>
      <w:r w:rsidRPr="000A0C59">
        <w:rPr>
          <w:rFonts w:ascii="Times New Roman" w:hAnsi="Times New Roman"/>
          <w:b/>
          <w:bCs/>
          <w:u w:val="single"/>
        </w:rPr>
        <w:t>RESPONDENTS</w:t>
      </w:r>
    </w:p>
    <w:p w:rsidR="00FC7032" w:rsidRPr="000A0C59" w14:paraId="221D5603" w14:textId="77777777">
      <w:pPr>
        <w:jc w:val="both"/>
        <w:rPr>
          <w:rFonts w:ascii="Times New Roman" w:hAnsi="Times New Roman"/>
        </w:rPr>
      </w:pPr>
    </w:p>
    <w:p w:rsidR="00FC7032" w:rsidRPr="000A0C59" w14:paraId="5A796B3C" w14:textId="77777777">
      <w:pPr>
        <w:ind w:left="720"/>
        <w:jc w:val="both"/>
        <w:rPr>
          <w:rFonts w:ascii="Times New Roman" w:hAnsi="Times New Roman"/>
        </w:rPr>
      </w:pPr>
      <w:r w:rsidRPr="000A0C59">
        <w:rPr>
          <w:rFonts w:ascii="Times New Roman" w:hAnsi="Times New Roman"/>
        </w:rPr>
        <w:t>There has been no payments or gifts provided to respondents.</w:t>
      </w:r>
    </w:p>
    <w:p w:rsidR="00FC7032" w:rsidRPr="000A0C59" w14:paraId="7F13B4D6" w14:textId="77777777">
      <w:pPr>
        <w:jc w:val="both"/>
        <w:rPr>
          <w:rFonts w:ascii="Times New Roman" w:hAnsi="Times New Roman"/>
        </w:rPr>
      </w:pPr>
    </w:p>
    <w:p w:rsidR="00FC7032" w:rsidRPr="0043154B" w14:paraId="320D5FFE" w14:textId="77777777">
      <w:pPr>
        <w:pStyle w:val="Level1"/>
        <w:tabs>
          <w:tab w:val="left" w:pos="-1440"/>
          <w:tab w:val="num" w:pos="720"/>
        </w:tabs>
        <w:jc w:val="both"/>
        <w:rPr>
          <w:rFonts w:ascii="Times New Roman" w:hAnsi="Times New Roman"/>
          <w:b/>
          <w:bCs/>
        </w:rPr>
      </w:pPr>
      <w:r w:rsidRPr="0043154B">
        <w:rPr>
          <w:rFonts w:ascii="Times New Roman" w:hAnsi="Times New Roman"/>
          <w:b/>
          <w:bCs/>
          <w:u w:val="single"/>
        </w:rPr>
        <w:t>ASSURANCE OF CONFIDENTIALITY OF RESPONSES</w:t>
      </w:r>
    </w:p>
    <w:p w:rsidR="00FC7032" w:rsidRPr="000A0C59" w14:paraId="46285CA1" w14:textId="77777777">
      <w:pPr>
        <w:jc w:val="both"/>
        <w:rPr>
          <w:rFonts w:ascii="Times New Roman" w:hAnsi="Times New Roman"/>
        </w:rPr>
      </w:pPr>
    </w:p>
    <w:p w:rsidR="00FC7032" w:rsidRPr="000A0C59" w14:paraId="15765FA9" w14:textId="2C48089B">
      <w:pPr>
        <w:ind w:left="720"/>
        <w:jc w:val="both"/>
        <w:rPr>
          <w:rFonts w:ascii="Times New Roman" w:hAnsi="Times New Roman"/>
        </w:rPr>
      </w:pPr>
      <w:r w:rsidRPr="000A0C59">
        <w:rPr>
          <w:rFonts w:ascii="Times New Roman" w:hAnsi="Times New Roman"/>
        </w:rPr>
        <w:t>Generally, tax returns and tax return information are confidential as required by 26 U</w:t>
      </w:r>
      <w:r w:rsidR="00EF48ED">
        <w:rPr>
          <w:rFonts w:ascii="Times New Roman" w:hAnsi="Times New Roman"/>
        </w:rPr>
        <w:t>.</w:t>
      </w:r>
      <w:r w:rsidRPr="000A0C59">
        <w:rPr>
          <w:rFonts w:ascii="Times New Roman" w:hAnsi="Times New Roman"/>
        </w:rPr>
        <w:t>S</w:t>
      </w:r>
      <w:r w:rsidR="00EF48ED">
        <w:rPr>
          <w:rFonts w:ascii="Times New Roman" w:hAnsi="Times New Roman"/>
        </w:rPr>
        <w:t>.</w:t>
      </w:r>
      <w:r w:rsidRPr="000A0C59">
        <w:rPr>
          <w:rFonts w:ascii="Times New Roman" w:hAnsi="Times New Roman"/>
        </w:rPr>
        <w:t>C</w:t>
      </w:r>
      <w:r w:rsidR="00EF48ED">
        <w:rPr>
          <w:rFonts w:ascii="Times New Roman" w:hAnsi="Times New Roman"/>
        </w:rPr>
        <w:t>.</w:t>
      </w:r>
      <w:r w:rsidRPr="000A0C59">
        <w:rPr>
          <w:rFonts w:ascii="Times New Roman" w:hAnsi="Times New Roman"/>
        </w:rPr>
        <w:t xml:space="preserve"> 6103.</w:t>
      </w:r>
    </w:p>
    <w:p w:rsidR="00FC7032" w:rsidRPr="000A0C59" w14:paraId="7940A1B2" w14:textId="77777777">
      <w:pPr>
        <w:jc w:val="both"/>
        <w:rPr>
          <w:rFonts w:ascii="Times New Roman" w:hAnsi="Times New Roman"/>
        </w:rPr>
      </w:pPr>
    </w:p>
    <w:p w:rsidR="00FC7032" w:rsidRPr="000A0C59" w14:paraId="3F88188F" w14:textId="77777777">
      <w:pPr>
        <w:pStyle w:val="Level1"/>
        <w:tabs>
          <w:tab w:val="left" w:pos="-1440"/>
          <w:tab w:val="num" w:pos="720"/>
        </w:tabs>
        <w:jc w:val="both"/>
        <w:rPr>
          <w:rFonts w:ascii="Times New Roman" w:hAnsi="Times New Roman"/>
          <w:b/>
          <w:bCs/>
          <w:u w:val="single"/>
        </w:rPr>
      </w:pPr>
      <w:r w:rsidRPr="000A0C59">
        <w:rPr>
          <w:rFonts w:ascii="Times New Roman" w:hAnsi="Times New Roman"/>
          <w:b/>
          <w:bCs/>
          <w:u w:val="single"/>
        </w:rPr>
        <w:t>JUSTIFICATION OF SENSITIVE QUESTIONS</w:t>
      </w:r>
    </w:p>
    <w:p w:rsidR="00FC7032" w:rsidRPr="000A0C59" w14:paraId="6322F931" w14:textId="77777777">
      <w:pPr>
        <w:jc w:val="both"/>
        <w:rPr>
          <w:rFonts w:ascii="Times New Roman" w:hAnsi="Times New Roman"/>
          <w:u w:val="single"/>
        </w:rPr>
      </w:pPr>
    </w:p>
    <w:p w:rsidR="00C365DA" w:rsidRPr="007D75D6" w:rsidP="00B2445C" w14:paraId="5511A3DD" w14:textId="14C272EA">
      <w:pPr>
        <w:ind w:left="720"/>
        <w:rPr>
          <w:rFonts w:ascii="Times New Roman" w:hAnsi="Times New Roman"/>
        </w:rPr>
      </w:pPr>
      <w:bookmarkStart w:id="0" w:name="_Hlk70362291"/>
      <w:r w:rsidRPr="007D75D6">
        <w:rPr>
          <w:rFonts w:ascii="Times New Roman" w:hAnsi="Times New Roman"/>
        </w:rPr>
        <w:t>A privacy impact assessment (PIA) has been conducted for information collected under                  this request as part of the “</w:t>
      </w:r>
      <w:r w:rsidR="00CD2A43">
        <w:rPr>
          <w:rFonts w:ascii="Times New Roman" w:hAnsi="Times New Roman"/>
        </w:rPr>
        <w:t>Filing Information Returns Electronically</w:t>
      </w:r>
      <w:r w:rsidRPr="007D75D6">
        <w:rPr>
          <w:rFonts w:ascii="Times New Roman" w:hAnsi="Times New Roman"/>
        </w:rPr>
        <w:t>” system</w:t>
      </w:r>
      <w:r>
        <w:rPr>
          <w:rFonts w:ascii="Times New Roman" w:hAnsi="Times New Roman"/>
        </w:rPr>
        <w:t>,</w:t>
      </w:r>
      <w:r w:rsidRPr="007D75D6">
        <w:rPr>
          <w:rFonts w:ascii="Times New Roman" w:hAnsi="Times New Roman"/>
        </w:rPr>
        <w:t xml:space="preserve"> and Privacy Act System of Records notice</w:t>
      </w:r>
      <w:r>
        <w:rPr>
          <w:rFonts w:ascii="Times New Roman" w:hAnsi="Times New Roman"/>
        </w:rPr>
        <w:t>s</w:t>
      </w:r>
      <w:r w:rsidRPr="007D75D6">
        <w:rPr>
          <w:rFonts w:ascii="Times New Roman" w:hAnsi="Times New Roman"/>
        </w:rPr>
        <w:t xml:space="preserve"> (SORN) ha</w:t>
      </w:r>
      <w:r>
        <w:rPr>
          <w:rFonts w:ascii="Times New Roman" w:hAnsi="Times New Roman"/>
        </w:rPr>
        <w:t>ve</w:t>
      </w:r>
      <w:r w:rsidRPr="007D75D6">
        <w:rPr>
          <w:rFonts w:ascii="Times New Roman" w:hAnsi="Times New Roman"/>
        </w:rPr>
        <w:t xml:space="preserve"> been issued for this system under </w:t>
      </w:r>
      <w:r>
        <w:rPr>
          <w:rFonts w:ascii="Times New Roman" w:hAnsi="Times New Roman"/>
        </w:rPr>
        <w:t xml:space="preserve">IRS 22.062 – Electronic Filing Records, IRS 24.030 – Customer Account Data Engine Individual Master File, </w:t>
      </w:r>
      <w:r w:rsidRPr="007D75D6">
        <w:rPr>
          <w:rFonts w:ascii="Times New Roman" w:hAnsi="Times New Roman"/>
        </w:rPr>
        <w:t>IRS 24.046</w:t>
      </w:r>
      <w:r>
        <w:rPr>
          <w:rFonts w:ascii="Times New Roman" w:hAnsi="Times New Roman"/>
        </w:rPr>
        <w:t xml:space="preserve"> – </w:t>
      </w:r>
      <w:r w:rsidRPr="007D75D6">
        <w:rPr>
          <w:rFonts w:ascii="Times New Roman" w:hAnsi="Times New Roman"/>
        </w:rPr>
        <w:t>Customer Account Data Engine Business Master File</w:t>
      </w:r>
      <w:r>
        <w:rPr>
          <w:rFonts w:ascii="Times New Roman" w:hAnsi="Times New Roman"/>
        </w:rPr>
        <w:t>, and IRS 34.037 – IRS Audit Trail and Security Records System</w:t>
      </w:r>
      <w:r w:rsidRPr="007D75D6">
        <w:rPr>
          <w:rFonts w:ascii="Times New Roman" w:hAnsi="Times New Roman"/>
        </w:rPr>
        <w:t xml:space="preserve">. The Internal Revenue Service PIAs can be found at </w:t>
      </w:r>
      <w:hyperlink r:id="rId5" w:history="1">
        <w:r w:rsidRPr="00E90C64">
          <w:rPr>
            <w:rStyle w:val="Hyperlink"/>
            <w:rFonts w:ascii="Times New Roman" w:hAnsi="Times New Roman"/>
          </w:rPr>
          <w:t>https://www.irs.gov/privacy-disclosure/privacy-impact-assessments-pia</w:t>
        </w:r>
      </w:hyperlink>
      <w:r w:rsidRPr="00C365DA">
        <w:rPr>
          <w:rFonts w:ascii="Times New Roman" w:hAnsi="Times New Roman"/>
        </w:rPr>
        <w:t>.</w:t>
      </w:r>
      <w:r>
        <w:rPr>
          <w:rFonts w:ascii="Times New Roman" w:hAnsi="Times New Roman"/>
        </w:rPr>
        <w:t xml:space="preserve"> </w:t>
      </w:r>
    </w:p>
    <w:p w:rsidR="007D75D6" w:rsidRPr="007D75D6" w:rsidP="00B2445C" w14:paraId="6D7D4FC2" w14:textId="77777777">
      <w:pPr>
        <w:ind w:left="720"/>
        <w:rPr>
          <w:rFonts w:ascii="Times New Roman" w:hAnsi="Times New Roman"/>
        </w:rPr>
      </w:pPr>
    </w:p>
    <w:p w:rsidR="007D75D6" w:rsidRPr="007D75D6" w:rsidP="00B2445C" w14:paraId="7B69C719" w14:textId="5F1049AB">
      <w:pPr>
        <w:ind w:left="720"/>
        <w:rPr>
          <w:rFonts w:ascii="Times New Roman" w:hAnsi="Times New Roman"/>
        </w:rPr>
      </w:pPr>
      <w:r w:rsidRPr="007D75D6">
        <w:rPr>
          <w:rFonts w:ascii="Times New Roman" w:hAnsi="Times New Roman"/>
        </w:rPr>
        <w:t>Title 26 U</w:t>
      </w:r>
      <w:r w:rsidR="004B1056">
        <w:rPr>
          <w:rFonts w:ascii="Times New Roman" w:hAnsi="Times New Roman"/>
        </w:rPr>
        <w:t>.</w:t>
      </w:r>
      <w:r w:rsidRPr="007D75D6">
        <w:rPr>
          <w:rFonts w:ascii="Times New Roman" w:hAnsi="Times New Roman"/>
        </w:rPr>
        <w:t>S</w:t>
      </w:r>
      <w:r w:rsidR="004B1056">
        <w:rPr>
          <w:rFonts w:ascii="Times New Roman" w:hAnsi="Times New Roman"/>
        </w:rPr>
        <w:t>.</w:t>
      </w:r>
      <w:r w:rsidRPr="007D75D6">
        <w:rPr>
          <w:rFonts w:ascii="Times New Roman" w:hAnsi="Times New Roman"/>
        </w:rPr>
        <w:t>C</w:t>
      </w:r>
      <w:r w:rsidR="004B1056">
        <w:rPr>
          <w:rFonts w:ascii="Times New Roman" w:hAnsi="Times New Roman"/>
        </w:rPr>
        <w:t>.</w:t>
      </w:r>
      <w:r w:rsidRPr="007D75D6">
        <w:rPr>
          <w:rFonts w:ascii="Times New Roman" w:hAnsi="Times New Roman"/>
        </w:rPr>
        <w:t xml:space="preserve"> 6109 requires inclusion of identifying numbers in returns, statements, or </w:t>
      </w:r>
      <w:r w:rsidRPr="007D75D6">
        <w:rPr>
          <w:rFonts w:ascii="Times New Roman" w:hAnsi="Times New Roman"/>
        </w:rPr>
        <w:t>other documents for securing proper identification of persons required to make such returns, statements, or documents and is the authority for social security numbers (SSNs) in IRS systems.</w:t>
      </w:r>
    </w:p>
    <w:bookmarkEnd w:id="0"/>
    <w:p w:rsidR="00FC7032" w:rsidRPr="000A0C59" w:rsidP="00CA66AE" w14:paraId="56E21561" w14:textId="77777777">
      <w:pPr>
        <w:ind w:left="720"/>
        <w:jc w:val="both"/>
        <w:rPr>
          <w:rFonts w:ascii="Times New Roman" w:hAnsi="Times New Roman"/>
        </w:rPr>
      </w:pPr>
      <w:r w:rsidRPr="000A0C59">
        <w:rPr>
          <w:rFonts w:ascii="Times New Roman" w:hAnsi="Times New Roman"/>
        </w:rPr>
        <w:t xml:space="preserve"> </w:t>
      </w:r>
    </w:p>
    <w:p w:rsidR="00FC7032" w:rsidRPr="000A0C59" w14:paraId="3A5B0DBE" w14:textId="77777777">
      <w:pPr>
        <w:pStyle w:val="Level1"/>
        <w:tabs>
          <w:tab w:val="left" w:pos="-1440"/>
          <w:tab w:val="num" w:pos="720"/>
        </w:tabs>
        <w:jc w:val="both"/>
        <w:rPr>
          <w:rFonts w:ascii="Times New Roman" w:hAnsi="Times New Roman"/>
          <w:b/>
          <w:bCs/>
          <w:u w:val="single"/>
        </w:rPr>
      </w:pPr>
      <w:r w:rsidRPr="000A0C59">
        <w:rPr>
          <w:rFonts w:ascii="Times New Roman" w:hAnsi="Times New Roman"/>
          <w:b/>
          <w:bCs/>
          <w:u w:val="single"/>
        </w:rPr>
        <w:t>ESTIMATED BURDEN OF INFORMATION COLLECTION</w:t>
      </w:r>
    </w:p>
    <w:p w:rsidR="00FC7032" w:rsidRPr="000A0C59" w14:paraId="522B1441" w14:textId="77777777">
      <w:pPr>
        <w:jc w:val="both"/>
        <w:rPr>
          <w:rFonts w:ascii="Times New Roman" w:hAnsi="Times New Roman"/>
        </w:rPr>
      </w:pPr>
      <w:r w:rsidRPr="000A0C59">
        <w:rPr>
          <w:rFonts w:ascii="Times New Roman" w:hAnsi="Times New Roman"/>
        </w:rPr>
        <w:t xml:space="preserve">    </w:t>
      </w:r>
    </w:p>
    <w:p w:rsidR="005162C6" w:rsidRPr="000A0C59" w:rsidP="005162C6" w14:paraId="597A5D7C" w14:textId="545FF3E3">
      <w:pPr>
        <w:ind w:left="720"/>
        <w:rPr>
          <w:rFonts w:ascii="Times New Roman" w:hAnsi="Times New Roman"/>
        </w:rPr>
      </w:pPr>
      <w:r>
        <w:rPr>
          <w:rFonts w:ascii="Times New Roman" w:hAnsi="Times New Roman"/>
        </w:rPr>
        <w:t>IRC sections 529 and 530 require QTP and ESA programs to disclose information and keep records. The programs use Form 1099-Q to report distributions to the IRS and the recipient. The IRS</w:t>
      </w:r>
      <w:r w:rsidRPr="00767F11">
        <w:rPr>
          <w:rFonts w:ascii="Times New Roman" w:hAnsi="Times New Roman"/>
        </w:rPr>
        <w:t xml:space="preserve"> anticipate</w:t>
      </w:r>
      <w:r>
        <w:rPr>
          <w:rFonts w:ascii="Times New Roman" w:hAnsi="Times New Roman"/>
        </w:rPr>
        <w:t>s</w:t>
      </w:r>
      <w:r w:rsidRPr="00767F11">
        <w:rPr>
          <w:rFonts w:ascii="Times New Roman" w:hAnsi="Times New Roman"/>
        </w:rPr>
        <w:t xml:space="preserve"> that there will be </w:t>
      </w:r>
      <w:r>
        <w:rPr>
          <w:rFonts w:ascii="Times New Roman" w:hAnsi="Times New Roman"/>
        </w:rPr>
        <w:t>3,649,000</w:t>
      </w:r>
      <w:r w:rsidRPr="00767F11">
        <w:rPr>
          <w:rFonts w:ascii="Times New Roman" w:hAnsi="Times New Roman"/>
        </w:rPr>
        <w:t xml:space="preserve"> respon</w:t>
      </w:r>
      <w:r>
        <w:rPr>
          <w:rFonts w:ascii="Times New Roman" w:hAnsi="Times New Roman"/>
        </w:rPr>
        <w:t>ses</w:t>
      </w:r>
      <w:r w:rsidRPr="00767F11">
        <w:rPr>
          <w:rFonts w:ascii="Times New Roman" w:hAnsi="Times New Roman"/>
        </w:rPr>
        <w:t xml:space="preserve"> annually</w:t>
      </w:r>
      <w:r>
        <w:rPr>
          <w:rFonts w:ascii="Times New Roman" w:hAnsi="Times New Roman"/>
        </w:rPr>
        <w:t>,</w:t>
      </w:r>
      <w:r w:rsidRPr="00767F11">
        <w:rPr>
          <w:rFonts w:ascii="Times New Roman" w:hAnsi="Times New Roman"/>
        </w:rPr>
        <w:t xml:space="preserve"> </w:t>
      </w:r>
      <w:r>
        <w:rPr>
          <w:rFonts w:ascii="Times New Roman" w:hAnsi="Times New Roman"/>
        </w:rPr>
        <w:t>with an estimated</w:t>
      </w:r>
      <w:r w:rsidRPr="00767F11">
        <w:rPr>
          <w:rFonts w:ascii="Times New Roman" w:hAnsi="Times New Roman"/>
        </w:rPr>
        <w:t xml:space="preserve"> response time </w:t>
      </w:r>
      <w:r>
        <w:rPr>
          <w:rFonts w:ascii="Times New Roman" w:hAnsi="Times New Roman"/>
        </w:rPr>
        <w:t>of 13</w:t>
      </w:r>
      <w:r w:rsidRPr="00767F11">
        <w:rPr>
          <w:rFonts w:ascii="Times New Roman" w:hAnsi="Times New Roman"/>
        </w:rPr>
        <w:t xml:space="preserve"> </w:t>
      </w:r>
      <w:r>
        <w:rPr>
          <w:rFonts w:ascii="Times New Roman" w:hAnsi="Times New Roman"/>
        </w:rPr>
        <w:t>minutes</w:t>
      </w:r>
      <w:r w:rsidRPr="00767F11">
        <w:rPr>
          <w:rFonts w:ascii="Times New Roman" w:hAnsi="Times New Roman"/>
        </w:rPr>
        <w:t xml:space="preserve"> per respon</w:t>
      </w:r>
      <w:r>
        <w:rPr>
          <w:rFonts w:ascii="Times New Roman" w:hAnsi="Times New Roman"/>
        </w:rPr>
        <w:t>se</w:t>
      </w:r>
      <w:r w:rsidRPr="00767F11">
        <w:rPr>
          <w:rFonts w:ascii="Times New Roman" w:hAnsi="Times New Roman"/>
        </w:rPr>
        <w:t>.</w:t>
      </w:r>
      <w:r w:rsidRPr="000A0C59">
        <w:rPr>
          <w:rFonts w:ascii="Times New Roman" w:hAnsi="Times New Roman"/>
        </w:rPr>
        <w:t xml:space="preserve">  </w:t>
      </w:r>
    </w:p>
    <w:p w:rsidR="00654CB3" w:rsidRPr="000A0C59" w14:paraId="59B4E079" w14:textId="1FB0A096">
      <w:pPr>
        <w:ind w:left="720"/>
        <w:jc w:val="both"/>
        <w:rPr>
          <w:rFonts w:ascii="Times New Roman" w:hAnsi="Times New Roman"/>
        </w:rPr>
      </w:pPr>
    </w:p>
    <w:p w:rsidR="005162C6" w14:paraId="560D5B74" w14:textId="0F207F1D">
      <w:pPr>
        <w:ind w:left="720"/>
        <w:jc w:val="both"/>
        <w:rPr>
          <w:rFonts w:ascii="Times New Roman" w:hAnsi="Times New Roman"/>
        </w:rPr>
      </w:pPr>
      <w:r w:rsidRPr="000A0C59">
        <w:rPr>
          <w:rFonts w:ascii="Times New Roman" w:hAnsi="Times New Roman"/>
        </w:rPr>
        <w:t>Burden Estimate</w:t>
      </w:r>
      <w:r w:rsidR="00BD68E3">
        <w:rPr>
          <w:rFonts w:ascii="Times New Roman" w:hAnsi="Times New Roman"/>
        </w:rPr>
        <w:t xml:space="preserve"> is as follows:</w:t>
      </w:r>
    </w:p>
    <w:p w:rsidR="00BD68E3" w:rsidRPr="000A0C59" w14:paraId="6CB935D4" w14:textId="77777777">
      <w:pPr>
        <w:ind w:left="720"/>
        <w:jc w:val="both"/>
        <w:rPr>
          <w:rFonts w:ascii="Times New Roman" w:hAnsi="Times New Roman"/>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1477"/>
        <w:gridCol w:w="1341"/>
        <w:gridCol w:w="1255"/>
        <w:gridCol w:w="1145"/>
        <w:gridCol w:w="1129"/>
        <w:gridCol w:w="1080"/>
      </w:tblGrid>
      <w:tr w14:paraId="2996CCD5" w14:textId="77777777" w:rsidTr="00B2445C">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60" w:type="dxa"/>
            <w:shd w:val="clear" w:color="auto" w:fill="auto"/>
            <w:vAlign w:val="bottom"/>
          </w:tcPr>
          <w:p w:rsidR="00654CB3" w:rsidRPr="00B2445C" w:rsidP="008406F7" w14:paraId="0B145A27" w14:textId="77777777">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Authority</w:t>
            </w:r>
          </w:p>
        </w:tc>
        <w:tc>
          <w:tcPr>
            <w:tcW w:w="1477" w:type="dxa"/>
            <w:vAlign w:val="bottom"/>
          </w:tcPr>
          <w:p w:rsidR="00654CB3" w:rsidRPr="00B2445C" w:rsidP="008406F7" w14:paraId="26D335A1" w14:textId="77777777">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Description</w:t>
            </w:r>
          </w:p>
        </w:tc>
        <w:tc>
          <w:tcPr>
            <w:tcW w:w="1341" w:type="dxa"/>
            <w:vAlign w:val="bottom"/>
          </w:tcPr>
          <w:p w:rsidR="00654CB3" w:rsidRPr="00B2445C" w:rsidP="008406F7" w14:paraId="0FBD2274" w14:textId="77777777">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 xml:space="preserve"># of </w:t>
            </w:r>
            <w:r w:rsidRPr="00B2445C">
              <w:rPr>
                <w:rFonts w:ascii="Times New Roman" w:hAnsi="Times New Roman"/>
                <w:sz w:val="22"/>
                <w:szCs w:val="22"/>
              </w:rPr>
              <w:t>Respondents</w:t>
            </w:r>
          </w:p>
        </w:tc>
        <w:tc>
          <w:tcPr>
            <w:tcW w:w="1255" w:type="dxa"/>
            <w:vAlign w:val="bottom"/>
          </w:tcPr>
          <w:p w:rsidR="00654CB3" w:rsidRPr="00B2445C" w:rsidP="008406F7" w14:paraId="65DF821F" w14:textId="77777777">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 Responses per Respondent</w:t>
            </w:r>
          </w:p>
        </w:tc>
        <w:tc>
          <w:tcPr>
            <w:tcW w:w="1145" w:type="dxa"/>
            <w:shd w:val="clear" w:color="auto" w:fill="auto"/>
            <w:vAlign w:val="bottom"/>
          </w:tcPr>
          <w:p w:rsidR="00654CB3" w:rsidRPr="00B2445C" w:rsidP="008406F7" w14:paraId="4A8FD220" w14:textId="77777777">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Annual Responses</w:t>
            </w:r>
          </w:p>
        </w:tc>
        <w:tc>
          <w:tcPr>
            <w:tcW w:w="1129" w:type="dxa"/>
            <w:vAlign w:val="bottom"/>
          </w:tcPr>
          <w:p w:rsidR="00654CB3" w:rsidRPr="00B2445C" w:rsidP="008406F7" w14:paraId="0A7D00ED" w14:textId="77777777">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Hours per Response</w:t>
            </w:r>
          </w:p>
        </w:tc>
        <w:tc>
          <w:tcPr>
            <w:tcW w:w="1080" w:type="dxa"/>
            <w:shd w:val="clear" w:color="auto" w:fill="auto"/>
            <w:vAlign w:val="bottom"/>
          </w:tcPr>
          <w:p w:rsidR="00654CB3" w:rsidRPr="00B2445C" w:rsidP="008406F7" w14:paraId="78993BC4" w14:textId="77777777">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Total Burden</w:t>
            </w:r>
          </w:p>
        </w:tc>
      </w:tr>
      <w:tr w14:paraId="32FC1DAF" w14:textId="77777777" w:rsidTr="00B2445C">
        <w:tblPrEx>
          <w:tblW w:w="8687" w:type="dxa"/>
          <w:tblInd w:w="715" w:type="dxa"/>
          <w:tblLook w:val="04A0"/>
        </w:tblPrEx>
        <w:tc>
          <w:tcPr>
            <w:tcW w:w="1260" w:type="dxa"/>
            <w:shd w:val="clear" w:color="auto" w:fill="auto"/>
            <w:vAlign w:val="bottom"/>
          </w:tcPr>
          <w:p w:rsidR="00654CB3" w:rsidRPr="00B2445C" w:rsidP="008406F7" w14:paraId="193CE052" w14:textId="77777777">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 xml:space="preserve">IRC </w:t>
            </w:r>
            <w:r w:rsidRPr="00B2445C" w:rsidR="00513A02">
              <w:rPr>
                <w:rFonts w:ascii="Times New Roman" w:hAnsi="Times New Roman"/>
                <w:sz w:val="22"/>
                <w:szCs w:val="22"/>
              </w:rPr>
              <w:t xml:space="preserve">§§ 529, 530 </w:t>
            </w:r>
          </w:p>
        </w:tc>
        <w:tc>
          <w:tcPr>
            <w:tcW w:w="1477" w:type="dxa"/>
            <w:vAlign w:val="bottom"/>
          </w:tcPr>
          <w:p w:rsidR="00654CB3" w:rsidRPr="00B2445C" w:rsidP="008406F7" w14:paraId="4F767491" w14:textId="38FC268A">
            <w:pPr>
              <w:keepNext/>
              <w:keepLines/>
              <w:numPr>
                <w:ilvl w:val="12"/>
                <w:numId w:val="0"/>
              </w:numPr>
              <w:jc w:val="center"/>
              <w:rPr>
                <w:rFonts w:ascii="Times New Roman" w:hAnsi="Times New Roman"/>
                <w:sz w:val="22"/>
                <w:szCs w:val="22"/>
              </w:rPr>
            </w:pPr>
            <w:r>
              <w:rPr>
                <w:rFonts w:ascii="Times New Roman" w:hAnsi="Times New Roman"/>
                <w:sz w:val="22"/>
                <w:szCs w:val="22"/>
              </w:rPr>
              <w:t xml:space="preserve">Form </w:t>
            </w:r>
            <w:r w:rsidRPr="00B2445C" w:rsidR="00513A02">
              <w:rPr>
                <w:rFonts w:ascii="Times New Roman" w:hAnsi="Times New Roman"/>
                <w:sz w:val="22"/>
                <w:szCs w:val="22"/>
              </w:rPr>
              <w:t>1099 Q</w:t>
            </w:r>
          </w:p>
        </w:tc>
        <w:tc>
          <w:tcPr>
            <w:tcW w:w="1341" w:type="dxa"/>
            <w:vAlign w:val="bottom"/>
          </w:tcPr>
          <w:p w:rsidR="00654CB3" w:rsidRPr="00B2445C" w:rsidP="008406F7" w14:paraId="0E62C328" w14:textId="38F09434">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3</w:t>
            </w:r>
            <w:r w:rsidRPr="00B2445C" w:rsidR="007F0C7D">
              <w:rPr>
                <w:rFonts w:ascii="Times New Roman" w:hAnsi="Times New Roman"/>
                <w:sz w:val="22"/>
                <w:szCs w:val="22"/>
              </w:rPr>
              <w:t>,</w:t>
            </w:r>
            <w:r w:rsidRPr="00B2445C">
              <w:rPr>
                <w:rFonts w:ascii="Times New Roman" w:hAnsi="Times New Roman"/>
                <w:sz w:val="22"/>
                <w:szCs w:val="22"/>
              </w:rPr>
              <w:t>6</w:t>
            </w:r>
            <w:r w:rsidRPr="00B2445C" w:rsidR="0079643E">
              <w:rPr>
                <w:rFonts w:ascii="Times New Roman" w:hAnsi="Times New Roman"/>
                <w:sz w:val="22"/>
                <w:szCs w:val="22"/>
              </w:rPr>
              <w:t>49</w:t>
            </w:r>
            <w:r w:rsidRPr="00B2445C" w:rsidR="00BD68E3">
              <w:rPr>
                <w:rFonts w:ascii="Times New Roman" w:hAnsi="Times New Roman"/>
                <w:sz w:val="22"/>
                <w:szCs w:val="22"/>
              </w:rPr>
              <w:t>,</w:t>
            </w:r>
            <w:r w:rsidRPr="00B2445C" w:rsidR="0079643E">
              <w:rPr>
                <w:rFonts w:ascii="Times New Roman" w:hAnsi="Times New Roman"/>
                <w:sz w:val="22"/>
                <w:szCs w:val="22"/>
              </w:rPr>
              <w:t>0</w:t>
            </w:r>
            <w:r w:rsidRPr="00B2445C" w:rsidR="00513A02">
              <w:rPr>
                <w:rFonts w:ascii="Times New Roman" w:hAnsi="Times New Roman"/>
                <w:sz w:val="22"/>
                <w:szCs w:val="22"/>
              </w:rPr>
              <w:t>00</w:t>
            </w:r>
          </w:p>
        </w:tc>
        <w:tc>
          <w:tcPr>
            <w:tcW w:w="1255" w:type="dxa"/>
            <w:vAlign w:val="bottom"/>
          </w:tcPr>
          <w:p w:rsidR="00654CB3" w:rsidRPr="00B2445C" w:rsidP="008406F7" w14:paraId="7DE59F42" w14:textId="77777777">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1</w:t>
            </w:r>
          </w:p>
        </w:tc>
        <w:tc>
          <w:tcPr>
            <w:tcW w:w="1145" w:type="dxa"/>
            <w:shd w:val="clear" w:color="auto" w:fill="auto"/>
            <w:vAlign w:val="bottom"/>
          </w:tcPr>
          <w:p w:rsidR="00654CB3" w:rsidRPr="00B2445C" w:rsidP="008406F7" w14:paraId="6D1B9CFC" w14:textId="76201C76">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3</w:t>
            </w:r>
            <w:r w:rsidRPr="00B2445C" w:rsidR="007F0C7D">
              <w:rPr>
                <w:rFonts w:ascii="Times New Roman" w:hAnsi="Times New Roman"/>
                <w:sz w:val="22"/>
                <w:szCs w:val="22"/>
              </w:rPr>
              <w:t>,</w:t>
            </w:r>
            <w:r w:rsidRPr="00B2445C">
              <w:rPr>
                <w:rFonts w:ascii="Times New Roman" w:hAnsi="Times New Roman"/>
                <w:sz w:val="22"/>
                <w:szCs w:val="22"/>
              </w:rPr>
              <w:t>6</w:t>
            </w:r>
            <w:r w:rsidRPr="00B2445C" w:rsidR="0079643E">
              <w:rPr>
                <w:rFonts w:ascii="Times New Roman" w:hAnsi="Times New Roman"/>
                <w:sz w:val="22"/>
                <w:szCs w:val="22"/>
              </w:rPr>
              <w:t>49,000</w:t>
            </w:r>
          </w:p>
        </w:tc>
        <w:tc>
          <w:tcPr>
            <w:tcW w:w="1129" w:type="dxa"/>
            <w:vAlign w:val="bottom"/>
          </w:tcPr>
          <w:p w:rsidR="00654CB3" w:rsidRPr="00B2445C" w:rsidP="008406F7" w14:paraId="5762730C" w14:textId="77777777">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.22</w:t>
            </w:r>
          </w:p>
        </w:tc>
        <w:tc>
          <w:tcPr>
            <w:tcW w:w="1080" w:type="dxa"/>
            <w:shd w:val="clear" w:color="auto" w:fill="auto"/>
            <w:vAlign w:val="bottom"/>
          </w:tcPr>
          <w:p w:rsidR="00654CB3" w:rsidRPr="00B2445C" w:rsidP="008406F7" w14:paraId="76E464CE" w14:textId="3732B3CC">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8</w:t>
            </w:r>
            <w:r w:rsidRPr="00B2445C" w:rsidR="00050E41">
              <w:rPr>
                <w:rFonts w:ascii="Times New Roman" w:hAnsi="Times New Roman"/>
                <w:sz w:val="22"/>
                <w:szCs w:val="22"/>
              </w:rPr>
              <w:t>02,780</w:t>
            </w:r>
          </w:p>
        </w:tc>
      </w:tr>
      <w:tr w14:paraId="34EA92EC" w14:textId="77777777" w:rsidTr="00B2445C">
        <w:tblPrEx>
          <w:tblW w:w="8687" w:type="dxa"/>
          <w:tblInd w:w="715" w:type="dxa"/>
          <w:tblLook w:val="04A0"/>
        </w:tblPrEx>
        <w:tc>
          <w:tcPr>
            <w:tcW w:w="1260" w:type="dxa"/>
            <w:shd w:val="clear" w:color="auto" w:fill="auto"/>
            <w:vAlign w:val="bottom"/>
          </w:tcPr>
          <w:p w:rsidR="00654CB3" w:rsidRPr="00B2445C" w:rsidP="008406F7" w14:paraId="0D0B9D51" w14:textId="77777777">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Totals</w:t>
            </w:r>
          </w:p>
        </w:tc>
        <w:tc>
          <w:tcPr>
            <w:tcW w:w="1477" w:type="dxa"/>
            <w:vAlign w:val="bottom"/>
          </w:tcPr>
          <w:p w:rsidR="00654CB3" w:rsidRPr="00B2445C" w:rsidP="008406F7" w14:paraId="119EDEA2" w14:textId="77777777">
            <w:pPr>
              <w:keepNext/>
              <w:keepLines/>
              <w:numPr>
                <w:ilvl w:val="12"/>
                <w:numId w:val="0"/>
              </w:numPr>
              <w:jc w:val="center"/>
              <w:rPr>
                <w:rFonts w:ascii="Times New Roman" w:hAnsi="Times New Roman"/>
                <w:sz w:val="22"/>
                <w:szCs w:val="22"/>
              </w:rPr>
            </w:pPr>
          </w:p>
        </w:tc>
        <w:tc>
          <w:tcPr>
            <w:tcW w:w="1341" w:type="dxa"/>
            <w:vAlign w:val="bottom"/>
          </w:tcPr>
          <w:p w:rsidR="00654CB3" w:rsidRPr="00B2445C" w:rsidP="008406F7" w14:paraId="16CF94CB" w14:textId="5E2D3DD3">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3,6</w:t>
            </w:r>
            <w:r w:rsidRPr="00B2445C" w:rsidR="0079643E">
              <w:rPr>
                <w:rFonts w:ascii="Times New Roman" w:hAnsi="Times New Roman"/>
                <w:sz w:val="22"/>
                <w:szCs w:val="22"/>
              </w:rPr>
              <w:t>49,000</w:t>
            </w:r>
          </w:p>
        </w:tc>
        <w:tc>
          <w:tcPr>
            <w:tcW w:w="1255" w:type="dxa"/>
            <w:vAlign w:val="bottom"/>
          </w:tcPr>
          <w:p w:rsidR="00654CB3" w:rsidRPr="00B2445C" w:rsidP="008406F7" w14:paraId="348BDC1B" w14:textId="77777777">
            <w:pPr>
              <w:keepNext/>
              <w:keepLines/>
              <w:numPr>
                <w:ilvl w:val="12"/>
                <w:numId w:val="0"/>
              </w:numPr>
              <w:jc w:val="center"/>
              <w:rPr>
                <w:rFonts w:ascii="Times New Roman" w:hAnsi="Times New Roman"/>
                <w:sz w:val="22"/>
                <w:szCs w:val="22"/>
              </w:rPr>
            </w:pPr>
          </w:p>
        </w:tc>
        <w:tc>
          <w:tcPr>
            <w:tcW w:w="1145" w:type="dxa"/>
            <w:shd w:val="clear" w:color="auto" w:fill="auto"/>
            <w:vAlign w:val="bottom"/>
          </w:tcPr>
          <w:p w:rsidR="00654CB3" w:rsidRPr="00B2445C" w:rsidP="008406F7" w14:paraId="7487BFA9" w14:textId="39213352">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3</w:t>
            </w:r>
            <w:r w:rsidRPr="00B2445C" w:rsidR="007F0C7D">
              <w:rPr>
                <w:rFonts w:ascii="Times New Roman" w:hAnsi="Times New Roman"/>
                <w:sz w:val="22"/>
                <w:szCs w:val="22"/>
              </w:rPr>
              <w:t>,</w:t>
            </w:r>
            <w:r w:rsidRPr="00B2445C">
              <w:rPr>
                <w:rFonts w:ascii="Times New Roman" w:hAnsi="Times New Roman"/>
                <w:sz w:val="22"/>
                <w:szCs w:val="22"/>
              </w:rPr>
              <w:t>6</w:t>
            </w:r>
            <w:r w:rsidRPr="00B2445C" w:rsidR="0079643E">
              <w:rPr>
                <w:rFonts w:ascii="Times New Roman" w:hAnsi="Times New Roman"/>
                <w:sz w:val="22"/>
                <w:szCs w:val="22"/>
              </w:rPr>
              <w:t>49,000</w:t>
            </w:r>
          </w:p>
        </w:tc>
        <w:tc>
          <w:tcPr>
            <w:tcW w:w="1129" w:type="dxa"/>
            <w:vAlign w:val="bottom"/>
          </w:tcPr>
          <w:p w:rsidR="00654CB3" w:rsidRPr="00B2445C" w:rsidP="008406F7" w14:paraId="16D0BE05" w14:textId="77777777">
            <w:pPr>
              <w:keepNext/>
              <w:keepLines/>
              <w:numPr>
                <w:ilvl w:val="12"/>
                <w:numId w:val="0"/>
              </w:numPr>
              <w:jc w:val="center"/>
              <w:rPr>
                <w:rFonts w:ascii="Times New Roman" w:hAnsi="Times New Roman"/>
                <w:sz w:val="22"/>
                <w:szCs w:val="22"/>
              </w:rPr>
            </w:pPr>
          </w:p>
        </w:tc>
        <w:tc>
          <w:tcPr>
            <w:tcW w:w="1080" w:type="dxa"/>
            <w:shd w:val="clear" w:color="auto" w:fill="auto"/>
            <w:vAlign w:val="bottom"/>
          </w:tcPr>
          <w:p w:rsidR="00654CB3" w:rsidRPr="00B2445C" w:rsidP="008406F7" w14:paraId="61167099" w14:textId="29021049">
            <w:pPr>
              <w:keepNext/>
              <w:keepLines/>
              <w:numPr>
                <w:ilvl w:val="12"/>
                <w:numId w:val="0"/>
              </w:numPr>
              <w:jc w:val="center"/>
              <w:rPr>
                <w:rFonts w:ascii="Times New Roman" w:hAnsi="Times New Roman"/>
                <w:sz w:val="22"/>
                <w:szCs w:val="22"/>
              </w:rPr>
            </w:pPr>
            <w:r w:rsidRPr="00B2445C">
              <w:rPr>
                <w:rFonts w:ascii="Times New Roman" w:hAnsi="Times New Roman"/>
                <w:sz w:val="22"/>
                <w:szCs w:val="22"/>
              </w:rPr>
              <w:t>8</w:t>
            </w:r>
            <w:r w:rsidRPr="00B2445C" w:rsidR="00050E41">
              <w:rPr>
                <w:rFonts w:ascii="Times New Roman" w:hAnsi="Times New Roman"/>
                <w:sz w:val="22"/>
                <w:szCs w:val="22"/>
              </w:rPr>
              <w:t>02,780</w:t>
            </w:r>
          </w:p>
        </w:tc>
      </w:tr>
    </w:tbl>
    <w:p w:rsidR="00654CB3" w:rsidRPr="000A0C59" w14:paraId="26132C72" w14:textId="77777777">
      <w:pPr>
        <w:ind w:left="720"/>
        <w:jc w:val="both"/>
        <w:rPr>
          <w:rFonts w:ascii="Times New Roman" w:hAnsi="Times New Roman"/>
        </w:rPr>
      </w:pPr>
    </w:p>
    <w:p w:rsidR="00FC7032" w:rsidRPr="000A0C59" w14:paraId="489CDA8B" w14:textId="77777777">
      <w:pPr>
        <w:jc w:val="both"/>
        <w:rPr>
          <w:rFonts w:ascii="Times New Roman" w:hAnsi="Times New Roman"/>
        </w:rPr>
      </w:pPr>
    </w:p>
    <w:p w:rsidR="00FC7032" w:rsidRPr="000A0C59" w14:paraId="4478EB20" w14:textId="77777777">
      <w:pPr>
        <w:pStyle w:val="Level1"/>
        <w:tabs>
          <w:tab w:val="left" w:pos="-1440"/>
          <w:tab w:val="num" w:pos="720"/>
        </w:tabs>
        <w:jc w:val="both"/>
        <w:rPr>
          <w:rFonts w:ascii="Times New Roman" w:hAnsi="Times New Roman"/>
          <w:b/>
          <w:bCs/>
        </w:rPr>
      </w:pPr>
      <w:r w:rsidRPr="000A0C59">
        <w:rPr>
          <w:rFonts w:ascii="Times New Roman" w:hAnsi="Times New Roman"/>
          <w:b/>
          <w:bCs/>
          <w:u w:val="single"/>
        </w:rPr>
        <w:t>ESTIMATED TOTAL ANNUAL COST BURDEN TO RESPONDENTS</w:t>
      </w:r>
    </w:p>
    <w:p w:rsidR="00FC7032" w:rsidRPr="000A0C59" w14:paraId="6DE1024A" w14:textId="6E3D4835">
      <w:pPr>
        <w:jc w:val="both"/>
        <w:rPr>
          <w:rFonts w:ascii="Times New Roman" w:hAnsi="Times New Roman"/>
        </w:rPr>
      </w:pPr>
      <w:r w:rsidRPr="000A0C59">
        <w:rPr>
          <w:rFonts w:ascii="Times New Roman" w:hAnsi="Times New Roman"/>
        </w:rPr>
        <w:t xml:space="preserve">    </w:t>
      </w:r>
    </w:p>
    <w:p w:rsidR="006A0438" w:rsidRPr="006A0438" w:rsidP="006A0438" w14:paraId="2BF55612" w14:textId="77777777">
      <w:pPr>
        <w:ind w:left="720"/>
        <w:jc w:val="both"/>
        <w:rPr>
          <w:rFonts w:ascii="Times New Roman" w:hAnsi="Times New Roman"/>
        </w:rPr>
      </w:pPr>
      <w:r w:rsidRPr="006A0438">
        <w:rPr>
          <w:rFonts w:ascii="Times New Roman" w:hAnsi="Times New Roman"/>
        </w:rPr>
        <w:t>This information collection will be included in the consolidated OMB submission for</w:t>
      </w:r>
    </w:p>
    <w:p w:rsidR="006A0438" w:rsidRPr="006A0438" w:rsidP="006A0438" w14:paraId="7DF3C714" w14:textId="77777777">
      <w:pPr>
        <w:ind w:left="720"/>
        <w:jc w:val="both"/>
        <w:rPr>
          <w:rFonts w:ascii="Times New Roman" w:hAnsi="Times New Roman"/>
        </w:rPr>
      </w:pPr>
      <w:r w:rsidRPr="006A0438">
        <w:rPr>
          <w:rFonts w:ascii="Times New Roman" w:hAnsi="Times New Roman"/>
        </w:rPr>
        <w:t>information returns currently being developed. IRS is working on the methodology for</w:t>
      </w:r>
    </w:p>
    <w:p w:rsidR="006A0438" w:rsidRPr="006A0438" w:rsidP="006A0438" w14:paraId="0C29429B" w14:textId="77777777">
      <w:pPr>
        <w:ind w:left="720"/>
        <w:jc w:val="both"/>
        <w:rPr>
          <w:rFonts w:ascii="Times New Roman" w:hAnsi="Times New Roman"/>
        </w:rPr>
      </w:pPr>
      <w:r w:rsidRPr="006A0438">
        <w:rPr>
          <w:rFonts w:ascii="Times New Roman" w:hAnsi="Times New Roman"/>
        </w:rPr>
        <w:t>evaluating information return burden and cost; and will update the cost and burden</w:t>
      </w:r>
    </w:p>
    <w:p w:rsidR="00D60192" w:rsidRPr="000A0C59" w:rsidP="006A0438" w14:paraId="0D2855EC" w14:textId="25ECDCFF">
      <w:pPr>
        <w:ind w:left="720"/>
        <w:jc w:val="both"/>
        <w:rPr>
          <w:rFonts w:ascii="Times New Roman" w:hAnsi="Times New Roman"/>
        </w:rPr>
      </w:pPr>
      <w:r w:rsidRPr="006A0438">
        <w:rPr>
          <w:rFonts w:ascii="Times New Roman" w:hAnsi="Times New Roman"/>
        </w:rPr>
        <w:t>estimates as part of the consolidation.</w:t>
      </w:r>
    </w:p>
    <w:p w:rsidR="00FC7032" w:rsidRPr="000A0C59" w14:paraId="659BEA8D" w14:textId="77777777">
      <w:pPr>
        <w:jc w:val="both"/>
        <w:rPr>
          <w:rFonts w:ascii="Times New Roman" w:hAnsi="Times New Roman"/>
        </w:rPr>
      </w:pPr>
    </w:p>
    <w:p w:rsidR="00FC7032" w:rsidRPr="000A0C59" w14:paraId="298213FE" w14:textId="77777777">
      <w:pPr>
        <w:pStyle w:val="Level1"/>
        <w:tabs>
          <w:tab w:val="left" w:pos="-1440"/>
          <w:tab w:val="num" w:pos="720"/>
        </w:tabs>
        <w:jc w:val="both"/>
        <w:rPr>
          <w:rFonts w:ascii="Times New Roman" w:hAnsi="Times New Roman"/>
          <w:b/>
          <w:bCs/>
        </w:rPr>
      </w:pPr>
      <w:r w:rsidRPr="000A0C59">
        <w:rPr>
          <w:rFonts w:ascii="Times New Roman" w:hAnsi="Times New Roman"/>
          <w:b/>
          <w:bCs/>
          <w:u w:val="single"/>
        </w:rPr>
        <w:t>ESTIMATED ANNUALIZED COST TO THE FEDERAL GOVERNMENT</w:t>
      </w:r>
    </w:p>
    <w:p w:rsidR="00FC7032" w:rsidRPr="000A0C59" w14:paraId="7E45B8E8" w14:textId="77777777">
      <w:pPr>
        <w:jc w:val="both"/>
        <w:rPr>
          <w:rFonts w:ascii="Times New Roman" w:hAnsi="Times New Roman"/>
        </w:rPr>
      </w:pPr>
      <w:r w:rsidRPr="000A0C59">
        <w:rPr>
          <w:rFonts w:ascii="Times New Roman" w:hAnsi="Times New Roman"/>
        </w:rPr>
        <w:t xml:space="preserve">    </w:t>
      </w:r>
    </w:p>
    <w:p w:rsidR="007B4019" w:rsidRPr="000A0C59" w:rsidP="007B4019" w14:paraId="44682E1C" w14:textId="2FF87B0F">
      <w:pPr>
        <w:ind w:left="720"/>
        <w:rPr>
          <w:rFonts w:ascii="Times New Roman" w:hAnsi="Times New Roman"/>
        </w:rPr>
      </w:pPr>
      <w:r w:rsidRPr="000A0C59">
        <w:rPr>
          <w:rFonts w:ascii="Times New Roman" w:hAnsi="Times New Roman"/>
        </w:rPr>
        <w:t xml:space="preserve">The estimated annualized cost to the Federal Government is based on a model that considers the following three factors for each information product:  aggregate labor costs for development, including annualized start-up expenses, operating and maintenance expenses, and distribution of the product that collects the information.  </w:t>
      </w:r>
    </w:p>
    <w:p w:rsidR="007B4019" w:rsidRPr="000A0C59" w:rsidP="007B4019" w14:paraId="6BBDB366" w14:textId="77777777">
      <w:pPr>
        <w:ind w:left="720"/>
        <w:rPr>
          <w:rFonts w:ascii="Times New Roman" w:hAnsi="Times New Roman"/>
        </w:rPr>
      </w:pPr>
    </w:p>
    <w:p w:rsidR="007B4019" w:rsidRPr="000A0C59" w:rsidP="007B4019" w14:paraId="679837FA" w14:textId="77777777">
      <w:pPr>
        <w:ind w:left="720"/>
        <w:rPr>
          <w:rFonts w:ascii="Times New Roman" w:hAnsi="Times New Roman"/>
        </w:rPr>
      </w:pPr>
      <w:r w:rsidRPr="000A0C59">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w:t>
      </w:r>
      <w:r w:rsidRPr="000A0C59">
        <w:rPr>
          <w:rFonts w:ascii="Times New Roman" w:hAnsi="Times New Roman"/>
        </w:rPr>
        <w:t xml:space="preserve">he aggregated total cost and factor are multiplied together to obtain the aggregated cost per product.  Lastly, the aggregated cost per product is added to the cost of shipping and </w:t>
      </w:r>
      <w:r w:rsidRPr="000A0C59">
        <w:rPr>
          <w:rFonts w:ascii="Times New Roman" w:hAnsi="Times New Roman"/>
        </w:rPr>
        <w:t>printing each product to IRS offices, National Distribution Center, libraries and other outlets. The result is the Federal Government estimated annualized cost per product.</w:t>
      </w:r>
    </w:p>
    <w:p w:rsidR="007B4019" w:rsidRPr="000A0C59" w:rsidP="007B4019" w14:paraId="55A86FA0" w14:textId="77777777">
      <w:pPr>
        <w:ind w:left="720"/>
        <w:rPr>
          <w:rFonts w:ascii="Times New Roman" w:hAnsi="Times New Roman"/>
        </w:rPr>
      </w:pPr>
    </w:p>
    <w:p w:rsidR="007B4019" w:rsidRPr="000A0C59" w:rsidP="007B4019" w14:paraId="39CF25FE" w14:textId="77777777">
      <w:pPr>
        <w:ind w:left="720"/>
        <w:rPr>
          <w:rFonts w:ascii="Times New Roman" w:hAnsi="Times New Roman"/>
        </w:rPr>
      </w:pPr>
    </w:p>
    <w:p w:rsidR="007B4019" w:rsidRPr="000A0C59" w:rsidP="007B4019" w14:paraId="5AF14515" w14:textId="77777777">
      <w:pPr>
        <w:ind w:left="720"/>
        <w:rPr>
          <w:rFonts w:ascii="Times New Roman" w:hAnsi="Times New Roman"/>
        </w:rPr>
      </w:pPr>
      <w:r w:rsidRPr="000A0C59">
        <w:rPr>
          <w:rFonts w:ascii="Times New Roman" w:hAnsi="Times New Roman"/>
        </w:rPr>
        <w:t>The federal government estimated annualized cost is as follows:</w:t>
      </w:r>
    </w:p>
    <w:p w:rsidR="007B4019" w:rsidRPr="000A0C59" w:rsidP="007B4019" w14:paraId="74F41F3A" w14:textId="77777777">
      <w:pPr>
        <w:ind w:left="720"/>
        <w:rPr>
          <w:rFonts w:ascii="Times New Roman" w:hAnsi="Times New Roman"/>
        </w:rPr>
      </w:pPr>
    </w:p>
    <w:tbl>
      <w:tblPr>
        <w:tblW w:w="8640" w:type="dxa"/>
        <w:tblInd w:w="710" w:type="dxa"/>
        <w:tblCellMar>
          <w:left w:w="0" w:type="dxa"/>
          <w:right w:w="0" w:type="dxa"/>
        </w:tblCellMar>
        <w:tblLook w:val="04A0"/>
      </w:tblPr>
      <w:tblGrid>
        <w:gridCol w:w="2070"/>
        <w:gridCol w:w="1699"/>
        <w:gridCol w:w="551"/>
        <w:gridCol w:w="1638"/>
        <w:gridCol w:w="609"/>
        <w:gridCol w:w="2073"/>
      </w:tblGrid>
      <w:tr w14:paraId="4280E402" w14:textId="77777777" w:rsidTr="00B2445C">
        <w:tblPrEx>
          <w:tblW w:w="8640" w:type="dxa"/>
          <w:tblInd w:w="710" w:type="dxa"/>
          <w:tblCellMar>
            <w:left w:w="0" w:type="dxa"/>
            <w:right w:w="0" w:type="dxa"/>
          </w:tblCellMar>
          <w:tblLook w:val="04A0"/>
        </w:tblPrEx>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B4019" w:rsidRPr="00B2445C" w:rsidP="000225E6" w14:paraId="545EE3CA" w14:textId="77777777">
            <w:pPr>
              <w:keepNext/>
              <w:jc w:val="center"/>
              <w:rPr>
                <w:rFonts w:ascii="Times New Roman" w:hAnsi="Times New Roman"/>
                <w:bCs/>
                <w:sz w:val="22"/>
                <w:szCs w:val="22"/>
                <w:u w:val="single"/>
              </w:rPr>
            </w:pPr>
            <w:r w:rsidRPr="00B2445C">
              <w:rPr>
                <w:rFonts w:ascii="Times New Roman" w:hAnsi="Times New Roman"/>
                <w:bCs/>
                <w:sz w:val="22"/>
                <w:szCs w:val="22"/>
                <w:u w:val="single"/>
              </w:rPr>
              <w:t>Product</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B4019" w:rsidRPr="00B2445C" w:rsidP="000225E6" w14:paraId="57558FA1" w14:textId="77777777">
            <w:pPr>
              <w:keepNext/>
              <w:jc w:val="center"/>
              <w:rPr>
                <w:rFonts w:ascii="Times New Roman" w:hAnsi="Times New Roman"/>
                <w:bCs/>
                <w:sz w:val="22"/>
                <w:szCs w:val="22"/>
                <w:u w:val="single"/>
              </w:rPr>
            </w:pPr>
            <w:r w:rsidRPr="00B2445C">
              <w:rPr>
                <w:rFonts w:ascii="Times New Roman" w:hAnsi="Times New Roman"/>
                <w:bCs/>
                <w:sz w:val="22"/>
                <w:szCs w:val="22"/>
                <w:u w:val="single"/>
              </w:rPr>
              <w:t>Aggregate Cost per Product (factor applied)</w:t>
            </w:r>
          </w:p>
        </w:tc>
        <w:tc>
          <w:tcPr>
            <w:tcW w:w="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4019" w:rsidRPr="00B2445C" w:rsidP="000225E6" w14:paraId="0873E5C3" w14:textId="77777777">
            <w:pPr>
              <w:keepNext/>
              <w:jc w:val="center"/>
              <w:rPr>
                <w:rFonts w:ascii="Times New Roman" w:hAnsi="Times New Roman"/>
                <w:bCs/>
                <w:sz w:val="22"/>
                <w:szCs w:val="22"/>
                <w:u w:val="single"/>
              </w:rPr>
            </w:pP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B4019" w:rsidRPr="00B2445C" w:rsidP="000225E6" w14:paraId="61422E3F" w14:textId="77777777">
            <w:pPr>
              <w:keepNext/>
              <w:jc w:val="center"/>
              <w:rPr>
                <w:rFonts w:ascii="Times New Roman" w:hAnsi="Times New Roman"/>
                <w:bCs/>
                <w:sz w:val="22"/>
                <w:szCs w:val="22"/>
                <w:u w:val="single"/>
              </w:rPr>
            </w:pPr>
            <w:r w:rsidRPr="00B2445C">
              <w:rPr>
                <w:rFonts w:ascii="Times New Roman" w:hAnsi="Times New Roman"/>
                <w:bCs/>
                <w:sz w:val="22"/>
                <w:szCs w:val="22"/>
                <w:u w:val="single"/>
              </w:rPr>
              <w:t>Printing and Distribution</w:t>
            </w:r>
          </w:p>
        </w:tc>
        <w:tc>
          <w:tcPr>
            <w:tcW w:w="6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4019" w:rsidRPr="00B2445C" w:rsidP="000225E6" w14:paraId="42F520DF" w14:textId="77777777">
            <w:pPr>
              <w:keepNext/>
              <w:jc w:val="center"/>
              <w:rPr>
                <w:rFonts w:ascii="Times New Roman" w:hAnsi="Times New Roman"/>
                <w:bCs/>
                <w:sz w:val="22"/>
                <w:szCs w:val="22"/>
                <w:u w:val="single"/>
              </w:rPr>
            </w:pPr>
          </w:p>
        </w:tc>
        <w:tc>
          <w:tcPr>
            <w:tcW w:w="20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B4019" w:rsidRPr="00B2445C" w:rsidP="000225E6" w14:paraId="50FAD9C3" w14:textId="77777777">
            <w:pPr>
              <w:keepNext/>
              <w:jc w:val="center"/>
              <w:rPr>
                <w:rFonts w:ascii="Times New Roman" w:hAnsi="Times New Roman"/>
                <w:bCs/>
                <w:sz w:val="22"/>
                <w:szCs w:val="22"/>
                <w:u w:val="single"/>
              </w:rPr>
            </w:pPr>
            <w:r w:rsidRPr="00B2445C">
              <w:rPr>
                <w:rFonts w:ascii="Times New Roman" w:hAnsi="Times New Roman"/>
                <w:bCs/>
                <w:sz w:val="22"/>
                <w:szCs w:val="22"/>
                <w:u w:val="single"/>
              </w:rPr>
              <w:t>Government Cost Estimate per Product</w:t>
            </w:r>
          </w:p>
        </w:tc>
      </w:tr>
      <w:tr w14:paraId="6D01C772" w14:textId="77777777" w:rsidTr="00B2445C">
        <w:tblPrEx>
          <w:tblW w:w="8640" w:type="dxa"/>
          <w:tblInd w:w="710" w:type="dxa"/>
          <w:tblCellMar>
            <w:left w:w="0" w:type="dxa"/>
            <w:right w:w="0" w:type="dxa"/>
          </w:tblCellMar>
          <w:tblLook w:val="04A0"/>
        </w:tblPrEx>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B4019" w:rsidRPr="00B2445C" w:rsidP="000225E6" w14:paraId="65B7F638" w14:textId="3E2A62DD">
            <w:pPr>
              <w:keepNext/>
              <w:numPr>
                <w:ilvl w:val="12"/>
                <w:numId w:val="0"/>
              </w:numPr>
              <w:rPr>
                <w:rFonts w:ascii="Times New Roman" w:hAnsi="Times New Roman"/>
                <w:sz w:val="22"/>
                <w:szCs w:val="22"/>
              </w:rPr>
            </w:pPr>
            <w:r w:rsidRPr="00B2445C">
              <w:rPr>
                <w:rFonts w:ascii="Times New Roman" w:hAnsi="Times New Roman"/>
                <w:sz w:val="22"/>
                <w:szCs w:val="22"/>
              </w:rPr>
              <w:t>Form</w:t>
            </w:r>
            <w:r w:rsidRPr="00B2445C" w:rsidR="003D152C">
              <w:rPr>
                <w:rFonts w:ascii="Times New Roman" w:hAnsi="Times New Roman"/>
                <w:sz w:val="22"/>
                <w:szCs w:val="22"/>
              </w:rPr>
              <w:t xml:space="preserve"> 1099-Q</w:t>
            </w:r>
          </w:p>
        </w:tc>
        <w:tc>
          <w:tcPr>
            <w:tcW w:w="1699" w:type="dxa"/>
            <w:tcBorders>
              <w:top w:val="nil"/>
              <w:left w:val="nil"/>
              <w:bottom w:val="single" w:sz="8" w:space="0" w:color="auto"/>
              <w:right w:val="single" w:sz="8" w:space="0" w:color="auto"/>
            </w:tcBorders>
            <w:tcMar>
              <w:top w:w="0" w:type="dxa"/>
              <w:left w:w="108" w:type="dxa"/>
              <w:bottom w:w="0" w:type="dxa"/>
              <w:right w:w="108" w:type="dxa"/>
            </w:tcMar>
          </w:tcPr>
          <w:p w:rsidR="007B4019" w:rsidRPr="00B2445C" w:rsidP="000225E6" w14:paraId="5D6DA5D9" w14:textId="334317B8">
            <w:pPr>
              <w:keepNext/>
              <w:jc w:val="center"/>
              <w:rPr>
                <w:rFonts w:ascii="Times New Roman" w:hAnsi="Times New Roman"/>
                <w:sz w:val="22"/>
                <w:szCs w:val="22"/>
              </w:rPr>
            </w:pPr>
            <w:r>
              <w:rPr>
                <w:rFonts w:ascii="Times New Roman" w:hAnsi="Times New Roman"/>
                <w:sz w:val="22"/>
                <w:szCs w:val="22"/>
              </w:rPr>
              <w:t>$</w:t>
            </w:r>
            <w:r w:rsidRPr="00B2445C" w:rsidR="00C3356D">
              <w:rPr>
                <w:rFonts w:ascii="Times New Roman" w:hAnsi="Times New Roman"/>
                <w:sz w:val="22"/>
                <w:szCs w:val="22"/>
              </w:rPr>
              <w:t>31,338</w:t>
            </w:r>
          </w:p>
        </w:tc>
        <w:tc>
          <w:tcPr>
            <w:tcW w:w="551" w:type="dxa"/>
            <w:tcBorders>
              <w:top w:val="nil"/>
              <w:left w:val="nil"/>
              <w:bottom w:val="single" w:sz="8" w:space="0" w:color="auto"/>
              <w:right w:val="single" w:sz="8" w:space="0" w:color="auto"/>
            </w:tcBorders>
            <w:tcMar>
              <w:top w:w="0" w:type="dxa"/>
              <w:left w:w="108" w:type="dxa"/>
              <w:bottom w:w="0" w:type="dxa"/>
              <w:right w:w="108" w:type="dxa"/>
            </w:tcMar>
            <w:hideMark/>
          </w:tcPr>
          <w:p w:rsidR="007B4019" w:rsidRPr="00B2445C" w:rsidP="000225E6" w14:paraId="52805810" w14:textId="77777777">
            <w:pPr>
              <w:keepNext/>
              <w:jc w:val="center"/>
              <w:rPr>
                <w:rFonts w:ascii="Times New Roman" w:hAnsi="Times New Roman"/>
                <w:sz w:val="22"/>
                <w:szCs w:val="22"/>
              </w:rPr>
            </w:pPr>
            <w:r w:rsidRPr="00B2445C">
              <w:rPr>
                <w:rFonts w:ascii="Times New Roman" w:hAnsi="Times New Roman"/>
                <w:sz w:val="22"/>
                <w:szCs w:val="22"/>
              </w:rPr>
              <w:t>+</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rsidR="007B4019" w:rsidRPr="00B2445C" w:rsidP="000225E6" w14:paraId="20BF3CAD" w14:textId="045D5367">
            <w:pPr>
              <w:keepNext/>
              <w:jc w:val="center"/>
              <w:rPr>
                <w:rFonts w:ascii="Times New Roman" w:hAnsi="Times New Roman"/>
                <w:sz w:val="22"/>
                <w:szCs w:val="22"/>
              </w:rPr>
            </w:pPr>
            <w:r>
              <w:rPr>
                <w:rFonts w:ascii="Times New Roman" w:hAnsi="Times New Roman"/>
                <w:sz w:val="22"/>
                <w:szCs w:val="22"/>
              </w:rPr>
              <w:t>$</w:t>
            </w:r>
            <w:r w:rsidRPr="00B2445C" w:rsidR="00C3356D">
              <w:rPr>
                <w:rFonts w:ascii="Times New Roman" w:hAnsi="Times New Roman"/>
                <w:sz w:val="22"/>
                <w:szCs w:val="22"/>
              </w:rPr>
              <w:t>0</w:t>
            </w:r>
          </w:p>
        </w:tc>
        <w:tc>
          <w:tcPr>
            <w:tcW w:w="609" w:type="dxa"/>
            <w:tcBorders>
              <w:top w:val="nil"/>
              <w:left w:val="nil"/>
              <w:bottom w:val="single" w:sz="8" w:space="0" w:color="auto"/>
              <w:right w:val="single" w:sz="8" w:space="0" w:color="auto"/>
            </w:tcBorders>
            <w:tcMar>
              <w:top w:w="0" w:type="dxa"/>
              <w:left w:w="108" w:type="dxa"/>
              <w:bottom w:w="0" w:type="dxa"/>
              <w:right w:w="108" w:type="dxa"/>
            </w:tcMar>
            <w:hideMark/>
          </w:tcPr>
          <w:p w:rsidR="007B4019" w:rsidRPr="00B2445C" w:rsidP="000225E6" w14:paraId="63876AAC" w14:textId="77777777">
            <w:pPr>
              <w:keepNext/>
              <w:jc w:val="center"/>
              <w:rPr>
                <w:rFonts w:ascii="Times New Roman" w:hAnsi="Times New Roman"/>
                <w:sz w:val="22"/>
                <w:szCs w:val="22"/>
              </w:rPr>
            </w:pPr>
            <w:r w:rsidRPr="00B2445C">
              <w:rPr>
                <w:rFonts w:ascii="Times New Roman" w:hAnsi="Times New Roman"/>
                <w:sz w:val="22"/>
                <w:szCs w:val="22"/>
              </w:rPr>
              <w:t>=</w:t>
            </w:r>
          </w:p>
        </w:tc>
        <w:tc>
          <w:tcPr>
            <w:tcW w:w="2073" w:type="dxa"/>
            <w:tcBorders>
              <w:top w:val="nil"/>
              <w:left w:val="nil"/>
              <w:bottom w:val="single" w:sz="8" w:space="0" w:color="auto"/>
              <w:right w:val="single" w:sz="8" w:space="0" w:color="auto"/>
            </w:tcBorders>
            <w:tcMar>
              <w:top w:w="0" w:type="dxa"/>
              <w:left w:w="108" w:type="dxa"/>
              <w:bottom w:w="0" w:type="dxa"/>
              <w:right w:w="108" w:type="dxa"/>
            </w:tcMar>
            <w:hideMark/>
          </w:tcPr>
          <w:p w:rsidR="007B4019" w:rsidRPr="00B2445C" w:rsidP="000225E6" w14:paraId="5D1440AB" w14:textId="03B37644">
            <w:pPr>
              <w:keepNext/>
              <w:jc w:val="center"/>
              <w:rPr>
                <w:rFonts w:ascii="Times New Roman" w:hAnsi="Times New Roman"/>
                <w:sz w:val="22"/>
                <w:szCs w:val="22"/>
              </w:rPr>
            </w:pPr>
            <w:r>
              <w:rPr>
                <w:rFonts w:ascii="Times New Roman" w:hAnsi="Times New Roman"/>
                <w:sz w:val="22"/>
                <w:szCs w:val="22"/>
              </w:rPr>
              <w:t>$</w:t>
            </w:r>
            <w:r w:rsidRPr="00B2445C" w:rsidR="00C3356D">
              <w:rPr>
                <w:rFonts w:ascii="Times New Roman" w:hAnsi="Times New Roman"/>
                <w:sz w:val="22"/>
                <w:szCs w:val="22"/>
              </w:rPr>
              <w:t>31,338</w:t>
            </w:r>
          </w:p>
        </w:tc>
      </w:tr>
      <w:tr w14:paraId="6F771FB4" w14:textId="77777777" w:rsidTr="00B2445C">
        <w:tblPrEx>
          <w:tblW w:w="8640" w:type="dxa"/>
          <w:tblInd w:w="710" w:type="dxa"/>
          <w:tblCellMar>
            <w:left w:w="0" w:type="dxa"/>
            <w:right w:w="0" w:type="dxa"/>
          </w:tblCellMar>
          <w:tblLook w:val="04A0"/>
        </w:tblPrEx>
        <w:trPr>
          <w:trHeight w:val="313"/>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7B4019" w:rsidRPr="00B2445C" w:rsidP="000225E6" w14:paraId="784D4CC2" w14:textId="377650AD">
            <w:pPr>
              <w:keepNext/>
              <w:numPr>
                <w:ilvl w:val="12"/>
                <w:numId w:val="0"/>
              </w:numPr>
              <w:rPr>
                <w:rFonts w:ascii="Times New Roman" w:hAnsi="Times New Roman"/>
                <w:sz w:val="22"/>
                <w:szCs w:val="22"/>
              </w:rPr>
            </w:pPr>
            <w:r w:rsidRPr="00B2445C">
              <w:rPr>
                <w:rFonts w:ascii="Times New Roman" w:hAnsi="Times New Roman"/>
                <w:sz w:val="22"/>
                <w:szCs w:val="22"/>
              </w:rPr>
              <w:t xml:space="preserve">Instructions </w:t>
            </w:r>
            <w:r w:rsidRPr="00B2445C" w:rsidR="003D152C">
              <w:rPr>
                <w:rFonts w:ascii="Times New Roman" w:hAnsi="Times New Roman"/>
                <w:sz w:val="22"/>
                <w:szCs w:val="22"/>
              </w:rPr>
              <w:t>1099-Q</w:t>
            </w:r>
          </w:p>
        </w:tc>
        <w:tc>
          <w:tcPr>
            <w:tcW w:w="1699" w:type="dxa"/>
            <w:tcBorders>
              <w:top w:val="nil"/>
              <w:left w:val="nil"/>
              <w:bottom w:val="single" w:sz="8" w:space="0" w:color="auto"/>
              <w:right w:val="single" w:sz="8" w:space="0" w:color="auto"/>
            </w:tcBorders>
            <w:tcMar>
              <w:top w:w="0" w:type="dxa"/>
              <w:left w:w="108" w:type="dxa"/>
              <w:bottom w:w="0" w:type="dxa"/>
              <w:right w:w="108" w:type="dxa"/>
            </w:tcMar>
          </w:tcPr>
          <w:p w:rsidR="007B4019" w:rsidRPr="00B2445C" w:rsidP="000225E6" w14:paraId="4886A17E" w14:textId="2727526F">
            <w:pPr>
              <w:keepNext/>
              <w:jc w:val="center"/>
              <w:rPr>
                <w:rFonts w:ascii="Times New Roman" w:hAnsi="Times New Roman"/>
                <w:sz w:val="22"/>
                <w:szCs w:val="22"/>
              </w:rPr>
            </w:pPr>
            <w:r w:rsidRPr="00B2445C">
              <w:rPr>
                <w:rFonts w:ascii="Times New Roman" w:hAnsi="Times New Roman"/>
                <w:sz w:val="22"/>
                <w:szCs w:val="22"/>
              </w:rPr>
              <w:t xml:space="preserve"> </w:t>
            </w:r>
            <w:r w:rsidR="00EF48ED">
              <w:rPr>
                <w:rFonts w:ascii="Times New Roman" w:hAnsi="Times New Roman"/>
                <w:sz w:val="22"/>
                <w:szCs w:val="22"/>
              </w:rPr>
              <w:t>$</w:t>
            </w:r>
            <w:r w:rsidRPr="00B2445C" w:rsidR="00DE1BE4">
              <w:rPr>
                <w:rFonts w:ascii="Times New Roman" w:hAnsi="Times New Roman"/>
                <w:sz w:val="22"/>
                <w:szCs w:val="22"/>
              </w:rPr>
              <w:t>4,</w:t>
            </w:r>
            <w:r w:rsidRPr="00B2445C" w:rsidR="00C3356D">
              <w:rPr>
                <w:rFonts w:ascii="Times New Roman" w:hAnsi="Times New Roman"/>
                <w:sz w:val="22"/>
                <w:szCs w:val="22"/>
              </w:rPr>
              <w:t>821</w:t>
            </w:r>
            <w:r w:rsidRPr="00B2445C">
              <w:rPr>
                <w:rFonts w:ascii="Times New Roman" w:hAnsi="Times New Roman"/>
                <w:sz w:val="22"/>
                <w:szCs w:val="22"/>
              </w:rPr>
              <w:t xml:space="preserve">  </w:t>
            </w:r>
          </w:p>
        </w:tc>
        <w:tc>
          <w:tcPr>
            <w:tcW w:w="551" w:type="dxa"/>
            <w:tcBorders>
              <w:top w:val="nil"/>
              <w:left w:val="nil"/>
              <w:bottom w:val="single" w:sz="8" w:space="0" w:color="auto"/>
              <w:right w:val="single" w:sz="8" w:space="0" w:color="auto"/>
            </w:tcBorders>
            <w:tcMar>
              <w:top w:w="0" w:type="dxa"/>
              <w:left w:w="108" w:type="dxa"/>
              <w:bottom w:w="0" w:type="dxa"/>
              <w:right w:w="108" w:type="dxa"/>
            </w:tcMar>
          </w:tcPr>
          <w:p w:rsidR="007B4019" w:rsidRPr="00B2445C" w:rsidP="000225E6" w14:paraId="6FEE31B7" w14:textId="77777777">
            <w:pPr>
              <w:keepNext/>
              <w:jc w:val="center"/>
              <w:rPr>
                <w:rFonts w:ascii="Times New Roman" w:hAnsi="Times New Roman"/>
                <w:sz w:val="22"/>
                <w:szCs w:val="22"/>
              </w:rPr>
            </w:pPr>
            <w:r w:rsidRPr="00B2445C">
              <w:rPr>
                <w:rFonts w:ascii="Times New Roman" w:hAnsi="Times New Roman"/>
                <w:sz w:val="22"/>
                <w:szCs w:val="22"/>
              </w:rPr>
              <w:t>+</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rsidR="007B4019" w:rsidRPr="00B2445C" w:rsidP="000225E6" w14:paraId="1FF63C9B" w14:textId="347FFD7D">
            <w:pPr>
              <w:keepNext/>
              <w:jc w:val="center"/>
              <w:rPr>
                <w:rFonts w:ascii="Times New Roman" w:hAnsi="Times New Roman"/>
                <w:sz w:val="22"/>
                <w:szCs w:val="22"/>
              </w:rPr>
            </w:pPr>
            <w:r>
              <w:rPr>
                <w:rFonts w:ascii="Times New Roman" w:hAnsi="Times New Roman"/>
                <w:sz w:val="22"/>
                <w:szCs w:val="22"/>
              </w:rPr>
              <w:t>$</w:t>
            </w:r>
            <w:r w:rsidRPr="00B2445C">
              <w:rPr>
                <w:rFonts w:ascii="Times New Roman" w:hAnsi="Times New Roman"/>
                <w:sz w:val="22"/>
                <w:szCs w:val="22"/>
              </w:rPr>
              <w:t>0</w:t>
            </w:r>
          </w:p>
        </w:tc>
        <w:tc>
          <w:tcPr>
            <w:tcW w:w="609" w:type="dxa"/>
            <w:tcBorders>
              <w:top w:val="nil"/>
              <w:left w:val="nil"/>
              <w:bottom w:val="single" w:sz="8" w:space="0" w:color="auto"/>
              <w:right w:val="single" w:sz="8" w:space="0" w:color="auto"/>
            </w:tcBorders>
            <w:tcMar>
              <w:top w:w="0" w:type="dxa"/>
              <w:left w:w="108" w:type="dxa"/>
              <w:bottom w:w="0" w:type="dxa"/>
              <w:right w:w="108" w:type="dxa"/>
            </w:tcMar>
          </w:tcPr>
          <w:p w:rsidR="007B4019" w:rsidRPr="00B2445C" w:rsidP="000225E6" w14:paraId="447FDB5A" w14:textId="77777777">
            <w:pPr>
              <w:keepNext/>
              <w:jc w:val="center"/>
              <w:rPr>
                <w:rFonts w:ascii="Times New Roman" w:hAnsi="Times New Roman"/>
                <w:sz w:val="22"/>
                <w:szCs w:val="22"/>
              </w:rPr>
            </w:pPr>
            <w:r w:rsidRPr="00B2445C">
              <w:rPr>
                <w:rFonts w:ascii="Times New Roman" w:hAnsi="Times New Roman"/>
                <w:sz w:val="22"/>
                <w:szCs w:val="22"/>
              </w:rPr>
              <w:t>=</w:t>
            </w:r>
          </w:p>
        </w:tc>
        <w:tc>
          <w:tcPr>
            <w:tcW w:w="2073" w:type="dxa"/>
            <w:tcBorders>
              <w:top w:val="nil"/>
              <w:left w:val="nil"/>
              <w:bottom w:val="single" w:sz="8" w:space="0" w:color="auto"/>
              <w:right w:val="single" w:sz="8" w:space="0" w:color="auto"/>
            </w:tcBorders>
            <w:tcMar>
              <w:top w:w="0" w:type="dxa"/>
              <w:left w:w="108" w:type="dxa"/>
              <w:bottom w:w="0" w:type="dxa"/>
              <w:right w:w="108" w:type="dxa"/>
            </w:tcMar>
          </w:tcPr>
          <w:p w:rsidR="007B4019" w:rsidRPr="00B2445C" w:rsidP="000225E6" w14:paraId="780EEBC0" w14:textId="00880DC4">
            <w:pPr>
              <w:keepNext/>
              <w:jc w:val="center"/>
              <w:rPr>
                <w:rFonts w:ascii="Times New Roman" w:hAnsi="Times New Roman"/>
                <w:sz w:val="22"/>
                <w:szCs w:val="22"/>
              </w:rPr>
            </w:pPr>
            <w:r w:rsidRPr="00B2445C">
              <w:rPr>
                <w:rFonts w:ascii="Times New Roman" w:hAnsi="Times New Roman"/>
                <w:sz w:val="22"/>
                <w:szCs w:val="22"/>
              </w:rPr>
              <w:t xml:space="preserve"> </w:t>
            </w:r>
            <w:r w:rsidR="00EF48ED">
              <w:rPr>
                <w:rFonts w:ascii="Times New Roman" w:hAnsi="Times New Roman"/>
                <w:sz w:val="22"/>
                <w:szCs w:val="22"/>
              </w:rPr>
              <w:t>$</w:t>
            </w:r>
            <w:r w:rsidRPr="00B2445C">
              <w:rPr>
                <w:rFonts w:ascii="Times New Roman" w:hAnsi="Times New Roman"/>
                <w:sz w:val="22"/>
                <w:szCs w:val="22"/>
              </w:rPr>
              <w:t>4,</w:t>
            </w:r>
            <w:r w:rsidRPr="00B2445C" w:rsidR="00C3356D">
              <w:rPr>
                <w:rFonts w:ascii="Times New Roman" w:hAnsi="Times New Roman"/>
                <w:sz w:val="22"/>
                <w:szCs w:val="22"/>
              </w:rPr>
              <w:t>821</w:t>
            </w:r>
          </w:p>
        </w:tc>
      </w:tr>
      <w:tr w14:paraId="0E4F3BDE" w14:textId="77777777" w:rsidTr="00B2445C">
        <w:tblPrEx>
          <w:tblW w:w="8640" w:type="dxa"/>
          <w:tblInd w:w="710" w:type="dxa"/>
          <w:tblCellMar>
            <w:left w:w="0" w:type="dxa"/>
            <w:right w:w="0" w:type="dxa"/>
          </w:tblCellMar>
          <w:tblLook w:val="04A0"/>
        </w:tblPrEx>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4019" w:rsidRPr="00B2445C" w:rsidP="000225E6" w14:paraId="48083F71" w14:textId="77777777">
            <w:pPr>
              <w:keepNext/>
              <w:rPr>
                <w:rFonts w:ascii="Times New Roman" w:hAnsi="Times New Roman"/>
                <w:bCs/>
                <w:sz w:val="22"/>
                <w:szCs w:val="22"/>
              </w:rPr>
            </w:pPr>
            <w:r w:rsidRPr="00B2445C">
              <w:rPr>
                <w:rFonts w:ascii="Times New Roman" w:hAnsi="Times New Roman"/>
                <w:bCs/>
                <w:sz w:val="22"/>
                <w:szCs w:val="22"/>
              </w:rPr>
              <w:t>Grand Total</w:t>
            </w:r>
          </w:p>
        </w:tc>
        <w:tc>
          <w:tcPr>
            <w:tcW w:w="1699" w:type="dxa"/>
            <w:tcBorders>
              <w:top w:val="nil"/>
              <w:left w:val="nil"/>
              <w:bottom w:val="single" w:sz="8" w:space="0" w:color="auto"/>
              <w:right w:val="single" w:sz="8" w:space="0" w:color="auto"/>
            </w:tcBorders>
            <w:tcMar>
              <w:top w:w="0" w:type="dxa"/>
              <w:left w:w="108" w:type="dxa"/>
              <w:bottom w:w="0" w:type="dxa"/>
              <w:right w:w="108" w:type="dxa"/>
            </w:tcMar>
            <w:hideMark/>
          </w:tcPr>
          <w:p w:rsidR="007B4019" w:rsidRPr="00B2445C" w:rsidP="000225E6" w14:paraId="7F76A00C" w14:textId="0FDF9F84">
            <w:pPr>
              <w:keepNext/>
              <w:jc w:val="center"/>
              <w:rPr>
                <w:rFonts w:ascii="Times New Roman" w:hAnsi="Times New Roman"/>
                <w:bCs/>
                <w:sz w:val="22"/>
                <w:szCs w:val="22"/>
              </w:rPr>
            </w:pPr>
            <w:r>
              <w:rPr>
                <w:rFonts w:ascii="Times New Roman" w:hAnsi="Times New Roman"/>
                <w:bCs/>
                <w:sz w:val="22"/>
                <w:szCs w:val="22"/>
              </w:rPr>
              <w:t>$</w:t>
            </w:r>
            <w:r w:rsidRPr="00B2445C" w:rsidR="006A0438">
              <w:rPr>
                <w:rFonts w:ascii="Times New Roman" w:hAnsi="Times New Roman"/>
                <w:bCs/>
                <w:sz w:val="22"/>
                <w:szCs w:val="22"/>
              </w:rPr>
              <w:t>36,159</w:t>
            </w:r>
          </w:p>
        </w:tc>
        <w:tc>
          <w:tcPr>
            <w:tcW w:w="551" w:type="dxa"/>
            <w:tcBorders>
              <w:top w:val="nil"/>
              <w:left w:val="nil"/>
              <w:bottom w:val="single" w:sz="8" w:space="0" w:color="auto"/>
              <w:right w:val="single" w:sz="8" w:space="0" w:color="auto"/>
            </w:tcBorders>
            <w:tcMar>
              <w:top w:w="0" w:type="dxa"/>
              <w:left w:w="108" w:type="dxa"/>
              <w:bottom w:w="0" w:type="dxa"/>
              <w:right w:w="108" w:type="dxa"/>
            </w:tcMar>
            <w:hideMark/>
          </w:tcPr>
          <w:p w:rsidR="007B4019" w:rsidRPr="00B2445C" w:rsidP="000225E6" w14:paraId="04E6EFF0" w14:textId="77777777">
            <w:pPr>
              <w:keepNext/>
              <w:jc w:val="center"/>
              <w:rPr>
                <w:rFonts w:ascii="Times New Roman" w:hAnsi="Times New Roman"/>
                <w:bCs/>
                <w:sz w:val="22"/>
                <w:szCs w:val="22"/>
              </w:rPr>
            </w:pPr>
            <w:r w:rsidRPr="00B2445C">
              <w:rPr>
                <w:rFonts w:ascii="Times New Roman" w:hAnsi="Times New Roman"/>
                <w:bCs/>
                <w:sz w:val="22"/>
                <w:szCs w:val="22"/>
              </w:rPr>
              <w:t>+</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rsidR="007B4019" w:rsidRPr="00B2445C" w:rsidP="000225E6" w14:paraId="2A8F7C2B" w14:textId="198C416E">
            <w:pPr>
              <w:keepNext/>
              <w:jc w:val="center"/>
              <w:rPr>
                <w:rFonts w:ascii="Times New Roman" w:hAnsi="Times New Roman"/>
                <w:bCs/>
                <w:sz w:val="22"/>
                <w:szCs w:val="22"/>
              </w:rPr>
            </w:pPr>
            <w:r>
              <w:rPr>
                <w:rFonts w:ascii="Times New Roman" w:hAnsi="Times New Roman"/>
                <w:bCs/>
                <w:sz w:val="22"/>
                <w:szCs w:val="22"/>
              </w:rPr>
              <w:t>$</w:t>
            </w:r>
            <w:r w:rsidRPr="00B2445C">
              <w:rPr>
                <w:rFonts w:ascii="Times New Roman" w:hAnsi="Times New Roman"/>
                <w:bCs/>
                <w:sz w:val="22"/>
                <w:szCs w:val="22"/>
              </w:rPr>
              <w:t>0</w:t>
            </w:r>
          </w:p>
        </w:tc>
        <w:tc>
          <w:tcPr>
            <w:tcW w:w="609" w:type="dxa"/>
            <w:tcBorders>
              <w:top w:val="nil"/>
              <w:left w:val="nil"/>
              <w:bottom w:val="single" w:sz="8" w:space="0" w:color="auto"/>
              <w:right w:val="single" w:sz="8" w:space="0" w:color="auto"/>
            </w:tcBorders>
            <w:tcMar>
              <w:top w:w="0" w:type="dxa"/>
              <w:left w:w="108" w:type="dxa"/>
              <w:bottom w:w="0" w:type="dxa"/>
              <w:right w:w="108" w:type="dxa"/>
            </w:tcMar>
          </w:tcPr>
          <w:p w:rsidR="007B4019" w:rsidRPr="00B2445C" w:rsidP="000225E6" w14:paraId="5D9B3704" w14:textId="77777777">
            <w:pPr>
              <w:keepNext/>
              <w:jc w:val="center"/>
              <w:rPr>
                <w:rFonts w:ascii="Times New Roman" w:hAnsi="Times New Roman"/>
                <w:bCs/>
                <w:sz w:val="22"/>
                <w:szCs w:val="22"/>
              </w:rPr>
            </w:pPr>
            <w:r w:rsidRPr="00B2445C">
              <w:rPr>
                <w:rFonts w:ascii="Times New Roman" w:hAnsi="Times New Roman"/>
                <w:bCs/>
                <w:sz w:val="22"/>
                <w:szCs w:val="22"/>
              </w:rPr>
              <w:t>=</w:t>
            </w:r>
          </w:p>
        </w:tc>
        <w:tc>
          <w:tcPr>
            <w:tcW w:w="2073" w:type="dxa"/>
            <w:tcBorders>
              <w:top w:val="nil"/>
              <w:left w:val="nil"/>
              <w:bottom w:val="single" w:sz="8" w:space="0" w:color="auto"/>
              <w:right w:val="single" w:sz="8" w:space="0" w:color="auto"/>
            </w:tcBorders>
            <w:tcMar>
              <w:top w:w="0" w:type="dxa"/>
              <w:left w:w="108" w:type="dxa"/>
              <w:bottom w:w="0" w:type="dxa"/>
              <w:right w:w="108" w:type="dxa"/>
            </w:tcMar>
            <w:hideMark/>
          </w:tcPr>
          <w:p w:rsidR="007B4019" w:rsidRPr="00B2445C" w:rsidP="000225E6" w14:paraId="269A738A" w14:textId="478721B1">
            <w:pPr>
              <w:keepNext/>
              <w:jc w:val="center"/>
              <w:rPr>
                <w:rFonts w:ascii="Times New Roman" w:hAnsi="Times New Roman"/>
                <w:bCs/>
                <w:sz w:val="22"/>
                <w:szCs w:val="22"/>
              </w:rPr>
            </w:pPr>
            <w:r>
              <w:rPr>
                <w:rFonts w:ascii="Times New Roman" w:hAnsi="Times New Roman"/>
                <w:bCs/>
                <w:sz w:val="22"/>
                <w:szCs w:val="22"/>
              </w:rPr>
              <w:t>$</w:t>
            </w:r>
            <w:r w:rsidRPr="00B2445C" w:rsidR="006A0438">
              <w:rPr>
                <w:rFonts w:ascii="Times New Roman" w:hAnsi="Times New Roman"/>
                <w:bCs/>
                <w:sz w:val="22"/>
                <w:szCs w:val="22"/>
              </w:rPr>
              <w:t>36,159</w:t>
            </w:r>
          </w:p>
        </w:tc>
      </w:tr>
      <w:tr w14:paraId="100AE943" w14:textId="77777777" w:rsidTr="00B2445C">
        <w:tblPrEx>
          <w:tblW w:w="8640" w:type="dxa"/>
          <w:tblInd w:w="710" w:type="dxa"/>
          <w:tblCellMar>
            <w:left w:w="0" w:type="dxa"/>
            <w:right w:w="0" w:type="dxa"/>
          </w:tblCellMar>
          <w:tblLook w:val="04A0"/>
        </w:tblPrEx>
        <w:tc>
          <w:tcPr>
            <w:tcW w:w="864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4019" w:rsidRPr="00B2445C" w:rsidP="000225E6" w14:paraId="10B8791C" w14:textId="6A95C729">
            <w:pPr>
              <w:keepNext/>
              <w:rPr>
                <w:rFonts w:ascii="Times New Roman" w:hAnsi="Times New Roman"/>
                <w:sz w:val="22"/>
                <w:szCs w:val="22"/>
              </w:rPr>
            </w:pPr>
            <w:r w:rsidRPr="00B2445C">
              <w:rPr>
                <w:rFonts w:ascii="Times New Roman" w:hAnsi="Times New Roman"/>
                <w:sz w:val="22"/>
                <w:szCs w:val="22"/>
              </w:rPr>
              <w:t>Table costs are based on 202</w:t>
            </w:r>
            <w:r w:rsidRPr="00B2445C" w:rsidR="00EF48ED">
              <w:rPr>
                <w:rFonts w:ascii="Times New Roman" w:hAnsi="Times New Roman"/>
                <w:sz w:val="22"/>
                <w:szCs w:val="22"/>
              </w:rPr>
              <w:t>3</w:t>
            </w:r>
            <w:r w:rsidRPr="00B2445C">
              <w:rPr>
                <w:rFonts w:ascii="Times New Roman" w:hAnsi="Times New Roman"/>
                <w:sz w:val="22"/>
                <w:szCs w:val="22"/>
              </w:rPr>
              <w:t xml:space="preserve"> actuals obtained from IRS Chief Financial Office and Media and Publications</w:t>
            </w:r>
          </w:p>
        </w:tc>
      </w:tr>
    </w:tbl>
    <w:p w:rsidR="007B4019" w:rsidRPr="000A0C59" w:rsidP="007B4019" w14:paraId="23284862" w14:textId="77777777">
      <w:pPr>
        <w:ind w:left="720"/>
        <w:rPr>
          <w:rFonts w:ascii="Times New Roman" w:hAnsi="Times New Roman"/>
        </w:rPr>
      </w:pPr>
      <w:r w:rsidRPr="000A0C59">
        <w:rPr>
          <w:rFonts w:ascii="Times New Roman" w:hAnsi="Times New Roman"/>
        </w:rPr>
        <w:t xml:space="preserve">                                      </w:t>
      </w:r>
    </w:p>
    <w:p w:rsidR="00FC7032" w:rsidRPr="000A0C59" w14:paraId="78D38B08" w14:textId="77777777">
      <w:pPr>
        <w:jc w:val="both"/>
        <w:rPr>
          <w:rFonts w:ascii="Times New Roman" w:hAnsi="Times New Roman"/>
        </w:rPr>
      </w:pPr>
    </w:p>
    <w:p w:rsidR="00FC7032" w:rsidRPr="000A0C59" w14:paraId="6689A78B" w14:textId="77777777">
      <w:pPr>
        <w:pStyle w:val="Level1"/>
        <w:tabs>
          <w:tab w:val="left" w:pos="-1440"/>
          <w:tab w:val="num" w:pos="720"/>
        </w:tabs>
        <w:jc w:val="both"/>
        <w:rPr>
          <w:rFonts w:ascii="Times New Roman" w:hAnsi="Times New Roman"/>
          <w:b/>
          <w:bCs/>
        </w:rPr>
      </w:pPr>
      <w:r w:rsidRPr="000A0C59">
        <w:rPr>
          <w:rFonts w:ascii="Times New Roman" w:hAnsi="Times New Roman"/>
          <w:b/>
          <w:bCs/>
          <w:u w:val="single"/>
        </w:rPr>
        <w:t>REASONS FOR CHANGE IN BURDEN</w:t>
      </w:r>
    </w:p>
    <w:p w:rsidR="00FC7032" w:rsidRPr="000A0C59" w14:paraId="49ED603A" w14:textId="77777777">
      <w:pPr>
        <w:jc w:val="both"/>
        <w:rPr>
          <w:rFonts w:ascii="Times New Roman" w:hAnsi="Times New Roman"/>
        </w:rPr>
      </w:pPr>
    </w:p>
    <w:p w:rsidR="003F4276" w:rsidP="003F4276" w14:paraId="2FEEE3D8" w14:textId="09DEC365">
      <w:pPr>
        <w:ind w:left="720"/>
        <w:rPr>
          <w:rFonts w:ascii="Times New Roman" w:hAnsi="Times New Roman"/>
        </w:rPr>
      </w:pPr>
      <w:r w:rsidRPr="00105BE7">
        <w:rPr>
          <w:rFonts w:ascii="Times New Roman" w:hAnsi="Times New Roman"/>
        </w:rPr>
        <w:t xml:space="preserve">There were no changes made to the forms that resulted in any change to the burden previously </w:t>
      </w:r>
      <w:r w:rsidRPr="00105BE7">
        <w:rPr>
          <w:rFonts w:ascii="Times New Roman" w:hAnsi="Times New Roman"/>
        </w:rPr>
        <w:t>reported to OMB. We are making this submission to renew the OMB approval.</w:t>
      </w:r>
      <w:r>
        <w:rPr>
          <w:rFonts w:ascii="Times New Roman" w:hAnsi="Times New Roman"/>
        </w:rPr>
        <w:t xml:space="preserve">  </w:t>
      </w:r>
    </w:p>
    <w:p w:rsidR="003F4276" w:rsidP="003F4276" w14:paraId="6C4691B7" w14:textId="77777777">
      <w:pPr>
        <w:ind w:left="720"/>
        <w:rPr>
          <w:rFonts w:ascii="Times New Roman" w:hAnsi="Times New Roman"/>
        </w:rPr>
      </w:pPr>
    </w:p>
    <w:p w:rsidR="007D684B" w:rsidP="003F4276" w14:paraId="34681022" w14:textId="119A1F87">
      <w:pPr>
        <w:ind w:left="720"/>
        <w:rPr>
          <w:rFonts w:ascii="Times New Roman" w:hAnsi="Times New Roman"/>
        </w:rPr>
      </w:pPr>
      <w:r>
        <w:rPr>
          <w:rFonts w:ascii="Times New Roman" w:hAnsi="Times New Roman"/>
        </w:rPr>
        <w:t xml:space="preserve">IRS has updated the burden estimates to reflect current filing data.  This has reduced the number of respondents by -40,800 and the corresponding burden hours by -8,976 due to Agency Estimate.     </w:t>
      </w:r>
    </w:p>
    <w:p w:rsidR="00F45139" w:rsidRPr="000A0C59" w:rsidP="00C16759" w14:paraId="17A82D8D" w14:textId="77777777">
      <w:pPr>
        <w:ind w:left="720"/>
        <w:rPr>
          <w:rFonts w:ascii="Times New Roman" w:hAnsi="Times New Roman"/>
        </w:rPr>
      </w:pPr>
    </w:p>
    <w:p w:rsidR="00FC7032" w:rsidRPr="000A0C59" w14:paraId="0EE9FCF0" w14:textId="77777777">
      <w:pPr>
        <w:pStyle w:val="Level1"/>
        <w:tabs>
          <w:tab w:val="left" w:pos="-1440"/>
          <w:tab w:val="num" w:pos="720"/>
        </w:tabs>
        <w:jc w:val="both"/>
        <w:rPr>
          <w:rFonts w:ascii="Times New Roman" w:hAnsi="Times New Roman"/>
          <w:b/>
          <w:bCs/>
        </w:rPr>
      </w:pPr>
      <w:r w:rsidRPr="000A0C59">
        <w:rPr>
          <w:rFonts w:ascii="Times New Roman" w:hAnsi="Times New Roman"/>
          <w:b/>
          <w:bCs/>
          <w:u w:val="single"/>
        </w:rPr>
        <w:t>PLANS FOR TABULATION, STATISTICAL ANALYSIS AND PUBLICATION</w:t>
      </w:r>
    </w:p>
    <w:p w:rsidR="00FC7032" w:rsidRPr="000A0C59" w14:paraId="41993DDB" w14:textId="77777777">
      <w:pPr>
        <w:jc w:val="both"/>
        <w:rPr>
          <w:rFonts w:ascii="Times New Roman" w:hAnsi="Times New Roman"/>
        </w:rPr>
      </w:pPr>
    </w:p>
    <w:p w:rsidR="00FC7032" w14:paraId="2EE6DD04" w14:textId="55E945A0">
      <w:pPr>
        <w:ind w:left="720"/>
        <w:jc w:val="both"/>
        <w:rPr>
          <w:rFonts w:ascii="Times New Roman" w:hAnsi="Times New Roman"/>
        </w:rPr>
      </w:pPr>
      <w:r w:rsidRPr="000A0C59">
        <w:rPr>
          <w:rFonts w:ascii="Times New Roman" w:hAnsi="Times New Roman"/>
        </w:rPr>
        <w:t>There are no plans for tabulation, statistical analysis, and publication.</w:t>
      </w:r>
    </w:p>
    <w:p w:rsidR="00BD68E3" w14:paraId="7120F37F" w14:textId="182A5051">
      <w:pPr>
        <w:ind w:left="720"/>
        <w:jc w:val="both"/>
        <w:rPr>
          <w:rFonts w:ascii="Times New Roman" w:hAnsi="Times New Roman"/>
        </w:rPr>
      </w:pPr>
    </w:p>
    <w:p w:rsidR="000A0C59" w:rsidRPr="00B2445C" w:rsidP="00B2445C" w14:paraId="0CB295C3" w14:textId="77777777">
      <w:pPr>
        <w:pStyle w:val="Level1"/>
        <w:tabs>
          <w:tab w:val="left" w:pos="-1440"/>
          <w:tab w:val="num" w:pos="720"/>
        </w:tabs>
        <w:ind w:left="720" w:hanging="720"/>
        <w:rPr>
          <w:rFonts w:ascii="Times New Roman" w:hAnsi="Times New Roman"/>
          <w:b/>
          <w:bCs/>
          <w:u w:val="single"/>
        </w:rPr>
      </w:pPr>
      <w:r w:rsidRPr="00B2445C">
        <w:rPr>
          <w:rFonts w:ascii="Times New Roman" w:hAnsi="Times New Roman"/>
          <w:b/>
          <w:bCs/>
          <w:u w:val="single"/>
        </w:rPr>
        <w:t>REASONS WHY DISPLAYING THE OMB EXPIRATION DATE IS INAPPROPRIATE</w:t>
      </w:r>
    </w:p>
    <w:p w:rsidR="00FC7032" w:rsidRPr="000A0C59" w14:paraId="69F918E9" w14:textId="77777777">
      <w:pPr>
        <w:jc w:val="both"/>
        <w:rPr>
          <w:rFonts w:ascii="Times New Roman" w:hAnsi="Times New Roman"/>
        </w:rPr>
      </w:pPr>
    </w:p>
    <w:p w:rsidR="00FC7032" w:rsidP="00B2445C" w14:paraId="143D7F69" w14:textId="5AFA15AD">
      <w:pPr>
        <w:ind w:left="720"/>
        <w:rPr>
          <w:rFonts w:ascii="Times New Roman" w:hAnsi="Times New Roman"/>
        </w:rPr>
      </w:pPr>
      <w:r w:rsidRPr="00EF48ED">
        <w:rPr>
          <w:rFonts w:ascii="Times New Roman" w:hAnsi="Times New Roman"/>
        </w:rPr>
        <w:t xml:space="preserve">The IRS believes that displaying the OMB expiration date is inappropriate because it could cause confusion by leading taxpayers to believe that the </w:t>
      </w:r>
      <w:r>
        <w:rPr>
          <w:rFonts w:ascii="Times New Roman" w:hAnsi="Times New Roman"/>
        </w:rPr>
        <w:t>form</w:t>
      </w:r>
      <w:r w:rsidRPr="00EF48ED">
        <w:rPr>
          <w:rFonts w:ascii="Times New Roman" w:hAnsi="Times New Roman"/>
        </w:rPr>
        <w:t xml:space="preserve"> expires as of the expiration date. Taxpayers are not likely to be aware that the IRS intends to request renewal of the OMB approval and obtain a new expiration date before the old one expires.</w:t>
      </w:r>
    </w:p>
    <w:p w:rsidR="000A0C59" w:rsidRPr="000A0C59" w:rsidP="000A0C59" w14:paraId="1FCAABA8" w14:textId="77777777">
      <w:pPr>
        <w:ind w:left="600"/>
        <w:jc w:val="both"/>
        <w:rPr>
          <w:rFonts w:ascii="Times New Roman" w:hAnsi="Times New Roman"/>
        </w:rPr>
      </w:pPr>
    </w:p>
    <w:p w:rsidR="00FC7032" w:rsidRPr="000A0C59" w14:paraId="164D8DAE" w14:textId="77777777">
      <w:pPr>
        <w:pStyle w:val="Level1"/>
        <w:tabs>
          <w:tab w:val="left" w:pos="-1440"/>
          <w:tab w:val="num" w:pos="720"/>
        </w:tabs>
        <w:jc w:val="both"/>
        <w:rPr>
          <w:rFonts w:ascii="Times New Roman" w:hAnsi="Times New Roman"/>
          <w:b/>
          <w:bCs/>
        </w:rPr>
      </w:pPr>
      <w:r w:rsidRPr="000A0C59">
        <w:rPr>
          <w:rFonts w:ascii="Times New Roman" w:hAnsi="Times New Roman"/>
          <w:b/>
          <w:bCs/>
          <w:u w:val="single"/>
        </w:rPr>
        <w:t xml:space="preserve">EXCEPTIONS TO THE CERTIFICATION STATEMENT </w:t>
      </w:r>
    </w:p>
    <w:p w:rsidR="00FC7032" w:rsidRPr="000A0C59" w14:paraId="3840F7F8" w14:textId="77777777">
      <w:pPr>
        <w:jc w:val="both"/>
        <w:rPr>
          <w:rFonts w:ascii="Times New Roman" w:hAnsi="Times New Roman"/>
        </w:rPr>
      </w:pPr>
    </w:p>
    <w:p w:rsidR="00FC7032" w:rsidRPr="000A0C59" w:rsidP="00B2445C" w14:paraId="2F75C1EE" w14:textId="77777777">
      <w:pPr>
        <w:ind w:left="720"/>
        <w:rPr>
          <w:rFonts w:ascii="Times New Roman" w:hAnsi="Times New Roman"/>
        </w:rPr>
      </w:pPr>
      <w:r w:rsidRPr="000A0C59">
        <w:rPr>
          <w:rFonts w:ascii="Times New Roman" w:hAnsi="Times New Roman"/>
        </w:rPr>
        <w:t>There are no exceptions to the certification statement.</w:t>
      </w:r>
    </w:p>
    <w:p w:rsidR="00FC7032" w:rsidRPr="000A0C59" w:rsidP="00B2445C" w14:paraId="539DA352" w14:textId="77777777">
      <w:pPr>
        <w:rPr>
          <w:rFonts w:ascii="Times New Roman" w:hAnsi="Times New Roman"/>
        </w:rPr>
      </w:pPr>
    </w:p>
    <w:p w:rsidR="00FC7032" w:rsidRPr="000A0C59" w:rsidP="00B2445C" w14:paraId="618F7527" w14:textId="70D4312B">
      <w:pPr>
        <w:ind w:left="720"/>
        <w:rPr>
          <w:rFonts w:ascii="Times New Roman" w:hAnsi="Times New Roman"/>
        </w:rPr>
      </w:pPr>
      <w:r w:rsidRPr="000A0C59">
        <w:rPr>
          <w:rFonts w:ascii="Times New Roman" w:hAnsi="Times New Roman"/>
          <w:u w:val="single"/>
        </w:rPr>
        <w:t>Note:</w:t>
      </w:r>
      <w:r w:rsidRPr="000A0C59">
        <w:rPr>
          <w:rFonts w:ascii="Times New Roman" w:hAnsi="Times New Roman"/>
        </w:rPr>
        <w:t xml:space="preserve"> The following paragraph applies to all of the collections of information in this </w:t>
      </w:r>
      <w:r w:rsidRPr="000A0C59">
        <w:rPr>
          <w:rFonts w:ascii="Times New Roman" w:hAnsi="Times New Roman"/>
        </w:rPr>
        <w:t>submission:</w:t>
      </w:r>
    </w:p>
    <w:p w:rsidR="00FC7032" w:rsidRPr="000A0C59" w:rsidP="00B2445C" w14:paraId="578E3661" w14:textId="77777777">
      <w:pPr>
        <w:rPr>
          <w:rFonts w:ascii="Times New Roman" w:hAnsi="Times New Roman"/>
        </w:rPr>
      </w:pPr>
    </w:p>
    <w:p w:rsidR="00FC7032" w:rsidRPr="000A0C59" w:rsidP="00B2445C" w14:paraId="05C8FF95" w14:textId="468141DC">
      <w:pPr>
        <w:ind w:left="720"/>
        <w:rPr>
          <w:rFonts w:ascii="Times New Roman" w:hAnsi="Times New Roman"/>
        </w:rPr>
      </w:pPr>
      <w:r w:rsidRPr="000A0C59">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FC7032">
      <w:headerReference w:type="default" r:id="rId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6809144"/>
      <w:docPartObj>
        <w:docPartGallery w:val="Page Numbers (Bottom of Page)"/>
        <w:docPartUnique/>
      </w:docPartObj>
    </w:sdtPr>
    <w:sdtEndPr>
      <w:rPr>
        <w:noProof/>
      </w:rPr>
    </w:sdtEndPr>
    <w:sdtContent>
      <w:p w:rsidR="000A0C59" w14:paraId="68F2DF34" w14:textId="19E6F0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A0C59" w14:paraId="78083D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87C" w14:paraId="31110478"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abstractNum w:abstractNumId="2">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57753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71147095">
    <w:abstractNumId w:val="1"/>
  </w:num>
  <w:num w:numId="3" w16cid:durableId="111321331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96226719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25547481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84897968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88356694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9099387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010763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32"/>
    <w:rsid w:val="00010F15"/>
    <w:rsid w:val="000225E6"/>
    <w:rsid w:val="00022DFA"/>
    <w:rsid w:val="00030370"/>
    <w:rsid w:val="00050E41"/>
    <w:rsid w:val="0006138E"/>
    <w:rsid w:val="00093753"/>
    <w:rsid w:val="000A0C59"/>
    <w:rsid w:val="000D3EBA"/>
    <w:rsid w:val="000E06B8"/>
    <w:rsid w:val="000E7325"/>
    <w:rsid w:val="000F51AA"/>
    <w:rsid w:val="00105BE7"/>
    <w:rsid w:val="00153931"/>
    <w:rsid w:val="0017601E"/>
    <w:rsid w:val="001772D1"/>
    <w:rsid w:val="00181A90"/>
    <w:rsid w:val="001B4356"/>
    <w:rsid w:val="00213521"/>
    <w:rsid w:val="002640FB"/>
    <w:rsid w:val="002974E1"/>
    <w:rsid w:val="002F700F"/>
    <w:rsid w:val="00311BEF"/>
    <w:rsid w:val="00345D30"/>
    <w:rsid w:val="00355DDA"/>
    <w:rsid w:val="0036420C"/>
    <w:rsid w:val="003643C4"/>
    <w:rsid w:val="00365438"/>
    <w:rsid w:val="003D152C"/>
    <w:rsid w:val="003F4276"/>
    <w:rsid w:val="003F6B8B"/>
    <w:rsid w:val="00402E19"/>
    <w:rsid w:val="00406872"/>
    <w:rsid w:val="00413D2A"/>
    <w:rsid w:val="0041757E"/>
    <w:rsid w:val="00417F9B"/>
    <w:rsid w:val="00421FBE"/>
    <w:rsid w:val="0043154B"/>
    <w:rsid w:val="004B1056"/>
    <w:rsid w:val="004F4478"/>
    <w:rsid w:val="005016B7"/>
    <w:rsid w:val="00513A02"/>
    <w:rsid w:val="005162C6"/>
    <w:rsid w:val="00545D07"/>
    <w:rsid w:val="005705B4"/>
    <w:rsid w:val="00597AD9"/>
    <w:rsid w:val="005A2DD4"/>
    <w:rsid w:val="005B1602"/>
    <w:rsid w:val="00632C76"/>
    <w:rsid w:val="00654CB3"/>
    <w:rsid w:val="006569C3"/>
    <w:rsid w:val="006A0438"/>
    <w:rsid w:val="006C3A89"/>
    <w:rsid w:val="006E3CD0"/>
    <w:rsid w:val="00721EAD"/>
    <w:rsid w:val="00722639"/>
    <w:rsid w:val="00761598"/>
    <w:rsid w:val="00767F11"/>
    <w:rsid w:val="00792462"/>
    <w:rsid w:val="0079643E"/>
    <w:rsid w:val="007B4019"/>
    <w:rsid w:val="007D684B"/>
    <w:rsid w:val="007D75D6"/>
    <w:rsid w:val="007F0C7D"/>
    <w:rsid w:val="00811877"/>
    <w:rsid w:val="0081530A"/>
    <w:rsid w:val="008406F7"/>
    <w:rsid w:val="00842671"/>
    <w:rsid w:val="00897676"/>
    <w:rsid w:val="008B5CDF"/>
    <w:rsid w:val="00922C0B"/>
    <w:rsid w:val="009235A2"/>
    <w:rsid w:val="00942A84"/>
    <w:rsid w:val="009D1ACA"/>
    <w:rsid w:val="00A308CE"/>
    <w:rsid w:val="00A3387C"/>
    <w:rsid w:val="00A46ADF"/>
    <w:rsid w:val="00A56302"/>
    <w:rsid w:val="00AF44B9"/>
    <w:rsid w:val="00AF4B36"/>
    <w:rsid w:val="00B14837"/>
    <w:rsid w:val="00B2445C"/>
    <w:rsid w:val="00B250FD"/>
    <w:rsid w:val="00B34D02"/>
    <w:rsid w:val="00B80A88"/>
    <w:rsid w:val="00BD68E3"/>
    <w:rsid w:val="00BE33A0"/>
    <w:rsid w:val="00BE5D61"/>
    <w:rsid w:val="00BF0BA5"/>
    <w:rsid w:val="00BF2A8E"/>
    <w:rsid w:val="00C13B17"/>
    <w:rsid w:val="00C166FA"/>
    <w:rsid w:val="00C16759"/>
    <w:rsid w:val="00C3356D"/>
    <w:rsid w:val="00C365DA"/>
    <w:rsid w:val="00C81820"/>
    <w:rsid w:val="00CA66AE"/>
    <w:rsid w:val="00CD2A43"/>
    <w:rsid w:val="00CF0DD9"/>
    <w:rsid w:val="00D214F4"/>
    <w:rsid w:val="00D30EF3"/>
    <w:rsid w:val="00D36663"/>
    <w:rsid w:val="00D60192"/>
    <w:rsid w:val="00D65D9C"/>
    <w:rsid w:val="00D90241"/>
    <w:rsid w:val="00DB3B7C"/>
    <w:rsid w:val="00DE1BE4"/>
    <w:rsid w:val="00E0301E"/>
    <w:rsid w:val="00E034DA"/>
    <w:rsid w:val="00E2502E"/>
    <w:rsid w:val="00E90C64"/>
    <w:rsid w:val="00ED70E3"/>
    <w:rsid w:val="00EF48ED"/>
    <w:rsid w:val="00F24070"/>
    <w:rsid w:val="00F45139"/>
    <w:rsid w:val="00F569AA"/>
    <w:rsid w:val="00F9173E"/>
    <w:rsid w:val="00FA00E7"/>
    <w:rsid w:val="00FC7032"/>
    <w:rsid w:val="00FE17C3"/>
    <w:rsid w:val="00FF62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36026CA"/>
  <w15:chartTrackingRefBased/>
  <w15:docId w15:val="{D9003487-5E3C-4F07-B57A-B4E0122B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uiPriority w:val="99"/>
    <w:pPr>
      <w:numPr>
        <w:numId w:val="1"/>
      </w:numPr>
      <w:outlineLvl w:val="0"/>
    </w:pPr>
  </w:style>
  <w:style w:type="paragraph" w:styleId="BalloonText">
    <w:name w:val="Balloon Text"/>
    <w:basedOn w:val="Normal"/>
    <w:semiHidden/>
    <w:rsid w:val="00417F9B"/>
    <w:rPr>
      <w:rFonts w:ascii="Tahoma" w:hAnsi="Tahoma" w:cs="Tahoma"/>
      <w:sz w:val="16"/>
      <w:szCs w:val="16"/>
    </w:rPr>
  </w:style>
  <w:style w:type="character" w:styleId="Hyperlink">
    <w:name w:val="Hyperlink"/>
    <w:rsid w:val="00CA66AE"/>
    <w:rPr>
      <w:color w:val="0000FF"/>
      <w:u w:val="single"/>
    </w:rPr>
  </w:style>
  <w:style w:type="character" w:styleId="UnresolvedMention">
    <w:name w:val="Unresolved Mention"/>
    <w:basedOn w:val="DefaultParagraphFont"/>
    <w:uiPriority w:val="99"/>
    <w:semiHidden/>
    <w:unhideWhenUsed/>
    <w:rsid w:val="00CF0DD9"/>
    <w:rPr>
      <w:color w:val="605E5C"/>
      <w:shd w:val="clear" w:color="auto" w:fill="E1DFDD"/>
    </w:rPr>
  </w:style>
  <w:style w:type="paragraph" w:styleId="Header">
    <w:name w:val="header"/>
    <w:basedOn w:val="Normal"/>
    <w:link w:val="HeaderChar"/>
    <w:rsid w:val="000A0C59"/>
    <w:pPr>
      <w:tabs>
        <w:tab w:val="center" w:pos="4680"/>
        <w:tab w:val="right" w:pos="9360"/>
      </w:tabs>
    </w:pPr>
  </w:style>
  <w:style w:type="character" w:customStyle="1" w:styleId="HeaderChar">
    <w:name w:val="Header Char"/>
    <w:basedOn w:val="DefaultParagraphFont"/>
    <w:link w:val="Header"/>
    <w:rsid w:val="000A0C59"/>
    <w:rPr>
      <w:rFonts w:ascii="Courier" w:hAnsi="Courier"/>
      <w:sz w:val="24"/>
      <w:szCs w:val="24"/>
    </w:rPr>
  </w:style>
  <w:style w:type="paragraph" w:styleId="Footer">
    <w:name w:val="footer"/>
    <w:basedOn w:val="Normal"/>
    <w:link w:val="FooterChar"/>
    <w:uiPriority w:val="99"/>
    <w:rsid w:val="000A0C59"/>
    <w:pPr>
      <w:tabs>
        <w:tab w:val="center" w:pos="4680"/>
        <w:tab w:val="right" w:pos="9360"/>
      </w:tabs>
    </w:pPr>
  </w:style>
  <w:style w:type="character" w:customStyle="1" w:styleId="FooterChar">
    <w:name w:val="Footer Char"/>
    <w:basedOn w:val="DefaultParagraphFont"/>
    <w:link w:val="Footer"/>
    <w:uiPriority w:val="99"/>
    <w:rsid w:val="000A0C59"/>
    <w:rPr>
      <w:rFonts w:ascii="Courier" w:hAnsi="Courier"/>
      <w:sz w:val="24"/>
      <w:szCs w:val="24"/>
    </w:rPr>
  </w:style>
  <w:style w:type="character" w:styleId="FollowedHyperlink">
    <w:name w:val="FollowedHyperlink"/>
    <w:basedOn w:val="DefaultParagraphFont"/>
    <w:rsid w:val="0043154B"/>
    <w:rPr>
      <w:color w:val="954F72" w:themeColor="followedHyperlink"/>
      <w:u w:val="single"/>
    </w:rPr>
  </w:style>
  <w:style w:type="character" w:styleId="CommentReference">
    <w:name w:val="annotation reference"/>
    <w:basedOn w:val="DefaultParagraphFont"/>
    <w:rsid w:val="0043154B"/>
    <w:rPr>
      <w:sz w:val="16"/>
      <w:szCs w:val="16"/>
    </w:rPr>
  </w:style>
  <w:style w:type="paragraph" w:styleId="CommentText">
    <w:name w:val="annotation text"/>
    <w:basedOn w:val="Normal"/>
    <w:link w:val="CommentTextChar"/>
    <w:rsid w:val="0043154B"/>
    <w:rPr>
      <w:sz w:val="20"/>
      <w:szCs w:val="20"/>
    </w:rPr>
  </w:style>
  <w:style w:type="character" w:customStyle="1" w:styleId="CommentTextChar">
    <w:name w:val="Comment Text Char"/>
    <w:basedOn w:val="DefaultParagraphFont"/>
    <w:link w:val="CommentText"/>
    <w:rsid w:val="0043154B"/>
    <w:rPr>
      <w:rFonts w:ascii="Courier" w:hAnsi="Courier"/>
    </w:rPr>
  </w:style>
  <w:style w:type="paragraph" w:styleId="CommentSubject">
    <w:name w:val="annotation subject"/>
    <w:basedOn w:val="CommentText"/>
    <w:next w:val="CommentText"/>
    <w:link w:val="CommentSubjectChar"/>
    <w:rsid w:val="0043154B"/>
    <w:rPr>
      <w:b/>
      <w:bCs/>
    </w:rPr>
  </w:style>
  <w:style w:type="character" w:customStyle="1" w:styleId="CommentSubjectChar">
    <w:name w:val="Comment Subject Char"/>
    <w:basedOn w:val="CommentTextChar"/>
    <w:link w:val="CommentSubject"/>
    <w:rsid w:val="0043154B"/>
    <w:rPr>
      <w:rFonts w:ascii="Courier" w:hAnsi="Courier"/>
      <w:b/>
      <w:bCs/>
    </w:rPr>
  </w:style>
  <w:style w:type="paragraph" w:styleId="Revision">
    <w:name w:val="Revision"/>
    <w:hidden/>
    <w:uiPriority w:val="99"/>
    <w:semiHidden/>
    <w:rsid w:val="00BE33A0"/>
    <w:rPr>
      <w:rFonts w:ascii="Courier" w:hAnsi="Courier"/>
      <w:sz w:val="24"/>
      <w:szCs w:val="24"/>
    </w:rPr>
  </w:style>
  <w:style w:type="table" w:styleId="TableGrid">
    <w:name w:val="Table Grid"/>
    <w:basedOn w:val="TableNormal"/>
    <w:rsid w:val="00AF4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irs.gov/privacy-disclosure/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1447</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RJDurb00</dc:creator>
  <cp:lastModifiedBy>Schoonmaker Jason M</cp:lastModifiedBy>
  <cp:revision>2</cp:revision>
  <cp:lastPrinted>2005-03-11T18:51:00Z</cp:lastPrinted>
  <dcterms:created xsi:type="dcterms:W3CDTF">2024-07-25T19:54:00Z</dcterms:created>
  <dcterms:modified xsi:type="dcterms:W3CDTF">2024-07-25T19:54:00Z</dcterms:modified>
</cp:coreProperties>
</file>