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AE3" w:rsidRPr="00BD051E" w:rsidP="00881E3C" w14:paraId="59F53C24" w14:textId="77777777">
      <w:pPr>
        <w:tabs>
          <w:tab w:val="center" w:pos="4680"/>
        </w:tabs>
        <w:jc w:val="center"/>
        <w:rPr>
          <w:rFonts w:ascii="Calibri" w:hAnsi="Calibri"/>
          <w:b/>
          <w:bCs/>
          <w:sz w:val="22"/>
          <w:szCs w:val="22"/>
        </w:rPr>
      </w:pPr>
      <w:r w:rsidRPr="00BD051E">
        <w:rPr>
          <w:rFonts w:ascii="Calibri" w:hAnsi="Calibri"/>
          <w:b/>
          <w:bCs/>
          <w:sz w:val="22"/>
          <w:szCs w:val="22"/>
        </w:rPr>
        <w:t>SUPPORTING STATEMENT</w:t>
      </w:r>
    </w:p>
    <w:p w:rsidR="00881E3C" w:rsidRPr="004A7F66" w:rsidP="00881E3C" w14:paraId="30111675" w14:textId="77777777">
      <w:pPr>
        <w:tabs>
          <w:tab w:val="center" w:pos="4680"/>
        </w:tabs>
        <w:jc w:val="center"/>
        <w:rPr>
          <w:rFonts w:ascii="Calibri" w:hAnsi="Calibri"/>
          <w:sz w:val="22"/>
          <w:szCs w:val="22"/>
        </w:rPr>
      </w:pPr>
      <w:r w:rsidRPr="004A7F66">
        <w:rPr>
          <w:rFonts w:ascii="Calibri" w:hAnsi="Calibri"/>
          <w:sz w:val="22"/>
          <w:szCs w:val="22"/>
        </w:rPr>
        <w:t>Internal Revenue Service</w:t>
      </w:r>
    </w:p>
    <w:p w:rsidR="00881E3C" w:rsidRPr="004A7F66" w:rsidP="00881E3C" w14:paraId="1A975721" w14:textId="7F889646">
      <w:pPr>
        <w:tabs>
          <w:tab w:val="center" w:pos="4680"/>
        </w:tabs>
        <w:jc w:val="center"/>
        <w:rPr>
          <w:rFonts w:ascii="Calibri" w:hAnsi="Calibri"/>
          <w:sz w:val="22"/>
          <w:szCs w:val="22"/>
        </w:rPr>
      </w:pPr>
      <w:r w:rsidRPr="004A7F66">
        <w:rPr>
          <w:rFonts w:ascii="Calibri" w:hAnsi="Calibri"/>
          <w:sz w:val="22"/>
          <w:szCs w:val="22"/>
        </w:rPr>
        <w:t>U.S.</w:t>
      </w:r>
      <w:r w:rsidRPr="004A7F66" w:rsidR="00721D64">
        <w:rPr>
          <w:rFonts w:ascii="Calibri" w:hAnsi="Calibri"/>
          <w:sz w:val="22"/>
          <w:szCs w:val="22"/>
        </w:rPr>
        <w:t xml:space="preserve"> Income Tax Returns for Estate and Trusts </w:t>
      </w:r>
    </w:p>
    <w:p w:rsidR="003844C8" w:rsidRPr="004A7F66" w:rsidP="008A2FDF" w14:paraId="6B3423DF" w14:textId="3880EA60">
      <w:pPr>
        <w:jc w:val="center"/>
        <w:rPr>
          <w:rFonts w:ascii="Calibri" w:hAnsi="Calibri"/>
          <w:sz w:val="22"/>
          <w:szCs w:val="22"/>
        </w:rPr>
      </w:pPr>
      <w:r w:rsidRPr="004A7F66">
        <w:rPr>
          <w:rFonts w:ascii="Calibri" w:hAnsi="Calibri"/>
          <w:sz w:val="22"/>
          <w:szCs w:val="22"/>
        </w:rPr>
        <w:t xml:space="preserve">Forms: </w:t>
      </w:r>
      <w:r w:rsidRPr="004A7F66" w:rsidR="00074898">
        <w:rPr>
          <w:rFonts w:ascii="Calibri" w:hAnsi="Calibri"/>
          <w:sz w:val="22"/>
          <w:szCs w:val="22"/>
        </w:rPr>
        <w:t>Form 1041</w:t>
      </w:r>
      <w:r w:rsidRPr="004A7F66" w:rsidR="00721D64">
        <w:rPr>
          <w:rFonts w:ascii="Calibri" w:hAnsi="Calibri"/>
          <w:sz w:val="22"/>
          <w:szCs w:val="22"/>
        </w:rPr>
        <w:t xml:space="preserve">, </w:t>
      </w:r>
      <w:r w:rsidRPr="004A7F66" w:rsidR="00074898">
        <w:rPr>
          <w:rFonts w:ascii="Calibri" w:hAnsi="Calibri"/>
          <w:sz w:val="22"/>
          <w:szCs w:val="22"/>
        </w:rPr>
        <w:t xml:space="preserve">associated </w:t>
      </w:r>
      <w:r w:rsidRPr="004A7F66" w:rsidR="00721D64">
        <w:rPr>
          <w:rFonts w:ascii="Calibri" w:hAnsi="Calibri"/>
          <w:sz w:val="22"/>
          <w:szCs w:val="22"/>
        </w:rPr>
        <w:t>schedules,</w:t>
      </w:r>
      <w:r w:rsidRPr="004A7F66" w:rsidR="00074898">
        <w:rPr>
          <w:rFonts w:ascii="Calibri" w:hAnsi="Calibri"/>
          <w:sz w:val="22"/>
          <w:szCs w:val="22"/>
        </w:rPr>
        <w:t xml:space="preserve"> </w:t>
      </w:r>
      <w:r w:rsidRPr="004A7F66">
        <w:rPr>
          <w:rFonts w:ascii="Calibri" w:hAnsi="Calibri"/>
          <w:sz w:val="22"/>
          <w:szCs w:val="22"/>
        </w:rPr>
        <w:t>and related attachments.</w:t>
      </w:r>
    </w:p>
    <w:p w:rsidR="004716F1" w:rsidRPr="004A7F66" w:rsidP="008A2FDF" w14:paraId="16A3496B" w14:textId="70B1C722">
      <w:pPr>
        <w:jc w:val="center"/>
        <w:rPr>
          <w:rFonts w:ascii="Calibri" w:hAnsi="Calibri"/>
          <w:sz w:val="22"/>
          <w:szCs w:val="22"/>
        </w:rPr>
      </w:pPr>
      <w:r w:rsidRPr="004A7F66">
        <w:rPr>
          <w:rFonts w:ascii="Calibri" w:hAnsi="Calibri"/>
          <w:sz w:val="22"/>
          <w:szCs w:val="22"/>
        </w:rPr>
        <w:t>OMB Control Number 1545-00</w:t>
      </w:r>
      <w:r w:rsidRPr="004A7F66" w:rsidR="003844C8">
        <w:rPr>
          <w:rFonts w:ascii="Calibri" w:hAnsi="Calibri"/>
          <w:sz w:val="22"/>
          <w:szCs w:val="22"/>
        </w:rPr>
        <w:t>92</w:t>
      </w:r>
    </w:p>
    <w:p w:rsidR="00411AE3" w:rsidRPr="00BD051E" w14:paraId="11445462" w14:textId="77777777">
      <w:pPr>
        <w:rPr>
          <w:rFonts w:ascii="Calibri" w:hAnsi="Calibri" w:cs="Elephant"/>
          <w:b/>
          <w:bCs/>
          <w:sz w:val="22"/>
          <w:szCs w:val="22"/>
        </w:rPr>
      </w:pPr>
    </w:p>
    <w:p w:rsidR="00411AE3" w:rsidRPr="00BD051E" w14:paraId="0565E429" w14:textId="77777777">
      <w:pPr>
        <w:pStyle w:val="Level1"/>
        <w:tabs>
          <w:tab w:val="left" w:pos="-1440"/>
          <w:tab w:val="num" w:pos="720"/>
        </w:tabs>
        <w:rPr>
          <w:rFonts w:ascii="Calibri" w:hAnsi="Calibri"/>
          <w:b/>
          <w:sz w:val="22"/>
          <w:szCs w:val="22"/>
        </w:rPr>
      </w:pPr>
      <w:r w:rsidRPr="00BD051E">
        <w:rPr>
          <w:rFonts w:ascii="Calibri" w:hAnsi="Calibri"/>
          <w:b/>
          <w:sz w:val="22"/>
          <w:szCs w:val="22"/>
          <w:u w:val="single"/>
        </w:rPr>
        <w:t>CIRCUMSTANCES NECESSITATING COLLECTION OF INFORMATION</w:t>
      </w:r>
    </w:p>
    <w:p w:rsidR="00411AE3" w14:paraId="30EEA0FB" w14:textId="77777777">
      <w:pPr>
        <w:rPr>
          <w:rFonts w:ascii="Calibri" w:hAnsi="Calibri"/>
          <w:sz w:val="22"/>
          <w:szCs w:val="22"/>
        </w:rPr>
      </w:pPr>
    </w:p>
    <w:p w:rsidR="009655BC" w:rsidRPr="007F443B" w:rsidP="009655BC" w14:paraId="69C1C495" w14:textId="182AEDA1">
      <w:pPr>
        <w:spacing w:line="276" w:lineRule="auto"/>
        <w:ind w:left="720"/>
        <w:rPr>
          <w:rFonts w:ascii="Calibri" w:hAnsi="Calibri"/>
          <w:sz w:val="22"/>
          <w:szCs w:val="22"/>
        </w:rPr>
      </w:pPr>
      <w:r w:rsidRPr="007F443B">
        <w:rPr>
          <w:rFonts w:ascii="Calibri" w:hAnsi="Calibri"/>
          <w:sz w:val="22"/>
          <w:szCs w:val="22"/>
        </w:rPr>
        <w:t xml:space="preserve">Sections 6011 &amp; 6012 of the Internal Revenue Code (IRC) require </w:t>
      </w:r>
      <w:r w:rsidR="00055A20">
        <w:rPr>
          <w:rFonts w:ascii="Calibri" w:hAnsi="Calibri"/>
          <w:sz w:val="22"/>
          <w:szCs w:val="22"/>
        </w:rPr>
        <w:t>entities</w:t>
      </w:r>
      <w:r w:rsidRPr="007F443B">
        <w:rPr>
          <w:rFonts w:ascii="Calibri" w:hAnsi="Calibri"/>
          <w:sz w:val="22"/>
          <w:szCs w:val="22"/>
        </w:rPr>
        <w:t xml:space="preserve"> to prepare and file </w:t>
      </w:r>
      <w:r w:rsidR="00021C02">
        <w:rPr>
          <w:rFonts w:ascii="Calibri" w:hAnsi="Calibri"/>
          <w:sz w:val="22"/>
          <w:szCs w:val="22"/>
        </w:rPr>
        <w:t xml:space="preserve">estate and trust income </w:t>
      </w:r>
      <w:r w:rsidRPr="007F443B">
        <w:rPr>
          <w:rFonts w:ascii="Calibri" w:hAnsi="Calibri"/>
          <w:sz w:val="22"/>
          <w:szCs w:val="22"/>
        </w:rPr>
        <w:t xml:space="preserve">tax returns.  These forms and related schedules are used by </w:t>
      </w:r>
      <w:r w:rsidR="00021C02">
        <w:rPr>
          <w:rFonts w:ascii="Calibri" w:hAnsi="Calibri"/>
          <w:sz w:val="22"/>
          <w:szCs w:val="22"/>
        </w:rPr>
        <w:t xml:space="preserve">estate and trust </w:t>
      </w:r>
      <w:r w:rsidRPr="007F443B">
        <w:rPr>
          <w:rFonts w:ascii="Calibri" w:hAnsi="Calibri"/>
          <w:sz w:val="22"/>
          <w:szCs w:val="22"/>
        </w:rPr>
        <w:t>to report</w:t>
      </w:r>
      <w:r w:rsidR="00B119DF">
        <w:rPr>
          <w:rFonts w:ascii="Calibri" w:hAnsi="Calibri"/>
          <w:sz w:val="22"/>
          <w:szCs w:val="22"/>
        </w:rPr>
        <w:t xml:space="preserve"> </w:t>
      </w:r>
      <w:r w:rsidRPr="007F443B">
        <w:rPr>
          <w:rFonts w:ascii="Calibri" w:hAnsi="Calibri"/>
          <w:sz w:val="22"/>
          <w:szCs w:val="22"/>
        </w:rPr>
        <w:t xml:space="preserve">income </w:t>
      </w:r>
      <w:r w:rsidR="00055A20">
        <w:rPr>
          <w:rFonts w:ascii="Calibri" w:hAnsi="Calibri"/>
          <w:sz w:val="22"/>
          <w:szCs w:val="22"/>
        </w:rPr>
        <w:t xml:space="preserve">and other compensation </w:t>
      </w:r>
      <w:r w:rsidRPr="007F443B">
        <w:rPr>
          <w:rFonts w:ascii="Calibri" w:hAnsi="Calibri"/>
          <w:sz w:val="22"/>
          <w:szCs w:val="22"/>
        </w:rPr>
        <w:t>subject to tax</w:t>
      </w:r>
      <w:r w:rsidR="00A35CB3">
        <w:rPr>
          <w:rFonts w:ascii="Calibri" w:hAnsi="Calibri"/>
          <w:sz w:val="22"/>
          <w:szCs w:val="22"/>
        </w:rPr>
        <w:t xml:space="preserve"> as well as to report and disclosure taxes paid</w:t>
      </w:r>
      <w:r w:rsidRPr="007F443B">
        <w:rPr>
          <w:rFonts w:ascii="Calibri" w:hAnsi="Calibri"/>
          <w:sz w:val="22"/>
          <w:szCs w:val="22"/>
        </w:rPr>
        <w:t>.</w:t>
      </w:r>
    </w:p>
    <w:p w:rsidR="00021C02" w:rsidRPr="00021C02" w:rsidP="000F5535" w14:paraId="29F8EC5D" w14:textId="693D155E">
      <w:pPr>
        <w:spacing w:line="276" w:lineRule="auto"/>
        <w:rPr>
          <w:rFonts w:ascii="Calibri" w:hAnsi="Calibri"/>
          <w:sz w:val="22"/>
          <w:szCs w:val="22"/>
        </w:rPr>
      </w:pPr>
    </w:p>
    <w:p w:rsidR="00021C02" w:rsidP="009655BC" w14:paraId="39104314" w14:textId="2690F8EB">
      <w:pPr>
        <w:spacing w:line="276" w:lineRule="auto"/>
        <w:ind w:left="720"/>
        <w:rPr>
          <w:rFonts w:ascii="Calibri" w:hAnsi="Calibri"/>
          <w:sz w:val="22"/>
          <w:szCs w:val="22"/>
          <w:highlight w:val="yellow"/>
        </w:rPr>
      </w:pPr>
      <w:r>
        <w:rPr>
          <w:rFonts w:ascii="Calibri" w:hAnsi="Calibri"/>
          <w:sz w:val="22"/>
          <w:szCs w:val="22"/>
        </w:rPr>
        <w:t xml:space="preserve">Treasury </w:t>
      </w:r>
      <w:r w:rsidRPr="000F5535" w:rsidR="000F5535">
        <w:rPr>
          <w:rFonts w:ascii="Calibri" w:hAnsi="Calibri"/>
          <w:sz w:val="22"/>
          <w:szCs w:val="22"/>
        </w:rPr>
        <w:t>Regulations section 1.6011-1 explains that every person subject to any tax, or required to collect any tax, under Subtitle A of the Code, shall make such returns or statements as are required by the regulations.  The return or statement shall include therein the information required by the applicable regulations or forms.  Section 1.6012-</w:t>
      </w:r>
      <w:r w:rsidR="000F5535">
        <w:rPr>
          <w:rFonts w:ascii="Calibri" w:hAnsi="Calibri"/>
          <w:sz w:val="22"/>
          <w:szCs w:val="22"/>
        </w:rPr>
        <w:t>3</w:t>
      </w:r>
      <w:r w:rsidRPr="000F5535" w:rsidR="000F5535">
        <w:rPr>
          <w:rFonts w:ascii="Calibri" w:hAnsi="Calibri"/>
          <w:sz w:val="22"/>
          <w:szCs w:val="22"/>
        </w:rPr>
        <w:t xml:space="preserve"> explains the general guidelines for </w:t>
      </w:r>
      <w:r w:rsidR="000F5535">
        <w:rPr>
          <w:rFonts w:ascii="Calibri" w:hAnsi="Calibri"/>
          <w:sz w:val="22"/>
          <w:szCs w:val="22"/>
        </w:rPr>
        <w:t xml:space="preserve">estates and trusts </w:t>
      </w:r>
      <w:r w:rsidRPr="000F5535" w:rsidR="000F5535">
        <w:rPr>
          <w:rFonts w:ascii="Calibri" w:hAnsi="Calibri"/>
          <w:sz w:val="22"/>
          <w:szCs w:val="22"/>
        </w:rPr>
        <w:t>required to make returns of income.</w:t>
      </w:r>
    </w:p>
    <w:p w:rsidR="00055A20" w:rsidRPr="003844C8" w:rsidP="000F5535" w14:paraId="3D29080F" w14:textId="77777777">
      <w:pPr>
        <w:spacing w:line="276" w:lineRule="auto"/>
        <w:rPr>
          <w:rFonts w:ascii="Calibri" w:hAnsi="Calibri"/>
          <w:sz w:val="22"/>
          <w:szCs w:val="22"/>
          <w:highlight w:val="yellow"/>
        </w:rPr>
      </w:pPr>
    </w:p>
    <w:p w:rsidR="004716F1" w:rsidRPr="000F5535" w:rsidP="008663C4" w14:paraId="30296AFB" w14:textId="39CECB84">
      <w:pPr>
        <w:ind w:left="720"/>
        <w:rPr>
          <w:rFonts w:ascii="Calibri" w:hAnsi="Calibri"/>
          <w:sz w:val="22"/>
          <w:szCs w:val="22"/>
        </w:rPr>
      </w:pPr>
      <w:r w:rsidRPr="000F5535">
        <w:rPr>
          <w:rFonts w:ascii="Calibri" w:hAnsi="Calibr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E24F65" w:rsidRPr="000F5535" w:rsidP="008663C4" w14:paraId="21475CC4" w14:textId="49BE9F46">
      <w:pPr>
        <w:ind w:left="720"/>
        <w:rPr>
          <w:rFonts w:ascii="Calibri" w:hAnsi="Calibri"/>
          <w:sz w:val="22"/>
          <w:szCs w:val="22"/>
        </w:rPr>
      </w:pPr>
    </w:p>
    <w:p w:rsidR="00E24F65" w:rsidP="00E24F65" w14:paraId="2B6467EE" w14:textId="31E1BE92">
      <w:pPr>
        <w:spacing w:line="276" w:lineRule="auto"/>
        <w:ind w:left="720"/>
        <w:rPr>
          <w:rFonts w:ascii="Calibri" w:hAnsi="Calibri"/>
          <w:sz w:val="22"/>
          <w:szCs w:val="22"/>
        </w:rPr>
      </w:pPr>
      <w:bookmarkStart w:id="0" w:name="_Hlk137530618"/>
      <w:r w:rsidRPr="000F5535">
        <w:rPr>
          <w:rFonts w:ascii="Calibri" w:hAnsi="Calibri"/>
          <w:sz w:val="22"/>
          <w:szCs w:val="22"/>
        </w:rPr>
        <w:t>This information collection request (ICR) covers the actual reporting</w:t>
      </w:r>
      <w:r w:rsidRPr="000F5535" w:rsidR="00906849">
        <w:rPr>
          <w:rFonts w:ascii="Calibri" w:hAnsi="Calibri"/>
          <w:sz w:val="22"/>
          <w:szCs w:val="22"/>
        </w:rPr>
        <w:t xml:space="preserve">, recordkeeping, and third-party disclosure </w:t>
      </w:r>
      <w:r w:rsidRPr="000F5535">
        <w:rPr>
          <w:rFonts w:ascii="Calibri" w:hAnsi="Calibri"/>
          <w:sz w:val="22"/>
          <w:szCs w:val="22"/>
        </w:rPr>
        <w:t>burden associated with the forms</w:t>
      </w:r>
      <w:r w:rsidRPr="000F5535" w:rsidR="00906849">
        <w:rPr>
          <w:rFonts w:ascii="Calibri" w:hAnsi="Calibri"/>
          <w:sz w:val="22"/>
          <w:szCs w:val="22"/>
        </w:rPr>
        <w:t xml:space="preserve">, listed </w:t>
      </w:r>
      <w:r w:rsidRPr="000F5535" w:rsidR="00893AFD">
        <w:rPr>
          <w:rFonts w:ascii="Calibri" w:hAnsi="Calibri"/>
          <w:sz w:val="22"/>
          <w:szCs w:val="22"/>
        </w:rPr>
        <w:t>below</w:t>
      </w:r>
      <w:r w:rsidRPr="000F5535" w:rsidR="00906849">
        <w:rPr>
          <w:rFonts w:ascii="Calibri" w:hAnsi="Calibri"/>
          <w:sz w:val="22"/>
          <w:szCs w:val="22"/>
        </w:rPr>
        <w:t>, and their affiliated schedules and regulations</w:t>
      </w:r>
      <w:r w:rsidRPr="000F5535">
        <w:rPr>
          <w:rFonts w:ascii="Calibri" w:hAnsi="Calibri"/>
          <w:sz w:val="22"/>
          <w:szCs w:val="22"/>
        </w:rPr>
        <w:t>.</w:t>
      </w:r>
      <w:r w:rsidRPr="00055A20">
        <w:rPr>
          <w:rFonts w:ascii="Calibri" w:hAnsi="Calibri"/>
          <w:sz w:val="22"/>
          <w:szCs w:val="22"/>
        </w:rPr>
        <w:t xml:space="preserve"> </w:t>
      </w:r>
      <w:r w:rsidR="003664A1">
        <w:rPr>
          <w:rFonts w:ascii="Calibri" w:hAnsi="Calibri"/>
          <w:sz w:val="22"/>
          <w:szCs w:val="22"/>
        </w:rPr>
        <w:t xml:space="preserve"> </w:t>
      </w:r>
      <w:r w:rsidRPr="00013657" w:rsidR="00013657">
        <w:rPr>
          <w:rFonts w:ascii="Calibri" w:hAnsi="Calibri"/>
          <w:sz w:val="22"/>
          <w:szCs w:val="22"/>
        </w:rPr>
        <w:t xml:space="preserve">Forms that are used by other tax filers (e.g., individuals, businesses, etc.) are marked with an asterisk (*). </w:t>
      </w:r>
      <w:r w:rsidR="003664A1">
        <w:rPr>
          <w:rFonts w:ascii="Calibri" w:hAnsi="Calibri"/>
          <w:sz w:val="22"/>
          <w:szCs w:val="22"/>
        </w:rPr>
        <w:t xml:space="preserve"> </w:t>
      </w:r>
      <w:r w:rsidRPr="00013657" w:rsidR="00013657">
        <w:rPr>
          <w:rFonts w:ascii="Calibri" w:hAnsi="Calibri"/>
          <w:sz w:val="22"/>
          <w:szCs w:val="22"/>
        </w:rPr>
        <w:t>These forms will continue to report burden for other taxpayers under separate OMB numbers.</w:t>
      </w:r>
    </w:p>
    <w:p w:rsidR="00560E01" w:rsidP="00E24F65" w14:paraId="5DAAF343" w14:textId="23B0ACA4">
      <w:pPr>
        <w:spacing w:line="276" w:lineRule="auto"/>
        <w:ind w:left="720"/>
        <w:rPr>
          <w:rFonts w:ascii="Calibri" w:hAnsi="Calibri"/>
          <w:sz w:val="22"/>
          <w:szCs w:val="22"/>
        </w:rPr>
      </w:pPr>
    </w:p>
    <w:p w:rsidR="003C4C10" w:rsidP="003C4C10" w14:paraId="2047F0A9" w14:textId="77777777">
      <w:pPr>
        <w:spacing w:line="276" w:lineRule="auto"/>
        <w:ind w:left="720"/>
        <w:rPr>
          <w:rFonts w:ascii="Calibri" w:hAnsi="Calibri"/>
          <w:sz w:val="22"/>
          <w:szCs w:val="22"/>
        </w:rPr>
      </w:pPr>
      <w:r w:rsidRPr="003C4C10">
        <w:rPr>
          <w:rFonts w:ascii="Calibri" w:hAnsi="Calibri"/>
          <w:sz w:val="22"/>
          <w:szCs w:val="22"/>
        </w:rPr>
        <w:t xml:space="preserve">The following forms and worksheets were developed to assist taxpayers in the reporting of this information: </w:t>
      </w:r>
    </w:p>
    <w:p w:rsidR="004A7F66" w:rsidP="003C4C10" w14:paraId="464BC5CD" w14:textId="77777777">
      <w:pPr>
        <w:spacing w:line="276" w:lineRule="auto"/>
        <w:ind w:left="720"/>
        <w:rPr>
          <w:rFonts w:ascii="Calibri" w:hAnsi="Calibri"/>
          <w:sz w:val="22"/>
          <w:szCs w:val="22"/>
        </w:rPr>
      </w:pPr>
    </w:p>
    <w:tbl>
      <w:tblPr>
        <w:tblStyle w:val="TableGrid"/>
        <w:tblW w:w="9450" w:type="dxa"/>
        <w:tblInd w:w="175" w:type="dxa"/>
        <w:tblLook w:val="04A0"/>
      </w:tblPr>
      <w:tblGrid>
        <w:gridCol w:w="2700"/>
        <w:gridCol w:w="6750"/>
      </w:tblGrid>
      <w:tr w14:paraId="172C9CB4" w14:textId="77777777" w:rsidTr="000C262D">
        <w:tblPrEx>
          <w:tblW w:w="9450" w:type="dxa"/>
          <w:tblInd w:w="175" w:type="dxa"/>
          <w:tblLook w:val="04A0"/>
        </w:tblPrEx>
        <w:tc>
          <w:tcPr>
            <w:tcW w:w="2700" w:type="dxa"/>
          </w:tcPr>
          <w:p w:rsidR="00445413" w:rsidRPr="00445413" w:rsidP="00445413" w14:paraId="1C948740" w14:textId="04DD1D78">
            <w:pPr>
              <w:spacing w:line="276" w:lineRule="auto"/>
              <w:jc w:val="center"/>
              <w:rPr>
                <w:rFonts w:ascii="Calibri" w:hAnsi="Calibri"/>
                <w:b/>
                <w:bCs/>
                <w:sz w:val="22"/>
                <w:szCs w:val="22"/>
              </w:rPr>
            </w:pPr>
            <w:r w:rsidRPr="00445413">
              <w:rPr>
                <w:rFonts w:ascii="Calibri" w:hAnsi="Calibri"/>
                <w:b/>
                <w:bCs/>
                <w:sz w:val="22"/>
                <w:szCs w:val="22"/>
              </w:rPr>
              <w:t>Form</w:t>
            </w:r>
          </w:p>
        </w:tc>
        <w:tc>
          <w:tcPr>
            <w:tcW w:w="6750" w:type="dxa"/>
          </w:tcPr>
          <w:p w:rsidR="00445413" w:rsidRPr="00445413" w:rsidP="00445413" w14:paraId="091574C0" w14:textId="56C76154">
            <w:pPr>
              <w:spacing w:line="276" w:lineRule="auto"/>
              <w:jc w:val="center"/>
              <w:rPr>
                <w:rFonts w:ascii="Calibri" w:hAnsi="Calibri"/>
                <w:b/>
                <w:bCs/>
                <w:sz w:val="22"/>
                <w:szCs w:val="22"/>
              </w:rPr>
            </w:pPr>
            <w:r w:rsidRPr="00445413">
              <w:rPr>
                <w:rFonts w:ascii="Calibri" w:hAnsi="Calibri"/>
                <w:b/>
                <w:bCs/>
                <w:sz w:val="22"/>
                <w:szCs w:val="22"/>
              </w:rPr>
              <w:t>Description</w:t>
            </w:r>
          </w:p>
        </w:tc>
      </w:tr>
      <w:tr w14:paraId="3DFC3948" w14:textId="77777777" w:rsidTr="000C262D">
        <w:tblPrEx>
          <w:tblW w:w="9450" w:type="dxa"/>
          <w:tblInd w:w="175" w:type="dxa"/>
          <w:tblLook w:val="04A0"/>
        </w:tblPrEx>
        <w:tc>
          <w:tcPr>
            <w:tcW w:w="2700" w:type="dxa"/>
          </w:tcPr>
          <w:p w:rsidR="004A7F66" w:rsidP="003C4C10" w14:paraId="27EB27C2" w14:textId="559BB667">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w:t>
            </w:r>
          </w:p>
        </w:tc>
        <w:tc>
          <w:tcPr>
            <w:tcW w:w="6750" w:type="dxa"/>
          </w:tcPr>
          <w:p w:rsidR="004A7F66" w:rsidP="003C4C10" w14:paraId="03611200" w14:textId="2067A46A">
            <w:pPr>
              <w:spacing w:line="276" w:lineRule="auto"/>
              <w:rPr>
                <w:rFonts w:ascii="Calibri" w:hAnsi="Calibri"/>
                <w:sz w:val="22"/>
                <w:szCs w:val="22"/>
              </w:rPr>
            </w:pPr>
            <w:r w:rsidRPr="00905017">
              <w:rPr>
                <w:rFonts w:ascii="Calibri" w:hAnsi="Calibri"/>
                <w:sz w:val="22"/>
                <w:szCs w:val="22"/>
              </w:rPr>
              <w:t>Income Tax return filed by a fiduciary for every domestic estate or domestic trust for which he or she acts.</w:t>
            </w:r>
          </w:p>
        </w:tc>
      </w:tr>
      <w:tr w14:paraId="2F91305A" w14:textId="77777777" w:rsidTr="000C262D">
        <w:tblPrEx>
          <w:tblW w:w="9450" w:type="dxa"/>
          <w:tblInd w:w="175" w:type="dxa"/>
          <w:tblLook w:val="04A0"/>
        </w:tblPrEx>
        <w:tc>
          <w:tcPr>
            <w:tcW w:w="2700" w:type="dxa"/>
          </w:tcPr>
          <w:p w:rsidR="004A7F66" w:rsidP="003C4C10" w14:paraId="6641939A" w14:textId="7CADB869">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1041-A</w:t>
            </w:r>
          </w:p>
        </w:tc>
        <w:tc>
          <w:tcPr>
            <w:tcW w:w="6750" w:type="dxa"/>
          </w:tcPr>
          <w:p w:rsidR="004A7F66" w:rsidP="003C4C10" w14:paraId="7CC869D6" w14:textId="3B3D299A">
            <w:pPr>
              <w:spacing w:line="276" w:lineRule="auto"/>
              <w:rPr>
                <w:rFonts w:ascii="Calibri" w:hAnsi="Calibri"/>
                <w:sz w:val="22"/>
                <w:szCs w:val="22"/>
              </w:rPr>
            </w:pPr>
            <w:r w:rsidRPr="00905017">
              <w:rPr>
                <w:rFonts w:ascii="Calibri" w:hAnsi="Calibri"/>
                <w:sz w:val="22"/>
                <w:szCs w:val="22"/>
              </w:rPr>
              <w:t>Trusts claiming a contributions deduction under section 642(c) or split-interest trusts described in section 4947(a)(2) use Form 1041-A to report information required by section 6034.</w:t>
            </w:r>
          </w:p>
        </w:tc>
      </w:tr>
      <w:tr w14:paraId="55A8366D" w14:textId="77777777" w:rsidTr="000C262D">
        <w:tblPrEx>
          <w:tblW w:w="9450" w:type="dxa"/>
          <w:tblInd w:w="175" w:type="dxa"/>
          <w:tblLook w:val="04A0"/>
        </w:tblPrEx>
        <w:tc>
          <w:tcPr>
            <w:tcW w:w="2700" w:type="dxa"/>
          </w:tcPr>
          <w:p w:rsidR="004A7F66" w:rsidP="003C4C10" w14:paraId="24713687" w14:textId="26AD04D3">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1041-ES</w:t>
            </w:r>
          </w:p>
        </w:tc>
        <w:tc>
          <w:tcPr>
            <w:tcW w:w="6750" w:type="dxa"/>
          </w:tcPr>
          <w:p w:rsidR="004A7F66" w:rsidP="003C4C10" w14:paraId="26458FBE" w14:textId="4F8A56FD">
            <w:pPr>
              <w:spacing w:line="276" w:lineRule="auto"/>
              <w:rPr>
                <w:rFonts w:ascii="Calibri" w:hAnsi="Calibri"/>
                <w:sz w:val="22"/>
                <w:szCs w:val="22"/>
              </w:rPr>
            </w:pPr>
            <w:r w:rsidRPr="00905017">
              <w:rPr>
                <w:rFonts w:ascii="Calibri" w:hAnsi="Calibri"/>
                <w:sz w:val="22"/>
                <w:szCs w:val="22"/>
              </w:rPr>
              <w:t>Estates and trusts use Form 1041-ES to figure and pay estimated tax.</w:t>
            </w:r>
          </w:p>
        </w:tc>
      </w:tr>
      <w:tr w14:paraId="145F17E1" w14:textId="77777777" w:rsidTr="000C262D">
        <w:tblPrEx>
          <w:tblW w:w="9450" w:type="dxa"/>
          <w:tblInd w:w="175" w:type="dxa"/>
          <w:tblLook w:val="04A0"/>
        </w:tblPrEx>
        <w:tc>
          <w:tcPr>
            <w:tcW w:w="2700" w:type="dxa"/>
          </w:tcPr>
          <w:p w:rsidR="004A7F66" w:rsidP="003C4C10" w14:paraId="42C9B726" w14:textId="565EDD6F">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1041-ES (OCR)</w:t>
            </w:r>
          </w:p>
        </w:tc>
        <w:tc>
          <w:tcPr>
            <w:tcW w:w="6750" w:type="dxa"/>
          </w:tcPr>
          <w:p w:rsidR="004A7F66" w:rsidP="003C4C10" w14:paraId="4F83F51C" w14:textId="60D7F35E">
            <w:pPr>
              <w:spacing w:line="276" w:lineRule="auto"/>
              <w:rPr>
                <w:rFonts w:ascii="Calibri" w:hAnsi="Calibri"/>
                <w:sz w:val="22"/>
                <w:szCs w:val="22"/>
              </w:rPr>
            </w:pPr>
            <w:r>
              <w:rPr>
                <w:rFonts w:ascii="Calibri" w:hAnsi="Calibri"/>
                <w:sz w:val="22"/>
                <w:szCs w:val="22"/>
              </w:rPr>
              <w:t>Estates and trusts u</w:t>
            </w:r>
            <w:r w:rsidRPr="00905017">
              <w:rPr>
                <w:rFonts w:ascii="Calibri" w:hAnsi="Calibri"/>
                <w:sz w:val="22"/>
                <w:szCs w:val="22"/>
              </w:rPr>
              <w:t>se the Form 1041-ES (OCR) estimated tax payment voucher to pay estimated tax for an estate or trust.</w:t>
            </w:r>
          </w:p>
        </w:tc>
      </w:tr>
      <w:tr w14:paraId="23DF1A38" w14:textId="77777777" w:rsidTr="000C262D">
        <w:tblPrEx>
          <w:tblW w:w="9450" w:type="dxa"/>
          <w:tblInd w:w="175" w:type="dxa"/>
          <w:tblLook w:val="04A0"/>
        </w:tblPrEx>
        <w:tc>
          <w:tcPr>
            <w:tcW w:w="2700" w:type="dxa"/>
          </w:tcPr>
          <w:p w:rsidR="004A7F66" w:rsidRPr="003C4C10" w:rsidP="004A7F66" w14:paraId="18E8BC1A" w14:textId="3384F87A">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1041-N</w:t>
            </w:r>
          </w:p>
          <w:p w:rsidR="004A7F66" w:rsidP="003C4C10" w14:paraId="39E54210" w14:textId="77777777">
            <w:pPr>
              <w:spacing w:line="276" w:lineRule="auto"/>
              <w:rPr>
                <w:rFonts w:ascii="Calibri" w:hAnsi="Calibri"/>
                <w:sz w:val="22"/>
                <w:szCs w:val="22"/>
              </w:rPr>
            </w:pPr>
          </w:p>
        </w:tc>
        <w:tc>
          <w:tcPr>
            <w:tcW w:w="6750" w:type="dxa"/>
          </w:tcPr>
          <w:p w:rsidR="004A7F66" w:rsidP="003C4C10" w14:paraId="2B241FA7" w14:textId="28E9BF43">
            <w:pPr>
              <w:spacing w:line="276" w:lineRule="auto"/>
              <w:rPr>
                <w:rFonts w:ascii="Calibri" w:hAnsi="Calibri"/>
                <w:sz w:val="22"/>
                <w:szCs w:val="22"/>
              </w:rPr>
            </w:pPr>
            <w:r>
              <w:rPr>
                <w:rFonts w:ascii="Calibri" w:hAnsi="Calibri"/>
                <w:sz w:val="22"/>
                <w:szCs w:val="22"/>
              </w:rPr>
              <w:t xml:space="preserve">For use </w:t>
            </w:r>
            <w:r w:rsidRPr="00905017">
              <w:rPr>
                <w:rFonts w:ascii="Calibri" w:hAnsi="Calibri"/>
                <w:sz w:val="22"/>
                <w:szCs w:val="22"/>
              </w:rPr>
              <w:t>to elect the section 646 special income tax treatment. It is also used for the special information reporting requirements that apply to ANSTs.</w:t>
            </w:r>
          </w:p>
        </w:tc>
      </w:tr>
      <w:tr w14:paraId="062C962D" w14:textId="77777777" w:rsidTr="000C262D">
        <w:tblPrEx>
          <w:tblW w:w="9450" w:type="dxa"/>
          <w:tblInd w:w="175" w:type="dxa"/>
          <w:tblLook w:val="04A0"/>
        </w:tblPrEx>
        <w:tc>
          <w:tcPr>
            <w:tcW w:w="2700" w:type="dxa"/>
          </w:tcPr>
          <w:p w:rsidR="004A7F66" w:rsidP="003C4C10" w14:paraId="62E69DFB" w14:textId="32E376F8">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1041-QFT</w:t>
            </w:r>
          </w:p>
        </w:tc>
        <w:tc>
          <w:tcPr>
            <w:tcW w:w="6750" w:type="dxa"/>
          </w:tcPr>
          <w:p w:rsidR="004A7F66" w:rsidP="003C4C10" w14:paraId="444780FF" w14:textId="2A9C3C66">
            <w:pPr>
              <w:spacing w:line="276" w:lineRule="auto"/>
              <w:rPr>
                <w:rFonts w:ascii="Calibri" w:hAnsi="Calibri"/>
                <w:sz w:val="22"/>
                <w:szCs w:val="22"/>
              </w:rPr>
            </w:pPr>
            <w:r>
              <w:rPr>
                <w:rFonts w:ascii="Calibri" w:hAnsi="Calibri"/>
                <w:sz w:val="22"/>
                <w:szCs w:val="22"/>
              </w:rPr>
              <w:t>For use by t</w:t>
            </w:r>
            <w:r w:rsidRPr="00905017">
              <w:rPr>
                <w:rFonts w:ascii="Calibri" w:hAnsi="Calibri"/>
                <w:sz w:val="22"/>
                <w:szCs w:val="22"/>
              </w:rPr>
              <w:t>he trustee of a trust that elected to be taxed as a qualified funeral trust (QFT) uses Form 1041-QFT to report its income, deductions, gains, losses, etc., and income tax liability of the QFT. The trustee can use the form to file for a single QFT or for multiple QFTs having the same trustee, following the rules discussed under Composite Return.</w:t>
            </w:r>
          </w:p>
        </w:tc>
      </w:tr>
      <w:tr w14:paraId="35405332" w14:textId="77777777" w:rsidTr="000C262D">
        <w:tblPrEx>
          <w:tblW w:w="9450" w:type="dxa"/>
          <w:tblInd w:w="175" w:type="dxa"/>
          <w:tblLook w:val="04A0"/>
        </w:tblPrEx>
        <w:tc>
          <w:tcPr>
            <w:tcW w:w="2700" w:type="dxa"/>
          </w:tcPr>
          <w:p w:rsidR="004A7F66" w:rsidRPr="003C4C10" w:rsidP="004A7F66" w14:paraId="2CEB308F" w14:textId="77777777">
            <w:pPr>
              <w:spacing w:line="276" w:lineRule="auto"/>
              <w:rPr>
                <w:rFonts w:ascii="Calibri" w:hAnsi="Calibri"/>
                <w:sz w:val="22"/>
                <w:szCs w:val="22"/>
              </w:rPr>
            </w:pPr>
            <w:r w:rsidRPr="003C4C10">
              <w:rPr>
                <w:rFonts w:ascii="Calibri" w:hAnsi="Calibri"/>
                <w:sz w:val="22"/>
                <w:szCs w:val="22"/>
              </w:rPr>
              <w:t xml:space="preserve">Form 1041 Schedule D </w:t>
            </w:r>
          </w:p>
          <w:p w:rsidR="004A7F66" w:rsidP="003C4C10" w14:paraId="780A6FB6" w14:textId="77777777">
            <w:pPr>
              <w:spacing w:line="276" w:lineRule="auto"/>
              <w:rPr>
                <w:rFonts w:ascii="Calibri" w:hAnsi="Calibri"/>
                <w:sz w:val="22"/>
                <w:szCs w:val="22"/>
              </w:rPr>
            </w:pPr>
          </w:p>
        </w:tc>
        <w:tc>
          <w:tcPr>
            <w:tcW w:w="6750" w:type="dxa"/>
          </w:tcPr>
          <w:p w:rsidR="004A7F66" w:rsidP="003C4C10" w14:paraId="436C853D" w14:textId="19296E74">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for reporting details of gain or loss from sales or exchanges of capital assets and to assist in the computation of alternative tax for certain cases in which Schedule D (Form 1041) was completed.</w:t>
            </w:r>
          </w:p>
        </w:tc>
      </w:tr>
      <w:tr w14:paraId="5A8E24A8" w14:textId="77777777" w:rsidTr="000C262D">
        <w:tblPrEx>
          <w:tblW w:w="9450" w:type="dxa"/>
          <w:tblInd w:w="175" w:type="dxa"/>
          <w:tblLook w:val="04A0"/>
        </w:tblPrEx>
        <w:tc>
          <w:tcPr>
            <w:tcW w:w="2700" w:type="dxa"/>
          </w:tcPr>
          <w:p w:rsidR="004A7F66" w:rsidRPr="003C4C10" w:rsidP="004A7F66" w14:paraId="30238721" w14:textId="77777777">
            <w:pPr>
              <w:spacing w:line="276" w:lineRule="auto"/>
              <w:rPr>
                <w:rFonts w:ascii="Calibri" w:hAnsi="Calibri"/>
                <w:sz w:val="22"/>
                <w:szCs w:val="22"/>
              </w:rPr>
            </w:pPr>
            <w:r w:rsidRPr="003C4C10">
              <w:rPr>
                <w:rFonts w:ascii="Calibri" w:hAnsi="Calibri"/>
                <w:sz w:val="22"/>
                <w:szCs w:val="22"/>
              </w:rPr>
              <w:t xml:space="preserve">Form 1041 Schedule I </w:t>
            </w:r>
          </w:p>
          <w:p w:rsidR="004A7F66" w:rsidP="003C4C10" w14:paraId="73D85207" w14:textId="77777777">
            <w:pPr>
              <w:spacing w:line="276" w:lineRule="auto"/>
              <w:rPr>
                <w:rFonts w:ascii="Calibri" w:hAnsi="Calibri"/>
                <w:sz w:val="22"/>
                <w:szCs w:val="22"/>
              </w:rPr>
            </w:pPr>
          </w:p>
        </w:tc>
        <w:tc>
          <w:tcPr>
            <w:tcW w:w="6750" w:type="dxa"/>
          </w:tcPr>
          <w:p w:rsidR="004A7F66" w:rsidP="003C4C10" w14:paraId="4CCFCA3B" w14:textId="35A5C9B4">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compute the Distributable Net Income (DNI) and Income Distribution Deduction on a minimum tax basis.</w:t>
            </w:r>
          </w:p>
        </w:tc>
      </w:tr>
      <w:tr w14:paraId="054BEE1C" w14:textId="77777777" w:rsidTr="000C262D">
        <w:tblPrEx>
          <w:tblW w:w="9450" w:type="dxa"/>
          <w:tblInd w:w="175" w:type="dxa"/>
          <w:tblLook w:val="04A0"/>
        </w:tblPrEx>
        <w:tc>
          <w:tcPr>
            <w:tcW w:w="2700" w:type="dxa"/>
          </w:tcPr>
          <w:p w:rsidR="004A7F66" w:rsidP="001A2952" w14:paraId="41DCFB02" w14:textId="436F39AD">
            <w:pPr>
              <w:spacing w:line="276" w:lineRule="auto"/>
              <w:rPr>
                <w:rFonts w:ascii="Calibri" w:hAnsi="Calibri"/>
                <w:sz w:val="22"/>
                <w:szCs w:val="22"/>
              </w:rPr>
            </w:pPr>
            <w:r w:rsidRPr="003C4C10">
              <w:rPr>
                <w:rFonts w:ascii="Calibri" w:hAnsi="Calibri"/>
                <w:sz w:val="22"/>
                <w:szCs w:val="22"/>
              </w:rPr>
              <w:t>Form 1041 Schedule J</w:t>
            </w:r>
          </w:p>
        </w:tc>
        <w:tc>
          <w:tcPr>
            <w:tcW w:w="6750" w:type="dxa"/>
          </w:tcPr>
          <w:p w:rsidR="004A7F66" w:rsidP="003C4C10" w14:paraId="55966274" w14:textId="43372565">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an accumulation distribution for a domestic complex trust that was: (1) previously treated at any time as a foreign trust (unless an exception is provided in future regulations); or (2) created before March 1, 1984, unless that trust would not be aggregated with other trusts under the rules of IRC section 643(f) if that section applied to the trust.</w:t>
            </w:r>
          </w:p>
        </w:tc>
      </w:tr>
      <w:tr w14:paraId="31EF8A53" w14:textId="77777777" w:rsidTr="000C262D">
        <w:tblPrEx>
          <w:tblW w:w="9450" w:type="dxa"/>
          <w:tblInd w:w="175" w:type="dxa"/>
          <w:tblLook w:val="04A0"/>
        </w:tblPrEx>
        <w:tc>
          <w:tcPr>
            <w:tcW w:w="2700" w:type="dxa"/>
          </w:tcPr>
          <w:p w:rsidR="004A7F66" w:rsidP="003C4C10" w14:paraId="77B262CA" w14:textId="658FDC7A">
            <w:pPr>
              <w:spacing w:line="276" w:lineRule="auto"/>
              <w:rPr>
                <w:rFonts w:ascii="Calibri" w:hAnsi="Calibri"/>
                <w:sz w:val="22"/>
                <w:szCs w:val="22"/>
              </w:rPr>
            </w:pPr>
            <w:r w:rsidRPr="003C4C10">
              <w:rPr>
                <w:rFonts w:ascii="Calibri" w:hAnsi="Calibri"/>
                <w:sz w:val="22"/>
                <w:szCs w:val="22"/>
              </w:rPr>
              <w:t>Form 1041 Schedule K-1</w:t>
            </w:r>
          </w:p>
        </w:tc>
        <w:tc>
          <w:tcPr>
            <w:tcW w:w="6750" w:type="dxa"/>
          </w:tcPr>
          <w:p w:rsidR="001A2952" w:rsidRPr="003C4C10" w:rsidP="001A2952" w14:paraId="5D73AFA7" w14:textId="77777777">
            <w:pPr>
              <w:spacing w:line="276" w:lineRule="auto"/>
              <w:rPr>
                <w:rFonts w:ascii="Calibri" w:hAnsi="Calibri"/>
                <w:sz w:val="22"/>
                <w:szCs w:val="22"/>
              </w:rPr>
            </w:pPr>
            <w:r>
              <w:rPr>
                <w:rFonts w:ascii="Calibri" w:hAnsi="Calibri"/>
                <w:sz w:val="22"/>
                <w:szCs w:val="22"/>
              </w:rPr>
              <w:t xml:space="preserve">For </w:t>
            </w:r>
            <w:r w:rsidRPr="003C4C10">
              <w:rPr>
                <w:rFonts w:ascii="Calibri" w:hAnsi="Calibri"/>
                <w:sz w:val="22"/>
                <w:szCs w:val="22"/>
              </w:rPr>
              <w:t>use to report the beneficiary’s share of income, deductions, and credits from a trust or a decedent’s estate. A copy of each beneficiary's Schedule K-1 is attached to the Form 1041 filed with the IRS, and each beneficiary is given a copy of his or her respective Schedule K-1. One copy of each Schedule K-1 must be retained for the fiduciary's records.</w:t>
            </w:r>
          </w:p>
          <w:p w:rsidR="004A7F66" w:rsidP="003C4C10" w14:paraId="1184E270" w14:textId="77777777">
            <w:pPr>
              <w:spacing w:line="276" w:lineRule="auto"/>
              <w:rPr>
                <w:rFonts w:ascii="Calibri" w:hAnsi="Calibri"/>
                <w:sz w:val="22"/>
                <w:szCs w:val="22"/>
              </w:rPr>
            </w:pPr>
          </w:p>
        </w:tc>
      </w:tr>
      <w:tr w14:paraId="15DF86AC" w14:textId="77777777" w:rsidTr="000C262D">
        <w:tblPrEx>
          <w:tblW w:w="9450" w:type="dxa"/>
          <w:tblInd w:w="175" w:type="dxa"/>
          <w:tblLook w:val="04A0"/>
        </w:tblPrEx>
        <w:tc>
          <w:tcPr>
            <w:tcW w:w="2700" w:type="dxa"/>
          </w:tcPr>
          <w:p w:rsidR="004A7F66" w:rsidP="003C4C10" w14:paraId="30B07A62" w14:textId="71DFCBFC">
            <w:pPr>
              <w:spacing w:line="276" w:lineRule="auto"/>
              <w:rPr>
                <w:rFonts w:ascii="Calibri" w:hAnsi="Calibri"/>
                <w:sz w:val="22"/>
                <w:szCs w:val="22"/>
              </w:rPr>
            </w:pPr>
            <w:r>
              <w:rPr>
                <w:rFonts w:ascii="Calibri" w:hAnsi="Calibri"/>
                <w:sz w:val="22"/>
                <w:szCs w:val="22"/>
              </w:rPr>
              <w:t>Form 1041-T</w:t>
            </w:r>
          </w:p>
        </w:tc>
        <w:tc>
          <w:tcPr>
            <w:tcW w:w="6750" w:type="dxa"/>
          </w:tcPr>
          <w:p w:rsidR="004A7F66" w:rsidP="003C4C10" w14:paraId="7D53E0AF" w14:textId="0D88B349">
            <w:pPr>
              <w:spacing w:line="276" w:lineRule="auto"/>
              <w:rPr>
                <w:rFonts w:ascii="Calibri" w:hAnsi="Calibri"/>
                <w:sz w:val="22"/>
                <w:szCs w:val="22"/>
              </w:rPr>
            </w:pPr>
            <w:r w:rsidRPr="00423F18">
              <w:rPr>
                <w:rFonts w:ascii="Calibri" w:hAnsi="Calibri"/>
                <w:sz w:val="22"/>
                <w:szCs w:val="22"/>
              </w:rPr>
              <w:t>A trust or, for its final year, a decedent's estate, uses Form 1041-T to elect to have its estimated tax payment treated as paid by a beneficiary or beneficiaries.</w:t>
            </w:r>
          </w:p>
        </w:tc>
      </w:tr>
      <w:tr w14:paraId="40B0D118" w14:textId="77777777" w:rsidTr="000C262D">
        <w:tblPrEx>
          <w:tblW w:w="9450" w:type="dxa"/>
          <w:tblInd w:w="175" w:type="dxa"/>
          <w:tblLook w:val="04A0"/>
        </w:tblPrEx>
        <w:tc>
          <w:tcPr>
            <w:tcW w:w="2700" w:type="dxa"/>
          </w:tcPr>
          <w:p w:rsidR="004A7F66" w:rsidP="003C4C10" w14:paraId="3DAFD0C8" w14:textId="24D538D3">
            <w:pPr>
              <w:spacing w:line="276" w:lineRule="auto"/>
              <w:rPr>
                <w:rFonts w:ascii="Calibri" w:hAnsi="Calibri"/>
                <w:sz w:val="22"/>
                <w:szCs w:val="22"/>
              </w:rPr>
            </w:pPr>
            <w:r>
              <w:rPr>
                <w:rFonts w:ascii="Calibri" w:hAnsi="Calibri"/>
                <w:sz w:val="22"/>
                <w:szCs w:val="22"/>
              </w:rPr>
              <w:t>Form 1041-V</w:t>
            </w:r>
          </w:p>
        </w:tc>
        <w:tc>
          <w:tcPr>
            <w:tcW w:w="6750" w:type="dxa"/>
          </w:tcPr>
          <w:p w:rsidR="004A7F66" w:rsidP="003C4C10" w14:paraId="1CE96412" w14:textId="3F696884">
            <w:pPr>
              <w:spacing w:line="276" w:lineRule="auto"/>
              <w:rPr>
                <w:rFonts w:ascii="Calibri" w:hAnsi="Calibri"/>
                <w:sz w:val="22"/>
                <w:szCs w:val="22"/>
              </w:rPr>
            </w:pPr>
            <w:r>
              <w:rPr>
                <w:rFonts w:ascii="Calibri" w:hAnsi="Calibri"/>
                <w:sz w:val="22"/>
                <w:szCs w:val="22"/>
              </w:rPr>
              <w:t xml:space="preserve">For use to </w:t>
            </w:r>
            <w:r w:rsidRPr="003C4C10" w:rsidR="001A2952">
              <w:rPr>
                <w:rFonts w:ascii="Calibri" w:hAnsi="Calibri"/>
                <w:sz w:val="22"/>
                <w:szCs w:val="22"/>
              </w:rPr>
              <w:t>send a check or money order for any balance due.</w:t>
            </w:r>
          </w:p>
        </w:tc>
      </w:tr>
      <w:tr w14:paraId="1A9EE573" w14:textId="77777777" w:rsidTr="000C262D">
        <w:tblPrEx>
          <w:tblW w:w="9450" w:type="dxa"/>
          <w:tblInd w:w="175" w:type="dxa"/>
          <w:tblLook w:val="04A0"/>
        </w:tblPrEx>
        <w:tc>
          <w:tcPr>
            <w:tcW w:w="2700" w:type="dxa"/>
          </w:tcPr>
          <w:p w:rsidR="001A2952" w:rsidP="003C4C10" w14:paraId="5D2B4029" w14:textId="2643E970">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172</w:t>
            </w:r>
          </w:p>
        </w:tc>
        <w:tc>
          <w:tcPr>
            <w:tcW w:w="6750" w:type="dxa"/>
          </w:tcPr>
          <w:p w:rsidR="001A2952" w:rsidP="003C4C10" w14:paraId="5F49506A" w14:textId="6B5F0336">
            <w:pPr>
              <w:spacing w:line="276" w:lineRule="auto"/>
              <w:rPr>
                <w:rFonts w:ascii="Calibri" w:hAnsi="Calibri"/>
                <w:sz w:val="22"/>
                <w:szCs w:val="22"/>
              </w:rPr>
            </w:pPr>
            <w:r w:rsidRPr="001A2952">
              <w:rPr>
                <w:rFonts w:ascii="Calibri" w:hAnsi="Calibri"/>
                <w:sz w:val="22"/>
                <w:szCs w:val="22"/>
              </w:rPr>
              <w:t>For use to report net operating losses (NOLs) of carryovers and carrybacks for Individuals, Estates, and Trusts</w:t>
            </w:r>
          </w:p>
        </w:tc>
      </w:tr>
      <w:tr w14:paraId="339C997D" w14:textId="77777777" w:rsidTr="000C262D">
        <w:tblPrEx>
          <w:tblW w:w="9450" w:type="dxa"/>
          <w:tblInd w:w="175" w:type="dxa"/>
          <w:tblLook w:val="04A0"/>
        </w:tblPrEx>
        <w:tc>
          <w:tcPr>
            <w:tcW w:w="2700" w:type="dxa"/>
          </w:tcPr>
          <w:p w:rsidR="001A2952" w:rsidP="003C4C10" w14:paraId="0559CE08" w14:textId="0D3BFA1C">
            <w:pPr>
              <w:spacing w:line="276" w:lineRule="auto"/>
              <w:rPr>
                <w:rFonts w:ascii="Calibri" w:hAnsi="Calibri"/>
                <w:sz w:val="22"/>
                <w:szCs w:val="22"/>
              </w:rPr>
            </w:pPr>
            <w:r w:rsidRPr="003C4C10">
              <w:rPr>
                <w:rFonts w:ascii="Calibri" w:hAnsi="Calibri"/>
                <w:sz w:val="22"/>
                <w:szCs w:val="22"/>
              </w:rPr>
              <w:t>* Form 461</w:t>
            </w:r>
          </w:p>
        </w:tc>
        <w:tc>
          <w:tcPr>
            <w:tcW w:w="6750" w:type="dxa"/>
          </w:tcPr>
          <w:p w:rsidR="001A2952" w:rsidP="003C4C10" w14:paraId="6141C7D8" w14:textId="692A5308">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calculate the limitation on trade or businesses losses as defined by IRC 461(I).</w:t>
            </w:r>
          </w:p>
        </w:tc>
      </w:tr>
      <w:tr w14:paraId="6647F565" w14:textId="77777777" w:rsidTr="000C262D">
        <w:tblPrEx>
          <w:tblW w:w="9450" w:type="dxa"/>
          <w:tblInd w:w="175" w:type="dxa"/>
          <w:tblLook w:val="04A0"/>
        </w:tblPrEx>
        <w:tc>
          <w:tcPr>
            <w:tcW w:w="2700" w:type="dxa"/>
          </w:tcPr>
          <w:p w:rsidR="001A2952" w:rsidP="003C4C10" w14:paraId="08686C51" w14:textId="7CBCE886">
            <w:pPr>
              <w:spacing w:line="276" w:lineRule="auto"/>
              <w:rPr>
                <w:rFonts w:ascii="Calibri" w:hAnsi="Calibri"/>
                <w:sz w:val="22"/>
                <w:szCs w:val="22"/>
              </w:rPr>
            </w:pPr>
            <w:r w:rsidRPr="003C4C10">
              <w:rPr>
                <w:rFonts w:ascii="Calibri" w:hAnsi="Calibri"/>
                <w:sz w:val="22"/>
                <w:szCs w:val="22"/>
              </w:rPr>
              <w:t>*Form 926</w:t>
            </w:r>
          </w:p>
        </w:tc>
        <w:tc>
          <w:tcPr>
            <w:tcW w:w="6750" w:type="dxa"/>
          </w:tcPr>
          <w:p w:rsidR="001A2952" w:rsidP="003C4C10" w14:paraId="291002CB" w14:textId="1D0FCF26">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certain transfers by individuals, partnerships, corporations, or estates or trusts of tangible or intangible property to a foreign corporation as required by IRC section 6038B.</w:t>
            </w:r>
          </w:p>
        </w:tc>
      </w:tr>
      <w:tr w14:paraId="08C9E1DE" w14:textId="77777777" w:rsidTr="000C262D">
        <w:tblPrEx>
          <w:tblW w:w="9450" w:type="dxa"/>
          <w:tblInd w:w="175" w:type="dxa"/>
          <w:tblLook w:val="04A0"/>
        </w:tblPrEx>
        <w:tc>
          <w:tcPr>
            <w:tcW w:w="2700" w:type="dxa"/>
          </w:tcPr>
          <w:p w:rsidR="001A2952" w:rsidP="003C4C10" w14:paraId="2C9C6CA1" w14:textId="33DF8275">
            <w:pPr>
              <w:spacing w:line="276" w:lineRule="auto"/>
              <w:rPr>
                <w:rFonts w:ascii="Calibri" w:hAnsi="Calibri"/>
                <w:sz w:val="22"/>
                <w:szCs w:val="22"/>
              </w:rPr>
            </w:pPr>
            <w:r>
              <w:rPr>
                <w:rFonts w:ascii="Calibri" w:hAnsi="Calibri"/>
                <w:sz w:val="22"/>
                <w:szCs w:val="22"/>
              </w:rPr>
              <w:t xml:space="preserve">*Form </w:t>
            </w:r>
            <w:r w:rsidRPr="003C4C10">
              <w:rPr>
                <w:rFonts w:ascii="Calibri" w:hAnsi="Calibri"/>
                <w:sz w:val="22"/>
                <w:szCs w:val="22"/>
              </w:rPr>
              <w:t>965-A</w:t>
            </w:r>
          </w:p>
        </w:tc>
        <w:tc>
          <w:tcPr>
            <w:tcW w:w="6750" w:type="dxa"/>
          </w:tcPr>
          <w:p w:rsidR="001A2952" w:rsidP="003C4C10" w14:paraId="0800264C" w14:textId="1D17392D">
            <w:pPr>
              <w:spacing w:line="276" w:lineRule="auto"/>
              <w:rPr>
                <w:rFonts w:ascii="Calibri" w:hAnsi="Calibri"/>
                <w:sz w:val="22"/>
                <w:szCs w:val="22"/>
              </w:rPr>
            </w:pPr>
            <w:r>
              <w:rPr>
                <w:rFonts w:ascii="Calibri" w:hAnsi="Calibri"/>
                <w:sz w:val="22"/>
                <w:szCs w:val="22"/>
              </w:rPr>
              <w:t xml:space="preserve">For </w:t>
            </w:r>
            <w:r w:rsidRPr="00A826D6">
              <w:rPr>
                <w:rFonts w:ascii="Calibri" w:hAnsi="Calibri"/>
                <w:sz w:val="22"/>
                <w:szCs w:val="22"/>
              </w:rPr>
              <w:t>use to report a taxpayer’s net 965 tax liability for</w:t>
            </w:r>
            <w:r>
              <w:rPr>
                <w:rFonts w:ascii="Calibri" w:hAnsi="Calibri"/>
                <w:sz w:val="22"/>
                <w:szCs w:val="22"/>
              </w:rPr>
              <w:t xml:space="preserve"> </w:t>
            </w:r>
            <w:r w:rsidRPr="00A826D6">
              <w:rPr>
                <w:rFonts w:ascii="Calibri" w:hAnsi="Calibri"/>
                <w:sz w:val="22"/>
                <w:szCs w:val="22"/>
              </w:rPr>
              <w:t>each tax year in which a taxpayer must report or pay section 965</w:t>
            </w:r>
            <w:r>
              <w:rPr>
                <w:rFonts w:ascii="Calibri" w:hAnsi="Calibri"/>
                <w:sz w:val="22"/>
                <w:szCs w:val="22"/>
              </w:rPr>
              <w:t xml:space="preserve"> </w:t>
            </w:r>
            <w:r w:rsidRPr="00A826D6">
              <w:rPr>
                <w:rFonts w:ascii="Calibri" w:hAnsi="Calibri"/>
                <w:sz w:val="22"/>
                <w:szCs w:val="22"/>
              </w:rPr>
              <w:t>amounts.</w:t>
            </w:r>
          </w:p>
        </w:tc>
      </w:tr>
      <w:tr w14:paraId="014DFBEA" w14:textId="77777777" w:rsidTr="000C262D">
        <w:tblPrEx>
          <w:tblW w:w="9450" w:type="dxa"/>
          <w:tblInd w:w="175" w:type="dxa"/>
          <w:tblLook w:val="04A0"/>
        </w:tblPrEx>
        <w:tc>
          <w:tcPr>
            <w:tcW w:w="2700" w:type="dxa"/>
          </w:tcPr>
          <w:p w:rsidR="006F6307" w:rsidP="003C4C10" w14:paraId="2C4839CB" w14:textId="231D02CF">
            <w:pPr>
              <w:spacing w:line="276" w:lineRule="auto"/>
              <w:rPr>
                <w:rFonts w:ascii="Calibri" w:hAnsi="Calibri"/>
                <w:sz w:val="22"/>
                <w:szCs w:val="22"/>
              </w:rPr>
            </w:pPr>
            <w:r w:rsidRPr="003C4C10">
              <w:rPr>
                <w:rFonts w:ascii="Calibri" w:hAnsi="Calibri"/>
                <w:sz w:val="22"/>
                <w:szCs w:val="22"/>
              </w:rPr>
              <w:t>*Form 982</w:t>
            </w:r>
          </w:p>
        </w:tc>
        <w:tc>
          <w:tcPr>
            <w:tcW w:w="6750" w:type="dxa"/>
          </w:tcPr>
          <w:p w:rsidR="006F6307" w:rsidP="003C4C10" w14:paraId="69DDE959" w14:textId="3D7C36BB">
            <w:pPr>
              <w:spacing w:line="276" w:lineRule="auto"/>
              <w:rPr>
                <w:rFonts w:ascii="Calibri" w:hAnsi="Calibri"/>
                <w:sz w:val="22"/>
                <w:szCs w:val="22"/>
              </w:rPr>
            </w:pPr>
            <w:r>
              <w:rPr>
                <w:rFonts w:ascii="Calibri" w:hAnsi="Calibri"/>
                <w:sz w:val="22"/>
                <w:szCs w:val="22"/>
              </w:rPr>
              <w:t xml:space="preserve">For </w:t>
            </w:r>
            <w:r w:rsidRPr="003C4C10">
              <w:rPr>
                <w:rFonts w:ascii="Calibri" w:hAnsi="Calibri"/>
                <w:sz w:val="22"/>
                <w:szCs w:val="22"/>
              </w:rPr>
              <w:t>use to determine under certain circumstances described in section 108 the amount of discharged indebtedness that can be excluded from gross income.</w:t>
            </w:r>
          </w:p>
        </w:tc>
      </w:tr>
      <w:tr w14:paraId="20A08B65" w14:textId="77777777" w:rsidTr="000C262D">
        <w:tblPrEx>
          <w:tblW w:w="9450" w:type="dxa"/>
          <w:tblInd w:w="175" w:type="dxa"/>
          <w:tblLook w:val="04A0"/>
        </w:tblPrEx>
        <w:tc>
          <w:tcPr>
            <w:tcW w:w="2700" w:type="dxa"/>
          </w:tcPr>
          <w:p w:rsidR="00FA00DF" w:rsidRPr="00FA00DF" w:rsidP="00FA00DF" w14:paraId="179EC9CB" w14:textId="2C3CBD4F">
            <w:pPr>
              <w:rPr>
                <w:rFonts w:ascii="Calibri" w:hAnsi="Calibri"/>
                <w:sz w:val="22"/>
                <w:szCs w:val="22"/>
              </w:rPr>
            </w:pPr>
            <w:r w:rsidRPr="00FA00DF">
              <w:rPr>
                <w:rFonts w:ascii="Calibri" w:hAnsi="Calibri"/>
                <w:sz w:val="22"/>
                <w:szCs w:val="22"/>
              </w:rPr>
              <w:t>*Form 1040 Schedule</w:t>
            </w:r>
            <w:r>
              <w:rPr>
                <w:rFonts w:ascii="Calibri" w:hAnsi="Calibri"/>
                <w:sz w:val="22"/>
                <w:szCs w:val="22"/>
              </w:rPr>
              <w:t xml:space="preserve"> C</w:t>
            </w:r>
          </w:p>
        </w:tc>
        <w:tc>
          <w:tcPr>
            <w:tcW w:w="6750" w:type="dxa"/>
          </w:tcPr>
          <w:p w:rsidR="006F6307" w:rsidP="003C4C10" w14:paraId="41B039A7" w14:textId="10ACEC39">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income or loss from a business operated or profession practiced as a sole proprietor or to report wages and expenses as a statutory employee.</w:t>
            </w:r>
          </w:p>
        </w:tc>
      </w:tr>
      <w:tr w14:paraId="72436DDB" w14:textId="77777777" w:rsidTr="000C262D">
        <w:tblPrEx>
          <w:tblW w:w="9450" w:type="dxa"/>
          <w:tblInd w:w="175" w:type="dxa"/>
          <w:tblLook w:val="04A0"/>
        </w:tblPrEx>
        <w:tc>
          <w:tcPr>
            <w:tcW w:w="2700" w:type="dxa"/>
          </w:tcPr>
          <w:p w:rsidR="006F6307" w:rsidP="003C4C10" w14:paraId="03056BC5" w14:textId="346AEB4D">
            <w:pPr>
              <w:spacing w:line="276" w:lineRule="auto"/>
              <w:rPr>
                <w:rFonts w:ascii="Calibri" w:hAnsi="Calibri"/>
                <w:sz w:val="22"/>
                <w:szCs w:val="22"/>
              </w:rPr>
            </w:pPr>
            <w:r w:rsidRPr="00FA00DF">
              <w:rPr>
                <w:rFonts w:ascii="Calibri" w:hAnsi="Calibri"/>
                <w:sz w:val="22"/>
                <w:szCs w:val="22"/>
              </w:rPr>
              <w:t>*Form 1040 Schedule</w:t>
            </w:r>
            <w:r>
              <w:rPr>
                <w:rFonts w:ascii="Calibri" w:hAnsi="Calibri"/>
                <w:sz w:val="22"/>
                <w:szCs w:val="22"/>
              </w:rPr>
              <w:t xml:space="preserve"> E</w:t>
            </w:r>
          </w:p>
        </w:tc>
        <w:tc>
          <w:tcPr>
            <w:tcW w:w="6750" w:type="dxa"/>
          </w:tcPr>
          <w:p w:rsidR="006F6307" w:rsidP="003C4C10" w14:paraId="02041918" w14:textId="7C0F7DE9">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income from rental real estate, royalties, partnerships, S corporations, estates, trusts, and residual interests in real estate mortgage investment conduits (REMICs).</w:t>
            </w:r>
          </w:p>
        </w:tc>
      </w:tr>
      <w:tr w14:paraId="3F0E5DAC" w14:textId="77777777" w:rsidTr="000C262D">
        <w:tblPrEx>
          <w:tblW w:w="9450" w:type="dxa"/>
          <w:tblInd w:w="175" w:type="dxa"/>
          <w:tblLook w:val="04A0"/>
        </w:tblPrEx>
        <w:tc>
          <w:tcPr>
            <w:tcW w:w="2700" w:type="dxa"/>
          </w:tcPr>
          <w:p w:rsidR="006F6307" w:rsidP="003C4C10" w14:paraId="0E95EF6E" w14:textId="440FEC2F">
            <w:pPr>
              <w:spacing w:line="276" w:lineRule="auto"/>
              <w:rPr>
                <w:rFonts w:ascii="Calibri" w:hAnsi="Calibri"/>
                <w:sz w:val="22"/>
                <w:szCs w:val="22"/>
              </w:rPr>
            </w:pPr>
            <w:r w:rsidRPr="00FA00DF">
              <w:rPr>
                <w:rFonts w:ascii="Calibri" w:hAnsi="Calibri"/>
                <w:sz w:val="22"/>
                <w:szCs w:val="22"/>
              </w:rPr>
              <w:t>*Form 1040 Schedule</w:t>
            </w:r>
            <w:r>
              <w:rPr>
                <w:rFonts w:ascii="Calibri" w:hAnsi="Calibri"/>
                <w:sz w:val="22"/>
                <w:szCs w:val="22"/>
              </w:rPr>
              <w:t xml:space="preserve"> F</w:t>
            </w:r>
          </w:p>
        </w:tc>
        <w:tc>
          <w:tcPr>
            <w:tcW w:w="6750" w:type="dxa"/>
          </w:tcPr>
          <w:p w:rsidR="006F6307" w:rsidP="003C4C10" w14:paraId="290EFD0B" w14:textId="7E1857C0">
            <w:pPr>
              <w:spacing w:line="276" w:lineRule="auto"/>
              <w:rPr>
                <w:rFonts w:ascii="Calibri" w:hAnsi="Calibri"/>
                <w:sz w:val="22"/>
                <w:szCs w:val="22"/>
              </w:rPr>
            </w:pPr>
            <w:r>
              <w:rPr>
                <w:rFonts w:ascii="Calibri" w:hAnsi="Calibri"/>
                <w:sz w:val="22"/>
                <w:szCs w:val="22"/>
              </w:rPr>
              <w:t xml:space="preserve">For use by farmers </w:t>
            </w:r>
            <w:r w:rsidRPr="003C4C10">
              <w:rPr>
                <w:rFonts w:ascii="Calibri" w:hAnsi="Calibri"/>
                <w:sz w:val="22"/>
                <w:szCs w:val="22"/>
              </w:rPr>
              <w:t>with their Forms 1040, 1040-SR, 1041, 1065, or 1065-B to report farm income or losses, and expenses.</w:t>
            </w:r>
          </w:p>
        </w:tc>
      </w:tr>
      <w:tr w14:paraId="469F3A10" w14:textId="77777777" w:rsidTr="000C262D">
        <w:tblPrEx>
          <w:tblW w:w="9450" w:type="dxa"/>
          <w:tblInd w:w="175" w:type="dxa"/>
          <w:tblLook w:val="04A0"/>
        </w:tblPrEx>
        <w:tc>
          <w:tcPr>
            <w:tcW w:w="2700" w:type="dxa"/>
          </w:tcPr>
          <w:p w:rsidR="006F6307" w:rsidP="003C4C10" w14:paraId="5853C991" w14:textId="6BEADADB">
            <w:pPr>
              <w:spacing w:line="276" w:lineRule="auto"/>
              <w:rPr>
                <w:rFonts w:ascii="Calibri" w:hAnsi="Calibri"/>
                <w:sz w:val="22"/>
                <w:szCs w:val="22"/>
              </w:rPr>
            </w:pPr>
            <w:r w:rsidRPr="00FA00DF">
              <w:rPr>
                <w:rFonts w:ascii="Calibri" w:hAnsi="Calibri"/>
                <w:sz w:val="22"/>
                <w:szCs w:val="22"/>
              </w:rPr>
              <w:t>*Form 1040 Schedule</w:t>
            </w:r>
            <w:r>
              <w:rPr>
                <w:rFonts w:ascii="Calibri" w:hAnsi="Calibri"/>
                <w:sz w:val="22"/>
                <w:szCs w:val="22"/>
              </w:rPr>
              <w:t xml:space="preserve"> H</w:t>
            </w:r>
          </w:p>
        </w:tc>
        <w:tc>
          <w:tcPr>
            <w:tcW w:w="6750" w:type="dxa"/>
          </w:tcPr>
          <w:p w:rsidR="006F6307" w:rsidP="003C4C10" w14:paraId="2168A56E" w14:textId="0DF021D2">
            <w:pPr>
              <w:spacing w:line="276" w:lineRule="auto"/>
              <w:rPr>
                <w:rFonts w:ascii="Calibri" w:hAnsi="Calibri"/>
                <w:sz w:val="22"/>
                <w:szCs w:val="22"/>
              </w:rPr>
            </w:pPr>
            <w:r>
              <w:rPr>
                <w:rFonts w:ascii="Calibri" w:hAnsi="Calibri"/>
                <w:sz w:val="22"/>
                <w:szCs w:val="22"/>
              </w:rPr>
              <w:t xml:space="preserve">For use by household </w:t>
            </w:r>
            <w:r w:rsidRPr="003C4C10">
              <w:rPr>
                <w:rFonts w:ascii="Calibri" w:hAnsi="Calibri"/>
                <w:sz w:val="22"/>
                <w:szCs w:val="22"/>
              </w:rPr>
              <w:t>employers with their Forms 1040, 1040NR, 1040-SS, or 1041 to report household employment taxes.</w:t>
            </w:r>
          </w:p>
        </w:tc>
      </w:tr>
      <w:tr w14:paraId="4F425E83" w14:textId="77777777" w:rsidTr="000C262D">
        <w:tblPrEx>
          <w:tblW w:w="9450" w:type="dxa"/>
          <w:tblInd w:w="175" w:type="dxa"/>
          <w:tblLook w:val="04A0"/>
        </w:tblPrEx>
        <w:tc>
          <w:tcPr>
            <w:tcW w:w="2700" w:type="dxa"/>
          </w:tcPr>
          <w:p w:rsidR="006F6307" w:rsidP="003C4C10" w14:paraId="6CE38322" w14:textId="491626FC">
            <w:pPr>
              <w:spacing w:line="276" w:lineRule="auto"/>
              <w:rPr>
                <w:rFonts w:ascii="Calibri" w:hAnsi="Calibri"/>
                <w:sz w:val="22"/>
                <w:szCs w:val="22"/>
              </w:rPr>
            </w:pPr>
            <w:r>
              <w:rPr>
                <w:rFonts w:ascii="Calibri" w:hAnsi="Calibri"/>
                <w:sz w:val="22"/>
                <w:szCs w:val="22"/>
              </w:rPr>
              <w:t>*</w:t>
            </w:r>
            <w:r w:rsidR="00FA00DF">
              <w:rPr>
                <w:rFonts w:ascii="Calibri" w:hAnsi="Calibri"/>
                <w:sz w:val="22"/>
                <w:szCs w:val="22"/>
              </w:rPr>
              <w:t>Form 1045</w:t>
            </w:r>
          </w:p>
        </w:tc>
        <w:tc>
          <w:tcPr>
            <w:tcW w:w="6750" w:type="dxa"/>
          </w:tcPr>
          <w:p w:rsidR="006F6307" w:rsidP="003C4C10" w14:paraId="6F2A927B" w14:textId="55FEA269">
            <w:pPr>
              <w:spacing w:line="276" w:lineRule="auto"/>
              <w:rPr>
                <w:rFonts w:ascii="Calibri" w:hAnsi="Calibri"/>
                <w:sz w:val="22"/>
                <w:szCs w:val="22"/>
              </w:rPr>
            </w:pPr>
            <w:r w:rsidRPr="00423F18">
              <w:rPr>
                <w:rFonts w:ascii="Calibri" w:hAnsi="Calibri"/>
                <w:sz w:val="22"/>
                <w:szCs w:val="22"/>
              </w:rPr>
              <w:t>For use by taxpayers (other than corporations) who have a net operating loss carryback and desire a quick refund of taxes.</w:t>
            </w:r>
          </w:p>
        </w:tc>
      </w:tr>
      <w:tr w14:paraId="55FB6B75" w14:textId="77777777" w:rsidTr="000C262D">
        <w:tblPrEx>
          <w:tblW w:w="9450" w:type="dxa"/>
          <w:tblInd w:w="175" w:type="dxa"/>
          <w:tblLook w:val="04A0"/>
        </w:tblPrEx>
        <w:tc>
          <w:tcPr>
            <w:tcW w:w="2700" w:type="dxa"/>
          </w:tcPr>
          <w:p w:rsidR="006F6307" w:rsidP="003C4C10" w14:paraId="7D5C128C" w14:textId="41B081EF">
            <w:pPr>
              <w:spacing w:line="276" w:lineRule="auto"/>
              <w:rPr>
                <w:rFonts w:ascii="Calibri" w:hAnsi="Calibri"/>
                <w:sz w:val="22"/>
                <w:szCs w:val="22"/>
              </w:rPr>
            </w:pPr>
            <w:r>
              <w:rPr>
                <w:rFonts w:ascii="Calibri" w:hAnsi="Calibri"/>
                <w:sz w:val="22"/>
                <w:szCs w:val="22"/>
              </w:rPr>
              <w:t>*</w:t>
            </w:r>
            <w:r w:rsidR="00FA00DF">
              <w:rPr>
                <w:rFonts w:ascii="Calibri" w:hAnsi="Calibri"/>
                <w:sz w:val="22"/>
                <w:szCs w:val="22"/>
              </w:rPr>
              <w:t>Form 1065 Schedule D</w:t>
            </w:r>
          </w:p>
        </w:tc>
        <w:tc>
          <w:tcPr>
            <w:tcW w:w="6750" w:type="dxa"/>
          </w:tcPr>
          <w:p w:rsidR="006F6307" w:rsidP="00FA00DF" w14:paraId="50408356" w14:textId="487D5317">
            <w:pPr>
              <w:spacing w:line="276" w:lineRule="auto"/>
              <w:rPr>
                <w:rFonts w:ascii="Calibri" w:hAnsi="Calibri"/>
                <w:sz w:val="22"/>
                <w:szCs w:val="22"/>
              </w:rPr>
            </w:pPr>
            <w:r>
              <w:rPr>
                <w:rFonts w:ascii="Calibri" w:hAnsi="Calibri"/>
                <w:sz w:val="22"/>
                <w:szCs w:val="22"/>
              </w:rPr>
              <w:t xml:space="preserve">For </w:t>
            </w:r>
            <w:r w:rsidRPr="003C4C10">
              <w:rPr>
                <w:rFonts w:ascii="Calibri" w:hAnsi="Calibri"/>
                <w:sz w:val="22"/>
                <w:szCs w:val="22"/>
              </w:rPr>
              <w:t>use to report sales/exchanges of capital assets, capital gain distributions, and nonbusiness bad debts that are not specially allocated to partners.</w:t>
            </w:r>
          </w:p>
        </w:tc>
      </w:tr>
      <w:tr w14:paraId="40AFC341" w14:textId="77777777" w:rsidTr="000C262D">
        <w:tblPrEx>
          <w:tblW w:w="9450" w:type="dxa"/>
          <w:tblInd w:w="175" w:type="dxa"/>
          <w:tblLook w:val="04A0"/>
        </w:tblPrEx>
        <w:tc>
          <w:tcPr>
            <w:tcW w:w="2700" w:type="dxa"/>
          </w:tcPr>
          <w:p w:rsidR="006F6307" w:rsidP="003C4C10" w14:paraId="2C170746" w14:textId="471C2040">
            <w:pPr>
              <w:spacing w:line="276" w:lineRule="auto"/>
              <w:rPr>
                <w:rFonts w:ascii="Calibri" w:hAnsi="Calibri"/>
                <w:sz w:val="22"/>
                <w:szCs w:val="22"/>
              </w:rPr>
            </w:pPr>
            <w:r>
              <w:rPr>
                <w:rFonts w:ascii="Calibri" w:hAnsi="Calibri"/>
                <w:sz w:val="22"/>
                <w:szCs w:val="22"/>
              </w:rPr>
              <w:t>*</w:t>
            </w:r>
            <w:r w:rsidR="00FA00DF">
              <w:rPr>
                <w:rFonts w:ascii="Calibri" w:hAnsi="Calibri"/>
                <w:sz w:val="22"/>
                <w:szCs w:val="22"/>
              </w:rPr>
              <w:t>Form 1065 Schedule K-2</w:t>
            </w:r>
          </w:p>
        </w:tc>
        <w:tc>
          <w:tcPr>
            <w:tcW w:w="6750" w:type="dxa"/>
          </w:tcPr>
          <w:p w:rsidR="006F6307" w:rsidP="003C4C10" w14:paraId="0A7EE1F9" w14:textId="52FFBBFC">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partnerships having foreign transactions to report information needed by their partners to accurately figure their foreign tax credits and file Forms 1116 or 1118</w:t>
            </w:r>
            <w:r>
              <w:rPr>
                <w:rFonts w:ascii="Calibri" w:hAnsi="Calibri"/>
                <w:sz w:val="22"/>
                <w:szCs w:val="22"/>
              </w:rPr>
              <w:t>.</w:t>
            </w:r>
          </w:p>
        </w:tc>
      </w:tr>
      <w:tr w14:paraId="6795305D" w14:textId="77777777" w:rsidTr="000C262D">
        <w:tblPrEx>
          <w:tblW w:w="9450" w:type="dxa"/>
          <w:tblInd w:w="175" w:type="dxa"/>
          <w:tblLook w:val="04A0"/>
        </w:tblPrEx>
        <w:tc>
          <w:tcPr>
            <w:tcW w:w="2700" w:type="dxa"/>
          </w:tcPr>
          <w:p w:rsidR="006F6307" w:rsidP="003C4C10" w14:paraId="07916E8F" w14:textId="4EC3C24B">
            <w:pPr>
              <w:spacing w:line="276" w:lineRule="auto"/>
              <w:rPr>
                <w:rFonts w:ascii="Calibri" w:hAnsi="Calibri"/>
                <w:sz w:val="22"/>
                <w:szCs w:val="22"/>
              </w:rPr>
            </w:pPr>
            <w:r w:rsidRPr="003C4C10">
              <w:rPr>
                <w:rFonts w:ascii="Calibri" w:hAnsi="Calibri"/>
                <w:sz w:val="22"/>
                <w:szCs w:val="22"/>
              </w:rPr>
              <w:t>*Form 1116</w:t>
            </w:r>
          </w:p>
        </w:tc>
        <w:tc>
          <w:tcPr>
            <w:tcW w:w="6750" w:type="dxa"/>
          </w:tcPr>
          <w:p w:rsidR="006F6307" w:rsidP="003C4C10" w14:paraId="714B0F41" w14:textId="4D732EC2">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support the foreign tax credit claimed for the amount of any income, war profits, and excess profits tax paid or accrued during the taxable year to any foreign country or U.S. possession</w:t>
            </w:r>
            <w:r>
              <w:rPr>
                <w:rFonts w:ascii="Calibri" w:hAnsi="Calibri"/>
                <w:sz w:val="22"/>
                <w:szCs w:val="22"/>
              </w:rPr>
              <w:t>.</w:t>
            </w:r>
          </w:p>
        </w:tc>
      </w:tr>
      <w:tr w14:paraId="659CE86C" w14:textId="77777777" w:rsidTr="000C262D">
        <w:tblPrEx>
          <w:tblW w:w="9450" w:type="dxa"/>
          <w:tblInd w:w="175" w:type="dxa"/>
          <w:tblLook w:val="04A0"/>
        </w:tblPrEx>
        <w:tc>
          <w:tcPr>
            <w:tcW w:w="2700" w:type="dxa"/>
          </w:tcPr>
          <w:p w:rsidR="006F6307" w:rsidP="003C4C10" w14:paraId="4CFA005B" w14:textId="25440586">
            <w:pPr>
              <w:spacing w:line="276" w:lineRule="auto"/>
              <w:rPr>
                <w:rFonts w:ascii="Calibri" w:hAnsi="Calibri"/>
                <w:sz w:val="22"/>
                <w:szCs w:val="22"/>
              </w:rPr>
            </w:pPr>
            <w:r w:rsidRPr="003C4C10">
              <w:rPr>
                <w:rFonts w:ascii="Calibri" w:hAnsi="Calibri"/>
                <w:sz w:val="22"/>
                <w:szCs w:val="22"/>
              </w:rPr>
              <w:t>*Form 1116 Sch B</w:t>
            </w:r>
          </w:p>
        </w:tc>
        <w:tc>
          <w:tcPr>
            <w:tcW w:w="6750" w:type="dxa"/>
          </w:tcPr>
          <w:p w:rsidR="006F6307" w:rsidP="003C4C10" w14:paraId="2DEC8451" w14:textId="2CEC6171">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reconcile the prior year foreign tax carryover with the current year foreign tax carryover.</w:t>
            </w:r>
          </w:p>
        </w:tc>
      </w:tr>
      <w:tr w14:paraId="11F029D1" w14:textId="77777777" w:rsidTr="000C262D">
        <w:tblPrEx>
          <w:tblW w:w="9450" w:type="dxa"/>
          <w:tblInd w:w="175" w:type="dxa"/>
          <w:tblLook w:val="04A0"/>
        </w:tblPrEx>
        <w:tc>
          <w:tcPr>
            <w:tcW w:w="2700" w:type="dxa"/>
          </w:tcPr>
          <w:p w:rsidR="006F6307" w:rsidP="003C4C10" w14:paraId="749A1A00" w14:textId="426F8FC4">
            <w:pPr>
              <w:spacing w:line="276" w:lineRule="auto"/>
              <w:rPr>
                <w:rFonts w:ascii="Calibri" w:hAnsi="Calibri"/>
                <w:sz w:val="22"/>
                <w:szCs w:val="22"/>
              </w:rPr>
            </w:pPr>
            <w:r w:rsidRPr="003C4C10">
              <w:rPr>
                <w:rFonts w:ascii="Calibri" w:hAnsi="Calibri"/>
                <w:sz w:val="22"/>
                <w:szCs w:val="22"/>
              </w:rPr>
              <w:t>*Form 1116 Sch C</w:t>
            </w:r>
          </w:p>
        </w:tc>
        <w:tc>
          <w:tcPr>
            <w:tcW w:w="6750" w:type="dxa"/>
          </w:tcPr>
          <w:p w:rsidR="006F6307" w:rsidP="003C4C10" w14:paraId="56E45DD2" w14:textId="5C721209">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foreign tax redeterminations that occurred in the current tax year and how they relate to prior tax years.</w:t>
            </w:r>
          </w:p>
        </w:tc>
      </w:tr>
      <w:tr w14:paraId="0C4A8839" w14:textId="77777777" w:rsidTr="000C262D">
        <w:tblPrEx>
          <w:tblW w:w="9450" w:type="dxa"/>
          <w:tblInd w:w="175" w:type="dxa"/>
          <w:tblLook w:val="04A0"/>
        </w:tblPrEx>
        <w:tc>
          <w:tcPr>
            <w:tcW w:w="2700" w:type="dxa"/>
          </w:tcPr>
          <w:p w:rsidR="006F6307" w:rsidP="003C4C10" w14:paraId="33AFF2FD" w14:textId="0E765245">
            <w:pPr>
              <w:spacing w:line="276" w:lineRule="auto"/>
              <w:rPr>
                <w:rFonts w:ascii="Calibri" w:hAnsi="Calibri"/>
                <w:sz w:val="22"/>
                <w:szCs w:val="22"/>
              </w:rPr>
            </w:pPr>
            <w:r w:rsidRPr="003C4C10">
              <w:rPr>
                <w:rFonts w:ascii="Calibri" w:hAnsi="Calibri"/>
                <w:sz w:val="22"/>
                <w:szCs w:val="22"/>
              </w:rPr>
              <w:t>*Form 2210</w:t>
            </w:r>
          </w:p>
        </w:tc>
        <w:tc>
          <w:tcPr>
            <w:tcW w:w="6750" w:type="dxa"/>
          </w:tcPr>
          <w:p w:rsidR="006F6307" w:rsidP="003C4C10" w14:paraId="00099FF7" w14:textId="55D8AAD0">
            <w:pPr>
              <w:spacing w:line="276" w:lineRule="auto"/>
              <w:rPr>
                <w:rFonts w:ascii="Calibri" w:hAnsi="Calibri"/>
                <w:sz w:val="22"/>
                <w:szCs w:val="22"/>
              </w:rPr>
            </w:pPr>
            <w:r>
              <w:rPr>
                <w:rFonts w:ascii="Calibri" w:hAnsi="Calibri"/>
                <w:sz w:val="22"/>
                <w:szCs w:val="22"/>
              </w:rPr>
              <w:t>For use as</w:t>
            </w:r>
            <w:r w:rsidRPr="003C4C10">
              <w:rPr>
                <w:rFonts w:ascii="Calibri" w:hAnsi="Calibri"/>
                <w:sz w:val="22"/>
                <w:szCs w:val="22"/>
              </w:rPr>
              <w:t xml:space="preserve"> an explanation to avoid penalty for underpayment of estimated tax.</w:t>
            </w:r>
          </w:p>
        </w:tc>
      </w:tr>
      <w:tr w14:paraId="3549620F" w14:textId="77777777" w:rsidTr="000C262D">
        <w:tblPrEx>
          <w:tblW w:w="9450" w:type="dxa"/>
          <w:tblInd w:w="175" w:type="dxa"/>
          <w:tblLook w:val="04A0"/>
        </w:tblPrEx>
        <w:tc>
          <w:tcPr>
            <w:tcW w:w="2700" w:type="dxa"/>
          </w:tcPr>
          <w:p w:rsidR="006F6307" w:rsidP="003C4C10" w14:paraId="63947CF6" w14:textId="5C970BBE">
            <w:pPr>
              <w:spacing w:line="276" w:lineRule="auto"/>
              <w:rPr>
                <w:rFonts w:ascii="Calibri" w:hAnsi="Calibri"/>
                <w:sz w:val="22"/>
                <w:szCs w:val="22"/>
              </w:rPr>
            </w:pPr>
            <w:r w:rsidRPr="003C4C10">
              <w:rPr>
                <w:rFonts w:ascii="Calibri" w:hAnsi="Calibri"/>
                <w:sz w:val="22"/>
                <w:szCs w:val="22"/>
              </w:rPr>
              <w:t>*Form 2210-F</w:t>
            </w:r>
          </w:p>
        </w:tc>
        <w:tc>
          <w:tcPr>
            <w:tcW w:w="6750" w:type="dxa"/>
          </w:tcPr>
          <w:p w:rsidR="006F6307" w:rsidP="003C4C10" w14:paraId="528AE393" w14:textId="49DB0DC0">
            <w:pPr>
              <w:spacing w:line="276" w:lineRule="auto"/>
              <w:rPr>
                <w:rFonts w:ascii="Calibri" w:hAnsi="Calibri"/>
                <w:sz w:val="22"/>
                <w:szCs w:val="22"/>
              </w:rPr>
            </w:pPr>
            <w:r>
              <w:rPr>
                <w:rFonts w:ascii="Calibri" w:hAnsi="Calibri"/>
                <w:sz w:val="22"/>
                <w:szCs w:val="22"/>
              </w:rPr>
              <w:t>For use by p</w:t>
            </w:r>
            <w:r w:rsidRPr="003C4C10">
              <w:rPr>
                <w:rFonts w:ascii="Calibri" w:hAnsi="Calibri"/>
                <w:sz w:val="22"/>
                <w:szCs w:val="22"/>
              </w:rPr>
              <w:t>ersons whose gross income from farming or fishing is at least two-thirds of their gross annual income use Form 2210-F to see if they owe a penalty for underpaying their estimated tax.</w:t>
            </w:r>
          </w:p>
        </w:tc>
      </w:tr>
      <w:tr w14:paraId="53886B26" w14:textId="77777777" w:rsidTr="000C262D">
        <w:tblPrEx>
          <w:tblW w:w="9450" w:type="dxa"/>
          <w:tblInd w:w="175" w:type="dxa"/>
          <w:tblLook w:val="04A0"/>
        </w:tblPrEx>
        <w:tc>
          <w:tcPr>
            <w:tcW w:w="2700" w:type="dxa"/>
          </w:tcPr>
          <w:p w:rsidR="006F6307" w:rsidP="003C4C10" w14:paraId="00B36F61" w14:textId="5C2185AD">
            <w:pPr>
              <w:spacing w:line="276" w:lineRule="auto"/>
              <w:rPr>
                <w:rFonts w:ascii="Calibri" w:hAnsi="Calibri"/>
                <w:sz w:val="22"/>
                <w:szCs w:val="22"/>
              </w:rPr>
            </w:pPr>
            <w:r>
              <w:rPr>
                <w:rFonts w:ascii="Calibri" w:hAnsi="Calibri"/>
                <w:sz w:val="22"/>
                <w:szCs w:val="22"/>
              </w:rPr>
              <w:t>*</w:t>
            </w:r>
            <w:r w:rsidRPr="003C4C10" w:rsidR="00B0224B">
              <w:rPr>
                <w:rFonts w:ascii="Calibri" w:hAnsi="Calibri"/>
                <w:sz w:val="22"/>
                <w:szCs w:val="22"/>
              </w:rPr>
              <w:t>Form 2439</w:t>
            </w:r>
          </w:p>
        </w:tc>
        <w:tc>
          <w:tcPr>
            <w:tcW w:w="6750" w:type="dxa"/>
          </w:tcPr>
          <w:p w:rsidR="006F6307" w:rsidP="003C4C10" w14:paraId="7EC480A6" w14:textId="15D0D0A3">
            <w:pPr>
              <w:spacing w:line="276" w:lineRule="auto"/>
              <w:rPr>
                <w:rFonts w:ascii="Calibri" w:hAnsi="Calibri"/>
                <w:sz w:val="22"/>
                <w:szCs w:val="22"/>
              </w:rPr>
            </w:pPr>
            <w:r>
              <w:rPr>
                <w:rFonts w:ascii="Calibri" w:hAnsi="Calibri"/>
                <w:sz w:val="22"/>
                <w:szCs w:val="22"/>
              </w:rPr>
              <w:t>For use b</w:t>
            </w:r>
            <w:r w:rsidRPr="003C4C10">
              <w:rPr>
                <w:rFonts w:ascii="Calibri" w:hAnsi="Calibri"/>
                <w:sz w:val="22"/>
                <w:szCs w:val="22"/>
              </w:rPr>
              <w:t xml:space="preserve">y </w:t>
            </w:r>
            <w:r>
              <w:rPr>
                <w:rFonts w:ascii="Calibri" w:hAnsi="Calibri"/>
                <w:sz w:val="22"/>
                <w:szCs w:val="22"/>
              </w:rPr>
              <w:t>r</w:t>
            </w:r>
            <w:r w:rsidRPr="003C4C10">
              <w:rPr>
                <w:rFonts w:ascii="Calibri" w:hAnsi="Calibri"/>
                <w:sz w:val="22"/>
                <w:szCs w:val="22"/>
              </w:rPr>
              <w:t>egulated investment companies or real estate investment trusts for each shareholder for whom it paid tax on certain undistributed capital gains.</w:t>
            </w:r>
          </w:p>
        </w:tc>
      </w:tr>
      <w:tr w14:paraId="1FF44844" w14:textId="77777777" w:rsidTr="000C262D">
        <w:tblPrEx>
          <w:tblW w:w="9450" w:type="dxa"/>
          <w:tblInd w:w="175" w:type="dxa"/>
          <w:tblLook w:val="04A0"/>
        </w:tblPrEx>
        <w:tc>
          <w:tcPr>
            <w:tcW w:w="2700" w:type="dxa"/>
          </w:tcPr>
          <w:p w:rsidR="006F6307" w:rsidP="003C4C10" w14:paraId="3F5947FC" w14:textId="39053B39">
            <w:pPr>
              <w:spacing w:line="276" w:lineRule="auto"/>
              <w:rPr>
                <w:rFonts w:ascii="Calibri" w:hAnsi="Calibri"/>
                <w:sz w:val="22"/>
                <w:szCs w:val="22"/>
              </w:rPr>
            </w:pPr>
            <w:r>
              <w:rPr>
                <w:rFonts w:ascii="Calibri" w:hAnsi="Calibri"/>
                <w:sz w:val="22"/>
                <w:szCs w:val="22"/>
              </w:rPr>
              <w:t>*Form 3115</w:t>
            </w:r>
          </w:p>
        </w:tc>
        <w:tc>
          <w:tcPr>
            <w:tcW w:w="6750" w:type="dxa"/>
          </w:tcPr>
          <w:p w:rsidR="006F6307" w:rsidP="003C4C10" w14:paraId="5F2B6CA8" w14:textId="74F19325">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request a change in either an overall accounting method or the accounting treatment of any item.</w:t>
            </w:r>
          </w:p>
        </w:tc>
      </w:tr>
      <w:tr w14:paraId="3134DC9C" w14:textId="77777777" w:rsidTr="000C262D">
        <w:tblPrEx>
          <w:tblW w:w="9450" w:type="dxa"/>
          <w:tblInd w:w="175" w:type="dxa"/>
          <w:tblLook w:val="04A0"/>
        </w:tblPrEx>
        <w:tc>
          <w:tcPr>
            <w:tcW w:w="2700" w:type="dxa"/>
          </w:tcPr>
          <w:p w:rsidR="006F6307" w:rsidP="003C4C10" w14:paraId="497450A1" w14:textId="3199B98B">
            <w:pPr>
              <w:spacing w:line="276" w:lineRule="auto"/>
              <w:rPr>
                <w:rFonts w:ascii="Calibri" w:hAnsi="Calibri"/>
                <w:sz w:val="22"/>
                <w:szCs w:val="22"/>
              </w:rPr>
            </w:pPr>
            <w:r>
              <w:rPr>
                <w:rFonts w:ascii="Calibri" w:hAnsi="Calibri"/>
                <w:sz w:val="22"/>
                <w:szCs w:val="22"/>
              </w:rPr>
              <w:t>*Form 3468</w:t>
            </w:r>
          </w:p>
        </w:tc>
        <w:tc>
          <w:tcPr>
            <w:tcW w:w="6750" w:type="dxa"/>
          </w:tcPr>
          <w:p w:rsidR="006F6307" w:rsidP="003C4C10" w14:paraId="0E461233" w14:textId="46B7FA8E">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claim the investment credit, which includes rehabilitation, energy, qualifying advanced coal project, qualifying gasification project, and qualifying advanced energy project credits.</w:t>
            </w:r>
          </w:p>
        </w:tc>
      </w:tr>
      <w:tr w14:paraId="42351AAB" w14:textId="77777777" w:rsidTr="000C262D">
        <w:tblPrEx>
          <w:tblW w:w="9450" w:type="dxa"/>
          <w:tblInd w:w="175" w:type="dxa"/>
          <w:tblLook w:val="04A0"/>
        </w:tblPrEx>
        <w:tc>
          <w:tcPr>
            <w:tcW w:w="2700" w:type="dxa"/>
          </w:tcPr>
          <w:p w:rsidR="006F6307" w:rsidP="003C4C10" w14:paraId="0222DF06" w14:textId="775F47A4">
            <w:pPr>
              <w:spacing w:line="276" w:lineRule="auto"/>
              <w:rPr>
                <w:rFonts w:ascii="Calibri" w:hAnsi="Calibri"/>
                <w:sz w:val="22"/>
                <w:szCs w:val="22"/>
              </w:rPr>
            </w:pPr>
            <w:r>
              <w:rPr>
                <w:rFonts w:ascii="Calibri" w:hAnsi="Calibri"/>
                <w:sz w:val="22"/>
                <w:szCs w:val="22"/>
              </w:rPr>
              <w:t>*Form 3800</w:t>
            </w:r>
          </w:p>
        </w:tc>
        <w:tc>
          <w:tcPr>
            <w:tcW w:w="6750" w:type="dxa"/>
          </w:tcPr>
          <w:p w:rsidR="006F6307" w:rsidP="003C4C10" w14:paraId="0ED2A5F3" w14:textId="457EBBC1">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claim any of the general business credits.</w:t>
            </w:r>
          </w:p>
        </w:tc>
      </w:tr>
      <w:tr w14:paraId="11E42E17" w14:textId="77777777" w:rsidTr="000C262D">
        <w:tblPrEx>
          <w:tblW w:w="9450" w:type="dxa"/>
          <w:tblInd w:w="175" w:type="dxa"/>
          <w:tblLook w:val="04A0"/>
        </w:tblPrEx>
        <w:tc>
          <w:tcPr>
            <w:tcW w:w="2700" w:type="dxa"/>
          </w:tcPr>
          <w:p w:rsidR="006F6307" w:rsidP="003C4C10" w14:paraId="14A71A0C" w14:textId="3BAD3A8E">
            <w:pPr>
              <w:spacing w:line="276" w:lineRule="auto"/>
              <w:rPr>
                <w:rFonts w:ascii="Calibri" w:hAnsi="Calibri"/>
                <w:sz w:val="22"/>
                <w:szCs w:val="22"/>
              </w:rPr>
            </w:pPr>
            <w:r>
              <w:rPr>
                <w:rFonts w:ascii="Calibri" w:hAnsi="Calibri"/>
                <w:sz w:val="22"/>
                <w:szCs w:val="22"/>
              </w:rPr>
              <w:t>*Form 4136</w:t>
            </w:r>
          </w:p>
        </w:tc>
        <w:tc>
          <w:tcPr>
            <w:tcW w:w="6750" w:type="dxa"/>
          </w:tcPr>
          <w:p w:rsidR="006F6307" w:rsidP="00B0224B" w14:paraId="699EF32E" w14:textId="3F7FD1FC">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Taxpayers (other than partnerships that are not electing large partnerships) to claim a credit for certain nontaxable uses or sales of fuel during the tax year.</w:t>
            </w:r>
          </w:p>
        </w:tc>
      </w:tr>
      <w:tr w14:paraId="5106DCDB" w14:textId="77777777" w:rsidTr="000C262D">
        <w:tblPrEx>
          <w:tblW w:w="9450" w:type="dxa"/>
          <w:tblInd w:w="175" w:type="dxa"/>
          <w:tblLook w:val="04A0"/>
        </w:tblPrEx>
        <w:tc>
          <w:tcPr>
            <w:tcW w:w="2700" w:type="dxa"/>
          </w:tcPr>
          <w:p w:rsidR="006F6307" w:rsidP="003C4C10" w14:paraId="7B73FD32" w14:textId="3CA7BD27">
            <w:pPr>
              <w:spacing w:line="276" w:lineRule="auto"/>
              <w:rPr>
                <w:rFonts w:ascii="Calibri" w:hAnsi="Calibri"/>
                <w:sz w:val="22"/>
                <w:szCs w:val="22"/>
              </w:rPr>
            </w:pPr>
            <w:r>
              <w:rPr>
                <w:rFonts w:ascii="Calibri" w:hAnsi="Calibri"/>
                <w:sz w:val="22"/>
                <w:szCs w:val="22"/>
              </w:rPr>
              <w:t>*Form 4255</w:t>
            </w:r>
          </w:p>
        </w:tc>
        <w:tc>
          <w:tcPr>
            <w:tcW w:w="6750" w:type="dxa"/>
          </w:tcPr>
          <w:p w:rsidR="006F6307" w:rsidP="003C4C10" w14:paraId="2BC5742E" w14:textId="5FF95174">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Taxpayers who dispose of (or whose property ceases to be) investment credit property before the end of the useful life used in computing the investment credit, to figure the increase in tax for the recapture of investment credit claimed.</w:t>
            </w:r>
          </w:p>
        </w:tc>
      </w:tr>
      <w:tr w14:paraId="399560A7" w14:textId="77777777" w:rsidTr="000C262D">
        <w:tblPrEx>
          <w:tblW w:w="9450" w:type="dxa"/>
          <w:tblInd w:w="175" w:type="dxa"/>
          <w:tblLook w:val="04A0"/>
        </w:tblPrEx>
        <w:tc>
          <w:tcPr>
            <w:tcW w:w="2700" w:type="dxa"/>
          </w:tcPr>
          <w:p w:rsidR="006F6307" w:rsidP="003C4C10" w14:paraId="27DD00F2" w14:textId="1B3B23B8">
            <w:pPr>
              <w:spacing w:line="276" w:lineRule="auto"/>
              <w:rPr>
                <w:rFonts w:ascii="Calibri" w:hAnsi="Calibri"/>
                <w:sz w:val="22"/>
                <w:szCs w:val="22"/>
              </w:rPr>
            </w:pPr>
            <w:r>
              <w:rPr>
                <w:rFonts w:ascii="Calibri" w:hAnsi="Calibri"/>
                <w:sz w:val="22"/>
                <w:szCs w:val="22"/>
              </w:rPr>
              <w:t>*Form 4562</w:t>
            </w:r>
          </w:p>
        </w:tc>
        <w:tc>
          <w:tcPr>
            <w:tcW w:w="6750" w:type="dxa"/>
          </w:tcPr>
          <w:p w:rsidR="006F6307" w:rsidP="003C4C10" w14:paraId="647A0EC4" w14:textId="3F187B5E">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claim a deduction for depreciation or amortization, to make the section 179 election to expense certain property, and to provide information on the business/investment use of cars and other listed property.</w:t>
            </w:r>
          </w:p>
        </w:tc>
      </w:tr>
      <w:tr w14:paraId="4CFBA134" w14:textId="77777777" w:rsidTr="000C262D">
        <w:tblPrEx>
          <w:tblW w:w="9450" w:type="dxa"/>
          <w:tblInd w:w="175" w:type="dxa"/>
          <w:tblLook w:val="04A0"/>
        </w:tblPrEx>
        <w:tc>
          <w:tcPr>
            <w:tcW w:w="2700" w:type="dxa"/>
          </w:tcPr>
          <w:p w:rsidR="006F6307" w:rsidP="003C4C10" w14:paraId="4CF6FE77" w14:textId="67CEE7F4">
            <w:pPr>
              <w:spacing w:line="276" w:lineRule="auto"/>
              <w:rPr>
                <w:rFonts w:ascii="Calibri" w:hAnsi="Calibri"/>
                <w:sz w:val="22"/>
                <w:szCs w:val="22"/>
              </w:rPr>
            </w:pPr>
            <w:r>
              <w:rPr>
                <w:rFonts w:ascii="Calibri" w:hAnsi="Calibri"/>
                <w:sz w:val="22"/>
                <w:szCs w:val="22"/>
              </w:rPr>
              <w:t>*F</w:t>
            </w:r>
            <w:r w:rsidR="001102AB">
              <w:rPr>
                <w:rFonts w:ascii="Calibri" w:hAnsi="Calibri"/>
                <w:sz w:val="22"/>
                <w:szCs w:val="22"/>
              </w:rPr>
              <w:t>orm</w:t>
            </w:r>
            <w:r>
              <w:rPr>
                <w:rFonts w:ascii="Calibri" w:hAnsi="Calibri"/>
                <w:sz w:val="22"/>
                <w:szCs w:val="22"/>
              </w:rPr>
              <w:t xml:space="preserve"> 4684</w:t>
            </w:r>
          </w:p>
        </w:tc>
        <w:tc>
          <w:tcPr>
            <w:tcW w:w="6750" w:type="dxa"/>
          </w:tcPr>
          <w:p w:rsidR="006F6307" w:rsidP="003C4C10" w14:paraId="3A8CF765" w14:textId="41C1F38D">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as a guide for reporting gains and losses resulting from casualties and thefts.</w:t>
            </w:r>
          </w:p>
        </w:tc>
      </w:tr>
      <w:tr w14:paraId="6AD945AE" w14:textId="77777777" w:rsidTr="000C262D">
        <w:tblPrEx>
          <w:tblW w:w="9450" w:type="dxa"/>
          <w:tblInd w:w="175" w:type="dxa"/>
          <w:tblLook w:val="04A0"/>
        </w:tblPrEx>
        <w:tc>
          <w:tcPr>
            <w:tcW w:w="2700" w:type="dxa"/>
          </w:tcPr>
          <w:p w:rsidR="006F6307" w:rsidP="003C4C10" w14:paraId="4CBCB4E8" w14:textId="79E6E1E5">
            <w:pPr>
              <w:spacing w:line="276" w:lineRule="auto"/>
              <w:rPr>
                <w:rFonts w:ascii="Calibri" w:hAnsi="Calibri"/>
                <w:sz w:val="22"/>
                <w:szCs w:val="22"/>
              </w:rPr>
            </w:pPr>
            <w:r>
              <w:rPr>
                <w:rFonts w:ascii="Calibri" w:hAnsi="Calibri"/>
                <w:sz w:val="22"/>
                <w:szCs w:val="22"/>
              </w:rPr>
              <w:t>*Form 4797</w:t>
            </w:r>
          </w:p>
        </w:tc>
        <w:tc>
          <w:tcPr>
            <w:tcW w:w="6750" w:type="dxa"/>
          </w:tcPr>
          <w:p w:rsidR="006F6307" w:rsidP="003C4C10" w14:paraId="7E7508A3" w14:textId="197566F1">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tc>
      </w:tr>
      <w:tr w14:paraId="430EE248" w14:textId="77777777" w:rsidTr="000C262D">
        <w:tblPrEx>
          <w:tblW w:w="9450" w:type="dxa"/>
          <w:tblInd w:w="175" w:type="dxa"/>
          <w:tblLook w:val="04A0"/>
        </w:tblPrEx>
        <w:tc>
          <w:tcPr>
            <w:tcW w:w="2700" w:type="dxa"/>
          </w:tcPr>
          <w:p w:rsidR="006F6307" w:rsidP="003C4C10" w14:paraId="5C07FDDE" w14:textId="6EB83EE4">
            <w:pPr>
              <w:spacing w:line="276" w:lineRule="auto"/>
              <w:rPr>
                <w:rFonts w:ascii="Calibri" w:hAnsi="Calibri"/>
                <w:sz w:val="22"/>
                <w:szCs w:val="22"/>
              </w:rPr>
            </w:pPr>
            <w:r>
              <w:rPr>
                <w:rFonts w:ascii="Calibri" w:hAnsi="Calibri"/>
                <w:sz w:val="22"/>
                <w:szCs w:val="22"/>
              </w:rPr>
              <w:t>*Form 4952</w:t>
            </w:r>
          </w:p>
        </w:tc>
        <w:tc>
          <w:tcPr>
            <w:tcW w:w="6750" w:type="dxa"/>
          </w:tcPr>
          <w:p w:rsidR="006F6307" w:rsidP="003C4C10" w14:paraId="39A326A9" w14:textId="1EAB5680">
            <w:pPr>
              <w:spacing w:line="276" w:lineRule="auto"/>
              <w:rPr>
                <w:rFonts w:ascii="Calibri" w:hAnsi="Calibri"/>
                <w:sz w:val="22"/>
                <w:szCs w:val="22"/>
              </w:rPr>
            </w:pPr>
            <w:r>
              <w:rPr>
                <w:rFonts w:ascii="Calibri" w:hAnsi="Calibri"/>
                <w:sz w:val="22"/>
                <w:szCs w:val="22"/>
              </w:rPr>
              <w:t>For use by i</w:t>
            </w:r>
            <w:r w:rsidRPr="003C4C10">
              <w:rPr>
                <w:rFonts w:ascii="Calibri" w:hAnsi="Calibri"/>
                <w:sz w:val="22"/>
                <w:szCs w:val="22"/>
              </w:rPr>
              <w:t>ndividuals, estates, and trusts to figure the amount of investment interest expense (interest paid on loans allocable to investment property) they can deduct and the amount they can carry forward to future years.</w:t>
            </w:r>
          </w:p>
        </w:tc>
      </w:tr>
      <w:tr w14:paraId="447D93DB" w14:textId="77777777" w:rsidTr="000C262D">
        <w:tblPrEx>
          <w:tblW w:w="9450" w:type="dxa"/>
          <w:tblInd w:w="175" w:type="dxa"/>
          <w:tblLook w:val="04A0"/>
        </w:tblPrEx>
        <w:tc>
          <w:tcPr>
            <w:tcW w:w="2700" w:type="dxa"/>
          </w:tcPr>
          <w:p w:rsidR="006F6307" w:rsidP="003C4C10" w14:paraId="71EEB040" w14:textId="79CED139">
            <w:pPr>
              <w:spacing w:line="276" w:lineRule="auto"/>
              <w:rPr>
                <w:rFonts w:ascii="Calibri" w:hAnsi="Calibri"/>
                <w:sz w:val="22"/>
                <w:szCs w:val="22"/>
              </w:rPr>
            </w:pPr>
            <w:r>
              <w:rPr>
                <w:rFonts w:ascii="Calibri" w:hAnsi="Calibri"/>
                <w:sz w:val="22"/>
                <w:szCs w:val="22"/>
              </w:rPr>
              <w:t>*Form 4970</w:t>
            </w:r>
          </w:p>
        </w:tc>
        <w:tc>
          <w:tcPr>
            <w:tcW w:w="6750" w:type="dxa"/>
          </w:tcPr>
          <w:p w:rsidR="006F6307" w:rsidP="003C4C10" w14:paraId="6CEC68CE" w14:textId="3CDDC852">
            <w:pPr>
              <w:spacing w:line="276" w:lineRule="auto"/>
              <w:rPr>
                <w:rFonts w:ascii="Calibri" w:hAnsi="Calibri"/>
                <w:sz w:val="22"/>
                <w:szCs w:val="22"/>
              </w:rPr>
            </w:pPr>
            <w:r>
              <w:rPr>
                <w:rFonts w:ascii="Calibri" w:hAnsi="Calibri"/>
                <w:sz w:val="22"/>
                <w:szCs w:val="22"/>
              </w:rPr>
              <w:t>For use by b</w:t>
            </w:r>
            <w:r w:rsidRPr="003C4C10">
              <w:rPr>
                <w:rFonts w:ascii="Calibri" w:hAnsi="Calibri"/>
                <w:sz w:val="22"/>
                <w:szCs w:val="22"/>
              </w:rPr>
              <w:t>eneficiaries who receive an accumulation distribution from certain domestic trust to figure the partial tax on the distribution.</w:t>
            </w:r>
          </w:p>
        </w:tc>
      </w:tr>
      <w:tr w14:paraId="3F87C074" w14:textId="77777777" w:rsidTr="000C262D">
        <w:tblPrEx>
          <w:tblW w:w="9450" w:type="dxa"/>
          <w:tblInd w:w="175" w:type="dxa"/>
          <w:tblLook w:val="04A0"/>
        </w:tblPrEx>
        <w:tc>
          <w:tcPr>
            <w:tcW w:w="2700" w:type="dxa"/>
          </w:tcPr>
          <w:p w:rsidR="006F6307" w:rsidP="003C4C10" w14:paraId="1E5584C8" w14:textId="04F058DB">
            <w:pPr>
              <w:spacing w:line="276" w:lineRule="auto"/>
              <w:rPr>
                <w:rFonts w:ascii="Calibri" w:hAnsi="Calibri"/>
                <w:sz w:val="22"/>
                <w:szCs w:val="22"/>
              </w:rPr>
            </w:pPr>
            <w:r>
              <w:rPr>
                <w:rFonts w:ascii="Calibri" w:hAnsi="Calibri"/>
                <w:sz w:val="22"/>
                <w:szCs w:val="22"/>
              </w:rPr>
              <w:t>*Form 4972</w:t>
            </w:r>
          </w:p>
        </w:tc>
        <w:tc>
          <w:tcPr>
            <w:tcW w:w="6750" w:type="dxa"/>
          </w:tcPr>
          <w:p w:rsidR="006F6307" w:rsidP="003C4C10" w14:paraId="51D3A5AD" w14:textId="64FE6CE6">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in averaging lump-sum distributions to determine whether the income tax computed under the averaging provisions is the most advantageous.</w:t>
            </w:r>
          </w:p>
        </w:tc>
      </w:tr>
      <w:tr w14:paraId="7942D6FE" w14:textId="77777777" w:rsidTr="000C262D">
        <w:tblPrEx>
          <w:tblW w:w="9450" w:type="dxa"/>
          <w:tblInd w:w="175" w:type="dxa"/>
          <w:tblLook w:val="04A0"/>
        </w:tblPrEx>
        <w:tc>
          <w:tcPr>
            <w:tcW w:w="2700" w:type="dxa"/>
          </w:tcPr>
          <w:p w:rsidR="006F6307" w:rsidP="003C4C10" w14:paraId="4345F9C3" w14:textId="083F3841">
            <w:pPr>
              <w:spacing w:line="276" w:lineRule="auto"/>
              <w:rPr>
                <w:rFonts w:ascii="Calibri" w:hAnsi="Calibri"/>
                <w:sz w:val="22"/>
                <w:szCs w:val="22"/>
              </w:rPr>
            </w:pPr>
            <w:r>
              <w:rPr>
                <w:rFonts w:ascii="Calibri" w:hAnsi="Calibri"/>
                <w:sz w:val="22"/>
                <w:szCs w:val="22"/>
              </w:rPr>
              <w:t>*Form 5227</w:t>
            </w:r>
          </w:p>
        </w:tc>
        <w:tc>
          <w:tcPr>
            <w:tcW w:w="6750" w:type="dxa"/>
          </w:tcPr>
          <w:p w:rsidR="006F6307" w:rsidP="003C4C10" w14:paraId="6E8B838E" w14:textId="771EE1F3">
            <w:pPr>
              <w:spacing w:line="276" w:lineRule="auto"/>
              <w:rPr>
                <w:rFonts w:ascii="Calibri" w:hAnsi="Calibri"/>
                <w:sz w:val="22"/>
                <w:szCs w:val="22"/>
              </w:rPr>
            </w:pPr>
            <w:r>
              <w:rPr>
                <w:rFonts w:ascii="Calibri" w:hAnsi="Calibri"/>
                <w:sz w:val="22"/>
                <w:szCs w:val="22"/>
              </w:rPr>
              <w:t xml:space="preserve">For use </w:t>
            </w:r>
            <w:r w:rsidRPr="000F76FA">
              <w:rPr>
                <w:rFonts w:ascii="Calibri" w:hAnsi="Calibri"/>
                <w:sz w:val="22"/>
                <w:szCs w:val="22"/>
              </w:rPr>
              <w:t>to report the financial activities of a split-interest trust described in section 4947(a)(2) and to determine whether the trust is treated as a private foundation and subject to the excise taxes under Chapter 42.</w:t>
            </w:r>
          </w:p>
        </w:tc>
      </w:tr>
      <w:tr w14:paraId="138E8751" w14:textId="77777777" w:rsidTr="000C262D">
        <w:tblPrEx>
          <w:tblW w:w="9450" w:type="dxa"/>
          <w:tblInd w:w="175" w:type="dxa"/>
          <w:tblLook w:val="04A0"/>
        </w:tblPrEx>
        <w:tc>
          <w:tcPr>
            <w:tcW w:w="2700" w:type="dxa"/>
          </w:tcPr>
          <w:p w:rsidR="006F6307" w:rsidP="003C4C10" w14:paraId="22501A39" w14:textId="59225DAE">
            <w:pPr>
              <w:spacing w:line="276" w:lineRule="auto"/>
              <w:rPr>
                <w:rFonts w:ascii="Calibri" w:hAnsi="Calibri"/>
                <w:sz w:val="22"/>
                <w:szCs w:val="22"/>
              </w:rPr>
            </w:pPr>
            <w:r>
              <w:rPr>
                <w:rFonts w:ascii="Calibri" w:hAnsi="Calibri"/>
                <w:sz w:val="22"/>
                <w:szCs w:val="22"/>
              </w:rPr>
              <w:t>*Form 5329</w:t>
            </w:r>
          </w:p>
        </w:tc>
        <w:tc>
          <w:tcPr>
            <w:tcW w:w="6750" w:type="dxa"/>
          </w:tcPr>
          <w:p w:rsidR="006F6307" w:rsidP="003C4C10" w14:paraId="760AB354" w14:textId="5A85B090">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 xml:space="preserve">by any individual who has established a retirement account, </w:t>
            </w:r>
            <w:r w:rsidRPr="003C4C10">
              <w:rPr>
                <w:rFonts w:ascii="Calibri" w:hAnsi="Calibri"/>
                <w:sz w:val="22"/>
                <w:szCs w:val="22"/>
              </w:rPr>
              <w:t>annuity or retirement bond.</w:t>
            </w:r>
          </w:p>
        </w:tc>
      </w:tr>
      <w:tr w14:paraId="0FD9D332" w14:textId="77777777" w:rsidTr="000C262D">
        <w:tblPrEx>
          <w:tblW w:w="9450" w:type="dxa"/>
          <w:tblInd w:w="175" w:type="dxa"/>
          <w:tblLook w:val="04A0"/>
        </w:tblPrEx>
        <w:tc>
          <w:tcPr>
            <w:tcW w:w="2700" w:type="dxa"/>
          </w:tcPr>
          <w:p w:rsidR="006F6307" w:rsidP="003C4C10" w14:paraId="67B46391" w14:textId="2CCE8F07">
            <w:pPr>
              <w:spacing w:line="276" w:lineRule="auto"/>
              <w:rPr>
                <w:rFonts w:ascii="Calibri" w:hAnsi="Calibri"/>
                <w:sz w:val="22"/>
                <w:szCs w:val="22"/>
              </w:rPr>
            </w:pPr>
            <w:r>
              <w:rPr>
                <w:rFonts w:ascii="Calibri" w:hAnsi="Calibri"/>
                <w:sz w:val="22"/>
                <w:szCs w:val="22"/>
              </w:rPr>
              <w:t>*Form 5471</w:t>
            </w:r>
          </w:p>
        </w:tc>
        <w:tc>
          <w:tcPr>
            <w:tcW w:w="6750" w:type="dxa"/>
          </w:tcPr>
          <w:p w:rsidR="006F6307" w:rsidP="003C4C10" w14:paraId="0E5C8EAA" w14:textId="6CA4274F">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to satisfy the reporting requirements of section 6038 and 6046.</w:t>
            </w:r>
          </w:p>
        </w:tc>
      </w:tr>
      <w:tr w14:paraId="21336EA0" w14:textId="77777777" w:rsidTr="000C262D">
        <w:tblPrEx>
          <w:tblW w:w="9450" w:type="dxa"/>
          <w:tblInd w:w="175" w:type="dxa"/>
          <w:tblLook w:val="04A0"/>
        </w:tblPrEx>
        <w:tc>
          <w:tcPr>
            <w:tcW w:w="2700" w:type="dxa"/>
          </w:tcPr>
          <w:p w:rsidR="006F6307" w:rsidP="003C4C10" w14:paraId="3EE7A6F6" w14:textId="6944E581">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E</w:t>
            </w:r>
          </w:p>
        </w:tc>
        <w:tc>
          <w:tcPr>
            <w:tcW w:w="6750" w:type="dxa"/>
          </w:tcPr>
          <w:p w:rsidR="006F6307" w:rsidP="003C4C10" w14:paraId="57FD0847" w14:textId="460D734D">
            <w:pPr>
              <w:spacing w:line="276" w:lineRule="auto"/>
              <w:rPr>
                <w:rFonts w:ascii="Calibri" w:hAnsi="Calibri"/>
                <w:sz w:val="22"/>
                <w:szCs w:val="22"/>
              </w:rPr>
            </w:pPr>
            <w:r>
              <w:rPr>
                <w:rFonts w:ascii="Calibri" w:hAnsi="Calibri"/>
                <w:sz w:val="22"/>
                <w:szCs w:val="22"/>
              </w:rPr>
              <w:t xml:space="preserve">For use by filers </w:t>
            </w:r>
            <w:r w:rsidRPr="0033435C">
              <w:rPr>
                <w:rFonts w:ascii="Calibri" w:hAnsi="Calibri"/>
                <w:sz w:val="22"/>
                <w:szCs w:val="22"/>
              </w:rPr>
              <w:t>to report taxes paid, accrued, or deemed paid and to report taxes for which a credit may not be taken.</w:t>
            </w:r>
          </w:p>
        </w:tc>
      </w:tr>
      <w:tr w14:paraId="7E9F60C0" w14:textId="77777777" w:rsidTr="000C262D">
        <w:tblPrEx>
          <w:tblW w:w="9450" w:type="dxa"/>
          <w:tblInd w:w="175" w:type="dxa"/>
          <w:tblLook w:val="04A0"/>
        </w:tblPrEx>
        <w:tc>
          <w:tcPr>
            <w:tcW w:w="2700" w:type="dxa"/>
          </w:tcPr>
          <w:p w:rsidR="006F6307" w:rsidP="003C4C10" w14:paraId="0BE0601A" w14:textId="2DECB075">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G-1</w:t>
            </w:r>
          </w:p>
        </w:tc>
        <w:tc>
          <w:tcPr>
            <w:tcW w:w="6750" w:type="dxa"/>
          </w:tcPr>
          <w:p w:rsidR="006F6307" w:rsidP="003C4C10" w14:paraId="39D36A3C" w14:textId="52147C3A">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that are participants in a cost sharing arrangement. This schedule is also used to report the foreign corporation's intangible development costs, reasonably anticipated benefits share, and platform contributions for the tax year</w:t>
            </w:r>
            <w:r>
              <w:rPr>
                <w:rFonts w:ascii="Calibri" w:hAnsi="Calibri"/>
                <w:sz w:val="22"/>
                <w:szCs w:val="22"/>
              </w:rPr>
              <w:t>.</w:t>
            </w:r>
          </w:p>
        </w:tc>
      </w:tr>
      <w:tr w14:paraId="4DBEC939" w14:textId="77777777" w:rsidTr="000C262D">
        <w:tblPrEx>
          <w:tblW w:w="9450" w:type="dxa"/>
          <w:tblInd w:w="175" w:type="dxa"/>
          <w:tblLook w:val="04A0"/>
        </w:tblPrEx>
        <w:tc>
          <w:tcPr>
            <w:tcW w:w="2700" w:type="dxa"/>
          </w:tcPr>
          <w:p w:rsidR="006F6307" w:rsidP="003C4C10" w14:paraId="0BFEF6EC" w14:textId="14A3C993">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H</w:t>
            </w:r>
          </w:p>
        </w:tc>
        <w:tc>
          <w:tcPr>
            <w:tcW w:w="6750" w:type="dxa"/>
          </w:tcPr>
          <w:p w:rsidR="006F6307" w:rsidP="003C4C10" w14:paraId="4F5367B7" w14:textId="2A73727B">
            <w:pPr>
              <w:spacing w:line="276" w:lineRule="auto"/>
              <w:rPr>
                <w:rFonts w:ascii="Calibri" w:hAnsi="Calibri"/>
                <w:sz w:val="22"/>
                <w:szCs w:val="22"/>
              </w:rPr>
            </w:pPr>
            <w:r>
              <w:rPr>
                <w:rFonts w:ascii="Calibri" w:hAnsi="Calibri"/>
                <w:sz w:val="22"/>
                <w:szCs w:val="22"/>
              </w:rPr>
              <w:t xml:space="preserve">For use by filers to </w:t>
            </w:r>
            <w:r w:rsidRPr="0033435C">
              <w:rPr>
                <w:rFonts w:ascii="Calibri" w:hAnsi="Calibri"/>
                <w:sz w:val="22"/>
                <w:szCs w:val="22"/>
              </w:rPr>
              <w:t>report the current E&amp;P for U.S. tax purposes.</w:t>
            </w:r>
          </w:p>
        </w:tc>
      </w:tr>
      <w:tr w14:paraId="704A9504" w14:textId="77777777" w:rsidTr="000C262D">
        <w:tblPrEx>
          <w:tblW w:w="9450" w:type="dxa"/>
          <w:tblInd w:w="175" w:type="dxa"/>
          <w:tblLook w:val="04A0"/>
        </w:tblPrEx>
        <w:tc>
          <w:tcPr>
            <w:tcW w:w="2700" w:type="dxa"/>
          </w:tcPr>
          <w:p w:rsidR="006F6307" w:rsidP="003C4C10" w14:paraId="701CB2E2" w14:textId="409F9F62">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I-1</w:t>
            </w:r>
          </w:p>
        </w:tc>
        <w:tc>
          <w:tcPr>
            <w:tcW w:w="6750" w:type="dxa"/>
          </w:tcPr>
          <w:p w:rsidR="006F6307" w:rsidP="003C4C10" w14:paraId="18076F6E" w14:textId="5A6F2E37">
            <w:pPr>
              <w:spacing w:line="276" w:lineRule="auto"/>
              <w:rPr>
                <w:rFonts w:ascii="Calibri" w:hAnsi="Calibri"/>
                <w:sz w:val="22"/>
                <w:szCs w:val="22"/>
              </w:rPr>
            </w:pPr>
            <w:r>
              <w:rPr>
                <w:rFonts w:ascii="Calibri" w:hAnsi="Calibri"/>
                <w:sz w:val="22"/>
                <w:szCs w:val="22"/>
              </w:rPr>
              <w:t xml:space="preserve">For use by filers to </w:t>
            </w:r>
            <w:r w:rsidRPr="0033435C">
              <w:rPr>
                <w:rFonts w:ascii="Calibri" w:hAnsi="Calibri"/>
                <w:sz w:val="22"/>
                <w:szCs w:val="22"/>
              </w:rPr>
              <w:t>report information determined at the CFC level with respect to amounts used in the determination of income inclusions by U.S. shareholders.</w:t>
            </w:r>
          </w:p>
        </w:tc>
      </w:tr>
      <w:tr w14:paraId="3A30D1C9" w14:textId="77777777" w:rsidTr="000C262D">
        <w:tblPrEx>
          <w:tblW w:w="9450" w:type="dxa"/>
          <w:tblInd w:w="175" w:type="dxa"/>
          <w:tblLook w:val="04A0"/>
        </w:tblPrEx>
        <w:tc>
          <w:tcPr>
            <w:tcW w:w="2700" w:type="dxa"/>
          </w:tcPr>
          <w:p w:rsidR="006F6307" w:rsidP="003C4C10" w14:paraId="31CCB9E4" w14:textId="3FE96B35">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J</w:t>
            </w:r>
          </w:p>
        </w:tc>
        <w:tc>
          <w:tcPr>
            <w:tcW w:w="6750" w:type="dxa"/>
          </w:tcPr>
          <w:p w:rsidR="006F6307" w:rsidP="003C4C10" w14:paraId="1604334D" w14:textId="0B1BEC13">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filers to report accumulated Earnings and Profits (E&amp;P), in functional currency, computed under sections 964(a) and 986(b).</w:t>
            </w:r>
          </w:p>
        </w:tc>
      </w:tr>
      <w:tr w14:paraId="0B5136B6" w14:textId="77777777" w:rsidTr="000C262D">
        <w:tblPrEx>
          <w:tblW w:w="9450" w:type="dxa"/>
          <w:tblInd w:w="175" w:type="dxa"/>
          <w:tblLook w:val="04A0"/>
        </w:tblPrEx>
        <w:tc>
          <w:tcPr>
            <w:tcW w:w="2700" w:type="dxa"/>
          </w:tcPr>
          <w:p w:rsidR="006F6307" w:rsidP="003C4C10" w14:paraId="2C73AE04" w14:textId="5F20EB19">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M</w:t>
            </w:r>
          </w:p>
        </w:tc>
        <w:tc>
          <w:tcPr>
            <w:tcW w:w="6750" w:type="dxa"/>
          </w:tcPr>
          <w:p w:rsidR="006F6307" w:rsidP="003C4C10" w14:paraId="6CE79522" w14:textId="300B9A13">
            <w:pPr>
              <w:spacing w:line="276" w:lineRule="auto"/>
              <w:rPr>
                <w:rFonts w:ascii="Calibri" w:hAnsi="Calibri"/>
                <w:sz w:val="22"/>
                <w:szCs w:val="22"/>
              </w:rPr>
            </w:pPr>
            <w:r>
              <w:rPr>
                <w:rFonts w:ascii="Calibri" w:hAnsi="Calibri"/>
                <w:sz w:val="22"/>
                <w:szCs w:val="22"/>
              </w:rPr>
              <w:t xml:space="preserve">For use by filers </w:t>
            </w:r>
            <w:r w:rsidRPr="0033435C">
              <w:rPr>
                <w:rFonts w:ascii="Calibri" w:hAnsi="Calibri"/>
                <w:sz w:val="22"/>
                <w:szCs w:val="22"/>
              </w:rPr>
              <w:t>to report the transactions that occurred during the foreign corporation's annual accounting period ending with or within the U.S. person's tax year.</w:t>
            </w:r>
          </w:p>
        </w:tc>
      </w:tr>
      <w:tr w14:paraId="71C96E63" w14:textId="77777777" w:rsidTr="000C262D">
        <w:tblPrEx>
          <w:tblW w:w="9450" w:type="dxa"/>
          <w:tblInd w:w="175" w:type="dxa"/>
          <w:tblLook w:val="04A0"/>
        </w:tblPrEx>
        <w:tc>
          <w:tcPr>
            <w:tcW w:w="2700" w:type="dxa"/>
          </w:tcPr>
          <w:p w:rsidR="006F6307" w:rsidP="003C4C10" w14:paraId="0CB6CD90" w14:textId="39A07019">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O</w:t>
            </w:r>
          </w:p>
        </w:tc>
        <w:tc>
          <w:tcPr>
            <w:tcW w:w="6750" w:type="dxa"/>
          </w:tcPr>
          <w:p w:rsidR="006F6307" w:rsidP="003C4C10" w14:paraId="5BF8C5CF" w14:textId="7BCECA40">
            <w:pPr>
              <w:spacing w:line="276" w:lineRule="auto"/>
              <w:rPr>
                <w:rFonts w:ascii="Calibri" w:hAnsi="Calibri"/>
                <w:sz w:val="22"/>
                <w:szCs w:val="22"/>
              </w:rPr>
            </w:pPr>
            <w:r>
              <w:rPr>
                <w:rFonts w:ascii="Calibri" w:hAnsi="Calibri"/>
                <w:sz w:val="22"/>
                <w:szCs w:val="22"/>
              </w:rPr>
              <w:t xml:space="preserve">For use by filers </w:t>
            </w:r>
            <w:r w:rsidRPr="0033435C">
              <w:rPr>
                <w:rFonts w:ascii="Calibri" w:hAnsi="Calibri"/>
                <w:sz w:val="22"/>
                <w:szCs w:val="22"/>
              </w:rPr>
              <w:t>to report the organization or reorganization of a foreign corporation and the acquisition or disposition of its stock.</w:t>
            </w:r>
          </w:p>
        </w:tc>
      </w:tr>
      <w:tr w14:paraId="1B224666" w14:textId="77777777" w:rsidTr="000C262D">
        <w:tblPrEx>
          <w:tblW w:w="9450" w:type="dxa"/>
          <w:tblInd w:w="175" w:type="dxa"/>
          <w:tblLook w:val="04A0"/>
        </w:tblPrEx>
        <w:tc>
          <w:tcPr>
            <w:tcW w:w="2700" w:type="dxa"/>
          </w:tcPr>
          <w:p w:rsidR="006F6307" w:rsidP="003C4C10" w14:paraId="76535755" w14:textId="26CBAA4A">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P</w:t>
            </w:r>
          </w:p>
        </w:tc>
        <w:tc>
          <w:tcPr>
            <w:tcW w:w="6750" w:type="dxa"/>
          </w:tcPr>
          <w:p w:rsidR="006F6307" w:rsidP="003C4C10" w14:paraId="764A4ABE" w14:textId="620C5DDF">
            <w:pPr>
              <w:spacing w:line="276" w:lineRule="auto"/>
              <w:rPr>
                <w:rFonts w:ascii="Calibri" w:hAnsi="Calibri"/>
                <w:sz w:val="22"/>
                <w:szCs w:val="22"/>
              </w:rPr>
            </w:pPr>
            <w:r w:rsidRPr="00B0224B">
              <w:rPr>
                <w:rFonts w:ascii="Calibri" w:hAnsi="Calibri"/>
                <w:sz w:val="22"/>
                <w:szCs w:val="22"/>
              </w:rPr>
              <w:t>For use by filers to report Previously Taxed Earnings and Profits of U.S. Shareholders of Certain Foreign Corporations.</w:t>
            </w:r>
          </w:p>
        </w:tc>
      </w:tr>
      <w:tr w14:paraId="5A2C1106" w14:textId="77777777" w:rsidTr="000C262D">
        <w:tblPrEx>
          <w:tblW w:w="9450" w:type="dxa"/>
          <w:tblInd w:w="175" w:type="dxa"/>
          <w:tblLook w:val="04A0"/>
        </w:tblPrEx>
        <w:tc>
          <w:tcPr>
            <w:tcW w:w="2700" w:type="dxa"/>
          </w:tcPr>
          <w:p w:rsidR="006F6307" w:rsidP="003C4C10" w14:paraId="7753A540" w14:textId="27024A9C">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Q</w:t>
            </w:r>
          </w:p>
        </w:tc>
        <w:tc>
          <w:tcPr>
            <w:tcW w:w="6750" w:type="dxa"/>
          </w:tcPr>
          <w:p w:rsidR="006F6307" w:rsidP="003C4C10" w14:paraId="5EF78EBF" w14:textId="38054A6B">
            <w:pPr>
              <w:spacing w:line="276" w:lineRule="auto"/>
              <w:rPr>
                <w:rFonts w:ascii="Calibri" w:hAnsi="Calibri"/>
                <w:sz w:val="22"/>
                <w:szCs w:val="22"/>
              </w:rPr>
            </w:pPr>
            <w:r>
              <w:rPr>
                <w:rFonts w:ascii="Calibri" w:hAnsi="Calibri"/>
                <w:sz w:val="22"/>
                <w:szCs w:val="22"/>
              </w:rPr>
              <w:t xml:space="preserve">For use by filers </w:t>
            </w:r>
            <w:r w:rsidRPr="003321D5">
              <w:rPr>
                <w:rFonts w:ascii="Calibri" w:hAnsi="Calibri"/>
                <w:sz w:val="22"/>
                <w:szCs w:val="22"/>
              </w:rPr>
              <w:t>to report the CFC’s income, deductions, taxes, and assets by CFC income groups</w:t>
            </w:r>
          </w:p>
        </w:tc>
      </w:tr>
      <w:tr w14:paraId="1056EB75" w14:textId="77777777" w:rsidTr="000C262D">
        <w:tblPrEx>
          <w:tblW w:w="9450" w:type="dxa"/>
          <w:tblInd w:w="175" w:type="dxa"/>
          <w:tblLook w:val="04A0"/>
        </w:tblPrEx>
        <w:tc>
          <w:tcPr>
            <w:tcW w:w="2700" w:type="dxa"/>
          </w:tcPr>
          <w:p w:rsidR="006F6307" w:rsidP="003C4C10" w14:paraId="18E45C9A" w14:textId="59CD5EE4">
            <w:pPr>
              <w:spacing w:line="276" w:lineRule="auto"/>
              <w:rPr>
                <w:rFonts w:ascii="Calibri" w:hAnsi="Calibri"/>
                <w:sz w:val="22"/>
                <w:szCs w:val="22"/>
              </w:rPr>
            </w:pPr>
            <w:r w:rsidRPr="00B0224B">
              <w:rPr>
                <w:rFonts w:ascii="Calibri" w:hAnsi="Calibri"/>
                <w:sz w:val="22"/>
                <w:szCs w:val="22"/>
              </w:rPr>
              <w:t>*Form 5471 Schedule</w:t>
            </w:r>
            <w:r>
              <w:rPr>
                <w:rFonts w:ascii="Calibri" w:hAnsi="Calibri"/>
                <w:sz w:val="22"/>
                <w:szCs w:val="22"/>
              </w:rPr>
              <w:t xml:space="preserve"> R</w:t>
            </w:r>
          </w:p>
        </w:tc>
        <w:tc>
          <w:tcPr>
            <w:tcW w:w="6750" w:type="dxa"/>
          </w:tcPr>
          <w:p w:rsidR="006F6307" w:rsidP="003C4C10" w14:paraId="0BC143E9" w14:textId="726A368D">
            <w:pPr>
              <w:spacing w:line="276" w:lineRule="auto"/>
              <w:rPr>
                <w:rFonts w:ascii="Calibri" w:hAnsi="Calibri"/>
                <w:sz w:val="22"/>
                <w:szCs w:val="22"/>
              </w:rPr>
            </w:pPr>
            <w:r>
              <w:rPr>
                <w:rFonts w:ascii="Calibri" w:hAnsi="Calibri"/>
                <w:sz w:val="22"/>
                <w:szCs w:val="22"/>
              </w:rPr>
              <w:t xml:space="preserve">For use by filers </w:t>
            </w:r>
            <w:r w:rsidRPr="003321D5">
              <w:rPr>
                <w:rFonts w:ascii="Calibri" w:hAnsi="Calibri"/>
                <w:sz w:val="22"/>
                <w:szCs w:val="22"/>
              </w:rPr>
              <w:t>to report basic information pertaining to distributions from foreign corporations.</w:t>
            </w:r>
          </w:p>
        </w:tc>
      </w:tr>
      <w:tr w14:paraId="5869EFC6" w14:textId="77777777" w:rsidTr="000C262D">
        <w:tblPrEx>
          <w:tblW w:w="9450" w:type="dxa"/>
          <w:tblInd w:w="175" w:type="dxa"/>
          <w:tblLook w:val="04A0"/>
        </w:tblPrEx>
        <w:tc>
          <w:tcPr>
            <w:tcW w:w="2700" w:type="dxa"/>
          </w:tcPr>
          <w:p w:rsidR="006F6307" w:rsidP="003C4C10" w14:paraId="6A78D30C" w14:textId="505E5D6F">
            <w:pPr>
              <w:spacing w:line="276" w:lineRule="auto"/>
              <w:rPr>
                <w:rFonts w:ascii="Calibri" w:hAnsi="Calibri"/>
                <w:sz w:val="22"/>
                <w:szCs w:val="22"/>
              </w:rPr>
            </w:pPr>
            <w:r w:rsidRPr="003C4C10">
              <w:rPr>
                <w:rFonts w:ascii="Calibri" w:hAnsi="Calibri"/>
                <w:sz w:val="22"/>
                <w:szCs w:val="22"/>
              </w:rPr>
              <w:t>*Form 5713</w:t>
            </w:r>
          </w:p>
        </w:tc>
        <w:tc>
          <w:tcPr>
            <w:tcW w:w="6750" w:type="dxa"/>
          </w:tcPr>
          <w:p w:rsidR="006F6307" w:rsidP="003C4C10" w14:paraId="38455F68" w14:textId="57D87E66">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persons having operations in or related to countries which require participation in or cooperation with an international boycott, to report these operations.</w:t>
            </w:r>
          </w:p>
        </w:tc>
      </w:tr>
      <w:tr w14:paraId="7BC8D1A5" w14:textId="77777777" w:rsidTr="000C262D">
        <w:tblPrEx>
          <w:tblW w:w="9450" w:type="dxa"/>
          <w:tblInd w:w="175" w:type="dxa"/>
          <w:tblLook w:val="04A0"/>
        </w:tblPrEx>
        <w:tc>
          <w:tcPr>
            <w:tcW w:w="2700" w:type="dxa"/>
          </w:tcPr>
          <w:p w:rsidR="006F6307" w:rsidP="003C4C10" w14:paraId="45844913" w14:textId="04579A70">
            <w:pPr>
              <w:spacing w:line="276" w:lineRule="auto"/>
              <w:rPr>
                <w:rFonts w:ascii="Calibri" w:hAnsi="Calibri"/>
                <w:sz w:val="22"/>
                <w:szCs w:val="22"/>
              </w:rPr>
            </w:pPr>
            <w:r w:rsidRPr="003C4C10">
              <w:rPr>
                <w:rFonts w:ascii="Calibri" w:hAnsi="Calibri"/>
                <w:sz w:val="22"/>
                <w:szCs w:val="22"/>
              </w:rPr>
              <w:t>*Form 5713, Schedule B</w:t>
            </w:r>
            <w:r>
              <w:rPr>
                <w:rFonts w:ascii="Calibri" w:hAnsi="Calibri"/>
                <w:sz w:val="22"/>
                <w:szCs w:val="22"/>
              </w:rPr>
              <w:tab/>
            </w:r>
          </w:p>
        </w:tc>
        <w:tc>
          <w:tcPr>
            <w:tcW w:w="6750" w:type="dxa"/>
          </w:tcPr>
          <w:p w:rsidR="006F6307" w:rsidP="003C4C10" w14:paraId="7EF4435A" w14:textId="6ECBD1F8">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persons who participated in or cooperated with an international boycott to specifically attribute taxes and income in order to figure the loss of tax benefits.</w:t>
            </w:r>
          </w:p>
        </w:tc>
      </w:tr>
      <w:tr w14:paraId="6C2A594F" w14:textId="77777777" w:rsidTr="000C262D">
        <w:tblPrEx>
          <w:tblW w:w="9450" w:type="dxa"/>
          <w:tblInd w:w="175" w:type="dxa"/>
          <w:tblLook w:val="04A0"/>
        </w:tblPrEx>
        <w:tc>
          <w:tcPr>
            <w:tcW w:w="2700" w:type="dxa"/>
          </w:tcPr>
          <w:p w:rsidR="006F6307" w:rsidP="003C4C10" w14:paraId="208EF2C6" w14:textId="5169FE08">
            <w:pPr>
              <w:spacing w:line="276" w:lineRule="auto"/>
              <w:rPr>
                <w:rFonts w:ascii="Calibri" w:hAnsi="Calibri"/>
                <w:sz w:val="22"/>
                <w:szCs w:val="22"/>
              </w:rPr>
            </w:pPr>
            <w:r w:rsidRPr="003C4C10">
              <w:rPr>
                <w:rFonts w:ascii="Calibri" w:hAnsi="Calibri"/>
                <w:sz w:val="22"/>
                <w:szCs w:val="22"/>
              </w:rPr>
              <w:t>*Form 5713, Schedule C</w:t>
            </w:r>
          </w:p>
        </w:tc>
        <w:tc>
          <w:tcPr>
            <w:tcW w:w="6750" w:type="dxa"/>
          </w:tcPr>
          <w:p w:rsidR="006F6307" w:rsidP="0054622C" w14:paraId="2704547F" w14:textId="7A44A824">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compute the loss of tax benefits from participation in or cooperation with an international boycott.</w:t>
            </w:r>
          </w:p>
        </w:tc>
      </w:tr>
      <w:tr w14:paraId="25361A77" w14:textId="77777777" w:rsidTr="000C262D">
        <w:tblPrEx>
          <w:tblW w:w="9450" w:type="dxa"/>
          <w:tblInd w:w="175" w:type="dxa"/>
          <w:tblLook w:val="04A0"/>
        </w:tblPrEx>
        <w:tc>
          <w:tcPr>
            <w:tcW w:w="2700" w:type="dxa"/>
          </w:tcPr>
          <w:p w:rsidR="006F6307" w:rsidP="003C4C10" w14:paraId="2A5C7716" w14:textId="572C2A62">
            <w:pPr>
              <w:spacing w:line="276" w:lineRule="auto"/>
              <w:rPr>
                <w:rFonts w:ascii="Calibri" w:hAnsi="Calibri"/>
                <w:sz w:val="22"/>
                <w:szCs w:val="22"/>
              </w:rPr>
            </w:pPr>
            <w:r w:rsidRPr="003C4C10">
              <w:rPr>
                <w:rFonts w:ascii="Calibri" w:hAnsi="Calibri"/>
                <w:sz w:val="22"/>
                <w:szCs w:val="22"/>
              </w:rPr>
              <w:t>*Form 5884</w:t>
            </w:r>
          </w:p>
        </w:tc>
        <w:tc>
          <w:tcPr>
            <w:tcW w:w="6750" w:type="dxa"/>
          </w:tcPr>
          <w:p w:rsidR="006F6307" w:rsidP="003C4C10" w14:paraId="38516255" w14:textId="5FE096D1">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claim the work opportunity credit for the first-year wages paid to or incurred for targeted group employees (including Hurricane Katrina employees) during the tax year.</w:t>
            </w:r>
          </w:p>
        </w:tc>
      </w:tr>
      <w:tr w14:paraId="72BA9022" w14:textId="77777777" w:rsidTr="000C262D">
        <w:tblPrEx>
          <w:tblW w:w="9450" w:type="dxa"/>
          <w:tblInd w:w="175" w:type="dxa"/>
          <w:tblLook w:val="04A0"/>
        </w:tblPrEx>
        <w:tc>
          <w:tcPr>
            <w:tcW w:w="2700" w:type="dxa"/>
          </w:tcPr>
          <w:p w:rsidR="006F6307" w:rsidP="003C4C10" w14:paraId="5A6AE2F9" w14:textId="394BCC56">
            <w:pPr>
              <w:spacing w:line="276" w:lineRule="auto"/>
              <w:rPr>
                <w:rFonts w:ascii="Calibri" w:hAnsi="Calibri"/>
                <w:sz w:val="22"/>
                <w:szCs w:val="22"/>
              </w:rPr>
            </w:pPr>
            <w:r>
              <w:rPr>
                <w:rFonts w:ascii="Calibri" w:hAnsi="Calibri"/>
                <w:sz w:val="22"/>
                <w:szCs w:val="22"/>
              </w:rPr>
              <w:t>*Form 5884-A</w:t>
            </w:r>
          </w:p>
        </w:tc>
        <w:tc>
          <w:tcPr>
            <w:tcW w:w="6750" w:type="dxa"/>
          </w:tcPr>
          <w:p w:rsidR="006F6307" w:rsidP="003C4C10" w14:paraId="51924053" w14:textId="377C754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 xml:space="preserve">to claim the employee retention credit for employers affected by qualified disasters.   </w:t>
            </w:r>
          </w:p>
        </w:tc>
      </w:tr>
      <w:tr w14:paraId="7910155F" w14:textId="77777777" w:rsidTr="000C262D">
        <w:tblPrEx>
          <w:tblW w:w="9450" w:type="dxa"/>
          <w:tblInd w:w="175" w:type="dxa"/>
          <w:tblLook w:val="04A0"/>
        </w:tblPrEx>
        <w:tc>
          <w:tcPr>
            <w:tcW w:w="2700" w:type="dxa"/>
          </w:tcPr>
          <w:p w:rsidR="006F6307" w:rsidP="003C4C10" w14:paraId="026C0E44" w14:textId="654E79FB">
            <w:pPr>
              <w:spacing w:line="276" w:lineRule="auto"/>
              <w:rPr>
                <w:rFonts w:ascii="Calibri" w:hAnsi="Calibri"/>
                <w:sz w:val="22"/>
                <w:szCs w:val="22"/>
              </w:rPr>
            </w:pPr>
            <w:r>
              <w:rPr>
                <w:rFonts w:ascii="Calibri" w:hAnsi="Calibri"/>
                <w:sz w:val="22"/>
                <w:szCs w:val="22"/>
              </w:rPr>
              <w:t>*Form 6198</w:t>
            </w:r>
          </w:p>
        </w:tc>
        <w:tc>
          <w:tcPr>
            <w:tcW w:w="6750" w:type="dxa"/>
          </w:tcPr>
          <w:p w:rsidR="006F6307" w:rsidP="003C4C10" w14:paraId="066C0532" w14:textId="09951D7F">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individuals, estates, trusts, and certain corporations to figure the profit (loss) from an at-risk activity, the amount at risk, and the deductible amount of the loss.</w:t>
            </w:r>
          </w:p>
        </w:tc>
      </w:tr>
      <w:tr w14:paraId="68D874F8" w14:textId="77777777" w:rsidTr="000C262D">
        <w:tblPrEx>
          <w:tblW w:w="9450" w:type="dxa"/>
          <w:tblInd w:w="175" w:type="dxa"/>
          <w:tblLook w:val="04A0"/>
        </w:tblPrEx>
        <w:tc>
          <w:tcPr>
            <w:tcW w:w="2700" w:type="dxa"/>
          </w:tcPr>
          <w:p w:rsidR="006F6307" w:rsidP="003C4C10" w14:paraId="7BE9B6AF" w14:textId="2AEC3820">
            <w:pPr>
              <w:spacing w:line="276" w:lineRule="auto"/>
              <w:rPr>
                <w:rFonts w:ascii="Calibri" w:hAnsi="Calibri"/>
                <w:sz w:val="22"/>
                <w:szCs w:val="22"/>
              </w:rPr>
            </w:pPr>
            <w:r>
              <w:rPr>
                <w:rFonts w:ascii="Calibri" w:hAnsi="Calibri"/>
                <w:sz w:val="22"/>
                <w:szCs w:val="22"/>
              </w:rPr>
              <w:t>*</w:t>
            </w:r>
            <w:r w:rsidR="0015541E">
              <w:rPr>
                <w:rFonts w:ascii="Calibri" w:hAnsi="Calibri"/>
                <w:sz w:val="22"/>
                <w:szCs w:val="22"/>
              </w:rPr>
              <w:t>Form 6252</w:t>
            </w:r>
          </w:p>
        </w:tc>
        <w:tc>
          <w:tcPr>
            <w:tcW w:w="6750" w:type="dxa"/>
          </w:tcPr>
          <w:p w:rsidR="006F6307" w:rsidP="003C4C10" w14:paraId="50124B1D" w14:textId="4418B992">
            <w:pPr>
              <w:spacing w:line="276" w:lineRule="auto"/>
              <w:rPr>
                <w:rFonts w:ascii="Calibri" w:hAnsi="Calibri"/>
                <w:sz w:val="22"/>
                <w:szCs w:val="22"/>
              </w:rPr>
            </w:pPr>
            <w:r>
              <w:rPr>
                <w:rFonts w:ascii="Calibri" w:hAnsi="Calibri"/>
                <w:sz w:val="22"/>
                <w:szCs w:val="22"/>
              </w:rPr>
              <w:t xml:space="preserve">For use by filers </w:t>
            </w:r>
            <w:r w:rsidRPr="003321D5">
              <w:rPr>
                <w:rFonts w:ascii="Calibri" w:hAnsi="Calibri"/>
                <w:sz w:val="22"/>
                <w:szCs w:val="22"/>
              </w:rPr>
              <w:t>to report income from the sale of real property or the casual sale of personal property other than inventory, if you are a dealer. At least one payment (including payments from sales reported on the installment method prior to 1980) will be received in a tax year after the year of sale.</w:t>
            </w:r>
          </w:p>
        </w:tc>
      </w:tr>
      <w:tr w14:paraId="636BF663" w14:textId="77777777" w:rsidTr="000C262D">
        <w:tblPrEx>
          <w:tblW w:w="9450" w:type="dxa"/>
          <w:tblInd w:w="175" w:type="dxa"/>
          <w:tblLook w:val="04A0"/>
        </w:tblPrEx>
        <w:tc>
          <w:tcPr>
            <w:tcW w:w="2700" w:type="dxa"/>
          </w:tcPr>
          <w:p w:rsidR="006F6307" w:rsidP="003C4C10" w14:paraId="0B697C36" w14:textId="1B48D73D">
            <w:pPr>
              <w:spacing w:line="276" w:lineRule="auto"/>
              <w:rPr>
                <w:rFonts w:ascii="Calibri" w:hAnsi="Calibri"/>
                <w:sz w:val="22"/>
                <w:szCs w:val="22"/>
              </w:rPr>
            </w:pPr>
            <w:r>
              <w:rPr>
                <w:rFonts w:ascii="Calibri" w:hAnsi="Calibri"/>
                <w:sz w:val="22"/>
                <w:szCs w:val="22"/>
              </w:rPr>
              <w:t>*Form 6478</w:t>
            </w:r>
          </w:p>
        </w:tc>
        <w:tc>
          <w:tcPr>
            <w:tcW w:w="6750" w:type="dxa"/>
          </w:tcPr>
          <w:p w:rsidR="006F6307" w:rsidP="003C4C10" w14:paraId="68CEDFC8" w14:textId="78AD3D12">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 xml:space="preserve">to figure the biofuel producer credit for the tax year in which the sale or use occurs.  </w:t>
            </w:r>
          </w:p>
        </w:tc>
      </w:tr>
      <w:tr w14:paraId="1BA89B82" w14:textId="77777777" w:rsidTr="000C262D">
        <w:tblPrEx>
          <w:tblW w:w="9450" w:type="dxa"/>
          <w:tblInd w:w="175" w:type="dxa"/>
          <w:tblLook w:val="04A0"/>
        </w:tblPrEx>
        <w:tc>
          <w:tcPr>
            <w:tcW w:w="2700" w:type="dxa"/>
          </w:tcPr>
          <w:p w:rsidR="006F6307" w:rsidP="003C4C10" w14:paraId="199E2819" w14:textId="4C4F788A">
            <w:pPr>
              <w:spacing w:line="276" w:lineRule="auto"/>
              <w:rPr>
                <w:rFonts w:ascii="Calibri" w:hAnsi="Calibri"/>
                <w:sz w:val="22"/>
                <w:szCs w:val="22"/>
              </w:rPr>
            </w:pPr>
            <w:r>
              <w:rPr>
                <w:rFonts w:ascii="Calibri" w:hAnsi="Calibri"/>
                <w:sz w:val="22"/>
                <w:szCs w:val="22"/>
              </w:rPr>
              <w:t xml:space="preserve">*Form </w:t>
            </w:r>
            <w:r w:rsidR="0015541E">
              <w:rPr>
                <w:rFonts w:ascii="Calibri" w:hAnsi="Calibri"/>
                <w:sz w:val="22"/>
                <w:szCs w:val="22"/>
              </w:rPr>
              <w:t>6765</w:t>
            </w:r>
          </w:p>
        </w:tc>
        <w:tc>
          <w:tcPr>
            <w:tcW w:w="6750" w:type="dxa"/>
          </w:tcPr>
          <w:p w:rsidR="006F6307" w:rsidP="003C4C10" w14:paraId="6375075E" w14:textId="1EC73BD5">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and claim the credit for increasing research activities.</w:t>
            </w:r>
          </w:p>
        </w:tc>
      </w:tr>
      <w:tr w14:paraId="44FB0A9F" w14:textId="77777777" w:rsidTr="000C262D">
        <w:tblPrEx>
          <w:tblW w:w="9450" w:type="dxa"/>
          <w:tblInd w:w="175" w:type="dxa"/>
          <w:tblLook w:val="04A0"/>
        </w:tblPrEx>
        <w:tc>
          <w:tcPr>
            <w:tcW w:w="2700" w:type="dxa"/>
          </w:tcPr>
          <w:p w:rsidR="006F6307" w:rsidP="003C4C10" w14:paraId="5274428B" w14:textId="5A43B7CB">
            <w:pPr>
              <w:spacing w:line="276" w:lineRule="auto"/>
              <w:rPr>
                <w:rFonts w:ascii="Calibri" w:hAnsi="Calibri"/>
                <w:sz w:val="22"/>
                <w:szCs w:val="22"/>
              </w:rPr>
            </w:pPr>
            <w:r>
              <w:rPr>
                <w:rFonts w:ascii="Calibri" w:hAnsi="Calibri"/>
                <w:sz w:val="22"/>
                <w:szCs w:val="22"/>
              </w:rPr>
              <w:t>*Form 6781</w:t>
            </w:r>
          </w:p>
        </w:tc>
        <w:tc>
          <w:tcPr>
            <w:tcW w:w="6750" w:type="dxa"/>
          </w:tcPr>
          <w:p w:rsidR="006F6307" w:rsidP="003C4C10" w14:paraId="5129A064" w14:textId="68C2C97E">
            <w:pPr>
              <w:spacing w:line="276" w:lineRule="auto"/>
              <w:rPr>
                <w:rFonts w:ascii="Calibri" w:hAnsi="Calibri"/>
                <w:sz w:val="22"/>
                <w:szCs w:val="22"/>
              </w:rPr>
            </w:pPr>
            <w:r>
              <w:rPr>
                <w:rFonts w:ascii="Calibri" w:hAnsi="Calibri"/>
                <w:sz w:val="22"/>
                <w:szCs w:val="22"/>
              </w:rPr>
              <w:t>For use by filers t</w:t>
            </w:r>
            <w:r w:rsidRPr="003C4C10">
              <w:rPr>
                <w:rFonts w:ascii="Calibri" w:hAnsi="Calibri"/>
                <w:sz w:val="22"/>
                <w:szCs w:val="22"/>
              </w:rPr>
              <w:t>o report gains and losses on section 1256 contracts under the mark-to-market rules and under section 1092 from straddle positions.</w:t>
            </w:r>
          </w:p>
        </w:tc>
      </w:tr>
      <w:tr w14:paraId="544D9C0D" w14:textId="77777777" w:rsidTr="000C262D">
        <w:tblPrEx>
          <w:tblW w:w="9450" w:type="dxa"/>
          <w:tblInd w:w="175" w:type="dxa"/>
          <w:tblLook w:val="04A0"/>
        </w:tblPrEx>
        <w:tc>
          <w:tcPr>
            <w:tcW w:w="2700" w:type="dxa"/>
          </w:tcPr>
          <w:p w:rsidR="006F6307" w:rsidP="003C4C10" w14:paraId="2D3829F2" w14:textId="0FEADB22">
            <w:pPr>
              <w:spacing w:line="276" w:lineRule="auto"/>
              <w:rPr>
                <w:rFonts w:ascii="Calibri" w:hAnsi="Calibri"/>
                <w:sz w:val="22"/>
                <w:szCs w:val="22"/>
              </w:rPr>
            </w:pPr>
            <w:r>
              <w:rPr>
                <w:rFonts w:ascii="Calibri" w:hAnsi="Calibri"/>
                <w:sz w:val="22"/>
                <w:szCs w:val="22"/>
              </w:rPr>
              <w:t>*Form 7205</w:t>
            </w:r>
          </w:p>
        </w:tc>
        <w:tc>
          <w:tcPr>
            <w:tcW w:w="6750" w:type="dxa"/>
          </w:tcPr>
          <w:p w:rsidR="006F6307" w:rsidP="003C4C10" w14:paraId="5EAE0047" w14:textId="60666196">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deduction for qualifying energy efficient commercial building property (EECBP) placed in service during the tax year.</w:t>
            </w:r>
          </w:p>
        </w:tc>
      </w:tr>
      <w:tr w14:paraId="29A657FF" w14:textId="77777777" w:rsidTr="000C262D">
        <w:tblPrEx>
          <w:tblW w:w="9450" w:type="dxa"/>
          <w:tblInd w:w="175" w:type="dxa"/>
          <w:tblLook w:val="04A0"/>
        </w:tblPrEx>
        <w:tc>
          <w:tcPr>
            <w:tcW w:w="2700" w:type="dxa"/>
          </w:tcPr>
          <w:p w:rsidR="006F6307" w:rsidP="003C4C10" w14:paraId="65647216" w14:textId="166DDBC0">
            <w:pPr>
              <w:spacing w:line="276" w:lineRule="auto"/>
              <w:rPr>
                <w:rFonts w:ascii="Calibri" w:hAnsi="Calibri"/>
                <w:sz w:val="22"/>
                <w:szCs w:val="22"/>
              </w:rPr>
            </w:pPr>
            <w:r>
              <w:rPr>
                <w:rFonts w:ascii="Calibri" w:hAnsi="Calibri"/>
                <w:sz w:val="22"/>
                <w:szCs w:val="22"/>
              </w:rPr>
              <w:t>*Form 7207</w:t>
            </w:r>
          </w:p>
        </w:tc>
        <w:tc>
          <w:tcPr>
            <w:tcW w:w="6750" w:type="dxa"/>
          </w:tcPr>
          <w:p w:rsidR="006F6307" w:rsidP="003C4C10" w14:paraId="59799DC4" w14:textId="3BF4FB3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 xml:space="preserve">to calculate the advanced manufacturing production credit available under Section 45X.  </w:t>
            </w:r>
          </w:p>
        </w:tc>
      </w:tr>
      <w:tr w14:paraId="6CDB746D" w14:textId="77777777" w:rsidTr="000C262D">
        <w:tblPrEx>
          <w:tblW w:w="9450" w:type="dxa"/>
          <w:tblInd w:w="175" w:type="dxa"/>
          <w:tblLook w:val="04A0"/>
        </w:tblPrEx>
        <w:tc>
          <w:tcPr>
            <w:tcW w:w="2700" w:type="dxa"/>
          </w:tcPr>
          <w:p w:rsidR="006F6307" w:rsidP="003C4C10" w14:paraId="436DE960" w14:textId="29EA2E3F">
            <w:pPr>
              <w:spacing w:line="276" w:lineRule="auto"/>
              <w:rPr>
                <w:rFonts w:ascii="Calibri" w:hAnsi="Calibri"/>
                <w:sz w:val="22"/>
                <w:szCs w:val="22"/>
              </w:rPr>
            </w:pPr>
            <w:r>
              <w:rPr>
                <w:rFonts w:ascii="Calibri" w:hAnsi="Calibri"/>
                <w:sz w:val="22"/>
                <w:szCs w:val="22"/>
              </w:rPr>
              <w:t>*Form 7210</w:t>
            </w:r>
            <w:r>
              <w:rPr>
                <w:rFonts w:ascii="Calibri" w:hAnsi="Calibri"/>
                <w:sz w:val="22"/>
                <w:szCs w:val="22"/>
              </w:rPr>
              <w:br/>
            </w:r>
          </w:p>
        </w:tc>
        <w:tc>
          <w:tcPr>
            <w:tcW w:w="6750" w:type="dxa"/>
          </w:tcPr>
          <w:p w:rsidR="006F6307" w:rsidP="003C4C10" w14:paraId="6A9EE59C" w14:textId="6DFC8096">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section 45V credit for the production of qualified clean hydrogen produced after 2022.</w:t>
            </w:r>
          </w:p>
        </w:tc>
      </w:tr>
      <w:tr w14:paraId="48521B5A" w14:textId="77777777" w:rsidTr="000C262D">
        <w:tblPrEx>
          <w:tblW w:w="9450" w:type="dxa"/>
          <w:tblInd w:w="175" w:type="dxa"/>
          <w:tblLook w:val="04A0"/>
        </w:tblPrEx>
        <w:tc>
          <w:tcPr>
            <w:tcW w:w="2700" w:type="dxa"/>
          </w:tcPr>
          <w:p w:rsidR="006F6307" w:rsidP="003C4C10" w14:paraId="2BE9D529" w14:textId="2CF78E61">
            <w:pPr>
              <w:spacing w:line="276" w:lineRule="auto"/>
              <w:rPr>
                <w:rFonts w:ascii="Calibri" w:hAnsi="Calibri"/>
                <w:sz w:val="22"/>
                <w:szCs w:val="22"/>
              </w:rPr>
            </w:pPr>
            <w:r>
              <w:rPr>
                <w:rFonts w:ascii="Calibri" w:hAnsi="Calibri"/>
                <w:sz w:val="22"/>
                <w:szCs w:val="22"/>
              </w:rPr>
              <w:t>*</w:t>
            </w:r>
            <w:r w:rsidR="00384E43">
              <w:rPr>
                <w:rFonts w:ascii="Calibri" w:hAnsi="Calibri"/>
                <w:sz w:val="22"/>
                <w:szCs w:val="22"/>
              </w:rPr>
              <w:t>Form 7211</w:t>
            </w:r>
          </w:p>
        </w:tc>
        <w:tc>
          <w:tcPr>
            <w:tcW w:w="6750" w:type="dxa"/>
          </w:tcPr>
          <w:p w:rsidR="006F6307" w:rsidP="003C4C10" w14:paraId="44A35073" w14:textId="4AA7E225">
            <w:pPr>
              <w:spacing w:line="276" w:lineRule="auto"/>
              <w:rPr>
                <w:rFonts w:ascii="Calibri" w:hAnsi="Calibri"/>
                <w:sz w:val="22"/>
                <w:szCs w:val="22"/>
              </w:rPr>
            </w:pPr>
            <w:r>
              <w:rPr>
                <w:rFonts w:ascii="Calibri" w:hAnsi="Calibri"/>
                <w:sz w:val="22"/>
                <w:szCs w:val="22"/>
              </w:rPr>
              <w:t xml:space="preserve">For use by filers to claim </w:t>
            </w:r>
            <w:r w:rsidRPr="00934188">
              <w:rPr>
                <w:rFonts w:ascii="Calibri" w:hAnsi="Calibri"/>
                <w:sz w:val="22"/>
                <w:szCs w:val="22"/>
              </w:rPr>
              <w:t>a credit available for businesses and other entities that produce in a qualified clean or renewable energy.</w:t>
            </w:r>
          </w:p>
        </w:tc>
      </w:tr>
      <w:tr w14:paraId="15B30219" w14:textId="77777777" w:rsidTr="000C262D">
        <w:tblPrEx>
          <w:tblW w:w="9450" w:type="dxa"/>
          <w:tblInd w:w="175" w:type="dxa"/>
          <w:tblLook w:val="04A0"/>
        </w:tblPrEx>
        <w:tc>
          <w:tcPr>
            <w:tcW w:w="2700" w:type="dxa"/>
          </w:tcPr>
          <w:p w:rsidR="006F6307" w:rsidP="003C4C10" w14:paraId="128E7BE9" w14:textId="1FA2FDCB">
            <w:pPr>
              <w:spacing w:line="276" w:lineRule="auto"/>
              <w:rPr>
                <w:rFonts w:ascii="Calibri" w:hAnsi="Calibri"/>
                <w:sz w:val="22"/>
                <w:szCs w:val="22"/>
              </w:rPr>
            </w:pPr>
            <w:r>
              <w:rPr>
                <w:rFonts w:ascii="Calibri" w:hAnsi="Calibri"/>
                <w:sz w:val="22"/>
                <w:szCs w:val="22"/>
              </w:rPr>
              <w:t>*Form 7213</w:t>
            </w:r>
          </w:p>
        </w:tc>
        <w:tc>
          <w:tcPr>
            <w:tcW w:w="6750" w:type="dxa"/>
          </w:tcPr>
          <w:p w:rsidR="006F6307" w:rsidP="003C4C10" w14:paraId="7F345522" w14:textId="36A275D3">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a nuclear power production credit.</w:t>
            </w:r>
          </w:p>
        </w:tc>
      </w:tr>
      <w:tr w14:paraId="53FFE82B" w14:textId="77777777" w:rsidTr="000C262D">
        <w:tblPrEx>
          <w:tblW w:w="9450" w:type="dxa"/>
          <w:tblInd w:w="175" w:type="dxa"/>
          <w:tblLook w:val="04A0"/>
        </w:tblPrEx>
        <w:tc>
          <w:tcPr>
            <w:tcW w:w="2700" w:type="dxa"/>
          </w:tcPr>
          <w:p w:rsidR="006F6307" w:rsidP="003C4C10" w14:paraId="53EF2C61" w14:textId="18A2DAA3">
            <w:pPr>
              <w:spacing w:line="276" w:lineRule="auto"/>
              <w:rPr>
                <w:rFonts w:ascii="Calibri" w:hAnsi="Calibri"/>
                <w:sz w:val="22"/>
                <w:szCs w:val="22"/>
              </w:rPr>
            </w:pPr>
            <w:r>
              <w:rPr>
                <w:rFonts w:ascii="Calibri" w:hAnsi="Calibri"/>
                <w:sz w:val="22"/>
                <w:szCs w:val="22"/>
              </w:rPr>
              <w:t>*</w:t>
            </w:r>
            <w:r w:rsidR="00AA52F2">
              <w:rPr>
                <w:rFonts w:ascii="Calibri" w:hAnsi="Calibri"/>
                <w:sz w:val="22"/>
                <w:szCs w:val="22"/>
              </w:rPr>
              <w:t>Form 7217</w:t>
            </w:r>
          </w:p>
        </w:tc>
        <w:tc>
          <w:tcPr>
            <w:tcW w:w="6750" w:type="dxa"/>
          </w:tcPr>
          <w:p w:rsidR="006F6307" w:rsidP="003C4C10" w14:paraId="198665E6" w14:textId="2B9E07F2">
            <w:pPr>
              <w:spacing w:line="276" w:lineRule="auto"/>
              <w:rPr>
                <w:rFonts w:ascii="Calibri" w:hAnsi="Calibri"/>
                <w:sz w:val="22"/>
                <w:szCs w:val="22"/>
              </w:rPr>
            </w:pPr>
            <w:r>
              <w:rPr>
                <w:rFonts w:ascii="Calibri" w:hAnsi="Calibri"/>
                <w:sz w:val="22"/>
                <w:szCs w:val="22"/>
              </w:rPr>
              <w:t>For use by partners receiving a distribution of property from a partnership in a non-liquidating or liquidating distribution to report the basis of the distributed property, including any basis adjustment to such property as required by section 732(a)(2) or (b).</w:t>
            </w:r>
          </w:p>
        </w:tc>
      </w:tr>
      <w:tr w14:paraId="6CF6DF40" w14:textId="77777777" w:rsidTr="000C262D">
        <w:tblPrEx>
          <w:tblW w:w="9450" w:type="dxa"/>
          <w:tblInd w:w="175" w:type="dxa"/>
          <w:tblLook w:val="04A0"/>
        </w:tblPrEx>
        <w:tc>
          <w:tcPr>
            <w:tcW w:w="2700" w:type="dxa"/>
          </w:tcPr>
          <w:p w:rsidR="006F6307" w:rsidP="003C4C10" w14:paraId="2EF5889B" w14:textId="3E596438">
            <w:pPr>
              <w:spacing w:line="276" w:lineRule="auto"/>
              <w:rPr>
                <w:rFonts w:ascii="Calibri" w:hAnsi="Calibri"/>
                <w:sz w:val="22"/>
                <w:szCs w:val="22"/>
              </w:rPr>
            </w:pPr>
            <w:r>
              <w:rPr>
                <w:rFonts w:ascii="Calibri" w:hAnsi="Calibri"/>
                <w:sz w:val="22"/>
                <w:szCs w:val="22"/>
              </w:rPr>
              <w:t>*</w:t>
            </w:r>
            <w:r w:rsidR="00AA52F2">
              <w:rPr>
                <w:rFonts w:ascii="Calibri" w:hAnsi="Calibri"/>
                <w:sz w:val="22"/>
                <w:szCs w:val="22"/>
              </w:rPr>
              <w:t>Form 7218</w:t>
            </w:r>
          </w:p>
        </w:tc>
        <w:tc>
          <w:tcPr>
            <w:tcW w:w="6750" w:type="dxa"/>
          </w:tcPr>
          <w:p w:rsidR="006F6307" w:rsidP="003C4C10" w14:paraId="1C867302" w14:textId="33389BC6">
            <w:pPr>
              <w:spacing w:line="276" w:lineRule="auto"/>
              <w:rPr>
                <w:rFonts w:ascii="Calibri" w:hAnsi="Calibri"/>
                <w:sz w:val="22"/>
                <w:szCs w:val="22"/>
              </w:rPr>
            </w:pPr>
            <w:r w:rsidRPr="00934188">
              <w:rPr>
                <w:rFonts w:ascii="Calibri" w:hAnsi="Calibri"/>
                <w:sz w:val="22"/>
                <w:szCs w:val="22"/>
              </w:rPr>
              <w:t>For use by filers to claim a credit available for businesses and other entities that produce in a qualified clean or renewable energy.</w:t>
            </w:r>
          </w:p>
        </w:tc>
      </w:tr>
      <w:tr w14:paraId="5D00850E" w14:textId="77777777" w:rsidTr="000C262D">
        <w:tblPrEx>
          <w:tblW w:w="9450" w:type="dxa"/>
          <w:tblInd w:w="175" w:type="dxa"/>
          <w:tblLook w:val="04A0"/>
        </w:tblPrEx>
        <w:tc>
          <w:tcPr>
            <w:tcW w:w="2700" w:type="dxa"/>
          </w:tcPr>
          <w:p w:rsidR="006F6307" w:rsidP="003C4C10" w14:paraId="052F3094" w14:textId="0E6B64CE">
            <w:pPr>
              <w:spacing w:line="276" w:lineRule="auto"/>
              <w:rPr>
                <w:rFonts w:ascii="Calibri" w:hAnsi="Calibri"/>
                <w:sz w:val="22"/>
                <w:szCs w:val="22"/>
              </w:rPr>
            </w:pPr>
            <w:r>
              <w:rPr>
                <w:rFonts w:ascii="Calibri" w:hAnsi="Calibri"/>
                <w:sz w:val="22"/>
                <w:szCs w:val="22"/>
              </w:rPr>
              <w:t>*Form 8082</w:t>
            </w:r>
          </w:p>
        </w:tc>
        <w:tc>
          <w:tcPr>
            <w:tcW w:w="6750" w:type="dxa"/>
          </w:tcPr>
          <w:p w:rsidR="006F6307" w:rsidP="003C4C10" w14:paraId="7E6753A3" w14:textId="6FFF06D4">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notify IRS of inconsistencies between the tax treatment of an item on their returns vs. the way the pass-through entity treated and reported the item on its return.</w:t>
            </w:r>
          </w:p>
        </w:tc>
      </w:tr>
      <w:tr w14:paraId="5F88DEC3" w14:textId="77777777" w:rsidTr="000C262D">
        <w:tblPrEx>
          <w:tblW w:w="9450" w:type="dxa"/>
          <w:tblInd w:w="175" w:type="dxa"/>
          <w:tblLook w:val="04A0"/>
        </w:tblPrEx>
        <w:tc>
          <w:tcPr>
            <w:tcW w:w="2700" w:type="dxa"/>
          </w:tcPr>
          <w:p w:rsidR="006F6307" w:rsidP="003C4C10" w14:paraId="2BC5540E" w14:textId="22EF8222">
            <w:pPr>
              <w:spacing w:line="276" w:lineRule="auto"/>
              <w:rPr>
                <w:rFonts w:ascii="Calibri" w:hAnsi="Calibri"/>
                <w:sz w:val="22"/>
                <w:szCs w:val="22"/>
              </w:rPr>
            </w:pPr>
            <w:r>
              <w:rPr>
                <w:rFonts w:ascii="Calibri" w:hAnsi="Calibri"/>
                <w:sz w:val="22"/>
                <w:szCs w:val="22"/>
              </w:rPr>
              <w:t>*Form 8275</w:t>
            </w:r>
          </w:p>
        </w:tc>
        <w:tc>
          <w:tcPr>
            <w:tcW w:w="6750" w:type="dxa"/>
          </w:tcPr>
          <w:p w:rsidR="006F6307" w:rsidP="003C4C10" w14:paraId="4C36708E" w14:textId="1049B8A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disclose items or positions, except those taken contrary to a regulation, that are not otherwise adequately disclosed on a tax return to avoid certain penalties.</w:t>
            </w:r>
          </w:p>
        </w:tc>
      </w:tr>
      <w:tr w14:paraId="25026843" w14:textId="77777777" w:rsidTr="000C262D">
        <w:tblPrEx>
          <w:tblW w:w="9450" w:type="dxa"/>
          <w:tblInd w:w="175" w:type="dxa"/>
          <w:tblLook w:val="04A0"/>
        </w:tblPrEx>
        <w:tc>
          <w:tcPr>
            <w:tcW w:w="2700" w:type="dxa"/>
          </w:tcPr>
          <w:p w:rsidR="006F6307" w:rsidP="003C4C10" w14:paraId="1B5D3ED3" w14:textId="48112E75">
            <w:pPr>
              <w:spacing w:line="276" w:lineRule="auto"/>
              <w:rPr>
                <w:rFonts w:ascii="Calibri" w:hAnsi="Calibri"/>
                <w:sz w:val="22"/>
                <w:szCs w:val="22"/>
              </w:rPr>
            </w:pPr>
            <w:r>
              <w:rPr>
                <w:rFonts w:ascii="Calibri" w:hAnsi="Calibri"/>
                <w:sz w:val="22"/>
                <w:szCs w:val="22"/>
              </w:rPr>
              <w:t>*Form 8275-R</w:t>
            </w:r>
          </w:p>
        </w:tc>
        <w:tc>
          <w:tcPr>
            <w:tcW w:w="6750" w:type="dxa"/>
          </w:tcPr>
          <w:p w:rsidR="006F6307" w:rsidP="003C4C10" w14:paraId="633FE35E" w14:textId="5E54A6C4">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 xml:space="preserve">to disclose positions taken on a tax return that are </w:t>
            </w:r>
            <w:r w:rsidRPr="003C4C10">
              <w:rPr>
                <w:rFonts w:ascii="Calibri" w:hAnsi="Calibri"/>
                <w:sz w:val="22"/>
                <w:szCs w:val="22"/>
              </w:rPr>
              <w:t>contrary to Treasury regulations, to avoid certain portions of the accuracy-related penalty, if the return position has a reasonable basis.</w:t>
            </w:r>
          </w:p>
        </w:tc>
      </w:tr>
      <w:tr w14:paraId="6FF78AA2" w14:textId="77777777" w:rsidTr="000C262D">
        <w:tblPrEx>
          <w:tblW w:w="9450" w:type="dxa"/>
          <w:tblInd w:w="175" w:type="dxa"/>
          <w:tblLook w:val="04A0"/>
        </w:tblPrEx>
        <w:tc>
          <w:tcPr>
            <w:tcW w:w="2700" w:type="dxa"/>
          </w:tcPr>
          <w:p w:rsidR="006F6307" w:rsidP="003C4C10" w14:paraId="664739FD" w14:textId="500684FF">
            <w:pPr>
              <w:spacing w:line="276" w:lineRule="auto"/>
              <w:rPr>
                <w:rFonts w:ascii="Calibri" w:hAnsi="Calibri"/>
                <w:sz w:val="22"/>
                <w:szCs w:val="22"/>
              </w:rPr>
            </w:pPr>
            <w:r>
              <w:rPr>
                <w:rFonts w:ascii="Calibri" w:hAnsi="Calibri"/>
                <w:sz w:val="22"/>
                <w:szCs w:val="22"/>
              </w:rPr>
              <w:t>Form 8453-FE</w:t>
            </w:r>
          </w:p>
        </w:tc>
        <w:tc>
          <w:tcPr>
            <w:tcW w:w="6750" w:type="dxa"/>
          </w:tcPr>
          <w:p w:rsidR="006F6307" w:rsidP="003C4C10" w14:paraId="55887B85" w14:textId="55BF349E">
            <w:pPr>
              <w:spacing w:line="276" w:lineRule="auto"/>
              <w:rPr>
                <w:rFonts w:ascii="Calibri" w:hAnsi="Calibri"/>
                <w:sz w:val="22"/>
                <w:szCs w:val="22"/>
              </w:rPr>
            </w:pPr>
            <w:r>
              <w:rPr>
                <w:rFonts w:ascii="Calibri" w:hAnsi="Calibri"/>
                <w:sz w:val="22"/>
                <w:szCs w:val="22"/>
              </w:rPr>
              <w:t>For use by filers to a</w:t>
            </w:r>
            <w:r w:rsidRPr="00621671">
              <w:rPr>
                <w:rFonts w:ascii="Calibri" w:hAnsi="Calibri"/>
                <w:sz w:val="22"/>
                <w:szCs w:val="22"/>
              </w:rPr>
              <w:t>uthenticate the electronic Form 1041, U.S. Income Tax Return for Estates and Trusts.</w:t>
            </w:r>
          </w:p>
        </w:tc>
      </w:tr>
      <w:tr w14:paraId="749B391D" w14:textId="77777777" w:rsidTr="000C262D">
        <w:tblPrEx>
          <w:tblW w:w="9450" w:type="dxa"/>
          <w:tblInd w:w="175" w:type="dxa"/>
          <w:tblLook w:val="04A0"/>
        </w:tblPrEx>
        <w:tc>
          <w:tcPr>
            <w:tcW w:w="2700" w:type="dxa"/>
          </w:tcPr>
          <w:p w:rsidR="006F6307" w:rsidP="003C4C10" w14:paraId="4A9903D7" w14:textId="333A6EA5">
            <w:pPr>
              <w:spacing w:line="276" w:lineRule="auto"/>
              <w:rPr>
                <w:rFonts w:ascii="Calibri" w:hAnsi="Calibri"/>
                <w:sz w:val="22"/>
                <w:szCs w:val="22"/>
              </w:rPr>
            </w:pPr>
            <w:r>
              <w:rPr>
                <w:rFonts w:ascii="Calibri" w:hAnsi="Calibri"/>
                <w:sz w:val="22"/>
                <w:szCs w:val="22"/>
              </w:rPr>
              <w:t>*Form 858</w:t>
            </w:r>
            <w:r w:rsidR="003664A1">
              <w:rPr>
                <w:rFonts w:ascii="Calibri" w:hAnsi="Calibri"/>
                <w:sz w:val="22"/>
                <w:szCs w:val="22"/>
              </w:rPr>
              <w:t>2</w:t>
            </w:r>
          </w:p>
        </w:tc>
        <w:tc>
          <w:tcPr>
            <w:tcW w:w="6750" w:type="dxa"/>
          </w:tcPr>
          <w:p w:rsidR="006F6307" w:rsidP="003C4C10" w14:paraId="6B353E12" w14:textId="3BC8B065">
            <w:pPr>
              <w:spacing w:line="276" w:lineRule="auto"/>
              <w:rPr>
                <w:rFonts w:ascii="Calibri" w:hAnsi="Calibri"/>
                <w:sz w:val="22"/>
                <w:szCs w:val="22"/>
              </w:rPr>
            </w:pPr>
            <w:r>
              <w:rPr>
                <w:rFonts w:ascii="Calibri" w:hAnsi="Calibri"/>
                <w:sz w:val="22"/>
                <w:szCs w:val="22"/>
              </w:rPr>
              <w:t xml:space="preserve">For use by filer </w:t>
            </w:r>
            <w:r w:rsidRPr="003C4C10">
              <w:rPr>
                <w:rFonts w:ascii="Calibri" w:hAnsi="Calibri"/>
                <w:sz w:val="22"/>
                <w:szCs w:val="22"/>
              </w:rPr>
              <w:t>with losses from passive activities to figure the amount of any passive activity loss allowed for the current tax year.</w:t>
            </w:r>
          </w:p>
        </w:tc>
      </w:tr>
      <w:tr w14:paraId="0E9D1BF0" w14:textId="77777777" w:rsidTr="000C262D">
        <w:tblPrEx>
          <w:tblW w:w="9450" w:type="dxa"/>
          <w:tblInd w:w="175" w:type="dxa"/>
          <w:tblLook w:val="04A0"/>
        </w:tblPrEx>
        <w:tc>
          <w:tcPr>
            <w:tcW w:w="2700" w:type="dxa"/>
          </w:tcPr>
          <w:p w:rsidR="006F6307" w:rsidP="003C4C10" w14:paraId="1EA43833" w14:textId="01412CEC">
            <w:pPr>
              <w:spacing w:line="276" w:lineRule="auto"/>
              <w:rPr>
                <w:rFonts w:ascii="Calibri" w:hAnsi="Calibri"/>
                <w:sz w:val="22"/>
                <w:szCs w:val="22"/>
              </w:rPr>
            </w:pPr>
            <w:r>
              <w:rPr>
                <w:rFonts w:ascii="Calibri" w:hAnsi="Calibri"/>
                <w:sz w:val="22"/>
                <w:szCs w:val="22"/>
              </w:rPr>
              <w:t>*Form 8582-CR</w:t>
            </w:r>
          </w:p>
        </w:tc>
        <w:tc>
          <w:tcPr>
            <w:tcW w:w="6750" w:type="dxa"/>
          </w:tcPr>
          <w:p w:rsidR="006F6307" w:rsidP="003C4C10" w14:paraId="1D0CC98E" w14:textId="0D7010DF">
            <w:pPr>
              <w:spacing w:line="276" w:lineRule="auto"/>
              <w:rPr>
                <w:rFonts w:ascii="Calibri" w:hAnsi="Calibri"/>
                <w:sz w:val="22"/>
                <w:szCs w:val="22"/>
              </w:rPr>
            </w:pPr>
            <w:r>
              <w:rPr>
                <w:rFonts w:ascii="Calibri" w:hAnsi="Calibri"/>
                <w:sz w:val="22"/>
                <w:szCs w:val="22"/>
              </w:rPr>
              <w:t xml:space="preserve">For use by filer </w:t>
            </w:r>
            <w:r w:rsidRPr="003C4C10">
              <w:rPr>
                <w:rFonts w:ascii="Calibri" w:hAnsi="Calibri"/>
                <w:sz w:val="22"/>
                <w:szCs w:val="22"/>
              </w:rPr>
              <w:t>with certain credits from passive activities to figure the amount of any passive activity credit allowed for the current tax year.</w:t>
            </w:r>
          </w:p>
        </w:tc>
      </w:tr>
      <w:tr w14:paraId="0039FD04" w14:textId="77777777" w:rsidTr="000C262D">
        <w:tblPrEx>
          <w:tblW w:w="9450" w:type="dxa"/>
          <w:tblInd w:w="175" w:type="dxa"/>
          <w:tblLook w:val="04A0"/>
        </w:tblPrEx>
        <w:tc>
          <w:tcPr>
            <w:tcW w:w="2700" w:type="dxa"/>
          </w:tcPr>
          <w:p w:rsidR="006F6307" w:rsidP="003C4C10" w14:paraId="5F5F4757" w14:textId="31261822">
            <w:pPr>
              <w:spacing w:line="276" w:lineRule="auto"/>
              <w:rPr>
                <w:rFonts w:ascii="Calibri" w:hAnsi="Calibri"/>
                <w:sz w:val="22"/>
                <w:szCs w:val="22"/>
              </w:rPr>
            </w:pPr>
            <w:r>
              <w:rPr>
                <w:rFonts w:ascii="Calibri" w:hAnsi="Calibri"/>
                <w:sz w:val="22"/>
                <w:szCs w:val="22"/>
              </w:rPr>
              <w:t>*Form 8586</w:t>
            </w:r>
          </w:p>
        </w:tc>
        <w:tc>
          <w:tcPr>
            <w:tcW w:w="6750" w:type="dxa"/>
          </w:tcPr>
          <w:p w:rsidR="006F6307" w:rsidP="003C4C10" w14:paraId="6540C106" w14:textId="616947DD">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owners of qualified residential rental buildings in low-income housing projects to figure the amount of their low-income housing credit.</w:t>
            </w:r>
          </w:p>
        </w:tc>
      </w:tr>
      <w:tr w14:paraId="070442D8" w14:textId="77777777" w:rsidTr="000C262D">
        <w:tblPrEx>
          <w:tblW w:w="9450" w:type="dxa"/>
          <w:tblInd w:w="175" w:type="dxa"/>
          <w:tblLook w:val="04A0"/>
        </w:tblPrEx>
        <w:tc>
          <w:tcPr>
            <w:tcW w:w="2700" w:type="dxa"/>
          </w:tcPr>
          <w:p w:rsidR="006F6307" w:rsidP="003C4C10" w14:paraId="736349AA" w14:textId="07DC6029">
            <w:pPr>
              <w:spacing w:line="276" w:lineRule="auto"/>
              <w:rPr>
                <w:rFonts w:ascii="Calibri" w:hAnsi="Calibri"/>
                <w:sz w:val="22"/>
                <w:szCs w:val="22"/>
              </w:rPr>
            </w:pPr>
            <w:r>
              <w:rPr>
                <w:rFonts w:ascii="Calibri" w:hAnsi="Calibri"/>
                <w:sz w:val="22"/>
                <w:szCs w:val="22"/>
              </w:rPr>
              <w:t>*Form 8594</w:t>
            </w:r>
          </w:p>
        </w:tc>
        <w:tc>
          <w:tcPr>
            <w:tcW w:w="6750" w:type="dxa"/>
          </w:tcPr>
          <w:p w:rsidR="006F6307" w:rsidP="003C4C10" w14:paraId="430DE483" w14:textId="648F0F12">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tc>
      </w:tr>
      <w:tr w14:paraId="3D83A86D" w14:textId="77777777" w:rsidTr="000C262D">
        <w:tblPrEx>
          <w:tblW w:w="9450" w:type="dxa"/>
          <w:tblInd w:w="175" w:type="dxa"/>
          <w:tblLook w:val="04A0"/>
        </w:tblPrEx>
        <w:tc>
          <w:tcPr>
            <w:tcW w:w="2700" w:type="dxa"/>
          </w:tcPr>
          <w:p w:rsidR="00F250D9" w:rsidP="003C4C10" w14:paraId="035EBAF8" w14:textId="0E336AB7">
            <w:pPr>
              <w:spacing w:line="276" w:lineRule="auto"/>
              <w:rPr>
                <w:rFonts w:ascii="Calibri" w:hAnsi="Calibri"/>
                <w:sz w:val="22"/>
                <w:szCs w:val="22"/>
              </w:rPr>
            </w:pPr>
            <w:r>
              <w:rPr>
                <w:rFonts w:ascii="Calibri" w:hAnsi="Calibri"/>
                <w:sz w:val="22"/>
                <w:szCs w:val="22"/>
              </w:rPr>
              <w:t>*Form 8609</w:t>
            </w:r>
          </w:p>
        </w:tc>
        <w:tc>
          <w:tcPr>
            <w:tcW w:w="6750" w:type="dxa"/>
          </w:tcPr>
          <w:p w:rsidR="00F250D9" w:rsidP="003C4C10" w14:paraId="64376DFE" w14:textId="241B7FBA">
            <w:pPr>
              <w:spacing w:line="276" w:lineRule="auto"/>
              <w:rPr>
                <w:rFonts w:ascii="Calibri" w:hAnsi="Calibri"/>
                <w:sz w:val="22"/>
                <w:szCs w:val="22"/>
              </w:rPr>
            </w:pPr>
            <w:r>
              <w:rPr>
                <w:rFonts w:ascii="Calibri" w:hAnsi="Calibri"/>
                <w:sz w:val="22"/>
                <w:szCs w:val="22"/>
              </w:rPr>
              <w:t>For use by o</w:t>
            </w:r>
            <w:r w:rsidRPr="00F250D9">
              <w:rPr>
                <w:rFonts w:ascii="Calibri" w:hAnsi="Calibri"/>
                <w:sz w:val="22"/>
                <w:szCs w:val="22"/>
              </w:rPr>
              <w:t>wners of residential low-income rental buildings</w:t>
            </w:r>
            <w:r>
              <w:rPr>
                <w:rFonts w:ascii="Calibri" w:hAnsi="Calibri"/>
                <w:sz w:val="22"/>
                <w:szCs w:val="22"/>
              </w:rPr>
              <w:t xml:space="preserve"> </w:t>
            </w:r>
            <w:r w:rsidRPr="00F250D9">
              <w:rPr>
                <w:rFonts w:ascii="Calibri" w:hAnsi="Calibri"/>
                <w:sz w:val="22"/>
                <w:szCs w:val="22"/>
              </w:rPr>
              <w:t>to obtain a housing credit allocation from the housing credit agency. In addition, the form contains the first-year certification completed by building owners with respect to the first year of the credit period.</w:t>
            </w:r>
          </w:p>
        </w:tc>
      </w:tr>
      <w:tr w14:paraId="1FB21DFE" w14:textId="77777777" w:rsidTr="000C262D">
        <w:tblPrEx>
          <w:tblW w:w="9450" w:type="dxa"/>
          <w:tblInd w:w="175" w:type="dxa"/>
          <w:tblLook w:val="04A0"/>
        </w:tblPrEx>
        <w:tc>
          <w:tcPr>
            <w:tcW w:w="2700" w:type="dxa"/>
          </w:tcPr>
          <w:p w:rsidR="00AA52F2" w:rsidP="003C4C10" w14:paraId="445542C6" w14:textId="7D141F89">
            <w:pPr>
              <w:spacing w:line="276" w:lineRule="auto"/>
              <w:rPr>
                <w:rFonts w:ascii="Calibri" w:hAnsi="Calibri"/>
                <w:sz w:val="22"/>
                <w:szCs w:val="22"/>
              </w:rPr>
            </w:pPr>
            <w:r>
              <w:rPr>
                <w:rFonts w:ascii="Calibri" w:hAnsi="Calibri"/>
                <w:sz w:val="22"/>
                <w:szCs w:val="22"/>
              </w:rPr>
              <w:t>*Form 8609-A</w:t>
            </w:r>
          </w:p>
        </w:tc>
        <w:tc>
          <w:tcPr>
            <w:tcW w:w="6750" w:type="dxa"/>
          </w:tcPr>
          <w:p w:rsidR="00AA52F2" w:rsidP="003C4C10" w14:paraId="15EF7D99" w14:textId="616A2ACE">
            <w:pPr>
              <w:spacing w:line="276" w:lineRule="auto"/>
              <w:rPr>
                <w:rFonts w:ascii="Calibri" w:hAnsi="Calibri"/>
                <w:sz w:val="22"/>
                <w:szCs w:val="22"/>
              </w:rPr>
            </w:pPr>
            <w:r>
              <w:rPr>
                <w:rFonts w:ascii="Calibri" w:hAnsi="Calibri"/>
                <w:sz w:val="22"/>
                <w:szCs w:val="22"/>
              </w:rPr>
              <w:t xml:space="preserve">For use to </w:t>
            </w:r>
            <w:r w:rsidRPr="003C4C10">
              <w:rPr>
                <w:rFonts w:ascii="Calibri" w:hAnsi="Calibri"/>
                <w:sz w:val="22"/>
                <w:szCs w:val="22"/>
              </w:rPr>
              <w:t>be completed by the building owner each year of the 15-year compliance period, whether or not a low-income housing credit (LIHC) is claimed for the tax year.</w:t>
            </w:r>
          </w:p>
        </w:tc>
      </w:tr>
      <w:tr w14:paraId="5405CE14" w14:textId="77777777" w:rsidTr="000C262D">
        <w:tblPrEx>
          <w:tblW w:w="9450" w:type="dxa"/>
          <w:tblInd w:w="175" w:type="dxa"/>
          <w:tblLook w:val="04A0"/>
        </w:tblPrEx>
        <w:tc>
          <w:tcPr>
            <w:tcW w:w="2700" w:type="dxa"/>
          </w:tcPr>
          <w:p w:rsidR="00AA52F2" w:rsidP="003C4C10" w14:paraId="782B7BD3" w14:textId="3AA32F6A">
            <w:pPr>
              <w:spacing w:line="276" w:lineRule="auto"/>
              <w:rPr>
                <w:rFonts w:ascii="Calibri" w:hAnsi="Calibri"/>
                <w:sz w:val="22"/>
                <w:szCs w:val="22"/>
              </w:rPr>
            </w:pPr>
            <w:r>
              <w:rPr>
                <w:rFonts w:ascii="Calibri" w:hAnsi="Calibri"/>
                <w:sz w:val="22"/>
                <w:szCs w:val="22"/>
              </w:rPr>
              <w:t>*Form 8611</w:t>
            </w:r>
          </w:p>
        </w:tc>
        <w:tc>
          <w:tcPr>
            <w:tcW w:w="6750" w:type="dxa"/>
          </w:tcPr>
          <w:p w:rsidR="00AA52F2" w:rsidP="003C4C10" w14:paraId="373A5619" w14:textId="6E5209C5">
            <w:pPr>
              <w:spacing w:line="276" w:lineRule="auto"/>
              <w:rPr>
                <w:rFonts w:ascii="Calibri" w:hAnsi="Calibri"/>
                <w:sz w:val="22"/>
                <w:szCs w:val="22"/>
              </w:rPr>
            </w:pPr>
            <w:r>
              <w:rPr>
                <w:rFonts w:ascii="Calibri" w:hAnsi="Calibri"/>
                <w:sz w:val="22"/>
                <w:szCs w:val="22"/>
              </w:rPr>
              <w:t xml:space="preserve">For </w:t>
            </w:r>
            <w:r w:rsidRPr="003C4C10">
              <w:rPr>
                <w:rFonts w:ascii="Calibri" w:hAnsi="Calibri"/>
                <w:sz w:val="22"/>
                <w:szCs w:val="22"/>
              </w:rPr>
              <w:t>use by owners of residential low-income rental buildings to recapture the low-income housing credit taken in previous years due to a decrease in the qualified basis of a building or its disposition without posting a satisfactory bond.</w:t>
            </w:r>
          </w:p>
        </w:tc>
      </w:tr>
      <w:tr w14:paraId="0024D06D" w14:textId="77777777" w:rsidTr="000C262D">
        <w:tblPrEx>
          <w:tblW w:w="9450" w:type="dxa"/>
          <w:tblInd w:w="175" w:type="dxa"/>
          <w:tblLook w:val="04A0"/>
        </w:tblPrEx>
        <w:tc>
          <w:tcPr>
            <w:tcW w:w="2700" w:type="dxa"/>
          </w:tcPr>
          <w:p w:rsidR="00AA52F2" w:rsidP="003C4C10" w14:paraId="3989D65C" w14:textId="3B1E73A8">
            <w:pPr>
              <w:spacing w:line="276" w:lineRule="auto"/>
              <w:rPr>
                <w:rFonts w:ascii="Calibri" w:hAnsi="Calibri"/>
                <w:sz w:val="22"/>
                <w:szCs w:val="22"/>
              </w:rPr>
            </w:pPr>
            <w:r>
              <w:rPr>
                <w:rFonts w:ascii="Calibri" w:hAnsi="Calibri"/>
                <w:sz w:val="22"/>
                <w:szCs w:val="22"/>
              </w:rPr>
              <w:t>*Form 8621</w:t>
            </w:r>
          </w:p>
        </w:tc>
        <w:tc>
          <w:tcPr>
            <w:tcW w:w="6750" w:type="dxa"/>
          </w:tcPr>
          <w:p w:rsidR="00AA52F2" w:rsidP="003C4C10" w14:paraId="77F153B2" w14:textId="53E70529">
            <w:pPr>
              <w:spacing w:line="276" w:lineRule="auto"/>
              <w:rPr>
                <w:rFonts w:ascii="Calibri" w:hAnsi="Calibri"/>
                <w:sz w:val="22"/>
                <w:szCs w:val="22"/>
              </w:rPr>
            </w:pPr>
            <w:r w:rsidRPr="00A73DC2">
              <w:rPr>
                <w:rFonts w:ascii="Calibri" w:hAnsi="Calibri"/>
                <w:sz w:val="22"/>
                <w:szCs w:val="22"/>
              </w:rPr>
              <w:t>For use by direct or indirect shareholder of a passive foreign investment company or qualified electing fund each tax year in which the shareholder holds stock in a passive foreign investment company or qualified electing fund.</w:t>
            </w:r>
          </w:p>
        </w:tc>
      </w:tr>
      <w:tr w14:paraId="22FF5E5C" w14:textId="77777777" w:rsidTr="000C262D">
        <w:tblPrEx>
          <w:tblW w:w="9450" w:type="dxa"/>
          <w:tblInd w:w="175" w:type="dxa"/>
          <w:tblLook w:val="04A0"/>
        </w:tblPrEx>
        <w:tc>
          <w:tcPr>
            <w:tcW w:w="2700" w:type="dxa"/>
          </w:tcPr>
          <w:p w:rsidR="00AA52F2" w:rsidP="003C4C10" w14:paraId="7AF4DDE2" w14:textId="6274B85A">
            <w:pPr>
              <w:spacing w:line="276" w:lineRule="auto"/>
              <w:rPr>
                <w:rFonts w:ascii="Calibri" w:hAnsi="Calibri"/>
                <w:sz w:val="22"/>
                <w:szCs w:val="22"/>
              </w:rPr>
            </w:pPr>
            <w:r>
              <w:rPr>
                <w:rFonts w:ascii="Calibri" w:hAnsi="Calibri"/>
                <w:sz w:val="22"/>
                <w:szCs w:val="22"/>
              </w:rPr>
              <w:t>*Form 8697</w:t>
            </w:r>
          </w:p>
        </w:tc>
        <w:tc>
          <w:tcPr>
            <w:tcW w:w="6750" w:type="dxa"/>
          </w:tcPr>
          <w:p w:rsidR="00AA52F2" w:rsidP="003C4C10" w14:paraId="1EF11D57" w14:textId="77F4A50D">
            <w:pPr>
              <w:spacing w:line="276" w:lineRule="auto"/>
              <w:rPr>
                <w:rFonts w:ascii="Calibri" w:hAnsi="Calibri"/>
                <w:sz w:val="22"/>
                <w:szCs w:val="22"/>
              </w:rPr>
            </w:pPr>
            <w:r>
              <w:rPr>
                <w:rFonts w:ascii="Calibri" w:hAnsi="Calibri"/>
                <w:sz w:val="22"/>
                <w:szCs w:val="22"/>
              </w:rPr>
              <w:t>For</w:t>
            </w:r>
            <w:r w:rsidRPr="003C4C10">
              <w:rPr>
                <w:rFonts w:ascii="Calibri" w:hAnsi="Calibri"/>
                <w:sz w:val="22"/>
                <w:szCs w:val="22"/>
              </w:rPr>
              <w:t xml:space="preserve"> use by persons who complete long-term contracts that were accounted for using the percentage of completion or completion-capitalized cost methods to figure the interest due or to be refunded under the look-back method.</w:t>
            </w:r>
          </w:p>
        </w:tc>
      </w:tr>
      <w:tr w14:paraId="53D9F022" w14:textId="77777777" w:rsidTr="000C262D">
        <w:tblPrEx>
          <w:tblW w:w="9450" w:type="dxa"/>
          <w:tblInd w:w="175" w:type="dxa"/>
          <w:tblLook w:val="04A0"/>
        </w:tblPrEx>
        <w:tc>
          <w:tcPr>
            <w:tcW w:w="2700" w:type="dxa"/>
          </w:tcPr>
          <w:p w:rsidR="00AA52F2" w:rsidP="003C4C10" w14:paraId="5FCE83B4" w14:textId="7A4EB3FC">
            <w:pPr>
              <w:spacing w:line="276" w:lineRule="auto"/>
              <w:rPr>
                <w:rFonts w:ascii="Calibri" w:hAnsi="Calibri"/>
                <w:sz w:val="22"/>
                <w:szCs w:val="22"/>
              </w:rPr>
            </w:pPr>
            <w:r>
              <w:rPr>
                <w:rFonts w:ascii="Calibri" w:hAnsi="Calibri"/>
                <w:sz w:val="22"/>
                <w:szCs w:val="22"/>
              </w:rPr>
              <w:t>*Form 8801</w:t>
            </w:r>
          </w:p>
        </w:tc>
        <w:tc>
          <w:tcPr>
            <w:tcW w:w="6750" w:type="dxa"/>
          </w:tcPr>
          <w:p w:rsidR="00AA52F2" w:rsidP="003C4C10" w14:paraId="109F8C66" w14:textId="71825F6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the minimum tax credit for alternative minimum tax and any minimum tax credit carryforward.</w:t>
            </w:r>
          </w:p>
        </w:tc>
      </w:tr>
      <w:tr w14:paraId="43519E71" w14:textId="77777777" w:rsidTr="000C262D">
        <w:tblPrEx>
          <w:tblW w:w="9450" w:type="dxa"/>
          <w:tblInd w:w="175" w:type="dxa"/>
          <w:tblLook w:val="04A0"/>
        </w:tblPrEx>
        <w:tc>
          <w:tcPr>
            <w:tcW w:w="2700" w:type="dxa"/>
          </w:tcPr>
          <w:p w:rsidR="00AA52F2" w:rsidP="003C4C10" w14:paraId="11976622" w14:textId="1108A80F">
            <w:pPr>
              <w:spacing w:line="276" w:lineRule="auto"/>
              <w:rPr>
                <w:rFonts w:ascii="Calibri" w:hAnsi="Calibri"/>
                <w:sz w:val="22"/>
                <w:szCs w:val="22"/>
              </w:rPr>
            </w:pPr>
            <w:r>
              <w:rPr>
                <w:rFonts w:ascii="Calibri" w:hAnsi="Calibri"/>
                <w:sz w:val="22"/>
                <w:szCs w:val="22"/>
              </w:rPr>
              <w:t>*Form 8820</w:t>
            </w:r>
          </w:p>
        </w:tc>
        <w:tc>
          <w:tcPr>
            <w:tcW w:w="6750" w:type="dxa"/>
          </w:tcPr>
          <w:p w:rsidR="00AA52F2" w:rsidP="003C4C10" w14:paraId="7835CEF6" w14:textId="13926318">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an orphan drug credit.</w:t>
            </w:r>
          </w:p>
        </w:tc>
      </w:tr>
      <w:tr w14:paraId="15158EED" w14:textId="77777777" w:rsidTr="000C262D">
        <w:tblPrEx>
          <w:tblW w:w="9450" w:type="dxa"/>
          <w:tblInd w:w="175" w:type="dxa"/>
          <w:tblLook w:val="04A0"/>
        </w:tblPrEx>
        <w:tc>
          <w:tcPr>
            <w:tcW w:w="2700" w:type="dxa"/>
          </w:tcPr>
          <w:p w:rsidR="00AA52F2" w:rsidP="003C4C10" w14:paraId="209BDE2A" w14:textId="366DD584">
            <w:pPr>
              <w:spacing w:line="276" w:lineRule="auto"/>
              <w:rPr>
                <w:rFonts w:ascii="Calibri" w:hAnsi="Calibri"/>
                <w:sz w:val="22"/>
                <w:szCs w:val="22"/>
              </w:rPr>
            </w:pPr>
            <w:r>
              <w:rPr>
                <w:rFonts w:ascii="Calibri" w:hAnsi="Calibri"/>
                <w:sz w:val="22"/>
                <w:szCs w:val="22"/>
              </w:rPr>
              <w:t>*Form 8824</w:t>
            </w:r>
          </w:p>
        </w:tc>
        <w:tc>
          <w:tcPr>
            <w:tcW w:w="6750" w:type="dxa"/>
          </w:tcPr>
          <w:p w:rsidR="00AA52F2" w:rsidP="003C4C10" w14:paraId="16A6B90B" w14:textId="245FA295">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 xml:space="preserve">to report each exchange of business or investment </w:t>
            </w:r>
            <w:r w:rsidRPr="003C4C10">
              <w:rPr>
                <w:rFonts w:ascii="Calibri" w:hAnsi="Calibri"/>
                <w:sz w:val="22"/>
                <w:szCs w:val="22"/>
              </w:rPr>
              <w:t>property for property of a like kind.</w:t>
            </w:r>
          </w:p>
        </w:tc>
      </w:tr>
      <w:tr w14:paraId="66DBB25A" w14:textId="77777777" w:rsidTr="000C262D">
        <w:tblPrEx>
          <w:tblW w:w="9450" w:type="dxa"/>
          <w:tblInd w:w="175" w:type="dxa"/>
          <w:tblLook w:val="04A0"/>
        </w:tblPrEx>
        <w:tc>
          <w:tcPr>
            <w:tcW w:w="2700" w:type="dxa"/>
          </w:tcPr>
          <w:p w:rsidR="00AA52F2" w:rsidP="003C4C10" w14:paraId="446C6D41" w14:textId="3973D5FF">
            <w:pPr>
              <w:spacing w:line="276" w:lineRule="auto"/>
              <w:rPr>
                <w:rFonts w:ascii="Calibri" w:hAnsi="Calibri"/>
                <w:sz w:val="22"/>
                <w:szCs w:val="22"/>
              </w:rPr>
            </w:pPr>
            <w:r>
              <w:rPr>
                <w:rFonts w:ascii="Calibri" w:hAnsi="Calibri"/>
                <w:sz w:val="22"/>
                <w:szCs w:val="22"/>
              </w:rPr>
              <w:t>*Form 8825</w:t>
            </w:r>
          </w:p>
        </w:tc>
        <w:tc>
          <w:tcPr>
            <w:tcW w:w="6750" w:type="dxa"/>
          </w:tcPr>
          <w:p w:rsidR="00AA52F2" w:rsidP="003C4C10" w14:paraId="0EA83A92" w14:textId="2B3F05C7">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income and deductible expenses from rental real estate activities, including those that flow through from partnerships, estates, or trusts.</w:t>
            </w:r>
          </w:p>
        </w:tc>
      </w:tr>
      <w:tr w14:paraId="45D3586D" w14:textId="77777777" w:rsidTr="000C262D">
        <w:tblPrEx>
          <w:tblW w:w="9450" w:type="dxa"/>
          <w:tblInd w:w="175" w:type="dxa"/>
          <w:tblLook w:val="04A0"/>
        </w:tblPrEx>
        <w:tc>
          <w:tcPr>
            <w:tcW w:w="2700" w:type="dxa"/>
          </w:tcPr>
          <w:p w:rsidR="00AA52F2" w:rsidP="003C4C10" w14:paraId="6A741C37" w14:textId="39E97A9B">
            <w:pPr>
              <w:spacing w:line="276" w:lineRule="auto"/>
              <w:rPr>
                <w:rFonts w:ascii="Calibri" w:hAnsi="Calibri"/>
                <w:sz w:val="22"/>
                <w:szCs w:val="22"/>
              </w:rPr>
            </w:pPr>
            <w:r>
              <w:rPr>
                <w:rFonts w:ascii="Calibri" w:hAnsi="Calibri"/>
                <w:sz w:val="22"/>
                <w:szCs w:val="22"/>
              </w:rPr>
              <w:t>*Form 8826</w:t>
            </w:r>
          </w:p>
        </w:tc>
        <w:tc>
          <w:tcPr>
            <w:tcW w:w="6750" w:type="dxa"/>
          </w:tcPr>
          <w:p w:rsidR="00AA52F2" w:rsidP="003C4C10" w14:paraId="036B48C5" w14:textId="43BA5AB5">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eligible small businesses to claim the disabled access credit, a part of the general business credit.</w:t>
            </w:r>
          </w:p>
        </w:tc>
      </w:tr>
      <w:tr w14:paraId="77DAD1F2" w14:textId="77777777" w:rsidTr="000C262D">
        <w:tblPrEx>
          <w:tblW w:w="9450" w:type="dxa"/>
          <w:tblInd w:w="175" w:type="dxa"/>
          <w:tblLook w:val="04A0"/>
        </w:tblPrEx>
        <w:tc>
          <w:tcPr>
            <w:tcW w:w="2700" w:type="dxa"/>
          </w:tcPr>
          <w:p w:rsidR="00AA52F2" w:rsidP="003C4C10" w14:paraId="5BE7B17F" w14:textId="6525B488">
            <w:pPr>
              <w:spacing w:line="276" w:lineRule="auto"/>
              <w:rPr>
                <w:rFonts w:ascii="Calibri" w:hAnsi="Calibri"/>
                <w:sz w:val="22"/>
                <w:szCs w:val="22"/>
              </w:rPr>
            </w:pPr>
            <w:r>
              <w:rPr>
                <w:rFonts w:ascii="Calibri" w:hAnsi="Calibri"/>
                <w:sz w:val="22"/>
                <w:szCs w:val="22"/>
              </w:rPr>
              <w:t>*Form 8829</w:t>
            </w:r>
          </w:p>
        </w:tc>
        <w:tc>
          <w:tcPr>
            <w:tcW w:w="6750" w:type="dxa"/>
          </w:tcPr>
          <w:p w:rsidR="00AA52F2" w:rsidP="003C4C10" w14:paraId="6291363E" w14:textId="6521A02B">
            <w:pPr>
              <w:spacing w:line="276" w:lineRule="auto"/>
              <w:rPr>
                <w:rFonts w:ascii="Calibri" w:hAnsi="Calibri"/>
                <w:sz w:val="22"/>
                <w:szCs w:val="22"/>
              </w:rPr>
            </w:pPr>
            <w:r>
              <w:rPr>
                <w:rFonts w:ascii="Calibri" w:hAnsi="Calibri"/>
                <w:sz w:val="22"/>
                <w:szCs w:val="22"/>
              </w:rPr>
              <w:t>For use by f</w:t>
            </w:r>
            <w:r w:rsidRPr="00C35F3A">
              <w:rPr>
                <w:rFonts w:ascii="Calibri" w:hAnsi="Calibri"/>
                <w:sz w:val="22"/>
                <w:szCs w:val="22"/>
              </w:rPr>
              <w:t>ilers of Schedule C (Form 1040) to figure the allowable expenses for business use of their home and any carryover to the following year of amounts not deductible in the current year.</w:t>
            </w:r>
          </w:p>
        </w:tc>
      </w:tr>
      <w:tr w14:paraId="0B832E0D" w14:textId="77777777" w:rsidTr="000C262D">
        <w:tblPrEx>
          <w:tblW w:w="9450" w:type="dxa"/>
          <w:tblInd w:w="175" w:type="dxa"/>
          <w:tblLook w:val="04A0"/>
        </w:tblPrEx>
        <w:tc>
          <w:tcPr>
            <w:tcW w:w="2700" w:type="dxa"/>
          </w:tcPr>
          <w:p w:rsidR="00AA52F2" w:rsidP="003C4C10" w14:paraId="51F99955" w14:textId="50C1583B">
            <w:pPr>
              <w:spacing w:line="276" w:lineRule="auto"/>
              <w:rPr>
                <w:rFonts w:ascii="Calibri" w:hAnsi="Calibri"/>
                <w:sz w:val="22"/>
                <w:szCs w:val="22"/>
              </w:rPr>
            </w:pPr>
            <w:r>
              <w:rPr>
                <w:rFonts w:ascii="Calibri" w:hAnsi="Calibri"/>
                <w:sz w:val="22"/>
                <w:szCs w:val="22"/>
              </w:rPr>
              <w:t>*Form 8830</w:t>
            </w:r>
          </w:p>
        </w:tc>
        <w:tc>
          <w:tcPr>
            <w:tcW w:w="6750" w:type="dxa"/>
          </w:tcPr>
          <w:p w:rsidR="00AA52F2" w:rsidP="003C4C10" w14:paraId="6F7C3827" w14:textId="33DFD746">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enhanced oil recovery credit, a part of the general business credit.</w:t>
            </w:r>
          </w:p>
        </w:tc>
      </w:tr>
      <w:tr w14:paraId="188566DB" w14:textId="77777777" w:rsidTr="000C262D">
        <w:tblPrEx>
          <w:tblW w:w="9450" w:type="dxa"/>
          <w:tblInd w:w="175" w:type="dxa"/>
          <w:tblLook w:val="04A0"/>
        </w:tblPrEx>
        <w:tc>
          <w:tcPr>
            <w:tcW w:w="2700" w:type="dxa"/>
          </w:tcPr>
          <w:p w:rsidR="00AA52F2" w:rsidP="003C4C10" w14:paraId="7996AF2B" w14:textId="1933BCAA">
            <w:pPr>
              <w:spacing w:line="276" w:lineRule="auto"/>
              <w:rPr>
                <w:rFonts w:ascii="Calibri" w:hAnsi="Calibri"/>
                <w:sz w:val="22"/>
                <w:szCs w:val="22"/>
              </w:rPr>
            </w:pPr>
            <w:r>
              <w:rPr>
                <w:rFonts w:ascii="Calibri" w:hAnsi="Calibri"/>
                <w:sz w:val="22"/>
                <w:szCs w:val="22"/>
              </w:rPr>
              <w:t xml:space="preserve">*Form 8833 </w:t>
            </w:r>
          </w:p>
        </w:tc>
        <w:tc>
          <w:tcPr>
            <w:tcW w:w="6750" w:type="dxa"/>
          </w:tcPr>
          <w:p w:rsidR="00AA52F2" w:rsidP="003C4C10" w14:paraId="24CAF0D2" w14:textId="60227230">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make the treaty-based return position disclosure.</w:t>
            </w:r>
          </w:p>
        </w:tc>
      </w:tr>
      <w:tr w14:paraId="7E8C879C" w14:textId="77777777" w:rsidTr="000C262D">
        <w:tblPrEx>
          <w:tblW w:w="9450" w:type="dxa"/>
          <w:tblInd w:w="175" w:type="dxa"/>
          <w:tblLook w:val="04A0"/>
        </w:tblPrEx>
        <w:tc>
          <w:tcPr>
            <w:tcW w:w="2700" w:type="dxa"/>
          </w:tcPr>
          <w:p w:rsidR="00AA52F2" w:rsidP="003C4C10" w14:paraId="3B238470" w14:textId="68D944A7">
            <w:pPr>
              <w:spacing w:line="276" w:lineRule="auto"/>
              <w:rPr>
                <w:rFonts w:ascii="Calibri" w:hAnsi="Calibri"/>
                <w:sz w:val="22"/>
                <w:szCs w:val="22"/>
              </w:rPr>
            </w:pPr>
            <w:r>
              <w:rPr>
                <w:rFonts w:ascii="Calibri" w:hAnsi="Calibri"/>
                <w:sz w:val="22"/>
                <w:szCs w:val="22"/>
              </w:rPr>
              <w:t>*Form 8835</w:t>
            </w:r>
          </w:p>
        </w:tc>
        <w:tc>
          <w:tcPr>
            <w:tcW w:w="6750" w:type="dxa"/>
          </w:tcPr>
          <w:p w:rsidR="00AA52F2" w:rsidP="003C4C10" w14:paraId="5C9C9853" w14:textId="352AA577">
            <w:pPr>
              <w:spacing w:line="276" w:lineRule="auto"/>
              <w:rPr>
                <w:rFonts w:ascii="Calibri" w:hAnsi="Calibri"/>
                <w:sz w:val="22"/>
                <w:szCs w:val="22"/>
              </w:rPr>
            </w:pPr>
            <w:r>
              <w:rPr>
                <w:rFonts w:ascii="Calibri" w:hAnsi="Calibri"/>
                <w:sz w:val="22"/>
                <w:szCs w:val="22"/>
              </w:rPr>
              <w:t xml:space="preserve">For use by filers </w:t>
            </w:r>
            <w:r w:rsidRPr="00C35F3A">
              <w:rPr>
                <w:rFonts w:ascii="Calibri" w:hAnsi="Calibri"/>
                <w:sz w:val="22"/>
                <w:szCs w:val="22"/>
              </w:rPr>
              <w:t>to claim the renewable electricity production credit. The credit is allowed only for the sale of electricity produced in the United States or U.S. possessions from qualified energy resources at a qualified facility.</w:t>
            </w:r>
          </w:p>
        </w:tc>
      </w:tr>
      <w:tr w14:paraId="04FFD431" w14:textId="77777777" w:rsidTr="000C262D">
        <w:tblPrEx>
          <w:tblW w:w="9450" w:type="dxa"/>
          <w:tblInd w:w="175" w:type="dxa"/>
          <w:tblLook w:val="04A0"/>
        </w:tblPrEx>
        <w:tc>
          <w:tcPr>
            <w:tcW w:w="2700" w:type="dxa"/>
          </w:tcPr>
          <w:p w:rsidR="000F54EC" w:rsidP="003C4C10" w14:paraId="2B19B8CC" w14:textId="08649224">
            <w:pPr>
              <w:spacing w:line="276" w:lineRule="auto"/>
              <w:rPr>
                <w:rFonts w:ascii="Calibri" w:hAnsi="Calibri"/>
                <w:sz w:val="22"/>
                <w:szCs w:val="22"/>
              </w:rPr>
            </w:pPr>
            <w:r>
              <w:rPr>
                <w:rFonts w:ascii="Calibri" w:hAnsi="Calibri"/>
                <w:sz w:val="22"/>
                <w:szCs w:val="22"/>
              </w:rPr>
              <w:t>*Form 8838</w:t>
            </w:r>
          </w:p>
        </w:tc>
        <w:tc>
          <w:tcPr>
            <w:tcW w:w="6750" w:type="dxa"/>
          </w:tcPr>
          <w:p w:rsidR="000F54EC" w:rsidP="003C4C10" w14:paraId="14D330B2" w14:textId="60555843">
            <w:pPr>
              <w:spacing w:line="276" w:lineRule="auto"/>
              <w:rPr>
                <w:rFonts w:ascii="Calibri" w:hAnsi="Calibri"/>
                <w:sz w:val="22"/>
                <w:szCs w:val="22"/>
              </w:rPr>
            </w:pPr>
            <w:r>
              <w:rPr>
                <w:rFonts w:ascii="Calibri" w:hAnsi="Calibri"/>
                <w:sz w:val="22"/>
                <w:szCs w:val="22"/>
              </w:rPr>
              <w:t>For use by a U.S. transferor if it enters into a gain recognition agreement pursuant to section 367(a) with respect to the transferred property.</w:t>
            </w:r>
          </w:p>
        </w:tc>
      </w:tr>
      <w:tr w14:paraId="39BB0375" w14:textId="77777777" w:rsidTr="000C262D">
        <w:tblPrEx>
          <w:tblW w:w="9450" w:type="dxa"/>
          <w:tblInd w:w="175" w:type="dxa"/>
          <w:tblLook w:val="04A0"/>
        </w:tblPrEx>
        <w:tc>
          <w:tcPr>
            <w:tcW w:w="2700" w:type="dxa"/>
          </w:tcPr>
          <w:p w:rsidR="000F54EC" w:rsidP="003C4C10" w14:paraId="36C4B175" w14:textId="1A844786">
            <w:pPr>
              <w:spacing w:line="276" w:lineRule="auto"/>
              <w:rPr>
                <w:rFonts w:ascii="Calibri" w:hAnsi="Calibri"/>
                <w:sz w:val="22"/>
                <w:szCs w:val="22"/>
              </w:rPr>
            </w:pPr>
            <w:r>
              <w:rPr>
                <w:rFonts w:ascii="Calibri" w:hAnsi="Calibri"/>
                <w:sz w:val="22"/>
                <w:szCs w:val="22"/>
              </w:rPr>
              <w:t>*Form 8838-P</w:t>
            </w:r>
          </w:p>
        </w:tc>
        <w:tc>
          <w:tcPr>
            <w:tcW w:w="6750" w:type="dxa"/>
          </w:tcPr>
          <w:p w:rsidR="000F54EC" w:rsidP="003C4C10" w14:paraId="32D89438" w14:textId="102003C2">
            <w:pPr>
              <w:spacing w:line="276" w:lineRule="auto"/>
              <w:rPr>
                <w:rFonts w:ascii="Calibri" w:hAnsi="Calibri"/>
                <w:sz w:val="22"/>
                <w:szCs w:val="22"/>
              </w:rPr>
            </w:pPr>
            <w:r>
              <w:rPr>
                <w:rFonts w:ascii="Calibri" w:hAnsi="Calibri"/>
                <w:sz w:val="22"/>
                <w:szCs w:val="22"/>
              </w:rPr>
              <w:t>For use by a U.S. transferor to apply the gain deferral method as described in Treasury Regulations section 1.721(c)-3 upon a contribution of section 721(c) property to a section 721(c) partnership.</w:t>
            </w:r>
          </w:p>
        </w:tc>
      </w:tr>
      <w:tr w14:paraId="3513293B" w14:textId="77777777" w:rsidTr="000C262D">
        <w:tblPrEx>
          <w:tblW w:w="9450" w:type="dxa"/>
          <w:tblInd w:w="175" w:type="dxa"/>
          <w:tblLook w:val="04A0"/>
        </w:tblPrEx>
        <w:tc>
          <w:tcPr>
            <w:tcW w:w="2700" w:type="dxa"/>
          </w:tcPr>
          <w:p w:rsidR="00AA52F2" w:rsidP="003C4C10" w14:paraId="183294B8" w14:textId="7BAE90F5">
            <w:pPr>
              <w:spacing w:line="276" w:lineRule="auto"/>
              <w:rPr>
                <w:rFonts w:ascii="Calibri" w:hAnsi="Calibri"/>
                <w:sz w:val="22"/>
                <w:szCs w:val="22"/>
              </w:rPr>
            </w:pPr>
            <w:r>
              <w:rPr>
                <w:rFonts w:ascii="Calibri" w:hAnsi="Calibri"/>
                <w:sz w:val="22"/>
                <w:szCs w:val="22"/>
              </w:rPr>
              <w:t>*Form 8844</w:t>
            </w:r>
          </w:p>
        </w:tc>
        <w:tc>
          <w:tcPr>
            <w:tcW w:w="6750" w:type="dxa"/>
          </w:tcPr>
          <w:p w:rsidR="00AA52F2" w:rsidP="003C4C10" w14:paraId="67800380" w14:textId="525A7896">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employers to claim the empowerment zone and renewal community employment credit.</w:t>
            </w:r>
          </w:p>
        </w:tc>
      </w:tr>
      <w:tr w14:paraId="43F05C46" w14:textId="77777777" w:rsidTr="000C262D">
        <w:tblPrEx>
          <w:tblW w:w="9450" w:type="dxa"/>
          <w:tblInd w:w="175" w:type="dxa"/>
          <w:tblLook w:val="04A0"/>
        </w:tblPrEx>
        <w:tc>
          <w:tcPr>
            <w:tcW w:w="2700" w:type="dxa"/>
          </w:tcPr>
          <w:p w:rsidR="00AA52F2" w:rsidP="003C4C10" w14:paraId="6C172B10" w14:textId="400A8079">
            <w:pPr>
              <w:spacing w:line="276" w:lineRule="auto"/>
              <w:rPr>
                <w:rFonts w:ascii="Calibri" w:hAnsi="Calibri"/>
                <w:sz w:val="22"/>
                <w:szCs w:val="22"/>
              </w:rPr>
            </w:pPr>
            <w:r>
              <w:rPr>
                <w:rFonts w:ascii="Calibri" w:hAnsi="Calibri"/>
                <w:sz w:val="22"/>
                <w:szCs w:val="22"/>
              </w:rPr>
              <w:t>*Form 8845</w:t>
            </w:r>
          </w:p>
        </w:tc>
        <w:tc>
          <w:tcPr>
            <w:tcW w:w="6750" w:type="dxa"/>
          </w:tcPr>
          <w:p w:rsidR="00AA52F2" w:rsidP="003C4C10" w14:paraId="4FDBF26F" w14:textId="233A76F7">
            <w:pPr>
              <w:spacing w:line="276" w:lineRule="auto"/>
              <w:rPr>
                <w:rFonts w:ascii="Calibri" w:hAnsi="Calibri"/>
                <w:sz w:val="22"/>
                <w:szCs w:val="22"/>
              </w:rPr>
            </w:pPr>
            <w:r>
              <w:rPr>
                <w:rFonts w:ascii="Calibri" w:hAnsi="Calibri"/>
                <w:sz w:val="22"/>
                <w:szCs w:val="22"/>
              </w:rPr>
              <w:t>For</w:t>
            </w:r>
            <w:r w:rsidRPr="003C4C10">
              <w:rPr>
                <w:rFonts w:ascii="Calibri" w:hAnsi="Calibri"/>
                <w:sz w:val="22"/>
                <w:szCs w:val="22"/>
              </w:rPr>
              <w:t xml:space="preserve"> use by </w:t>
            </w:r>
            <w:r>
              <w:rPr>
                <w:rFonts w:ascii="Calibri" w:hAnsi="Calibri"/>
                <w:sz w:val="22"/>
                <w:szCs w:val="22"/>
              </w:rPr>
              <w:t>e</w:t>
            </w:r>
            <w:r w:rsidRPr="003C4C10">
              <w:rPr>
                <w:rFonts w:ascii="Calibri" w:hAnsi="Calibri"/>
                <w:sz w:val="22"/>
                <w:szCs w:val="22"/>
              </w:rPr>
              <w:t>mployers of American Indians who are qualified employees to claim the Indian employment credit.</w:t>
            </w:r>
          </w:p>
        </w:tc>
      </w:tr>
      <w:tr w14:paraId="02094C22" w14:textId="77777777" w:rsidTr="000C262D">
        <w:tblPrEx>
          <w:tblW w:w="9450" w:type="dxa"/>
          <w:tblInd w:w="175" w:type="dxa"/>
          <w:tblLook w:val="04A0"/>
        </w:tblPrEx>
        <w:tc>
          <w:tcPr>
            <w:tcW w:w="2700" w:type="dxa"/>
          </w:tcPr>
          <w:p w:rsidR="00AA52F2" w:rsidP="003C4C10" w14:paraId="72F4AFBA" w14:textId="4CBA305E">
            <w:pPr>
              <w:spacing w:line="276" w:lineRule="auto"/>
              <w:rPr>
                <w:rFonts w:ascii="Calibri" w:hAnsi="Calibri"/>
                <w:sz w:val="22"/>
                <w:szCs w:val="22"/>
              </w:rPr>
            </w:pPr>
            <w:r>
              <w:rPr>
                <w:rFonts w:ascii="Calibri" w:hAnsi="Calibri"/>
                <w:sz w:val="22"/>
                <w:szCs w:val="22"/>
              </w:rPr>
              <w:t>*</w:t>
            </w:r>
            <w:r w:rsidR="00A73DC2">
              <w:rPr>
                <w:rFonts w:ascii="Calibri" w:hAnsi="Calibri"/>
                <w:sz w:val="22"/>
                <w:szCs w:val="22"/>
              </w:rPr>
              <w:t>Form 8846</w:t>
            </w:r>
          </w:p>
        </w:tc>
        <w:tc>
          <w:tcPr>
            <w:tcW w:w="6750" w:type="dxa"/>
          </w:tcPr>
          <w:p w:rsidR="00AA52F2" w:rsidP="003C4C10" w14:paraId="30067027" w14:textId="2686CDA8">
            <w:pPr>
              <w:spacing w:line="276" w:lineRule="auto"/>
              <w:rPr>
                <w:rFonts w:ascii="Calibri" w:hAnsi="Calibri"/>
                <w:sz w:val="22"/>
                <w:szCs w:val="22"/>
              </w:rPr>
            </w:pPr>
            <w:r>
              <w:rPr>
                <w:rFonts w:ascii="Calibri" w:hAnsi="Calibri"/>
                <w:sz w:val="22"/>
                <w:szCs w:val="22"/>
              </w:rPr>
              <w:t>For</w:t>
            </w:r>
            <w:r w:rsidRPr="003C4C10">
              <w:rPr>
                <w:rFonts w:ascii="Calibri" w:hAnsi="Calibri"/>
                <w:sz w:val="22"/>
                <w:szCs w:val="22"/>
              </w:rPr>
              <w:t xml:space="preserve"> use by certain food and beverage establishments to claim a credit for social security and Medicare taxes paid or incurred by the employer on certain employees' tips.</w:t>
            </w:r>
          </w:p>
        </w:tc>
      </w:tr>
      <w:tr w14:paraId="6D2DD49B" w14:textId="77777777" w:rsidTr="000C262D">
        <w:tblPrEx>
          <w:tblW w:w="9450" w:type="dxa"/>
          <w:tblInd w:w="175" w:type="dxa"/>
          <w:tblLook w:val="04A0"/>
        </w:tblPrEx>
        <w:tc>
          <w:tcPr>
            <w:tcW w:w="2700" w:type="dxa"/>
          </w:tcPr>
          <w:p w:rsidR="00AA52F2" w:rsidP="003C4C10" w14:paraId="5188516F" w14:textId="56E9EBAE">
            <w:pPr>
              <w:spacing w:line="276" w:lineRule="auto"/>
              <w:rPr>
                <w:rFonts w:ascii="Calibri" w:hAnsi="Calibri"/>
                <w:sz w:val="22"/>
                <w:szCs w:val="22"/>
              </w:rPr>
            </w:pPr>
            <w:r>
              <w:rPr>
                <w:rFonts w:ascii="Calibri" w:hAnsi="Calibri"/>
                <w:sz w:val="22"/>
                <w:szCs w:val="22"/>
              </w:rPr>
              <w:t>*</w:t>
            </w:r>
            <w:r w:rsidR="00A73DC2">
              <w:rPr>
                <w:rFonts w:ascii="Calibri" w:hAnsi="Calibri"/>
                <w:sz w:val="22"/>
                <w:szCs w:val="22"/>
              </w:rPr>
              <w:t>Form 8855</w:t>
            </w:r>
          </w:p>
        </w:tc>
        <w:tc>
          <w:tcPr>
            <w:tcW w:w="6750" w:type="dxa"/>
          </w:tcPr>
          <w:p w:rsidR="00AA52F2" w:rsidP="003C4C10" w14:paraId="75A8F0E1" w14:textId="3A8F7A07">
            <w:pPr>
              <w:spacing w:line="276" w:lineRule="auto"/>
              <w:rPr>
                <w:rFonts w:ascii="Calibri" w:hAnsi="Calibri"/>
                <w:sz w:val="22"/>
                <w:szCs w:val="22"/>
              </w:rPr>
            </w:pPr>
            <w:r>
              <w:rPr>
                <w:rFonts w:ascii="Calibri" w:hAnsi="Calibri"/>
                <w:sz w:val="22"/>
                <w:szCs w:val="22"/>
              </w:rPr>
              <w:t xml:space="preserve">For use by filers </w:t>
            </w:r>
            <w:r w:rsidRPr="0031404A">
              <w:rPr>
                <w:rFonts w:ascii="Calibri" w:hAnsi="Calibri"/>
                <w:sz w:val="22"/>
                <w:szCs w:val="22"/>
              </w:rPr>
              <w:t>to make a section 645 election. This election allows a qualified revocable trust to be treated and taxed (for income tax purposes) as part of its related estate during the election period. Once the election is made, it cannot be revoked.</w:t>
            </w:r>
          </w:p>
        </w:tc>
      </w:tr>
      <w:tr w14:paraId="10DC64D5" w14:textId="77777777" w:rsidTr="000C262D">
        <w:tblPrEx>
          <w:tblW w:w="9450" w:type="dxa"/>
          <w:tblInd w:w="175" w:type="dxa"/>
          <w:tblLook w:val="04A0"/>
        </w:tblPrEx>
        <w:tc>
          <w:tcPr>
            <w:tcW w:w="2700" w:type="dxa"/>
          </w:tcPr>
          <w:p w:rsidR="00AA52F2" w:rsidP="003C4C10" w14:paraId="684A80C1" w14:textId="30223CD6">
            <w:pPr>
              <w:spacing w:line="276" w:lineRule="auto"/>
              <w:rPr>
                <w:rFonts w:ascii="Calibri" w:hAnsi="Calibri"/>
                <w:sz w:val="22"/>
                <w:szCs w:val="22"/>
              </w:rPr>
            </w:pPr>
            <w:r>
              <w:rPr>
                <w:rFonts w:ascii="Calibri" w:hAnsi="Calibri"/>
                <w:sz w:val="22"/>
                <w:szCs w:val="22"/>
              </w:rPr>
              <w:t>*Form 8858</w:t>
            </w:r>
          </w:p>
        </w:tc>
        <w:tc>
          <w:tcPr>
            <w:tcW w:w="6750" w:type="dxa"/>
          </w:tcPr>
          <w:p w:rsidR="00AA52F2" w:rsidP="003C4C10" w14:paraId="0D3A4E59" w14:textId="0B0E66DC">
            <w:pPr>
              <w:spacing w:line="276" w:lineRule="auto"/>
              <w:rPr>
                <w:rFonts w:ascii="Calibri" w:hAnsi="Calibri"/>
                <w:sz w:val="22"/>
                <w:szCs w:val="22"/>
              </w:rPr>
            </w:pPr>
            <w:r>
              <w:rPr>
                <w:rFonts w:ascii="Calibri" w:hAnsi="Calibri"/>
                <w:sz w:val="22"/>
                <w:szCs w:val="22"/>
              </w:rPr>
              <w:t>For use</w:t>
            </w:r>
            <w:r w:rsidRPr="003C4C10">
              <w:rPr>
                <w:rFonts w:ascii="Calibri" w:hAnsi="Calibri"/>
                <w:sz w:val="22"/>
                <w:szCs w:val="22"/>
              </w:rPr>
              <w:t xml:space="preserve"> by certain U.S. persons that own a foreign disregarded entity (FDE) directly or, in certain circumstances, indirectly or constructively. The Form and schedules are used to satisfy the reporting requirements of sections 6011, 6012, 6031, and 6038, and related regulations.</w:t>
            </w:r>
          </w:p>
        </w:tc>
      </w:tr>
      <w:tr w14:paraId="70322E5F" w14:textId="77777777" w:rsidTr="000C262D">
        <w:tblPrEx>
          <w:tblW w:w="9450" w:type="dxa"/>
          <w:tblInd w:w="175" w:type="dxa"/>
          <w:tblLook w:val="04A0"/>
        </w:tblPrEx>
        <w:tc>
          <w:tcPr>
            <w:tcW w:w="2700" w:type="dxa"/>
          </w:tcPr>
          <w:p w:rsidR="00AA52F2" w:rsidP="003C4C10" w14:paraId="5DEAD03A" w14:textId="03C0BEFF">
            <w:pPr>
              <w:spacing w:line="276" w:lineRule="auto"/>
              <w:rPr>
                <w:rFonts w:ascii="Calibri" w:hAnsi="Calibri"/>
                <w:sz w:val="22"/>
                <w:szCs w:val="22"/>
              </w:rPr>
            </w:pPr>
            <w:r>
              <w:rPr>
                <w:rFonts w:ascii="Calibri" w:hAnsi="Calibri"/>
                <w:sz w:val="22"/>
                <w:szCs w:val="22"/>
              </w:rPr>
              <w:t>*Form 8858 Schedule M</w:t>
            </w:r>
          </w:p>
        </w:tc>
        <w:tc>
          <w:tcPr>
            <w:tcW w:w="6750" w:type="dxa"/>
          </w:tcPr>
          <w:p w:rsidR="00AA52F2" w:rsidP="003C4C10" w14:paraId="14432D6B" w14:textId="4464D718">
            <w:pPr>
              <w:spacing w:line="276" w:lineRule="auto"/>
              <w:rPr>
                <w:rFonts w:ascii="Calibri" w:hAnsi="Calibri"/>
                <w:sz w:val="22"/>
                <w:szCs w:val="22"/>
              </w:rPr>
            </w:pPr>
            <w:r>
              <w:rPr>
                <w:rFonts w:ascii="Calibri" w:hAnsi="Calibri"/>
                <w:sz w:val="22"/>
                <w:szCs w:val="22"/>
              </w:rPr>
              <w:t>For use b</w:t>
            </w:r>
            <w:r w:rsidRPr="0031404A">
              <w:rPr>
                <w:rFonts w:ascii="Calibri" w:hAnsi="Calibri"/>
                <w:sz w:val="22"/>
                <w:szCs w:val="22"/>
              </w:rPr>
              <w:t xml:space="preserve">y certain U.S. persons that are required to file a Form 8858 for a foreign disregarded entity (FDE) or foreign branch (FB) that entered into </w:t>
            </w:r>
            <w:r w:rsidRPr="0031404A">
              <w:rPr>
                <w:rFonts w:ascii="Calibri" w:hAnsi="Calibri"/>
                <w:sz w:val="22"/>
                <w:szCs w:val="22"/>
              </w:rPr>
              <w:t>any transaction with the filer of the Form 8858 or other entities during the annual accounting period of the FDE or FB. This also used by certain U.S. person that are required to file a Form 5471 with respect to a CFC or Form 8865 with respect to a CFP, that is a tax owner of an FDE or FB, such as Category 4 filers of Form 5471, and Category 1 filers of Form 8865.</w:t>
            </w:r>
          </w:p>
        </w:tc>
      </w:tr>
      <w:tr w14:paraId="14561EE5" w14:textId="77777777" w:rsidTr="000C262D">
        <w:tblPrEx>
          <w:tblW w:w="9450" w:type="dxa"/>
          <w:tblInd w:w="175" w:type="dxa"/>
          <w:tblLook w:val="04A0"/>
        </w:tblPrEx>
        <w:tc>
          <w:tcPr>
            <w:tcW w:w="2700" w:type="dxa"/>
          </w:tcPr>
          <w:p w:rsidR="00AA52F2" w:rsidP="003C4C10" w14:paraId="39C0D210" w14:textId="0A8CC89E">
            <w:pPr>
              <w:spacing w:line="276" w:lineRule="auto"/>
              <w:rPr>
                <w:rFonts w:ascii="Calibri" w:hAnsi="Calibri"/>
                <w:sz w:val="22"/>
                <w:szCs w:val="22"/>
              </w:rPr>
            </w:pPr>
            <w:r>
              <w:rPr>
                <w:rFonts w:ascii="Calibri" w:hAnsi="Calibri"/>
                <w:sz w:val="22"/>
                <w:szCs w:val="22"/>
              </w:rPr>
              <w:t>*Form 8864</w:t>
            </w:r>
          </w:p>
        </w:tc>
        <w:tc>
          <w:tcPr>
            <w:tcW w:w="6750" w:type="dxa"/>
          </w:tcPr>
          <w:p w:rsidR="00AA52F2" w:rsidP="003C4C10" w14:paraId="354788C1" w14:textId="0D084031">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biodiesel and renewable diesel fuels credit.</w:t>
            </w:r>
          </w:p>
        </w:tc>
      </w:tr>
      <w:tr w14:paraId="527127B3" w14:textId="77777777" w:rsidTr="000C262D">
        <w:tblPrEx>
          <w:tblW w:w="9450" w:type="dxa"/>
          <w:tblInd w:w="175" w:type="dxa"/>
          <w:tblLook w:val="04A0"/>
        </w:tblPrEx>
        <w:tc>
          <w:tcPr>
            <w:tcW w:w="2700" w:type="dxa"/>
          </w:tcPr>
          <w:p w:rsidR="00AA52F2" w:rsidP="003C4C10" w14:paraId="48F3C89C" w14:textId="27C16067">
            <w:pPr>
              <w:spacing w:line="276" w:lineRule="auto"/>
              <w:rPr>
                <w:rFonts w:ascii="Calibri" w:hAnsi="Calibri"/>
                <w:sz w:val="22"/>
                <w:szCs w:val="22"/>
              </w:rPr>
            </w:pPr>
            <w:r>
              <w:rPr>
                <w:rFonts w:ascii="Calibri" w:hAnsi="Calibri"/>
                <w:sz w:val="22"/>
                <w:szCs w:val="22"/>
              </w:rPr>
              <w:t>*Form 8865</w:t>
            </w:r>
          </w:p>
        </w:tc>
        <w:tc>
          <w:tcPr>
            <w:tcW w:w="6750" w:type="dxa"/>
          </w:tcPr>
          <w:p w:rsidR="00AA52F2" w:rsidP="003C4C10" w14:paraId="4B63E5BC" w14:textId="17EB9FA5">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tc>
      </w:tr>
      <w:tr w14:paraId="6F29DDAD" w14:textId="77777777" w:rsidTr="000C262D">
        <w:tblPrEx>
          <w:tblW w:w="9450" w:type="dxa"/>
          <w:tblInd w:w="175" w:type="dxa"/>
          <w:tblLook w:val="04A0"/>
        </w:tblPrEx>
        <w:tc>
          <w:tcPr>
            <w:tcW w:w="2700" w:type="dxa"/>
          </w:tcPr>
          <w:p w:rsidR="00AA52F2" w:rsidP="003C4C10" w14:paraId="53E71D83" w14:textId="0B0BA771">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G</w:t>
            </w:r>
          </w:p>
        </w:tc>
        <w:tc>
          <w:tcPr>
            <w:tcW w:w="6750" w:type="dxa"/>
          </w:tcPr>
          <w:p w:rsidR="00AA52F2" w:rsidP="003C4C10" w14:paraId="64641942" w14:textId="006B7F3C">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the gain deferral method under Section 721(c).</w:t>
            </w:r>
          </w:p>
        </w:tc>
      </w:tr>
      <w:tr w14:paraId="5E2BD221" w14:textId="77777777" w:rsidTr="000C262D">
        <w:tblPrEx>
          <w:tblW w:w="9450" w:type="dxa"/>
          <w:tblInd w:w="175" w:type="dxa"/>
          <w:tblLook w:val="04A0"/>
        </w:tblPrEx>
        <w:tc>
          <w:tcPr>
            <w:tcW w:w="2700" w:type="dxa"/>
          </w:tcPr>
          <w:p w:rsidR="00AA52F2" w:rsidP="003C4C10" w14:paraId="1B30EEF5" w14:textId="3811E05B">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H</w:t>
            </w:r>
          </w:p>
        </w:tc>
        <w:tc>
          <w:tcPr>
            <w:tcW w:w="6750" w:type="dxa"/>
          </w:tcPr>
          <w:p w:rsidR="00AA52F2" w:rsidP="003C4C10" w14:paraId="3F4BE8B9" w14:textId="2FEA5DFD">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acceleration events and exceptions reporting relating to gain deferral method under section 721 (c).</w:t>
            </w:r>
          </w:p>
        </w:tc>
      </w:tr>
      <w:tr w14:paraId="07717541" w14:textId="77777777" w:rsidTr="000C262D">
        <w:tblPrEx>
          <w:tblW w:w="9450" w:type="dxa"/>
          <w:tblInd w:w="175" w:type="dxa"/>
          <w:tblLook w:val="04A0"/>
        </w:tblPrEx>
        <w:tc>
          <w:tcPr>
            <w:tcW w:w="2700" w:type="dxa"/>
          </w:tcPr>
          <w:p w:rsidR="00AA52F2" w:rsidP="003C4C10" w14:paraId="02949AB6" w14:textId="06720843">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K-1</w:t>
            </w:r>
          </w:p>
        </w:tc>
        <w:tc>
          <w:tcPr>
            <w:tcW w:w="6750" w:type="dxa"/>
          </w:tcPr>
          <w:p w:rsidR="00AA52F2" w:rsidP="003C4C10" w14:paraId="19FFDA96" w14:textId="2CE7CCC5">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the information required under section 6038, section 6038B, or section 6046A.</w:t>
            </w:r>
          </w:p>
        </w:tc>
      </w:tr>
      <w:tr w14:paraId="7AB06D4E" w14:textId="77777777" w:rsidTr="000C262D">
        <w:tblPrEx>
          <w:tblW w:w="9450" w:type="dxa"/>
          <w:tblInd w:w="175" w:type="dxa"/>
          <w:tblLook w:val="04A0"/>
        </w:tblPrEx>
        <w:trPr>
          <w:trHeight w:val="251"/>
        </w:trPr>
        <w:tc>
          <w:tcPr>
            <w:tcW w:w="2700" w:type="dxa"/>
          </w:tcPr>
          <w:p w:rsidR="00AA52F2" w:rsidP="003C4C10" w14:paraId="2EDFD177" w14:textId="0AA50C53">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K-2</w:t>
            </w:r>
          </w:p>
        </w:tc>
        <w:tc>
          <w:tcPr>
            <w:tcW w:w="6750" w:type="dxa"/>
          </w:tcPr>
          <w:p w:rsidR="00AA52F2" w:rsidP="003C4C10" w14:paraId="5B738B36" w14:textId="3D1F6497">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report partners share of income, deductions, and credits.</w:t>
            </w:r>
          </w:p>
        </w:tc>
      </w:tr>
      <w:tr w14:paraId="4CC07956" w14:textId="77777777" w:rsidTr="000C262D">
        <w:tblPrEx>
          <w:tblW w:w="9450" w:type="dxa"/>
          <w:tblInd w:w="175" w:type="dxa"/>
          <w:tblLook w:val="04A0"/>
        </w:tblPrEx>
        <w:tc>
          <w:tcPr>
            <w:tcW w:w="2700" w:type="dxa"/>
          </w:tcPr>
          <w:p w:rsidR="00A73DC2" w:rsidP="003C4C10" w14:paraId="12C19BD0" w14:textId="5891CDA8">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K-3</w:t>
            </w:r>
          </w:p>
        </w:tc>
        <w:tc>
          <w:tcPr>
            <w:tcW w:w="6750" w:type="dxa"/>
          </w:tcPr>
          <w:p w:rsidR="00A73DC2" w:rsidP="003C4C10" w14:paraId="28833622" w14:textId="5457565F">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report Partner’s Share of Income,</w:t>
            </w:r>
            <w:r>
              <w:rPr>
                <w:rFonts w:ascii="Calibri" w:hAnsi="Calibri"/>
                <w:sz w:val="22"/>
                <w:szCs w:val="22"/>
              </w:rPr>
              <w:t xml:space="preserve"> </w:t>
            </w:r>
            <w:r w:rsidRPr="003C4C10">
              <w:rPr>
                <w:rFonts w:ascii="Calibri" w:hAnsi="Calibri"/>
                <w:sz w:val="22"/>
                <w:szCs w:val="22"/>
              </w:rPr>
              <w:t xml:space="preserve">Deductions, Credits, etc.-International.  </w:t>
            </w:r>
          </w:p>
        </w:tc>
      </w:tr>
      <w:tr w14:paraId="060097DA" w14:textId="77777777" w:rsidTr="000C262D">
        <w:tblPrEx>
          <w:tblW w:w="9450" w:type="dxa"/>
          <w:tblInd w:w="175" w:type="dxa"/>
          <w:tblLook w:val="04A0"/>
        </w:tblPrEx>
        <w:tc>
          <w:tcPr>
            <w:tcW w:w="2700" w:type="dxa"/>
          </w:tcPr>
          <w:p w:rsidR="00A73DC2" w:rsidP="003C4C10" w14:paraId="7D0DC6B6" w14:textId="1696E24D">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O</w:t>
            </w:r>
          </w:p>
        </w:tc>
        <w:tc>
          <w:tcPr>
            <w:tcW w:w="6750" w:type="dxa"/>
          </w:tcPr>
          <w:p w:rsidR="00A73DC2" w:rsidP="003C4C10" w14:paraId="148D263C" w14:textId="5B5B5670">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the information required under section 6038, section 6038B, or section 6046A.</w:t>
            </w:r>
          </w:p>
        </w:tc>
      </w:tr>
      <w:tr w14:paraId="53E2EA1F" w14:textId="77777777" w:rsidTr="000C262D">
        <w:tblPrEx>
          <w:tblW w:w="9450" w:type="dxa"/>
          <w:tblInd w:w="175" w:type="dxa"/>
          <w:tblLook w:val="04A0"/>
        </w:tblPrEx>
        <w:tc>
          <w:tcPr>
            <w:tcW w:w="2700" w:type="dxa"/>
          </w:tcPr>
          <w:p w:rsidR="00A73DC2" w:rsidP="003C4C10" w14:paraId="40172A7A" w14:textId="4F7EB815">
            <w:pPr>
              <w:spacing w:line="276" w:lineRule="auto"/>
              <w:rPr>
                <w:rFonts w:ascii="Calibri" w:hAnsi="Calibri"/>
                <w:sz w:val="22"/>
                <w:szCs w:val="22"/>
              </w:rPr>
            </w:pPr>
            <w:r w:rsidRPr="00095239">
              <w:rPr>
                <w:rFonts w:ascii="Calibri" w:hAnsi="Calibri"/>
                <w:sz w:val="22"/>
                <w:szCs w:val="22"/>
              </w:rPr>
              <w:t>*Form 8865 Schedule</w:t>
            </w:r>
            <w:r>
              <w:rPr>
                <w:rFonts w:ascii="Calibri" w:hAnsi="Calibri"/>
                <w:sz w:val="22"/>
                <w:szCs w:val="22"/>
              </w:rPr>
              <w:t xml:space="preserve"> P</w:t>
            </w:r>
          </w:p>
        </w:tc>
        <w:tc>
          <w:tcPr>
            <w:tcW w:w="6750" w:type="dxa"/>
          </w:tcPr>
          <w:p w:rsidR="00A73DC2" w:rsidP="003C4C10" w14:paraId="53C551E0" w14:textId="55769C17">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the information required under section 6038, section 6038B, or section 6046A.</w:t>
            </w:r>
          </w:p>
        </w:tc>
      </w:tr>
      <w:tr w14:paraId="2100FA90" w14:textId="77777777" w:rsidTr="000C262D">
        <w:tblPrEx>
          <w:tblW w:w="9450" w:type="dxa"/>
          <w:tblInd w:w="175" w:type="dxa"/>
          <w:tblLook w:val="04A0"/>
        </w:tblPrEx>
        <w:tc>
          <w:tcPr>
            <w:tcW w:w="2700" w:type="dxa"/>
          </w:tcPr>
          <w:p w:rsidR="00A73DC2" w:rsidP="003C4C10" w14:paraId="101A4D24" w14:textId="5010EE05">
            <w:pPr>
              <w:spacing w:line="276" w:lineRule="auto"/>
              <w:rPr>
                <w:rFonts w:ascii="Calibri" w:hAnsi="Calibri"/>
                <w:sz w:val="22"/>
                <w:szCs w:val="22"/>
              </w:rPr>
            </w:pPr>
            <w:r w:rsidRPr="00095239">
              <w:rPr>
                <w:rFonts w:ascii="Calibri" w:hAnsi="Calibri"/>
                <w:sz w:val="22"/>
                <w:szCs w:val="22"/>
              </w:rPr>
              <w:t>*Form 886</w:t>
            </w:r>
            <w:r>
              <w:rPr>
                <w:rFonts w:ascii="Calibri" w:hAnsi="Calibri"/>
                <w:sz w:val="22"/>
                <w:szCs w:val="22"/>
              </w:rPr>
              <w:t>6</w:t>
            </w:r>
          </w:p>
        </w:tc>
        <w:tc>
          <w:tcPr>
            <w:tcW w:w="6750" w:type="dxa"/>
          </w:tcPr>
          <w:p w:rsidR="00A73DC2" w:rsidP="003C4C10" w14:paraId="5C0E05CA" w14:textId="5966A953">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 xml:space="preserve">by </w:t>
            </w:r>
            <w:r>
              <w:rPr>
                <w:rFonts w:ascii="Calibri" w:hAnsi="Calibri"/>
                <w:sz w:val="22"/>
                <w:szCs w:val="22"/>
              </w:rPr>
              <w:t xml:space="preserve">filers </w:t>
            </w:r>
            <w:r w:rsidRPr="003C4C10">
              <w:rPr>
                <w:rFonts w:ascii="Calibri" w:hAnsi="Calibri"/>
                <w:sz w:val="22"/>
                <w:szCs w:val="22"/>
              </w:rPr>
              <w:t>who depreciated certain property using the income forecast method (generally limited to motion picture films, video tapes, sound recordings, copyrights, books and patents) to figure the interest due or to be refunded under the look-back method.</w:t>
            </w:r>
          </w:p>
        </w:tc>
      </w:tr>
      <w:tr w14:paraId="628246DC" w14:textId="77777777" w:rsidTr="000C262D">
        <w:tblPrEx>
          <w:tblW w:w="9450" w:type="dxa"/>
          <w:tblInd w:w="175" w:type="dxa"/>
          <w:tblLook w:val="04A0"/>
        </w:tblPrEx>
        <w:tc>
          <w:tcPr>
            <w:tcW w:w="2700" w:type="dxa"/>
          </w:tcPr>
          <w:p w:rsidR="00A73DC2" w:rsidP="003C4C10" w14:paraId="28FCB0B2" w14:textId="1A9D6BF3">
            <w:pPr>
              <w:spacing w:line="276" w:lineRule="auto"/>
              <w:rPr>
                <w:rFonts w:ascii="Calibri" w:hAnsi="Calibri"/>
                <w:sz w:val="22"/>
                <w:szCs w:val="22"/>
              </w:rPr>
            </w:pPr>
            <w:r>
              <w:rPr>
                <w:rFonts w:ascii="Calibri" w:hAnsi="Calibri"/>
                <w:sz w:val="22"/>
                <w:szCs w:val="22"/>
              </w:rPr>
              <w:t>*Form 8873</w:t>
            </w:r>
          </w:p>
        </w:tc>
        <w:tc>
          <w:tcPr>
            <w:tcW w:w="6750" w:type="dxa"/>
          </w:tcPr>
          <w:p w:rsidR="00A73DC2" w:rsidP="003C4C10" w14:paraId="01137529" w14:textId="3FE99B10">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the amount of extraterritorial income excluded from gross income for the tax year.</w:t>
            </w:r>
          </w:p>
        </w:tc>
      </w:tr>
      <w:tr w14:paraId="452DD716" w14:textId="77777777" w:rsidTr="000C262D">
        <w:tblPrEx>
          <w:tblW w:w="9450" w:type="dxa"/>
          <w:tblInd w:w="175" w:type="dxa"/>
          <w:tblLook w:val="04A0"/>
        </w:tblPrEx>
        <w:tc>
          <w:tcPr>
            <w:tcW w:w="2700" w:type="dxa"/>
          </w:tcPr>
          <w:p w:rsidR="00A73DC2" w:rsidP="003C4C10" w14:paraId="08EE9C97" w14:textId="0B312B1F">
            <w:pPr>
              <w:spacing w:line="276" w:lineRule="auto"/>
              <w:rPr>
                <w:rFonts w:ascii="Calibri" w:hAnsi="Calibri"/>
                <w:sz w:val="22"/>
                <w:szCs w:val="22"/>
              </w:rPr>
            </w:pPr>
            <w:r>
              <w:rPr>
                <w:rFonts w:ascii="Calibri" w:hAnsi="Calibri"/>
                <w:sz w:val="22"/>
                <w:szCs w:val="22"/>
              </w:rPr>
              <w:t>Form 8879-F</w:t>
            </w:r>
          </w:p>
        </w:tc>
        <w:tc>
          <w:tcPr>
            <w:tcW w:w="6750" w:type="dxa"/>
          </w:tcPr>
          <w:p w:rsidR="00A73DC2" w:rsidP="003C4C10" w14:paraId="44F9FB63" w14:textId="25593EC8">
            <w:pPr>
              <w:spacing w:line="276" w:lineRule="auto"/>
              <w:rPr>
                <w:rFonts w:ascii="Calibri" w:hAnsi="Calibri"/>
                <w:sz w:val="22"/>
                <w:szCs w:val="22"/>
              </w:rPr>
            </w:pPr>
            <w:r>
              <w:rPr>
                <w:rFonts w:ascii="Calibri" w:hAnsi="Calibri"/>
                <w:sz w:val="22"/>
                <w:szCs w:val="22"/>
              </w:rPr>
              <w:t xml:space="preserve">For use </w:t>
            </w:r>
            <w:r w:rsidRPr="00C87F16">
              <w:rPr>
                <w:rFonts w:ascii="Calibri" w:hAnsi="Calibri"/>
                <w:sz w:val="22"/>
                <w:szCs w:val="22"/>
              </w:rPr>
              <w:t>by an electronic return originator when the fiduciary wants to use a personal identification number to electronically sign an estate's or trust's electronic income tax return, and if applicable consent to electronic funds withdrawal.</w:t>
            </w:r>
          </w:p>
        </w:tc>
      </w:tr>
      <w:tr w14:paraId="3551965A" w14:textId="77777777" w:rsidTr="000C262D">
        <w:tblPrEx>
          <w:tblW w:w="9450" w:type="dxa"/>
          <w:tblInd w:w="175" w:type="dxa"/>
          <w:tblLook w:val="04A0"/>
        </w:tblPrEx>
        <w:tc>
          <w:tcPr>
            <w:tcW w:w="2700" w:type="dxa"/>
          </w:tcPr>
          <w:p w:rsidR="00A73DC2" w:rsidP="003C4C10" w14:paraId="7E3940BC" w14:textId="65A2A7DD">
            <w:pPr>
              <w:spacing w:line="276" w:lineRule="auto"/>
              <w:rPr>
                <w:rFonts w:ascii="Calibri" w:hAnsi="Calibri"/>
                <w:sz w:val="22"/>
                <w:szCs w:val="22"/>
              </w:rPr>
            </w:pPr>
            <w:r>
              <w:rPr>
                <w:rFonts w:ascii="Calibri" w:hAnsi="Calibri"/>
                <w:sz w:val="22"/>
                <w:szCs w:val="22"/>
              </w:rPr>
              <w:t>*Form 8881</w:t>
            </w:r>
          </w:p>
        </w:tc>
        <w:tc>
          <w:tcPr>
            <w:tcW w:w="6750" w:type="dxa"/>
          </w:tcPr>
          <w:p w:rsidR="00A73DC2" w:rsidP="003C4C10" w14:paraId="75756FDE" w14:textId="4DB7218F">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credit f under section 45E or qualified startup costs incurred in establishing or administering an eligible employer plan.</w:t>
            </w:r>
          </w:p>
        </w:tc>
      </w:tr>
      <w:tr w14:paraId="14393F11" w14:textId="77777777" w:rsidTr="000C262D">
        <w:tblPrEx>
          <w:tblW w:w="9450" w:type="dxa"/>
          <w:tblInd w:w="175" w:type="dxa"/>
          <w:tblLook w:val="04A0"/>
        </w:tblPrEx>
        <w:tc>
          <w:tcPr>
            <w:tcW w:w="2700" w:type="dxa"/>
          </w:tcPr>
          <w:p w:rsidR="00A73DC2" w:rsidP="003C4C10" w14:paraId="2C65A8B2" w14:textId="454CC7C8">
            <w:pPr>
              <w:spacing w:line="276" w:lineRule="auto"/>
              <w:rPr>
                <w:rFonts w:ascii="Calibri" w:hAnsi="Calibri"/>
                <w:sz w:val="22"/>
                <w:szCs w:val="22"/>
              </w:rPr>
            </w:pPr>
            <w:r>
              <w:rPr>
                <w:rFonts w:ascii="Calibri" w:hAnsi="Calibri"/>
                <w:sz w:val="22"/>
                <w:szCs w:val="22"/>
              </w:rPr>
              <w:t>*Form 8882</w:t>
            </w:r>
          </w:p>
        </w:tc>
        <w:tc>
          <w:tcPr>
            <w:tcW w:w="6750" w:type="dxa"/>
          </w:tcPr>
          <w:p w:rsidR="00A73DC2" w:rsidP="003C4C10" w14:paraId="53057A7F" w14:textId="01789ED6">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employers to claim the credit for qualified childcare facility and resource and referral expenditures.</w:t>
            </w:r>
          </w:p>
        </w:tc>
      </w:tr>
      <w:tr w14:paraId="2FCDC37F" w14:textId="77777777" w:rsidTr="000C262D">
        <w:tblPrEx>
          <w:tblW w:w="9450" w:type="dxa"/>
          <w:tblInd w:w="175" w:type="dxa"/>
          <w:tblLook w:val="04A0"/>
        </w:tblPrEx>
        <w:tc>
          <w:tcPr>
            <w:tcW w:w="2700" w:type="dxa"/>
          </w:tcPr>
          <w:p w:rsidR="00A73DC2" w:rsidP="003C4C10" w14:paraId="6312ED91" w14:textId="1B74AE09">
            <w:pPr>
              <w:spacing w:line="276" w:lineRule="auto"/>
              <w:rPr>
                <w:rFonts w:ascii="Calibri" w:hAnsi="Calibri"/>
                <w:sz w:val="22"/>
                <w:szCs w:val="22"/>
              </w:rPr>
            </w:pPr>
            <w:r>
              <w:rPr>
                <w:rFonts w:ascii="Calibri" w:hAnsi="Calibri"/>
                <w:sz w:val="22"/>
                <w:szCs w:val="22"/>
              </w:rPr>
              <w:t>*Form 8886</w:t>
            </w:r>
          </w:p>
        </w:tc>
        <w:tc>
          <w:tcPr>
            <w:tcW w:w="6750" w:type="dxa"/>
          </w:tcPr>
          <w:p w:rsidR="00A73DC2" w:rsidP="003C4C10" w14:paraId="6830B647" w14:textId="369F914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disclose participation in reportable transactions by taxpayers as described in regulations</w:t>
            </w:r>
            <w:r w:rsidR="009E1C38">
              <w:rPr>
                <w:rFonts w:ascii="Calibri" w:hAnsi="Calibri"/>
                <w:sz w:val="22"/>
                <w:szCs w:val="22"/>
              </w:rPr>
              <w:t xml:space="preserve"> section</w:t>
            </w:r>
            <w:r w:rsidRPr="003C4C10">
              <w:rPr>
                <w:rFonts w:ascii="Calibri" w:hAnsi="Calibri"/>
                <w:sz w:val="22"/>
                <w:szCs w:val="22"/>
              </w:rPr>
              <w:t xml:space="preserve"> 1.6011-4.</w:t>
            </w:r>
          </w:p>
        </w:tc>
      </w:tr>
      <w:tr w14:paraId="7B9F0C34" w14:textId="77777777" w:rsidTr="000C262D">
        <w:tblPrEx>
          <w:tblW w:w="9450" w:type="dxa"/>
          <w:tblInd w:w="175" w:type="dxa"/>
          <w:tblLook w:val="04A0"/>
        </w:tblPrEx>
        <w:tc>
          <w:tcPr>
            <w:tcW w:w="2700" w:type="dxa"/>
          </w:tcPr>
          <w:p w:rsidR="00A73DC2" w:rsidP="003C4C10" w14:paraId="1FE481A3" w14:textId="6EFFF2EB">
            <w:pPr>
              <w:spacing w:line="276" w:lineRule="auto"/>
              <w:rPr>
                <w:rFonts w:ascii="Calibri" w:hAnsi="Calibri"/>
                <w:sz w:val="22"/>
                <w:szCs w:val="22"/>
              </w:rPr>
            </w:pPr>
            <w:r>
              <w:rPr>
                <w:rFonts w:ascii="Calibri" w:hAnsi="Calibri"/>
                <w:sz w:val="22"/>
                <w:szCs w:val="22"/>
              </w:rPr>
              <w:t>*Form 8896</w:t>
            </w:r>
          </w:p>
        </w:tc>
        <w:tc>
          <w:tcPr>
            <w:tcW w:w="6750" w:type="dxa"/>
          </w:tcPr>
          <w:p w:rsidR="00A73DC2" w:rsidP="003C4C10" w14:paraId="1C4E1C44" w14:textId="5ED208F7">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credit for qualified low sulfur diesel fuel production costs.</w:t>
            </w:r>
          </w:p>
        </w:tc>
      </w:tr>
      <w:tr w14:paraId="52E42DC0" w14:textId="77777777" w:rsidTr="000C262D">
        <w:tblPrEx>
          <w:tblW w:w="9450" w:type="dxa"/>
          <w:tblInd w:w="175" w:type="dxa"/>
          <w:tblLook w:val="04A0"/>
        </w:tblPrEx>
        <w:tc>
          <w:tcPr>
            <w:tcW w:w="2700" w:type="dxa"/>
          </w:tcPr>
          <w:p w:rsidR="00A73DC2" w:rsidP="003C4C10" w14:paraId="540CC19F" w14:textId="1DF508A9">
            <w:pPr>
              <w:spacing w:line="276" w:lineRule="auto"/>
              <w:rPr>
                <w:rFonts w:ascii="Calibri" w:hAnsi="Calibri"/>
                <w:sz w:val="22"/>
                <w:szCs w:val="22"/>
              </w:rPr>
            </w:pPr>
            <w:r>
              <w:rPr>
                <w:rFonts w:ascii="Calibri" w:hAnsi="Calibri"/>
                <w:sz w:val="22"/>
                <w:szCs w:val="22"/>
              </w:rPr>
              <w:t>*Form 8903</w:t>
            </w:r>
          </w:p>
        </w:tc>
        <w:tc>
          <w:tcPr>
            <w:tcW w:w="6750" w:type="dxa"/>
          </w:tcPr>
          <w:p w:rsidR="00A73DC2" w:rsidP="003C4C10" w14:paraId="086CD997" w14:textId="3484E374">
            <w:pPr>
              <w:spacing w:line="276" w:lineRule="auto"/>
              <w:rPr>
                <w:rFonts w:ascii="Calibri" w:hAnsi="Calibri"/>
                <w:sz w:val="22"/>
                <w:szCs w:val="22"/>
              </w:rPr>
            </w:pPr>
            <w:r>
              <w:rPr>
                <w:rFonts w:ascii="Calibri" w:hAnsi="Calibri"/>
                <w:sz w:val="22"/>
                <w:szCs w:val="22"/>
              </w:rPr>
              <w:t xml:space="preserve">For filers </w:t>
            </w:r>
            <w:r w:rsidRPr="003C4C10">
              <w:rPr>
                <w:rFonts w:ascii="Calibri" w:hAnsi="Calibri"/>
                <w:sz w:val="22"/>
                <w:szCs w:val="22"/>
              </w:rPr>
              <w:t>to calculate and report the domestic production activities deduction.</w:t>
            </w:r>
          </w:p>
        </w:tc>
      </w:tr>
      <w:tr w14:paraId="0548102E" w14:textId="77777777" w:rsidTr="000C262D">
        <w:tblPrEx>
          <w:tblW w:w="9450" w:type="dxa"/>
          <w:tblInd w:w="175" w:type="dxa"/>
          <w:tblLook w:val="04A0"/>
        </w:tblPrEx>
        <w:tc>
          <w:tcPr>
            <w:tcW w:w="2700" w:type="dxa"/>
          </w:tcPr>
          <w:p w:rsidR="00A73DC2" w:rsidP="003C4C10" w14:paraId="0491EE3A" w14:textId="7A8EDF70">
            <w:pPr>
              <w:spacing w:line="276" w:lineRule="auto"/>
              <w:rPr>
                <w:rFonts w:ascii="Calibri" w:hAnsi="Calibri"/>
                <w:sz w:val="22"/>
                <w:szCs w:val="22"/>
              </w:rPr>
            </w:pPr>
            <w:r>
              <w:rPr>
                <w:rFonts w:ascii="Calibri" w:hAnsi="Calibri"/>
                <w:sz w:val="22"/>
                <w:szCs w:val="22"/>
              </w:rPr>
              <w:t>*</w:t>
            </w:r>
            <w:r w:rsidR="00095239">
              <w:rPr>
                <w:rFonts w:ascii="Calibri" w:hAnsi="Calibri"/>
                <w:sz w:val="22"/>
                <w:szCs w:val="22"/>
              </w:rPr>
              <w:t>Form 8904</w:t>
            </w:r>
          </w:p>
        </w:tc>
        <w:tc>
          <w:tcPr>
            <w:tcW w:w="6750" w:type="dxa"/>
          </w:tcPr>
          <w:p w:rsidR="00A73DC2" w:rsidP="003C4C10" w14:paraId="6D6CE2DC" w14:textId="4882E6CA">
            <w:pPr>
              <w:spacing w:line="276" w:lineRule="auto"/>
              <w:rPr>
                <w:rFonts w:ascii="Calibri" w:hAnsi="Calibri"/>
                <w:sz w:val="22"/>
                <w:szCs w:val="22"/>
              </w:rPr>
            </w:pPr>
            <w:r>
              <w:rPr>
                <w:rFonts w:ascii="Calibri" w:hAnsi="Calibri"/>
                <w:sz w:val="22"/>
                <w:szCs w:val="22"/>
              </w:rPr>
              <w:t>For use by q</w:t>
            </w:r>
            <w:r w:rsidRPr="005E4B33">
              <w:rPr>
                <w:rFonts w:ascii="Calibri" w:hAnsi="Calibri"/>
                <w:sz w:val="22"/>
                <w:szCs w:val="22"/>
              </w:rPr>
              <w:t>ualified owners of operating interests in marginal oil and gas wells will use the form to claim a credit for producing oil and gas from marginal wells.</w:t>
            </w:r>
          </w:p>
        </w:tc>
      </w:tr>
      <w:tr w14:paraId="4C62486E" w14:textId="77777777" w:rsidTr="000C262D">
        <w:tblPrEx>
          <w:tblW w:w="9450" w:type="dxa"/>
          <w:tblInd w:w="175" w:type="dxa"/>
          <w:tblLook w:val="04A0"/>
        </w:tblPrEx>
        <w:tc>
          <w:tcPr>
            <w:tcW w:w="2700" w:type="dxa"/>
          </w:tcPr>
          <w:p w:rsidR="00A73DC2" w:rsidP="003C4C10" w14:paraId="47A4DAD8" w14:textId="193F1C66">
            <w:pPr>
              <w:spacing w:line="276" w:lineRule="auto"/>
              <w:rPr>
                <w:rFonts w:ascii="Calibri" w:hAnsi="Calibri"/>
                <w:sz w:val="22"/>
                <w:szCs w:val="22"/>
              </w:rPr>
            </w:pPr>
            <w:r>
              <w:rPr>
                <w:rFonts w:ascii="Calibri" w:hAnsi="Calibri"/>
                <w:sz w:val="22"/>
                <w:szCs w:val="22"/>
              </w:rPr>
              <w:t>*Form 8908</w:t>
            </w:r>
          </w:p>
        </w:tc>
        <w:tc>
          <w:tcPr>
            <w:tcW w:w="6750" w:type="dxa"/>
          </w:tcPr>
          <w:p w:rsidR="00A73DC2" w:rsidP="003C4C10" w14:paraId="1A6C6B6F" w14:textId="4A080470">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a credit for each qualified energy efficient home sold or leased to another person during the tax year for use as a residence.</w:t>
            </w:r>
          </w:p>
        </w:tc>
      </w:tr>
      <w:tr w14:paraId="2A52462B" w14:textId="77777777" w:rsidTr="000C262D">
        <w:tblPrEx>
          <w:tblW w:w="9450" w:type="dxa"/>
          <w:tblInd w:w="175" w:type="dxa"/>
          <w:tblLook w:val="04A0"/>
        </w:tblPrEx>
        <w:tc>
          <w:tcPr>
            <w:tcW w:w="2700" w:type="dxa"/>
          </w:tcPr>
          <w:p w:rsidR="00A73DC2" w:rsidP="003C4C10" w14:paraId="0E6980CF" w14:textId="3D8894CB">
            <w:pPr>
              <w:spacing w:line="276" w:lineRule="auto"/>
              <w:rPr>
                <w:rFonts w:ascii="Calibri" w:hAnsi="Calibri"/>
                <w:sz w:val="22"/>
                <w:szCs w:val="22"/>
              </w:rPr>
            </w:pPr>
            <w:r>
              <w:rPr>
                <w:rFonts w:ascii="Calibri" w:hAnsi="Calibri"/>
                <w:sz w:val="22"/>
                <w:szCs w:val="22"/>
              </w:rPr>
              <w:t>*Form 8910</w:t>
            </w:r>
          </w:p>
        </w:tc>
        <w:tc>
          <w:tcPr>
            <w:tcW w:w="6750" w:type="dxa"/>
          </w:tcPr>
          <w:p w:rsidR="00A73DC2" w:rsidP="003C4C10" w14:paraId="007F2F9D" w14:textId="4FE6D82A">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your credit for alternative motor vehicles you placed in service during your tax year.</w:t>
            </w:r>
          </w:p>
        </w:tc>
      </w:tr>
      <w:tr w14:paraId="21120613" w14:textId="77777777" w:rsidTr="000C262D">
        <w:tblPrEx>
          <w:tblW w:w="9450" w:type="dxa"/>
          <w:tblInd w:w="175" w:type="dxa"/>
          <w:tblLook w:val="04A0"/>
        </w:tblPrEx>
        <w:tc>
          <w:tcPr>
            <w:tcW w:w="2700" w:type="dxa"/>
          </w:tcPr>
          <w:p w:rsidR="00095239" w:rsidP="003C4C10" w14:paraId="22062E09" w14:textId="371A744A">
            <w:pPr>
              <w:spacing w:line="276" w:lineRule="auto"/>
              <w:rPr>
                <w:rFonts w:ascii="Calibri" w:hAnsi="Calibri"/>
                <w:sz w:val="22"/>
                <w:szCs w:val="22"/>
              </w:rPr>
            </w:pPr>
            <w:r>
              <w:rPr>
                <w:rFonts w:ascii="Calibri" w:hAnsi="Calibri"/>
                <w:sz w:val="22"/>
                <w:szCs w:val="22"/>
              </w:rPr>
              <w:t>*Form 8911</w:t>
            </w:r>
          </w:p>
        </w:tc>
        <w:tc>
          <w:tcPr>
            <w:tcW w:w="6750" w:type="dxa"/>
          </w:tcPr>
          <w:p w:rsidR="00095239" w:rsidP="003C4C10" w14:paraId="6220D82C" w14:textId="3C829B27">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your credit for alternative fuel vehicle refueling property placed in service during the tax year.</w:t>
            </w:r>
          </w:p>
        </w:tc>
      </w:tr>
      <w:tr w14:paraId="41ADC905" w14:textId="77777777" w:rsidTr="000C262D">
        <w:tblPrEx>
          <w:tblW w:w="9450" w:type="dxa"/>
          <w:tblInd w:w="175" w:type="dxa"/>
          <w:tblLook w:val="04A0"/>
        </w:tblPrEx>
        <w:tc>
          <w:tcPr>
            <w:tcW w:w="2700" w:type="dxa"/>
          </w:tcPr>
          <w:p w:rsidR="00095239" w:rsidP="003C4C10" w14:paraId="727EC129" w14:textId="4D325969">
            <w:pPr>
              <w:spacing w:line="276" w:lineRule="auto"/>
              <w:rPr>
                <w:rFonts w:ascii="Calibri" w:hAnsi="Calibri"/>
                <w:sz w:val="22"/>
                <w:szCs w:val="22"/>
              </w:rPr>
            </w:pPr>
            <w:r>
              <w:rPr>
                <w:rFonts w:ascii="Calibri" w:hAnsi="Calibri"/>
                <w:sz w:val="22"/>
                <w:szCs w:val="22"/>
              </w:rPr>
              <w:t>*Form 8911 Schedule A</w:t>
            </w:r>
          </w:p>
        </w:tc>
        <w:tc>
          <w:tcPr>
            <w:tcW w:w="6750" w:type="dxa"/>
          </w:tcPr>
          <w:p w:rsidR="00095239" w:rsidP="003C4C10" w14:paraId="03C54326" w14:textId="372A5F08">
            <w:pPr>
              <w:spacing w:line="276" w:lineRule="auto"/>
              <w:rPr>
                <w:rFonts w:ascii="Calibri" w:hAnsi="Calibri"/>
                <w:sz w:val="22"/>
                <w:szCs w:val="22"/>
              </w:rPr>
            </w:pPr>
            <w:r>
              <w:rPr>
                <w:rFonts w:ascii="Calibri" w:hAnsi="Calibri"/>
                <w:sz w:val="22"/>
                <w:szCs w:val="22"/>
              </w:rPr>
              <w:t>For use by filers for each qualified alternative fuel vehicle refueling property placed in service during the tax year.</w:t>
            </w:r>
          </w:p>
        </w:tc>
      </w:tr>
      <w:tr w14:paraId="165091C2" w14:textId="77777777" w:rsidTr="000C262D">
        <w:tblPrEx>
          <w:tblW w:w="9450" w:type="dxa"/>
          <w:tblInd w:w="175" w:type="dxa"/>
          <w:tblLook w:val="04A0"/>
        </w:tblPrEx>
        <w:tc>
          <w:tcPr>
            <w:tcW w:w="2700" w:type="dxa"/>
          </w:tcPr>
          <w:p w:rsidR="00095239" w:rsidP="003C4C10" w14:paraId="19AF6B7B" w14:textId="3B8615DD">
            <w:pPr>
              <w:spacing w:line="276" w:lineRule="auto"/>
              <w:rPr>
                <w:rFonts w:ascii="Calibri" w:hAnsi="Calibri"/>
                <w:sz w:val="22"/>
                <w:szCs w:val="22"/>
              </w:rPr>
            </w:pPr>
            <w:r>
              <w:rPr>
                <w:rFonts w:ascii="Calibri" w:hAnsi="Calibri"/>
                <w:sz w:val="22"/>
                <w:szCs w:val="22"/>
              </w:rPr>
              <w:t>*Form 8912</w:t>
            </w:r>
          </w:p>
        </w:tc>
        <w:tc>
          <w:tcPr>
            <w:tcW w:w="6750" w:type="dxa"/>
          </w:tcPr>
          <w:p w:rsidR="00095239" w:rsidP="003C4C10" w14:paraId="79BB0235" w14:textId="0A8A17F2">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credit for holding tax credit bonds.</w:t>
            </w:r>
          </w:p>
        </w:tc>
      </w:tr>
      <w:tr w14:paraId="0176F76A" w14:textId="77777777" w:rsidTr="000C262D">
        <w:tblPrEx>
          <w:tblW w:w="9450" w:type="dxa"/>
          <w:tblInd w:w="175" w:type="dxa"/>
          <w:tblLook w:val="04A0"/>
        </w:tblPrEx>
        <w:tc>
          <w:tcPr>
            <w:tcW w:w="2700" w:type="dxa"/>
          </w:tcPr>
          <w:p w:rsidR="00095239" w:rsidP="003C4C10" w14:paraId="2DE38756" w14:textId="385561E2">
            <w:pPr>
              <w:spacing w:line="276" w:lineRule="auto"/>
              <w:rPr>
                <w:rFonts w:ascii="Calibri" w:hAnsi="Calibri"/>
                <w:sz w:val="22"/>
                <w:szCs w:val="22"/>
              </w:rPr>
            </w:pPr>
            <w:r>
              <w:rPr>
                <w:rFonts w:ascii="Calibri" w:hAnsi="Calibri"/>
                <w:sz w:val="22"/>
                <w:szCs w:val="22"/>
              </w:rPr>
              <w:t>*</w:t>
            </w:r>
            <w:r>
              <w:rPr>
                <w:rFonts w:ascii="Calibri" w:hAnsi="Calibri"/>
                <w:sz w:val="22"/>
                <w:szCs w:val="22"/>
              </w:rPr>
              <w:t>Form 8918</w:t>
            </w:r>
          </w:p>
        </w:tc>
        <w:tc>
          <w:tcPr>
            <w:tcW w:w="6750" w:type="dxa"/>
          </w:tcPr>
          <w:p w:rsidR="00095239" w:rsidP="003C4C10" w14:paraId="0CCBCCA8" w14:textId="044F3374">
            <w:pPr>
              <w:spacing w:line="276" w:lineRule="auto"/>
              <w:rPr>
                <w:rFonts w:ascii="Calibri" w:hAnsi="Calibri"/>
                <w:sz w:val="22"/>
                <w:szCs w:val="22"/>
              </w:rPr>
            </w:pPr>
            <w:r>
              <w:rPr>
                <w:rFonts w:ascii="Calibri" w:hAnsi="Calibri"/>
                <w:sz w:val="22"/>
                <w:szCs w:val="22"/>
              </w:rPr>
              <w:t xml:space="preserve">For use </w:t>
            </w:r>
            <w:r w:rsidRPr="003C4C10">
              <w:rPr>
                <w:rFonts w:ascii="Calibri" w:hAnsi="Calibri"/>
                <w:sz w:val="22"/>
                <w:szCs w:val="22"/>
              </w:rPr>
              <w:t>by materials advisors with respect to disclose certain information about the reportable transaction with the IRS.</w:t>
            </w:r>
          </w:p>
        </w:tc>
      </w:tr>
      <w:tr w14:paraId="693D94DC" w14:textId="77777777" w:rsidTr="000C262D">
        <w:tblPrEx>
          <w:tblW w:w="9450" w:type="dxa"/>
          <w:tblInd w:w="175" w:type="dxa"/>
          <w:tblLook w:val="04A0"/>
        </w:tblPrEx>
        <w:tc>
          <w:tcPr>
            <w:tcW w:w="2700" w:type="dxa"/>
          </w:tcPr>
          <w:p w:rsidR="00095239" w:rsidP="003C4C10" w14:paraId="29A677D1" w14:textId="6E162628">
            <w:pPr>
              <w:spacing w:line="276" w:lineRule="auto"/>
              <w:rPr>
                <w:rFonts w:ascii="Calibri" w:hAnsi="Calibri"/>
                <w:sz w:val="22"/>
                <w:szCs w:val="22"/>
              </w:rPr>
            </w:pPr>
            <w:r>
              <w:rPr>
                <w:rFonts w:ascii="Calibri" w:hAnsi="Calibri"/>
                <w:sz w:val="22"/>
                <w:szCs w:val="22"/>
              </w:rPr>
              <w:t xml:space="preserve">*Form 8932 </w:t>
            </w:r>
          </w:p>
        </w:tc>
        <w:tc>
          <w:tcPr>
            <w:tcW w:w="6750" w:type="dxa"/>
          </w:tcPr>
          <w:p w:rsidR="00095239" w:rsidP="003C4C10" w14:paraId="724F5A06" w14:textId="146E2E50">
            <w:pPr>
              <w:spacing w:line="276" w:lineRule="auto"/>
              <w:rPr>
                <w:rFonts w:ascii="Calibri" w:hAnsi="Calibri"/>
                <w:sz w:val="22"/>
                <w:szCs w:val="22"/>
              </w:rPr>
            </w:pPr>
            <w:r>
              <w:rPr>
                <w:rFonts w:ascii="Calibri" w:hAnsi="Calibri"/>
                <w:sz w:val="22"/>
                <w:szCs w:val="22"/>
              </w:rPr>
              <w:t xml:space="preserve">For </w:t>
            </w:r>
            <w:r w:rsidRPr="003C4C10">
              <w:rPr>
                <w:rFonts w:ascii="Calibri" w:hAnsi="Calibri"/>
                <w:sz w:val="22"/>
                <w:szCs w:val="22"/>
              </w:rPr>
              <w:t>use</w:t>
            </w:r>
            <w:r>
              <w:rPr>
                <w:rFonts w:ascii="Calibri" w:hAnsi="Calibri"/>
                <w:sz w:val="22"/>
                <w:szCs w:val="22"/>
              </w:rPr>
              <w:t xml:space="preserve"> by filers </w:t>
            </w:r>
            <w:r w:rsidRPr="003C4C10">
              <w:rPr>
                <w:rFonts w:ascii="Calibri" w:hAnsi="Calibri"/>
                <w:sz w:val="22"/>
                <w:szCs w:val="22"/>
              </w:rPr>
              <w:t>to claim the credit for eligible differential wage payments you made to qualified employees during the tax year.</w:t>
            </w:r>
          </w:p>
        </w:tc>
      </w:tr>
      <w:tr w14:paraId="0DAC8AEA" w14:textId="77777777" w:rsidTr="000C262D">
        <w:tblPrEx>
          <w:tblW w:w="9450" w:type="dxa"/>
          <w:tblInd w:w="175" w:type="dxa"/>
          <w:tblLook w:val="04A0"/>
        </w:tblPrEx>
        <w:tc>
          <w:tcPr>
            <w:tcW w:w="2700" w:type="dxa"/>
          </w:tcPr>
          <w:p w:rsidR="00095239" w:rsidP="003C4C10" w14:paraId="19310C23" w14:textId="05B10F61">
            <w:pPr>
              <w:spacing w:line="276" w:lineRule="auto"/>
              <w:rPr>
                <w:rFonts w:ascii="Calibri" w:hAnsi="Calibri"/>
                <w:sz w:val="22"/>
                <w:szCs w:val="22"/>
              </w:rPr>
            </w:pPr>
            <w:r>
              <w:rPr>
                <w:rFonts w:ascii="Calibri" w:hAnsi="Calibri"/>
                <w:sz w:val="22"/>
                <w:szCs w:val="22"/>
              </w:rPr>
              <w:t>*Form 8933</w:t>
            </w:r>
          </w:p>
        </w:tc>
        <w:tc>
          <w:tcPr>
            <w:tcW w:w="6750" w:type="dxa"/>
          </w:tcPr>
          <w:p w:rsidR="00095239" w:rsidP="003C4C10" w14:paraId="09AB5A1C" w14:textId="3089955E">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carbon dioxide sequestration credit.</w:t>
            </w:r>
          </w:p>
        </w:tc>
      </w:tr>
      <w:tr w14:paraId="6A6DD396" w14:textId="77777777" w:rsidTr="000C262D">
        <w:tblPrEx>
          <w:tblW w:w="9450" w:type="dxa"/>
          <w:tblInd w:w="175" w:type="dxa"/>
          <w:tblLook w:val="04A0"/>
        </w:tblPrEx>
        <w:tc>
          <w:tcPr>
            <w:tcW w:w="2700" w:type="dxa"/>
          </w:tcPr>
          <w:p w:rsidR="00095239" w:rsidP="003C4C10" w14:paraId="062A9F60" w14:textId="0D0075EF">
            <w:pPr>
              <w:spacing w:line="276" w:lineRule="auto"/>
              <w:rPr>
                <w:rFonts w:ascii="Calibri" w:hAnsi="Calibri"/>
                <w:sz w:val="22"/>
                <w:szCs w:val="22"/>
              </w:rPr>
            </w:pPr>
            <w:r>
              <w:rPr>
                <w:rFonts w:ascii="Calibri" w:hAnsi="Calibri"/>
                <w:sz w:val="22"/>
                <w:szCs w:val="22"/>
              </w:rPr>
              <w:t>*</w:t>
            </w:r>
            <w:r>
              <w:rPr>
                <w:rFonts w:ascii="Calibri" w:hAnsi="Calibri"/>
                <w:sz w:val="22"/>
                <w:szCs w:val="22"/>
              </w:rPr>
              <w:t xml:space="preserve">Form </w:t>
            </w:r>
            <w:r w:rsidRPr="003C4C10">
              <w:rPr>
                <w:rFonts w:ascii="Calibri" w:hAnsi="Calibri"/>
                <w:sz w:val="22"/>
                <w:szCs w:val="22"/>
              </w:rPr>
              <w:t>8933 S</w:t>
            </w:r>
            <w:r>
              <w:rPr>
                <w:rFonts w:ascii="Calibri" w:hAnsi="Calibri"/>
                <w:sz w:val="22"/>
                <w:szCs w:val="22"/>
              </w:rPr>
              <w:t xml:space="preserve">chedule </w:t>
            </w:r>
            <w:r w:rsidRPr="003C4C10">
              <w:rPr>
                <w:rFonts w:ascii="Calibri" w:hAnsi="Calibri"/>
                <w:sz w:val="22"/>
                <w:szCs w:val="22"/>
              </w:rPr>
              <w:t>A</w:t>
            </w:r>
          </w:p>
        </w:tc>
        <w:tc>
          <w:tcPr>
            <w:tcW w:w="6750" w:type="dxa"/>
          </w:tcPr>
          <w:p w:rsidR="00095239" w:rsidP="003C4C10" w14:paraId="2C30E27E" w14:textId="51469DFF">
            <w:pPr>
              <w:spacing w:line="276" w:lineRule="auto"/>
              <w:rPr>
                <w:rFonts w:ascii="Calibri" w:hAnsi="Calibri"/>
                <w:sz w:val="22"/>
                <w:szCs w:val="22"/>
              </w:rPr>
            </w:pPr>
            <w:r>
              <w:rPr>
                <w:rFonts w:ascii="Calibri" w:hAnsi="Calibri"/>
                <w:sz w:val="22"/>
                <w:szCs w:val="22"/>
              </w:rPr>
              <w:t>For use by the owner of the geological disposal site or the enhanced oil or gas recovery project (EOR project) at which captured qualified carbon oxide was injected during the year.</w:t>
            </w:r>
          </w:p>
        </w:tc>
      </w:tr>
      <w:tr w14:paraId="6AE92509" w14:textId="77777777" w:rsidTr="000C262D">
        <w:tblPrEx>
          <w:tblW w:w="9450" w:type="dxa"/>
          <w:tblInd w:w="175" w:type="dxa"/>
          <w:tblLook w:val="04A0"/>
        </w:tblPrEx>
        <w:tc>
          <w:tcPr>
            <w:tcW w:w="2700" w:type="dxa"/>
          </w:tcPr>
          <w:p w:rsidR="000443CE" w:rsidP="003C4C10" w14:paraId="25D4CC03" w14:textId="4286914D">
            <w:pPr>
              <w:spacing w:line="276" w:lineRule="auto"/>
              <w:rPr>
                <w:rFonts w:ascii="Calibri" w:hAnsi="Calibri"/>
                <w:sz w:val="22"/>
                <w:szCs w:val="22"/>
              </w:rPr>
            </w:pPr>
            <w:r w:rsidRPr="000443CE">
              <w:rPr>
                <w:rFonts w:ascii="Calibri" w:hAnsi="Calibri"/>
                <w:sz w:val="22"/>
                <w:szCs w:val="22"/>
              </w:rPr>
              <w:t>*Form 8</w:t>
            </w:r>
            <w:r>
              <w:rPr>
                <w:rFonts w:ascii="Calibri" w:hAnsi="Calibri"/>
                <w:sz w:val="22"/>
                <w:szCs w:val="22"/>
              </w:rPr>
              <w:t>933</w:t>
            </w:r>
            <w:r w:rsidRPr="000443CE">
              <w:rPr>
                <w:rFonts w:ascii="Calibri" w:hAnsi="Calibri"/>
                <w:sz w:val="22"/>
                <w:szCs w:val="22"/>
              </w:rPr>
              <w:t xml:space="preserve"> Schedule</w:t>
            </w:r>
            <w:r>
              <w:rPr>
                <w:rFonts w:ascii="Calibri" w:hAnsi="Calibri"/>
                <w:sz w:val="22"/>
                <w:szCs w:val="22"/>
              </w:rPr>
              <w:t xml:space="preserve"> B </w:t>
            </w:r>
          </w:p>
        </w:tc>
        <w:tc>
          <w:tcPr>
            <w:tcW w:w="6750" w:type="dxa"/>
          </w:tcPr>
          <w:p w:rsidR="000443CE" w:rsidP="003C4C10" w14:paraId="6FA36867" w14:textId="09C3807A">
            <w:pPr>
              <w:spacing w:line="276" w:lineRule="auto"/>
              <w:rPr>
                <w:rFonts w:ascii="Calibri" w:hAnsi="Calibri"/>
                <w:sz w:val="22"/>
                <w:szCs w:val="22"/>
              </w:rPr>
            </w:pPr>
            <w:r w:rsidRPr="000443CE">
              <w:rPr>
                <w:rFonts w:ascii="Calibri" w:hAnsi="Calibri"/>
                <w:sz w:val="22"/>
                <w:szCs w:val="22"/>
              </w:rPr>
              <w:t>For use by the operator of the geological disposal site.</w:t>
            </w:r>
          </w:p>
        </w:tc>
      </w:tr>
      <w:tr w14:paraId="07F980CE" w14:textId="77777777" w:rsidTr="000C262D">
        <w:tblPrEx>
          <w:tblW w:w="9450" w:type="dxa"/>
          <w:tblInd w:w="175" w:type="dxa"/>
          <w:tblLook w:val="04A0"/>
        </w:tblPrEx>
        <w:tc>
          <w:tcPr>
            <w:tcW w:w="2700" w:type="dxa"/>
          </w:tcPr>
          <w:p w:rsidR="000443CE" w:rsidP="003C4C10" w14:paraId="3511B6A3" w14:textId="6DEF36DC">
            <w:pPr>
              <w:spacing w:line="276" w:lineRule="auto"/>
              <w:rPr>
                <w:rFonts w:ascii="Calibri" w:hAnsi="Calibri"/>
                <w:sz w:val="22"/>
                <w:szCs w:val="22"/>
              </w:rPr>
            </w:pPr>
            <w:r w:rsidRPr="000443CE">
              <w:rPr>
                <w:rFonts w:ascii="Calibri" w:hAnsi="Calibri"/>
                <w:sz w:val="22"/>
                <w:szCs w:val="22"/>
              </w:rPr>
              <w:t>*Form 8</w:t>
            </w:r>
            <w:r>
              <w:rPr>
                <w:rFonts w:ascii="Calibri" w:hAnsi="Calibri"/>
                <w:sz w:val="22"/>
                <w:szCs w:val="22"/>
              </w:rPr>
              <w:t>933</w:t>
            </w:r>
            <w:r w:rsidRPr="000443CE">
              <w:rPr>
                <w:rFonts w:ascii="Calibri" w:hAnsi="Calibri"/>
                <w:sz w:val="22"/>
                <w:szCs w:val="22"/>
              </w:rPr>
              <w:t xml:space="preserve"> Schedule</w:t>
            </w:r>
            <w:r>
              <w:rPr>
                <w:rFonts w:ascii="Calibri" w:hAnsi="Calibri"/>
                <w:sz w:val="22"/>
                <w:szCs w:val="22"/>
              </w:rPr>
              <w:t xml:space="preserve"> C</w:t>
            </w:r>
          </w:p>
        </w:tc>
        <w:tc>
          <w:tcPr>
            <w:tcW w:w="6750" w:type="dxa"/>
          </w:tcPr>
          <w:p w:rsidR="000443CE" w:rsidP="003C4C10" w14:paraId="03986223" w14:textId="209234A7">
            <w:pPr>
              <w:spacing w:line="276" w:lineRule="auto"/>
              <w:rPr>
                <w:rFonts w:ascii="Calibri" w:hAnsi="Calibri"/>
                <w:sz w:val="22"/>
                <w:szCs w:val="22"/>
              </w:rPr>
            </w:pPr>
            <w:r w:rsidRPr="000443CE">
              <w:rPr>
                <w:rFonts w:ascii="Calibri" w:hAnsi="Calibri"/>
                <w:sz w:val="22"/>
                <w:szCs w:val="22"/>
              </w:rPr>
              <w:t>For use by of the operator of the enhanced oil or gas recovery project (EOR project).</w:t>
            </w:r>
          </w:p>
        </w:tc>
      </w:tr>
      <w:tr w14:paraId="3FED0097" w14:textId="77777777" w:rsidTr="000C262D">
        <w:tblPrEx>
          <w:tblW w:w="9450" w:type="dxa"/>
          <w:tblInd w:w="175" w:type="dxa"/>
          <w:tblLook w:val="04A0"/>
        </w:tblPrEx>
        <w:tc>
          <w:tcPr>
            <w:tcW w:w="2700" w:type="dxa"/>
          </w:tcPr>
          <w:p w:rsidR="000443CE" w:rsidP="003C4C10" w14:paraId="56A6A1BC" w14:textId="0D543FFA">
            <w:pPr>
              <w:spacing w:line="276" w:lineRule="auto"/>
              <w:rPr>
                <w:rFonts w:ascii="Calibri" w:hAnsi="Calibri"/>
                <w:sz w:val="22"/>
                <w:szCs w:val="22"/>
              </w:rPr>
            </w:pPr>
            <w:r w:rsidRPr="000443CE">
              <w:rPr>
                <w:rFonts w:ascii="Calibri" w:hAnsi="Calibri"/>
                <w:sz w:val="22"/>
                <w:szCs w:val="22"/>
              </w:rPr>
              <w:t>*Form 8</w:t>
            </w:r>
            <w:r>
              <w:rPr>
                <w:rFonts w:ascii="Calibri" w:hAnsi="Calibri"/>
                <w:sz w:val="22"/>
                <w:szCs w:val="22"/>
              </w:rPr>
              <w:t>933</w:t>
            </w:r>
            <w:r w:rsidRPr="000443CE">
              <w:rPr>
                <w:rFonts w:ascii="Calibri" w:hAnsi="Calibri"/>
                <w:sz w:val="22"/>
                <w:szCs w:val="22"/>
              </w:rPr>
              <w:t xml:space="preserve"> Schedule</w:t>
            </w:r>
            <w:r>
              <w:rPr>
                <w:rFonts w:ascii="Calibri" w:hAnsi="Calibri"/>
                <w:sz w:val="22"/>
                <w:szCs w:val="22"/>
              </w:rPr>
              <w:t xml:space="preserve"> D</w:t>
            </w:r>
          </w:p>
        </w:tc>
        <w:tc>
          <w:tcPr>
            <w:tcW w:w="6750" w:type="dxa"/>
          </w:tcPr>
          <w:p w:rsidR="000443CE" w:rsidRPr="000443CE" w:rsidP="003C4C10" w14:paraId="5197999D" w14:textId="1250EF95">
            <w:pPr>
              <w:spacing w:line="276" w:lineRule="auto"/>
              <w:rPr>
                <w:rFonts w:asciiTheme="minorHAnsi" w:hAnsiTheme="minorHAnsi" w:cstheme="minorHAnsi"/>
                <w:sz w:val="22"/>
                <w:szCs w:val="22"/>
              </w:rPr>
            </w:pPr>
            <w:r w:rsidRPr="000443CE">
              <w:rPr>
                <w:rFonts w:asciiTheme="minorHAnsi" w:hAnsiTheme="minorHAnsi" w:cstheme="minorHAnsi"/>
                <w:sz w:val="22"/>
                <w:szCs w:val="22"/>
              </w:rPr>
              <w:t>For use by the operator or owner of the geological disposal site or enhanced oil or gas recovery project (EOR project) to report a recapture event.</w:t>
            </w:r>
          </w:p>
        </w:tc>
      </w:tr>
      <w:tr w14:paraId="300B8DFB" w14:textId="77777777" w:rsidTr="000C262D">
        <w:tblPrEx>
          <w:tblW w:w="9450" w:type="dxa"/>
          <w:tblInd w:w="175" w:type="dxa"/>
          <w:tblLook w:val="04A0"/>
        </w:tblPrEx>
        <w:tc>
          <w:tcPr>
            <w:tcW w:w="2700" w:type="dxa"/>
          </w:tcPr>
          <w:p w:rsidR="000443CE" w:rsidP="003C4C10" w14:paraId="2898212F" w14:textId="2AB17A69">
            <w:pPr>
              <w:spacing w:line="276" w:lineRule="auto"/>
              <w:rPr>
                <w:rFonts w:ascii="Calibri" w:hAnsi="Calibri"/>
                <w:sz w:val="22"/>
                <w:szCs w:val="22"/>
              </w:rPr>
            </w:pPr>
            <w:r w:rsidRPr="000443CE">
              <w:rPr>
                <w:rFonts w:ascii="Calibri" w:hAnsi="Calibri"/>
                <w:sz w:val="22"/>
                <w:szCs w:val="22"/>
              </w:rPr>
              <w:t>*Form 8</w:t>
            </w:r>
            <w:r>
              <w:rPr>
                <w:rFonts w:ascii="Calibri" w:hAnsi="Calibri"/>
                <w:sz w:val="22"/>
                <w:szCs w:val="22"/>
              </w:rPr>
              <w:t>933</w:t>
            </w:r>
            <w:r w:rsidRPr="000443CE">
              <w:rPr>
                <w:rFonts w:ascii="Calibri" w:hAnsi="Calibri"/>
                <w:sz w:val="22"/>
                <w:szCs w:val="22"/>
              </w:rPr>
              <w:t xml:space="preserve"> Schedule</w:t>
            </w:r>
            <w:r>
              <w:rPr>
                <w:rFonts w:ascii="Calibri" w:hAnsi="Calibri"/>
                <w:sz w:val="22"/>
                <w:szCs w:val="22"/>
              </w:rPr>
              <w:t xml:space="preserve"> E</w:t>
            </w:r>
          </w:p>
        </w:tc>
        <w:tc>
          <w:tcPr>
            <w:tcW w:w="6750" w:type="dxa"/>
          </w:tcPr>
          <w:p w:rsidR="000443CE" w:rsidP="003C4C10" w14:paraId="6F3DC716" w14:textId="5C135E1D">
            <w:pPr>
              <w:spacing w:line="276" w:lineRule="auto"/>
              <w:rPr>
                <w:rFonts w:ascii="Calibri" w:hAnsi="Calibri"/>
                <w:sz w:val="22"/>
                <w:szCs w:val="22"/>
              </w:rPr>
            </w:pPr>
            <w:r w:rsidRPr="000443CE">
              <w:rPr>
                <w:rFonts w:ascii="Calibri" w:hAnsi="Calibri"/>
                <w:sz w:val="22"/>
                <w:szCs w:val="22"/>
              </w:rPr>
              <w:t xml:space="preserve">For use by the owner of the capture facility that supplied qualified carbon oxide to another person that was properly disposed of in geological storage, used in an EOR project, or utilized in a manner </w:t>
            </w:r>
            <w:r w:rsidRPr="000443CE">
              <w:rPr>
                <w:rFonts w:ascii="Calibri" w:hAnsi="Calibri"/>
                <w:sz w:val="22"/>
                <w:szCs w:val="22"/>
              </w:rPr>
              <w:t>consistent with section 45Q(f), and (2) you elect under section 45Q(f)(3)(B) to allow the credit to that person.</w:t>
            </w:r>
          </w:p>
        </w:tc>
      </w:tr>
      <w:tr w14:paraId="7F33D8A5" w14:textId="77777777" w:rsidTr="000C262D">
        <w:tblPrEx>
          <w:tblW w:w="9450" w:type="dxa"/>
          <w:tblInd w:w="175" w:type="dxa"/>
          <w:tblLook w:val="04A0"/>
        </w:tblPrEx>
        <w:tc>
          <w:tcPr>
            <w:tcW w:w="2700" w:type="dxa"/>
          </w:tcPr>
          <w:p w:rsidR="000443CE" w:rsidP="003C4C10" w14:paraId="438E9813" w14:textId="0DA06258">
            <w:pPr>
              <w:spacing w:line="276" w:lineRule="auto"/>
              <w:rPr>
                <w:rFonts w:ascii="Calibri" w:hAnsi="Calibri"/>
                <w:sz w:val="22"/>
                <w:szCs w:val="22"/>
              </w:rPr>
            </w:pPr>
            <w:r w:rsidRPr="000443CE">
              <w:rPr>
                <w:rFonts w:ascii="Calibri" w:hAnsi="Calibri"/>
                <w:sz w:val="22"/>
                <w:szCs w:val="22"/>
              </w:rPr>
              <w:t>*Form 8</w:t>
            </w:r>
            <w:r>
              <w:rPr>
                <w:rFonts w:ascii="Calibri" w:hAnsi="Calibri"/>
                <w:sz w:val="22"/>
                <w:szCs w:val="22"/>
              </w:rPr>
              <w:t>933</w:t>
            </w:r>
            <w:r w:rsidRPr="000443CE">
              <w:rPr>
                <w:rFonts w:ascii="Calibri" w:hAnsi="Calibri"/>
                <w:sz w:val="22"/>
                <w:szCs w:val="22"/>
              </w:rPr>
              <w:t xml:space="preserve"> Schedule</w:t>
            </w:r>
            <w:r>
              <w:rPr>
                <w:rFonts w:ascii="Calibri" w:hAnsi="Calibri"/>
                <w:sz w:val="22"/>
                <w:szCs w:val="22"/>
              </w:rPr>
              <w:t xml:space="preserve"> F</w:t>
            </w:r>
          </w:p>
        </w:tc>
        <w:tc>
          <w:tcPr>
            <w:tcW w:w="6750" w:type="dxa"/>
          </w:tcPr>
          <w:p w:rsidR="000443CE" w:rsidP="003C4C10" w14:paraId="506CF65B" w14:textId="7135F218">
            <w:pPr>
              <w:spacing w:line="276" w:lineRule="auto"/>
              <w:rPr>
                <w:rFonts w:ascii="Calibri" w:hAnsi="Calibri"/>
                <w:sz w:val="22"/>
                <w:szCs w:val="22"/>
              </w:rPr>
            </w:pPr>
            <w:r w:rsidRPr="000443CE">
              <w:rPr>
                <w:rFonts w:ascii="Calibri" w:hAnsi="Calibri"/>
                <w:sz w:val="22"/>
                <w:szCs w:val="22"/>
              </w:rPr>
              <w:t>For use by owner of the utilization facility who utilized qualified carbon oxide during the year.</w:t>
            </w:r>
          </w:p>
        </w:tc>
      </w:tr>
      <w:tr w14:paraId="437B116B" w14:textId="77777777" w:rsidTr="000C262D">
        <w:tblPrEx>
          <w:tblW w:w="9450" w:type="dxa"/>
          <w:tblInd w:w="175" w:type="dxa"/>
          <w:tblLook w:val="04A0"/>
        </w:tblPrEx>
        <w:tc>
          <w:tcPr>
            <w:tcW w:w="2700" w:type="dxa"/>
          </w:tcPr>
          <w:p w:rsidR="00095239" w:rsidP="003C4C10" w14:paraId="5274BCE9" w14:textId="444F0760">
            <w:pPr>
              <w:spacing w:line="276" w:lineRule="auto"/>
              <w:rPr>
                <w:rFonts w:ascii="Calibri" w:hAnsi="Calibri"/>
                <w:sz w:val="22"/>
                <w:szCs w:val="22"/>
              </w:rPr>
            </w:pPr>
            <w:r>
              <w:rPr>
                <w:rFonts w:ascii="Calibri" w:hAnsi="Calibri"/>
                <w:sz w:val="22"/>
                <w:szCs w:val="22"/>
              </w:rPr>
              <w:t>*Form 8936</w:t>
            </w:r>
          </w:p>
        </w:tc>
        <w:tc>
          <w:tcPr>
            <w:tcW w:w="6750" w:type="dxa"/>
          </w:tcPr>
          <w:p w:rsidR="00095239" w:rsidP="003C4C10" w14:paraId="6380138E" w14:textId="054FFE36">
            <w:pPr>
              <w:spacing w:line="276" w:lineRule="auto"/>
              <w:rPr>
                <w:rFonts w:ascii="Calibri" w:hAnsi="Calibri"/>
                <w:sz w:val="22"/>
                <w:szCs w:val="22"/>
              </w:rPr>
            </w:pPr>
            <w:r>
              <w:rPr>
                <w:rFonts w:ascii="Calibri" w:hAnsi="Calibri"/>
                <w:sz w:val="22"/>
                <w:szCs w:val="22"/>
              </w:rPr>
              <w:t xml:space="preserve">For use by filer </w:t>
            </w:r>
            <w:r w:rsidRPr="003C4C10">
              <w:rPr>
                <w:rFonts w:ascii="Calibri" w:hAnsi="Calibri"/>
                <w:sz w:val="22"/>
                <w:szCs w:val="22"/>
              </w:rPr>
              <w:t>to figure your credit for qualified plug-in electric drive motor vehicles you placed in service during your tax year.</w:t>
            </w:r>
          </w:p>
        </w:tc>
      </w:tr>
      <w:tr w14:paraId="3AD50D64" w14:textId="77777777" w:rsidTr="000C262D">
        <w:tblPrEx>
          <w:tblW w:w="9450" w:type="dxa"/>
          <w:tblInd w:w="175" w:type="dxa"/>
          <w:tblLook w:val="04A0"/>
        </w:tblPrEx>
        <w:tc>
          <w:tcPr>
            <w:tcW w:w="2700" w:type="dxa"/>
          </w:tcPr>
          <w:p w:rsidR="001C3629" w:rsidP="003C4C10" w14:paraId="7172FF8C" w14:textId="7E2A5EE6">
            <w:pPr>
              <w:spacing w:line="276" w:lineRule="auto"/>
              <w:rPr>
                <w:rFonts w:ascii="Calibri" w:hAnsi="Calibri"/>
                <w:sz w:val="22"/>
                <w:szCs w:val="22"/>
              </w:rPr>
            </w:pPr>
            <w:r>
              <w:rPr>
                <w:rFonts w:ascii="Calibri" w:hAnsi="Calibri"/>
                <w:sz w:val="22"/>
                <w:szCs w:val="22"/>
              </w:rPr>
              <w:t>* Form 8936 Schedule A</w:t>
            </w:r>
          </w:p>
        </w:tc>
        <w:tc>
          <w:tcPr>
            <w:tcW w:w="6750" w:type="dxa"/>
          </w:tcPr>
          <w:p w:rsidR="001C3629" w:rsidP="003C4C10" w14:paraId="63C294D8" w14:textId="4A220336">
            <w:pPr>
              <w:spacing w:line="276" w:lineRule="auto"/>
              <w:rPr>
                <w:rFonts w:ascii="Calibri" w:hAnsi="Calibri"/>
                <w:sz w:val="22"/>
                <w:szCs w:val="22"/>
              </w:rPr>
            </w:pPr>
            <w:r>
              <w:rPr>
                <w:rFonts w:ascii="Calibri" w:hAnsi="Calibri"/>
                <w:sz w:val="22"/>
                <w:szCs w:val="22"/>
              </w:rPr>
              <w:t xml:space="preserve">For use by </w:t>
            </w:r>
            <w:r w:rsidRPr="001C3629">
              <w:rPr>
                <w:rFonts w:ascii="Calibri" w:hAnsi="Calibri"/>
                <w:sz w:val="22"/>
                <w:szCs w:val="22"/>
              </w:rPr>
              <w:t>filer to figure the credit amount for each clean vehicle they placed in service during their tax year.</w:t>
            </w:r>
          </w:p>
        </w:tc>
      </w:tr>
      <w:tr w14:paraId="07782AB1" w14:textId="77777777" w:rsidTr="000C262D">
        <w:tblPrEx>
          <w:tblW w:w="9450" w:type="dxa"/>
          <w:tblInd w:w="175" w:type="dxa"/>
          <w:tblLook w:val="04A0"/>
        </w:tblPrEx>
        <w:tc>
          <w:tcPr>
            <w:tcW w:w="2700" w:type="dxa"/>
          </w:tcPr>
          <w:p w:rsidR="00095239" w:rsidP="003C4C10" w14:paraId="5FC6260F" w14:textId="4F73FAD7">
            <w:pPr>
              <w:spacing w:line="276" w:lineRule="auto"/>
              <w:rPr>
                <w:rFonts w:ascii="Calibri" w:hAnsi="Calibri"/>
                <w:sz w:val="22"/>
                <w:szCs w:val="22"/>
              </w:rPr>
            </w:pPr>
            <w:r>
              <w:rPr>
                <w:rFonts w:ascii="Calibri" w:hAnsi="Calibri"/>
                <w:sz w:val="22"/>
                <w:szCs w:val="22"/>
              </w:rPr>
              <w:t xml:space="preserve">*Form 8938 </w:t>
            </w:r>
          </w:p>
        </w:tc>
        <w:tc>
          <w:tcPr>
            <w:tcW w:w="6750" w:type="dxa"/>
          </w:tcPr>
          <w:p w:rsidR="00095239" w:rsidP="003C4C10" w14:paraId="4FAEFEF7" w14:textId="07D831EA">
            <w:pPr>
              <w:spacing w:line="276" w:lineRule="auto"/>
              <w:rPr>
                <w:rFonts w:ascii="Calibri" w:hAnsi="Calibri"/>
                <w:sz w:val="22"/>
                <w:szCs w:val="22"/>
              </w:rPr>
            </w:pPr>
            <w:r>
              <w:rPr>
                <w:rFonts w:ascii="Calibri" w:hAnsi="Calibri"/>
                <w:sz w:val="22"/>
                <w:szCs w:val="22"/>
              </w:rPr>
              <w:t>For use by f</w:t>
            </w:r>
            <w:r w:rsidRPr="003C4C10">
              <w:rPr>
                <w:rFonts w:ascii="Calibri" w:hAnsi="Calibri"/>
                <w:sz w:val="22"/>
                <w:szCs w:val="22"/>
              </w:rPr>
              <w:t>ile</w:t>
            </w:r>
            <w:r>
              <w:rPr>
                <w:rFonts w:ascii="Calibri" w:hAnsi="Calibri"/>
                <w:sz w:val="22"/>
                <w:szCs w:val="22"/>
              </w:rPr>
              <w:t>r</w:t>
            </w:r>
            <w:r w:rsidRPr="003C4C10">
              <w:rPr>
                <w:rFonts w:ascii="Calibri" w:hAnsi="Calibri"/>
                <w:sz w:val="22"/>
                <w:szCs w:val="22"/>
              </w:rPr>
              <w:t xml:space="preserve"> to Report Foreign Financial Assets to comply with IRC section 6038D</w:t>
            </w:r>
            <w:r>
              <w:rPr>
                <w:rFonts w:ascii="Calibri" w:hAnsi="Calibri"/>
                <w:sz w:val="22"/>
                <w:szCs w:val="22"/>
              </w:rPr>
              <w:t>.</w:t>
            </w:r>
          </w:p>
        </w:tc>
      </w:tr>
      <w:tr w14:paraId="1EE2EF48" w14:textId="77777777" w:rsidTr="000C262D">
        <w:tblPrEx>
          <w:tblW w:w="9450" w:type="dxa"/>
          <w:tblInd w:w="175" w:type="dxa"/>
          <w:tblLook w:val="04A0"/>
        </w:tblPrEx>
        <w:tc>
          <w:tcPr>
            <w:tcW w:w="2700" w:type="dxa"/>
          </w:tcPr>
          <w:p w:rsidR="00095239" w:rsidP="003C4C10" w14:paraId="39F7C0B7" w14:textId="6FED7EE0">
            <w:pPr>
              <w:spacing w:line="276" w:lineRule="auto"/>
              <w:rPr>
                <w:rFonts w:ascii="Calibri" w:hAnsi="Calibri"/>
                <w:sz w:val="22"/>
                <w:szCs w:val="22"/>
              </w:rPr>
            </w:pPr>
            <w:r>
              <w:rPr>
                <w:rFonts w:ascii="Calibri" w:hAnsi="Calibri"/>
                <w:sz w:val="22"/>
                <w:szCs w:val="22"/>
              </w:rPr>
              <w:t>*Form 8941</w:t>
            </w:r>
          </w:p>
        </w:tc>
        <w:tc>
          <w:tcPr>
            <w:tcW w:w="6750" w:type="dxa"/>
          </w:tcPr>
          <w:p w:rsidR="00095239" w:rsidP="003C4C10" w14:paraId="70A902F2" w14:textId="49B60BF1">
            <w:pPr>
              <w:spacing w:line="276" w:lineRule="auto"/>
              <w:rPr>
                <w:rFonts w:ascii="Calibri" w:hAnsi="Calibri"/>
                <w:sz w:val="22"/>
                <w:szCs w:val="22"/>
              </w:rPr>
            </w:pPr>
            <w:r>
              <w:rPr>
                <w:rFonts w:ascii="Calibri" w:hAnsi="Calibri"/>
                <w:sz w:val="22"/>
                <w:szCs w:val="22"/>
              </w:rPr>
              <w:t>For use by e</w:t>
            </w:r>
            <w:r w:rsidRPr="009834D3">
              <w:rPr>
                <w:rFonts w:ascii="Calibri" w:hAnsi="Calibri"/>
                <w:sz w:val="22"/>
                <w:szCs w:val="22"/>
              </w:rPr>
              <w:t>ligible small employers to figure the credit for small employer health insurance premiums for tax years beginning after 2009.</w:t>
            </w:r>
          </w:p>
        </w:tc>
      </w:tr>
      <w:tr w14:paraId="097ECEFA" w14:textId="77777777" w:rsidTr="000C262D">
        <w:tblPrEx>
          <w:tblW w:w="9450" w:type="dxa"/>
          <w:tblInd w:w="175" w:type="dxa"/>
          <w:tblLook w:val="04A0"/>
        </w:tblPrEx>
        <w:tc>
          <w:tcPr>
            <w:tcW w:w="2700" w:type="dxa"/>
          </w:tcPr>
          <w:p w:rsidR="00095239" w:rsidP="003C4C10" w14:paraId="031E03EF" w14:textId="5512D81B">
            <w:pPr>
              <w:spacing w:line="276" w:lineRule="auto"/>
              <w:rPr>
                <w:rFonts w:ascii="Calibri" w:hAnsi="Calibri"/>
                <w:sz w:val="22"/>
                <w:szCs w:val="22"/>
              </w:rPr>
            </w:pPr>
            <w:r>
              <w:rPr>
                <w:rFonts w:ascii="Calibri" w:hAnsi="Calibri"/>
                <w:sz w:val="22"/>
                <w:szCs w:val="22"/>
              </w:rPr>
              <w:t>*Form 8949</w:t>
            </w:r>
          </w:p>
        </w:tc>
        <w:tc>
          <w:tcPr>
            <w:tcW w:w="6750" w:type="dxa"/>
          </w:tcPr>
          <w:p w:rsidR="00095239" w:rsidP="003C4C10" w14:paraId="3189AB56" w14:textId="708A1EE2">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list all capital gain and loss transactions</w:t>
            </w:r>
            <w:r>
              <w:rPr>
                <w:rFonts w:ascii="Calibri" w:hAnsi="Calibri"/>
                <w:sz w:val="22"/>
                <w:szCs w:val="22"/>
              </w:rPr>
              <w:t>.</w:t>
            </w:r>
          </w:p>
        </w:tc>
      </w:tr>
      <w:tr w14:paraId="31ADAA1A" w14:textId="77777777" w:rsidTr="000C262D">
        <w:tblPrEx>
          <w:tblW w:w="9450" w:type="dxa"/>
          <w:tblInd w:w="175" w:type="dxa"/>
          <w:tblLook w:val="04A0"/>
        </w:tblPrEx>
        <w:tc>
          <w:tcPr>
            <w:tcW w:w="2700" w:type="dxa"/>
          </w:tcPr>
          <w:p w:rsidR="00095239" w:rsidP="003C4C10" w14:paraId="002D18F7" w14:textId="63C5F7FA">
            <w:pPr>
              <w:spacing w:line="276" w:lineRule="auto"/>
              <w:rPr>
                <w:rFonts w:ascii="Calibri" w:hAnsi="Calibri"/>
                <w:sz w:val="22"/>
                <w:szCs w:val="22"/>
              </w:rPr>
            </w:pPr>
            <w:r>
              <w:rPr>
                <w:rFonts w:ascii="Calibri" w:hAnsi="Calibri"/>
                <w:sz w:val="22"/>
                <w:szCs w:val="22"/>
              </w:rPr>
              <w:t>*Form 8960</w:t>
            </w:r>
          </w:p>
        </w:tc>
        <w:tc>
          <w:tcPr>
            <w:tcW w:w="6750" w:type="dxa"/>
          </w:tcPr>
          <w:p w:rsidR="00095239" w:rsidP="003C4C10" w14:paraId="5D236384" w14:textId="2EF8F93E">
            <w:pPr>
              <w:spacing w:line="276" w:lineRule="auto"/>
              <w:rPr>
                <w:rFonts w:ascii="Calibri" w:hAnsi="Calibri"/>
                <w:sz w:val="22"/>
                <w:szCs w:val="22"/>
              </w:rPr>
            </w:pPr>
            <w:r>
              <w:rPr>
                <w:rFonts w:ascii="Calibri" w:hAnsi="Calibri"/>
                <w:sz w:val="22"/>
                <w:szCs w:val="22"/>
              </w:rPr>
              <w:t>For use by filers t</w:t>
            </w:r>
            <w:r w:rsidRPr="003C4C10">
              <w:rPr>
                <w:rFonts w:ascii="Calibri" w:hAnsi="Calibri"/>
                <w:sz w:val="22"/>
                <w:szCs w:val="22"/>
              </w:rPr>
              <w:t>o figure the amount of net investment income tax (NIIT).</w:t>
            </w:r>
          </w:p>
        </w:tc>
      </w:tr>
      <w:tr w14:paraId="092C430C" w14:textId="77777777" w:rsidTr="000C262D">
        <w:tblPrEx>
          <w:tblW w:w="9450" w:type="dxa"/>
          <w:tblInd w:w="175" w:type="dxa"/>
          <w:tblLook w:val="04A0"/>
        </w:tblPrEx>
        <w:tc>
          <w:tcPr>
            <w:tcW w:w="2700" w:type="dxa"/>
          </w:tcPr>
          <w:p w:rsidR="00095239" w:rsidP="003C4C10" w14:paraId="0FEC996A" w14:textId="44B9A9AC">
            <w:pPr>
              <w:spacing w:line="276" w:lineRule="auto"/>
              <w:rPr>
                <w:rFonts w:ascii="Calibri" w:hAnsi="Calibri"/>
                <w:sz w:val="22"/>
                <w:szCs w:val="22"/>
              </w:rPr>
            </w:pPr>
            <w:r>
              <w:rPr>
                <w:rFonts w:ascii="Calibri" w:hAnsi="Calibri"/>
                <w:sz w:val="22"/>
                <w:szCs w:val="22"/>
              </w:rPr>
              <w:t>*</w:t>
            </w:r>
            <w:r w:rsidR="00E96C01">
              <w:rPr>
                <w:rFonts w:ascii="Calibri" w:hAnsi="Calibri"/>
                <w:sz w:val="22"/>
                <w:szCs w:val="22"/>
              </w:rPr>
              <w:t>Form 8978</w:t>
            </w:r>
          </w:p>
        </w:tc>
        <w:tc>
          <w:tcPr>
            <w:tcW w:w="6750" w:type="dxa"/>
          </w:tcPr>
          <w:p w:rsidR="00095239" w:rsidP="00E96C01" w14:paraId="02C636AD" w14:textId="510A4294">
            <w:pPr>
              <w:spacing w:line="276" w:lineRule="auto"/>
              <w:rPr>
                <w:rFonts w:ascii="Calibri" w:hAnsi="Calibri"/>
                <w:sz w:val="22"/>
                <w:szCs w:val="22"/>
              </w:rPr>
            </w:pPr>
            <w:r>
              <w:rPr>
                <w:rFonts w:ascii="Calibri" w:hAnsi="Calibri"/>
                <w:sz w:val="22"/>
                <w:szCs w:val="22"/>
              </w:rPr>
              <w:t>For use by p</w:t>
            </w:r>
            <w:r w:rsidRPr="009834D3">
              <w:rPr>
                <w:rFonts w:ascii="Calibri" w:hAnsi="Calibri"/>
                <w:sz w:val="22"/>
                <w:szCs w:val="22"/>
              </w:rPr>
              <w:t>artners (other than pass-through partners such as partnerships</w:t>
            </w:r>
            <w:r w:rsidR="009E1C38">
              <w:rPr>
                <w:rFonts w:ascii="Calibri" w:hAnsi="Calibri"/>
                <w:sz w:val="22"/>
                <w:szCs w:val="22"/>
              </w:rPr>
              <w:t xml:space="preserve"> </w:t>
            </w:r>
            <w:r w:rsidRPr="009834D3">
              <w:rPr>
                <w:rFonts w:ascii="Calibri" w:hAnsi="Calibri"/>
                <w:sz w:val="22"/>
                <w:szCs w:val="22"/>
              </w:rPr>
              <w:t>or S corporations) to report adjustments shown on Forms 8986 received from</w:t>
            </w:r>
            <w:r>
              <w:rPr>
                <w:rFonts w:ascii="Calibri" w:hAnsi="Calibri"/>
                <w:sz w:val="22"/>
                <w:szCs w:val="22"/>
              </w:rPr>
              <w:t xml:space="preserve"> </w:t>
            </w:r>
            <w:r w:rsidRPr="009834D3">
              <w:rPr>
                <w:rFonts w:ascii="Calibri" w:hAnsi="Calibri"/>
                <w:sz w:val="22"/>
                <w:szCs w:val="22"/>
              </w:rPr>
              <w:t>partnerships that have elected to push out adjustments to</w:t>
            </w:r>
            <w:r>
              <w:rPr>
                <w:rFonts w:ascii="Calibri" w:hAnsi="Calibri"/>
                <w:sz w:val="22"/>
                <w:szCs w:val="22"/>
              </w:rPr>
              <w:t xml:space="preserve"> </w:t>
            </w:r>
            <w:r w:rsidRPr="009834D3">
              <w:rPr>
                <w:rFonts w:ascii="Calibri" w:hAnsi="Calibri"/>
                <w:sz w:val="22"/>
                <w:szCs w:val="22"/>
              </w:rPr>
              <w:t>partnership-related items to their partners.</w:t>
            </w:r>
          </w:p>
        </w:tc>
      </w:tr>
      <w:tr w14:paraId="41388B75" w14:textId="77777777" w:rsidTr="000C262D">
        <w:tblPrEx>
          <w:tblW w:w="9450" w:type="dxa"/>
          <w:tblInd w:w="175" w:type="dxa"/>
          <w:tblLook w:val="04A0"/>
        </w:tblPrEx>
        <w:tc>
          <w:tcPr>
            <w:tcW w:w="2700" w:type="dxa"/>
          </w:tcPr>
          <w:p w:rsidR="00095239" w:rsidP="003C4C10" w14:paraId="2A5E2450" w14:textId="43FB8BDF">
            <w:pPr>
              <w:spacing w:line="276" w:lineRule="auto"/>
              <w:rPr>
                <w:rFonts w:ascii="Calibri" w:hAnsi="Calibri"/>
                <w:sz w:val="22"/>
                <w:szCs w:val="22"/>
              </w:rPr>
            </w:pPr>
            <w:r>
              <w:rPr>
                <w:rFonts w:ascii="Calibri" w:hAnsi="Calibri"/>
                <w:sz w:val="22"/>
                <w:szCs w:val="22"/>
              </w:rPr>
              <w:t>*</w:t>
            </w:r>
            <w:r w:rsidR="00E96C01">
              <w:rPr>
                <w:rFonts w:ascii="Calibri" w:hAnsi="Calibri"/>
                <w:sz w:val="22"/>
                <w:szCs w:val="22"/>
              </w:rPr>
              <w:t>Form 8978 Schedule A</w:t>
            </w:r>
          </w:p>
        </w:tc>
        <w:tc>
          <w:tcPr>
            <w:tcW w:w="6750" w:type="dxa"/>
          </w:tcPr>
          <w:p w:rsidR="00095239" w:rsidP="003C4C10" w14:paraId="78A3DBEA" w14:textId="4A06E8D6">
            <w:pPr>
              <w:spacing w:line="276" w:lineRule="auto"/>
              <w:rPr>
                <w:rFonts w:ascii="Calibri" w:hAnsi="Calibri"/>
                <w:sz w:val="22"/>
                <w:szCs w:val="22"/>
              </w:rPr>
            </w:pPr>
            <w:r>
              <w:rPr>
                <w:rFonts w:ascii="Calibri" w:hAnsi="Calibri"/>
                <w:sz w:val="22"/>
                <w:szCs w:val="22"/>
              </w:rPr>
              <w:t xml:space="preserve">For use by </w:t>
            </w:r>
            <w:r w:rsidRPr="003C4C10">
              <w:rPr>
                <w:rFonts w:ascii="Calibri" w:hAnsi="Calibri"/>
                <w:sz w:val="22"/>
                <w:szCs w:val="22"/>
              </w:rPr>
              <w:t>partners to record their adjustments to income (line 1), deductions (line 3), and credits (line 5), based on amounts pushed out to them. These amounts are transferred to Form 8978</w:t>
            </w:r>
            <w:r>
              <w:rPr>
                <w:rFonts w:ascii="Calibri" w:hAnsi="Calibri"/>
                <w:sz w:val="22"/>
                <w:szCs w:val="22"/>
              </w:rPr>
              <w:t>.</w:t>
            </w:r>
          </w:p>
        </w:tc>
      </w:tr>
      <w:tr w14:paraId="25BF38A7" w14:textId="77777777" w:rsidTr="000C262D">
        <w:tblPrEx>
          <w:tblW w:w="9450" w:type="dxa"/>
          <w:tblInd w:w="175" w:type="dxa"/>
          <w:tblLook w:val="04A0"/>
        </w:tblPrEx>
        <w:tc>
          <w:tcPr>
            <w:tcW w:w="2700" w:type="dxa"/>
          </w:tcPr>
          <w:p w:rsidR="00095239" w:rsidP="003C4C10" w14:paraId="38EE9845" w14:textId="65517223">
            <w:pPr>
              <w:spacing w:line="276" w:lineRule="auto"/>
              <w:rPr>
                <w:rFonts w:ascii="Calibri" w:hAnsi="Calibri"/>
                <w:sz w:val="22"/>
                <w:szCs w:val="22"/>
              </w:rPr>
            </w:pPr>
            <w:r>
              <w:rPr>
                <w:rFonts w:ascii="Calibri" w:hAnsi="Calibri"/>
                <w:sz w:val="22"/>
                <w:szCs w:val="22"/>
              </w:rPr>
              <w:t>*</w:t>
            </w:r>
            <w:r w:rsidR="00146FF1">
              <w:rPr>
                <w:rFonts w:ascii="Calibri" w:hAnsi="Calibri"/>
                <w:sz w:val="22"/>
                <w:szCs w:val="22"/>
              </w:rPr>
              <w:t>Form 8990</w:t>
            </w:r>
          </w:p>
        </w:tc>
        <w:tc>
          <w:tcPr>
            <w:tcW w:w="6750" w:type="dxa"/>
          </w:tcPr>
          <w:p w:rsidR="00095239" w:rsidP="003C4C10" w14:paraId="34546BFB" w14:textId="4743FF6F">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calculate the amount of business interest expense you can deduct and the amount to carry forward to the next year.</w:t>
            </w:r>
            <w:r>
              <w:rPr>
                <w:rFonts w:ascii="Calibri" w:hAnsi="Calibri"/>
                <w:sz w:val="22"/>
                <w:szCs w:val="22"/>
              </w:rPr>
              <w:t xml:space="preserve">  </w:t>
            </w:r>
          </w:p>
        </w:tc>
      </w:tr>
      <w:tr w14:paraId="74288D3B" w14:textId="77777777" w:rsidTr="000C262D">
        <w:tblPrEx>
          <w:tblW w:w="9450" w:type="dxa"/>
          <w:tblInd w:w="175" w:type="dxa"/>
          <w:tblLook w:val="04A0"/>
        </w:tblPrEx>
        <w:tc>
          <w:tcPr>
            <w:tcW w:w="2700" w:type="dxa"/>
          </w:tcPr>
          <w:p w:rsidR="00095239" w:rsidP="003C4C10" w14:paraId="3035CA3C" w14:textId="3BAF37BE">
            <w:pPr>
              <w:spacing w:line="276" w:lineRule="auto"/>
              <w:rPr>
                <w:rFonts w:ascii="Calibri" w:hAnsi="Calibri"/>
                <w:sz w:val="22"/>
                <w:szCs w:val="22"/>
              </w:rPr>
            </w:pPr>
            <w:r>
              <w:rPr>
                <w:rFonts w:ascii="Calibri" w:hAnsi="Calibri"/>
                <w:sz w:val="22"/>
                <w:szCs w:val="22"/>
              </w:rPr>
              <w:t>*</w:t>
            </w:r>
            <w:r w:rsidR="00146FF1">
              <w:rPr>
                <w:rFonts w:ascii="Calibri" w:hAnsi="Calibri"/>
                <w:sz w:val="22"/>
                <w:szCs w:val="22"/>
              </w:rPr>
              <w:t>Form 8992</w:t>
            </w:r>
          </w:p>
        </w:tc>
        <w:tc>
          <w:tcPr>
            <w:tcW w:w="6750" w:type="dxa"/>
          </w:tcPr>
          <w:p w:rsidR="00095239" w:rsidP="003C4C10" w14:paraId="1A9C2AF4" w14:textId="09773124">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figure a U. S. Shareholder’s GILTI inclusion.</w:t>
            </w:r>
          </w:p>
        </w:tc>
      </w:tr>
      <w:tr w14:paraId="51014B2B" w14:textId="77777777" w:rsidTr="000C262D">
        <w:tblPrEx>
          <w:tblW w:w="9450" w:type="dxa"/>
          <w:tblInd w:w="175" w:type="dxa"/>
          <w:tblLook w:val="04A0"/>
        </w:tblPrEx>
        <w:tc>
          <w:tcPr>
            <w:tcW w:w="2700" w:type="dxa"/>
          </w:tcPr>
          <w:p w:rsidR="00095239" w:rsidP="003C4C10" w14:paraId="6FCDED51" w14:textId="5E912400">
            <w:pPr>
              <w:spacing w:line="276" w:lineRule="auto"/>
              <w:rPr>
                <w:rFonts w:ascii="Calibri" w:hAnsi="Calibri"/>
                <w:sz w:val="22"/>
                <w:szCs w:val="22"/>
              </w:rPr>
            </w:pPr>
            <w:r>
              <w:rPr>
                <w:rFonts w:ascii="Calibri" w:hAnsi="Calibri"/>
                <w:sz w:val="22"/>
                <w:szCs w:val="22"/>
              </w:rPr>
              <w:t>*</w:t>
            </w:r>
            <w:r w:rsidR="00146FF1">
              <w:rPr>
                <w:rFonts w:ascii="Calibri" w:hAnsi="Calibri"/>
                <w:sz w:val="22"/>
                <w:szCs w:val="22"/>
              </w:rPr>
              <w:t>Form 8992 Schedule A</w:t>
            </w:r>
          </w:p>
        </w:tc>
        <w:tc>
          <w:tcPr>
            <w:tcW w:w="6750" w:type="dxa"/>
          </w:tcPr>
          <w:p w:rsidR="00095239" w:rsidP="003C4C10" w14:paraId="4A163523" w14:textId="1F66CDDB">
            <w:pPr>
              <w:spacing w:line="276" w:lineRule="auto"/>
              <w:rPr>
                <w:rFonts w:ascii="Calibri" w:hAnsi="Calibri"/>
                <w:sz w:val="22"/>
                <w:szCs w:val="22"/>
              </w:rPr>
            </w:pPr>
            <w:r>
              <w:rPr>
                <w:rFonts w:ascii="Calibri" w:hAnsi="Calibri"/>
                <w:sz w:val="22"/>
                <w:szCs w:val="22"/>
              </w:rPr>
              <w:t xml:space="preserve">For used by filers </w:t>
            </w:r>
            <w:r w:rsidRPr="003C4C10">
              <w:rPr>
                <w:rFonts w:ascii="Calibri" w:hAnsi="Calibri"/>
                <w:sz w:val="22"/>
                <w:szCs w:val="22"/>
              </w:rPr>
              <w:t>to report Global Intangible Low-Taxed Income (GILTI).</w:t>
            </w:r>
          </w:p>
        </w:tc>
      </w:tr>
      <w:tr w14:paraId="7931F780" w14:textId="77777777" w:rsidTr="000C262D">
        <w:tblPrEx>
          <w:tblW w:w="9450" w:type="dxa"/>
          <w:tblInd w:w="175" w:type="dxa"/>
          <w:tblLook w:val="04A0"/>
        </w:tblPrEx>
        <w:tc>
          <w:tcPr>
            <w:tcW w:w="2700" w:type="dxa"/>
          </w:tcPr>
          <w:p w:rsidR="00095239" w:rsidP="003C4C10" w14:paraId="77F8C470" w14:textId="5FE4F19A">
            <w:pPr>
              <w:spacing w:line="276" w:lineRule="auto"/>
              <w:rPr>
                <w:rFonts w:ascii="Calibri" w:hAnsi="Calibri"/>
                <w:sz w:val="22"/>
                <w:szCs w:val="22"/>
              </w:rPr>
            </w:pPr>
            <w:r>
              <w:rPr>
                <w:rFonts w:ascii="Calibri" w:hAnsi="Calibri"/>
                <w:sz w:val="22"/>
                <w:szCs w:val="22"/>
              </w:rPr>
              <w:t>*</w:t>
            </w:r>
            <w:r w:rsidR="00146FF1">
              <w:rPr>
                <w:rFonts w:ascii="Calibri" w:hAnsi="Calibri"/>
                <w:sz w:val="22"/>
                <w:szCs w:val="22"/>
              </w:rPr>
              <w:t>Form 8994</w:t>
            </w:r>
          </w:p>
        </w:tc>
        <w:tc>
          <w:tcPr>
            <w:tcW w:w="6750" w:type="dxa"/>
          </w:tcPr>
          <w:p w:rsidR="00095239" w:rsidP="003C4C10" w14:paraId="1D9506C8" w14:textId="51C66CC1">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employer credit for paid family and medical leave.</w:t>
            </w:r>
          </w:p>
        </w:tc>
      </w:tr>
      <w:tr w14:paraId="74FEF235" w14:textId="77777777" w:rsidTr="000C262D">
        <w:tblPrEx>
          <w:tblW w:w="9450" w:type="dxa"/>
          <w:tblInd w:w="175" w:type="dxa"/>
          <w:tblLook w:val="04A0"/>
        </w:tblPrEx>
        <w:tc>
          <w:tcPr>
            <w:tcW w:w="2700" w:type="dxa"/>
          </w:tcPr>
          <w:p w:rsidR="00095239" w:rsidP="003C4C10" w14:paraId="15779D7E" w14:textId="63C1C13F">
            <w:pPr>
              <w:spacing w:line="276" w:lineRule="auto"/>
              <w:rPr>
                <w:rFonts w:ascii="Calibri" w:hAnsi="Calibri"/>
                <w:sz w:val="22"/>
                <w:szCs w:val="22"/>
              </w:rPr>
            </w:pPr>
            <w:r>
              <w:rPr>
                <w:rFonts w:ascii="Calibri" w:hAnsi="Calibri"/>
                <w:sz w:val="22"/>
                <w:szCs w:val="22"/>
              </w:rPr>
              <w:t>*Form 8995</w:t>
            </w:r>
          </w:p>
        </w:tc>
        <w:tc>
          <w:tcPr>
            <w:tcW w:w="6750" w:type="dxa"/>
          </w:tcPr>
          <w:p w:rsidR="00095239" w:rsidP="003C4C10" w14:paraId="28E1AEE3" w14:textId="4B98E22A">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claim the qualified business income deduction simplified computation.</w:t>
            </w:r>
          </w:p>
        </w:tc>
      </w:tr>
      <w:tr w14:paraId="5F40D907" w14:textId="77777777" w:rsidTr="000C262D">
        <w:tblPrEx>
          <w:tblW w:w="9450" w:type="dxa"/>
          <w:tblInd w:w="175" w:type="dxa"/>
          <w:tblLook w:val="04A0"/>
        </w:tblPrEx>
        <w:tc>
          <w:tcPr>
            <w:tcW w:w="2700" w:type="dxa"/>
          </w:tcPr>
          <w:p w:rsidR="00095239" w:rsidP="003C4C10" w14:paraId="6EAFE4CF" w14:textId="2F8E8BFD">
            <w:pPr>
              <w:spacing w:line="276" w:lineRule="auto"/>
              <w:rPr>
                <w:rFonts w:ascii="Calibri" w:hAnsi="Calibri"/>
                <w:sz w:val="22"/>
                <w:szCs w:val="22"/>
              </w:rPr>
            </w:pPr>
            <w:r>
              <w:rPr>
                <w:rFonts w:ascii="Calibri" w:hAnsi="Calibri"/>
                <w:sz w:val="22"/>
                <w:szCs w:val="22"/>
              </w:rPr>
              <w:t>*Form 8995-A</w:t>
            </w:r>
          </w:p>
        </w:tc>
        <w:tc>
          <w:tcPr>
            <w:tcW w:w="6750" w:type="dxa"/>
          </w:tcPr>
          <w:p w:rsidR="00095239" w:rsidP="003C4C10" w14:paraId="6CE9C53E" w14:textId="3F07B7EF">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determine if they meet the requirements of IRC 199A and take the qualified business income deduction.</w:t>
            </w:r>
          </w:p>
        </w:tc>
      </w:tr>
      <w:tr w14:paraId="000280DB" w14:textId="77777777" w:rsidTr="000C262D">
        <w:tblPrEx>
          <w:tblW w:w="9450" w:type="dxa"/>
          <w:tblInd w:w="175" w:type="dxa"/>
          <w:tblLook w:val="04A0"/>
        </w:tblPrEx>
        <w:tc>
          <w:tcPr>
            <w:tcW w:w="2700" w:type="dxa"/>
          </w:tcPr>
          <w:p w:rsidR="00146FF1" w:rsidP="003C4C10" w14:paraId="53A27C17" w14:textId="685A7457">
            <w:pPr>
              <w:spacing w:line="276" w:lineRule="auto"/>
              <w:rPr>
                <w:rFonts w:ascii="Calibri" w:hAnsi="Calibri"/>
                <w:sz w:val="22"/>
                <w:szCs w:val="22"/>
              </w:rPr>
            </w:pPr>
            <w:r w:rsidRPr="00146FF1">
              <w:rPr>
                <w:rFonts w:ascii="Calibri" w:hAnsi="Calibri"/>
                <w:sz w:val="22"/>
                <w:szCs w:val="22"/>
              </w:rPr>
              <w:t>*Form 8995-A Schedule</w:t>
            </w:r>
            <w:r>
              <w:rPr>
                <w:rFonts w:ascii="Calibri" w:hAnsi="Calibri"/>
                <w:sz w:val="22"/>
                <w:szCs w:val="22"/>
              </w:rPr>
              <w:t xml:space="preserve"> A</w:t>
            </w:r>
          </w:p>
        </w:tc>
        <w:tc>
          <w:tcPr>
            <w:tcW w:w="6750" w:type="dxa"/>
          </w:tcPr>
          <w:p w:rsidR="00146FF1" w:rsidP="003C4C10" w14:paraId="1B7F5C3E" w14:textId="5E8C9504">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determine if they meet the requirements of IRC 199A and take the qualified business income deduction.</w:t>
            </w:r>
          </w:p>
        </w:tc>
      </w:tr>
      <w:tr w14:paraId="126EBD23" w14:textId="77777777" w:rsidTr="000C262D">
        <w:tblPrEx>
          <w:tblW w:w="9450" w:type="dxa"/>
          <w:tblInd w:w="175" w:type="dxa"/>
          <w:tblLook w:val="04A0"/>
        </w:tblPrEx>
        <w:tc>
          <w:tcPr>
            <w:tcW w:w="2700" w:type="dxa"/>
          </w:tcPr>
          <w:p w:rsidR="00146FF1" w:rsidP="003C4C10" w14:paraId="04F4E962" w14:textId="52A3F995">
            <w:pPr>
              <w:spacing w:line="276" w:lineRule="auto"/>
              <w:rPr>
                <w:rFonts w:ascii="Calibri" w:hAnsi="Calibri"/>
                <w:sz w:val="22"/>
                <w:szCs w:val="22"/>
              </w:rPr>
            </w:pPr>
            <w:r w:rsidRPr="00146FF1">
              <w:rPr>
                <w:rFonts w:ascii="Calibri" w:hAnsi="Calibri"/>
                <w:sz w:val="22"/>
                <w:szCs w:val="22"/>
              </w:rPr>
              <w:t>*Form 8995-A Schedule</w:t>
            </w:r>
            <w:r>
              <w:rPr>
                <w:rFonts w:ascii="Calibri" w:hAnsi="Calibri"/>
                <w:sz w:val="22"/>
                <w:szCs w:val="22"/>
              </w:rPr>
              <w:t xml:space="preserve"> B</w:t>
            </w:r>
          </w:p>
        </w:tc>
        <w:tc>
          <w:tcPr>
            <w:tcW w:w="6750" w:type="dxa"/>
          </w:tcPr>
          <w:p w:rsidR="00146FF1" w:rsidP="003C4C10" w14:paraId="42AA1830" w14:textId="6CD21CAB">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determine if they meet the requirement of IRC 199A and take the qualified business income.</w:t>
            </w:r>
            <w:r>
              <w:rPr>
                <w:rFonts w:ascii="Calibri" w:hAnsi="Calibri"/>
                <w:sz w:val="22"/>
                <w:szCs w:val="22"/>
              </w:rPr>
              <w:t xml:space="preserve"> </w:t>
            </w:r>
            <w:r w:rsidRPr="003C4C10">
              <w:rPr>
                <w:rFonts w:ascii="Calibri" w:hAnsi="Calibri"/>
                <w:sz w:val="22"/>
                <w:szCs w:val="22"/>
              </w:rPr>
              <w:t xml:space="preserve"> Taxpayers will use this form to aggregate multiple trades or businesses into a single trade or business for purposes of applying the W-2 wage limitation or the unadjusted basis </w:t>
            </w:r>
            <w:r w:rsidRPr="003C4C10">
              <w:rPr>
                <w:rFonts w:ascii="Calibri" w:hAnsi="Calibri"/>
                <w:sz w:val="22"/>
                <w:szCs w:val="22"/>
              </w:rPr>
              <w:t>immediately after acquisition (UBIA) limitation.</w:t>
            </w:r>
          </w:p>
        </w:tc>
      </w:tr>
      <w:tr w14:paraId="55CF737B" w14:textId="77777777" w:rsidTr="000C262D">
        <w:tblPrEx>
          <w:tblW w:w="9450" w:type="dxa"/>
          <w:tblInd w:w="175" w:type="dxa"/>
          <w:tblLook w:val="04A0"/>
        </w:tblPrEx>
        <w:tc>
          <w:tcPr>
            <w:tcW w:w="2700" w:type="dxa"/>
          </w:tcPr>
          <w:p w:rsidR="00146FF1" w:rsidP="003C4C10" w14:paraId="73F9D35B" w14:textId="4430F838">
            <w:pPr>
              <w:spacing w:line="276" w:lineRule="auto"/>
              <w:rPr>
                <w:rFonts w:ascii="Calibri" w:hAnsi="Calibri"/>
                <w:sz w:val="22"/>
                <w:szCs w:val="22"/>
              </w:rPr>
            </w:pPr>
            <w:r w:rsidRPr="00146FF1">
              <w:rPr>
                <w:rFonts w:ascii="Calibri" w:hAnsi="Calibri"/>
                <w:sz w:val="22"/>
                <w:szCs w:val="22"/>
              </w:rPr>
              <w:t>*Form 8995-A Schedule</w:t>
            </w:r>
            <w:r>
              <w:rPr>
                <w:rFonts w:ascii="Calibri" w:hAnsi="Calibri"/>
                <w:sz w:val="22"/>
                <w:szCs w:val="22"/>
              </w:rPr>
              <w:t xml:space="preserve"> C</w:t>
            </w:r>
          </w:p>
        </w:tc>
        <w:tc>
          <w:tcPr>
            <w:tcW w:w="6750" w:type="dxa"/>
          </w:tcPr>
          <w:p w:rsidR="00146FF1" w:rsidP="003C4C10" w14:paraId="522E5067" w14:textId="62A210F7">
            <w:pPr>
              <w:spacing w:line="276" w:lineRule="auto"/>
              <w:rPr>
                <w:rFonts w:ascii="Calibri" w:hAnsi="Calibri"/>
                <w:sz w:val="22"/>
                <w:szCs w:val="22"/>
              </w:rPr>
            </w:pPr>
            <w:r>
              <w:rPr>
                <w:rFonts w:ascii="Calibri" w:hAnsi="Calibri"/>
                <w:sz w:val="22"/>
                <w:szCs w:val="22"/>
              </w:rPr>
              <w:t>For use by filers</w:t>
            </w:r>
            <w:r w:rsidRPr="003C4C10">
              <w:rPr>
                <w:rFonts w:ascii="Calibri" w:hAnsi="Calibri"/>
                <w:sz w:val="22"/>
                <w:szCs w:val="22"/>
              </w:rPr>
              <w:t xml:space="preserve"> to determine if they meet the requirements of IRC 100A and take the qualified business income deduction. </w:t>
            </w:r>
            <w:r>
              <w:rPr>
                <w:rFonts w:ascii="Calibri" w:hAnsi="Calibri"/>
                <w:sz w:val="22"/>
                <w:szCs w:val="22"/>
              </w:rPr>
              <w:t xml:space="preserve"> </w:t>
            </w:r>
            <w:r w:rsidRPr="003C4C10">
              <w:rPr>
                <w:rFonts w:ascii="Calibri" w:hAnsi="Calibri"/>
                <w:sz w:val="22"/>
                <w:szCs w:val="22"/>
              </w:rPr>
              <w:t>A taxpayer must complete this form if they have any trades or businesses with a net loss for the current year or a qualified business with a net loss carryforward from prior years.</w:t>
            </w:r>
          </w:p>
        </w:tc>
      </w:tr>
      <w:tr w14:paraId="7C8F4819" w14:textId="77777777" w:rsidTr="000C262D">
        <w:tblPrEx>
          <w:tblW w:w="9450" w:type="dxa"/>
          <w:tblInd w:w="175" w:type="dxa"/>
          <w:tblLook w:val="04A0"/>
        </w:tblPrEx>
        <w:tc>
          <w:tcPr>
            <w:tcW w:w="2700" w:type="dxa"/>
          </w:tcPr>
          <w:p w:rsidR="00146FF1" w:rsidP="003C4C10" w14:paraId="2CB130DC" w14:textId="4B5A7C56">
            <w:pPr>
              <w:spacing w:line="276" w:lineRule="auto"/>
              <w:rPr>
                <w:rFonts w:ascii="Calibri" w:hAnsi="Calibri"/>
                <w:sz w:val="22"/>
                <w:szCs w:val="22"/>
              </w:rPr>
            </w:pPr>
            <w:r w:rsidRPr="00146FF1">
              <w:rPr>
                <w:rFonts w:ascii="Calibri" w:hAnsi="Calibri"/>
                <w:sz w:val="22"/>
                <w:szCs w:val="22"/>
              </w:rPr>
              <w:t>*Form 8995-A Schedule</w:t>
            </w:r>
            <w:r>
              <w:rPr>
                <w:rFonts w:ascii="Calibri" w:hAnsi="Calibri"/>
                <w:sz w:val="22"/>
                <w:szCs w:val="22"/>
              </w:rPr>
              <w:t xml:space="preserve"> D</w:t>
            </w:r>
          </w:p>
        </w:tc>
        <w:tc>
          <w:tcPr>
            <w:tcW w:w="6750" w:type="dxa"/>
          </w:tcPr>
          <w:p w:rsidR="00146FF1" w:rsidP="003C4C10" w14:paraId="24AC2EE2" w14:textId="2CCD3E2E">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report if they are</w:t>
            </w:r>
            <w:r>
              <w:rPr>
                <w:rFonts w:ascii="Calibri" w:hAnsi="Calibri"/>
                <w:sz w:val="22"/>
                <w:szCs w:val="22"/>
              </w:rPr>
              <w:t xml:space="preserve"> </w:t>
            </w:r>
            <w:r w:rsidRPr="003C4C10">
              <w:rPr>
                <w:rFonts w:ascii="Calibri" w:hAnsi="Calibri"/>
                <w:sz w:val="22"/>
                <w:szCs w:val="22"/>
              </w:rPr>
              <w:t>a patron of agricultural or horticultural cooperatives to determine if they meet the requirements of IRC 199A and take the qualified business income deduction.</w:t>
            </w:r>
          </w:p>
        </w:tc>
      </w:tr>
      <w:tr w14:paraId="1F420D92" w14:textId="77777777" w:rsidTr="000C262D">
        <w:tblPrEx>
          <w:tblW w:w="9450" w:type="dxa"/>
          <w:tblInd w:w="175" w:type="dxa"/>
          <w:tblLook w:val="04A0"/>
        </w:tblPrEx>
        <w:tc>
          <w:tcPr>
            <w:tcW w:w="2700" w:type="dxa"/>
          </w:tcPr>
          <w:p w:rsidR="00146FF1" w:rsidP="003C4C10" w14:paraId="3AFA52C8" w14:textId="628DC740">
            <w:pPr>
              <w:spacing w:line="276" w:lineRule="auto"/>
              <w:rPr>
                <w:rFonts w:ascii="Calibri" w:hAnsi="Calibri"/>
                <w:sz w:val="22"/>
                <w:szCs w:val="22"/>
              </w:rPr>
            </w:pPr>
            <w:r>
              <w:rPr>
                <w:rFonts w:ascii="Calibri" w:hAnsi="Calibri"/>
                <w:sz w:val="22"/>
                <w:szCs w:val="22"/>
              </w:rPr>
              <w:t>*Form 8997</w:t>
            </w:r>
          </w:p>
        </w:tc>
        <w:tc>
          <w:tcPr>
            <w:tcW w:w="6750" w:type="dxa"/>
          </w:tcPr>
          <w:p w:rsidR="00146FF1" w:rsidP="003C4C10" w14:paraId="30469800" w14:textId="5AEE43A4">
            <w:pPr>
              <w:spacing w:line="276" w:lineRule="auto"/>
              <w:rPr>
                <w:rFonts w:ascii="Calibri" w:hAnsi="Calibri"/>
                <w:sz w:val="22"/>
                <w:szCs w:val="22"/>
              </w:rPr>
            </w:pPr>
            <w:r>
              <w:rPr>
                <w:rFonts w:ascii="Calibri" w:hAnsi="Calibri"/>
                <w:sz w:val="22"/>
                <w:szCs w:val="22"/>
              </w:rPr>
              <w:t xml:space="preserve">For use by filer to </w:t>
            </w:r>
            <w:r w:rsidRPr="003C4C10">
              <w:rPr>
                <w:rFonts w:ascii="Calibri" w:hAnsi="Calibri"/>
                <w:sz w:val="22"/>
                <w:szCs w:val="22"/>
              </w:rPr>
              <w:t>inform IRS of the QOF investments and deferred gains held at the beginning and end of the current tax year, as well as any capital gains deferred by investing in a QOF and QOF investments disposed of during the current tax year.</w:t>
            </w:r>
          </w:p>
        </w:tc>
      </w:tr>
      <w:tr w14:paraId="6AFD7761" w14:textId="77777777" w:rsidTr="000C262D">
        <w:tblPrEx>
          <w:tblW w:w="9450" w:type="dxa"/>
          <w:tblInd w:w="175" w:type="dxa"/>
          <w:tblLook w:val="04A0"/>
        </w:tblPrEx>
        <w:tc>
          <w:tcPr>
            <w:tcW w:w="2700" w:type="dxa"/>
          </w:tcPr>
          <w:p w:rsidR="00146FF1" w:rsidP="003C4C10" w14:paraId="1C9EB13F" w14:textId="326EB955">
            <w:pPr>
              <w:spacing w:line="276" w:lineRule="auto"/>
              <w:rPr>
                <w:rFonts w:ascii="Calibri" w:hAnsi="Calibri"/>
                <w:sz w:val="22"/>
                <w:szCs w:val="22"/>
              </w:rPr>
            </w:pPr>
            <w:r>
              <w:rPr>
                <w:rFonts w:ascii="Calibri" w:hAnsi="Calibri"/>
                <w:sz w:val="22"/>
                <w:szCs w:val="22"/>
              </w:rPr>
              <w:t>*Form T</w:t>
            </w:r>
          </w:p>
        </w:tc>
        <w:tc>
          <w:tcPr>
            <w:tcW w:w="6750" w:type="dxa"/>
          </w:tcPr>
          <w:p w:rsidR="00146FF1" w:rsidP="003C4C10" w14:paraId="0F026C32" w14:textId="7D5FDAD5">
            <w:pPr>
              <w:spacing w:line="276" w:lineRule="auto"/>
              <w:rPr>
                <w:rFonts w:ascii="Calibri" w:hAnsi="Calibri"/>
                <w:sz w:val="22"/>
                <w:szCs w:val="22"/>
              </w:rPr>
            </w:pPr>
            <w:r>
              <w:rPr>
                <w:rFonts w:ascii="Calibri" w:hAnsi="Calibri"/>
                <w:sz w:val="22"/>
                <w:szCs w:val="22"/>
              </w:rPr>
              <w:t xml:space="preserve">For use by filers </w:t>
            </w:r>
            <w:r w:rsidRPr="003C4C10">
              <w:rPr>
                <w:rFonts w:ascii="Calibri" w:hAnsi="Calibri"/>
                <w:sz w:val="22"/>
                <w:szCs w:val="22"/>
              </w:rPr>
              <w:t>to provide information on timber accounts when a sale or deemed sale under sections 631(a), 631(b), or other exchange has occurred during the tax year.</w:t>
            </w:r>
          </w:p>
        </w:tc>
      </w:tr>
      <w:bookmarkEnd w:id="0"/>
    </w:tbl>
    <w:p w:rsidR="004716F1" w:rsidRPr="00BD051E" w14:paraId="3FF9DBF3" w14:textId="77777777">
      <w:pPr>
        <w:rPr>
          <w:rFonts w:ascii="Calibri" w:hAnsi="Calibri"/>
          <w:sz w:val="22"/>
          <w:szCs w:val="22"/>
        </w:rPr>
      </w:pPr>
    </w:p>
    <w:p w:rsidR="00411AE3" w:rsidRPr="00E36A8C" w:rsidP="003664A1" w14:paraId="6F77DF07" w14:textId="77777777">
      <w:pPr>
        <w:pStyle w:val="Level1"/>
        <w:tabs>
          <w:tab w:val="left" w:pos="-1440"/>
          <w:tab w:val="num" w:pos="720"/>
        </w:tabs>
        <w:rPr>
          <w:rFonts w:ascii="Calibri" w:hAnsi="Calibri"/>
          <w:b/>
          <w:sz w:val="22"/>
          <w:szCs w:val="22"/>
          <w:u w:val="single"/>
        </w:rPr>
      </w:pPr>
      <w:r w:rsidRPr="00BD051E">
        <w:rPr>
          <w:rFonts w:ascii="Calibri" w:hAnsi="Calibri"/>
          <w:b/>
          <w:sz w:val="22"/>
          <w:szCs w:val="22"/>
          <w:u w:val="single"/>
        </w:rPr>
        <w:t>USE OF DATA</w:t>
      </w:r>
    </w:p>
    <w:p w:rsidR="003C4C10" w:rsidRPr="003C4C10" w:rsidP="003C4C10" w14:paraId="41A3FF4E" w14:textId="77777777">
      <w:pPr>
        <w:spacing w:line="276" w:lineRule="auto"/>
        <w:ind w:left="720"/>
        <w:rPr>
          <w:rFonts w:ascii="Calibri" w:hAnsi="Calibri"/>
          <w:sz w:val="22"/>
          <w:szCs w:val="22"/>
        </w:rPr>
      </w:pPr>
      <w:bookmarkStart w:id="1" w:name="_Hlk181708263"/>
    </w:p>
    <w:p w:rsidR="003C4C10" w:rsidP="00417B4A" w14:paraId="20E97D61" w14:textId="431517A9">
      <w:pPr>
        <w:spacing w:line="276" w:lineRule="auto"/>
        <w:ind w:left="720"/>
        <w:rPr>
          <w:rFonts w:ascii="Calibri" w:hAnsi="Calibri"/>
          <w:sz w:val="22"/>
          <w:szCs w:val="22"/>
        </w:rPr>
      </w:pPr>
      <w:r w:rsidRPr="008801A3">
        <w:rPr>
          <w:rFonts w:ascii="Calibri" w:hAnsi="Calibri"/>
          <w:sz w:val="22"/>
          <w:szCs w:val="22"/>
        </w:rPr>
        <w:t>The data is used by the IRS to verify that the correct taxes have been paid.</w:t>
      </w:r>
      <w:r w:rsidR="008801A3">
        <w:rPr>
          <w:rFonts w:ascii="Calibri" w:hAnsi="Calibri"/>
          <w:sz w:val="22"/>
          <w:szCs w:val="22"/>
        </w:rPr>
        <w:t xml:space="preserve">  </w:t>
      </w:r>
      <w:r w:rsidRPr="00DE747C" w:rsidR="008801A3">
        <w:rPr>
          <w:rFonts w:ascii="Calibri" w:hAnsi="Calibri"/>
          <w:sz w:val="22"/>
          <w:szCs w:val="22"/>
        </w:rPr>
        <w:t>T</w:t>
      </w:r>
      <w:r w:rsidRPr="00DE747C">
        <w:rPr>
          <w:rFonts w:ascii="Calibri" w:hAnsi="Calibri"/>
          <w:sz w:val="22"/>
          <w:szCs w:val="22"/>
        </w:rPr>
        <w:t xml:space="preserve">he IRS </w:t>
      </w:r>
      <w:r w:rsidRPr="00DE747C" w:rsidR="00417B4A">
        <w:rPr>
          <w:rFonts w:ascii="Calibri" w:hAnsi="Calibri"/>
          <w:sz w:val="22"/>
          <w:szCs w:val="22"/>
        </w:rPr>
        <w:t xml:space="preserve">uses some of the tax data </w:t>
      </w:r>
      <w:r w:rsidRPr="00DE747C">
        <w:rPr>
          <w:rFonts w:ascii="Calibri" w:hAnsi="Calibri"/>
          <w:sz w:val="22"/>
          <w:szCs w:val="22"/>
        </w:rPr>
        <w:t>to verify that the beneficiaries included the correct amounts on their returns.</w:t>
      </w:r>
      <w:r w:rsidRPr="00DE747C" w:rsidR="00417B4A">
        <w:rPr>
          <w:rFonts w:ascii="Calibri" w:hAnsi="Calibri"/>
          <w:sz w:val="22"/>
          <w:szCs w:val="22"/>
        </w:rPr>
        <w:t xml:space="preserve">  </w:t>
      </w:r>
      <w:r w:rsidRPr="00DE747C" w:rsidR="00DE747C">
        <w:rPr>
          <w:rFonts w:ascii="Calibri" w:hAnsi="Calibri"/>
          <w:sz w:val="22"/>
          <w:szCs w:val="22"/>
        </w:rPr>
        <w:t>Also,</w:t>
      </w:r>
      <w:r w:rsidRPr="00DE747C" w:rsidR="00417B4A">
        <w:rPr>
          <w:rFonts w:ascii="Calibri" w:hAnsi="Calibri"/>
          <w:sz w:val="22"/>
          <w:szCs w:val="22"/>
        </w:rPr>
        <w:t xml:space="preserve"> </w:t>
      </w:r>
      <w:r w:rsidR="004E1C71">
        <w:rPr>
          <w:rFonts w:ascii="Calibri" w:hAnsi="Calibri"/>
          <w:sz w:val="22"/>
          <w:szCs w:val="22"/>
        </w:rPr>
        <w:t xml:space="preserve">the </w:t>
      </w:r>
      <w:r w:rsidR="00DE747C">
        <w:rPr>
          <w:rFonts w:ascii="Calibri" w:hAnsi="Calibri"/>
          <w:sz w:val="22"/>
          <w:szCs w:val="22"/>
        </w:rPr>
        <w:t xml:space="preserve">IRS uses the </w:t>
      </w:r>
      <w:r w:rsidRPr="00DE747C" w:rsidR="00DE747C">
        <w:rPr>
          <w:rFonts w:ascii="Calibri" w:hAnsi="Calibri"/>
          <w:sz w:val="22"/>
          <w:szCs w:val="22"/>
        </w:rPr>
        <w:t xml:space="preserve">data to </w:t>
      </w:r>
      <w:r w:rsidRPr="00DE747C">
        <w:rPr>
          <w:rFonts w:ascii="Calibri" w:hAnsi="Calibri"/>
          <w:sz w:val="22"/>
          <w:szCs w:val="22"/>
        </w:rPr>
        <w:t>process payment</w:t>
      </w:r>
      <w:r w:rsidRPr="00DE747C" w:rsidR="00DE747C">
        <w:rPr>
          <w:rFonts w:ascii="Calibri" w:hAnsi="Calibri"/>
          <w:sz w:val="22"/>
          <w:szCs w:val="22"/>
        </w:rPr>
        <w:t>s</w:t>
      </w:r>
      <w:r w:rsidRPr="00DE747C">
        <w:rPr>
          <w:rFonts w:ascii="Calibri" w:hAnsi="Calibri"/>
          <w:sz w:val="22"/>
          <w:szCs w:val="22"/>
        </w:rPr>
        <w:t xml:space="preserve"> more accurately and efficiently.</w:t>
      </w:r>
    </w:p>
    <w:bookmarkEnd w:id="1"/>
    <w:p w:rsidR="00411AE3" w:rsidRPr="00BD051E" w:rsidP="0045342C" w14:paraId="16967B4D" w14:textId="77777777">
      <w:pPr>
        <w:spacing w:line="276" w:lineRule="auto"/>
        <w:rPr>
          <w:rFonts w:ascii="Calibri" w:hAnsi="Calibri"/>
          <w:sz w:val="22"/>
          <w:szCs w:val="22"/>
        </w:rPr>
      </w:pPr>
    </w:p>
    <w:p w:rsidR="00411AE3" w:rsidRPr="0045342C" w:rsidP="003664A1" w14:paraId="2604E9C1" w14:textId="0C41BB35">
      <w:pPr>
        <w:pStyle w:val="Level1"/>
        <w:tabs>
          <w:tab w:val="left" w:pos="-1440"/>
          <w:tab w:val="num" w:pos="720"/>
        </w:tabs>
        <w:rPr>
          <w:rFonts w:ascii="Calibri" w:hAnsi="Calibri"/>
          <w:b/>
          <w:sz w:val="22"/>
          <w:szCs w:val="22"/>
          <w:u w:val="single"/>
        </w:rPr>
      </w:pPr>
      <w:r w:rsidRPr="0045342C">
        <w:rPr>
          <w:rFonts w:ascii="Calibri" w:hAnsi="Calibri"/>
          <w:b/>
          <w:sz w:val="22"/>
          <w:szCs w:val="22"/>
          <w:u w:val="single"/>
        </w:rPr>
        <w:t>USE OF IMPROVED INFORMATION TECHNOLOGY TO REDUCE BURDEN</w:t>
      </w:r>
    </w:p>
    <w:p w:rsidR="00411AE3" w:rsidRPr="00BD051E" w14:paraId="25884E1B" w14:textId="77777777">
      <w:pPr>
        <w:rPr>
          <w:rFonts w:ascii="Calibri" w:hAnsi="Calibri"/>
          <w:b/>
          <w:sz w:val="22"/>
          <w:szCs w:val="22"/>
        </w:rPr>
      </w:pPr>
    </w:p>
    <w:p w:rsidR="003A4FD5" w:rsidRPr="007F443B" w:rsidP="003A4FD5" w14:paraId="28639D74" w14:textId="43AC2761">
      <w:pPr>
        <w:spacing w:line="276" w:lineRule="auto"/>
        <w:ind w:left="720"/>
        <w:rPr>
          <w:rFonts w:ascii="Calibri" w:hAnsi="Calibri"/>
          <w:sz w:val="22"/>
          <w:szCs w:val="22"/>
        </w:rPr>
      </w:pPr>
      <w:r w:rsidRPr="007F443B">
        <w:rPr>
          <w:rFonts w:ascii="Calibri" w:hAnsi="Calibri"/>
          <w:sz w:val="22"/>
          <w:szCs w:val="22"/>
        </w:rPr>
        <w:t xml:space="preserve">We are currently offering electronic filing for these forms. </w:t>
      </w:r>
    </w:p>
    <w:p w:rsidR="00411AE3" w:rsidRPr="00BD051E" w14:paraId="3D0D6A8C" w14:textId="77777777">
      <w:pPr>
        <w:rPr>
          <w:rFonts w:ascii="Calibri" w:hAnsi="Calibri"/>
          <w:sz w:val="22"/>
          <w:szCs w:val="22"/>
        </w:rPr>
      </w:pPr>
    </w:p>
    <w:p w:rsidR="00411AE3" w:rsidRPr="003664A1" w:rsidP="003664A1" w14:paraId="46BD544D" w14:textId="77777777">
      <w:pPr>
        <w:pStyle w:val="Level1"/>
        <w:tabs>
          <w:tab w:val="left" w:pos="-1440"/>
          <w:tab w:val="num" w:pos="720"/>
        </w:tabs>
        <w:rPr>
          <w:rFonts w:ascii="Calibri" w:hAnsi="Calibri"/>
          <w:b/>
          <w:sz w:val="22"/>
          <w:szCs w:val="22"/>
          <w:u w:val="single"/>
        </w:rPr>
      </w:pPr>
      <w:r w:rsidRPr="00BD051E">
        <w:rPr>
          <w:rFonts w:ascii="Calibri" w:hAnsi="Calibri"/>
          <w:b/>
          <w:sz w:val="22"/>
          <w:szCs w:val="22"/>
          <w:u w:val="single"/>
        </w:rPr>
        <w:t>EFFORTS TO IDENTIFY DUPLICATION</w:t>
      </w:r>
    </w:p>
    <w:p w:rsidR="00411AE3" w:rsidRPr="00BD051E" w14:paraId="6857E6D6" w14:textId="77777777">
      <w:pPr>
        <w:rPr>
          <w:rFonts w:ascii="Calibri" w:hAnsi="Calibri"/>
          <w:sz w:val="22"/>
          <w:szCs w:val="22"/>
        </w:rPr>
      </w:pPr>
    </w:p>
    <w:p w:rsidR="00411AE3" w:rsidRPr="00BD051E" w:rsidP="0045342C" w14:paraId="0F3F89EB" w14:textId="77777777">
      <w:pPr>
        <w:spacing w:line="276" w:lineRule="auto"/>
        <w:ind w:left="720"/>
        <w:rPr>
          <w:rFonts w:ascii="Calibri" w:hAnsi="Calibri"/>
          <w:sz w:val="22"/>
          <w:szCs w:val="22"/>
        </w:rPr>
      </w:pPr>
      <w:r w:rsidRPr="00BB4680">
        <w:rPr>
          <w:rFonts w:ascii="Calibri" w:hAnsi="Calibri"/>
          <w:iCs/>
          <w:sz w:val="22"/>
          <w:szCs w:val="22"/>
        </w:rPr>
        <w:t>The information obtained through this collection is unique and is not already available for use or adaptation from another source.</w:t>
      </w:r>
    </w:p>
    <w:p w:rsidR="00411AE3" w:rsidRPr="00BD051E" w:rsidP="0045342C" w14:paraId="139ABE9C" w14:textId="77777777">
      <w:pPr>
        <w:spacing w:line="276" w:lineRule="auto"/>
        <w:rPr>
          <w:rFonts w:ascii="Calibri" w:hAnsi="Calibri"/>
          <w:sz w:val="22"/>
          <w:szCs w:val="22"/>
        </w:rPr>
      </w:pPr>
    </w:p>
    <w:p w:rsidR="00411AE3" w:rsidRPr="003664A1" w:rsidP="003664A1" w14:paraId="328F3007" w14:textId="06337451">
      <w:pPr>
        <w:pStyle w:val="Level1"/>
        <w:tabs>
          <w:tab w:val="left" w:pos="-1440"/>
          <w:tab w:val="num" w:pos="720"/>
        </w:tabs>
        <w:rPr>
          <w:rFonts w:ascii="Calibri" w:hAnsi="Calibri"/>
          <w:b/>
          <w:sz w:val="22"/>
          <w:szCs w:val="22"/>
          <w:u w:val="single"/>
        </w:rPr>
      </w:pPr>
      <w:r w:rsidRPr="00BD051E">
        <w:rPr>
          <w:rFonts w:ascii="Calibri" w:hAnsi="Calibri"/>
          <w:b/>
          <w:sz w:val="22"/>
          <w:szCs w:val="22"/>
          <w:u w:val="single"/>
        </w:rPr>
        <w:t>METHODS TO MINIMIZE BURDEN ON SMALL BUSINESSES OR OTHER</w:t>
      </w:r>
      <w:r w:rsidRPr="00BD051E" w:rsidR="0063222B">
        <w:rPr>
          <w:rFonts w:ascii="Calibri" w:hAnsi="Calibri"/>
          <w:b/>
          <w:sz w:val="22"/>
          <w:szCs w:val="22"/>
          <w:u w:val="single"/>
        </w:rPr>
        <w:t xml:space="preserve"> </w:t>
      </w:r>
      <w:r w:rsidRPr="00BD051E">
        <w:rPr>
          <w:rFonts w:ascii="Calibri" w:hAnsi="Calibri"/>
          <w:b/>
          <w:sz w:val="22"/>
          <w:szCs w:val="22"/>
          <w:u w:val="single"/>
        </w:rPr>
        <w:t>SMALL ENTITIES</w:t>
      </w:r>
    </w:p>
    <w:p w:rsidR="00411AE3" w:rsidRPr="00BD051E" w14:paraId="3A324FB7" w14:textId="77777777">
      <w:pPr>
        <w:rPr>
          <w:rFonts w:ascii="Calibri" w:hAnsi="Calibri"/>
          <w:b/>
          <w:sz w:val="22"/>
          <w:szCs w:val="22"/>
        </w:rPr>
      </w:pPr>
    </w:p>
    <w:p w:rsidR="00417B4A" w:rsidP="0045342C" w14:paraId="60E3148C" w14:textId="0B3CC71C">
      <w:pPr>
        <w:spacing w:line="276" w:lineRule="auto"/>
        <w:ind w:left="720"/>
        <w:rPr>
          <w:rFonts w:ascii="Calibri" w:hAnsi="Calibri"/>
          <w:iCs/>
          <w:sz w:val="22"/>
          <w:szCs w:val="22"/>
        </w:rPr>
      </w:pPr>
      <w:r w:rsidRPr="00417B4A">
        <w:rPr>
          <w:rFonts w:ascii="Calibri" w:hAnsi="Calibri"/>
          <w:iCs/>
          <w:sz w:val="22"/>
          <w:szCs w:val="22"/>
        </w:rPr>
        <w:t>There is no flexibility to reduce burden on small businesses or other small entities because the statutes apply to small businesses and small entities.</w:t>
      </w:r>
      <w:r>
        <w:rPr>
          <w:rFonts w:ascii="Calibri" w:hAnsi="Calibri"/>
          <w:iCs/>
          <w:sz w:val="22"/>
          <w:szCs w:val="22"/>
        </w:rPr>
        <w:t xml:space="preserve">  </w:t>
      </w:r>
      <w:r w:rsidRPr="00417B4A">
        <w:rPr>
          <w:rFonts w:ascii="Calibri" w:hAnsi="Calibri"/>
          <w:iCs/>
          <w:sz w:val="22"/>
          <w:szCs w:val="22"/>
        </w:rPr>
        <w:t>Small business should not be disadvantaged as the form</w:t>
      </w:r>
      <w:r w:rsidR="009E1C38">
        <w:rPr>
          <w:rFonts w:ascii="Calibri" w:hAnsi="Calibri"/>
          <w:iCs/>
          <w:sz w:val="22"/>
          <w:szCs w:val="22"/>
        </w:rPr>
        <w:t>s</w:t>
      </w:r>
      <w:r w:rsidRPr="00417B4A">
        <w:rPr>
          <w:rFonts w:ascii="Calibri" w:hAnsi="Calibri"/>
          <w:iCs/>
          <w:sz w:val="22"/>
          <w:szCs w:val="22"/>
        </w:rPr>
        <w:t xml:space="preserve"> ha</w:t>
      </w:r>
      <w:r w:rsidR="009E1C38">
        <w:rPr>
          <w:rFonts w:ascii="Calibri" w:hAnsi="Calibri"/>
          <w:iCs/>
          <w:sz w:val="22"/>
          <w:szCs w:val="22"/>
        </w:rPr>
        <w:t>ve</w:t>
      </w:r>
      <w:r w:rsidRPr="00417B4A">
        <w:rPr>
          <w:rFonts w:ascii="Calibri" w:hAnsi="Calibri"/>
          <w:iCs/>
          <w:sz w:val="22"/>
          <w:szCs w:val="22"/>
        </w:rPr>
        <w:t xml:space="preserve"> been structed to request the least amount of information and still satisfy the requirements of the statute and the needs of the IRS.</w:t>
      </w:r>
      <w:r w:rsidRPr="004E2B13">
        <w:rPr>
          <w:rFonts w:ascii="Calibri" w:hAnsi="Calibri"/>
          <w:iCs/>
          <w:sz w:val="22"/>
          <w:szCs w:val="22"/>
        </w:rPr>
        <w:t xml:space="preserve">  </w:t>
      </w:r>
    </w:p>
    <w:p w:rsidR="00417B4A" w:rsidP="0045342C" w14:paraId="20995576" w14:textId="77777777">
      <w:pPr>
        <w:spacing w:line="276" w:lineRule="auto"/>
        <w:ind w:left="720"/>
        <w:rPr>
          <w:rFonts w:ascii="Calibri" w:hAnsi="Calibri"/>
          <w:iCs/>
          <w:sz w:val="22"/>
          <w:szCs w:val="22"/>
        </w:rPr>
      </w:pPr>
    </w:p>
    <w:p w:rsidR="00411AE3" w:rsidRPr="00BD051E" w:rsidP="0045342C" w14:paraId="3728EAC9" w14:textId="1B4308D4">
      <w:pPr>
        <w:spacing w:line="276" w:lineRule="auto"/>
        <w:ind w:left="720"/>
        <w:rPr>
          <w:rFonts w:ascii="Calibri" w:hAnsi="Calibri"/>
          <w:sz w:val="22"/>
          <w:szCs w:val="22"/>
        </w:rPr>
      </w:pPr>
      <w:r w:rsidRPr="00417B4A">
        <w:rPr>
          <w:rFonts w:ascii="Calibri" w:hAnsi="Calibri"/>
          <w:iCs/>
          <w:sz w:val="22"/>
          <w:szCs w:val="22"/>
        </w:rPr>
        <w:t>The forms can be filed electronically, which further reduces any burden to small businesses.</w:t>
      </w:r>
      <w:r>
        <w:rPr>
          <w:rFonts w:ascii="Calibri" w:hAnsi="Calibri"/>
          <w:iCs/>
          <w:sz w:val="22"/>
          <w:szCs w:val="22"/>
        </w:rPr>
        <w:t xml:space="preserve">  </w:t>
      </w:r>
      <w:r w:rsidRPr="007F443B" w:rsidR="00092266">
        <w:rPr>
          <w:rFonts w:ascii="Calibri" w:hAnsi="Calibri"/>
          <w:iCs/>
          <w:sz w:val="22"/>
          <w:szCs w:val="22"/>
        </w:rPr>
        <w:t xml:space="preserve">The </w:t>
      </w:r>
      <w:r w:rsidRPr="007F443B" w:rsidR="00092266">
        <w:rPr>
          <w:rFonts w:ascii="Calibri" w:hAnsi="Calibri"/>
          <w:iCs/>
          <w:sz w:val="22"/>
          <w:szCs w:val="22"/>
        </w:rPr>
        <w:t xml:space="preserve">IRS proactively works with both internal and external stakeholders to minimize the burden on small businesses, while maintaining tax compliance. </w:t>
      </w:r>
      <w:r>
        <w:rPr>
          <w:rFonts w:ascii="Calibri" w:hAnsi="Calibri"/>
          <w:iCs/>
          <w:sz w:val="22"/>
          <w:szCs w:val="22"/>
        </w:rPr>
        <w:t xml:space="preserve"> </w:t>
      </w:r>
      <w:r w:rsidRPr="007F443B" w:rsidR="00092266">
        <w:rPr>
          <w:rFonts w:ascii="Calibri" w:hAnsi="Calibri"/>
          <w:iCs/>
          <w:sz w:val="22"/>
          <w:szCs w:val="22"/>
        </w:rPr>
        <w:t xml:space="preserve">The </w:t>
      </w:r>
      <w:r w:rsidR="009E1C38">
        <w:rPr>
          <w:rFonts w:ascii="Calibri" w:hAnsi="Calibri"/>
          <w:iCs/>
          <w:sz w:val="22"/>
          <w:szCs w:val="22"/>
        </w:rPr>
        <w:t>IRS</w:t>
      </w:r>
      <w:r w:rsidRPr="007F443B" w:rsidR="00092266">
        <w:rPr>
          <w:rFonts w:ascii="Calibri" w:hAnsi="Calibri"/>
          <w:iCs/>
          <w:sz w:val="22"/>
          <w:szCs w:val="22"/>
        </w:rPr>
        <w:t xml:space="preserve"> also seeks input regarding the burden estimates from the public via notices and tax product instructions.  </w:t>
      </w:r>
    </w:p>
    <w:p w:rsidR="00411AE3" w:rsidRPr="00BD051E" w:rsidP="0045342C" w14:paraId="37C3E98D" w14:textId="77777777">
      <w:pPr>
        <w:spacing w:line="276" w:lineRule="auto"/>
        <w:rPr>
          <w:rFonts w:ascii="Calibri" w:hAnsi="Calibri"/>
          <w:sz w:val="22"/>
          <w:szCs w:val="22"/>
        </w:rPr>
      </w:pPr>
    </w:p>
    <w:p w:rsidR="00411AE3" w:rsidRPr="003664A1" w:rsidP="003664A1" w14:paraId="71E39977" w14:textId="6B6EE2AE">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CONSEQUENCES OF LESS FREQUENT COLLECTION ON FEDERAL PROGRAMS OR POLICY</w:t>
      </w:r>
      <w:r w:rsidR="00E36A8C">
        <w:rPr>
          <w:rFonts w:ascii="Calibri" w:hAnsi="Calibri"/>
          <w:b/>
          <w:sz w:val="22"/>
          <w:szCs w:val="22"/>
          <w:u w:val="single"/>
        </w:rPr>
        <w:t xml:space="preserve"> </w:t>
      </w:r>
      <w:r w:rsidRPr="00BD051E">
        <w:rPr>
          <w:rFonts w:ascii="Calibri" w:hAnsi="Calibri"/>
          <w:b/>
          <w:sz w:val="22"/>
          <w:szCs w:val="22"/>
          <w:u w:val="single"/>
        </w:rPr>
        <w:t>ACTIVITIES</w:t>
      </w:r>
    </w:p>
    <w:p w:rsidR="00411AE3" w:rsidRPr="00BD051E" w14:paraId="438362DD" w14:textId="77777777">
      <w:pPr>
        <w:rPr>
          <w:rFonts w:ascii="Calibri" w:hAnsi="Calibri"/>
          <w:sz w:val="22"/>
          <w:szCs w:val="22"/>
        </w:rPr>
      </w:pPr>
    </w:p>
    <w:p w:rsidR="0063222B" w14:paraId="4FD33712" w14:textId="531024B5">
      <w:pPr>
        <w:ind w:left="720"/>
        <w:rPr>
          <w:rFonts w:ascii="Calibri" w:hAnsi="Calibri"/>
          <w:sz w:val="22"/>
          <w:szCs w:val="22"/>
        </w:rPr>
      </w:pPr>
      <w:r w:rsidRPr="004E2B13">
        <w:rPr>
          <w:rFonts w:ascii="Calibri" w:hAnsi="Calibri"/>
          <w:sz w:val="22"/>
          <w:szCs w:val="22"/>
        </w:rPr>
        <w:t xml:space="preserve">Form 1041 and related schedules are used by </w:t>
      </w:r>
      <w:r w:rsidR="004E1C71">
        <w:rPr>
          <w:rFonts w:ascii="Calibri" w:hAnsi="Calibri"/>
          <w:sz w:val="22"/>
          <w:szCs w:val="22"/>
        </w:rPr>
        <w:t xml:space="preserve">the </w:t>
      </w:r>
      <w:r w:rsidRPr="004E2B13">
        <w:rPr>
          <w:rFonts w:ascii="Calibri" w:hAnsi="Calibri"/>
          <w:sz w:val="22"/>
          <w:szCs w:val="22"/>
        </w:rPr>
        <w:t>IRS to verify that the income tax reported is correct.</w:t>
      </w:r>
      <w:r w:rsidR="00417B4A">
        <w:rPr>
          <w:rFonts w:ascii="Calibri" w:hAnsi="Calibri"/>
          <w:sz w:val="22"/>
          <w:szCs w:val="22"/>
        </w:rPr>
        <w:t xml:space="preserve"> </w:t>
      </w:r>
      <w:r w:rsidRPr="004E2B13">
        <w:rPr>
          <w:rFonts w:ascii="Calibri" w:hAnsi="Calibri"/>
          <w:sz w:val="22"/>
          <w:szCs w:val="22"/>
        </w:rPr>
        <w:t xml:space="preserve"> Consequences of less frequent collection on federal programs or policy activities could consist of a decrease in the amount of taxes collected by the IRS, inaccurate and untimely filing of tax returns, an increase in tax violations, and the inability of the IRS to meet its mission.</w:t>
      </w:r>
    </w:p>
    <w:p w:rsidR="004E2B13" w:rsidRPr="00BD051E" w14:paraId="72122C81" w14:textId="77777777">
      <w:pPr>
        <w:ind w:left="720"/>
        <w:rPr>
          <w:rFonts w:ascii="Calibri" w:hAnsi="Calibri"/>
          <w:sz w:val="22"/>
          <w:szCs w:val="22"/>
        </w:rPr>
      </w:pPr>
    </w:p>
    <w:p w:rsidR="00411AE3" w:rsidRPr="00E36A8C" w:rsidP="003664A1" w14:paraId="74F48487" w14:textId="77777777">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SPECIAL CIRCUMSTANCES REQUIRING DATA COLLECTION TO BE</w:t>
      </w:r>
      <w:r w:rsidRPr="00BD051E" w:rsidR="0063222B">
        <w:rPr>
          <w:rFonts w:ascii="Calibri" w:hAnsi="Calibri"/>
          <w:b/>
          <w:sz w:val="22"/>
          <w:szCs w:val="22"/>
          <w:u w:val="single"/>
        </w:rPr>
        <w:t xml:space="preserve"> </w:t>
      </w:r>
      <w:r w:rsidRPr="00BD051E">
        <w:rPr>
          <w:rFonts w:ascii="Calibri" w:hAnsi="Calibri"/>
          <w:b/>
          <w:sz w:val="22"/>
          <w:szCs w:val="22"/>
          <w:u w:val="single"/>
        </w:rPr>
        <w:t>INCONSISTENT WITH GUIDELINES IN 5 CFR 1320.5(d)(2)</w:t>
      </w:r>
    </w:p>
    <w:p w:rsidR="00411AE3" w:rsidRPr="00BD051E" w14:paraId="638D2AD3" w14:textId="77777777">
      <w:pPr>
        <w:rPr>
          <w:rFonts w:ascii="Calibri" w:hAnsi="Calibri"/>
          <w:sz w:val="22"/>
          <w:szCs w:val="22"/>
        </w:rPr>
      </w:pPr>
    </w:p>
    <w:p w:rsidR="00411AE3" w:rsidRPr="00BD051E" w:rsidP="0045342C" w14:paraId="39B0BD31" w14:textId="674F4508">
      <w:pPr>
        <w:spacing w:line="276" w:lineRule="auto"/>
        <w:ind w:left="720"/>
        <w:rPr>
          <w:rFonts w:ascii="Calibri" w:hAnsi="Calibri"/>
          <w:sz w:val="22"/>
          <w:szCs w:val="22"/>
        </w:rPr>
      </w:pPr>
      <w:r w:rsidRPr="00BD051E">
        <w:rPr>
          <w:rFonts w:ascii="Calibri" w:hAnsi="Calibri"/>
          <w:sz w:val="22"/>
          <w:szCs w:val="22"/>
        </w:rPr>
        <w:t xml:space="preserve">There are no special circumstances requiring data collection to be inconsistent with </w:t>
      </w:r>
      <w:r w:rsidR="009E1C38">
        <w:rPr>
          <w:rFonts w:ascii="Calibri" w:hAnsi="Calibri"/>
          <w:sz w:val="22"/>
          <w:szCs w:val="22"/>
        </w:rPr>
        <w:t>g</w:t>
      </w:r>
      <w:r w:rsidRPr="00BD051E">
        <w:rPr>
          <w:rFonts w:ascii="Calibri" w:hAnsi="Calibri"/>
          <w:sz w:val="22"/>
          <w:szCs w:val="22"/>
        </w:rPr>
        <w:t>uidelines in 5 CFR 1320.5(d)(2).</w:t>
      </w:r>
    </w:p>
    <w:p w:rsidR="00411AE3" w:rsidRPr="00BD051E" w14:paraId="4C56C0CA" w14:textId="77777777">
      <w:pPr>
        <w:rPr>
          <w:rFonts w:ascii="Calibri" w:hAnsi="Calibri"/>
          <w:sz w:val="22"/>
          <w:szCs w:val="22"/>
        </w:rPr>
      </w:pPr>
    </w:p>
    <w:p w:rsidR="00411AE3" w:rsidRPr="00E36A8C" w:rsidP="003664A1" w14:paraId="372EE3DE" w14:textId="292A25F5">
      <w:pPr>
        <w:pStyle w:val="Level1"/>
        <w:tabs>
          <w:tab w:val="left" w:pos="-1440"/>
          <w:tab w:val="num" w:pos="720"/>
        </w:tabs>
        <w:ind w:left="720" w:hanging="720"/>
        <w:rPr>
          <w:rFonts w:ascii="Calibri" w:hAnsi="Calibri"/>
          <w:b/>
          <w:sz w:val="22"/>
          <w:szCs w:val="22"/>
          <w:u w:val="single"/>
        </w:rPr>
      </w:pPr>
      <w:r w:rsidRPr="008F2341">
        <w:rPr>
          <w:rFonts w:ascii="Calibri" w:hAnsi="Calibri"/>
          <w:b/>
          <w:sz w:val="22"/>
          <w:szCs w:val="22"/>
          <w:u w:val="single"/>
        </w:rPr>
        <w:t>CONSULTATION WITH INDIVIDUALS OUTSIDE OF THE AGENCY ON</w:t>
      </w:r>
      <w:r w:rsidRPr="008F2341" w:rsidR="0063222B">
        <w:rPr>
          <w:rFonts w:ascii="Calibri" w:hAnsi="Calibri"/>
          <w:b/>
          <w:sz w:val="22"/>
          <w:szCs w:val="22"/>
          <w:u w:val="single"/>
        </w:rPr>
        <w:t xml:space="preserve"> </w:t>
      </w:r>
      <w:r w:rsidRPr="008F2341">
        <w:rPr>
          <w:rFonts w:ascii="Calibri" w:hAnsi="Calibri"/>
          <w:b/>
          <w:sz w:val="22"/>
          <w:szCs w:val="22"/>
          <w:u w:val="single"/>
        </w:rPr>
        <w:t>AVAILABILITY OF DATA, FREQUENCY OF</w:t>
      </w:r>
      <w:r w:rsidRPr="00BD051E">
        <w:rPr>
          <w:rFonts w:ascii="Calibri" w:hAnsi="Calibri"/>
          <w:b/>
          <w:sz w:val="22"/>
          <w:szCs w:val="22"/>
          <w:u w:val="single"/>
        </w:rPr>
        <w:t xml:space="preserve"> COLLECTION, CLARITY OF INSTRUCTIONS AND FORMS, AND DATA ELEMENTS</w:t>
      </w:r>
    </w:p>
    <w:p w:rsidR="00411AE3" w:rsidRPr="00BD051E" w14:paraId="1CE8975D" w14:textId="77777777">
      <w:pPr>
        <w:rPr>
          <w:rFonts w:ascii="Calibri" w:hAnsi="Calibri"/>
          <w:sz w:val="22"/>
          <w:szCs w:val="22"/>
        </w:rPr>
      </w:pPr>
    </w:p>
    <w:p w:rsidR="007F115D" w:rsidRPr="00A83634" w:rsidP="00A83634" w14:paraId="256C51A6" w14:textId="7D1D0F2F">
      <w:pPr>
        <w:spacing w:line="276" w:lineRule="auto"/>
        <w:ind w:left="699"/>
        <w:rPr>
          <w:rFonts w:ascii="Calibri" w:hAnsi="Calibri"/>
          <w:sz w:val="22"/>
          <w:szCs w:val="22"/>
        </w:rPr>
      </w:pPr>
      <w:r w:rsidRPr="00A83634">
        <w:rPr>
          <w:rFonts w:ascii="Calibri" w:hAnsi="Calibri"/>
          <w:sz w:val="22"/>
          <w:szCs w:val="22"/>
        </w:rPr>
        <w:t xml:space="preserve">The IRS received </w:t>
      </w:r>
      <w:r w:rsidRPr="00A83634" w:rsidR="00445413">
        <w:rPr>
          <w:rFonts w:ascii="Calibri" w:hAnsi="Calibri"/>
          <w:sz w:val="22"/>
          <w:szCs w:val="22"/>
        </w:rPr>
        <w:t>one c</w:t>
      </w:r>
      <w:r w:rsidRPr="00A83634">
        <w:rPr>
          <w:rFonts w:ascii="Calibri" w:hAnsi="Calibri"/>
          <w:sz w:val="22"/>
          <w:szCs w:val="22"/>
        </w:rPr>
        <w:t>omment during the public comment period in response to the Federal Register notice (8</w:t>
      </w:r>
      <w:r w:rsidRPr="00A83634" w:rsidR="00445413">
        <w:rPr>
          <w:rFonts w:ascii="Calibri" w:hAnsi="Calibri"/>
          <w:sz w:val="22"/>
          <w:szCs w:val="22"/>
        </w:rPr>
        <w:t>9</w:t>
      </w:r>
      <w:r w:rsidRPr="00A83634">
        <w:rPr>
          <w:rFonts w:ascii="Calibri" w:hAnsi="Calibri"/>
          <w:sz w:val="22"/>
          <w:szCs w:val="22"/>
        </w:rPr>
        <w:t xml:space="preserve"> FR </w:t>
      </w:r>
      <w:r w:rsidRPr="00A83634" w:rsidR="00445413">
        <w:rPr>
          <w:rFonts w:ascii="Calibri" w:hAnsi="Calibri"/>
          <w:sz w:val="22"/>
          <w:szCs w:val="22"/>
        </w:rPr>
        <w:t>73501</w:t>
      </w:r>
      <w:r w:rsidRPr="00A83634">
        <w:rPr>
          <w:rFonts w:ascii="Calibri" w:hAnsi="Calibri"/>
          <w:sz w:val="22"/>
          <w:szCs w:val="22"/>
        </w:rPr>
        <w:t xml:space="preserve">), dated </w:t>
      </w:r>
      <w:r w:rsidRPr="00A83634" w:rsidR="00445413">
        <w:rPr>
          <w:rFonts w:ascii="Calibri" w:hAnsi="Calibri"/>
          <w:sz w:val="22"/>
          <w:szCs w:val="22"/>
        </w:rPr>
        <w:t xml:space="preserve">September </w:t>
      </w:r>
      <w:r w:rsidR="002674B3">
        <w:rPr>
          <w:rFonts w:ascii="Calibri" w:hAnsi="Calibri"/>
          <w:sz w:val="22"/>
          <w:szCs w:val="22"/>
        </w:rPr>
        <w:t>10</w:t>
      </w:r>
      <w:r w:rsidRPr="00A83634" w:rsidR="00445413">
        <w:rPr>
          <w:rFonts w:ascii="Calibri" w:hAnsi="Calibri"/>
          <w:sz w:val="22"/>
          <w:szCs w:val="22"/>
        </w:rPr>
        <w:t>, 2024.</w:t>
      </w:r>
      <w:r w:rsidRPr="00A83634" w:rsidR="00A83634">
        <w:rPr>
          <w:rFonts w:ascii="Calibri" w:hAnsi="Calibri"/>
          <w:sz w:val="22"/>
          <w:szCs w:val="22"/>
        </w:rPr>
        <w:t xml:space="preserve">  </w:t>
      </w:r>
      <w:r w:rsidRPr="00A83634" w:rsidR="003F5841">
        <w:rPr>
          <w:rFonts w:ascii="Calibri" w:hAnsi="Calibri"/>
          <w:sz w:val="22"/>
          <w:szCs w:val="22"/>
        </w:rPr>
        <w:t xml:space="preserve">The </w:t>
      </w:r>
      <w:r w:rsidRPr="00A83634" w:rsidR="00A83634">
        <w:rPr>
          <w:rFonts w:ascii="Calibri" w:hAnsi="Calibri"/>
          <w:sz w:val="22"/>
          <w:szCs w:val="22"/>
        </w:rPr>
        <w:t xml:space="preserve">comment received from </w:t>
      </w:r>
      <w:r w:rsidRPr="00A83634" w:rsidR="003F5841">
        <w:rPr>
          <w:rFonts w:ascii="Calibri" w:hAnsi="Calibri"/>
          <w:sz w:val="22"/>
          <w:szCs w:val="22"/>
        </w:rPr>
        <w:t>first from Bureau of Economic Analysis strongly supports the continued collection of data by the Internal Revenue Service (IRS) on Form</w:t>
      </w:r>
      <w:r w:rsidRPr="00A83634" w:rsidR="00A83634">
        <w:rPr>
          <w:rFonts w:ascii="Calibri" w:hAnsi="Calibri"/>
          <w:sz w:val="22"/>
          <w:szCs w:val="22"/>
        </w:rPr>
        <w:t xml:space="preserve"> 1041</w:t>
      </w:r>
      <w:r w:rsidRPr="00A83634" w:rsidR="003F5841">
        <w:rPr>
          <w:rFonts w:ascii="Calibri" w:hAnsi="Calibri"/>
          <w:sz w:val="22"/>
          <w:szCs w:val="22"/>
        </w:rPr>
        <w:t xml:space="preserve">. </w:t>
      </w:r>
      <w:bookmarkStart w:id="2" w:name="_Hlk153278741"/>
      <w:r w:rsidRPr="00A83634" w:rsidR="00092266">
        <w:rPr>
          <w:rFonts w:ascii="Calibri" w:hAnsi="Calibri"/>
          <w:sz w:val="22"/>
          <w:szCs w:val="22"/>
        </w:rPr>
        <w:t xml:space="preserve">The IRS appreciates </w:t>
      </w:r>
      <w:r w:rsidRPr="00A83634" w:rsidR="00A83634">
        <w:rPr>
          <w:rFonts w:ascii="Calibri" w:hAnsi="Calibri"/>
          <w:sz w:val="22"/>
          <w:szCs w:val="22"/>
        </w:rPr>
        <w:t xml:space="preserve">the </w:t>
      </w:r>
      <w:r w:rsidRPr="00A83634" w:rsidR="00092266">
        <w:rPr>
          <w:rFonts w:ascii="Calibri" w:hAnsi="Calibri"/>
          <w:sz w:val="22"/>
          <w:szCs w:val="22"/>
        </w:rPr>
        <w:t>comment</w:t>
      </w:r>
      <w:bookmarkEnd w:id="2"/>
      <w:r w:rsidRPr="00A83634" w:rsidR="00092266">
        <w:rPr>
          <w:rFonts w:ascii="Calibri" w:hAnsi="Calibri"/>
          <w:sz w:val="22"/>
          <w:szCs w:val="22"/>
        </w:rPr>
        <w:t xml:space="preserve">. </w:t>
      </w:r>
      <w:r w:rsidRPr="00A83634" w:rsidR="00A83634">
        <w:rPr>
          <w:rFonts w:ascii="Calibri" w:hAnsi="Calibri"/>
          <w:sz w:val="22"/>
          <w:szCs w:val="22"/>
        </w:rPr>
        <w:t xml:space="preserve"> The full comment will be included within submission to the Office of Management and Budget (OMB).</w:t>
      </w:r>
    </w:p>
    <w:p w:rsidR="00FE31D5" w:rsidRPr="00BD051E" w14:paraId="06822F69" w14:textId="77777777">
      <w:pPr>
        <w:ind w:left="699"/>
        <w:rPr>
          <w:rFonts w:ascii="Calibri" w:hAnsi="Calibri"/>
          <w:sz w:val="22"/>
          <w:szCs w:val="22"/>
        </w:rPr>
      </w:pPr>
    </w:p>
    <w:p w:rsidR="00411AE3" w:rsidRPr="003664A1" w:rsidP="003664A1" w14:paraId="7FFCA41B" w14:textId="4A5E0442">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EXPLANATION OF DECISION TO PROVIDE ANY PAYMENT OR GIFT TO</w:t>
      </w:r>
      <w:r w:rsidR="004C6183">
        <w:rPr>
          <w:rFonts w:ascii="Calibri" w:hAnsi="Calibri"/>
          <w:b/>
          <w:sz w:val="22"/>
          <w:szCs w:val="22"/>
          <w:u w:val="single"/>
        </w:rPr>
        <w:t xml:space="preserve"> </w:t>
      </w:r>
      <w:r w:rsidRPr="00BD051E">
        <w:rPr>
          <w:rFonts w:ascii="Calibri" w:hAnsi="Calibri"/>
          <w:b/>
          <w:sz w:val="22"/>
          <w:szCs w:val="22"/>
          <w:u w:val="single"/>
        </w:rPr>
        <w:t>RESPONDENTS</w:t>
      </w:r>
    </w:p>
    <w:p w:rsidR="00411AE3" w:rsidRPr="00BD051E" w14:paraId="1A30AD0D" w14:textId="77777777">
      <w:pPr>
        <w:ind w:left="-21"/>
        <w:rPr>
          <w:rFonts w:ascii="Calibri" w:hAnsi="Calibri"/>
          <w:b/>
          <w:sz w:val="22"/>
          <w:szCs w:val="22"/>
        </w:rPr>
      </w:pPr>
    </w:p>
    <w:p w:rsidR="00411AE3" w:rsidRPr="00BD051E" w14:paraId="586B8E55" w14:textId="77777777">
      <w:pPr>
        <w:ind w:left="699"/>
        <w:rPr>
          <w:rFonts w:ascii="Calibri" w:hAnsi="Calibri"/>
          <w:sz w:val="22"/>
          <w:szCs w:val="22"/>
        </w:rPr>
      </w:pPr>
      <w:r w:rsidRPr="00BD051E">
        <w:rPr>
          <w:rFonts w:ascii="Calibri" w:hAnsi="Calibri"/>
          <w:sz w:val="22"/>
          <w:szCs w:val="22"/>
        </w:rPr>
        <w:t>No payment or gift will be provided to any respondents.</w:t>
      </w:r>
    </w:p>
    <w:p w:rsidR="00411AE3" w:rsidRPr="00BD051E" w14:paraId="31403F14" w14:textId="77777777">
      <w:pPr>
        <w:ind w:left="-21"/>
        <w:rPr>
          <w:rFonts w:ascii="Calibri" w:hAnsi="Calibri"/>
          <w:sz w:val="22"/>
          <w:szCs w:val="22"/>
        </w:rPr>
      </w:pPr>
    </w:p>
    <w:p w:rsidR="00411AE3" w:rsidRPr="003664A1" w:rsidP="003664A1" w14:paraId="08C0A0D6" w14:textId="3FC41676">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ASSURANCE OF CONFIDENTIALITY OF RESPONSES</w:t>
      </w:r>
    </w:p>
    <w:p w:rsidR="00411AE3" w:rsidRPr="00BD051E" w14:paraId="60E6D88E" w14:textId="77777777">
      <w:pPr>
        <w:ind w:left="-21"/>
        <w:rPr>
          <w:rFonts w:ascii="Calibri" w:hAnsi="Calibri"/>
          <w:sz w:val="22"/>
          <w:szCs w:val="22"/>
        </w:rPr>
      </w:pPr>
    </w:p>
    <w:p w:rsidR="00411AE3" w:rsidRPr="00BD051E" w:rsidP="0079246D" w14:paraId="130E9CE0" w14:textId="1455D999">
      <w:pPr>
        <w:ind w:left="699"/>
        <w:rPr>
          <w:rFonts w:ascii="Calibri" w:hAnsi="Calibri"/>
          <w:sz w:val="22"/>
          <w:szCs w:val="22"/>
        </w:rPr>
      </w:pPr>
      <w:r w:rsidRPr="00BD051E">
        <w:rPr>
          <w:rFonts w:ascii="Calibri" w:hAnsi="Calibri"/>
          <w:sz w:val="22"/>
          <w:szCs w:val="22"/>
        </w:rPr>
        <w:t>Generally, tax returns and tax return information are confidential as required by 26 U</w:t>
      </w:r>
      <w:r w:rsidR="009E1C38">
        <w:rPr>
          <w:rFonts w:ascii="Calibri" w:hAnsi="Calibri"/>
          <w:sz w:val="22"/>
          <w:szCs w:val="22"/>
        </w:rPr>
        <w:t>.</w:t>
      </w:r>
      <w:r w:rsidRPr="00BD051E">
        <w:rPr>
          <w:rFonts w:ascii="Calibri" w:hAnsi="Calibri"/>
          <w:sz w:val="22"/>
          <w:szCs w:val="22"/>
        </w:rPr>
        <w:t>S</w:t>
      </w:r>
      <w:r w:rsidR="009E1C38">
        <w:rPr>
          <w:rFonts w:ascii="Calibri" w:hAnsi="Calibri"/>
          <w:sz w:val="22"/>
          <w:szCs w:val="22"/>
        </w:rPr>
        <w:t>.</w:t>
      </w:r>
      <w:r w:rsidRPr="00BD051E">
        <w:rPr>
          <w:rFonts w:ascii="Calibri" w:hAnsi="Calibri"/>
          <w:sz w:val="22"/>
          <w:szCs w:val="22"/>
        </w:rPr>
        <w:t>C</w:t>
      </w:r>
      <w:r w:rsidR="009E1C38">
        <w:rPr>
          <w:rFonts w:ascii="Calibri" w:hAnsi="Calibri"/>
          <w:sz w:val="22"/>
          <w:szCs w:val="22"/>
        </w:rPr>
        <w:t>.</w:t>
      </w:r>
      <w:r w:rsidRPr="00BD051E">
        <w:rPr>
          <w:rFonts w:ascii="Calibri" w:hAnsi="Calibri"/>
          <w:sz w:val="22"/>
          <w:szCs w:val="22"/>
        </w:rPr>
        <w:t xml:space="preserve"> 6103.</w:t>
      </w:r>
    </w:p>
    <w:p w:rsidR="00501BE6" w:rsidRPr="00BD051E" w14:paraId="32A4F652" w14:textId="77777777">
      <w:pPr>
        <w:ind w:left="-21"/>
        <w:rPr>
          <w:rFonts w:ascii="Calibri" w:hAnsi="Calibri"/>
          <w:sz w:val="22"/>
          <w:szCs w:val="22"/>
        </w:rPr>
      </w:pPr>
    </w:p>
    <w:p w:rsidR="00411AE3" w:rsidRPr="00BD051E" w:rsidP="003664A1" w14:paraId="7D8A836C" w14:textId="77777777">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JUSTIFICATION OF SENSITIVE QUESTIONS</w:t>
      </w:r>
    </w:p>
    <w:p w:rsidR="00411AE3" w:rsidRPr="00BD051E" w14:paraId="45E0CC0E" w14:textId="77777777">
      <w:pPr>
        <w:ind w:left="-21"/>
        <w:rPr>
          <w:rFonts w:ascii="Calibri" w:hAnsi="Calibri"/>
          <w:sz w:val="22"/>
          <w:szCs w:val="22"/>
          <w:u w:val="single"/>
        </w:rPr>
      </w:pPr>
    </w:p>
    <w:p w:rsidR="004E2B13" w:rsidRPr="004E2B13" w:rsidP="004E2B13" w14:paraId="03EAE282" w14:textId="4E9D477B">
      <w:pPr>
        <w:ind w:left="720"/>
        <w:rPr>
          <w:rFonts w:ascii="Calibri" w:hAnsi="Calibri"/>
          <w:bCs/>
          <w:sz w:val="22"/>
          <w:szCs w:val="22"/>
        </w:rPr>
      </w:pPr>
      <w:bookmarkStart w:id="3" w:name="_Hlk125524792"/>
      <w:bookmarkStart w:id="4" w:name="_Hlk129670057"/>
      <w:r w:rsidRPr="004E2B13">
        <w:rPr>
          <w:rFonts w:ascii="Calibri" w:hAnsi="Calibri"/>
          <w:bCs/>
          <w:sz w:val="22"/>
          <w:szCs w:val="22"/>
        </w:rPr>
        <w:t>A privacy impact assessment (PIA) has been conducted for information collected under this request, and Privacy Act System of Records notice</w:t>
      </w:r>
      <w:r w:rsidR="004E1C71">
        <w:rPr>
          <w:rFonts w:ascii="Calibri" w:hAnsi="Calibri"/>
          <w:bCs/>
          <w:sz w:val="22"/>
          <w:szCs w:val="22"/>
        </w:rPr>
        <w:t>s</w:t>
      </w:r>
      <w:r w:rsidRPr="004E2B13">
        <w:rPr>
          <w:rFonts w:ascii="Calibri" w:hAnsi="Calibri"/>
          <w:bCs/>
          <w:sz w:val="22"/>
          <w:szCs w:val="22"/>
        </w:rPr>
        <w:t xml:space="preserve"> (SORN) ha</w:t>
      </w:r>
      <w:r w:rsidR="004E1C71">
        <w:rPr>
          <w:rFonts w:ascii="Calibri" w:hAnsi="Calibri"/>
          <w:bCs/>
          <w:sz w:val="22"/>
          <w:szCs w:val="22"/>
        </w:rPr>
        <w:t>ve</w:t>
      </w:r>
      <w:r w:rsidRPr="004E2B13">
        <w:rPr>
          <w:rFonts w:ascii="Calibri" w:hAnsi="Calibri"/>
          <w:bCs/>
          <w:sz w:val="22"/>
          <w:szCs w:val="22"/>
        </w:rPr>
        <w:t xml:space="preserve"> been issued for </w:t>
      </w:r>
      <w:bookmarkStart w:id="5" w:name="_Hlk94249110"/>
      <w:r w:rsidRPr="004E2B13">
        <w:rPr>
          <w:rFonts w:ascii="Calibri" w:hAnsi="Calibri"/>
          <w:bCs/>
          <w:sz w:val="22"/>
          <w:szCs w:val="22"/>
        </w:rPr>
        <w:t xml:space="preserve">these systems under Treasury/IRS 22.062 - Electronic Filing Records; </w:t>
      </w:r>
      <w:bookmarkStart w:id="6" w:name="_Hlk95474527"/>
      <w:r w:rsidRPr="004E2B13">
        <w:rPr>
          <w:rFonts w:ascii="Calibri" w:hAnsi="Calibri"/>
          <w:bCs/>
          <w:sz w:val="22"/>
          <w:szCs w:val="22"/>
        </w:rPr>
        <w:t xml:space="preserve">Treasury/IRS 24.030 - Customer Account Data Engine (CADE) Individual Master File; Treasury/IRS 24.046 - CADE Business Master File (BMF); Treasury/IRS 34.037 - Audit Trail and Security Records. </w:t>
      </w:r>
      <w:bookmarkStart w:id="7" w:name="_Hlk90540730"/>
      <w:r w:rsidRPr="004E2B13">
        <w:rPr>
          <w:rFonts w:ascii="Calibri" w:hAnsi="Calibri"/>
          <w:bCs/>
          <w:sz w:val="22"/>
          <w:szCs w:val="22"/>
        </w:rPr>
        <w:t xml:space="preserve">The Internal Revenue Service PIAs can be found </w:t>
      </w:r>
      <w:bookmarkStart w:id="8" w:name="_Hlk96425022"/>
      <w:r w:rsidRPr="004E2B13">
        <w:rPr>
          <w:rFonts w:ascii="Calibri" w:hAnsi="Calibri"/>
          <w:bCs/>
          <w:sz w:val="22"/>
          <w:szCs w:val="22"/>
        </w:rPr>
        <w:t xml:space="preserve">at </w:t>
      </w:r>
      <w:bookmarkStart w:id="9" w:name="_Hlk90530558"/>
      <w:hyperlink r:id="rId5" w:history="1">
        <w:r w:rsidRPr="004E2B13">
          <w:rPr>
            <w:rStyle w:val="Hyperlink"/>
            <w:rFonts w:ascii="Calibri" w:hAnsi="Calibri"/>
            <w:bCs/>
            <w:sz w:val="22"/>
            <w:szCs w:val="22"/>
          </w:rPr>
          <w:t>https://www.irs.gov/privacy-disclosure/privacy-impact-assessments-pia</w:t>
        </w:r>
      </w:hyperlink>
      <w:bookmarkEnd w:id="9"/>
      <w:r w:rsidRPr="004E2B13">
        <w:rPr>
          <w:rFonts w:ascii="Calibri" w:hAnsi="Calibri"/>
          <w:bCs/>
          <w:sz w:val="22"/>
          <w:szCs w:val="22"/>
        </w:rPr>
        <w:t>.</w:t>
      </w:r>
      <w:bookmarkEnd w:id="3"/>
      <w:bookmarkEnd w:id="5"/>
      <w:bookmarkEnd w:id="6"/>
      <w:bookmarkEnd w:id="7"/>
      <w:bookmarkEnd w:id="8"/>
    </w:p>
    <w:p w:rsidR="004E2B13" w:rsidRPr="004E2B13" w:rsidP="004E2B13" w14:paraId="65005763" w14:textId="77777777">
      <w:pPr>
        <w:ind w:left="-21"/>
        <w:rPr>
          <w:rFonts w:ascii="Calibri" w:hAnsi="Calibri"/>
          <w:bCs/>
          <w:sz w:val="22"/>
          <w:szCs w:val="22"/>
        </w:rPr>
      </w:pPr>
    </w:p>
    <w:p w:rsidR="004E2B13" w:rsidRPr="004E2B13" w:rsidP="002F3381" w14:paraId="592559B7" w14:textId="77777777">
      <w:pPr>
        <w:ind w:left="699"/>
        <w:rPr>
          <w:rFonts w:ascii="Calibri" w:hAnsi="Calibri"/>
          <w:sz w:val="22"/>
          <w:szCs w:val="22"/>
        </w:rPr>
      </w:pPr>
      <w:r w:rsidRPr="004E2B13">
        <w:rPr>
          <w:rFonts w:ascii="Calibri" w:hAnsi="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411AE3" w:rsidRPr="00BD051E" w14:paraId="1A651938" w14:textId="77777777">
      <w:pPr>
        <w:ind w:left="-21"/>
        <w:rPr>
          <w:rFonts w:ascii="Calibri" w:hAnsi="Calibri"/>
          <w:sz w:val="22"/>
          <w:szCs w:val="22"/>
        </w:rPr>
      </w:pPr>
    </w:p>
    <w:p w:rsidR="007F443B" w:rsidRPr="007F443B" w:rsidP="003664A1" w14:paraId="60316065" w14:textId="59F7AD30">
      <w:pPr>
        <w:pStyle w:val="Level1"/>
        <w:tabs>
          <w:tab w:val="left" w:pos="-1440"/>
          <w:tab w:val="num" w:pos="720"/>
        </w:tabs>
        <w:ind w:left="720" w:hanging="720"/>
        <w:rPr>
          <w:rFonts w:ascii="Calibri" w:hAnsi="Calibri"/>
          <w:b/>
          <w:sz w:val="22"/>
          <w:szCs w:val="22"/>
          <w:u w:val="single"/>
        </w:rPr>
      </w:pPr>
      <w:r w:rsidRPr="007F443B">
        <w:rPr>
          <w:rFonts w:ascii="Calibri" w:hAnsi="Calibri"/>
          <w:b/>
          <w:sz w:val="22"/>
          <w:szCs w:val="22"/>
          <w:u w:val="single"/>
        </w:rPr>
        <w:t xml:space="preserve">ESTIMATED BURDEN OF INFORMATION COLLECTION and </w:t>
      </w:r>
    </w:p>
    <w:p w:rsidR="007B2850" w:rsidRPr="0011223E" w:rsidP="003664A1" w14:paraId="0009EFDD" w14:textId="6FCD543F">
      <w:pPr>
        <w:pStyle w:val="Level1"/>
        <w:tabs>
          <w:tab w:val="left" w:pos="-1440"/>
          <w:tab w:val="num" w:pos="720"/>
        </w:tabs>
        <w:ind w:left="720" w:hanging="720"/>
        <w:rPr>
          <w:rFonts w:ascii="Calibri" w:hAnsi="Calibri"/>
          <w:b/>
          <w:sz w:val="22"/>
          <w:szCs w:val="22"/>
          <w:u w:val="single"/>
        </w:rPr>
      </w:pPr>
      <w:r w:rsidRPr="007F443B">
        <w:rPr>
          <w:rFonts w:ascii="Calibri" w:hAnsi="Calibri"/>
          <w:b/>
          <w:sz w:val="22"/>
          <w:szCs w:val="22"/>
          <w:u w:val="single"/>
        </w:rPr>
        <w:t>ESTIMATED TOTAL ANNUAL COST BURDEN TO RESPONDENTS</w:t>
      </w:r>
    </w:p>
    <w:p w:rsidR="007B2850" w:rsidRPr="007B2850" w:rsidP="007B2850" w14:paraId="1843A7C3" w14:textId="77777777">
      <w:pPr>
        <w:ind w:left="720"/>
        <w:rPr>
          <w:rFonts w:ascii="Calibri" w:hAnsi="Calibri" w:cs="Calibri"/>
          <w:b/>
          <w:bCs/>
          <w:sz w:val="22"/>
        </w:rPr>
      </w:pPr>
    </w:p>
    <w:p w:rsidR="007B2850" w:rsidP="007B2850" w14:paraId="76879956" w14:textId="533C79FC">
      <w:pPr>
        <w:ind w:left="720"/>
        <w:rPr>
          <w:rFonts w:ascii="Calibri" w:hAnsi="Calibri" w:cs="Calibri"/>
          <w:b/>
          <w:bCs/>
          <w:sz w:val="22"/>
        </w:rPr>
      </w:pPr>
      <w:r w:rsidRPr="007B2850">
        <w:rPr>
          <w:rFonts w:ascii="Calibri" w:hAnsi="Calibri" w:cs="Calibri"/>
          <w:b/>
          <w:bCs/>
          <w:sz w:val="22"/>
        </w:rPr>
        <w:t xml:space="preserve">PRA Approval of Forms Used by </w:t>
      </w:r>
      <w:r w:rsidR="00F722FA">
        <w:rPr>
          <w:rFonts w:ascii="Calibri" w:hAnsi="Calibri" w:cs="Calibri"/>
          <w:b/>
          <w:bCs/>
          <w:sz w:val="22"/>
        </w:rPr>
        <w:t>Trusts and Estates</w:t>
      </w:r>
      <w:r w:rsidRPr="007B2850">
        <w:rPr>
          <w:rFonts w:ascii="Calibri" w:hAnsi="Calibri" w:cs="Calibri"/>
          <w:b/>
          <w:bCs/>
          <w:sz w:val="22"/>
        </w:rPr>
        <w:t>:</w:t>
      </w:r>
    </w:p>
    <w:p w:rsidR="0011223E" w:rsidRPr="007B2850" w:rsidP="007B2850" w14:paraId="4FF95EF7" w14:textId="77777777">
      <w:pPr>
        <w:ind w:left="720"/>
        <w:rPr>
          <w:rFonts w:ascii="Calibri" w:hAnsi="Calibri" w:cs="Calibri"/>
          <w:b/>
          <w:bCs/>
          <w:sz w:val="22"/>
        </w:rPr>
      </w:pPr>
    </w:p>
    <w:p w:rsidR="007B2850" w:rsidRPr="007B2850" w:rsidP="007B2850" w14:paraId="4B127A43" w14:textId="77777777">
      <w:pPr>
        <w:ind w:left="720"/>
        <w:rPr>
          <w:rFonts w:ascii="Calibri" w:hAnsi="Calibri" w:cs="Calibri"/>
          <w:sz w:val="22"/>
        </w:rPr>
      </w:pPr>
      <w:r w:rsidRPr="007B2850">
        <w:rPr>
          <w:rFonts w:ascii="Calibri" w:hAnsi="Calibri" w:cs="Calibri"/>
          <w:sz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7B2850" w:rsidRPr="007B2850" w:rsidP="007B2850" w14:paraId="1EE93415" w14:textId="77777777">
      <w:pPr>
        <w:ind w:left="720"/>
        <w:rPr>
          <w:rFonts w:ascii="Calibri" w:hAnsi="Calibri" w:cs="Calibri"/>
          <w:sz w:val="22"/>
        </w:rPr>
      </w:pPr>
    </w:p>
    <w:p w:rsidR="007B2850" w:rsidRPr="007B2850" w:rsidP="007B2850" w14:paraId="737FD800" w14:textId="77777777">
      <w:pPr>
        <w:ind w:left="720"/>
        <w:rPr>
          <w:rFonts w:ascii="Calibri" w:hAnsi="Calibri" w:cs="Calibri"/>
          <w:sz w:val="22"/>
        </w:rPr>
      </w:pPr>
      <w:r w:rsidRPr="007B2850">
        <w:rPr>
          <w:rFonts w:ascii="Calibri" w:hAnsi="Calibri" w:cs="Calibri"/>
          <w:sz w:val="22"/>
        </w:rPr>
        <w:t xml:space="preserve">The forms listed in Appendix A are used by trusts and estates to report and pay their income taxes.  The burden included within this request for OMB approval includes reporting, recordkeeping, and third-party disclosures. </w:t>
      </w:r>
    </w:p>
    <w:p w:rsidR="007B2850" w:rsidRPr="007B2850" w:rsidP="007B2850" w14:paraId="0A8E780E" w14:textId="77777777">
      <w:pPr>
        <w:ind w:left="720"/>
        <w:rPr>
          <w:rFonts w:ascii="Calibri" w:hAnsi="Calibri" w:cs="Calibri"/>
          <w:b/>
          <w:bCs/>
          <w:sz w:val="22"/>
        </w:rPr>
      </w:pPr>
    </w:p>
    <w:p w:rsidR="007B2850" w:rsidRPr="007B2850" w:rsidP="007B2850" w14:paraId="16A074E6" w14:textId="77777777">
      <w:pPr>
        <w:ind w:left="720"/>
        <w:rPr>
          <w:rFonts w:ascii="Calibri" w:hAnsi="Calibri" w:cs="Calibri"/>
          <w:b/>
          <w:bCs/>
          <w:sz w:val="22"/>
        </w:rPr>
      </w:pPr>
      <w:r w:rsidRPr="007B2850">
        <w:rPr>
          <w:rFonts w:ascii="Calibri" w:hAnsi="Calibri" w:cs="Calibri"/>
          <w:b/>
          <w:bCs/>
          <w:sz w:val="22"/>
        </w:rPr>
        <w:t>Taxpayer Burden Model:</w:t>
      </w:r>
    </w:p>
    <w:p w:rsidR="007B2850" w:rsidRPr="007B2850" w:rsidP="007B2850" w14:paraId="24B15DCB" w14:textId="77777777">
      <w:pPr>
        <w:ind w:left="720"/>
        <w:rPr>
          <w:rFonts w:ascii="Calibri" w:hAnsi="Calibri" w:cs="Calibri"/>
          <w:sz w:val="22"/>
        </w:rPr>
      </w:pPr>
    </w:p>
    <w:p w:rsidR="007B2850" w:rsidRPr="007B2850" w:rsidP="007B2850" w14:paraId="4367FE1A" w14:textId="77777777">
      <w:pPr>
        <w:ind w:left="720"/>
        <w:rPr>
          <w:rFonts w:ascii="Calibri" w:hAnsi="Calibri" w:cs="Calibri"/>
          <w:sz w:val="22"/>
        </w:rPr>
      </w:pPr>
      <w:r w:rsidRPr="007B2850">
        <w:rPr>
          <w:rFonts w:ascii="Calibri" w:hAnsi="Calibri" w:cs="Calibri"/>
          <w:sz w:val="22"/>
        </w:rPr>
        <w:t>The burden estimation methodology for trust and estate income tax reporting burden is being transitioned from the legacy Arthur D. Little (ADL) model to the IRS Taxpayer Burden Model. Burden is defined as the time and out-of-pocket costs incurred by taxpayers to comply with their federal tax reporting responsibilities.   Time-related activities include recordkeeping, tax planning, gathering tax materials, learning about the law and what the taxpayer needs to do, and completing and submitting the return. Out-of-pocket costs include any expenses incurred by taxpayers to prepare and submit their tax returns. Examples include tax return preparation fees, the purchase price of tax preparation software, submission fees, photocopying costs, postage, printing, and phone calls (if not toll-free). The methodology is based on the primary drivers associated with observed trust and estate income tax reporting burden. These include the type of trust or estate, the number of beneficiaries, and the complexity of the trust or estate’s income generated from assets and investments. Indicators of tax law and administrative complexity, as reflected in the tax forms and instructions, are incorporated into the model. Tax compliance burden does not include a taxpayer’s tax liability, economic inefficiencies caused by sub-optimal choices related to tax deductions or credits, or psychological costs.</w:t>
      </w:r>
    </w:p>
    <w:p w:rsidR="007B2850" w:rsidRPr="007B2850" w:rsidP="007B2850" w14:paraId="078BFE9F" w14:textId="77777777">
      <w:pPr>
        <w:ind w:left="720"/>
        <w:rPr>
          <w:rFonts w:ascii="Calibri" w:hAnsi="Calibri" w:cs="Calibri"/>
          <w:sz w:val="22"/>
        </w:rPr>
      </w:pPr>
    </w:p>
    <w:p w:rsidR="007B2850" w:rsidRPr="007B2850" w:rsidP="007B2850" w14:paraId="2AA7C7EC" w14:textId="77777777">
      <w:pPr>
        <w:ind w:left="720"/>
        <w:rPr>
          <w:rFonts w:ascii="Calibri" w:hAnsi="Calibri" w:cs="Calibri"/>
          <w:b/>
          <w:bCs/>
          <w:sz w:val="22"/>
        </w:rPr>
      </w:pPr>
      <w:r w:rsidRPr="007B2850">
        <w:rPr>
          <w:rFonts w:ascii="Calibri" w:hAnsi="Calibri" w:cs="Calibri"/>
          <w:b/>
          <w:bCs/>
          <w:sz w:val="22"/>
        </w:rPr>
        <w:t>Types of taxpayer activities reflected in the model are as follows:</w:t>
      </w:r>
    </w:p>
    <w:p w:rsidR="007B2850" w:rsidRPr="007B2850" w:rsidP="007B2850" w14:paraId="01AD7BFC" w14:textId="77777777">
      <w:pPr>
        <w:ind w:left="720"/>
        <w:rPr>
          <w:rFonts w:ascii="Calibri" w:hAnsi="Calibri" w:cs="Calibri"/>
          <w:b/>
          <w:bCs/>
          <w:sz w:val="22"/>
        </w:rPr>
      </w:pPr>
    </w:p>
    <w:p w:rsidR="007B2850" w:rsidRPr="007B2850" w:rsidP="007B2850" w14:paraId="777A1E74" w14:textId="77777777">
      <w:pPr>
        <w:numPr>
          <w:ilvl w:val="0"/>
          <w:numId w:val="21"/>
        </w:numPr>
        <w:rPr>
          <w:rFonts w:ascii="Calibri" w:hAnsi="Calibri" w:cs="Calibri"/>
          <w:sz w:val="22"/>
        </w:rPr>
      </w:pPr>
      <w:r w:rsidRPr="007B2850">
        <w:rPr>
          <w:rFonts w:ascii="Calibri" w:hAnsi="Calibri" w:cs="Calibri"/>
          <w:sz w:val="22"/>
        </w:rPr>
        <w:t>Recordkeeping</w:t>
      </w:r>
    </w:p>
    <w:p w:rsidR="007B2850" w:rsidRPr="007B2850" w:rsidP="007B2850" w14:paraId="22EF32EB" w14:textId="77777777">
      <w:pPr>
        <w:numPr>
          <w:ilvl w:val="0"/>
          <w:numId w:val="21"/>
        </w:numPr>
        <w:rPr>
          <w:rFonts w:ascii="Calibri" w:hAnsi="Calibri" w:cs="Calibri"/>
          <w:sz w:val="22"/>
        </w:rPr>
      </w:pPr>
      <w:r w:rsidRPr="007B2850">
        <w:rPr>
          <w:rFonts w:ascii="Calibri" w:hAnsi="Calibri" w:cs="Calibri"/>
          <w:sz w:val="22"/>
        </w:rPr>
        <w:t>Purchasing tax preparation software</w:t>
      </w:r>
    </w:p>
    <w:p w:rsidR="007B2850" w:rsidRPr="007B2850" w:rsidP="007B2850" w14:paraId="4D8125A1" w14:textId="77777777">
      <w:pPr>
        <w:numPr>
          <w:ilvl w:val="0"/>
          <w:numId w:val="21"/>
        </w:numPr>
        <w:rPr>
          <w:rFonts w:ascii="Calibri" w:hAnsi="Calibri" w:cs="Calibri"/>
          <w:sz w:val="22"/>
        </w:rPr>
      </w:pPr>
      <w:r w:rsidRPr="007B2850">
        <w:rPr>
          <w:rFonts w:ascii="Calibri" w:hAnsi="Calibri" w:cs="Calibri"/>
          <w:sz w:val="22"/>
        </w:rPr>
        <w:t>Form completion and submission</w:t>
      </w:r>
    </w:p>
    <w:p w:rsidR="007B2850" w:rsidRPr="007B2850" w:rsidP="007B2850" w14:paraId="6E8D7D88" w14:textId="77777777">
      <w:pPr>
        <w:numPr>
          <w:ilvl w:val="0"/>
          <w:numId w:val="21"/>
        </w:numPr>
        <w:rPr>
          <w:rFonts w:ascii="Calibri" w:hAnsi="Calibri" w:cs="Calibri"/>
          <w:sz w:val="22"/>
        </w:rPr>
      </w:pPr>
      <w:r w:rsidRPr="007B2850">
        <w:rPr>
          <w:rFonts w:ascii="Calibri" w:hAnsi="Calibri" w:cs="Calibri"/>
          <w:sz w:val="22"/>
        </w:rPr>
        <w:t>Calculating, reviewing, and paying estimated taxes</w:t>
      </w:r>
    </w:p>
    <w:p w:rsidR="007B2850" w:rsidRPr="007B2850" w:rsidP="007B2850" w14:paraId="4515C7C3" w14:textId="77777777">
      <w:pPr>
        <w:numPr>
          <w:ilvl w:val="0"/>
          <w:numId w:val="21"/>
        </w:numPr>
        <w:rPr>
          <w:rFonts w:ascii="Calibri" w:hAnsi="Calibri" w:cs="Calibri"/>
          <w:sz w:val="22"/>
        </w:rPr>
      </w:pPr>
      <w:r w:rsidRPr="007B2850">
        <w:rPr>
          <w:rFonts w:ascii="Calibri" w:hAnsi="Calibri" w:cs="Calibri"/>
          <w:sz w:val="22"/>
        </w:rPr>
        <w:t>Preparing and providing Schedule K-1s</w:t>
      </w:r>
    </w:p>
    <w:p w:rsidR="007B2850" w:rsidRPr="007B2850" w:rsidP="007B2850" w14:paraId="6F9D5955" w14:textId="77777777">
      <w:pPr>
        <w:numPr>
          <w:ilvl w:val="0"/>
          <w:numId w:val="21"/>
        </w:numPr>
        <w:rPr>
          <w:rFonts w:ascii="Calibri" w:hAnsi="Calibri" w:cs="Calibri"/>
          <w:sz w:val="22"/>
        </w:rPr>
      </w:pPr>
      <w:r w:rsidRPr="007B2850">
        <w:rPr>
          <w:rFonts w:ascii="Calibri" w:hAnsi="Calibri" w:cs="Calibri"/>
          <w:sz w:val="22"/>
        </w:rPr>
        <w:t>Tax preparation fees</w:t>
      </w:r>
    </w:p>
    <w:p w:rsidR="007B2850" w:rsidRPr="007B2850" w:rsidP="007B2850" w14:paraId="756A92D4" w14:textId="77777777">
      <w:pPr>
        <w:ind w:left="720"/>
        <w:rPr>
          <w:rFonts w:ascii="Calibri" w:hAnsi="Calibri" w:cs="Calibri"/>
          <w:b/>
          <w:bCs/>
          <w:sz w:val="22"/>
        </w:rPr>
      </w:pPr>
    </w:p>
    <w:p w:rsidR="007B2850" w:rsidRPr="007B2850" w:rsidP="007B2850" w14:paraId="148FD43E" w14:textId="77777777">
      <w:pPr>
        <w:ind w:left="720"/>
        <w:rPr>
          <w:rFonts w:ascii="Calibri" w:hAnsi="Calibri" w:cs="Calibri"/>
          <w:b/>
          <w:bCs/>
          <w:sz w:val="22"/>
        </w:rPr>
      </w:pPr>
      <w:r w:rsidRPr="007B2850">
        <w:rPr>
          <w:rFonts w:ascii="Calibri" w:hAnsi="Calibri" w:cs="Calibri"/>
          <w:b/>
          <w:bCs/>
          <w:sz w:val="22"/>
        </w:rPr>
        <w:t>Taxpayer Burden Estimate:</w:t>
      </w:r>
    </w:p>
    <w:p w:rsidR="007B2850" w:rsidRPr="007B2850" w:rsidP="007B2850" w14:paraId="6CCE176D" w14:textId="77777777">
      <w:pPr>
        <w:ind w:left="720"/>
        <w:rPr>
          <w:rFonts w:ascii="Calibri" w:hAnsi="Calibri" w:cs="Calibri"/>
          <w:b/>
          <w:bCs/>
          <w:sz w:val="22"/>
        </w:rPr>
      </w:pPr>
    </w:p>
    <w:p w:rsidR="007B2850" w:rsidRPr="007B2850" w:rsidP="007B2850" w14:paraId="3965A6AF" w14:textId="6BCD257D">
      <w:pPr>
        <w:ind w:left="720"/>
        <w:rPr>
          <w:rFonts w:ascii="Calibri" w:hAnsi="Calibri" w:cs="Calibri"/>
          <w:sz w:val="22"/>
        </w:rPr>
      </w:pPr>
      <w:r w:rsidRPr="00BE56EC">
        <w:rPr>
          <w:rFonts w:ascii="Calibri" w:hAnsi="Calibri" w:cs="Calibri"/>
          <w:sz w:val="22"/>
        </w:rPr>
        <w:t>The burden estimation methodology for trust and estate income tax reporting burden is being transitioned from the legacy ADL model to the IRS Taxpayer Burden Model. The ADL estimate for the 1</w:t>
      </w:r>
      <w:r w:rsidRPr="00BE56EC" w:rsidR="00BE56EC">
        <w:rPr>
          <w:rFonts w:ascii="Calibri" w:hAnsi="Calibri" w:cs="Calibri"/>
          <w:sz w:val="22"/>
        </w:rPr>
        <w:t>5</w:t>
      </w:r>
      <w:r w:rsidR="00690612">
        <w:rPr>
          <w:rFonts w:ascii="Calibri" w:hAnsi="Calibri" w:cs="Calibri"/>
          <w:sz w:val="22"/>
        </w:rPr>
        <w:t>3</w:t>
      </w:r>
      <w:r w:rsidRPr="00BE56EC">
        <w:rPr>
          <w:rFonts w:ascii="Calibri" w:hAnsi="Calibri" w:cs="Calibri"/>
          <w:sz w:val="22"/>
        </w:rPr>
        <w:t xml:space="preserve"> forms and 27 regulations that this estimate replaces would have been 396,470,339 hours. </w:t>
      </w:r>
      <w:r w:rsidRPr="00BE56EC" w:rsidR="00A369E5">
        <w:rPr>
          <w:rFonts w:ascii="Calibri" w:hAnsi="Calibri" w:cs="Calibri"/>
          <w:sz w:val="22"/>
        </w:rPr>
        <w:t>The IRS Taxpayer Burden Model methodology provides an estimate of 31,900,000 hours, a decrease in total estimated time burden of 364,570,339 hours. The IRS Taxpayer Burden Model method also provides a new estimate of total out-of-pocket costs of $5,501,000,000. Total estimated monetized burden is $7,573,000,000. These changes are solely related to the transition of the burden estimate from the legacy ADL Model methodology to the preferred IRS Taxpayer Burden Model. This is a one-time change.</w:t>
      </w:r>
      <w:r w:rsidRPr="00A369E5" w:rsidR="00A369E5">
        <w:rPr>
          <w:rFonts w:ascii="Calibri" w:hAnsi="Calibri" w:cs="Calibri"/>
          <w:sz w:val="22"/>
        </w:rPr>
        <w:t xml:space="preserve"> </w:t>
      </w:r>
      <w:r w:rsidRPr="007B2850">
        <w:rPr>
          <w:rFonts w:ascii="Calibri" w:hAnsi="Calibri" w:cs="Calibri"/>
          <w:sz w:val="22"/>
        </w:rPr>
        <w:t xml:space="preserve"> </w:t>
      </w:r>
    </w:p>
    <w:p w:rsidR="007B2850" w:rsidRPr="007B2850" w:rsidP="007B2850" w14:paraId="0BB86B9B" w14:textId="77777777">
      <w:pPr>
        <w:ind w:left="720"/>
        <w:rPr>
          <w:rFonts w:ascii="Calibri" w:hAnsi="Calibri" w:cs="Calibri"/>
          <w:b/>
          <w:bCs/>
          <w:sz w:val="22"/>
        </w:rPr>
      </w:pPr>
    </w:p>
    <w:p w:rsidR="007B2850" w:rsidRPr="007B2850" w:rsidP="007B2850" w14:paraId="5BE228F5" w14:textId="761F267C">
      <w:pPr>
        <w:ind w:left="720"/>
        <w:rPr>
          <w:rFonts w:ascii="Calibri" w:hAnsi="Calibri" w:cs="Calibri"/>
          <w:b/>
          <w:bCs/>
          <w:sz w:val="22"/>
        </w:rPr>
      </w:pPr>
      <w:r w:rsidRPr="007B2850">
        <w:rPr>
          <w:rFonts w:ascii="Calibri" w:hAnsi="Calibri" w:cs="Calibri"/>
          <w:b/>
          <w:bCs/>
          <w:sz w:val="22"/>
        </w:rPr>
        <w:t xml:space="preserve"> </w:t>
      </w:r>
      <w:r w:rsidRPr="007B2850">
        <w:rPr>
          <w:rFonts w:ascii="Calibri" w:hAnsi="Calibri" w:cs="Calibri"/>
          <w:b/>
          <w:bCs/>
          <w:sz w:val="22"/>
        </w:rPr>
        <w:fldChar w:fldCharType="begin"/>
      </w:r>
      <w:r w:rsidRPr="007B2850">
        <w:rPr>
          <w:rFonts w:ascii="Calibri" w:hAnsi="Calibri" w:cs="Calibri"/>
          <w:b/>
          <w:bCs/>
          <w:sz w:val="22"/>
        </w:rPr>
        <w:instrText xml:space="preserve"> LINK Excel.Sheet.12 "C:\\Users\\6WHNB\\Documents\\TEIT Tables.xlsx" Sheet1!R3C1:R10C6 \a \f 4 \h  \* MERGEFORMAT </w:instrText>
      </w:r>
      <w:r w:rsidRPr="007B2850">
        <w:rPr>
          <w:rFonts w:ascii="Calibri" w:hAnsi="Calibri" w:cs="Calibri"/>
          <w:b/>
          <w:bCs/>
          <w:sz w:val="22"/>
        </w:rPr>
        <w:fldChar w:fldCharType="separate"/>
      </w:r>
    </w:p>
    <w:tbl>
      <w:tblPr>
        <w:tblW w:w="9296" w:type="dxa"/>
        <w:tblInd w:w="80" w:type="dxa"/>
        <w:tblLayout w:type="fixed"/>
        <w:tblLook w:val="04A0"/>
      </w:tblPr>
      <w:tblGrid>
        <w:gridCol w:w="1530"/>
        <w:gridCol w:w="1440"/>
        <w:gridCol w:w="1800"/>
        <w:gridCol w:w="1350"/>
        <w:gridCol w:w="1080"/>
        <w:gridCol w:w="2096"/>
      </w:tblGrid>
      <w:tr w14:paraId="4D8232CD" w14:textId="77777777" w:rsidTr="00C22679">
        <w:tblPrEx>
          <w:tblW w:w="9296" w:type="dxa"/>
          <w:tblInd w:w="80" w:type="dxa"/>
          <w:tblLayout w:type="fixed"/>
          <w:tblLook w:val="04A0"/>
        </w:tblPrEx>
        <w:trPr>
          <w:trHeight w:val="290"/>
        </w:trPr>
        <w:tc>
          <w:tcPr>
            <w:tcW w:w="9296" w:type="dxa"/>
            <w:gridSpan w:val="6"/>
            <w:tcBorders>
              <w:top w:val="single" w:sz="8" w:space="0" w:color="auto"/>
              <w:left w:val="single" w:sz="8" w:space="0" w:color="auto"/>
              <w:bottom w:val="nil"/>
              <w:right w:val="single" w:sz="8" w:space="0" w:color="000000"/>
            </w:tcBorders>
            <w:shd w:val="clear" w:color="auto" w:fill="auto"/>
            <w:noWrap/>
            <w:vAlign w:val="bottom"/>
            <w:hideMark/>
          </w:tcPr>
          <w:p w:rsidR="007B2850" w:rsidRPr="007B2850" w:rsidP="007C12DD" w14:paraId="0E4A2536" w14:textId="77777777">
            <w:pPr>
              <w:rPr>
                <w:rFonts w:ascii="Calibri" w:hAnsi="Calibri" w:cs="Calibri"/>
                <w:b/>
                <w:bCs/>
                <w:sz w:val="22"/>
              </w:rPr>
            </w:pPr>
            <w:r w:rsidRPr="007B2850">
              <w:rPr>
                <w:rFonts w:ascii="Calibri" w:hAnsi="Calibri" w:cs="Calibri"/>
                <w:b/>
                <w:bCs/>
                <w:sz w:val="22"/>
              </w:rPr>
              <w:t>Fiscal Year (FY) 2025 Burden Total Estimates for trust and estate income tax forms, schedules, and regulations</w:t>
            </w:r>
          </w:p>
        </w:tc>
      </w:tr>
      <w:tr w14:paraId="6E92C0E8" w14:textId="77777777" w:rsidTr="007C12DD">
        <w:tblPrEx>
          <w:tblW w:w="9296" w:type="dxa"/>
          <w:tblInd w:w="80" w:type="dxa"/>
          <w:tblLayout w:type="fixed"/>
          <w:tblLook w:val="04A0"/>
        </w:tblPrEx>
        <w:trPr>
          <w:trHeight w:val="378"/>
        </w:trPr>
        <w:tc>
          <w:tcPr>
            <w:tcW w:w="1530" w:type="dxa"/>
            <w:tcBorders>
              <w:top w:val="nil"/>
              <w:left w:val="single" w:sz="8" w:space="0" w:color="auto"/>
              <w:bottom w:val="nil"/>
              <w:right w:val="nil"/>
            </w:tcBorders>
            <w:shd w:val="clear" w:color="auto" w:fill="auto"/>
            <w:noWrap/>
            <w:vAlign w:val="bottom"/>
            <w:hideMark/>
          </w:tcPr>
          <w:p w:rsidR="007B2850" w:rsidRPr="007B2850" w:rsidP="007B2850" w14:paraId="16E3C66E" w14:textId="77777777">
            <w:pPr>
              <w:ind w:left="720"/>
              <w:rPr>
                <w:rFonts w:ascii="Calibri" w:hAnsi="Calibri" w:cs="Calibri"/>
                <w:b/>
                <w:bCs/>
                <w:sz w:val="22"/>
              </w:rPr>
            </w:pPr>
            <w:r w:rsidRPr="007B2850">
              <w:rPr>
                <w:rFonts w:ascii="Calibri" w:hAnsi="Calibri" w:cs="Calibri"/>
                <w:b/>
                <w:bCs/>
                <w:sz w:val="22"/>
              </w:rPr>
              <w:t> </w:t>
            </w:r>
          </w:p>
        </w:tc>
        <w:tc>
          <w:tcPr>
            <w:tcW w:w="1440" w:type="dxa"/>
            <w:tcBorders>
              <w:top w:val="nil"/>
              <w:left w:val="nil"/>
              <w:bottom w:val="nil"/>
              <w:right w:val="nil"/>
            </w:tcBorders>
            <w:shd w:val="clear" w:color="auto" w:fill="auto"/>
            <w:noWrap/>
            <w:vAlign w:val="bottom"/>
            <w:hideMark/>
          </w:tcPr>
          <w:p w:rsidR="007B2850" w:rsidRPr="007B2850" w:rsidP="007B2850" w14:paraId="3B402947" w14:textId="77777777">
            <w:pPr>
              <w:ind w:left="720"/>
              <w:rPr>
                <w:rFonts w:ascii="Calibri" w:hAnsi="Calibri" w:cs="Calibri"/>
                <w:b/>
                <w:bCs/>
                <w:sz w:val="22"/>
              </w:rPr>
            </w:pPr>
          </w:p>
        </w:tc>
        <w:tc>
          <w:tcPr>
            <w:tcW w:w="1800" w:type="dxa"/>
            <w:tcBorders>
              <w:top w:val="nil"/>
              <w:left w:val="nil"/>
              <w:bottom w:val="nil"/>
              <w:right w:val="nil"/>
            </w:tcBorders>
            <w:shd w:val="clear" w:color="auto" w:fill="auto"/>
            <w:noWrap/>
            <w:vAlign w:val="bottom"/>
            <w:hideMark/>
          </w:tcPr>
          <w:p w:rsidR="007B2850" w:rsidRPr="007B2850" w:rsidP="007B2850" w14:paraId="277C4EED" w14:textId="77777777">
            <w:pPr>
              <w:ind w:left="720"/>
              <w:rPr>
                <w:rFonts w:ascii="Calibri" w:hAnsi="Calibri" w:cs="Calibri"/>
                <w:b/>
                <w:bCs/>
                <w:sz w:val="22"/>
              </w:rPr>
            </w:pPr>
          </w:p>
        </w:tc>
        <w:tc>
          <w:tcPr>
            <w:tcW w:w="1350" w:type="dxa"/>
            <w:tcBorders>
              <w:top w:val="nil"/>
              <w:left w:val="nil"/>
              <w:bottom w:val="nil"/>
              <w:right w:val="nil"/>
            </w:tcBorders>
            <w:shd w:val="clear" w:color="auto" w:fill="auto"/>
            <w:noWrap/>
            <w:vAlign w:val="bottom"/>
            <w:hideMark/>
          </w:tcPr>
          <w:p w:rsidR="007B2850" w:rsidRPr="007B2850" w:rsidP="007C12DD" w14:paraId="66ECB489" w14:textId="77777777">
            <w:pPr>
              <w:rPr>
                <w:rFonts w:ascii="Calibri" w:hAnsi="Calibri" w:cs="Calibri"/>
                <w:b/>
                <w:bCs/>
                <w:sz w:val="22"/>
              </w:rPr>
            </w:pPr>
            <w:r w:rsidRPr="007B2850">
              <w:rPr>
                <w:rFonts w:ascii="Calibri" w:hAnsi="Calibri" w:cs="Calibri"/>
                <w:b/>
                <w:bCs/>
                <w:sz w:val="22"/>
              </w:rPr>
              <w:t>FY 25</w:t>
            </w:r>
          </w:p>
        </w:tc>
        <w:tc>
          <w:tcPr>
            <w:tcW w:w="1080" w:type="dxa"/>
            <w:tcBorders>
              <w:top w:val="nil"/>
              <w:left w:val="nil"/>
              <w:bottom w:val="nil"/>
              <w:right w:val="nil"/>
            </w:tcBorders>
            <w:shd w:val="clear" w:color="auto" w:fill="auto"/>
            <w:noWrap/>
            <w:vAlign w:val="bottom"/>
            <w:hideMark/>
          </w:tcPr>
          <w:p w:rsidR="007B2850" w:rsidRPr="007B2850" w:rsidP="007B2850" w14:paraId="21D6CED4" w14:textId="77777777">
            <w:pPr>
              <w:ind w:left="720"/>
              <w:rPr>
                <w:rFonts w:ascii="Calibri" w:hAnsi="Calibri" w:cs="Calibri"/>
                <w:b/>
                <w:bCs/>
                <w:sz w:val="22"/>
              </w:rPr>
            </w:pPr>
          </w:p>
        </w:tc>
        <w:tc>
          <w:tcPr>
            <w:tcW w:w="2096" w:type="dxa"/>
            <w:tcBorders>
              <w:top w:val="nil"/>
              <w:left w:val="nil"/>
              <w:bottom w:val="nil"/>
              <w:right w:val="single" w:sz="8" w:space="0" w:color="auto"/>
            </w:tcBorders>
            <w:shd w:val="clear" w:color="auto" w:fill="auto"/>
            <w:noWrap/>
            <w:vAlign w:val="bottom"/>
            <w:hideMark/>
          </w:tcPr>
          <w:p w:rsidR="007B2850" w:rsidRPr="007B2850" w:rsidP="007B2850" w14:paraId="48C95370" w14:textId="77777777">
            <w:pPr>
              <w:ind w:left="720"/>
              <w:rPr>
                <w:rFonts w:ascii="Calibri" w:hAnsi="Calibri" w:cs="Calibri"/>
                <w:b/>
                <w:bCs/>
                <w:sz w:val="22"/>
              </w:rPr>
            </w:pPr>
            <w:r w:rsidRPr="007B2850">
              <w:rPr>
                <w:rFonts w:ascii="Calibri" w:hAnsi="Calibri" w:cs="Calibri"/>
                <w:b/>
                <w:bCs/>
                <w:sz w:val="22"/>
              </w:rPr>
              <w:t> </w:t>
            </w:r>
          </w:p>
        </w:tc>
      </w:tr>
      <w:tr w14:paraId="319F93A3" w14:textId="77777777" w:rsidTr="007C12DD">
        <w:tblPrEx>
          <w:tblW w:w="9296" w:type="dxa"/>
          <w:tblInd w:w="80" w:type="dxa"/>
          <w:tblLayout w:type="fixed"/>
          <w:tblLook w:val="04A0"/>
        </w:tblPrEx>
        <w:trPr>
          <w:trHeight w:val="1450"/>
        </w:trPr>
        <w:tc>
          <w:tcPr>
            <w:tcW w:w="153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B2850" w:rsidRPr="007B2850" w:rsidP="007B2850" w14:paraId="0EFF8097" w14:textId="77777777">
            <w:pPr>
              <w:ind w:left="720"/>
              <w:rPr>
                <w:rFonts w:ascii="Calibri" w:hAnsi="Calibri" w:cs="Calibri"/>
                <w:b/>
                <w:bCs/>
                <w:sz w:val="22"/>
              </w:rPr>
            </w:pPr>
            <w:r w:rsidRPr="007B2850">
              <w:rPr>
                <w:rFonts w:ascii="Calibri" w:hAnsi="Calibri" w:cs="Calibri"/>
                <w:b/>
                <w:bCs/>
                <w:sz w:val="22"/>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B2850" w:rsidRPr="007B2850" w:rsidP="007C12DD" w14:paraId="7AF4E184" w14:textId="77777777">
            <w:pPr>
              <w:rPr>
                <w:rFonts w:ascii="Calibri" w:hAnsi="Calibri" w:cs="Calibri"/>
                <w:b/>
                <w:bCs/>
                <w:sz w:val="22"/>
              </w:rPr>
            </w:pPr>
            <w:r w:rsidRPr="007B2850">
              <w:rPr>
                <w:rFonts w:ascii="Calibri" w:hAnsi="Calibri" w:cs="Calibri"/>
                <w:b/>
                <w:bCs/>
                <w:sz w:val="22"/>
              </w:rPr>
              <w:t>FY23 to 24</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B2850" w:rsidRPr="007B2850" w:rsidP="007C12DD" w14:paraId="1F7C7BCB" w14:textId="77777777">
            <w:pPr>
              <w:rPr>
                <w:rFonts w:ascii="Calibri" w:hAnsi="Calibri" w:cs="Calibri"/>
                <w:b/>
                <w:bCs/>
                <w:sz w:val="22"/>
              </w:rPr>
            </w:pPr>
            <w:r w:rsidRPr="007B2850">
              <w:rPr>
                <w:rFonts w:ascii="Calibri" w:hAnsi="Calibri" w:cs="Calibri"/>
                <w:b/>
                <w:bCs/>
                <w:sz w:val="22"/>
              </w:rPr>
              <w:t>Program Change due to Adjustment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B2850" w:rsidRPr="007B2850" w:rsidP="007C12DD" w14:paraId="05A5D186" w14:textId="77777777">
            <w:pPr>
              <w:rPr>
                <w:rFonts w:ascii="Calibri" w:hAnsi="Calibri" w:cs="Calibri"/>
                <w:b/>
                <w:bCs/>
                <w:sz w:val="22"/>
              </w:rPr>
            </w:pPr>
            <w:r w:rsidRPr="007B2850">
              <w:rPr>
                <w:rFonts w:ascii="Calibri" w:hAnsi="Calibri" w:cs="Calibri"/>
                <w:b/>
                <w:bCs/>
                <w:sz w:val="22"/>
              </w:rPr>
              <w:t>Program Change due to New Legislation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B2850" w:rsidRPr="007B2850" w:rsidP="007C12DD" w14:paraId="4563ACB0" w14:textId="77777777">
            <w:pPr>
              <w:rPr>
                <w:rFonts w:ascii="Calibri" w:hAnsi="Calibri" w:cs="Calibri"/>
                <w:b/>
                <w:bCs/>
                <w:sz w:val="22"/>
              </w:rPr>
            </w:pPr>
            <w:r w:rsidRPr="007B2850">
              <w:rPr>
                <w:rFonts w:ascii="Calibri" w:hAnsi="Calibri" w:cs="Calibri"/>
                <w:b/>
                <w:bCs/>
                <w:sz w:val="22"/>
              </w:rPr>
              <w:t>Program Change due to Agency</w:t>
            </w:r>
          </w:p>
        </w:tc>
        <w:tc>
          <w:tcPr>
            <w:tcW w:w="2096" w:type="dxa"/>
            <w:tcBorders>
              <w:top w:val="single" w:sz="4" w:space="0" w:color="auto"/>
              <w:left w:val="nil"/>
              <w:bottom w:val="single" w:sz="4" w:space="0" w:color="auto"/>
              <w:right w:val="single" w:sz="8" w:space="0" w:color="auto"/>
            </w:tcBorders>
            <w:shd w:val="clear" w:color="auto" w:fill="auto"/>
            <w:vAlign w:val="bottom"/>
            <w:hideMark/>
          </w:tcPr>
          <w:p w:rsidR="007B2850" w:rsidRPr="007B2850" w:rsidP="007C12DD" w14:paraId="1BE4BFD2" w14:textId="77777777">
            <w:pPr>
              <w:rPr>
                <w:rFonts w:ascii="Calibri" w:hAnsi="Calibri" w:cs="Calibri"/>
                <w:b/>
                <w:bCs/>
                <w:sz w:val="22"/>
              </w:rPr>
            </w:pPr>
            <w:r w:rsidRPr="007B2850">
              <w:rPr>
                <w:rFonts w:ascii="Calibri" w:hAnsi="Calibri" w:cs="Calibri"/>
                <w:b/>
                <w:bCs/>
                <w:sz w:val="22"/>
              </w:rPr>
              <w:t>FY25</w:t>
            </w:r>
          </w:p>
        </w:tc>
      </w:tr>
      <w:tr w14:paraId="015C97B1" w14:textId="77777777" w:rsidTr="007C12DD">
        <w:tblPrEx>
          <w:tblW w:w="9296" w:type="dxa"/>
          <w:tblInd w:w="80" w:type="dxa"/>
          <w:tblLayout w:type="fixed"/>
          <w:tblLook w:val="04A0"/>
        </w:tblPrEx>
        <w:trPr>
          <w:trHeight w:val="580"/>
        </w:trPr>
        <w:tc>
          <w:tcPr>
            <w:tcW w:w="1530" w:type="dxa"/>
            <w:tcBorders>
              <w:top w:val="nil"/>
              <w:left w:val="single" w:sz="8" w:space="0" w:color="auto"/>
              <w:bottom w:val="single" w:sz="4" w:space="0" w:color="auto"/>
              <w:right w:val="single" w:sz="4" w:space="0" w:color="auto"/>
            </w:tcBorders>
            <w:shd w:val="clear" w:color="auto" w:fill="auto"/>
            <w:vAlign w:val="bottom"/>
            <w:hideMark/>
          </w:tcPr>
          <w:p w:rsidR="00A369E5" w:rsidRPr="007B2850" w:rsidP="00A369E5" w14:paraId="51EF9E78" w14:textId="77777777">
            <w:pPr>
              <w:rPr>
                <w:rFonts w:ascii="Calibri" w:hAnsi="Calibri" w:cs="Calibri"/>
                <w:b/>
                <w:bCs/>
                <w:sz w:val="22"/>
              </w:rPr>
            </w:pPr>
            <w:r w:rsidRPr="007B2850">
              <w:rPr>
                <w:rFonts w:ascii="Calibri" w:hAnsi="Calibri" w:cs="Calibri"/>
                <w:b/>
                <w:bCs/>
                <w:sz w:val="22"/>
              </w:rPr>
              <w:t>Responses per year</w:t>
            </w:r>
          </w:p>
        </w:tc>
        <w:tc>
          <w:tcPr>
            <w:tcW w:w="144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709F3BA8" w14:textId="77777777">
            <w:pPr>
              <w:rPr>
                <w:rFonts w:ascii="Calibri" w:hAnsi="Calibri" w:cs="Calibri"/>
                <w:sz w:val="22"/>
              </w:rPr>
            </w:pPr>
            <w:r w:rsidRPr="00445413">
              <w:rPr>
                <w:rFonts w:ascii="Calibri" w:hAnsi="Calibri" w:cs="Calibri"/>
                <w:sz w:val="22"/>
              </w:rPr>
              <w:t>19,120,534*</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27C0829C" w14:textId="20967818">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(16,050,534)</w:t>
            </w:r>
          </w:p>
        </w:tc>
        <w:tc>
          <w:tcPr>
            <w:tcW w:w="135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1F5F67C7" w14:textId="77777777">
            <w:pPr>
              <w:rPr>
                <w:rFonts w:ascii="Calibri" w:hAnsi="Calibri" w:cs="Calibri"/>
                <w:sz w:val="22"/>
              </w:rPr>
            </w:pPr>
            <w:r w:rsidRPr="00445413">
              <w:rPr>
                <w:rFonts w:ascii="Calibri" w:hAnsi="Calibri" w:cs="Calibri"/>
                <w:sz w:val="22"/>
              </w:rPr>
              <w:t> 0</w:t>
            </w:r>
          </w:p>
        </w:tc>
        <w:tc>
          <w:tcPr>
            <w:tcW w:w="108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2A1CED40" w14:textId="77777777">
            <w:pPr>
              <w:rPr>
                <w:rFonts w:ascii="Calibri" w:hAnsi="Calibri" w:cs="Calibri"/>
                <w:sz w:val="22"/>
              </w:rPr>
            </w:pPr>
            <w:r w:rsidRPr="00445413">
              <w:rPr>
                <w:rFonts w:ascii="Calibri" w:hAnsi="Calibri" w:cs="Calibri"/>
                <w:sz w:val="22"/>
              </w:rPr>
              <w:t>0</w:t>
            </w:r>
          </w:p>
        </w:tc>
        <w:tc>
          <w:tcPr>
            <w:tcW w:w="2096" w:type="dxa"/>
            <w:tcBorders>
              <w:top w:val="nil"/>
              <w:left w:val="nil"/>
              <w:bottom w:val="single" w:sz="4" w:space="0" w:color="auto"/>
              <w:right w:val="single" w:sz="8" w:space="0" w:color="auto"/>
            </w:tcBorders>
            <w:shd w:val="clear" w:color="auto" w:fill="auto"/>
            <w:noWrap/>
            <w:vAlign w:val="bottom"/>
            <w:hideMark/>
          </w:tcPr>
          <w:p w:rsidR="00A369E5" w:rsidRPr="00445413" w:rsidP="00A369E5" w14:paraId="32C66D51" w14:textId="394E8391">
            <w:pPr>
              <w:rPr>
                <w:rFonts w:ascii="Calibri" w:hAnsi="Calibri" w:cs="Calibri"/>
                <w:sz w:val="22"/>
              </w:rPr>
            </w:pPr>
            <w:r>
              <w:rPr>
                <w:rFonts w:ascii="Calibri" w:hAnsi="Calibri" w:cs="Calibri"/>
                <w:color w:val="000000"/>
                <w:sz w:val="22"/>
                <w:szCs w:val="22"/>
              </w:rPr>
              <w:t>3,070,000</w:t>
            </w:r>
            <w:r w:rsidRPr="003D6F1F">
              <w:rPr>
                <w:rFonts w:ascii="Calibri" w:hAnsi="Calibri" w:cs="Calibri"/>
                <w:color w:val="000000"/>
                <w:sz w:val="22"/>
                <w:szCs w:val="22"/>
              </w:rPr>
              <w:t>**</w:t>
            </w:r>
          </w:p>
        </w:tc>
      </w:tr>
      <w:tr w14:paraId="057873E0" w14:textId="77777777" w:rsidTr="007C12DD">
        <w:tblPrEx>
          <w:tblW w:w="9296" w:type="dxa"/>
          <w:tblInd w:w="80" w:type="dxa"/>
          <w:tblLayout w:type="fixed"/>
          <w:tblLook w:val="04A0"/>
        </w:tblPrEx>
        <w:trPr>
          <w:trHeight w:val="580"/>
        </w:trPr>
        <w:tc>
          <w:tcPr>
            <w:tcW w:w="1530" w:type="dxa"/>
            <w:tcBorders>
              <w:top w:val="nil"/>
              <w:left w:val="single" w:sz="8" w:space="0" w:color="auto"/>
              <w:bottom w:val="single" w:sz="4" w:space="0" w:color="auto"/>
              <w:right w:val="single" w:sz="4" w:space="0" w:color="auto"/>
            </w:tcBorders>
            <w:shd w:val="clear" w:color="auto" w:fill="auto"/>
            <w:vAlign w:val="bottom"/>
            <w:hideMark/>
          </w:tcPr>
          <w:p w:rsidR="00A369E5" w:rsidRPr="007B2850" w:rsidP="00A369E5" w14:paraId="58341DEB" w14:textId="77777777">
            <w:pPr>
              <w:rPr>
                <w:rFonts w:ascii="Calibri" w:hAnsi="Calibri" w:cs="Calibri"/>
                <w:b/>
                <w:bCs/>
                <w:sz w:val="22"/>
              </w:rPr>
            </w:pPr>
            <w:r w:rsidRPr="007B2850">
              <w:rPr>
                <w:rFonts w:ascii="Calibri" w:hAnsi="Calibri" w:cs="Calibri"/>
                <w:b/>
                <w:bCs/>
                <w:sz w:val="22"/>
              </w:rPr>
              <w:t>Burden in Hours</w:t>
            </w:r>
          </w:p>
        </w:tc>
        <w:tc>
          <w:tcPr>
            <w:tcW w:w="144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626C9830" w14:textId="77777777">
            <w:pPr>
              <w:rPr>
                <w:rFonts w:ascii="Calibri" w:hAnsi="Calibri" w:cs="Calibri"/>
                <w:sz w:val="22"/>
              </w:rPr>
            </w:pPr>
            <w:r w:rsidRPr="00445413">
              <w:rPr>
                <w:rFonts w:ascii="Calibri" w:hAnsi="Calibri" w:cs="Calibri"/>
                <w:sz w:val="22"/>
              </w:rPr>
              <w:t> 396,470,339</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7B174A3E" w14:textId="2483C405">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(364,570,339)</w:t>
            </w:r>
          </w:p>
        </w:tc>
        <w:tc>
          <w:tcPr>
            <w:tcW w:w="135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47882070" w14:textId="77777777">
            <w:pPr>
              <w:rPr>
                <w:rFonts w:ascii="Calibri" w:hAnsi="Calibri" w:cs="Calibri"/>
                <w:sz w:val="22"/>
              </w:rPr>
            </w:pPr>
            <w:r w:rsidRPr="00445413">
              <w:rPr>
                <w:rFonts w:ascii="Calibri" w:hAnsi="Calibri" w:cs="Calibri"/>
                <w:sz w:val="22"/>
              </w:rPr>
              <w:t> 0</w:t>
            </w:r>
          </w:p>
        </w:tc>
        <w:tc>
          <w:tcPr>
            <w:tcW w:w="108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4C514287" w14:textId="77777777">
            <w:pPr>
              <w:rPr>
                <w:rFonts w:ascii="Calibri" w:hAnsi="Calibri" w:cs="Calibri"/>
                <w:sz w:val="22"/>
              </w:rPr>
            </w:pPr>
            <w:r w:rsidRPr="00445413">
              <w:rPr>
                <w:rFonts w:ascii="Calibri" w:hAnsi="Calibri" w:cs="Calibri"/>
                <w:sz w:val="22"/>
              </w:rPr>
              <w:t>0</w:t>
            </w:r>
          </w:p>
        </w:tc>
        <w:tc>
          <w:tcPr>
            <w:tcW w:w="2096" w:type="dxa"/>
            <w:tcBorders>
              <w:top w:val="nil"/>
              <w:left w:val="nil"/>
              <w:bottom w:val="single" w:sz="4" w:space="0" w:color="auto"/>
              <w:right w:val="single" w:sz="8" w:space="0" w:color="auto"/>
            </w:tcBorders>
            <w:shd w:val="clear" w:color="auto" w:fill="auto"/>
            <w:noWrap/>
            <w:vAlign w:val="bottom"/>
            <w:hideMark/>
          </w:tcPr>
          <w:p w:rsidR="00A369E5" w:rsidRPr="00445413" w:rsidP="00A369E5" w14:paraId="647206B7" w14:textId="15ECE993">
            <w:pPr>
              <w:rPr>
                <w:rFonts w:ascii="Calibri" w:hAnsi="Calibri" w:cs="Calibri"/>
                <w:sz w:val="22"/>
              </w:rPr>
            </w:pPr>
            <w:r>
              <w:rPr>
                <w:rFonts w:ascii="Calibri" w:hAnsi="Calibri" w:cs="Calibri"/>
                <w:color w:val="000000"/>
                <w:sz w:val="22"/>
                <w:szCs w:val="22"/>
              </w:rPr>
              <w:t>31,900,000</w:t>
            </w:r>
          </w:p>
        </w:tc>
      </w:tr>
      <w:tr w14:paraId="07F9CFF8" w14:textId="77777777" w:rsidTr="007C12DD">
        <w:tblPrEx>
          <w:tblW w:w="9296" w:type="dxa"/>
          <w:tblInd w:w="80" w:type="dxa"/>
          <w:tblLayout w:type="fixed"/>
          <w:tblLook w:val="04A0"/>
        </w:tblPrEx>
        <w:trPr>
          <w:trHeight w:val="580"/>
        </w:trPr>
        <w:tc>
          <w:tcPr>
            <w:tcW w:w="1530" w:type="dxa"/>
            <w:tcBorders>
              <w:top w:val="nil"/>
              <w:left w:val="single" w:sz="8" w:space="0" w:color="auto"/>
              <w:bottom w:val="single" w:sz="4" w:space="0" w:color="auto"/>
              <w:right w:val="single" w:sz="4" w:space="0" w:color="auto"/>
            </w:tcBorders>
            <w:shd w:val="clear" w:color="auto" w:fill="auto"/>
            <w:vAlign w:val="bottom"/>
            <w:hideMark/>
          </w:tcPr>
          <w:p w:rsidR="00A369E5" w:rsidRPr="007B2850" w:rsidP="00A369E5" w14:paraId="7902003C" w14:textId="77777777">
            <w:pPr>
              <w:rPr>
                <w:rFonts w:ascii="Calibri" w:hAnsi="Calibri" w:cs="Calibri"/>
                <w:b/>
                <w:bCs/>
                <w:sz w:val="22"/>
              </w:rPr>
            </w:pPr>
            <w:r w:rsidRPr="007B2850">
              <w:rPr>
                <w:rFonts w:ascii="Calibri" w:hAnsi="Calibri" w:cs="Calibri"/>
                <w:b/>
                <w:bCs/>
                <w:sz w:val="22"/>
              </w:rPr>
              <w:t>Monetized time Burden</w:t>
            </w:r>
          </w:p>
        </w:tc>
        <w:tc>
          <w:tcPr>
            <w:tcW w:w="144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5CCFEFE9" w14:textId="77777777">
            <w:pPr>
              <w:rPr>
                <w:rFonts w:ascii="Calibri" w:hAnsi="Calibri" w:cs="Calibri"/>
                <w:sz w:val="22"/>
              </w:rPr>
            </w:pPr>
            <w:r w:rsidRPr="00445413">
              <w:rPr>
                <w:rFonts w:ascii="Calibri" w:hAnsi="Calibri" w:cs="Calibri"/>
                <w:sz w:val="22"/>
              </w:rPr>
              <w:t> $0</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3033B010" w14:textId="3B04A3C1">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$2,072,000,000</w:t>
            </w:r>
          </w:p>
        </w:tc>
        <w:tc>
          <w:tcPr>
            <w:tcW w:w="135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49F6174D" w14:textId="77777777">
            <w:pPr>
              <w:rPr>
                <w:rFonts w:ascii="Calibri" w:hAnsi="Calibri" w:cs="Calibri"/>
                <w:sz w:val="22"/>
              </w:rPr>
            </w:pPr>
            <w:r w:rsidRPr="00445413">
              <w:rPr>
                <w:rFonts w:ascii="Calibri" w:hAnsi="Calibri" w:cs="Calibri"/>
                <w:sz w:val="22"/>
              </w:rPr>
              <w:t> $0</w:t>
            </w:r>
          </w:p>
        </w:tc>
        <w:tc>
          <w:tcPr>
            <w:tcW w:w="108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00E8B560" w14:textId="77777777">
            <w:pPr>
              <w:rPr>
                <w:rFonts w:ascii="Calibri" w:hAnsi="Calibri" w:cs="Calibri"/>
                <w:sz w:val="22"/>
              </w:rPr>
            </w:pPr>
            <w:r w:rsidRPr="00445413">
              <w:rPr>
                <w:rFonts w:ascii="Calibri" w:hAnsi="Calibri" w:cs="Calibri"/>
                <w:sz w:val="22"/>
              </w:rPr>
              <w:t>$0</w:t>
            </w:r>
          </w:p>
        </w:tc>
        <w:tc>
          <w:tcPr>
            <w:tcW w:w="2096" w:type="dxa"/>
            <w:tcBorders>
              <w:top w:val="nil"/>
              <w:left w:val="nil"/>
              <w:bottom w:val="single" w:sz="4" w:space="0" w:color="auto"/>
              <w:right w:val="single" w:sz="8" w:space="0" w:color="auto"/>
            </w:tcBorders>
            <w:shd w:val="clear" w:color="auto" w:fill="auto"/>
            <w:noWrap/>
            <w:vAlign w:val="bottom"/>
            <w:hideMark/>
          </w:tcPr>
          <w:p w:rsidR="00A369E5" w:rsidRPr="00445413" w:rsidP="00A369E5" w14:paraId="7A82D387" w14:textId="56647EE8">
            <w:pPr>
              <w:rPr>
                <w:rFonts w:ascii="Calibri" w:hAnsi="Calibri" w:cs="Calibri"/>
                <w:sz w:val="22"/>
              </w:rPr>
            </w:pPr>
            <w:r>
              <w:rPr>
                <w:rFonts w:ascii="Calibri" w:hAnsi="Calibri" w:cs="Calibri"/>
                <w:color w:val="000000"/>
                <w:sz w:val="22"/>
                <w:szCs w:val="22"/>
              </w:rPr>
              <w:t>$2,072,000,000</w:t>
            </w:r>
          </w:p>
        </w:tc>
      </w:tr>
      <w:tr w14:paraId="4F60B447" w14:textId="77777777" w:rsidTr="007C12DD">
        <w:tblPrEx>
          <w:tblW w:w="9296" w:type="dxa"/>
          <w:tblInd w:w="80" w:type="dxa"/>
          <w:tblLayout w:type="fixed"/>
          <w:tblLook w:val="04A0"/>
        </w:tblPrEx>
        <w:trPr>
          <w:trHeight w:val="580"/>
        </w:trPr>
        <w:tc>
          <w:tcPr>
            <w:tcW w:w="1530" w:type="dxa"/>
            <w:tcBorders>
              <w:top w:val="nil"/>
              <w:left w:val="single" w:sz="8" w:space="0" w:color="auto"/>
              <w:bottom w:val="single" w:sz="4" w:space="0" w:color="auto"/>
              <w:right w:val="single" w:sz="4" w:space="0" w:color="auto"/>
            </w:tcBorders>
            <w:shd w:val="clear" w:color="auto" w:fill="auto"/>
            <w:vAlign w:val="bottom"/>
            <w:hideMark/>
          </w:tcPr>
          <w:p w:rsidR="00A369E5" w:rsidRPr="007B2850" w:rsidP="00A369E5" w14:paraId="15AC07BB" w14:textId="77777777">
            <w:pPr>
              <w:rPr>
                <w:rFonts w:ascii="Calibri" w:hAnsi="Calibri" w:cs="Calibri"/>
                <w:b/>
                <w:bCs/>
                <w:sz w:val="22"/>
              </w:rPr>
            </w:pPr>
            <w:r w:rsidRPr="007B2850">
              <w:rPr>
                <w:rFonts w:ascii="Calibri" w:hAnsi="Calibri" w:cs="Calibri"/>
                <w:b/>
                <w:bCs/>
                <w:sz w:val="22"/>
              </w:rPr>
              <w:t>Out-of-Pocket Costs</w:t>
            </w:r>
          </w:p>
        </w:tc>
        <w:tc>
          <w:tcPr>
            <w:tcW w:w="144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03B151FA" w14:textId="77777777">
            <w:pPr>
              <w:rPr>
                <w:rFonts w:ascii="Calibri" w:hAnsi="Calibri" w:cs="Calibri"/>
                <w:sz w:val="22"/>
              </w:rPr>
            </w:pPr>
            <w:r w:rsidRPr="00445413">
              <w:rPr>
                <w:rFonts w:ascii="Calibri" w:hAnsi="Calibri" w:cs="Calibri"/>
                <w:sz w:val="22"/>
              </w:rPr>
              <w:t> $0</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44A28A69" w14:textId="2E683A81">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$5,501,000,000</w:t>
            </w:r>
          </w:p>
        </w:tc>
        <w:tc>
          <w:tcPr>
            <w:tcW w:w="135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2AA4A687" w14:textId="77777777">
            <w:pPr>
              <w:rPr>
                <w:rFonts w:ascii="Calibri" w:hAnsi="Calibri" w:cs="Calibri"/>
                <w:sz w:val="22"/>
              </w:rPr>
            </w:pPr>
            <w:r w:rsidRPr="00445413">
              <w:rPr>
                <w:rFonts w:ascii="Calibri" w:hAnsi="Calibri" w:cs="Calibri"/>
                <w:sz w:val="22"/>
              </w:rPr>
              <w:t> $0</w:t>
            </w:r>
          </w:p>
        </w:tc>
        <w:tc>
          <w:tcPr>
            <w:tcW w:w="1080" w:type="dxa"/>
            <w:tcBorders>
              <w:top w:val="nil"/>
              <w:left w:val="nil"/>
              <w:bottom w:val="single" w:sz="4" w:space="0" w:color="auto"/>
              <w:right w:val="single" w:sz="4" w:space="0" w:color="auto"/>
            </w:tcBorders>
            <w:shd w:val="clear" w:color="auto" w:fill="auto"/>
            <w:noWrap/>
            <w:vAlign w:val="bottom"/>
            <w:hideMark/>
          </w:tcPr>
          <w:p w:rsidR="00A369E5" w:rsidRPr="00445413" w:rsidP="00A369E5" w14:paraId="09954E5B" w14:textId="77777777">
            <w:pPr>
              <w:rPr>
                <w:rFonts w:ascii="Calibri" w:hAnsi="Calibri" w:cs="Calibri"/>
                <w:sz w:val="22"/>
              </w:rPr>
            </w:pPr>
            <w:r w:rsidRPr="00445413">
              <w:rPr>
                <w:rFonts w:ascii="Calibri" w:hAnsi="Calibri" w:cs="Calibri"/>
                <w:sz w:val="22"/>
              </w:rPr>
              <w:t>$0</w:t>
            </w:r>
          </w:p>
        </w:tc>
        <w:tc>
          <w:tcPr>
            <w:tcW w:w="2096" w:type="dxa"/>
            <w:tcBorders>
              <w:top w:val="nil"/>
              <w:left w:val="nil"/>
              <w:bottom w:val="single" w:sz="4" w:space="0" w:color="auto"/>
              <w:right w:val="single" w:sz="8" w:space="0" w:color="auto"/>
            </w:tcBorders>
            <w:shd w:val="clear" w:color="auto" w:fill="auto"/>
            <w:noWrap/>
            <w:vAlign w:val="bottom"/>
            <w:hideMark/>
          </w:tcPr>
          <w:p w:rsidR="00A369E5" w:rsidRPr="00445413" w:rsidP="00A369E5" w14:paraId="3FEBAD36" w14:textId="39663A05">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$5,501,000,000</w:t>
            </w:r>
          </w:p>
        </w:tc>
      </w:tr>
      <w:tr w14:paraId="68BAF2C3" w14:textId="77777777" w:rsidTr="007C12DD">
        <w:tblPrEx>
          <w:tblW w:w="9296" w:type="dxa"/>
          <w:tblInd w:w="80" w:type="dxa"/>
          <w:tblLayout w:type="fixed"/>
          <w:tblLook w:val="04A0"/>
        </w:tblPrEx>
        <w:trPr>
          <w:trHeight w:val="458"/>
        </w:trPr>
        <w:tc>
          <w:tcPr>
            <w:tcW w:w="1530" w:type="dxa"/>
            <w:tcBorders>
              <w:top w:val="nil"/>
              <w:left w:val="single" w:sz="8" w:space="0" w:color="auto"/>
              <w:bottom w:val="single" w:sz="8" w:space="0" w:color="auto"/>
              <w:right w:val="single" w:sz="4" w:space="0" w:color="auto"/>
            </w:tcBorders>
            <w:shd w:val="clear" w:color="auto" w:fill="auto"/>
            <w:vAlign w:val="bottom"/>
            <w:hideMark/>
          </w:tcPr>
          <w:p w:rsidR="00A369E5" w:rsidRPr="007B2850" w:rsidP="00A369E5" w14:paraId="4BF0E275" w14:textId="77777777">
            <w:pPr>
              <w:rPr>
                <w:rFonts w:ascii="Calibri" w:hAnsi="Calibri" w:cs="Calibri"/>
                <w:b/>
                <w:bCs/>
                <w:sz w:val="22"/>
              </w:rPr>
            </w:pPr>
            <w:r w:rsidRPr="007B2850">
              <w:rPr>
                <w:rFonts w:ascii="Calibri" w:hAnsi="Calibri" w:cs="Calibri"/>
                <w:b/>
                <w:bCs/>
                <w:sz w:val="22"/>
              </w:rPr>
              <w:t>Total Monetized Burden***</w:t>
            </w:r>
          </w:p>
        </w:tc>
        <w:tc>
          <w:tcPr>
            <w:tcW w:w="1440" w:type="dxa"/>
            <w:tcBorders>
              <w:top w:val="nil"/>
              <w:left w:val="nil"/>
              <w:bottom w:val="single" w:sz="8" w:space="0" w:color="auto"/>
              <w:right w:val="single" w:sz="4" w:space="0" w:color="auto"/>
            </w:tcBorders>
            <w:shd w:val="clear" w:color="auto" w:fill="auto"/>
            <w:noWrap/>
            <w:vAlign w:val="bottom"/>
            <w:hideMark/>
          </w:tcPr>
          <w:p w:rsidR="00A369E5" w:rsidRPr="00445413" w:rsidP="00A369E5" w14:paraId="732C7419" w14:textId="77777777">
            <w:pPr>
              <w:rPr>
                <w:rFonts w:ascii="Calibri" w:hAnsi="Calibri" w:cs="Calibri"/>
                <w:sz w:val="22"/>
              </w:rPr>
            </w:pPr>
            <w:r w:rsidRPr="00445413">
              <w:rPr>
                <w:rFonts w:ascii="Calibri" w:hAnsi="Calibri" w:cs="Calibri"/>
                <w:sz w:val="22"/>
              </w:rPr>
              <w:t> $0</w:t>
            </w:r>
          </w:p>
        </w:tc>
        <w:tc>
          <w:tcPr>
            <w:tcW w:w="1800" w:type="dxa"/>
            <w:tcBorders>
              <w:top w:val="nil"/>
              <w:left w:val="nil"/>
              <w:bottom w:val="single" w:sz="8" w:space="0" w:color="auto"/>
              <w:right w:val="single" w:sz="4" w:space="0" w:color="auto"/>
            </w:tcBorders>
            <w:shd w:val="clear" w:color="auto" w:fill="auto"/>
            <w:noWrap/>
            <w:vAlign w:val="bottom"/>
            <w:hideMark/>
          </w:tcPr>
          <w:p w:rsidR="00A369E5" w:rsidRPr="00445413" w:rsidP="00A369E5" w14:paraId="0B6EDBDF" w14:textId="414A328E">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$7,573,000,000</w:t>
            </w:r>
          </w:p>
        </w:tc>
        <w:tc>
          <w:tcPr>
            <w:tcW w:w="1350" w:type="dxa"/>
            <w:tcBorders>
              <w:top w:val="nil"/>
              <w:left w:val="nil"/>
              <w:bottom w:val="single" w:sz="8" w:space="0" w:color="auto"/>
              <w:right w:val="single" w:sz="4" w:space="0" w:color="auto"/>
            </w:tcBorders>
            <w:shd w:val="clear" w:color="auto" w:fill="auto"/>
            <w:noWrap/>
            <w:vAlign w:val="bottom"/>
            <w:hideMark/>
          </w:tcPr>
          <w:p w:rsidR="00A369E5" w:rsidRPr="00445413" w:rsidP="00A369E5" w14:paraId="36F5A5FF" w14:textId="77777777">
            <w:pPr>
              <w:rPr>
                <w:rFonts w:ascii="Calibri" w:hAnsi="Calibri" w:cs="Calibri"/>
                <w:sz w:val="22"/>
              </w:rPr>
            </w:pPr>
            <w:r w:rsidRPr="00445413">
              <w:rPr>
                <w:rFonts w:ascii="Calibri" w:hAnsi="Calibri" w:cs="Calibri"/>
                <w:sz w:val="22"/>
              </w:rPr>
              <w:t> $0</w:t>
            </w:r>
          </w:p>
        </w:tc>
        <w:tc>
          <w:tcPr>
            <w:tcW w:w="1080" w:type="dxa"/>
            <w:tcBorders>
              <w:top w:val="nil"/>
              <w:left w:val="nil"/>
              <w:bottom w:val="single" w:sz="8" w:space="0" w:color="auto"/>
              <w:right w:val="single" w:sz="4" w:space="0" w:color="auto"/>
            </w:tcBorders>
            <w:shd w:val="clear" w:color="auto" w:fill="auto"/>
            <w:noWrap/>
            <w:vAlign w:val="bottom"/>
            <w:hideMark/>
          </w:tcPr>
          <w:p w:rsidR="00A369E5" w:rsidRPr="00445413" w:rsidP="00A369E5" w14:paraId="08EDF305" w14:textId="77777777">
            <w:pPr>
              <w:rPr>
                <w:rFonts w:ascii="Calibri" w:hAnsi="Calibri" w:cs="Calibri"/>
                <w:sz w:val="22"/>
              </w:rPr>
            </w:pPr>
            <w:r w:rsidRPr="00445413">
              <w:rPr>
                <w:rFonts w:ascii="Calibri" w:hAnsi="Calibri" w:cs="Calibri"/>
                <w:sz w:val="22"/>
              </w:rPr>
              <w:t>$0</w:t>
            </w:r>
          </w:p>
        </w:tc>
        <w:tc>
          <w:tcPr>
            <w:tcW w:w="2096" w:type="dxa"/>
            <w:tcBorders>
              <w:top w:val="nil"/>
              <w:left w:val="nil"/>
              <w:bottom w:val="single" w:sz="8" w:space="0" w:color="auto"/>
              <w:right w:val="single" w:sz="8" w:space="0" w:color="auto"/>
            </w:tcBorders>
            <w:shd w:val="clear" w:color="auto" w:fill="auto"/>
            <w:noWrap/>
            <w:vAlign w:val="bottom"/>
            <w:hideMark/>
          </w:tcPr>
          <w:p w:rsidR="00A369E5" w:rsidRPr="00445413" w:rsidP="00A369E5" w14:paraId="2B90AFF4" w14:textId="5DC2CD6A">
            <w:pPr>
              <w:rPr>
                <w:rFonts w:ascii="Calibri" w:hAnsi="Calibri" w:cs="Calibri"/>
                <w:sz w:val="22"/>
              </w:rPr>
            </w:pPr>
            <w:r w:rsidRPr="003D6F1F">
              <w:rPr>
                <w:rFonts w:ascii="Calibri" w:hAnsi="Calibri" w:cs="Calibri"/>
                <w:color w:val="000000"/>
                <w:sz w:val="22"/>
                <w:szCs w:val="22"/>
              </w:rPr>
              <w:t> </w:t>
            </w:r>
            <w:r>
              <w:rPr>
                <w:rFonts w:ascii="Calibri" w:hAnsi="Calibri" w:cs="Calibri"/>
                <w:color w:val="000000"/>
                <w:sz w:val="22"/>
                <w:szCs w:val="22"/>
              </w:rPr>
              <w:t>$7,573,000,000</w:t>
            </w:r>
          </w:p>
        </w:tc>
      </w:tr>
    </w:tbl>
    <w:p w:rsidR="007B2850" w:rsidRPr="003F2634" w:rsidP="007B2850" w14:paraId="67001BD9" w14:textId="0305C797">
      <w:pPr>
        <w:ind w:left="720"/>
        <w:rPr>
          <w:rFonts w:ascii="Calibri" w:hAnsi="Calibri" w:cs="Calibri"/>
          <w:sz w:val="22"/>
        </w:rPr>
      </w:pPr>
      <w:r w:rsidRPr="007B2850">
        <w:rPr>
          <w:rFonts w:ascii="Calibri" w:hAnsi="Calibri" w:cs="Calibri"/>
          <w:b/>
          <w:bCs/>
          <w:sz w:val="22"/>
        </w:rPr>
        <w:fldChar w:fldCharType="end"/>
      </w:r>
      <w:r w:rsidRPr="003F2634">
        <w:rPr>
          <w:rFonts w:ascii="Calibri" w:hAnsi="Calibri" w:cs="Calibri"/>
          <w:sz w:val="22"/>
        </w:rPr>
        <w:t xml:space="preserve">Source: IRS:RAAS:KDA </w:t>
      </w:r>
      <w:r w:rsidRPr="00A369E5" w:rsidR="00A369E5">
        <w:rPr>
          <w:rFonts w:ascii="Calibri" w:hAnsi="Calibri" w:cs="Calibri"/>
          <w:sz w:val="22"/>
        </w:rPr>
        <w:t>(11-18-2024)</w:t>
      </w:r>
      <w:r w:rsidRPr="00A369E5" w:rsidR="00A369E5">
        <w:rPr>
          <w:rFonts w:ascii="Calibri" w:hAnsi="Calibri" w:cs="Calibri"/>
          <w:sz w:val="22"/>
        </w:rPr>
        <w:t xml:space="preserve"> </w:t>
      </w:r>
    </w:p>
    <w:p w:rsidR="00A369E5" w:rsidRPr="00143D2C" w:rsidP="00A369E5" w14:paraId="10C4EE81" w14:textId="77777777">
      <w:pPr>
        <w:ind w:left="720"/>
        <w:rPr>
          <w:rFonts w:ascii="Calibri" w:hAnsi="Calibri" w:cs="Calibri"/>
          <w:sz w:val="20"/>
          <w:szCs w:val="20"/>
        </w:rPr>
      </w:pPr>
      <w:r w:rsidRPr="00143D2C">
        <w:rPr>
          <w:rFonts w:ascii="Calibri" w:hAnsi="Calibri" w:cs="Calibri"/>
          <w:sz w:val="20"/>
          <w:szCs w:val="20"/>
        </w:rPr>
        <w:t>*FY</w:t>
      </w:r>
      <w:r w:rsidRPr="00F66EA7">
        <w:rPr>
          <w:rFonts w:ascii="Calibri" w:hAnsi="Calibri" w:cs="Calibri"/>
          <w:sz w:val="20"/>
          <w:szCs w:val="20"/>
        </w:rPr>
        <w:t>23</w:t>
      </w:r>
      <w:r w:rsidRPr="00143D2C">
        <w:rPr>
          <w:rFonts w:ascii="Calibri" w:hAnsi="Calibri" w:cs="Calibri"/>
          <w:sz w:val="20"/>
          <w:szCs w:val="20"/>
        </w:rPr>
        <w:t xml:space="preserve"> responses per year is </w:t>
      </w:r>
      <w:r>
        <w:rPr>
          <w:rFonts w:ascii="Calibri" w:hAnsi="Calibri" w:cs="Calibri"/>
          <w:sz w:val="20"/>
          <w:szCs w:val="20"/>
        </w:rPr>
        <w:t xml:space="preserve">a </w:t>
      </w:r>
      <w:r w:rsidRPr="00143D2C">
        <w:rPr>
          <w:rFonts w:ascii="Calibri" w:hAnsi="Calibri" w:cs="Calibri"/>
          <w:sz w:val="20"/>
          <w:szCs w:val="20"/>
        </w:rPr>
        <w:t>count of all forms and schedules filed under legacy A</w:t>
      </w:r>
      <w:r>
        <w:rPr>
          <w:rFonts w:ascii="Calibri" w:hAnsi="Calibri" w:cs="Calibri"/>
          <w:sz w:val="20"/>
          <w:szCs w:val="20"/>
        </w:rPr>
        <w:t xml:space="preserve">DL Model </w:t>
      </w:r>
      <w:r w:rsidRPr="00143D2C">
        <w:rPr>
          <w:rFonts w:ascii="Calibri" w:hAnsi="Calibri" w:cs="Calibri"/>
          <w:sz w:val="20"/>
          <w:szCs w:val="20"/>
        </w:rPr>
        <w:t>methodology</w:t>
      </w:r>
    </w:p>
    <w:p w:rsidR="00A369E5" w:rsidRPr="00F55988" w:rsidP="00A369E5" w14:paraId="6DFE8F0C" w14:textId="77777777">
      <w:pPr>
        <w:ind w:left="720"/>
        <w:rPr>
          <w:rFonts w:ascii="Calibri" w:hAnsi="Calibri" w:cs="Calibri"/>
          <w:sz w:val="20"/>
          <w:szCs w:val="20"/>
        </w:rPr>
      </w:pPr>
      <w:r w:rsidRPr="00143D2C">
        <w:rPr>
          <w:rFonts w:ascii="Calibri" w:hAnsi="Calibri" w:cs="Calibri"/>
          <w:sz w:val="20"/>
          <w:szCs w:val="20"/>
        </w:rPr>
        <w:t>**FY2</w:t>
      </w:r>
      <w:r>
        <w:rPr>
          <w:rFonts w:ascii="Calibri" w:hAnsi="Calibri" w:cs="Calibri"/>
          <w:sz w:val="20"/>
          <w:szCs w:val="20"/>
        </w:rPr>
        <w:t>5</w:t>
      </w:r>
      <w:r w:rsidRPr="00143D2C">
        <w:rPr>
          <w:rFonts w:ascii="Calibri" w:hAnsi="Calibri" w:cs="Calibri"/>
          <w:sz w:val="20"/>
          <w:szCs w:val="20"/>
        </w:rPr>
        <w:t xml:space="preserve"> responses per year is </w:t>
      </w:r>
      <w:r>
        <w:rPr>
          <w:rFonts w:ascii="Calibri" w:hAnsi="Calibri" w:cs="Calibri"/>
          <w:sz w:val="20"/>
          <w:szCs w:val="20"/>
        </w:rPr>
        <w:t xml:space="preserve">a </w:t>
      </w:r>
      <w:r w:rsidRPr="00143D2C">
        <w:rPr>
          <w:rFonts w:ascii="Calibri" w:hAnsi="Calibri" w:cs="Calibri"/>
          <w:sz w:val="20"/>
          <w:szCs w:val="20"/>
        </w:rPr>
        <w:t xml:space="preserve">count of all </w:t>
      </w:r>
      <w:r>
        <w:rPr>
          <w:rFonts w:ascii="Calibri" w:hAnsi="Calibri" w:cs="Calibri"/>
          <w:sz w:val="20"/>
          <w:szCs w:val="20"/>
        </w:rPr>
        <w:t>taxpayers</w:t>
      </w:r>
      <w:r w:rsidRPr="00143D2C">
        <w:rPr>
          <w:rFonts w:ascii="Calibri" w:hAnsi="Calibri" w:cs="Calibri"/>
          <w:sz w:val="20"/>
          <w:szCs w:val="20"/>
        </w:rPr>
        <w:t xml:space="preserve"> under </w:t>
      </w:r>
      <w:r>
        <w:rPr>
          <w:rFonts w:ascii="Calibri" w:hAnsi="Calibri" w:cs="Calibri"/>
          <w:sz w:val="20"/>
          <w:szCs w:val="20"/>
        </w:rPr>
        <w:t xml:space="preserve">the IRS Taxpayer Burden Model </w:t>
      </w:r>
      <w:r w:rsidRPr="00143D2C">
        <w:rPr>
          <w:rFonts w:ascii="Calibri" w:hAnsi="Calibri" w:cs="Calibri"/>
          <w:sz w:val="20"/>
          <w:szCs w:val="20"/>
        </w:rPr>
        <w:t xml:space="preserve">methodology. This approach is also used for OMB 1545-0074 </w:t>
      </w:r>
      <w:r>
        <w:rPr>
          <w:rFonts w:ascii="Calibri" w:hAnsi="Calibri" w:cs="Calibri"/>
          <w:sz w:val="20"/>
          <w:szCs w:val="20"/>
        </w:rPr>
        <w:t>(</w:t>
      </w:r>
      <w:r w:rsidRPr="00143D2C">
        <w:rPr>
          <w:rFonts w:ascii="Calibri" w:hAnsi="Calibri" w:cs="Calibri"/>
          <w:sz w:val="20"/>
          <w:szCs w:val="20"/>
        </w:rPr>
        <w:t>individuals</w:t>
      </w:r>
      <w:r>
        <w:rPr>
          <w:rFonts w:ascii="Calibri" w:hAnsi="Calibri" w:cs="Calibri"/>
          <w:sz w:val="20"/>
          <w:szCs w:val="20"/>
        </w:rPr>
        <w:t>)</w:t>
      </w:r>
      <w:r w:rsidRPr="00143D2C">
        <w:rPr>
          <w:rFonts w:ascii="Calibri" w:hAnsi="Calibri" w:cs="Calibri"/>
          <w:sz w:val="20"/>
          <w:szCs w:val="20"/>
        </w:rPr>
        <w:t xml:space="preserve">, 1545-0123 (business entities), </w:t>
      </w:r>
      <w:r>
        <w:rPr>
          <w:rFonts w:ascii="Calibri" w:hAnsi="Calibri" w:cs="Calibri"/>
          <w:sz w:val="20"/>
          <w:szCs w:val="20"/>
        </w:rPr>
        <w:t xml:space="preserve">1545-0029 (employment tax), </w:t>
      </w:r>
      <w:r w:rsidRPr="00143D2C">
        <w:rPr>
          <w:rFonts w:ascii="Calibri" w:hAnsi="Calibri" w:cs="Calibri"/>
          <w:sz w:val="20"/>
          <w:szCs w:val="20"/>
        </w:rPr>
        <w:t>and 1545-0047 (tax-exempt organizations</w:t>
      </w:r>
      <w:r>
        <w:rPr>
          <w:rFonts w:ascii="Calibri" w:hAnsi="Calibri" w:cs="Calibri"/>
          <w:sz w:val="20"/>
          <w:szCs w:val="20"/>
        </w:rPr>
        <w:t>)</w:t>
      </w:r>
      <w:r w:rsidRPr="00143D2C">
        <w:rPr>
          <w:rFonts w:ascii="Calibri" w:hAnsi="Calibri" w:cs="Calibri"/>
          <w:sz w:val="20"/>
          <w:szCs w:val="20"/>
        </w:rPr>
        <w:t>.</w:t>
      </w:r>
      <w:r>
        <w:rPr>
          <w:rFonts w:ascii="Calibri" w:hAnsi="Calibri" w:cs="Calibri"/>
          <w:sz w:val="20"/>
          <w:szCs w:val="20"/>
        </w:rPr>
        <w:t xml:space="preserve"> </w:t>
      </w:r>
    </w:p>
    <w:p w:rsidR="007B2850" w:rsidRPr="003F2634" w:rsidP="007B2850" w14:paraId="1E016F5A" w14:textId="4855A655">
      <w:pPr>
        <w:ind w:left="720"/>
        <w:rPr>
          <w:rFonts w:ascii="Calibri" w:hAnsi="Calibri" w:cs="Calibri"/>
          <w:sz w:val="22"/>
        </w:rPr>
      </w:pPr>
      <w:r w:rsidRPr="00143D2C">
        <w:rPr>
          <w:rFonts w:ascii="Calibri" w:hAnsi="Calibri" w:cs="Calibri"/>
          <w:sz w:val="20"/>
          <w:szCs w:val="20"/>
        </w:rPr>
        <w:t>***Total monetized burden = Monetized hours + Out-of-pocket costs</w:t>
      </w:r>
      <w:r w:rsidRPr="00143D2C">
        <w:rPr>
          <w:rFonts w:ascii="Calibri" w:hAnsi="Calibri" w:cs="Calibri"/>
          <w:sz w:val="20"/>
          <w:szCs w:val="20"/>
        </w:rPr>
        <w:br/>
      </w:r>
      <w:r w:rsidRPr="00143D2C">
        <w:rPr>
          <w:rFonts w:ascii="Calibri" w:hAnsi="Calibri" w:cs="Calibri"/>
          <w:b/>
          <w:bCs/>
          <w:sz w:val="20"/>
          <w:szCs w:val="20"/>
        </w:rPr>
        <w:t>Note</w:t>
      </w:r>
      <w:r w:rsidRPr="00143D2C">
        <w:rPr>
          <w:rFonts w:ascii="Calibri" w:hAnsi="Calibri" w:cs="Calibri"/>
          <w:sz w:val="20"/>
          <w:szCs w:val="20"/>
        </w:rPr>
        <w:t xml:space="preserve">: Reported time and cost burdens are national averages and do not necessarily reflect a “typical” case. Most taxpayers experience lower than average burden, with taxpayer burden varying considerably by taxpayer type. Detail may not add </w:t>
      </w:r>
      <w:r>
        <w:rPr>
          <w:rFonts w:ascii="Calibri" w:hAnsi="Calibri" w:cs="Calibri"/>
          <w:sz w:val="20"/>
          <w:szCs w:val="20"/>
        </w:rPr>
        <w:t xml:space="preserve">to total </w:t>
      </w:r>
      <w:r w:rsidRPr="00143D2C">
        <w:rPr>
          <w:rFonts w:ascii="Calibri" w:hAnsi="Calibri" w:cs="Calibri"/>
          <w:sz w:val="20"/>
          <w:szCs w:val="20"/>
        </w:rPr>
        <w:t>due to rounding.</w:t>
      </w:r>
    </w:p>
    <w:p w:rsidR="007B2850" w:rsidRPr="003F2634" w:rsidP="007B2850" w14:paraId="38199441" w14:textId="77777777">
      <w:pPr>
        <w:ind w:left="720"/>
        <w:rPr>
          <w:rFonts w:ascii="Calibri" w:hAnsi="Calibri" w:cs="Calibri"/>
          <w:sz w:val="22"/>
        </w:rPr>
      </w:pPr>
    </w:p>
    <w:p w:rsidR="007B2850" w:rsidRPr="003F2634" w:rsidP="007B2850" w14:paraId="7A6299B0" w14:textId="77777777">
      <w:pPr>
        <w:ind w:left="720"/>
        <w:rPr>
          <w:rFonts w:ascii="Calibri" w:hAnsi="Calibri" w:cs="Calibri"/>
          <w:sz w:val="22"/>
        </w:rPr>
      </w:pPr>
      <w:bookmarkStart w:id="10" w:name="_Hlk93646865"/>
      <w:r w:rsidRPr="003F2634">
        <w:rPr>
          <w:rFonts w:ascii="Calibri" w:hAnsi="Calibri" w:cs="Calibri"/>
          <w:sz w:val="22"/>
        </w:rPr>
        <w:t xml:space="preserve">Tax return data are used to calculate a monetization rate for each trust and estate income tax forms.  A lower bound is set at the federal median wage rate from the Bureau of Labor Statistics (BLS) Occupational Employment Statistics (OES) Survey. Rates from the OES and the BLS Employer Costs for Employee Compensation from the National Compensation Survey are used for an upper bound. Specifically, we use the 90th percentile for accountants and auditors from the OES and the ratio of total compensation to wages and salaries from the private industry workers (management, professional, and related occupations) to account for fringe benefits. </w:t>
      </w:r>
    </w:p>
    <w:bookmarkEnd w:id="10"/>
    <w:p w:rsidR="007B2850" w:rsidRPr="003F2634" w:rsidP="007B2850" w14:paraId="33AEE9C0" w14:textId="77777777">
      <w:pPr>
        <w:ind w:left="720"/>
        <w:rPr>
          <w:rFonts w:ascii="Calibri" w:hAnsi="Calibri" w:cs="Calibri"/>
          <w:sz w:val="22"/>
        </w:rPr>
      </w:pPr>
    </w:p>
    <w:p w:rsidR="007B2850" w:rsidRPr="003F2634" w:rsidP="007B2850" w14:paraId="584A4B7B" w14:textId="77777777">
      <w:pPr>
        <w:ind w:left="720"/>
        <w:rPr>
          <w:rFonts w:ascii="Calibri" w:hAnsi="Calibri" w:cs="Calibri"/>
          <w:sz w:val="22"/>
        </w:rPr>
      </w:pPr>
      <w:r w:rsidRPr="003F2634">
        <w:rPr>
          <w:rFonts w:ascii="Calibri" w:hAnsi="Calibri" w:cs="Calibri"/>
          <w:sz w:val="22"/>
        </w:rPr>
        <w:t xml:space="preserve">The following additional breakouts of average burden are provided for transparency in understanding the average estimated burden experienced by taxpayers. Table 1 shows the average burden by filers of Form 1041. Table 2 shows the average burden by total income. Table 3 shows the average burden by the number of K-1s attached to the Form 1041. </w:t>
      </w:r>
    </w:p>
    <w:p w:rsidR="007B2850" w:rsidRPr="003F2634" w:rsidP="007B2850" w14:paraId="353E9AA1" w14:textId="77777777">
      <w:pPr>
        <w:ind w:left="720"/>
        <w:rPr>
          <w:rFonts w:ascii="Calibri" w:hAnsi="Calibri" w:cs="Calibri"/>
          <w:sz w:val="22"/>
        </w:rPr>
      </w:pPr>
    </w:p>
    <w:p w:rsidR="00A369E5" w:rsidRPr="00A369E5" w:rsidP="00A369E5" w14:paraId="4B6F33CB" w14:textId="77777777">
      <w:pPr>
        <w:tabs>
          <w:tab w:val="left" w:pos="-1440"/>
        </w:tabs>
        <w:spacing w:line="276" w:lineRule="auto"/>
        <w:ind w:left="720"/>
        <w:jc w:val="center"/>
        <w:rPr>
          <w:rFonts w:ascii="Calibri" w:hAnsi="Calibri" w:cs="Calibri"/>
          <w:b/>
          <w:bCs/>
          <w:color w:val="000000"/>
          <w:sz w:val="22"/>
          <w:szCs w:val="22"/>
        </w:rPr>
      </w:pPr>
      <w:r w:rsidRPr="00DA206B">
        <w:rPr>
          <w:rFonts w:asciiTheme="minorHAnsi" w:hAnsiTheme="minorHAnsi"/>
          <w:b/>
          <w:bCs/>
          <w:sz w:val="22"/>
        </w:rPr>
        <w:t>TABLE 1</w:t>
      </w:r>
    </w:p>
    <w:p w:rsidR="00A369E5" w:rsidP="00A369E5" w14:paraId="0422E324" w14:textId="77777777">
      <w:pPr>
        <w:tabs>
          <w:tab w:val="left" w:pos="-1440"/>
        </w:tabs>
        <w:spacing w:line="276" w:lineRule="auto"/>
        <w:ind w:left="720"/>
        <w:jc w:val="center"/>
        <w:rPr>
          <w:rFonts w:ascii="Calibri" w:hAnsi="Calibri" w:cs="Calibri"/>
          <w:b/>
          <w:bCs/>
          <w:color w:val="000000"/>
          <w:sz w:val="22"/>
          <w:szCs w:val="22"/>
        </w:rPr>
      </w:pPr>
    </w:p>
    <w:tbl>
      <w:tblPr>
        <w:tblW w:w="9535" w:type="dxa"/>
        <w:tblLook w:val="04A0"/>
      </w:tblPr>
      <w:tblGrid>
        <w:gridCol w:w="2460"/>
        <w:gridCol w:w="1650"/>
        <w:gridCol w:w="1555"/>
        <w:gridCol w:w="1800"/>
        <w:gridCol w:w="2070"/>
      </w:tblGrid>
      <w:tr w14:paraId="00E66DBE" w14:textId="77777777" w:rsidTr="00B44FB9">
        <w:tblPrEx>
          <w:tblW w:w="9535" w:type="dxa"/>
          <w:tblLook w:val="04A0"/>
        </w:tblPrEx>
        <w:trPr>
          <w:trHeight w:val="338"/>
        </w:trPr>
        <w:tc>
          <w:tcPr>
            <w:tcW w:w="95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69E5" w:rsidRPr="00582F01" w:rsidP="00B44FB9" w14:paraId="4970A13D" w14:textId="77777777">
            <w:pPr>
              <w:widowControl/>
              <w:autoSpaceDE/>
              <w:autoSpaceDN/>
              <w:adjustRightInd/>
              <w:jc w:val="center"/>
              <w:rPr>
                <w:rFonts w:ascii="Calibri" w:hAnsi="Calibri" w:cs="Calibri"/>
                <w:b/>
                <w:bCs/>
                <w:color w:val="000000"/>
                <w:sz w:val="22"/>
                <w:szCs w:val="22"/>
              </w:rPr>
            </w:pPr>
            <w:r w:rsidRPr="00582F01">
              <w:rPr>
                <w:rFonts w:ascii="Calibri" w:hAnsi="Calibri" w:cs="Calibri"/>
                <w:b/>
                <w:bCs/>
                <w:color w:val="000000"/>
                <w:sz w:val="22"/>
                <w:szCs w:val="22"/>
              </w:rPr>
              <w:t>FY202</w:t>
            </w:r>
            <w:r>
              <w:rPr>
                <w:rFonts w:ascii="Calibri" w:hAnsi="Calibri" w:cs="Calibri"/>
                <w:b/>
                <w:bCs/>
                <w:color w:val="000000"/>
                <w:sz w:val="22"/>
                <w:szCs w:val="22"/>
              </w:rPr>
              <w:t>5</w:t>
            </w:r>
            <w:r w:rsidRPr="00582F01">
              <w:rPr>
                <w:rFonts w:ascii="Calibri" w:hAnsi="Calibri" w:cs="Calibri"/>
                <w:b/>
                <w:bCs/>
                <w:color w:val="000000"/>
                <w:sz w:val="22"/>
                <w:szCs w:val="22"/>
              </w:rPr>
              <w:t xml:space="preserve"> Average Burden Projections by Entity Type</w:t>
            </w:r>
          </w:p>
        </w:tc>
      </w:tr>
      <w:tr w14:paraId="45517BFA" w14:textId="77777777" w:rsidTr="00B44FB9">
        <w:tblPrEx>
          <w:tblW w:w="9535" w:type="dxa"/>
          <w:tblLook w:val="04A0"/>
        </w:tblPrEx>
        <w:trPr>
          <w:trHeight w:val="772"/>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230CB791" w14:textId="77777777">
            <w:pPr>
              <w:widowControl/>
              <w:autoSpaceDE/>
              <w:autoSpaceDN/>
              <w:adjustRightInd/>
              <w:rPr>
                <w:rFonts w:ascii="Calibri" w:hAnsi="Calibri" w:cs="Calibri"/>
                <w:b/>
                <w:bCs/>
                <w:color w:val="000000"/>
                <w:sz w:val="22"/>
                <w:szCs w:val="22"/>
              </w:rPr>
            </w:pPr>
            <w:r w:rsidRPr="00582F01">
              <w:rPr>
                <w:rFonts w:ascii="Calibri" w:hAnsi="Calibri" w:cs="Calibri"/>
                <w:b/>
                <w:bCs/>
                <w:color w:val="000000"/>
                <w:sz w:val="22"/>
                <w:szCs w:val="22"/>
              </w:rPr>
              <w:t>Entity Type</w:t>
            </w:r>
          </w:p>
        </w:tc>
        <w:tc>
          <w:tcPr>
            <w:tcW w:w="1650" w:type="dxa"/>
            <w:tcBorders>
              <w:top w:val="nil"/>
              <w:left w:val="nil"/>
              <w:bottom w:val="single" w:sz="4" w:space="0" w:color="auto"/>
              <w:right w:val="single" w:sz="4" w:space="0" w:color="auto"/>
            </w:tcBorders>
            <w:shd w:val="clear" w:color="auto" w:fill="auto"/>
            <w:vAlign w:val="bottom"/>
            <w:hideMark/>
          </w:tcPr>
          <w:p w:rsidR="00A369E5" w:rsidRPr="00582F01" w:rsidP="00B44FB9" w14:paraId="39EAE93A" w14:textId="77777777">
            <w:pPr>
              <w:widowControl/>
              <w:autoSpaceDE/>
              <w:autoSpaceDN/>
              <w:adjustRightInd/>
              <w:jc w:val="center"/>
              <w:rPr>
                <w:rFonts w:ascii="Calibri" w:hAnsi="Calibri" w:cs="Calibri"/>
                <w:b/>
                <w:bCs/>
                <w:color w:val="000000"/>
                <w:sz w:val="22"/>
                <w:szCs w:val="22"/>
              </w:rPr>
            </w:pPr>
            <w:r w:rsidRPr="00582F01">
              <w:rPr>
                <w:rFonts w:ascii="Calibri" w:hAnsi="Calibri" w:cs="Calibri"/>
                <w:b/>
                <w:bCs/>
                <w:color w:val="000000"/>
                <w:sz w:val="22"/>
                <w:szCs w:val="22"/>
              </w:rPr>
              <w:t>Percent</w:t>
            </w:r>
            <w:r>
              <w:rPr>
                <w:rFonts w:ascii="Calibri" w:hAnsi="Calibri" w:cs="Calibri"/>
                <w:b/>
                <w:bCs/>
                <w:color w:val="000000"/>
                <w:sz w:val="22"/>
                <w:szCs w:val="22"/>
              </w:rPr>
              <w:t xml:space="preserve"> of Filed Form 1041**</w:t>
            </w:r>
          </w:p>
        </w:tc>
        <w:tc>
          <w:tcPr>
            <w:tcW w:w="1555" w:type="dxa"/>
            <w:tcBorders>
              <w:top w:val="nil"/>
              <w:left w:val="nil"/>
              <w:bottom w:val="single" w:sz="4" w:space="0" w:color="auto"/>
              <w:right w:val="single" w:sz="4" w:space="0" w:color="auto"/>
            </w:tcBorders>
            <w:shd w:val="clear" w:color="auto" w:fill="auto"/>
            <w:vAlign w:val="bottom"/>
            <w:hideMark/>
          </w:tcPr>
          <w:p w:rsidR="00A369E5" w:rsidRPr="00582F01" w:rsidP="00B44FB9" w14:paraId="04023A37" w14:textId="77777777">
            <w:pPr>
              <w:widowControl/>
              <w:autoSpaceDE/>
              <w:autoSpaceDN/>
              <w:adjustRightInd/>
              <w:jc w:val="center"/>
              <w:rPr>
                <w:rFonts w:ascii="Calibri" w:hAnsi="Calibri" w:cs="Calibri"/>
                <w:b/>
                <w:bCs/>
                <w:color w:val="000000"/>
                <w:sz w:val="22"/>
                <w:szCs w:val="22"/>
              </w:rPr>
            </w:pPr>
            <w:r w:rsidRPr="00582F01">
              <w:rPr>
                <w:rFonts w:ascii="Calibri" w:hAnsi="Calibri" w:cs="Calibri"/>
                <w:b/>
                <w:bCs/>
                <w:color w:val="000000"/>
                <w:sz w:val="22"/>
                <w:szCs w:val="22"/>
              </w:rPr>
              <w:t>Average Time (hrs.)</w:t>
            </w:r>
          </w:p>
        </w:tc>
        <w:tc>
          <w:tcPr>
            <w:tcW w:w="1800" w:type="dxa"/>
            <w:tcBorders>
              <w:top w:val="nil"/>
              <w:left w:val="nil"/>
              <w:bottom w:val="single" w:sz="4" w:space="0" w:color="auto"/>
              <w:right w:val="single" w:sz="4" w:space="0" w:color="auto"/>
            </w:tcBorders>
            <w:shd w:val="clear" w:color="auto" w:fill="auto"/>
            <w:vAlign w:val="bottom"/>
            <w:hideMark/>
          </w:tcPr>
          <w:p w:rsidR="00A369E5" w:rsidRPr="00582F01" w:rsidP="00B44FB9" w14:paraId="64800D92" w14:textId="77777777">
            <w:pPr>
              <w:widowControl/>
              <w:autoSpaceDE/>
              <w:autoSpaceDN/>
              <w:adjustRightInd/>
              <w:jc w:val="center"/>
              <w:rPr>
                <w:rFonts w:ascii="Calibri" w:hAnsi="Calibri" w:cs="Calibri"/>
                <w:b/>
                <w:bCs/>
                <w:color w:val="000000"/>
                <w:sz w:val="22"/>
                <w:szCs w:val="22"/>
              </w:rPr>
            </w:pPr>
            <w:r w:rsidRPr="00582F01">
              <w:rPr>
                <w:rFonts w:ascii="Calibri" w:hAnsi="Calibri" w:cs="Calibri"/>
                <w:b/>
                <w:bCs/>
                <w:color w:val="000000"/>
                <w:sz w:val="22"/>
                <w:szCs w:val="22"/>
              </w:rPr>
              <w:t>Average Out-of-Pocket Costs</w:t>
            </w:r>
          </w:p>
        </w:tc>
        <w:tc>
          <w:tcPr>
            <w:tcW w:w="2070" w:type="dxa"/>
            <w:tcBorders>
              <w:top w:val="nil"/>
              <w:left w:val="nil"/>
              <w:bottom w:val="single" w:sz="4" w:space="0" w:color="auto"/>
              <w:right w:val="single" w:sz="4" w:space="0" w:color="auto"/>
            </w:tcBorders>
            <w:shd w:val="clear" w:color="auto" w:fill="auto"/>
            <w:vAlign w:val="bottom"/>
            <w:hideMark/>
          </w:tcPr>
          <w:p w:rsidR="00A369E5" w:rsidRPr="00582F01" w:rsidP="00B44FB9" w14:paraId="1F957FB8" w14:textId="77777777">
            <w:pPr>
              <w:widowControl/>
              <w:autoSpaceDE/>
              <w:autoSpaceDN/>
              <w:adjustRightInd/>
              <w:jc w:val="center"/>
              <w:rPr>
                <w:rFonts w:ascii="Calibri" w:hAnsi="Calibri" w:cs="Calibri"/>
                <w:b/>
                <w:bCs/>
                <w:color w:val="000000"/>
                <w:sz w:val="22"/>
                <w:szCs w:val="22"/>
              </w:rPr>
            </w:pPr>
            <w:r w:rsidRPr="00582F01">
              <w:rPr>
                <w:rFonts w:ascii="Calibri" w:hAnsi="Calibri" w:cs="Calibri"/>
                <w:b/>
                <w:bCs/>
                <w:color w:val="000000"/>
                <w:sz w:val="22"/>
                <w:szCs w:val="22"/>
              </w:rPr>
              <w:t>Average Monetized Burden</w:t>
            </w:r>
          </w:p>
        </w:tc>
      </w:tr>
      <w:tr w14:paraId="5D21D7C9"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620E0042"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Simple Trust</w:t>
            </w:r>
          </w:p>
        </w:tc>
        <w:tc>
          <w:tcPr>
            <w:tcW w:w="1650"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4E2CC708"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1</w:t>
            </w:r>
            <w:r>
              <w:rPr>
                <w:rFonts w:ascii="Calibri" w:hAnsi="Calibri" w:cs="Calibri"/>
                <w:color w:val="000000"/>
                <w:sz w:val="22"/>
                <w:szCs w:val="22"/>
              </w:rPr>
              <w:t>7</w:t>
            </w:r>
            <w:r w:rsidRPr="00582F01">
              <w:rPr>
                <w:rFonts w:ascii="Calibri" w:hAnsi="Calibri" w:cs="Calibri"/>
                <w:color w:val="000000"/>
                <w:sz w:val="22"/>
                <w:szCs w:val="22"/>
              </w:rPr>
              <w:t>%</w:t>
            </w:r>
          </w:p>
        </w:tc>
        <w:tc>
          <w:tcPr>
            <w:tcW w:w="1555"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26DC5CB1"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6EDCC385" w14:textId="00D3A904">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$ 1,</w:t>
            </w:r>
            <w:r>
              <w:rPr>
                <w:rFonts w:ascii="Calibri" w:hAnsi="Calibri" w:cs="Calibri"/>
                <w:color w:val="000000"/>
                <w:sz w:val="22"/>
                <w:szCs w:val="22"/>
              </w:rPr>
              <w:t>3</w:t>
            </w:r>
            <w:r w:rsidRPr="00582F01">
              <w:rPr>
                <w:rFonts w:ascii="Calibri" w:hAnsi="Calibri" w:cs="Calibri"/>
                <w:color w:val="000000"/>
                <w:sz w:val="22"/>
                <w:szCs w:val="22"/>
              </w:rPr>
              <w:t>00</w:t>
            </w:r>
          </w:p>
        </w:tc>
        <w:tc>
          <w:tcPr>
            <w:tcW w:w="207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2645C1A0" w14:textId="661CED58">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1</w:t>
            </w:r>
            <w:r w:rsidRPr="00582F01">
              <w:rPr>
                <w:rFonts w:ascii="Calibri" w:hAnsi="Calibri" w:cs="Calibri"/>
                <w:color w:val="000000"/>
                <w:sz w:val="22"/>
                <w:szCs w:val="22"/>
              </w:rPr>
              <w:t>,900</w:t>
            </w:r>
          </w:p>
        </w:tc>
      </w:tr>
      <w:tr w14:paraId="544F5CAC"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766030DA"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Complex Trust</w:t>
            </w:r>
            <w:r>
              <w:rPr>
                <w:rFonts w:ascii="Calibri" w:hAnsi="Calibri" w:cs="Calibri"/>
                <w:color w:val="000000"/>
                <w:sz w:val="22"/>
                <w:szCs w:val="22"/>
              </w:rPr>
              <w:t>*</w:t>
            </w:r>
          </w:p>
        </w:tc>
        <w:tc>
          <w:tcPr>
            <w:tcW w:w="1650"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633F1E8B"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5</w:t>
            </w:r>
            <w:r>
              <w:rPr>
                <w:rFonts w:ascii="Calibri" w:hAnsi="Calibri" w:cs="Calibri"/>
                <w:color w:val="000000"/>
                <w:sz w:val="22"/>
                <w:szCs w:val="22"/>
              </w:rPr>
              <w:t>4</w:t>
            </w:r>
            <w:r w:rsidRPr="00582F01">
              <w:rPr>
                <w:rFonts w:ascii="Calibri" w:hAnsi="Calibri" w:cs="Calibri"/>
                <w:color w:val="000000"/>
                <w:sz w:val="22"/>
                <w:szCs w:val="22"/>
              </w:rPr>
              <w:t>%</w:t>
            </w:r>
          </w:p>
        </w:tc>
        <w:tc>
          <w:tcPr>
            <w:tcW w:w="1555"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0783A46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60459D3D" w14:textId="2DBFB8B0">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21,900</w:t>
            </w:r>
          </w:p>
        </w:tc>
        <w:tc>
          <w:tcPr>
            <w:tcW w:w="207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69AE06FF" w14:textId="08B0176F">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2,7</w:t>
            </w:r>
            <w:r w:rsidRPr="00582F01">
              <w:rPr>
                <w:rFonts w:ascii="Calibri" w:hAnsi="Calibri" w:cs="Calibri"/>
                <w:color w:val="000000"/>
                <w:sz w:val="22"/>
                <w:szCs w:val="22"/>
              </w:rPr>
              <w:t>00</w:t>
            </w:r>
          </w:p>
        </w:tc>
      </w:tr>
      <w:tr w14:paraId="395FC068"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03A30BE1"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Decedent Estate</w:t>
            </w:r>
          </w:p>
        </w:tc>
        <w:tc>
          <w:tcPr>
            <w:tcW w:w="1650"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210B5E9A"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1</w:t>
            </w:r>
            <w:r>
              <w:rPr>
                <w:rFonts w:ascii="Calibri" w:hAnsi="Calibri" w:cs="Calibri"/>
                <w:color w:val="000000"/>
                <w:sz w:val="22"/>
                <w:szCs w:val="22"/>
              </w:rPr>
              <w:t>2</w:t>
            </w:r>
            <w:r w:rsidRPr="00582F01">
              <w:rPr>
                <w:rFonts w:ascii="Calibri" w:hAnsi="Calibri" w:cs="Calibri"/>
                <w:color w:val="000000"/>
                <w:sz w:val="22"/>
                <w:szCs w:val="22"/>
              </w:rPr>
              <w:t>%</w:t>
            </w:r>
          </w:p>
        </w:tc>
        <w:tc>
          <w:tcPr>
            <w:tcW w:w="1555"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4C3905B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429C7001" w14:textId="4DBF6259">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3,3</w:t>
            </w:r>
            <w:r w:rsidRPr="00582F01">
              <w:rPr>
                <w:rFonts w:ascii="Calibri" w:hAnsi="Calibri" w:cs="Calibri"/>
                <w:color w:val="000000"/>
                <w:sz w:val="22"/>
                <w:szCs w:val="22"/>
              </w:rPr>
              <w:t>00</w:t>
            </w:r>
          </w:p>
        </w:tc>
        <w:tc>
          <w:tcPr>
            <w:tcW w:w="207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0681B740" w14:textId="4C9C7CEA">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4,4</w:t>
            </w:r>
            <w:r w:rsidRPr="00582F01">
              <w:rPr>
                <w:rFonts w:ascii="Calibri" w:hAnsi="Calibri" w:cs="Calibri"/>
                <w:color w:val="000000"/>
                <w:sz w:val="22"/>
                <w:szCs w:val="22"/>
              </w:rPr>
              <w:t>00</w:t>
            </w:r>
          </w:p>
        </w:tc>
      </w:tr>
      <w:tr w14:paraId="65B52C71"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tcPr>
          <w:p w:rsidR="00A369E5" w:rsidRPr="00582F01" w:rsidP="00B44FB9" w14:paraId="29652B6D"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Grantor Trust</w:t>
            </w:r>
          </w:p>
        </w:tc>
        <w:tc>
          <w:tcPr>
            <w:tcW w:w="1650" w:type="dxa"/>
            <w:tcBorders>
              <w:top w:val="nil"/>
              <w:left w:val="nil"/>
              <w:bottom w:val="single" w:sz="4" w:space="0" w:color="auto"/>
              <w:right w:val="single" w:sz="4" w:space="0" w:color="auto"/>
            </w:tcBorders>
            <w:shd w:val="clear" w:color="auto" w:fill="auto"/>
            <w:noWrap/>
            <w:vAlign w:val="bottom"/>
          </w:tcPr>
          <w:p w:rsidR="00A369E5" w:rsidRPr="00582F01" w:rsidP="00B44FB9" w14:paraId="293FBFAD"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16%</w:t>
            </w:r>
          </w:p>
        </w:tc>
        <w:tc>
          <w:tcPr>
            <w:tcW w:w="1555" w:type="dxa"/>
            <w:tcBorders>
              <w:top w:val="nil"/>
              <w:left w:val="nil"/>
              <w:bottom w:val="single" w:sz="4" w:space="0" w:color="auto"/>
              <w:right w:val="single" w:sz="4" w:space="0" w:color="auto"/>
            </w:tcBorders>
            <w:shd w:val="clear" w:color="auto" w:fill="auto"/>
            <w:noWrap/>
            <w:vAlign w:val="bottom"/>
          </w:tcPr>
          <w:p w:rsidR="00A369E5" w:rsidRPr="00582F01" w:rsidP="00B44FB9" w14:paraId="0DA929D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tcPr>
          <w:p w:rsidR="00A369E5" w:rsidRPr="00582F01" w:rsidP="00DA206B" w14:paraId="2DB6D65A" w14:textId="493F4593">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$ 1,</w:t>
            </w:r>
            <w:r>
              <w:rPr>
                <w:rFonts w:ascii="Calibri" w:hAnsi="Calibri" w:cs="Calibri"/>
                <w:color w:val="000000"/>
                <w:sz w:val="22"/>
                <w:szCs w:val="22"/>
              </w:rPr>
              <w:t>1</w:t>
            </w:r>
            <w:r w:rsidRPr="00582F01">
              <w:rPr>
                <w:rFonts w:ascii="Calibri" w:hAnsi="Calibri" w:cs="Calibri"/>
                <w:color w:val="000000"/>
                <w:sz w:val="22"/>
                <w:szCs w:val="22"/>
              </w:rPr>
              <w:t>00</w:t>
            </w:r>
          </w:p>
        </w:tc>
        <w:tc>
          <w:tcPr>
            <w:tcW w:w="2070" w:type="dxa"/>
            <w:tcBorders>
              <w:top w:val="nil"/>
              <w:left w:val="nil"/>
              <w:bottom w:val="single" w:sz="4" w:space="0" w:color="auto"/>
              <w:right w:val="single" w:sz="4" w:space="0" w:color="auto"/>
            </w:tcBorders>
            <w:shd w:val="clear" w:color="auto" w:fill="auto"/>
            <w:noWrap/>
            <w:vAlign w:val="bottom"/>
          </w:tcPr>
          <w:p w:rsidR="00A369E5" w:rsidRPr="00582F01" w:rsidP="00DA206B" w14:paraId="5A4A0BD7" w14:textId="58BD3B12">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$ 1,</w:t>
            </w:r>
            <w:r>
              <w:rPr>
                <w:rFonts w:ascii="Calibri" w:hAnsi="Calibri" w:cs="Calibri"/>
                <w:color w:val="000000"/>
                <w:sz w:val="22"/>
                <w:szCs w:val="22"/>
              </w:rPr>
              <w:t>4</w:t>
            </w:r>
            <w:r w:rsidRPr="00582F01">
              <w:rPr>
                <w:rFonts w:ascii="Calibri" w:hAnsi="Calibri" w:cs="Calibri"/>
                <w:color w:val="000000"/>
                <w:sz w:val="22"/>
                <w:szCs w:val="22"/>
              </w:rPr>
              <w:t>00</w:t>
            </w:r>
          </w:p>
        </w:tc>
      </w:tr>
      <w:tr w14:paraId="50BFC890"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7276D61F"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Qualified Disability Trust</w:t>
            </w:r>
            <w:r>
              <w:rPr>
                <w:rFonts w:ascii="Calibri" w:hAnsi="Calibri" w:cs="Calibri"/>
                <w:color w:val="000000"/>
                <w:sz w:val="22"/>
                <w:szCs w:val="22"/>
              </w:rPr>
              <w:t xml:space="preserve"> </w:t>
            </w:r>
          </w:p>
        </w:tc>
        <w:tc>
          <w:tcPr>
            <w:tcW w:w="1650"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540152C1" w14:textId="77777777">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1%</w:t>
            </w:r>
          </w:p>
        </w:tc>
        <w:tc>
          <w:tcPr>
            <w:tcW w:w="1555"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51D09ABE"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4ACD42B0" w14:textId="28FB5840">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$ 800</w:t>
            </w:r>
          </w:p>
        </w:tc>
        <w:tc>
          <w:tcPr>
            <w:tcW w:w="207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3F8447B5" w14:textId="2AD1FA1A">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$ 1,</w:t>
            </w:r>
            <w:r>
              <w:rPr>
                <w:rFonts w:ascii="Calibri" w:hAnsi="Calibri" w:cs="Calibri"/>
                <w:color w:val="000000"/>
                <w:sz w:val="22"/>
                <w:szCs w:val="22"/>
              </w:rPr>
              <w:t>2</w:t>
            </w:r>
            <w:r w:rsidRPr="00582F01">
              <w:rPr>
                <w:rFonts w:ascii="Calibri" w:hAnsi="Calibri" w:cs="Calibri"/>
                <w:color w:val="000000"/>
                <w:sz w:val="22"/>
                <w:szCs w:val="22"/>
              </w:rPr>
              <w:t>00</w:t>
            </w:r>
          </w:p>
        </w:tc>
      </w:tr>
      <w:tr w14:paraId="1C8C8347" w14:textId="77777777" w:rsidTr="00B44FB9">
        <w:tblPrEx>
          <w:tblW w:w="9535" w:type="dxa"/>
          <w:tblLook w:val="04A0"/>
        </w:tblPrEx>
        <w:trPr>
          <w:trHeight w:val="311"/>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369E5" w:rsidRPr="00582F01" w:rsidP="00B44FB9" w14:paraId="687E2609" w14:textId="77777777">
            <w:pPr>
              <w:widowControl/>
              <w:autoSpaceDE/>
              <w:autoSpaceDN/>
              <w:adjustRightInd/>
              <w:rPr>
                <w:rFonts w:ascii="Calibri" w:hAnsi="Calibri" w:cs="Calibri"/>
                <w:color w:val="000000"/>
                <w:sz w:val="22"/>
                <w:szCs w:val="22"/>
              </w:rPr>
            </w:pPr>
            <w:r w:rsidRPr="00582F01">
              <w:rPr>
                <w:rFonts w:ascii="Calibri" w:hAnsi="Calibri" w:cs="Calibri"/>
                <w:color w:val="000000"/>
                <w:sz w:val="22"/>
                <w:szCs w:val="22"/>
              </w:rPr>
              <w:t>Pooled Income Fund</w:t>
            </w:r>
          </w:p>
        </w:tc>
        <w:tc>
          <w:tcPr>
            <w:tcW w:w="1650"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4A860C6C"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&lt;1</w:t>
            </w:r>
            <w:r w:rsidRPr="00582F01">
              <w:rPr>
                <w:rFonts w:ascii="Calibri" w:hAnsi="Calibri" w:cs="Calibri"/>
                <w:color w:val="000000"/>
                <w:sz w:val="22"/>
                <w:szCs w:val="22"/>
              </w:rPr>
              <w:t>%</w:t>
            </w:r>
          </w:p>
        </w:tc>
        <w:tc>
          <w:tcPr>
            <w:tcW w:w="1555" w:type="dxa"/>
            <w:tcBorders>
              <w:top w:val="nil"/>
              <w:left w:val="nil"/>
              <w:bottom w:val="single" w:sz="4" w:space="0" w:color="auto"/>
              <w:right w:val="single" w:sz="4" w:space="0" w:color="auto"/>
            </w:tcBorders>
            <w:shd w:val="clear" w:color="auto" w:fill="auto"/>
            <w:noWrap/>
            <w:vAlign w:val="bottom"/>
            <w:hideMark/>
          </w:tcPr>
          <w:p w:rsidR="00A369E5" w:rsidRPr="00582F01" w:rsidP="00B44FB9" w14:paraId="13976D5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33498D59" w14:textId="122DE64A">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$ 2,</w:t>
            </w:r>
            <w:r>
              <w:rPr>
                <w:rFonts w:ascii="Calibri" w:hAnsi="Calibri" w:cs="Calibri"/>
                <w:color w:val="000000"/>
                <w:sz w:val="22"/>
                <w:szCs w:val="22"/>
              </w:rPr>
              <w:t>7</w:t>
            </w:r>
            <w:r w:rsidRPr="00582F01">
              <w:rPr>
                <w:rFonts w:ascii="Calibri" w:hAnsi="Calibri" w:cs="Calibri"/>
                <w:color w:val="000000"/>
                <w:sz w:val="22"/>
                <w:szCs w:val="22"/>
              </w:rPr>
              <w:t>00</w:t>
            </w:r>
          </w:p>
        </w:tc>
        <w:tc>
          <w:tcPr>
            <w:tcW w:w="2070" w:type="dxa"/>
            <w:tcBorders>
              <w:top w:val="nil"/>
              <w:left w:val="nil"/>
              <w:bottom w:val="single" w:sz="4" w:space="0" w:color="auto"/>
              <w:right w:val="single" w:sz="4" w:space="0" w:color="auto"/>
            </w:tcBorders>
            <w:shd w:val="clear" w:color="auto" w:fill="auto"/>
            <w:noWrap/>
            <w:vAlign w:val="bottom"/>
            <w:hideMark/>
          </w:tcPr>
          <w:p w:rsidR="00A369E5" w:rsidRPr="00582F01" w:rsidP="00DA206B" w14:paraId="27C06FC4" w14:textId="3C22A3A6">
            <w:pPr>
              <w:widowControl/>
              <w:autoSpaceDE/>
              <w:autoSpaceDN/>
              <w:adjustRightInd/>
              <w:jc w:val="center"/>
              <w:rPr>
                <w:rFonts w:ascii="Calibri" w:hAnsi="Calibri" w:cs="Calibri"/>
                <w:color w:val="000000"/>
                <w:sz w:val="22"/>
                <w:szCs w:val="22"/>
              </w:rPr>
            </w:pPr>
            <w:r w:rsidRPr="00582F01">
              <w:rPr>
                <w:rFonts w:ascii="Calibri" w:hAnsi="Calibri" w:cs="Calibri"/>
                <w:color w:val="000000"/>
                <w:sz w:val="22"/>
                <w:szCs w:val="22"/>
              </w:rPr>
              <w:t xml:space="preserve">$ </w:t>
            </w:r>
            <w:r>
              <w:rPr>
                <w:rFonts w:ascii="Calibri" w:hAnsi="Calibri" w:cs="Calibri"/>
                <w:color w:val="000000"/>
                <w:sz w:val="22"/>
                <w:szCs w:val="22"/>
              </w:rPr>
              <w:t>3,2</w:t>
            </w:r>
            <w:r w:rsidRPr="00582F01">
              <w:rPr>
                <w:rFonts w:ascii="Calibri" w:hAnsi="Calibri" w:cs="Calibri"/>
                <w:color w:val="000000"/>
                <w:sz w:val="22"/>
                <w:szCs w:val="22"/>
              </w:rPr>
              <w:t>00</w:t>
            </w:r>
          </w:p>
        </w:tc>
      </w:tr>
    </w:tbl>
    <w:p w:rsidR="00A369E5" w:rsidP="00A369E5" w14:paraId="559502CC" w14:textId="77777777">
      <w:pPr>
        <w:tabs>
          <w:tab w:val="left" w:pos="-1440"/>
        </w:tabs>
        <w:spacing w:line="276" w:lineRule="auto"/>
        <w:rPr>
          <w:rFonts w:asciiTheme="minorHAnsi" w:hAnsiTheme="minorHAnsi" w:cstheme="minorHAnsi"/>
          <w:sz w:val="20"/>
          <w:szCs w:val="20"/>
        </w:rPr>
      </w:pPr>
      <w:r w:rsidRPr="00A95B6A">
        <w:rPr>
          <w:rFonts w:asciiTheme="minorHAnsi" w:hAnsiTheme="minorHAnsi" w:cstheme="minorHAnsi"/>
          <w:sz w:val="20"/>
          <w:szCs w:val="20"/>
        </w:rPr>
        <w:t>Source: IRS:RAAS:KDA (</w:t>
      </w:r>
      <w:r>
        <w:rPr>
          <w:rFonts w:asciiTheme="minorHAnsi" w:hAnsiTheme="minorHAnsi" w:cstheme="minorHAnsi"/>
          <w:sz w:val="20"/>
          <w:szCs w:val="20"/>
        </w:rPr>
        <w:t>11</w:t>
      </w:r>
      <w:r w:rsidRPr="00A95B6A">
        <w:rPr>
          <w:rFonts w:asciiTheme="minorHAnsi" w:hAnsiTheme="minorHAnsi" w:cstheme="minorHAnsi"/>
          <w:sz w:val="20"/>
          <w:szCs w:val="20"/>
        </w:rPr>
        <w:t>-</w:t>
      </w:r>
      <w:r>
        <w:rPr>
          <w:rFonts w:asciiTheme="minorHAnsi" w:hAnsiTheme="minorHAnsi" w:cstheme="minorHAnsi"/>
          <w:sz w:val="20"/>
          <w:szCs w:val="20"/>
        </w:rPr>
        <w:t>18</w:t>
      </w:r>
      <w:r w:rsidRPr="00A95B6A">
        <w:rPr>
          <w:rFonts w:asciiTheme="minorHAnsi" w:hAnsiTheme="minorHAnsi" w:cstheme="minorHAnsi"/>
          <w:sz w:val="20"/>
          <w:szCs w:val="20"/>
        </w:rPr>
        <w:t>-2024)</w:t>
      </w:r>
    </w:p>
    <w:p w:rsidR="00A369E5" w:rsidP="00A369E5" w14:paraId="50993B4D" w14:textId="77777777">
      <w:pPr>
        <w:tabs>
          <w:tab w:val="left" w:pos="-1440"/>
        </w:tabs>
        <w:spacing w:line="276" w:lineRule="auto"/>
        <w:rPr>
          <w:rFonts w:asciiTheme="minorHAnsi" w:hAnsiTheme="minorHAnsi" w:cstheme="minorHAnsi"/>
          <w:sz w:val="20"/>
          <w:szCs w:val="20"/>
        </w:rPr>
      </w:pPr>
      <w:r>
        <w:rPr>
          <w:rFonts w:asciiTheme="minorHAnsi" w:hAnsiTheme="minorHAnsi" w:cstheme="minorHAnsi"/>
          <w:sz w:val="20"/>
          <w:szCs w:val="20"/>
        </w:rPr>
        <w:t xml:space="preserve">*The category of Complex Trusts includes Chapter 7 and Chapter 11 Bankruptcy Estates. </w:t>
      </w:r>
    </w:p>
    <w:p w:rsidR="00A369E5" w:rsidP="00A369E5" w14:paraId="2184E818" w14:textId="77777777">
      <w:pPr>
        <w:tabs>
          <w:tab w:val="left" w:pos="-1440"/>
        </w:tabs>
        <w:spacing w:line="276" w:lineRule="auto"/>
        <w:rPr>
          <w:rFonts w:asciiTheme="minorHAnsi" w:hAnsiTheme="minorHAnsi" w:cstheme="minorHAnsi"/>
          <w:sz w:val="20"/>
          <w:szCs w:val="20"/>
        </w:rPr>
      </w:pPr>
      <w:r>
        <w:rPr>
          <w:rFonts w:asciiTheme="minorHAnsi" w:hAnsiTheme="minorHAnsi" w:cstheme="minorHAnsi"/>
          <w:sz w:val="20"/>
          <w:szCs w:val="20"/>
        </w:rPr>
        <w:t>**Percentages based on Tax Year 2022 filings. Detail may not add to total due to rounding.</w:t>
      </w:r>
    </w:p>
    <w:p w:rsidR="006C40D9" w:rsidRPr="007B2850" w:rsidP="007B2850" w14:paraId="610C6B34" w14:textId="77777777">
      <w:pPr>
        <w:ind w:left="720"/>
        <w:rPr>
          <w:rFonts w:ascii="Calibri" w:hAnsi="Calibri" w:cs="Calibri"/>
          <w:b/>
          <w:bCs/>
          <w:sz w:val="22"/>
        </w:rPr>
      </w:pPr>
    </w:p>
    <w:p w:rsidR="00A369E5" w:rsidP="00607FCF" w14:paraId="47F292A9" w14:textId="77777777">
      <w:pPr>
        <w:rPr>
          <w:rFonts w:ascii="Calibri" w:hAnsi="Calibri" w:cs="Calibri"/>
          <w:b/>
          <w:bCs/>
          <w:sz w:val="22"/>
        </w:rPr>
      </w:pPr>
    </w:p>
    <w:p w:rsidR="00EF14A4" w:rsidRPr="00DA206B" w:rsidP="00DA206B" w14:paraId="3EA501D3" w14:textId="77777777">
      <w:pPr>
        <w:tabs>
          <w:tab w:val="left" w:pos="-1440"/>
        </w:tabs>
        <w:spacing w:line="276" w:lineRule="auto"/>
        <w:jc w:val="center"/>
        <w:rPr>
          <w:rFonts w:asciiTheme="minorHAnsi" w:hAnsiTheme="minorHAnsi"/>
          <w:b/>
          <w:bCs/>
          <w:sz w:val="22"/>
        </w:rPr>
      </w:pPr>
      <w:r w:rsidRPr="00DA206B">
        <w:rPr>
          <w:rFonts w:asciiTheme="minorHAnsi" w:hAnsiTheme="minorHAnsi"/>
          <w:b/>
          <w:bCs/>
          <w:sz w:val="22"/>
        </w:rPr>
        <w:t>TABLE 2</w:t>
      </w:r>
    </w:p>
    <w:p w:rsidR="00EF14A4" w:rsidP="00EF14A4" w14:paraId="5B43DDA8" w14:textId="77777777">
      <w:pPr>
        <w:tabs>
          <w:tab w:val="left" w:pos="-1440"/>
        </w:tabs>
        <w:spacing w:line="276" w:lineRule="auto"/>
        <w:ind w:left="720"/>
        <w:jc w:val="center"/>
        <w:rPr>
          <w:rFonts w:asciiTheme="minorHAnsi" w:hAnsiTheme="minorHAnsi"/>
          <w:sz w:val="22"/>
        </w:rPr>
      </w:pPr>
    </w:p>
    <w:tbl>
      <w:tblPr>
        <w:tblW w:w="8432" w:type="dxa"/>
        <w:tblInd w:w="625" w:type="dxa"/>
        <w:tblLook w:val="04A0"/>
      </w:tblPr>
      <w:tblGrid>
        <w:gridCol w:w="2335"/>
        <w:gridCol w:w="1624"/>
        <w:gridCol w:w="2214"/>
        <w:gridCol w:w="2259"/>
      </w:tblGrid>
      <w:tr w14:paraId="45B248E3" w14:textId="77777777" w:rsidTr="00DA206B">
        <w:tblPrEx>
          <w:tblW w:w="8432" w:type="dxa"/>
          <w:tblInd w:w="625" w:type="dxa"/>
          <w:tblLook w:val="04A0"/>
        </w:tblPrEx>
        <w:trPr>
          <w:trHeight w:val="298"/>
        </w:trPr>
        <w:tc>
          <w:tcPr>
            <w:tcW w:w="84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4A4" w:rsidRPr="00443470" w:rsidP="00B44FB9" w14:paraId="559B6659"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FY202</w:t>
            </w:r>
            <w:r>
              <w:rPr>
                <w:rFonts w:ascii="Calibri" w:hAnsi="Calibri" w:cs="Calibri"/>
                <w:b/>
                <w:bCs/>
                <w:color w:val="000000"/>
                <w:sz w:val="22"/>
                <w:szCs w:val="22"/>
              </w:rPr>
              <w:t>5</w:t>
            </w:r>
            <w:r w:rsidRPr="00443470">
              <w:rPr>
                <w:rFonts w:ascii="Calibri" w:hAnsi="Calibri" w:cs="Calibri"/>
                <w:b/>
                <w:bCs/>
                <w:color w:val="000000"/>
                <w:sz w:val="22"/>
                <w:szCs w:val="22"/>
              </w:rPr>
              <w:t xml:space="preserve"> </w:t>
            </w:r>
            <w:r>
              <w:rPr>
                <w:rFonts w:ascii="Calibri" w:hAnsi="Calibri" w:cs="Calibri"/>
                <w:b/>
                <w:bCs/>
                <w:color w:val="000000"/>
                <w:sz w:val="22"/>
                <w:szCs w:val="22"/>
              </w:rPr>
              <w:t xml:space="preserve">Average Burden Projections by </w:t>
            </w:r>
            <w:r w:rsidRPr="00443470">
              <w:rPr>
                <w:rFonts w:ascii="Calibri" w:hAnsi="Calibri" w:cs="Calibri"/>
                <w:b/>
                <w:bCs/>
                <w:color w:val="000000"/>
                <w:sz w:val="22"/>
                <w:szCs w:val="22"/>
              </w:rPr>
              <w:t>Total Income</w:t>
            </w:r>
            <w:r>
              <w:rPr>
                <w:rFonts w:ascii="Calibri" w:hAnsi="Calibri" w:cs="Calibri"/>
                <w:b/>
                <w:bCs/>
                <w:color w:val="000000"/>
                <w:sz w:val="22"/>
                <w:szCs w:val="22"/>
              </w:rPr>
              <w:t>*</w:t>
            </w:r>
          </w:p>
        </w:tc>
      </w:tr>
      <w:tr w14:paraId="7ED6FFC8" w14:textId="77777777" w:rsidTr="00DA206B">
        <w:tblPrEx>
          <w:tblW w:w="8432" w:type="dxa"/>
          <w:tblInd w:w="625" w:type="dxa"/>
          <w:tblLook w:val="04A0"/>
        </w:tblPrEx>
        <w:trPr>
          <w:trHeight w:val="298"/>
        </w:trPr>
        <w:tc>
          <w:tcPr>
            <w:tcW w:w="84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4A4" w:rsidRPr="00443470" w:rsidP="00B44FB9" w14:paraId="63A2FD29"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 xml:space="preserve">Table </w:t>
            </w:r>
            <w:r>
              <w:rPr>
                <w:rFonts w:ascii="Calibri" w:hAnsi="Calibri" w:cs="Calibri"/>
                <w:b/>
                <w:bCs/>
                <w:color w:val="000000"/>
                <w:sz w:val="22"/>
                <w:szCs w:val="22"/>
              </w:rPr>
              <w:t>2</w:t>
            </w:r>
            <w:r w:rsidRPr="00443470">
              <w:rPr>
                <w:rFonts w:ascii="Calibri" w:hAnsi="Calibri" w:cs="Calibri"/>
                <w:b/>
                <w:bCs/>
                <w:color w:val="000000"/>
                <w:sz w:val="22"/>
                <w:szCs w:val="22"/>
              </w:rPr>
              <w:t>A – Simple Trusts</w:t>
            </w:r>
          </w:p>
        </w:tc>
      </w:tr>
      <w:tr w14:paraId="25D282F7" w14:textId="77777777" w:rsidTr="00DA206B">
        <w:tblPrEx>
          <w:tblW w:w="8432" w:type="dxa"/>
          <w:tblInd w:w="625" w:type="dxa"/>
          <w:tblLook w:val="04A0"/>
        </w:tblPrEx>
        <w:trPr>
          <w:trHeight w:val="696"/>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191F9F75"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Total Income</w:t>
            </w:r>
          </w:p>
        </w:tc>
        <w:tc>
          <w:tcPr>
            <w:tcW w:w="1624" w:type="dxa"/>
            <w:tcBorders>
              <w:top w:val="nil"/>
              <w:left w:val="nil"/>
              <w:bottom w:val="single" w:sz="4" w:space="0" w:color="auto"/>
              <w:right w:val="single" w:sz="4" w:space="0" w:color="auto"/>
            </w:tcBorders>
            <w:shd w:val="clear" w:color="auto" w:fill="auto"/>
            <w:vAlign w:val="bottom"/>
            <w:hideMark/>
          </w:tcPr>
          <w:p w:rsidR="00EF14A4" w:rsidRPr="00443470" w:rsidP="00B44FB9" w14:paraId="6D351275"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Time (hrs.)</w:t>
            </w:r>
          </w:p>
        </w:tc>
        <w:tc>
          <w:tcPr>
            <w:tcW w:w="2214" w:type="dxa"/>
            <w:tcBorders>
              <w:top w:val="nil"/>
              <w:left w:val="nil"/>
              <w:bottom w:val="single" w:sz="4" w:space="0" w:color="auto"/>
              <w:right w:val="single" w:sz="4" w:space="0" w:color="auto"/>
            </w:tcBorders>
            <w:shd w:val="clear" w:color="auto" w:fill="auto"/>
            <w:vAlign w:val="bottom"/>
            <w:hideMark/>
          </w:tcPr>
          <w:p w:rsidR="00EF14A4" w:rsidRPr="00443470" w:rsidP="00B44FB9" w14:paraId="2812133C"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Out-of-Pocket Costs</w:t>
            </w:r>
          </w:p>
        </w:tc>
        <w:tc>
          <w:tcPr>
            <w:tcW w:w="2259" w:type="dxa"/>
            <w:tcBorders>
              <w:top w:val="nil"/>
              <w:left w:val="nil"/>
              <w:bottom w:val="single" w:sz="4" w:space="0" w:color="auto"/>
              <w:right w:val="single" w:sz="4" w:space="0" w:color="auto"/>
            </w:tcBorders>
            <w:shd w:val="clear" w:color="auto" w:fill="auto"/>
            <w:vAlign w:val="bottom"/>
            <w:hideMark/>
          </w:tcPr>
          <w:p w:rsidR="00EF14A4" w:rsidRPr="00443470" w:rsidP="00B44FB9" w14:paraId="58789AAB"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Monetized Burden</w:t>
            </w:r>
          </w:p>
        </w:tc>
      </w:tr>
      <w:tr w14:paraId="124BABF9"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17F7065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1. &lt; $1</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7ABAEB7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6FE7B5A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$ 800 </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2730B2E4"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$ 1,</w:t>
            </w:r>
            <w:r>
              <w:rPr>
                <w:rFonts w:ascii="Calibri" w:hAnsi="Calibri" w:cs="Calibri"/>
                <w:color w:val="000000"/>
                <w:sz w:val="22"/>
                <w:szCs w:val="22"/>
              </w:rPr>
              <w:t>2</w:t>
            </w:r>
            <w:r w:rsidRPr="00443470">
              <w:rPr>
                <w:rFonts w:ascii="Calibri" w:hAnsi="Calibri" w:cs="Calibri"/>
                <w:color w:val="000000"/>
                <w:sz w:val="22"/>
                <w:szCs w:val="22"/>
              </w:rPr>
              <w:t xml:space="preserve">00 </w:t>
            </w:r>
          </w:p>
        </w:tc>
      </w:tr>
      <w:tr w14:paraId="44D13E92"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7C112C72"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2. $1 to $5,000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39E30C1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5652F5B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w:t>
            </w:r>
            <w:r>
              <w:rPr>
                <w:rFonts w:ascii="Calibri" w:hAnsi="Calibri" w:cs="Calibri"/>
                <w:color w:val="000000"/>
                <w:sz w:val="22"/>
                <w:szCs w:val="22"/>
              </w:rPr>
              <w:t>8</w:t>
            </w:r>
            <w:r w:rsidRPr="00443470">
              <w:rPr>
                <w:rFonts w:ascii="Calibri" w:hAnsi="Calibri" w:cs="Calibri"/>
                <w:color w:val="000000"/>
                <w:sz w:val="22"/>
                <w:szCs w:val="22"/>
              </w:rPr>
              <w:t xml:space="preserve">00 </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47A94BE4"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$ 1,</w:t>
            </w:r>
            <w:r>
              <w:rPr>
                <w:rFonts w:ascii="Calibri" w:hAnsi="Calibri" w:cs="Calibri"/>
                <w:color w:val="000000"/>
                <w:sz w:val="22"/>
                <w:szCs w:val="22"/>
              </w:rPr>
              <w:t>2</w:t>
            </w:r>
            <w:r w:rsidRPr="00443470">
              <w:rPr>
                <w:rFonts w:ascii="Calibri" w:hAnsi="Calibri" w:cs="Calibri"/>
                <w:color w:val="000000"/>
                <w:sz w:val="22"/>
                <w:szCs w:val="22"/>
              </w:rPr>
              <w:t xml:space="preserve">00 </w:t>
            </w:r>
          </w:p>
        </w:tc>
      </w:tr>
      <w:tr w14:paraId="6ED968AC"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2A5A519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3. $5,001 to $10,000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65F8CC9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7</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14CCD828"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w:t>
            </w:r>
            <w:r>
              <w:rPr>
                <w:rFonts w:ascii="Calibri" w:hAnsi="Calibri" w:cs="Calibri"/>
                <w:color w:val="000000"/>
                <w:sz w:val="22"/>
                <w:szCs w:val="22"/>
              </w:rPr>
              <w:t>900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118D253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w:t>
            </w:r>
            <w:r>
              <w:rPr>
                <w:rFonts w:ascii="Calibri" w:hAnsi="Calibri" w:cs="Calibri"/>
                <w:color w:val="000000"/>
                <w:sz w:val="22"/>
                <w:szCs w:val="22"/>
              </w:rPr>
              <w:t>1,4</w:t>
            </w:r>
            <w:r w:rsidRPr="00443470">
              <w:rPr>
                <w:rFonts w:ascii="Calibri" w:hAnsi="Calibri" w:cs="Calibri"/>
                <w:color w:val="000000"/>
                <w:sz w:val="22"/>
                <w:szCs w:val="22"/>
              </w:rPr>
              <w:t xml:space="preserve">00 </w:t>
            </w:r>
          </w:p>
        </w:tc>
      </w:tr>
      <w:tr w14:paraId="3DE408C2"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25918972"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4. $10,001 to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5B5290BC" w14:textId="77777777">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7</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0987709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$ 1,</w:t>
            </w:r>
            <w:r>
              <w:rPr>
                <w:rFonts w:ascii="Calibri" w:hAnsi="Calibri" w:cs="Calibri"/>
                <w:color w:val="000000"/>
                <w:sz w:val="22"/>
                <w:szCs w:val="22"/>
              </w:rPr>
              <w:t>2</w:t>
            </w:r>
            <w:r w:rsidRPr="00443470">
              <w:rPr>
                <w:rFonts w:ascii="Calibri" w:hAnsi="Calibri" w:cs="Calibri"/>
                <w:color w:val="000000"/>
                <w:sz w:val="22"/>
                <w:szCs w:val="22"/>
              </w:rPr>
              <w:t xml:space="preserve">00 </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2BF700BC"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w:t>
            </w:r>
            <w:r>
              <w:rPr>
                <w:rFonts w:ascii="Calibri" w:hAnsi="Calibri" w:cs="Calibri"/>
                <w:color w:val="000000"/>
                <w:sz w:val="22"/>
                <w:szCs w:val="22"/>
              </w:rPr>
              <w:t>1,8</w:t>
            </w:r>
            <w:r w:rsidRPr="00443470">
              <w:rPr>
                <w:rFonts w:ascii="Calibri" w:hAnsi="Calibri" w:cs="Calibri"/>
                <w:color w:val="000000"/>
                <w:sz w:val="22"/>
                <w:szCs w:val="22"/>
              </w:rPr>
              <w:t xml:space="preserve">00 </w:t>
            </w:r>
          </w:p>
        </w:tc>
      </w:tr>
      <w:tr w14:paraId="12BC7D23"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7030D9DC"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5. &gt;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1D22AF8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56B4A961"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$ 2,</w:t>
            </w:r>
            <w:r>
              <w:rPr>
                <w:rFonts w:ascii="Calibri" w:hAnsi="Calibri" w:cs="Calibri"/>
                <w:color w:val="000000"/>
                <w:sz w:val="22"/>
                <w:szCs w:val="22"/>
              </w:rPr>
              <w:t>5</w:t>
            </w:r>
            <w:r w:rsidRPr="00443470">
              <w:rPr>
                <w:rFonts w:ascii="Calibri" w:hAnsi="Calibri" w:cs="Calibri"/>
                <w:color w:val="000000"/>
                <w:sz w:val="22"/>
                <w:szCs w:val="22"/>
              </w:rPr>
              <w:t xml:space="preserve">00 </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6BD2D82F"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 xml:space="preserve"> $ </w:t>
            </w:r>
            <w:r>
              <w:rPr>
                <w:rFonts w:ascii="Calibri" w:hAnsi="Calibri" w:cs="Calibri"/>
                <w:color w:val="000000"/>
                <w:sz w:val="22"/>
                <w:szCs w:val="22"/>
              </w:rPr>
              <w:t>3,7</w:t>
            </w:r>
            <w:r w:rsidRPr="00443470">
              <w:rPr>
                <w:rFonts w:ascii="Calibri" w:hAnsi="Calibri" w:cs="Calibri"/>
                <w:color w:val="000000"/>
                <w:sz w:val="22"/>
                <w:szCs w:val="22"/>
              </w:rPr>
              <w:t xml:space="preserve">00 </w:t>
            </w:r>
          </w:p>
        </w:tc>
      </w:tr>
      <w:tr w14:paraId="3B30FF75" w14:textId="77777777" w:rsidTr="00DA206B">
        <w:tblPrEx>
          <w:tblW w:w="8432" w:type="dxa"/>
          <w:tblInd w:w="625" w:type="dxa"/>
          <w:tblLook w:val="04A0"/>
        </w:tblPrEx>
        <w:trPr>
          <w:trHeight w:val="298"/>
        </w:trPr>
        <w:tc>
          <w:tcPr>
            <w:tcW w:w="84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4A4" w:rsidRPr="00443470" w:rsidP="00B44FB9" w14:paraId="64195725"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 xml:space="preserve">Table </w:t>
            </w:r>
            <w:r>
              <w:rPr>
                <w:rFonts w:ascii="Calibri" w:hAnsi="Calibri" w:cs="Calibri"/>
                <w:b/>
                <w:bCs/>
                <w:color w:val="000000"/>
                <w:sz w:val="22"/>
                <w:szCs w:val="22"/>
              </w:rPr>
              <w:t>2</w:t>
            </w:r>
            <w:r w:rsidRPr="00443470">
              <w:rPr>
                <w:rFonts w:ascii="Calibri" w:hAnsi="Calibri" w:cs="Calibri"/>
                <w:b/>
                <w:bCs/>
                <w:color w:val="000000"/>
                <w:sz w:val="22"/>
                <w:szCs w:val="22"/>
              </w:rPr>
              <w:t>B – Complex Trusts, Q</w:t>
            </w:r>
            <w:r>
              <w:rPr>
                <w:rFonts w:ascii="Calibri" w:hAnsi="Calibri" w:cs="Calibri"/>
                <w:b/>
                <w:bCs/>
                <w:color w:val="000000"/>
                <w:sz w:val="22"/>
                <w:szCs w:val="22"/>
              </w:rPr>
              <w:t>ualified Disability Trusts</w:t>
            </w:r>
            <w:r w:rsidRPr="00443470">
              <w:rPr>
                <w:rFonts w:ascii="Calibri" w:hAnsi="Calibri" w:cs="Calibri"/>
                <w:b/>
                <w:bCs/>
                <w:color w:val="000000"/>
                <w:sz w:val="22"/>
                <w:szCs w:val="22"/>
              </w:rPr>
              <w:t>, Pooled Income Funds, Ch</w:t>
            </w:r>
            <w:r>
              <w:rPr>
                <w:rFonts w:ascii="Calibri" w:hAnsi="Calibri" w:cs="Calibri"/>
                <w:b/>
                <w:bCs/>
                <w:color w:val="000000"/>
                <w:sz w:val="22"/>
                <w:szCs w:val="22"/>
              </w:rPr>
              <w:t>apter</w:t>
            </w:r>
            <w:r w:rsidRPr="00443470">
              <w:rPr>
                <w:rFonts w:ascii="Calibri" w:hAnsi="Calibri" w:cs="Calibri"/>
                <w:b/>
                <w:bCs/>
                <w:color w:val="000000"/>
                <w:sz w:val="22"/>
                <w:szCs w:val="22"/>
              </w:rPr>
              <w:t xml:space="preserve"> 7 and 11 Bankruptcy Estates</w:t>
            </w:r>
          </w:p>
        </w:tc>
      </w:tr>
      <w:tr w14:paraId="027937B2" w14:textId="77777777" w:rsidTr="00DA206B">
        <w:tblPrEx>
          <w:tblW w:w="8432" w:type="dxa"/>
          <w:tblInd w:w="625" w:type="dxa"/>
          <w:tblLook w:val="04A0"/>
        </w:tblPrEx>
        <w:trPr>
          <w:trHeight w:val="711"/>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61C4FD40"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Total Income</w:t>
            </w:r>
          </w:p>
        </w:tc>
        <w:tc>
          <w:tcPr>
            <w:tcW w:w="1624" w:type="dxa"/>
            <w:tcBorders>
              <w:top w:val="nil"/>
              <w:left w:val="nil"/>
              <w:bottom w:val="single" w:sz="4" w:space="0" w:color="auto"/>
              <w:right w:val="single" w:sz="4" w:space="0" w:color="auto"/>
            </w:tcBorders>
            <w:shd w:val="clear" w:color="auto" w:fill="auto"/>
            <w:vAlign w:val="bottom"/>
            <w:hideMark/>
          </w:tcPr>
          <w:p w:rsidR="00EF14A4" w:rsidRPr="00443470" w:rsidP="00B44FB9" w14:paraId="5D34609B"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Time (hrs.)</w:t>
            </w:r>
          </w:p>
        </w:tc>
        <w:tc>
          <w:tcPr>
            <w:tcW w:w="2214" w:type="dxa"/>
            <w:tcBorders>
              <w:top w:val="nil"/>
              <w:left w:val="nil"/>
              <w:bottom w:val="single" w:sz="4" w:space="0" w:color="auto"/>
              <w:right w:val="single" w:sz="4" w:space="0" w:color="auto"/>
            </w:tcBorders>
            <w:shd w:val="clear" w:color="auto" w:fill="auto"/>
            <w:vAlign w:val="bottom"/>
            <w:hideMark/>
          </w:tcPr>
          <w:p w:rsidR="00EF14A4" w:rsidRPr="00443470" w:rsidP="00B44FB9" w14:paraId="3D6B0AC7"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Out-of-Pocket Costs</w:t>
            </w:r>
          </w:p>
        </w:tc>
        <w:tc>
          <w:tcPr>
            <w:tcW w:w="2259" w:type="dxa"/>
            <w:tcBorders>
              <w:top w:val="nil"/>
              <w:left w:val="nil"/>
              <w:bottom w:val="single" w:sz="4" w:space="0" w:color="auto"/>
              <w:right w:val="single" w:sz="4" w:space="0" w:color="auto"/>
            </w:tcBorders>
            <w:shd w:val="clear" w:color="auto" w:fill="auto"/>
            <w:vAlign w:val="bottom"/>
            <w:hideMark/>
          </w:tcPr>
          <w:p w:rsidR="00EF14A4" w:rsidRPr="00443470" w:rsidP="00B44FB9" w14:paraId="4E89406B"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Monetized Burden</w:t>
            </w:r>
          </w:p>
        </w:tc>
      </w:tr>
      <w:tr w14:paraId="58FCE9BC"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7F5A4D93"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1. &lt; $1</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465EFD29"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4522E8EF" w14:textId="3835AF11">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1,100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674EE6E6" w14:textId="0BDE3A41">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$ 1,</w:t>
            </w:r>
            <w:r>
              <w:rPr>
                <w:rFonts w:ascii="Calibri" w:hAnsi="Calibri" w:cs="Calibri"/>
                <w:color w:val="000000"/>
                <w:sz w:val="22"/>
                <w:szCs w:val="22"/>
              </w:rPr>
              <w:t>4</w:t>
            </w:r>
            <w:r w:rsidRPr="00443470">
              <w:rPr>
                <w:rFonts w:ascii="Calibri" w:hAnsi="Calibri" w:cs="Calibri"/>
                <w:color w:val="000000"/>
                <w:sz w:val="22"/>
                <w:szCs w:val="22"/>
              </w:rPr>
              <w:t>00</w:t>
            </w:r>
          </w:p>
        </w:tc>
      </w:tr>
      <w:tr w14:paraId="64944C5B"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799FA583"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2. $1 to $5,000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7C9D9915"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4506BCA1" w14:textId="6D7EEFB8">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9</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2E7F4C06" w14:textId="79FDA2AE">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$ 1,</w:t>
            </w:r>
            <w:r>
              <w:rPr>
                <w:rFonts w:ascii="Calibri" w:hAnsi="Calibri" w:cs="Calibri"/>
                <w:color w:val="000000"/>
                <w:sz w:val="22"/>
                <w:szCs w:val="22"/>
              </w:rPr>
              <w:t>3</w:t>
            </w:r>
            <w:r w:rsidRPr="00443470">
              <w:rPr>
                <w:rFonts w:ascii="Calibri" w:hAnsi="Calibri" w:cs="Calibri"/>
                <w:color w:val="000000"/>
                <w:sz w:val="22"/>
                <w:szCs w:val="22"/>
              </w:rPr>
              <w:t>00</w:t>
            </w:r>
          </w:p>
        </w:tc>
      </w:tr>
      <w:tr w14:paraId="23323231"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28423885"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3. $5,001 to $10,000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0F7F0AA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17C87553" w14:textId="2901CE29">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$ 1,</w:t>
            </w:r>
            <w:r>
              <w:rPr>
                <w:rFonts w:ascii="Calibri" w:hAnsi="Calibri" w:cs="Calibri"/>
                <w:color w:val="000000"/>
                <w:sz w:val="22"/>
                <w:szCs w:val="22"/>
              </w:rPr>
              <w:t>2</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00499DAA" w14:textId="78B4CAF6">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1,7</w:t>
            </w:r>
            <w:r w:rsidRPr="00443470">
              <w:rPr>
                <w:rFonts w:ascii="Calibri" w:hAnsi="Calibri" w:cs="Calibri"/>
                <w:color w:val="000000"/>
                <w:sz w:val="22"/>
                <w:szCs w:val="22"/>
              </w:rPr>
              <w:t>00</w:t>
            </w:r>
          </w:p>
        </w:tc>
      </w:tr>
      <w:tr w14:paraId="1F1E448A"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57BC3474"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4. $10,001 to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6A352645"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140A26FF" w14:textId="585EF2FE">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$ 1,</w:t>
            </w:r>
            <w:r>
              <w:rPr>
                <w:rFonts w:ascii="Calibri" w:hAnsi="Calibri" w:cs="Calibri"/>
                <w:color w:val="000000"/>
                <w:sz w:val="22"/>
                <w:szCs w:val="22"/>
              </w:rPr>
              <w:t>7</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6486B6C3" w14:textId="18B81DB6">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2</w:t>
            </w:r>
            <w:r w:rsidRPr="00443470">
              <w:rPr>
                <w:rFonts w:ascii="Calibri" w:hAnsi="Calibri" w:cs="Calibri"/>
                <w:color w:val="000000"/>
                <w:sz w:val="22"/>
                <w:szCs w:val="22"/>
              </w:rPr>
              <w:t>,</w:t>
            </w:r>
            <w:r>
              <w:rPr>
                <w:rFonts w:ascii="Calibri" w:hAnsi="Calibri" w:cs="Calibri"/>
                <w:color w:val="000000"/>
                <w:sz w:val="22"/>
                <w:szCs w:val="22"/>
              </w:rPr>
              <w:t>4</w:t>
            </w:r>
            <w:r w:rsidRPr="00443470">
              <w:rPr>
                <w:rFonts w:ascii="Calibri" w:hAnsi="Calibri" w:cs="Calibri"/>
                <w:color w:val="000000"/>
                <w:sz w:val="22"/>
                <w:szCs w:val="22"/>
              </w:rPr>
              <w:t>00</w:t>
            </w:r>
          </w:p>
        </w:tc>
      </w:tr>
      <w:tr w14:paraId="0E30F02C"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6738129C"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5. &gt;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B44FB9" w14:paraId="6D2ED88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393524BC" w14:textId="64A48434">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4,6</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46CEFF9C" w14:textId="79D3A1C4">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6,4</w:t>
            </w:r>
            <w:r w:rsidRPr="00443470">
              <w:rPr>
                <w:rFonts w:ascii="Calibri" w:hAnsi="Calibri" w:cs="Calibri"/>
                <w:color w:val="000000"/>
                <w:sz w:val="22"/>
                <w:szCs w:val="22"/>
              </w:rPr>
              <w:t>00</w:t>
            </w:r>
          </w:p>
        </w:tc>
      </w:tr>
      <w:tr w14:paraId="23F62E82" w14:textId="77777777" w:rsidTr="00DA206B">
        <w:tblPrEx>
          <w:tblW w:w="8432" w:type="dxa"/>
          <w:tblInd w:w="625" w:type="dxa"/>
          <w:tblLook w:val="04A0"/>
        </w:tblPrEx>
        <w:trPr>
          <w:trHeight w:val="298"/>
        </w:trPr>
        <w:tc>
          <w:tcPr>
            <w:tcW w:w="84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4A4" w:rsidRPr="00443470" w:rsidP="00B44FB9" w14:paraId="067A7C10"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 xml:space="preserve">Table </w:t>
            </w:r>
            <w:r>
              <w:rPr>
                <w:rFonts w:ascii="Calibri" w:hAnsi="Calibri" w:cs="Calibri"/>
                <w:b/>
                <w:bCs/>
                <w:color w:val="000000"/>
                <w:sz w:val="22"/>
                <w:szCs w:val="22"/>
              </w:rPr>
              <w:t>2</w:t>
            </w:r>
            <w:r w:rsidRPr="00443470">
              <w:rPr>
                <w:rFonts w:ascii="Calibri" w:hAnsi="Calibri" w:cs="Calibri"/>
                <w:b/>
                <w:bCs/>
                <w:color w:val="000000"/>
                <w:sz w:val="22"/>
                <w:szCs w:val="22"/>
              </w:rPr>
              <w:t>C – Decedent Estates</w:t>
            </w:r>
          </w:p>
        </w:tc>
      </w:tr>
      <w:tr w14:paraId="570CF801" w14:textId="77777777" w:rsidTr="00DA206B">
        <w:tblPrEx>
          <w:tblW w:w="8432" w:type="dxa"/>
          <w:tblInd w:w="625" w:type="dxa"/>
          <w:tblLook w:val="04A0"/>
        </w:tblPrEx>
        <w:trPr>
          <w:trHeight w:val="696"/>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3662E9A6"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Total Income</w:t>
            </w:r>
          </w:p>
        </w:tc>
        <w:tc>
          <w:tcPr>
            <w:tcW w:w="1624" w:type="dxa"/>
            <w:tcBorders>
              <w:top w:val="nil"/>
              <w:left w:val="nil"/>
              <w:bottom w:val="single" w:sz="4" w:space="0" w:color="auto"/>
              <w:right w:val="single" w:sz="4" w:space="0" w:color="auto"/>
            </w:tcBorders>
            <w:shd w:val="clear" w:color="auto" w:fill="auto"/>
            <w:vAlign w:val="bottom"/>
            <w:hideMark/>
          </w:tcPr>
          <w:p w:rsidR="00EF14A4" w:rsidRPr="00443470" w:rsidP="00B44FB9" w14:paraId="0BAA5688"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Time (hrs.)</w:t>
            </w:r>
          </w:p>
        </w:tc>
        <w:tc>
          <w:tcPr>
            <w:tcW w:w="2214" w:type="dxa"/>
            <w:tcBorders>
              <w:top w:val="nil"/>
              <w:left w:val="nil"/>
              <w:bottom w:val="single" w:sz="4" w:space="0" w:color="auto"/>
              <w:right w:val="single" w:sz="4" w:space="0" w:color="auto"/>
            </w:tcBorders>
            <w:shd w:val="clear" w:color="auto" w:fill="auto"/>
            <w:vAlign w:val="bottom"/>
            <w:hideMark/>
          </w:tcPr>
          <w:p w:rsidR="00EF14A4" w:rsidRPr="00443470" w:rsidP="00B44FB9" w14:paraId="20C64EFD"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Out-of-Pocket Costs</w:t>
            </w:r>
          </w:p>
        </w:tc>
        <w:tc>
          <w:tcPr>
            <w:tcW w:w="2259" w:type="dxa"/>
            <w:tcBorders>
              <w:top w:val="nil"/>
              <w:left w:val="nil"/>
              <w:bottom w:val="single" w:sz="4" w:space="0" w:color="auto"/>
              <w:right w:val="single" w:sz="4" w:space="0" w:color="auto"/>
            </w:tcBorders>
            <w:shd w:val="clear" w:color="auto" w:fill="auto"/>
            <w:vAlign w:val="bottom"/>
            <w:hideMark/>
          </w:tcPr>
          <w:p w:rsidR="00EF14A4" w:rsidRPr="00443470" w:rsidP="00B44FB9" w14:paraId="72D1007F" w14:textId="77777777">
            <w:pPr>
              <w:widowControl/>
              <w:autoSpaceDE/>
              <w:autoSpaceDN/>
              <w:adjustRightInd/>
              <w:jc w:val="center"/>
              <w:rPr>
                <w:rFonts w:ascii="Calibri" w:hAnsi="Calibri" w:cs="Calibri"/>
                <w:b/>
                <w:bCs/>
                <w:color w:val="000000"/>
                <w:sz w:val="22"/>
                <w:szCs w:val="22"/>
              </w:rPr>
            </w:pPr>
            <w:r w:rsidRPr="00443470">
              <w:rPr>
                <w:rFonts w:ascii="Calibri" w:hAnsi="Calibri" w:cs="Calibri"/>
                <w:b/>
                <w:bCs/>
                <w:color w:val="000000"/>
                <w:sz w:val="22"/>
                <w:szCs w:val="22"/>
              </w:rPr>
              <w:t>Average Monetized Burden</w:t>
            </w:r>
          </w:p>
        </w:tc>
      </w:tr>
      <w:tr w14:paraId="283A6F50"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27931F8C"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1. &lt; $1</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522E07E3" w14:textId="4C4CE9A0">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16</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4AF17AFD" w14:textId="7854B5FE">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$ 2,</w:t>
            </w:r>
            <w:r>
              <w:rPr>
                <w:rFonts w:ascii="Calibri" w:hAnsi="Calibri" w:cs="Calibri"/>
                <w:color w:val="000000"/>
                <w:sz w:val="22"/>
                <w:szCs w:val="22"/>
              </w:rPr>
              <w:t>5</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2D08087D" w14:textId="1D914547">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3,4</w:t>
            </w:r>
            <w:r w:rsidRPr="00443470">
              <w:rPr>
                <w:rFonts w:ascii="Calibri" w:hAnsi="Calibri" w:cs="Calibri"/>
                <w:color w:val="000000"/>
                <w:sz w:val="22"/>
                <w:szCs w:val="22"/>
              </w:rPr>
              <w:t>00</w:t>
            </w:r>
          </w:p>
        </w:tc>
      </w:tr>
      <w:tr w14:paraId="56B04CA8"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64CD29F9"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2. $1 to $5,000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2DD03476" w14:textId="5DAC77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27796823" w14:textId="7D2C447C">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2,3</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779CD550" w14:textId="56191FCA">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3,0</w:t>
            </w:r>
            <w:r w:rsidRPr="00443470">
              <w:rPr>
                <w:rFonts w:ascii="Calibri" w:hAnsi="Calibri" w:cs="Calibri"/>
                <w:color w:val="000000"/>
                <w:sz w:val="22"/>
                <w:szCs w:val="22"/>
              </w:rPr>
              <w:t>00</w:t>
            </w:r>
          </w:p>
        </w:tc>
      </w:tr>
      <w:tr w14:paraId="0435BEF3"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4479A6C4"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3. $5,001 to $10,000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09FF8FF6" w14:textId="275A91D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2C429348" w14:textId="2FCEA5D0">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2,9</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1118EC81" w14:textId="3392E580">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3,8</w:t>
            </w:r>
            <w:r w:rsidRPr="00443470">
              <w:rPr>
                <w:rFonts w:ascii="Calibri" w:hAnsi="Calibri" w:cs="Calibri"/>
                <w:color w:val="000000"/>
                <w:sz w:val="22"/>
                <w:szCs w:val="22"/>
              </w:rPr>
              <w:t>00</w:t>
            </w:r>
          </w:p>
        </w:tc>
      </w:tr>
      <w:tr w14:paraId="6CB1E349"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1CEB1897"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4. $10,001 to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021B280F" w14:textId="02B5776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66DC7AB3" w14:textId="77B11725">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3,7</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335C0829" w14:textId="1427AB0E">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5,0</w:t>
            </w:r>
            <w:r w:rsidRPr="00443470">
              <w:rPr>
                <w:rFonts w:ascii="Calibri" w:hAnsi="Calibri" w:cs="Calibri"/>
                <w:color w:val="000000"/>
                <w:sz w:val="22"/>
                <w:szCs w:val="22"/>
              </w:rPr>
              <w:t>00</w:t>
            </w:r>
          </w:p>
        </w:tc>
      </w:tr>
      <w:tr w14:paraId="1F2F0540" w14:textId="77777777" w:rsidTr="00DA206B">
        <w:tblPrEx>
          <w:tblW w:w="8432" w:type="dxa"/>
          <w:tblInd w:w="625" w:type="dxa"/>
          <w:tblLook w:val="04A0"/>
        </w:tblPrEx>
        <w:trPr>
          <w:trHeight w:val="29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F14A4" w:rsidRPr="00443470" w:rsidP="00B44FB9" w14:paraId="7F6951EA" w14:textId="77777777">
            <w:pPr>
              <w:widowControl/>
              <w:autoSpaceDE/>
              <w:autoSpaceDN/>
              <w:adjustRightInd/>
              <w:rPr>
                <w:rFonts w:ascii="Calibri" w:hAnsi="Calibri" w:cs="Calibri"/>
                <w:color w:val="000000"/>
                <w:sz w:val="22"/>
                <w:szCs w:val="22"/>
              </w:rPr>
            </w:pPr>
            <w:r w:rsidRPr="00443470">
              <w:rPr>
                <w:rFonts w:ascii="Calibri" w:hAnsi="Calibri" w:cs="Calibri"/>
                <w:color w:val="000000"/>
                <w:sz w:val="22"/>
                <w:szCs w:val="22"/>
              </w:rPr>
              <w:t>5. &gt; $50,000</w:t>
            </w:r>
          </w:p>
        </w:tc>
        <w:tc>
          <w:tcPr>
            <w:tcW w:w="162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06787B84" w14:textId="56E63A2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21</w:t>
            </w:r>
          </w:p>
        </w:tc>
        <w:tc>
          <w:tcPr>
            <w:tcW w:w="2214"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57273405" w14:textId="55D30887">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6,0</w:t>
            </w:r>
            <w:r w:rsidRPr="00443470">
              <w:rPr>
                <w:rFonts w:ascii="Calibri" w:hAnsi="Calibri" w:cs="Calibri"/>
                <w:color w:val="000000"/>
                <w:sz w:val="22"/>
                <w:szCs w:val="22"/>
              </w:rPr>
              <w:t>00</w:t>
            </w:r>
          </w:p>
        </w:tc>
        <w:tc>
          <w:tcPr>
            <w:tcW w:w="2259" w:type="dxa"/>
            <w:tcBorders>
              <w:top w:val="nil"/>
              <w:left w:val="nil"/>
              <w:bottom w:val="single" w:sz="4" w:space="0" w:color="auto"/>
              <w:right w:val="single" w:sz="4" w:space="0" w:color="auto"/>
            </w:tcBorders>
            <w:shd w:val="clear" w:color="auto" w:fill="auto"/>
            <w:noWrap/>
            <w:vAlign w:val="bottom"/>
            <w:hideMark/>
          </w:tcPr>
          <w:p w:rsidR="00EF14A4" w:rsidRPr="00443470" w:rsidP="00DA206B" w14:paraId="16037F15" w14:textId="08314B5A">
            <w:pPr>
              <w:widowControl/>
              <w:autoSpaceDE/>
              <w:autoSpaceDN/>
              <w:adjustRightInd/>
              <w:jc w:val="center"/>
              <w:rPr>
                <w:rFonts w:ascii="Calibri" w:hAnsi="Calibri" w:cs="Calibri"/>
                <w:color w:val="000000"/>
                <w:sz w:val="22"/>
                <w:szCs w:val="22"/>
              </w:rPr>
            </w:pPr>
            <w:r w:rsidRPr="00443470">
              <w:rPr>
                <w:rFonts w:ascii="Calibri" w:hAnsi="Calibri" w:cs="Calibri"/>
                <w:color w:val="000000"/>
                <w:sz w:val="22"/>
                <w:szCs w:val="22"/>
              </w:rPr>
              <w:t xml:space="preserve">$ </w:t>
            </w:r>
            <w:r>
              <w:rPr>
                <w:rFonts w:ascii="Calibri" w:hAnsi="Calibri" w:cs="Calibri"/>
                <w:color w:val="000000"/>
                <w:sz w:val="22"/>
                <w:szCs w:val="22"/>
              </w:rPr>
              <w:t>8,0</w:t>
            </w:r>
            <w:r w:rsidRPr="00443470">
              <w:rPr>
                <w:rFonts w:ascii="Calibri" w:hAnsi="Calibri" w:cs="Calibri"/>
                <w:color w:val="000000"/>
                <w:sz w:val="22"/>
                <w:szCs w:val="22"/>
              </w:rPr>
              <w:t>00</w:t>
            </w:r>
          </w:p>
        </w:tc>
      </w:tr>
    </w:tbl>
    <w:p w:rsidR="00EF14A4" w:rsidP="00DA206B" w14:paraId="69E919B3" w14:textId="77777777">
      <w:pPr>
        <w:widowControl/>
        <w:autoSpaceDE/>
        <w:autoSpaceDN/>
        <w:adjustRightInd/>
        <w:ind w:left="630"/>
        <w:rPr>
          <w:rFonts w:ascii="Calibri" w:hAnsi="Calibri" w:cs="Calibri"/>
          <w:sz w:val="20"/>
          <w:szCs w:val="20"/>
        </w:rPr>
      </w:pPr>
      <w:r w:rsidRPr="008E1EE4">
        <w:rPr>
          <w:rFonts w:ascii="Calibri" w:hAnsi="Calibri" w:cs="Calibri"/>
          <w:sz w:val="20"/>
          <w:szCs w:val="20"/>
        </w:rPr>
        <w:t>Source: IRS:RAAS:KDA (</w:t>
      </w:r>
      <w:r>
        <w:rPr>
          <w:rFonts w:ascii="Calibri" w:hAnsi="Calibri" w:cs="Calibri"/>
          <w:sz w:val="20"/>
          <w:szCs w:val="20"/>
        </w:rPr>
        <w:t>11</w:t>
      </w:r>
      <w:r w:rsidRPr="008E1EE4">
        <w:rPr>
          <w:rFonts w:ascii="Calibri" w:hAnsi="Calibri" w:cs="Calibri"/>
          <w:sz w:val="20"/>
          <w:szCs w:val="20"/>
        </w:rPr>
        <w:t>-</w:t>
      </w:r>
      <w:r>
        <w:rPr>
          <w:rFonts w:ascii="Calibri" w:hAnsi="Calibri" w:cs="Calibri"/>
          <w:sz w:val="20"/>
          <w:szCs w:val="20"/>
        </w:rPr>
        <w:t>18</w:t>
      </w:r>
      <w:r w:rsidRPr="008E1EE4">
        <w:rPr>
          <w:rFonts w:ascii="Calibri" w:hAnsi="Calibri" w:cs="Calibri"/>
          <w:sz w:val="20"/>
          <w:szCs w:val="20"/>
        </w:rPr>
        <w:t>-2024)</w:t>
      </w:r>
    </w:p>
    <w:p w:rsidR="00EF14A4" w:rsidP="00DA206B" w14:paraId="2E8BE3BC" w14:textId="77777777">
      <w:pPr>
        <w:widowControl/>
        <w:autoSpaceDE/>
        <w:autoSpaceDN/>
        <w:adjustRightInd/>
        <w:ind w:left="630"/>
        <w:rPr>
          <w:rFonts w:ascii="Calibri" w:hAnsi="Calibri" w:cs="Calibri"/>
          <w:sz w:val="20"/>
          <w:szCs w:val="20"/>
        </w:rPr>
      </w:pPr>
      <w:r>
        <w:rPr>
          <w:rFonts w:ascii="Calibri" w:hAnsi="Calibri" w:cs="Calibri"/>
          <w:sz w:val="20"/>
          <w:szCs w:val="20"/>
        </w:rPr>
        <w:t>*</w:t>
      </w:r>
      <w:r w:rsidRPr="002F0127">
        <w:rPr>
          <w:rFonts w:ascii="Calibri" w:hAnsi="Calibri" w:cs="Calibri"/>
          <w:sz w:val="20"/>
          <w:szCs w:val="20"/>
        </w:rPr>
        <w:t xml:space="preserve"> </w:t>
      </w:r>
      <w:r w:rsidRPr="008860D0">
        <w:rPr>
          <w:rFonts w:ascii="Calibri" w:hAnsi="Calibri" w:cs="Calibri"/>
          <w:sz w:val="20"/>
          <w:szCs w:val="20"/>
        </w:rPr>
        <w:t xml:space="preserve">Grantor trusts are not reflected in this table because income from a grantor trust is generally reported on the grantor’s tax return. </w:t>
      </w:r>
    </w:p>
    <w:p w:rsidR="00A369E5" w:rsidP="007B2850" w14:paraId="4AFCB6BB" w14:textId="77777777">
      <w:pPr>
        <w:ind w:left="720"/>
        <w:rPr>
          <w:rFonts w:ascii="Calibri" w:hAnsi="Calibri" w:cs="Calibri"/>
          <w:b/>
          <w:bCs/>
          <w:sz w:val="22"/>
        </w:rPr>
      </w:pPr>
    </w:p>
    <w:p w:rsidR="00A83634" w:rsidP="007B2850" w14:paraId="7136A7EC" w14:textId="77777777">
      <w:pPr>
        <w:ind w:left="720"/>
        <w:rPr>
          <w:rFonts w:ascii="Calibri" w:hAnsi="Calibri" w:cs="Calibri"/>
          <w:b/>
          <w:bCs/>
          <w:sz w:val="22"/>
        </w:rPr>
      </w:pPr>
    </w:p>
    <w:p w:rsidR="00EF14A4" w:rsidRPr="00DA206B" w:rsidP="00EF14A4" w14:paraId="098BD203" w14:textId="77777777">
      <w:pPr>
        <w:jc w:val="center"/>
        <w:rPr>
          <w:rFonts w:ascii="Calibri" w:hAnsi="Calibri"/>
          <w:b/>
          <w:bCs/>
          <w:sz w:val="22"/>
          <w:szCs w:val="22"/>
        </w:rPr>
      </w:pPr>
      <w:bookmarkStart w:id="11" w:name="_Hlk169263437"/>
      <w:r w:rsidRPr="00DA206B">
        <w:rPr>
          <w:rFonts w:ascii="Calibri" w:hAnsi="Calibri"/>
          <w:b/>
          <w:bCs/>
          <w:sz w:val="22"/>
          <w:szCs w:val="22"/>
        </w:rPr>
        <w:t>TABLE 3</w:t>
      </w:r>
    </w:p>
    <w:p w:rsidR="00EF14A4" w:rsidP="00EF14A4" w14:paraId="54046FAA" w14:textId="77777777">
      <w:pPr>
        <w:jc w:val="center"/>
        <w:rPr>
          <w:rFonts w:ascii="Calibri" w:hAnsi="Calibri"/>
          <w:sz w:val="20"/>
          <w:szCs w:val="20"/>
        </w:rPr>
      </w:pPr>
    </w:p>
    <w:tbl>
      <w:tblPr>
        <w:tblStyle w:val="TableGrid"/>
        <w:tblW w:w="8450" w:type="dxa"/>
        <w:tblInd w:w="805" w:type="dxa"/>
        <w:tblLook w:val="04A0"/>
      </w:tblPr>
      <w:tblGrid>
        <w:gridCol w:w="2009"/>
        <w:gridCol w:w="1882"/>
        <w:gridCol w:w="2238"/>
        <w:gridCol w:w="2321"/>
      </w:tblGrid>
      <w:tr w14:paraId="3A4E0509" w14:textId="77777777" w:rsidTr="00DA206B">
        <w:tblPrEx>
          <w:tblW w:w="8450" w:type="dxa"/>
          <w:tblInd w:w="805" w:type="dxa"/>
          <w:tblLook w:val="04A0"/>
        </w:tblPrEx>
        <w:trPr>
          <w:trHeight w:val="298"/>
        </w:trPr>
        <w:tc>
          <w:tcPr>
            <w:tcW w:w="8450" w:type="dxa"/>
            <w:gridSpan w:val="4"/>
            <w:noWrap/>
            <w:hideMark/>
          </w:tcPr>
          <w:p w:rsidR="00EF14A4" w:rsidRPr="008577CF" w:rsidP="00B44FB9" w14:paraId="493CBDE6" w14:textId="77777777">
            <w:pPr>
              <w:jc w:val="center"/>
              <w:rPr>
                <w:rFonts w:ascii="Calibri" w:hAnsi="Calibri"/>
                <w:b/>
                <w:bCs/>
                <w:sz w:val="22"/>
                <w:szCs w:val="22"/>
              </w:rPr>
            </w:pPr>
            <w:r w:rsidRPr="008577CF">
              <w:rPr>
                <w:rFonts w:ascii="Calibri" w:hAnsi="Calibri"/>
                <w:b/>
                <w:bCs/>
                <w:sz w:val="22"/>
                <w:szCs w:val="22"/>
              </w:rPr>
              <w:t xml:space="preserve">FY2025 </w:t>
            </w:r>
            <w:r>
              <w:rPr>
                <w:rFonts w:ascii="Calibri" w:hAnsi="Calibri"/>
                <w:b/>
                <w:bCs/>
                <w:sz w:val="22"/>
                <w:szCs w:val="22"/>
              </w:rPr>
              <w:t xml:space="preserve">Average Burden Projections by </w:t>
            </w:r>
            <w:r w:rsidRPr="008577CF">
              <w:rPr>
                <w:rFonts w:ascii="Calibri" w:hAnsi="Calibri"/>
                <w:b/>
                <w:bCs/>
                <w:sz w:val="22"/>
                <w:szCs w:val="22"/>
              </w:rPr>
              <w:t>Number of K-1s Attached*</w:t>
            </w:r>
          </w:p>
        </w:tc>
      </w:tr>
      <w:tr w14:paraId="245473A7" w14:textId="77777777" w:rsidTr="00DA206B">
        <w:tblPrEx>
          <w:tblW w:w="8450" w:type="dxa"/>
          <w:tblInd w:w="805" w:type="dxa"/>
          <w:tblLook w:val="04A0"/>
        </w:tblPrEx>
        <w:trPr>
          <w:trHeight w:val="298"/>
        </w:trPr>
        <w:tc>
          <w:tcPr>
            <w:tcW w:w="8450" w:type="dxa"/>
            <w:gridSpan w:val="4"/>
            <w:noWrap/>
            <w:hideMark/>
          </w:tcPr>
          <w:p w:rsidR="00EF14A4" w:rsidRPr="008577CF" w:rsidP="00B44FB9" w14:paraId="5E23F3FF" w14:textId="77777777">
            <w:pPr>
              <w:jc w:val="center"/>
              <w:rPr>
                <w:rFonts w:ascii="Calibri" w:hAnsi="Calibri"/>
                <w:b/>
                <w:bCs/>
                <w:sz w:val="22"/>
                <w:szCs w:val="22"/>
              </w:rPr>
            </w:pPr>
            <w:r w:rsidRPr="008577CF">
              <w:rPr>
                <w:rFonts w:ascii="Calibri" w:hAnsi="Calibri"/>
                <w:b/>
                <w:bCs/>
                <w:sz w:val="22"/>
                <w:szCs w:val="22"/>
              </w:rPr>
              <w:t>Table 3A – Simple Trusts</w:t>
            </w:r>
          </w:p>
        </w:tc>
      </w:tr>
      <w:tr w14:paraId="34CCCDC6" w14:textId="77777777" w:rsidTr="00DA206B">
        <w:tblPrEx>
          <w:tblW w:w="8450" w:type="dxa"/>
          <w:tblInd w:w="805" w:type="dxa"/>
          <w:tblLook w:val="04A0"/>
        </w:tblPrEx>
        <w:trPr>
          <w:trHeight w:val="777"/>
        </w:trPr>
        <w:tc>
          <w:tcPr>
            <w:tcW w:w="2009" w:type="dxa"/>
            <w:hideMark/>
          </w:tcPr>
          <w:p w:rsidR="00EF14A4" w:rsidRPr="008577CF" w:rsidP="00B44FB9" w14:paraId="56E5845D" w14:textId="77777777">
            <w:pPr>
              <w:jc w:val="center"/>
              <w:rPr>
                <w:rFonts w:ascii="Calibri" w:hAnsi="Calibri"/>
                <w:b/>
                <w:bCs/>
                <w:sz w:val="22"/>
                <w:szCs w:val="22"/>
              </w:rPr>
            </w:pPr>
            <w:r w:rsidRPr="008577CF">
              <w:rPr>
                <w:rFonts w:ascii="Calibri" w:hAnsi="Calibri"/>
                <w:b/>
                <w:bCs/>
                <w:sz w:val="22"/>
                <w:szCs w:val="22"/>
              </w:rPr>
              <w:t>Number of K-1s</w:t>
            </w:r>
          </w:p>
        </w:tc>
        <w:tc>
          <w:tcPr>
            <w:tcW w:w="1882" w:type="dxa"/>
            <w:hideMark/>
          </w:tcPr>
          <w:p w:rsidR="00EF14A4" w:rsidRPr="008577CF" w:rsidP="00B44FB9" w14:paraId="3E13D48D" w14:textId="77777777">
            <w:pPr>
              <w:jc w:val="center"/>
              <w:rPr>
                <w:rFonts w:ascii="Calibri" w:hAnsi="Calibri"/>
                <w:b/>
                <w:bCs/>
                <w:sz w:val="22"/>
                <w:szCs w:val="22"/>
              </w:rPr>
            </w:pPr>
            <w:r w:rsidRPr="008577CF">
              <w:rPr>
                <w:rFonts w:ascii="Calibri" w:hAnsi="Calibri"/>
                <w:b/>
                <w:bCs/>
                <w:sz w:val="22"/>
                <w:szCs w:val="22"/>
              </w:rPr>
              <w:t>Average Time (hrs.)</w:t>
            </w:r>
          </w:p>
        </w:tc>
        <w:tc>
          <w:tcPr>
            <w:tcW w:w="2238" w:type="dxa"/>
            <w:hideMark/>
          </w:tcPr>
          <w:p w:rsidR="00EF14A4" w:rsidRPr="008577CF" w:rsidP="00B44FB9" w14:paraId="19CE0D3A" w14:textId="77777777">
            <w:pPr>
              <w:jc w:val="center"/>
              <w:rPr>
                <w:rFonts w:ascii="Calibri" w:hAnsi="Calibri"/>
                <w:b/>
                <w:bCs/>
                <w:sz w:val="22"/>
                <w:szCs w:val="22"/>
              </w:rPr>
            </w:pPr>
            <w:r w:rsidRPr="008577CF">
              <w:rPr>
                <w:rFonts w:ascii="Calibri" w:hAnsi="Calibri"/>
                <w:b/>
                <w:bCs/>
                <w:sz w:val="22"/>
                <w:szCs w:val="22"/>
              </w:rPr>
              <w:t>Average Out-of-Pocket Costs</w:t>
            </w:r>
          </w:p>
        </w:tc>
        <w:tc>
          <w:tcPr>
            <w:tcW w:w="2321" w:type="dxa"/>
            <w:hideMark/>
          </w:tcPr>
          <w:p w:rsidR="00EF14A4" w:rsidRPr="008577CF" w:rsidP="00B44FB9" w14:paraId="10DE220C" w14:textId="77777777">
            <w:pPr>
              <w:jc w:val="center"/>
              <w:rPr>
                <w:rFonts w:ascii="Calibri" w:hAnsi="Calibri"/>
                <w:b/>
                <w:bCs/>
                <w:sz w:val="22"/>
                <w:szCs w:val="22"/>
              </w:rPr>
            </w:pPr>
            <w:r w:rsidRPr="008577CF">
              <w:rPr>
                <w:rFonts w:ascii="Calibri" w:hAnsi="Calibri"/>
                <w:b/>
                <w:bCs/>
                <w:sz w:val="22"/>
                <w:szCs w:val="22"/>
              </w:rPr>
              <w:t>Average Monetized Burden</w:t>
            </w:r>
          </w:p>
        </w:tc>
      </w:tr>
      <w:tr w14:paraId="0C1EB430" w14:textId="77777777" w:rsidTr="00DA206B">
        <w:tblPrEx>
          <w:tblW w:w="8450" w:type="dxa"/>
          <w:tblInd w:w="805" w:type="dxa"/>
          <w:tblLook w:val="04A0"/>
        </w:tblPrEx>
        <w:trPr>
          <w:trHeight w:val="298"/>
        </w:trPr>
        <w:tc>
          <w:tcPr>
            <w:tcW w:w="0" w:type="auto"/>
            <w:noWrap/>
            <w:hideMark/>
          </w:tcPr>
          <w:p w:rsidR="00EF14A4" w:rsidRPr="008577CF" w:rsidP="00B44FB9" w14:paraId="2FFEED3D" w14:textId="77777777">
            <w:pPr>
              <w:jc w:val="center"/>
              <w:rPr>
                <w:rFonts w:ascii="Calibri" w:hAnsi="Calibri"/>
                <w:sz w:val="22"/>
                <w:szCs w:val="22"/>
              </w:rPr>
            </w:pPr>
            <w:r w:rsidRPr="008577CF">
              <w:rPr>
                <w:rFonts w:ascii="Calibri" w:hAnsi="Calibri"/>
                <w:sz w:val="22"/>
                <w:szCs w:val="22"/>
              </w:rPr>
              <w:t>0</w:t>
            </w:r>
          </w:p>
        </w:tc>
        <w:tc>
          <w:tcPr>
            <w:tcW w:w="0" w:type="auto"/>
            <w:noWrap/>
            <w:hideMark/>
          </w:tcPr>
          <w:p w:rsidR="00EF14A4" w:rsidRPr="008577CF" w:rsidP="00EF14A4" w14:paraId="61DFFB80" w14:textId="120380C6">
            <w:pPr>
              <w:jc w:val="center"/>
              <w:rPr>
                <w:rFonts w:ascii="Calibri" w:hAnsi="Calibri"/>
                <w:sz w:val="22"/>
                <w:szCs w:val="22"/>
              </w:rPr>
            </w:pPr>
            <w:r>
              <w:rPr>
                <w:rFonts w:ascii="Calibri" w:hAnsi="Calibri"/>
                <w:sz w:val="22"/>
                <w:szCs w:val="22"/>
              </w:rPr>
              <w:t>9</w:t>
            </w:r>
          </w:p>
        </w:tc>
        <w:tc>
          <w:tcPr>
            <w:tcW w:w="0" w:type="auto"/>
            <w:noWrap/>
            <w:hideMark/>
          </w:tcPr>
          <w:p w:rsidR="00EF14A4" w:rsidRPr="008577CF" w:rsidP="00DA206B" w14:paraId="68C03C22" w14:textId="7DF44949">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1,000</w:t>
            </w:r>
          </w:p>
        </w:tc>
        <w:tc>
          <w:tcPr>
            <w:tcW w:w="0" w:type="auto"/>
            <w:noWrap/>
            <w:hideMark/>
          </w:tcPr>
          <w:p w:rsidR="00EF14A4" w:rsidRPr="008577CF" w:rsidP="00EF14A4" w14:paraId="31CFCE00" w14:textId="364CAA9B">
            <w:pPr>
              <w:jc w:val="center"/>
              <w:rPr>
                <w:rFonts w:ascii="Calibri" w:hAnsi="Calibri"/>
                <w:sz w:val="22"/>
                <w:szCs w:val="22"/>
              </w:rPr>
            </w:pPr>
            <w:r w:rsidRPr="008577CF">
              <w:rPr>
                <w:rFonts w:ascii="Calibri" w:hAnsi="Calibri"/>
                <w:sz w:val="22"/>
                <w:szCs w:val="22"/>
              </w:rPr>
              <w:t>$ 1,</w:t>
            </w:r>
            <w:r>
              <w:rPr>
                <w:rFonts w:ascii="Calibri" w:hAnsi="Calibri"/>
                <w:sz w:val="22"/>
                <w:szCs w:val="22"/>
              </w:rPr>
              <w:t>4</w:t>
            </w:r>
            <w:r w:rsidRPr="008577CF">
              <w:rPr>
                <w:rFonts w:ascii="Calibri" w:hAnsi="Calibri"/>
                <w:sz w:val="22"/>
                <w:szCs w:val="22"/>
              </w:rPr>
              <w:t>00</w:t>
            </w:r>
          </w:p>
        </w:tc>
      </w:tr>
      <w:tr w14:paraId="2133CBA0" w14:textId="77777777" w:rsidTr="00DA206B">
        <w:tblPrEx>
          <w:tblW w:w="8450" w:type="dxa"/>
          <w:tblInd w:w="805" w:type="dxa"/>
          <w:tblLook w:val="04A0"/>
        </w:tblPrEx>
        <w:trPr>
          <w:trHeight w:val="298"/>
        </w:trPr>
        <w:tc>
          <w:tcPr>
            <w:tcW w:w="0" w:type="auto"/>
            <w:noWrap/>
            <w:hideMark/>
          </w:tcPr>
          <w:p w:rsidR="00EF14A4" w:rsidRPr="008577CF" w:rsidP="00B44FB9" w14:paraId="10F35548" w14:textId="77777777">
            <w:pPr>
              <w:jc w:val="center"/>
              <w:rPr>
                <w:rFonts w:ascii="Calibri" w:hAnsi="Calibri"/>
                <w:sz w:val="22"/>
                <w:szCs w:val="22"/>
              </w:rPr>
            </w:pPr>
            <w:r w:rsidRPr="008577CF">
              <w:rPr>
                <w:rFonts w:ascii="Calibri" w:hAnsi="Calibri"/>
                <w:sz w:val="22"/>
                <w:szCs w:val="22"/>
              </w:rPr>
              <w:t>1-5</w:t>
            </w:r>
          </w:p>
        </w:tc>
        <w:tc>
          <w:tcPr>
            <w:tcW w:w="0" w:type="auto"/>
            <w:noWrap/>
            <w:hideMark/>
          </w:tcPr>
          <w:p w:rsidR="00EF14A4" w:rsidRPr="008577CF" w:rsidP="00EF14A4" w14:paraId="621B5557" w14:textId="64D35639">
            <w:pPr>
              <w:jc w:val="center"/>
              <w:rPr>
                <w:rFonts w:ascii="Calibri" w:hAnsi="Calibri"/>
                <w:sz w:val="22"/>
                <w:szCs w:val="22"/>
              </w:rPr>
            </w:pPr>
            <w:r>
              <w:rPr>
                <w:rFonts w:ascii="Calibri" w:hAnsi="Calibri"/>
                <w:sz w:val="22"/>
                <w:szCs w:val="22"/>
              </w:rPr>
              <w:t>8</w:t>
            </w:r>
          </w:p>
        </w:tc>
        <w:tc>
          <w:tcPr>
            <w:tcW w:w="0" w:type="auto"/>
            <w:noWrap/>
            <w:hideMark/>
          </w:tcPr>
          <w:p w:rsidR="00EF14A4" w:rsidRPr="008577CF" w:rsidP="00EF14A4" w14:paraId="4DA5CE8F" w14:textId="7CDD5BFB">
            <w:pPr>
              <w:jc w:val="center"/>
              <w:rPr>
                <w:rFonts w:ascii="Calibri" w:hAnsi="Calibri"/>
                <w:sz w:val="22"/>
                <w:szCs w:val="22"/>
              </w:rPr>
            </w:pPr>
            <w:r w:rsidRPr="008577CF">
              <w:rPr>
                <w:rFonts w:ascii="Calibri" w:hAnsi="Calibri"/>
                <w:sz w:val="22"/>
                <w:szCs w:val="22"/>
              </w:rPr>
              <w:t>$ 1,</w:t>
            </w:r>
            <w:r>
              <w:rPr>
                <w:rFonts w:ascii="Calibri" w:hAnsi="Calibri"/>
                <w:sz w:val="22"/>
                <w:szCs w:val="22"/>
              </w:rPr>
              <w:t>3</w:t>
            </w:r>
            <w:r w:rsidRPr="008577CF">
              <w:rPr>
                <w:rFonts w:ascii="Calibri" w:hAnsi="Calibri"/>
                <w:sz w:val="22"/>
                <w:szCs w:val="22"/>
              </w:rPr>
              <w:t>00</w:t>
            </w:r>
          </w:p>
        </w:tc>
        <w:tc>
          <w:tcPr>
            <w:tcW w:w="0" w:type="auto"/>
            <w:noWrap/>
            <w:hideMark/>
          </w:tcPr>
          <w:p w:rsidR="00EF14A4" w:rsidRPr="008577CF" w:rsidP="00EF14A4" w14:paraId="6CF229A0" w14:textId="58BFDB31">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1</w:t>
            </w:r>
            <w:r w:rsidRPr="008577CF">
              <w:rPr>
                <w:rFonts w:ascii="Calibri" w:hAnsi="Calibri"/>
                <w:sz w:val="22"/>
                <w:szCs w:val="22"/>
              </w:rPr>
              <w:t>,900</w:t>
            </w:r>
          </w:p>
        </w:tc>
      </w:tr>
      <w:tr w14:paraId="706CA960" w14:textId="77777777" w:rsidTr="00DA206B">
        <w:tblPrEx>
          <w:tblW w:w="8450" w:type="dxa"/>
          <w:tblInd w:w="805" w:type="dxa"/>
          <w:tblLook w:val="04A0"/>
        </w:tblPrEx>
        <w:trPr>
          <w:trHeight w:val="298"/>
        </w:trPr>
        <w:tc>
          <w:tcPr>
            <w:tcW w:w="0" w:type="auto"/>
            <w:noWrap/>
            <w:hideMark/>
          </w:tcPr>
          <w:p w:rsidR="00EF14A4" w:rsidRPr="008577CF" w:rsidP="00B44FB9" w14:paraId="5B176D33" w14:textId="77777777">
            <w:pPr>
              <w:jc w:val="center"/>
              <w:rPr>
                <w:rFonts w:ascii="Calibri" w:hAnsi="Calibri"/>
                <w:sz w:val="22"/>
                <w:szCs w:val="22"/>
              </w:rPr>
            </w:pPr>
            <w:r w:rsidRPr="008577CF">
              <w:rPr>
                <w:rFonts w:ascii="Calibri" w:hAnsi="Calibri"/>
                <w:sz w:val="22"/>
                <w:szCs w:val="22"/>
              </w:rPr>
              <w:t>6-10</w:t>
            </w:r>
          </w:p>
        </w:tc>
        <w:tc>
          <w:tcPr>
            <w:tcW w:w="0" w:type="auto"/>
            <w:noWrap/>
            <w:hideMark/>
          </w:tcPr>
          <w:p w:rsidR="00EF14A4" w:rsidRPr="008577CF" w:rsidP="00EF14A4" w14:paraId="2CC52096" w14:textId="2DA5109E">
            <w:pPr>
              <w:jc w:val="center"/>
              <w:rPr>
                <w:rFonts w:ascii="Calibri" w:hAnsi="Calibri"/>
                <w:sz w:val="22"/>
                <w:szCs w:val="22"/>
              </w:rPr>
            </w:pPr>
            <w:r>
              <w:rPr>
                <w:rFonts w:ascii="Calibri" w:hAnsi="Calibri"/>
                <w:sz w:val="22"/>
                <w:szCs w:val="22"/>
              </w:rPr>
              <w:t>13</w:t>
            </w:r>
          </w:p>
        </w:tc>
        <w:tc>
          <w:tcPr>
            <w:tcW w:w="0" w:type="auto"/>
            <w:noWrap/>
            <w:hideMark/>
          </w:tcPr>
          <w:p w:rsidR="00EF14A4" w:rsidRPr="008577CF" w:rsidP="00EF14A4" w14:paraId="217FD2EA" w14:textId="0298A155">
            <w:pPr>
              <w:jc w:val="center"/>
              <w:rPr>
                <w:rFonts w:ascii="Calibri" w:hAnsi="Calibri"/>
                <w:sz w:val="22"/>
                <w:szCs w:val="22"/>
              </w:rPr>
            </w:pPr>
            <w:r w:rsidRPr="008577CF">
              <w:rPr>
                <w:rFonts w:ascii="Calibri" w:hAnsi="Calibri"/>
                <w:sz w:val="22"/>
                <w:szCs w:val="22"/>
              </w:rPr>
              <w:t>$ 2,</w:t>
            </w:r>
            <w:r>
              <w:rPr>
                <w:rFonts w:ascii="Calibri" w:hAnsi="Calibri"/>
                <w:sz w:val="22"/>
                <w:szCs w:val="22"/>
              </w:rPr>
              <w:t>3</w:t>
            </w:r>
            <w:r w:rsidRPr="008577CF">
              <w:rPr>
                <w:rFonts w:ascii="Calibri" w:hAnsi="Calibri"/>
                <w:sz w:val="22"/>
                <w:szCs w:val="22"/>
              </w:rPr>
              <w:t>00</w:t>
            </w:r>
          </w:p>
        </w:tc>
        <w:tc>
          <w:tcPr>
            <w:tcW w:w="0" w:type="auto"/>
            <w:noWrap/>
            <w:hideMark/>
          </w:tcPr>
          <w:p w:rsidR="00EF14A4" w:rsidRPr="008577CF" w:rsidP="00EF14A4" w14:paraId="3FCB2C3B" w14:textId="133B1BC2">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3,3</w:t>
            </w:r>
            <w:r w:rsidRPr="008577CF">
              <w:rPr>
                <w:rFonts w:ascii="Calibri" w:hAnsi="Calibri"/>
                <w:sz w:val="22"/>
                <w:szCs w:val="22"/>
              </w:rPr>
              <w:t>00</w:t>
            </w:r>
          </w:p>
        </w:tc>
      </w:tr>
      <w:tr w14:paraId="1E9ED015" w14:textId="77777777" w:rsidTr="00DA206B">
        <w:tblPrEx>
          <w:tblW w:w="8450" w:type="dxa"/>
          <w:tblInd w:w="805" w:type="dxa"/>
          <w:tblLook w:val="04A0"/>
        </w:tblPrEx>
        <w:trPr>
          <w:trHeight w:val="298"/>
        </w:trPr>
        <w:tc>
          <w:tcPr>
            <w:tcW w:w="0" w:type="auto"/>
            <w:noWrap/>
            <w:hideMark/>
          </w:tcPr>
          <w:p w:rsidR="00EF14A4" w:rsidRPr="008577CF" w:rsidP="00B44FB9" w14:paraId="13AAAED4" w14:textId="77777777">
            <w:pPr>
              <w:jc w:val="center"/>
              <w:rPr>
                <w:rFonts w:ascii="Calibri" w:hAnsi="Calibri"/>
                <w:sz w:val="22"/>
                <w:szCs w:val="22"/>
              </w:rPr>
            </w:pPr>
            <w:r w:rsidRPr="008577CF">
              <w:rPr>
                <w:rFonts w:ascii="Calibri" w:hAnsi="Calibri"/>
                <w:sz w:val="22"/>
                <w:szCs w:val="22"/>
              </w:rPr>
              <w:t>&gt;10</w:t>
            </w:r>
          </w:p>
        </w:tc>
        <w:tc>
          <w:tcPr>
            <w:tcW w:w="0" w:type="auto"/>
            <w:noWrap/>
            <w:hideMark/>
          </w:tcPr>
          <w:p w:rsidR="00EF14A4" w:rsidRPr="008577CF" w:rsidP="00EF14A4" w14:paraId="1601C4AC" w14:textId="11B8FADD">
            <w:pPr>
              <w:jc w:val="center"/>
              <w:rPr>
                <w:rFonts w:ascii="Calibri" w:hAnsi="Calibri"/>
                <w:sz w:val="22"/>
                <w:szCs w:val="22"/>
              </w:rPr>
            </w:pPr>
            <w:r>
              <w:rPr>
                <w:rFonts w:ascii="Calibri" w:hAnsi="Calibri"/>
                <w:sz w:val="22"/>
                <w:szCs w:val="22"/>
              </w:rPr>
              <w:t>17</w:t>
            </w:r>
          </w:p>
        </w:tc>
        <w:tc>
          <w:tcPr>
            <w:tcW w:w="0" w:type="auto"/>
            <w:noWrap/>
            <w:hideMark/>
          </w:tcPr>
          <w:p w:rsidR="00EF14A4" w:rsidRPr="008577CF" w:rsidP="00EF14A4" w14:paraId="5CE2C32A" w14:textId="4808087F">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3,3</w:t>
            </w:r>
            <w:r w:rsidRPr="008577CF">
              <w:rPr>
                <w:rFonts w:ascii="Calibri" w:hAnsi="Calibri"/>
                <w:sz w:val="22"/>
                <w:szCs w:val="22"/>
              </w:rPr>
              <w:t>00</w:t>
            </w:r>
          </w:p>
        </w:tc>
        <w:tc>
          <w:tcPr>
            <w:tcW w:w="0" w:type="auto"/>
            <w:noWrap/>
            <w:hideMark/>
          </w:tcPr>
          <w:p w:rsidR="00EF14A4" w:rsidRPr="008577CF" w:rsidP="00EF14A4" w14:paraId="02660372" w14:textId="242CE6ED">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4,7</w:t>
            </w:r>
            <w:r w:rsidRPr="008577CF">
              <w:rPr>
                <w:rFonts w:ascii="Calibri" w:hAnsi="Calibri"/>
                <w:sz w:val="22"/>
                <w:szCs w:val="22"/>
              </w:rPr>
              <w:t>00</w:t>
            </w:r>
          </w:p>
        </w:tc>
      </w:tr>
      <w:tr w14:paraId="12AA1892" w14:textId="77777777" w:rsidTr="00DA206B">
        <w:tblPrEx>
          <w:tblW w:w="8450" w:type="dxa"/>
          <w:tblInd w:w="805" w:type="dxa"/>
          <w:tblLook w:val="04A0"/>
        </w:tblPrEx>
        <w:trPr>
          <w:trHeight w:val="298"/>
        </w:trPr>
        <w:tc>
          <w:tcPr>
            <w:tcW w:w="8450" w:type="dxa"/>
            <w:gridSpan w:val="4"/>
            <w:noWrap/>
            <w:hideMark/>
          </w:tcPr>
          <w:p w:rsidR="00EF14A4" w:rsidP="00B44FB9" w14:paraId="4DA17ACA" w14:textId="77777777">
            <w:pPr>
              <w:jc w:val="center"/>
              <w:rPr>
                <w:rFonts w:ascii="Calibri" w:hAnsi="Calibri"/>
                <w:b/>
                <w:bCs/>
                <w:sz w:val="22"/>
                <w:szCs w:val="22"/>
              </w:rPr>
            </w:pPr>
            <w:r w:rsidRPr="008577CF">
              <w:rPr>
                <w:rFonts w:ascii="Calibri" w:hAnsi="Calibri"/>
                <w:b/>
                <w:bCs/>
                <w:sz w:val="22"/>
                <w:szCs w:val="22"/>
              </w:rPr>
              <w:t xml:space="preserve">Table 3B – Complex Trusts, Qualified Disability Trusts, Pooled Income Funds, Ch. 7 and </w:t>
            </w:r>
          </w:p>
          <w:p w:rsidR="00EF14A4" w:rsidRPr="008577CF" w:rsidP="00B44FB9" w14:paraId="46F07AF6" w14:textId="77777777">
            <w:pPr>
              <w:jc w:val="center"/>
              <w:rPr>
                <w:rFonts w:ascii="Calibri" w:hAnsi="Calibri"/>
                <w:b/>
                <w:bCs/>
                <w:sz w:val="22"/>
                <w:szCs w:val="22"/>
              </w:rPr>
            </w:pPr>
            <w:r w:rsidRPr="008577CF">
              <w:rPr>
                <w:rFonts w:ascii="Calibri" w:hAnsi="Calibri"/>
                <w:b/>
                <w:bCs/>
                <w:sz w:val="22"/>
                <w:szCs w:val="22"/>
              </w:rPr>
              <w:t>11 Bankruptcy Estates</w:t>
            </w:r>
          </w:p>
        </w:tc>
      </w:tr>
      <w:tr w14:paraId="3472FAE4" w14:textId="77777777" w:rsidTr="00DA206B">
        <w:tblPrEx>
          <w:tblW w:w="8450" w:type="dxa"/>
          <w:tblInd w:w="805" w:type="dxa"/>
          <w:tblLook w:val="04A0"/>
        </w:tblPrEx>
        <w:trPr>
          <w:trHeight w:val="657"/>
        </w:trPr>
        <w:tc>
          <w:tcPr>
            <w:tcW w:w="2009" w:type="dxa"/>
            <w:hideMark/>
          </w:tcPr>
          <w:p w:rsidR="00EF14A4" w:rsidRPr="008577CF" w:rsidP="00B44FB9" w14:paraId="227D4D6B" w14:textId="77777777">
            <w:pPr>
              <w:jc w:val="center"/>
              <w:rPr>
                <w:rFonts w:ascii="Calibri" w:hAnsi="Calibri"/>
                <w:b/>
                <w:bCs/>
                <w:sz w:val="22"/>
                <w:szCs w:val="22"/>
              </w:rPr>
            </w:pPr>
            <w:r w:rsidRPr="008577CF">
              <w:rPr>
                <w:rFonts w:ascii="Calibri" w:hAnsi="Calibri"/>
                <w:b/>
                <w:bCs/>
                <w:sz w:val="22"/>
                <w:szCs w:val="22"/>
              </w:rPr>
              <w:t>Number of K-1s</w:t>
            </w:r>
          </w:p>
        </w:tc>
        <w:tc>
          <w:tcPr>
            <w:tcW w:w="1882" w:type="dxa"/>
            <w:hideMark/>
          </w:tcPr>
          <w:p w:rsidR="00EF14A4" w:rsidRPr="008577CF" w:rsidP="00B44FB9" w14:paraId="3C0FB413" w14:textId="77777777">
            <w:pPr>
              <w:jc w:val="center"/>
              <w:rPr>
                <w:rFonts w:ascii="Calibri" w:hAnsi="Calibri"/>
                <w:b/>
                <w:bCs/>
                <w:sz w:val="22"/>
                <w:szCs w:val="22"/>
              </w:rPr>
            </w:pPr>
            <w:r w:rsidRPr="008577CF">
              <w:rPr>
                <w:rFonts w:ascii="Calibri" w:hAnsi="Calibri"/>
                <w:b/>
                <w:bCs/>
                <w:sz w:val="22"/>
                <w:szCs w:val="22"/>
              </w:rPr>
              <w:t>Average Time (hrs.)</w:t>
            </w:r>
          </w:p>
        </w:tc>
        <w:tc>
          <w:tcPr>
            <w:tcW w:w="2238" w:type="dxa"/>
            <w:hideMark/>
          </w:tcPr>
          <w:p w:rsidR="00EF14A4" w:rsidRPr="008577CF" w:rsidP="00B44FB9" w14:paraId="417C0B34" w14:textId="77777777">
            <w:pPr>
              <w:jc w:val="center"/>
              <w:rPr>
                <w:rFonts w:ascii="Calibri" w:hAnsi="Calibri"/>
                <w:b/>
                <w:bCs/>
                <w:sz w:val="22"/>
                <w:szCs w:val="22"/>
              </w:rPr>
            </w:pPr>
            <w:r w:rsidRPr="008577CF">
              <w:rPr>
                <w:rFonts w:ascii="Calibri" w:hAnsi="Calibri"/>
                <w:b/>
                <w:bCs/>
                <w:sz w:val="22"/>
                <w:szCs w:val="22"/>
              </w:rPr>
              <w:t>Average Out-of-Pocket Costs</w:t>
            </w:r>
          </w:p>
        </w:tc>
        <w:tc>
          <w:tcPr>
            <w:tcW w:w="2321" w:type="dxa"/>
            <w:hideMark/>
          </w:tcPr>
          <w:p w:rsidR="00EF14A4" w:rsidRPr="008577CF" w:rsidP="00B44FB9" w14:paraId="4EC69C9C" w14:textId="77777777">
            <w:pPr>
              <w:jc w:val="center"/>
              <w:rPr>
                <w:rFonts w:ascii="Calibri" w:hAnsi="Calibri"/>
                <w:b/>
                <w:bCs/>
                <w:sz w:val="22"/>
                <w:szCs w:val="22"/>
              </w:rPr>
            </w:pPr>
            <w:r w:rsidRPr="008577CF">
              <w:rPr>
                <w:rFonts w:ascii="Calibri" w:hAnsi="Calibri"/>
                <w:b/>
                <w:bCs/>
                <w:sz w:val="22"/>
                <w:szCs w:val="22"/>
              </w:rPr>
              <w:t>Average Monetized Burden</w:t>
            </w:r>
          </w:p>
        </w:tc>
      </w:tr>
      <w:tr w14:paraId="29B4A6D6" w14:textId="77777777" w:rsidTr="00DA206B">
        <w:tblPrEx>
          <w:tblW w:w="8450" w:type="dxa"/>
          <w:tblInd w:w="805" w:type="dxa"/>
          <w:tblLook w:val="04A0"/>
        </w:tblPrEx>
        <w:trPr>
          <w:trHeight w:val="298"/>
        </w:trPr>
        <w:tc>
          <w:tcPr>
            <w:tcW w:w="0" w:type="auto"/>
            <w:noWrap/>
            <w:hideMark/>
          </w:tcPr>
          <w:p w:rsidR="00EF14A4" w:rsidRPr="008577CF" w:rsidP="00B44FB9" w14:paraId="3A0FDE16" w14:textId="77777777">
            <w:pPr>
              <w:jc w:val="center"/>
              <w:rPr>
                <w:rFonts w:ascii="Calibri" w:hAnsi="Calibri"/>
                <w:sz w:val="22"/>
                <w:szCs w:val="22"/>
              </w:rPr>
            </w:pPr>
            <w:r w:rsidRPr="008577CF">
              <w:rPr>
                <w:rFonts w:ascii="Calibri" w:hAnsi="Calibri"/>
                <w:sz w:val="22"/>
                <w:szCs w:val="22"/>
              </w:rPr>
              <w:t>0</w:t>
            </w:r>
          </w:p>
        </w:tc>
        <w:tc>
          <w:tcPr>
            <w:tcW w:w="0" w:type="auto"/>
            <w:noWrap/>
            <w:hideMark/>
          </w:tcPr>
          <w:p w:rsidR="00EF14A4" w:rsidRPr="008577CF" w:rsidP="007B1C5C" w14:paraId="0DC7C2FE" w14:textId="60C4E5EB">
            <w:pPr>
              <w:jc w:val="center"/>
              <w:rPr>
                <w:rFonts w:ascii="Calibri" w:hAnsi="Calibri"/>
                <w:sz w:val="22"/>
                <w:szCs w:val="22"/>
              </w:rPr>
            </w:pPr>
            <w:r>
              <w:rPr>
                <w:rFonts w:ascii="Calibri" w:hAnsi="Calibri"/>
                <w:sz w:val="22"/>
                <w:szCs w:val="22"/>
              </w:rPr>
              <w:t>9</w:t>
            </w:r>
          </w:p>
        </w:tc>
        <w:tc>
          <w:tcPr>
            <w:tcW w:w="0" w:type="auto"/>
            <w:noWrap/>
            <w:hideMark/>
          </w:tcPr>
          <w:p w:rsidR="00EF14A4" w:rsidRPr="008577CF" w:rsidP="007B1C5C" w14:paraId="43904B50" w14:textId="538B62D4">
            <w:pPr>
              <w:jc w:val="center"/>
              <w:rPr>
                <w:rFonts w:ascii="Calibri" w:hAnsi="Calibri"/>
                <w:sz w:val="22"/>
                <w:szCs w:val="22"/>
              </w:rPr>
            </w:pPr>
            <w:r w:rsidRPr="008577CF">
              <w:rPr>
                <w:rFonts w:ascii="Calibri" w:hAnsi="Calibri"/>
                <w:sz w:val="22"/>
                <w:szCs w:val="22"/>
              </w:rPr>
              <w:t>$ 1,</w:t>
            </w:r>
            <w:r>
              <w:rPr>
                <w:rFonts w:ascii="Calibri" w:hAnsi="Calibri"/>
                <w:sz w:val="22"/>
                <w:szCs w:val="22"/>
              </w:rPr>
              <w:t>2</w:t>
            </w:r>
            <w:r w:rsidRPr="008577CF">
              <w:rPr>
                <w:rFonts w:ascii="Calibri" w:hAnsi="Calibri"/>
                <w:sz w:val="22"/>
                <w:szCs w:val="22"/>
              </w:rPr>
              <w:t>00</w:t>
            </w:r>
          </w:p>
        </w:tc>
        <w:tc>
          <w:tcPr>
            <w:tcW w:w="0" w:type="auto"/>
            <w:noWrap/>
            <w:hideMark/>
          </w:tcPr>
          <w:p w:rsidR="00EF14A4" w:rsidRPr="008577CF" w:rsidP="007B1C5C" w14:paraId="11A60904" w14:textId="37C9396C">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1,6</w:t>
            </w:r>
            <w:r w:rsidRPr="008577CF">
              <w:rPr>
                <w:rFonts w:ascii="Calibri" w:hAnsi="Calibri"/>
                <w:sz w:val="22"/>
                <w:szCs w:val="22"/>
              </w:rPr>
              <w:t>00</w:t>
            </w:r>
          </w:p>
        </w:tc>
      </w:tr>
      <w:tr w14:paraId="19E8C13D" w14:textId="77777777" w:rsidTr="00DA206B">
        <w:tblPrEx>
          <w:tblW w:w="8450" w:type="dxa"/>
          <w:tblInd w:w="805" w:type="dxa"/>
          <w:tblLook w:val="04A0"/>
        </w:tblPrEx>
        <w:trPr>
          <w:trHeight w:val="298"/>
        </w:trPr>
        <w:tc>
          <w:tcPr>
            <w:tcW w:w="0" w:type="auto"/>
            <w:noWrap/>
            <w:hideMark/>
          </w:tcPr>
          <w:p w:rsidR="00EF14A4" w:rsidRPr="008577CF" w:rsidP="00B44FB9" w14:paraId="1271250E" w14:textId="77777777">
            <w:pPr>
              <w:jc w:val="center"/>
              <w:rPr>
                <w:rFonts w:ascii="Calibri" w:hAnsi="Calibri"/>
                <w:sz w:val="22"/>
                <w:szCs w:val="22"/>
              </w:rPr>
            </w:pPr>
            <w:r w:rsidRPr="008577CF">
              <w:rPr>
                <w:rFonts w:ascii="Calibri" w:hAnsi="Calibri"/>
                <w:sz w:val="22"/>
                <w:szCs w:val="22"/>
              </w:rPr>
              <w:t>1-5</w:t>
            </w:r>
          </w:p>
        </w:tc>
        <w:tc>
          <w:tcPr>
            <w:tcW w:w="0" w:type="auto"/>
            <w:noWrap/>
            <w:hideMark/>
          </w:tcPr>
          <w:p w:rsidR="00EF14A4" w:rsidRPr="008577CF" w:rsidP="007B1C5C" w14:paraId="19A73E3D" w14:textId="240DD2B8">
            <w:pPr>
              <w:jc w:val="center"/>
              <w:rPr>
                <w:rFonts w:ascii="Calibri" w:hAnsi="Calibri"/>
                <w:sz w:val="22"/>
                <w:szCs w:val="22"/>
              </w:rPr>
            </w:pPr>
            <w:r>
              <w:rPr>
                <w:rFonts w:ascii="Calibri" w:hAnsi="Calibri"/>
                <w:sz w:val="22"/>
                <w:szCs w:val="22"/>
              </w:rPr>
              <w:t>11</w:t>
            </w:r>
          </w:p>
        </w:tc>
        <w:tc>
          <w:tcPr>
            <w:tcW w:w="0" w:type="auto"/>
            <w:noWrap/>
            <w:hideMark/>
          </w:tcPr>
          <w:p w:rsidR="00EF14A4" w:rsidRPr="008577CF" w:rsidP="007B1C5C" w14:paraId="400B6DD2" w14:textId="26021471">
            <w:pPr>
              <w:jc w:val="center"/>
              <w:rPr>
                <w:rFonts w:ascii="Calibri" w:hAnsi="Calibri"/>
                <w:sz w:val="22"/>
                <w:szCs w:val="22"/>
              </w:rPr>
            </w:pPr>
            <w:r w:rsidRPr="008577CF">
              <w:rPr>
                <w:rFonts w:ascii="Calibri" w:hAnsi="Calibri"/>
                <w:sz w:val="22"/>
                <w:szCs w:val="22"/>
              </w:rPr>
              <w:t>$ 2,</w:t>
            </w:r>
            <w:r>
              <w:rPr>
                <w:rFonts w:ascii="Calibri" w:hAnsi="Calibri"/>
                <w:sz w:val="22"/>
                <w:szCs w:val="22"/>
              </w:rPr>
              <w:t>2</w:t>
            </w:r>
            <w:r w:rsidRPr="008577CF">
              <w:rPr>
                <w:rFonts w:ascii="Calibri" w:hAnsi="Calibri"/>
                <w:sz w:val="22"/>
                <w:szCs w:val="22"/>
              </w:rPr>
              <w:t>00</w:t>
            </w:r>
          </w:p>
        </w:tc>
        <w:tc>
          <w:tcPr>
            <w:tcW w:w="0" w:type="auto"/>
            <w:noWrap/>
            <w:hideMark/>
          </w:tcPr>
          <w:p w:rsidR="00EF14A4" w:rsidRPr="008577CF" w:rsidP="007B1C5C" w14:paraId="1180EBF5" w14:textId="2C52E14C">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3,1</w:t>
            </w:r>
            <w:r w:rsidRPr="008577CF">
              <w:rPr>
                <w:rFonts w:ascii="Calibri" w:hAnsi="Calibri"/>
                <w:sz w:val="22"/>
                <w:szCs w:val="22"/>
              </w:rPr>
              <w:t>00</w:t>
            </w:r>
          </w:p>
        </w:tc>
      </w:tr>
      <w:tr w14:paraId="5E7E102A" w14:textId="77777777" w:rsidTr="00DA206B">
        <w:tblPrEx>
          <w:tblW w:w="8450" w:type="dxa"/>
          <w:tblInd w:w="805" w:type="dxa"/>
          <w:tblLook w:val="04A0"/>
        </w:tblPrEx>
        <w:trPr>
          <w:trHeight w:val="298"/>
        </w:trPr>
        <w:tc>
          <w:tcPr>
            <w:tcW w:w="0" w:type="auto"/>
            <w:noWrap/>
            <w:hideMark/>
          </w:tcPr>
          <w:p w:rsidR="00EF14A4" w:rsidRPr="008577CF" w:rsidP="00B44FB9" w14:paraId="114A1396" w14:textId="77777777">
            <w:pPr>
              <w:jc w:val="center"/>
              <w:rPr>
                <w:rFonts w:ascii="Calibri" w:hAnsi="Calibri"/>
                <w:sz w:val="22"/>
                <w:szCs w:val="22"/>
              </w:rPr>
            </w:pPr>
            <w:r w:rsidRPr="008577CF">
              <w:rPr>
                <w:rFonts w:ascii="Calibri" w:hAnsi="Calibri"/>
                <w:sz w:val="22"/>
                <w:szCs w:val="22"/>
              </w:rPr>
              <w:t>6-10</w:t>
            </w:r>
          </w:p>
        </w:tc>
        <w:tc>
          <w:tcPr>
            <w:tcW w:w="0" w:type="auto"/>
            <w:noWrap/>
            <w:hideMark/>
          </w:tcPr>
          <w:p w:rsidR="00EF14A4" w:rsidRPr="008577CF" w:rsidP="007B1C5C" w14:paraId="61DE0D79" w14:textId="64194E43">
            <w:pPr>
              <w:jc w:val="center"/>
              <w:rPr>
                <w:rFonts w:ascii="Calibri" w:hAnsi="Calibri"/>
                <w:sz w:val="22"/>
                <w:szCs w:val="22"/>
              </w:rPr>
            </w:pPr>
            <w:r>
              <w:rPr>
                <w:rFonts w:ascii="Calibri" w:hAnsi="Calibri"/>
                <w:sz w:val="22"/>
                <w:szCs w:val="22"/>
              </w:rPr>
              <w:t>20</w:t>
            </w:r>
          </w:p>
        </w:tc>
        <w:tc>
          <w:tcPr>
            <w:tcW w:w="0" w:type="auto"/>
            <w:noWrap/>
            <w:hideMark/>
          </w:tcPr>
          <w:p w:rsidR="00EF14A4" w:rsidRPr="008577CF" w:rsidP="007B1C5C" w14:paraId="1EB7CCB3" w14:textId="55B8A572">
            <w:pPr>
              <w:jc w:val="center"/>
              <w:rPr>
                <w:rFonts w:ascii="Calibri" w:hAnsi="Calibri"/>
                <w:sz w:val="22"/>
                <w:szCs w:val="22"/>
              </w:rPr>
            </w:pPr>
            <w:r w:rsidRPr="008577CF">
              <w:rPr>
                <w:rFonts w:ascii="Calibri" w:hAnsi="Calibri"/>
                <w:sz w:val="22"/>
                <w:szCs w:val="22"/>
              </w:rPr>
              <w:t>$ 4,</w:t>
            </w:r>
            <w:r>
              <w:rPr>
                <w:rFonts w:ascii="Calibri" w:hAnsi="Calibri"/>
                <w:sz w:val="22"/>
                <w:szCs w:val="22"/>
              </w:rPr>
              <w:t>3</w:t>
            </w:r>
            <w:r w:rsidRPr="008577CF">
              <w:rPr>
                <w:rFonts w:ascii="Calibri" w:hAnsi="Calibri"/>
                <w:sz w:val="22"/>
                <w:szCs w:val="22"/>
              </w:rPr>
              <w:t>00</w:t>
            </w:r>
          </w:p>
        </w:tc>
        <w:tc>
          <w:tcPr>
            <w:tcW w:w="0" w:type="auto"/>
            <w:noWrap/>
            <w:hideMark/>
          </w:tcPr>
          <w:p w:rsidR="00EF14A4" w:rsidRPr="008577CF" w:rsidP="007B1C5C" w14:paraId="0C34BE88" w14:textId="24D5A5C6">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6</w:t>
            </w:r>
            <w:r w:rsidRPr="008577CF">
              <w:rPr>
                <w:rFonts w:ascii="Calibri" w:hAnsi="Calibri"/>
                <w:sz w:val="22"/>
                <w:szCs w:val="22"/>
              </w:rPr>
              <w:t>,100</w:t>
            </w:r>
          </w:p>
        </w:tc>
      </w:tr>
      <w:tr w14:paraId="2A58507C" w14:textId="77777777" w:rsidTr="00DA206B">
        <w:tblPrEx>
          <w:tblW w:w="8450" w:type="dxa"/>
          <w:tblInd w:w="805" w:type="dxa"/>
          <w:tblLook w:val="04A0"/>
        </w:tblPrEx>
        <w:trPr>
          <w:trHeight w:val="298"/>
        </w:trPr>
        <w:tc>
          <w:tcPr>
            <w:tcW w:w="0" w:type="auto"/>
            <w:noWrap/>
            <w:hideMark/>
          </w:tcPr>
          <w:p w:rsidR="00EF14A4" w:rsidRPr="008577CF" w:rsidP="00B44FB9" w14:paraId="253F1445" w14:textId="77777777">
            <w:pPr>
              <w:jc w:val="center"/>
              <w:rPr>
                <w:rFonts w:ascii="Calibri" w:hAnsi="Calibri"/>
                <w:sz w:val="22"/>
                <w:szCs w:val="22"/>
              </w:rPr>
            </w:pPr>
            <w:r w:rsidRPr="008577CF">
              <w:rPr>
                <w:rFonts w:ascii="Calibri" w:hAnsi="Calibri"/>
                <w:sz w:val="22"/>
                <w:szCs w:val="22"/>
              </w:rPr>
              <w:t>&gt;10</w:t>
            </w:r>
          </w:p>
        </w:tc>
        <w:tc>
          <w:tcPr>
            <w:tcW w:w="0" w:type="auto"/>
            <w:noWrap/>
            <w:hideMark/>
          </w:tcPr>
          <w:p w:rsidR="00EF14A4" w:rsidRPr="008577CF" w:rsidP="007B1C5C" w14:paraId="7FF95BF3" w14:textId="0812F5F6">
            <w:pPr>
              <w:jc w:val="center"/>
              <w:rPr>
                <w:rFonts w:ascii="Calibri" w:hAnsi="Calibri"/>
                <w:sz w:val="22"/>
                <w:szCs w:val="22"/>
              </w:rPr>
            </w:pPr>
            <w:r>
              <w:rPr>
                <w:rFonts w:ascii="Calibri" w:hAnsi="Calibri"/>
                <w:sz w:val="22"/>
                <w:szCs w:val="22"/>
              </w:rPr>
              <w:t>26</w:t>
            </w:r>
          </w:p>
        </w:tc>
        <w:tc>
          <w:tcPr>
            <w:tcW w:w="0" w:type="auto"/>
            <w:noWrap/>
            <w:hideMark/>
          </w:tcPr>
          <w:p w:rsidR="00EF14A4" w:rsidRPr="008577CF" w:rsidP="007B1C5C" w14:paraId="1C498505" w14:textId="79463225">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5,8</w:t>
            </w:r>
            <w:r w:rsidRPr="008577CF">
              <w:rPr>
                <w:rFonts w:ascii="Calibri" w:hAnsi="Calibri"/>
                <w:sz w:val="22"/>
                <w:szCs w:val="22"/>
              </w:rPr>
              <w:t>00</w:t>
            </w:r>
          </w:p>
        </w:tc>
        <w:tc>
          <w:tcPr>
            <w:tcW w:w="0" w:type="auto"/>
            <w:noWrap/>
            <w:hideMark/>
          </w:tcPr>
          <w:p w:rsidR="00EF14A4" w:rsidRPr="008577CF" w:rsidP="007B1C5C" w14:paraId="4B80E184" w14:textId="09B97635">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8,1</w:t>
            </w:r>
            <w:r w:rsidRPr="008577CF">
              <w:rPr>
                <w:rFonts w:ascii="Calibri" w:hAnsi="Calibri"/>
                <w:sz w:val="22"/>
                <w:szCs w:val="22"/>
              </w:rPr>
              <w:t>00</w:t>
            </w:r>
          </w:p>
        </w:tc>
      </w:tr>
      <w:tr w14:paraId="3D1ED825" w14:textId="77777777" w:rsidTr="00DA206B">
        <w:tblPrEx>
          <w:tblW w:w="8450" w:type="dxa"/>
          <w:tblInd w:w="805" w:type="dxa"/>
          <w:tblLook w:val="04A0"/>
        </w:tblPrEx>
        <w:trPr>
          <w:trHeight w:val="298"/>
        </w:trPr>
        <w:tc>
          <w:tcPr>
            <w:tcW w:w="8450" w:type="dxa"/>
            <w:gridSpan w:val="4"/>
            <w:noWrap/>
            <w:hideMark/>
          </w:tcPr>
          <w:p w:rsidR="00EF14A4" w:rsidRPr="008577CF" w:rsidP="00B44FB9" w14:paraId="19145C1F" w14:textId="77777777">
            <w:pPr>
              <w:jc w:val="center"/>
              <w:rPr>
                <w:rFonts w:ascii="Calibri" w:hAnsi="Calibri"/>
                <w:b/>
                <w:bCs/>
                <w:sz w:val="22"/>
                <w:szCs w:val="22"/>
              </w:rPr>
            </w:pPr>
            <w:r w:rsidRPr="008577CF">
              <w:rPr>
                <w:rFonts w:ascii="Calibri" w:hAnsi="Calibri"/>
                <w:b/>
                <w:bCs/>
                <w:sz w:val="22"/>
                <w:szCs w:val="22"/>
              </w:rPr>
              <w:t>Table 3C – Decedent Estates</w:t>
            </w:r>
          </w:p>
        </w:tc>
      </w:tr>
      <w:tr w14:paraId="003E94E6" w14:textId="77777777" w:rsidTr="00DA206B">
        <w:tblPrEx>
          <w:tblW w:w="8450" w:type="dxa"/>
          <w:tblInd w:w="805" w:type="dxa"/>
          <w:tblLook w:val="04A0"/>
        </w:tblPrEx>
        <w:trPr>
          <w:trHeight w:val="702"/>
        </w:trPr>
        <w:tc>
          <w:tcPr>
            <w:tcW w:w="2009" w:type="dxa"/>
            <w:hideMark/>
          </w:tcPr>
          <w:p w:rsidR="00EF14A4" w:rsidRPr="008577CF" w:rsidP="00B44FB9" w14:paraId="6356D6D6" w14:textId="77777777">
            <w:pPr>
              <w:jc w:val="center"/>
              <w:rPr>
                <w:rFonts w:ascii="Calibri" w:hAnsi="Calibri"/>
                <w:b/>
                <w:bCs/>
                <w:sz w:val="22"/>
                <w:szCs w:val="22"/>
              </w:rPr>
            </w:pPr>
            <w:r w:rsidRPr="008577CF">
              <w:rPr>
                <w:rFonts w:ascii="Calibri" w:hAnsi="Calibri"/>
                <w:b/>
                <w:bCs/>
                <w:sz w:val="22"/>
                <w:szCs w:val="22"/>
              </w:rPr>
              <w:t>Number of K-1s</w:t>
            </w:r>
          </w:p>
        </w:tc>
        <w:tc>
          <w:tcPr>
            <w:tcW w:w="1882" w:type="dxa"/>
            <w:hideMark/>
          </w:tcPr>
          <w:p w:rsidR="00EF14A4" w:rsidRPr="008577CF" w:rsidP="00B44FB9" w14:paraId="157CAFF4" w14:textId="77777777">
            <w:pPr>
              <w:jc w:val="center"/>
              <w:rPr>
                <w:rFonts w:ascii="Calibri" w:hAnsi="Calibri"/>
                <w:b/>
                <w:bCs/>
                <w:sz w:val="22"/>
                <w:szCs w:val="22"/>
              </w:rPr>
            </w:pPr>
            <w:r w:rsidRPr="008577CF">
              <w:rPr>
                <w:rFonts w:ascii="Calibri" w:hAnsi="Calibri"/>
                <w:b/>
                <w:bCs/>
                <w:sz w:val="22"/>
                <w:szCs w:val="22"/>
              </w:rPr>
              <w:t>Average Time (hrs.)</w:t>
            </w:r>
          </w:p>
        </w:tc>
        <w:tc>
          <w:tcPr>
            <w:tcW w:w="2238" w:type="dxa"/>
            <w:hideMark/>
          </w:tcPr>
          <w:p w:rsidR="00EF14A4" w:rsidRPr="008577CF" w:rsidP="00B44FB9" w14:paraId="6B76DFCE" w14:textId="77777777">
            <w:pPr>
              <w:jc w:val="center"/>
              <w:rPr>
                <w:rFonts w:ascii="Calibri" w:hAnsi="Calibri"/>
                <w:b/>
                <w:bCs/>
                <w:sz w:val="22"/>
                <w:szCs w:val="22"/>
              </w:rPr>
            </w:pPr>
            <w:r w:rsidRPr="008577CF">
              <w:rPr>
                <w:rFonts w:ascii="Calibri" w:hAnsi="Calibri"/>
                <w:b/>
                <w:bCs/>
                <w:sz w:val="22"/>
                <w:szCs w:val="22"/>
              </w:rPr>
              <w:t>Average Out-of-Pocket Costs</w:t>
            </w:r>
          </w:p>
        </w:tc>
        <w:tc>
          <w:tcPr>
            <w:tcW w:w="2321" w:type="dxa"/>
            <w:hideMark/>
          </w:tcPr>
          <w:p w:rsidR="00EF14A4" w:rsidRPr="008577CF" w:rsidP="00B44FB9" w14:paraId="4A74DC91" w14:textId="77777777">
            <w:pPr>
              <w:jc w:val="center"/>
              <w:rPr>
                <w:rFonts w:ascii="Calibri" w:hAnsi="Calibri"/>
                <w:b/>
                <w:bCs/>
                <w:sz w:val="22"/>
                <w:szCs w:val="22"/>
              </w:rPr>
            </w:pPr>
            <w:r w:rsidRPr="008577CF">
              <w:rPr>
                <w:rFonts w:ascii="Calibri" w:hAnsi="Calibri"/>
                <w:b/>
                <w:bCs/>
                <w:sz w:val="22"/>
                <w:szCs w:val="22"/>
              </w:rPr>
              <w:t>Average Monetized Burden</w:t>
            </w:r>
          </w:p>
        </w:tc>
      </w:tr>
      <w:tr w14:paraId="6B0ECAA8" w14:textId="77777777" w:rsidTr="00DA206B">
        <w:tblPrEx>
          <w:tblW w:w="8450" w:type="dxa"/>
          <w:tblInd w:w="805" w:type="dxa"/>
          <w:tblLook w:val="04A0"/>
        </w:tblPrEx>
        <w:trPr>
          <w:trHeight w:val="298"/>
        </w:trPr>
        <w:tc>
          <w:tcPr>
            <w:tcW w:w="0" w:type="auto"/>
            <w:noWrap/>
            <w:hideMark/>
          </w:tcPr>
          <w:p w:rsidR="00EF14A4" w:rsidRPr="008577CF" w:rsidP="00B44FB9" w14:paraId="7BE2F672" w14:textId="77777777">
            <w:pPr>
              <w:jc w:val="center"/>
              <w:rPr>
                <w:rFonts w:ascii="Calibri" w:hAnsi="Calibri"/>
                <w:sz w:val="22"/>
                <w:szCs w:val="22"/>
              </w:rPr>
            </w:pPr>
            <w:r w:rsidRPr="008577CF">
              <w:rPr>
                <w:rFonts w:ascii="Calibri" w:hAnsi="Calibri"/>
                <w:sz w:val="22"/>
                <w:szCs w:val="22"/>
              </w:rPr>
              <w:t>0</w:t>
            </w:r>
          </w:p>
        </w:tc>
        <w:tc>
          <w:tcPr>
            <w:tcW w:w="0" w:type="auto"/>
            <w:noWrap/>
            <w:hideMark/>
          </w:tcPr>
          <w:p w:rsidR="00EF14A4" w:rsidRPr="008577CF" w:rsidP="007B1C5C" w14:paraId="4D156AC7" w14:textId="4146184B">
            <w:pPr>
              <w:jc w:val="center"/>
              <w:rPr>
                <w:rFonts w:ascii="Calibri" w:hAnsi="Calibri"/>
                <w:sz w:val="22"/>
                <w:szCs w:val="22"/>
              </w:rPr>
            </w:pPr>
            <w:r>
              <w:rPr>
                <w:rFonts w:ascii="Calibri" w:hAnsi="Calibri"/>
                <w:sz w:val="22"/>
                <w:szCs w:val="22"/>
              </w:rPr>
              <w:t>14</w:t>
            </w:r>
          </w:p>
        </w:tc>
        <w:tc>
          <w:tcPr>
            <w:tcW w:w="0" w:type="auto"/>
            <w:noWrap/>
            <w:hideMark/>
          </w:tcPr>
          <w:p w:rsidR="00EF14A4" w:rsidRPr="008577CF" w:rsidP="007B1C5C" w14:paraId="49AE23CB" w14:textId="6C54C3AC">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2,4</w:t>
            </w:r>
            <w:r w:rsidRPr="008577CF">
              <w:rPr>
                <w:rFonts w:ascii="Calibri" w:hAnsi="Calibri"/>
                <w:sz w:val="22"/>
                <w:szCs w:val="22"/>
              </w:rPr>
              <w:t>00</w:t>
            </w:r>
          </w:p>
        </w:tc>
        <w:tc>
          <w:tcPr>
            <w:tcW w:w="0" w:type="auto"/>
            <w:noWrap/>
            <w:hideMark/>
          </w:tcPr>
          <w:p w:rsidR="00EF14A4" w:rsidRPr="008577CF" w:rsidP="007B1C5C" w14:paraId="389FF1DF" w14:textId="57E0695F">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3,3</w:t>
            </w:r>
            <w:r w:rsidRPr="008577CF">
              <w:rPr>
                <w:rFonts w:ascii="Calibri" w:hAnsi="Calibri"/>
                <w:sz w:val="22"/>
                <w:szCs w:val="22"/>
              </w:rPr>
              <w:t>00</w:t>
            </w:r>
          </w:p>
        </w:tc>
      </w:tr>
      <w:tr w14:paraId="389BDD4A" w14:textId="77777777" w:rsidTr="00DA206B">
        <w:tblPrEx>
          <w:tblW w:w="8450" w:type="dxa"/>
          <w:tblInd w:w="805" w:type="dxa"/>
          <w:tblLook w:val="04A0"/>
        </w:tblPrEx>
        <w:trPr>
          <w:trHeight w:val="298"/>
        </w:trPr>
        <w:tc>
          <w:tcPr>
            <w:tcW w:w="0" w:type="auto"/>
            <w:noWrap/>
            <w:hideMark/>
          </w:tcPr>
          <w:p w:rsidR="00EF14A4" w:rsidRPr="008577CF" w:rsidP="00B44FB9" w14:paraId="31817649" w14:textId="77777777">
            <w:pPr>
              <w:jc w:val="center"/>
              <w:rPr>
                <w:rFonts w:ascii="Calibri" w:hAnsi="Calibri"/>
                <w:sz w:val="22"/>
                <w:szCs w:val="22"/>
              </w:rPr>
            </w:pPr>
            <w:r w:rsidRPr="008577CF">
              <w:rPr>
                <w:rFonts w:ascii="Calibri" w:hAnsi="Calibri"/>
                <w:sz w:val="22"/>
                <w:szCs w:val="22"/>
              </w:rPr>
              <w:t>1-5</w:t>
            </w:r>
          </w:p>
        </w:tc>
        <w:tc>
          <w:tcPr>
            <w:tcW w:w="0" w:type="auto"/>
            <w:noWrap/>
            <w:hideMark/>
          </w:tcPr>
          <w:p w:rsidR="00EF14A4" w:rsidRPr="008577CF" w:rsidP="007B1C5C" w14:paraId="4EA38DAF" w14:textId="7FBE3CE7">
            <w:pPr>
              <w:jc w:val="center"/>
              <w:rPr>
                <w:rFonts w:ascii="Calibri" w:hAnsi="Calibri"/>
                <w:sz w:val="22"/>
                <w:szCs w:val="22"/>
              </w:rPr>
            </w:pPr>
            <w:r>
              <w:rPr>
                <w:rFonts w:ascii="Calibri" w:hAnsi="Calibri"/>
                <w:sz w:val="22"/>
                <w:szCs w:val="22"/>
              </w:rPr>
              <w:t>20</w:t>
            </w:r>
          </w:p>
        </w:tc>
        <w:tc>
          <w:tcPr>
            <w:tcW w:w="0" w:type="auto"/>
            <w:noWrap/>
            <w:hideMark/>
          </w:tcPr>
          <w:p w:rsidR="00EF14A4" w:rsidRPr="008577CF" w:rsidP="007B1C5C" w14:paraId="737F5122" w14:textId="0FA05741">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3,8</w:t>
            </w:r>
            <w:r w:rsidRPr="008577CF">
              <w:rPr>
                <w:rFonts w:ascii="Calibri" w:hAnsi="Calibri"/>
                <w:sz w:val="22"/>
                <w:szCs w:val="22"/>
              </w:rPr>
              <w:t>00</w:t>
            </w:r>
          </w:p>
        </w:tc>
        <w:tc>
          <w:tcPr>
            <w:tcW w:w="0" w:type="auto"/>
            <w:noWrap/>
            <w:hideMark/>
          </w:tcPr>
          <w:p w:rsidR="00EF14A4" w:rsidRPr="008577CF" w:rsidP="007B1C5C" w14:paraId="76586807" w14:textId="588398D7">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5,1</w:t>
            </w:r>
            <w:r w:rsidRPr="008577CF">
              <w:rPr>
                <w:rFonts w:ascii="Calibri" w:hAnsi="Calibri"/>
                <w:sz w:val="22"/>
                <w:szCs w:val="22"/>
              </w:rPr>
              <w:t>00</w:t>
            </w:r>
          </w:p>
        </w:tc>
      </w:tr>
      <w:tr w14:paraId="12D8D089" w14:textId="77777777" w:rsidTr="00DA206B">
        <w:tblPrEx>
          <w:tblW w:w="8450" w:type="dxa"/>
          <w:tblInd w:w="805" w:type="dxa"/>
          <w:tblLook w:val="04A0"/>
        </w:tblPrEx>
        <w:trPr>
          <w:trHeight w:val="298"/>
        </w:trPr>
        <w:tc>
          <w:tcPr>
            <w:tcW w:w="0" w:type="auto"/>
            <w:noWrap/>
            <w:hideMark/>
          </w:tcPr>
          <w:p w:rsidR="00EF14A4" w:rsidRPr="008577CF" w:rsidP="00B44FB9" w14:paraId="4E852664" w14:textId="77777777">
            <w:pPr>
              <w:jc w:val="center"/>
              <w:rPr>
                <w:rFonts w:ascii="Calibri" w:hAnsi="Calibri"/>
                <w:sz w:val="22"/>
                <w:szCs w:val="22"/>
              </w:rPr>
            </w:pPr>
            <w:r w:rsidRPr="008577CF">
              <w:rPr>
                <w:rFonts w:ascii="Calibri" w:hAnsi="Calibri"/>
                <w:sz w:val="22"/>
                <w:szCs w:val="22"/>
              </w:rPr>
              <w:t>6-10</w:t>
            </w:r>
          </w:p>
        </w:tc>
        <w:tc>
          <w:tcPr>
            <w:tcW w:w="0" w:type="auto"/>
            <w:noWrap/>
            <w:hideMark/>
          </w:tcPr>
          <w:p w:rsidR="00EF14A4" w:rsidRPr="008577CF" w:rsidP="007B1C5C" w14:paraId="651EA13E" w14:textId="3C275D7D">
            <w:pPr>
              <w:jc w:val="center"/>
              <w:rPr>
                <w:rFonts w:ascii="Calibri" w:hAnsi="Calibri"/>
                <w:sz w:val="22"/>
                <w:szCs w:val="22"/>
              </w:rPr>
            </w:pPr>
            <w:r>
              <w:rPr>
                <w:rFonts w:ascii="Calibri" w:hAnsi="Calibri"/>
                <w:sz w:val="22"/>
                <w:szCs w:val="22"/>
              </w:rPr>
              <w:t>25</w:t>
            </w:r>
          </w:p>
        </w:tc>
        <w:tc>
          <w:tcPr>
            <w:tcW w:w="0" w:type="auto"/>
            <w:noWrap/>
            <w:hideMark/>
          </w:tcPr>
          <w:p w:rsidR="00EF14A4" w:rsidRPr="008577CF" w:rsidP="007B1C5C" w14:paraId="631CBC56" w14:textId="52333AF3">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5,4</w:t>
            </w:r>
            <w:r w:rsidRPr="008577CF">
              <w:rPr>
                <w:rFonts w:ascii="Calibri" w:hAnsi="Calibri"/>
                <w:sz w:val="22"/>
                <w:szCs w:val="22"/>
              </w:rPr>
              <w:t>00</w:t>
            </w:r>
          </w:p>
        </w:tc>
        <w:tc>
          <w:tcPr>
            <w:tcW w:w="0" w:type="auto"/>
            <w:noWrap/>
            <w:hideMark/>
          </w:tcPr>
          <w:p w:rsidR="00EF14A4" w:rsidRPr="008577CF" w:rsidP="007B1C5C" w14:paraId="60720FE6" w14:textId="6DF9EFFE">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7,3</w:t>
            </w:r>
            <w:r w:rsidRPr="008577CF">
              <w:rPr>
                <w:rFonts w:ascii="Calibri" w:hAnsi="Calibri"/>
                <w:sz w:val="22"/>
                <w:szCs w:val="22"/>
              </w:rPr>
              <w:t>00</w:t>
            </w:r>
          </w:p>
        </w:tc>
      </w:tr>
      <w:tr w14:paraId="72A60917" w14:textId="77777777" w:rsidTr="00DA206B">
        <w:tblPrEx>
          <w:tblW w:w="8450" w:type="dxa"/>
          <w:tblInd w:w="805" w:type="dxa"/>
          <w:tblLook w:val="04A0"/>
        </w:tblPrEx>
        <w:trPr>
          <w:trHeight w:val="298"/>
        </w:trPr>
        <w:tc>
          <w:tcPr>
            <w:tcW w:w="0" w:type="auto"/>
            <w:noWrap/>
            <w:hideMark/>
          </w:tcPr>
          <w:p w:rsidR="00EF14A4" w:rsidRPr="008577CF" w:rsidP="00B44FB9" w14:paraId="22C4D36A" w14:textId="77777777">
            <w:pPr>
              <w:jc w:val="center"/>
              <w:rPr>
                <w:rFonts w:ascii="Calibri" w:hAnsi="Calibri"/>
                <w:sz w:val="22"/>
                <w:szCs w:val="22"/>
              </w:rPr>
            </w:pPr>
            <w:r w:rsidRPr="008577CF">
              <w:rPr>
                <w:rFonts w:ascii="Calibri" w:hAnsi="Calibri"/>
                <w:sz w:val="22"/>
                <w:szCs w:val="22"/>
              </w:rPr>
              <w:t>&gt;10</w:t>
            </w:r>
          </w:p>
        </w:tc>
        <w:tc>
          <w:tcPr>
            <w:tcW w:w="0" w:type="auto"/>
            <w:noWrap/>
            <w:hideMark/>
          </w:tcPr>
          <w:p w:rsidR="00EF14A4" w:rsidRPr="008577CF" w:rsidP="007B1C5C" w14:paraId="73EF5376" w14:textId="3BF5E81B">
            <w:pPr>
              <w:jc w:val="center"/>
              <w:rPr>
                <w:rFonts w:ascii="Calibri" w:hAnsi="Calibri"/>
                <w:sz w:val="22"/>
                <w:szCs w:val="22"/>
              </w:rPr>
            </w:pPr>
            <w:r>
              <w:rPr>
                <w:rFonts w:ascii="Calibri" w:hAnsi="Calibri"/>
                <w:sz w:val="22"/>
                <w:szCs w:val="22"/>
              </w:rPr>
              <w:t>32</w:t>
            </w:r>
          </w:p>
        </w:tc>
        <w:tc>
          <w:tcPr>
            <w:tcW w:w="0" w:type="auto"/>
            <w:noWrap/>
            <w:hideMark/>
          </w:tcPr>
          <w:p w:rsidR="00EF14A4" w:rsidRPr="008577CF" w:rsidP="007B1C5C" w14:paraId="3F61BA6C" w14:textId="2AAAAA97">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7,5</w:t>
            </w:r>
            <w:r w:rsidRPr="008577CF">
              <w:rPr>
                <w:rFonts w:ascii="Calibri" w:hAnsi="Calibri"/>
                <w:sz w:val="22"/>
                <w:szCs w:val="22"/>
              </w:rPr>
              <w:t>00</w:t>
            </w:r>
          </w:p>
        </w:tc>
        <w:tc>
          <w:tcPr>
            <w:tcW w:w="0" w:type="auto"/>
            <w:noWrap/>
            <w:hideMark/>
          </w:tcPr>
          <w:p w:rsidR="00EF14A4" w:rsidRPr="008577CF" w:rsidP="007B1C5C" w14:paraId="23399216" w14:textId="0EBCC074">
            <w:pPr>
              <w:jc w:val="center"/>
              <w:rPr>
                <w:rFonts w:ascii="Calibri" w:hAnsi="Calibri"/>
                <w:sz w:val="22"/>
                <w:szCs w:val="22"/>
              </w:rPr>
            </w:pPr>
            <w:r w:rsidRPr="008577CF">
              <w:rPr>
                <w:rFonts w:ascii="Calibri" w:hAnsi="Calibri"/>
                <w:sz w:val="22"/>
                <w:szCs w:val="22"/>
              </w:rPr>
              <w:t xml:space="preserve">$ </w:t>
            </w:r>
            <w:r>
              <w:rPr>
                <w:rFonts w:ascii="Calibri" w:hAnsi="Calibri"/>
                <w:sz w:val="22"/>
                <w:szCs w:val="22"/>
              </w:rPr>
              <w:t>11,0</w:t>
            </w:r>
            <w:r w:rsidRPr="008577CF">
              <w:rPr>
                <w:rFonts w:ascii="Calibri" w:hAnsi="Calibri"/>
                <w:sz w:val="22"/>
                <w:szCs w:val="22"/>
              </w:rPr>
              <w:t>00</w:t>
            </w:r>
          </w:p>
        </w:tc>
      </w:tr>
    </w:tbl>
    <w:p w:rsidR="00EF14A4" w:rsidP="00DA206B" w14:paraId="305782B7" w14:textId="6FCF40D9">
      <w:pPr>
        <w:ind w:left="810"/>
        <w:rPr>
          <w:rFonts w:ascii="Calibri" w:hAnsi="Calibri"/>
          <w:sz w:val="20"/>
          <w:szCs w:val="20"/>
        </w:rPr>
      </w:pPr>
      <w:r w:rsidRPr="00D63ADC">
        <w:rPr>
          <w:rFonts w:ascii="Calibri" w:hAnsi="Calibri"/>
          <w:sz w:val="20"/>
          <w:szCs w:val="20"/>
        </w:rPr>
        <w:t>Source: IRS:RAAS:KDA (</w:t>
      </w:r>
      <w:r>
        <w:rPr>
          <w:rFonts w:ascii="Calibri" w:hAnsi="Calibri"/>
          <w:sz w:val="20"/>
          <w:szCs w:val="20"/>
        </w:rPr>
        <w:t>11</w:t>
      </w:r>
      <w:r w:rsidRPr="00D63ADC">
        <w:rPr>
          <w:rFonts w:ascii="Calibri" w:hAnsi="Calibri"/>
          <w:sz w:val="20"/>
          <w:szCs w:val="20"/>
        </w:rPr>
        <w:t>-</w:t>
      </w:r>
      <w:r>
        <w:rPr>
          <w:rFonts w:ascii="Calibri" w:hAnsi="Calibri"/>
          <w:sz w:val="20"/>
          <w:szCs w:val="20"/>
        </w:rPr>
        <w:t>18</w:t>
      </w:r>
      <w:r w:rsidRPr="00D63ADC">
        <w:rPr>
          <w:rFonts w:ascii="Calibri" w:hAnsi="Calibri"/>
          <w:sz w:val="20"/>
          <w:szCs w:val="20"/>
        </w:rPr>
        <w:t>-2024)</w:t>
      </w:r>
    </w:p>
    <w:p w:rsidR="00EF14A4" w:rsidRPr="00C57982" w:rsidP="00DA206B" w14:paraId="283E79CD" w14:textId="77777777">
      <w:pPr>
        <w:widowControl/>
        <w:autoSpaceDE/>
        <w:autoSpaceDN/>
        <w:adjustRightInd/>
        <w:ind w:left="810"/>
        <w:rPr>
          <w:rStyle w:val="Hyperlink"/>
          <w:rFonts w:ascii="Calibri" w:hAnsi="Calibri" w:cs="Calibri"/>
          <w:sz w:val="20"/>
          <w:szCs w:val="20"/>
          <w:u w:val="none"/>
        </w:rPr>
      </w:pPr>
      <w:r>
        <w:rPr>
          <w:rFonts w:ascii="Calibri" w:hAnsi="Calibri" w:cs="Calibri"/>
          <w:sz w:val="20"/>
          <w:szCs w:val="20"/>
        </w:rPr>
        <w:t>*</w:t>
      </w:r>
      <w:r w:rsidRPr="002F0127">
        <w:rPr>
          <w:rFonts w:ascii="Calibri" w:hAnsi="Calibri" w:eastAsiaTheme="minorHAnsi" w:cs="Calibri"/>
          <w:sz w:val="22"/>
          <w:szCs w:val="22"/>
          <w14:ligatures w14:val="standardContextual"/>
        </w:rPr>
        <w:t xml:space="preserve"> </w:t>
      </w:r>
      <w:r w:rsidRPr="002F0127">
        <w:rPr>
          <w:rFonts w:ascii="Calibri" w:hAnsi="Calibri" w:cs="Calibri"/>
          <w:sz w:val="20"/>
          <w:szCs w:val="20"/>
        </w:rPr>
        <w:t xml:space="preserve">Grantor trusts are not reflected in this table because they do not use Schedule K-1s. See Instructions to Form 1041, </w:t>
      </w:r>
      <w:hyperlink r:id="rId6" w:history="1">
        <w:r w:rsidRPr="002F0127">
          <w:rPr>
            <w:rStyle w:val="Hyperlink"/>
            <w:rFonts w:ascii="Calibri" w:hAnsi="Calibri" w:cs="Calibri"/>
            <w:sz w:val="20"/>
            <w:szCs w:val="20"/>
          </w:rPr>
          <w:t>https://www.irs.gov/instructions/i1041</w:t>
        </w:r>
      </w:hyperlink>
      <w:r>
        <w:rPr>
          <w:rStyle w:val="Hyperlink"/>
          <w:rFonts w:ascii="Calibri" w:hAnsi="Calibri" w:cs="Calibri"/>
          <w:sz w:val="20"/>
          <w:szCs w:val="20"/>
          <w:u w:val="none"/>
        </w:rPr>
        <w:t>.</w:t>
      </w:r>
    </w:p>
    <w:bookmarkEnd w:id="11"/>
    <w:p w:rsidR="007C12DD" w:rsidRPr="003F2634" w:rsidP="007B2850" w14:paraId="6E687180" w14:textId="77777777">
      <w:pPr>
        <w:ind w:left="720"/>
        <w:rPr>
          <w:rFonts w:ascii="Calibri" w:hAnsi="Calibri" w:cs="Calibri"/>
          <w:sz w:val="22"/>
        </w:rPr>
      </w:pPr>
    </w:p>
    <w:p w:rsidR="007B2850" w:rsidRPr="003F2634" w:rsidP="007B2850" w14:paraId="37D73E07" w14:textId="1B9641D6">
      <w:pPr>
        <w:ind w:left="720"/>
        <w:rPr>
          <w:rFonts w:ascii="Calibri" w:hAnsi="Calibri" w:cs="Calibri"/>
          <w:sz w:val="22"/>
        </w:rPr>
      </w:pPr>
      <w:r w:rsidRPr="003F2634">
        <w:rPr>
          <w:rFonts w:ascii="Calibri" w:hAnsi="Calibri" w:cs="Calibri"/>
          <w:sz w:val="22"/>
        </w:rPr>
        <w:t>The following are related regulations which impose no additional burden. Please continue to assign OMB number 1545</w:t>
      </w:r>
      <w:r w:rsidRPr="003F2634">
        <w:rPr>
          <w:rFonts w:ascii="Calibri" w:hAnsi="Calibri" w:cs="Calibri"/>
          <w:sz w:val="22"/>
        </w:rPr>
        <w:noBreakHyphen/>
        <w:t>0092 to these regulations.</w:t>
      </w:r>
    </w:p>
    <w:p w:rsidR="007B2850" w:rsidRPr="003F2634" w:rsidP="007B2850" w14:paraId="57736543" w14:textId="77777777">
      <w:pPr>
        <w:ind w:left="720"/>
        <w:rPr>
          <w:rFonts w:ascii="Calibri" w:hAnsi="Calibri" w:cs="Calibri"/>
          <w:sz w:val="22"/>
        </w:rPr>
      </w:pPr>
    </w:p>
    <w:p w:rsidR="007B2850" w:rsidRPr="003F2634" w:rsidP="007B2850" w14:paraId="0100A990" w14:textId="77777777">
      <w:pPr>
        <w:ind w:left="720"/>
        <w:rPr>
          <w:rFonts w:ascii="Calibri" w:hAnsi="Calibri" w:cs="Calibri"/>
          <w:sz w:val="22"/>
        </w:rPr>
        <w:sectPr w:rsidSect="007B2850">
          <w:headerReference w:type="default" r:id="rId7"/>
          <w:type w:val="continuous"/>
          <w:pgSz w:w="12240" w:h="15840"/>
          <w:pgMar w:top="1440" w:right="1440" w:bottom="1440" w:left="1404" w:header="1440" w:footer="1440" w:gutter="0"/>
          <w:cols w:space="720"/>
          <w:noEndnote/>
        </w:sectPr>
      </w:pPr>
    </w:p>
    <w:p w:rsidR="007B2850" w:rsidRPr="003F2634" w:rsidP="007B2850" w14:paraId="6DBB5826" w14:textId="66E133C4">
      <w:pPr>
        <w:ind w:left="720"/>
        <w:rPr>
          <w:rFonts w:ascii="Calibri" w:hAnsi="Calibri" w:cs="Calibri"/>
          <w:sz w:val="22"/>
        </w:rPr>
      </w:pPr>
      <w:r w:rsidRPr="003F2634">
        <w:rPr>
          <w:rFonts w:ascii="Calibri" w:hAnsi="Calibri" w:cs="Calibri"/>
          <w:sz w:val="22"/>
        </w:rPr>
        <w:t>1.47-5</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1.199A-4</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1.641(b)-2</w:t>
      </w:r>
    </w:p>
    <w:p w:rsidR="007B2850" w:rsidRPr="003F2634" w:rsidP="007B2850" w14:paraId="1E714FB1" w14:textId="2244F4A5">
      <w:pPr>
        <w:ind w:left="720"/>
        <w:rPr>
          <w:rFonts w:ascii="Calibri" w:hAnsi="Calibri" w:cs="Calibri"/>
          <w:sz w:val="22"/>
        </w:rPr>
      </w:pPr>
      <w:r w:rsidRPr="003F2634">
        <w:rPr>
          <w:rFonts w:ascii="Calibri" w:hAnsi="Calibri" w:cs="Calibri"/>
          <w:sz w:val="22"/>
        </w:rPr>
        <w:t>1.642(c)-1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1.642(c)-2</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1.642(c)-6</w:t>
      </w:r>
    </w:p>
    <w:p w:rsidR="007B2850" w:rsidRPr="003F2634" w:rsidP="007B2850" w14:paraId="1EC2EDFB" w14:textId="220D0D70">
      <w:pPr>
        <w:ind w:left="720"/>
        <w:rPr>
          <w:rFonts w:ascii="Calibri" w:hAnsi="Calibri" w:cs="Calibri"/>
          <w:sz w:val="22"/>
        </w:rPr>
      </w:pPr>
      <w:r w:rsidRPr="003F2634">
        <w:rPr>
          <w:rFonts w:ascii="Calibri" w:hAnsi="Calibri" w:cs="Calibri"/>
          <w:sz w:val="22"/>
        </w:rPr>
        <w:t>1.642(g)-1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1.642(h)-2</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1.642(i)-1</w:t>
      </w:r>
    </w:p>
    <w:p w:rsidR="007B2850" w:rsidRPr="003F2634" w:rsidP="007B2850" w14:paraId="082F97C2" w14:textId="01642F16">
      <w:pPr>
        <w:ind w:left="720"/>
        <w:rPr>
          <w:rFonts w:ascii="Calibri" w:hAnsi="Calibri" w:cs="Calibri"/>
          <w:sz w:val="22"/>
        </w:rPr>
      </w:pPr>
      <w:r w:rsidRPr="003F2634">
        <w:rPr>
          <w:rFonts w:ascii="Calibri" w:hAnsi="Calibri" w:cs="Calibri"/>
          <w:sz w:val="22"/>
        </w:rPr>
        <w:t>1.645-1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1.663(b)-2</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1.666(d)-1A</w:t>
      </w:r>
    </w:p>
    <w:p w:rsidR="007B2850" w:rsidRPr="003F2634" w:rsidP="007B2850" w14:paraId="3C036443" w14:textId="290E0D25">
      <w:pPr>
        <w:ind w:left="720"/>
        <w:rPr>
          <w:rFonts w:ascii="Calibri" w:hAnsi="Calibri" w:cs="Calibri"/>
          <w:sz w:val="22"/>
        </w:rPr>
      </w:pPr>
      <w:r w:rsidRPr="003F2634">
        <w:rPr>
          <w:rFonts w:ascii="Calibri" w:hAnsi="Calibri" w:cs="Calibri"/>
          <w:sz w:val="22"/>
        </w:rPr>
        <w:t>1.671-4</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1.1367-1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1.6001-1</w:t>
      </w:r>
    </w:p>
    <w:p w:rsidR="007B2850" w:rsidRPr="003F2634" w:rsidP="007B2850" w14:paraId="0F70ED01" w14:textId="36F55427">
      <w:pPr>
        <w:ind w:left="720"/>
        <w:rPr>
          <w:rFonts w:ascii="Calibri" w:hAnsi="Calibri" w:cs="Calibri"/>
          <w:sz w:val="22"/>
        </w:rPr>
      </w:pPr>
      <w:r w:rsidRPr="003F2634">
        <w:rPr>
          <w:rFonts w:ascii="Calibri" w:hAnsi="Calibri" w:cs="Calibri"/>
          <w:sz w:val="22"/>
        </w:rPr>
        <w:t>1.6012-3</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1.6033-2</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1.6034-1</w:t>
      </w:r>
    </w:p>
    <w:p w:rsidR="007B2850" w:rsidRPr="003F2634" w:rsidP="007B2850" w14:paraId="56DDEBB6" w14:textId="1AA13168">
      <w:pPr>
        <w:ind w:left="720"/>
        <w:rPr>
          <w:rFonts w:ascii="Calibri" w:hAnsi="Calibri" w:cs="Calibri"/>
          <w:sz w:val="22"/>
        </w:rPr>
      </w:pPr>
      <w:r w:rsidRPr="003F2634">
        <w:rPr>
          <w:rFonts w:ascii="Calibri" w:hAnsi="Calibri" w:cs="Calibri"/>
          <w:sz w:val="22"/>
        </w:rPr>
        <w:t>20.2055-2</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53.6011-1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301.6034-1</w:t>
      </w:r>
    </w:p>
    <w:p w:rsidR="007B2850" w:rsidRPr="003F2634" w:rsidP="007B2850" w14:paraId="6094A45A" w14:textId="4F1624EC">
      <w:pPr>
        <w:ind w:left="720"/>
        <w:rPr>
          <w:rFonts w:ascii="Calibri" w:hAnsi="Calibri" w:cs="Calibri"/>
          <w:sz w:val="22"/>
        </w:rPr>
      </w:pPr>
      <w:r w:rsidRPr="003F2634">
        <w:rPr>
          <w:rFonts w:ascii="Calibri" w:hAnsi="Calibri" w:cs="Calibri"/>
          <w:sz w:val="22"/>
        </w:rPr>
        <w:t>301.6104(b)-1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301.6109-1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301.6111-3</w:t>
      </w:r>
    </w:p>
    <w:p w:rsidR="007B2850" w:rsidRPr="003F2634" w:rsidP="007B2850" w14:paraId="32D69AF1" w14:textId="4B093BF7">
      <w:pPr>
        <w:ind w:left="720"/>
        <w:rPr>
          <w:rFonts w:ascii="Calibri" w:hAnsi="Calibri" w:cs="Calibri"/>
          <w:sz w:val="22"/>
        </w:rPr>
      </w:pPr>
      <w:r w:rsidRPr="003F2634">
        <w:rPr>
          <w:rFonts w:ascii="Calibri" w:hAnsi="Calibri" w:cs="Calibri"/>
          <w:sz w:val="22"/>
        </w:rPr>
        <w:t>301.6685-1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301.7207-1</w:t>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r>
      <w:r w:rsidRPr="003F2634">
        <w:rPr>
          <w:rFonts w:ascii="Calibri" w:hAnsi="Calibri" w:cs="Calibri"/>
          <w:sz w:val="22"/>
        </w:rPr>
        <w:tab/>
        <w:t>301.7701-4</w:t>
      </w:r>
    </w:p>
    <w:p w:rsidR="002D2253" w:rsidRPr="002D2253" w:rsidP="002D2253" w14:paraId="22F5FCBE" w14:textId="035C3EBF">
      <w:pPr>
        <w:ind w:left="720"/>
        <w:rPr>
          <w:rFonts w:ascii="Calibri" w:hAnsi="Calibri"/>
          <w:sz w:val="22"/>
          <w:szCs w:val="22"/>
        </w:rPr>
      </w:pPr>
    </w:p>
    <w:p w:rsidR="00411AE3" w:rsidRPr="00E36A8C" w:rsidP="00DA206B" w14:paraId="55631FF7" w14:textId="641E4CB6">
      <w:pPr>
        <w:pStyle w:val="Level1"/>
        <w:tabs>
          <w:tab w:val="left" w:pos="-1440"/>
          <w:tab w:val="num" w:pos="720"/>
        </w:tabs>
        <w:ind w:left="720" w:hanging="720"/>
        <w:rPr>
          <w:rFonts w:ascii="Calibri" w:hAnsi="Calibri"/>
          <w:b/>
          <w:sz w:val="22"/>
          <w:szCs w:val="22"/>
          <w:u w:val="single"/>
        </w:rPr>
      </w:pPr>
      <w:r w:rsidRPr="00F06A7E">
        <w:rPr>
          <w:rFonts w:ascii="Calibri" w:hAnsi="Calibri"/>
          <w:b/>
          <w:sz w:val="22"/>
          <w:szCs w:val="22"/>
          <w:u w:val="single"/>
        </w:rPr>
        <w:t>ESTIMATED ANNUALIZED</w:t>
      </w:r>
      <w:r w:rsidRPr="00BD051E">
        <w:rPr>
          <w:rFonts w:ascii="Calibri" w:hAnsi="Calibri"/>
          <w:b/>
          <w:sz w:val="22"/>
          <w:szCs w:val="22"/>
          <w:u w:val="single"/>
        </w:rPr>
        <w:t xml:space="preserve"> COST TO THE FEDERAL GOVERNMENT</w:t>
      </w:r>
      <w:r w:rsidRPr="00DA206B">
        <w:rPr>
          <w:rFonts w:ascii="Calibri" w:hAnsi="Calibri"/>
          <w:b/>
          <w:sz w:val="22"/>
          <w:szCs w:val="22"/>
          <w:u w:val="single"/>
        </w:rPr>
        <w:t xml:space="preserve"> </w:t>
      </w:r>
    </w:p>
    <w:p w:rsidR="00411AE3" w:rsidRPr="00BD051E" w14:paraId="56CE3699" w14:textId="77777777">
      <w:pPr>
        <w:ind w:left="720"/>
        <w:rPr>
          <w:rFonts w:ascii="Calibri" w:hAnsi="Calibri"/>
          <w:b/>
          <w:sz w:val="22"/>
          <w:szCs w:val="22"/>
        </w:rPr>
      </w:pPr>
    </w:p>
    <w:p w:rsidR="00E4649F" w:rsidRPr="00AA79B4" w:rsidP="00E4649F" w14:paraId="61A90533" w14:textId="77777777">
      <w:pPr>
        <w:spacing w:line="276" w:lineRule="auto"/>
        <w:ind w:left="720"/>
        <w:rPr>
          <w:rFonts w:ascii="Calibri" w:hAnsi="Calibri"/>
          <w:sz w:val="22"/>
          <w:szCs w:val="22"/>
        </w:rPr>
      </w:pPr>
      <w:r w:rsidRPr="00AA79B4">
        <w:rPr>
          <w:rFonts w:ascii="Calibri" w:hAnsi="Calibr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4649F" w:rsidRPr="00AA79B4" w:rsidP="00E4649F" w14:paraId="2C396DDD" w14:textId="77777777">
      <w:pPr>
        <w:spacing w:line="276" w:lineRule="auto"/>
        <w:ind w:left="720"/>
        <w:rPr>
          <w:rFonts w:ascii="Calibri" w:hAnsi="Calibri"/>
          <w:sz w:val="22"/>
          <w:szCs w:val="22"/>
        </w:rPr>
      </w:pPr>
    </w:p>
    <w:p w:rsidR="0079246D" w:rsidRPr="00AA79B4" w:rsidP="00E4649F" w14:paraId="0BA00A12" w14:textId="3E83539F">
      <w:pPr>
        <w:spacing w:line="276" w:lineRule="auto"/>
        <w:ind w:left="720"/>
        <w:rPr>
          <w:rFonts w:ascii="Calibri" w:hAnsi="Calibri"/>
          <w:sz w:val="22"/>
          <w:szCs w:val="22"/>
        </w:rPr>
      </w:pPr>
      <w:r w:rsidRPr="00AA79B4">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w:t>
      </w:r>
      <w:r w:rsidRPr="00AA79B4">
        <w:rPr>
          <w:rFonts w:ascii="Calibri" w:hAnsi="Calibri"/>
          <w:sz w:val="22"/>
          <w:szCs w:val="22"/>
        </w:rPr>
        <w:t>Center, libraries, and other outlets. The result is the government cost estimate per product.</w:t>
      </w:r>
    </w:p>
    <w:p w:rsidR="00F6293E" w:rsidRPr="0011223E" w:rsidP="00933E1B" w14:paraId="16061DF7" w14:textId="03B83B1D">
      <w:pPr>
        <w:ind w:left="720"/>
        <w:rPr>
          <w:rFonts w:asciiTheme="minorHAnsi" w:hAnsiTheme="minorHAnsi" w:cstheme="minorHAnsi"/>
          <w:sz w:val="22"/>
          <w:highlight w:val="yellow"/>
        </w:rPr>
      </w:pPr>
    </w:p>
    <w:tbl>
      <w:tblPr>
        <w:tblW w:w="9540" w:type="dxa"/>
        <w:tblInd w:w="-10" w:type="dxa"/>
        <w:tblLook w:val="04A0"/>
      </w:tblPr>
      <w:tblGrid>
        <w:gridCol w:w="2790"/>
        <w:gridCol w:w="1800"/>
        <w:gridCol w:w="450"/>
        <w:gridCol w:w="1890"/>
        <w:gridCol w:w="450"/>
        <w:gridCol w:w="2160"/>
      </w:tblGrid>
      <w:tr w14:paraId="5D7ECE26" w14:textId="77777777" w:rsidTr="00DA206B">
        <w:tblPrEx>
          <w:tblW w:w="9540" w:type="dxa"/>
          <w:tblInd w:w="-10" w:type="dxa"/>
          <w:tblLook w:val="04A0"/>
        </w:tblPrEx>
        <w:trPr>
          <w:trHeight w:val="736"/>
        </w:trPr>
        <w:tc>
          <w:tcPr>
            <w:tcW w:w="2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0F3F47" w:rsidP="00F6293E" w14:paraId="6F101DA3"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Product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F6293E" w:rsidRPr="000F3F47" w:rsidP="00F6293E" w14:paraId="584DF4EB"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Aggregate Cost per Product (factor applied)</w:t>
            </w:r>
          </w:p>
        </w:tc>
        <w:tc>
          <w:tcPr>
            <w:tcW w:w="450" w:type="dxa"/>
            <w:tcBorders>
              <w:top w:val="single" w:sz="8" w:space="0" w:color="auto"/>
              <w:left w:val="nil"/>
              <w:bottom w:val="single" w:sz="8" w:space="0" w:color="auto"/>
              <w:right w:val="single" w:sz="8" w:space="0" w:color="auto"/>
            </w:tcBorders>
            <w:shd w:val="clear" w:color="auto" w:fill="auto"/>
            <w:vAlign w:val="center"/>
            <w:hideMark/>
          </w:tcPr>
          <w:p w:rsidR="00F6293E" w:rsidRPr="000F3F47" w:rsidP="00F6293E" w14:paraId="41B9C997"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 </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F6293E" w:rsidRPr="000F3F47" w:rsidP="00F6293E" w14:paraId="0F77871E"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Printing and Distribution</w:t>
            </w:r>
          </w:p>
        </w:tc>
        <w:tc>
          <w:tcPr>
            <w:tcW w:w="450" w:type="dxa"/>
            <w:tcBorders>
              <w:top w:val="single" w:sz="8" w:space="0" w:color="auto"/>
              <w:left w:val="nil"/>
              <w:bottom w:val="single" w:sz="8" w:space="0" w:color="auto"/>
              <w:right w:val="single" w:sz="8" w:space="0" w:color="auto"/>
            </w:tcBorders>
            <w:shd w:val="clear" w:color="auto" w:fill="auto"/>
            <w:vAlign w:val="center"/>
            <w:hideMark/>
          </w:tcPr>
          <w:p w:rsidR="00F6293E" w:rsidRPr="000F3F47" w:rsidP="00F6293E" w14:paraId="77873488"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F6293E" w:rsidRPr="000F3F47" w:rsidP="00F6293E" w14:paraId="18F72CCF"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Government Cost Estimate per Product</w:t>
            </w:r>
          </w:p>
        </w:tc>
      </w:tr>
      <w:tr w14:paraId="5B680C73" w14:textId="77777777" w:rsidTr="00DA206B">
        <w:tblPrEx>
          <w:tblW w:w="9540" w:type="dxa"/>
          <w:tblInd w:w="-10" w:type="dxa"/>
          <w:tblLook w:val="04A0"/>
        </w:tblPrEx>
        <w:trPr>
          <w:trHeight w:val="664"/>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F6293E" w:rsidRPr="000F3F47" w:rsidP="00F6293E" w14:paraId="64B7768C" w14:textId="3FBA781F">
            <w:pPr>
              <w:widowControl/>
              <w:autoSpaceDE/>
              <w:autoSpaceDN/>
              <w:adjustRightInd/>
              <w:rPr>
                <w:rFonts w:ascii="Calibri" w:hAnsi="Calibri" w:cs="Calibri"/>
                <w:color w:val="000000"/>
                <w:sz w:val="22"/>
                <w:szCs w:val="22"/>
              </w:rPr>
            </w:pPr>
            <w:r w:rsidRPr="000F3F47">
              <w:rPr>
                <w:rFonts w:ascii="Calibri" w:hAnsi="Calibri" w:cs="Calibri"/>
                <w:color w:val="000000"/>
                <w:sz w:val="22"/>
                <w:szCs w:val="22"/>
              </w:rPr>
              <w:t xml:space="preserve">Estate and Trust Income </w:t>
            </w:r>
            <w:r w:rsidRPr="000F3F47" w:rsidR="00092266">
              <w:rPr>
                <w:rFonts w:ascii="Calibri" w:hAnsi="Calibri" w:cs="Calibri"/>
                <w:color w:val="000000"/>
                <w:sz w:val="22"/>
                <w:szCs w:val="22"/>
              </w:rPr>
              <w:t>Tax Forms and Instructions</w:t>
            </w:r>
          </w:p>
        </w:tc>
        <w:tc>
          <w:tcPr>
            <w:tcW w:w="1800" w:type="dxa"/>
            <w:tcBorders>
              <w:top w:val="nil"/>
              <w:left w:val="nil"/>
              <w:bottom w:val="single" w:sz="8" w:space="0" w:color="auto"/>
              <w:right w:val="single" w:sz="8" w:space="0" w:color="auto"/>
            </w:tcBorders>
            <w:shd w:val="clear" w:color="auto" w:fill="auto"/>
            <w:vAlign w:val="center"/>
            <w:hideMark/>
          </w:tcPr>
          <w:p w:rsidR="00F6293E" w:rsidRPr="000F3F47" w:rsidP="00F6293E" w14:paraId="6D4BC487" w14:textId="45C83F84">
            <w:pPr>
              <w:widowControl/>
              <w:autoSpaceDE/>
              <w:autoSpaceDN/>
              <w:adjustRightInd/>
              <w:jc w:val="center"/>
              <w:rPr>
                <w:rFonts w:ascii="Calibri" w:hAnsi="Calibri" w:cs="Calibri"/>
                <w:color w:val="000000"/>
                <w:sz w:val="22"/>
                <w:szCs w:val="22"/>
              </w:rPr>
            </w:pPr>
            <w:r w:rsidRPr="000F3F47">
              <w:rPr>
                <w:rFonts w:ascii="Calibri" w:hAnsi="Calibri" w:cs="Calibri"/>
                <w:color w:val="000000"/>
                <w:sz w:val="22"/>
                <w:szCs w:val="22"/>
              </w:rPr>
              <w:t>$</w:t>
            </w:r>
            <w:r w:rsidR="00B1522A">
              <w:rPr>
                <w:rFonts w:ascii="Calibri" w:hAnsi="Calibri" w:cs="Calibri"/>
                <w:color w:val="000000"/>
                <w:sz w:val="22"/>
                <w:szCs w:val="22"/>
              </w:rPr>
              <w:t>8,405,680</w:t>
            </w:r>
          </w:p>
        </w:tc>
        <w:tc>
          <w:tcPr>
            <w:tcW w:w="450" w:type="dxa"/>
            <w:tcBorders>
              <w:top w:val="nil"/>
              <w:left w:val="nil"/>
              <w:bottom w:val="single" w:sz="8" w:space="0" w:color="auto"/>
              <w:right w:val="single" w:sz="8" w:space="0" w:color="auto"/>
            </w:tcBorders>
            <w:shd w:val="clear" w:color="auto" w:fill="auto"/>
            <w:vAlign w:val="center"/>
            <w:hideMark/>
          </w:tcPr>
          <w:p w:rsidR="00F6293E" w:rsidRPr="000F3F47" w:rsidP="00F6293E" w14:paraId="0EBF6FEC" w14:textId="77777777">
            <w:pPr>
              <w:widowControl/>
              <w:autoSpaceDE/>
              <w:autoSpaceDN/>
              <w:adjustRightInd/>
              <w:jc w:val="center"/>
              <w:rPr>
                <w:rFonts w:ascii="Calibri" w:hAnsi="Calibri" w:cs="Calibri"/>
                <w:color w:val="000000"/>
                <w:sz w:val="22"/>
                <w:szCs w:val="22"/>
              </w:rPr>
            </w:pPr>
            <w:r w:rsidRPr="000F3F47">
              <w:rPr>
                <w:rFonts w:ascii="Calibri" w:hAnsi="Calibri" w:cs="Calibri"/>
                <w:color w:val="000000"/>
                <w:sz w:val="22"/>
                <w:szCs w:val="22"/>
              </w:rPr>
              <w:t>+</w:t>
            </w:r>
          </w:p>
        </w:tc>
        <w:tc>
          <w:tcPr>
            <w:tcW w:w="1890" w:type="dxa"/>
            <w:tcBorders>
              <w:top w:val="nil"/>
              <w:left w:val="nil"/>
              <w:bottom w:val="single" w:sz="8" w:space="0" w:color="auto"/>
              <w:right w:val="single" w:sz="8" w:space="0" w:color="auto"/>
            </w:tcBorders>
            <w:shd w:val="clear" w:color="auto" w:fill="auto"/>
            <w:vAlign w:val="center"/>
            <w:hideMark/>
          </w:tcPr>
          <w:p w:rsidR="00F6293E" w:rsidRPr="000F3F47" w:rsidP="00F6293E" w14:paraId="61357465" w14:textId="5CCCBC90">
            <w:pPr>
              <w:widowControl/>
              <w:autoSpaceDE/>
              <w:autoSpaceDN/>
              <w:adjustRightInd/>
              <w:jc w:val="center"/>
              <w:rPr>
                <w:rFonts w:ascii="Calibri" w:hAnsi="Calibri" w:cs="Calibri"/>
                <w:color w:val="000000"/>
                <w:sz w:val="22"/>
                <w:szCs w:val="22"/>
              </w:rPr>
            </w:pPr>
            <w:r w:rsidRPr="000F3F47">
              <w:rPr>
                <w:rFonts w:ascii="Calibri" w:hAnsi="Calibri" w:cs="Calibri"/>
                <w:color w:val="000000"/>
                <w:sz w:val="22"/>
                <w:szCs w:val="22"/>
              </w:rPr>
              <w:t>$</w:t>
            </w:r>
            <w:r w:rsidR="00B1522A">
              <w:rPr>
                <w:rFonts w:ascii="Calibri" w:hAnsi="Calibri" w:cs="Calibri"/>
                <w:color w:val="000000"/>
                <w:sz w:val="22"/>
                <w:szCs w:val="22"/>
              </w:rPr>
              <w:t>278,341</w:t>
            </w:r>
          </w:p>
        </w:tc>
        <w:tc>
          <w:tcPr>
            <w:tcW w:w="450" w:type="dxa"/>
            <w:tcBorders>
              <w:top w:val="nil"/>
              <w:left w:val="nil"/>
              <w:bottom w:val="single" w:sz="8" w:space="0" w:color="auto"/>
              <w:right w:val="single" w:sz="8" w:space="0" w:color="auto"/>
            </w:tcBorders>
            <w:shd w:val="clear" w:color="auto" w:fill="auto"/>
            <w:vAlign w:val="center"/>
            <w:hideMark/>
          </w:tcPr>
          <w:p w:rsidR="00F6293E" w:rsidRPr="000F3F47" w:rsidP="00F6293E" w14:paraId="5ABF215A" w14:textId="77777777">
            <w:pPr>
              <w:widowControl/>
              <w:autoSpaceDE/>
              <w:autoSpaceDN/>
              <w:adjustRightInd/>
              <w:jc w:val="center"/>
              <w:rPr>
                <w:rFonts w:ascii="Calibri" w:hAnsi="Calibri" w:cs="Calibri"/>
                <w:color w:val="000000"/>
                <w:sz w:val="22"/>
                <w:szCs w:val="22"/>
              </w:rPr>
            </w:pPr>
            <w:r w:rsidRPr="000F3F47">
              <w:rPr>
                <w:rFonts w:ascii="Calibri" w:hAnsi="Calibri" w:cs="Calibri"/>
                <w:color w:val="000000"/>
                <w:sz w:val="22"/>
                <w:szCs w:val="22"/>
              </w:rPr>
              <w:t>=</w:t>
            </w:r>
          </w:p>
        </w:tc>
        <w:tc>
          <w:tcPr>
            <w:tcW w:w="2160" w:type="dxa"/>
            <w:tcBorders>
              <w:top w:val="nil"/>
              <w:left w:val="nil"/>
              <w:bottom w:val="single" w:sz="8" w:space="0" w:color="auto"/>
              <w:right w:val="single" w:sz="8" w:space="0" w:color="auto"/>
            </w:tcBorders>
            <w:shd w:val="clear" w:color="auto" w:fill="auto"/>
            <w:vAlign w:val="center"/>
            <w:hideMark/>
          </w:tcPr>
          <w:p w:rsidR="00F6293E" w:rsidRPr="000F3F47" w:rsidP="00F6293E" w14:paraId="716F71A7" w14:textId="6141B133">
            <w:pPr>
              <w:widowControl/>
              <w:autoSpaceDE/>
              <w:autoSpaceDN/>
              <w:adjustRightInd/>
              <w:jc w:val="center"/>
              <w:rPr>
                <w:rFonts w:ascii="Calibri" w:hAnsi="Calibri" w:cs="Calibri"/>
                <w:color w:val="000000"/>
                <w:sz w:val="22"/>
                <w:szCs w:val="22"/>
              </w:rPr>
            </w:pPr>
            <w:r w:rsidRPr="000F3F47">
              <w:rPr>
                <w:rFonts w:ascii="Calibri" w:hAnsi="Calibri" w:cs="Calibri"/>
                <w:color w:val="000000"/>
                <w:sz w:val="22"/>
                <w:szCs w:val="22"/>
              </w:rPr>
              <w:t>$</w:t>
            </w:r>
            <w:r w:rsidR="00B1522A">
              <w:rPr>
                <w:rFonts w:ascii="Calibri" w:hAnsi="Calibri" w:cs="Calibri"/>
                <w:color w:val="000000"/>
                <w:sz w:val="22"/>
                <w:szCs w:val="22"/>
              </w:rPr>
              <w:t>8,684,022</w:t>
            </w:r>
          </w:p>
        </w:tc>
      </w:tr>
      <w:tr w14:paraId="089E7A69" w14:textId="77777777" w:rsidTr="00DA206B">
        <w:tblPrEx>
          <w:tblW w:w="9540" w:type="dxa"/>
          <w:tblInd w:w="-10" w:type="dxa"/>
          <w:tblLook w:val="04A0"/>
        </w:tblPrEx>
        <w:trPr>
          <w:trHeight w:val="300"/>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F6293E" w:rsidRPr="000F3F47" w:rsidP="00F6293E" w14:paraId="41B2907D" w14:textId="77777777">
            <w:pPr>
              <w:widowControl/>
              <w:autoSpaceDE/>
              <w:autoSpaceDN/>
              <w:adjustRightInd/>
              <w:rPr>
                <w:rFonts w:ascii="Calibri" w:hAnsi="Calibri" w:cs="Calibri"/>
                <w:b/>
                <w:bCs/>
                <w:color w:val="000000"/>
                <w:sz w:val="22"/>
                <w:szCs w:val="22"/>
              </w:rPr>
            </w:pPr>
            <w:r w:rsidRPr="000F3F47">
              <w:rPr>
                <w:rFonts w:ascii="Calibri" w:hAnsi="Calibri" w:cs="Calibri"/>
                <w:b/>
                <w:bCs/>
                <w:color w:val="000000"/>
                <w:sz w:val="22"/>
                <w:szCs w:val="22"/>
              </w:rPr>
              <w:t>Totals</w:t>
            </w:r>
          </w:p>
        </w:tc>
        <w:tc>
          <w:tcPr>
            <w:tcW w:w="1800" w:type="dxa"/>
            <w:tcBorders>
              <w:top w:val="nil"/>
              <w:left w:val="nil"/>
              <w:bottom w:val="single" w:sz="8" w:space="0" w:color="auto"/>
              <w:right w:val="single" w:sz="8" w:space="0" w:color="auto"/>
            </w:tcBorders>
            <w:shd w:val="clear" w:color="auto" w:fill="auto"/>
            <w:vAlign w:val="center"/>
            <w:hideMark/>
          </w:tcPr>
          <w:p w:rsidR="00F6293E" w:rsidRPr="000F3F47" w:rsidP="00F6293E" w14:paraId="7A5DD6C9" w14:textId="078F64EF">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w:t>
            </w:r>
            <w:r w:rsidR="00B1522A">
              <w:rPr>
                <w:rFonts w:ascii="Calibri" w:hAnsi="Calibri" w:cs="Calibri"/>
                <w:b/>
                <w:bCs/>
                <w:color w:val="000000"/>
                <w:sz w:val="22"/>
                <w:szCs w:val="22"/>
              </w:rPr>
              <w:t>8,405,680</w:t>
            </w:r>
          </w:p>
        </w:tc>
        <w:tc>
          <w:tcPr>
            <w:tcW w:w="450" w:type="dxa"/>
            <w:tcBorders>
              <w:top w:val="nil"/>
              <w:left w:val="nil"/>
              <w:bottom w:val="single" w:sz="8" w:space="0" w:color="auto"/>
              <w:right w:val="single" w:sz="8" w:space="0" w:color="auto"/>
            </w:tcBorders>
            <w:shd w:val="clear" w:color="auto" w:fill="auto"/>
            <w:vAlign w:val="center"/>
            <w:hideMark/>
          </w:tcPr>
          <w:p w:rsidR="00F6293E" w:rsidRPr="000F3F47" w:rsidP="00F6293E" w14:paraId="7D05D2E1"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w:t>
            </w:r>
          </w:p>
        </w:tc>
        <w:tc>
          <w:tcPr>
            <w:tcW w:w="1890" w:type="dxa"/>
            <w:tcBorders>
              <w:top w:val="nil"/>
              <w:left w:val="nil"/>
              <w:bottom w:val="single" w:sz="8" w:space="0" w:color="auto"/>
              <w:right w:val="single" w:sz="8" w:space="0" w:color="auto"/>
            </w:tcBorders>
            <w:shd w:val="clear" w:color="auto" w:fill="auto"/>
            <w:vAlign w:val="center"/>
            <w:hideMark/>
          </w:tcPr>
          <w:p w:rsidR="00F6293E" w:rsidRPr="000F3F47" w:rsidP="00F6293E" w14:paraId="6377F74D" w14:textId="7222DDEF">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w:t>
            </w:r>
            <w:r w:rsidR="006D2129">
              <w:rPr>
                <w:rFonts w:ascii="Calibri" w:hAnsi="Calibri" w:cs="Calibri"/>
                <w:b/>
                <w:bCs/>
                <w:color w:val="000000"/>
                <w:sz w:val="22"/>
                <w:szCs w:val="22"/>
              </w:rPr>
              <w:t>278,</w:t>
            </w:r>
            <w:r w:rsidR="00B1522A">
              <w:rPr>
                <w:rFonts w:ascii="Calibri" w:hAnsi="Calibri" w:cs="Calibri"/>
                <w:b/>
                <w:bCs/>
                <w:color w:val="000000"/>
                <w:sz w:val="22"/>
                <w:szCs w:val="22"/>
              </w:rPr>
              <w:t>341</w:t>
            </w:r>
          </w:p>
        </w:tc>
        <w:tc>
          <w:tcPr>
            <w:tcW w:w="450" w:type="dxa"/>
            <w:tcBorders>
              <w:top w:val="nil"/>
              <w:left w:val="nil"/>
              <w:bottom w:val="single" w:sz="8" w:space="0" w:color="auto"/>
              <w:right w:val="single" w:sz="8" w:space="0" w:color="auto"/>
            </w:tcBorders>
            <w:shd w:val="clear" w:color="auto" w:fill="auto"/>
            <w:vAlign w:val="center"/>
            <w:hideMark/>
          </w:tcPr>
          <w:p w:rsidR="00F6293E" w:rsidRPr="000F3F47" w:rsidP="00F6293E" w14:paraId="0C571EAA" w14:textId="77777777">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w:t>
            </w:r>
          </w:p>
        </w:tc>
        <w:tc>
          <w:tcPr>
            <w:tcW w:w="2160" w:type="dxa"/>
            <w:tcBorders>
              <w:top w:val="nil"/>
              <w:left w:val="nil"/>
              <w:bottom w:val="single" w:sz="8" w:space="0" w:color="auto"/>
              <w:right w:val="single" w:sz="8" w:space="0" w:color="auto"/>
            </w:tcBorders>
            <w:shd w:val="clear" w:color="auto" w:fill="auto"/>
            <w:vAlign w:val="center"/>
            <w:hideMark/>
          </w:tcPr>
          <w:p w:rsidR="00F6293E" w:rsidRPr="000F3F47" w:rsidP="00F6293E" w14:paraId="0540237F" w14:textId="3355F15D">
            <w:pPr>
              <w:widowControl/>
              <w:autoSpaceDE/>
              <w:autoSpaceDN/>
              <w:adjustRightInd/>
              <w:jc w:val="center"/>
              <w:rPr>
                <w:rFonts w:ascii="Calibri" w:hAnsi="Calibri" w:cs="Calibri"/>
                <w:b/>
                <w:bCs/>
                <w:color w:val="000000"/>
                <w:sz w:val="22"/>
                <w:szCs w:val="22"/>
              </w:rPr>
            </w:pPr>
            <w:r w:rsidRPr="000F3F47">
              <w:rPr>
                <w:rFonts w:ascii="Calibri" w:hAnsi="Calibri" w:cs="Calibri"/>
                <w:b/>
                <w:bCs/>
                <w:color w:val="000000"/>
                <w:sz w:val="22"/>
                <w:szCs w:val="22"/>
              </w:rPr>
              <w:t>$</w:t>
            </w:r>
            <w:r w:rsidR="00B1522A">
              <w:rPr>
                <w:rFonts w:ascii="Calibri" w:hAnsi="Calibri" w:cs="Calibri"/>
                <w:b/>
                <w:bCs/>
                <w:color w:val="000000"/>
                <w:sz w:val="22"/>
                <w:szCs w:val="22"/>
              </w:rPr>
              <w:t>8,684,022</w:t>
            </w:r>
          </w:p>
        </w:tc>
      </w:tr>
      <w:tr w14:paraId="759877C5" w14:textId="77777777" w:rsidTr="00DA206B">
        <w:tblPrEx>
          <w:tblW w:w="9540" w:type="dxa"/>
          <w:tblInd w:w="-10" w:type="dxa"/>
          <w:tblLook w:val="04A0"/>
        </w:tblPrEx>
        <w:trPr>
          <w:trHeight w:val="223"/>
        </w:trPr>
        <w:tc>
          <w:tcPr>
            <w:tcW w:w="95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0F3F47" w:rsidP="00F6293E" w14:paraId="42CAB542" w14:textId="0A45B450">
            <w:pPr>
              <w:widowControl/>
              <w:autoSpaceDE/>
              <w:autoSpaceDN/>
              <w:adjustRightInd/>
              <w:rPr>
                <w:rFonts w:ascii="Calibri" w:hAnsi="Calibri" w:cs="Calibri"/>
                <w:color w:val="000000"/>
                <w:sz w:val="18"/>
                <w:szCs w:val="18"/>
              </w:rPr>
            </w:pPr>
            <w:r w:rsidRPr="000F3F47">
              <w:rPr>
                <w:rFonts w:ascii="Calibri" w:hAnsi="Calibri" w:cs="Calibri"/>
                <w:color w:val="000000"/>
                <w:sz w:val="18"/>
                <w:szCs w:val="18"/>
              </w:rPr>
              <w:t>Table costs are based on 202</w:t>
            </w:r>
            <w:r w:rsidR="000F3F47">
              <w:rPr>
                <w:rFonts w:ascii="Calibri" w:hAnsi="Calibri" w:cs="Calibri"/>
                <w:color w:val="000000"/>
                <w:sz w:val="18"/>
                <w:szCs w:val="18"/>
              </w:rPr>
              <w:t>3</w:t>
            </w:r>
            <w:r w:rsidRPr="000F3F47">
              <w:rPr>
                <w:rFonts w:ascii="Calibri" w:hAnsi="Calibri" w:cs="Calibri"/>
                <w:color w:val="000000"/>
                <w:sz w:val="18"/>
                <w:szCs w:val="18"/>
              </w:rPr>
              <w:t xml:space="preserve"> actuals obtained from IRS Chief Financial Office and Media and Publications</w:t>
            </w:r>
          </w:p>
        </w:tc>
      </w:tr>
      <w:tr w14:paraId="69A57719" w14:textId="77777777" w:rsidTr="00DA206B">
        <w:tblPrEx>
          <w:tblW w:w="9540" w:type="dxa"/>
          <w:tblInd w:w="-10" w:type="dxa"/>
          <w:tblLook w:val="04A0"/>
        </w:tblPrEx>
        <w:trPr>
          <w:trHeight w:val="241"/>
        </w:trPr>
        <w:tc>
          <w:tcPr>
            <w:tcW w:w="9540" w:type="dxa"/>
            <w:gridSpan w:val="6"/>
            <w:tcBorders>
              <w:top w:val="single" w:sz="8" w:space="0" w:color="auto"/>
              <w:left w:val="single" w:sz="8" w:space="0" w:color="auto"/>
              <w:bottom w:val="single" w:sz="8" w:space="0" w:color="auto"/>
              <w:right w:val="single" w:sz="8" w:space="0" w:color="000000"/>
            </w:tcBorders>
            <w:shd w:val="clear" w:color="auto" w:fill="auto"/>
          </w:tcPr>
          <w:p w:rsidR="006D2129" w:rsidRPr="006D2129" w:rsidP="006D2129" w14:paraId="72BD77AF" w14:textId="616C6EAD">
            <w:pPr>
              <w:widowControl/>
              <w:autoSpaceDE/>
              <w:autoSpaceDN/>
              <w:adjustRightInd/>
              <w:rPr>
                <w:rFonts w:asciiTheme="minorHAnsi" w:hAnsiTheme="minorHAnsi" w:cstheme="minorHAnsi"/>
                <w:color w:val="000000"/>
                <w:sz w:val="18"/>
                <w:szCs w:val="18"/>
              </w:rPr>
            </w:pPr>
            <w:r w:rsidRPr="006D2129">
              <w:rPr>
                <w:rFonts w:asciiTheme="minorHAnsi" w:hAnsiTheme="minorHAnsi" w:cstheme="minorHAnsi"/>
                <w:sz w:val="18"/>
                <w:szCs w:val="18"/>
              </w:rPr>
              <w:t xml:space="preserve">* New product costs will be included in the next collection update. </w:t>
            </w:r>
          </w:p>
        </w:tc>
      </w:tr>
    </w:tbl>
    <w:p w:rsidR="00F6293E" w:rsidP="00933E1B" w14:paraId="4DC08BB8" w14:textId="77777777">
      <w:pPr>
        <w:ind w:left="720"/>
        <w:rPr>
          <w:rFonts w:asciiTheme="minorHAnsi" w:hAnsiTheme="minorHAnsi" w:cstheme="minorHAnsi"/>
          <w:sz w:val="22"/>
        </w:rPr>
      </w:pPr>
    </w:p>
    <w:p w:rsidR="007B1C5C" w:rsidP="00933E1B" w14:paraId="7BBE12B2" w14:textId="336F33B5">
      <w:pPr>
        <w:ind w:left="720"/>
        <w:rPr>
          <w:rFonts w:asciiTheme="minorHAnsi" w:hAnsiTheme="minorHAnsi" w:cstheme="minorHAnsi"/>
          <w:sz w:val="22"/>
        </w:rPr>
      </w:pPr>
      <w:r w:rsidRPr="007B1C5C">
        <w:rPr>
          <w:rFonts w:asciiTheme="minorHAnsi" w:hAnsiTheme="minorHAnsi" w:cstheme="minorHAnsi"/>
          <w:sz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7B1C5C" w:rsidP="00933E1B" w14:paraId="00DC9A1F" w14:textId="77777777">
      <w:pPr>
        <w:ind w:left="720"/>
        <w:rPr>
          <w:rFonts w:asciiTheme="minorHAnsi" w:hAnsiTheme="minorHAnsi" w:cstheme="minorHAnsi"/>
          <w:sz w:val="22"/>
        </w:rPr>
      </w:pPr>
    </w:p>
    <w:tbl>
      <w:tblPr>
        <w:tblW w:w="8740" w:type="dxa"/>
        <w:tblInd w:w="440" w:type="dxa"/>
        <w:tblLook w:val="04A0"/>
      </w:tblPr>
      <w:tblGrid>
        <w:gridCol w:w="2420"/>
        <w:gridCol w:w="1760"/>
        <w:gridCol w:w="460"/>
        <w:gridCol w:w="1900"/>
        <w:gridCol w:w="520"/>
        <w:gridCol w:w="1680"/>
      </w:tblGrid>
      <w:tr w14:paraId="6DBCAE1C" w14:textId="77777777" w:rsidTr="00DA206B">
        <w:tblPrEx>
          <w:tblW w:w="8740" w:type="dxa"/>
          <w:tblInd w:w="440" w:type="dxa"/>
          <w:tblLook w:val="04A0"/>
        </w:tblPrEx>
        <w:trPr>
          <w:trHeight w:val="5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1C5C" w:rsidRPr="007B1C5C" w:rsidP="007B1C5C" w14:paraId="2C2D1AA3"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Estimated Filers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7B1C5C" w:rsidRPr="007B1C5C" w:rsidP="007B1C5C" w14:paraId="59639BFB"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Processing Cost - Paper Returns</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7B1C5C" w:rsidRPr="007B1C5C" w:rsidP="007B1C5C" w14:paraId="5D63E052"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7B1C5C" w:rsidRPr="007B1C5C" w:rsidP="007B1C5C" w14:paraId="5BA19875"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Processing Cost - Electronic Returns</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7B1C5C" w:rsidRPr="007B1C5C" w:rsidP="007B1C5C" w14:paraId="6162A535"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7B1C5C" w:rsidRPr="007B1C5C" w:rsidP="007B1C5C" w14:paraId="2068C0E4"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Government Cost Estimate</w:t>
            </w:r>
          </w:p>
        </w:tc>
      </w:tr>
      <w:tr w14:paraId="6135DD01" w14:textId="77777777" w:rsidTr="00DA206B">
        <w:tblPrEx>
          <w:tblW w:w="8740" w:type="dxa"/>
          <w:tblInd w:w="440" w:type="dxa"/>
          <w:tblLook w:val="04A0"/>
        </w:tblPrEx>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7B1C5C" w:rsidRPr="007B1C5C" w:rsidP="007B1C5C" w14:paraId="7A706CB7" w14:textId="77777777">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3,070,000</w:t>
            </w:r>
          </w:p>
        </w:tc>
        <w:tc>
          <w:tcPr>
            <w:tcW w:w="1760" w:type="dxa"/>
            <w:tcBorders>
              <w:top w:val="nil"/>
              <w:left w:val="nil"/>
              <w:bottom w:val="single" w:sz="8" w:space="0" w:color="auto"/>
              <w:right w:val="single" w:sz="8" w:space="0" w:color="auto"/>
            </w:tcBorders>
            <w:shd w:val="clear" w:color="auto" w:fill="auto"/>
            <w:vAlign w:val="center"/>
            <w:hideMark/>
          </w:tcPr>
          <w:p w:rsidR="007B1C5C" w:rsidRPr="007B1C5C" w:rsidP="007B1C5C" w14:paraId="4607B51F" w14:textId="5FCA86CB">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 xml:space="preserve"> $ 2,502,357 </w:t>
            </w:r>
          </w:p>
        </w:tc>
        <w:tc>
          <w:tcPr>
            <w:tcW w:w="460" w:type="dxa"/>
            <w:tcBorders>
              <w:top w:val="nil"/>
              <w:left w:val="nil"/>
              <w:bottom w:val="single" w:sz="8" w:space="0" w:color="auto"/>
              <w:right w:val="single" w:sz="8" w:space="0" w:color="auto"/>
            </w:tcBorders>
            <w:shd w:val="clear" w:color="auto" w:fill="auto"/>
            <w:vAlign w:val="center"/>
            <w:hideMark/>
          </w:tcPr>
          <w:p w:rsidR="007B1C5C" w:rsidRPr="007B1C5C" w:rsidP="007B1C5C" w14:paraId="30BC3DDB" w14:textId="77777777">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7B1C5C" w:rsidRPr="007B1C5C" w:rsidP="007B1C5C" w14:paraId="409DBAFF" w14:textId="46D937B9">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 xml:space="preserve"> $ 373,926 </w:t>
            </w:r>
          </w:p>
        </w:tc>
        <w:tc>
          <w:tcPr>
            <w:tcW w:w="520" w:type="dxa"/>
            <w:tcBorders>
              <w:top w:val="nil"/>
              <w:left w:val="nil"/>
              <w:bottom w:val="single" w:sz="8" w:space="0" w:color="auto"/>
              <w:right w:val="single" w:sz="8" w:space="0" w:color="auto"/>
            </w:tcBorders>
            <w:shd w:val="clear" w:color="auto" w:fill="auto"/>
            <w:vAlign w:val="center"/>
            <w:hideMark/>
          </w:tcPr>
          <w:p w:rsidR="007B1C5C" w:rsidRPr="007B1C5C" w:rsidP="007B1C5C" w14:paraId="7E1BAA91" w14:textId="77777777">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7B1C5C" w:rsidRPr="007B1C5C" w:rsidP="007B1C5C" w14:paraId="066B6607" w14:textId="06C4F05C">
            <w:pPr>
              <w:widowControl/>
              <w:autoSpaceDE/>
              <w:autoSpaceDN/>
              <w:adjustRightInd/>
              <w:jc w:val="center"/>
              <w:rPr>
                <w:rFonts w:ascii="Calibri" w:hAnsi="Calibri" w:cs="Calibri"/>
                <w:color w:val="000000"/>
                <w:sz w:val="22"/>
                <w:szCs w:val="22"/>
              </w:rPr>
            </w:pPr>
            <w:r w:rsidRPr="007B1C5C">
              <w:rPr>
                <w:rFonts w:ascii="Calibri" w:hAnsi="Calibri" w:cs="Calibri"/>
                <w:color w:val="000000"/>
                <w:sz w:val="22"/>
                <w:szCs w:val="22"/>
              </w:rPr>
              <w:t xml:space="preserve"> $ 2,876,283 </w:t>
            </w:r>
          </w:p>
        </w:tc>
      </w:tr>
      <w:tr w14:paraId="61ACB76F" w14:textId="77777777" w:rsidTr="00DA206B">
        <w:tblPrEx>
          <w:tblW w:w="8740" w:type="dxa"/>
          <w:tblInd w:w="440" w:type="dxa"/>
          <w:tblLook w:val="04A0"/>
        </w:tblPrEx>
        <w:trPr>
          <w:trHeight w:val="300"/>
        </w:trPr>
        <w:tc>
          <w:tcPr>
            <w:tcW w:w="2420" w:type="dxa"/>
            <w:tcBorders>
              <w:top w:val="nil"/>
              <w:left w:val="single" w:sz="8" w:space="0" w:color="auto"/>
              <w:bottom w:val="single" w:sz="8" w:space="0" w:color="auto"/>
              <w:right w:val="nil"/>
            </w:tcBorders>
            <w:shd w:val="clear" w:color="auto" w:fill="auto"/>
            <w:vAlign w:val="center"/>
            <w:hideMark/>
          </w:tcPr>
          <w:p w:rsidR="007B1C5C" w:rsidRPr="007B1C5C" w:rsidP="007B1C5C" w14:paraId="6A6C4D9F" w14:textId="77777777">
            <w:pPr>
              <w:widowControl/>
              <w:autoSpaceDE/>
              <w:autoSpaceDN/>
              <w:adjustRightInd/>
              <w:rPr>
                <w:rFonts w:ascii="Calibri" w:hAnsi="Calibri" w:cs="Calibri"/>
                <w:b/>
                <w:bCs/>
                <w:color w:val="000000"/>
                <w:sz w:val="22"/>
                <w:szCs w:val="22"/>
              </w:rPr>
            </w:pPr>
            <w:r w:rsidRPr="007B1C5C">
              <w:rPr>
                <w:rFonts w:ascii="Calibri" w:hAnsi="Calibri" w:cs="Calibri"/>
                <w:b/>
                <w:bCs/>
                <w:color w:val="000000"/>
                <w:sz w:val="22"/>
                <w:szCs w:val="22"/>
              </w:rPr>
              <w:t>Total</w:t>
            </w:r>
          </w:p>
        </w:tc>
        <w:tc>
          <w:tcPr>
            <w:tcW w:w="1760" w:type="dxa"/>
            <w:tcBorders>
              <w:top w:val="nil"/>
              <w:left w:val="nil"/>
              <w:bottom w:val="single" w:sz="8" w:space="0" w:color="auto"/>
              <w:right w:val="nil"/>
            </w:tcBorders>
            <w:shd w:val="clear" w:color="auto" w:fill="auto"/>
            <w:vAlign w:val="center"/>
            <w:hideMark/>
          </w:tcPr>
          <w:p w:rsidR="007B1C5C" w:rsidRPr="007B1C5C" w:rsidP="007B1C5C" w14:paraId="57EAB9EE"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460" w:type="dxa"/>
            <w:tcBorders>
              <w:top w:val="nil"/>
              <w:left w:val="nil"/>
              <w:bottom w:val="single" w:sz="8" w:space="0" w:color="auto"/>
              <w:right w:val="nil"/>
            </w:tcBorders>
            <w:shd w:val="clear" w:color="auto" w:fill="auto"/>
            <w:vAlign w:val="center"/>
            <w:hideMark/>
          </w:tcPr>
          <w:p w:rsidR="007B1C5C" w:rsidRPr="007B1C5C" w:rsidP="007B1C5C" w14:paraId="62EBD240"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1900" w:type="dxa"/>
            <w:tcBorders>
              <w:top w:val="nil"/>
              <w:left w:val="nil"/>
              <w:bottom w:val="single" w:sz="8" w:space="0" w:color="auto"/>
              <w:right w:val="nil"/>
            </w:tcBorders>
            <w:shd w:val="clear" w:color="auto" w:fill="auto"/>
            <w:vAlign w:val="center"/>
            <w:hideMark/>
          </w:tcPr>
          <w:p w:rsidR="007B1C5C" w:rsidRPr="007B1C5C" w:rsidP="007B1C5C" w14:paraId="0BEDC595"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520" w:type="dxa"/>
            <w:tcBorders>
              <w:top w:val="nil"/>
              <w:left w:val="nil"/>
              <w:bottom w:val="single" w:sz="8" w:space="0" w:color="auto"/>
              <w:right w:val="single" w:sz="8" w:space="0" w:color="auto"/>
            </w:tcBorders>
            <w:shd w:val="clear" w:color="auto" w:fill="auto"/>
            <w:vAlign w:val="center"/>
            <w:hideMark/>
          </w:tcPr>
          <w:p w:rsidR="007B1C5C" w:rsidRPr="007B1C5C" w:rsidP="007B1C5C" w14:paraId="3BC1A0EC" w14:textId="77777777">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w:t>
            </w:r>
          </w:p>
        </w:tc>
        <w:tc>
          <w:tcPr>
            <w:tcW w:w="1680" w:type="dxa"/>
            <w:tcBorders>
              <w:top w:val="nil"/>
              <w:left w:val="nil"/>
              <w:bottom w:val="single" w:sz="8" w:space="0" w:color="auto"/>
              <w:right w:val="single" w:sz="8" w:space="0" w:color="auto"/>
            </w:tcBorders>
            <w:shd w:val="clear" w:color="auto" w:fill="auto"/>
            <w:vAlign w:val="center"/>
            <w:hideMark/>
          </w:tcPr>
          <w:p w:rsidR="007B1C5C" w:rsidRPr="007B1C5C" w:rsidP="007B1C5C" w14:paraId="0E4755A1" w14:textId="5772921C">
            <w:pPr>
              <w:widowControl/>
              <w:autoSpaceDE/>
              <w:autoSpaceDN/>
              <w:adjustRightInd/>
              <w:jc w:val="center"/>
              <w:rPr>
                <w:rFonts w:ascii="Calibri" w:hAnsi="Calibri" w:cs="Calibri"/>
                <w:b/>
                <w:bCs/>
                <w:color w:val="000000"/>
                <w:sz w:val="22"/>
                <w:szCs w:val="22"/>
              </w:rPr>
            </w:pPr>
            <w:r w:rsidRPr="007B1C5C">
              <w:rPr>
                <w:rFonts w:ascii="Calibri" w:hAnsi="Calibri" w:cs="Calibri"/>
                <w:b/>
                <w:bCs/>
                <w:color w:val="000000"/>
                <w:sz w:val="22"/>
                <w:szCs w:val="22"/>
              </w:rPr>
              <w:t xml:space="preserve"> $ 2,876,283 </w:t>
            </w:r>
          </w:p>
        </w:tc>
      </w:tr>
      <w:tr w14:paraId="1665A434" w14:textId="77777777" w:rsidTr="00DA206B">
        <w:tblPrEx>
          <w:tblW w:w="8740" w:type="dxa"/>
          <w:tblInd w:w="440" w:type="dxa"/>
          <w:tblLook w:val="04A0"/>
        </w:tblPrEx>
        <w:trPr>
          <w:trHeight w:val="315"/>
        </w:trPr>
        <w:tc>
          <w:tcPr>
            <w:tcW w:w="87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B1C5C" w:rsidRPr="007B1C5C" w:rsidP="007B1C5C" w14:paraId="3A061523" w14:textId="77777777">
            <w:pPr>
              <w:widowControl/>
              <w:autoSpaceDE/>
              <w:autoSpaceDN/>
              <w:adjustRightInd/>
              <w:rPr>
                <w:rFonts w:ascii="Calibri" w:hAnsi="Calibri" w:cs="Calibri"/>
                <w:color w:val="000000"/>
                <w:sz w:val="18"/>
                <w:szCs w:val="18"/>
              </w:rPr>
            </w:pPr>
            <w:r w:rsidRPr="007B1C5C">
              <w:rPr>
                <w:rFonts w:ascii="Calibri" w:hAnsi="Calibri" w:cs="Calibri"/>
                <w:color w:val="000000"/>
                <w:sz w:val="18"/>
                <w:szCs w:val="18"/>
              </w:rPr>
              <w:t>Table costs estimates are based on FY2023 IRS Cost Estimate References.</w:t>
            </w:r>
          </w:p>
        </w:tc>
      </w:tr>
    </w:tbl>
    <w:p w:rsidR="007B1C5C" w:rsidP="00933E1B" w14:paraId="55E9785A" w14:textId="77777777">
      <w:pPr>
        <w:ind w:left="720"/>
        <w:rPr>
          <w:rFonts w:asciiTheme="minorHAnsi" w:hAnsiTheme="minorHAnsi" w:cstheme="minorHAnsi"/>
          <w:sz w:val="22"/>
        </w:rPr>
      </w:pPr>
    </w:p>
    <w:p w:rsidR="007B1C5C" w:rsidP="00933E1B" w14:paraId="150645E7" w14:textId="3C7AD969">
      <w:pPr>
        <w:ind w:left="720"/>
        <w:rPr>
          <w:rFonts w:asciiTheme="minorHAnsi" w:hAnsiTheme="minorHAnsi" w:cstheme="minorHAnsi"/>
          <w:sz w:val="22"/>
        </w:rPr>
      </w:pPr>
      <w:r w:rsidRPr="00E97216">
        <w:rPr>
          <w:rFonts w:asciiTheme="minorHAnsi" w:hAnsiTheme="minorHAnsi" w:cstheme="minorHAnsi"/>
          <w:sz w:val="22"/>
        </w:rPr>
        <w:t>The total government cost estimate for this collection is $</w:t>
      </w:r>
      <w:r>
        <w:rPr>
          <w:rFonts w:asciiTheme="minorHAnsi" w:hAnsiTheme="minorHAnsi" w:cstheme="minorHAnsi"/>
          <w:sz w:val="22"/>
        </w:rPr>
        <w:t xml:space="preserve"> </w:t>
      </w:r>
      <w:r w:rsidR="00B1522A">
        <w:rPr>
          <w:rFonts w:asciiTheme="minorHAnsi" w:hAnsiTheme="minorHAnsi" w:cstheme="minorHAnsi"/>
          <w:sz w:val="22"/>
        </w:rPr>
        <w:t>11,560,305</w:t>
      </w:r>
      <w:r w:rsidRPr="00E97216">
        <w:rPr>
          <w:rFonts w:asciiTheme="minorHAnsi" w:hAnsiTheme="minorHAnsi" w:cstheme="minorHAnsi"/>
          <w:sz w:val="22"/>
        </w:rPr>
        <w:t>.</w:t>
      </w:r>
    </w:p>
    <w:p w:rsidR="007006D2" w:rsidRPr="000F5818" w:rsidP="00933E1B" w14:paraId="0B4A9718" w14:textId="77777777">
      <w:pPr>
        <w:ind w:left="720"/>
        <w:rPr>
          <w:rFonts w:asciiTheme="minorHAnsi" w:hAnsiTheme="minorHAnsi" w:cstheme="minorHAnsi"/>
          <w:sz w:val="22"/>
        </w:rPr>
      </w:pPr>
    </w:p>
    <w:p w:rsidR="00411AE3" w:rsidRPr="00DA206B" w:rsidP="00DA206B" w14:paraId="74CDEA67" w14:textId="4D11C968">
      <w:pPr>
        <w:pStyle w:val="Level1"/>
        <w:tabs>
          <w:tab w:val="left" w:pos="-1440"/>
          <w:tab w:val="num" w:pos="720"/>
        </w:tabs>
        <w:ind w:left="720" w:hanging="720"/>
        <w:rPr>
          <w:rFonts w:ascii="Calibri" w:hAnsi="Calibri"/>
          <w:b/>
          <w:sz w:val="22"/>
          <w:szCs w:val="22"/>
          <w:u w:val="single"/>
        </w:rPr>
      </w:pPr>
      <w:r w:rsidRPr="00E47448">
        <w:rPr>
          <w:rFonts w:ascii="Calibri" w:hAnsi="Calibri"/>
          <w:b/>
          <w:sz w:val="22"/>
          <w:szCs w:val="22"/>
          <w:u w:val="single"/>
        </w:rPr>
        <w:t>REASONS FO</w:t>
      </w:r>
      <w:r w:rsidRPr="00BD051E">
        <w:rPr>
          <w:rFonts w:ascii="Calibri" w:hAnsi="Calibri"/>
          <w:b/>
          <w:sz w:val="22"/>
          <w:szCs w:val="22"/>
          <w:u w:val="single"/>
        </w:rPr>
        <w:t>R CHANGE IN BURDE</w:t>
      </w:r>
      <w:r w:rsidR="00C716A7">
        <w:rPr>
          <w:rFonts w:ascii="Calibri" w:hAnsi="Calibri"/>
          <w:b/>
          <w:sz w:val="22"/>
          <w:szCs w:val="22"/>
          <w:u w:val="single"/>
        </w:rPr>
        <w:t>N</w:t>
      </w:r>
    </w:p>
    <w:p w:rsidR="00411AE3" w:rsidRPr="00BD051E" w14:paraId="1AA657B3" w14:textId="77777777">
      <w:pPr>
        <w:rPr>
          <w:rFonts w:ascii="Calibri" w:hAnsi="Calibri"/>
          <w:b/>
          <w:sz w:val="22"/>
          <w:szCs w:val="22"/>
        </w:rPr>
      </w:pPr>
    </w:p>
    <w:p w:rsidR="00555274" w:rsidRPr="00634E45" w:rsidP="00E4259B" w14:paraId="7A7F1F41" w14:textId="2C2C9A55">
      <w:pPr>
        <w:spacing w:line="276" w:lineRule="auto"/>
        <w:ind w:left="720"/>
        <w:rPr>
          <w:rFonts w:asciiTheme="minorHAnsi" w:hAnsiTheme="minorHAnsi" w:cstheme="minorHAnsi"/>
          <w:sz w:val="22"/>
          <w:szCs w:val="22"/>
        </w:rPr>
      </w:pPr>
      <w:r w:rsidRPr="00E97216">
        <w:rPr>
          <w:rFonts w:asciiTheme="minorHAnsi" w:hAnsiTheme="minorHAnsi" w:cstheme="minorHAnsi"/>
          <w:sz w:val="22"/>
          <w:szCs w:val="22"/>
        </w:rPr>
        <w:t>The year-over-year change in burden is analyzed and reported by technical adjustments, legislative adjustments, and agency adjustments. The change in reported burden from FY24 to FY25 is due to the technical change in how the estimated burden is calculated. The count of respondents is substantially lower because the IRS Taxpayer Burden Model methodology counts each taxpayer rather than counting each separate form or schedule filed. Time burden is substantially reduced because the IRS Taxpayer Burden Model methodology uses recent taxpayer-provided burden data which allows the IRS to take into account efficiencies resulting from advances in software technology and adoption of electronic filing.</w:t>
      </w:r>
    </w:p>
    <w:p w:rsidR="007533AD" w:rsidP="008D7C53" w14:paraId="12EAA19B" w14:textId="77777777">
      <w:pPr>
        <w:ind w:left="720"/>
        <w:rPr>
          <w:rFonts w:ascii="Calibri" w:hAnsi="Calibri"/>
          <w:sz w:val="22"/>
          <w:szCs w:val="22"/>
        </w:rPr>
      </w:pPr>
    </w:p>
    <w:p w:rsidR="00720602" w:rsidP="008D7C53" w14:paraId="61893E94" w14:textId="77777777">
      <w:pPr>
        <w:ind w:left="720"/>
        <w:rPr>
          <w:rFonts w:ascii="Calibri" w:hAnsi="Calibri"/>
          <w:sz w:val="22"/>
          <w:szCs w:val="22"/>
        </w:rPr>
      </w:pPr>
    </w:p>
    <w:p w:rsidR="00720602" w:rsidP="008D7C53" w14:paraId="53F93EC6" w14:textId="77777777">
      <w:pPr>
        <w:ind w:left="720"/>
        <w:rPr>
          <w:rFonts w:ascii="Calibri" w:hAnsi="Calibri"/>
          <w:sz w:val="22"/>
          <w:szCs w:val="22"/>
        </w:rPr>
      </w:pPr>
    </w:p>
    <w:p w:rsidR="00720602" w:rsidP="008D7C53" w14:paraId="7BDB215B" w14:textId="77777777">
      <w:pPr>
        <w:ind w:left="720"/>
        <w:rPr>
          <w:rFonts w:ascii="Calibri" w:hAnsi="Calibri"/>
          <w:sz w:val="22"/>
          <w:szCs w:val="22"/>
        </w:rPr>
      </w:pPr>
    </w:p>
    <w:p w:rsidR="00720602" w:rsidP="008D7C53" w14:paraId="0EAD6D17" w14:textId="77777777">
      <w:pPr>
        <w:ind w:left="720"/>
        <w:rPr>
          <w:rFonts w:ascii="Calibri" w:hAnsi="Calibri"/>
          <w:sz w:val="22"/>
          <w:szCs w:val="22"/>
        </w:rPr>
      </w:pPr>
    </w:p>
    <w:tbl>
      <w:tblPr>
        <w:tblW w:w="5213" w:type="pct"/>
        <w:tblInd w:w="8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130"/>
        <w:gridCol w:w="1903"/>
        <w:gridCol w:w="1015"/>
        <w:gridCol w:w="1170"/>
        <w:gridCol w:w="1878"/>
        <w:gridCol w:w="1127"/>
        <w:gridCol w:w="1557"/>
      </w:tblGrid>
      <w:tr w14:paraId="541A5576" w14:textId="77777777" w:rsidTr="00DA206B">
        <w:tblPrEx>
          <w:tblW w:w="5213" w:type="pct"/>
          <w:tblInd w:w="8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578" w:type="pct"/>
            <w:tcBorders>
              <w:top w:val="outset" w:sz="6" w:space="0" w:color="auto"/>
              <w:left w:val="outset" w:sz="6" w:space="0" w:color="auto"/>
              <w:bottom w:val="single" w:sz="4" w:space="0" w:color="auto"/>
              <w:right w:val="outset" w:sz="6" w:space="0" w:color="auto"/>
            </w:tcBorders>
            <w:vAlign w:val="center"/>
            <w:hideMark/>
          </w:tcPr>
          <w:p w:rsidR="001B519A" w:rsidRPr="001B519A" w:rsidP="001B519A" w14:paraId="7760AF70"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 </w:t>
            </w:r>
          </w:p>
        </w:tc>
        <w:tc>
          <w:tcPr>
            <w:tcW w:w="973" w:type="pct"/>
            <w:tcBorders>
              <w:top w:val="outset" w:sz="6" w:space="0" w:color="auto"/>
              <w:left w:val="outset" w:sz="6" w:space="0" w:color="auto"/>
              <w:bottom w:val="outset" w:sz="6" w:space="0" w:color="auto"/>
              <w:right w:val="outset" w:sz="6" w:space="0" w:color="auto"/>
            </w:tcBorders>
            <w:vAlign w:val="center"/>
            <w:hideMark/>
          </w:tcPr>
          <w:p w:rsidR="00375D7F" w:rsidRPr="00DA206B" w:rsidP="001B519A" w14:paraId="0A0959AB"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Requested</w:t>
            </w:r>
            <w:r w:rsidRPr="00DA206B" w:rsidR="009260DF">
              <w:rPr>
                <w:rFonts w:asciiTheme="minorHAnsi" w:hAnsiTheme="minorHAnsi" w:cstheme="minorHAnsi"/>
                <w:b/>
                <w:bCs/>
                <w:color w:val="000000"/>
                <w:sz w:val="20"/>
                <w:szCs w:val="20"/>
              </w:rPr>
              <w:t xml:space="preserve"> </w:t>
            </w:r>
          </w:p>
          <w:p w:rsidR="001B519A" w:rsidRPr="00DA206B" w:rsidP="001B519A" w14:paraId="5337451C" w14:textId="38983872">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(FY2</w:t>
            </w:r>
            <w:r w:rsidRPr="00DA206B" w:rsidR="008F5155">
              <w:rPr>
                <w:rFonts w:asciiTheme="minorHAnsi" w:hAnsiTheme="minorHAnsi" w:cstheme="minorHAnsi"/>
                <w:b/>
                <w:bCs/>
                <w:color w:val="000000"/>
                <w:sz w:val="20"/>
                <w:szCs w:val="20"/>
              </w:rPr>
              <w:t>5</w:t>
            </w:r>
            <w:r w:rsidRPr="00DA206B">
              <w:rPr>
                <w:rFonts w:asciiTheme="minorHAnsi" w:hAnsiTheme="minorHAnsi" w:cstheme="minorHAnsi"/>
                <w:b/>
                <w:bCs/>
                <w:color w:val="000000"/>
                <w:sz w:val="20"/>
                <w:szCs w:val="20"/>
              </w:rPr>
              <w:t>)</w:t>
            </w:r>
          </w:p>
        </w:tc>
        <w:tc>
          <w:tcPr>
            <w:tcW w:w="519" w:type="pct"/>
            <w:tcBorders>
              <w:top w:val="outset" w:sz="6" w:space="0" w:color="auto"/>
              <w:left w:val="outset" w:sz="6" w:space="0" w:color="auto"/>
              <w:bottom w:val="outset" w:sz="6" w:space="0" w:color="auto"/>
              <w:right w:val="outset" w:sz="6" w:space="0" w:color="auto"/>
            </w:tcBorders>
            <w:vAlign w:val="center"/>
            <w:hideMark/>
          </w:tcPr>
          <w:p w:rsidR="001B519A" w:rsidRPr="00DA206B" w:rsidP="001B519A" w14:paraId="0A6332E5"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Program Change Due to New Statute</w:t>
            </w:r>
          </w:p>
        </w:tc>
        <w:tc>
          <w:tcPr>
            <w:tcW w:w="598" w:type="pct"/>
            <w:tcBorders>
              <w:top w:val="outset" w:sz="6" w:space="0" w:color="auto"/>
              <w:left w:val="outset" w:sz="6" w:space="0" w:color="auto"/>
              <w:bottom w:val="outset" w:sz="6" w:space="0" w:color="auto"/>
              <w:right w:val="outset" w:sz="6" w:space="0" w:color="auto"/>
            </w:tcBorders>
            <w:vAlign w:val="center"/>
            <w:hideMark/>
          </w:tcPr>
          <w:p w:rsidR="001B519A" w:rsidRPr="00DA206B" w:rsidP="001B519A" w14:paraId="1AA42800"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Program Change Due to Agency Discretion</w:t>
            </w:r>
          </w:p>
        </w:tc>
        <w:tc>
          <w:tcPr>
            <w:tcW w:w="960" w:type="pct"/>
            <w:tcBorders>
              <w:top w:val="outset" w:sz="6" w:space="0" w:color="auto"/>
              <w:left w:val="outset" w:sz="6" w:space="0" w:color="auto"/>
              <w:bottom w:val="single" w:sz="4" w:space="0" w:color="auto"/>
              <w:right w:val="outset" w:sz="6" w:space="0" w:color="auto"/>
            </w:tcBorders>
            <w:vAlign w:val="center"/>
            <w:hideMark/>
          </w:tcPr>
          <w:p w:rsidR="001B519A" w:rsidRPr="00DA206B" w:rsidP="001B519A" w14:paraId="269F534E"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Change Due to Adjustment in Agency Estimate</w:t>
            </w:r>
          </w:p>
        </w:tc>
        <w:tc>
          <w:tcPr>
            <w:tcW w:w="576" w:type="pct"/>
            <w:tcBorders>
              <w:top w:val="outset" w:sz="6" w:space="0" w:color="auto"/>
              <w:left w:val="outset" w:sz="6" w:space="0" w:color="auto"/>
              <w:bottom w:val="single" w:sz="4" w:space="0" w:color="auto"/>
              <w:right w:val="outset" w:sz="6" w:space="0" w:color="auto"/>
            </w:tcBorders>
            <w:vAlign w:val="center"/>
            <w:hideMark/>
          </w:tcPr>
          <w:p w:rsidR="001B519A" w:rsidRPr="00DA206B" w:rsidP="001B519A" w14:paraId="494B9FDE"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Change Due to Potential Violation of the PRA</w:t>
            </w:r>
          </w:p>
        </w:tc>
        <w:tc>
          <w:tcPr>
            <w:tcW w:w="796" w:type="pct"/>
            <w:tcBorders>
              <w:top w:val="outset" w:sz="6" w:space="0" w:color="auto"/>
              <w:left w:val="outset" w:sz="6" w:space="0" w:color="auto"/>
              <w:bottom w:val="single" w:sz="4" w:space="0" w:color="auto"/>
              <w:right w:val="outset" w:sz="6" w:space="0" w:color="auto"/>
            </w:tcBorders>
            <w:vAlign w:val="center"/>
            <w:hideMark/>
          </w:tcPr>
          <w:p w:rsidR="00375D7F" w:rsidRPr="00DA206B" w:rsidP="001B519A" w14:paraId="59C3AC5A" w14:textId="77777777">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Previously Approved</w:t>
            </w:r>
            <w:r w:rsidRPr="00DA206B" w:rsidR="009260DF">
              <w:rPr>
                <w:rFonts w:asciiTheme="minorHAnsi" w:hAnsiTheme="minorHAnsi" w:cstheme="minorHAnsi"/>
                <w:b/>
                <w:bCs/>
                <w:color w:val="000000"/>
                <w:sz w:val="20"/>
                <w:szCs w:val="20"/>
              </w:rPr>
              <w:t xml:space="preserve"> </w:t>
            </w:r>
          </w:p>
          <w:p w:rsidR="001B519A" w:rsidRPr="00DA206B" w:rsidP="001B519A" w14:paraId="7540DAE4" w14:textId="6FE6EE88">
            <w:pPr>
              <w:widowControl/>
              <w:autoSpaceDE/>
              <w:autoSpaceDN/>
              <w:adjustRightInd/>
              <w:jc w:val="center"/>
              <w:rPr>
                <w:rFonts w:asciiTheme="minorHAnsi" w:hAnsiTheme="minorHAnsi" w:cstheme="minorHAnsi"/>
                <w:b/>
                <w:bCs/>
                <w:color w:val="000000"/>
                <w:sz w:val="20"/>
                <w:szCs w:val="20"/>
              </w:rPr>
            </w:pPr>
            <w:r w:rsidRPr="00DA206B">
              <w:rPr>
                <w:rFonts w:asciiTheme="minorHAnsi" w:hAnsiTheme="minorHAnsi" w:cstheme="minorHAnsi"/>
                <w:b/>
                <w:bCs/>
                <w:color w:val="000000"/>
                <w:sz w:val="20"/>
                <w:szCs w:val="20"/>
              </w:rPr>
              <w:t>(FY2</w:t>
            </w:r>
            <w:r w:rsidRPr="00DA206B" w:rsidR="008F5155">
              <w:rPr>
                <w:rFonts w:asciiTheme="minorHAnsi" w:hAnsiTheme="minorHAnsi" w:cstheme="minorHAnsi"/>
                <w:b/>
                <w:bCs/>
                <w:color w:val="000000"/>
                <w:sz w:val="20"/>
                <w:szCs w:val="20"/>
              </w:rPr>
              <w:t>3</w:t>
            </w:r>
            <w:r w:rsidRPr="00DA206B">
              <w:rPr>
                <w:rFonts w:asciiTheme="minorHAnsi" w:hAnsiTheme="minorHAnsi" w:cstheme="minorHAnsi"/>
                <w:b/>
                <w:bCs/>
                <w:color w:val="000000"/>
                <w:sz w:val="20"/>
                <w:szCs w:val="20"/>
              </w:rPr>
              <w:t>)</w:t>
            </w:r>
          </w:p>
        </w:tc>
      </w:tr>
      <w:tr w14:paraId="7A233CE5" w14:textId="77777777" w:rsidTr="00DA206B">
        <w:tblPrEx>
          <w:tblW w:w="5213" w:type="pct"/>
          <w:tblInd w:w="82" w:type="dxa"/>
          <w:tblLayout w:type="fixed"/>
          <w:tblCellMar>
            <w:top w:w="15" w:type="dxa"/>
            <w:left w:w="15" w:type="dxa"/>
            <w:bottom w:w="15" w:type="dxa"/>
            <w:right w:w="15" w:type="dxa"/>
          </w:tblCellMar>
          <w:tblLook w:val="04A0"/>
        </w:tblPrEx>
        <w:tc>
          <w:tcPr>
            <w:tcW w:w="578" w:type="pct"/>
            <w:tcBorders>
              <w:top w:val="single" w:sz="4" w:space="0" w:color="auto"/>
              <w:left w:val="single" w:sz="4" w:space="0" w:color="auto"/>
              <w:bottom w:val="single" w:sz="4" w:space="0" w:color="auto"/>
              <w:right w:val="single" w:sz="4" w:space="0" w:color="auto"/>
            </w:tcBorders>
            <w:shd w:val="clear" w:color="auto" w:fill="auto"/>
            <w:vAlign w:val="bottom"/>
          </w:tcPr>
          <w:p w:rsidR="00E4259B" w:rsidRPr="00DA206B" w:rsidP="00E4259B" w14:paraId="6E1B1147" w14:textId="686EEFED">
            <w:pPr>
              <w:widowControl/>
              <w:autoSpaceDE/>
              <w:autoSpaceDN/>
              <w:adjustRightInd/>
              <w:rPr>
                <w:rFonts w:asciiTheme="minorHAnsi" w:hAnsiTheme="minorHAnsi" w:cstheme="minorHAnsi"/>
                <w:color w:val="000000"/>
                <w:sz w:val="20"/>
                <w:szCs w:val="20"/>
              </w:rPr>
            </w:pPr>
            <w:r w:rsidRPr="00DA206B">
              <w:rPr>
                <w:rFonts w:asciiTheme="minorHAnsi" w:hAnsiTheme="minorHAnsi" w:cstheme="minorHAnsi"/>
                <w:color w:val="000000"/>
                <w:sz w:val="20"/>
                <w:szCs w:val="20"/>
              </w:rPr>
              <w:t>Responses</w:t>
            </w:r>
          </w:p>
        </w:tc>
        <w:tc>
          <w:tcPr>
            <w:tcW w:w="973" w:type="pct"/>
            <w:tcBorders>
              <w:top w:val="outset" w:sz="6" w:space="0" w:color="auto"/>
              <w:left w:val="single" w:sz="4" w:space="0" w:color="auto"/>
              <w:bottom w:val="outset" w:sz="6" w:space="0" w:color="auto"/>
              <w:right w:val="outset" w:sz="6" w:space="0" w:color="auto"/>
            </w:tcBorders>
            <w:vAlign w:val="center"/>
          </w:tcPr>
          <w:p w:rsidR="00E4259B" w:rsidRPr="00DA206B" w:rsidP="001C59B4" w14:paraId="1F72BDF7" w14:textId="41FE156B">
            <w:pPr>
              <w:widowControl/>
              <w:autoSpaceDE/>
              <w:autoSpaceDN/>
              <w:adjustRightInd/>
              <w:jc w:val="center"/>
              <w:rPr>
                <w:rFonts w:asciiTheme="minorHAnsi" w:hAnsiTheme="minorHAnsi" w:cstheme="minorHAnsi"/>
                <w:color w:val="000000"/>
                <w:sz w:val="20"/>
                <w:szCs w:val="20"/>
              </w:rPr>
            </w:pPr>
            <w:r w:rsidRPr="00DA206B">
              <w:rPr>
                <w:rFonts w:ascii="Calibri" w:hAnsi="Calibri" w:cs="Calibri"/>
                <w:color w:val="000000"/>
                <w:sz w:val="20"/>
                <w:szCs w:val="20"/>
              </w:rPr>
              <w:t>*</w:t>
            </w:r>
            <w:r w:rsidRPr="00DA206B" w:rsidR="008F5155">
              <w:rPr>
                <w:rFonts w:ascii="Calibri" w:hAnsi="Calibri" w:cs="Calibri"/>
                <w:color w:val="000000"/>
                <w:sz w:val="20"/>
                <w:szCs w:val="20"/>
              </w:rPr>
              <w:t>3</w:t>
            </w:r>
            <w:r w:rsidRPr="00DA206B" w:rsidR="00092266">
              <w:rPr>
                <w:rFonts w:ascii="Calibri" w:hAnsi="Calibri" w:cs="Calibri"/>
                <w:color w:val="000000"/>
                <w:sz w:val="20"/>
                <w:szCs w:val="20"/>
              </w:rPr>
              <w:t>,</w:t>
            </w:r>
            <w:r w:rsidRPr="00DA206B" w:rsidR="008F5155">
              <w:rPr>
                <w:rFonts w:ascii="Calibri" w:hAnsi="Calibri" w:cs="Calibri"/>
                <w:color w:val="000000"/>
                <w:sz w:val="20"/>
                <w:szCs w:val="20"/>
              </w:rPr>
              <w:t>070</w:t>
            </w:r>
            <w:r w:rsidRPr="00DA206B" w:rsidR="00092266">
              <w:rPr>
                <w:rFonts w:ascii="Calibri" w:hAnsi="Calibri" w:cs="Calibri"/>
                <w:color w:val="000000"/>
                <w:sz w:val="20"/>
                <w:szCs w:val="20"/>
              </w:rPr>
              <w:t>,000</w:t>
            </w:r>
          </w:p>
        </w:tc>
        <w:tc>
          <w:tcPr>
            <w:tcW w:w="519" w:type="pct"/>
            <w:tcBorders>
              <w:top w:val="outset" w:sz="6" w:space="0" w:color="auto"/>
              <w:left w:val="outset" w:sz="6" w:space="0" w:color="auto"/>
              <w:bottom w:val="outset" w:sz="6" w:space="0" w:color="auto"/>
              <w:right w:val="outset" w:sz="6" w:space="0" w:color="auto"/>
            </w:tcBorders>
            <w:vAlign w:val="center"/>
          </w:tcPr>
          <w:p w:rsidR="00E4259B" w:rsidRPr="00DA206B" w:rsidP="001C59B4" w14:paraId="0FEE793C" w14:textId="5D9CB479">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598" w:type="pct"/>
            <w:tcBorders>
              <w:top w:val="outset" w:sz="6" w:space="0" w:color="auto"/>
              <w:left w:val="outset" w:sz="6" w:space="0" w:color="auto"/>
              <w:bottom w:val="outset" w:sz="6" w:space="0" w:color="auto"/>
              <w:right w:val="single" w:sz="4" w:space="0" w:color="auto"/>
            </w:tcBorders>
            <w:vAlign w:val="center"/>
          </w:tcPr>
          <w:p w:rsidR="00E4259B" w:rsidRPr="00DA206B" w:rsidP="001C59B4" w14:paraId="4AADB7BB" w14:textId="5FC45C0C">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960" w:type="pct"/>
            <w:tcBorders>
              <w:top w:val="single" w:sz="4" w:space="0" w:color="auto"/>
              <w:left w:val="nil"/>
              <w:bottom w:val="nil"/>
              <w:right w:val="nil"/>
            </w:tcBorders>
            <w:shd w:val="clear" w:color="auto" w:fill="auto"/>
            <w:vAlign w:val="center"/>
          </w:tcPr>
          <w:p w:rsidR="00E4259B" w:rsidRPr="00DA206B" w:rsidP="001C59B4" w14:paraId="056E5EF9" w14:textId="72EAD91D">
            <w:pPr>
              <w:keepNext/>
              <w:spacing w:before="120"/>
              <w:jc w:val="center"/>
              <w:rPr>
                <w:rFonts w:asciiTheme="minorHAnsi" w:hAnsiTheme="minorHAnsi" w:cstheme="minorHAnsi"/>
                <w:color w:val="000000"/>
                <w:sz w:val="20"/>
                <w:szCs w:val="20"/>
              </w:rPr>
            </w:pPr>
            <w:r w:rsidRPr="00DA206B">
              <w:rPr>
                <w:rFonts w:ascii="Calibri" w:hAnsi="Calibri" w:cs="Calibri"/>
                <w:color w:val="000000"/>
                <w:sz w:val="20"/>
                <w:szCs w:val="20"/>
              </w:rPr>
              <w:t>(16,050,534)</w:t>
            </w:r>
          </w:p>
        </w:tc>
        <w:tc>
          <w:tcPr>
            <w:tcW w:w="576" w:type="pct"/>
            <w:tcBorders>
              <w:top w:val="single" w:sz="4" w:space="0" w:color="auto"/>
              <w:left w:val="single" w:sz="4" w:space="0" w:color="auto"/>
              <w:bottom w:val="single" w:sz="4" w:space="0" w:color="auto"/>
              <w:right w:val="single" w:sz="4" w:space="0" w:color="auto"/>
            </w:tcBorders>
            <w:vAlign w:val="center"/>
          </w:tcPr>
          <w:p w:rsidR="00E4259B" w:rsidRPr="00DA206B" w:rsidP="001C59B4" w14:paraId="763E285B" w14:textId="566B177D">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796" w:type="pct"/>
            <w:tcBorders>
              <w:top w:val="single" w:sz="4" w:space="0" w:color="auto"/>
              <w:left w:val="nil"/>
              <w:bottom w:val="single" w:sz="4" w:space="0" w:color="auto"/>
              <w:right w:val="single" w:sz="4" w:space="0" w:color="auto"/>
            </w:tcBorders>
            <w:shd w:val="clear" w:color="auto" w:fill="auto"/>
            <w:vAlign w:val="center"/>
          </w:tcPr>
          <w:p w:rsidR="00E4259B" w:rsidRPr="00DA206B" w:rsidP="001C59B4" w14:paraId="499F2A36" w14:textId="58495004">
            <w:pPr>
              <w:widowControl/>
              <w:autoSpaceDE/>
              <w:autoSpaceDN/>
              <w:adjustRightInd/>
              <w:jc w:val="center"/>
              <w:rPr>
                <w:rFonts w:asciiTheme="minorHAnsi" w:hAnsiTheme="minorHAnsi" w:cstheme="minorHAnsi"/>
                <w:sz w:val="20"/>
                <w:szCs w:val="20"/>
              </w:rPr>
            </w:pPr>
            <w:r w:rsidRPr="00DA206B">
              <w:rPr>
                <w:rFonts w:ascii="Calibri" w:hAnsi="Calibri" w:cs="Calibri"/>
                <w:sz w:val="20"/>
                <w:szCs w:val="20"/>
              </w:rPr>
              <w:t>**19,120,534</w:t>
            </w:r>
          </w:p>
        </w:tc>
      </w:tr>
      <w:tr w14:paraId="60AEE2A5" w14:textId="77777777" w:rsidTr="00DA206B">
        <w:tblPrEx>
          <w:tblW w:w="5213" w:type="pct"/>
          <w:tblInd w:w="82" w:type="dxa"/>
          <w:tblLayout w:type="fixed"/>
          <w:tblCellMar>
            <w:top w:w="15" w:type="dxa"/>
            <w:left w:w="15" w:type="dxa"/>
            <w:bottom w:w="15" w:type="dxa"/>
            <w:right w:w="15" w:type="dxa"/>
          </w:tblCellMar>
          <w:tblLook w:val="04A0"/>
        </w:tblPrEx>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4259B" w:rsidRPr="00DA206B" w:rsidP="00E4259B" w14:paraId="7E94A128" w14:textId="44A85071">
            <w:pPr>
              <w:widowControl/>
              <w:autoSpaceDE/>
              <w:autoSpaceDN/>
              <w:adjustRightInd/>
              <w:rPr>
                <w:rFonts w:asciiTheme="minorHAnsi" w:hAnsiTheme="minorHAnsi" w:cstheme="minorHAnsi"/>
                <w:color w:val="000000"/>
                <w:sz w:val="20"/>
                <w:szCs w:val="20"/>
              </w:rPr>
            </w:pPr>
            <w:r w:rsidRPr="00DA206B">
              <w:rPr>
                <w:rFonts w:asciiTheme="minorHAnsi" w:hAnsiTheme="minorHAnsi" w:cstheme="minorHAnsi"/>
                <w:color w:val="000000"/>
                <w:sz w:val="20"/>
                <w:szCs w:val="20"/>
              </w:rPr>
              <w:t>Burden in Hours</w:t>
            </w:r>
          </w:p>
        </w:tc>
        <w:tc>
          <w:tcPr>
            <w:tcW w:w="973" w:type="pct"/>
            <w:tcBorders>
              <w:top w:val="outset" w:sz="6" w:space="0" w:color="auto"/>
              <w:left w:val="single" w:sz="4" w:space="0" w:color="auto"/>
              <w:bottom w:val="outset" w:sz="6" w:space="0" w:color="auto"/>
              <w:right w:val="outset" w:sz="6" w:space="0" w:color="auto"/>
            </w:tcBorders>
            <w:vAlign w:val="center"/>
          </w:tcPr>
          <w:p w:rsidR="00E4259B" w:rsidRPr="00DA206B" w:rsidP="001C59B4" w14:paraId="26F78673" w14:textId="3AB1AF8E">
            <w:pPr>
              <w:widowControl/>
              <w:autoSpaceDE/>
              <w:autoSpaceDN/>
              <w:adjustRightInd/>
              <w:jc w:val="center"/>
              <w:rPr>
                <w:rFonts w:asciiTheme="minorHAnsi" w:hAnsiTheme="minorHAnsi" w:cstheme="minorHAnsi"/>
                <w:color w:val="FF0000"/>
                <w:sz w:val="20"/>
                <w:szCs w:val="20"/>
              </w:rPr>
            </w:pPr>
            <w:r w:rsidRPr="00DA206B">
              <w:rPr>
                <w:rFonts w:ascii="Calibri" w:hAnsi="Calibri" w:cs="Calibri"/>
                <w:sz w:val="20"/>
                <w:szCs w:val="20"/>
              </w:rPr>
              <w:t>31,900,000</w:t>
            </w:r>
          </w:p>
        </w:tc>
        <w:tc>
          <w:tcPr>
            <w:tcW w:w="519" w:type="pct"/>
            <w:tcBorders>
              <w:top w:val="outset" w:sz="6" w:space="0" w:color="auto"/>
              <w:left w:val="outset" w:sz="6" w:space="0" w:color="auto"/>
              <w:bottom w:val="outset" w:sz="6" w:space="0" w:color="auto"/>
              <w:right w:val="outset" w:sz="6" w:space="0" w:color="auto"/>
            </w:tcBorders>
            <w:vAlign w:val="center"/>
          </w:tcPr>
          <w:p w:rsidR="00E4259B" w:rsidRPr="00DA206B" w:rsidP="001C59B4" w14:paraId="00EDBAA1" w14:textId="77777777">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598" w:type="pct"/>
            <w:tcBorders>
              <w:top w:val="outset" w:sz="6" w:space="0" w:color="auto"/>
              <w:left w:val="outset" w:sz="6" w:space="0" w:color="auto"/>
              <w:bottom w:val="outset" w:sz="6" w:space="0" w:color="auto"/>
              <w:right w:val="single" w:sz="4" w:space="0" w:color="auto"/>
            </w:tcBorders>
            <w:vAlign w:val="center"/>
          </w:tcPr>
          <w:p w:rsidR="00E4259B" w:rsidRPr="00DA206B" w:rsidP="001C59B4" w14:paraId="3B1D6597" w14:textId="77777777">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960" w:type="pct"/>
            <w:tcBorders>
              <w:top w:val="single" w:sz="4" w:space="0" w:color="auto"/>
              <w:left w:val="nil"/>
              <w:bottom w:val="nil"/>
              <w:right w:val="nil"/>
            </w:tcBorders>
            <w:shd w:val="clear" w:color="auto" w:fill="auto"/>
            <w:vAlign w:val="center"/>
          </w:tcPr>
          <w:p w:rsidR="00E4259B" w:rsidRPr="00DA206B" w:rsidP="001C59B4" w14:paraId="71CF270C" w14:textId="2614E5F3">
            <w:pPr>
              <w:widowControl/>
              <w:autoSpaceDE/>
              <w:autoSpaceDN/>
              <w:adjustRightInd/>
              <w:jc w:val="center"/>
              <w:rPr>
                <w:rFonts w:asciiTheme="minorHAnsi" w:hAnsiTheme="minorHAnsi" w:cstheme="minorHAnsi"/>
                <w:color w:val="FF0000"/>
                <w:sz w:val="20"/>
                <w:szCs w:val="20"/>
                <w:highlight w:val="yellow"/>
              </w:rPr>
            </w:pPr>
            <w:r w:rsidRPr="00DA206B">
              <w:rPr>
                <w:rFonts w:ascii="Calibri" w:hAnsi="Calibri" w:cs="Calibri"/>
                <w:color w:val="000000"/>
                <w:sz w:val="20"/>
                <w:szCs w:val="20"/>
              </w:rPr>
              <w:t>(364,570,339)</w:t>
            </w:r>
          </w:p>
        </w:tc>
        <w:tc>
          <w:tcPr>
            <w:tcW w:w="576" w:type="pct"/>
            <w:tcBorders>
              <w:top w:val="single" w:sz="4" w:space="0" w:color="auto"/>
              <w:left w:val="single" w:sz="4" w:space="0" w:color="auto"/>
              <w:bottom w:val="single" w:sz="4" w:space="0" w:color="auto"/>
              <w:right w:val="single" w:sz="4" w:space="0" w:color="auto"/>
            </w:tcBorders>
            <w:vAlign w:val="center"/>
          </w:tcPr>
          <w:p w:rsidR="00E4259B" w:rsidRPr="00DA206B" w:rsidP="001C59B4" w14:paraId="3319F0D2" w14:textId="77777777">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0</w:t>
            </w:r>
          </w:p>
        </w:tc>
        <w:tc>
          <w:tcPr>
            <w:tcW w:w="796" w:type="pct"/>
            <w:tcBorders>
              <w:top w:val="single" w:sz="4" w:space="0" w:color="auto"/>
              <w:left w:val="nil"/>
              <w:bottom w:val="single" w:sz="4" w:space="0" w:color="auto"/>
              <w:right w:val="single" w:sz="4" w:space="0" w:color="auto"/>
            </w:tcBorders>
            <w:shd w:val="clear" w:color="auto" w:fill="auto"/>
            <w:vAlign w:val="center"/>
          </w:tcPr>
          <w:p w:rsidR="00E4259B" w:rsidRPr="00DA206B" w:rsidP="001C59B4" w14:paraId="05386CB4" w14:textId="67877394">
            <w:pPr>
              <w:widowControl/>
              <w:autoSpaceDE/>
              <w:autoSpaceDN/>
              <w:adjustRightInd/>
              <w:jc w:val="center"/>
              <w:rPr>
                <w:rFonts w:asciiTheme="minorHAnsi" w:hAnsiTheme="minorHAnsi" w:cstheme="minorHAnsi"/>
                <w:color w:val="FF0000"/>
                <w:sz w:val="20"/>
                <w:szCs w:val="20"/>
              </w:rPr>
            </w:pPr>
            <w:r w:rsidRPr="00DA206B">
              <w:rPr>
                <w:rFonts w:ascii="Calibri" w:hAnsi="Calibri" w:cs="Calibri"/>
                <w:sz w:val="20"/>
                <w:szCs w:val="20"/>
              </w:rPr>
              <w:t>396,470,339</w:t>
            </w:r>
          </w:p>
        </w:tc>
      </w:tr>
      <w:tr w14:paraId="1563ED3A" w14:textId="77777777" w:rsidTr="00DA206B">
        <w:tblPrEx>
          <w:tblW w:w="5213" w:type="pct"/>
          <w:tblInd w:w="82" w:type="dxa"/>
          <w:tblLayout w:type="fixed"/>
          <w:tblCellMar>
            <w:top w:w="15" w:type="dxa"/>
            <w:left w:w="15" w:type="dxa"/>
            <w:bottom w:w="15" w:type="dxa"/>
            <w:right w:w="15" w:type="dxa"/>
          </w:tblCellMar>
          <w:tblLook w:val="04A0"/>
        </w:tblPrEx>
        <w:tc>
          <w:tcPr>
            <w:tcW w:w="578" w:type="pct"/>
            <w:tcBorders>
              <w:top w:val="single" w:sz="4" w:space="0" w:color="auto"/>
              <w:left w:val="outset" w:sz="6" w:space="0" w:color="auto"/>
              <w:bottom w:val="outset" w:sz="6" w:space="0" w:color="auto"/>
              <w:right w:val="outset" w:sz="6" w:space="0" w:color="auto"/>
            </w:tcBorders>
            <w:vAlign w:val="center"/>
          </w:tcPr>
          <w:p w:rsidR="00E4259B" w:rsidRPr="00DA206B" w:rsidP="00E4259B" w14:paraId="4E6A8BBE" w14:textId="3339FFAE">
            <w:pPr>
              <w:widowControl/>
              <w:autoSpaceDE/>
              <w:autoSpaceDN/>
              <w:adjustRightInd/>
              <w:rPr>
                <w:rFonts w:asciiTheme="minorHAnsi" w:hAnsiTheme="minorHAnsi" w:cstheme="minorHAnsi"/>
                <w:color w:val="000000"/>
                <w:sz w:val="20"/>
                <w:szCs w:val="20"/>
              </w:rPr>
            </w:pPr>
            <w:r w:rsidRPr="00DA206B">
              <w:rPr>
                <w:rFonts w:asciiTheme="minorHAnsi" w:hAnsiTheme="minorHAnsi" w:cstheme="minorHAnsi"/>
                <w:color w:val="000000"/>
                <w:sz w:val="20"/>
                <w:szCs w:val="20"/>
              </w:rPr>
              <w:t>Annual Out-of-Pocket Cost</w:t>
            </w:r>
          </w:p>
        </w:tc>
        <w:tc>
          <w:tcPr>
            <w:tcW w:w="973" w:type="pct"/>
            <w:tcBorders>
              <w:top w:val="outset" w:sz="6" w:space="0" w:color="auto"/>
              <w:left w:val="outset" w:sz="6" w:space="0" w:color="auto"/>
              <w:bottom w:val="outset" w:sz="6" w:space="0" w:color="auto"/>
              <w:right w:val="outset" w:sz="6" w:space="0" w:color="auto"/>
            </w:tcBorders>
            <w:vAlign w:val="center"/>
          </w:tcPr>
          <w:p w:rsidR="00E4259B" w:rsidRPr="00DA206B" w:rsidP="001C59B4" w14:paraId="687FDCBA" w14:textId="573F4141">
            <w:pPr>
              <w:widowControl/>
              <w:autoSpaceDE/>
              <w:autoSpaceDN/>
              <w:adjustRightInd/>
              <w:jc w:val="center"/>
              <w:rPr>
                <w:rFonts w:asciiTheme="minorHAnsi" w:hAnsiTheme="minorHAnsi" w:cstheme="minorHAnsi"/>
                <w:color w:val="FF0000"/>
                <w:sz w:val="20"/>
                <w:szCs w:val="20"/>
              </w:rPr>
            </w:pPr>
            <w:r w:rsidRPr="00DA206B">
              <w:rPr>
                <w:rFonts w:ascii="Calibri" w:hAnsi="Calibri" w:cs="Calibri"/>
                <w:color w:val="000000"/>
                <w:sz w:val="20"/>
                <w:szCs w:val="20"/>
              </w:rPr>
              <w:t>$</w:t>
            </w:r>
            <w:r w:rsidRPr="00DA206B" w:rsidR="001C59B4">
              <w:rPr>
                <w:rFonts w:ascii="Calibri" w:hAnsi="Calibri" w:cs="Calibri"/>
                <w:color w:val="000000"/>
                <w:sz w:val="20"/>
                <w:szCs w:val="20"/>
              </w:rPr>
              <w:t xml:space="preserve"> </w:t>
            </w:r>
            <w:r w:rsidRPr="00DA206B" w:rsidR="00E97216">
              <w:rPr>
                <w:rFonts w:ascii="Calibri" w:hAnsi="Calibri" w:cs="Calibri"/>
                <w:color w:val="000000"/>
                <w:sz w:val="20"/>
                <w:szCs w:val="20"/>
              </w:rPr>
              <w:t>5,501,000,000</w:t>
            </w:r>
          </w:p>
        </w:tc>
        <w:tc>
          <w:tcPr>
            <w:tcW w:w="519" w:type="pct"/>
            <w:tcBorders>
              <w:top w:val="outset" w:sz="6" w:space="0" w:color="auto"/>
              <w:left w:val="outset" w:sz="6" w:space="0" w:color="auto"/>
              <w:bottom w:val="outset" w:sz="6" w:space="0" w:color="auto"/>
              <w:right w:val="outset" w:sz="6" w:space="0" w:color="auto"/>
            </w:tcBorders>
            <w:vAlign w:val="center"/>
          </w:tcPr>
          <w:p w:rsidR="00E4259B" w:rsidRPr="00DA206B" w:rsidP="001C59B4" w14:paraId="0C43AA35" w14:textId="378789C8">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 xml:space="preserve">$ </w:t>
            </w:r>
            <w:r w:rsidRPr="00DA206B" w:rsidR="00092266">
              <w:rPr>
                <w:rFonts w:asciiTheme="minorHAnsi" w:hAnsiTheme="minorHAnsi" w:cstheme="minorHAnsi"/>
                <w:color w:val="000000"/>
                <w:sz w:val="20"/>
                <w:szCs w:val="20"/>
              </w:rPr>
              <w:t>0</w:t>
            </w:r>
          </w:p>
        </w:tc>
        <w:tc>
          <w:tcPr>
            <w:tcW w:w="598" w:type="pct"/>
            <w:tcBorders>
              <w:top w:val="outset" w:sz="6" w:space="0" w:color="auto"/>
              <w:left w:val="outset" w:sz="6" w:space="0" w:color="auto"/>
              <w:bottom w:val="outset" w:sz="6" w:space="0" w:color="auto"/>
              <w:right w:val="outset" w:sz="6" w:space="0" w:color="auto"/>
            </w:tcBorders>
            <w:vAlign w:val="center"/>
          </w:tcPr>
          <w:p w:rsidR="00E4259B" w:rsidRPr="00DA206B" w:rsidP="001C59B4" w14:paraId="1AE5768B" w14:textId="183CA75E">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 xml:space="preserve">$ </w:t>
            </w:r>
            <w:r w:rsidRPr="00DA206B" w:rsidR="00092266">
              <w:rPr>
                <w:rFonts w:asciiTheme="minorHAnsi" w:hAnsiTheme="minorHAnsi" w:cstheme="minorHAnsi"/>
                <w:color w:val="000000"/>
                <w:sz w:val="20"/>
                <w:szCs w:val="20"/>
              </w:rPr>
              <w:t>0</w:t>
            </w:r>
          </w:p>
        </w:tc>
        <w:tc>
          <w:tcPr>
            <w:tcW w:w="960" w:type="pct"/>
            <w:tcBorders>
              <w:top w:val="single" w:sz="4" w:space="0" w:color="auto"/>
              <w:left w:val="outset" w:sz="6" w:space="0" w:color="auto"/>
              <w:bottom w:val="single" w:sz="4" w:space="0" w:color="auto"/>
              <w:right w:val="outset" w:sz="6" w:space="0" w:color="auto"/>
            </w:tcBorders>
            <w:vAlign w:val="center"/>
          </w:tcPr>
          <w:p w:rsidR="00E4259B" w:rsidRPr="00DA206B" w:rsidP="001C59B4" w14:paraId="70016A51" w14:textId="3E03A3C8">
            <w:pPr>
              <w:widowControl/>
              <w:autoSpaceDE/>
              <w:autoSpaceDN/>
              <w:adjustRightInd/>
              <w:jc w:val="center"/>
              <w:rPr>
                <w:rFonts w:asciiTheme="minorHAnsi" w:hAnsiTheme="minorHAnsi" w:cstheme="minorHAnsi"/>
                <w:color w:val="FF0000"/>
                <w:sz w:val="20"/>
                <w:szCs w:val="20"/>
                <w:highlight w:val="yellow"/>
              </w:rPr>
            </w:pPr>
            <w:r w:rsidRPr="00DA206B">
              <w:rPr>
                <w:rFonts w:ascii="Calibri" w:hAnsi="Calibri" w:cs="Calibri"/>
                <w:color w:val="000000"/>
                <w:sz w:val="20"/>
                <w:szCs w:val="20"/>
              </w:rPr>
              <w:t>$ 5,501,000,000</w:t>
            </w:r>
          </w:p>
        </w:tc>
        <w:tc>
          <w:tcPr>
            <w:tcW w:w="576" w:type="pct"/>
            <w:tcBorders>
              <w:top w:val="single" w:sz="4" w:space="0" w:color="auto"/>
              <w:left w:val="outset" w:sz="6" w:space="0" w:color="auto"/>
              <w:bottom w:val="single" w:sz="4" w:space="0" w:color="auto"/>
              <w:right w:val="single" w:sz="4" w:space="0" w:color="auto"/>
            </w:tcBorders>
            <w:vAlign w:val="center"/>
          </w:tcPr>
          <w:p w:rsidR="00E4259B" w:rsidRPr="00DA206B" w:rsidP="001C59B4" w14:paraId="01588BA2" w14:textId="21801945">
            <w:pPr>
              <w:widowControl/>
              <w:autoSpaceDE/>
              <w:autoSpaceDN/>
              <w:adjustRightInd/>
              <w:jc w:val="center"/>
              <w:rPr>
                <w:rFonts w:asciiTheme="minorHAnsi" w:hAnsiTheme="minorHAnsi" w:cstheme="minorHAnsi"/>
                <w:color w:val="000000"/>
                <w:sz w:val="20"/>
                <w:szCs w:val="20"/>
              </w:rPr>
            </w:pPr>
            <w:r w:rsidRPr="00DA206B">
              <w:rPr>
                <w:rFonts w:asciiTheme="minorHAnsi" w:hAnsiTheme="minorHAnsi" w:cstheme="minorHAnsi"/>
                <w:color w:val="000000"/>
                <w:sz w:val="20"/>
                <w:szCs w:val="20"/>
              </w:rPr>
              <w:t xml:space="preserve">$ </w:t>
            </w:r>
            <w:r w:rsidRPr="00DA206B" w:rsidR="00092266">
              <w:rPr>
                <w:rFonts w:asciiTheme="minorHAnsi" w:hAnsiTheme="minorHAnsi" w:cstheme="minorHAnsi"/>
                <w:color w:val="000000"/>
                <w:sz w:val="20"/>
                <w:szCs w:val="20"/>
              </w:rPr>
              <w:t>0</w:t>
            </w:r>
          </w:p>
        </w:tc>
        <w:tc>
          <w:tcPr>
            <w:tcW w:w="796" w:type="pct"/>
            <w:tcBorders>
              <w:top w:val="single" w:sz="4" w:space="0" w:color="auto"/>
              <w:left w:val="single" w:sz="4" w:space="0" w:color="auto"/>
              <w:bottom w:val="single" w:sz="4" w:space="0" w:color="auto"/>
              <w:right w:val="single" w:sz="4" w:space="0" w:color="auto"/>
            </w:tcBorders>
            <w:vAlign w:val="center"/>
          </w:tcPr>
          <w:p w:rsidR="00190876" w:rsidRPr="00DA206B" w:rsidP="001C59B4" w14:paraId="050D0CF6" w14:textId="77777777">
            <w:pPr>
              <w:widowControl/>
              <w:autoSpaceDE/>
              <w:autoSpaceDN/>
              <w:adjustRightInd/>
              <w:jc w:val="center"/>
              <w:rPr>
                <w:rFonts w:asciiTheme="minorHAnsi" w:hAnsiTheme="minorHAnsi" w:cstheme="minorHAnsi"/>
                <w:sz w:val="20"/>
                <w:szCs w:val="20"/>
              </w:rPr>
            </w:pPr>
          </w:p>
          <w:p w:rsidR="00190876" w:rsidRPr="00DA206B" w:rsidP="001C59B4" w14:paraId="591105BF" w14:textId="0EA0BF77">
            <w:pPr>
              <w:widowControl/>
              <w:autoSpaceDE/>
              <w:autoSpaceDN/>
              <w:adjustRightInd/>
              <w:jc w:val="center"/>
              <w:rPr>
                <w:rFonts w:ascii="Calibri" w:hAnsi="Calibri" w:cs="Calibri"/>
                <w:color w:val="000000"/>
                <w:sz w:val="20"/>
                <w:szCs w:val="20"/>
              </w:rPr>
            </w:pPr>
            <w:r w:rsidRPr="00DA206B">
              <w:rPr>
                <w:rFonts w:ascii="Calibri" w:hAnsi="Calibri" w:cs="Calibri"/>
                <w:color w:val="000000"/>
                <w:sz w:val="20"/>
                <w:szCs w:val="20"/>
              </w:rPr>
              <w:t xml:space="preserve">$ </w:t>
            </w:r>
            <w:r w:rsidRPr="00DA206B" w:rsidR="008F5155">
              <w:rPr>
                <w:rFonts w:ascii="Calibri" w:hAnsi="Calibri" w:cs="Calibri"/>
                <w:color w:val="000000"/>
                <w:sz w:val="20"/>
                <w:szCs w:val="20"/>
              </w:rPr>
              <w:t>0</w:t>
            </w:r>
          </w:p>
          <w:p w:rsidR="00E4259B" w:rsidRPr="00DA206B" w:rsidP="001C59B4" w14:paraId="3CF17009" w14:textId="7C5FDF79">
            <w:pPr>
              <w:widowControl/>
              <w:autoSpaceDE/>
              <w:autoSpaceDN/>
              <w:adjustRightInd/>
              <w:jc w:val="center"/>
              <w:rPr>
                <w:rFonts w:asciiTheme="minorHAnsi" w:hAnsiTheme="minorHAnsi" w:cstheme="minorHAnsi"/>
                <w:sz w:val="20"/>
                <w:szCs w:val="20"/>
              </w:rPr>
            </w:pPr>
          </w:p>
        </w:tc>
      </w:tr>
    </w:tbl>
    <w:p w:rsidR="00BE56EC" w:rsidP="00DA206B" w14:paraId="3DA83447" w14:textId="77777777">
      <w:pPr>
        <w:ind w:left="720"/>
        <w:rPr>
          <w:rFonts w:ascii="Calibri" w:hAnsi="Calibri" w:cs="Calibri"/>
          <w:sz w:val="20"/>
          <w:szCs w:val="20"/>
        </w:rPr>
      </w:pPr>
      <w:r w:rsidRPr="001C59B4">
        <w:rPr>
          <w:rFonts w:ascii="Calibri" w:hAnsi="Calibri" w:cs="Calibri"/>
          <w:sz w:val="20"/>
          <w:szCs w:val="20"/>
        </w:rPr>
        <w:t xml:space="preserve">*FY25 responses per year is a count of all filers of trust and estate income tax returns under the IRS Taxpayer Burden Model methodology. This approach is also used for OMB 1545-0074 individuals, </w:t>
      </w:r>
    </w:p>
    <w:p w:rsidR="001C59B4" w:rsidRPr="001C59B4" w:rsidP="00DA206B" w14:paraId="0D289664" w14:textId="78BB1F2F">
      <w:pPr>
        <w:ind w:left="720"/>
        <w:rPr>
          <w:rFonts w:ascii="Calibri" w:hAnsi="Calibri" w:cs="Calibri"/>
          <w:sz w:val="20"/>
          <w:szCs w:val="20"/>
        </w:rPr>
      </w:pPr>
      <w:r w:rsidRPr="001C59B4">
        <w:rPr>
          <w:rFonts w:ascii="Calibri" w:hAnsi="Calibri" w:cs="Calibri"/>
          <w:sz w:val="20"/>
          <w:szCs w:val="20"/>
        </w:rPr>
        <w:t>1545-0123 (business entities), 1545-0047 (tax-exempt organizations), and 1545-0029 (employment tax).</w:t>
      </w:r>
    </w:p>
    <w:p w:rsidR="00915910" w:rsidP="007616F0" w14:paraId="7741D04D" w14:textId="4FA633A6">
      <w:pPr>
        <w:ind w:left="720"/>
        <w:rPr>
          <w:rFonts w:ascii="Calibri" w:hAnsi="Calibri"/>
          <w:b/>
          <w:sz w:val="22"/>
          <w:szCs w:val="22"/>
        </w:rPr>
      </w:pPr>
      <w:r w:rsidRPr="001C59B4">
        <w:rPr>
          <w:rFonts w:ascii="Calibri" w:hAnsi="Calibri" w:cs="Calibri"/>
          <w:sz w:val="20"/>
          <w:szCs w:val="20"/>
        </w:rPr>
        <w:t>**FY24 responses per year is a count of all forms and schedules filed under the legacy ADL model methodology.</w:t>
      </w:r>
    </w:p>
    <w:p w:rsidR="00915910" w:rsidRPr="009260DF" w:rsidP="009260DF" w14:paraId="30914403" w14:textId="77777777">
      <w:pPr>
        <w:pStyle w:val="Quick1"/>
        <w:numPr>
          <w:ilvl w:val="0"/>
          <w:numId w:val="0"/>
        </w:numPr>
        <w:tabs>
          <w:tab w:val="left" w:pos="-1440"/>
        </w:tabs>
        <w:rPr>
          <w:rFonts w:ascii="Calibri" w:hAnsi="Calibri"/>
          <w:b/>
          <w:sz w:val="22"/>
          <w:szCs w:val="22"/>
        </w:rPr>
      </w:pPr>
    </w:p>
    <w:p w:rsidR="00411AE3" w:rsidRPr="00DA206B" w:rsidP="00DA206B" w14:paraId="24C1371C" w14:textId="4A0B63E0">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PLANS FOR TABULATION, STATISTICAL ANALYSIS AND PUBLICATION</w:t>
      </w:r>
    </w:p>
    <w:p w:rsidR="00411AE3" w:rsidRPr="00BD051E" w14:paraId="236BEA51" w14:textId="77777777">
      <w:pPr>
        <w:rPr>
          <w:rFonts w:ascii="Calibri" w:hAnsi="Calibri"/>
          <w:b/>
          <w:sz w:val="22"/>
          <w:szCs w:val="22"/>
        </w:rPr>
      </w:pPr>
    </w:p>
    <w:p w:rsidR="0079246D" w:rsidRPr="00BD051E" w14:paraId="7E08E14A" w14:textId="58E81AC8">
      <w:pPr>
        <w:ind w:left="720"/>
        <w:rPr>
          <w:rFonts w:ascii="Calibri" w:hAnsi="Calibri"/>
          <w:sz w:val="22"/>
          <w:szCs w:val="22"/>
        </w:rPr>
      </w:pPr>
      <w:r w:rsidRPr="00BD051E">
        <w:rPr>
          <w:rFonts w:ascii="Calibri" w:hAnsi="Calibri"/>
          <w:sz w:val="22"/>
          <w:szCs w:val="22"/>
        </w:rPr>
        <w:t>There are no plans for tabulation, statistical analysis</w:t>
      </w:r>
      <w:r w:rsidR="00311E5C">
        <w:rPr>
          <w:rFonts w:ascii="Calibri" w:hAnsi="Calibri"/>
          <w:sz w:val="22"/>
          <w:szCs w:val="22"/>
        </w:rPr>
        <w:t>,</w:t>
      </w:r>
      <w:r w:rsidRPr="00BD051E">
        <w:rPr>
          <w:rFonts w:ascii="Calibri" w:hAnsi="Calibri"/>
          <w:sz w:val="22"/>
          <w:szCs w:val="22"/>
        </w:rPr>
        <w:t xml:space="preserve"> and publication</w:t>
      </w:r>
      <w:r w:rsidRPr="00BD051E" w:rsidR="00411AE3">
        <w:rPr>
          <w:rFonts w:ascii="Calibri" w:hAnsi="Calibri"/>
          <w:sz w:val="22"/>
          <w:szCs w:val="22"/>
        </w:rPr>
        <w:t>.</w:t>
      </w:r>
    </w:p>
    <w:p w:rsidR="00411AE3" w:rsidRPr="00BD051E" w14:paraId="35B7D91B" w14:textId="77777777">
      <w:pPr>
        <w:rPr>
          <w:rFonts w:ascii="Calibri" w:hAnsi="Calibri"/>
          <w:sz w:val="22"/>
          <w:szCs w:val="22"/>
        </w:rPr>
      </w:pPr>
    </w:p>
    <w:p w:rsidR="00411AE3" w:rsidRPr="00DA206B" w:rsidP="00DA206B" w14:paraId="6910B926" w14:textId="531EB4CC">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REASONS WHY DISPLAYING THE OMB EXPIRATION DATE IS</w:t>
      </w:r>
      <w:r w:rsidRPr="00BD051E" w:rsidR="0063222B">
        <w:rPr>
          <w:rFonts w:ascii="Calibri" w:hAnsi="Calibri"/>
          <w:b/>
          <w:sz w:val="22"/>
          <w:szCs w:val="22"/>
          <w:u w:val="single"/>
        </w:rPr>
        <w:t xml:space="preserve"> </w:t>
      </w:r>
      <w:r w:rsidRPr="00BD051E">
        <w:rPr>
          <w:rFonts w:ascii="Calibri" w:hAnsi="Calibri"/>
          <w:b/>
          <w:sz w:val="22"/>
          <w:szCs w:val="22"/>
          <w:u w:val="single"/>
        </w:rPr>
        <w:t>INAPPROPRIATE</w:t>
      </w:r>
    </w:p>
    <w:p w:rsidR="00411AE3" w:rsidRPr="00BD051E" w14:paraId="419BC690" w14:textId="77777777">
      <w:pPr>
        <w:rPr>
          <w:rFonts w:ascii="Calibri" w:hAnsi="Calibri"/>
          <w:b/>
          <w:sz w:val="22"/>
          <w:szCs w:val="22"/>
        </w:rPr>
      </w:pPr>
    </w:p>
    <w:p w:rsidR="00317761" w:rsidP="00AD3941" w14:paraId="101D6166" w14:textId="033E0137">
      <w:pPr>
        <w:spacing w:line="276" w:lineRule="auto"/>
        <w:ind w:left="720"/>
        <w:rPr>
          <w:rFonts w:ascii="Calibri" w:hAnsi="Calibri"/>
          <w:sz w:val="22"/>
          <w:szCs w:val="22"/>
        </w:rPr>
      </w:pPr>
      <w:r>
        <w:rPr>
          <w:rFonts w:ascii="Calibri" w:hAnsi="Calibri"/>
          <w:sz w:val="22"/>
          <w:szCs w:val="22"/>
        </w:rPr>
        <w:t xml:space="preserve">The </w:t>
      </w:r>
      <w:r w:rsidR="00092266">
        <w:rPr>
          <w:rFonts w:ascii="Calibri" w:hAnsi="Calibri"/>
          <w:sz w:val="22"/>
          <w:szCs w:val="22"/>
        </w:rPr>
        <w:t>IRS</w:t>
      </w:r>
      <w:r w:rsidRPr="00E7180C" w:rsidR="00092266">
        <w:rPr>
          <w:rFonts w:ascii="Calibri" w:hAnsi="Calibri"/>
          <w:sz w:val="22"/>
          <w:szCs w:val="22"/>
        </w:rPr>
        <w:t xml:space="preserve"> believe</w:t>
      </w:r>
      <w:r w:rsidR="00092266">
        <w:rPr>
          <w:rFonts w:ascii="Calibri" w:hAnsi="Calibri"/>
          <w:sz w:val="22"/>
          <w:szCs w:val="22"/>
        </w:rPr>
        <w:t>s</w:t>
      </w:r>
      <w:r w:rsidRPr="00E7180C" w:rsidR="00092266">
        <w:rPr>
          <w:rFonts w:ascii="Calibri" w:hAnsi="Calibri"/>
          <w:sz w:val="22"/>
          <w:szCs w:val="22"/>
        </w:rPr>
        <w:t xml:space="preserve"> that displaying the OMB expiration date is inappropriate because it could cause confusion by leading taxpayers to believe that the form</w:t>
      </w:r>
      <w:r>
        <w:rPr>
          <w:rFonts w:ascii="Calibri" w:hAnsi="Calibri"/>
          <w:sz w:val="22"/>
          <w:szCs w:val="22"/>
        </w:rPr>
        <w:t>s and regulations</w:t>
      </w:r>
      <w:r w:rsidRPr="00E7180C" w:rsidR="00092266">
        <w:rPr>
          <w:rFonts w:ascii="Calibri" w:hAnsi="Calibri"/>
          <w:sz w:val="22"/>
          <w:szCs w:val="22"/>
        </w:rPr>
        <w:t xml:space="preserve"> </w:t>
      </w:r>
      <w:r>
        <w:rPr>
          <w:rFonts w:ascii="Calibri" w:hAnsi="Calibri"/>
          <w:sz w:val="22"/>
          <w:szCs w:val="22"/>
        </w:rPr>
        <w:t>expire</w:t>
      </w:r>
      <w:r w:rsidRPr="00E7180C" w:rsidR="00092266">
        <w:rPr>
          <w:rFonts w:ascii="Calibri" w:hAnsi="Calibri"/>
          <w:sz w:val="22"/>
          <w:szCs w:val="22"/>
        </w:rPr>
        <w:t xml:space="preserve"> as of the expiration date.  Taxpayers are not likely to be aware that the </w:t>
      </w:r>
      <w:r w:rsidR="00AB12A2">
        <w:rPr>
          <w:rFonts w:ascii="Calibri" w:hAnsi="Calibri"/>
          <w:sz w:val="22"/>
          <w:szCs w:val="22"/>
        </w:rPr>
        <w:t>IRS</w:t>
      </w:r>
      <w:r w:rsidRPr="00E7180C" w:rsidR="00AB12A2">
        <w:rPr>
          <w:rFonts w:ascii="Calibri" w:hAnsi="Calibri"/>
          <w:sz w:val="22"/>
          <w:szCs w:val="22"/>
        </w:rPr>
        <w:t xml:space="preserve"> </w:t>
      </w:r>
      <w:r w:rsidRPr="00E7180C" w:rsidR="00092266">
        <w:rPr>
          <w:rFonts w:ascii="Calibri" w:hAnsi="Calibri"/>
          <w:sz w:val="22"/>
          <w:szCs w:val="22"/>
        </w:rPr>
        <w:t>intends to request renewal of the OMB approval and obtain a new expiration date before the old one expires.</w:t>
      </w:r>
    </w:p>
    <w:p w:rsidR="001E7566" w:rsidRPr="00317761" w:rsidP="00AD3941" w14:paraId="29AF967E" w14:textId="77777777">
      <w:pPr>
        <w:spacing w:line="276" w:lineRule="auto"/>
        <w:ind w:left="720"/>
        <w:rPr>
          <w:rFonts w:ascii="Calibri" w:hAnsi="Calibri"/>
          <w:sz w:val="22"/>
          <w:szCs w:val="22"/>
        </w:rPr>
      </w:pPr>
    </w:p>
    <w:p w:rsidR="00411AE3" w:rsidRPr="00DA206B" w:rsidP="00DA206B" w14:paraId="5544A6D7" w14:textId="77777777">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EXCEPTIONS TO THE CERTIFICATION STATEMENT ON OMB</w:t>
      </w:r>
      <w:r w:rsidRPr="00DA206B">
        <w:rPr>
          <w:rFonts w:ascii="Calibri" w:hAnsi="Calibri"/>
          <w:b/>
          <w:sz w:val="22"/>
          <w:szCs w:val="22"/>
          <w:u w:val="single"/>
        </w:rPr>
        <w:t xml:space="preserve"> </w:t>
      </w:r>
    </w:p>
    <w:p w:rsidR="00411AE3" w:rsidRPr="00BD051E" w14:paraId="45C16E8E" w14:textId="77777777">
      <w:pPr>
        <w:rPr>
          <w:rFonts w:ascii="Calibri" w:hAnsi="Calibri"/>
          <w:sz w:val="22"/>
          <w:szCs w:val="22"/>
        </w:rPr>
      </w:pPr>
    </w:p>
    <w:p w:rsidR="00411AE3" w:rsidRPr="00BD051E" w:rsidP="00AD3941" w14:paraId="28BB1F5E" w14:textId="77777777">
      <w:pPr>
        <w:spacing w:line="276" w:lineRule="auto"/>
        <w:ind w:left="720"/>
        <w:rPr>
          <w:rFonts w:ascii="Calibri" w:hAnsi="Calibri"/>
          <w:sz w:val="22"/>
          <w:szCs w:val="22"/>
        </w:rPr>
      </w:pPr>
      <w:r w:rsidRPr="00BD051E">
        <w:rPr>
          <w:rFonts w:ascii="Calibri" w:hAnsi="Calibri"/>
          <w:sz w:val="22"/>
          <w:szCs w:val="22"/>
        </w:rPr>
        <w:t>There are no exceptions to the certification statement for this collection.</w:t>
      </w:r>
    </w:p>
    <w:p w:rsidR="002F3381" w:rsidP="0058559C" w14:paraId="10F20C31" w14:textId="7B00CD9E">
      <w:pPr>
        <w:spacing w:line="276" w:lineRule="auto"/>
        <w:ind w:left="720"/>
        <w:rPr>
          <w:rFonts w:ascii="Calibri" w:hAnsi="Calibri"/>
          <w:sz w:val="22"/>
          <w:szCs w:val="22"/>
        </w:rPr>
      </w:pPr>
    </w:p>
    <w:tbl>
      <w:tblPr>
        <w:tblW w:w="8541" w:type="dxa"/>
        <w:tblInd w:w="540" w:type="dxa"/>
        <w:tblLook w:val="04A0"/>
      </w:tblPr>
      <w:tblGrid>
        <w:gridCol w:w="1980"/>
        <w:gridCol w:w="5130"/>
        <w:gridCol w:w="1431"/>
      </w:tblGrid>
      <w:tr w14:paraId="0729EA3D" w14:textId="77777777" w:rsidTr="00720602">
        <w:tblPrEx>
          <w:tblW w:w="8541" w:type="dxa"/>
          <w:tblInd w:w="540" w:type="dxa"/>
          <w:tblLook w:val="04A0"/>
        </w:tblPrEx>
        <w:trPr>
          <w:trHeight w:val="278"/>
          <w:tblHeader/>
        </w:trPr>
        <w:tc>
          <w:tcPr>
            <w:tcW w:w="1980" w:type="dxa"/>
            <w:tcBorders>
              <w:bottom w:val="single" w:sz="4" w:space="0" w:color="auto"/>
            </w:tcBorders>
            <w:shd w:val="clear" w:color="auto" w:fill="auto"/>
            <w:noWrap/>
            <w:vAlign w:val="center"/>
          </w:tcPr>
          <w:p w:rsidR="002F3381" w:rsidRPr="002F3381" w:rsidP="002F3381" w14:paraId="30CA6E05" w14:textId="77777777">
            <w:pPr>
              <w:ind w:left="900"/>
              <w:rPr>
                <w:rFonts w:ascii="Calibri" w:hAnsi="Calibri"/>
                <w:sz w:val="22"/>
                <w:szCs w:val="22"/>
              </w:rPr>
            </w:pPr>
            <w:bookmarkStart w:id="12" w:name="_Hlk181881699"/>
          </w:p>
        </w:tc>
        <w:tc>
          <w:tcPr>
            <w:tcW w:w="5130" w:type="dxa"/>
            <w:tcBorders>
              <w:bottom w:val="single" w:sz="4" w:space="0" w:color="auto"/>
            </w:tcBorders>
            <w:shd w:val="clear" w:color="auto" w:fill="auto"/>
            <w:vAlign w:val="center"/>
          </w:tcPr>
          <w:p w:rsidR="002F3381" w:rsidRPr="002F3381" w:rsidP="002F3381" w14:paraId="60EB94D3" w14:textId="77777777">
            <w:pPr>
              <w:ind w:left="900"/>
              <w:rPr>
                <w:rFonts w:ascii="Calibri" w:hAnsi="Calibri"/>
                <w:b/>
                <w:sz w:val="22"/>
                <w:szCs w:val="22"/>
              </w:rPr>
            </w:pPr>
            <w:r w:rsidRPr="002F3381">
              <w:rPr>
                <w:rFonts w:ascii="Calibri" w:hAnsi="Calibri"/>
                <w:b/>
                <w:sz w:val="22"/>
                <w:szCs w:val="22"/>
              </w:rPr>
              <w:t>Appendix A</w:t>
            </w:r>
          </w:p>
        </w:tc>
        <w:tc>
          <w:tcPr>
            <w:tcW w:w="1431" w:type="dxa"/>
            <w:tcBorders>
              <w:bottom w:val="single" w:sz="4" w:space="0" w:color="auto"/>
            </w:tcBorders>
          </w:tcPr>
          <w:p w:rsidR="002F3381" w:rsidRPr="002F3381" w:rsidP="002F3381" w14:paraId="48B948C8" w14:textId="77777777">
            <w:pPr>
              <w:ind w:left="900"/>
              <w:rPr>
                <w:rFonts w:ascii="Calibri" w:hAnsi="Calibri"/>
                <w:b/>
                <w:sz w:val="22"/>
                <w:szCs w:val="22"/>
              </w:rPr>
            </w:pPr>
          </w:p>
        </w:tc>
      </w:tr>
      <w:tr w14:paraId="366C5A4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381" w:rsidRPr="007A0597" w:rsidP="007A0597" w14:paraId="6E0BE7DF" w14:textId="7BC6E084">
            <w:pPr>
              <w:rPr>
                <w:rFonts w:ascii="Calibri" w:hAnsi="Calibri"/>
                <w:b/>
                <w:bCs/>
                <w:sz w:val="22"/>
                <w:szCs w:val="22"/>
              </w:rPr>
            </w:pPr>
            <w:r w:rsidRPr="002F3381">
              <w:rPr>
                <w:rFonts w:ascii="Calibri" w:hAnsi="Calibri"/>
                <w:sz w:val="22"/>
                <w:szCs w:val="22"/>
              </w:rPr>
              <w:br w:type="page"/>
            </w:r>
            <w:bookmarkStart w:id="13" w:name="_Hlk4099513"/>
            <w:r w:rsidRPr="007A0597" w:rsidR="007A0597">
              <w:rPr>
                <w:rFonts w:ascii="Calibri" w:hAnsi="Calibri"/>
                <w:b/>
                <w:bCs/>
                <w:sz w:val="22"/>
                <w:szCs w:val="22"/>
              </w:rPr>
              <w:t>Form</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2F3381" w:rsidRPr="002F3381" w:rsidP="002F3381" w14:paraId="59CB3B50" w14:textId="77777777">
            <w:pPr>
              <w:ind w:left="900"/>
              <w:rPr>
                <w:rFonts w:ascii="Calibri" w:hAnsi="Calibri"/>
                <w:b/>
                <w:sz w:val="22"/>
                <w:szCs w:val="22"/>
              </w:rPr>
            </w:pPr>
            <w:r w:rsidRPr="002F3381">
              <w:rPr>
                <w:rFonts w:ascii="Calibri" w:hAnsi="Calibri"/>
                <w:b/>
                <w:sz w:val="22"/>
                <w:szCs w:val="22"/>
              </w:rPr>
              <w:t>Title / Description</w:t>
            </w:r>
          </w:p>
        </w:tc>
        <w:tc>
          <w:tcPr>
            <w:tcW w:w="1431" w:type="dxa"/>
            <w:tcBorders>
              <w:top w:val="single" w:sz="4" w:space="0" w:color="auto"/>
              <w:left w:val="nil"/>
              <w:bottom w:val="single" w:sz="4" w:space="0" w:color="auto"/>
              <w:right w:val="single" w:sz="4" w:space="0" w:color="auto"/>
            </w:tcBorders>
          </w:tcPr>
          <w:p w:rsidR="002F3381" w:rsidRPr="002F3381" w:rsidP="0000495F" w14:paraId="64AF5C14" w14:textId="77777777">
            <w:pPr>
              <w:rPr>
                <w:rFonts w:ascii="Calibri" w:hAnsi="Calibri"/>
                <w:b/>
                <w:sz w:val="22"/>
                <w:szCs w:val="22"/>
              </w:rPr>
            </w:pPr>
            <w:r w:rsidRPr="002F3381">
              <w:rPr>
                <w:rFonts w:ascii="Calibri" w:hAnsi="Calibri"/>
                <w:b/>
                <w:sz w:val="22"/>
                <w:szCs w:val="22"/>
              </w:rPr>
              <w:t>OMB Number</w:t>
            </w:r>
          </w:p>
        </w:tc>
      </w:tr>
      <w:tr w14:paraId="2B34AC3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5D169E1" w14:textId="77777777">
            <w:pPr>
              <w:rPr>
                <w:rFonts w:ascii="Calibri" w:hAnsi="Calibri"/>
                <w:bCs/>
                <w:sz w:val="22"/>
                <w:szCs w:val="22"/>
              </w:rPr>
            </w:pPr>
            <w:r w:rsidRPr="002F3381">
              <w:rPr>
                <w:rFonts w:ascii="Calibri" w:hAnsi="Calibri"/>
                <w:bCs/>
                <w:sz w:val="22"/>
                <w:szCs w:val="22"/>
              </w:rPr>
              <w:t>172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DD7CD21" w14:textId="77777777">
            <w:pPr>
              <w:rPr>
                <w:rFonts w:ascii="Calibri" w:hAnsi="Calibri"/>
                <w:bCs/>
                <w:sz w:val="22"/>
                <w:szCs w:val="22"/>
              </w:rPr>
            </w:pPr>
            <w:r w:rsidRPr="002F3381">
              <w:rPr>
                <w:rFonts w:ascii="Calibri" w:hAnsi="Calibri"/>
                <w:bCs/>
                <w:sz w:val="22"/>
                <w:szCs w:val="22"/>
              </w:rPr>
              <w:t>Net Operating Losses (NOLs) for Individuals,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AE55682" w14:textId="77777777">
            <w:pPr>
              <w:rPr>
                <w:rFonts w:ascii="Calibri" w:hAnsi="Calibri"/>
                <w:bCs/>
                <w:sz w:val="22"/>
                <w:szCs w:val="22"/>
              </w:rPr>
            </w:pPr>
            <w:r w:rsidRPr="002F3381">
              <w:rPr>
                <w:rFonts w:ascii="Calibri" w:hAnsi="Calibri"/>
                <w:bCs/>
                <w:sz w:val="22"/>
                <w:szCs w:val="22"/>
              </w:rPr>
              <w:t>1545-0074</w:t>
            </w:r>
          </w:p>
        </w:tc>
      </w:tr>
      <w:bookmarkEnd w:id="12"/>
      <w:tr w14:paraId="4326E28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EC09965" w14:textId="77777777">
            <w:pPr>
              <w:rPr>
                <w:rFonts w:ascii="Calibri" w:hAnsi="Calibri"/>
                <w:bCs/>
                <w:sz w:val="22"/>
                <w:szCs w:val="22"/>
              </w:rPr>
            </w:pPr>
            <w:r w:rsidRPr="002F3381">
              <w:rPr>
                <w:rFonts w:ascii="Calibri" w:hAnsi="Calibri"/>
                <w:bCs/>
                <w:sz w:val="22"/>
                <w:szCs w:val="22"/>
              </w:rPr>
              <w:t>461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DC98D7C" w14:textId="77777777">
            <w:pPr>
              <w:rPr>
                <w:rFonts w:ascii="Calibri" w:hAnsi="Calibri"/>
                <w:bCs/>
                <w:sz w:val="22"/>
                <w:szCs w:val="22"/>
              </w:rPr>
            </w:pPr>
            <w:r w:rsidRPr="002F3381">
              <w:rPr>
                <w:rFonts w:ascii="Calibri" w:hAnsi="Calibri"/>
                <w:bCs/>
                <w:sz w:val="22"/>
                <w:szCs w:val="22"/>
              </w:rPr>
              <w:t>Limitation on Business Losses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845A710" w14:textId="77777777">
            <w:pPr>
              <w:rPr>
                <w:rFonts w:ascii="Calibri" w:hAnsi="Calibri"/>
                <w:bCs/>
                <w:sz w:val="22"/>
                <w:szCs w:val="22"/>
              </w:rPr>
            </w:pPr>
            <w:r w:rsidRPr="002F3381">
              <w:rPr>
                <w:rFonts w:ascii="Calibri" w:hAnsi="Calibri"/>
                <w:bCs/>
                <w:sz w:val="22"/>
                <w:szCs w:val="22"/>
              </w:rPr>
              <w:t>1545-2283</w:t>
            </w:r>
          </w:p>
        </w:tc>
      </w:tr>
      <w:tr w14:paraId="2008363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5CE684F" w14:textId="77777777">
            <w:pPr>
              <w:rPr>
                <w:rFonts w:ascii="Calibri" w:hAnsi="Calibri"/>
                <w:bCs/>
                <w:sz w:val="22"/>
                <w:szCs w:val="22"/>
              </w:rPr>
            </w:pPr>
            <w:r w:rsidRPr="002F3381">
              <w:rPr>
                <w:rFonts w:ascii="Calibri" w:hAnsi="Calibri"/>
                <w:bCs/>
                <w:sz w:val="22"/>
                <w:szCs w:val="22"/>
              </w:rPr>
              <w:t>926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A8468CE" w14:textId="70982B54">
            <w:pPr>
              <w:rPr>
                <w:rFonts w:ascii="Calibri" w:hAnsi="Calibri"/>
                <w:bCs/>
                <w:sz w:val="22"/>
                <w:szCs w:val="22"/>
              </w:rPr>
            </w:pPr>
            <w:r w:rsidRPr="002F3381">
              <w:rPr>
                <w:rFonts w:ascii="Calibri" w:hAnsi="Calibri"/>
                <w:bCs/>
                <w:sz w:val="22"/>
                <w:szCs w:val="22"/>
              </w:rPr>
              <w:t>Return by a U.S. Transferor of Property to</w:t>
            </w:r>
            <w:r w:rsidR="007A0597">
              <w:rPr>
                <w:rFonts w:ascii="Calibri" w:hAnsi="Calibri"/>
                <w:bCs/>
                <w:sz w:val="22"/>
                <w:szCs w:val="22"/>
              </w:rPr>
              <w:t xml:space="preserve"> </w:t>
            </w:r>
            <w:r w:rsidRPr="002F3381">
              <w:rPr>
                <w:rFonts w:ascii="Calibri" w:hAnsi="Calibri"/>
                <w:bCs/>
                <w:sz w:val="22"/>
                <w:szCs w:val="22"/>
              </w:rPr>
              <w:t>a Foreign Corporation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4B572F6" w14:textId="77777777">
            <w:pPr>
              <w:rPr>
                <w:rFonts w:ascii="Calibri" w:hAnsi="Calibri"/>
                <w:bCs/>
                <w:sz w:val="22"/>
                <w:szCs w:val="22"/>
              </w:rPr>
            </w:pPr>
            <w:r w:rsidRPr="002F3381">
              <w:rPr>
                <w:rFonts w:ascii="Calibri" w:hAnsi="Calibri"/>
                <w:bCs/>
                <w:sz w:val="22"/>
                <w:szCs w:val="22"/>
              </w:rPr>
              <w:t>1545-0026</w:t>
            </w:r>
          </w:p>
        </w:tc>
      </w:tr>
      <w:tr w14:paraId="05622D2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6139BB6" w14:textId="77777777">
            <w:pPr>
              <w:rPr>
                <w:rFonts w:ascii="Calibri" w:hAnsi="Calibri"/>
                <w:bCs/>
                <w:sz w:val="22"/>
                <w:szCs w:val="22"/>
              </w:rPr>
            </w:pPr>
            <w:r w:rsidRPr="002F3381">
              <w:rPr>
                <w:rFonts w:ascii="Calibri" w:hAnsi="Calibri"/>
                <w:bCs/>
                <w:sz w:val="22"/>
                <w:szCs w:val="22"/>
              </w:rPr>
              <w:t>965-A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94991DF" w14:textId="77777777">
            <w:pPr>
              <w:rPr>
                <w:rFonts w:ascii="Calibri" w:hAnsi="Calibri"/>
                <w:bCs/>
                <w:sz w:val="22"/>
                <w:szCs w:val="22"/>
              </w:rPr>
            </w:pPr>
            <w:r w:rsidRPr="002F3381">
              <w:rPr>
                <w:rFonts w:ascii="Calibri" w:hAnsi="Calibri"/>
                <w:bCs/>
                <w:sz w:val="22"/>
                <w:szCs w:val="22"/>
              </w:rPr>
              <w:t>Form 965-A, Individual Report of Net 965 Tax Liability</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66E027C" w14:textId="77777777">
            <w:pPr>
              <w:rPr>
                <w:rFonts w:ascii="Calibri" w:hAnsi="Calibri"/>
                <w:bCs/>
                <w:sz w:val="22"/>
                <w:szCs w:val="22"/>
              </w:rPr>
            </w:pPr>
            <w:r w:rsidRPr="002F3381">
              <w:rPr>
                <w:rFonts w:ascii="Calibri" w:hAnsi="Calibri"/>
                <w:bCs/>
                <w:sz w:val="22"/>
                <w:szCs w:val="22"/>
              </w:rPr>
              <w:t>1545-0074</w:t>
            </w:r>
          </w:p>
        </w:tc>
      </w:tr>
      <w:tr w14:paraId="539AF90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26B36C4" w14:textId="77777777">
            <w:pPr>
              <w:rPr>
                <w:rFonts w:ascii="Calibri" w:hAnsi="Calibri"/>
                <w:bCs/>
                <w:sz w:val="22"/>
                <w:szCs w:val="22"/>
              </w:rPr>
            </w:pPr>
            <w:r w:rsidRPr="002F3381">
              <w:rPr>
                <w:rFonts w:ascii="Calibri" w:hAnsi="Calibri"/>
                <w:bCs/>
                <w:sz w:val="22"/>
                <w:szCs w:val="22"/>
              </w:rPr>
              <w:t>982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620D1E0" w14:textId="77777777">
            <w:pPr>
              <w:rPr>
                <w:rFonts w:ascii="Calibri" w:hAnsi="Calibri"/>
                <w:bCs/>
                <w:sz w:val="22"/>
                <w:szCs w:val="22"/>
              </w:rPr>
            </w:pPr>
            <w:r w:rsidRPr="002F3381">
              <w:rPr>
                <w:rFonts w:ascii="Calibri" w:hAnsi="Calibri"/>
                <w:bCs/>
                <w:sz w:val="22"/>
                <w:szCs w:val="22"/>
              </w:rPr>
              <w:t>Reduction of Tax Attributes Due to Discharge of Indebtedness (And Section 1082 Basis Adjustment)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4203B98" w14:textId="77777777">
            <w:pPr>
              <w:rPr>
                <w:rFonts w:ascii="Calibri" w:hAnsi="Calibri"/>
                <w:bCs/>
                <w:sz w:val="22"/>
                <w:szCs w:val="22"/>
              </w:rPr>
            </w:pPr>
            <w:r w:rsidRPr="002F3381">
              <w:rPr>
                <w:rFonts w:ascii="Calibri" w:hAnsi="Calibri"/>
                <w:bCs/>
                <w:sz w:val="22"/>
                <w:szCs w:val="22"/>
              </w:rPr>
              <w:t>1545-0046</w:t>
            </w:r>
          </w:p>
        </w:tc>
      </w:tr>
      <w:tr w14:paraId="43E5ED7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B5168D2" w14:textId="2230CC86">
            <w:pPr>
              <w:rPr>
                <w:rFonts w:ascii="Calibri" w:hAnsi="Calibri"/>
                <w:bCs/>
                <w:sz w:val="22"/>
                <w:szCs w:val="22"/>
              </w:rPr>
            </w:pPr>
            <w:r w:rsidRPr="002F3381">
              <w:rPr>
                <w:rFonts w:ascii="Calibri" w:hAnsi="Calibri"/>
                <w:bCs/>
                <w:sz w:val="22"/>
                <w:szCs w:val="22"/>
              </w:rPr>
              <w:t>1040 S</w:t>
            </w:r>
            <w:r w:rsidR="0000495F">
              <w:rPr>
                <w:rFonts w:ascii="Calibri" w:hAnsi="Calibri"/>
                <w:bCs/>
                <w:sz w:val="22"/>
                <w:szCs w:val="22"/>
              </w:rPr>
              <w:t>chedule</w:t>
            </w:r>
            <w:r w:rsidRPr="002F3381">
              <w:rPr>
                <w:rFonts w:ascii="Calibri" w:hAnsi="Calibri"/>
                <w:bCs/>
                <w:sz w:val="22"/>
                <w:szCs w:val="22"/>
              </w:rPr>
              <w:t xml:space="preserve"> C</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D2F3F37" w14:textId="77777777">
            <w:pPr>
              <w:rPr>
                <w:rFonts w:ascii="Calibri" w:hAnsi="Calibri"/>
                <w:bCs/>
                <w:sz w:val="22"/>
                <w:szCs w:val="22"/>
              </w:rPr>
            </w:pPr>
            <w:r w:rsidRPr="002F3381">
              <w:rPr>
                <w:rFonts w:ascii="Calibri" w:hAnsi="Calibri"/>
                <w:bCs/>
                <w:sz w:val="22"/>
                <w:szCs w:val="22"/>
              </w:rPr>
              <w:t>Profit or Loss from Business (Sole Proprietorship)</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89915CC" w14:textId="77777777">
            <w:pPr>
              <w:rPr>
                <w:rFonts w:ascii="Calibri" w:hAnsi="Calibri"/>
                <w:bCs/>
                <w:sz w:val="22"/>
                <w:szCs w:val="22"/>
              </w:rPr>
            </w:pPr>
            <w:r w:rsidRPr="002F3381">
              <w:rPr>
                <w:rFonts w:ascii="Calibri" w:hAnsi="Calibri"/>
                <w:bCs/>
                <w:sz w:val="22"/>
                <w:szCs w:val="22"/>
              </w:rPr>
              <w:t>1545-0074</w:t>
            </w:r>
          </w:p>
        </w:tc>
      </w:tr>
      <w:tr w14:paraId="1E594F1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6D44E44" w14:textId="1E60511A">
            <w:pPr>
              <w:rPr>
                <w:rFonts w:ascii="Calibri" w:hAnsi="Calibri"/>
                <w:bCs/>
                <w:sz w:val="22"/>
                <w:szCs w:val="22"/>
              </w:rPr>
            </w:pPr>
            <w:r w:rsidRPr="002F3381">
              <w:rPr>
                <w:rFonts w:ascii="Calibri" w:hAnsi="Calibri"/>
                <w:bCs/>
                <w:sz w:val="22"/>
                <w:szCs w:val="22"/>
              </w:rPr>
              <w:t>1040 Sch</w:t>
            </w:r>
            <w:r w:rsidR="0000495F">
              <w:rPr>
                <w:rFonts w:ascii="Calibri" w:hAnsi="Calibri"/>
                <w:bCs/>
                <w:sz w:val="22"/>
                <w:szCs w:val="22"/>
              </w:rPr>
              <w:t>edule</w:t>
            </w:r>
            <w:r w:rsidRPr="002F3381">
              <w:rPr>
                <w:rFonts w:ascii="Calibri" w:hAnsi="Calibri"/>
                <w:bCs/>
                <w:sz w:val="22"/>
                <w:szCs w:val="22"/>
              </w:rPr>
              <w:t xml:space="preserve"> E</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9CB6496" w14:textId="77777777">
            <w:pPr>
              <w:rPr>
                <w:rFonts w:ascii="Calibri" w:hAnsi="Calibri"/>
                <w:bCs/>
                <w:sz w:val="22"/>
                <w:szCs w:val="22"/>
              </w:rPr>
            </w:pPr>
            <w:r w:rsidRPr="002F3381">
              <w:rPr>
                <w:rFonts w:ascii="Calibri" w:hAnsi="Calibri"/>
                <w:bCs/>
                <w:sz w:val="22"/>
                <w:szCs w:val="22"/>
              </w:rPr>
              <w:t>Supplemental Income and Loss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ADEBF30" w14:textId="77777777">
            <w:pPr>
              <w:rPr>
                <w:rFonts w:ascii="Calibri" w:hAnsi="Calibri"/>
                <w:bCs/>
                <w:sz w:val="22"/>
                <w:szCs w:val="22"/>
              </w:rPr>
            </w:pPr>
            <w:r w:rsidRPr="002F3381">
              <w:rPr>
                <w:rFonts w:ascii="Calibri" w:hAnsi="Calibri"/>
                <w:bCs/>
                <w:sz w:val="22"/>
                <w:szCs w:val="22"/>
              </w:rPr>
              <w:t>1545-0074</w:t>
            </w:r>
          </w:p>
        </w:tc>
      </w:tr>
      <w:tr w14:paraId="31B7EE2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33CA143" w14:textId="40E95219">
            <w:pPr>
              <w:rPr>
                <w:rFonts w:ascii="Calibri" w:hAnsi="Calibri"/>
                <w:bCs/>
                <w:sz w:val="22"/>
                <w:szCs w:val="22"/>
              </w:rPr>
            </w:pPr>
            <w:r w:rsidRPr="002F3381">
              <w:rPr>
                <w:rFonts w:ascii="Calibri" w:hAnsi="Calibri"/>
                <w:bCs/>
                <w:sz w:val="22"/>
                <w:szCs w:val="22"/>
              </w:rPr>
              <w:t>1040 Sch</w:t>
            </w:r>
            <w:r w:rsidR="0000495F">
              <w:rPr>
                <w:rFonts w:ascii="Calibri" w:hAnsi="Calibri"/>
                <w:bCs/>
                <w:sz w:val="22"/>
                <w:szCs w:val="22"/>
              </w:rPr>
              <w:t>edule</w:t>
            </w:r>
            <w:r w:rsidRPr="002F3381">
              <w:rPr>
                <w:rFonts w:ascii="Calibri" w:hAnsi="Calibri"/>
                <w:bCs/>
                <w:sz w:val="22"/>
                <w:szCs w:val="22"/>
              </w:rPr>
              <w:t xml:space="preserve"> F</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8037B1B" w14:textId="77777777">
            <w:pPr>
              <w:rPr>
                <w:rFonts w:ascii="Calibri" w:hAnsi="Calibri"/>
                <w:bCs/>
                <w:sz w:val="22"/>
                <w:szCs w:val="22"/>
              </w:rPr>
            </w:pPr>
            <w:r w:rsidRPr="002F3381">
              <w:rPr>
                <w:rFonts w:ascii="Calibri" w:hAnsi="Calibri"/>
                <w:bCs/>
                <w:sz w:val="22"/>
                <w:szCs w:val="22"/>
              </w:rPr>
              <w:t>Profit or Loss from Farming</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89686A3" w14:textId="77777777">
            <w:pPr>
              <w:rPr>
                <w:rFonts w:ascii="Calibri" w:hAnsi="Calibri"/>
                <w:bCs/>
                <w:sz w:val="22"/>
                <w:szCs w:val="22"/>
              </w:rPr>
            </w:pPr>
            <w:r w:rsidRPr="002F3381">
              <w:rPr>
                <w:rFonts w:ascii="Calibri" w:hAnsi="Calibri"/>
                <w:bCs/>
                <w:sz w:val="22"/>
                <w:szCs w:val="22"/>
              </w:rPr>
              <w:t>1545-0074</w:t>
            </w:r>
          </w:p>
        </w:tc>
      </w:tr>
      <w:tr w14:paraId="52117B0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83877A7" w14:textId="02AA2E80">
            <w:pPr>
              <w:rPr>
                <w:rFonts w:ascii="Calibri" w:hAnsi="Calibri"/>
                <w:bCs/>
                <w:sz w:val="22"/>
                <w:szCs w:val="22"/>
              </w:rPr>
            </w:pPr>
            <w:r w:rsidRPr="002F3381">
              <w:rPr>
                <w:rFonts w:ascii="Calibri" w:hAnsi="Calibri"/>
                <w:bCs/>
                <w:sz w:val="22"/>
                <w:szCs w:val="22"/>
              </w:rPr>
              <w:t>1040 Sch</w:t>
            </w:r>
            <w:r w:rsidR="0000495F">
              <w:rPr>
                <w:rFonts w:ascii="Calibri" w:hAnsi="Calibri"/>
                <w:bCs/>
                <w:sz w:val="22"/>
                <w:szCs w:val="22"/>
              </w:rPr>
              <w:t>edule</w:t>
            </w:r>
            <w:r w:rsidRPr="002F3381">
              <w:rPr>
                <w:rFonts w:ascii="Calibri" w:hAnsi="Calibri"/>
                <w:bCs/>
                <w:sz w:val="22"/>
                <w:szCs w:val="22"/>
              </w:rPr>
              <w:t xml:space="preserve"> H</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9533CED" w14:textId="77777777">
            <w:pPr>
              <w:rPr>
                <w:rFonts w:ascii="Calibri" w:hAnsi="Calibri"/>
                <w:bCs/>
                <w:sz w:val="22"/>
                <w:szCs w:val="22"/>
              </w:rPr>
            </w:pPr>
            <w:r w:rsidRPr="002F3381">
              <w:rPr>
                <w:rFonts w:ascii="Calibri" w:hAnsi="Calibri"/>
                <w:bCs/>
                <w:sz w:val="22"/>
                <w:szCs w:val="22"/>
              </w:rPr>
              <w:t>Household Employment Taxes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955224A" w14:textId="77777777">
            <w:pPr>
              <w:rPr>
                <w:rFonts w:ascii="Calibri" w:hAnsi="Calibri"/>
                <w:bCs/>
                <w:sz w:val="22"/>
                <w:szCs w:val="22"/>
              </w:rPr>
            </w:pPr>
            <w:r w:rsidRPr="002F3381">
              <w:rPr>
                <w:rFonts w:ascii="Calibri" w:hAnsi="Calibri"/>
                <w:bCs/>
                <w:sz w:val="22"/>
                <w:szCs w:val="22"/>
              </w:rPr>
              <w:t>1545-0074</w:t>
            </w:r>
          </w:p>
        </w:tc>
      </w:tr>
      <w:tr w14:paraId="54615FB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3AA7978" w14:textId="77777777">
            <w:pPr>
              <w:rPr>
                <w:rFonts w:ascii="Calibri" w:hAnsi="Calibri"/>
                <w:bCs/>
                <w:sz w:val="22"/>
                <w:szCs w:val="22"/>
              </w:rPr>
            </w:pPr>
            <w:r w:rsidRPr="002F3381">
              <w:rPr>
                <w:rFonts w:ascii="Calibri" w:hAnsi="Calibri"/>
                <w:bCs/>
                <w:sz w:val="22"/>
                <w:szCs w:val="22"/>
              </w:rPr>
              <w:t>1041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E02989B" w14:textId="77777777">
            <w:pPr>
              <w:rPr>
                <w:rFonts w:ascii="Calibri" w:hAnsi="Calibri"/>
                <w:bCs/>
                <w:sz w:val="22"/>
                <w:szCs w:val="22"/>
              </w:rPr>
            </w:pPr>
            <w:r w:rsidRPr="002F3381">
              <w:rPr>
                <w:rFonts w:ascii="Calibri" w:hAnsi="Calibri"/>
                <w:bCs/>
                <w:sz w:val="22"/>
                <w:szCs w:val="22"/>
              </w:rPr>
              <w:t>U.S. Income Tax Return for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4A54C00" w14:textId="77777777">
            <w:pPr>
              <w:rPr>
                <w:rFonts w:ascii="Calibri" w:hAnsi="Calibri"/>
                <w:bCs/>
                <w:sz w:val="22"/>
                <w:szCs w:val="22"/>
              </w:rPr>
            </w:pPr>
            <w:r w:rsidRPr="002F3381">
              <w:rPr>
                <w:rFonts w:ascii="Calibri" w:hAnsi="Calibri"/>
                <w:bCs/>
                <w:sz w:val="22"/>
                <w:szCs w:val="22"/>
              </w:rPr>
              <w:t>1545-0092</w:t>
            </w:r>
          </w:p>
        </w:tc>
      </w:tr>
      <w:tr w14:paraId="6556D65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6A290EE" w14:textId="187595C6">
            <w:pPr>
              <w:rPr>
                <w:rFonts w:ascii="Calibri" w:hAnsi="Calibri"/>
                <w:bCs/>
                <w:sz w:val="22"/>
                <w:szCs w:val="22"/>
              </w:rPr>
            </w:pPr>
            <w:r w:rsidRPr="002F3381">
              <w:rPr>
                <w:rFonts w:ascii="Calibri" w:hAnsi="Calibri"/>
                <w:bCs/>
                <w:sz w:val="22"/>
                <w:szCs w:val="22"/>
              </w:rPr>
              <w:t>1041 Sch</w:t>
            </w:r>
            <w:r w:rsidR="0000495F">
              <w:rPr>
                <w:rFonts w:ascii="Calibri" w:hAnsi="Calibri"/>
                <w:bCs/>
                <w:sz w:val="22"/>
                <w:szCs w:val="22"/>
              </w:rPr>
              <w:t>edule</w:t>
            </w:r>
            <w:r w:rsidRPr="002F3381">
              <w:rPr>
                <w:rFonts w:ascii="Calibri" w:hAnsi="Calibri"/>
                <w:bCs/>
                <w:sz w:val="22"/>
                <w:szCs w:val="22"/>
              </w:rPr>
              <w:t xml:space="preserve"> D</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59EC7F1" w14:textId="77777777">
            <w:pPr>
              <w:rPr>
                <w:rFonts w:ascii="Calibri" w:hAnsi="Calibri"/>
                <w:bCs/>
                <w:sz w:val="22"/>
                <w:szCs w:val="22"/>
              </w:rPr>
            </w:pPr>
            <w:r w:rsidRPr="002F3381">
              <w:rPr>
                <w:rFonts w:ascii="Calibri" w:hAnsi="Calibri"/>
                <w:bCs/>
                <w:sz w:val="22"/>
                <w:szCs w:val="22"/>
              </w:rPr>
              <w:t>Capital Gains and Losses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76914FD" w14:textId="77777777">
            <w:pPr>
              <w:rPr>
                <w:rFonts w:ascii="Calibri" w:hAnsi="Calibri"/>
                <w:bCs/>
                <w:sz w:val="22"/>
                <w:szCs w:val="22"/>
              </w:rPr>
            </w:pPr>
            <w:r w:rsidRPr="002F3381">
              <w:rPr>
                <w:rFonts w:ascii="Calibri" w:hAnsi="Calibri"/>
                <w:bCs/>
                <w:sz w:val="22"/>
                <w:szCs w:val="22"/>
              </w:rPr>
              <w:t>1545-0092</w:t>
            </w:r>
          </w:p>
        </w:tc>
      </w:tr>
      <w:tr w14:paraId="28757A4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F6AD7A6" w14:textId="4F93BF61">
            <w:pPr>
              <w:rPr>
                <w:rFonts w:ascii="Calibri" w:hAnsi="Calibri"/>
                <w:bCs/>
                <w:sz w:val="22"/>
                <w:szCs w:val="22"/>
              </w:rPr>
            </w:pPr>
            <w:r w:rsidRPr="002F3381">
              <w:rPr>
                <w:rFonts w:ascii="Calibri" w:hAnsi="Calibri"/>
                <w:bCs/>
                <w:sz w:val="22"/>
                <w:szCs w:val="22"/>
              </w:rPr>
              <w:t>1041 Sch</w:t>
            </w:r>
            <w:r w:rsidR="0000495F">
              <w:rPr>
                <w:rFonts w:ascii="Calibri" w:hAnsi="Calibri"/>
                <w:bCs/>
                <w:sz w:val="22"/>
                <w:szCs w:val="22"/>
              </w:rPr>
              <w:t>edule</w:t>
            </w:r>
            <w:r w:rsidRPr="002F3381">
              <w:rPr>
                <w:rFonts w:ascii="Calibri" w:hAnsi="Calibri"/>
                <w:bCs/>
                <w:sz w:val="22"/>
                <w:szCs w:val="22"/>
              </w:rPr>
              <w:t xml:space="preserve"> I</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0DFCCAD" w14:textId="77777777">
            <w:pPr>
              <w:rPr>
                <w:rFonts w:ascii="Calibri" w:hAnsi="Calibri"/>
                <w:bCs/>
                <w:sz w:val="22"/>
                <w:szCs w:val="22"/>
              </w:rPr>
            </w:pPr>
            <w:r w:rsidRPr="002F3381">
              <w:rPr>
                <w:rFonts w:ascii="Calibri" w:hAnsi="Calibri"/>
                <w:bCs/>
                <w:sz w:val="22"/>
                <w:szCs w:val="22"/>
              </w:rPr>
              <w:t>Alternative Minimum Tax-Estates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4BBECBA" w14:textId="77777777">
            <w:pPr>
              <w:rPr>
                <w:rFonts w:ascii="Calibri" w:hAnsi="Calibri"/>
                <w:bCs/>
                <w:sz w:val="22"/>
                <w:szCs w:val="22"/>
              </w:rPr>
            </w:pPr>
            <w:r w:rsidRPr="002F3381">
              <w:rPr>
                <w:rFonts w:ascii="Calibri" w:hAnsi="Calibri"/>
                <w:bCs/>
                <w:sz w:val="22"/>
                <w:szCs w:val="22"/>
              </w:rPr>
              <w:t>1545-0092</w:t>
            </w:r>
          </w:p>
        </w:tc>
      </w:tr>
      <w:tr w14:paraId="52ED177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DE0E669" w14:textId="06711DB1">
            <w:pPr>
              <w:rPr>
                <w:rFonts w:ascii="Calibri" w:hAnsi="Calibri"/>
                <w:bCs/>
                <w:sz w:val="22"/>
                <w:szCs w:val="22"/>
              </w:rPr>
            </w:pPr>
            <w:r w:rsidRPr="002F3381">
              <w:rPr>
                <w:rFonts w:ascii="Calibri" w:hAnsi="Calibri"/>
                <w:bCs/>
                <w:sz w:val="22"/>
                <w:szCs w:val="22"/>
              </w:rPr>
              <w:t>1041 Sch</w:t>
            </w:r>
            <w:r w:rsidR="0000495F">
              <w:rPr>
                <w:rFonts w:ascii="Calibri" w:hAnsi="Calibri"/>
                <w:bCs/>
                <w:sz w:val="22"/>
                <w:szCs w:val="22"/>
              </w:rPr>
              <w:t>edule</w:t>
            </w:r>
            <w:r w:rsidRPr="002F3381">
              <w:rPr>
                <w:rFonts w:ascii="Calibri" w:hAnsi="Calibri"/>
                <w:bCs/>
                <w:sz w:val="22"/>
                <w:szCs w:val="22"/>
              </w:rPr>
              <w:t xml:space="preserve"> J</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7F42435" w14:textId="77777777">
            <w:pPr>
              <w:rPr>
                <w:rFonts w:ascii="Calibri" w:hAnsi="Calibri"/>
                <w:bCs/>
                <w:sz w:val="22"/>
                <w:szCs w:val="22"/>
              </w:rPr>
            </w:pPr>
            <w:r w:rsidRPr="002F3381">
              <w:rPr>
                <w:rFonts w:ascii="Calibri" w:hAnsi="Calibri"/>
                <w:bCs/>
                <w:sz w:val="22"/>
                <w:szCs w:val="22"/>
              </w:rPr>
              <w:t>Accumulation Distribution for Certain Complex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C1DEBD4" w14:textId="77777777">
            <w:pPr>
              <w:rPr>
                <w:rFonts w:ascii="Calibri" w:hAnsi="Calibri"/>
                <w:bCs/>
                <w:sz w:val="22"/>
                <w:szCs w:val="22"/>
              </w:rPr>
            </w:pPr>
            <w:r w:rsidRPr="002F3381">
              <w:rPr>
                <w:rFonts w:ascii="Calibri" w:hAnsi="Calibri"/>
                <w:bCs/>
                <w:sz w:val="22"/>
                <w:szCs w:val="22"/>
              </w:rPr>
              <w:t>1545-0092</w:t>
            </w:r>
          </w:p>
        </w:tc>
      </w:tr>
      <w:tr w14:paraId="3CFEB3E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CAAA013" w14:textId="0ACBB97E">
            <w:pPr>
              <w:rPr>
                <w:rFonts w:ascii="Calibri" w:hAnsi="Calibri"/>
                <w:bCs/>
                <w:sz w:val="22"/>
                <w:szCs w:val="22"/>
              </w:rPr>
            </w:pPr>
            <w:r w:rsidRPr="002F3381">
              <w:rPr>
                <w:rFonts w:ascii="Calibri" w:hAnsi="Calibri"/>
                <w:bCs/>
                <w:sz w:val="22"/>
                <w:szCs w:val="22"/>
              </w:rPr>
              <w:t>1041 Sch</w:t>
            </w:r>
            <w:r w:rsidR="0000495F">
              <w:rPr>
                <w:rFonts w:ascii="Calibri" w:hAnsi="Calibri"/>
                <w:bCs/>
                <w:sz w:val="22"/>
                <w:szCs w:val="22"/>
              </w:rPr>
              <w:t>edule</w:t>
            </w:r>
            <w:r w:rsidRPr="002F3381">
              <w:rPr>
                <w:rFonts w:ascii="Calibri" w:hAnsi="Calibri"/>
                <w:bCs/>
                <w:sz w:val="22"/>
                <w:szCs w:val="22"/>
              </w:rPr>
              <w:t xml:space="preserve"> K-1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8CBE34C" w14:textId="77777777">
            <w:pPr>
              <w:rPr>
                <w:rFonts w:ascii="Calibri" w:hAnsi="Calibri"/>
                <w:bCs/>
                <w:sz w:val="22"/>
                <w:szCs w:val="22"/>
              </w:rPr>
            </w:pPr>
            <w:r w:rsidRPr="002F3381">
              <w:rPr>
                <w:rFonts w:ascii="Calibri" w:hAnsi="Calibri"/>
                <w:bCs/>
                <w:sz w:val="22"/>
                <w:szCs w:val="22"/>
              </w:rPr>
              <w:t>Beneficiary's Share of Income, Deductions, Credits, etc.</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0DBD81D" w14:textId="77777777">
            <w:pPr>
              <w:rPr>
                <w:rFonts w:ascii="Calibri" w:hAnsi="Calibri"/>
                <w:bCs/>
                <w:sz w:val="22"/>
                <w:szCs w:val="22"/>
              </w:rPr>
            </w:pPr>
            <w:r w:rsidRPr="002F3381">
              <w:rPr>
                <w:rFonts w:ascii="Calibri" w:hAnsi="Calibri"/>
                <w:bCs/>
                <w:sz w:val="22"/>
                <w:szCs w:val="22"/>
              </w:rPr>
              <w:t>1545-0092</w:t>
            </w:r>
          </w:p>
        </w:tc>
      </w:tr>
      <w:tr w14:paraId="2F2D7F6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2480647" w14:textId="77777777">
            <w:pPr>
              <w:rPr>
                <w:rFonts w:ascii="Calibri" w:hAnsi="Calibri"/>
                <w:bCs/>
                <w:sz w:val="22"/>
                <w:szCs w:val="22"/>
              </w:rPr>
            </w:pPr>
            <w:r w:rsidRPr="002F3381">
              <w:rPr>
                <w:rFonts w:ascii="Calibri" w:hAnsi="Calibri"/>
                <w:bCs/>
                <w:sz w:val="22"/>
                <w:szCs w:val="22"/>
              </w:rPr>
              <w:t>1041-A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0257A1A" w14:textId="77777777">
            <w:pPr>
              <w:rPr>
                <w:rFonts w:ascii="Calibri" w:hAnsi="Calibri"/>
                <w:bCs/>
                <w:sz w:val="22"/>
                <w:szCs w:val="22"/>
              </w:rPr>
            </w:pPr>
            <w:r w:rsidRPr="002F3381">
              <w:rPr>
                <w:rFonts w:ascii="Calibri" w:hAnsi="Calibri"/>
                <w:bCs/>
                <w:sz w:val="22"/>
                <w:szCs w:val="22"/>
              </w:rPr>
              <w:t>U.S. Information Return Trust Accumulation of Charitable Amounts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8CA2D01" w14:textId="77777777">
            <w:pPr>
              <w:rPr>
                <w:rFonts w:ascii="Calibri" w:hAnsi="Calibri"/>
                <w:bCs/>
                <w:sz w:val="22"/>
                <w:szCs w:val="22"/>
              </w:rPr>
            </w:pPr>
            <w:r w:rsidRPr="002F3381">
              <w:rPr>
                <w:rFonts w:ascii="Calibri" w:hAnsi="Calibri"/>
                <w:bCs/>
                <w:sz w:val="22"/>
                <w:szCs w:val="22"/>
              </w:rPr>
              <w:t>1545-0094</w:t>
            </w:r>
          </w:p>
        </w:tc>
      </w:tr>
      <w:tr w14:paraId="382DFC3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F7DEF9A" w14:textId="77777777">
            <w:pPr>
              <w:rPr>
                <w:rFonts w:ascii="Calibri" w:hAnsi="Calibri"/>
                <w:bCs/>
                <w:sz w:val="22"/>
                <w:szCs w:val="22"/>
              </w:rPr>
            </w:pPr>
            <w:r w:rsidRPr="002F3381">
              <w:rPr>
                <w:rFonts w:ascii="Calibri" w:hAnsi="Calibri"/>
                <w:bCs/>
                <w:sz w:val="22"/>
                <w:szCs w:val="22"/>
              </w:rPr>
              <w:t>1041-ES</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D5DEEF1" w14:textId="77777777">
            <w:pPr>
              <w:rPr>
                <w:rFonts w:ascii="Calibri" w:hAnsi="Calibri"/>
                <w:bCs/>
                <w:sz w:val="22"/>
                <w:szCs w:val="22"/>
              </w:rPr>
            </w:pPr>
            <w:r w:rsidRPr="002F3381">
              <w:rPr>
                <w:rFonts w:ascii="Calibri" w:hAnsi="Calibri"/>
                <w:bCs/>
                <w:sz w:val="22"/>
                <w:szCs w:val="22"/>
              </w:rPr>
              <w:t>Estimated Tax for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7A4611A" w14:textId="77777777">
            <w:pPr>
              <w:rPr>
                <w:rFonts w:ascii="Calibri" w:hAnsi="Calibri"/>
                <w:bCs/>
                <w:sz w:val="22"/>
                <w:szCs w:val="22"/>
              </w:rPr>
            </w:pPr>
            <w:r w:rsidRPr="002F3381">
              <w:rPr>
                <w:rFonts w:ascii="Calibri" w:hAnsi="Calibri"/>
                <w:bCs/>
                <w:sz w:val="22"/>
                <w:szCs w:val="22"/>
              </w:rPr>
              <w:t>1545-0971</w:t>
            </w:r>
          </w:p>
        </w:tc>
      </w:tr>
      <w:tr w14:paraId="7D5FCDE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7316E52" w14:textId="77777777">
            <w:pPr>
              <w:rPr>
                <w:rFonts w:ascii="Calibri" w:hAnsi="Calibri"/>
                <w:bCs/>
                <w:sz w:val="22"/>
                <w:szCs w:val="22"/>
              </w:rPr>
            </w:pPr>
            <w:r w:rsidRPr="002F3381">
              <w:rPr>
                <w:rFonts w:ascii="Calibri" w:hAnsi="Calibri"/>
                <w:bCs/>
                <w:sz w:val="22"/>
                <w:szCs w:val="22"/>
              </w:rPr>
              <w:t>1041-ES (OCR)</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E621D4D" w14:textId="77777777">
            <w:pPr>
              <w:rPr>
                <w:rFonts w:ascii="Calibri" w:hAnsi="Calibri"/>
                <w:bCs/>
                <w:sz w:val="22"/>
                <w:szCs w:val="22"/>
              </w:rPr>
            </w:pPr>
            <w:r w:rsidRPr="002F3381">
              <w:rPr>
                <w:rFonts w:ascii="Calibri" w:hAnsi="Calibri"/>
                <w:bCs/>
                <w:sz w:val="22"/>
                <w:szCs w:val="22"/>
              </w:rPr>
              <w:t>Estimated Tax Vouchers Package 1041ES (OCR) 2017</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50AE0D3" w14:textId="77777777">
            <w:pPr>
              <w:rPr>
                <w:rFonts w:ascii="Calibri" w:hAnsi="Calibri"/>
                <w:bCs/>
                <w:sz w:val="22"/>
                <w:szCs w:val="22"/>
              </w:rPr>
            </w:pPr>
            <w:r w:rsidRPr="002F3381">
              <w:rPr>
                <w:rFonts w:ascii="Calibri" w:hAnsi="Calibri"/>
                <w:bCs/>
                <w:sz w:val="22"/>
                <w:szCs w:val="22"/>
              </w:rPr>
              <w:t>1545-0971</w:t>
            </w:r>
          </w:p>
        </w:tc>
      </w:tr>
      <w:tr w14:paraId="721E8A6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F6BDDAE" w14:textId="77777777">
            <w:pPr>
              <w:rPr>
                <w:rFonts w:ascii="Calibri" w:hAnsi="Calibri"/>
                <w:bCs/>
                <w:sz w:val="22"/>
                <w:szCs w:val="22"/>
              </w:rPr>
            </w:pPr>
            <w:r w:rsidRPr="002F3381">
              <w:rPr>
                <w:rFonts w:ascii="Calibri" w:hAnsi="Calibri"/>
                <w:bCs/>
                <w:sz w:val="22"/>
                <w:szCs w:val="22"/>
              </w:rPr>
              <w:t>1041-N</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8243B4B" w14:textId="77777777">
            <w:pPr>
              <w:rPr>
                <w:rFonts w:ascii="Calibri" w:hAnsi="Calibri"/>
                <w:bCs/>
                <w:sz w:val="22"/>
                <w:szCs w:val="22"/>
              </w:rPr>
            </w:pPr>
            <w:r w:rsidRPr="002F3381">
              <w:rPr>
                <w:rFonts w:ascii="Calibri" w:hAnsi="Calibri"/>
                <w:bCs/>
                <w:sz w:val="22"/>
                <w:szCs w:val="22"/>
              </w:rPr>
              <w:t>U.S. Income Tax Return for Electing Alaska Native Settlement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1039958" w14:textId="77777777">
            <w:pPr>
              <w:rPr>
                <w:rFonts w:ascii="Calibri" w:hAnsi="Calibri"/>
                <w:bCs/>
                <w:sz w:val="22"/>
                <w:szCs w:val="22"/>
              </w:rPr>
            </w:pPr>
            <w:r w:rsidRPr="002F3381">
              <w:rPr>
                <w:rFonts w:ascii="Calibri" w:hAnsi="Calibri"/>
                <w:bCs/>
                <w:sz w:val="22"/>
                <w:szCs w:val="22"/>
              </w:rPr>
              <w:t>1545-1776</w:t>
            </w:r>
          </w:p>
        </w:tc>
      </w:tr>
      <w:tr w14:paraId="18413E1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8B1600D" w14:textId="77777777">
            <w:pPr>
              <w:rPr>
                <w:rFonts w:ascii="Calibri" w:hAnsi="Calibri"/>
                <w:bCs/>
                <w:sz w:val="22"/>
                <w:szCs w:val="22"/>
              </w:rPr>
            </w:pPr>
            <w:r w:rsidRPr="002F3381">
              <w:rPr>
                <w:rFonts w:ascii="Calibri" w:hAnsi="Calibri"/>
                <w:bCs/>
                <w:sz w:val="22"/>
                <w:szCs w:val="22"/>
              </w:rPr>
              <w:t>1041-QFT</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7BE8E4A" w14:textId="77777777">
            <w:pPr>
              <w:rPr>
                <w:rFonts w:ascii="Calibri" w:hAnsi="Calibri"/>
                <w:bCs/>
                <w:sz w:val="22"/>
                <w:szCs w:val="22"/>
              </w:rPr>
            </w:pPr>
            <w:r w:rsidRPr="002F3381">
              <w:rPr>
                <w:rFonts w:ascii="Calibri" w:hAnsi="Calibri"/>
                <w:bCs/>
                <w:sz w:val="22"/>
                <w:szCs w:val="22"/>
              </w:rPr>
              <w:t>U.S. Income Tax Return for Qualified Funeral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465963C" w14:textId="77777777">
            <w:pPr>
              <w:rPr>
                <w:rFonts w:ascii="Calibri" w:hAnsi="Calibri"/>
                <w:bCs/>
                <w:sz w:val="22"/>
                <w:szCs w:val="22"/>
              </w:rPr>
            </w:pPr>
            <w:r w:rsidRPr="002F3381">
              <w:rPr>
                <w:rFonts w:ascii="Calibri" w:hAnsi="Calibri"/>
                <w:bCs/>
                <w:sz w:val="22"/>
                <w:szCs w:val="22"/>
              </w:rPr>
              <w:t>1545-1593</w:t>
            </w:r>
          </w:p>
        </w:tc>
      </w:tr>
      <w:tr w14:paraId="63B7A40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9F8887F" w14:textId="77777777">
            <w:pPr>
              <w:rPr>
                <w:rFonts w:ascii="Calibri" w:hAnsi="Calibri"/>
                <w:bCs/>
                <w:sz w:val="22"/>
                <w:szCs w:val="22"/>
              </w:rPr>
            </w:pPr>
            <w:r w:rsidRPr="002F3381">
              <w:rPr>
                <w:rFonts w:ascii="Calibri" w:hAnsi="Calibri"/>
                <w:bCs/>
                <w:sz w:val="22"/>
                <w:szCs w:val="22"/>
              </w:rPr>
              <w:t>1041-T</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E993F2F" w14:textId="77777777">
            <w:pPr>
              <w:rPr>
                <w:rFonts w:ascii="Calibri" w:hAnsi="Calibri"/>
                <w:bCs/>
                <w:sz w:val="22"/>
                <w:szCs w:val="22"/>
              </w:rPr>
            </w:pPr>
            <w:r w:rsidRPr="002F3381">
              <w:rPr>
                <w:rFonts w:ascii="Calibri" w:hAnsi="Calibri"/>
                <w:bCs/>
                <w:sz w:val="22"/>
                <w:szCs w:val="22"/>
              </w:rPr>
              <w:t>Allocation of Estimated Tax Payments to Beneficiaries (Under Code section 643(g))</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819E01E" w14:textId="77777777">
            <w:pPr>
              <w:rPr>
                <w:rFonts w:ascii="Calibri" w:hAnsi="Calibri"/>
                <w:bCs/>
                <w:sz w:val="22"/>
                <w:szCs w:val="22"/>
              </w:rPr>
            </w:pPr>
            <w:r w:rsidRPr="002F3381">
              <w:rPr>
                <w:rFonts w:ascii="Calibri" w:hAnsi="Calibri"/>
                <w:bCs/>
                <w:sz w:val="22"/>
                <w:szCs w:val="22"/>
              </w:rPr>
              <w:t>1545-1020</w:t>
            </w:r>
          </w:p>
        </w:tc>
      </w:tr>
      <w:tr w14:paraId="7D5DFA27"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71DA007" w14:textId="77777777">
            <w:pPr>
              <w:rPr>
                <w:rFonts w:ascii="Calibri" w:hAnsi="Calibri"/>
                <w:bCs/>
                <w:sz w:val="22"/>
                <w:szCs w:val="22"/>
              </w:rPr>
            </w:pPr>
            <w:r w:rsidRPr="002F3381">
              <w:rPr>
                <w:rFonts w:ascii="Calibri" w:hAnsi="Calibri"/>
                <w:bCs/>
                <w:sz w:val="22"/>
                <w:szCs w:val="22"/>
              </w:rPr>
              <w:t>1041-V</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690F871" w14:textId="77777777">
            <w:pPr>
              <w:rPr>
                <w:rFonts w:ascii="Calibri" w:hAnsi="Calibri"/>
                <w:bCs/>
                <w:sz w:val="22"/>
                <w:szCs w:val="22"/>
              </w:rPr>
            </w:pPr>
            <w:r w:rsidRPr="002F3381">
              <w:rPr>
                <w:rFonts w:ascii="Calibri" w:hAnsi="Calibri"/>
                <w:bCs/>
                <w:sz w:val="22"/>
                <w:szCs w:val="22"/>
              </w:rPr>
              <w:t>Payment Voucher</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2980754" w14:textId="77777777">
            <w:pPr>
              <w:rPr>
                <w:rFonts w:ascii="Calibri" w:hAnsi="Calibri"/>
                <w:bCs/>
                <w:sz w:val="22"/>
                <w:szCs w:val="22"/>
              </w:rPr>
            </w:pPr>
            <w:r w:rsidRPr="002F3381">
              <w:rPr>
                <w:rFonts w:ascii="Calibri" w:hAnsi="Calibri"/>
                <w:bCs/>
                <w:sz w:val="22"/>
                <w:szCs w:val="22"/>
              </w:rPr>
              <w:t>1545-0092</w:t>
            </w:r>
          </w:p>
        </w:tc>
      </w:tr>
      <w:tr w14:paraId="5D8F7ED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952A5CD" w14:textId="6CAB14C4">
            <w:pPr>
              <w:rPr>
                <w:rFonts w:ascii="Calibri" w:hAnsi="Calibri"/>
                <w:bCs/>
                <w:sz w:val="22"/>
                <w:szCs w:val="22"/>
              </w:rPr>
            </w:pPr>
            <w:r w:rsidRPr="002F3381">
              <w:rPr>
                <w:rFonts w:ascii="Calibri" w:hAnsi="Calibri"/>
                <w:bCs/>
                <w:sz w:val="22"/>
                <w:szCs w:val="22"/>
              </w:rPr>
              <w:t>1065 Sch</w:t>
            </w:r>
            <w:r w:rsidR="0000495F">
              <w:rPr>
                <w:rFonts w:ascii="Calibri" w:hAnsi="Calibri"/>
                <w:bCs/>
                <w:sz w:val="22"/>
                <w:szCs w:val="22"/>
              </w:rPr>
              <w:t>edule</w:t>
            </w:r>
            <w:r w:rsidRPr="002F3381">
              <w:rPr>
                <w:rFonts w:ascii="Calibri" w:hAnsi="Calibri"/>
                <w:bCs/>
                <w:sz w:val="22"/>
                <w:szCs w:val="22"/>
              </w:rPr>
              <w:t xml:space="preserve"> D</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2AF783A" w14:textId="77777777">
            <w:pPr>
              <w:rPr>
                <w:rFonts w:ascii="Calibri" w:hAnsi="Calibri"/>
                <w:bCs/>
                <w:sz w:val="22"/>
                <w:szCs w:val="22"/>
              </w:rPr>
            </w:pPr>
            <w:r w:rsidRPr="002F3381">
              <w:rPr>
                <w:rFonts w:ascii="Calibri" w:hAnsi="Calibri"/>
                <w:bCs/>
                <w:sz w:val="22"/>
                <w:szCs w:val="22"/>
              </w:rPr>
              <w:t>Capital Gains and Losses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0A3F8DF" w14:textId="77777777">
            <w:pPr>
              <w:rPr>
                <w:rFonts w:ascii="Calibri" w:hAnsi="Calibri"/>
                <w:bCs/>
                <w:sz w:val="22"/>
                <w:szCs w:val="22"/>
              </w:rPr>
            </w:pPr>
            <w:r w:rsidRPr="002F3381">
              <w:rPr>
                <w:rFonts w:ascii="Calibri" w:hAnsi="Calibri"/>
                <w:bCs/>
                <w:sz w:val="22"/>
                <w:szCs w:val="22"/>
              </w:rPr>
              <w:t>1545-0123</w:t>
            </w:r>
          </w:p>
        </w:tc>
      </w:tr>
      <w:tr w14:paraId="32D08F7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0D9" w:rsidRPr="002F3381" w:rsidP="002F3381" w14:paraId="6C4A5402" w14:textId="1548CAB3">
            <w:pPr>
              <w:rPr>
                <w:rFonts w:ascii="Calibri" w:hAnsi="Calibri"/>
                <w:bCs/>
                <w:sz w:val="22"/>
                <w:szCs w:val="22"/>
              </w:rPr>
            </w:pPr>
            <w:r>
              <w:rPr>
                <w:rFonts w:ascii="Calibri" w:hAnsi="Calibri"/>
                <w:bCs/>
                <w:sz w:val="22"/>
                <w:szCs w:val="22"/>
              </w:rPr>
              <w:t>1065 Schedule K-2</w:t>
            </w:r>
          </w:p>
        </w:tc>
        <w:tc>
          <w:tcPr>
            <w:tcW w:w="5130" w:type="dxa"/>
            <w:tcBorders>
              <w:top w:val="single" w:sz="4" w:space="0" w:color="auto"/>
              <w:left w:val="nil"/>
              <w:bottom w:val="single" w:sz="4" w:space="0" w:color="auto"/>
              <w:right w:val="single" w:sz="4" w:space="0" w:color="auto"/>
            </w:tcBorders>
            <w:shd w:val="clear" w:color="auto" w:fill="auto"/>
            <w:vAlign w:val="center"/>
          </w:tcPr>
          <w:p w:rsidR="00F250D9" w:rsidRPr="002F3381" w:rsidP="007A0597" w14:paraId="7A85BF3E" w14:textId="2EAE7AEB">
            <w:pPr>
              <w:rPr>
                <w:rFonts w:ascii="Calibri" w:hAnsi="Calibri"/>
                <w:bCs/>
                <w:sz w:val="22"/>
                <w:szCs w:val="22"/>
              </w:rPr>
            </w:pPr>
            <w:r>
              <w:rPr>
                <w:rFonts w:ascii="Calibri" w:hAnsi="Calibri"/>
                <w:bCs/>
                <w:sz w:val="22"/>
                <w:szCs w:val="22"/>
              </w:rPr>
              <w:t xml:space="preserve">Partners’ Distributive Share Items – International </w:t>
            </w:r>
          </w:p>
        </w:tc>
        <w:tc>
          <w:tcPr>
            <w:tcW w:w="1431" w:type="dxa"/>
            <w:tcBorders>
              <w:top w:val="single" w:sz="4" w:space="0" w:color="auto"/>
              <w:left w:val="nil"/>
              <w:bottom w:val="single" w:sz="4" w:space="0" w:color="auto"/>
              <w:right w:val="single" w:sz="4" w:space="0" w:color="auto"/>
            </w:tcBorders>
            <w:shd w:val="clear" w:color="auto" w:fill="auto"/>
          </w:tcPr>
          <w:p w:rsidR="00F250D9" w:rsidRPr="002F3381" w:rsidP="0000495F" w14:paraId="7806AABA" w14:textId="675777B1">
            <w:pPr>
              <w:rPr>
                <w:rFonts w:ascii="Calibri" w:hAnsi="Calibri"/>
                <w:bCs/>
                <w:sz w:val="22"/>
                <w:szCs w:val="22"/>
              </w:rPr>
            </w:pPr>
            <w:r>
              <w:rPr>
                <w:rFonts w:ascii="Calibri" w:hAnsi="Calibri"/>
                <w:bCs/>
                <w:sz w:val="22"/>
                <w:szCs w:val="22"/>
              </w:rPr>
              <w:t>1545-0123</w:t>
            </w:r>
          </w:p>
        </w:tc>
      </w:tr>
      <w:tr w14:paraId="6D85146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502EE3A" w14:textId="77777777">
            <w:pPr>
              <w:rPr>
                <w:rFonts w:ascii="Calibri" w:hAnsi="Calibri"/>
                <w:bCs/>
                <w:sz w:val="22"/>
                <w:szCs w:val="22"/>
              </w:rPr>
            </w:pPr>
            <w:r w:rsidRPr="002F3381">
              <w:rPr>
                <w:rFonts w:ascii="Calibri" w:hAnsi="Calibri"/>
                <w:bCs/>
                <w:sz w:val="22"/>
                <w:szCs w:val="22"/>
              </w:rPr>
              <w:t>1116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C7A1045" w14:textId="77777777">
            <w:pPr>
              <w:rPr>
                <w:rFonts w:ascii="Calibri" w:hAnsi="Calibri"/>
                <w:bCs/>
                <w:sz w:val="22"/>
                <w:szCs w:val="22"/>
              </w:rPr>
            </w:pPr>
            <w:r w:rsidRPr="002F3381">
              <w:rPr>
                <w:rFonts w:ascii="Calibri" w:hAnsi="Calibri"/>
                <w:bCs/>
                <w:sz w:val="22"/>
                <w:szCs w:val="22"/>
              </w:rPr>
              <w:t>Foreign Tax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1CF01CE" w14:textId="77777777">
            <w:pPr>
              <w:rPr>
                <w:rFonts w:ascii="Calibri" w:hAnsi="Calibri"/>
                <w:bCs/>
                <w:sz w:val="22"/>
                <w:szCs w:val="22"/>
              </w:rPr>
            </w:pPr>
            <w:r w:rsidRPr="002F3381">
              <w:rPr>
                <w:rFonts w:ascii="Calibri" w:hAnsi="Calibri"/>
                <w:bCs/>
                <w:sz w:val="22"/>
                <w:szCs w:val="22"/>
              </w:rPr>
              <w:t>1545-0121</w:t>
            </w:r>
          </w:p>
        </w:tc>
      </w:tr>
      <w:tr w14:paraId="576BB88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56C81B8" w14:textId="036E8C45">
            <w:pPr>
              <w:rPr>
                <w:rFonts w:ascii="Calibri" w:hAnsi="Calibri"/>
                <w:bCs/>
                <w:sz w:val="22"/>
                <w:szCs w:val="22"/>
              </w:rPr>
            </w:pPr>
            <w:r w:rsidRPr="002F3381">
              <w:rPr>
                <w:rFonts w:ascii="Calibri" w:hAnsi="Calibri"/>
                <w:bCs/>
                <w:sz w:val="22"/>
                <w:szCs w:val="22"/>
              </w:rPr>
              <w:t>1116 Sch</w:t>
            </w:r>
            <w:r w:rsidR="0000495F">
              <w:rPr>
                <w:rFonts w:ascii="Calibri" w:hAnsi="Calibri"/>
                <w:bCs/>
                <w:sz w:val="22"/>
                <w:szCs w:val="22"/>
              </w:rPr>
              <w:t>edule</w:t>
            </w:r>
            <w:r w:rsidRPr="002F3381">
              <w:rPr>
                <w:rFonts w:ascii="Calibri" w:hAnsi="Calibri"/>
                <w:bCs/>
                <w:sz w:val="22"/>
                <w:szCs w:val="22"/>
              </w:rPr>
              <w:t xml:space="preserve"> B</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EB942A4" w14:textId="77777777">
            <w:pPr>
              <w:rPr>
                <w:rFonts w:ascii="Calibri" w:hAnsi="Calibri"/>
                <w:bCs/>
                <w:sz w:val="22"/>
                <w:szCs w:val="22"/>
              </w:rPr>
            </w:pPr>
            <w:r w:rsidRPr="002F3381">
              <w:rPr>
                <w:rFonts w:ascii="Calibri" w:hAnsi="Calibri"/>
                <w:bCs/>
                <w:sz w:val="22"/>
                <w:szCs w:val="22"/>
              </w:rPr>
              <w:t>Foreign Tax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43E5C67" w14:textId="77777777">
            <w:pPr>
              <w:rPr>
                <w:rFonts w:ascii="Calibri" w:hAnsi="Calibri"/>
                <w:bCs/>
                <w:sz w:val="22"/>
                <w:szCs w:val="22"/>
              </w:rPr>
            </w:pPr>
            <w:r w:rsidRPr="002F3381">
              <w:rPr>
                <w:rFonts w:ascii="Calibri" w:hAnsi="Calibri"/>
                <w:bCs/>
                <w:sz w:val="22"/>
                <w:szCs w:val="22"/>
              </w:rPr>
              <w:t>1545-0121</w:t>
            </w:r>
          </w:p>
        </w:tc>
      </w:tr>
      <w:tr w14:paraId="7215DBD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A93F0F5" w14:textId="18B6F90B">
            <w:pPr>
              <w:rPr>
                <w:rFonts w:ascii="Calibri" w:hAnsi="Calibri"/>
                <w:bCs/>
                <w:sz w:val="22"/>
                <w:szCs w:val="22"/>
              </w:rPr>
            </w:pPr>
            <w:r w:rsidRPr="002F3381">
              <w:rPr>
                <w:rFonts w:ascii="Calibri" w:hAnsi="Calibri"/>
                <w:bCs/>
                <w:sz w:val="22"/>
                <w:szCs w:val="22"/>
              </w:rPr>
              <w:t>1116 Sch</w:t>
            </w:r>
            <w:r w:rsidR="0000495F">
              <w:rPr>
                <w:rFonts w:ascii="Calibri" w:hAnsi="Calibri"/>
                <w:bCs/>
                <w:sz w:val="22"/>
                <w:szCs w:val="22"/>
              </w:rPr>
              <w:t>edule</w:t>
            </w:r>
            <w:r w:rsidRPr="002F3381">
              <w:rPr>
                <w:rFonts w:ascii="Calibri" w:hAnsi="Calibri"/>
                <w:bCs/>
                <w:sz w:val="22"/>
                <w:szCs w:val="22"/>
              </w:rPr>
              <w:t xml:space="preserve"> C</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20602" w14:paraId="788FCAE1" w14:textId="77777777">
            <w:pPr>
              <w:rPr>
                <w:rFonts w:ascii="Calibri" w:hAnsi="Calibri"/>
                <w:bCs/>
                <w:sz w:val="22"/>
                <w:szCs w:val="22"/>
              </w:rPr>
            </w:pPr>
            <w:r w:rsidRPr="002F3381">
              <w:rPr>
                <w:rFonts w:ascii="Calibri" w:hAnsi="Calibri"/>
                <w:bCs/>
                <w:sz w:val="22"/>
                <w:szCs w:val="22"/>
              </w:rPr>
              <w:t>Foreign Tax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F671ED0" w14:textId="77777777">
            <w:pPr>
              <w:rPr>
                <w:rFonts w:ascii="Calibri" w:hAnsi="Calibri"/>
                <w:bCs/>
                <w:sz w:val="22"/>
                <w:szCs w:val="22"/>
              </w:rPr>
            </w:pPr>
            <w:r w:rsidRPr="002F3381">
              <w:rPr>
                <w:rFonts w:ascii="Calibri" w:hAnsi="Calibri"/>
                <w:bCs/>
                <w:sz w:val="22"/>
                <w:szCs w:val="22"/>
              </w:rPr>
              <w:t>1545-0121</w:t>
            </w:r>
          </w:p>
        </w:tc>
      </w:tr>
      <w:tr w14:paraId="582DC5D1"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B9EBAFD" w14:textId="77777777">
            <w:pPr>
              <w:rPr>
                <w:rFonts w:ascii="Calibri" w:hAnsi="Calibri"/>
                <w:bCs/>
                <w:sz w:val="22"/>
                <w:szCs w:val="22"/>
              </w:rPr>
            </w:pPr>
            <w:r w:rsidRPr="002F3381">
              <w:rPr>
                <w:rFonts w:ascii="Calibri" w:hAnsi="Calibri"/>
                <w:bCs/>
                <w:sz w:val="22"/>
                <w:szCs w:val="22"/>
              </w:rPr>
              <w:t>2210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37862A4" w14:textId="77777777">
            <w:pPr>
              <w:rPr>
                <w:rFonts w:ascii="Calibri" w:hAnsi="Calibri"/>
                <w:bCs/>
                <w:sz w:val="22"/>
                <w:szCs w:val="22"/>
              </w:rPr>
            </w:pPr>
            <w:r w:rsidRPr="002F3381">
              <w:rPr>
                <w:rFonts w:ascii="Calibri" w:hAnsi="Calibri"/>
                <w:bCs/>
                <w:sz w:val="22"/>
                <w:szCs w:val="22"/>
              </w:rPr>
              <w:t>Underpayment of Estimated Tax by Individuals,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C6CE22D" w14:textId="77777777">
            <w:pPr>
              <w:rPr>
                <w:rFonts w:ascii="Calibri" w:hAnsi="Calibri"/>
                <w:bCs/>
                <w:sz w:val="22"/>
                <w:szCs w:val="22"/>
              </w:rPr>
            </w:pPr>
            <w:r w:rsidRPr="002F3381">
              <w:rPr>
                <w:rFonts w:ascii="Calibri" w:hAnsi="Calibri"/>
                <w:bCs/>
                <w:sz w:val="22"/>
                <w:szCs w:val="22"/>
              </w:rPr>
              <w:t>1545-0140</w:t>
            </w:r>
          </w:p>
        </w:tc>
      </w:tr>
      <w:tr w14:paraId="26F3626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F0ACB39" w14:textId="77777777">
            <w:pPr>
              <w:rPr>
                <w:rFonts w:ascii="Calibri" w:hAnsi="Calibri"/>
                <w:bCs/>
                <w:sz w:val="22"/>
                <w:szCs w:val="22"/>
              </w:rPr>
            </w:pPr>
            <w:r w:rsidRPr="002F3381">
              <w:rPr>
                <w:rFonts w:ascii="Calibri" w:hAnsi="Calibri"/>
                <w:bCs/>
                <w:sz w:val="22"/>
                <w:szCs w:val="22"/>
              </w:rPr>
              <w:t>2210-F</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C2343EB" w14:textId="77777777">
            <w:pPr>
              <w:rPr>
                <w:rFonts w:ascii="Calibri" w:hAnsi="Calibri"/>
                <w:bCs/>
                <w:sz w:val="22"/>
                <w:szCs w:val="22"/>
              </w:rPr>
            </w:pPr>
            <w:r w:rsidRPr="002F3381">
              <w:rPr>
                <w:rFonts w:ascii="Calibri" w:hAnsi="Calibri"/>
                <w:bCs/>
                <w:sz w:val="22"/>
                <w:szCs w:val="22"/>
              </w:rPr>
              <w:t>Underpayment of Estimated Tax by Farmers and Fisherman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FF14BBD" w14:textId="77777777">
            <w:pPr>
              <w:rPr>
                <w:rFonts w:ascii="Calibri" w:hAnsi="Calibri"/>
                <w:bCs/>
                <w:sz w:val="22"/>
                <w:szCs w:val="22"/>
              </w:rPr>
            </w:pPr>
            <w:r w:rsidRPr="002F3381">
              <w:rPr>
                <w:rFonts w:ascii="Calibri" w:hAnsi="Calibri"/>
                <w:bCs/>
                <w:sz w:val="22"/>
                <w:szCs w:val="22"/>
              </w:rPr>
              <w:t>1545-0140</w:t>
            </w:r>
          </w:p>
        </w:tc>
      </w:tr>
      <w:tr w14:paraId="6B49C68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2140ED2" w14:textId="77777777">
            <w:pPr>
              <w:rPr>
                <w:rFonts w:ascii="Calibri" w:hAnsi="Calibri"/>
                <w:bCs/>
                <w:sz w:val="22"/>
                <w:szCs w:val="22"/>
              </w:rPr>
            </w:pPr>
            <w:r w:rsidRPr="002F3381">
              <w:rPr>
                <w:rFonts w:ascii="Calibri" w:hAnsi="Calibri"/>
                <w:bCs/>
                <w:sz w:val="22"/>
                <w:szCs w:val="22"/>
              </w:rPr>
              <w:t>2439</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689679B" w14:textId="77777777">
            <w:pPr>
              <w:rPr>
                <w:rFonts w:ascii="Calibri" w:hAnsi="Calibri"/>
                <w:bCs/>
                <w:sz w:val="22"/>
                <w:szCs w:val="22"/>
              </w:rPr>
            </w:pPr>
            <w:r w:rsidRPr="002F3381">
              <w:rPr>
                <w:rFonts w:ascii="Calibri" w:hAnsi="Calibri"/>
                <w:bCs/>
                <w:sz w:val="22"/>
                <w:szCs w:val="22"/>
              </w:rPr>
              <w:t>Notice to Shareholder of Undistributed Long-Term Capital Gains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0586C91" w14:textId="77777777">
            <w:pPr>
              <w:rPr>
                <w:rFonts w:ascii="Calibri" w:hAnsi="Calibri"/>
                <w:bCs/>
                <w:sz w:val="22"/>
                <w:szCs w:val="22"/>
              </w:rPr>
            </w:pPr>
            <w:r w:rsidRPr="002F3381">
              <w:rPr>
                <w:rFonts w:ascii="Calibri" w:hAnsi="Calibri"/>
                <w:bCs/>
                <w:sz w:val="22"/>
                <w:szCs w:val="22"/>
              </w:rPr>
              <w:t>1545-0123</w:t>
            </w:r>
          </w:p>
        </w:tc>
      </w:tr>
      <w:tr w14:paraId="19B32C4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852DAD4" w14:textId="77777777">
            <w:pPr>
              <w:rPr>
                <w:rFonts w:ascii="Calibri" w:hAnsi="Calibri"/>
                <w:bCs/>
                <w:sz w:val="22"/>
                <w:szCs w:val="22"/>
              </w:rPr>
            </w:pPr>
            <w:r w:rsidRPr="002F3381">
              <w:rPr>
                <w:rFonts w:ascii="Calibri" w:hAnsi="Calibri"/>
                <w:bCs/>
                <w:sz w:val="22"/>
                <w:szCs w:val="22"/>
              </w:rPr>
              <w:t>3115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DA1B521" w14:textId="77777777">
            <w:pPr>
              <w:rPr>
                <w:rFonts w:ascii="Calibri" w:hAnsi="Calibri"/>
                <w:bCs/>
                <w:sz w:val="22"/>
                <w:szCs w:val="22"/>
              </w:rPr>
            </w:pPr>
            <w:r w:rsidRPr="002F3381">
              <w:rPr>
                <w:rFonts w:ascii="Calibri" w:hAnsi="Calibri"/>
                <w:bCs/>
                <w:sz w:val="22"/>
                <w:szCs w:val="22"/>
              </w:rPr>
              <w:t>Application for Change in Accounting Method</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FAEA314" w14:textId="77777777">
            <w:pPr>
              <w:rPr>
                <w:rFonts w:ascii="Calibri" w:hAnsi="Calibri"/>
                <w:bCs/>
                <w:sz w:val="22"/>
                <w:szCs w:val="22"/>
              </w:rPr>
            </w:pPr>
            <w:r w:rsidRPr="002F3381">
              <w:rPr>
                <w:rFonts w:ascii="Calibri" w:hAnsi="Calibri"/>
                <w:bCs/>
                <w:sz w:val="22"/>
                <w:szCs w:val="22"/>
              </w:rPr>
              <w:t>1545-2070</w:t>
            </w:r>
          </w:p>
        </w:tc>
      </w:tr>
      <w:tr w14:paraId="7F67F4A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9B67CEF" w14:textId="77777777">
            <w:pPr>
              <w:rPr>
                <w:rFonts w:ascii="Calibri" w:hAnsi="Calibri"/>
                <w:bCs/>
                <w:sz w:val="22"/>
                <w:szCs w:val="22"/>
              </w:rPr>
            </w:pPr>
            <w:r w:rsidRPr="002F3381">
              <w:rPr>
                <w:rFonts w:ascii="Calibri" w:hAnsi="Calibri"/>
                <w:bCs/>
                <w:sz w:val="22"/>
                <w:szCs w:val="22"/>
              </w:rPr>
              <w:t>3468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8E387D5" w14:textId="77777777">
            <w:pPr>
              <w:rPr>
                <w:rFonts w:ascii="Calibri" w:hAnsi="Calibri"/>
                <w:bCs/>
                <w:sz w:val="22"/>
                <w:szCs w:val="22"/>
              </w:rPr>
            </w:pPr>
            <w:r w:rsidRPr="002F3381">
              <w:rPr>
                <w:rFonts w:ascii="Calibri" w:hAnsi="Calibri"/>
                <w:bCs/>
                <w:sz w:val="22"/>
                <w:szCs w:val="22"/>
              </w:rPr>
              <w:t xml:space="preserve">Investment Credit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BDEDA43" w14:textId="77777777">
            <w:pPr>
              <w:rPr>
                <w:rFonts w:ascii="Calibri" w:hAnsi="Calibri"/>
                <w:bCs/>
                <w:sz w:val="22"/>
                <w:szCs w:val="22"/>
              </w:rPr>
            </w:pPr>
            <w:r w:rsidRPr="002F3381">
              <w:rPr>
                <w:rFonts w:ascii="Calibri" w:hAnsi="Calibri"/>
                <w:bCs/>
                <w:sz w:val="22"/>
                <w:szCs w:val="22"/>
              </w:rPr>
              <w:t>1545-0074</w:t>
            </w:r>
          </w:p>
        </w:tc>
      </w:tr>
      <w:tr w14:paraId="0D69483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222CE31" w14:textId="77777777">
            <w:pPr>
              <w:rPr>
                <w:rFonts w:ascii="Calibri" w:hAnsi="Calibri"/>
                <w:bCs/>
                <w:sz w:val="22"/>
                <w:szCs w:val="22"/>
              </w:rPr>
            </w:pPr>
            <w:r w:rsidRPr="002F3381">
              <w:rPr>
                <w:rFonts w:ascii="Calibri" w:hAnsi="Calibri"/>
                <w:bCs/>
                <w:sz w:val="22"/>
                <w:szCs w:val="22"/>
              </w:rPr>
              <w:t>3800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C4D07F1" w14:textId="77777777">
            <w:pPr>
              <w:rPr>
                <w:rFonts w:ascii="Calibri" w:hAnsi="Calibri"/>
                <w:bCs/>
                <w:sz w:val="22"/>
                <w:szCs w:val="22"/>
              </w:rPr>
            </w:pPr>
            <w:r w:rsidRPr="002F3381">
              <w:rPr>
                <w:rFonts w:ascii="Calibri" w:hAnsi="Calibri"/>
                <w:bCs/>
                <w:sz w:val="22"/>
                <w:szCs w:val="22"/>
              </w:rPr>
              <w:t>General Business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2366FBB" w14:textId="77777777">
            <w:pPr>
              <w:rPr>
                <w:rFonts w:ascii="Calibri" w:hAnsi="Calibri"/>
                <w:bCs/>
                <w:sz w:val="22"/>
                <w:szCs w:val="22"/>
              </w:rPr>
            </w:pPr>
            <w:r w:rsidRPr="002F3381">
              <w:rPr>
                <w:rFonts w:ascii="Calibri" w:hAnsi="Calibri"/>
                <w:bCs/>
                <w:sz w:val="22"/>
                <w:szCs w:val="22"/>
              </w:rPr>
              <w:t>1545-0895</w:t>
            </w:r>
          </w:p>
        </w:tc>
      </w:tr>
      <w:tr w14:paraId="1A15080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B03C29E" w14:textId="77777777">
            <w:pPr>
              <w:rPr>
                <w:rFonts w:ascii="Calibri" w:hAnsi="Calibri"/>
                <w:bCs/>
                <w:sz w:val="22"/>
                <w:szCs w:val="22"/>
              </w:rPr>
            </w:pPr>
            <w:r w:rsidRPr="002F3381">
              <w:rPr>
                <w:rFonts w:ascii="Calibri" w:hAnsi="Calibri"/>
                <w:bCs/>
                <w:sz w:val="22"/>
                <w:szCs w:val="22"/>
              </w:rPr>
              <w:t>4136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A4DE510" w14:textId="77777777">
            <w:pPr>
              <w:rPr>
                <w:rFonts w:ascii="Calibri" w:hAnsi="Calibri"/>
                <w:bCs/>
                <w:sz w:val="22"/>
                <w:szCs w:val="22"/>
              </w:rPr>
            </w:pPr>
            <w:r w:rsidRPr="002F3381">
              <w:rPr>
                <w:rFonts w:ascii="Calibri" w:hAnsi="Calibri"/>
                <w:bCs/>
                <w:sz w:val="22"/>
                <w:szCs w:val="22"/>
              </w:rPr>
              <w:t>Credit for Federal Tax Paid on Fuels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9598376" w14:textId="77777777">
            <w:pPr>
              <w:rPr>
                <w:rFonts w:ascii="Calibri" w:hAnsi="Calibri"/>
                <w:bCs/>
                <w:sz w:val="22"/>
                <w:szCs w:val="22"/>
              </w:rPr>
            </w:pPr>
            <w:r w:rsidRPr="002F3381">
              <w:rPr>
                <w:rFonts w:ascii="Calibri" w:hAnsi="Calibri"/>
                <w:bCs/>
                <w:sz w:val="22"/>
                <w:szCs w:val="22"/>
              </w:rPr>
              <w:t>1545-0162</w:t>
            </w:r>
          </w:p>
        </w:tc>
      </w:tr>
      <w:tr w14:paraId="05EB2BD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3E1DD4B" w14:textId="77777777">
            <w:pPr>
              <w:rPr>
                <w:rFonts w:ascii="Calibri" w:hAnsi="Calibri"/>
                <w:bCs/>
                <w:sz w:val="22"/>
                <w:szCs w:val="22"/>
              </w:rPr>
            </w:pPr>
            <w:r w:rsidRPr="002F3381">
              <w:rPr>
                <w:rFonts w:ascii="Calibri" w:hAnsi="Calibri"/>
                <w:bCs/>
                <w:sz w:val="22"/>
                <w:szCs w:val="22"/>
              </w:rPr>
              <w:t>4255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AF35D89" w14:textId="77777777">
            <w:pPr>
              <w:rPr>
                <w:rFonts w:ascii="Calibri" w:hAnsi="Calibri"/>
                <w:bCs/>
                <w:sz w:val="22"/>
                <w:szCs w:val="22"/>
              </w:rPr>
            </w:pPr>
            <w:r w:rsidRPr="002F3381">
              <w:rPr>
                <w:rFonts w:ascii="Calibri" w:hAnsi="Calibri"/>
                <w:bCs/>
                <w:sz w:val="22"/>
                <w:szCs w:val="22"/>
              </w:rPr>
              <w:t>Recapture of Investment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558420F" w14:textId="77777777">
            <w:pPr>
              <w:rPr>
                <w:rFonts w:ascii="Calibri" w:hAnsi="Calibri"/>
                <w:bCs/>
                <w:sz w:val="22"/>
                <w:szCs w:val="22"/>
              </w:rPr>
            </w:pPr>
            <w:r w:rsidRPr="002F3381">
              <w:rPr>
                <w:rFonts w:ascii="Calibri" w:hAnsi="Calibri"/>
                <w:bCs/>
                <w:sz w:val="22"/>
                <w:szCs w:val="22"/>
              </w:rPr>
              <w:t>1545-0166</w:t>
            </w:r>
          </w:p>
        </w:tc>
      </w:tr>
      <w:tr w14:paraId="0655C52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9FEA523" w14:textId="77777777">
            <w:pPr>
              <w:rPr>
                <w:rFonts w:ascii="Calibri" w:hAnsi="Calibri"/>
                <w:bCs/>
                <w:sz w:val="22"/>
                <w:szCs w:val="22"/>
              </w:rPr>
            </w:pPr>
            <w:r w:rsidRPr="002F3381">
              <w:rPr>
                <w:rFonts w:ascii="Calibri" w:hAnsi="Calibri"/>
                <w:bCs/>
                <w:sz w:val="22"/>
                <w:szCs w:val="22"/>
              </w:rPr>
              <w:t>4562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912001D" w14:textId="77777777">
            <w:pPr>
              <w:rPr>
                <w:rFonts w:ascii="Calibri" w:hAnsi="Calibri"/>
                <w:bCs/>
                <w:sz w:val="22"/>
                <w:szCs w:val="22"/>
              </w:rPr>
            </w:pPr>
            <w:r w:rsidRPr="002F3381">
              <w:rPr>
                <w:rFonts w:ascii="Calibri" w:hAnsi="Calibri"/>
                <w:bCs/>
                <w:sz w:val="22"/>
                <w:szCs w:val="22"/>
              </w:rPr>
              <w:t>Depreciation and Amortization (Including Information on Listed Property)</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29B2E8E" w14:textId="77777777">
            <w:pPr>
              <w:rPr>
                <w:rFonts w:ascii="Calibri" w:hAnsi="Calibri"/>
                <w:bCs/>
                <w:sz w:val="22"/>
                <w:szCs w:val="22"/>
              </w:rPr>
            </w:pPr>
            <w:r w:rsidRPr="002F3381">
              <w:rPr>
                <w:rFonts w:ascii="Calibri" w:hAnsi="Calibri"/>
                <w:bCs/>
                <w:sz w:val="22"/>
                <w:szCs w:val="22"/>
              </w:rPr>
              <w:t>1545-0172</w:t>
            </w:r>
          </w:p>
        </w:tc>
      </w:tr>
      <w:tr w14:paraId="60E8C3A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378E1D4" w14:textId="77777777">
            <w:pPr>
              <w:rPr>
                <w:rFonts w:ascii="Calibri" w:hAnsi="Calibri"/>
                <w:bCs/>
                <w:sz w:val="22"/>
                <w:szCs w:val="22"/>
              </w:rPr>
            </w:pPr>
            <w:r w:rsidRPr="002F3381">
              <w:rPr>
                <w:rFonts w:ascii="Calibri" w:hAnsi="Calibri"/>
                <w:bCs/>
                <w:sz w:val="22"/>
                <w:szCs w:val="22"/>
              </w:rPr>
              <w:t>4684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F7C3D22" w14:textId="77777777">
            <w:pPr>
              <w:rPr>
                <w:rFonts w:ascii="Calibri" w:hAnsi="Calibri"/>
                <w:bCs/>
                <w:sz w:val="22"/>
                <w:szCs w:val="22"/>
              </w:rPr>
            </w:pPr>
            <w:r w:rsidRPr="002F3381">
              <w:rPr>
                <w:rFonts w:ascii="Calibri" w:hAnsi="Calibri"/>
                <w:bCs/>
                <w:sz w:val="22"/>
                <w:szCs w:val="22"/>
              </w:rPr>
              <w:t>Casualties and Thefts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C422742" w14:textId="77777777">
            <w:pPr>
              <w:rPr>
                <w:rFonts w:ascii="Calibri" w:hAnsi="Calibri"/>
                <w:bCs/>
                <w:sz w:val="22"/>
                <w:szCs w:val="22"/>
              </w:rPr>
            </w:pPr>
            <w:r w:rsidRPr="002F3381">
              <w:rPr>
                <w:rFonts w:ascii="Calibri" w:hAnsi="Calibri"/>
                <w:bCs/>
                <w:sz w:val="22"/>
                <w:szCs w:val="22"/>
              </w:rPr>
              <w:t>1545-0177</w:t>
            </w:r>
          </w:p>
        </w:tc>
      </w:tr>
      <w:tr w14:paraId="3725314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CA6ABBE" w14:textId="77777777">
            <w:pPr>
              <w:rPr>
                <w:rFonts w:ascii="Calibri" w:hAnsi="Calibri"/>
                <w:bCs/>
                <w:sz w:val="22"/>
                <w:szCs w:val="22"/>
              </w:rPr>
            </w:pPr>
            <w:r w:rsidRPr="002F3381">
              <w:rPr>
                <w:rFonts w:ascii="Calibri" w:hAnsi="Calibri"/>
                <w:bCs/>
                <w:sz w:val="22"/>
                <w:szCs w:val="22"/>
              </w:rPr>
              <w:t>4797</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1177C35" w14:textId="77777777">
            <w:pPr>
              <w:rPr>
                <w:rFonts w:ascii="Calibri" w:hAnsi="Calibri"/>
                <w:bCs/>
                <w:sz w:val="22"/>
                <w:szCs w:val="22"/>
              </w:rPr>
            </w:pPr>
            <w:r w:rsidRPr="002F3381">
              <w:rPr>
                <w:rFonts w:ascii="Calibri" w:hAnsi="Calibri"/>
                <w:bCs/>
                <w:sz w:val="22"/>
                <w:szCs w:val="22"/>
              </w:rPr>
              <w:t>Sales of Business Property</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D04AB1B" w14:textId="77777777">
            <w:pPr>
              <w:rPr>
                <w:rFonts w:ascii="Calibri" w:hAnsi="Calibri"/>
                <w:bCs/>
                <w:sz w:val="22"/>
                <w:szCs w:val="22"/>
              </w:rPr>
            </w:pPr>
            <w:r w:rsidRPr="002F3381">
              <w:rPr>
                <w:rFonts w:ascii="Calibri" w:hAnsi="Calibri"/>
                <w:bCs/>
                <w:sz w:val="22"/>
                <w:szCs w:val="22"/>
              </w:rPr>
              <w:t>1545-0184</w:t>
            </w:r>
          </w:p>
        </w:tc>
      </w:tr>
      <w:tr w14:paraId="6FD5DB9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8E16484" w14:textId="77777777">
            <w:pPr>
              <w:rPr>
                <w:rFonts w:ascii="Calibri" w:hAnsi="Calibri"/>
                <w:bCs/>
                <w:sz w:val="22"/>
                <w:szCs w:val="22"/>
              </w:rPr>
            </w:pPr>
            <w:r w:rsidRPr="002F3381">
              <w:rPr>
                <w:rFonts w:ascii="Calibri" w:hAnsi="Calibri"/>
                <w:bCs/>
                <w:sz w:val="22"/>
                <w:szCs w:val="22"/>
              </w:rPr>
              <w:t>4952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9D9D3FF" w14:textId="77777777">
            <w:pPr>
              <w:rPr>
                <w:rFonts w:ascii="Calibri" w:hAnsi="Calibri"/>
                <w:bCs/>
                <w:sz w:val="22"/>
                <w:szCs w:val="22"/>
              </w:rPr>
            </w:pPr>
            <w:r w:rsidRPr="002F3381">
              <w:rPr>
                <w:rFonts w:ascii="Calibri" w:hAnsi="Calibri"/>
                <w:bCs/>
                <w:sz w:val="22"/>
                <w:szCs w:val="22"/>
              </w:rPr>
              <w:t>Investment Interest Expense Deduction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4A6D8BE" w14:textId="77777777">
            <w:pPr>
              <w:rPr>
                <w:rFonts w:ascii="Calibri" w:hAnsi="Calibri"/>
                <w:bCs/>
                <w:sz w:val="22"/>
                <w:szCs w:val="22"/>
              </w:rPr>
            </w:pPr>
            <w:r w:rsidRPr="002F3381">
              <w:rPr>
                <w:rFonts w:ascii="Calibri" w:hAnsi="Calibri"/>
                <w:bCs/>
                <w:sz w:val="22"/>
                <w:szCs w:val="22"/>
              </w:rPr>
              <w:t>1545-0191</w:t>
            </w:r>
          </w:p>
        </w:tc>
      </w:tr>
      <w:tr w14:paraId="2902BD2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A55551D" w14:textId="77777777">
            <w:pPr>
              <w:rPr>
                <w:rFonts w:ascii="Calibri" w:hAnsi="Calibri"/>
                <w:bCs/>
                <w:sz w:val="22"/>
                <w:szCs w:val="22"/>
              </w:rPr>
            </w:pPr>
            <w:r w:rsidRPr="002F3381">
              <w:rPr>
                <w:rFonts w:ascii="Calibri" w:hAnsi="Calibri"/>
                <w:bCs/>
                <w:sz w:val="22"/>
                <w:szCs w:val="22"/>
              </w:rPr>
              <w:t>4970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6AF3B16" w14:textId="77777777">
            <w:pPr>
              <w:rPr>
                <w:rFonts w:ascii="Calibri" w:hAnsi="Calibri"/>
                <w:bCs/>
                <w:sz w:val="22"/>
                <w:szCs w:val="22"/>
              </w:rPr>
            </w:pPr>
            <w:r w:rsidRPr="002F3381">
              <w:rPr>
                <w:rFonts w:ascii="Calibri" w:hAnsi="Calibri"/>
                <w:bCs/>
                <w:sz w:val="22"/>
                <w:szCs w:val="22"/>
              </w:rPr>
              <w:t>Tax on Accumulation Distribution of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B7A9713" w14:textId="77777777">
            <w:pPr>
              <w:rPr>
                <w:rFonts w:ascii="Calibri" w:hAnsi="Calibri"/>
                <w:bCs/>
                <w:sz w:val="22"/>
                <w:szCs w:val="22"/>
              </w:rPr>
            </w:pPr>
            <w:r w:rsidRPr="002F3381">
              <w:rPr>
                <w:rFonts w:ascii="Calibri" w:hAnsi="Calibri"/>
                <w:bCs/>
                <w:sz w:val="22"/>
                <w:szCs w:val="22"/>
              </w:rPr>
              <w:t>1545-0192</w:t>
            </w:r>
          </w:p>
        </w:tc>
      </w:tr>
      <w:tr w14:paraId="6CE6016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92011D4" w14:textId="77777777">
            <w:pPr>
              <w:rPr>
                <w:rFonts w:ascii="Calibri" w:hAnsi="Calibri"/>
                <w:bCs/>
                <w:sz w:val="22"/>
                <w:szCs w:val="22"/>
              </w:rPr>
            </w:pPr>
            <w:r w:rsidRPr="002F3381">
              <w:rPr>
                <w:rFonts w:ascii="Calibri" w:hAnsi="Calibri"/>
                <w:bCs/>
                <w:sz w:val="22"/>
                <w:szCs w:val="22"/>
              </w:rPr>
              <w:t>4972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E58F1D9" w14:textId="77777777">
            <w:pPr>
              <w:rPr>
                <w:rFonts w:ascii="Calibri" w:hAnsi="Calibri"/>
                <w:bCs/>
                <w:sz w:val="22"/>
                <w:szCs w:val="22"/>
              </w:rPr>
            </w:pPr>
            <w:r w:rsidRPr="002F3381">
              <w:rPr>
                <w:rFonts w:ascii="Calibri" w:hAnsi="Calibri"/>
                <w:bCs/>
                <w:sz w:val="22"/>
                <w:szCs w:val="22"/>
              </w:rPr>
              <w:t>Tax on Lump-Sum Distributions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542C0AB" w14:textId="77777777">
            <w:pPr>
              <w:rPr>
                <w:rFonts w:ascii="Calibri" w:hAnsi="Calibri"/>
                <w:bCs/>
                <w:sz w:val="22"/>
                <w:szCs w:val="22"/>
              </w:rPr>
            </w:pPr>
            <w:r w:rsidRPr="002F3381">
              <w:rPr>
                <w:rFonts w:ascii="Calibri" w:hAnsi="Calibri"/>
                <w:bCs/>
                <w:sz w:val="22"/>
                <w:szCs w:val="22"/>
              </w:rPr>
              <w:t>1545-0193</w:t>
            </w:r>
          </w:p>
        </w:tc>
      </w:tr>
      <w:tr w14:paraId="5546D8D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ED025AE" w14:textId="77777777">
            <w:pPr>
              <w:rPr>
                <w:rFonts w:ascii="Calibri" w:hAnsi="Calibri"/>
                <w:bCs/>
                <w:sz w:val="22"/>
                <w:szCs w:val="22"/>
              </w:rPr>
            </w:pPr>
            <w:r w:rsidRPr="002F3381">
              <w:rPr>
                <w:rFonts w:ascii="Calibri" w:hAnsi="Calibri"/>
                <w:bCs/>
                <w:sz w:val="22"/>
                <w:szCs w:val="22"/>
              </w:rPr>
              <w:t>5227</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24261A6" w14:textId="77777777">
            <w:pPr>
              <w:rPr>
                <w:rFonts w:ascii="Calibri" w:hAnsi="Calibri"/>
                <w:bCs/>
                <w:sz w:val="22"/>
                <w:szCs w:val="22"/>
              </w:rPr>
            </w:pPr>
            <w:r w:rsidRPr="002F3381">
              <w:rPr>
                <w:rFonts w:ascii="Calibri" w:hAnsi="Calibri"/>
                <w:bCs/>
                <w:sz w:val="22"/>
                <w:szCs w:val="22"/>
              </w:rPr>
              <w:t>Split-Interest Trust Information Return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7A8E42F" w14:textId="77777777">
            <w:pPr>
              <w:rPr>
                <w:rFonts w:ascii="Calibri" w:hAnsi="Calibri"/>
                <w:bCs/>
                <w:sz w:val="22"/>
                <w:szCs w:val="22"/>
              </w:rPr>
            </w:pPr>
            <w:r w:rsidRPr="002F3381">
              <w:rPr>
                <w:rFonts w:ascii="Calibri" w:hAnsi="Calibri"/>
                <w:bCs/>
                <w:sz w:val="22"/>
                <w:szCs w:val="22"/>
              </w:rPr>
              <w:t>1545-0196</w:t>
            </w:r>
          </w:p>
        </w:tc>
      </w:tr>
      <w:tr w14:paraId="3D5DCEE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9F94397" w14:textId="77777777">
            <w:pPr>
              <w:rPr>
                <w:rFonts w:ascii="Calibri" w:hAnsi="Calibri"/>
                <w:bCs/>
                <w:sz w:val="22"/>
                <w:szCs w:val="22"/>
              </w:rPr>
            </w:pPr>
            <w:r w:rsidRPr="002F3381">
              <w:rPr>
                <w:rFonts w:ascii="Calibri" w:hAnsi="Calibri"/>
                <w:bCs/>
                <w:sz w:val="22"/>
                <w:szCs w:val="22"/>
              </w:rPr>
              <w:t>5227</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AA2B407" w14:textId="77777777">
            <w:pPr>
              <w:rPr>
                <w:rFonts w:ascii="Calibri" w:hAnsi="Calibri"/>
                <w:bCs/>
                <w:sz w:val="22"/>
                <w:szCs w:val="22"/>
              </w:rPr>
            </w:pPr>
            <w:r w:rsidRPr="002F3381">
              <w:rPr>
                <w:rFonts w:ascii="Calibri" w:hAnsi="Calibri"/>
                <w:bCs/>
                <w:sz w:val="22"/>
                <w:szCs w:val="22"/>
              </w:rPr>
              <w:t>Split-Interest Trust Information Return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EE11E8D" w14:textId="77777777">
            <w:pPr>
              <w:rPr>
                <w:rFonts w:ascii="Calibri" w:hAnsi="Calibri"/>
                <w:bCs/>
                <w:sz w:val="22"/>
                <w:szCs w:val="22"/>
              </w:rPr>
            </w:pPr>
            <w:r w:rsidRPr="002F3381">
              <w:rPr>
                <w:rFonts w:ascii="Calibri" w:hAnsi="Calibri"/>
                <w:bCs/>
                <w:sz w:val="22"/>
                <w:szCs w:val="22"/>
              </w:rPr>
              <w:t>1545-0196</w:t>
            </w:r>
          </w:p>
        </w:tc>
      </w:tr>
      <w:tr w14:paraId="657AE57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2D853C8" w14:textId="77777777">
            <w:pPr>
              <w:rPr>
                <w:rFonts w:ascii="Calibri" w:hAnsi="Calibri"/>
                <w:bCs/>
                <w:sz w:val="22"/>
                <w:szCs w:val="22"/>
              </w:rPr>
            </w:pPr>
            <w:r w:rsidRPr="002F3381">
              <w:rPr>
                <w:rFonts w:ascii="Calibri" w:hAnsi="Calibri"/>
                <w:bCs/>
                <w:sz w:val="22"/>
                <w:szCs w:val="22"/>
              </w:rPr>
              <w:t>5329</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012F8E5" w14:textId="77777777">
            <w:pPr>
              <w:rPr>
                <w:rFonts w:ascii="Calibri" w:hAnsi="Calibri"/>
                <w:bCs/>
                <w:sz w:val="22"/>
                <w:szCs w:val="22"/>
              </w:rPr>
            </w:pPr>
            <w:r w:rsidRPr="002F3381">
              <w:rPr>
                <w:rFonts w:ascii="Calibri" w:hAnsi="Calibri"/>
                <w:bCs/>
                <w:sz w:val="22"/>
                <w:szCs w:val="22"/>
              </w:rPr>
              <w:t>Additional Taxes on Qualified Plans (Including IRAs) and Other Tax-Favored Accounts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2E34FD9" w14:textId="77777777">
            <w:pPr>
              <w:rPr>
                <w:rFonts w:ascii="Calibri" w:hAnsi="Calibri"/>
                <w:bCs/>
                <w:sz w:val="22"/>
                <w:szCs w:val="22"/>
              </w:rPr>
            </w:pPr>
            <w:r w:rsidRPr="002F3381">
              <w:rPr>
                <w:rFonts w:ascii="Calibri" w:hAnsi="Calibri"/>
                <w:bCs/>
                <w:sz w:val="22"/>
                <w:szCs w:val="22"/>
              </w:rPr>
              <w:t>1545-0123</w:t>
            </w:r>
          </w:p>
        </w:tc>
      </w:tr>
      <w:tr w14:paraId="212A90D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6C1D176" w14:textId="77777777">
            <w:pPr>
              <w:rPr>
                <w:rFonts w:ascii="Calibri" w:hAnsi="Calibri"/>
                <w:bCs/>
                <w:sz w:val="22"/>
                <w:szCs w:val="22"/>
              </w:rPr>
            </w:pPr>
            <w:r w:rsidRPr="002F3381">
              <w:rPr>
                <w:rFonts w:ascii="Calibri" w:hAnsi="Calibri"/>
                <w:bCs/>
                <w:sz w:val="22"/>
                <w:szCs w:val="22"/>
              </w:rPr>
              <w:t>5471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48D746F" w14:textId="77777777">
            <w:pPr>
              <w:rPr>
                <w:rFonts w:ascii="Calibri" w:hAnsi="Calibri"/>
                <w:bCs/>
                <w:sz w:val="22"/>
                <w:szCs w:val="22"/>
              </w:rPr>
            </w:pPr>
            <w:r w:rsidRPr="002F3381">
              <w:rPr>
                <w:rFonts w:ascii="Calibri" w:hAnsi="Calibri"/>
                <w:bCs/>
                <w:sz w:val="22"/>
                <w:szCs w:val="22"/>
              </w:rPr>
              <w:t>Information Return of U.S. Persons With Respect to Certain Foreign Corporations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1B894A1" w14:textId="77777777">
            <w:pPr>
              <w:rPr>
                <w:rFonts w:ascii="Calibri" w:hAnsi="Calibri"/>
                <w:bCs/>
                <w:sz w:val="22"/>
                <w:szCs w:val="22"/>
              </w:rPr>
            </w:pPr>
            <w:r w:rsidRPr="002F3381">
              <w:rPr>
                <w:rFonts w:ascii="Calibri" w:hAnsi="Calibri"/>
                <w:bCs/>
                <w:sz w:val="22"/>
                <w:szCs w:val="22"/>
              </w:rPr>
              <w:t>1545-0123</w:t>
            </w:r>
          </w:p>
        </w:tc>
      </w:tr>
      <w:tr w14:paraId="4262B09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9039CB0" w14:textId="75918205">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E</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A9F0433" w14:textId="77777777">
            <w:pPr>
              <w:rPr>
                <w:rFonts w:ascii="Calibri" w:hAnsi="Calibri"/>
                <w:bCs/>
                <w:sz w:val="22"/>
                <w:szCs w:val="22"/>
              </w:rPr>
            </w:pPr>
            <w:r w:rsidRPr="002F3381">
              <w:rPr>
                <w:rFonts w:ascii="Calibri" w:hAnsi="Calibri"/>
                <w:bCs/>
                <w:sz w:val="22"/>
                <w:szCs w:val="22"/>
              </w:rPr>
              <w:t>Income, War Profits, and Excess Profits Taxes Paid or Accrued</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170E088" w14:textId="77777777">
            <w:pPr>
              <w:rPr>
                <w:rFonts w:ascii="Calibri" w:hAnsi="Calibri"/>
                <w:bCs/>
                <w:sz w:val="22"/>
                <w:szCs w:val="22"/>
              </w:rPr>
            </w:pPr>
            <w:r w:rsidRPr="002F3381">
              <w:rPr>
                <w:rFonts w:ascii="Calibri" w:hAnsi="Calibri"/>
                <w:bCs/>
                <w:sz w:val="22"/>
                <w:szCs w:val="22"/>
              </w:rPr>
              <w:t>1545-0123</w:t>
            </w:r>
          </w:p>
        </w:tc>
      </w:tr>
      <w:tr w14:paraId="4FBB2A4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F1DCCB3" w14:textId="4FA83128">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G1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542D72E" w14:textId="77777777">
            <w:pPr>
              <w:rPr>
                <w:rFonts w:ascii="Calibri" w:hAnsi="Calibri"/>
                <w:bCs/>
                <w:sz w:val="22"/>
                <w:szCs w:val="22"/>
              </w:rPr>
            </w:pPr>
            <w:r w:rsidRPr="002F3381">
              <w:rPr>
                <w:rFonts w:ascii="Calibri" w:hAnsi="Calibri"/>
                <w:bCs/>
                <w:sz w:val="22"/>
                <w:szCs w:val="22"/>
              </w:rPr>
              <w:t>Cost Sharing Arrangement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045C59F" w14:textId="77777777">
            <w:pPr>
              <w:rPr>
                <w:rFonts w:ascii="Calibri" w:hAnsi="Calibri"/>
                <w:bCs/>
                <w:sz w:val="22"/>
                <w:szCs w:val="22"/>
              </w:rPr>
            </w:pPr>
            <w:r w:rsidRPr="002F3381">
              <w:rPr>
                <w:rFonts w:ascii="Calibri" w:hAnsi="Calibri"/>
                <w:bCs/>
                <w:sz w:val="22"/>
                <w:szCs w:val="22"/>
              </w:rPr>
              <w:t>1545-0123</w:t>
            </w:r>
          </w:p>
        </w:tc>
      </w:tr>
      <w:tr w14:paraId="1A5E636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A526EAA" w14:textId="7F7961FC">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H</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76C4D6C" w14:textId="77777777">
            <w:pPr>
              <w:rPr>
                <w:rFonts w:ascii="Calibri" w:hAnsi="Calibri"/>
                <w:bCs/>
                <w:sz w:val="22"/>
                <w:szCs w:val="22"/>
              </w:rPr>
            </w:pPr>
            <w:r w:rsidRPr="002F3381">
              <w:rPr>
                <w:rFonts w:ascii="Calibri" w:hAnsi="Calibri"/>
                <w:bCs/>
                <w:sz w:val="22"/>
                <w:szCs w:val="22"/>
              </w:rPr>
              <w:t>Current Earnings and Profits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0E2DDAA" w14:textId="77777777">
            <w:pPr>
              <w:rPr>
                <w:rFonts w:ascii="Calibri" w:hAnsi="Calibri"/>
                <w:bCs/>
                <w:sz w:val="22"/>
                <w:szCs w:val="22"/>
              </w:rPr>
            </w:pPr>
            <w:r w:rsidRPr="002F3381">
              <w:rPr>
                <w:rFonts w:ascii="Calibri" w:hAnsi="Calibri"/>
                <w:bCs/>
                <w:sz w:val="22"/>
                <w:szCs w:val="22"/>
              </w:rPr>
              <w:t>1545-0123</w:t>
            </w:r>
          </w:p>
        </w:tc>
      </w:tr>
      <w:tr w14:paraId="4E0A4E4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2192DEF" w14:textId="4197BC2C">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I1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B03E6EF" w14:textId="77777777">
            <w:pPr>
              <w:rPr>
                <w:rFonts w:ascii="Calibri" w:hAnsi="Calibri"/>
                <w:bCs/>
                <w:sz w:val="22"/>
                <w:szCs w:val="22"/>
              </w:rPr>
            </w:pPr>
            <w:r w:rsidRPr="002F3381">
              <w:rPr>
                <w:rFonts w:ascii="Calibri" w:hAnsi="Calibri"/>
                <w:bCs/>
                <w:sz w:val="22"/>
                <w:szCs w:val="22"/>
              </w:rPr>
              <w:t>Information for Global Intangible Low-Taxed Income</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FBF0407" w14:textId="77777777">
            <w:pPr>
              <w:rPr>
                <w:rFonts w:ascii="Calibri" w:hAnsi="Calibri"/>
                <w:bCs/>
                <w:sz w:val="22"/>
                <w:szCs w:val="22"/>
              </w:rPr>
            </w:pPr>
            <w:r w:rsidRPr="002F3381">
              <w:rPr>
                <w:rFonts w:ascii="Calibri" w:hAnsi="Calibri"/>
                <w:bCs/>
                <w:sz w:val="22"/>
                <w:szCs w:val="22"/>
              </w:rPr>
              <w:t>1545-0123</w:t>
            </w:r>
          </w:p>
        </w:tc>
      </w:tr>
      <w:tr w14:paraId="3710DD8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C69F828" w14:textId="278685A9">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J</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8621085" w14:textId="77777777">
            <w:pPr>
              <w:rPr>
                <w:rFonts w:ascii="Calibri" w:hAnsi="Calibri"/>
                <w:bCs/>
                <w:sz w:val="22"/>
                <w:szCs w:val="22"/>
              </w:rPr>
            </w:pPr>
            <w:r w:rsidRPr="002F3381">
              <w:rPr>
                <w:rFonts w:ascii="Calibri" w:hAnsi="Calibri"/>
                <w:bCs/>
                <w:sz w:val="22"/>
                <w:szCs w:val="22"/>
              </w:rPr>
              <w:t>Accumulated Earnings and Profits (E&amp;P) of Controlled Foreign Corporation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52066B4" w14:textId="77777777">
            <w:pPr>
              <w:rPr>
                <w:rFonts w:ascii="Calibri" w:hAnsi="Calibri"/>
                <w:bCs/>
                <w:sz w:val="22"/>
                <w:szCs w:val="22"/>
              </w:rPr>
            </w:pPr>
            <w:r w:rsidRPr="002F3381">
              <w:rPr>
                <w:rFonts w:ascii="Calibri" w:hAnsi="Calibri"/>
                <w:bCs/>
                <w:sz w:val="22"/>
                <w:szCs w:val="22"/>
              </w:rPr>
              <w:t>1545-0123</w:t>
            </w:r>
          </w:p>
        </w:tc>
      </w:tr>
      <w:tr w14:paraId="67D1B3C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D108C72" w14:textId="7D557DE4">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M</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EE8AE8F" w14:textId="77777777">
            <w:pPr>
              <w:rPr>
                <w:rFonts w:ascii="Calibri" w:hAnsi="Calibri"/>
                <w:bCs/>
                <w:sz w:val="22"/>
                <w:szCs w:val="22"/>
              </w:rPr>
            </w:pPr>
            <w:r w:rsidRPr="002F3381">
              <w:rPr>
                <w:rFonts w:ascii="Calibri" w:hAnsi="Calibri"/>
                <w:bCs/>
                <w:sz w:val="22"/>
                <w:szCs w:val="22"/>
              </w:rPr>
              <w:t>Transactions Between Controlled Foreign Corporation and Shareholders or Other Related Persons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F7D5FD1" w14:textId="77777777">
            <w:pPr>
              <w:rPr>
                <w:rFonts w:ascii="Calibri" w:hAnsi="Calibri"/>
                <w:bCs/>
                <w:sz w:val="22"/>
                <w:szCs w:val="22"/>
              </w:rPr>
            </w:pPr>
            <w:r w:rsidRPr="002F3381">
              <w:rPr>
                <w:rFonts w:ascii="Calibri" w:hAnsi="Calibri"/>
                <w:bCs/>
                <w:sz w:val="22"/>
                <w:szCs w:val="22"/>
              </w:rPr>
              <w:t>1545-0123</w:t>
            </w:r>
          </w:p>
        </w:tc>
      </w:tr>
      <w:tr w14:paraId="166D367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2EAFE35" w14:textId="4B549CBF">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O</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C272F70" w14:textId="77777777">
            <w:pPr>
              <w:rPr>
                <w:rFonts w:ascii="Calibri" w:hAnsi="Calibri"/>
                <w:bCs/>
                <w:sz w:val="22"/>
                <w:szCs w:val="22"/>
              </w:rPr>
            </w:pPr>
            <w:r w:rsidRPr="002F3381">
              <w:rPr>
                <w:rFonts w:ascii="Calibri" w:hAnsi="Calibri"/>
                <w:bCs/>
                <w:sz w:val="22"/>
                <w:szCs w:val="22"/>
              </w:rPr>
              <w:t>Organization or Reorganization of Foreign Corporation and Acquisitions and Dispositions of its Stock</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653C303" w14:textId="77777777">
            <w:pPr>
              <w:rPr>
                <w:rFonts w:ascii="Calibri" w:hAnsi="Calibri"/>
                <w:bCs/>
                <w:sz w:val="22"/>
                <w:szCs w:val="22"/>
              </w:rPr>
            </w:pPr>
            <w:r w:rsidRPr="002F3381">
              <w:rPr>
                <w:rFonts w:ascii="Calibri" w:hAnsi="Calibri"/>
                <w:bCs/>
                <w:sz w:val="22"/>
                <w:szCs w:val="22"/>
              </w:rPr>
              <w:t>1545-0123</w:t>
            </w:r>
          </w:p>
        </w:tc>
      </w:tr>
      <w:tr w14:paraId="02D3322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6CE3330" w14:textId="106A2DB2">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P</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F8EA3BC" w14:textId="77777777">
            <w:pPr>
              <w:rPr>
                <w:rFonts w:ascii="Calibri" w:hAnsi="Calibri"/>
                <w:bCs/>
                <w:sz w:val="22"/>
                <w:szCs w:val="22"/>
              </w:rPr>
            </w:pPr>
            <w:r w:rsidRPr="002F3381">
              <w:rPr>
                <w:rFonts w:ascii="Calibri" w:hAnsi="Calibri"/>
                <w:bCs/>
                <w:sz w:val="22"/>
                <w:szCs w:val="22"/>
              </w:rPr>
              <w:t>Previously Taxed Earnings and Profits of U.S. Shareholder of Certain Foreign Corporations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E2C4154" w14:textId="77777777">
            <w:pPr>
              <w:rPr>
                <w:rFonts w:ascii="Calibri" w:hAnsi="Calibri"/>
                <w:bCs/>
                <w:sz w:val="22"/>
                <w:szCs w:val="22"/>
              </w:rPr>
            </w:pPr>
            <w:r w:rsidRPr="002F3381">
              <w:rPr>
                <w:rFonts w:ascii="Calibri" w:hAnsi="Calibri"/>
                <w:bCs/>
                <w:sz w:val="22"/>
                <w:szCs w:val="22"/>
              </w:rPr>
              <w:t>1545-0123</w:t>
            </w:r>
          </w:p>
        </w:tc>
      </w:tr>
      <w:tr w14:paraId="7A6CDDB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B378E61" w14:textId="7793528D">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Q</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D5E1063" w14:textId="77777777">
            <w:pPr>
              <w:rPr>
                <w:rFonts w:ascii="Calibri" w:hAnsi="Calibri"/>
                <w:bCs/>
                <w:sz w:val="22"/>
                <w:szCs w:val="22"/>
              </w:rPr>
            </w:pPr>
            <w:r w:rsidRPr="002F3381">
              <w:rPr>
                <w:rFonts w:ascii="Calibri" w:hAnsi="Calibri"/>
                <w:bCs/>
                <w:sz w:val="22"/>
                <w:szCs w:val="22"/>
              </w:rPr>
              <w:t>CFC Income by CFC Income Groups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CA754CC" w14:textId="77777777">
            <w:pPr>
              <w:rPr>
                <w:rFonts w:ascii="Calibri" w:hAnsi="Calibri"/>
                <w:bCs/>
                <w:sz w:val="22"/>
                <w:szCs w:val="22"/>
              </w:rPr>
            </w:pPr>
            <w:r w:rsidRPr="002F3381">
              <w:rPr>
                <w:rFonts w:ascii="Calibri" w:hAnsi="Calibri"/>
                <w:bCs/>
                <w:sz w:val="22"/>
                <w:szCs w:val="22"/>
              </w:rPr>
              <w:t>1545-0123</w:t>
            </w:r>
          </w:p>
        </w:tc>
      </w:tr>
      <w:tr w14:paraId="4B48F47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D838E60" w14:textId="37A87054">
            <w:pPr>
              <w:rPr>
                <w:rFonts w:ascii="Calibri" w:hAnsi="Calibri"/>
                <w:bCs/>
                <w:sz w:val="22"/>
                <w:szCs w:val="22"/>
              </w:rPr>
            </w:pPr>
            <w:r w:rsidRPr="002F3381">
              <w:rPr>
                <w:rFonts w:ascii="Calibri" w:hAnsi="Calibri"/>
                <w:bCs/>
                <w:sz w:val="22"/>
                <w:szCs w:val="22"/>
              </w:rPr>
              <w:t>5471 Sch</w:t>
            </w:r>
            <w:r w:rsidR="0000495F">
              <w:rPr>
                <w:rFonts w:ascii="Calibri" w:hAnsi="Calibri"/>
                <w:bCs/>
                <w:sz w:val="22"/>
                <w:szCs w:val="22"/>
              </w:rPr>
              <w:t>edule</w:t>
            </w:r>
            <w:r w:rsidRPr="002F3381">
              <w:rPr>
                <w:rFonts w:ascii="Calibri" w:hAnsi="Calibri"/>
                <w:bCs/>
                <w:sz w:val="22"/>
                <w:szCs w:val="22"/>
              </w:rPr>
              <w:t xml:space="preserve"> R</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AF9D64F" w14:textId="77777777">
            <w:pPr>
              <w:rPr>
                <w:rFonts w:ascii="Calibri" w:hAnsi="Calibri"/>
                <w:bCs/>
                <w:sz w:val="22"/>
                <w:szCs w:val="22"/>
              </w:rPr>
            </w:pPr>
            <w:r w:rsidRPr="002F3381">
              <w:rPr>
                <w:rFonts w:ascii="Calibri" w:hAnsi="Calibri"/>
                <w:bCs/>
                <w:sz w:val="22"/>
                <w:szCs w:val="22"/>
              </w:rPr>
              <w:t>Form 5471 Schedule R</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D9F81F1" w14:textId="77777777">
            <w:pPr>
              <w:rPr>
                <w:rFonts w:ascii="Calibri" w:hAnsi="Calibri"/>
                <w:bCs/>
                <w:sz w:val="22"/>
                <w:szCs w:val="22"/>
              </w:rPr>
            </w:pPr>
            <w:r w:rsidRPr="002F3381">
              <w:rPr>
                <w:rFonts w:ascii="Calibri" w:hAnsi="Calibri"/>
                <w:bCs/>
                <w:sz w:val="22"/>
                <w:szCs w:val="22"/>
              </w:rPr>
              <w:t>1545-0123</w:t>
            </w:r>
          </w:p>
        </w:tc>
      </w:tr>
      <w:tr w14:paraId="17A6024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8D71AA6" w14:textId="77777777">
            <w:pPr>
              <w:rPr>
                <w:rFonts w:ascii="Calibri" w:hAnsi="Calibri"/>
                <w:bCs/>
                <w:sz w:val="22"/>
                <w:szCs w:val="22"/>
              </w:rPr>
            </w:pPr>
            <w:r w:rsidRPr="002F3381">
              <w:rPr>
                <w:rFonts w:ascii="Calibri" w:hAnsi="Calibri"/>
                <w:bCs/>
                <w:sz w:val="22"/>
                <w:szCs w:val="22"/>
              </w:rPr>
              <w:t>5713</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F262C97" w14:textId="77777777">
            <w:pPr>
              <w:rPr>
                <w:rFonts w:ascii="Calibri" w:hAnsi="Calibri"/>
                <w:bCs/>
                <w:sz w:val="22"/>
                <w:szCs w:val="22"/>
              </w:rPr>
            </w:pPr>
            <w:r w:rsidRPr="002F3381">
              <w:rPr>
                <w:rFonts w:ascii="Calibri" w:hAnsi="Calibri"/>
                <w:bCs/>
                <w:sz w:val="22"/>
                <w:szCs w:val="22"/>
              </w:rPr>
              <w:t>International Boycott Report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6899856" w14:textId="77777777">
            <w:pPr>
              <w:rPr>
                <w:rFonts w:ascii="Calibri" w:hAnsi="Calibri"/>
                <w:bCs/>
                <w:sz w:val="22"/>
                <w:szCs w:val="22"/>
              </w:rPr>
            </w:pPr>
            <w:r w:rsidRPr="002F3381">
              <w:rPr>
                <w:rFonts w:ascii="Calibri" w:hAnsi="Calibri"/>
                <w:bCs/>
                <w:sz w:val="22"/>
                <w:szCs w:val="22"/>
              </w:rPr>
              <w:t>1545-0216</w:t>
            </w:r>
          </w:p>
        </w:tc>
      </w:tr>
      <w:tr w14:paraId="6B6D38F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6B1E19D" w14:textId="48BF4C88">
            <w:pPr>
              <w:rPr>
                <w:rFonts w:ascii="Calibri" w:hAnsi="Calibri"/>
                <w:bCs/>
                <w:sz w:val="22"/>
                <w:szCs w:val="22"/>
              </w:rPr>
            </w:pPr>
            <w:r w:rsidRPr="002F3381">
              <w:rPr>
                <w:rFonts w:ascii="Calibri" w:hAnsi="Calibri"/>
                <w:bCs/>
                <w:sz w:val="22"/>
                <w:szCs w:val="22"/>
              </w:rPr>
              <w:t>5713 Sch</w:t>
            </w:r>
            <w:r w:rsidR="0000495F">
              <w:rPr>
                <w:rFonts w:ascii="Calibri" w:hAnsi="Calibri"/>
                <w:bCs/>
                <w:sz w:val="22"/>
                <w:szCs w:val="22"/>
              </w:rPr>
              <w:t>edule</w:t>
            </w:r>
            <w:r w:rsidRPr="002F3381">
              <w:rPr>
                <w:rFonts w:ascii="Calibri" w:hAnsi="Calibri"/>
                <w:bCs/>
                <w:sz w:val="22"/>
                <w:szCs w:val="22"/>
              </w:rPr>
              <w:t xml:space="preserve"> B</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12927FE" w14:textId="77777777">
            <w:pPr>
              <w:rPr>
                <w:rFonts w:ascii="Calibri" w:hAnsi="Calibri"/>
                <w:bCs/>
                <w:sz w:val="22"/>
                <w:szCs w:val="22"/>
              </w:rPr>
            </w:pPr>
            <w:r w:rsidRPr="002F3381">
              <w:rPr>
                <w:rFonts w:ascii="Calibri" w:hAnsi="Calibri"/>
                <w:bCs/>
                <w:sz w:val="22"/>
                <w:szCs w:val="22"/>
              </w:rPr>
              <w:t>Specifically Attributable Taxes and Income (Section 999(c)(2))</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2EFFA97" w14:textId="77777777">
            <w:pPr>
              <w:rPr>
                <w:rFonts w:ascii="Calibri" w:hAnsi="Calibri"/>
                <w:bCs/>
                <w:sz w:val="22"/>
                <w:szCs w:val="22"/>
              </w:rPr>
            </w:pPr>
            <w:r w:rsidRPr="002F3381">
              <w:rPr>
                <w:rFonts w:ascii="Calibri" w:hAnsi="Calibri"/>
                <w:bCs/>
                <w:sz w:val="22"/>
                <w:szCs w:val="22"/>
              </w:rPr>
              <w:t>1545-0216</w:t>
            </w:r>
          </w:p>
        </w:tc>
      </w:tr>
      <w:tr w14:paraId="7E19FDE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83027D9" w14:textId="59142291">
            <w:pPr>
              <w:rPr>
                <w:rFonts w:ascii="Calibri" w:hAnsi="Calibri"/>
                <w:bCs/>
                <w:sz w:val="22"/>
                <w:szCs w:val="22"/>
              </w:rPr>
            </w:pPr>
            <w:r w:rsidRPr="002F3381">
              <w:rPr>
                <w:rFonts w:ascii="Calibri" w:hAnsi="Calibri"/>
                <w:bCs/>
                <w:sz w:val="22"/>
                <w:szCs w:val="22"/>
              </w:rPr>
              <w:t>5713 Sch</w:t>
            </w:r>
            <w:r w:rsidR="0000495F">
              <w:rPr>
                <w:rFonts w:ascii="Calibri" w:hAnsi="Calibri"/>
                <w:bCs/>
                <w:sz w:val="22"/>
                <w:szCs w:val="22"/>
              </w:rPr>
              <w:t>edule</w:t>
            </w:r>
            <w:r w:rsidRPr="002F3381">
              <w:rPr>
                <w:rFonts w:ascii="Calibri" w:hAnsi="Calibri"/>
                <w:bCs/>
                <w:sz w:val="22"/>
                <w:szCs w:val="22"/>
              </w:rPr>
              <w:t xml:space="preserve"> C</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A75A1A6" w14:textId="77777777">
            <w:pPr>
              <w:rPr>
                <w:rFonts w:ascii="Calibri" w:hAnsi="Calibri"/>
                <w:bCs/>
                <w:sz w:val="22"/>
                <w:szCs w:val="22"/>
              </w:rPr>
            </w:pPr>
            <w:r w:rsidRPr="002F3381">
              <w:rPr>
                <w:rFonts w:ascii="Calibri" w:hAnsi="Calibri"/>
                <w:bCs/>
                <w:sz w:val="22"/>
                <w:szCs w:val="22"/>
              </w:rPr>
              <w:t>Tax Effect of The International Boycott Provisions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DC733C6" w14:textId="77777777">
            <w:pPr>
              <w:rPr>
                <w:rFonts w:ascii="Calibri" w:hAnsi="Calibri"/>
                <w:bCs/>
                <w:sz w:val="22"/>
                <w:szCs w:val="22"/>
              </w:rPr>
            </w:pPr>
            <w:r w:rsidRPr="002F3381">
              <w:rPr>
                <w:rFonts w:ascii="Calibri" w:hAnsi="Calibri"/>
                <w:bCs/>
                <w:sz w:val="22"/>
                <w:szCs w:val="22"/>
              </w:rPr>
              <w:t>1545-0216</w:t>
            </w:r>
          </w:p>
        </w:tc>
      </w:tr>
      <w:tr w14:paraId="61756B7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62F8CD8" w14:textId="77777777">
            <w:pPr>
              <w:rPr>
                <w:rFonts w:ascii="Calibri" w:hAnsi="Calibri"/>
                <w:bCs/>
                <w:sz w:val="22"/>
                <w:szCs w:val="22"/>
              </w:rPr>
            </w:pPr>
            <w:r w:rsidRPr="002F3381">
              <w:rPr>
                <w:rFonts w:ascii="Calibri" w:hAnsi="Calibri"/>
                <w:bCs/>
                <w:sz w:val="22"/>
                <w:szCs w:val="22"/>
              </w:rPr>
              <w:t>5884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93B1E33" w14:textId="77777777">
            <w:pPr>
              <w:rPr>
                <w:rFonts w:ascii="Calibri" w:hAnsi="Calibri"/>
                <w:bCs/>
                <w:sz w:val="22"/>
                <w:szCs w:val="22"/>
              </w:rPr>
            </w:pPr>
            <w:r w:rsidRPr="002F3381">
              <w:rPr>
                <w:rFonts w:ascii="Calibri" w:hAnsi="Calibri"/>
                <w:bCs/>
                <w:sz w:val="22"/>
                <w:szCs w:val="22"/>
              </w:rPr>
              <w:t>Work Opportunity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C025B4C" w14:textId="77777777">
            <w:pPr>
              <w:rPr>
                <w:rFonts w:ascii="Calibri" w:hAnsi="Calibri"/>
                <w:bCs/>
                <w:sz w:val="22"/>
                <w:szCs w:val="22"/>
              </w:rPr>
            </w:pPr>
            <w:r w:rsidRPr="002F3381">
              <w:rPr>
                <w:rFonts w:ascii="Calibri" w:hAnsi="Calibri"/>
                <w:bCs/>
                <w:sz w:val="22"/>
                <w:szCs w:val="22"/>
              </w:rPr>
              <w:t>1545-0219</w:t>
            </w:r>
          </w:p>
        </w:tc>
      </w:tr>
      <w:tr w14:paraId="2AD9283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0A8B3E8" w14:textId="77777777">
            <w:pPr>
              <w:rPr>
                <w:rFonts w:ascii="Calibri" w:hAnsi="Calibri"/>
                <w:bCs/>
                <w:sz w:val="22"/>
                <w:szCs w:val="22"/>
              </w:rPr>
            </w:pPr>
            <w:r w:rsidRPr="002F3381">
              <w:rPr>
                <w:rFonts w:ascii="Calibri" w:hAnsi="Calibri"/>
                <w:bCs/>
                <w:sz w:val="22"/>
                <w:szCs w:val="22"/>
              </w:rPr>
              <w:t>5884-A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30AB8E8" w14:textId="77777777">
            <w:pPr>
              <w:rPr>
                <w:rFonts w:ascii="Calibri" w:hAnsi="Calibri"/>
                <w:bCs/>
                <w:sz w:val="22"/>
                <w:szCs w:val="22"/>
              </w:rPr>
            </w:pPr>
            <w:r w:rsidRPr="002F3381">
              <w:rPr>
                <w:rFonts w:ascii="Calibri" w:hAnsi="Calibri"/>
                <w:bCs/>
                <w:sz w:val="22"/>
                <w:szCs w:val="22"/>
              </w:rPr>
              <w:t>Employee Retention Credit for Employers Affected by Qualified Disasters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D6445DE" w14:textId="77777777">
            <w:pPr>
              <w:rPr>
                <w:rFonts w:ascii="Calibri" w:hAnsi="Calibri"/>
                <w:bCs/>
                <w:sz w:val="22"/>
                <w:szCs w:val="22"/>
              </w:rPr>
            </w:pPr>
            <w:r w:rsidRPr="002F3381">
              <w:rPr>
                <w:rFonts w:ascii="Calibri" w:hAnsi="Calibri"/>
                <w:bCs/>
                <w:sz w:val="22"/>
                <w:szCs w:val="22"/>
              </w:rPr>
              <w:t>1545-1978</w:t>
            </w:r>
          </w:p>
        </w:tc>
      </w:tr>
      <w:tr w14:paraId="60EDC3F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7E8CCA0" w14:textId="77777777">
            <w:pPr>
              <w:rPr>
                <w:rFonts w:ascii="Calibri" w:hAnsi="Calibri"/>
                <w:bCs/>
                <w:sz w:val="22"/>
                <w:szCs w:val="22"/>
              </w:rPr>
            </w:pPr>
            <w:r w:rsidRPr="002F3381">
              <w:rPr>
                <w:rFonts w:ascii="Calibri" w:hAnsi="Calibri"/>
                <w:bCs/>
                <w:sz w:val="22"/>
                <w:szCs w:val="22"/>
              </w:rPr>
              <w:t>6198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8FEFF9F" w14:textId="77777777">
            <w:pPr>
              <w:rPr>
                <w:rFonts w:ascii="Calibri" w:hAnsi="Calibri"/>
                <w:bCs/>
                <w:sz w:val="22"/>
                <w:szCs w:val="22"/>
              </w:rPr>
            </w:pPr>
            <w:r w:rsidRPr="002F3381">
              <w:rPr>
                <w:rFonts w:ascii="Calibri" w:hAnsi="Calibri"/>
                <w:bCs/>
                <w:sz w:val="22"/>
                <w:szCs w:val="22"/>
              </w:rPr>
              <w:t>At-Risk Limitations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9A16D60" w14:textId="77777777">
            <w:pPr>
              <w:rPr>
                <w:rFonts w:ascii="Calibri" w:hAnsi="Calibri"/>
                <w:bCs/>
                <w:sz w:val="22"/>
                <w:szCs w:val="22"/>
              </w:rPr>
            </w:pPr>
            <w:r w:rsidRPr="002F3381">
              <w:rPr>
                <w:rFonts w:ascii="Calibri" w:hAnsi="Calibri"/>
                <w:bCs/>
                <w:sz w:val="22"/>
                <w:szCs w:val="22"/>
              </w:rPr>
              <w:t>1545-0712</w:t>
            </w:r>
          </w:p>
        </w:tc>
      </w:tr>
      <w:tr w14:paraId="0AF507B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C835DCE" w14:textId="77777777">
            <w:pPr>
              <w:rPr>
                <w:rFonts w:ascii="Calibri" w:hAnsi="Calibri"/>
                <w:bCs/>
                <w:sz w:val="22"/>
                <w:szCs w:val="22"/>
              </w:rPr>
            </w:pPr>
            <w:r w:rsidRPr="002F3381">
              <w:rPr>
                <w:rFonts w:ascii="Calibri" w:hAnsi="Calibri"/>
                <w:bCs/>
                <w:sz w:val="22"/>
                <w:szCs w:val="22"/>
              </w:rPr>
              <w:t>6252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6B26C78" w14:textId="77777777">
            <w:pPr>
              <w:rPr>
                <w:rFonts w:ascii="Calibri" w:hAnsi="Calibri"/>
                <w:bCs/>
                <w:sz w:val="22"/>
                <w:szCs w:val="22"/>
              </w:rPr>
            </w:pPr>
            <w:r w:rsidRPr="002F3381">
              <w:rPr>
                <w:rFonts w:ascii="Calibri" w:hAnsi="Calibri"/>
                <w:bCs/>
                <w:sz w:val="22"/>
                <w:szCs w:val="22"/>
              </w:rPr>
              <w:t>Installment Sale Income</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5F8201F" w14:textId="77777777">
            <w:pPr>
              <w:rPr>
                <w:rFonts w:ascii="Calibri" w:hAnsi="Calibri"/>
                <w:bCs/>
                <w:sz w:val="22"/>
                <w:szCs w:val="22"/>
              </w:rPr>
            </w:pPr>
            <w:r w:rsidRPr="002F3381">
              <w:rPr>
                <w:rFonts w:ascii="Calibri" w:hAnsi="Calibri"/>
                <w:bCs/>
                <w:sz w:val="22"/>
                <w:szCs w:val="22"/>
              </w:rPr>
              <w:t>1545-0228</w:t>
            </w:r>
          </w:p>
        </w:tc>
      </w:tr>
      <w:tr w14:paraId="7E328DA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5362277" w14:textId="77777777">
            <w:pPr>
              <w:rPr>
                <w:rFonts w:ascii="Calibri" w:hAnsi="Calibri"/>
                <w:bCs/>
                <w:sz w:val="22"/>
                <w:szCs w:val="22"/>
              </w:rPr>
            </w:pPr>
            <w:r w:rsidRPr="002F3381">
              <w:rPr>
                <w:rFonts w:ascii="Calibri" w:hAnsi="Calibri"/>
                <w:bCs/>
                <w:sz w:val="22"/>
                <w:szCs w:val="22"/>
              </w:rPr>
              <w:t>6478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8D51C67" w14:textId="77777777">
            <w:pPr>
              <w:rPr>
                <w:rFonts w:ascii="Calibri" w:hAnsi="Calibri"/>
                <w:bCs/>
                <w:sz w:val="22"/>
                <w:szCs w:val="22"/>
              </w:rPr>
            </w:pPr>
            <w:r w:rsidRPr="002F3381">
              <w:rPr>
                <w:rFonts w:ascii="Calibri" w:hAnsi="Calibri"/>
                <w:bCs/>
                <w:sz w:val="22"/>
                <w:szCs w:val="22"/>
              </w:rPr>
              <w:t>Biofuel Producer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2AF67EB" w14:textId="77777777">
            <w:pPr>
              <w:rPr>
                <w:rFonts w:ascii="Calibri" w:hAnsi="Calibri"/>
                <w:bCs/>
                <w:sz w:val="22"/>
                <w:szCs w:val="22"/>
              </w:rPr>
            </w:pPr>
            <w:r w:rsidRPr="002F3381">
              <w:rPr>
                <w:rFonts w:ascii="Calibri" w:hAnsi="Calibri"/>
                <w:bCs/>
                <w:sz w:val="22"/>
                <w:szCs w:val="22"/>
              </w:rPr>
              <w:t>1545-0231</w:t>
            </w:r>
          </w:p>
        </w:tc>
      </w:tr>
      <w:tr w14:paraId="1FF2BF8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471B727" w14:textId="77777777">
            <w:pPr>
              <w:rPr>
                <w:rFonts w:ascii="Calibri" w:hAnsi="Calibri"/>
                <w:bCs/>
                <w:sz w:val="22"/>
                <w:szCs w:val="22"/>
              </w:rPr>
            </w:pPr>
            <w:r w:rsidRPr="002F3381">
              <w:rPr>
                <w:rFonts w:ascii="Calibri" w:hAnsi="Calibri"/>
                <w:bCs/>
                <w:sz w:val="22"/>
                <w:szCs w:val="22"/>
              </w:rPr>
              <w:t>6765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98C51DF" w14:textId="77777777">
            <w:pPr>
              <w:rPr>
                <w:rFonts w:ascii="Calibri" w:hAnsi="Calibri"/>
                <w:bCs/>
                <w:sz w:val="22"/>
                <w:szCs w:val="22"/>
              </w:rPr>
            </w:pPr>
            <w:r w:rsidRPr="002F3381">
              <w:rPr>
                <w:rFonts w:ascii="Calibri" w:hAnsi="Calibri"/>
                <w:bCs/>
                <w:sz w:val="22"/>
                <w:szCs w:val="22"/>
              </w:rPr>
              <w:t>Credit for Increasing Research Activities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72DB7D9" w14:textId="77777777">
            <w:pPr>
              <w:rPr>
                <w:rFonts w:ascii="Calibri" w:hAnsi="Calibri"/>
                <w:bCs/>
                <w:sz w:val="22"/>
                <w:szCs w:val="22"/>
              </w:rPr>
            </w:pPr>
            <w:r w:rsidRPr="002F3381">
              <w:rPr>
                <w:rFonts w:ascii="Calibri" w:hAnsi="Calibri"/>
                <w:bCs/>
                <w:sz w:val="22"/>
                <w:szCs w:val="22"/>
              </w:rPr>
              <w:t>1545-0619</w:t>
            </w:r>
          </w:p>
        </w:tc>
      </w:tr>
      <w:tr w14:paraId="0D669C5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EAA3A4B" w14:textId="77777777">
            <w:pPr>
              <w:rPr>
                <w:rFonts w:ascii="Calibri" w:hAnsi="Calibri"/>
                <w:bCs/>
                <w:sz w:val="22"/>
                <w:szCs w:val="22"/>
              </w:rPr>
            </w:pPr>
            <w:r w:rsidRPr="002F3381">
              <w:rPr>
                <w:rFonts w:ascii="Calibri" w:hAnsi="Calibri"/>
                <w:bCs/>
                <w:sz w:val="22"/>
                <w:szCs w:val="22"/>
              </w:rPr>
              <w:t>6781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38B1515" w14:textId="77777777">
            <w:pPr>
              <w:rPr>
                <w:rFonts w:ascii="Calibri" w:hAnsi="Calibri"/>
                <w:bCs/>
                <w:sz w:val="22"/>
                <w:szCs w:val="22"/>
              </w:rPr>
            </w:pPr>
            <w:r w:rsidRPr="002F3381">
              <w:rPr>
                <w:rFonts w:ascii="Calibri" w:hAnsi="Calibri"/>
                <w:bCs/>
                <w:sz w:val="22"/>
                <w:szCs w:val="22"/>
              </w:rPr>
              <w:t>Gains and Losses from Section 1256 Contracts and Straddles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9B48532" w14:textId="77777777">
            <w:pPr>
              <w:rPr>
                <w:rFonts w:ascii="Calibri" w:hAnsi="Calibri"/>
                <w:bCs/>
                <w:sz w:val="22"/>
                <w:szCs w:val="22"/>
              </w:rPr>
            </w:pPr>
            <w:r w:rsidRPr="002F3381">
              <w:rPr>
                <w:rFonts w:ascii="Calibri" w:hAnsi="Calibri"/>
                <w:bCs/>
                <w:sz w:val="22"/>
                <w:szCs w:val="22"/>
              </w:rPr>
              <w:t>1545-0644</w:t>
            </w:r>
          </w:p>
        </w:tc>
      </w:tr>
      <w:tr w14:paraId="2ED9256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1FAAB0D0" w14:textId="12660611">
            <w:pPr>
              <w:rPr>
                <w:rFonts w:ascii="Calibri" w:hAnsi="Calibri"/>
                <w:bCs/>
                <w:sz w:val="22"/>
                <w:szCs w:val="22"/>
              </w:rPr>
            </w:pPr>
            <w:r>
              <w:rPr>
                <w:rFonts w:ascii="Calibri" w:hAnsi="Calibri"/>
                <w:bCs/>
                <w:sz w:val="22"/>
                <w:szCs w:val="22"/>
              </w:rPr>
              <w:t>7205</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724DDFD2" w14:textId="11E69BB4">
            <w:pPr>
              <w:rPr>
                <w:rFonts w:ascii="Calibri" w:hAnsi="Calibri"/>
                <w:bCs/>
                <w:sz w:val="22"/>
                <w:szCs w:val="22"/>
              </w:rPr>
            </w:pPr>
            <w:r>
              <w:rPr>
                <w:rFonts w:ascii="Calibri" w:hAnsi="Calibri"/>
                <w:bCs/>
                <w:sz w:val="22"/>
                <w:szCs w:val="22"/>
              </w:rPr>
              <w:t>Energy Efficient Commercial Buildings Deduction</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30906756" w14:textId="15CA63B3">
            <w:pPr>
              <w:rPr>
                <w:rFonts w:ascii="Calibri" w:hAnsi="Calibri"/>
                <w:bCs/>
                <w:sz w:val="22"/>
                <w:szCs w:val="22"/>
              </w:rPr>
            </w:pPr>
            <w:r>
              <w:rPr>
                <w:rFonts w:ascii="Calibri" w:hAnsi="Calibri"/>
                <w:bCs/>
                <w:sz w:val="22"/>
                <w:szCs w:val="22"/>
              </w:rPr>
              <w:t>1545-2004</w:t>
            </w:r>
          </w:p>
        </w:tc>
      </w:tr>
      <w:tr w14:paraId="2321A36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4241DFDF" w14:textId="3FB774A4">
            <w:pPr>
              <w:rPr>
                <w:rFonts w:ascii="Calibri" w:hAnsi="Calibri"/>
                <w:bCs/>
                <w:sz w:val="22"/>
                <w:szCs w:val="22"/>
              </w:rPr>
            </w:pPr>
            <w:r>
              <w:rPr>
                <w:rFonts w:ascii="Calibri" w:hAnsi="Calibri"/>
                <w:bCs/>
                <w:sz w:val="22"/>
                <w:szCs w:val="22"/>
              </w:rPr>
              <w:t>7207</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743635DD" w14:textId="3A08D6D8">
            <w:pPr>
              <w:rPr>
                <w:rFonts w:ascii="Calibri" w:hAnsi="Calibri"/>
                <w:bCs/>
                <w:sz w:val="22"/>
                <w:szCs w:val="22"/>
              </w:rPr>
            </w:pPr>
            <w:r>
              <w:rPr>
                <w:rFonts w:ascii="Calibri" w:hAnsi="Calibri"/>
                <w:bCs/>
                <w:sz w:val="22"/>
                <w:szCs w:val="22"/>
              </w:rPr>
              <w:t>Advanced Manufacturing Production Credit</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5EBD66E7" w14:textId="7CF32DEC">
            <w:pPr>
              <w:rPr>
                <w:rFonts w:ascii="Calibri" w:hAnsi="Calibri"/>
                <w:bCs/>
                <w:sz w:val="22"/>
                <w:szCs w:val="22"/>
              </w:rPr>
            </w:pPr>
            <w:r>
              <w:rPr>
                <w:rFonts w:ascii="Calibri" w:hAnsi="Calibri"/>
                <w:bCs/>
                <w:sz w:val="22"/>
                <w:szCs w:val="22"/>
              </w:rPr>
              <w:t>1545-2306</w:t>
            </w:r>
          </w:p>
        </w:tc>
      </w:tr>
      <w:tr w14:paraId="616C3E5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49128F41" w14:textId="1EBF6576">
            <w:pPr>
              <w:rPr>
                <w:rFonts w:ascii="Calibri" w:hAnsi="Calibri"/>
                <w:bCs/>
                <w:sz w:val="22"/>
                <w:szCs w:val="22"/>
              </w:rPr>
            </w:pPr>
            <w:r>
              <w:rPr>
                <w:rFonts w:ascii="Calibri" w:hAnsi="Calibri"/>
                <w:bCs/>
                <w:sz w:val="22"/>
                <w:szCs w:val="22"/>
              </w:rPr>
              <w:t>7210</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680E9AA2" w14:textId="152EDF09">
            <w:pPr>
              <w:rPr>
                <w:rFonts w:ascii="Calibri" w:hAnsi="Calibri"/>
                <w:bCs/>
                <w:sz w:val="22"/>
                <w:szCs w:val="22"/>
              </w:rPr>
            </w:pPr>
            <w:r>
              <w:rPr>
                <w:rFonts w:ascii="Calibri" w:hAnsi="Calibri"/>
                <w:bCs/>
                <w:sz w:val="22"/>
                <w:szCs w:val="22"/>
              </w:rPr>
              <w:t>Clean Hydrogen Production Credit</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134F39E2" w14:textId="3B24EB89">
            <w:pPr>
              <w:rPr>
                <w:rFonts w:ascii="Calibri" w:hAnsi="Calibri"/>
                <w:bCs/>
                <w:sz w:val="22"/>
                <w:szCs w:val="22"/>
              </w:rPr>
            </w:pPr>
            <w:r>
              <w:rPr>
                <w:rFonts w:ascii="Calibri" w:hAnsi="Calibri"/>
                <w:bCs/>
                <w:sz w:val="22"/>
                <w:szCs w:val="22"/>
              </w:rPr>
              <w:t>1545-0123</w:t>
            </w:r>
          </w:p>
        </w:tc>
      </w:tr>
      <w:tr w14:paraId="15075AE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0B106F67" w14:textId="2338A0AB">
            <w:pPr>
              <w:rPr>
                <w:rFonts w:ascii="Calibri" w:hAnsi="Calibri"/>
                <w:bCs/>
                <w:sz w:val="22"/>
                <w:szCs w:val="22"/>
              </w:rPr>
            </w:pPr>
            <w:r>
              <w:rPr>
                <w:rFonts w:ascii="Calibri" w:hAnsi="Calibri"/>
                <w:bCs/>
                <w:sz w:val="22"/>
                <w:szCs w:val="22"/>
              </w:rPr>
              <w:t>7211</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108E75BF" w14:textId="71A777BC">
            <w:pPr>
              <w:rPr>
                <w:rFonts w:ascii="Calibri" w:hAnsi="Calibri"/>
                <w:bCs/>
                <w:sz w:val="22"/>
                <w:szCs w:val="22"/>
              </w:rPr>
            </w:pPr>
            <w:r>
              <w:rPr>
                <w:rFonts w:ascii="Calibri" w:hAnsi="Calibri"/>
                <w:bCs/>
                <w:sz w:val="22"/>
                <w:szCs w:val="22"/>
              </w:rPr>
              <w:t xml:space="preserve">Clean Electricity Production Credit </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4447E41F" w14:textId="10B9D40C">
            <w:pPr>
              <w:rPr>
                <w:rFonts w:ascii="Calibri" w:hAnsi="Calibri"/>
                <w:bCs/>
                <w:sz w:val="22"/>
                <w:szCs w:val="22"/>
              </w:rPr>
            </w:pPr>
            <w:r>
              <w:rPr>
                <w:rFonts w:ascii="Calibri" w:hAnsi="Calibri"/>
                <w:bCs/>
                <w:sz w:val="22"/>
                <w:szCs w:val="22"/>
              </w:rPr>
              <w:t>1545-0123</w:t>
            </w:r>
          </w:p>
        </w:tc>
      </w:tr>
      <w:tr w14:paraId="017D3D8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1D7C2D76" w14:textId="0606ECDB">
            <w:pPr>
              <w:rPr>
                <w:rFonts w:ascii="Calibri" w:hAnsi="Calibri"/>
                <w:bCs/>
                <w:sz w:val="22"/>
                <w:szCs w:val="22"/>
              </w:rPr>
            </w:pPr>
            <w:r>
              <w:rPr>
                <w:rFonts w:ascii="Calibri" w:hAnsi="Calibri"/>
                <w:bCs/>
                <w:sz w:val="22"/>
                <w:szCs w:val="22"/>
              </w:rPr>
              <w:t>7213</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3FE8C8AE" w14:textId="048ED04A">
            <w:pPr>
              <w:rPr>
                <w:rFonts w:ascii="Calibri" w:hAnsi="Calibri"/>
                <w:bCs/>
                <w:sz w:val="22"/>
                <w:szCs w:val="22"/>
              </w:rPr>
            </w:pPr>
            <w:r>
              <w:rPr>
                <w:rFonts w:ascii="Calibri" w:hAnsi="Calibri"/>
                <w:bCs/>
                <w:sz w:val="22"/>
                <w:szCs w:val="22"/>
              </w:rPr>
              <w:t>Nuclear Power Production Credit</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6067999E" w14:textId="744EB479">
            <w:pPr>
              <w:rPr>
                <w:rFonts w:ascii="Calibri" w:hAnsi="Calibri"/>
                <w:bCs/>
                <w:sz w:val="22"/>
                <w:szCs w:val="22"/>
              </w:rPr>
            </w:pPr>
            <w:r>
              <w:rPr>
                <w:rFonts w:ascii="Calibri" w:hAnsi="Calibri"/>
                <w:bCs/>
                <w:sz w:val="22"/>
                <w:szCs w:val="22"/>
              </w:rPr>
              <w:t>1545-0123</w:t>
            </w:r>
          </w:p>
        </w:tc>
      </w:tr>
      <w:tr w14:paraId="4D05261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73BEF3E3" w14:textId="2109D891">
            <w:pPr>
              <w:rPr>
                <w:rFonts w:ascii="Calibri" w:hAnsi="Calibri"/>
                <w:bCs/>
                <w:sz w:val="22"/>
                <w:szCs w:val="22"/>
              </w:rPr>
            </w:pPr>
            <w:r>
              <w:rPr>
                <w:rFonts w:ascii="Calibri" w:hAnsi="Calibri"/>
                <w:bCs/>
                <w:sz w:val="22"/>
                <w:szCs w:val="22"/>
              </w:rPr>
              <w:t>7217</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7F9F46F1" w14:textId="6C9A7AC4">
            <w:pPr>
              <w:rPr>
                <w:rFonts w:ascii="Calibri" w:hAnsi="Calibri"/>
                <w:bCs/>
                <w:sz w:val="22"/>
                <w:szCs w:val="22"/>
              </w:rPr>
            </w:pPr>
            <w:r>
              <w:rPr>
                <w:rFonts w:ascii="Calibri" w:hAnsi="Calibri"/>
                <w:bCs/>
                <w:sz w:val="22"/>
                <w:szCs w:val="22"/>
              </w:rPr>
              <w:t>Partner’s Report of Property Distributed by a Partnership</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1C7198F1" w14:textId="5641E0B2">
            <w:pPr>
              <w:rPr>
                <w:rFonts w:ascii="Calibri" w:hAnsi="Calibri"/>
                <w:bCs/>
                <w:sz w:val="22"/>
                <w:szCs w:val="22"/>
              </w:rPr>
            </w:pPr>
            <w:r>
              <w:rPr>
                <w:rFonts w:ascii="Calibri" w:hAnsi="Calibri"/>
                <w:bCs/>
                <w:sz w:val="22"/>
                <w:szCs w:val="22"/>
              </w:rPr>
              <w:t>1545-0123</w:t>
            </w:r>
          </w:p>
        </w:tc>
      </w:tr>
      <w:tr w14:paraId="40ED317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D90" w:rsidRPr="002F3381" w:rsidP="002F3381" w14:paraId="2FCF5F93" w14:textId="084580DC">
            <w:pPr>
              <w:rPr>
                <w:rFonts w:ascii="Calibri" w:hAnsi="Calibri"/>
                <w:bCs/>
                <w:sz w:val="22"/>
                <w:szCs w:val="22"/>
              </w:rPr>
            </w:pPr>
            <w:r>
              <w:rPr>
                <w:rFonts w:ascii="Calibri" w:hAnsi="Calibri"/>
                <w:bCs/>
                <w:sz w:val="22"/>
                <w:szCs w:val="22"/>
              </w:rPr>
              <w:t>7218</w:t>
            </w:r>
          </w:p>
        </w:tc>
        <w:tc>
          <w:tcPr>
            <w:tcW w:w="5130" w:type="dxa"/>
            <w:tcBorders>
              <w:top w:val="single" w:sz="4" w:space="0" w:color="auto"/>
              <w:left w:val="nil"/>
              <w:bottom w:val="single" w:sz="4" w:space="0" w:color="auto"/>
              <w:right w:val="single" w:sz="4" w:space="0" w:color="auto"/>
            </w:tcBorders>
            <w:shd w:val="clear" w:color="auto" w:fill="auto"/>
            <w:vAlign w:val="center"/>
          </w:tcPr>
          <w:p w:rsidR="00AF0D90" w:rsidRPr="002F3381" w:rsidP="007A0597" w14:paraId="419257F4" w14:textId="680B3124">
            <w:pPr>
              <w:rPr>
                <w:rFonts w:ascii="Calibri" w:hAnsi="Calibri"/>
                <w:bCs/>
                <w:sz w:val="22"/>
                <w:szCs w:val="22"/>
              </w:rPr>
            </w:pPr>
            <w:r>
              <w:rPr>
                <w:rFonts w:ascii="Calibri" w:hAnsi="Calibri"/>
                <w:bCs/>
                <w:sz w:val="22"/>
                <w:szCs w:val="22"/>
              </w:rPr>
              <w:t xml:space="preserve">Clean Fuel Production Credit </w:t>
            </w:r>
          </w:p>
        </w:tc>
        <w:tc>
          <w:tcPr>
            <w:tcW w:w="1431" w:type="dxa"/>
            <w:tcBorders>
              <w:top w:val="single" w:sz="4" w:space="0" w:color="auto"/>
              <w:left w:val="nil"/>
              <w:bottom w:val="single" w:sz="4" w:space="0" w:color="auto"/>
              <w:right w:val="single" w:sz="4" w:space="0" w:color="auto"/>
            </w:tcBorders>
            <w:shd w:val="clear" w:color="auto" w:fill="auto"/>
          </w:tcPr>
          <w:p w:rsidR="00AF0D90" w:rsidRPr="002F3381" w:rsidP="0000495F" w14:paraId="26450568" w14:textId="15CB3473">
            <w:pPr>
              <w:rPr>
                <w:rFonts w:ascii="Calibri" w:hAnsi="Calibri"/>
                <w:bCs/>
                <w:sz w:val="22"/>
                <w:szCs w:val="22"/>
              </w:rPr>
            </w:pPr>
            <w:r>
              <w:rPr>
                <w:rFonts w:ascii="Calibri" w:hAnsi="Calibri"/>
                <w:bCs/>
                <w:sz w:val="22"/>
                <w:szCs w:val="22"/>
              </w:rPr>
              <w:t>1545-NEW</w:t>
            </w:r>
          </w:p>
        </w:tc>
      </w:tr>
      <w:tr w14:paraId="3795823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48892E4" w14:textId="77777777">
            <w:pPr>
              <w:rPr>
                <w:rFonts w:ascii="Calibri" w:hAnsi="Calibri"/>
                <w:bCs/>
                <w:sz w:val="22"/>
                <w:szCs w:val="22"/>
              </w:rPr>
            </w:pPr>
            <w:r w:rsidRPr="002F3381">
              <w:rPr>
                <w:rFonts w:ascii="Calibri" w:hAnsi="Calibri"/>
                <w:bCs/>
                <w:sz w:val="22"/>
                <w:szCs w:val="22"/>
              </w:rPr>
              <w:t>8082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6781422" w14:textId="77777777">
            <w:pPr>
              <w:rPr>
                <w:rFonts w:ascii="Calibri" w:hAnsi="Calibri"/>
                <w:bCs/>
                <w:sz w:val="22"/>
                <w:szCs w:val="22"/>
              </w:rPr>
            </w:pPr>
            <w:r w:rsidRPr="002F3381">
              <w:rPr>
                <w:rFonts w:ascii="Calibri" w:hAnsi="Calibri"/>
                <w:bCs/>
                <w:sz w:val="22"/>
                <w:szCs w:val="22"/>
              </w:rPr>
              <w:t>Notice of Inconsistent Treatment or Administrative Adjustment Request (AAR)</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7A95E59" w14:textId="77777777">
            <w:pPr>
              <w:rPr>
                <w:rFonts w:ascii="Calibri" w:hAnsi="Calibri"/>
                <w:bCs/>
                <w:sz w:val="22"/>
                <w:szCs w:val="22"/>
              </w:rPr>
            </w:pPr>
            <w:r w:rsidRPr="002F3381">
              <w:rPr>
                <w:rFonts w:ascii="Calibri" w:hAnsi="Calibri"/>
                <w:bCs/>
                <w:sz w:val="22"/>
                <w:szCs w:val="22"/>
              </w:rPr>
              <w:t>1545-0074</w:t>
            </w:r>
          </w:p>
        </w:tc>
      </w:tr>
      <w:tr w14:paraId="4F2C198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DB1DBAF" w14:textId="77777777">
            <w:pPr>
              <w:rPr>
                <w:rFonts w:ascii="Calibri" w:hAnsi="Calibri"/>
                <w:bCs/>
                <w:sz w:val="22"/>
                <w:szCs w:val="22"/>
              </w:rPr>
            </w:pPr>
            <w:r w:rsidRPr="002F3381">
              <w:rPr>
                <w:rFonts w:ascii="Calibri" w:hAnsi="Calibri"/>
                <w:bCs/>
                <w:sz w:val="22"/>
                <w:szCs w:val="22"/>
              </w:rPr>
              <w:t>8275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B45C901" w14:textId="77777777">
            <w:pPr>
              <w:rPr>
                <w:rFonts w:ascii="Calibri" w:hAnsi="Calibri"/>
                <w:bCs/>
                <w:sz w:val="22"/>
                <w:szCs w:val="22"/>
              </w:rPr>
            </w:pPr>
            <w:r w:rsidRPr="002F3381">
              <w:rPr>
                <w:rFonts w:ascii="Calibri" w:hAnsi="Calibri"/>
                <w:bCs/>
                <w:sz w:val="22"/>
                <w:szCs w:val="22"/>
              </w:rPr>
              <w:t>Disclosure Statement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F3CEBBA" w14:textId="77777777">
            <w:pPr>
              <w:rPr>
                <w:rFonts w:ascii="Calibri" w:hAnsi="Calibri"/>
                <w:bCs/>
                <w:sz w:val="22"/>
                <w:szCs w:val="22"/>
              </w:rPr>
            </w:pPr>
            <w:r w:rsidRPr="002F3381">
              <w:rPr>
                <w:rFonts w:ascii="Calibri" w:hAnsi="Calibri"/>
                <w:bCs/>
                <w:sz w:val="22"/>
                <w:szCs w:val="22"/>
              </w:rPr>
              <w:t>1545-0889</w:t>
            </w:r>
          </w:p>
        </w:tc>
      </w:tr>
      <w:tr w14:paraId="7E3319F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9DC63E0" w14:textId="77777777">
            <w:pPr>
              <w:rPr>
                <w:rFonts w:ascii="Calibri" w:hAnsi="Calibri"/>
                <w:bCs/>
                <w:sz w:val="22"/>
                <w:szCs w:val="22"/>
              </w:rPr>
            </w:pPr>
            <w:r w:rsidRPr="002F3381">
              <w:rPr>
                <w:rFonts w:ascii="Calibri" w:hAnsi="Calibri"/>
                <w:bCs/>
                <w:sz w:val="22"/>
                <w:szCs w:val="22"/>
              </w:rPr>
              <w:t>8275-R</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6F070AD" w14:textId="77777777">
            <w:pPr>
              <w:rPr>
                <w:rFonts w:ascii="Calibri" w:hAnsi="Calibri"/>
                <w:bCs/>
                <w:sz w:val="22"/>
                <w:szCs w:val="22"/>
              </w:rPr>
            </w:pPr>
            <w:r w:rsidRPr="002F3381">
              <w:rPr>
                <w:rFonts w:ascii="Calibri" w:hAnsi="Calibri"/>
                <w:bCs/>
                <w:sz w:val="22"/>
                <w:szCs w:val="22"/>
              </w:rPr>
              <w:t>Regulation Disclosure Statement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11F70B2" w14:textId="77777777">
            <w:pPr>
              <w:rPr>
                <w:rFonts w:ascii="Calibri" w:hAnsi="Calibri"/>
                <w:bCs/>
                <w:sz w:val="22"/>
                <w:szCs w:val="22"/>
              </w:rPr>
            </w:pPr>
            <w:r w:rsidRPr="002F3381">
              <w:rPr>
                <w:rFonts w:ascii="Calibri" w:hAnsi="Calibri"/>
                <w:bCs/>
                <w:sz w:val="22"/>
                <w:szCs w:val="22"/>
              </w:rPr>
              <w:t>1545-0889</w:t>
            </w:r>
          </w:p>
        </w:tc>
      </w:tr>
      <w:tr w14:paraId="7C97975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97795D0" w14:textId="77777777">
            <w:pPr>
              <w:rPr>
                <w:rFonts w:ascii="Calibri" w:hAnsi="Calibri"/>
                <w:bCs/>
                <w:sz w:val="22"/>
                <w:szCs w:val="22"/>
              </w:rPr>
            </w:pPr>
            <w:r w:rsidRPr="002F3381">
              <w:rPr>
                <w:rFonts w:ascii="Calibri" w:hAnsi="Calibri"/>
                <w:bCs/>
                <w:sz w:val="22"/>
                <w:szCs w:val="22"/>
              </w:rPr>
              <w:t>8453-FE</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BBAFCE4" w14:textId="77777777">
            <w:pPr>
              <w:rPr>
                <w:rFonts w:ascii="Calibri" w:hAnsi="Calibri"/>
                <w:bCs/>
                <w:sz w:val="22"/>
                <w:szCs w:val="22"/>
              </w:rPr>
            </w:pPr>
            <w:r w:rsidRPr="002F3381">
              <w:rPr>
                <w:rFonts w:ascii="Calibri" w:hAnsi="Calibri"/>
                <w:bCs/>
                <w:sz w:val="22"/>
                <w:szCs w:val="22"/>
              </w:rPr>
              <w:t>U.S. Estate or Trust Income Tax Declaration and Signature for Electronic Filing</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F8496BC" w14:textId="77777777">
            <w:pPr>
              <w:rPr>
                <w:rFonts w:ascii="Calibri" w:hAnsi="Calibri"/>
                <w:bCs/>
                <w:sz w:val="22"/>
                <w:szCs w:val="22"/>
              </w:rPr>
            </w:pPr>
            <w:r w:rsidRPr="002F3381">
              <w:rPr>
                <w:rFonts w:ascii="Calibri" w:hAnsi="Calibri"/>
                <w:bCs/>
                <w:sz w:val="22"/>
                <w:szCs w:val="22"/>
              </w:rPr>
              <w:t>1545-0967</w:t>
            </w:r>
          </w:p>
        </w:tc>
      </w:tr>
      <w:tr w14:paraId="2975768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E94E347" w14:textId="77777777">
            <w:pPr>
              <w:rPr>
                <w:rFonts w:ascii="Calibri" w:hAnsi="Calibri"/>
                <w:bCs/>
                <w:sz w:val="22"/>
                <w:szCs w:val="22"/>
              </w:rPr>
            </w:pPr>
            <w:r w:rsidRPr="002F3381">
              <w:rPr>
                <w:rFonts w:ascii="Calibri" w:hAnsi="Calibri"/>
                <w:bCs/>
                <w:sz w:val="22"/>
                <w:szCs w:val="22"/>
              </w:rPr>
              <w:t>8582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0E00784" w14:textId="77777777">
            <w:pPr>
              <w:rPr>
                <w:rFonts w:ascii="Calibri" w:hAnsi="Calibri"/>
                <w:bCs/>
                <w:sz w:val="22"/>
                <w:szCs w:val="22"/>
              </w:rPr>
            </w:pPr>
            <w:r w:rsidRPr="002F3381">
              <w:rPr>
                <w:rFonts w:ascii="Calibri" w:hAnsi="Calibri"/>
                <w:bCs/>
                <w:sz w:val="22"/>
                <w:szCs w:val="22"/>
              </w:rPr>
              <w:t xml:space="preserve">Passive Activity Loss Limitations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D8D1BEE" w14:textId="77777777">
            <w:pPr>
              <w:rPr>
                <w:rFonts w:ascii="Calibri" w:hAnsi="Calibri"/>
                <w:bCs/>
                <w:sz w:val="22"/>
                <w:szCs w:val="22"/>
              </w:rPr>
            </w:pPr>
            <w:r w:rsidRPr="002F3381">
              <w:rPr>
                <w:rFonts w:ascii="Calibri" w:hAnsi="Calibri"/>
                <w:bCs/>
                <w:sz w:val="22"/>
                <w:szCs w:val="22"/>
              </w:rPr>
              <w:t>1545-1008</w:t>
            </w:r>
          </w:p>
        </w:tc>
      </w:tr>
      <w:tr w14:paraId="2459033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A5085F0" w14:textId="77777777">
            <w:pPr>
              <w:rPr>
                <w:rFonts w:ascii="Calibri" w:hAnsi="Calibri"/>
                <w:bCs/>
                <w:sz w:val="22"/>
                <w:szCs w:val="22"/>
              </w:rPr>
            </w:pPr>
            <w:r w:rsidRPr="002F3381">
              <w:rPr>
                <w:rFonts w:ascii="Calibri" w:hAnsi="Calibri"/>
                <w:bCs/>
                <w:sz w:val="22"/>
                <w:szCs w:val="22"/>
              </w:rPr>
              <w:t>8582-CR</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E2F15D1" w14:textId="77777777">
            <w:pPr>
              <w:rPr>
                <w:rFonts w:ascii="Calibri" w:hAnsi="Calibri"/>
                <w:bCs/>
                <w:sz w:val="22"/>
                <w:szCs w:val="22"/>
              </w:rPr>
            </w:pPr>
            <w:r w:rsidRPr="002F3381">
              <w:rPr>
                <w:rFonts w:ascii="Calibri" w:hAnsi="Calibri"/>
                <w:bCs/>
                <w:sz w:val="22"/>
                <w:szCs w:val="22"/>
              </w:rPr>
              <w:t>Passive Activity Credit Limitations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F64AD4C" w14:textId="77777777">
            <w:pPr>
              <w:rPr>
                <w:rFonts w:ascii="Calibri" w:hAnsi="Calibri"/>
                <w:bCs/>
                <w:sz w:val="22"/>
                <w:szCs w:val="22"/>
              </w:rPr>
            </w:pPr>
            <w:r w:rsidRPr="002F3381">
              <w:rPr>
                <w:rFonts w:ascii="Calibri" w:hAnsi="Calibri"/>
                <w:bCs/>
                <w:sz w:val="22"/>
                <w:szCs w:val="22"/>
              </w:rPr>
              <w:t>1545-1034</w:t>
            </w:r>
          </w:p>
        </w:tc>
      </w:tr>
      <w:tr w14:paraId="4D7FB1D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5DC4CB1" w14:textId="77777777">
            <w:pPr>
              <w:rPr>
                <w:rFonts w:ascii="Calibri" w:hAnsi="Calibri"/>
                <w:bCs/>
                <w:sz w:val="22"/>
                <w:szCs w:val="22"/>
              </w:rPr>
            </w:pPr>
            <w:r w:rsidRPr="002F3381">
              <w:rPr>
                <w:rFonts w:ascii="Calibri" w:hAnsi="Calibri"/>
                <w:bCs/>
                <w:sz w:val="22"/>
                <w:szCs w:val="22"/>
              </w:rPr>
              <w:t>8586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F76C644" w14:textId="77777777">
            <w:pPr>
              <w:rPr>
                <w:rFonts w:ascii="Calibri" w:hAnsi="Calibri"/>
                <w:bCs/>
                <w:sz w:val="22"/>
                <w:szCs w:val="22"/>
              </w:rPr>
            </w:pPr>
            <w:r w:rsidRPr="002F3381">
              <w:rPr>
                <w:rFonts w:ascii="Calibri" w:hAnsi="Calibri"/>
                <w:bCs/>
                <w:sz w:val="22"/>
                <w:szCs w:val="22"/>
              </w:rPr>
              <w:t>Low-Income Housing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AA0FFBC" w14:textId="77777777">
            <w:pPr>
              <w:rPr>
                <w:rFonts w:ascii="Calibri" w:hAnsi="Calibri"/>
                <w:bCs/>
                <w:sz w:val="22"/>
                <w:szCs w:val="22"/>
              </w:rPr>
            </w:pPr>
            <w:r w:rsidRPr="002F3381">
              <w:rPr>
                <w:rFonts w:ascii="Calibri" w:hAnsi="Calibri"/>
                <w:bCs/>
                <w:sz w:val="22"/>
                <w:szCs w:val="22"/>
              </w:rPr>
              <w:t>1545-0984</w:t>
            </w:r>
          </w:p>
        </w:tc>
      </w:tr>
      <w:tr w14:paraId="415C101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6D5E663" w14:textId="77777777">
            <w:pPr>
              <w:rPr>
                <w:rFonts w:ascii="Calibri" w:hAnsi="Calibri"/>
                <w:bCs/>
                <w:sz w:val="22"/>
                <w:szCs w:val="22"/>
              </w:rPr>
            </w:pPr>
            <w:r w:rsidRPr="002F3381">
              <w:rPr>
                <w:rFonts w:ascii="Calibri" w:hAnsi="Calibri"/>
                <w:bCs/>
                <w:sz w:val="22"/>
                <w:szCs w:val="22"/>
              </w:rPr>
              <w:t>8594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6F42BAC" w14:textId="77777777">
            <w:pPr>
              <w:rPr>
                <w:rFonts w:ascii="Calibri" w:hAnsi="Calibri"/>
                <w:bCs/>
                <w:sz w:val="22"/>
                <w:szCs w:val="22"/>
              </w:rPr>
            </w:pPr>
            <w:r w:rsidRPr="002F3381">
              <w:rPr>
                <w:rFonts w:ascii="Calibri" w:hAnsi="Calibri"/>
                <w:bCs/>
                <w:sz w:val="22"/>
                <w:szCs w:val="22"/>
              </w:rPr>
              <w:t>Asset Acquisition Statement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03C38CF" w14:textId="77777777">
            <w:pPr>
              <w:rPr>
                <w:rFonts w:ascii="Calibri" w:hAnsi="Calibri"/>
                <w:bCs/>
                <w:sz w:val="22"/>
                <w:szCs w:val="22"/>
              </w:rPr>
            </w:pPr>
            <w:r w:rsidRPr="002F3381">
              <w:rPr>
                <w:rFonts w:ascii="Calibri" w:hAnsi="Calibri"/>
                <w:bCs/>
                <w:sz w:val="22"/>
                <w:szCs w:val="22"/>
              </w:rPr>
              <w:t>1545-0074</w:t>
            </w:r>
          </w:p>
        </w:tc>
      </w:tr>
      <w:tr w14:paraId="7685FE8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0D9" w:rsidRPr="002F3381" w:rsidP="002F3381" w14:paraId="7C6C8228" w14:textId="144F8D4E">
            <w:pPr>
              <w:rPr>
                <w:rFonts w:ascii="Calibri" w:hAnsi="Calibri"/>
                <w:bCs/>
                <w:sz w:val="22"/>
                <w:szCs w:val="22"/>
              </w:rPr>
            </w:pPr>
            <w:r>
              <w:rPr>
                <w:rFonts w:ascii="Calibri" w:hAnsi="Calibri"/>
                <w:bCs/>
                <w:sz w:val="22"/>
                <w:szCs w:val="22"/>
              </w:rPr>
              <w:t>8609</w:t>
            </w:r>
          </w:p>
        </w:tc>
        <w:tc>
          <w:tcPr>
            <w:tcW w:w="5130" w:type="dxa"/>
            <w:tcBorders>
              <w:top w:val="single" w:sz="4" w:space="0" w:color="auto"/>
              <w:left w:val="nil"/>
              <w:bottom w:val="single" w:sz="4" w:space="0" w:color="auto"/>
              <w:right w:val="single" w:sz="4" w:space="0" w:color="auto"/>
            </w:tcBorders>
            <w:shd w:val="clear" w:color="auto" w:fill="auto"/>
            <w:vAlign w:val="center"/>
          </w:tcPr>
          <w:p w:rsidR="00F250D9" w:rsidRPr="002F3381" w:rsidP="007A0597" w14:paraId="69CA3F7A" w14:textId="757968AC">
            <w:pPr>
              <w:rPr>
                <w:rFonts w:ascii="Calibri" w:hAnsi="Calibri"/>
                <w:bCs/>
                <w:sz w:val="22"/>
                <w:szCs w:val="22"/>
              </w:rPr>
            </w:pPr>
            <w:r>
              <w:rPr>
                <w:rFonts w:ascii="Calibri" w:hAnsi="Calibri"/>
                <w:bCs/>
                <w:sz w:val="22"/>
                <w:szCs w:val="22"/>
              </w:rPr>
              <w:t xml:space="preserve">Low-Income Housing Credit Allocation and Certification </w:t>
            </w:r>
          </w:p>
        </w:tc>
        <w:tc>
          <w:tcPr>
            <w:tcW w:w="1431" w:type="dxa"/>
            <w:tcBorders>
              <w:top w:val="single" w:sz="4" w:space="0" w:color="auto"/>
              <w:left w:val="nil"/>
              <w:bottom w:val="single" w:sz="4" w:space="0" w:color="auto"/>
              <w:right w:val="single" w:sz="4" w:space="0" w:color="auto"/>
            </w:tcBorders>
            <w:shd w:val="clear" w:color="auto" w:fill="auto"/>
          </w:tcPr>
          <w:p w:rsidR="00F250D9" w:rsidRPr="002F3381" w:rsidP="0000495F" w14:paraId="0EF20A68" w14:textId="288DFEA2">
            <w:pPr>
              <w:rPr>
                <w:rFonts w:ascii="Calibri" w:hAnsi="Calibri"/>
                <w:bCs/>
                <w:sz w:val="22"/>
                <w:szCs w:val="22"/>
              </w:rPr>
            </w:pPr>
            <w:r>
              <w:rPr>
                <w:rFonts w:ascii="Calibri" w:hAnsi="Calibri"/>
                <w:bCs/>
                <w:sz w:val="22"/>
                <w:szCs w:val="22"/>
              </w:rPr>
              <w:t>1545-0988</w:t>
            </w:r>
          </w:p>
        </w:tc>
      </w:tr>
      <w:tr w14:paraId="764CCBF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3E18F8F" w14:textId="77777777">
            <w:pPr>
              <w:rPr>
                <w:rFonts w:ascii="Calibri" w:hAnsi="Calibri"/>
                <w:bCs/>
                <w:sz w:val="22"/>
                <w:szCs w:val="22"/>
              </w:rPr>
            </w:pPr>
            <w:r w:rsidRPr="002F3381">
              <w:rPr>
                <w:rFonts w:ascii="Calibri" w:hAnsi="Calibri"/>
                <w:bCs/>
                <w:sz w:val="22"/>
                <w:szCs w:val="22"/>
              </w:rPr>
              <w:t>8609-A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F4D0E94" w14:textId="77777777">
            <w:pPr>
              <w:rPr>
                <w:rFonts w:ascii="Calibri" w:hAnsi="Calibri"/>
                <w:bCs/>
                <w:sz w:val="22"/>
                <w:szCs w:val="22"/>
              </w:rPr>
            </w:pPr>
            <w:r w:rsidRPr="002F3381">
              <w:rPr>
                <w:rFonts w:ascii="Calibri" w:hAnsi="Calibri"/>
                <w:bCs/>
                <w:sz w:val="22"/>
                <w:szCs w:val="22"/>
              </w:rPr>
              <w:t>Annual Statement for Low-Income Housing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A35355B" w14:textId="77777777">
            <w:pPr>
              <w:rPr>
                <w:rFonts w:ascii="Calibri" w:hAnsi="Calibri"/>
                <w:bCs/>
                <w:sz w:val="22"/>
                <w:szCs w:val="22"/>
              </w:rPr>
            </w:pPr>
            <w:r w:rsidRPr="002F3381">
              <w:rPr>
                <w:rFonts w:ascii="Calibri" w:hAnsi="Calibri"/>
                <w:bCs/>
                <w:sz w:val="22"/>
                <w:szCs w:val="22"/>
              </w:rPr>
              <w:t>1545-0988</w:t>
            </w:r>
          </w:p>
        </w:tc>
      </w:tr>
      <w:tr w14:paraId="0FD0BE7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B3A59E9" w14:textId="77777777">
            <w:pPr>
              <w:rPr>
                <w:rFonts w:ascii="Calibri" w:hAnsi="Calibri"/>
                <w:bCs/>
                <w:sz w:val="22"/>
                <w:szCs w:val="22"/>
              </w:rPr>
            </w:pPr>
            <w:r w:rsidRPr="002F3381">
              <w:rPr>
                <w:rFonts w:ascii="Calibri" w:hAnsi="Calibri"/>
                <w:bCs/>
                <w:sz w:val="22"/>
                <w:szCs w:val="22"/>
              </w:rPr>
              <w:t>8611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898380F" w14:textId="77777777">
            <w:pPr>
              <w:rPr>
                <w:rFonts w:ascii="Calibri" w:hAnsi="Calibri"/>
                <w:bCs/>
                <w:sz w:val="22"/>
                <w:szCs w:val="22"/>
              </w:rPr>
            </w:pPr>
            <w:r w:rsidRPr="002F3381">
              <w:rPr>
                <w:rFonts w:ascii="Calibri" w:hAnsi="Calibri"/>
                <w:bCs/>
                <w:sz w:val="22"/>
                <w:szCs w:val="22"/>
              </w:rPr>
              <w:t>Recapture of Low-Income Housing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2AB4707" w14:textId="77777777">
            <w:pPr>
              <w:rPr>
                <w:rFonts w:ascii="Calibri" w:hAnsi="Calibri"/>
                <w:bCs/>
                <w:sz w:val="22"/>
                <w:szCs w:val="22"/>
              </w:rPr>
            </w:pPr>
            <w:r w:rsidRPr="002F3381">
              <w:rPr>
                <w:rFonts w:ascii="Calibri" w:hAnsi="Calibri"/>
                <w:bCs/>
                <w:sz w:val="22"/>
                <w:szCs w:val="22"/>
              </w:rPr>
              <w:t>1545-1035</w:t>
            </w:r>
          </w:p>
        </w:tc>
      </w:tr>
      <w:tr w14:paraId="1646C75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628D7A4" w14:textId="77777777">
            <w:pPr>
              <w:rPr>
                <w:rFonts w:ascii="Calibri" w:hAnsi="Calibri"/>
                <w:bCs/>
                <w:sz w:val="22"/>
                <w:szCs w:val="22"/>
              </w:rPr>
            </w:pPr>
            <w:r w:rsidRPr="002F3381">
              <w:rPr>
                <w:rFonts w:ascii="Calibri" w:hAnsi="Calibri"/>
                <w:bCs/>
                <w:sz w:val="22"/>
                <w:szCs w:val="22"/>
              </w:rPr>
              <w:t>8621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7E58FAF" w14:textId="77777777">
            <w:pPr>
              <w:rPr>
                <w:rFonts w:ascii="Calibri" w:hAnsi="Calibri"/>
                <w:bCs/>
                <w:sz w:val="22"/>
                <w:szCs w:val="22"/>
              </w:rPr>
            </w:pPr>
            <w:r w:rsidRPr="002F3381">
              <w:rPr>
                <w:rFonts w:ascii="Calibri" w:hAnsi="Calibri"/>
                <w:bCs/>
                <w:sz w:val="22"/>
                <w:szCs w:val="22"/>
              </w:rPr>
              <w:t>Return by a Shareholder of a Passive Foreign Investment Co. or Qualified Electing Fund</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CC61600" w14:textId="77777777">
            <w:pPr>
              <w:rPr>
                <w:rFonts w:ascii="Calibri" w:hAnsi="Calibri"/>
                <w:bCs/>
                <w:sz w:val="22"/>
                <w:szCs w:val="22"/>
              </w:rPr>
            </w:pPr>
            <w:r w:rsidRPr="002F3381">
              <w:rPr>
                <w:rFonts w:ascii="Calibri" w:hAnsi="Calibri"/>
                <w:bCs/>
                <w:sz w:val="22"/>
                <w:szCs w:val="22"/>
              </w:rPr>
              <w:t>1545-1002</w:t>
            </w:r>
          </w:p>
        </w:tc>
      </w:tr>
      <w:tr w14:paraId="2D28F10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45AC13B" w14:textId="77777777">
            <w:pPr>
              <w:rPr>
                <w:rFonts w:ascii="Calibri" w:hAnsi="Calibri"/>
                <w:bCs/>
                <w:sz w:val="22"/>
                <w:szCs w:val="22"/>
              </w:rPr>
            </w:pPr>
            <w:r w:rsidRPr="002F3381">
              <w:rPr>
                <w:rFonts w:ascii="Calibri" w:hAnsi="Calibri"/>
                <w:bCs/>
                <w:sz w:val="22"/>
                <w:szCs w:val="22"/>
              </w:rPr>
              <w:t>8697</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8B3BFBD" w14:textId="77777777">
            <w:pPr>
              <w:rPr>
                <w:rFonts w:ascii="Calibri" w:hAnsi="Calibri"/>
                <w:bCs/>
                <w:sz w:val="22"/>
                <w:szCs w:val="22"/>
              </w:rPr>
            </w:pPr>
            <w:r w:rsidRPr="002F3381">
              <w:rPr>
                <w:rFonts w:ascii="Calibri" w:hAnsi="Calibri"/>
                <w:bCs/>
                <w:sz w:val="22"/>
                <w:szCs w:val="22"/>
              </w:rPr>
              <w:t>Interest Computation Under the Look-Back Method for Completed Long-Term Contracts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2CF7E31" w14:textId="77777777">
            <w:pPr>
              <w:rPr>
                <w:rFonts w:ascii="Calibri" w:hAnsi="Calibri"/>
                <w:bCs/>
                <w:sz w:val="22"/>
                <w:szCs w:val="22"/>
              </w:rPr>
            </w:pPr>
            <w:r w:rsidRPr="002F3381">
              <w:rPr>
                <w:rFonts w:ascii="Calibri" w:hAnsi="Calibri"/>
                <w:bCs/>
                <w:sz w:val="22"/>
                <w:szCs w:val="22"/>
              </w:rPr>
              <w:t>1545-1031</w:t>
            </w:r>
          </w:p>
        </w:tc>
      </w:tr>
      <w:tr w14:paraId="599F6F1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6B42BA2" w14:textId="77777777">
            <w:pPr>
              <w:rPr>
                <w:rFonts w:ascii="Calibri" w:hAnsi="Calibri"/>
                <w:bCs/>
                <w:sz w:val="22"/>
                <w:szCs w:val="22"/>
              </w:rPr>
            </w:pPr>
            <w:r w:rsidRPr="002F3381">
              <w:rPr>
                <w:rFonts w:ascii="Calibri" w:hAnsi="Calibri"/>
                <w:bCs/>
                <w:sz w:val="22"/>
                <w:szCs w:val="22"/>
              </w:rPr>
              <w:t>8801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8FAAA44" w14:textId="77777777">
            <w:pPr>
              <w:rPr>
                <w:rFonts w:ascii="Calibri" w:hAnsi="Calibri"/>
                <w:bCs/>
                <w:sz w:val="22"/>
                <w:szCs w:val="22"/>
              </w:rPr>
            </w:pPr>
            <w:r w:rsidRPr="002F3381">
              <w:rPr>
                <w:rFonts w:ascii="Calibri" w:hAnsi="Calibri"/>
                <w:bCs/>
                <w:sz w:val="22"/>
                <w:szCs w:val="22"/>
              </w:rPr>
              <w:t>Credit For Prior Year Minimum Tax--Individuals,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3629FF5" w14:textId="77777777">
            <w:pPr>
              <w:rPr>
                <w:rFonts w:ascii="Calibri" w:hAnsi="Calibri"/>
                <w:bCs/>
                <w:sz w:val="22"/>
                <w:szCs w:val="22"/>
              </w:rPr>
            </w:pPr>
            <w:r w:rsidRPr="002F3381">
              <w:rPr>
                <w:rFonts w:ascii="Calibri" w:hAnsi="Calibri"/>
                <w:bCs/>
                <w:sz w:val="22"/>
                <w:szCs w:val="22"/>
              </w:rPr>
              <w:t>1545-1073</w:t>
            </w:r>
          </w:p>
        </w:tc>
      </w:tr>
      <w:tr w14:paraId="1DBE37C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DA655FF" w14:textId="77777777">
            <w:pPr>
              <w:rPr>
                <w:rFonts w:ascii="Calibri" w:hAnsi="Calibri"/>
                <w:bCs/>
                <w:sz w:val="22"/>
                <w:szCs w:val="22"/>
              </w:rPr>
            </w:pPr>
            <w:r w:rsidRPr="002F3381">
              <w:rPr>
                <w:rFonts w:ascii="Calibri" w:hAnsi="Calibri"/>
                <w:bCs/>
                <w:sz w:val="22"/>
                <w:szCs w:val="22"/>
              </w:rPr>
              <w:t>8820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13DD083" w14:textId="77777777">
            <w:pPr>
              <w:rPr>
                <w:rFonts w:ascii="Calibri" w:hAnsi="Calibri"/>
                <w:bCs/>
                <w:sz w:val="22"/>
                <w:szCs w:val="22"/>
              </w:rPr>
            </w:pPr>
            <w:r w:rsidRPr="002F3381">
              <w:rPr>
                <w:rFonts w:ascii="Calibri" w:hAnsi="Calibri"/>
                <w:bCs/>
                <w:sz w:val="22"/>
                <w:szCs w:val="22"/>
              </w:rPr>
              <w:t>Orphan Drug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B74DFE6" w14:textId="77777777">
            <w:pPr>
              <w:rPr>
                <w:rFonts w:ascii="Calibri" w:hAnsi="Calibri"/>
                <w:bCs/>
                <w:sz w:val="22"/>
                <w:szCs w:val="22"/>
              </w:rPr>
            </w:pPr>
            <w:r w:rsidRPr="002F3381">
              <w:rPr>
                <w:rFonts w:ascii="Calibri" w:hAnsi="Calibri"/>
                <w:bCs/>
                <w:sz w:val="22"/>
                <w:szCs w:val="22"/>
              </w:rPr>
              <w:t>1545-1505</w:t>
            </w:r>
          </w:p>
        </w:tc>
      </w:tr>
      <w:tr w14:paraId="4FCA793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56E69C5" w14:textId="77777777">
            <w:pPr>
              <w:rPr>
                <w:rFonts w:ascii="Calibri" w:hAnsi="Calibri"/>
                <w:bCs/>
                <w:sz w:val="22"/>
                <w:szCs w:val="22"/>
              </w:rPr>
            </w:pPr>
            <w:r w:rsidRPr="002F3381">
              <w:rPr>
                <w:rFonts w:ascii="Calibri" w:hAnsi="Calibri"/>
                <w:bCs/>
                <w:sz w:val="22"/>
                <w:szCs w:val="22"/>
              </w:rPr>
              <w:t>8824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7DC5EF2" w14:textId="77777777">
            <w:pPr>
              <w:rPr>
                <w:rFonts w:ascii="Calibri" w:hAnsi="Calibri"/>
                <w:bCs/>
                <w:sz w:val="22"/>
                <w:szCs w:val="22"/>
              </w:rPr>
            </w:pPr>
            <w:r w:rsidRPr="002F3381">
              <w:rPr>
                <w:rFonts w:ascii="Calibri" w:hAnsi="Calibri"/>
                <w:bCs/>
                <w:sz w:val="22"/>
                <w:szCs w:val="22"/>
              </w:rPr>
              <w:t>Like-Kind Exchanges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C331C1D" w14:textId="77777777">
            <w:pPr>
              <w:rPr>
                <w:rFonts w:ascii="Calibri" w:hAnsi="Calibri"/>
                <w:bCs/>
                <w:sz w:val="22"/>
                <w:szCs w:val="22"/>
              </w:rPr>
            </w:pPr>
            <w:r w:rsidRPr="002F3381">
              <w:rPr>
                <w:rFonts w:ascii="Calibri" w:hAnsi="Calibri"/>
                <w:bCs/>
                <w:sz w:val="22"/>
                <w:szCs w:val="22"/>
              </w:rPr>
              <w:t>1545-1190</w:t>
            </w:r>
          </w:p>
        </w:tc>
      </w:tr>
      <w:tr w14:paraId="74BD796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5986C53" w14:textId="77777777">
            <w:pPr>
              <w:rPr>
                <w:rFonts w:ascii="Calibri" w:hAnsi="Calibri"/>
                <w:bCs/>
                <w:sz w:val="22"/>
                <w:szCs w:val="22"/>
              </w:rPr>
            </w:pPr>
            <w:r w:rsidRPr="002F3381">
              <w:rPr>
                <w:rFonts w:ascii="Calibri" w:hAnsi="Calibri"/>
                <w:bCs/>
                <w:sz w:val="22"/>
                <w:szCs w:val="22"/>
              </w:rPr>
              <w:t>8825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3807AFA" w14:textId="77777777">
            <w:pPr>
              <w:rPr>
                <w:rFonts w:ascii="Calibri" w:hAnsi="Calibri"/>
                <w:bCs/>
                <w:sz w:val="22"/>
                <w:szCs w:val="22"/>
              </w:rPr>
            </w:pPr>
            <w:r w:rsidRPr="002F3381">
              <w:rPr>
                <w:rFonts w:ascii="Calibri" w:hAnsi="Calibri"/>
                <w:bCs/>
                <w:sz w:val="22"/>
                <w:szCs w:val="22"/>
              </w:rPr>
              <w:t>Rental Real Estate Income and Expenses of a Partnership or an S Corporation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2FAA5F5" w14:textId="77777777">
            <w:pPr>
              <w:rPr>
                <w:rFonts w:ascii="Calibri" w:hAnsi="Calibri"/>
                <w:bCs/>
                <w:sz w:val="22"/>
                <w:szCs w:val="22"/>
              </w:rPr>
            </w:pPr>
            <w:r w:rsidRPr="002F3381">
              <w:rPr>
                <w:rFonts w:ascii="Calibri" w:hAnsi="Calibri"/>
                <w:bCs/>
                <w:sz w:val="22"/>
                <w:szCs w:val="22"/>
              </w:rPr>
              <w:t>1545-0123</w:t>
            </w:r>
          </w:p>
        </w:tc>
      </w:tr>
      <w:tr w14:paraId="1690913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3E63BC2" w14:textId="77777777">
            <w:pPr>
              <w:rPr>
                <w:rFonts w:ascii="Calibri" w:hAnsi="Calibri"/>
                <w:bCs/>
                <w:sz w:val="22"/>
                <w:szCs w:val="22"/>
              </w:rPr>
            </w:pPr>
            <w:r w:rsidRPr="002F3381">
              <w:rPr>
                <w:rFonts w:ascii="Calibri" w:hAnsi="Calibri"/>
                <w:bCs/>
                <w:sz w:val="22"/>
                <w:szCs w:val="22"/>
              </w:rPr>
              <w:t>8826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28F39E6" w14:textId="77777777">
            <w:pPr>
              <w:rPr>
                <w:rFonts w:ascii="Calibri" w:hAnsi="Calibri"/>
                <w:bCs/>
                <w:sz w:val="22"/>
                <w:szCs w:val="22"/>
              </w:rPr>
            </w:pPr>
            <w:r w:rsidRPr="002F3381">
              <w:rPr>
                <w:rFonts w:ascii="Calibri" w:hAnsi="Calibri"/>
                <w:bCs/>
                <w:sz w:val="22"/>
                <w:szCs w:val="22"/>
              </w:rPr>
              <w:t>Disabled Access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BACFDC7" w14:textId="77777777">
            <w:pPr>
              <w:rPr>
                <w:rFonts w:ascii="Calibri" w:hAnsi="Calibri"/>
                <w:bCs/>
                <w:sz w:val="22"/>
                <w:szCs w:val="22"/>
              </w:rPr>
            </w:pPr>
            <w:r w:rsidRPr="002F3381">
              <w:rPr>
                <w:rFonts w:ascii="Calibri" w:hAnsi="Calibri"/>
                <w:bCs/>
                <w:sz w:val="22"/>
                <w:szCs w:val="22"/>
              </w:rPr>
              <w:t>1545-1205</w:t>
            </w:r>
          </w:p>
        </w:tc>
      </w:tr>
      <w:tr w14:paraId="44F2FE4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32091C0" w14:textId="77777777">
            <w:pPr>
              <w:rPr>
                <w:rFonts w:ascii="Calibri" w:hAnsi="Calibri"/>
                <w:bCs/>
                <w:sz w:val="22"/>
                <w:szCs w:val="22"/>
              </w:rPr>
            </w:pPr>
            <w:r w:rsidRPr="002F3381">
              <w:rPr>
                <w:rFonts w:ascii="Calibri" w:hAnsi="Calibri"/>
                <w:bCs/>
                <w:sz w:val="22"/>
                <w:szCs w:val="22"/>
              </w:rPr>
              <w:t>8829</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3843C41" w14:textId="77777777">
            <w:pPr>
              <w:rPr>
                <w:rFonts w:ascii="Calibri" w:hAnsi="Calibri"/>
                <w:bCs/>
                <w:sz w:val="22"/>
                <w:szCs w:val="22"/>
              </w:rPr>
            </w:pPr>
            <w:r w:rsidRPr="002F3381">
              <w:rPr>
                <w:rFonts w:ascii="Calibri" w:hAnsi="Calibri"/>
                <w:bCs/>
                <w:sz w:val="22"/>
                <w:szCs w:val="22"/>
              </w:rPr>
              <w:t>Expenses for Business Use of Your Home</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3086AB9" w14:textId="77777777">
            <w:pPr>
              <w:rPr>
                <w:rFonts w:ascii="Calibri" w:hAnsi="Calibri"/>
                <w:bCs/>
                <w:sz w:val="22"/>
                <w:szCs w:val="22"/>
              </w:rPr>
            </w:pPr>
            <w:r w:rsidRPr="002F3381">
              <w:rPr>
                <w:rFonts w:ascii="Calibri" w:hAnsi="Calibri"/>
                <w:bCs/>
                <w:sz w:val="22"/>
                <w:szCs w:val="22"/>
              </w:rPr>
              <w:t>1545-0074</w:t>
            </w:r>
          </w:p>
        </w:tc>
      </w:tr>
      <w:tr w14:paraId="20C0915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9116659" w14:textId="77777777">
            <w:pPr>
              <w:rPr>
                <w:rFonts w:ascii="Calibri" w:hAnsi="Calibri"/>
                <w:bCs/>
                <w:sz w:val="22"/>
                <w:szCs w:val="22"/>
              </w:rPr>
            </w:pPr>
            <w:r w:rsidRPr="002F3381">
              <w:rPr>
                <w:rFonts w:ascii="Calibri" w:hAnsi="Calibri"/>
                <w:bCs/>
                <w:sz w:val="22"/>
                <w:szCs w:val="22"/>
              </w:rPr>
              <w:t>8830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B903088" w14:textId="77777777">
            <w:pPr>
              <w:rPr>
                <w:rFonts w:ascii="Calibri" w:hAnsi="Calibri"/>
                <w:bCs/>
                <w:sz w:val="22"/>
                <w:szCs w:val="22"/>
              </w:rPr>
            </w:pPr>
            <w:r w:rsidRPr="002F3381">
              <w:rPr>
                <w:rFonts w:ascii="Calibri" w:hAnsi="Calibri"/>
                <w:bCs/>
                <w:sz w:val="22"/>
                <w:szCs w:val="22"/>
              </w:rPr>
              <w:t>Enhanced Oil Recovery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5A2C732" w14:textId="77777777">
            <w:pPr>
              <w:rPr>
                <w:rFonts w:ascii="Calibri" w:hAnsi="Calibri"/>
                <w:bCs/>
                <w:sz w:val="22"/>
                <w:szCs w:val="22"/>
              </w:rPr>
            </w:pPr>
            <w:r w:rsidRPr="002F3381">
              <w:rPr>
                <w:rFonts w:ascii="Calibri" w:hAnsi="Calibri"/>
                <w:bCs/>
                <w:sz w:val="22"/>
                <w:szCs w:val="22"/>
              </w:rPr>
              <w:t>1545-1292</w:t>
            </w:r>
          </w:p>
        </w:tc>
      </w:tr>
      <w:tr w14:paraId="3B883E6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693CD8F" w14:textId="77777777">
            <w:pPr>
              <w:rPr>
                <w:rFonts w:ascii="Calibri" w:hAnsi="Calibri"/>
                <w:bCs/>
                <w:sz w:val="22"/>
                <w:szCs w:val="22"/>
              </w:rPr>
            </w:pPr>
            <w:r w:rsidRPr="002F3381">
              <w:rPr>
                <w:rFonts w:ascii="Calibri" w:hAnsi="Calibri"/>
                <w:bCs/>
                <w:sz w:val="22"/>
                <w:szCs w:val="22"/>
              </w:rPr>
              <w:t>8833</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F41A776" w14:textId="0F9B1783">
            <w:pPr>
              <w:rPr>
                <w:rFonts w:ascii="Calibri" w:hAnsi="Calibri"/>
                <w:bCs/>
                <w:sz w:val="22"/>
                <w:szCs w:val="22"/>
              </w:rPr>
            </w:pPr>
            <w:r w:rsidRPr="002F3381">
              <w:rPr>
                <w:rFonts w:ascii="Calibri" w:hAnsi="Calibri"/>
                <w:bCs/>
                <w:sz w:val="22"/>
                <w:szCs w:val="22"/>
              </w:rPr>
              <w:t>Treaty-Based Return Position Disclosure</w:t>
            </w:r>
            <w:r w:rsidR="007A0597">
              <w:rPr>
                <w:rFonts w:ascii="Calibri" w:hAnsi="Calibri"/>
                <w:bCs/>
                <w:sz w:val="22"/>
                <w:szCs w:val="22"/>
              </w:rPr>
              <w:t xml:space="preserve"> </w:t>
            </w:r>
            <w:r w:rsidRPr="002F3381">
              <w:rPr>
                <w:rFonts w:ascii="Calibri" w:hAnsi="Calibri"/>
                <w:bCs/>
                <w:sz w:val="22"/>
                <w:szCs w:val="22"/>
              </w:rPr>
              <w:t>Under Section 6114 or 7701(b)</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4C242C4" w14:textId="77777777">
            <w:pPr>
              <w:rPr>
                <w:rFonts w:ascii="Calibri" w:hAnsi="Calibri"/>
                <w:bCs/>
                <w:sz w:val="22"/>
                <w:szCs w:val="22"/>
              </w:rPr>
            </w:pPr>
            <w:r w:rsidRPr="002F3381">
              <w:rPr>
                <w:rFonts w:ascii="Calibri" w:hAnsi="Calibri"/>
                <w:bCs/>
                <w:sz w:val="22"/>
                <w:szCs w:val="22"/>
              </w:rPr>
              <w:t>1545-1354</w:t>
            </w:r>
          </w:p>
        </w:tc>
      </w:tr>
      <w:tr w14:paraId="657227A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4CFEB02" w14:textId="77777777">
            <w:pPr>
              <w:rPr>
                <w:rFonts w:ascii="Calibri" w:hAnsi="Calibri"/>
                <w:bCs/>
                <w:sz w:val="22"/>
                <w:szCs w:val="22"/>
              </w:rPr>
            </w:pPr>
            <w:r w:rsidRPr="002F3381">
              <w:rPr>
                <w:rFonts w:ascii="Calibri" w:hAnsi="Calibri"/>
                <w:bCs/>
                <w:sz w:val="22"/>
                <w:szCs w:val="22"/>
              </w:rPr>
              <w:t>8835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7779EE4" w14:textId="77777777">
            <w:pPr>
              <w:rPr>
                <w:rFonts w:ascii="Calibri" w:hAnsi="Calibri"/>
                <w:bCs/>
                <w:sz w:val="22"/>
                <w:szCs w:val="22"/>
              </w:rPr>
            </w:pPr>
            <w:r w:rsidRPr="002F3381">
              <w:rPr>
                <w:rFonts w:ascii="Calibri" w:hAnsi="Calibri"/>
                <w:bCs/>
                <w:sz w:val="22"/>
                <w:szCs w:val="22"/>
              </w:rPr>
              <w:t>Renewable Electricity Production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31771B5" w14:textId="77777777">
            <w:pPr>
              <w:rPr>
                <w:rFonts w:ascii="Calibri" w:hAnsi="Calibri"/>
                <w:bCs/>
                <w:sz w:val="22"/>
                <w:szCs w:val="22"/>
              </w:rPr>
            </w:pPr>
            <w:r w:rsidRPr="002F3381">
              <w:rPr>
                <w:rFonts w:ascii="Calibri" w:hAnsi="Calibri"/>
                <w:bCs/>
                <w:sz w:val="22"/>
                <w:szCs w:val="22"/>
              </w:rPr>
              <w:t>1545-1362</w:t>
            </w:r>
          </w:p>
        </w:tc>
      </w:tr>
      <w:tr w14:paraId="171B056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566" w:rsidRPr="002F3381" w:rsidP="002F3381" w14:paraId="72A10716" w14:textId="39847DA5">
            <w:pPr>
              <w:rPr>
                <w:rFonts w:ascii="Calibri" w:hAnsi="Calibri"/>
                <w:bCs/>
                <w:sz w:val="22"/>
                <w:szCs w:val="22"/>
              </w:rPr>
            </w:pPr>
            <w:r>
              <w:rPr>
                <w:rFonts w:ascii="Calibri" w:hAnsi="Calibri"/>
                <w:bCs/>
                <w:sz w:val="22"/>
                <w:szCs w:val="22"/>
              </w:rPr>
              <w:t>8838</w:t>
            </w:r>
          </w:p>
        </w:tc>
        <w:tc>
          <w:tcPr>
            <w:tcW w:w="5130" w:type="dxa"/>
            <w:tcBorders>
              <w:top w:val="single" w:sz="4" w:space="0" w:color="auto"/>
              <w:left w:val="nil"/>
              <w:bottom w:val="single" w:sz="4" w:space="0" w:color="auto"/>
              <w:right w:val="single" w:sz="4" w:space="0" w:color="auto"/>
            </w:tcBorders>
            <w:shd w:val="clear" w:color="auto" w:fill="auto"/>
            <w:vAlign w:val="center"/>
          </w:tcPr>
          <w:p w:rsidR="001E7566" w:rsidRPr="002F3381" w:rsidP="007A0597" w14:paraId="2699DB2B" w14:textId="69FE155E">
            <w:pPr>
              <w:rPr>
                <w:rFonts w:ascii="Calibri" w:hAnsi="Calibri"/>
                <w:bCs/>
                <w:sz w:val="22"/>
                <w:szCs w:val="22"/>
              </w:rPr>
            </w:pPr>
            <w:r>
              <w:rPr>
                <w:rFonts w:ascii="Calibri" w:hAnsi="Calibri"/>
                <w:bCs/>
                <w:sz w:val="22"/>
                <w:szCs w:val="22"/>
              </w:rPr>
              <w:t>Consent To Extend the Time To Assess Tax Under Section 367 – Gain Recognition Agreement</w:t>
            </w:r>
          </w:p>
        </w:tc>
        <w:tc>
          <w:tcPr>
            <w:tcW w:w="1431" w:type="dxa"/>
            <w:tcBorders>
              <w:top w:val="single" w:sz="4" w:space="0" w:color="auto"/>
              <w:left w:val="nil"/>
              <w:bottom w:val="single" w:sz="4" w:space="0" w:color="auto"/>
              <w:right w:val="single" w:sz="4" w:space="0" w:color="auto"/>
            </w:tcBorders>
            <w:shd w:val="clear" w:color="auto" w:fill="auto"/>
          </w:tcPr>
          <w:p w:rsidR="001E7566" w:rsidRPr="002F3381" w:rsidP="0000495F" w14:paraId="7779CF84" w14:textId="0FFB1124">
            <w:pPr>
              <w:rPr>
                <w:rFonts w:ascii="Calibri" w:hAnsi="Calibri"/>
                <w:bCs/>
                <w:sz w:val="22"/>
                <w:szCs w:val="22"/>
              </w:rPr>
            </w:pPr>
            <w:r>
              <w:rPr>
                <w:rFonts w:ascii="Calibri" w:hAnsi="Calibri"/>
                <w:bCs/>
                <w:sz w:val="22"/>
                <w:szCs w:val="22"/>
              </w:rPr>
              <w:t>1545-1395</w:t>
            </w:r>
          </w:p>
        </w:tc>
      </w:tr>
      <w:tr w14:paraId="5C5353D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566" w:rsidP="002F3381" w14:paraId="3EACF43D" w14:textId="5C62018A">
            <w:pPr>
              <w:rPr>
                <w:rFonts w:ascii="Calibri" w:hAnsi="Calibri"/>
                <w:bCs/>
                <w:sz w:val="22"/>
                <w:szCs w:val="22"/>
              </w:rPr>
            </w:pPr>
            <w:r>
              <w:rPr>
                <w:rFonts w:ascii="Calibri" w:hAnsi="Calibri"/>
                <w:bCs/>
                <w:sz w:val="22"/>
                <w:szCs w:val="22"/>
              </w:rPr>
              <w:t>8838-P</w:t>
            </w:r>
          </w:p>
        </w:tc>
        <w:tc>
          <w:tcPr>
            <w:tcW w:w="5130" w:type="dxa"/>
            <w:tcBorders>
              <w:top w:val="single" w:sz="4" w:space="0" w:color="auto"/>
              <w:left w:val="nil"/>
              <w:bottom w:val="single" w:sz="4" w:space="0" w:color="auto"/>
              <w:right w:val="single" w:sz="4" w:space="0" w:color="auto"/>
            </w:tcBorders>
            <w:shd w:val="clear" w:color="auto" w:fill="auto"/>
            <w:vAlign w:val="center"/>
          </w:tcPr>
          <w:p w:rsidR="001E7566" w:rsidP="007A0597" w14:paraId="0C22A41A" w14:textId="6A865639">
            <w:pPr>
              <w:rPr>
                <w:rFonts w:ascii="Calibri" w:hAnsi="Calibri"/>
                <w:bCs/>
                <w:sz w:val="22"/>
                <w:szCs w:val="22"/>
              </w:rPr>
            </w:pPr>
            <w:r w:rsidRPr="001E7566">
              <w:rPr>
                <w:rFonts w:ascii="Calibri" w:hAnsi="Calibri"/>
                <w:bCs/>
                <w:sz w:val="22"/>
                <w:szCs w:val="22"/>
              </w:rPr>
              <w:t>Consent To Extend the Time To Assess Tax</w:t>
            </w:r>
            <w:r>
              <w:rPr>
                <w:rFonts w:ascii="Calibri" w:hAnsi="Calibri"/>
                <w:bCs/>
                <w:sz w:val="22"/>
                <w:szCs w:val="22"/>
              </w:rPr>
              <w:t xml:space="preserve"> Pursuant to the Gain Deferral Method (Section 721(c))</w:t>
            </w:r>
          </w:p>
        </w:tc>
        <w:tc>
          <w:tcPr>
            <w:tcW w:w="1431" w:type="dxa"/>
            <w:tcBorders>
              <w:top w:val="single" w:sz="4" w:space="0" w:color="auto"/>
              <w:left w:val="nil"/>
              <w:bottom w:val="single" w:sz="4" w:space="0" w:color="auto"/>
              <w:right w:val="single" w:sz="4" w:space="0" w:color="auto"/>
            </w:tcBorders>
            <w:shd w:val="clear" w:color="auto" w:fill="auto"/>
          </w:tcPr>
          <w:p w:rsidR="001E7566" w:rsidP="0000495F" w14:paraId="27FE280D" w14:textId="46B8FC60">
            <w:pPr>
              <w:rPr>
                <w:rFonts w:ascii="Calibri" w:hAnsi="Calibri"/>
                <w:bCs/>
                <w:sz w:val="22"/>
                <w:szCs w:val="22"/>
              </w:rPr>
            </w:pPr>
            <w:r>
              <w:rPr>
                <w:rFonts w:ascii="Calibri" w:hAnsi="Calibri"/>
                <w:bCs/>
                <w:sz w:val="22"/>
                <w:szCs w:val="22"/>
              </w:rPr>
              <w:t>1545-1668</w:t>
            </w:r>
          </w:p>
        </w:tc>
      </w:tr>
      <w:tr w14:paraId="1D25DA8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7676DDB" w14:textId="77777777">
            <w:pPr>
              <w:rPr>
                <w:rFonts w:ascii="Calibri" w:hAnsi="Calibri"/>
                <w:bCs/>
                <w:sz w:val="22"/>
                <w:szCs w:val="22"/>
              </w:rPr>
            </w:pPr>
            <w:r w:rsidRPr="002F3381">
              <w:rPr>
                <w:rFonts w:ascii="Calibri" w:hAnsi="Calibri"/>
                <w:bCs/>
                <w:sz w:val="22"/>
                <w:szCs w:val="22"/>
              </w:rPr>
              <w:t>8844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5EE5C01" w14:textId="77777777">
            <w:pPr>
              <w:rPr>
                <w:rFonts w:ascii="Calibri" w:hAnsi="Calibri"/>
                <w:bCs/>
                <w:sz w:val="22"/>
                <w:szCs w:val="22"/>
              </w:rPr>
            </w:pPr>
            <w:r w:rsidRPr="002F3381">
              <w:rPr>
                <w:rFonts w:ascii="Calibri" w:hAnsi="Calibri"/>
                <w:bCs/>
                <w:sz w:val="22"/>
                <w:szCs w:val="22"/>
              </w:rPr>
              <w:t>Empowerment Zone Employment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44C45FE" w14:textId="77777777">
            <w:pPr>
              <w:rPr>
                <w:rFonts w:ascii="Calibri" w:hAnsi="Calibri"/>
                <w:bCs/>
                <w:sz w:val="22"/>
                <w:szCs w:val="22"/>
              </w:rPr>
            </w:pPr>
            <w:r w:rsidRPr="002F3381">
              <w:rPr>
                <w:rFonts w:ascii="Calibri" w:hAnsi="Calibri"/>
                <w:bCs/>
                <w:sz w:val="22"/>
                <w:szCs w:val="22"/>
              </w:rPr>
              <w:t>1545-1444</w:t>
            </w:r>
          </w:p>
        </w:tc>
      </w:tr>
      <w:tr w14:paraId="1B3106D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03CF177" w14:textId="77777777">
            <w:pPr>
              <w:rPr>
                <w:rFonts w:ascii="Calibri" w:hAnsi="Calibri"/>
                <w:bCs/>
                <w:sz w:val="22"/>
                <w:szCs w:val="22"/>
              </w:rPr>
            </w:pPr>
            <w:r w:rsidRPr="002F3381">
              <w:rPr>
                <w:rFonts w:ascii="Calibri" w:hAnsi="Calibri"/>
                <w:bCs/>
                <w:sz w:val="22"/>
                <w:szCs w:val="22"/>
              </w:rPr>
              <w:t>8845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D083134" w14:textId="77777777">
            <w:pPr>
              <w:rPr>
                <w:rFonts w:ascii="Calibri" w:hAnsi="Calibri"/>
                <w:bCs/>
                <w:sz w:val="22"/>
                <w:szCs w:val="22"/>
              </w:rPr>
            </w:pPr>
            <w:r w:rsidRPr="002F3381">
              <w:rPr>
                <w:rFonts w:ascii="Calibri" w:hAnsi="Calibri"/>
                <w:bCs/>
                <w:sz w:val="22"/>
                <w:szCs w:val="22"/>
              </w:rPr>
              <w:t>Indian Employment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E5482F6" w14:textId="77777777">
            <w:pPr>
              <w:rPr>
                <w:rFonts w:ascii="Calibri" w:hAnsi="Calibri"/>
                <w:bCs/>
                <w:sz w:val="22"/>
                <w:szCs w:val="22"/>
              </w:rPr>
            </w:pPr>
            <w:r w:rsidRPr="002F3381">
              <w:rPr>
                <w:rFonts w:ascii="Calibri" w:hAnsi="Calibri"/>
                <w:bCs/>
                <w:sz w:val="22"/>
                <w:szCs w:val="22"/>
              </w:rPr>
              <w:t>1545-0123</w:t>
            </w:r>
          </w:p>
        </w:tc>
      </w:tr>
      <w:tr w14:paraId="3908AF9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2E10A8D" w14:textId="77777777">
            <w:pPr>
              <w:rPr>
                <w:rFonts w:ascii="Calibri" w:hAnsi="Calibri"/>
                <w:bCs/>
                <w:sz w:val="22"/>
                <w:szCs w:val="22"/>
              </w:rPr>
            </w:pPr>
            <w:r w:rsidRPr="002F3381">
              <w:rPr>
                <w:rFonts w:ascii="Calibri" w:hAnsi="Calibri"/>
                <w:bCs/>
                <w:sz w:val="22"/>
                <w:szCs w:val="22"/>
              </w:rPr>
              <w:t>8846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E5E9AE3" w14:textId="77777777">
            <w:pPr>
              <w:rPr>
                <w:rFonts w:ascii="Calibri" w:hAnsi="Calibri"/>
                <w:bCs/>
                <w:sz w:val="22"/>
                <w:szCs w:val="22"/>
              </w:rPr>
            </w:pPr>
            <w:r w:rsidRPr="002F3381">
              <w:rPr>
                <w:rFonts w:ascii="Calibri" w:hAnsi="Calibri"/>
                <w:bCs/>
                <w:sz w:val="22"/>
                <w:szCs w:val="22"/>
              </w:rPr>
              <w:t>Credit for Employer Social Security and Medicare Taxes Paid on Certain Employee Tips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E68E43D" w14:textId="77777777">
            <w:pPr>
              <w:rPr>
                <w:rFonts w:ascii="Calibri" w:hAnsi="Calibri"/>
                <w:bCs/>
                <w:sz w:val="22"/>
                <w:szCs w:val="22"/>
              </w:rPr>
            </w:pPr>
            <w:r w:rsidRPr="002F3381">
              <w:rPr>
                <w:rFonts w:ascii="Calibri" w:hAnsi="Calibri"/>
                <w:bCs/>
                <w:sz w:val="22"/>
                <w:szCs w:val="22"/>
              </w:rPr>
              <w:t>1545-0123</w:t>
            </w:r>
          </w:p>
        </w:tc>
      </w:tr>
      <w:tr w14:paraId="1AA39A5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D45B709" w14:textId="77777777">
            <w:pPr>
              <w:rPr>
                <w:rFonts w:ascii="Calibri" w:hAnsi="Calibri"/>
                <w:bCs/>
                <w:sz w:val="22"/>
                <w:szCs w:val="22"/>
              </w:rPr>
            </w:pPr>
            <w:r w:rsidRPr="002F3381">
              <w:rPr>
                <w:rFonts w:ascii="Calibri" w:hAnsi="Calibri"/>
                <w:bCs/>
                <w:sz w:val="22"/>
                <w:szCs w:val="22"/>
              </w:rPr>
              <w:t>8855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68B9310" w14:textId="77777777">
            <w:pPr>
              <w:rPr>
                <w:rFonts w:ascii="Calibri" w:hAnsi="Calibri"/>
                <w:bCs/>
                <w:sz w:val="22"/>
                <w:szCs w:val="22"/>
              </w:rPr>
            </w:pPr>
            <w:r w:rsidRPr="002F3381">
              <w:rPr>
                <w:rFonts w:ascii="Calibri" w:hAnsi="Calibri"/>
                <w:bCs/>
                <w:sz w:val="22"/>
                <w:szCs w:val="22"/>
              </w:rPr>
              <w:t>Election To Treat a Qualified Revocable Trust as Part of an Estate</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3958889" w14:textId="77777777">
            <w:pPr>
              <w:rPr>
                <w:rFonts w:ascii="Calibri" w:hAnsi="Calibri"/>
                <w:bCs/>
                <w:sz w:val="22"/>
                <w:szCs w:val="22"/>
              </w:rPr>
            </w:pPr>
            <w:r w:rsidRPr="002F3381">
              <w:rPr>
                <w:rFonts w:ascii="Calibri" w:hAnsi="Calibri"/>
                <w:bCs/>
                <w:sz w:val="22"/>
                <w:szCs w:val="22"/>
              </w:rPr>
              <w:t>1545-1881</w:t>
            </w:r>
          </w:p>
        </w:tc>
      </w:tr>
      <w:tr w14:paraId="1136D13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16468F4" w14:textId="77777777">
            <w:pPr>
              <w:rPr>
                <w:rFonts w:ascii="Calibri" w:hAnsi="Calibri"/>
                <w:bCs/>
                <w:sz w:val="22"/>
                <w:szCs w:val="22"/>
              </w:rPr>
            </w:pPr>
            <w:r w:rsidRPr="002F3381">
              <w:rPr>
                <w:rFonts w:ascii="Calibri" w:hAnsi="Calibri"/>
                <w:bCs/>
                <w:sz w:val="22"/>
                <w:szCs w:val="22"/>
              </w:rPr>
              <w:t>8858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41B0359" w14:textId="77777777">
            <w:pPr>
              <w:rPr>
                <w:rFonts w:ascii="Calibri" w:hAnsi="Calibri"/>
                <w:bCs/>
                <w:sz w:val="22"/>
                <w:szCs w:val="22"/>
              </w:rPr>
            </w:pPr>
            <w:r w:rsidRPr="002F3381">
              <w:rPr>
                <w:rFonts w:ascii="Calibri" w:hAnsi="Calibri"/>
                <w:bCs/>
                <w:sz w:val="22"/>
                <w:szCs w:val="22"/>
              </w:rPr>
              <w:t>Information Return of U.S. Persons With Respect to Disregarded Entities (FDEs) and Foreign Branches (FBs)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B5C5BB4" w14:textId="77777777">
            <w:pPr>
              <w:rPr>
                <w:rFonts w:ascii="Calibri" w:hAnsi="Calibri"/>
                <w:bCs/>
                <w:sz w:val="22"/>
                <w:szCs w:val="22"/>
              </w:rPr>
            </w:pPr>
            <w:r w:rsidRPr="002F3381">
              <w:rPr>
                <w:rFonts w:ascii="Calibri" w:hAnsi="Calibri"/>
                <w:bCs/>
                <w:sz w:val="22"/>
                <w:szCs w:val="22"/>
              </w:rPr>
              <w:t>1545-1910</w:t>
            </w:r>
          </w:p>
        </w:tc>
      </w:tr>
      <w:tr w14:paraId="4F6F84D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F054075" w14:textId="71577D52">
            <w:pPr>
              <w:rPr>
                <w:rFonts w:ascii="Calibri" w:hAnsi="Calibri"/>
                <w:bCs/>
                <w:sz w:val="22"/>
                <w:szCs w:val="22"/>
              </w:rPr>
            </w:pPr>
            <w:r w:rsidRPr="002F3381">
              <w:rPr>
                <w:rFonts w:ascii="Calibri" w:hAnsi="Calibri"/>
                <w:bCs/>
                <w:sz w:val="22"/>
                <w:szCs w:val="22"/>
              </w:rPr>
              <w:t>8858 Sch</w:t>
            </w:r>
            <w:r w:rsidR="0000495F">
              <w:rPr>
                <w:rFonts w:ascii="Calibri" w:hAnsi="Calibri"/>
                <w:bCs/>
                <w:sz w:val="22"/>
                <w:szCs w:val="22"/>
              </w:rPr>
              <w:t>edule</w:t>
            </w:r>
            <w:r w:rsidRPr="002F3381">
              <w:rPr>
                <w:rFonts w:ascii="Calibri" w:hAnsi="Calibri"/>
                <w:bCs/>
                <w:sz w:val="22"/>
                <w:szCs w:val="22"/>
              </w:rPr>
              <w:t xml:space="preserve"> M</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786D705" w14:textId="77777777">
            <w:pPr>
              <w:rPr>
                <w:rFonts w:ascii="Calibri" w:hAnsi="Calibri"/>
                <w:bCs/>
                <w:sz w:val="22"/>
                <w:szCs w:val="22"/>
              </w:rPr>
            </w:pPr>
            <w:r w:rsidRPr="002F3381">
              <w:rPr>
                <w:rFonts w:ascii="Calibri" w:hAnsi="Calibri"/>
                <w:bCs/>
                <w:sz w:val="22"/>
                <w:szCs w:val="22"/>
              </w:rPr>
              <w:t>Transactions Between Foreign Disregarded Entity (FDE) or Foreign Branch (FB) and the Filer or Other Related Entities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AF3A0DF" w14:textId="77777777">
            <w:pPr>
              <w:rPr>
                <w:rFonts w:ascii="Calibri" w:hAnsi="Calibri"/>
                <w:bCs/>
                <w:sz w:val="22"/>
                <w:szCs w:val="22"/>
              </w:rPr>
            </w:pPr>
            <w:r w:rsidRPr="002F3381">
              <w:rPr>
                <w:rFonts w:ascii="Calibri" w:hAnsi="Calibri"/>
                <w:bCs/>
                <w:sz w:val="22"/>
                <w:szCs w:val="22"/>
              </w:rPr>
              <w:t>1545-1910</w:t>
            </w:r>
          </w:p>
        </w:tc>
      </w:tr>
      <w:tr w14:paraId="5260953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44839A6" w14:textId="77777777">
            <w:pPr>
              <w:rPr>
                <w:rFonts w:ascii="Calibri" w:hAnsi="Calibri"/>
                <w:bCs/>
                <w:sz w:val="22"/>
                <w:szCs w:val="22"/>
              </w:rPr>
            </w:pPr>
            <w:r w:rsidRPr="002F3381">
              <w:rPr>
                <w:rFonts w:ascii="Calibri" w:hAnsi="Calibri"/>
                <w:bCs/>
                <w:sz w:val="22"/>
                <w:szCs w:val="22"/>
              </w:rPr>
              <w:t>8864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1D84D59" w14:textId="77777777">
            <w:pPr>
              <w:rPr>
                <w:rFonts w:ascii="Calibri" w:hAnsi="Calibri"/>
                <w:bCs/>
                <w:sz w:val="22"/>
                <w:szCs w:val="22"/>
              </w:rPr>
            </w:pPr>
            <w:r w:rsidRPr="002F3381">
              <w:rPr>
                <w:rFonts w:ascii="Calibri" w:hAnsi="Calibri"/>
                <w:bCs/>
                <w:sz w:val="22"/>
                <w:szCs w:val="22"/>
              </w:rPr>
              <w:t>Biodiesel, Renewable Diesel, or Sustainable Aviation Fuels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21C4A70" w14:textId="77777777">
            <w:pPr>
              <w:rPr>
                <w:rFonts w:ascii="Calibri" w:hAnsi="Calibri"/>
                <w:bCs/>
                <w:sz w:val="22"/>
                <w:szCs w:val="22"/>
              </w:rPr>
            </w:pPr>
            <w:r w:rsidRPr="002F3381">
              <w:rPr>
                <w:rFonts w:ascii="Calibri" w:hAnsi="Calibri"/>
                <w:bCs/>
                <w:sz w:val="22"/>
                <w:szCs w:val="22"/>
              </w:rPr>
              <w:t>1545-1924</w:t>
            </w:r>
          </w:p>
        </w:tc>
      </w:tr>
      <w:tr w14:paraId="78EE6D3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E4A03E0" w14:textId="77777777">
            <w:pPr>
              <w:rPr>
                <w:rFonts w:ascii="Calibri" w:hAnsi="Calibri"/>
                <w:bCs/>
                <w:sz w:val="22"/>
                <w:szCs w:val="22"/>
              </w:rPr>
            </w:pPr>
            <w:r w:rsidRPr="002F3381">
              <w:rPr>
                <w:rFonts w:ascii="Calibri" w:hAnsi="Calibri"/>
                <w:bCs/>
                <w:sz w:val="22"/>
                <w:szCs w:val="22"/>
              </w:rPr>
              <w:t>8865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883837D" w14:textId="77777777">
            <w:pPr>
              <w:rPr>
                <w:rFonts w:ascii="Calibri" w:hAnsi="Calibri"/>
                <w:bCs/>
                <w:sz w:val="22"/>
                <w:szCs w:val="22"/>
              </w:rPr>
            </w:pPr>
            <w:r w:rsidRPr="002F3381">
              <w:rPr>
                <w:rFonts w:ascii="Calibri" w:hAnsi="Calibri"/>
                <w:bCs/>
                <w:sz w:val="22"/>
                <w:szCs w:val="22"/>
              </w:rPr>
              <w:t>Return of U.S. Persons With Respect to Certain Foreign Partnerships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8582774" w14:textId="77777777">
            <w:pPr>
              <w:rPr>
                <w:rFonts w:ascii="Calibri" w:hAnsi="Calibri"/>
                <w:bCs/>
                <w:sz w:val="22"/>
                <w:szCs w:val="22"/>
              </w:rPr>
            </w:pPr>
            <w:r w:rsidRPr="002F3381">
              <w:rPr>
                <w:rFonts w:ascii="Calibri" w:hAnsi="Calibri"/>
                <w:bCs/>
                <w:sz w:val="22"/>
                <w:szCs w:val="22"/>
              </w:rPr>
              <w:t>1545-1668</w:t>
            </w:r>
          </w:p>
        </w:tc>
      </w:tr>
      <w:tr w14:paraId="3FB47C01"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DE0121E" w14:textId="5B867A5F">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G</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8240BF3" w14:textId="77777777">
            <w:pPr>
              <w:rPr>
                <w:rFonts w:ascii="Calibri" w:hAnsi="Calibri"/>
                <w:bCs/>
                <w:sz w:val="22"/>
                <w:szCs w:val="22"/>
              </w:rPr>
            </w:pPr>
            <w:r w:rsidRPr="002F3381">
              <w:rPr>
                <w:rFonts w:ascii="Calibri" w:hAnsi="Calibri"/>
                <w:bCs/>
                <w:sz w:val="22"/>
                <w:szCs w:val="22"/>
              </w:rPr>
              <w:t>Statement of Application for the Gain Deferral Method Under Section 721(c)</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9EB3748" w14:textId="77777777">
            <w:pPr>
              <w:rPr>
                <w:rFonts w:ascii="Calibri" w:hAnsi="Calibri"/>
                <w:bCs/>
                <w:sz w:val="22"/>
                <w:szCs w:val="22"/>
              </w:rPr>
            </w:pPr>
            <w:r w:rsidRPr="002F3381">
              <w:rPr>
                <w:rFonts w:ascii="Calibri" w:hAnsi="Calibri"/>
                <w:bCs/>
                <w:sz w:val="22"/>
                <w:szCs w:val="22"/>
              </w:rPr>
              <w:t>1545-1668</w:t>
            </w:r>
          </w:p>
        </w:tc>
      </w:tr>
      <w:tr w14:paraId="7EB9D48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A060AB5" w14:textId="793781B9">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H</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4D57B27" w14:textId="77777777">
            <w:pPr>
              <w:rPr>
                <w:rFonts w:ascii="Calibri" w:hAnsi="Calibri"/>
                <w:bCs/>
                <w:sz w:val="22"/>
                <w:szCs w:val="22"/>
              </w:rPr>
            </w:pPr>
            <w:r w:rsidRPr="002F3381">
              <w:rPr>
                <w:rFonts w:ascii="Calibri" w:hAnsi="Calibri"/>
                <w:bCs/>
                <w:sz w:val="22"/>
                <w:szCs w:val="22"/>
              </w:rPr>
              <w:t>Acceleration Events and Exceptions Reporting Relating to Gain Deferral Method Under Section 721(c)</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CE23FE4" w14:textId="77777777">
            <w:pPr>
              <w:rPr>
                <w:rFonts w:ascii="Calibri" w:hAnsi="Calibri"/>
                <w:bCs/>
                <w:sz w:val="22"/>
                <w:szCs w:val="22"/>
              </w:rPr>
            </w:pPr>
            <w:r w:rsidRPr="002F3381">
              <w:rPr>
                <w:rFonts w:ascii="Calibri" w:hAnsi="Calibri"/>
                <w:bCs/>
                <w:sz w:val="22"/>
                <w:szCs w:val="22"/>
              </w:rPr>
              <w:t>1545-1668</w:t>
            </w:r>
          </w:p>
        </w:tc>
      </w:tr>
      <w:tr w14:paraId="09402141"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A1C5DC6" w14:textId="26E8C711">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K-1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D463717" w14:textId="77777777">
            <w:pPr>
              <w:rPr>
                <w:rFonts w:ascii="Calibri" w:hAnsi="Calibri"/>
                <w:bCs/>
                <w:sz w:val="22"/>
                <w:szCs w:val="22"/>
              </w:rPr>
            </w:pPr>
            <w:r w:rsidRPr="002F3381">
              <w:rPr>
                <w:rFonts w:ascii="Calibri" w:hAnsi="Calibri"/>
                <w:bCs/>
                <w:sz w:val="22"/>
                <w:szCs w:val="22"/>
              </w:rPr>
              <w:t>Partner's Share of Income, Deductions, Credits, etc. (Schedule K-1 (Form 8865))</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9BC561B" w14:textId="77777777">
            <w:pPr>
              <w:rPr>
                <w:rFonts w:ascii="Calibri" w:hAnsi="Calibri"/>
                <w:bCs/>
                <w:sz w:val="22"/>
                <w:szCs w:val="22"/>
              </w:rPr>
            </w:pPr>
            <w:r w:rsidRPr="002F3381">
              <w:rPr>
                <w:rFonts w:ascii="Calibri" w:hAnsi="Calibri"/>
                <w:bCs/>
                <w:sz w:val="22"/>
                <w:szCs w:val="22"/>
              </w:rPr>
              <w:t>1545-1668</w:t>
            </w:r>
          </w:p>
        </w:tc>
      </w:tr>
      <w:tr w14:paraId="7FB1274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C486D1D" w14:textId="014D35E3">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K-2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18EDBB6" w14:textId="77777777">
            <w:pPr>
              <w:rPr>
                <w:rFonts w:ascii="Calibri" w:hAnsi="Calibri"/>
                <w:bCs/>
                <w:sz w:val="22"/>
                <w:szCs w:val="22"/>
              </w:rPr>
            </w:pPr>
            <w:r w:rsidRPr="002F3381">
              <w:rPr>
                <w:rFonts w:ascii="Calibri" w:hAnsi="Calibri"/>
                <w:bCs/>
                <w:sz w:val="22"/>
                <w:szCs w:val="22"/>
              </w:rPr>
              <w:t>Schedule K-2 (Form 8865), Partners' Distributive Share Items - International</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08F976D" w14:textId="77777777">
            <w:pPr>
              <w:rPr>
                <w:rFonts w:ascii="Calibri" w:hAnsi="Calibri"/>
                <w:bCs/>
                <w:sz w:val="22"/>
                <w:szCs w:val="22"/>
              </w:rPr>
            </w:pPr>
            <w:r w:rsidRPr="002F3381">
              <w:rPr>
                <w:rFonts w:ascii="Calibri" w:hAnsi="Calibri"/>
                <w:bCs/>
                <w:sz w:val="22"/>
                <w:szCs w:val="22"/>
              </w:rPr>
              <w:t>1545-1668</w:t>
            </w:r>
          </w:p>
        </w:tc>
      </w:tr>
      <w:tr w14:paraId="1190B83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A3CF608" w14:textId="26EACE5C">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K-3</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FB77AEF" w14:textId="77777777">
            <w:pPr>
              <w:rPr>
                <w:rFonts w:ascii="Calibri" w:hAnsi="Calibri"/>
                <w:bCs/>
                <w:sz w:val="22"/>
                <w:szCs w:val="22"/>
              </w:rPr>
            </w:pPr>
            <w:r w:rsidRPr="002F3381">
              <w:rPr>
                <w:rFonts w:ascii="Calibri" w:hAnsi="Calibri"/>
                <w:bCs/>
                <w:sz w:val="22"/>
                <w:szCs w:val="22"/>
              </w:rPr>
              <w:t>Partner's Share of Income, Deductions, Credits, etc.-International</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CF3D71F" w14:textId="77777777">
            <w:pPr>
              <w:rPr>
                <w:rFonts w:ascii="Calibri" w:hAnsi="Calibri"/>
                <w:bCs/>
                <w:sz w:val="22"/>
                <w:szCs w:val="22"/>
              </w:rPr>
            </w:pPr>
            <w:r w:rsidRPr="002F3381">
              <w:rPr>
                <w:rFonts w:ascii="Calibri" w:hAnsi="Calibri"/>
                <w:bCs/>
                <w:sz w:val="22"/>
                <w:szCs w:val="22"/>
              </w:rPr>
              <w:t>1545-1668</w:t>
            </w:r>
          </w:p>
        </w:tc>
      </w:tr>
      <w:tr w14:paraId="4E37A621"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7F83520" w14:textId="65DE97C4">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O</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81B0557" w14:textId="77777777">
            <w:pPr>
              <w:rPr>
                <w:rFonts w:ascii="Calibri" w:hAnsi="Calibri"/>
                <w:bCs/>
                <w:sz w:val="22"/>
                <w:szCs w:val="22"/>
              </w:rPr>
            </w:pPr>
            <w:r w:rsidRPr="002F3381">
              <w:rPr>
                <w:rFonts w:ascii="Calibri" w:hAnsi="Calibri"/>
                <w:bCs/>
                <w:sz w:val="22"/>
                <w:szCs w:val="22"/>
              </w:rPr>
              <w:t>Transfer of Property to a Foreign Partnership</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FA87FB3" w14:textId="77777777">
            <w:pPr>
              <w:rPr>
                <w:rFonts w:ascii="Calibri" w:hAnsi="Calibri"/>
                <w:bCs/>
                <w:sz w:val="22"/>
                <w:szCs w:val="22"/>
              </w:rPr>
            </w:pPr>
            <w:r w:rsidRPr="002F3381">
              <w:rPr>
                <w:rFonts w:ascii="Calibri" w:hAnsi="Calibri"/>
                <w:bCs/>
                <w:sz w:val="22"/>
                <w:szCs w:val="22"/>
              </w:rPr>
              <w:t>1545-1668</w:t>
            </w:r>
          </w:p>
        </w:tc>
      </w:tr>
      <w:tr w14:paraId="3F52BC7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7ED315B" w14:textId="52B5315A">
            <w:pPr>
              <w:rPr>
                <w:rFonts w:ascii="Calibri" w:hAnsi="Calibri"/>
                <w:bCs/>
                <w:sz w:val="22"/>
                <w:szCs w:val="22"/>
              </w:rPr>
            </w:pPr>
            <w:r w:rsidRPr="002F3381">
              <w:rPr>
                <w:rFonts w:ascii="Calibri" w:hAnsi="Calibri"/>
                <w:bCs/>
                <w:sz w:val="22"/>
                <w:szCs w:val="22"/>
              </w:rPr>
              <w:t>8865 Sch</w:t>
            </w:r>
            <w:r w:rsidR="0000495F">
              <w:rPr>
                <w:rFonts w:ascii="Calibri" w:hAnsi="Calibri"/>
                <w:bCs/>
                <w:sz w:val="22"/>
                <w:szCs w:val="22"/>
              </w:rPr>
              <w:t>edule</w:t>
            </w:r>
            <w:r w:rsidRPr="002F3381">
              <w:rPr>
                <w:rFonts w:ascii="Calibri" w:hAnsi="Calibri"/>
                <w:bCs/>
                <w:sz w:val="22"/>
                <w:szCs w:val="22"/>
              </w:rPr>
              <w:t xml:space="preserve"> P</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18B4314" w14:textId="77777777">
            <w:pPr>
              <w:rPr>
                <w:rFonts w:ascii="Calibri" w:hAnsi="Calibri"/>
                <w:bCs/>
                <w:sz w:val="22"/>
                <w:szCs w:val="22"/>
              </w:rPr>
            </w:pPr>
            <w:r w:rsidRPr="002F3381">
              <w:rPr>
                <w:rFonts w:ascii="Calibri" w:hAnsi="Calibri"/>
                <w:bCs/>
                <w:sz w:val="22"/>
                <w:szCs w:val="22"/>
              </w:rPr>
              <w:t>Acquisitions, Dispositions, and Changes of Interests in a Foreign Partnership</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6993A00" w14:textId="77777777">
            <w:pPr>
              <w:rPr>
                <w:rFonts w:ascii="Calibri" w:hAnsi="Calibri"/>
                <w:bCs/>
                <w:sz w:val="22"/>
                <w:szCs w:val="22"/>
              </w:rPr>
            </w:pPr>
            <w:r w:rsidRPr="002F3381">
              <w:rPr>
                <w:rFonts w:ascii="Calibri" w:hAnsi="Calibri"/>
                <w:bCs/>
                <w:sz w:val="22"/>
                <w:szCs w:val="22"/>
              </w:rPr>
              <w:t>1545-1668</w:t>
            </w:r>
          </w:p>
        </w:tc>
      </w:tr>
      <w:tr w14:paraId="6136A90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415BA82" w14:textId="77777777">
            <w:pPr>
              <w:rPr>
                <w:rFonts w:ascii="Calibri" w:hAnsi="Calibri"/>
                <w:bCs/>
                <w:sz w:val="22"/>
                <w:szCs w:val="22"/>
              </w:rPr>
            </w:pPr>
            <w:r w:rsidRPr="002F3381">
              <w:rPr>
                <w:rFonts w:ascii="Calibri" w:hAnsi="Calibri"/>
                <w:bCs/>
                <w:sz w:val="22"/>
                <w:szCs w:val="22"/>
              </w:rPr>
              <w:t>8866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0A108C9" w14:textId="77777777">
            <w:pPr>
              <w:rPr>
                <w:rFonts w:ascii="Calibri" w:hAnsi="Calibri"/>
                <w:bCs/>
                <w:sz w:val="22"/>
                <w:szCs w:val="22"/>
              </w:rPr>
            </w:pPr>
            <w:r w:rsidRPr="002F3381">
              <w:rPr>
                <w:rFonts w:ascii="Calibri" w:hAnsi="Calibri"/>
                <w:bCs/>
                <w:sz w:val="22"/>
                <w:szCs w:val="22"/>
              </w:rPr>
              <w:t>Interest Computation Under the Look-Back Method for Property Depreciated Under the Income Forecast Method</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CDACEA7" w14:textId="77777777">
            <w:pPr>
              <w:rPr>
                <w:rFonts w:ascii="Calibri" w:hAnsi="Calibri"/>
                <w:bCs/>
                <w:sz w:val="22"/>
                <w:szCs w:val="22"/>
              </w:rPr>
            </w:pPr>
            <w:r w:rsidRPr="002F3381">
              <w:rPr>
                <w:rFonts w:ascii="Calibri" w:hAnsi="Calibri"/>
                <w:bCs/>
                <w:sz w:val="22"/>
                <w:szCs w:val="22"/>
              </w:rPr>
              <w:t>1545-1622</w:t>
            </w:r>
          </w:p>
        </w:tc>
      </w:tr>
      <w:tr w14:paraId="19962E6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8FF022E" w14:textId="77777777">
            <w:pPr>
              <w:rPr>
                <w:rFonts w:ascii="Calibri" w:hAnsi="Calibri"/>
                <w:bCs/>
                <w:sz w:val="22"/>
                <w:szCs w:val="22"/>
              </w:rPr>
            </w:pPr>
            <w:r w:rsidRPr="002F3381">
              <w:rPr>
                <w:rFonts w:ascii="Calibri" w:hAnsi="Calibri"/>
                <w:bCs/>
                <w:sz w:val="22"/>
                <w:szCs w:val="22"/>
              </w:rPr>
              <w:t>8873</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A035EA0" w14:textId="77777777">
            <w:pPr>
              <w:rPr>
                <w:rFonts w:ascii="Calibri" w:hAnsi="Calibri"/>
                <w:bCs/>
                <w:sz w:val="22"/>
                <w:szCs w:val="22"/>
              </w:rPr>
            </w:pPr>
            <w:r w:rsidRPr="002F3381">
              <w:rPr>
                <w:rFonts w:ascii="Calibri" w:hAnsi="Calibri"/>
                <w:bCs/>
                <w:sz w:val="22"/>
                <w:szCs w:val="22"/>
              </w:rPr>
              <w:t>Extraterritorial Income Exclusion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E51F7A5" w14:textId="77777777">
            <w:pPr>
              <w:rPr>
                <w:rFonts w:ascii="Calibri" w:hAnsi="Calibri"/>
                <w:bCs/>
                <w:sz w:val="22"/>
                <w:szCs w:val="22"/>
              </w:rPr>
            </w:pPr>
            <w:r w:rsidRPr="002F3381">
              <w:rPr>
                <w:rFonts w:ascii="Calibri" w:hAnsi="Calibri"/>
                <w:bCs/>
                <w:sz w:val="22"/>
                <w:szCs w:val="22"/>
              </w:rPr>
              <w:t>1545-1722</w:t>
            </w:r>
          </w:p>
        </w:tc>
      </w:tr>
      <w:tr w14:paraId="4B51A89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17F5833" w14:textId="77777777">
            <w:pPr>
              <w:rPr>
                <w:rFonts w:ascii="Calibri" w:hAnsi="Calibri"/>
                <w:bCs/>
                <w:sz w:val="22"/>
                <w:szCs w:val="22"/>
              </w:rPr>
            </w:pPr>
            <w:r w:rsidRPr="002F3381">
              <w:rPr>
                <w:rFonts w:ascii="Calibri" w:hAnsi="Calibri"/>
                <w:bCs/>
                <w:sz w:val="22"/>
                <w:szCs w:val="22"/>
              </w:rPr>
              <w:t>8879-F</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D675F23" w14:textId="77777777">
            <w:pPr>
              <w:rPr>
                <w:rFonts w:ascii="Calibri" w:hAnsi="Calibri"/>
                <w:bCs/>
                <w:sz w:val="22"/>
                <w:szCs w:val="22"/>
              </w:rPr>
            </w:pPr>
            <w:r w:rsidRPr="002F3381">
              <w:rPr>
                <w:rFonts w:ascii="Calibri" w:hAnsi="Calibri"/>
                <w:bCs/>
                <w:sz w:val="22"/>
                <w:szCs w:val="22"/>
              </w:rPr>
              <w:t>U.S. Estate or Trust Declaration for an IRS e-file Return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1B9ADEA" w14:textId="77777777">
            <w:pPr>
              <w:rPr>
                <w:rFonts w:ascii="Calibri" w:hAnsi="Calibri"/>
                <w:bCs/>
                <w:sz w:val="22"/>
                <w:szCs w:val="22"/>
              </w:rPr>
            </w:pPr>
            <w:r w:rsidRPr="002F3381">
              <w:rPr>
                <w:rFonts w:ascii="Calibri" w:hAnsi="Calibri"/>
                <w:bCs/>
                <w:sz w:val="22"/>
                <w:szCs w:val="22"/>
              </w:rPr>
              <w:t>1545-0967</w:t>
            </w:r>
          </w:p>
        </w:tc>
      </w:tr>
      <w:tr w14:paraId="154043F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6BCDC95" w14:textId="77777777">
            <w:pPr>
              <w:rPr>
                <w:rFonts w:ascii="Calibri" w:hAnsi="Calibri"/>
                <w:bCs/>
                <w:sz w:val="22"/>
                <w:szCs w:val="22"/>
              </w:rPr>
            </w:pPr>
            <w:r w:rsidRPr="002F3381">
              <w:rPr>
                <w:rFonts w:ascii="Calibri" w:hAnsi="Calibri"/>
                <w:bCs/>
                <w:sz w:val="22"/>
                <w:szCs w:val="22"/>
              </w:rPr>
              <w:t>8881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6670E0D" w14:textId="77777777">
            <w:pPr>
              <w:rPr>
                <w:rFonts w:ascii="Calibri" w:hAnsi="Calibri"/>
                <w:bCs/>
                <w:sz w:val="22"/>
                <w:szCs w:val="22"/>
              </w:rPr>
            </w:pPr>
            <w:r w:rsidRPr="002F3381">
              <w:rPr>
                <w:rFonts w:ascii="Calibri" w:hAnsi="Calibri"/>
                <w:bCs/>
                <w:sz w:val="22"/>
                <w:szCs w:val="22"/>
              </w:rPr>
              <w:t>Credit for Small Employer Pension Plan Startup Costs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A930555" w14:textId="77777777">
            <w:pPr>
              <w:rPr>
                <w:rFonts w:ascii="Calibri" w:hAnsi="Calibri"/>
                <w:bCs/>
                <w:sz w:val="22"/>
                <w:szCs w:val="22"/>
              </w:rPr>
            </w:pPr>
            <w:r w:rsidRPr="002F3381">
              <w:rPr>
                <w:rFonts w:ascii="Calibri" w:hAnsi="Calibri"/>
                <w:bCs/>
                <w:sz w:val="22"/>
                <w:szCs w:val="22"/>
              </w:rPr>
              <w:t>1545-1810</w:t>
            </w:r>
          </w:p>
        </w:tc>
      </w:tr>
      <w:tr w14:paraId="1CF2B8E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D7CAD34" w14:textId="77777777">
            <w:pPr>
              <w:rPr>
                <w:rFonts w:ascii="Calibri" w:hAnsi="Calibri"/>
                <w:bCs/>
                <w:sz w:val="22"/>
                <w:szCs w:val="22"/>
              </w:rPr>
            </w:pPr>
            <w:r w:rsidRPr="002F3381">
              <w:rPr>
                <w:rFonts w:ascii="Calibri" w:hAnsi="Calibri"/>
                <w:bCs/>
                <w:sz w:val="22"/>
                <w:szCs w:val="22"/>
              </w:rPr>
              <w:t>8882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30D8680" w14:textId="77777777">
            <w:pPr>
              <w:rPr>
                <w:rFonts w:ascii="Calibri" w:hAnsi="Calibri"/>
                <w:bCs/>
                <w:sz w:val="22"/>
                <w:szCs w:val="22"/>
              </w:rPr>
            </w:pPr>
            <w:r w:rsidRPr="002F3381">
              <w:rPr>
                <w:rFonts w:ascii="Calibri" w:hAnsi="Calibri"/>
                <w:bCs/>
                <w:sz w:val="22"/>
                <w:szCs w:val="22"/>
              </w:rPr>
              <w:t>Credit for Employer-Provided Child Care Facilities and Services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8ED917A" w14:textId="77777777">
            <w:pPr>
              <w:rPr>
                <w:rFonts w:ascii="Calibri" w:hAnsi="Calibri"/>
                <w:bCs/>
                <w:sz w:val="22"/>
                <w:szCs w:val="22"/>
              </w:rPr>
            </w:pPr>
            <w:r w:rsidRPr="002F3381">
              <w:rPr>
                <w:rFonts w:ascii="Calibri" w:hAnsi="Calibri"/>
                <w:bCs/>
                <w:sz w:val="22"/>
                <w:szCs w:val="22"/>
              </w:rPr>
              <w:t>1545-1809</w:t>
            </w:r>
          </w:p>
        </w:tc>
      </w:tr>
      <w:tr w14:paraId="14EF1195"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6AC6FFA" w14:textId="77777777">
            <w:pPr>
              <w:rPr>
                <w:rFonts w:ascii="Calibri" w:hAnsi="Calibri"/>
                <w:bCs/>
                <w:sz w:val="22"/>
                <w:szCs w:val="22"/>
              </w:rPr>
            </w:pPr>
            <w:r w:rsidRPr="002F3381">
              <w:rPr>
                <w:rFonts w:ascii="Calibri" w:hAnsi="Calibri"/>
                <w:bCs/>
                <w:sz w:val="22"/>
                <w:szCs w:val="22"/>
              </w:rPr>
              <w:t>8886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0509F8A" w14:textId="77777777">
            <w:pPr>
              <w:rPr>
                <w:rFonts w:ascii="Calibri" w:hAnsi="Calibri"/>
                <w:bCs/>
                <w:sz w:val="22"/>
                <w:szCs w:val="22"/>
              </w:rPr>
            </w:pPr>
            <w:r w:rsidRPr="002F3381">
              <w:rPr>
                <w:rFonts w:ascii="Calibri" w:hAnsi="Calibri"/>
                <w:bCs/>
                <w:sz w:val="22"/>
                <w:szCs w:val="22"/>
              </w:rPr>
              <w:t>Reportable Transaction Disclosure Statement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005432D" w14:textId="77777777">
            <w:pPr>
              <w:rPr>
                <w:rFonts w:ascii="Calibri" w:hAnsi="Calibri"/>
                <w:bCs/>
                <w:sz w:val="22"/>
                <w:szCs w:val="22"/>
              </w:rPr>
            </w:pPr>
            <w:r w:rsidRPr="002F3381">
              <w:rPr>
                <w:rFonts w:ascii="Calibri" w:hAnsi="Calibri"/>
                <w:bCs/>
                <w:sz w:val="22"/>
                <w:szCs w:val="22"/>
              </w:rPr>
              <w:t>1545-1800</w:t>
            </w:r>
          </w:p>
        </w:tc>
      </w:tr>
      <w:tr w14:paraId="409CABA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2823AE6" w14:textId="77777777">
            <w:pPr>
              <w:rPr>
                <w:rFonts w:ascii="Calibri" w:hAnsi="Calibri"/>
                <w:bCs/>
                <w:sz w:val="22"/>
                <w:szCs w:val="22"/>
              </w:rPr>
            </w:pPr>
            <w:r w:rsidRPr="002F3381">
              <w:rPr>
                <w:rFonts w:ascii="Calibri" w:hAnsi="Calibri"/>
                <w:bCs/>
                <w:sz w:val="22"/>
                <w:szCs w:val="22"/>
              </w:rPr>
              <w:t>8896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91A651E" w14:textId="77777777">
            <w:pPr>
              <w:rPr>
                <w:rFonts w:ascii="Calibri" w:hAnsi="Calibri"/>
                <w:bCs/>
                <w:sz w:val="22"/>
                <w:szCs w:val="22"/>
              </w:rPr>
            </w:pPr>
            <w:r w:rsidRPr="002F3381">
              <w:rPr>
                <w:rFonts w:ascii="Calibri" w:hAnsi="Calibri"/>
                <w:bCs/>
                <w:sz w:val="22"/>
                <w:szCs w:val="22"/>
              </w:rPr>
              <w:t>Low Sulfur Diesel Fuel Production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4A60864" w14:textId="77777777">
            <w:pPr>
              <w:rPr>
                <w:rFonts w:ascii="Calibri" w:hAnsi="Calibri"/>
                <w:bCs/>
                <w:sz w:val="22"/>
                <w:szCs w:val="22"/>
              </w:rPr>
            </w:pPr>
            <w:r w:rsidRPr="002F3381">
              <w:rPr>
                <w:rFonts w:ascii="Calibri" w:hAnsi="Calibri"/>
                <w:bCs/>
                <w:sz w:val="22"/>
                <w:szCs w:val="22"/>
              </w:rPr>
              <w:t>1545-1914</w:t>
            </w:r>
          </w:p>
        </w:tc>
      </w:tr>
      <w:tr w14:paraId="6E7F10A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5572493C" w14:textId="77777777">
            <w:pPr>
              <w:rPr>
                <w:rFonts w:ascii="Calibri" w:hAnsi="Calibri"/>
                <w:bCs/>
                <w:sz w:val="22"/>
                <w:szCs w:val="22"/>
              </w:rPr>
            </w:pPr>
            <w:r w:rsidRPr="002F3381">
              <w:rPr>
                <w:rFonts w:ascii="Calibri" w:hAnsi="Calibri"/>
                <w:bCs/>
                <w:sz w:val="22"/>
                <w:szCs w:val="22"/>
              </w:rPr>
              <w:t>8903</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C7070A5" w14:textId="77777777">
            <w:pPr>
              <w:rPr>
                <w:rFonts w:ascii="Calibri" w:hAnsi="Calibri"/>
                <w:bCs/>
                <w:sz w:val="22"/>
                <w:szCs w:val="22"/>
              </w:rPr>
            </w:pPr>
            <w:r w:rsidRPr="002F3381">
              <w:rPr>
                <w:rFonts w:ascii="Calibri" w:hAnsi="Calibri"/>
                <w:bCs/>
                <w:sz w:val="22"/>
                <w:szCs w:val="22"/>
              </w:rPr>
              <w:t>Domestic Production Activities Deduction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09E285C" w14:textId="77777777">
            <w:pPr>
              <w:rPr>
                <w:rFonts w:ascii="Calibri" w:hAnsi="Calibri"/>
                <w:bCs/>
                <w:sz w:val="22"/>
                <w:szCs w:val="22"/>
              </w:rPr>
            </w:pPr>
            <w:r w:rsidRPr="002F3381">
              <w:rPr>
                <w:rFonts w:ascii="Calibri" w:hAnsi="Calibri"/>
                <w:bCs/>
                <w:sz w:val="22"/>
                <w:szCs w:val="22"/>
              </w:rPr>
              <w:t>1545-1984</w:t>
            </w:r>
          </w:p>
        </w:tc>
      </w:tr>
      <w:tr w14:paraId="0FAA574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BAF08ED" w14:textId="77777777">
            <w:pPr>
              <w:rPr>
                <w:rFonts w:ascii="Calibri" w:hAnsi="Calibri"/>
                <w:bCs/>
                <w:sz w:val="22"/>
                <w:szCs w:val="22"/>
              </w:rPr>
            </w:pPr>
            <w:r w:rsidRPr="002F3381">
              <w:rPr>
                <w:rFonts w:ascii="Calibri" w:hAnsi="Calibri"/>
                <w:bCs/>
                <w:sz w:val="22"/>
                <w:szCs w:val="22"/>
              </w:rPr>
              <w:t>8904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4F6245F" w14:textId="77777777">
            <w:pPr>
              <w:rPr>
                <w:rFonts w:ascii="Calibri" w:hAnsi="Calibri"/>
                <w:bCs/>
                <w:sz w:val="22"/>
                <w:szCs w:val="22"/>
              </w:rPr>
            </w:pPr>
            <w:r w:rsidRPr="002F3381">
              <w:rPr>
                <w:rFonts w:ascii="Calibri" w:hAnsi="Calibri"/>
                <w:bCs/>
                <w:sz w:val="22"/>
                <w:szCs w:val="22"/>
              </w:rPr>
              <w:t>Credit for Oil and Gas Production From Marginal Wells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1DE13CD" w14:textId="77777777">
            <w:pPr>
              <w:rPr>
                <w:rFonts w:ascii="Calibri" w:hAnsi="Calibri"/>
                <w:bCs/>
                <w:sz w:val="22"/>
                <w:szCs w:val="22"/>
              </w:rPr>
            </w:pPr>
            <w:r w:rsidRPr="002F3381">
              <w:rPr>
                <w:rFonts w:ascii="Calibri" w:hAnsi="Calibri"/>
                <w:bCs/>
                <w:sz w:val="22"/>
                <w:szCs w:val="22"/>
              </w:rPr>
              <w:t>1545-2278</w:t>
            </w:r>
          </w:p>
        </w:tc>
      </w:tr>
      <w:tr w14:paraId="1212977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4E3BE74" w14:textId="77777777">
            <w:pPr>
              <w:rPr>
                <w:rFonts w:ascii="Calibri" w:hAnsi="Calibri"/>
                <w:bCs/>
                <w:sz w:val="22"/>
                <w:szCs w:val="22"/>
              </w:rPr>
            </w:pPr>
            <w:r w:rsidRPr="002F3381">
              <w:rPr>
                <w:rFonts w:ascii="Calibri" w:hAnsi="Calibri"/>
                <w:bCs/>
                <w:sz w:val="22"/>
                <w:szCs w:val="22"/>
              </w:rPr>
              <w:t>8908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00E1254" w14:textId="77777777">
            <w:pPr>
              <w:rPr>
                <w:rFonts w:ascii="Calibri" w:hAnsi="Calibri"/>
                <w:bCs/>
                <w:sz w:val="22"/>
                <w:szCs w:val="22"/>
              </w:rPr>
            </w:pPr>
            <w:r w:rsidRPr="002F3381">
              <w:rPr>
                <w:rFonts w:ascii="Calibri" w:hAnsi="Calibri"/>
                <w:bCs/>
                <w:sz w:val="22"/>
                <w:szCs w:val="22"/>
              </w:rPr>
              <w:t>Energy Efficient Home Credit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6E1DE1C" w14:textId="77777777">
            <w:pPr>
              <w:rPr>
                <w:rFonts w:ascii="Calibri" w:hAnsi="Calibri"/>
                <w:bCs/>
                <w:sz w:val="22"/>
                <w:szCs w:val="22"/>
              </w:rPr>
            </w:pPr>
            <w:r w:rsidRPr="002F3381">
              <w:rPr>
                <w:rFonts w:ascii="Calibri" w:hAnsi="Calibri"/>
                <w:bCs/>
                <w:sz w:val="22"/>
                <w:szCs w:val="22"/>
              </w:rPr>
              <w:t>1545-1979</w:t>
            </w:r>
          </w:p>
        </w:tc>
      </w:tr>
      <w:tr w14:paraId="1EF0EC4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6E4A6A2D" w14:textId="77777777">
            <w:pPr>
              <w:rPr>
                <w:rFonts w:ascii="Calibri" w:hAnsi="Calibri"/>
                <w:bCs/>
                <w:sz w:val="22"/>
                <w:szCs w:val="22"/>
              </w:rPr>
            </w:pPr>
            <w:r w:rsidRPr="002F3381">
              <w:rPr>
                <w:rFonts w:ascii="Calibri" w:hAnsi="Calibri"/>
                <w:bCs/>
                <w:sz w:val="22"/>
                <w:szCs w:val="22"/>
              </w:rPr>
              <w:t>8910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7D84366" w14:textId="77777777">
            <w:pPr>
              <w:rPr>
                <w:rFonts w:ascii="Calibri" w:hAnsi="Calibri"/>
                <w:bCs/>
                <w:sz w:val="22"/>
                <w:szCs w:val="22"/>
              </w:rPr>
            </w:pPr>
            <w:r w:rsidRPr="002F3381">
              <w:rPr>
                <w:rFonts w:ascii="Calibri" w:hAnsi="Calibri"/>
                <w:bCs/>
                <w:sz w:val="22"/>
                <w:szCs w:val="22"/>
              </w:rPr>
              <w:t xml:space="preserve">Alternative Motor Vehicle Credit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E9E6E0D" w14:textId="77777777">
            <w:pPr>
              <w:rPr>
                <w:rFonts w:ascii="Calibri" w:hAnsi="Calibri"/>
                <w:bCs/>
                <w:sz w:val="22"/>
                <w:szCs w:val="22"/>
              </w:rPr>
            </w:pPr>
            <w:r w:rsidRPr="002F3381">
              <w:rPr>
                <w:rFonts w:ascii="Calibri" w:hAnsi="Calibri"/>
                <w:bCs/>
                <w:sz w:val="22"/>
                <w:szCs w:val="22"/>
              </w:rPr>
              <w:t>1545-1998</w:t>
            </w:r>
          </w:p>
        </w:tc>
      </w:tr>
      <w:tr w14:paraId="471FAEC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BA5F7F4" w14:textId="77777777">
            <w:pPr>
              <w:rPr>
                <w:rFonts w:ascii="Calibri" w:hAnsi="Calibri"/>
                <w:bCs/>
                <w:sz w:val="22"/>
                <w:szCs w:val="22"/>
              </w:rPr>
            </w:pPr>
            <w:r w:rsidRPr="002F3381">
              <w:rPr>
                <w:rFonts w:ascii="Calibri" w:hAnsi="Calibri"/>
                <w:bCs/>
                <w:sz w:val="22"/>
                <w:szCs w:val="22"/>
              </w:rPr>
              <w:t>8911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9260509" w14:textId="77777777">
            <w:pPr>
              <w:rPr>
                <w:rFonts w:ascii="Calibri" w:hAnsi="Calibri"/>
                <w:bCs/>
                <w:sz w:val="22"/>
                <w:szCs w:val="22"/>
              </w:rPr>
            </w:pPr>
            <w:r w:rsidRPr="002F3381">
              <w:rPr>
                <w:rFonts w:ascii="Calibri" w:hAnsi="Calibri"/>
                <w:bCs/>
                <w:sz w:val="22"/>
                <w:szCs w:val="22"/>
              </w:rPr>
              <w:t xml:space="preserve">Alternative Fuel Vehicle Refueling Property Credit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29C095A" w14:textId="77777777">
            <w:pPr>
              <w:rPr>
                <w:rFonts w:ascii="Calibri" w:hAnsi="Calibri"/>
                <w:bCs/>
                <w:sz w:val="22"/>
                <w:szCs w:val="22"/>
              </w:rPr>
            </w:pPr>
            <w:r w:rsidRPr="002F3381">
              <w:rPr>
                <w:rFonts w:ascii="Calibri" w:hAnsi="Calibri"/>
                <w:bCs/>
                <w:sz w:val="22"/>
                <w:szCs w:val="22"/>
              </w:rPr>
              <w:t>1545-0123</w:t>
            </w:r>
          </w:p>
        </w:tc>
      </w:tr>
      <w:tr w14:paraId="5F76BBC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3A33A785" w14:textId="239066F6">
            <w:pPr>
              <w:rPr>
                <w:rFonts w:ascii="Calibri" w:hAnsi="Calibri"/>
                <w:bCs/>
                <w:sz w:val="22"/>
                <w:szCs w:val="22"/>
              </w:rPr>
            </w:pPr>
            <w:r>
              <w:rPr>
                <w:rFonts w:ascii="Calibri" w:hAnsi="Calibri"/>
                <w:bCs/>
                <w:sz w:val="22"/>
                <w:szCs w:val="22"/>
              </w:rPr>
              <w:t>8911 Schedule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6AAE758D" w14:textId="5EAB29F3">
            <w:pPr>
              <w:rPr>
                <w:rFonts w:ascii="Calibri" w:hAnsi="Calibri"/>
                <w:bCs/>
                <w:sz w:val="22"/>
                <w:szCs w:val="22"/>
              </w:rPr>
            </w:pPr>
            <w:r>
              <w:rPr>
                <w:rFonts w:ascii="Calibri" w:hAnsi="Calibri"/>
                <w:bCs/>
                <w:sz w:val="22"/>
                <w:szCs w:val="22"/>
              </w:rPr>
              <w:t xml:space="preserve">Alternative Fuel Vehicle Refueling Property </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41E09311" w14:textId="0166DA31">
            <w:pPr>
              <w:rPr>
                <w:rFonts w:ascii="Calibri" w:hAnsi="Calibri"/>
                <w:bCs/>
                <w:sz w:val="22"/>
                <w:szCs w:val="22"/>
              </w:rPr>
            </w:pPr>
            <w:r>
              <w:rPr>
                <w:rFonts w:ascii="Calibri" w:hAnsi="Calibri"/>
                <w:bCs/>
                <w:sz w:val="22"/>
                <w:szCs w:val="22"/>
              </w:rPr>
              <w:t>1545-NEW</w:t>
            </w:r>
          </w:p>
        </w:tc>
      </w:tr>
      <w:tr w14:paraId="1DCE9E7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5816735" w14:textId="77777777">
            <w:pPr>
              <w:rPr>
                <w:rFonts w:ascii="Calibri" w:hAnsi="Calibri"/>
                <w:bCs/>
                <w:sz w:val="22"/>
                <w:szCs w:val="22"/>
              </w:rPr>
            </w:pPr>
            <w:r w:rsidRPr="002F3381">
              <w:rPr>
                <w:rFonts w:ascii="Calibri" w:hAnsi="Calibri"/>
                <w:bCs/>
                <w:sz w:val="22"/>
                <w:szCs w:val="22"/>
              </w:rPr>
              <w:t>8912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0611E57" w14:textId="77777777">
            <w:pPr>
              <w:rPr>
                <w:rFonts w:ascii="Calibri" w:hAnsi="Calibri"/>
                <w:bCs/>
                <w:sz w:val="22"/>
                <w:szCs w:val="22"/>
              </w:rPr>
            </w:pPr>
            <w:r w:rsidRPr="002F3381">
              <w:rPr>
                <w:rFonts w:ascii="Calibri" w:hAnsi="Calibri"/>
                <w:bCs/>
                <w:sz w:val="22"/>
                <w:szCs w:val="22"/>
              </w:rPr>
              <w:t>Credit to Holders of Tax Credit Bonds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8D5D163" w14:textId="77777777">
            <w:pPr>
              <w:rPr>
                <w:rFonts w:ascii="Calibri" w:hAnsi="Calibri"/>
                <w:bCs/>
                <w:sz w:val="22"/>
                <w:szCs w:val="22"/>
              </w:rPr>
            </w:pPr>
            <w:r w:rsidRPr="002F3381">
              <w:rPr>
                <w:rFonts w:ascii="Calibri" w:hAnsi="Calibri"/>
                <w:bCs/>
                <w:sz w:val="22"/>
                <w:szCs w:val="22"/>
              </w:rPr>
              <w:t>1545-2025</w:t>
            </w:r>
          </w:p>
        </w:tc>
      </w:tr>
      <w:tr w14:paraId="79ABB6F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AA199AA" w14:textId="77777777">
            <w:pPr>
              <w:rPr>
                <w:rFonts w:ascii="Calibri" w:hAnsi="Calibri"/>
                <w:bCs/>
                <w:sz w:val="22"/>
                <w:szCs w:val="22"/>
              </w:rPr>
            </w:pPr>
            <w:r w:rsidRPr="002F3381">
              <w:rPr>
                <w:rFonts w:ascii="Calibri" w:hAnsi="Calibri"/>
                <w:bCs/>
                <w:sz w:val="22"/>
                <w:szCs w:val="22"/>
              </w:rPr>
              <w:t>8918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490DA36" w14:textId="77777777">
            <w:pPr>
              <w:rPr>
                <w:rFonts w:ascii="Calibri" w:hAnsi="Calibri"/>
                <w:bCs/>
                <w:sz w:val="22"/>
                <w:szCs w:val="22"/>
              </w:rPr>
            </w:pPr>
            <w:r w:rsidRPr="002F3381">
              <w:rPr>
                <w:rFonts w:ascii="Calibri" w:hAnsi="Calibri"/>
                <w:bCs/>
                <w:sz w:val="22"/>
                <w:szCs w:val="22"/>
              </w:rPr>
              <w:t>Material Advisor Disclosure Statement</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4102017" w14:textId="77777777">
            <w:pPr>
              <w:rPr>
                <w:rFonts w:ascii="Calibri" w:hAnsi="Calibri"/>
                <w:bCs/>
                <w:sz w:val="22"/>
                <w:szCs w:val="22"/>
              </w:rPr>
            </w:pPr>
            <w:r w:rsidRPr="002F3381">
              <w:rPr>
                <w:rFonts w:ascii="Calibri" w:hAnsi="Calibri"/>
                <w:bCs/>
                <w:sz w:val="22"/>
                <w:szCs w:val="22"/>
              </w:rPr>
              <w:t>1545-0865</w:t>
            </w:r>
          </w:p>
        </w:tc>
      </w:tr>
      <w:tr w14:paraId="0EE2F18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B9827A8" w14:textId="77777777">
            <w:pPr>
              <w:rPr>
                <w:rFonts w:ascii="Calibri" w:hAnsi="Calibri"/>
                <w:bCs/>
                <w:sz w:val="22"/>
                <w:szCs w:val="22"/>
              </w:rPr>
            </w:pPr>
            <w:r w:rsidRPr="002F3381">
              <w:rPr>
                <w:rFonts w:ascii="Calibri" w:hAnsi="Calibri"/>
                <w:bCs/>
                <w:sz w:val="22"/>
                <w:szCs w:val="22"/>
              </w:rPr>
              <w:t>8932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7363BC3" w14:textId="77777777">
            <w:pPr>
              <w:rPr>
                <w:rFonts w:ascii="Calibri" w:hAnsi="Calibri"/>
                <w:bCs/>
                <w:sz w:val="22"/>
                <w:szCs w:val="22"/>
              </w:rPr>
            </w:pPr>
            <w:r w:rsidRPr="002F3381">
              <w:rPr>
                <w:rFonts w:ascii="Calibri" w:hAnsi="Calibri"/>
                <w:bCs/>
                <w:sz w:val="22"/>
                <w:szCs w:val="22"/>
              </w:rPr>
              <w:t>Credit for Employer Differential Wage Payments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69F789C" w14:textId="77777777">
            <w:pPr>
              <w:rPr>
                <w:rFonts w:ascii="Calibri" w:hAnsi="Calibri"/>
                <w:bCs/>
                <w:sz w:val="22"/>
                <w:szCs w:val="22"/>
              </w:rPr>
            </w:pPr>
            <w:r w:rsidRPr="002F3381">
              <w:rPr>
                <w:rFonts w:ascii="Calibri" w:hAnsi="Calibri"/>
                <w:bCs/>
                <w:sz w:val="22"/>
                <w:szCs w:val="22"/>
              </w:rPr>
              <w:t>1545-2126</w:t>
            </w:r>
          </w:p>
        </w:tc>
      </w:tr>
      <w:tr w14:paraId="12B7FDA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7E999DC3" w14:textId="6B573725">
            <w:pPr>
              <w:rPr>
                <w:rFonts w:ascii="Calibri" w:hAnsi="Calibri"/>
                <w:bCs/>
                <w:sz w:val="22"/>
                <w:szCs w:val="22"/>
              </w:rPr>
            </w:pPr>
            <w:r>
              <w:rPr>
                <w:rFonts w:ascii="Calibri" w:hAnsi="Calibri"/>
                <w:bCs/>
                <w:sz w:val="22"/>
                <w:szCs w:val="22"/>
              </w:rPr>
              <w:t>8933</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66463FCB" w14:textId="49699B8C">
            <w:pPr>
              <w:rPr>
                <w:rFonts w:ascii="Calibri" w:hAnsi="Calibri"/>
                <w:bCs/>
                <w:sz w:val="22"/>
                <w:szCs w:val="22"/>
              </w:rPr>
            </w:pPr>
            <w:r>
              <w:rPr>
                <w:rFonts w:ascii="Calibri" w:hAnsi="Calibri"/>
                <w:bCs/>
                <w:sz w:val="22"/>
                <w:szCs w:val="22"/>
              </w:rPr>
              <w:t xml:space="preserve">Carbon Oxide Sequestration Credit </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300A35A0" w14:textId="184A5768">
            <w:pPr>
              <w:rPr>
                <w:rFonts w:ascii="Calibri" w:hAnsi="Calibri"/>
                <w:bCs/>
                <w:sz w:val="22"/>
                <w:szCs w:val="22"/>
              </w:rPr>
            </w:pPr>
            <w:r>
              <w:rPr>
                <w:rFonts w:ascii="Calibri" w:hAnsi="Calibri"/>
                <w:bCs/>
                <w:sz w:val="22"/>
                <w:szCs w:val="22"/>
              </w:rPr>
              <w:t>1545-2132</w:t>
            </w:r>
          </w:p>
        </w:tc>
      </w:tr>
      <w:tr w14:paraId="5DB0488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5C2B0438" w14:textId="1CCD926D">
            <w:pPr>
              <w:rPr>
                <w:rFonts w:ascii="Calibri" w:hAnsi="Calibri"/>
                <w:bCs/>
                <w:sz w:val="22"/>
                <w:szCs w:val="22"/>
              </w:rPr>
            </w:pPr>
            <w:r>
              <w:rPr>
                <w:rFonts w:ascii="Calibri" w:hAnsi="Calibri"/>
                <w:bCs/>
                <w:sz w:val="22"/>
                <w:szCs w:val="22"/>
              </w:rPr>
              <w:t>8933 Schedule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794DC596" w14:textId="10203853">
            <w:pPr>
              <w:rPr>
                <w:rFonts w:ascii="Calibri" w:hAnsi="Calibri"/>
                <w:bCs/>
                <w:sz w:val="22"/>
                <w:szCs w:val="22"/>
              </w:rPr>
            </w:pPr>
            <w:r>
              <w:rPr>
                <w:rFonts w:ascii="Calibri" w:hAnsi="Calibri"/>
                <w:bCs/>
                <w:sz w:val="22"/>
                <w:szCs w:val="22"/>
              </w:rPr>
              <w:t>Disposal or Enhanced Oil Recovery Owner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37A20540" w14:textId="5D2329EB">
            <w:pPr>
              <w:rPr>
                <w:rFonts w:ascii="Calibri" w:hAnsi="Calibri"/>
                <w:bCs/>
                <w:sz w:val="22"/>
                <w:szCs w:val="22"/>
              </w:rPr>
            </w:pPr>
            <w:r>
              <w:rPr>
                <w:rFonts w:ascii="Calibri" w:hAnsi="Calibri"/>
                <w:bCs/>
                <w:sz w:val="22"/>
                <w:szCs w:val="22"/>
              </w:rPr>
              <w:t>1545-2132</w:t>
            </w:r>
          </w:p>
        </w:tc>
      </w:tr>
      <w:tr w14:paraId="7CEA2499"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16622499" w14:textId="037B9B74">
            <w:pPr>
              <w:rPr>
                <w:rFonts w:ascii="Calibri" w:hAnsi="Calibri"/>
                <w:bCs/>
                <w:sz w:val="22"/>
                <w:szCs w:val="22"/>
              </w:rPr>
            </w:pPr>
            <w:r>
              <w:rPr>
                <w:rFonts w:ascii="Calibri" w:hAnsi="Calibri"/>
                <w:bCs/>
                <w:sz w:val="22"/>
                <w:szCs w:val="22"/>
              </w:rPr>
              <w:t>8933 Schedule B</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4E22AE3D" w14:textId="44E43221">
            <w:pPr>
              <w:rPr>
                <w:rFonts w:ascii="Calibri" w:hAnsi="Calibri"/>
                <w:bCs/>
                <w:sz w:val="22"/>
                <w:szCs w:val="22"/>
              </w:rPr>
            </w:pPr>
            <w:r>
              <w:rPr>
                <w:rFonts w:ascii="Calibri" w:hAnsi="Calibri"/>
                <w:bCs/>
                <w:sz w:val="22"/>
                <w:szCs w:val="22"/>
              </w:rPr>
              <w:t>Disposal Operator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23833DE4" w14:textId="1E7A700D">
            <w:pPr>
              <w:rPr>
                <w:rFonts w:ascii="Calibri" w:hAnsi="Calibri"/>
                <w:bCs/>
                <w:sz w:val="22"/>
                <w:szCs w:val="22"/>
              </w:rPr>
            </w:pPr>
            <w:r>
              <w:rPr>
                <w:rFonts w:ascii="Calibri" w:hAnsi="Calibri"/>
                <w:bCs/>
                <w:sz w:val="22"/>
                <w:szCs w:val="22"/>
              </w:rPr>
              <w:t>1545-2132</w:t>
            </w:r>
          </w:p>
        </w:tc>
      </w:tr>
      <w:tr w14:paraId="00AE236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0ECE0A1A" w14:textId="54043CE2">
            <w:pPr>
              <w:rPr>
                <w:rFonts w:ascii="Calibri" w:hAnsi="Calibri"/>
                <w:bCs/>
                <w:sz w:val="22"/>
                <w:szCs w:val="22"/>
              </w:rPr>
            </w:pPr>
            <w:r>
              <w:rPr>
                <w:rFonts w:ascii="Calibri" w:hAnsi="Calibri"/>
                <w:bCs/>
                <w:sz w:val="22"/>
                <w:szCs w:val="22"/>
              </w:rPr>
              <w:t>8933 Schedule C</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116640EB" w14:textId="587B947D">
            <w:pPr>
              <w:rPr>
                <w:rFonts w:ascii="Calibri" w:hAnsi="Calibri"/>
                <w:bCs/>
                <w:sz w:val="22"/>
                <w:szCs w:val="22"/>
              </w:rPr>
            </w:pPr>
            <w:r>
              <w:rPr>
                <w:rFonts w:ascii="Calibri" w:hAnsi="Calibri"/>
                <w:bCs/>
                <w:sz w:val="22"/>
                <w:szCs w:val="22"/>
              </w:rPr>
              <w:t>Enhanced Oil Recovery Operator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1AD53710" w14:textId="7BE75D93">
            <w:pPr>
              <w:rPr>
                <w:rFonts w:ascii="Calibri" w:hAnsi="Calibri"/>
                <w:bCs/>
                <w:sz w:val="22"/>
                <w:szCs w:val="22"/>
              </w:rPr>
            </w:pPr>
            <w:r>
              <w:rPr>
                <w:rFonts w:ascii="Calibri" w:hAnsi="Calibri"/>
                <w:bCs/>
                <w:sz w:val="22"/>
                <w:szCs w:val="22"/>
              </w:rPr>
              <w:t>1545-2132</w:t>
            </w:r>
          </w:p>
        </w:tc>
      </w:tr>
      <w:tr w14:paraId="7DF8364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510B9F76" w14:textId="2BB87F4E">
            <w:pPr>
              <w:rPr>
                <w:rFonts w:ascii="Calibri" w:hAnsi="Calibri"/>
                <w:bCs/>
                <w:sz w:val="22"/>
                <w:szCs w:val="22"/>
              </w:rPr>
            </w:pPr>
            <w:r>
              <w:rPr>
                <w:rFonts w:ascii="Calibri" w:hAnsi="Calibri"/>
                <w:bCs/>
                <w:sz w:val="22"/>
                <w:szCs w:val="22"/>
              </w:rPr>
              <w:t>8933 Schedule D</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45F14975" w14:textId="25EC16C1">
            <w:pPr>
              <w:rPr>
                <w:rFonts w:ascii="Calibri" w:hAnsi="Calibri"/>
                <w:bCs/>
                <w:sz w:val="22"/>
                <w:szCs w:val="22"/>
              </w:rPr>
            </w:pPr>
            <w:r>
              <w:rPr>
                <w:rFonts w:ascii="Calibri" w:hAnsi="Calibri"/>
                <w:bCs/>
                <w:sz w:val="22"/>
                <w:szCs w:val="22"/>
              </w:rPr>
              <w:t>Recapture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549BF44E" w14:textId="31F99568">
            <w:pPr>
              <w:rPr>
                <w:rFonts w:ascii="Calibri" w:hAnsi="Calibri"/>
                <w:bCs/>
                <w:sz w:val="22"/>
                <w:szCs w:val="22"/>
              </w:rPr>
            </w:pPr>
            <w:r>
              <w:rPr>
                <w:rFonts w:ascii="Calibri" w:hAnsi="Calibri"/>
                <w:bCs/>
                <w:sz w:val="22"/>
                <w:szCs w:val="22"/>
              </w:rPr>
              <w:t>1545-2132</w:t>
            </w:r>
          </w:p>
        </w:tc>
      </w:tr>
      <w:tr w14:paraId="4E7CCF8F"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65CB6330" w14:textId="51906CC4">
            <w:pPr>
              <w:rPr>
                <w:rFonts w:ascii="Calibri" w:hAnsi="Calibri"/>
                <w:bCs/>
                <w:sz w:val="22"/>
                <w:szCs w:val="22"/>
              </w:rPr>
            </w:pPr>
            <w:r>
              <w:rPr>
                <w:rFonts w:ascii="Calibri" w:hAnsi="Calibri"/>
                <w:bCs/>
                <w:sz w:val="22"/>
                <w:szCs w:val="22"/>
              </w:rPr>
              <w:t>8933 Schedule E</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46A9092B" w14:textId="3B60F646">
            <w:pPr>
              <w:rPr>
                <w:rFonts w:ascii="Calibri" w:hAnsi="Calibri"/>
                <w:bCs/>
                <w:sz w:val="22"/>
                <w:szCs w:val="22"/>
              </w:rPr>
            </w:pPr>
            <w:r>
              <w:rPr>
                <w:rFonts w:ascii="Calibri" w:hAnsi="Calibri"/>
                <w:bCs/>
                <w:sz w:val="22"/>
                <w:szCs w:val="22"/>
              </w:rPr>
              <w:t>Election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5DD1A391" w14:textId="562ACC4E">
            <w:pPr>
              <w:rPr>
                <w:rFonts w:ascii="Calibri" w:hAnsi="Calibri"/>
                <w:bCs/>
                <w:sz w:val="22"/>
                <w:szCs w:val="22"/>
              </w:rPr>
            </w:pPr>
            <w:r>
              <w:rPr>
                <w:rFonts w:ascii="Calibri" w:hAnsi="Calibri"/>
                <w:bCs/>
                <w:sz w:val="22"/>
                <w:szCs w:val="22"/>
              </w:rPr>
              <w:t>1545-2132</w:t>
            </w:r>
          </w:p>
        </w:tc>
      </w:tr>
      <w:tr w14:paraId="36117DD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B4A" w:rsidRPr="002F3381" w:rsidP="002F3381" w14:paraId="3B5EEC14" w14:textId="2DF92F8D">
            <w:pPr>
              <w:rPr>
                <w:rFonts w:ascii="Calibri" w:hAnsi="Calibri"/>
                <w:bCs/>
                <w:sz w:val="22"/>
                <w:szCs w:val="22"/>
              </w:rPr>
            </w:pPr>
            <w:r>
              <w:rPr>
                <w:rFonts w:ascii="Calibri" w:hAnsi="Calibri"/>
                <w:bCs/>
                <w:sz w:val="22"/>
                <w:szCs w:val="22"/>
              </w:rPr>
              <w:t>8933 Schedule F</w:t>
            </w:r>
          </w:p>
        </w:tc>
        <w:tc>
          <w:tcPr>
            <w:tcW w:w="5130" w:type="dxa"/>
            <w:tcBorders>
              <w:top w:val="single" w:sz="4" w:space="0" w:color="auto"/>
              <w:left w:val="nil"/>
              <w:bottom w:val="single" w:sz="4" w:space="0" w:color="auto"/>
              <w:right w:val="single" w:sz="4" w:space="0" w:color="auto"/>
            </w:tcBorders>
            <w:shd w:val="clear" w:color="auto" w:fill="auto"/>
            <w:vAlign w:val="center"/>
          </w:tcPr>
          <w:p w:rsidR="00D42B4A" w:rsidRPr="002F3381" w:rsidP="007A0597" w14:paraId="43938213" w14:textId="2241DDC0">
            <w:pPr>
              <w:rPr>
                <w:rFonts w:ascii="Calibri" w:hAnsi="Calibri"/>
                <w:bCs/>
                <w:sz w:val="22"/>
                <w:szCs w:val="22"/>
              </w:rPr>
            </w:pPr>
            <w:r>
              <w:rPr>
                <w:rFonts w:ascii="Calibri" w:hAnsi="Calibri"/>
                <w:bCs/>
                <w:sz w:val="22"/>
                <w:szCs w:val="22"/>
              </w:rPr>
              <w:t>Utilization Certification</w:t>
            </w:r>
          </w:p>
        </w:tc>
        <w:tc>
          <w:tcPr>
            <w:tcW w:w="1431" w:type="dxa"/>
            <w:tcBorders>
              <w:top w:val="single" w:sz="4" w:space="0" w:color="auto"/>
              <w:left w:val="nil"/>
              <w:bottom w:val="single" w:sz="4" w:space="0" w:color="auto"/>
              <w:right w:val="single" w:sz="4" w:space="0" w:color="auto"/>
            </w:tcBorders>
            <w:shd w:val="clear" w:color="auto" w:fill="auto"/>
          </w:tcPr>
          <w:p w:rsidR="00D42B4A" w:rsidRPr="002F3381" w:rsidP="0000495F" w14:paraId="0CF1DF55" w14:textId="533404B4">
            <w:pPr>
              <w:rPr>
                <w:rFonts w:ascii="Calibri" w:hAnsi="Calibri"/>
                <w:bCs/>
                <w:sz w:val="22"/>
                <w:szCs w:val="22"/>
              </w:rPr>
            </w:pPr>
            <w:r>
              <w:rPr>
                <w:rFonts w:ascii="Calibri" w:hAnsi="Calibri"/>
                <w:bCs/>
                <w:sz w:val="22"/>
                <w:szCs w:val="22"/>
              </w:rPr>
              <w:t>1545-2132</w:t>
            </w:r>
          </w:p>
        </w:tc>
      </w:tr>
      <w:tr w14:paraId="1C312B9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358C7B9" w14:textId="77777777">
            <w:pPr>
              <w:rPr>
                <w:rFonts w:ascii="Calibri" w:hAnsi="Calibri"/>
                <w:bCs/>
                <w:sz w:val="22"/>
                <w:szCs w:val="22"/>
              </w:rPr>
            </w:pPr>
            <w:r w:rsidRPr="002F3381">
              <w:rPr>
                <w:rFonts w:ascii="Calibri" w:hAnsi="Calibri"/>
                <w:bCs/>
                <w:sz w:val="22"/>
                <w:szCs w:val="22"/>
              </w:rPr>
              <w:t>8936</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FF2CB76" w14:textId="77777777">
            <w:pPr>
              <w:rPr>
                <w:rFonts w:ascii="Calibri" w:hAnsi="Calibri"/>
                <w:bCs/>
                <w:sz w:val="22"/>
                <w:szCs w:val="22"/>
              </w:rPr>
            </w:pPr>
            <w:r w:rsidRPr="002F3381">
              <w:rPr>
                <w:rFonts w:ascii="Calibri" w:hAnsi="Calibri"/>
                <w:bCs/>
                <w:sz w:val="22"/>
                <w:szCs w:val="22"/>
              </w:rPr>
              <w:t xml:space="preserve">Clean Vehicle Credits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074641A" w14:textId="77777777">
            <w:pPr>
              <w:rPr>
                <w:rFonts w:ascii="Calibri" w:hAnsi="Calibri"/>
                <w:bCs/>
                <w:sz w:val="22"/>
                <w:szCs w:val="22"/>
              </w:rPr>
            </w:pPr>
            <w:r w:rsidRPr="002F3381">
              <w:rPr>
                <w:rFonts w:ascii="Calibri" w:hAnsi="Calibri"/>
                <w:bCs/>
                <w:sz w:val="22"/>
                <w:szCs w:val="22"/>
              </w:rPr>
              <w:t>1545-0074</w:t>
            </w:r>
          </w:p>
        </w:tc>
      </w:tr>
      <w:tr w14:paraId="566EAEB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C6A" w:rsidRPr="002F3381" w:rsidP="002F3381" w14:paraId="5DF844BB" w14:textId="455038ED">
            <w:pPr>
              <w:rPr>
                <w:rFonts w:ascii="Calibri" w:hAnsi="Calibri"/>
                <w:bCs/>
                <w:sz w:val="22"/>
                <w:szCs w:val="22"/>
              </w:rPr>
            </w:pPr>
            <w:r>
              <w:rPr>
                <w:rFonts w:ascii="Calibri" w:hAnsi="Calibri"/>
                <w:bCs/>
                <w:sz w:val="22"/>
                <w:szCs w:val="22"/>
              </w:rPr>
              <w:t>8936 Schedule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072C6A" w:rsidRPr="002F3381" w:rsidP="007A0597" w14:paraId="18719593" w14:textId="4B4A152C">
            <w:pPr>
              <w:rPr>
                <w:rFonts w:ascii="Calibri" w:hAnsi="Calibri"/>
                <w:bCs/>
                <w:sz w:val="22"/>
                <w:szCs w:val="22"/>
              </w:rPr>
            </w:pPr>
            <w:r w:rsidRPr="009947FF">
              <w:rPr>
                <w:rFonts w:ascii="Calibri" w:hAnsi="Calibri"/>
                <w:bCs/>
                <w:sz w:val="22"/>
                <w:szCs w:val="22"/>
              </w:rPr>
              <w:t>Clean Vehicle Credit Amount</w:t>
            </w:r>
          </w:p>
        </w:tc>
        <w:tc>
          <w:tcPr>
            <w:tcW w:w="1431" w:type="dxa"/>
            <w:tcBorders>
              <w:top w:val="single" w:sz="4" w:space="0" w:color="auto"/>
              <w:left w:val="nil"/>
              <w:bottom w:val="single" w:sz="4" w:space="0" w:color="auto"/>
              <w:right w:val="single" w:sz="4" w:space="0" w:color="auto"/>
            </w:tcBorders>
            <w:shd w:val="clear" w:color="auto" w:fill="auto"/>
          </w:tcPr>
          <w:p w:rsidR="00072C6A" w:rsidRPr="002F3381" w:rsidP="0000495F" w14:paraId="5883E17F" w14:textId="42A9D3F5">
            <w:pPr>
              <w:rPr>
                <w:rFonts w:ascii="Calibri" w:hAnsi="Calibri"/>
                <w:bCs/>
                <w:sz w:val="22"/>
                <w:szCs w:val="22"/>
              </w:rPr>
            </w:pPr>
            <w:r>
              <w:rPr>
                <w:rFonts w:ascii="Calibri" w:hAnsi="Calibri"/>
                <w:bCs/>
                <w:sz w:val="22"/>
                <w:szCs w:val="22"/>
              </w:rPr>
              <w:t>1545-2137</w:t>
            </w:r>
          </w:p>
        </w:tc>
      </w:tr>
      <w:tr w14:paraId="2C57FFD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560FF4B" w14:textId="77777777">
            <w:pPr>
              <w:rPr>
                <w:rFonts w:ascii="Calibri" w:hAnsi="Calibri"/>
                <w:bCs/>
                <w:sz w:val="22"/>
                <w:szCs w:val="22"/>
              </w:rPr>
            </w:pPr>
            <w:r w:rsidRPr="002F3381">
              <w:rPr>
                <w:rFonts w:ascii="Calibri" w:hAnsi="Calibri"/>
                <w:bCs/>
                <w:sz w:val="22"/>
                <w:szCs w:val="22"/>
              </w:rPr>
              <w:t>8938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52E9AC5" w14:textId="2FD283D1">
            <w:pPr>
              <w:rPr>
                <w:rFonts w:ascii="Calibri" w:hAnsi="Calibri"/>
                <w:bCs/>
                <w:sz w:val="22"/>
                <w:szCs w:val="22"/>
              </w:rPr>
            </w:pPr>
            <w:r w:rsidRPr="002F3381">
              <w:rPr>
                <w:rFonts w:ascii="Calibri" w:hAnsi="Calibri"/>
                <w:bCs/>
                <w:sz w:val="22"/>
                <w:szCs w:val="22"/>
              </w:rPr>
              <w:t>Statement of Specified Foreign Financial</w:t>
            </w:r>
            <w:r w:rsidR="007A0597">
              <w:rPr>
                <w:rFonts w:ascii="Calibri" w:hAnsi="Calibri"/>
                <w:bCs/>
                <w:sz w:val="22"/>
                <w:szCs w:val="22"/>
              </w:rPr>
              <w:t xml:space="preserve"> </w:t>
            </w:r>
            <w:r w:rsidRPr="002F3381">
              <w:rPr>
                <w:rFonts w:ascii="Calibri" w:hAnsi="Calibri"/>
                <w:bCs/>
                <w:sz w:val="22"/>
                <w:szCs w:val="22"/>
              </w:rPr>
              <w:t>Assets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7F425B9" w14:textId="77777777">
            <w:pPr>
              <w:rPr>
                <w:rFonts w:ascii="Calibri" w:hAnsi="Calibri"/>
                <w:bCs/>
                <w:sz w:val="22"/>
                <w:szCs w:val="22"/>
              </w:rPr>
            </w:pPr>
            <w:r w:rsidRPr="002F3381">
              <w:rPr>
                <w:rFonts w:ascii="Calibri" w:hAnsi="Calibri"/>
                <w:bCs/>
                <w:sz w:val="22"/>
                <w:szCs w:val="22"/>
              </w:rPr>
              <w:t>1545-2195</w:t>
            </w:r>
          </w:p>
        </w:tc>
      </w:tr>
      <w:tr w14:paraId="722153D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6FF1946" w14:textId="77777777">
            <w:pPr>
              <w:rPr>
                <w:rFonts w:ascii="Calibri" w:hAnsi="Calibri"/>
                <w:bCs/>
                <w:sz w:val="22"/>
                <w:szCs w:val="22"/>
              </w:rPr>
            </w:pPr>
            <w:r w:rsidRPr="002F3381">
              <w:rPr>
                <w:rFonts w:ascii="Calibri" w:hAnsi="Calibri"/>
                <w:bCs/>
                <w:sz w:val="22"/>
                <w:szCs w:val="22"/>
              </w:rPr>
              <w:t>8941</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3796C6B" w14:textId="77777777">
            <w:pPr>
              <w:rPr>
                <w:rFonts w:ascii="Calibri" w:hAnsi="Calibri"/>
                <w:bCs/>
                <w:sz w:val="22"/>
                <w:szCs w:val="22"/>
              </w:rPr>
            </w:pPr>
            <w:r w:rsidRPr="002F3381">
              <w:rPr>
                <w:rFonts w:ascii="Calibri" w:hAnsi="Calibri"/>
                <w:bCs/>
                <w:sz w:val="22"/>
                <w:szCs w:val="22"/>
              </w:rPr>
              <w:t>Credit for Small Employer Health Insurance Premiums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441247B" w14:textId="77777777">
            <w:pPr>
              <w:rPr>
                <w:rFonts w:ascii="Calibri" w:hAnsi="Calibri"/>
                <w:bCs/>
                <w:sz w:val="22"/>
                <w:szCs w:val="22"/>
              </w:rPr>
            </w:pPr>
            <w:r w:rsidRPr="002F3381">
              <w:rPr>
                <w:rFonts w:ascii="Calibri" w:hAnsi="Calibri"/>
                <w:bCs/>
                <w:sz w:val="22"/>
                <w:szCs w:val="22"/>
              </w:rPr>
              <w:t>1545-2198</w:t>
            </w:r>
          </w:p>
        </w:tc>
      </w:tr>
      <w:tr w14:paraId="7935FF1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399E15B" w14:textId="77777777">
            <w:pPr>
              <w:rPr>
                <w:rFonts w:ascii="Calibri" w:hAnsi="Calibri"/>
                <w:bCs/>
                <w:sz w:val="22"/>
                <w:szCs w:val="22"/>
              </w:rPr>
            </w:pPr>
            <w:r w:rsidRPr="002F3381">
              <w:rPr>
                <w:rFonts w:ascii="Calibri" w:hAnsi="Calibri"/>
                <w:bCs/>
                <w:sz w:val="22"/>
                <w:szCs w:val="22"/>
              </w:rPr>
              <w:t>8949</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16724EB" w14:textId="77777777">
            <w:pPr>
              <w:rPr>
                <w:rFonts w:ascii="Calibri" w:hAnsi="Calibri"/>
                <w:bCs/>
                <w:sz w:val="22"/>
                <w:szCs w:val="22"/>
              </w:rPr>
            </w:pPr>
            <w:r w:rsidRPr="002F3381">
              <w:rPr>
                <w:rFonts w:ascii="Calibri" w:hAnsi="Calibri"/>
                <w:bCs/>
                <w:sz w:val="22"/>
                <w:szCs w:val="22"/>
              </w:rPr>
              <w:t>Sales and Other Dispositions of Capital Assets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2D002270" w14:textId="77777777">
            <w:pPr>
              <w:rPr>
                <w:rFonts w:ascii="Calibri" w:hAnsi="Calibri"/>
                <w:bCs/>
                <w:sz w:val="22"/>
                <w:szCs w:val="22"/>
              </w:rPr>
            </w:pPr>
            <w:r w:rsidRPr="002F3381">
              <w:rPr>
                <w:rFonts w:ascii="Calibri" w:hAnsi="Calibri"/>
                <w:bCs/>
                <w:sz w:val="22"/>
                <w:szCs w:val="22"/>
              </w:rPr>
              <w:t>1545-0074</w:t>
            </w:r>
          </w:p>
        </w:tc>
      </w:tr>
      <w:tr w14:paraId="2BBE6476"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7875452" w14:textId="77777777">
            <w:pPr>
              <w:rPr>
                <w:rFonts w:ascii="Calibri" w:hAnsi="Calibri"/>
                <w:bCs/>
                <w:sz w:val="22"/>
                <w:szCs w:val="22"/>
              </w:rPr>
            </w:pPr>
            <w:r w:rsidRPr="002F3381">
              <w:rPr>
                <w:rFonts w:ascii="Calibri" w:hAnsi="Calibri"/>
                <w:bCs/>
                <w:sz w:val="22"/>
                <w:szCs w:val="22"/>
              </w:rPr>
              <w:t>8960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0DBA8E28" w14:textId="77777777">
            <w:pPr>
              <w:rPr>
                <w:rFonts w:ascii="Calibri" w:hAnsi="Calibri"/>
                <w:bCs/>
                <w:sz w:val="22"/>
                <w:szCs w:val="22"/>
              </w:rPr>
            </w:pPr>
            <w:r w:rsidRPr="002F3381">
              <w:rPr>
                <w:rFonts w:ascii="Calibri" w:hAnsi="Calibri"/>
                <w:bCs/>
                <w:sz w:val="22"/>
                <w:szCs w:val="22"/>
              </w:rPr>
              <w:t>Net Investment Income Tax-Individuals, Estates, and Trusts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8EC4921" w14:textId="77777777">
            <w:pPr>
              <w:rPr>
                <w:rFonts w:ascii="Calibri" w:hAnsi="Calibri"/>
                <w:bCs/>
                <w:sz w:val="22"/>
                <w:szCs w:val="22"/>
              </w:rPr>
            </w:pPr>
            <w:r w:rsidRPr="002F3381">
              <w:rPr>
                <w:rFonts w:ascii="Calibri" w:hAnsi="Calibri"/>
                <w:bCs/>
                <w:sz w:val="22"/>
                <w:szCs w:val="22"/>
              </w:rPr>
              <w:t>1545-2227</w:t>
            </w:r>
          </w:p>
        </w:tc>
      </w:tr>
      <w:tr w14:paraId="1656029B"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220C4CE" w14:textId="77777777">
            <w:pPr>
              <w:rPr>
                <w:rFonts w:ascii="Calibri" w:hAnsi="Calibri"/>
                <w:bCs/>
                <w:sz w:val="22"/>
                <w:szCs w:val="22"/>
              </w:rPr>
            </w:pPr>
            <w:r w:rsidRPr="002F3381">
              <w:rPr>
                <w:rFonts w:ascii="Calibri" w:hAnsi="Calibri"/>
                <w:bCs/>
                <w:sz w:val="22"/>
                <w:szCs w:val="22"/>
              </w:rPr>
              <w:t>8978</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E2AE6AD" w14:textId="77777777">
            <w:pPr>
              <w:rPr>
                <w:rFonts w:ascii="Calibri" w:hAnsi="Calibri"/>
                <w:bCs/>
                <w:sz w:val="22"/>
                <w:szCs w:val="22"/>
              </w:rPr>
            </w:pPr>
            <w:r w:rsidRPr="002F3381">
              <w:rPr>
                <w:rFonts w:ascii="Calibri" w:hAnsi="Calibri"/>
                <w:bCs/>
                <w:sz w:val="22"/>
                <w:szCs w:val="22"/>
              </w:rPr>
              <w:t>Partner's Additional Reporting Year Tax</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EE084DD" w14:textId="77777777">
            <w:pPr>
              <w:rPr>
                <w:rFonts w:ascii="Calibri" w:hAnsi="Calibri"/>
                <w:bCs/>
                <w:sz w:val="22"/>
                <w:szCs w:val="22"/>
              </w:rPr>
            </w:pPr>
            <w:r w:rsidRPr="002F3381">
              <w:rPr>
                <w:rFonts w:ascii="Calibri" w:hAnsi="Calibri"/>
                <w:bCs/>
                <w:sz w:val="22"/>
                <w:szCs w:val="22"/>
              </w:rPr>
              <w:t>1545-0123</w:t>
            </w:r>
          </w:p>
        </w:tc>
      </w:tr>
      <w:tr w14:paraId="46FA3764"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CAEB27F" w14:textId="7A9B3C70">
            <w:pPr>
              <w:rPr>
                <w:rFonts w:ascii="Calibri" w:hAnsi="Calibri"/>
                <w:bCs/>
                <w:sz w:val="22"/>
                <w:szCs w:val="22"/>
              </w:rPr>
            </w:pPr>
            <w:r w:rsidRPr="002F3381">
              <w:rPr>
                <w:rFonts w:ascii="Calibri" w:hAnsi="Calibri"/>
                <w:bCs/>
                <w:sz w:val="22"/>
                <w:szCs w:val="22"/>
              </w:rPr>
              <w:t>8978 Sch</w:t>
            </w:r>
            <w:r w:rsidR="0000495F">
              <w:rPr>
                <w:rFonts w:ascii="Calibri" w:hAnsi="Calibri"/>
                <w:bCs/>
                <w:sz w:val="22"/>
                <w:szCs w:val="22"/>
              </w:rPr>
              <w:t>edule</w:t>
            </w:r>
            <w:r w:rsidRPr="002F3381">
              <w:rPr>
                <w:rFonts w:ascii="Calibri" w:hAnsi="Calibri"/>
                <w:bCs/>
                <w:sz w:val="22"/>
                <w:szCs w:val="22"/>
              </w:rPr>
              <w:t xml:space="preserv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502A932" w14:textId="77777777">
            <w:pPr>
              <w:rPr>
                <w:rFonts w:ascii="Calibri" w:hAnsi="Calibri"/>
                <w:bCs/>
                <w:sz w:val="22"/>
                <w:szCs w:val="22"/>
              </w:rPr>
            </w:pPr>
            <w:r w:rsidRPr="002F3381">
              <w:rPr>
                <w:rFonts w:ascii="Calibri" w:hAnsi="Calibri"/>
                <w:bCs/>
                <w:sz w:val="22"/>
                <w:szCs w:val="22"/>
              </w:rPr>
              <w:t>Partners Additional Reporting Year Tax</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221D521" w14:textId="77777777">
            <w:pPr>
              <w:rPr>
                <w:rFonts w:ascii="Calibri" w:hAnsi="Calibri"/>
                <w:bCs/>
                <w:sz w:val="22"/>
                <w:szCs w:val="22"/>
              </w:rPr>
            </w:pPr>
            <w:r w:rsidRPr="002F3381">
              <w:rPr>
                <w:rFonts w:ascii="Calibri" w:hAnsi="Calibri"/>
                <w:bCs/>
                <w:sz w:val="22"/>
                <w:szCs w:val="22"/>
              </w:rPr>
              <w:t>1545-0123</w:t>
            </w:r>
          </w:p>
        </w:tc>
      </w:tr>
      <w:tr w14:paraId="45B2D2C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82BE075" w14:textId="77777777">
            <w:pPr>
              <w:rPr>
                <w:rFonts w:ascii="Calibri" w:hAnsi="Calibri"/>
                <w:bCs/>
                <w:sz w:val="22"/>
                <w:szCs w:val="22"/>
              </w:rPr>
            </w:pPr>
            <w:r w:rsidRPr="002F3381">
              <w:rPr>
                <w:rFonts w:ascii="Calibri" w:hAnsi="Calibri"/>
                <w:bCs/>
                <w:sz w:val="22"/>
                <w:szCs w:val="22"/>
              </w:rPr>
              <w:t>8990</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164E95EA" w14:textId="77777777">
            <w:pPr>
              <w:rPr>
                <w:rFonts w:ascii="Calibri" w:hAnsi="Calibri"/>
                <w:bCs/>
                <w:sz w:val="22"/>
                <w:szCs w:val="22"/>
              </w:rPr>
            </w:pPr>
            <w:r w:rsidRPr="002F3381">
              <w:rPr>
                <w:rFonts w:ascii="Calibri" w:hAnsi="Calibri"/>
                <w:bCs/>
                <w:sz w:val="22"/>
                <w:szCs w:val="22"/>
              </w:rPr>
              <w:t>Limitation on Business Interest Expense Under Section 163(j).</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FD9E854" w14:textId="77777777">
            <w:pPr>
              <w:rPr>
                <w:rFonts w:ascii="Calibri" w:hAnsi="Calibri"/>
                <w:bCs/>
                <w:sz w:val="22"/>
                <w:szCs w:val="22"/>
              </w:rPr>
            </w:pPr>
            <w:r w:rsidRPr="002F3381">
              <w:rPr>
                <w:rFonts w:ascii="Calibri" w:hAnsi="Calibri"/>
                <w:bCs/>
                <w:sz w:val="22"/>
                <w:szCs w:val="22"/>
              </w:rPr>
              <w:t>1545-0123</w:t>
            </w:r>
          </w:p>
        </w:tc>
      </w:tr>
      <w:tr w14:paraId="541826F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84DFF13" w14:textId="77777777">
            <w:pPr>
              <w:rPr>
                <w:rFonts w:ascii="Calibri" w:hAnsi="Calibri"/>
                <w:bCs/>
                <w:sz w:val="22"/>
                <w:szCs w:val="22"/>
              </w:rPr>
            </w:pPr>
            <w:r w:rsidRPr="002F3381">
              <w:rPr>
                <w:rFonts w:ascii="Calibri" w:hAnsi="Calibri"/>
                <w:bCs/>
                <w:sz w:val="22"/>
                <w:szCs w:val="22"/>
              </w:rPr>
              <w:t>8992</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33F7EBA" w14:textId="77777777">
            <w:pPr>
              <w:rPr>
                <w:rFonts w:ascii="Calibri" w:hAnsi="Calibri"/>
                <w:bCs/>
                <w:sz w:val="22"/>
                <w:szCs w:val="22"/>
              </w:rPr>
            </w:pPr>
            <w:r w:rsidRPr="002F3381">
              <w:rPr>
                <w:rFonts w:ascii="Calibri" w:hAnsi="Calibri"/>
                <w:bCs/>
                <w:sz w:val="22"/>
                <w:szCs w:val="22"/>
              </w:rPr>
              <w:t>U.S Shareholder Calculation of Global Intangible Low-Taxed Income (GILTI)</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5ED851B" w14:textId="77777777">
            <w:pPr>
              <w:rPr>
                <w:rFonts w:ascii="Calibri" w:hAnsi="Calibri"/>
                <w:bCs/>
                <w:sz w:val="22"/>
                <w:szCs w:val="22"/>
              </w:rPr>
            </w:pPr>
            <w:r w:rsidRPr="002F3381">
              <w:rPr>
                <w:rFonts w:ascii="Calibri" w:hAnsi="Calibri"/>
                <w:bCs/>
                <w:sz w:val="22"/>
                <w:szCs w:val="22"/>
              </w:rPr>
              <w:t>1545-0123</w:t>
            </w:r>
          </w:p>
        </w:tc>
      </w:tr>
      <w:tr w14:paraId="5485E21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3D9C8B02" w14:textId="7B66B573">
            <w:pPr>
              <w:rPr>
                <w:rFonts w:ascii="Calibri" w:hAnsi="Calibri"/>
                <w:bCs/>
                <w:sz w:val="22"/>
                <w:szCs w:val="22"/>
              </w:rPr>
            </w:pPr>
            <w:r w:rsidRPr="002F3381">
              <w:rPr>
                <w:rFonts w:ascii="Calibri" w:hAnsi="Calibri"/>
                <w:bCs/>
                <w:sz w:val="22"/>
                <w:szCs w:val="22"/>
              </w:rPr>
              <w:t>8992 Sch</w:t>
            </w:r>
            <w:r w:rsidR="0000495F">
              <w:rPr>
                <w:rFonts w:ascii="Calibri" w:hAnsi="Calibri"/>
                <w:bCs/>
                <w:sz w:val="22"/>
                <w:szCs w:val="22"/>
              </w:rPr>
              <w:t>edule</w:t>
            </w:r>
            <w:r w:rsidRPr="002F3381">
              <w:rPr>
                <w:rFonts w:ascii="Calibri" w:hAnsi="Calibri"/>
                <w:bCs/>
                <w:sz w:val="22"/>
                <w:szCs w:val="22"/>
              </w:rPr>
              <w:t xml:space="preserv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98D9010" w14:textId="77777777">
            <w:pPr>
              <w:rPr>
                <w:rFonts w:ascii="Calibri" w:hAnsi="Calibri"/>
                <w:bCs/>
                <w:sz w:val="22"/>
                <w:szCs w:val="22"/>
              </w:rPr>
            </w:pPr>
            <w:r w:rsidRPr="002F3381">
              <w:rPr>
                <w:rFonts w:ascii="Calibri" w:hAnsi="Calibri"/>
                <w:bCs/>
                <w:sz w:val="22"/>
                <w:szCs w:val="22"/>
              </w:rPr>
              <w:t>Schedule A, for Global Intangible Low-Taxed Income (GILTI)</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6DC8278" w14:textId="77777777">
            <w:pPr>
              <w:rPr>
                <w:rFonts w:ascii="Calibri" w:hAnsi="Calibri"/>
                <w:bCs/>
                <w:sz w:val="22"/>
                <w:szCs w:val="22"/>
              </w:rPr>
            </w:pPr>
            <w:r w:rsidRPr="002F3381">
              <w:rPr>
                <w:rFonts w:ascii="Calibri" w:hAnsi="Calibri"/>
                <w:bCs/>
                <w:sz w:val="22"/>
                <w:szCs w:val="22"/>
              </w:rPr>
              <w:t>1545-0123</w:t>
            </w:r>
          </w:p>
        </w:tc>
      </w:tr>
      <w:tr w14:paraId="753F9713"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F3FD53D" w14:textId="77777777">
            <w:pPr>
              <w:rPr>
                <w:rFonts w:ascii="Calibri" w:hAnsi="Calibri"/>
                <w:bCs/>
                <w:sz w:val="22"/>
                <w:szCs w:val="22"/>
              </w:rPr>
            </w:pPr>
            <w:r w:rsidRPr="002F3381">
              <w:rPr>
                <w:rFonts w:ascii="Calibri" w:hAnsi="Calibri"/>
                <w:bCs/>
                <w:sz w:val="22"/>
                <w:szCs w:val="22"/>
              </w:rPr>
              <w:t>8994</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3EE45E2D" w14:textId="77777777">
            <w:pPr>
              <w:rPr>
                <w:rFonts w:ascii="Calibri" w:hAnsi="Calibri"/>
                <w:bCs/>
                <w:sz w:val="22"/>
                <w:szCs w:val="22"/>
              </w:rPr>
            </w:pPr>
            <w:r w:rsidRPr="002F3381">
              <w:rPr>
                <w:rFonts w:ascii="Calibri" w:hAnsi="Calibri"/>
                <w:bCs/>
                <w:sz w:val="22"/>
                <w:szCs w:val="22"/>
              </w:rPr>
              <w:t>Employer Credit for Paid Family and Medical Leave</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9FDB618" w14:textId="77777777">
            <w:pPr>
              <w:rPr>
                <w:rFonts w:ascii="Calibri" w:hAnsi="Calibri"/>
                <w:bCs/>
                <w:sz w:val="22"/>
                <w:szCs w:val="22"/>
              </w:rPr>
            </w:pPr>
            <w:r w:rsidRPr="002F3381">
              <w:rPr>
                <w:rFonts w:ascii="Calibri" w:hAnsi="Calibri"/>
                <w:bCs/>
                <w:sz w:val="22"/>
                <w:szCs w:val="22"/>
              </w:rPr>
              <w:t>1545-2282</w:t>
            </w:r>
          </w:p>
        </w:tc>
      </w:tr>
      <w:tr w14:paraId="5CB2777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2393A45F" w14:textId="77777777">
            <w:pPr>
              <w:rPr>
                <w:rFonts w:ascii="Calibri" w:hAnsi="Calibri"/>
                <w:bCs/>
                <w:sz w:val="22"/>
                <w:szCs w:val="22"/>
              </w:rPr>
            </w:pPr>
            <w:r w:rsidRPr="002F3381">
              <w:rPr>
                <w:rFonts w:ascii="Calibri" w:hAnsi="Calibri"/>
                <w:bCs/>
                <w:sz w:val="22"/>
                <w:szCs w:val="22"/>
              </w:rPr>
              <w:t>8995</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72159CB6" w14:textId="77777777">
            <w:pPr>
              <w:rPr>
                <w:rFonts w:ascii="Calibri" w:hAnsi="Calibri"/>
                <w:bCs/>
                <w:sz w:val="22"/>
                <w:szCs w:val="22"/>
              </w:rPr>
            </w:pPr>
            <w:r w:rsidRPr="002F3381">
              <w:rPr>
                <w:rFonts w:ascii="Calibri" w:hAnsi="Calibri"/>
                <w:bCs/>
                <w:sz w:val="22"/>
                <w:szCs w:val="22"/>
              </w:rPr>
              <w:t>Qualified Business Income Deduction Simplified Computation.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4229E7E8" w14:textId="77777777">
            <w:pPr>
              <w:rPr>
                <w:rFonts w:ascii="Calibri" w:hAnsi="Calibri"/>
                <w:bCs/>
                <w:sz w:val="22"/>
                <w:szCs w:val="22"/>
              </w:rPr>
            </w:pPr>
            <w:r w:rsidRPr="002F3381">
              <w:rPr>
                <w:rFonts w:ascii="Calibri" w:hAnsi="Calibri"/>
                <w:bCs/>
                <w:sz w:val="22"/>
                <w:szCs w:val="22"/>
              </w:rPr>
              <w:t>1545-2294</w:t>
            </w:r>
          </w:p>
        </w:tc>
      </w:tr>
      <w:tr w14:paraId="225B2EED"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59CDA74" w14:textId="77777777">
            <w:pPr>
              <w:rPr>
                <w:rFonts w:ascii="Calibri" w:hAnsi="Calibri"/>
                <w:bCs/>
                <w:sz w:val="22"/>
                <w:szCs w:val="22"/>
              </w:rPr>
            </w:pPr>
            <w:r w:rsidRPr="002F3381">
              <w:rPr>
                <w:rFonts w:ascii="Calibri" w:hAnsi="Calibri"/>
                <w:bCs/>
                <w:sz w:val="22"/>
                <w:szCs w:val="22"/>
              </w:rPr>
              <w:t>8995-A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2D757B05" w14:textId="77777777">
            <w:pPr>
              <w:rPr>
                <w:rFonts w:ascii="Calibri" w:hAnsi="Calibri"/>
                <w:bCs/>
                <w:sz w:val="22"/>
                <w:szCs w:val="22"/>
              </w:rPr>
            </w:pPr>
            <w:r w:rsidRPr="002F3381">
              <w:rPr>
                <w:rFonts w:ascii="Calibri" w:hAnsi="Calibri"/>
                <w:bCs/>
                <w:sz w:val="22"/>
                <w:szCs w:val="22"/>
              </w:rPr>
              <w:t>Qualified Business Income Deduction</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EFD315B" w14:textId="77777777">
            <w:pPr>
              <w:rPr>
                <w:rFonts w:ascii="Calibri" w:hAnsi="Calibri"/>
                <w:bCs/>
                <w:sz w:val="22"/>
                <w:szCs w:val="22"/>
              </w:rPr>
            </w:pPr>
            <w:r w:rsidRPr="002F3381">
              <w:rPr>
                <w:rFonts w:ascii="Calibri" w:hAnsi="Calibri"/>
                <w:bCs/>
                <w:sz w:val="22"/>
                <w:szCs w:val="22"/>
              </w:rPr>
              <w:t>1545-2294</w:t>
            </w:r>
          </w:p>
        </w:tc>
      </w:tr>
      <w:tr w14:paraId="552850A2"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1F23FCC9" w14:textId="6308962A">
            <w:pPr>
              <w:rPr>
                <w:rFonts w:ascii="Calibri" w:hAnsi="Calibri"/>
                <w:bCs/>
                <w:sz w:val="22"/>
                <w:szCs w:val="22"/>
              </w:rPr>
            </w:pPr>
            <w:r w:rsidRPr="002F3381">
              <w:rPr>
                <w:rFonts w:ascii="Calibri" w:hAnsi="Calibri"/>
                <w:bCs/>
                <w:sz w:val="22"/>
                <w:szCs w:val="22"/>
              </w:rPr>
              <w:t>8995-A Sch</w:t>
            </w:r>
            <w:r w:rsidR="0000495F">
              <w:rPr>
                <w:rFonts w:ascii="Calibri" w:hAnsi="Calibri"/>
                <w:bCs/>
                <w:sz w:val="22"/>
                <w:szCs w:val="22"/>
              </w:rPr>
              <w:t>edule</w:t>
            </w:r>
            <w:r w:rsidRPr="002F3381">
              <w:rPr>
                <w:rFonts w:ascii="Calibri" w:hAnsi="Calibri"/>
                <w:bCs/>
                <w:sz w:val="22"/>
                <w:szCs w:val="22"/>
              </w:rPr>
              <w:t xml:space="preserve"> A</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2A577D2" w14:textId="77777777">
            <w:pPr>
              <w:rPr>
                <w:rFonts w:ascii="Calibri" w:hAnsi="Calibri"/>
                <w:bCs/>
                <w:sz w:val="22"/>
                <w:szCs w:val="22"/>
              </w:rPr>
            </w:pPr>
            <w:r w:rsidRPr="002F3381">
              <w:rPr>
                <w:rFonts w:ascii="Calibri" w:hAnsi="Calibri"/>
                <w:bCs/>
                <w:sz w:val="22"/>
                <w:szCs w:val="22"/>
              </w:rPr>
              <w:t>Specified Service Trades or Businesses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60F29418" w14:textId="77777777">
            <w:pPr>
              <w:rPr>
                <w:rFonts w:ascii="Calibri" w:hAnsi="Calibri"/>
                <w:bCs/>
                <w:sz w:val="22"/>
                <w:szCs w:val="22"/>
              </w:rPr>
            </w:pPr>
            <w:r w:rsidRPr="002F3381">
              <w:rPr>
                <w:rFonts w:ascii="Calibri" w:hAnsi="Calibri"/>
                <w:bCs/>
                <w:sz w:val="22"/>
                <w:szCs w:val="22"/>
              </w:rPr>
              <w:t>1545-2294</w:t>
            </w:r>
          </w:p>
        </w:tc>
      </w:tr>
      <w:tr w14:paraId="582126DA"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6AA309F" w14:textId="6B23E052">
            <w:pPr>
              <w:rPr>
                <w:rFonts w:ascii="Calibri" w:hAnsi="Calibri"/>
                <w:bCs/>
                <w:sz w:val="22"/>
                <w:szCs w:val="22"/>
              </w:rPr>
            </w:pPr>
            <w:r w:rsidRPr="002F3381">
              <w:rPr>
                <w:rFonts w:ascii="Calibri" w:hAnsi="Calibri"/>
                <w:bCs/>
                <w:sz w:val="22"/>
                <w:szCs w:val="22"/>
              </w:rPr>
              <w:t>8995-A Sch</w:t>
            </w:r>
            <w:r w:rsidR="0000495F">
              <w:rPr>
                <w:rFonts w:ascii="Calibri" w:hAnsi="Calibri"/>
                <w:bCs/>
                <w:sz w:val="22"/>
                <w:szCs w:val="22"/>
              </w:rPr>
              <w:t>edule</w:t>
            </w:r>
            <w:r w:rsidRPr="002F3381">
              <w:rPr>
                <w:rFonts w:ascii="Calibri" w:hAnsi="Calibri"/>
                <w:bCs/>
                <w:sz w:val="22"/>
                <w:szCs w:val="22"/>
              </w:rPr>
              <w:t xml:space="preserve"> B</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A17E81A" w14:textId="77777777">
            <w:pPr>
              <w:rPr>
                <w:rFonts w:ascii="Calibri" w:hAnsi="Calibri"/>
                <w:bCs/>
                <w:sz w:val="22"/>
                <w:szCs w:val="22"/>
              </w:rPr>
            </w:pPr>
            <w:r w:rsidRPr="002F3381">
              <w:rPr>
                <w:rFonts w:ascii="Calibri" w:hAnsi="Calibri"/>
                <w:bCs/>
                <w:sz w:val="22"/>
                <w:szCs w:val="22"/>
              </w:rPr>
              <w:t>Aggregation of Business Operations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12300AF5" w14:textId="77777777">
            <w:pPr>
              <w:rPr>
                <w:rFonts w:ascii="Calibri" w:hAnsi="Calibri"/>
                <w:bCs/>
                <w:sz w:val="22"/>
                <w:szCs w:val="22"/>
              </w:rPr>
            </w:pPr>
            <w:r w:rsidRPr="002F3381">
              <w:rPr>
                <w:rFonts w:ascii="Calibri" w:hAnsi="Calibri"/>
                <w:bCs/>
                <w:sz w:val="22"/>
                <w:szCs w:val="22"/>
              </w:rPr>
              <w:t>1545-2294</w:t>
            </w:r>
          </w:p>
        </w:tc>
      </w:tr>
      <w:tr w14:paraId="515D1E00"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ADC6ED6" w14:textId="1A39CC9F">
            <w:pPr>
              <w:rPr>
                <w:rFonts w:ascii="Calibri" w:hAnsi="Calibri"/>
                <w:bCs/>
                <w:sz w:val="22"/>
                <w:szCs w:val="22"/>
              </w:rPr>
            </w:pPr>
            <w:r w:rsidRPr="002F3381">
              <w:rPr>
                <w:rFonts w:ascii="Calibri" w:hAnsi="Calibri"/>
                <w:bCs/>
                <w:sz w:val="22"/>
                <w:szCs w:val="22"/>
              </w:rPr>
              <w:t>8995-A Sch</w:t>
            </w:r>
            <w:r w:rsidR="0000495F">
              <w:rPr>
                <w:rFonts w:ascii="Calibri" w:hAnsi="Calibri"/>
                <w:bCs/>
                <w:sz w:val="22"/>
                <w:szCs w:val="22"/>
              </w:rPr>
              <w:t>edule</w:t>
            </w:r>
            <w:r w:rsidRPr="002F3381">
              <w:rPr>
                <w:rFonts w:ascii="Calibri" w:hAnsi="Calibri"/>
                <w:bCs/>
                <w:sz w:val="22"/>
                <w:szCs w:val="22"/>
              </w:rPr>
              <w:t xml:space="preserve"> C</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594C1F6" w14:textId="6FC00FD0">
            <w:pPr>
              <w:rPr>
                <w:rFonts w:ascii="Calibri" w:hAnsi="Calibri"/>
                <w:bCs/>
                <w:sz w:val="22"/>
                <w:szCs w:val="22"/>
              </w:rPr>
            </w:pPr>
            <w:r w:rsidRPr="002F3381">
              <w:rPr>
                <w:rFonts w:ascii="Calibri" w:hAnsi="Calibri"/>
                <w:bCs/>
                <w:sz w:val="22"/>
                <w:szCs w:val="22"/>
              </w:rPr>
              <w:t xml:space="preserve">Loss Netting </w:t>
            </w:r>
            <w:r>
              <w:rPr>
                <w:rFonts w:ascii="Calibri" w:hAnsi="Calibri"/>
                <w:bCs/>
                <w:sz w:val="22"/>
                <w:szCs w:val="22"/>
              </w:rPr>
              <w:t>a</w:t>
            </w:r>
            <w:r w:rsidRPr="002F3381">
              <w:rPr>
                <w:rFonts w:ascii="Calibri" w:hAnsi="Calibri"/>
                <w:bCs/>
                <w:sz w:val="22"/>
                <w:szCs w:val="22"/>
              </w:rPr>
              <w:t>nd Carryforward</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76E1D960" w14:textId="77777777">
            <w:pPr>
              <w:rPr>
                <w:rFonts w:ascii="Calibri" w:hAnsi="Calibri"/>
                <w:bCs/>
                <w:sz w:val="22"/>
                <w:szCs w:val="22"/>
              </w:rPr>
            </w:pPr>
            <w:r w:rsidRPr="002F3381">
              <w:rPr>
                <w:rFonts w:ascii="Calibri" w:hAnsi="Calibri"/>
                <w:bCs/>
                <w:sz w:val="22"/>
                <w:szCs w:val="22"/>
              </w:rPr>
              <w:t>1545-2294</w:t>
            </w:r>
          </w:p>
        </w:tc>
      </w:tr>
      <w:tr w14:paraId="7C2C6E8E"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7C54D604" w14:textId="414BE725">
            <w:pPr>
              <w:rPr>
                <w:rFonts w:ascii="Calibri" w:hAnsi="Calibri"/>
                <w:bCs/>
                <w:sz w:val="22"/>
                <w:szCs w:val="22"/>
              </w:rPr>
            </w:pPr>
            <w:r w:rsidRPr="002F3381">
              <w:rPr>
                <w:rFonts w:ascii="Calibri" w:hAnsi="Calibri"/>
                <w:bCs/>
                <w:sz w:val="22"/>
                <w:szCs w:val="22"/>
              </w:rPr>
              <w:t>8995-A Sch</w:t>
            </w:r>
            <w:r w:rsidR="0000495F">
              <w:rPr>
                <w:rFonts w:ascii="Calibri" w:hAnsi="Calibri"/>
                <w:bCs/>
                <w:sz w:val="22"/>
                <w:szCs w:val="22"/>
              </w:rPr>
              <w:t>edule</w:t>
            </w:r>
            <w:r w:rsidRPr="002F3381">
              <w:rPr>
                <w:rFonts w:ascii="Calibri" w:hAnsi="Calibri"/>
                <w:bCs/>
                <w:sz w:val="22"/>
                <w:szCs w:val="22"/>
              </w:rPr>
              <w:t xml:space="preserve"> D</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5DA3467F" w14:textId="362B8D62">
            <w:pPr>
              <w:rPr>
                <w:rFonts w:ascii="Calibri" w:hAnsi="Calibri"/>
                <w:bCs/>
                <w:sz w:val="22"/>
                <w:szCs w:val="22"/>
              </w:rPr>
            </w:pPr>
            <w:r w:rsidRPr="002F3381">
              <w:rPr>
                <w:rFonts w:ascii="Calibri" w:hAnsi="Calibri"/>
                <w:bCs/>
                <w:sz w:val="22"/>
                <w:szCs w:val="22"/>
              </w:rPr>
              <w:t xml:space="preserve">Special Rules for Patrons </w:t>
            </w:r>
            <w:r>
              <w:rPr>
                <w:rFonts w:ascii="Calibri" w:hAnsi="Calibri"/>
                <w:bCs/>
                <w:sz w:val="22"/>
                <w:szCs w:val="22"/>
              </w:rPr>
              <w:t>o</w:t>
            </w:r>
            <w:r w:rsidRPr="002F3381">
              <w:rPr>
                <w:rFonts w:ascii="Calibri" w:hAnsi="Calibri"/>
                <w:bCs/>
                <w:sz w:val="22"/>
                <w:szCs w:val="22"/>
              </w:rPr>
              <w:t xml:space="preserve">f Agricultural </w:t>
            </w:r>
            <w:r>
              <w:rPr>
                <w:rFonts w:ascii="Calibri" w:hAnsi="Calibri"/>
                <w:bCs/>
                <w:sz w:val="22"/>
                <w:szCs w:val="22"/>
              </w:rPr>
              <w:t>o</w:t>
            </w:r>
            <w:r w:rsidRPr="002F3381">
              <w:rPr>
                <w:rFonts w:ascii="Calibri" w:hAnsi="Calibri"/>
                <w:bCs/>
                <w:sz w:val="22"/>
                <w:szCs w:val="22"/>
              </w:rPr>
              <w:t>r Horticultural Cooperatives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5BD45778" w14:textId="77777777">
            <w:pPr>
              <w:rPr>
                <w:rFonts w:ascii="Calibri" w:hAnsi="Calibri"/>
                <w:bCs/>
                <w:sz w:val="22"/>
                <w:szCs w:val="22"/>
              </w:rPr>
            </w:pPr>
            <w:r w:rsidRPr="002F3381">
              <w:rPr>
                <w:rFonts w:ascii="Calibri" w:hAnsi="Calibri"/>
                <w:bCs/>
                <w:sz w:val="22"/>
                <w:szCs w:val="22"/>
              </w:rPr>
              <w:t>1545-2294</w:t>
            </w:r>
          </w:p>
        </w:tc>
      </w:tr>
      <w:tr w14:paraId="57CA23FC"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4F9A473B" w14:textId="77777777">
            <w:pPr>
              <w:rPr>
                <w:rFonts w:ascii="Calibri" w:hAnsi="Calibri"/>
                <w:bCs/>
                <w:sz w:val="22"/>
                <w:szCs w:val="22"/>
              </w:rPr>
            </w:pPr>
            <w:r w:rsidRPr="002F3381">
              <w:rPr>
                <w:rFonts w:ascii="Calibri" w:hAnsi="Calibri"/>
                <w:bCs/>
                <w:sz w:val="22"/>
                <w:szCs w:val="22"/>
              </w:rPr>
              <w:t>8997</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6CAB6FD5" w14:textId="77777777">
            <w:pPr>
              <w:rPr>
                <w:rFonts w:ascii="Calibri" w:hAnsi="Calibri"/>
                <w:bCs/>
                <w:sz w:val="22"/>
                <w:szCs w:val="22"/>
              </w:rPr>
            </w:pPr>
            <w:r w:rsidRPr="002F3381">
              <w:rPr>
                <w:rFonts w:ascii="Calibri" w:hAnsi="Calibri"/>
                <w:bCs/>
                <w:sz w:val="22"/>
                <w:szCs w:val="22"/>
              </w:rPr>
              <w:t>Initial and Annual Statement of Qualified Opportunity Fund (QOF) Investments</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07EE3093" w14:textId="77777777">
            <w:pPr>
              <w:rPr>
                <w:rFonts w:ascii="Calibri" w:hAnsi="Calibri"/>
                <w:bCs/>
                <w:sz w:val="22"/>
                <w:szCs w:val="22"/>
              </w:rPr>
            </w:pPr>
            <w:r w:rsidRPr="002F3381">
              <w:rPr>
                <w:rFonts w:ascii="Calibri" w:hAnsi="Calibri"/>
                <w:bCs/>
                <w:sz w:val="22"/>
                <w:szCs w:val="22"/>
              </w:rPr>
              <w:t>1545-0123</w:t>
            </w:r>
          </w:p>
        </w:tc>
      </w:tr>
      <w:tr w14:paraId="26747CE8" w14:textId="77777777" w:rsidTr="00720602">
        <w:tblPrEx>
          <w:tblW w:w="8541" w:type="dxa"/>
          <w:tblInd w:w="540" w:type="dxa"/>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381" w:rsidRPr="002F3381" w:rsidP="002F3381" w14:paraId="00D35750" w14:textId="77777777">
            <w:pPr>
              <w:rPr>
                <w:rFonts w:ascii="Calibri" w:hAnsi="Calibri"/>
                <w:bCs/>
                <w:sz w:val="22"/>
                <w:szCs w:val="22"/>
              </w:rPr>
            </w:pPr>
            <w:r w:rsidRPr="002F3381">
              <w:rPr>
                <w:rFonts w:ascii="Calibri" w:hAnsi="Calibri"/>
                <w:bCs/>
                <w:sz w:val="22"/>
                <w:szCs w:val="22"/>
              </w:rPr>
              <w:t>T</w:t>
            </w:r>
          </w:p>
        </w:tc>
        <w:tc>
          <w:tcPr>
            <w:tcW w:w="5130" w:type="dxa"/>
            <w:tcBorders>
              <w:top w:val="single" w:sz="4" w:space="0" w:color="auto"/>
              <w:left w:val="nil"/>
              <w:bottom w:val="single" w:sz="4" w:space="0" w:color="auto"/>
              <w:right w:val="single" w:sz="4" w:space="0" w:color="auto"/>
            </w:tcBorders>
            <w:shd w:val="clear" w:color="auto" w:fill="auto"/>
            <w:vAlign w:val="center"/>
          </w:tcPr>
          <w:p w:rsidR="002F3381" w:rsidRPr="002F3381" w:rsidP="007A0597" w14:paraId="46C94698" w14:textId="77777777">
            <w:pPr>
              <w:rPr>
                <w:rFonts w:ascii="Calibri" w:hAnsi="Calibri"/>
                <w:bCs/>
                <w:sz w:val="22"/>
                <w:szCs w:val="22"/>
              </w:rPr>
            </w:pPr>
            <w:r w:rsidRPr="002F3381">
              <w:rPr>
                <w:rFonts w:ascii="Calibri" w:hAnsi="Calibri"/>
                <w:bCs/>
                <w:sz w:val="22"/>
                <w:szCs w:val="22"/>
              </w:rPr>
              <w:t xml:space="preserve">Forest Activities </w:t>
            </w:r>
          </w:p>
        </w:tc>
        <w:tc>
          <w:tcPr>
            <w:tcW w:w="1431" w:type="dxa"/>
            <w:tcBorders>
              <w:top w:val="single" w:sz="4" w:space="0" w:color="auto"/>
              <w:left w:val="nil"/>
              <w:bottom w:val="single" w:sz="4" w:space="0" w:color="auto"/>
              <w:right w:val="single" w:sz="4" w:space="0" w:color="auto"/>
            </w:tcBorders>
            <w:shd w:val="clear" w:color="auto" w:fill="auto"/>
          </w:tcPr>
          <w:p w:rsidR="002F3381" w:rsidRPr="002F3381" w:rsidP="0000495F" w14:paraId="32A60758" w14:textId="77777777">
            <w:pPr>
              <w:rPr>
                <w:rFonts w:ascii="Calibri" w:hAnsi="Calibri"/>
                <w:bCs/>
                <w:sz w:val="22"/>
                <w:szCs w:val="22"/>
              </w:rPr>
            </w:pPr>
            <w:r w:rsidRPr="002F3381">
              <w:rPr>
                <w:rFonts w:ascii="Calibri" w:hAnsi="Calibri"/>
                <w:bCs/>
                <w:sz w:val="22"/>
                <w:szCs w:val="22"/>
              </w:rPr>
              <w:t xml:space="preserve">1545-0007 </w:t>
            </w:r>
          </w:p>
        </w:tc>
      </w:tr>
      <w:bookmarkEnd w:id="13"/>
      <w:tr w14:paraId="06188146" w14:textId="77777777" w:rsidTr="00720602">
        <w:tblPrEx>
          <w:tblW w:w="8541" w:type="dxa"/>
          <w:jc w:val="center"/>
          <w:tblInd w:w="0" w:type="dxa"/>
          <w:tblLook w:val="04A0"/>
        </w:tblPrEx>
        <w:trPr>
          <w:trHeight w:val="278"/>
          <w:jc w:val="center"/>
        </w:trPr>
        <w:tc>
          <w:tcPr>
            <w:tcW w:w="85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E2A8B" w:rsidP="00BE2A8B" w14:paraId="78260486" w14:textId="77777777">
            <w:pPr>
              <w:rPr>
                <w:rFonts w:ascii="Arial Narrow" w:hAnsi="Arial Narrow"/>
                <w:color w:val="000000"/>
                <w:sz w:val="18"/>
                <w:szCs w:val="18"/>
              </w:rPr>
            </w:pPr>
            <w:r w:rsidRPr="007F5F1A">
              <w:rPr>
                <w:rFonts w:ascii="Arial Narrow" w:hAnsi="Arial Narrow"/>
                <w:color w:val="000000"/>
                <w:sz w:val="18"/>
                <w:szCs w:val="18"/>
              </w:rPr>
              <w:t>*</w:t>
            </w:r>
            <w:r w:rsidR="00FD2DD8">
              <w:rPr>
                <w:rFonts w:ascii="Arial Narrow" w:hAnsi="Arial Narrow"/>
                <w:color w:val="000000"/>
                <w:sz w:val="18"/>
                <w:szCs w:val="18"/>
              </w:rPr>
              <w:t>These forms were already included in 1545-00</w:t>
            </w:r>
            <w:r w:rsidR="002F3381">
              <w:rPr>
                <w:rFonts w:ascii="Arial Narrow" w:hAnsi="Arial Narrow"/>
                <w:color w:val="000000"/>
                <w:sz w:val="18"/>
                <w:szCs w:val="18"/>
              </w:rPr>
              <w:t>92</w:t>
            </w:r>
            <w:r w:rsidR="00FD2DD8">
              <w:rPr>
                <w:rFonts w:ascii="Arial Narrow" w:hAnsi="Arial Narrow"/>
                <w:color w:val="000000"/>
                <w:sz w:val="18"/>
                <w:szCs w:val="18"/>
              </w:rPr>
              <w:t xml:space="preserve">. </w:t>
            </w:r>
            <w:r w:rsidRPr="007F5F1A">
              <w:rPr>
                <w:rFonts w:ascii="Arial Narrow" w:hAnsi="Arial Narrow"/>
                <w:color w:val="000000"/>
                <w:sz w:val="18"/>
                <w:szCs w:val="18"/>
              </w:rPr>
              <w:t>1545-009</w:t>
            </w:r>
            <w:r w:rsidR="002F3381">
              <w:rPr>
                <w:rFonts w:ascii="Arial Narrow" w:hAnsi="Arial Narrow"/>
                <w:color w:val="000000"/>
                <w:sz w:val="18"/>
                <w:szCs w:val="18"/>
              </w:rPr>
              <w:t>2</w:t>
            </w:r>
            <w:r w:rsidRPr="007F5F1A">
              <w:rPr>
                <w:rFonts w:ascii="Arial Narrow" w:hAnsi="Arial Narrow"/>
                <w:color w:val="000000"/>
                <w:sz w:val="18"/>
                <w:szCs w:val="18"/>
              </w:rPr>
              <w:t xml:space="preserve"> will not be discontinued it will be the number assigned to all Forms within the employment tax collection.</w:t>
            </w:r>
          </w:p>
          <w:p w:rsidR="00BE2A8B" w:rsidRPr="00BE2A8B" w:rsidP="00BE2A8B" w14:paraId="221FEF6F" w14:textId="3F7434D1">
            <w:pPr>
              <w:rPr>
                <w:rFonts w:ascii="Arial Narrow" w:hAnsi="Arial Narrow"/>
                <w:color w:val="000000"/>
                <w:sz w:val="18"/>
                <w:szCs w:val="18"/>
              </w:rPr>
            </w:pPr>
            <w:r w:rsidRPr="00BE2A8B">
              <w:rPr>
                <w:rFonts w:ascii="Arial Narrow" w:hAnsi="Arial Narrow"/>
                <w:color w:val="000000"/>
                <w:sz w:val="18"/>
                <w:szCs w:val="18"/>
              </w:rPr>
              <w:t xml:space="preserve">*1545-0074 will not be discontinued it will be the number assigned to all Forms within the individual tax collection </w:t>
            </w:r>
          </w:p>
          <w:p w:rsidR="00BE2A8B" w:rsidRPr="00BE2A8B" w:rsidP="00BE2A8B" w14:paraId="3E313E4E" w14:textId="77777777">
            <w:pPr>
              <w:rPr>
                <w:rFonts w:ascii="Arial Narrow" w:hAnsi="Arial Narrow"/>
                <w:color w:val="000000"/>
                <w:sz w:val="18"/>
                <w:szCs w:val="18"/>
              </w:rPr>
            </w:pPr>
            <w:r w:rsidRPr="00BE2A8B">
              <w:rPr>
                <w:rFonts w:ascii="Arial Narrow" w:hAnsi="Arial Narrow"/>
                <w:color w:val="000000"/>
                <w:sz w:val="18"/>
                <w:szCs w:val="18"/>
              </w:rPr>
              <w:t xml:space="preserve">*1545-0123 will not be discontinued. It is the business collection and 8922 will be included in both the Business collection and the Employment Tax collection. </w:t>
            </w:r>
          </w:p>
          <w:p w:rsidR="00D8686A" w:rsidRPr="007F5F1A" w:rsidP="00BE2A8B" w14:paraId="6E1AF253" w14:textId="728EB47C">
            <w:pPr>
              <w:rPr>
                <w:rFonts w:ascii="Arial Narrow" w:hAnsi="Arial Narrow"/>
                <w:color w:val="000000"/>
                <w:sz w:val="18"/>
                <w:szCs w:val="18"/>
              </w:rPr>
            </w:pPr>
            <w:r w:rsidRPr="00BE2A8B">
              <w:rPr>
                <w:rFonts w:ascii="Arial Narrow" w:hAnsi="Arial Narrow"/>
                <w:color w:val="000000"/>
                <w:sz w:val="18"/>
                <w:szCs w:val="18"/>
              </w:rPr>
              <w:t>*1545-0029 will not be discontinued it will be the number assigned to all Forms within the employment tax collection.</w:t>
            </w:r>
          </w:p>
        </w:tc>
      </w:tr>
    </w:tbl>
    <w:p w:rsidR="007F5F1A" w14:paraId="75240031" w14:textId="77777777">
      <w:pPr>
        <w:rPr>
          <w:rFonts w:ascii="Calibri" w:hAnsi="Calibri"/>
          <w:sz w:val="22"/>
          <w:szCs w:val="22"/>
        </w:rPr>
      </w:pPr>
    </w:p>
    <w:tbl>
      <w:tblPr>
        <w:tblW w:w="9744" w:type="dxa"/>
        <w:tblCellSpacing w:w="15" w:type="dxa"/>
        <w:tblCellMar>
          <w:top w:w="150" w:type="dxa"/>
          <w:left w:w="150" w:type="dxa"/>
          <w:bottom w:w="150" w:type="dxa"/>
          <w:right w:w="150" w:type="dxa"/>
        </w:tblCellMar>
        <w:tblLook w:val="04A0"/>
      </w:tblPr>
      <w:tblGrid>
        <w:gridCol w:w="516"/>
        <w:gridCol w:w="96"/>
        <w:gridCol w:w="1681"/>
        <w:gridCol w:w="317"/>
        <w:gridCol w:w="4606"/>
        <w:gridCol w:w="434"/>
        <w:gridCol w:w="1461"/>
        <w:gridCol w:w="96"/>
        <w:gridCol w:w="537"/>
      </w:tblGrid>
      <w:tr w14:paraId="77C2B0C1" w14:textId="77777777" w:rsidTr="008945B5">
        <w:tblPrEx>
          <w:tblW w:w="9744" w:type="dxa"/>
          <w:tblCellSpacing w:w="15" w:type="dxa"/>
          <w:tblCellMar>
            <w:top w:w="150" w:type="dxa"/>
            <w:left w:w="150" w:type="dxa"/>
            <w:bottom w:w="150" w:type="dxa"/>
            <w:right w:w="150" w:type="dxa"/>
          </w:tblCellMar>
          <w:tblLook w:val="04A0"/>
        </w:tblPrEx>
        <w:trPr>
          <w:tblCellSpacing w:w="15" w:type="dxa"/>
        </w:trPr>
        <w:tc>
          <w:tcPr>
            <w:tcW w:w="9684" w:type="dxa"/>
            <w:gridSpan w:val="9"/>
            <w:tcBorders>
              <w:top w:val="nil"/>
              <w:left w:val="nil"/>
              <w:bottom w:val="nil"/>
              <w:right w:val="nil"/>
            </w:tcBorders>
            <w:shd w:val="clear" w:color="auto" w:fill="auto"/>
            <w:tcMar>
              <w:top w:w="300" w:type="dxa"/>
              <w:left w:w="90" w:type="dxa"/>
              <w:bottom w:w="90" w:type="dxa"/>
              <w:right w:w="90" w:type="dxa"/>
            </w:tcMar>
            <w:vAlign w:val="bottom"/>
          </w:tcPr>
          <w:p w:rsidR="00BE2A8B" w:rsidRPr="00BE2A8B" w:rsidP="00BE2A8B" w14:paraId="78628CDB" w14:textId="637BE55B">
            <w:pPr>
              <w:rPr>
                <w:rFonts w:ascii="Calibri" w:hAnsi="Calibri"/>
                <w:i/>
                <w:iCs/>
                <w:sz w:val="22"/>
                <w:szCs w:val="22"/>
              </w:rPr>
            </w:pPr>
          </w:p>
        </w:tc>
      </w:tr>
      <w:tr w14:paraId="6C8D54D3" w14:textId="77777777" w:rsidTr="008945B5">
        <w:tblPrEx>
          <w:tblW w:w="9744" w:type="dxa"/>
          <w:tblCellSpacing w:w="15" w:type="dxa"/>
          <w:tblCellMar>
            <w:top w:w="0" w:type="dxa"/>
            <w:left w:w="108" w:type="dxa"/>
            <w:bottom w:w="0" w:type="dxa"/>
            <w:right w:w="108" w:type="dxa"/>
          </w:tblCellMar>
          <w:tblLook w:val="04A0"/>
        </w:tblPrEx>
        <w:trPr>
          <w:gridBefore w:val="1"/>
          <w:gridAfter w:val="2"/>
          <w:wBefore w:w="516" w:type="dxa"/>
          <w:wAfter w:w="588" w:type="dxa"/>
          <w:trHeight w:val="278"/>
          <w:tblHeader/>
          <w:tblCellSpacing w:w="15" w:type="dxa"/>
        </w:trPr>
        <w:tc>
          <w:tcPr>
            <w:tcW w:w="1747" w:type="dxa"/>
            <w:gridSpan w:val="2"/>
            <w:tcBorders>
              <w:bottom w:val="single" w:sz="4" w:space="0" w:color="auto"/>
            </w:tcBorders>
            <w:shd w:val="clear" w:color="auto" w:fill="auto"/>
            <w:noWrap/>
            <w:vAlign w:val="center"/>
          </w:tcPr>
          <w:p w:rsidR="004633BB" w:rsidRPr="002F3381" w:rsidP="00717296" w14:paraId="51B53718" w14:textId="77777777">
            <w:pPr>
              <w:ind w:left="900"/>
              <w:rPr>
                <w:rFonts w:ascii="Calibri" w:hAnsi="Calibri"/>
                <w:sz w:val="22"/>
                <w:szCs w:val="22"/>
              </w:rPr>
            </w:pPr>
          </w:p>
        </w:tc>
        <w:tc>
          <w:tcPr>
            <w:tcW w:w="4893" w:type="dxa"/>
            <w:gridSpan w:val="2"/>
            <w:tcBorders>
              <w:bottom w:val="single" w:sz="4" w:space="0" w:color="auto"/>
            </w:tcBorders>
            <w:shd w:val="clear" w:color="auto" w:fill="auto"/>
            <w:vAlign w:val="center"/>
          </w:tcPr>
          <w:p w:rsidR="004633BB" w:rsidRPr="002F3381" w:rsidP="00717296" w14:paraId="300F7760" w14:textId="3B55C210">
            <w:pPr>
              <w:ind w:left="900"/>
              <w:rPr>
                <w:rFonts w:ascii="Calibri" w:hAnsi="Calibri"/>
                <w:b/>
                <w:sz w:val="22"/>
                <w:szCs w:val="22"/>
              </w:rPr>
            </w:pPr>
            <w:r w:rsidRPr="002F3381">
              <w:rPr>
                <w:rFonts w:ascii="Calibri" w:hAnsi="Calibri"/>
                <w:b/>
                <w:sz w:val="22"/>
                <w:szCs w:val="22"/>
              </w:rPr>
              <w:t xml:space="preserve">Appendix </w:t>
            </w:r>
            <w:r w:rsidR="000F3F47">
              <w:rPr>
                <w:rFonts w:ascii="Calibri" w:hAnsi="Calibri"/>
                <w:b/>
                <w:sz w:val="22"/>
                <w:szCs w:val="22"/>
              </w:rPr>
              <w:t>B</w:t>
            </w:r>
          </w:p>
        </w:tc>
        <w:tc>
          <w:tcPr>
            <w:tcW w:w="1865" w:type="dxa"/>
            <w:gridSpan w:val="2"/>
            <w:tcBorders>
              <w:bottom w:val="single" w:sz="4" w:space="0" w:color="auto"/>
            </w:tcBorders>
          </w:tcPr>
          <w:p w:rsidR="004633BB" w:rsidRPr="002F3381" w:rsidP="00717296" w14:paraId="5C6367AE" w14:textId="77777777">
            <w:pPr>
              <w:ind w:left="900"/>
              <w:rPr>
                <w:rFonts w:ascii="Calibri" w:hAnsi="Calibri"/>
                <w:b/>
                <w:sz w:val="22"/>
                <w:szCs w:val="22"/>
              </w:rPr>
            </w:pPr>
          </w:p>
        </w:tc>
      </w:tr>
      <w:tr w14:paraId="2F88A956"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BB" w:rsidRPr="000F3F47" w:rsidP="00717296" w14:paraId="04FC21F6" w14:textId="3A74BC0D">
            <w:pPr>
              <w:rPr>
                <w:rFonts w:ascii="Calibri" w:hAnsi="Calibri"/>
                <w:b/>
                <w:bCs/>
                <w:sz w:val="22"/>
                <w:szCs w:val="22"/>
              </w:rPr>
            </w:pPr>
            <w:r w:rsidRPr="002F3381">
              <w:rPr>
                <w:rFonts w:ascii="Calibri" w:hAnsi="Calibri"/>
                <w:sz w:val="22"/>
                <w:szCs w:val="22"/>
              </w:rPr>
              <w:br w:type="page"/>
            </w:r>
            <w:r w:rsidRPr="000F3F47" w:rsidR="000F3F47">
              <w:rPr>
                <w:rFonts w:ascii="Calibri" w:hAnsi="Calibri"/>
                <w:b/>
                <w:bCs/>
                <w:sz w:val="22"/>
                <w:szCs w:val="22"/>
              </w:rPr>
              <w:t>Guidance title</w:t>
            </w:r>
          </w:p>
        </w:tc>
        <w:tc>
          <w:tcPr>
            <w:tcW w:w="5010" w:type="dxa"/>
            <w:gridSpan w:val="2"/>
            <w:tcBorders>
              <w:top w:val="single" w:sz="4" w:space="0" w:color="auto"/>
              <w:left w:val="nil"/>
              <w:bottom w:val="single" w:sz="4" w:space="0" w:color="auto"/>
              <w:right w:val="single" w:sz="4" w:space="0" w:color="auto"/>
            </w:tcBorders>
            <w:shd w:val="clear" w:color="auto" w:fill="auto"/>
            <w:vAlign w:val="center"/>
            <w:hideMark/>
          </w:tcPr>
          <w:p w:rsidR="004633BB" w:rsidRPr="002F3381" w:rsidP="00717296" w14:paraId="57AF7EDB" w14:textId="41433AEA">
            <w:pPr>
              <w:ind w:left="900"/>
              <w:rPr>
                <w:rFonts w:ascii="Calibri" w:hAnsi="Calibri"/>
                <w:b/>
                <w:sz w:val="22"/>
                <w:szCs w:val="22"/>
              </w:rPr>
            </w:pPr>
            <w:r w:rsidRPr="002F3381">
              <w:rPr>
                <w:rFonts w:ascii="Calibri" w:hAnsi="Calibri"/>
                <w:b/>
                <w:sz w:val="22"/>
                <w:szCs w:val="22"/>
              </w:rPr>
              <w:t>Description</w:t>
            </w:r>
          </w:p>
        </w:tc>
        <w:tc>
          <w:tcPr>
            <w:tcW w:w="1527" w:type="dxa"/>
            <w:gridSpan w:val="2"/>
            <w:tcBorders>
              <w:top w:val="single" w:sz="4" w:space="0" w:color="auto"/>
              <w:left w:val="nil"/>
              <w:bottom w:val="single" w:sz="4" w:space="0" w:color="auto"/>
              <w:right w:val="single" w:sz="4" w:space="0" w:color="auto"/>
            </w:tcBorders>
          </w:tcPr>
          <w:p w:rsidR="004633BB" w:rsidRPr="002F3381" w:rsidP="008945B5" w14:paraId="02A28303" w14:textId="77777777">
            <w:pPr>
              <w:rPr>
                <w:rFonts w:ascii="Calibri" w:hAnsi="Calibri"/>
                <w:b/>
                <w:sz w:val="22"/>
                <w:szCs w:val="22"/>
              </w:rPr>
            </w:pPr>
            <w:r w:rsidRPr="002F3381">
              <w:rPr>
                <w:rFonts w:ascii="Calibri" w:hAnsi="Calibri"/>
                <w:b/>
                <w:sz w:val="22"/>
                <w:szCs w:val="22"/>
              </w:rPr>
              <w:t>OMB Number</w:t>
            </w:r>
          </w:p>
        </w:tc>
      </w:tr>
      <w:tr w14:paraId="5AD4A3B5"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65F2B" w:rsidRPr="00565F2B" w:rsidP="00717296" w14:paraId="5806E274" w14:textId="42C1C35E">
            <w:pPr>
              <w:rPr>
                <w:rFonts w:ascii="Calibri" w:hAnsi="Calibri"/>
                <w:bCs/>
                <w:sz w:val="22"/>
                <w:szCs w:val="22"/>
              </w:rPr>
            </w:pPr>
            <w:r w:rsidRPr="00565F2B">
              <w:rPr>
                <w:rFonts w:ascii="Calibri" w:hAnsi="Calibri"/>
                <w:bCs/>
                <w:sz w:val="22"/>
                <w:szCs w:val="22"/>
              </w:rPr>
              <w:t>Notice 2023-65</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565F2B" w:rsidRPr="00DA206B" w:rsidP="00DA206B" w14:paraId="1B2A67F7" w14:textId="5596D182">
            <w:pPr>
              <w:rPr>
                <w:rFonts w:ascii="Calibri" w:hAnsi="Calibri"/>
                <w:bCs/>
                <w:sz w:val="22"/>
                <w:szCs w:val="22"/>
              </w:rPr>
            </w:pPr>
            <w:r w:rsidRPr="00DA206B">
              <w:rPr>
                <w:rFonts w:ascii="Calibri" w:hAnsi="Calibri"/>
                <w:bCs/>
                <w:sz w:val="22"/>
                <w:szCs w:val="22"/>
              </w:rPr>
              <w:t>Section 45L New Energy Efficient Home Credit</w:t>
            </w:r>
          </w:p>
        </w:tc>
        <w:tc>
          <w:tcPr>
            <w:tcW w:w="1527" w:type="dxa"/>
            <w:gridSpan w:val="2"/>
            <w:tcBorders>
              <w:top w:val="single" w:sz="4" w:space="0" w:color="auto"/>
              <w:left w:val="nil"/>
              <w:bottom w:val="single" w:sz="4" w:space="0" w:color="auto"/>
              <w:right w:val="single" w:sz="4" w:space="0" w:color="auto"/>
            </w:tcBorders>
          </w:tcPr>
          <w:p w:rsidR="00565F2B" w:rsidRPr="00DA206B" w:rsidP="008945B5" w14:paraId="44E330D1" w14:textId="0FB09A15">
            <w:pPr>
              <w:rPr>
                <w:rFonts w:ascii="Calibri" w:hAnsi="Calibri"/>
                <w:bCs/>
                <w:sz w:val="22"/>
                <w:szCs w:val="22"/>
              </w:rPr>
            </w:pPr>
            <w:r w:rsidRPr="00DA206B">
              <w:rPr>
                <w:rFonts w:ascii="Calibri" w:hAnsi="Calibri"/>
                <w:bCs/>
                <w:sz w:val="22"/>
                <w:szCs w:val="22"/>
              </w:rPr>
              <w:t>1545-1994</w:t>
            </w:r>
          </w:p>
        </w:tc>
      </w:tr>
      <w:tr w14:paraId="46AA3FE2"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33BB" w:rsidRPr="002F3381" w:rsidP="00717296" w14:paraId="28D51845" w14:textId="4D4C1BFC">
            <w:pPr>
              <w:rPr>
                <w:rFonts w:ascii="Calibri" w:hAnsi="Calibri"/>
                <w:bCs/>
                <w:sz w:val="22"/>
                <w:szCs w:val="22"/>
              </w:rPr>
            </w:pPr>
            <w:r>
              <w:rPr>
                <w:rFonts w:ascii="Calibri" w:hAnsi="Calibri"/>
                <w:bCs/>
                <w:sz w:val="22"/>
                <w:szCs w:val="22"/>
              </w:rPr>
              <w:t>Revenue Procedure 2009-20</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4633BB" w:rsidRPr="002F3381" w:rsidP="00717296" w14:paraId="1210D940" w14:textId="3A927E10">
            <w:pPr>
              <w:rPr>
                <w:rFonts w:ascii="Calibri" w:hAnsi="Calibri"/>
                <w:bCs/>
                <w:sz w:val="22"/>
                <w:szCs w:val="22"/>
              </w:rPr>
            </w:pPr>
            <w:r w:rsidRPr="000F3F47">
              <w:rPr>
                <w:rFonts w:ascii="Calibri" w:hAnsi="Calibri"/>
                <w:bCs/>
                <w:sz w:val="22"/>
                <w:szCs w:val="22"/>
              </w:rPr>
              <w:t>Safe harbor treatment for taxpayers that experienced losses in certain investment arrangements discovered to be criminally fraudulent.</w:t>
            </w:r>
          </w:p>
        </w:tc>
        <w:tc>
          <w:tcPr>
            <w:tcW w:w="1527" w:type="dxa"/>
            <w:gridSpan w:val="2"/>
            <w:tcBorders>
              <w:top w:val="single" w:sz="4" w:space="0" w:color="auto"/>
              <w:left w:val="nil"/>
              <w:bottom w:val="single" w:sz="4" w:space="0" w:color="auto"/>
              <w:right w:val="single" w:sz="4" w:space="0" w:color="auto"/>
            </w:tcBorders>
            <w:shd w:val="clear" w:color="auto" w:fill="auto"/>
          </w:tcPr>
          <w:p w:rsidR="004633BB" w:rsidRPr="002F3381" w:rsidP="008945B5" w14:paraId="2B6B18FC" w14:textId="711EA57C">
            <w:pPr>
              <w:rPr>
                <w:rFonts w:ascii="Calibri" w:hAnsi="Calibri"/>
                <w:bCs/>
                <w:sz w:val="22"/>
                <w:szCs w:val="22"/>
              </w:rPr>
            </w:pPr>
            <w:r>
              <w:rPr>
                <w:rFonts w:ascii="Calibri" w:hAnsi="Calibri"/>
                <w:bCs/>
                <w:sz w:val="22"/>
                <w:szCs w:val="22"/>
              </w:rPr>
              <w:t>1545-0092</w:t>
            </w:r>
          </w:p>
        </w:tc>
      </w:tr>
      <w:tr w14:paraId="1C2FDE99"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33BB" w:rsidRPr="002F3381" w:rsidP="00717296" w14:paraId="114D66A0" w14:textId="35A7FF77">
            <w:pPr>
              <w:rPr>
                <w:rFonts w:ascii="Calibri" w:hAnsi="Calibri"/>
                <w:bCs/>
                <w:sz w:val="22"/>
                <w:szCs w:val="22"/>
              </w:rPr>
            </w:pPr>
            <w:r>
              <w:rPr>
                <w:rFonts w:ascii="Calibri" w:hAnsi="Calibri"/>
                <w:bCs/>
                <w:sz w:val="22"/>
                <w:szCs w:val="22"/>
              </w:rPr>
              <w:t>Revenue Procedure 2009-26</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4633BB" w:rsidRPr="002F3381" w:rsidP="00717296" w14:paraId="6166B382" w14:textId="3BF27825">
            <w:pPr>
              <w:rPr>
                <w:rFonts w:ascii="Calibri" w:hAnsi="Calibri"/>
                <w:bCs/>
                <w:sz w:val="22"/>
                <w:szCs w:val="22"/>
              </w:rPr>
            </w:pPr>
            <w:r w:rsidRPr="008945B5">
              <w:rPr>
                <w:rFonts w:ascii="Calibri" w:hAnsi="Calibri"/>
                <w:bCs/>
                <w:sz w:val="22"/>
                <w:szCs w:val="22"/>
              </w:rPr>
              <w:t>Examination of returns and claims for refund, credit or abatement; determination of correct tax liability.</w:t>
            </w:r>
          </w:p>
        </w:tc>
        <w:tc>
          <w:tcPr>
            <w:tcW w:w="1527" w:type="dxa"/>
            <w:gridSpan w:val="2"/>
            <w:tcBorders>
              <w:top w:val="single" w:sz="4" w:space="0" w:color="auto"/>
              <w:left w:val="nil"/>
              <w:bottom w:val="single" w:sz="4" w:space="0" w:color="auto"/>
              <w:right w:val="single" w:sz="4" w:space="0" w:color="auto"/>
            </w:tcBorders>
            <w:shd w:val="clear" w:color="auto" w:fill="auto"/>
          </w:tcPr>
          <w:p w:rsidR="004633BB" w:rsidRPr="002F3381" w:rsidP="008945B5" w14:paraId="3C016296" w14:textId="09678C64">
            <w:pPr>
              <w:rPr>
                <w:rFonts w:ascii="Calibri" w:hAnsi="Calibri"/>
                <w:bCs/>
                <w:sz w:val="22"/>
                <w:szCs w:val="22"/>
              </w:rPr>
            </w:pPr>
            <w:r>
              <w:rPr>
                <w:rFonts w:ascii="Calibri" w:hAnsi="Calibri"/>
                <w:bCs/>
                <w:sz w:val="22"/>
                <w:szCs w:val="22"/>
              </w:rPr>
              <w:t>1545-0092</w:t>
            </w:r>
          </w:p>
        </w:tc>
      </w:tr>
      <w:tr w14:paraId="2FAFF2E6"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33BB" w:rsidRPr="002F3381" w:rsidP="00717296" w14:paraId="698C4979" w14:textId="2580C85E">
            <w:pPr>
              <w:rPr>
                <w:rFonts w:ascii="Calibri" w:hAnsi="Calibri"/>
                <w:bCs/>
                <w:sz w:val="22"/>
                <w:szCs w:val="22"/>
              </w:rPr>
            </w:pPr>
            <w:r>
              <w:rPr>
                <w:rFonts w:ascii="Calibri" w:hAnsi="Calibri"/>
                <w:bCs/>
                <w:sz w:val="22"/>
                <w:szCs w:val="22"/>
              </w:rPr>
              <w:t>Revenue Procedure 2009-52</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4633BB" w:rsidRPr="002F3381" w:rsidP="00717296" w14:paraId="45EB8D3C" w14:textId="79268D34">
            <w:pPr>
              <w:rPr>
                <w:rFonts w:ascii="Calibri" w:hAnsi="Calibri"/>
                <w:bCs/>
                <w:sz w:val="22"/>
                <w:szCs w:val="22"/>
              </w:rPr>
            </w:pPr>
            <w:r w:rsidRPr="008945B5">
              <w:rPr>
                <w:rFonts w:ascii="Calibri" w:hAnsi="Calibri"/>
                <w:bCs/>
                <w:sz w:val="22"/>
                <w:szCs w:val="22"/>
              </w:rPr>
              <w:t>Examination of returns and claims for refund, credit or abatement; determination of correct tax liability.</w:t>
            </w:r>
          </w:p>
        </w:tc>
        <w:tc>
          <w:tcPr>
            <w:tcW w:w="1527" w:type="dxa"/>
            <w:gridSpan w:val="2"/>
            <w:tcBorders>
              <w:top w:val="single" w:sz="4" w:space="0" w:color="auto"/>
              <w:left w:val="nil"/>
              <w:bottom w:val="single" w:sz="4" w:space="0" w:color="auto"/>
              <w:right w:val="single" w:sz="4" w:space="0" w:color="auto"/>
            </w:tcBorders>
            <w:shd w:val="clear" w:color="auto" w:fill="auto"/>
          </w:tcPr>
          <w:p w:rsidR="004633BB" w:rsidRPr="002F3381" w:rsidP="008945B5" w14:paraId="78960E4F" w14:textId="3713DC02">
            <w:pPr>
              <w:rPr>
                <w:rFonts w:ascii="Calibri" w:hAnsi="Calibri"/>
                <w:bCs/>
                <w:sz w:val="22"/>
                <w:szCs w:val="22"/>
              </w:rPr>
            </w:pPr>
            <w:r>
              <w:rPr>
                <w:rFonts w:ascii="Calibri" w:hAnsi="Calibri"/>
                <w:bCs/>
                <w:sz w:val="22"/>
                <w:szCs w:val="22"/>
              </w:rPr>
              <w:t>1545-0092</w:t>
            </w:r>
          </w:p>
        </w:tc>
      </w:tr>
      <w:tr w14:paraId="6FF4AF5B"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33BB" w:rsidRPr="002F3381" w:rsidP="00717296" w14:paraId="25354603" w14:textId="785404D5">
            <w:pPr>
              <w:rPr>
                <w:rFonts w:ascii="Calibri" w:hAnsi="Calibri"/>
                <w:bCs/>
                <w:sz w:val="22"/>
                <w:szCs w:val="22"/>
              </w:rPr>
            </w:pPr>
            <w:r>
              <w:rPr>
                <w:rFonts w:ascii="Calibri" w:hAnsi="Calibri"/>
                <w:bCs/>
                <w:sz w:val="22"/>
                <w:szCs w:val="22"/>
              </w:rPr>
              <w:t>Revenue Procedure 2019-38</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4633BB" w:rsidRPr="002F3381" w:rsidP="00717296" w14:paraId="07CBAAC0" w14:textId="7032016D">
            <w:pPr>
              <w:rPr>
                <w:rFonts w:ascii="Calibri" w:hAnsi="Calibri"/>
                <w:bCs/>
                <w:sz w:val="22"/>
                <w:szCs w:val="22"/>
              </w:rPr>
            </w:pPr>
            <w:r w:rsidRPr="008945B5">
              <w:rPr>
                <w:rFonts w:ascii="Calibri" w:hAnsi="Calibri"/>
                <w:bCs/>
                <w:sz w:val="22"/>
                <w:szCs w:val="22"/>
              </w:rPr>
              <w:t>Trade or Business.</w:t>
            </w:r>
          </w:p>
        </w:tc>
        <w:tc>
          <w:tcPr>
            <w:tcW w:w="1527" w:type="dxa"/>
            <w:gridSpan w:val="2"/>
            <w:tcBorders>
              <w:top w:val="single" w:sz="4" w:space="0" w:color="auto"/>
              <w:left w:val="nil"/>
              <w:bottom w:val="single" w:sz="4" w:space="0" w:color="auto"/>
              <w:right w:val="single" w:sz="4" w:space="0" w:color="auto"/>
            </w:tcBorders>
            <w:shd w:val="clear" w:color="auto" w:fill="auto"/>
          </w:tcPr>
          <w:p w:rsidR="004633BB" w:rsidRPr="002F3381" w:rsidP="008945B5" w14:paraId="2B622A12" w14:textId="2508CDDF">
            <w:pPr>
              <w:rPr>
                <w:rFonts w:ascii="Calibri" w:hAnsi="Calibri"/>
                <w:bCs/>
                <w:sz w:val="22"/>
                <w:szCs w:val="22"/>
              </w:rPr>
            </w:pPr>
            <w:r>
              <w:rPr>
                <w:rFonts w:ascii="Calibri" w:hAnsi="Calibri"/>
                <w:bCs/>
                <w:sz w:val="22"/>
                <w:szCs w:val="22"/>
              </w:rPr>
              <w:t>1545-0092</w:t>
            </w:r>
          </w:p>
        </w:tc>
      </w:tr>
      <w:tr w14:paraId="294C60A2"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33BB" w:rsidRPr="002F3381" w:rsidP="00717296" w14:paraId="62BD8820" w14:textId="010D162E">
            <w:pPr>
              <w:rPr>
                <w:rFonts w:ascii="Calibri" w:hAnsi="Calibri"/>
                <w:bCs/>
                <w:sz w:val="22"/>
                <w:szCs w:val="22"/>
              </w:rPr>
            </w:pPr>
            <w:r>
              <w:rPr>
                <w:rFonts w:ascii="Calibri" w:hAnsi="Calibri"/>
                <w:bCs/>
                <w:sz w:val="22"/>
                <w:szCs w:val="22"/>
              </w:rPr>
              <w:t>TD 9846</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4633BB" w:rsidRPr="002F3381" w:rsidP="00717296" w14:paraId="1C1C248B" w14:textId="3CBDC762">
            <w:pPr>
              <w:rPr>
                <w:rFonts w:ascii="Calibri" w:hAnsi="Calibri"/>
                <w:bCs/>
                <w:sz w:val="22"/>
                <w:szCs w:val="22"/>
              </w:rPr>
            </w:pPr>
            <w:r w:rsidRPr="008945B5">
              <w:rPr>
                <w:rFonts w:ascii="Calibri" w:hAnsi="Calibri"/>
                <w:bCs/>
                <w:sz w:val="22"/>
                <w:szCs w:val="22"/>
              </w:rPr>
              <w:t>Regulations Regarding the Transition Tax Under Section 965 and Related Provisions.</w:t>
            </w:r>
          </w:p>
        </w:tc>
        <w:tc>
          <w:tcPr>
            <w:tcW w:w="1527" w:type="dxa"/>
            <w:gridSpan w:val="2"/>
            <w:tcBorders>
              <w:top w:val="single" w:sz="4" w:space="0" w:color="auto"/>
              <w:left w:val="nil"/>
              <w:bottom w:val="single" w:sz="4" w:space="0" w:color="auto"/>
              <w:right w:val="single" w:sz="4" w:space="0" w:color="auto"/>
            </w:tcBorders>
            <w:shd w:val="clear" w:color="auto" w:fill="auto"/>
          </w:tcPr>
          <w:p w:rsidR="004633BB" w:rsidRPr="002F3381" w:rsidP="008945B5" w14:paraId="7EB2B811" w14:textId="5E2FA078">
            <w:pPr>
              <w:rPr>
                <w:rFonts w:ascii="Calibri" w:hAnsi="Calibri"/>
                <w:bCs/>
                <w:sz w:val="22"/>
                <w:szCs w:val="22"/>
              </w:rPr>
            </w:pPr>
            <w:r>
              <w:rPr>
                <w:rFonts w:ascii="Calibri" w:hAnsi="Calibri"/>
                <w:bCs/>
                <w:sz w:val="22"/>
                <w:szCs w:val="22"/>
              </w:rPr>
              <w:t>1545-2280</w:t>
            </w:r>
          </w:p>
        </w:tc>
      </w:tr>
      <w:tr w14:paraId="76CB700C"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0384D01A" w14:textId="07AD92BB">
            <w:pPr>
              <w:rPr>
                <w:rFonts w:ascii="Calibri" w:hAnsi="Calibri"/>
                <w:bCs/>
                <w:sz w:val="22"/>
                <w:szCs w:val="22"/>
              </w:rPr>
            </w:pPr>
            <w:r>
              <w:rPr>
                <w:rFonts w:ascii="Calibri" w:hAnsi="Calibri"/>
                <w:bCs/>
                <w:sz w:val="22"/>
                <w:szCs w:val="22"/>
              </w:rPr>
              <w:t>TD 9847</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193015D1" w14:textId="73217158">
            <w:pPr>
              <w:rPr>
                <w:rFonts w:ascii="Calibri" w:hAnsi="Calibri"/>
                <w:bCs/>
                <w:sz w:val="22"/>
                <w:szCs w:val="22"/>
              </w:rPr>
            </w:pPr>
            <w:r w:rsidRPr="008945B5">
              <w:rPr>
                <w:rFonts w:ascii="Calibri" w:hAnsi="Calibri"/>
                <w:bCs/>
                <w:sz w:val="22"/>
                <w:szCs w:val="22"/>
              </w:rPr>
              <w:t>Qualified Business Income Deduction.</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64C1B862" w14:textId="764B145F">
            <w:pPr>
              <w:rPr>
                <w:rFonts w:ascii="Calibri" w:hAnsi="Calibri"/>
                <w:bCs/>
                <w:sz w:val="22"/>
                <w:szCs w:val="22"/>
              </w:rPr>
            </w:pPr>
            <w:r>
              <w:rPr>
                <w:rFonts w:ascii="Calibri" w:hAnsi="Calibri"/>
                <w:bCs/>
                <w:sz w:val="22"/>
                <w:szCs w:val="22"/>
              </w:rPr>
              <w:t>1545-0092</w:t>
            </w:r>
          </w:p>
        </w:tc>
      </w:tr>
      <w:tr w14:paraId="2928DCF5"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6A00A9AA" w14:textId="358BFF7C">
            <w:pPr>
              <w:rPr>
                <w:rFonts w:ascii="Calibri" w:hAnsi="Calibri"/>
                <w:bCs/>
                <w:sz w:val="22"/>
                <w:szCs w:val="22"/>
              </w:rPr>
            </w:pPr>
            <w:r>
              <w:rPr>
                <w:rFonts w:ascii="Calibri" w:hAnsi="Calibri"/>
                <w:bCs/>
                <w:sz w:val="22"/>
                <w:szCs w:val="22"/>
              </w:rPr>
              <w:t>TD 9902</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3679D778" w14:textId="72FA2289">
            <w:pPr>
              <w:rPr>
                <w:rFonts w:ascii="Calibri" w:hAnsi="Calibri"/>
                <w:bCs/>
                <w:sz w:val="22"/>
                <w:szCs w:val="22"/>
              </w:rPr>
            </w:pPr>
            <w:r w:rsidRPr="008945B5">
              <w:rPr>
                <w:rFonts w:ascii="Calibri" w:hAnsi="Calibri"/>
                <w:bCs/>
                <w:sz w:val="22"/>
                <w:szCs w:val="22"/>
              </w:rPr>
              <w:t>Guidance Under Sections 951A and 954 Regarding Income Subject to a High Rate of Foreign Tax.</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7B4BE1F8" w14:textId="76315454">
            <w:pPr>
              <w:rPr>
                <w:rFonts w:ascii="Calibri" w:hAnsi="Calibri"/>
                <w:bCs/>
                <w:sz w:val="22"/>
                <w:szCs w:val="22"/>
              </w:rPr>
            </w:pPr>
            <w:r>
              <w:rPr>
                <w:rFonts w:ascii="Calibri" w:hAnsi="Calibri"/>
                <w:bCs/>
                <w:sz w:val="22"/>
                <w:szCs w:val="22"/>
              </w:rPr>
              <w:t>1545-0092</w:t>
            </w:r>
          </w:p>
        </w:tc>
      </w:tr>
      <w:tr w14:paraId="21DFDD81"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4FE0EF1A" w14:textId="110651A9">
            <w:pPr>
              <w:rPr>
                <w:rFonts w:ascii="Calibri" w:hAnsi="Calibri"/>
                <w:bCs/>
                <w:sz w:val="22"/>
                <w:szCs w:val="22"/>
              </w:rPr>
            </w:pPr>
            <w:r>
              <w:rPr>
                <w:rFonts w:ascii="Calibri" w:hAnsi="Calibri"/>
                <w:bCs/>
                <w:sz w:val="22"/>
                <w:szCs w:val="22"/>
              </w:rPr>
              <w:t>TD 9918</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03418C98" w14:textId="7E01BAEF">
            <w:pPr>
              <w:rPr>
                <w:rFonts w:ascii="Calibri" w:hAnsi="Calibri"/>
                <w:bCs/>
                <w:sz w:val="22"/>
                <w:szCs w:val="22"/>
              </w:rPr>
            </w:pPr>
            <w:r w:rsidRPr="008945B5">
              <w:rPr>
                <w:rFonts w:ascii="Calibri" w:hAnsi="Calibri"/>
                <w:bCs/>
                <w:sz w:val="22"/>
                <w:szCs w:val="22"/>
              </w:rPr>
              <w:t>Effect of Section 67(g) on Trusts and Estates.</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04BB5606" w14:textId="0B08442D">
            <w:pPr>
              <w:rPr>
                <w:rFonts w:ascii="Calibri" w:hAnsi="Calibri"/>
                <w:bCs/>
                <w:sz w:val="22"/>
                <w:szCs w:val="22"/>
              </w:rPr>
            </w:pPr>
            <w:r>
              <w:rPr>
                <w:rFonts w:ascii="Calibri" w:hAnsi="Calibri"/>
                <w:bCs/>
                <w:sz w:val="22"/>
                <w:szCs w:val="22"/>
              </w:rPr>
              <w:t>1545-0092</w:t>
            </w:r>
          </w:p>
        </w:tc>
      </w:tr>
      <w:tr w14:paraId="04D32E0F"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17BD0723" w14:textId="3F82F80D">
            <w:pPr>
              <w:rPr>
                <w:rFonts w:ascii="Calibri" w:hAnsi="Calibri"/>
                <w:bCs/>
                <w:sz w:val="22"/>
                <w:szCs w:val="22"/>
              </w:rPr>
            </w:pPr>
            <w:r>
              <w:rPr>
                <w:rFonts w:ascii="Calibri" w:hAnsi="Calibri"/>
                <w:bCs/>
                <w:sz w:val="22"/>
                <w:szCs w:val="22"/>
              </w:rPr>
              <w:t>TD 9922</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49C7838F" w14:textId="2140620B">
            <w:pPr>
              <w:rPr>
                <w:rFonts w:ascii="Calibri" w:hAnsi="Calibri"/>
                <w:bCs/>
                <w:sz w:val="22"/>
                <w:szCs w:val="22"/>
              </w:rPr>
            </w:pPr>
            <w:r w:rsidRPr="008945B5">
              <w:rPr>
                <w:rFonts w:ascii="Calibri" w:hAnsi="Calibri"/>
                <w:bCs/>
                <w:sz w:val="22"/>
                <w:szCs w:val="22"/>
              </w:rPr>
              <w:t>Guidance Related to the Allocation and Apportionment of Deductions and Foreign Taxes, Foreign Tax Redeterminations, Foreign Tax Credit Disallowance Under Section 965(g), Consolidated Groups, Hybrid Arrangements and Certain Payments Under Section 951A.</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060EE77C" w14:textId="57D7F075">
            <w:pPr>
              <w:rPr>
                <w:rFonts w:ascii="Calibri" w:hAnsi="Calibri"/>
                <w:bCs/>
                <w:sz w:val="22"/>
                <w:szCs w:val="22"/>
              </w:rPr>
            </w:pPr>
            <w:r>
              <w:rPr>
                <w:rFonts w:ascii="Calibri" w:hAnsi="Calibri"/>
                <w:bCs/>
                <w:sz w:val="22"/>
                <w:szCs w:val="22"/>
              </w:rPr>
              <w:t>1545-1056</w:t>
            </w:r>
          </w:p>
        </w:tc>
      </w:tr>
      <w:tr w14:paraId="3DB17203"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6A5EDF28" w14:textId="2D2BF151">
            <w:pPr>
              <w:rPr>
                <w:rFonts w:ascii="Calibri" w:hAnsi="Calibri"/>
                <w:bCs/>
                <w:sz w:val="22"/>
                <w:szCs w:val="22"/>
              </w:rPr>
            </w:pPr>
            <w:r>
              <w:rPr>
                <w:rFonts w:ascii="Calibri" w:hAnsi="Calibri"/>
                <w:bCs/>
                <w:sz w:val="22"/>
                <w:szCs w:val="22"/>
              </w:rPr>
              <w:t>TD 9936</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54A3FBE3" w14:textId="2E7D772D">
            <w:pPr>
              <w:rPr>
                <w:rFonts w:ascii="Calibri" w:hAnsi="Calibri"/>
                <w:bCs/>
                <w:sz w:val="22"/>
                <w:szCs w:val="22"/>
              </w:rPr>
            </w:pPr>
            <w:r w:rsidRPr="008945B5">
              <w:rPr>
                <w:rFonts w:ascii="Calibri" w:hAnsi="Calibri"/>
                <w:bCs/>
                <w:sz w:val="22"/>
                <w:szCs w:val="22"/>
              </w:rPr>
              <w:t>Guidance on Passive Foreign Investment Companies.</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3203250F" w14:textId="651EF054">
            <w:pPr>
              <w:rPr>
                <w:rFonts w:ascii="Calibri" w:hAnsi="Calibri"/>
                <w:bCs/>
                <w:sz w:val="22"/>
                <w:szCs w:val="22"/>
              </w:rPr>
            </w:pPr>
            <w:r>
              <w:rPr>
                <w:rFonts w:ascii="Calibri" w:hAnsi="Calibri"/>
                <w:bCs/>
                <w:sz w:val="22"/>
                <w:szCs w:val="22"/>
              </w:rPr>
              <w:t>1545-0092</w:t>
            </w:r>
          </w:p>
        </w:tc>
      </w:tr>
      <w:tr w14:paraId="32568065"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6799678E" w14:textId="4005AEDE">
            <w:pPr>
              <w:rPr>
                <w:rFonts w:ascii="Calibri" w:hAnsi="Calibri"/>
                <w:bCs/>
                <w:sz w:val="22"/>
                <w:szCs w:val="22"/>
              </w:rPr>
            </w:pPr>
            <w:r>
              <w:rPr>
                <w:rFonts w:ascii="Calibri" w:hAnsi="Calibri"/>
                <w:bCs/>
                <w:sz w:val="22"/>
                <w:szCs w:val="22"/>
              </w:rPr>
              <w:t>TD 9945</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0326A5D4" w14:textId="507F89F7">
            <w:pPr>
              <w:rPr>
                <w:rFonts w:ascii="Calibri" w:hAnsi="Calibri"/>
                <w:bCs/>
                <w:sz w:val="22"/>
                <w:szCs w:val="22"/>
              </w:rPr>
            </w:pPr>
            <w:r w:rsidRPr="008945B5">
              <w:rPr>
                <w:rFonts w:ascii="Calibri" w:hAnsi="Calibri"/>
                <w:bCs/>
                <w:sz w:val="22"/>
                <w:szCs w:val="22"/>
              </w:rPr>
              <w:t>Guidance Under Section 1061</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7CB4776D" w14:textId="37ACDAB2">
            <w:pPr>
              <w:rPr>
                <w:rFonts w:ascii="Calibri" w:hAnsi="Calibri"/>
                <w:bCs/>
                <w:sz w:val="22"/>
                <w:szCs w:val="22"/>
              </w:rPr>
            </w:pPr>
            <w:r>
              <w:rPr>
                <w:rFonts w:ascii="Calibri" w:hAnsi="Calibri"/>
                <w:bCs/>
                <w:sz w:val="22"/>
                <w:szCs w:val="22"/>
              </w:rPr>
              <w:t>1545-0092</w:t>
            </w:r>
          </w:p>
        </w:tc>
      </w:tr>
      <w:tr w14:paraId="4F13E2D6"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119B41C8" w14:textId="488479B5">
            <w:pPr>
              <w:rPr>
                <w:rFonts w:ascii="Calibri" w:hAnsi="Calibri"/>
                <w:bCs/>
                <w:sz w:val="22"/>
                <w:szCs w:val="22"/>
              </w:rPr>
            </w:pPr>
            <w:r>
              <w:rPr>
                <w:rFonts w:ascii="Calibri" w:hAnsi="Calibri"/>
                <w:bCs/>
                <w:sz w:val="22"/>
                <w:szCs w:val="22"/>
              </w:rPr>
              <w:t>TD 9959</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0C374FCE" w14:textId="3E50687F">
            <w:pPr>
              <w:rPr>
                <w:rFonts w:ascii="Calibri" w:hAnsi="Calibri"/>
                <w:bCs/>
                <w:sz w:val="22"/>
                <w:szCs w:val="22"/>
              </w:rPr>
            </w:pPr>
            <w:r w:rsidRPr="008945B5">
              <w:rPr>
                <w:rFonts w:ascii="Calibri" w:hAnsi="Calibri"/>
                <w:bCs/>
                <w:sz w:val="22"/>
                <w:szCs w:val="22"/>
              </w:rPr>
              <w:t>Guidance Related to the Foreign Tax Credit; Clarification of Foreign-Derived Intangible Income.</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40FD4383" w14:textId="3B188424">
            <w:pPr>
              <w:rPr>
                <w:rFonts w:ascii="Calibri" w:hAnsi="Calibri"/>
                <w:bCs/>
                <w:sz w:val="22"/>
                <w:szCs w:val="22"/>
              </w:rPr>
            </w:pPr>
            <w:r>
              <w:rPr>
                <w:rFonts w:ascii="Calibri" w:hAnsi="Calibri"/>
                <w:bCs/>
                <w:sz w:val="22"/>
                <w:szCs w:val="22"/>
              </w:rPr>
              <w:t>1545-2296</w:t>
            </w:r>
          </w:p>
        </w:tc>
      </w:tr>
      <w:tr w14:paraId="7FE95096"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3F47" w:rsidRPr="002F3381" w:rsidP="00717296" w14:paraId="29859A50" w14:textId="40296BBF">
            <w:pPr>
              <w:rPr>
                <w:rFonts w:ascii="Calibri" w:hAnsi="Calibri"/>
                <w:bCs/>
                <w:sz w:val="22"/>
                <w:szCs w:val="22"/>
              </w:rPr>
            </w:pPr>
            <w:r>
              <w:rPr>
                <w:rFonts w:ascii="Calibri" w:hAnsi="Calibri"/>
                <w:bCs/>
                <w:sz w:val="22"/>
                <w:szCs w:val="22"/>
              </w:rPr>
              <w:t>TD 9998</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0F3F47" w:rsidRPr="002F3381" w:rsidP="00717296" w14:paraId="057DC95B" w14:textId="4F81572B">
            <w:pPr>
              <w:rPr>
                <w:rFonts w:ascii="Calibri" w:hAnsi="Calibri"/>
                <w:bCs/>
                <w:sz w:val="22"/>
                <w:szCs w:val="22"/>
              </w:rPr>
            </w:pPr>
            <w:r w:rsidRPr="008945B5">
              <w:rPr>
                <w:rFonts w:ascii="Calibri" w:hAnsi="Calibri"/>
                <w:bCs/>
                <w:sz w:val="22"/>
                <w:szCs w:val="22"/>
              </w:rPr>
              <w:t>Increased Amounts of Credit or Deduction for Satisfying Certain Prevailing Wage and Registered Apprenticeship Requirements.</w:t>
            </w:r>
          </w:p>
        </w:tc>
        <w:tc>
          <w:tcPr>
            <w:tcW w:w="1527" w:type="dxa"/>
            <w:gridSpan w:val="2"/>
            <w:tcBorders>
              <w:top w:val="single" w:sz="4" w:space="0" w:color="auto"/>
              <w:left w:val="nil"/>
              <w:bottom w:val="single" w:sz="4" w:space="0" w:color="auto"/>
              <w:right w:val="single" w:sz="4" w:space="0" w:color="auto"/>
            </w:tcBorders>
            <w:shd w:val="clear" w:color="auto" w:fill="auto"/>
          </w:tcPr>
          <w:p w:rsidR="000F3F47" w:rsidRPr="002F3381" w:rsidP="008945B5" w14:paraId="45A256D0" w14:textId="52367F69">
            <w:pPr>
              <w:rPr>
                <w:rFonts w:ascii="Calibri" w:hAnsi="Calibri"/>
                <w:bCs/>
                <w:sz w:val="22"/>
                <w:szCs w:val="22"/>
              </w:rPr>
            </w:pPr>
            <w:r>
              <w:rPr>
                <w:rFonts w:ascii="Calibri" w:hAnsi="Calibri"/>
                <w:bCs/>
                <w:sz w:val="22"/>
                <w:szCs w:val="22"/>
              </w:rPr>
              <w:t>1545-2315</w:t>
            </w:r>
          </w:p>
        </w:tc>
      </w:tr>
      <w:tr w14:paraId="1F323568"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65F2B" w:rsidP="00717296" w14:paraId="4E92D977" w14:textId="7060A22E">
            <w:pPr>
              <w:rPr>
                <w:rFonts w:ascii="Calibri" w:hAnsi="Calibri"/>
                <w:bCs/>
                <w:sz w:val="22"/>
                <w:szCs w:val="22"/>
              </w:rPr>
            </w:pPr>
            <w:r>
              <w:rPr>
                <w:rFonts w:ascii="Calibri" w:hAnsi="Calibri"/>
                <w:bCs/>
                <w:sz w:val="22"/>
                <w:szCs w:val="22"/>
              </w:rPr>
              <w:t>TD 10009</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565F2B" w:rsidRPr="008945B5" w:rsidP="00717296" w14:paraId="72AD7BAD" w14:textId="7247FA26">
            <w:pPr>
              <w:rPr>
                <w:rFonts w:ascii="Calibri" w:hAnsi="Calibri"/>
                <w:bCs/>
                <w:sz w:val="22"/>
                <w:szCs w:val="22"/>
              </w:rPr>
            </w:pPr>
            <w:r w:rsidRPr="00565F2B">
              <w:rPr>
                <w:rFonts w:ascii="Calibri" w:hAnsi="Calibri"/>
                <w:bCs/>
                <w:sz w:val="22"/>
                <w:szCs w:val="22"/>
              </w:rPr>
              <w:t>Advanced Manufacturing Investment Credit Rules Under Sections 48D and 50</w:t>
            </w:r>
          </w:p>
        </w:tc>
        <w:tc>
          <w:tcPr>
            <w:tcW w:w="1527" w:type="dxa"/>
            <w:gridSpan w:val="2"/>
            <w:tcBorders>
              <w:top w:val="single" w:sz="4" w:space="0" w:color="auto"/>
              <w:left w:val="nil"/>
              <w:bottom w:val="single" w:sz="4" w:space="0" w:color="auto"/>
              <w:right w:val="single" w:sz="4" w:space="0" w:color="auto"/>
            </w:tcBorders>
            <w:shd w:val="clear" w:color="auto" w:fill="auto"/>
          </w:tcPr>
          <w:p w:rsidR="00565F2B" w:rsidP="008945B5" w14:paraId="046E86B3" w14:textId="24033EF0">
            <w:pPr>
              <w:rPr>
                <w:rFonts w:ascii="Calibri" w:hAnsi="Calibri"/>
                <w:bCs/>
                <w:sz w:val="22"/>
                <w:szCs w:val="22"/>
              </w:rPr>
            </w:pPr>
            <w:r>
              <w:rPr>
                <w:rFonts w:ascii="Calibri" w:hAnsi="Calibri"/>
                <w:bCs/>
                <w:sz w:val="22"/>
                <w:szCs w:val="22"/>
              </w:rPr>
              <w:t>1545-0092</w:t>
            </w:r>
          </w:p>
        </w:tc>
      </w:tr>
      <w:tr w14:paraId="118C87EE"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65F2B" w:rsidP="00717296" w14:paraId="32B248AF" w14:textId="05AFF499">
            <w:pPr>
              <w:rPr>
                <w:rFonts w:ascii="Calibri" w:hAnsi="Calibri"/>
                <w:bCs/>
                <w:sz w:val="22"/>
                <w:szCs w:val="22"/>
              </w:rPr>
            </w:pPr>
            <w:r>
              <w:rPr>
                <w:rFonts w:ascii="Calibri" w:hAnsi="Calibri"/>
                <w:bCs/>
                <w:sz w:val="22"/>
                <w:szCs w:val="22"/>
              </w:rPr>
              <w:t>TD 10010</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565F2B" w:rsidRPr="008945B5" w:rsidP="00717296" w14:paraId="7C9B2921" w14:textId="40D2A095">
            <w:pPr>
              <w:rPr>
                <w:rFonts w:ascii="Calibri" w:hAnsi="Calibri"/>
                <w:bCs/>
                <w:sz w:val="22"/>
                <w:szCs w:val="22"/>
              </w:rPr>
            </w:pPr>
            <w:r>
              <w:rPr>
                <w:rFonts w:ascii="Calibri" w:hAnsi="Calibri"/>
                <w:bCs/>
                <w:sz w:val="22"/>
                <w:szCs w:val="22"/>
              </w:rPr>
              <w:t>Advanced Manufacturing Production Credit</w:t>
            </w:r>
          </w:p>
        </w:tc>
        <w:tc>
          <w:tcPr>
            <w:tcW w:w="1527" w:type="dxa"/>
            <w:gridSpan w:val="2"/>
            <w:tcBorders>
              <w:top w:val="single" w:sz="4" w:space="0" w:color="auto"/>
              <w:left w:val="nil"/>
              <w:bottom w:val="single" w:sz="4" w:space="0" w:color="auto"/>
              <w:right w:val="single" w:sz="4" w:space="0" w:color="auto"/>
            </w:tcBorders>
            <w:shd w:val="clear" w:color="auto" w:fill="auto"/>
          </w:tcPr>
          <w:p w:rsidR="00565F2B" w:rsidP="008945B5" w14:paraId="6785C2BC" w14:textId="0274AA7F">
            <w:pPr>
              <w:rPr>
                <w:rFonts w:ascii="Calibri" w:hAnsi="Calibri"/>
                <w:bCs/>
                <w:sz w:val="22"/>
                <w:szCs w:val="22"/>
              </w:rPr>
            </w:pPr>
            <w:r>
              <w:rPr>
                <w:rFonts w:ascii="Calibri" w:hAnsi="Calibri"/>
                <w:bCs/>
                <w:sz w:val="22"/>
                <w:szCs w:val="22"/>
              </w:rPr>
              <w:t>1545-0092</w:t>
            </w:r>
          </w:p>
        </w:tc>
      </w:tr>
      <w:tr w14:paraId="33CC25F1" w14:textId="77777777" w:rsidTr="0000495F">
        <w:tblPrEx>
          <w:tblW w:w="9744" w:type="dxa"/>
          <w:tblCellSpacing w:w="15" w:type="dxa"/>
          <w:tblCellMar>
            <w:top w:w="0" w:type="dxa"/>
            <w:left w:w="108" w:type="dxa"/>
            <w:bottom w:w="0" w:type="dxa"/>
            <w:right w:w="108" w:type="dxa"/>
          </w:tblCellMar>
          <w:tblLook w:val="04A0"/>
        </w:tblPrEx>
        <w:trPr>
          <w:gridBefore w:val="2"/>
          <w:gridAfter w:val="1"/>
          <w:wBefore w:w="612" w:type="dxa"/>
          <w:wAfter w:w="492" w:type="dxa"/>
          <w:trHeight w:val="278"/>
          <w:tblHeader/>
          <w:tblCellSpacing w:w="15" w:type="dxa"/>
        </w:trPr>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6998" w:rsidP="00717296" w14:paraId="794E5818" w14:textId="158390FD">
            <w:pPr>
              <w:rPr>
                <w:rFonts w:ascii="Calibri" w:hAnsi="Calibri"/>
                <w:bCs/>
                <w:sz w:val="22"/>
                <w:szCs w:val="22"/>
              </w:rPr>
            </w:pPr>
            <w:r>
              <w:rPr>
                <w:rFonts w:ascii="Calibri" w:hAnsi="Calibri"/>
                <w:bCs/>
                <w:sz w:val="22"/>
                <w:szCs w:val="22"/>
              </w:rPr>
              <w:t>TD 10015</w:t>
            </w:r>
          </w:p>
        </w:tc>
        <w:tc>
          <w:tcPr>
            <w:tcW w:w="5010" w:type="dxa"/>
            <w:gridSpan w:val="2"/>
            <w:tcBorders>
              <w:top w:val="single" w:sz="4" w:space="0" w:color="auto"/>
              <w:left w:val="nil"/>
              <w:bottom w:val="single" w:sz="4" w:space="0" w:color="auto"/>
              <w:right w:val="single" w:sz="4" w:space="0" w:color="auto"/>
            </w:tcBorders>
            <w:shd w:val="clear" w:color="auto" w:fill="auto"/>
            <w:vAlign w:val="center"/>
          </w:tcPr>
          <w:p w:rsidR="00966998" w:rsidP="00717296" w14:paraId="4D969531" w14:textId="5FAF45DC">
            <w:pPr>
              <w:rPr>
                <w:rFonts w:ascii="Calibri" w:hAnsi="Calibri"/>
                <w:bCs/>
                <w:sz w:val="22"/>
                <w:szCs w:val="22"/>
              </w:rPr>
            </w:pPr>
            <w:r w:rsidRPr="00966998">
              <w:rPr>
                <w:rFonts w:ascii="Calibri" w:hAnsi="Calibri"/>
                <w:bCs/>
                <w:sz w:val="22"/>
                <w:szCs w:val="22"/>
              </w:rPr>
              <w:t>Definition of Energy Property and Rules Applicable to the Energy Credit</w:t>
            </w:r>
          </w:p>
        </w:tc>
        <w:tc>
          <w:tcPr>
            <w:tcW w:w="1527" w:type="dxa"/>
            <w:gridSpan w:val="2"/>
            <w:tcBorders>
              <w:top w:val="single" w:sz="4" w:space="0" w:color="auto"/>
              <w:left w:val="nil"/>
              <w:bottom w:val="single" w:sz="4" w:space="0" w:color="auto"/>
              <w:right w:val="single" w:sz="4" w:space="0" w:color="auto"/>
            </w:tcBorders>
            <w:shd w:val="clear" w:color="auto" w:fill="auto"/>
          </w:tcPr>
          <w:p w:rsidR="00966998" w:rsidP="008945B5" w14:paraId="24E65809" w14:textId="50256BF6">
            <w:pPr>
              <w:rPr>
                <w:rFonts w:ascii="Calibri" w:hAnsi="Calibri"/>
                <w:bCs/>
                <w:sz w:val="22"/>
                <w:szCs w:val="22"/>
              </w:rPr>
            </w:pPr>
            <w:r>
              <w:rPr>
                <w:rFonts w:ascii="Calibri" w:hAnsi="Calibri"/>
                <w:bCs/>
                <w:sz w:val="22"/>
                <w:szCs w:val="22"/>
              </w:rPr>
              <w:t>1545-0092</w:t>
            </w:r>
          </w:p>
        </w:tc>
      </w:tr>
    </w:tbl>
    <w:p w:rsidR="00BE2A8B" w:rsidRPr="00BD051E" w:rsidP="008945B5" w14:paraId="1CD1D407" w14:textId="77777777">
      <w:pPr>
        <w:rPr>
          <w:rFonts w:ascii="Calibri" w:hAnsi="Calibri"/>
          <w:sz w:val="22"/>
          <w:szCs w:val="22"/>
        </w:rPr>
      </w:pPr>
    </w:p>
    <w:sectPr w:rsidSect="00411A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1AF3F16" w14:textId="2FB6C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3AD753C" w14:textId="6032A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3808FD2" w14:textId="4768C75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850" w14:paraId="6E02D1C9"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1</w:t>
    </w:r>
    <w:r>
      <w:rPr>
        <w:rFonts w:cs="Courier"/>
        <w:b/>
        <w:bCs/>
      </w:rPr>
      <w:fldChar w:fldCharType="end"/>
    </w:r>
  </w:p>
  <w:p w:rsidR="007B2850" w:rsidRPr="00115E1A" w:rsidP="00AA75FB" w14:paraId="7D36FBBC" w14:textId="77777777"/>
  <w:p w:rsidR="007B2850" w14:paraId="416454E8"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6C8A998D" w14:textId="59DC6F4A">
    <w:pPr>
      <w:pStyle w:val="Header"/>
    </w:pPr>
  </w:p>
  <w:p w:rsidR="00092266" w14:paraId="33C02FF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19A" w14:paraId="35E07702" w14:textId="3224DFB0">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D39C9">
      <w:rPr>
        <w:rFonts w:cs="Courier"/>
        <w:b/>
        <w:bCs/>
        <w:noProof/>
      </w:rPr>
      <w:t>1</w:t>
    </w:r>
    <w:r>
      <w:rPr>
        <w:rFonts w:cs="Courier"/>
        <w:b/>
        <w:bCs/>
      </w:rPr>
      <w:fldChar w:fldCharType="end"/>
    </w:r>
  </w:p>
  <w:p w:rsidR="001B519A" w:rsidRPr="00115E1A" w:rsidP="00115E1A" w14:paraId="7F424B4F" w14:textId="77777777"/>
  <w:p w:rsidR="001B519A" w14:paraId="2D500FC2" w14:textId="77777777">
    <w:pPr>
      <w:spacing w:line="240" w:lineRule="exact"/>
    </w:pPr>
  </w:p>
  <w:p w:rsidR="00092266" w14:paraId="24ECE3A6"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7B34920B" w14:textId="1AC7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547A4D9E"/>
    <w:lvl w:ilvl="0">
      <w:start w:val="1"/>
      <w:numFmt w:val="decimal"/>
      <w:pStyle w:val="Quick1"/>
      <w:lvlText w:val="%1."/>
      <w:lvlJc w:val="left"/>
      <w:pPr>
        <w:tabs>
          <w:tab w:val="num" w:pos="720"/>
        </w:tabs>
      </w:pPr>
    </w:lvl>
  </w:abstractNum>
  <w:abstractNum w:abstractNumId="2">
    <w:nsid w:val="0E39547E"/>
    <w:multiLevelType w:val="hybridMultilevel"/>
    <w:tmpl w:val="78500638"/>
    <w:lvl w:ilvl="0">
      <w:start w:val="31"/>
      <w:numFmt w:val="bullet"/>
      <w:lvlText w:val=""/>
      <w:lvlJc w:val="left"/>
      <w:pPr>
        <w:ind w:left="270" w:hanging="360"/>
      </w:pPr>
      <w:rPr>
        <w:rFonts w:ascii="Symbol" w:eastAsia="Times New Roman" w:hAnsi="Symbol" w:cstheme="minorHAnsi" w:hint="default"/>
        <w:sz w:val="22"/>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3">
    <w:nsid w:val="15120677"/>
    <w:multiLevelType w:val="hybridMultilevel"/>
    <w:tmpl w:val="8708AF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726C5"/>
    <w:multiLevelType w:val="hybridMultilevel"/>
    <w:tmpl w:val="51A214A0"/>
    <w:lvl w:ilvl="0">
      <w:start w:val="1"/>
      <w:numFmt w:val="decimal"/>
      <w:lvlText w:val="%1."/>
      <w:lvlJc w:val="left"/>
      <w:pPr>
        <w:ind w:left="117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497FAF"/>
    <w:multiLevelType w:val="hybridMultilevel"/>
    <w:tmpl w:val="D3308B5C"/>
    <w:lvl w:ilvl="0">
      <w:start w:val="3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3603BB"/>
    <w:multiLevelType w:val="hybridMultilevel"/>
    <w:tmpl w:val="B914C1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CA03F21"/>
    <w:multiLevelType w:val="hybridMultilevel"/>
    <w:tmpl w:val="4F9EE86C"/>
    <w:lvl w:ilvl="0">
      <w:start w:val="0"/>
      <w:numFmt w:val="bullet"/>
      <w:lvlText w:val="-"/>
      <w:lvlJc w:val="left"/>
      <w:pPr>
        <w:ind w:left="840" w:hanging="360"/>
      </w:pPr>
      <w:rPr>
        <w:rFonts w:ascii="Courier" w:eastAsia="Times New Roman" w:hAnsi="Courier"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8">
    <w:nsid w:val="79935297"/>
    <w:multiLevelType w:val="hybridMultilevel"/>
    <w:tmpl w:val="4F501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EAB4574"/>
    <w:multiLevelType w:val="hybridMultilevel"/>
    <w:tmpl w:val="7C5652E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94884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7748681">
    <w:abstractNumId w:val="1"/>
    <w:lvlOverride w:ilvl="0">
      <w:startOverride w:val="2"/>
      <w:lvl w:ilvl="0">
        <w:start w:val="2"/>
        <w:numFmt w:val="decimal"/>
        <w:pStyle w:val="Quick1"/>
        <w:lvlText w:val="%1."/>
        <w:lvlJc w:val="left"/>
      </w:lvl>
    </w:lvlOverride>
  </w:num>
  <w:num w:numId="3" w16cid:durableId="627468446">
    <w:abstractNumId w:val="1"/>
    <w:lvlOverride w:ilvl="0">
      <w:startOverride w:val="4"/>
      <w:lvl w:ilvl="0">
        <w:start w:val="4"/>
        <w:numFmt w:val="decimal"/>
        <w:pStyle w:val="Quick1"/>
        <w:lvlText w:val="%1."/>
        <w:lvlJc w:val="left"/>
      </w:lvl>
    </w:lvlOverride>
  </w:num>
  <w:num w:numId="4" w16cid:durableId="1130973359">
    <w:abstractNumId w:val="1"/>
    <w:lvlOverride w:ilvl="0">
      <w:startOverride w:val="6"/>
      <w:lvl w:ilvl="0">
        <w:start w:val="6"/>
        <w:numFmt w:val="decimal"/>
        <w:pStyle w:val="Quick1"/>
        <w:lvlText w:val="%1."/>
        <w:lvlJc w:val="left"/>
      </w:lvl>
    </w:lvlOverride>
  </w:num>
  <w:num w:numId="5" w16cid:durableId="541210882">
    <w:abstractNumId w:val="1"/>
    <w:lvlOverride w:ilvl="0">
      <w:startOverride w:val="11"/>
      <w:lvl w:ilvl="0">
        <w:start w:val="11"/>
        <w:numFmt w:val="decimal"/>
        <w:pStyle w:val="Quick1"/>
        <w:lvlText w:val="%1."/>
        <w:lvlJc w:val="left"/>
        <w:rPr>
          <w:b w:val="0"/>
          <w:bCs/>
        </w:rPr>
      </w:lvl>
    </w:lvlOverride>
  </w:num>
  <w:num w:numId="6" w16cid:durableId="6760904">
    <w:abstractNumId w:val="1"/>
    <w:lvlOverride w:ilvl="0">
      <w:startOverride w:val="14"/>
      <w:lvl w:ilvl="0">
        <w:start w:val="14"/>
        <w:numFmt w:val="decimal"/>
        <w:pStyle w:val="Quick1"/>
        <w:lvlText w:val="%1."/>
        <w:lvlJc w:val="left"/>
      </w:lvl>
    </w:lvlOverride>
  </w:num>
  <w:num w:numId="7" w16cid:durableId="1620990155">
    <w:abstractNumId w:val="1"/>
    <w:lvlOverride w:ilvl="0">
      <w:startOverride w:val="16"/>
      <w:lvl w:ilvl="0">
        <w:start w:val="16"/>
        <w:numFmt w:val="decimal"/>
        <w:pStyle w:val="Quick1"/>
        <w:lvlText w:val="%1."/>
        <w:lvlJc w:val="left"/>
      </w:lvl>
    </w:lvlOverride>
  </w:num>
  <w:num w:numId="8" w16cid:durableId="978462870">
    <w:abstractNumId w:val="1"/>
    <w:lvlOverride w:ilvl="0">
      <w:startOverride w:val="18"/>
      <w:lvl w:ilvl="0">
        <w:start w:val="18"/>
        <w:numFmt w:val="decimal"/>
        <w:pStyle w:val="Quick1"/>
        <w:lvlText w:val="%1."/>
        <w:lvlJc w:val="left"/>
      </w:lvl>
    </w:lvlOverride>
  </w:num>
  <w:num w:numId="9" w16cid:durableId="1031106698">
    <w:abstractNumId w:val="9"/>
  </w:num>
  <w:num w:numId="10" w16cid:durableId="954678719">
    <w:abstractNumId w:val="7"/>
  </w:num>
  <w:num w:numId="11" w16cid:durableId="1069771898">
    <w:abstractNumId w:val="4"/>
  </w:num>
  <w:num w:numId="12" w16cid:durableId="1079672799">
    <w:abstractNumId w:val="6"/>
  </w:num>
  <w:num w:numId="13" w16cid:durableId="759135245">
    <w:abstractNumId w:val="1"/>
    <w:lvlOverride w:ilvl="0">
      <w:startOverride w:val="18"/>
      <w:lvl w:ilvl="0">
        <w:start w:val="18"/>
        <w:numFmt w:val="decimal"/>
        <w:pStyle w:val="Quick1"/>
        <w:lvlText w:val="%1."/>
        <w:lvlJc w:val="left"/>
      </w:lvl>
    </w:lvlOverride>
  </w:num>
  <w:num w:numId="14" w16cid:durableId="16293597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517041734">
    <w:abstractNumId w:val="1"/>
    <w:lvlOverride w:ilvl="0">
      <w:startOverride w:val="18"/>
      <w:lvl w:ilvl="0">
        <w:start w:val="18"/>
        <w:numFmt w:val="decimal"/>
        <w:pStyle w:val="Quick1"/>
        <w:lvlText w:val="%1."/>
        <w:lvlJc w:val="left"/>
      </w:lvl>
    </w:lvlOverride>
  </w:num>
  <w:num w:numId="16" w16cid:durableId="262106777">
    <w:abstractNumId w:val="1"/>
    <w:lvlOverride w:ilvl="0">
      <w:startOverride w:val="18"/>
      <w:lvl w:ilvl="0">
        <w:start w:val="18"/>
        <w:numFmt w:val="decimal"/>
        <w:pStyle w:val="Quick1"/>
        <w:lvlText w:val="%1."/>
        <w:lvlJc w:val="left"/>
      </w:lvl>
    </w:lvlOverride>
  </w:num>
  <w:num w:numId="17" w16cid:durableId="768700873">
    <w:abstractNumId w:val="1"/>
    <w:lvlOverride w:ilvl="0">
      <w:startOverride w:val="18"/>
      <w:lvl w:ilvl="0">
        <w:start w:val="18"/>
        <w:numFmt w:val="decimal"/>
        <w:pStyle w:val="Quick1"/>
        <w:lvlText w:val="%1."/>
        <w:lvlJc w:val="left"/>
      </w:lvl>
    </w:lvlOverride>
  </w:num>
  <w:num w:numId="18" w16cid:durableId="658075244">
    <w:abstractNumId w:val="8"/>
  </w:num>
  <w:num w:numId="19" w16cid:durableId="1049259387">
    <w:abstractNumId w:val="5"/>
  </w:num>
  <w:num w:numId="20" w16cid:durableId="123934590">
    <w:abstractNumId w:val="2"/>
  </w:num>
  <w:num w:numId="21" w16cid:durableId="17511861">
    <w:abstractNumId w:val="3"/>
  </w:num>
  <w:num w:numId="22" w16cid:durableId="24557274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209408350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93084986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319483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6687103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8215345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8831737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5962890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6047255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98913872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06779998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7196227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7919019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7829916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25490002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46041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968702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E3"/>
    <w:rsid w:val="0000495F"/>
    <w:rsid w:val="000077BC"/>
    <w:rsid w:val="000114A3"/>
    <w:rsid w:val="000124AF"/>
    <w:rsid w:val="00012848"/>
    <w:rsid w:val="00013657"/>
    <w:rsid w:val="000137B1"/>
    <w:rsid w:val="000138EF"/>
    <w:rsid w:val="000162FF"/>
    <w:rsid w:val="0001668F"/>
    <w:rsid w:val="00021C02"/>
    <w:rsid w:val="00022175"/>
    <w:rsid w:val="00024029"/>
    <w:rsid w:val="00035076"/>
    <w:rsid w:val="00040003"/>
    <w:rsid w:val="000407F9"/>
    <w:rsid w:val="000443CE"/>
    <w:rsid w:val="00044BE9"/>
    <w:rsid w:val="00050D1D"/>
    <w:rsid w:val="00055A20"/>
    <w:rsid w:val="00060652"/>
    <w:rsid w:val="00065785"/>
    <w:rsid w:val="00065BA8"/>
    <w:rsid w:val="00072C6A"/>
    <w:rsid w:val="000739F9"/>
    <w:rsid w:val="00074898"/>
    <w:rsid w:val="00085034"/>
    <w:rsid w:val="00092266"/>
    <w:rsid w:val="00092BBE"/>
    <w:rsid w:val="00095239"/>
    <w:rsid w:val="000A65C9"/>
    <w:rsid w:val="000B4E0A"/>
    <w:rsid w:val="000B4E60"/>
    <w:rsid w:val="000C016E"/>
    <w:rsid w:val="000C262D"/>
    <w:rsid w:val="000C3C0B"/>
    <w:rsid w:val="000C48F2"/>
    <w:rsid w:val="000D72B9"/>
    <w:rsid w:val="000F2F4A"/>
    <w:rsid w:val="000F3F47"/>
    <w:rsid w:val="000F54EC"/>
    <w:rsid w:val="000F5535"/>
    <w:rsid w:val="000F5818"/>
    <w:rsid w:val="000F5CDF"/>
    <w:rsid w:val="000F7656"/>
    <w:rsid w:val="000F76FA"/>
    <w:rsid w:val="00101230"/>
    <w:rsid w:val="00104D88"/>
    <w:rsid w:val="001102AB"/>
    <w:rsid w:val="0011223E"/>
    <w:rsid w:val="00115E1A"/>
    <w:rsid w:val="00131AE0"/>
    <w:rsid w:val="00135F94"/>
    <w:rsid w:val="00143D2C"/>
    <w:rsid w:val="00145821"/>
    <w:rsid w:val="0014595C"/>
    <w:rsid w:val="00146D49"/>
    <w:rsid w:val="00146FF1"/>
    <w:rsid w:val="0015541E"/>
    <w:rsid w:val="00164606"/>
    <w:rsid w:val="00166EBB"/>
    <w:rsid w:val="001704F4"/>
    <w:rsid w:val="0017787D"/>
    <w:rsid w:val="00182195"/>
    <w:rsid w:val="00190876"/>
    <w:rsid w:val="00197E01"/>
    <w:rsid w:val="001A2952"/>
    <w:rsid w:val="001A36D2"/>
    <w:rsid w:val="001B2ADE"/>
    <w:rsid w:val="001B519A"/>
    <w:rsid w:val="001C3629"/>
    <w:rsid w:val="001C4AEB"/>
    <w:rsid w:val="001C59B4"/>
    <w:rsid w:val="001D056E"/>
    <w:rsid w:val="001D0617"/>
    <w:rsid w:val="001D1855"/>
    <w:rsid w:val="001D2136"/>
    <w:rsid w:val="001D38FB"/>
    <w:rsid w:val="001D7FF3"/>
    <w:rsid w:val="001E7566"/>
    <w:rsid w:val="001F568D"/>
    <w:rsid w:val="00200D93"/>
    <w:rsid w:val="00210962"/>
    <w:rsid w:val="0021579E"/>
    <w:rsid w:val="0023426A"/>
    <w:rsid w:val="00243997"/>
    <w:rsid w:val="00245A79"/>
    <w:rsid w:val="0025659E"/>
    <w:rsid w:val="002674B3"/>
    <w:rsid w:val="00270A14"/>
    <w:rsid w:val="0027372E"/>
    <w:rsid w:val="00273AF2"/>
    <w:rsid w:val="002775D0"/>
    <w:rsid w:val="00287694"/>
    <w:rsid w:val="002A69D7"/>
    <w:rsid w:val="002A7FA0"/>
    <w:rsid w:val="002B2936"/>
    <w:rsid w:val="002B3F37"/>
    <w:rsid w:val="002C5EAA"/>
    <w:rsid w:val="002C7643"/>
    <w:rsid w:val="002D2253"/>
    <w:rsid w:val="002E1ADD"/>
    <w:rsid w:val="002E20F0"/>
    <w:rsid w:val="002F0127"/>
    <w:rsid w:val="002F14B1"/>
    <w:rsid w:val="002F3381"/>
    <w:rsid w:val="00304023"/>
    <w:rsid w:val="0030499A"/>
    <w:rsid w:val="00310A3A"/>
    <w:rsid w:val="00311E5C"/>
    <w:rsid w:val="0031404A"/>
    <w:rsid w:val="00317761"/>
    <w:rsid w:val="003256D0"/>
    <w:rsid w:val="0033060E"/>
    <w:rsid w:val="00331D71"/>
    <w:rsid w:val="003321D5"/>
    <w:rsid w:val="0033435C"/>
    <w:rsid w:val="00337D9A"/>
    <w:rsid w:val="003431D3"/>
    <w:rsid w:val="003461C1"/>
    <w:rsid w:val="00353A1F"/>
    <w:rsid w:val="003623C6"/>
    <w:rsid w:val="00363766"/>
    <w:rsid w:val="003664A1"/>
    <w:rsid w:val="00375D7F"/>
    <w:rsid w:val="00381C00"/>
    <w:rsid w:val="00382804"/>
    <w:rsid w:val="00383035"/>
    <w:rsid w:val="003844C8"/>
    <w:rsid w:val="00384E43"/>
    <w:rsid w:val="00387CFF"/>
    <w:rsid w:val="00395B91"/>
    <w:rsid w:val="00396823"/>
    <w:rsid w:val="003A4FC5"/>
    <w:rsid w:val="003A4FD5"/>
    <w:rsid w:val="003A79F6"/>
    <w:rsid w:val="003A7F1D"/>
    <w:rsid w:val="003B1F2D"/>
    <w:rsid w:val="003B3E19"/>
    <w:rsid w:val="003C4815"/>
    <w:rsid w:val="003C4C10"/>
    <w:rsid w:val="003C4C34"/>
    <w:rsid w:val="003C705F"/>
    <w:rsid w:val="003D6F1F"/>
    <w:rsid w:val="003E039F"/>
    <w:rsid w:val="003E1A63"/>
    <w:rsid w:val="003E5F46"/>
    <w:rsid w:val="003E722C"/>
    <w:rsid w:val="003F010B"/>
    <w:rsid w:val="003F2634"/>
    <w:rsid w:val="003F28C0"/>
    <w:rsid w:val="003F3BC3"/>
    <w:rsid w:val="003F4EF0"/>
    <w:rsid w:val="003F5841"/>
    <w:rsid w:val="003F6682"/>
    <w:rsid w:val="003F7693"/>
    <w:rsid w:val="003F790D"/>
    <w:rsid w:val="003F7DFA"/>
    <w:rsid w:val="00411AE3"/>
    <w:rsid w:val="00417B4A"/>
    <w:rsid w:val="00422FED"/>
    <w:rsid w:val="00423F18"/>
    <w:rsid w:val="00425BD6"/>
    <w:rsid w:val="004265FC"/>
    <w:rsid w:val="00426A91"/>
    <w:rsid w:val="00426C62"/>
    <w:rsid w:val="00430628"/>
    <w:rsid w:val="00443470"/>
    <w:rsid w:val="00445413"/>
    <w:rsid w:val="0045342C"/>
    <w:rsid w:val="00453540"/>
    <w:rsid w:val="00454934"/>
    <w:rsid w:val="00454C6B"/>
    <w:rsid w:val="00455017"/>
    <w:rsid w:val="004566E0"/>
    <w:rsid w:val="00456FCA"/>
    <w:rsid w:val="004633BB"/>
    <w:rsid w:val="004716F1"/>
    <w:rsid w:val="00480239"/>
    <w:rsid w:val="004822A1"/>
    <w:rsid w:val="00482620"/>
    <w:rsid w:val="00494157"/>
    <w:rsid w:val="00495115"/>
    <w:rsid w:val="004A39E1"/>
    <w:rsid w:val="004A7F66"/>
    <w:rsid w:val="004B06D3"/>
    <w:rsid w:val="004B0F6D"/>
    <w:rsid w:val="004B0F92"/>
    <w:rsid w:val="004C3259"/>
    <w:rsid w:val="004C6183"/>
    <w:rsid w:val="004C61AD"/>
    <w:rsid w:val="004C769B"/>
    <w:rsid w:val="004D39C7"/>
    <w:rsid w:val="004D5465"/>
    <w:rsid w:val="004E1C71"/>
    <w:rsid w:val="004E2B13"/>
    <w:rsid w:val="004E7587"/>
    <w:rsid w:val="004F08C7"/>
    <w:rsid w:val="004F11FF"/>
    <w:rsid w:val="004F5E41"/>
    <w:rsid w:val="004F6A88"/>
    <w:rsid w:val="0050123F"/>
    <w:rsid w:val="00501BE6"/>
    <w:rsid w:val="005044BD"/>
    <w:rsid w:val="00507FE5"/>
    <w:rsid w:val="005104F3"/>
    <w:rsid w:val="005110A8"/>
    <w:rsid w:val="005134D4"/>
    <w:rsid w:val="00542A97"/>
    <w:rsid w:val="005438FF"/>
    <w:rsid w:val="00544B26"/>
    <w:rsid w:val="0054622C"/>
    <w:rsid w:val="005463A0"/>
    <w:rsid w:val="0055215C"/>
    <w:rsid w:val="00555274"/>
    <w:rsid w:val="00560E01"/>
    <w:rsid w:val="00564B15"/>
    <w:rsid w:val="00565F2B"/>
    <w:rsid w:val="00567C12"/>
    <w:rsid w:val="00571CB5"/>
    <w:rsid w:val="00574120"/>
    <w:rsid w:val="00576A1B"/>
    <w:rsid w:val="00580D28"/>
    <w:rsid w:val="00582F01"/>
    <w:rsid w:val="0058559C"/>
    <w:rsid w:val="00593BC7"/>
    <w:rsid w:val="005A464F"/>
    <w:rsid w:val="005A46CB"/>
    <w:rsid w:val="005A4F48"/>
    <w:rsid w:val="005B1153"/>
    <w:rsid w:val="005C7F08"/>
    <w:rsid w:val="005D4148"/>
    <w:rsid w:val="005E24DC"/>
    <w:rsid w:val="005E3315"/>
    <w:rsid w:val="005E4B33"/>
    <w:rsid w:val="005E7C85"/>
    <w:rsid w:val="005E7CC4"/>
    <w:rsid w:val="005F087B"/>
    <w:rsid w:val="005F1EAE"/>
    <w:rsid w:val="005F4638"/>
    <w:rsid w:val="00602C98"/>
    <w:rsid w:val="00607FCF"/>
    <w:rsid w:val="006122BC"/>
    <w:rsid w:val="00621671"/>
    <w:rsid w:val="006243AF"/>
    <w:rsid w:val="0063222B"/>
    <w:rsid w:val="00632841"/>
    <w:rsid w:val="00634E45"/>
    <w:rsid w:val="00637DF8"/>
    <w:rsid w:val="0064687B"/>
    <w:rsid w:val="00666226"/>
    <w:rsid w:val="00667172"/>
    <w:rsid w:val="006700F7"/>
    <w:rsid w:val="00673931"/>
    <w:rsid w:val="00680252"/>
    <w:rsid w:val="00690612"/>
    <w:rsid w:val="006A5380"/>
    <w:rsid w:val="006A761A"/>
    <w:rsid w:val="006B2D3A"/>
    <w:rsid w:val="006C2047"/>
    <w:rsid w:val="006C40D9"/>
    <w:rsid w:val="006C4407"/>
    <w:rsid w:val="006C5DFB"/>
    <w:rsid w:val="006D2129"/>
    <w:rsid w:val="006F6307"/>
    <w:rsid w:val="007006D2"/>
    <w:rsid w:val="00706938"/>
    <w:rsid w:val="00717296"/>
    <w:rsid w:val="00720602"/>
    <w:rsid w:val="00721D64"/>
    <w:rsid w:val="007222FC"/>
    <w:rsid w:val="00723DD9"/>
    <w:rsid w:val="0074146A"/>
    <w:rsid w:val="00745FC5"/>
    <w:rsid w:val="00751327"/>
    <w:rsid w:val="007533AD"/>
    <w:rsid w:val="00755E68"/>
    <w:rsid w:val="00757FB1"/>
    <w:rsid w:val="007616F0"/>
    <w:rsid w:val="00776BC8"/>
    <w:rsid w:val="00782530"/>
    <w:rsid w:val="00782EAF"/>
    <w:rsid w:val="0079239E"/>
    <w:rsid w:val="0079246D"/>
    <w:rsid w:val="007A0597"/>
    <w:rsid w:val="007A3147"/>
    <w:rsid w:val="007A58FF"/>
    <w:rsid w:val="007A7E1D"/>
    <w:rsid w:val="007B1C5C"/>
    <w:rsid w:val="007B2850"/>
    <w:rsid w:val="007B509D"/>
    <w:rsid w:val="007C12DD"/>
    <w:rsid w:val="007C13B8"/>
    <w:rsid w:val="007C39F9"/>
    <w:rsid w:val="007C5471"/>
    <w:rsid w:val="007D5099"/>
    <w:rsid w:val="007E6389"/>
    <w:rsid w:val="007F115D"/>
    <w:rsid w:val="007F443B"/>
    <w:rsid w:val="007F5F1A"/>
    <w:rsid w:val="007F71E6"/>
    <w:rsid w:val="00803DD2"/>
    <w:rsid w:val="008105D0"/>
    <w:rsid w:val="00810604"/>
    <w:rsid w:val="00813D23"/>
    <w:rsid w:val="00815CD1"/>
    <w:rsid w:val="0082303A"/>
    <w:rsid w:val="0082615C"/>
    <w:rsid w:val="00856114"/>
    <w:rsid w:val="008577CF"/>
    <w:rsid w:val="00862ABF"/>
    <w:rsid w:val="008663C4"/>
    <w:rsid w:val="00874A08"/>
    <w:rsid w:val="008801A3"/>
    <w:rsid w:val="00881E3C"/>
    <w:rsid w:val="00883AF9"/>
    <w:rsid w:val="008860D0"/>
    <w:rsid w:val="008914E3"/>
    <w:rsid w:val="00893AFD"/>
    <w:rsid w:val="008945B5"/>
    <w:rsid w:val="0089551E"/>
    <w:rsid w:val="008A2FDF"/>
    <w:rsid w:val="008A4401"/>
    <w:rsid w:val="008A749A"/>
    <w:rsid w:val="008C049C"/>
    <w:rsid w:val="008C4B92"/>
    <w:rsid w:val="008D1B91"/>
    <w:rsid w:val="008D298F"/>
    <w:rsid w:val="008D7C53"/>
    <w:rsid w:val="008E1EE4"/>
    <w:rsid w:val="008E2045"/>
    <w:rsid w:val="008E36B0"/>
    <w:rsid w:val="008E5C66"/>
    <w:rsid w:val="008E6968"/>
    <w:rsid w:val="008F2341"/>
    <w:rsid w:val="008F3B2C"/>
    <w:rsid w:val="008F5155"/>
    <w:rsid w:val="008F5D70"/>
    <w:rsid w:val="009020C7"/>
    <w:rsid w:val="00905017"/>
    <w:rsid w:val="00906849"/>
    <w:rsid w:val="00911F3E"/>
    <w:rsid w:val="00913788"/>
    <w:rsid w:val="00913CFE"/>
    <w:rsid w:val="00915910"/>
    <w:rsid w:val="00915B71"/>
    <w:rsid w:val="009260DF"/>
    <w:rsid w:val="00926A7A"/>
    <w:rsid w:val="00926C93"/>
    <w:rsid w:val="00930E21"/>
    <w:rsid w:val="00933D8D"/>
    <w:rsid w:val="00933E1B"/>
    <w:rsid w:val="00934188"/>
    <w:rsid w:val="00935540"/>
    <w:rsid w:val="00935F3C"/>
    <w:rsid w:val="00936878"/>
    <w:rsid w:val="00963DAE"/>
    <w:rsid w:val="00964F32"/>
    <w:rsid w:val="009655BC"/>
    <w:rsid w:val="00966470"/>
    <w:rsid w:val="00966998"/>
    <w:rsid w:val="00981624"/>
    <w:rsid w:val="009834D3"/>
    <w:rsid w:val="009852D3"/>
    <w:rsid w:val="00985923"/>
    <w:rsid w:val="009947FF"/>
    <w:rsid w:val="00994F2E"/>
    <w:rsid w:val="009C52C1"/>
    <w:rsid w:val="009D664D"/>
    <w:rsid w:val="009D7624"/>
    <w:rsid w:val="009E1C38"/>
    <w:rsid w:val="009F691D"/>
    <w:rsid w:val="00A007A1"/>
    <w:rsid w:val="00A05B56"/>
    <w:rsid w:val="00A072E5"/>
    <w:rsid w:val="00A10818"/>
    <w:rsid w:val="00A11091"/>
    <w:rsid w:val="00A13394"/>
    <w:rsid w:val="00A143A6"/>
    <w:rsid w:val="00A213B9"/>
    <w:rsid w:val="00A23F5D"/>
    <w:rsid w:val="00A25E0B"/>
    <w:rsid w:val="00A26815"/>
    <w:rsid w:val="00A30594"/>
    <w:rsid w:val="00A326FE"/>
    <w:rsid w:val="00A35CB3"/>
    <w:rsid w:val="00A369E5"/>
    <w:rsid w:val="00A471AC"/>
    <w:rsid w:val="00A67A5F"/>
    <w:rsid w:val="00A72A8C"/>
    <w:rsid w:val="00A73DC2"/>
    <w:rsid w:val="00A826D6"/>
    <w:rsid w:val="00A83634"/>
    <w:rsid w:val="00A90A16"/>
    <w:rsid w:val="00A9580E"/>
    <w:rsid w:val="00A95B6A"/>
    <w:rsid w:val="00A96E1E"/>
    <w:rsid w:val="00AA52F2"/>
    <w:rsid w:val="00AA75FB"/>
    <w:rsid w:val="00AA79B4"/>
    <w:rsid w:val="00AA7A02"/>
    <w:rsid w:val="00AB12A2"/>
    <w:rsid w:val="00AB5221"/>
    <w:rsid w:val="00AB56DC"/>
    <w:rsid w:val="00AC06DE"/>
    <w:rsid w:val="00AC341D"/>
    <w:rsid w:val="00AC7439"/>
    <w:rsid w:val="00AD1A61"/>
    <w:rsid w:val="00AD3498"/>
    <w:rsid w:val="00AD3941"/>
    <w:rsid w:val="00AF0735"/>
    <w:rsid w:val="00AF0D90"/>
    <w:rsid w:val="00AF3B1F"/>
    <w:rsid w:val="00AF46FB"/>
    <w:rsid w:val="00B0224B"/>
    <w:rsid w:val="00B119DF"/>
    <w:rsid w:val="00B134B7"/>
    <w:rsid w:val="00B1522A"/>
    <w:rsid w:val="00B36E2B"/>
    <w:rsid w:val="00B3763B"/>
    <w:rsid w:val="00B44FB9"/>
    <w:rsid w:val="00B5552F"/>
    <w:rsid w:val="00B60F4F"/>
    <w:rsid w:val="00B67378"/>
    <w:rsid w:val="00B70BDF"/>
    <w:rsid w:val="00B73944"/>
    <w:rsid w:val="00B85AE6"/>
    <w:rsid w:val="00B874CB"/>
    <w:rsid w:val="00BA285D"/>
    <w:rsid w:val="00BA4EB2"/>
    <w:rsid w:val="00BB2442"/>
    <w:rsid w:val="00BB351D"/>
    <w:rsid w:val="00BB4680"/>
    <w:rsid w:val="00BC7C81"/>
    <w:rsid w:val="00BD051E"/>
    <w:rsid w:val="00BD1B52"/>
    <w:rsid w:val="00BE2A8B"/>
    <w:rsid w:val="00BE4223"/>
    <w:rsid w:val="00BE56EC"/>
    <w:rsid w:val="00BF045A"/>
    <w:rsid w:val="00BF2962"/>
    <w:rsid w:val="00BF2DDD"/>
    <w:rsid w:val="00C014D3"/>
    <w:rsid w:val="00C04597"/>
    <w:rsid w:val="00C152F8"/>
    <w:rsid w:val="00C32756"/>
    <w:rsid w:val="00C35F3A"/>
    <w:rsid w:val="00C41E5A"/>
    <w:rsid w:val="00C42373"/>
    <w:rsid w:val="00C55E0E"/>
    <w:rsid w:val="00C57982"/>
    <w:rsid w:val="00C716A7"/>
    <w:rsid w:val="00C76C8A"/>
    <w:rsid w:val="00C76D8A"/>
    <w:rsid w:val="00C87F16"/>
    <w:rsid w:val="00C92D90"/>
    <w:rsid w:val="00CA1E6A"/>
    <w:rsid w:val="00CB2259"/>
    <w:rsid w:val="00CB37F5"/>
    <w:rsid w:val="00CB5135"/>
    <w:rsid w:val="00CC4CCC"/>
    <w:rsid w:val="00CE4E81"/>
    <w:rsid w:val="00CF09DF"/>
    <w:rsid w:val="00CF4014"/>
    <w:rsid w:val="00D021A2"/>
    <w:rsid w:val="00D03F8A"/>
    <w:rsid w:val="00D1682A"/>
    <w:rsid w:val="00D17553"/>
    <w:rsid w:val="00D20B06"/>
    <w:rsid w:val="00D2256E"/>
    <w:rsid w:val="00D30E51"/>
    <w:rsid w:val="00D32B8D"/>
    <w:rsid w:val="00D42B4A"/>
    <w:rsid w:val="00D46095"/>
    <w:rsid w:val="00D4634E"/>
    <w:rsid w:val="00D46656"/>
    <w:rsid w:val="00D46D1F"/>
    <w:rsid w:val="00D63ADC"/>
    <w:rsid w:val="00D65A38"/>
    <w:rsid w:val="00D72977"/>
    <w:rsid w:val="00D72DFA"/>
    <w:rsid w:val="00D73AA3"/>
    <w:rsid w:val="00D8383D"/>
    <w:rsid w:val="00D8686A"/>
    <w:rsid w:val="00D9005F"/>
    <w:rsid w:val="00D959E9"/>
    <w:rsid w:val="00D9737B"/>
    <w:rsid w:val="00DA206B"/>
    <w:rsid w:val="00DA4FC6"/>
    <w:rsid w:val="00DB06CB"/>
    <w:rsid w:val="00DB43FF"/>
    <w:rsid w:val="00DC4164"/>
    <w:rsid w:val="00DC6CB6"/>
    <w:rsid w:val="00DD095C"/>
    <w:rsid w:val="00DD0BFF"/>
    <w:rsid w:val="00DE5D33"/>
    <w:rsid w:val="00DE747C"/>
    <w:rsid w:val="00DE7712"/>
    <w:rsid w:val="00DF345F"/>
    <w:rsid w:val="00DF6063"/>
    <w:rsid w:val="00E16EE6"/>
    <w:rsid w:val="00E22611"/>
    <w:rsid w:val="00E22929"/>
    <w:rsid w:val="00E24F65"/>
    <w:rsid w:val="00E36A8C"/>
    <w:rsid w:val="00E40066"/>
    <w:rsid w:val="00E4259B"/>
    <w:rsid w:val="00E43748"/>
    <w:rsid w:val="00E45042"/>
    <w:rsid w:val="00E4649F"/>
    <w:rsid w:val="00E47448"/>
    <w:rsid w:val="00E52F01"/>
    <w:rsid w:val="00E534B4"/>
    <w:rsid w:val="00E62F37"/>
    <w:rsid w:val="00E7180C"/>
    <w:rsid w:val="00E73783"/>
    <w:rsid w:val="00E76BDA"/>
    <w:rsid w:val="00E8154E"/>
    <w:rsid w:val="00E823D4"/>
    <w:rsid w:val="00E91FBA"/>
    <w:rsid w:val="00E93B21"/>
    <w:rsid w:val="00E96C01"/>
    <w:rsid w:val="00E97216"/>
    <w:rsid w:val="00EB5D1B"/>
    <w:rsid w:val="00EC143A"/>
    <w:rsid w:val="00EC1749"/>
    <w:rsid w:val="00ED39C9"/>
    <w:rsid w:val="00EE053B"/>
    <w:rsid w:val="00EE2717"/>
    <w:rsid w:val="00EE2D9D"/>
    <w:rsid w:val="00EE4A8C"/>
    <w:rsid w:val="00EF14A4"/>
    <w:rsid w:val="00F0319C"/>
    <w:rsid w:val="00F06A7E"/>
    <w:rsid w:val="00F11240"/>
    <w:rsid w:val="00F12699"/>
    <w:rsid w:val="00F13EBC"/>
    <w:rsid w:val="00F17395"/>
    <w:rsid w:val="00F250D9"/>
    <w:rsid w:val="00F25226"/>
    <w:rsid w:val="00F30020"/>
    <w:rsid w:val="00F37B44"/>
    <w:rsid w:val="00F417E4"/>
    <w:rsid w:val="00F52AE5"/>
    <w:rsid w:val="00F55988"/>
    <w:rsid w:val="00F61BD9"/>
    <w:rsid w:val="00F6293E"/>
    <w:rsid w:val="00F65DB0"/>
    <w:rsid w:val="00F66EA7"/>
    <w:rsid w:val="00F671FE"/>
    <w:rsid w:val="00F722FA"/>
    <w:rsid w:val="00F762F3"/>
    <w:rsid w:val="00F83271"/>
    <w:rsid w:val="00F90DE4"/>
    <w:rsid w:val="00FA00DF"/>
    <w:rsid w:val="00FA1B9A"/>
    <w:rsid w:val="00FA1C46"/>
    <w:rsid w:val="00FA6A4F"/>
    <w:rsid w:val="00FA70F5"/>
    <w:rsid w:val="00FD2DD8"/>
    <w:rsid w:val="00FD3AB2"/>
    <w:rsid w:val="00FE01AD"/>
    <w:rsid w:val="00FE1A0A"/>
    <w:rsid w:val="00FE31D5"/>
    <w:rsid w:val="00FE5D9B"/>
    <w:rsid w:val="00FF1A78"/>
    <w:rsid w:val="00FF28FF"/>
    <w:rsid w:val="00FF3B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1B4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1D5"/>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customStyle="1" w:styleId="Quick1">
    <w:name w:val="Quick 1."/>
    <w:basedOn w:val="Normal"/>
    <w:pPr>
      <w:numPr>
        <w:numId w:val="8"/>
      </w:numPr>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uiPriority w:val="59"/>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74146A"/>
    <w:rPr>
      <w:color w:val="605E5C"/>
      <w:shd w:val="clear" w:color="auto" w:fill="E1DFDD"/>
    </w:rPr>
  </w:style>
  <w:style w:type="character" w:styleId="CommentReference">
    <w:name w:val="annotation reference"/>
    <w:basedOn w:val="DefaultParagraphFont"/>
    <w:rsid w:val="000077BC"/>
    <w:rPr>
      <w:sz w:val="16"/>
      <w:szCs w:val="16"/>
    </w:rPr>
  </w:style>
  <w:style w:type="paragraph" w:styleId="CommentText">
    <w:name w:val="annotation text"/>
    <w:basedOn w:val="Normal"/>
    <w:link w:val="CommentTextChar"/>
    <w:rsid w:val="000077BC"/>
    <w:rPr>
      <w:sz w:val="20"/>
      <w:szCs w:val="20"/>
    </w:rPr>
  </w:style>
  <w:style w:type="character" w:customStyle="1" w:styleId="CommentTextChar">
    <w:name w:val="Comment Text Char"/>
    <w:basedOn w:val="DefaultParagraphFont"/>
    <w:link w:val="CommentText"/>
    <w:rsid w:val="000077BC"/>
    <w:rPr>
      <w:rFonts w:ascii="Courier" w:hAnsi="Courier"/>
    </w:rPr>
  </w:style>
  <w:style w:type="paragraph" w:styleId="CommentSubject">
    <w:name w:val="annotation subject"/>
    <w:basedOn w:val="CommentText"/>
    <w:next w:val="CommentText"/>
    <w:link w:val="CommentSubjectChar"/>
    <w:rsid w:val="000077BC"/>
    <w:rPr>
      <w:b/>
      <w:bCs/>
    </w:rPr>
  </w:style>
  <w:style w:type="character" w:customStyle="1" w:styleId="CommentSubjectChar">
    <w:name w:val="Comment Subject Char"/>
    <w:basedOn w:val="CommentTextChar"/>
    <w:link w:val="CommentSubject"/>
    <w:rsid w:val="000077BC"/>
    <w:rPr>
      <w:rFonts w:ascii="Courier" w:hAnsi="Courier"/>
      <w:b/>
      <w:bCs/>
    </w:rPr>
  </w:style>
  <w:style w:type="paragraph" w:styleId="Revision">
    <w:name w:val="Revision"/>
    <w:hidden/>
    <w:uiPriority w:val="99"/>
    <w:semiHidden/>
    <w:rsid w:val="000077BC"/>
    <w:rPr>
      <w:rFonts w:ascii="Courier" w:hAnsi="Courier"/>
      <w:sz w:val="24"/>
      <w:szCs w:val="24"/>
    </w:rPr>
  </w:style>
  <w:style w:type="paragraph" w:styleId="ListParagraph">
    <w:name w:val="List Paragraph"/>
    <w:basedOn w:val="Normal"/>
    <w:uiPriority w:val="34"/>
    <w:qFormat/>
    <w:rsid w:val="00040003"/>
    <w:pPr>
      <w:widowControl/>
      <w:autoSpaceDE/>
      <w:autoSpaceDN/>
      <w:adjustRightInd/>
      <w:ind w:left="720"/>
    </w:pPr>
    <w:rPr>
      <w:rFonts w:ascii="Calibri" w:hAnsi="Calibri" w:eastAsiaTheme="minorHAnsi" w:cs="Calibri"/>
      <w:sz w:val="22"/>
      <w:szCs w:val="22"/>
    </w:rPr>
  </w:style>
  <w:style w:type="paragraph" w:customStyle="1" w:styleId="Default">
    <w:name w:val="Default"/>
    <w:rsid w:val="00CB2259"/>
    <w:pPr>
      <w:widowControl w:val="0"/>
      <w:autoSpaceDE w:val="0"/>
      <w:autoSpaceDN w:val="0"/>
      <w:adjustRightInd w:val="0"/>
    </w:pPr>
    <w:rPr>
      <w:rFonts w:ascii="MCOIO M+ Melior" w:hAnsi="MCOIO M+ Melior" w:cs="MCOIO M+ Melior"/>
      <w:color w:val="000000"/>
      <w:sz w:val="24"/>
      <w:szCs w:val="24"/>
    </w:rPr>
  </w:style>
  <w:style w:type="character" w:styleId="FollowedHyperlink">
    <w:name w:val="FollowedHyperlink"/>
    <w:basedOn w:val="DefaultParagraphFont"/>
    <w:rsid w:val="009E1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yperlink" Target="https://www.irs.gov/instructions/i1041"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48F3-6A06-4A94-8192-57BEA2EB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8776</Words>
  <Characters>50029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2024-12-10T12:29:00Z</dcterms:created>
  <dcterms:modified xsi:type="dcterms:W3CDTF">2024-12-10T16:23:00Z</dcterms:modified>
</cp:coreProperties>
</file>