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5298B" w:rsidR="00BD4BED" w:rsidP="00BD4BED" w:rsidRDefault="004A17F3" w14:paraId="0EB5CF8B" w14:textId="1B449701">
      <w:pPr>
        <w:pStyle w:val="Title"/>
        <w:contextualSpacing/>
        <w:jc w:val="right"/>
        <w:rPr>
          <w:sz w:val="28"/>
          <w:szCs w:val="28"/>
        </w:rPr>
      </w:pPr>
      <w:r>
        <w:rPr>
          <w:sz w:val="28"/>
          <w:szCs w:val="28"/>
        </w:rPr>
        <w:t>April 4</w:t>
      </w:r>
      <w:r w:rsidRPr="1BB52115" w:rsidR="6A7D2094">
        <w:rPr>
          <w:sz w:val="28"/>
          <w:szCs w:val="28"/>
        </w:rPr>
        <w:t>, 2022</w:t>
      </w:r>
    </w:p>
    <w:p w:rsidRPr="0065298B" w:rsidR="00BD4BED" w:rsidP="000D191D" w:rsidRDefault="00BD4BED" w14:paraId="6FE7B5B9" w14:textId="77777777">
      <w:pPr>
        <w:spacing w:after="0" w:line="240" w:lineRule="auto"/>
        <w:contextualSpacing/>
        <w:jc w:val="center"/>
        <w:rPr>
          <w:rFonts w:ascii="Times New Roman" w:hAnsi="Times New Roman" w:cs="Times New Roman"/>
          <w:b/>
          <w:sz w:val="28"/>
          <w:szCs w:val="28"/>
        </w:rPr>
      </w:pPr>
    </w:p>
    <w:p w:rsidRPr="0065298B" w:rsidR="00BD4BED" w:rsidP="000D191D" w:rsidRDefault="00BD4BED" w14:paraId="27337D2F" w14:textId="77777777">
      <w:pPr>
        <w:spacing w:after="0" w:line="240" w:lineRule="auto"/>
        <w:contextualSpacing/>
        <w:jc w:val="center"/>
        <w:rPr>
          <w:rFonts w:ascii="Times New Roman" w:hAnsi="Times New Roman" w:cs="Times New Roman"/>
          <w:b/>
          <w:sz w:val="28"/>
          <w:szCs w:val="28"/>
        </w:rPr>
      </w:pPr>
    </w:p>
    <w:p w:rsidRPr="0065298B" w:rsidR="00867BD4" w:rsidP="000D191D" w:rsidRDefault="00867BD4" w14:paraId="7D563B07" w14:textId="77777777">
      <w:pPr>
        <w:spacing w:after="0" w:line="240" w:lineRule="auto"/>
        <w:contextualSpacing/>
        <w:jc w:val="center"/>
        <w:rPr>
          <w:rFonts w:ascii="Times New Roman" w:hAnsi="Times New Roman" w:cs="Times New Roman"/>
          <w:b/>
          <w:sz w:val="28"/>
          <w:szCs w:val="28"/>
        </w:rPr>
      </w:pPr>
      <w:r w:rsidRPr="0065298B">
        <w:rPr>
          <w:rFonts w:ascii="Times New Roman" w:hAnsi="Times New Roman" w:cs="Times New Roman"/>
          <w:b/>
          <w:sz w:val="28"/>
          <w:szCs w:val="28"/>
        </w:rPr>
        <w:t xml:space="preserve">Supporting Statement </w:t>
      </w:r>
      <w:r w:rsidRPr="0065298B" w:rsidR="000D191D">
        <w:rPr>
          <w:rFonts w:ascii="Times New Roman" w:hAnsi="Times New Roman" w:cs="Times New Roman"/>
          <w:b/>
          <w:sz w:val="28"/>
          <w:szCs w:val="28"/>
        </w:rPr>
        <w:t>(Part B)</w:t>
      </w:r>
    </w:p>
    <w:p w:rsidRPr="00B828BE" w:rsidR="000D191D" w:rsidP="000D191D" w:rsidRDefault="000D191D" w14:paraId="70237C44" w14:textId="77777777">
      <w:pPr>
        <w:spacing w:after="0" w:line="240" w:lineRule="auto"/>
        <w:contextualSpacing/>
        <w:jc w:val="center"/>
        <w:rPr>
          <w:rFonts w:ascii="Times New Roman" w:hAnsi="Times New Roman" w:cs="Times New Roman"/>
          <w:b/>
          <w:sz w:val="28"/>
          <w:szCs w:val="28"/>
        </w:rPr>
      </w:pPr>
    </w:p>
    <w:p w:rsidRPr="0065298B" w:rsidR="000D191D" w:rsidP="000D191D" w:rsidRDefault="000D191D" w14:paraId="1C633F4E" w14:textId="1845A83D">
      <w:pPr>
        <w:tabs>
          <w:tab w:val="left" w:pos="-720"/>
        </w:tabs>
        <w:suppressAutoHyphens/>
        <w:contextualSpacing/>
        <w:rPr>
          <w:rFonts w:ascii="Times New Roman" w:hAnsi="Times New Roman" w:eastAsia="Calibri" w:cs="Times New Roman"/>
          <w:b/>
          <w:sz w:val="28"/>
          <w:szCs w:val="28"/>
        </w:rPr>
      </w:pPr>
      <w:r w:rsidRPr="0065298B">
        <w:rPr>
          <w:rFonts w:ascii="Times New Roman" w:hAnsi="Times New Roman" w:eastAsia="Calibri" w:cs="Times New Roman"/>
          <w:b/>
          <w:sz w:val="28"/>
          <w:szCs w:val="28"/>
        </w:rPr>
        <w:t xml:space="preserve">OMB Control Number:  1660 </w:t>
      </w:r>
      <w:r w:rsidRPr="0065298B" w:rsidR="003319D5">
        <w:rPr>
          <w:rFonts w:ascii="Times New Roman" w:hAnsi="Times New Roman" w:eastAsia="Calibri" w:cs="Times New Roman"/>
          <w:b/>
          <w:sz w:val="28"/>
          <w:szCs w:val="28"/>
        </w:rPr>
        <w:t>–</w:t>
      </w:r>
      <w:r w:rsidRPr="0065298B">
        <w:rPr>
          <w:rFonts w:ascii="Times New Roman" w:hAnsi="Times New Roman" w:eastAsia="Calibri" w:cs="Times New Roman"/>
          <w:b/>
          <w:sz w:val="28"/>
          <w:szCs w:val="28"/>
        </w:rPr>
        <w:t xml:space="preserve"> </w:t>
      </w:r>
      <w:r w:rsidRPr="0065298B" w:rsidR="003319D5">
        <w:rPr>
          <w:rFonts w:ascii="Times New Roman" w:hAnsi="Times New Roman" w:eastAsia="Calibri" w:cs="Times New Roman"/>
          <w:b/>
          <w:sz w:val="28"/>
          <w:szCs w:val="28"/>
        </w:rPr>
        <w:t>NW133</w:t>
      </w:r>
    </w:p>
    <w:p w:rsidRPr="0065298B" w:rsidR="000D191D" w:rsidP="000D191D" w:rsidRDefault="000D191D" w14:paraId="26805DE4" w14:textId="616B0259">
      <w:pPr>
        <w:tabs>
          <w:tab w:val="left" w:pos="-720"/>
        </w:tabs>
        <w:suppressAutoHyphens/>
        <w:contextualSpacing/>
        <w:rPr>
          <w:rFonts w:ascii="Times New Roman" w:hAnsi="Times New Roman" w:eastAsia="Calibri" w:cs="Times New Roman"/>
          <w:b/>
          <w:sz w:val="28"/>
          <w:szCs w:val="28"/>
        </w:rPr>
      </w:pPr>
      <w:r w:rsidRPr="0065298B">
        <w:rPr>
          <w:rFonts w:ascii="Times New Roman" w:hAnsi="Times New Roman" w:eastAsia="Calibri" w:cs="Times New Roman"/>
          <w:b/>
          <w:sz w:val="28"/>
          <w:szCs w:val="28"/>
        </w:rPr>
        <w:t xml:space="preserve">Title: Generic Clearance for </w:t>
      </w:r>
      <w:r w:rsidRPr="0065298B" w:rsidR="003319D5">
        <w:rPr>
          <w:rFonts w:ascii="Times New Roman" w:hAnsi="Times New Roman" w:cs="Times New Roman"/>
          <w:b/>
          <w:sz w:val="28"/>
          <w:szCs w:val="28"/>
        </w:rPr>
        <w:t xml:space="preserve">Civil Rights and Equity </w:t>
      </w:r>
    </w:p>
    <w:p w:rsidRPr="00B828BE" w:rsidR="00867BD4" w:rsidP="00B828BE" w:rsidRDefault="00867BD4" w14:paraId="259EC367" w14:textId="77777777">
      <w:pPr>
        <w:pStyle w:val="BodyTextIndent3"/>
        <w:tabs>
          <w:tab w:val="clear" w:pos="360"/>
        </w:tabs>
        <w:ind w:left="0" w:firstLine="0"/>
        <w:contextualSpacing/>
        <w:rPr>
          <w:rFonts w:ascii="Times New Roman" w:hAnsi="Times New Roman"/>
          <w:b/>
          <w:sz w:val="24"/>
          <w:szCs w:val="24"/>
        </w:rPr>
      </w:pPr>
    </w:p>
    <w:p w:rsidRPr="0065298B" w:rsidR="00867BD4" w:rsidP="0034DE96" w:rsidRDefault="6D5FFECD" w14:paraId="56BB1C82" w14:textId="727DCA48">
      <w:pPr>
        <w:pStyle w:val="BodyTextIndent3"/>
        <w:tabs>
          <w:tab w:val="clear" w:pos="360"/>
        </w:tabs>
        <w:ind w:left="0" w:firstLine="0"/>
        <w:contextualSpacing/>
        <w:rPr>
          <w:rFonts w:ascii="Times New Roman" w:hAnsi="Times New Roman"/>
          <w:b/>
          <w:bCs/>
          <w:sz w:val="24"/>
          <w:szCs w:val="24"/>
        </w:rPr>
      </w:pPr>
      <w:r w:rsidRPr="0034DE96">
        <w:rPr>
          <w:rFonts w:ascii="Times New Roman" w:hAnsi="Times New Roman"/>
          <w:b/>
          <w:bCs/>
          <w:sz w:val="24"/>
          <w:szCs w:val="24"/>
        </w:rPr>
        <w:t>B.</w:t>
      </w:r>
      <w:r w:rsidR="00867BD4">
        <w:tab/>
      </w:r>
      <w:r w:rsidR="00867BD4">
        <w:tab/>
      </w:r>
      <w:r w:rsidRPr="0034DE96" w:rsidR="740B1ACA">
        <w:rPr>
          <w:rFonts w:ascii="Times New Roman" w:hAnsi="Times New Roman"/>
          <w:b/>
          <w:bCs/>
          <w:sz w:val="24"/>
          <w:szCs w:val="24"/>
        </w:rPr>
        <w:t xml:space="preserve"> </w:t>
      </w:r>
      <w:r w:rsidR="00867BD4">
        <w:tab/>
      </w:r>
      <w:r w:rsidRPr="0034DE96">
        <w:rPr>
          <w:rFonts w:ascii="Times New Roman" w:hAnsi="Times New Roman"/>
          <w:b/>
          <w:bCs/>
          <w:sz w:val="24"/>
          <w:szCs w:val="24"/>
        </w:rPr>
        <w:t>STATISTICAL METHODS</w:t>
      </w:r>
    </w:p>
    <w:p w:rsidRPr="0065298B" w:rsidR="00867BD4" w:rsidP="00B828BE" w:rsidRDefault="00867BD4" w14:paraId="63419C1D" w14:textId="77777777">
      <w:pPr>
        <w:pStyle w:val="BodyTextIndent3"/>
        <w:ind w:left="0" w:firstLine="0"/>
        <w:contextualSpacing/>
        <w:rPr>
          <w:rFonts w:ascii="Times New Roman" w:hAnsi="Times New Roman"/>
          <w:b/>
          <w:sz w:val="24"/>
          <w:szCs w:val="24"/>
        </w:rPr>
      </w:pPr>
    </w:p>
    <w:p w:rsidRPr="0065298B" w:rsidR="00867BD4" w:rsidP="0034DE96" w:rsidRDefault="6D5FFECD" w14:paraId="670EEC29" w14:textId="14DE78AD">
      <w:pPr>
        <w:spacing w:after="0" w:line="240" w:lineRule="auto"/>
        <w:contextualSpacing/>
        <w:rPr>
          <w:rFonts w:ascii="Times New Roman" w:hAnsi="Times New Roman" w:cs="Times New Roman"/>
          <w:b/>
          <w:bCs/>
          <w:sz w:val="24"/>
          <w:szCs w:val="24"/>
        </w:rPr>
      </w:pPr>
      <w:r w:rsidRPr="0034DE96">
        <w:rPr>
          <w:rFonts w:ascii="Times New Roman" w:hAnsi="Times New Roman" w:cs="Times New Roman"/>
          <w:sz w:val="24"/>
          <w:szCs w:val="24"/>
        </w:rPr>
        <w:t>Data collection methods and procedures will vary; however, the primary purpose of these collections will be for internal management purposes</w:t>
      </w:r>
      <w:r w:rsidRPr="0034DE96" w:rsidR="2D777486">
        <w:rPr>
          <w:rFonts w:ascii="Times New Roman" w:hAnsi="Times New Roman" w:cs="Times New Roman"/>
          <w:sz w:val="24"/>
          <w:szCs w:val="24"/>
        </w:rPr>
        <w:t>.</w:t>
      </w:r>
      <w:r w:rsidRPr="0034DE96">
        <w:rPr>
          <w:rFonts w:ascii="Times New Roman" w:hAnsi="Times New Roman" w:cs="Times New Roman"/>
          <w:sz w:val="24"/>
          <w:szCs w:val="24"/>
        </w:rPr>
        <w:t xml:space="preserve"> </w:t>
      </w:r>
      <w:r w:rsidRPr="0034DE96" w:rsidR="4746B3E2">
        <w:rPr>
          <w:rFonts w:ascii="Times New Roman" w:hAnsi="Times New Roman" w:cs="Times New Roman"/>
          <w:sz w:val="24"/>
          <w:szCs w:val="24"/>
        </w:rPr>
        <w:t>T</w:t>
      </w:r>
      <w:r w:rsidRPr="0034DE96">
        <w:rPr>
          <w:rFonts w:ascii="Times New Roman" w:hAnsi="Times New Roman" w:cs="Times New Roman"/>
          <w:sz w:val="24"/>
          <w:szCs w:val="24"/>
        </w:rPr>
        <w:t xml:space="preserve">here are no plans to publish or otherwise release this information.  </w:t>
      </w:r>
    </w:p>
    <w:p w:rsidRPr="0065298B" w:rsidR="00867BD4" w:rsidP="00867BD4" w:rsidRDefault="00867BD4" w14:paraId="4286C2C0" w14:textId="77777777">
      <w:pPr>
        <w:spacing w:after="0" w:line="240" w:lineRule="auto"/>
        <w:contextualSpacing/>
        <w:rPr>
          <w:rFonts w:ascii="Times New Roman" w:hAnsi="Times New Roman" w:cs="Times New Roman"/>
          <w:b/>
          <w:sz w:val="24"/>
          <w:szCs w:val="24"/>
        </w:rPr>
      </w:pPr>
    </w:p>
    <w:p w:rsidRPr="0065298B" w:rsidR="00867BD4" w:rsidP="00867BD4" w:rsidRDefault="00867BD4" w14:paraId="46EA2221" w14:textId="77777777">
      <w:pPr>
        <w:pStyle w:val="ListParagraph"/>
        <w:numPr>
          <w:ilvl w:val="0"/>
          <w:numId w:val="12"/>
        </w:numPr>
        <w:spacing w:after="0" w:line="240" w:lineRule="auto"/>
        <w:rPr>
          <w:rFonts w:ascii="Times New Roman" w:hAnsi="Times New Roman" w:cs="Times New Roman"/>
          <w:b/>
          <w:sz w:val="24"/>
          <w:szCs w:val="24"/>
        </w:rPr>
      </w:pPr>
      <w:r w:rsidRPr="0065298B">
        <w:rPr>
          <w:rFonts w:ascii="Times New Roman" w:hAnsi="Times New Roman" w:cs="Times New Roman"/>
          <w:b/>
          <w:sz w:val="24"/>
          <w:szCs w:val="24"/>
        </w:rPr>
        <w:t>Universe and Respondent Selection</w:t>
      </w:r>
    </w:p>
    <w:p w:rsidRPr="00B828BE" w:rsidR="00867BD4" w:rsidP="00867BD4" w:rsidRDefault="00867BD4" w14:paraId="1F2C38C9" w14:textId="77777777">
      <w:pPr>
        <w:pStyle w:val="ListParagraph"/>
        <w:spacing w:after="0" w:line="240" w:lineRule="auto"/>
        <w:ind w:left="360"/>
        <w:rPr>
          <w:rFonts w:ascii="Times New Roman" w:hAnsi="Times New Roman" w:cs="Times New Roman"/>
          <w:bCs/>
          <w:sz w:val="24"/>
          <w:szCs w:val="24"/>
        </w:rPr>
      </w:pPr>
    </w:p>
    <w:p w:rsidRPr="0065298B" w:rsidR="00A549F1" w:rsidP="00867BD4" w:rsidRDefault="6D5FFECD" w14:paraId="3ED5A701" w14:textId="35C83075">
      <w:pPr>
        <w:pStyle w:val="ListParagraph"/>
        <w:spacing w:after="0" w:line="240" w:lineRule="auto"/>
        <w:ind w:left="360"/>
        <w:rPr>
          <w:rFonts w:ascii="Times New Roman" w:hAnsi="Times New Roman" w:cs="Times New Roman"/>
          <w:sz w:val="24"/>
          <w:szCs w:val="24"/>
        </w:rPr>
      </w:pPr>
      <w:r w:rsidRPr="0034DE96">
        <w:rPr>
          <w:rFonts w:ascii="Times New Roman" w:hAnsi="Times New Roman" w:cs="Times New Roman"/>
          <w:sz w:val="24"/>
          <w:szCs w:val="24"/>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w:t>
      </w:r>
    </w:p>
    <w:p w:rsidRPr="0065298B" w:rsidR="00A549F1" w:rsidP="00867BD4" w:rsidRDefault="00A549F1" w14:paraId="09A786BF" w14:textId="77777777">
      <w:pPr>
        <w:pStyle w:val="ListParagraph"/>
        <w:spacing w:after="0" w:line="240" w:lineRule="auto"/>
        <w:ind w:left="360"/>
        <w:rPr>
          <w:rFonts w:ascii="Times New Roman" w:hAnsi="Times New Roman" w:cs="Times New Roman"/>
          <w:sz w:val="24"/>
          <w:szCs w:val="24"/>
        </w:rPr>
      </w:pPr>
    </w:p>
    <w:p w:rsidRPr="0065298B" w:rsidR="00867BD4" w:rsidP="00867BD4" w:rsidRDefault="00867BD4" w14:paraId="7E8B46F7" w14:textId="2574B745">
      <w:pPr>
        <w:pStyle w:val="ListParagraph"/>
        <w:spacing w:after="0" w:line="240" w:lineRule="auto"/>
        <w:ind w:left="360"/>
        <w:rPr>
          <w:rFonts w:ascii="Times New Roman" w:hAnsi="Times New Roman" w:cs="Times New Roman"/>
          <w:sz w:val="24"/>
          <w:szCs w:val="24"/>
        </w:rPr>
      </w:pPr>
      <w:r w:rsidRPr="0065298B">
        <w:rPr>
          <w:rFonts w:ascii="Times New Roman" w:hAnsi="Times New Roman" w:cs="Times New Roman"/>
          <w:sz w:val="24"/>
          <w:szCs w:val="24"/>
        </w:rPr>
        <w:t xml:space="preserve">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Pr="0065298B" w:rsidR="00867BD4" w:rsidP="00867BD4" w:rsidRDefault="00867BD4" w14:paraId="402E6AAA" w14:textId="77777777">
      <w:pPr>
        <w:pStyle w:val="ListParagraph"/>
        <w:spacing w:after="0" w:line="240" w:lineRule="auto"/>
        <w:ind w:left="360"/>
        <w:rPr>
          <w:rFonts w:ascii="Times New Roman" w:hAnsi="Times New Roman" w:cs="Times New Roman"/>
          <w:sz w:val="24"/>
          <w:szCs w:val="24"/>
        </w:rPr>
      </w:pPr>
    </w:p>
    <w:p w:rsidRPr="0065298B" w:rsidR="00867BD4" w:rsidP="00867BD4" w:rsidRDefault="00867BD4" w14:paraId="4FBEDC31" w14:textId="77777777">
      <w:pPr>
        <w:pStyle w:val="ListParagraph"/>
        <w:spacing w:after="0" w:line="240" w:lineRule="auto"/>
        <w:ind w:left="360"/>
        <w:rPr>
          <w:rFonts w:ascii="Times New Roman" w:hAnsi="Times New Roman" w:cs="Times New Roman"/>
          <w:sz w:val="24"/>
          <w:szCs w:val="24"/>
        </w:rPr>
      </w:pPr>
      <w:r w:rsidRPr="0065298B">
        <w:rPr>
          <w:rFonts w:ascii="Times New Roman" w:hAnsi="Times New Roman" w:cs="Times New Roman"/>
          <w:sz w:val="24"/>
          <w:szCs w:val="24"/>
        </w:rPr>
        <w:t>Qualitative surveys are tools used by program managers to change or improve programs, products, or services.  The accuracy, reliability, and applicability of the results of these surveys are adequate for their purpose.</w:t>
      </w:r>
    </w:p>
    <w:p w:rsidRPr="0065298B" w:rsidR="00867BD4" w:rsidP="00867BD4" w:rsidRDefault="00867BD4" w14:paraId="681214DF" w14:textId="77777777">
      <w:pPr>
        <w:pStyle w:val="ListParagraph"/>
        <w:spacing w:after="0" w:line="240" w:lineRule="auto"/>
        <w:ind w:left="360"/>
        <w:rPr>
          <w:rFonts w:ascii="Times New Roman" w:hAnsi="Times New Roman" w:cs="Times New Roman"/>
          <w:sz w:val="24"/>
          <w:szCs w:val="24"/>
        </w:rPr>
      </w:pPr>
    </w:p>
    <w:p w:rsidRPr="0065298B" w:rsidR="00867BD4" w:rsidP="00867BD4" w:rsidRDefault="6D5FFECD" w14:paraId="18B79D62" w14:textId="7E1DBC76">
      <w:pPr>
        <w:pStyle w:val="ListParagraph"/>
        <w:spacing w:after="0" w:line="240" w:lineRule="auto"/>
        <w:ind w:left="360"/>
        <w:rPr>
          <w:rFonts w:ascii="Times New Roman" w:hAnsi="Times New Roman" w:cs="Times New Roman"/>
          <w:sz w:val="24"/>
          <w:szCs w:val="24"/>
        </w:rPr>
      </w:pPr>
      <w:r w:rsidRPr="0034DE96">
        <w:rPr>
          <w:rFonts w:ascii="Times New Roman" w:hAnsi="Times New Roman" w:cs="Times New Roman"/>
          <w:sz w:val="24"/>
          <w:szCs w:val="24"/>
        </w:rPr>
        <w:t>The samples associated with this collection are not subjected to the same scrutiny as scientifically drawn samples where estimates are published or otherwise released to the public</w:t>
      </w:r>
      <w:r w:rsidRPr="0034DE96" w:rsidR="447CE094">
        <w:rPr>
          <w:rFonts w:ascii="Times New Roman" w:hAnsi="Times New Roman" w:cs="Times New Roman"/>
          <w:sz w:val="24"/>
          <w:szCs w:val="24"/>
        </w:rPr>
        <w:t xml:space="preserve"> </w:t>
      </w:r>
      <w:r w:rsidRPr="00800BDB" w:rsidR="447CE094">
        <w:rPr>
          <w:rFonts w:ascii="Times New Roman" w:hAnsi="Times New Roman" w:cs="Times New Roman"/>
          <w:sz w:val="24"/>
          <w:szCs w:val="24"/>
        </w:rPr>
        <w:t>as they are not meant to be interpreted similarly</w:t>
      </w:r>
      <w:r w:rsidRPr="0034DE96">
        <w:rPr>
          <w:rFonts w:ascii="Times New Roman" w:hAnsi="Times New Roman" w:cs="Times New Roman"/>
          <w:sz w:val="24"/>
          <w:szCs w:val="24"/>
        </w:rPr>
        <w:t xml:space="preserve">.  </w:t>
      </w:r>
      <w:r w:rsidR="00867BD4">
        <w:tab/>
      </w:r>
    </w:p>
    <w:p w:rsidRPr="0065298B" w:rsidR="00867BD4" w:rsidP="00867BD4" w:rsidRDefault="00867BD4" w14:paraId="571D816E" w14:textId="77777777">
      <w:pPr>
        <w:pStyle w:val="ListParagraph"/>
        <w:spacing w:after="0" w:line="240" w:lineRule="auto"/>
        <w:ind w:left="360"/>
        <w:rPr>
          <w:rFonts w:ascii="Times New Roman" w:hAnsi="Times New Roman" w:cs="Times New Roman"/>
          <w:sz w:val="24"/>
          <w:szCs w:val="24"/>
        </w:rPr>
      </w:pPr>
    </w:p>
    <w:p w:rsidRPr="0065298B" w:rsidR="00867BD4" w:rsidP="00867BD4" w:rsidRDefault="00867BD4" w14:paraId="40090F6B" w14:textId="77777777">
      <w:pPr>
        <w:pStyle w:val="ListParagraph"/>
        <w:numPr>
          <w:ilvl w:val="0"/>
          <w:numId w:val="12"/>
        </w:numPr>
        <w:spacing w:after="0" w:line="240" w:lineRule="auto"/>
        <w:rPr>
          <w:rFonts w:ascii="Times New Roman" w:hAnsi="Times New Roman" w:cs="Times New Roman"/>
          <w:b/>
          <w:sz w:val="24"/>
          <w:szCs w:val="24"/>
        </w:rPr>
      </w:pPr>
      <w:r w:rsidRPr="0065298B">
        <w:rPr>
          <w:rFonts w:ascii="Times New Roman" w:hAnsi="Times New Roman" w:cs="Times New Roman"/>
          <w:b/>
          <w:sz w:val="24"/>
          <w:szCs w:val="24"/>
        </w:rPr>
        <w:t>Procedures for Collecting Information</w:t>
      </w:r>
    </w:p>
    <w:p w:rsidRPr="00B828BE" w:rsidR="00867BD4" w:rsidP="00867BD4" w:rsidRDefault="00867BD4" w14:paraId="36A141C8" w14:textId="77777777">
      <w:pPr>
        <w:pStyle w:val="ListParagraph"/>
        <w:spacing w:after="0" w:line="240" w:lineRule="auto"/>
        <w:ind w:left="360"/>
        <w:rPr>
          <w:rFonts w:ascii="Times New Roman" w:hAnsi="Times New Roman" w:cs="Times New Roman"/>
          <w:bCs/>
          <w:sz w:val="24"/>
          <w:szCs w:val="24"/>
        </w:rPr>
      </w:pPr>
    </w:p>
    <w:p w:rsidRPr="0065298B" w:rsidR="00867BD4" w:rsidP="00867BD4" w:rsidRDefault="00867BD4" w14:paraId="63655B30" w14:textId="5901F64F">
      <w:pPr>
        <w:pStyle w:val="ListParagraph"/>
        <w:spacing w:after="0" w:line="240" w:lineRule="auto"/>
        <w:ind w:left="360"/>
        <w:rPr>
          <w:rFonts w:ascii="Times New Roman" w:hAnsi="Times New Roman" w:cs="Times New Roman"/>
          <w:sz w:val="24"/>
          <w:szCs w:val="24"/>
        </w:rPr>
      </w:pPr>
      <w:r w:rsidRPr="0065298B">
        <w:rPr>
          <w:rFonts w:ascii="Times New Roman" w:hAnsi="Times New Roman" w:cs="Times New Roman"/>
          <w:sz w:val="24"/>
          <w:szCs w:val="24"/>
        </w:rPr>
        <w:t xml:space="preserve">Data collection methods and procedures will vary and the specifics of these will be provided with each collection request. </w:t>
      </w:r>
      <w:r w:rsidR="005D659B">
        <w:rPr>
          <w:rFonts w:ascii="Times New Roman" w:hAnsi="Times New Roman" w:cs="Times New Roman"/>
          <w:sz w:val="24"/>
          <w:szCs w:val="24"/>
        </w:rPr>
        <w:t xml:space="preserve"> </w:t>
      </w:r>
      <w:r w:rsidRPr="0065298B">
        <w:rPr>
          <w:rFonts w:ascii="Times New Roman" w:hAnsi="Times New Roman" w:cs="Times New Roman"/>
          <w:sz w:val="24"/>
          <w:szCs w:val="24"/>
        </w:rPr>
        <w:t xml:space="preserve">The Agency expects to use a variety of methodologies for these collections. </w:t>
      </w:r>
      <w:r w:rsidR="005D659B">
        <w:rPr>
          <w:rFonts w:ascii="Times New Roman" w:hAnsi="Times New Roman" w:cs="Times New Roman"/>
          <w:sz w:val="24"/>
          <w:szCs w:val="24"/>
        </w:rPr>
        <w:t xml:space="preserve"> </w:t>
      </w:r>
      <w:r w:rsidRPr="0065298B">
        <w:rPr>
          <w:rFonts w:ascii="Times New Roman" w:hAnsi="Times New Roman" w:cs="Times New Roman"/>
          <w:sz w:val="24"/>
          <w:szCs w:val="24"/>
        </w:rPr>
        <w:t>For example,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Pr="00B828BE" w:rsidR="00867BD4" w:rsidP="00867BD4" w:rsidRDefault="00867BD4" w14:paraId="42682FDB" w14:textId="77777777">
      <w:pPr>
        <w:pStyle w:val="ListParagraph"/>
        <w:spacing w:after="0" w:line="240" w:lineRule="auto"/>
        <w:ind w:left="360"/>
        <w:rPr>
          <w:rFonts w:ascii="Times New Roman" w:hAnsi="Times New Roman" w:cs="Times New Roman"/>
          <w:bCs/>
          <w:sz w:val="24"/>
          <w:szCs w:val="24"/>
        </w:rPr>
      </w:pPr>
    </w:p>
    <w:p w:rsidRPr="0065298B" w:rsidR="00867BD4" w:rsidP="00867BD4" w:rsidRDefault="00867BD4" w14:paraId="291C7163" w14:textId="77777777">
      <w:pPr>
        <w:pStyle w:val="ListParagraph"/>
        <w:numPr>
          <w:ilvl w:val="0"/>
          <w:numId w:val="12"/>
        </w:numPr>
        <w:spacing w:after="0" w:line="240" w:lineRule="auto"/>
        <w:rPr>
          <w:rFonts w:ascii="Times New Roman" w:hAnsi="Times New Roman" w:cs="Times New Roman"/>
          <w:b/>
          <w:sz w:val="24"/>
          <w:szCs w:val="24"/>
        </w:rPr>
      </w:pPr>
      <w:r w:rsidRPr="0065298B">
        <w:rPr>
          <w:rFonts w:ascii="Times New Roman" w:hAnsi="Times New Roman" w:cs="Times New Roman"/>
          <w:b/>
          <w:sz w:val="24"/>
          <w:szCs w:val="24"/>
        </w:rPr>
        <w:lastRenderedPageBreak/>
        <w:t>Methods to Maximize Response</w:t>
      </w:r>
    </w:p>
    <w:p w:rsidRPr="0065298B" w:rsidR="00867BD4" w:rsidP="00867BD4" w:rsidRDefault="00867BD4" w14:paraId="43369DEF" w14:textId="77777777">
      <w:pPr>
        <w:pStyle w:val="ListParagraph"/>
        <w:spacing w:after="0" w:line="240" w:lineRule="auto"/>
        <w:ind w:left="360"/>
        <w:rPr>
          <w:rFonts w:ascii="Times New Roman" w:hAnsi="Times New Roman" w:cs="Times New Roman"/>
          <w:sz w:val="24"/>
          <w:szCs w:val="24"/>
        </w:rPr>
      </w:pPr>
    </w:p>
    <w:p w:rsidRPr="0065298B" w:rsidR="00867BD4" w:rsidP="00867BD4" w:rsidRDefault="00867BD4" w14:paraId="2155B1CB" w14:textId="124965A5">
      <w:pPr>
        <w:pStyle w:val="ListParagraph"/>
        <w:spacing w:after="0" w:line="240" w:lineRule="auto"/>
        <w:ind w:left="360"/>
        <w:rPr>
          <w:rFonts w:ascii="Times New Roman" w:hAnsi="Times New Roman" w:cs="Times New Roman"/>
          <w:b/>
          <w:sz w:val="24"/>
          <w:szCs w:val="24"/>
        </w:rPr>
      </w:pPr>
      <w:r w:rsidRPr="0065298B">
        <w:rPr>
          <w:rFonts w:ascii="Times New Roman" w:hAnsi="Times New Roman" w:cs="Times New Roman"/>
          <w:sz w:val="24"/>
          <w:szCs w:val="24"/>
        </w:rPr>
        <w:t xml:space="preserve">Information collected under this generic clearance will </w:t>
      </w:r>
      <w:r w:rsidRPr="0065298B" w:rsidR="00AE77A8">
        <w:rPr>
          <w:rFonts w:ascii="Times New Roman" w:hAnsi="Times New Roman" w:cs="Times New Roman"/>
          <w:sz w:val="24"/>
          <w:szCs w:val="24"/>
        </w:rPr>
        <w:t>not yield generalizable findings on a national level</w:t>
      </w:r>
      <w:r w:rsidRPr="0065298B">
        <w:rPr>
          <w:rFonts w:ascii="Times New Roman" w:hAnsi="Times New Roman" w:cs="Times New Roman"/>
          <w:sz w:val="24"/>
          <w:szCs w:val="24"/>
        </w:rPr>
        <w:t>.</w:t>
      </w:r>
      <w:r w:rsidRPr="0065298B" w:rsidR="00AE77A8">
        <w:rPr>
          <w:rFonts w:ascii="Times New Roman" w:hAnsi="Times New Roman" w:cs="Times New Roman"/>
          <w:sz w:val="24"/>
          <w:szCs w:val="24"/>
        </w:rPr>
        <w:t xml:space="preserve">  Statistical methods to appropriately stratify results based on disaster, location, and demographics will be used.</w:t>
      </w:r>
      <w:r w:rsidRPr="0065298B">
        <w:rPr>
          <w:rFonts w:ascii="Times New Roman" w:hAnsi="Times New Roman" w:cs="Times New Roman"/>
          <w:sz w:val="24"/>
          <w:szCs w:val="24"/>
        </w:rPr>
        <w:t xml:space="preserve">  </w:t>
      </w:r>
      <w:r w:rsidRPr="0065298B" w:rsidR="00A549F1">
        <w:rPr>
          <w:rFonts w:ascii="Times New Roman" w:hAnsi="Times New Roman" w:cs="Times New Roman"/>
          <w:sz w:val="24"/>
          <w:szCs w:val="24"/>
        </w:rPr>
        <w:t>Each information collection will describe methods to maximize response.</w:t>
      </w:r>
    </w:p>
    <w:p w:rsidRPr="00B828BE" w:rsidR="00867BD4" w:rsidP="00867BD4" w:rsidRDefault="00867BD4" w14:paraId="6F9275A9" w14:textId="77777777">
      <w:pPr>
        <w:pStyle w:val="ListParagraph"/>
        <w:spacing w:after="0" w:line="240" w:lineRule="auto"/>
        <w:ind w:left="360"/>
        <w:rPr>
          <w:rFonts w:ascii="Times New Roman" w:hAnsi="Times New Roman" w:cs="Times New Roman"/>
          <w:bCs/>
          <w:sz w:val="24"/>
          <w:szCs w:val="24"/>
        </w:rPr>
      </w:pPr>
    </w:p>
    <w:p w:rsidRPr="0065298B" w:rsidR="00867BD4" w:rsidP="00867BD4" w:rsidRDefault="00867BD4" w14:paraId="2BE0B8DA" w14:textId="77777777">
      <w:pPr>
        <w:pStyle w:val="ListParagraph"/>
        <w:numPr>
          <w:ilvl w:val="0"/>
          <w:numId w:val="12"/>
        </w:numPr>
        <w:spacing w:after="0" w:line="240" w:lineRule="auto"/>
        <w:rPr>
          <w:rFonts w:ascii="Times New Roman" w:hAnsi="Times New Roman" w:cs="Times New Roman"/>
          <w:b/>
          <w:sz w:val="24"/>
          <w:szCs w:val="24"/>
        </w:rPr>
      </w:pPr>
      <w:r w:rsidRPr="0065298B">
        <w:rPr>
          <w:rFonts w:ascii="Times New Roman" w:hAnsi="Times New Roman" w:cs="Times New Roman"/>
          <w:b/>
          <w:sz w:val="24"/>
          <w:szCs w:val="24"/>
        </w:rPr>
        <w:t>Testing of Procedures</w:t>
      </w:r>
    </w:p>
    <w:p w:rsidRPr="0065298B" w:rsidR="00867BD4" w:rsidP="00867BD4" w:rsidRDefault="00867BD4" w14:paraId="67205A43" w14:textId="4A2E43DF">
      <w:pPr>
        <w:pStyle w:val="ListParagraph"/>
        <w:spacing w:after="0" w:line="240" w:lineRule="auto"/>
        <w:ind w:left="360"/>
        <w:rPr>
          <w:rFonts w:ascii="Times New Roman" w:hAnsi="Times New Roman" w:cs="Times New Roman"/>
          <w:b/>
          <w:sz w:val="24"/>
          <w:szCs w:val="24"/>
        </w:rPr>
      </w:pPr>
    </w:p>
    <w:p w:rsidRPr="0065298B" w:rsidR="00867BD4" w:rsidP="00867BD4" w:rsidRDefault="00867BD4" w14:paraId="5F3398BA" w14:textId="77777777">
      <w:pPr>
        <w:pStyle w:val="ListParagraph"/>
        <w:spacing w:after="0" w:line="240" w:lineRule="auto"/>
        <w:ind w:left="360"/>
        <w:rPr>
          <w:rFonts w:ascii="Times New Roman" w:hAnsi="Times New Roman" w:cs="Times New Roman"/>
          <w:b/>
          <w:sz w:val="24"/>
          <w:szCs w:val="24"/>
        </w:rPr>
      </w:pPr>
      <w:r w:rsidRPr="0065298B">
        <w:rPr>
          <w:rFonts w:ascii="Times New Roman" w:hAnsi="Times New Roman" w:cs="Times New Roman"/>
          <w:sz w:val="24"/>
          <w:szCs w:val="24"/>
        </w:rPr>
        <w:t>Pretesting may be done with internal staff, a limited number of external colleagues, and/or customers who are familiar with the programs and products.  If the number of pretest respondents exceeds nine members of the public, the Agency will submit the pretest instruments for review under this generic clearance.</w:t>
      </w:r>
    </w:p>
    <w:p w:rsidRPr="0065298B" w:rsidR="00867BD4" w:rsidP="00867BD4" w:rsidRDefault="00867BD4" w14:paraId="5976EFFC" w14:textId="77777777">
      <w:pPr>
        <w:pStyle w:val="ListParagraph"/>
        <w:spacing w:after="0" w:line="240" w:lineRule="auto"/>
        <w:ind w:left="360"/>
        <w:rPr>
          <w:rFonts w:ascii="Times New Roman" w:hAnsi="Times New Roman" w:cs="Times New Roman"/>
          <w:b/>
          <w:sz w:val="24"/>
          <w:szCs w:val="24"/>
        </w:rPr>
      </w:pPr>
    </w:p>
    <w:p w:rsidRPr="0065298B" w:rsidR="00867BD4" w:rsidP="00867BD4" w:rsidRDefault="00867BD4" w14:paraId="5F8FC164" w14:textId="77777777">
      <w:pPr>
        <w:pStyle w:val="ListParagraph"/>
        <w:numPr>
          <w:ilvl w:val="0"/>
          <w:numId w:val="12"/>
        </w:numPr>
        <w:spacing w:after="0" w:line="240" w:lineRule="auto"/>
        <w:rPr>
          <w:rFonts w:ascii="Times New Roman" w:hAnsi="Times New Roman" w:cs="Times New Roman"/>
          <w:b/>
          <w:sz w:val="24"/>
          <w:szCs w:val="24"/>
        </w:rPr>
      </w:pPr>
      <w:r w:rsidRPr="0065298B">
        <w:rPr>
          <w:rFonts w:ascii="Times New Roman" w:hAnsi="Times New Roman" w:cs="Times New Roman"/>
          <w:b/>
          <w:sz w:val="24"/>
          <w:szCs w:val="24"/>
        </w:rPr>
        <w:t>Contacts for Statistical Aspects and Data Collection</w:t>
      </w:r>
    </w:p>
    <w:p w:rsidRPr="00B828BE" w:rsidR="00867BD4" w:rsidP="00867BD4" w:rsidRDefault="00867BD4" w14:paraId="28FB06CD" w14:textId="77777777">
      <w:pPr>
        <w:pStyle w:val="ListParagraph"/>
        <w:spacing w:after="0" w:line="240" w:lineRule="auto"/>
        <w:ind w:left="360"/>
        <w:rPr>
          <w:rFonts w:ascii="Times New Roman" w:hAnsi="Times New Roman" w:cs="Times New Roman"/>
          <w:bCs/>
          <w:sz w:val="24"/>
          <w:szCs w:val="24"/>
        </w:rPr>
      </w:pPr>
    </w:p>
    <w:p w:rsidRPr="0065298B" w:rsidR="00867BD4" w:rsidP="00867BD4" w:rsidRDefault="00867BD4" w14:paraId="4140A869" w14:textId="24CD222A">
      <w:pPr>
        <w:pStyle w:val="ListParagraph"/>
        <w:spacing w:after="0" w:line="240" w:lineRule="auto"/>
        <w:ind w:left="360"/>
        <w:rPr>
          <w:rFonts w:ascii="Times New Roman" w:hAnsi="Times New Roman" w:cs="Times New Roman"/>
          <w:sz w:val="24"/>
          <w:szCs w:val="24"/>
        </w:rPr>
      </w:pPr>
      <w:r w:rsidRPr="0065298B">
        <w:rPr>
          <w:rFonts w:ascii="Times New Roman" w:hAnsi="Times New Roman" w:cs="Times New Roman"/>
          <w:sz w:val="24"/>
          <w:szCs w:val="24"/>
        </w:rPr>
        <w:t>Each program will obtain information from statisticians</w:t>
      </w:r>
      <w:r w:rsidRPr="0065298B" w:rsidR="00A549F1">
        <w:rPr>
          <w:rFonts w:ascii="Times New Roman" w:hAnsi="Times New Roman" w:cs="Times New Roman"/>
          <w:sz w:val="24"/>
          <w:szCs w:val="24"/>
        </w:rPr>
        <w:t>/analysts</w:t>
      </w:r>
      <w:r w:rsidRPr="0065298B">
        <w:rPr>
          <w:rFonts w:ascii="Times New Roman" w:hAnsi="Times New Roman" w:cs="Times New Roman"/>
          <w:sz w:val="24"/>
          <w:szCs w:val="24"/>
        </w:rPr>
        <w:t xml:space="preserve"> in the development, design, conduct, </w:t>
      </w:r>
      <w:r w:rsidRPr="0065298B" w:rsidR="00A549F1">
        <w:rPr>
          <w:rFonts w:ascii="Times New Roman" w:hAnsi="Times New Roman" w:cs="Times New Roman"/>
          <w:sz w:val="24"/>
          <w:szCs w:val="24"/>
        </w:rPr>
        <w:t xml:space="preserve">collection </w:t>
      </w:r>
      <w:r w:rsidRPr="0065298B">
        <w:rPr>
          <w:rFonts w:ascii="Times New Roman" w:hAnsi="Times New Roman" w:cs="Times New Roman"/>
          <w:sz w:val="24"/>
          <w:szCs w:val="24"/>
        </w:rPr>
        <w:t xml:space="preserve">and analysis of </w:t>
      </w:r>
      <w:r w:rsidRPr="0065298B" w:rsidR="009B7D3E">
        <w:rPr>
          <w:rFonts w:ascii="Times New Roman" w:hAnsi="Times New Roman" w:cs="Times New Roman"/>
          <w:sz w:val="24"/>
          <w:szCs w:val="24"/>
        </w:rPr>
        <w:t xml:space="preserve">data, and </w:t>
      </w:r>
      <w:r w:rsidRPr="0065298B">
        <w:rPr>
          <w:rFonts w:ascii="Times New Roman" w:hAnsi="Times New Roman" w:cs="Times New Roman"/>
          <w:sz w:val="24"/>
          <w:szCs w:val="24"/>
        </w:rPr>
        <w:t>customer service surveys, when appropriate.  This statistical expertise will be available from agency statisticians</w:t>
      </w:r>
      <w:r w:rsidRPr="0065298B" w:rsidR="009B7D3E">
        <w:rPr>
          <w:rFonts w:ascii="Times New Roman" w:hAnsi="Times New Roman" w:cs="Times New Roman"/>
          <w:sz w:val="24"/>
          <w:szCs w:val="24"/>
        </w:rPr>
        <w:t>/analysts</w:t>
      </w:r>
      <w:r w:rsidRPr="0065298B">
        <w:rPr>
          <w:rFonts w:ascii="Times New Roman" w:hAnsi="Times New Roman" w:cs="Times New Roman"/>
          <w:sz w:val="24"/>
          <w:szCs w:val="24"/>
        </w:rPr>
        <w:t xml:space="preserve"> or from contractors and the Agency will include the names and contact information of persons consulted in the specific information collection requests submitted under this generic clearance.  </w:t>
      </w:r>
    </w:p>
    <w:p w:rsidR="00867BD4" w:rsidP="00867BD4" w:rsidRDefault="00867BD4" w14:paraId="688997FD" w14:textId="5758B6D9">
      <w:pPr>
        <w:spacing w:after="0" w:line="240" w:lineRule="auto"/>
        <w:ind w:left="360"/>
        <w:contextualSpacing/>
        <w:rPr>
          <w:rFonts w:ascii="Times New Roman" w:hAnsi="Times New Roman" w:cs="Times New Roman"/>
          <w:sz w:val="24"/>
          <w:szCs w:val="24"/>
        </w:rPr>
      </w:pPr>
    </w:p>
    <w:p w:rsidRPr="00800BDB" w:rsidR="00E76157" w:rsidP="00800BDB" w:rsidRDefault="00E76157" w14:paraId="6CC5DCC4" w14:textId="3B532564">
      <w:pPr>
        <w:pStyle w:val="FEMANormal"/>
        <w:spacing w:after="0" w:line="276" w:lineRule="auto"/>
        <w:ind w:left="360"/>
        <w:contextualSpacing/>
        <w:rPr>
          <w:rFonts w:ascii="Times New Roman" w:hAnsi="Times New Roman" w:cs="Times New Roman"/>
          <w:color w:val="000000" w:themeColor="text1"/>
          <w:sz w:val="24"/>
        </w:rPr>
      </w:pPr>
      <w:r w:rsidRPr="00800BDB">
        <w:rPr>
          <w:rFonts w:ascii="Times New Roman" w:hAnsi="Times New Roman" w:cs="Times New Roman"/>
          <w:color w:val="000000" w:themeColor="text1"/>
          <w:sz w:val="24"/>
        </w:rPr>
        <w:t xml:space="preserve">Demographic data will be used to conduct robust statistical analysis of demographics compared to program outcomes to provide FEMA Recovery Leadership with insight about any potential disparities in disaster assistance delivery. </w:t>
      </w:r>
      <w:r w:rsidR="005D659B">
        <w:rPr>
          <w:rFonts w:ascii="Times New Roman" w:hAnsi="Times New Roman" w:cs="Times New Roman"/>
          <w:color w:val="000000" w:themeColor="text1"/>
          <w:sz w:val="24"/>
        </w:rPr>
        <w:t xml:space="preserve"> </w:t>
      </w:r>
      <w:r w:rsidRPr="00800BDB">
        <w:rPr>
          <w:rFonts w:ascii="Times New Roman" w:hAnsi="Times New Roman" w:cs="Times New Roman"/>
          <w:color w:val="000000" w:themeColor="text1"/>
          <w:sz w:val="24"/>
        </w:rPr>
        <w:t>We will use inferential and descriptive statistics to:</w:t>
      </w:r>
    </w:p>
    <w:p w:rsidRPr="00800BDB" w:rsidR="00E76157" w:rsidP="00E76157" w:rsidRDefault="00E76157" w14:paraId="7DB34CC0" w14:textId="77777777">
      <w:pPr>
        <w:pStyle w:val="FEMANormal"/>
        <w:spacing w:after="0" w:line="276" w:lineRule="auto"/>
        <w:rPr>
          <w:rFonts w:eastAsia="Calibri" w:cs="Arial"/>
          <w:color w:val="000000" w:themeColor="text1"/>
          <w:sz w:val="24"/>
        </w:rPr>
      </w:pPr>
    </w:p>
    <w:p w:rsidRPr="00E76157" w:rsidR="00E76157" w:rsidP="00E76157" w:rsidRDefault="00E76157" w14:paraId="62946433" w14:textId="77777777">
      <w:pPr>
        <w:pStyle w:val="FEMANormal"/>
        <w:numPr>
          <w:ilvl w:val="0"/>
          <w:numId w:val="18"/>
        </w:numPr>
        <w:spacing w:after="0" w:line="276" w:lineRule="auto"/>
        <w:contextualSpacing/>
        <w:rPr>
          <w:rFonts w:ascii="Times New Roman" w:hAnsi="Times New Roman" w:cs="Times New Roman"/>
          <w:color w:val="000000" w:themeColor="text1"/>
          <w:sz w:val="24"/>
        </w:rPr>
      </w:pPr>
      <w:r w:rsidRPr="00800BDB">
        <w:rPr>
          <w:rFonts w:ascii="Times New Roman" w:hAnsi="Times New Roman" w:cs="Times New Roman"/>
          <w:color w:val="000000" w:themeColor="text1"/>
          <w:sz w:val="24"/>
        </w:rPr>
        <w:t>Test the collinearity and intersectionality of demographic variables for assistance with future planning.</w:t>
      </w:r>
    </w:p>
    <w:p w:rsidRPr="00E76157" w:rsidR="00E76157" w:rsidP="00E76157" w:rsidRDefault="00E76157" w14:paraId="71D4DB81" w14:textId="77777777">
      <w:pPr>
        <w:pStyle w:val="FEMANormal"/>
        <w:numPr>
          <w:ilvl w:val="0"/>
          <w:numId w:val="18"/>
        </w:numPr>
        <w:spacing w:after="0" w:line="276" w:lineRule="auto"/>
        <w:contextualSpacing/>
        <w:rPr>
          <w:rFonts w:ascii="Times New Roman" w:hAnsi="Times New Roman" w:cs="Times New Roman"/>
          <w:color w:val="000000" w:themeColor="text1"/>
          <w:sz w:val="24"/>
        </w:rPr>
      </w:pPr>
      <w:r w:rsidRPr="00800BDB">
        <w:rPr>
          <w:rFonts w:ascii="Times New Roman" w:hAnsi="Times New Roman" w:cs="Times New Roman"/>
          <w:color w:val="000000" w:themeColor="text1"/>
          <w:sz w:val="24"/>
        </w:rPr>
        <w:t>Make predictions about applicant behavior in order to provide predictive modeling and analytics for future disasters.</w:t>
      </w:r>
    </w:p>
    <w:p w:rsidRPr="00E76157" w:rsidR="00E76157" w:rsidP="00E76157" w:rsidRDefault="00E76157" w14:paraId="0DF5E20C" w14:textId="77777777">
      <w:pPr>
        <w:pStyle w:val="FEMANormal"/>
        <w:numPr>
          <w:ilvl w:val="0"/>
          <w:numId w:val="18"/>
        </w:numPr>
        <w:spacing w:after="0" w:line="276" w:lineRule="auto"/>
        <w:contextualSpacing/>
        <w:rPr>
          <w:rFonts w:ascii="Times New Roman" w:hAnsi="Times New Roman" w:cs="Times New Roman"/>
          <w:color w:val="000000" w:themeColor="text1"/>
          <w:sz w:val="24"/>
        </w:rPr>
      </w:pPr>
      <w:r w:rsidRPr="00800BDB">
        <w:rPr>
          <w:rFonts w:ascii="Times New Roman" w:hAnsi="Times New Roman" w:cs="Times New Roman"/>
          <w:color w:val="000000" w:themeColor="text1"/>
          <w:sz w:val="24"/>
        </w:rPr>
        <w:t>Compare demographic data to registration damage self-assessment questions to determine if there are correlations between demographics and the self-assessment during the registration process, or the accuracy of the self-assessment compared to FEMA inspector damage determinations.</w:t>
      </w:r>
      <w:r w:rsidRPr="00E76157">
        <w:rPr>
          <w:rFonts w:ascii="Times New Roman" w:hAnsi="Times New Roman" w:cs="Times New Roman"/>
          <w:color w:val="000000" w:themeColor="text1"/>
          <w:sz w:val="24"/>
        </w:rPr>
        <w:t xml:space="preserve"> </w:t>
      </w:r>
    </w:p>
    <w:p w:rsidRPr="00E76157" w:rsidR="00E76157" w:rsidP="00E76157" w:rsidRDefault="00E76157" w14:paraId="2CED9557" w14:textId="77777777">
      <w:pPr>
        <w:pStyle w:val="FEMANormal"/>
        <w:numPr>
          <w:ilvl w:val="0"/>
          <w:numId w:val="18"/>
        </w:numPr>
        <w:spacing w:after="0" w:line="276" w:lineRule="auto"/>
        <w:contextualSpacing/>
        <w:rPr>
          <w:rFonts w:ascii="Times New Roman" w:hAnsi="Times New Roman" w:cs="Times New Roman"/>
          <w:color w:val="000000" w:themeColor="text1"/>
          <w:sz w:val="24"/>
        </w:rPr>
      </w:pPr>
      <w:r w:rsidRPr="00800BDB">
        <w:rPr>
          <w:rFonts w:ascii="Times New Roman" w:hAnsi="Times New Roman" w:cs="Times New Roman"/>
          <w:color w:val="000000" w:themeColor="text1"/>
          <w:sz w:val="24"/>
        </w:rPr>
        <w:t>Use parametric and non-parametric techniques to compare IHP outcomes to demographics to determine differences in:</w:t>
      </w:r>
    </w:p>
    <w:p w:rsidRPr="00E76157" w:rsidR="00E76157" w:rsidP="00E76157" w:rsidRDefault="00E76157" w14:paraId="3187002D" w14:textId="77777777">
      <w:pPr>
        <w:pStyle w:val="FEMANormal"/>
        <w:numPr>
          <w:ilvl w:val="1"/>
          <w:numId w:val="18"/>
        </w:numPr>
        <w:spacing w:after="0" w:line="276" w:lineRule="auto"/>
        <w:contextualSpacing/>
        <w:rPr>
          <w:rFonts w:ascii="Times New Roman" w:hAnsi="Times New Roman" w:cs="Times New Roman"/>
          <w:color w:val="000000" w:themeColor="text1"/>
          <w:sz w:val="24"/>
        </w:rPr>
      </w:pPr>
      <w:r w:rsidRPr="00800BDB">
        <w:rPr>
          <w:rFonts w:ascii="Times New Roman" w:hAnsi="Times New Roman" w:cs="Times New Roman"/>
          <w:color w:val="000000" w:themeColor="text1"/>
          <w:sz w:val="24"/>
        </w:rPr>
        <w:t>Program referral rates</w:t>
      </w:r>
    </w:p>
    <w:p w:rsidRPr="00E76157" w:rsidR="00E76157" w:rsidP="00E76157" w:rsidRDefault="00E76157" w14:paraId="231E8276" w14:textId="77777777">
      <w:pPr>
        <w:pStyle w:val="FEMANormal"/>
        <w:numPr>
          <w:ilvl w:val="1"/>
          <w:numId w:val="18"/>
        </w:numPr>
        <w:spacing w:after="0" w:line="276" w:lineRule="auto"/>
        <w:contextualSpacing/>
        <w:rPr>
          <w:rFonts w:ascii="Times New Roman" w:hAnsi="Times New Roman" w:cs="Times New Roman"/>
          <w:color w:val="000000" w:themeColor="text1"/>
          <w:sz w:val="24"/>
        </w:rPr>
      </w:pPr>
      <w:r w:rsidRPr="00800BDB">
        <w:rPr>
          <w:rFonts w:ascii="Times New Roman" w:hAnsi="Times New Roman" w:cs="Times New Roman"/>
          <w:color w:val="000000" w:themeColor="text1"/>
          <w:sz w:val="24"/>
        </w:rPr>
        <w:t>Insured rates</w:t>
      </w:r>
    </w:p>
    <w:p w:rsidRPr="00E76157" w:rsidR="00E76157" w:rsidP="00E76157" w:rsidRDefault="00E76157" w14:paraId="647FA09D" w14:textId="77777777">
      <w:pPr>
        <w:pStyle w:val="FEMANormal"/>
        <w:numPr>
          <w:ilvl w:val="1"/>
          <w:numId w:val="18"/>
        </w:numPr>
        <w:spacing w:after="0" w:line="276" w:lineRule="auto"/>
        <w:contextualSpacing/>
        <w:rPr>
          <w:rFonts w:ascii="Times New Roman" w:hAnsi="Times New Roman" w:cs="Times New Roman"/>
          <w:color w:val="000000" w:themeColor="text1"/>
          <w:sz w:val="24"/>
        </w:rPr>
      </w:pPr>
      <w:r w:rsidRPr="00800BDB">
        <w:rPr>
          <w:rFonts w:ascii="Times New Roman" w:hAnsi="Times New Roman" w:cs="Times New Roman"/>
          <w:color w:val="000000" w:themeColor="text1"/>
          <w:sz w:val="24"/>
        </w:rPr>
        <w:t>Eligibility rates</w:t>
      </w:r>
    </w:p>
    <w:p w:rsidRPr="00E76157" w:rsidR="00E76157" w:rsidP="00E76157" w:rsidRDefault="00E76157" w14:paraId="0F418646" w14:textId="77777777">
      <w:pPr>
        <w:pStyle w:val="FEMANormal"/>
        <w:numPr>
          <w:ilvl w:val="1"/>
          <w:numId w:val="18"/>
        </w:numPr>
        <w:spacing w:after="0" w:line="276" w:lineRule="auto"/>
        <w:contextualSpacing/>
        <w:rPr>
          <w:rFonts w:ascii="Times New Roman" w:hAnsi="Times New Roman" w:cs="Times New Roman"/>
          <w:color w:val="000000" w:themeColor="text1"/>
          <w:sz w:val="24"/>
        </w:rPr>
      </w:pPr>
      <w:r w:rsidRPr="00800BDB">
        <w:rPr>
          <w:rFonts w:ascii="Times New Roman" w:hAnsi="Times New Roman" w:cs="Times New Roman"/>
          <w:color w:val="000000" w:themeColor="text1"/>
          <w:sz w:val="24"/>
        </w:rPr>
        <w:t>Eligibility amounts</w:t>
      </w:r>
    </w:p>
    <w:p w:rsidRPr="00E76157" w:rsidR="00E76157" w:rsidP="00E76157" w:rsidRDefault="00E76157" w14:paraId="5FC8D9BC" w14:textId="77777777">
      <w:pPr>
        <w:pStyle w:val="FEMANormal"/>
        <w:numPr>
          <w:ilvl w:val="1"/>
          <w:numId w:val="18"/>
        </w:numPr>
        <w:spacing w:after="0" w:line="276" w:lineRule="auto"/>
        <w:contextualSpacing/>
        <w:rPr>
          <w:rFonts w:ascii="Times New Roman" w:hAnsi="Times New Roman" w:cs="Times New Roman"/>
          <w:color w:val="000000" w:themeColor="text1"/>
          <w:sz w:val="24"/>
        </w:rPr>
      </w:pPr>
      <w:r w:rsidRPr="00800BDB">
        <w:rPr>
          <w:rFonts w:ascii="Times New Roman" w:hAnsi="Times New Roman" w:cs="Times New Roman"/>
          <w:color w:val="000000" w:themeColor="text1"/>
          <w:sz w:val="24"/>
        </w:rPr>
        <w:t>Assistance denial reasons</w:t>
      </w:r>
    </w:p>
    <w:p w:rsidRPr="00E76157" w:rsidR="00E76157" w:rsidP="00E76157" w:rsidRDefault="00E76157" w14:paraId="3755E4E1" w14:textId="77777777">
      <w:pPr>
        <w:pStyle w:val="FEMANormal"/>
        <w:numPr>
          <w:ilvl w:val="0"/>
          <w:numId w:val="18"/>
        </w:numPr>
        <w:spacing w:after="0" w:line="276" w:lineRule="auto"/>
        <w:contextualSpacing/>
        <w:rPr>
          <w:rFonts w:ascii="Times New Roman" w:hAnsi="Times New Roman" w:cs="Times New Roman"/>
          <w:color w:val="000000" w:themeColor="text1"/>
          <w:sz w:val="24"/>
        </w:rPr>
      </w:pPr>
      <w:r w:rsidRPr="00800BDB">
        <w:rPr>
          <w:rFonts w:ascii="Times New Roman" w:hAnsi="Times New Roman" w:cs="Times New Roman"/>
          <w:color w:val="000000" w:themeColor="text1"/>
          <w:sz w:val="24"/>
        </w:rPr>
        <w:lastRenderedPageBreak/>
        <w:t>Determine if any disparities in program outcomes can be attributed to specific policies, procedures, guidelines, or employee/contractor behavior.</w:t>
      </w:r>
    </w:p>
    <w:p w:rsidRPr="00E76157" w:rsidR="00E76157" w:rsidP="00E76157" w:rsidRDefault="00E76157" w14:paraId="753A4E92" w14:textId="77777777">
      <w:pPr>
        <w:pStyle w:val="FEMANormal"/>
        <w:numPr>
          <w:ilvl w:val="0"/>
          <w:numId w:val="18"/>
        </w:numPr>
        <w:spacing w:after="0" w:line="276" w:lineRule="auto"/>
        <w:contextualSpacing/>
        <w:rPr>
          <w:rFonts w:ascii="Times New Roman" w:hAnsi="Times New Roman" w:cs="Times New Roman"/>
          <w:color w:val="000000" w:themeColor="text1"/>
          <w:sz w:val="24"/>
        </w:rPr>
      </w:pPr>
      <w:r w:rsidRPr="00800BDB">
        <w:rPr>
          <w:rFonts w:ascii="Times New Roman" w:hAnsi="Times New Roman" w:cs="Times New Roman"/>
          <w:color w:val="000000" w:themeColor="text1"/>
          <w:sz w:val="24"/>
        </w:rPr>
        <w:t>Assess the impact by conducting significance testing of proposed policy, regulatory, law, and procedure changes on small, vulnerable populations that would be missed by aggregated or other non-individualized demographic data.</w:t>
      </w:r>
    </w:p>
    <w:p w:rsidRPr="00800BDB" w:rsidR="00E76157" w:rsidP="00E76157" w:rsidRDefault="00E76157" w14:paraId="58E53824" w14:textId="77777777">
      <w:pPr>
        <w:pStyle w:val="BodyText"/>
        <w:contextualSpacing/>
        <w:rPr>
          <w:rFonts w:ascii="Times New Roman" w:hAnsi="Times New Roman" w:cs="Times New Roman"/>
          <w:color w:val="000000" w:themeColor="text1"/>
          <w:sz w:val="24"/>
          <w:szCs w:val="24"/>
        </w:rPr>
      </w:pPr>
    </w:p>
    <w:p w:rsidRPr="00800BDB" w:rsidR="00E76157" w:rsidP="00800BDB" w:rsidRDefault="00E76157" w14:paraId="6CA795B7" w14:textId="77777777">
      <w:pPr>
        <w:pStyle w:val="BodyText"/>
        <w:ind w:left="360"/>
        <w:contextualSpacing/>
        <w:rPr>
          <w:rFonts w:ascii="Times New Roman" w:hAnsi="Times New Roman" w:cs="Times New Roman"/>
          <w:color w:val="000000" w:themeColor="text1"/>
          <w:sz w:val="24"/>
          <w:szCs w:val="24"/>
        </w:rPr>
      </w:pPr>
      <w:r w:rsidRPr="00800BDB">
        <w:rPr>
          <w:rFonts w:ascii="Times New Roman" w:hAnsi="Times New Roman" w:cs="Times New Roman"/>
          <w:color w:val="000000" w:themeColor="text1"/>
          <w:sz w:val="24"/>
          <w:szCs w:val="24"/>
        </w:rPr>
        <w:t>FEMA analysts and statisticians understand limitations in data collection, stratification of data, and will ensure that data is not generalized or extrapolated in ways that is not appropriate for our disaster populations and analysis conducted.</w:t>
      </w:r>
    </w:p>
    <w:p w:rsidRPr="0065298B" w:rsidR="00E76157" w:rsidP="00867BD4" w:rsidRDefault="00E76157" w14:paraId="016B7A34" w14:textId="77777777">
      <w:pPr>
        <w:spacing w:after="0" w:line="240" w:lineRule="auto"/>
        <w:ind w:left="360"/>
        <w:contextualSpacing/>
        <w:rPr>
          <w:rFonts w:ascii="Times New Roman" w:hAnsi="Times New Roman" w:cs="Times New Roman"/>
          <w:sz w:val="24"/>
          <w:szCs w:val="24"/>
        </w:rPr>
      </w:pPr>
    </w:p>
    <w:p w:rsidRPr="0065298B" w:rsidR="001E44AB" w:rsidP="00867BD4" w:rsidRDefault="001E44AB" w14:paraId="0198A892" w14:textId="77777777">
      <w:pPr>
        <w:contextualSpacing/>
        <w:rPr>
          <w:rFonts w:ascii="Times New Roman" w:hAnsi="Times New Roman" w:cs="Times New Roman"/>
          <w:sz w:val="24"/>
          <w:szCs w:val="24"/>
        </w:rPr>
      </w:pPr>
    </w:p>
    <w:sectPr w:rsidRPr="0065298B" w:rsidR="001E44AB" w:rsidSect="00982095">
      <w:headerReference w:type="even" r:id="rId11"/>
      <w:head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195FA" w14:textId="77777777" w:rsidR="009379C8" w:rsidRDefault="009379C8">
      <w:pPr>
        <w:spacing w:after="0" w:line="240" w:lineRule="auto"/>
      </w:pPr>
      <w:r>
        <w:separator/>
      </w:r>
    </w:p>
  </w:endnote>
  <w:endnote w:type="continuationSeparator" w:id="0">
    <w:p w14:paraId="01CB459D" w14:textId="77777777" w:rsidR="009379C8" w:rsidRDefault="00937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39EFC" w14:textId="77777777" w:rsidR="009379C8" w:rsidRDefault="009379C8">
      <w:pPr>
        <w:spacing w:after="0" w:line="240" w:lineRule="auto"/>
      </w:pPr>
      <w:r>
        <w:separator/>
      </w:r>
    </w:p>
  </w:footnote>
  <w:footnote w:type="continuationSeparator" w:id="0">
    <w:p w14:paraId="14E0F385" w14:textId="77777777" w:rsidR="009379C8" w:rsidRDefault="00937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EF2BE" w14:textId="77777777" w:rsidR="009A2F2A" w:rsidRDefault="009A2F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3E8C" w14:textId="77777777" w:rsidR="009A2F2A" w:rsidRDefault="009A2F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CFDC" w14:textId="77777777" w:rsidR="009A2F2A" w:rsidRDefault="009A2F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30D03"/>
    <w:multiLevelType w:val="hybridMultilevel"/>
    <w:tmpl w:val="AADC2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5"/>
  </w:num>
  <w:num w:numId="3">
    <w:abstractNumId w:val="0"/>
  </w:num>
  <w:num w:numId="4">
    <w:abstractNumId w:val="2"/>
  </w:num>
  <w:num w:numId="5">
    <w:abstractNumId w:val="13"/>
  </w:num>
  <w:num w:numId="6">
    <w:abstractNumId w:val="9"/>
  </w:num>
  <w:num w:numId="7">
    <w:abstractNumId w:val="12"/>
  </w:num>
  <w:num w:numId="8">
    <w:abstractNumId w:val="8"/>
  </w:num>
  <w:num w:numId="9">
    <w:abstractNumId w:val="11"/>
  </w:num>
  <w:num w:numId="10">
    <w:abstractNumId w:val="4"/>
  </w:num>
  <w:num w:numId="11">
    <w:abstractNumId w:val="16"/>
  </w:num>
  <w:num w:numId="12">
    <w:abstractNumId w:val="6"/>
  </w:num>
  <w:num w:numId="13">
    <w:abstractNumId w:val="1"/>
  </w:num>
  <w:num w:numId="14">
    <w:abstractNumId w:val="17"/>
  </w:num>
  <w:num w:numId="15">
    <w:abstractNumId w:val="3"/>
  </w:num>
  <w:num w:numId="16">
    <w:abstractNumId w:val="7"/>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095"/>
    <w:rsid w:val="00004D73"/>
    <w:rsid w:val="00043B2E"/>
    <w:rsid w:val="0005361F"/>
    <w:rsid w:val="000619ED"/>
    <w:rsid w:val="00066515"/>
    <w:rsid w:val="000A410F"/>
    <w:rsid w:val="000B4026"/>
    <w:rsid w:val="000C0A7E"/>
    <w:rsid w:val="000D191D"/>
    <w:rsid w:val="000E29E8"/>
    <w:rsid w:val="0011616A"/>
    <w:rsid w:val="00120A60"/>
    <w:rsid w:val="001432D1"/>
    <w:rsid w:val="00153E20"/>
    <w:rsid w:val="001628A1"/>
    <w:rsid w:val="00172EEC"/>
    <w:rsid w:val="00174649"/>
    <w:rsid w:val="001A1E1C"/>
    <w:rsid w:val="001B43EE"/>
    <w:rsid w:val="001B5644"/>
    <w:rsid w:val="001E44AB"/>
    <w:rsid w:val="001E7A97"/>
    <w:rsid w:val="001F7BC9"/>
    <w:rsid w:val="00200310"/>
    <w:rsid w:val="00206FD0"/>
    <w:rsid w:val="002156CE"/>
    <w:rsid w:val="00235A4A"/>
    <w:rsid w:val="00240A9B"/>
    <w:rsid w:val="0024504B"/>
    <w:rsid w:val="00256D0E"/>
    <w:rsid w:val="0029408A"/>
    <w:rsid w:val="002A35E6"/>
    <w:rsid w:val="002B0B32"/>
    <w:rsid w:val="002B20D4"/>
    <w:rsid w:val="002F57A6"/>
    <w:rsid w:val="0030223E"/>
    <w:rsid w:val="0032483C"/>
    <w:rsid w:val="00324AF8"/>
    <w:rsid w:val="003319D5"/>
    <w:rsid w:val="00336169"/>
    <w:rsid w:val="00342BF1"/>
    <w:rsid w:val="0034DE96"/>
    <w:rsid w:val="00377B51"/>
    <w:rsid w:val="003A117A"/>
    <w:rsid w:val="003A2F20"/>
    <w:rsid w:val="003A7A16"/>
    <w:rsid w:val="003C77DF"/>
    <w:rsid w:val="003E339C"/>
    <w:rsid w:val="003F5F2D"/>
    <w:rsid w:val="003F6384"/>
    <w:rsid w:val="00404071"/>
    <w:rsid w:val="00430B53"/>
    <w:rsid w:val="0044553C"/>
    <w:rsid w:val="00460EB1"/>
    <w:rsid w:val="00474C83"/>
    <w:rsid w:val="004831F7"/>
    <w:rsid w:val="004970C8"/>
    <w:rsid w:val="004A17F3"/>
    <w:rsid w:val="004A1CF9"/>
    <w:rsid w:val="00503A87"/>
    <w:rsid w:val="00513A34"/>
    <w:rsid w:val="005362FC"/>
    <w:rsid w:val="00562B18"/>
    <w:rsid w:val="00571BDB"/>
    <w:rsid w:val="00572831"/>
    <w:rsid w:val="005A10E3"/>
    <w:rsid w:val="005C633C"/>
    <w:rsid w:val="005D659B"/>
    <w:rsid w:val="005E5A3B"/>
    <w:rsid w:val="00600E4F"/>
    <w:rsid w:val="00607287"/>
    <w:rsid w:val="0065298B"/>
    <w:rsid w:val="006656C5"/>
    <w:rsid w:val="0067270D"/>
    <w:rsid w:val="00681676"/>
    <w:rsid w:val="00696D0C"/>
    <w:rsid w:val="006B2FF7"/>
    <w:rsid w:val="006C068A"/>
    <w:rsid w:val="00701CF7"/>
    <w:rsid w:val="00731D48"/>
    <w:rsid w:val="00740DD3"/>
    <w:rsid w:val="0074733F"/>
    <w:rsid w:val="00750ED4"/>
    <w:rsid w:val="007551CA"/>
    <w:rsid w:val="007552E5"/>
    <w:rsid w:val="00767B8F"/>
    <w:rsid w:val="007722F2"/>
    <w:rsid w:val="00783842"/>
    <w:rsid w:val="007903D0"/>
    <w:rsid w:val="007A0315"/>
    <w:rsid w:val="007A268D"/>
    <w:rsid w:val="007E102D"/>
    <w:rsid w:val="007F1329"/>
    <w:rsid w:val="00800BDB"/>
    <w:rsid w:val="00840D6D"/>
    <w:rsid w:val="00867BD4"/>
    <w:rsid w:val="00894356"/>
    <w:rsid w:val="008A6FC5"/>
    <w:rsid w:val="008C2A2A"/>
    <w:rsid w:val="008F21DF"/>
    <w:rsid w:val="008F712F"/>
    <w:rsid w:val="00902D76"/>
    <w:rsid w:val="0091145B"/>
    <w:rsid w:val="00914716"/>
    <w:rsid w:val="00915BDA"/>
    <w:rsid w:val="00933F11"/>
    <w:rsid w:val="009379C8"/>
    <w:rsid w:val="00982095"/>
    <w:rsid w:val="009A2F2A"/>
    <w:rsid w:val="009A5413"/>
    <w:rsid w:val="009B7D3E"/>
    <w:rsid w:val="009E75C8"/>
    <w:rsid w:val="009F5FB8"/>
    <w:rsid w:val="00A12AC9"/>
    <w:rsid w:val="00A52F7E"/>
    <w:rsid w:val="00A549F1"/>
    <w:rsid w:val="00A638E2"/>
    <w:rsid w:val="00A666FD"/>
    <w:rsid w:val="00A86057"/>
    <w:rsid w:val="00A96367"/>
    <w:rsid w:val="00AA3F96"/>
    <w:rsid w:val="00AA522B"/>
    <w:rsid w:val="00AC207F"/>
    <w:rsid w:val="00AC2497"/>
    <w:rsid w:val="00AD585D"/>
    <w:rsid w:val="00AE2C5E"/>
    <w:rsid w:val="00AE77A8"/>
    <w:rsid w:val="00AF55E9"/>
    <w:rsid w:val="00B828BE"/>
    <w:rsid w:val="00B858C8"/>
    <w:rsid w:val="00BA1806"/>
    <w:rsid w:val="00BC63CD"/>
    <w:rsid w:val="00BD13BB"/>
    <w:rsid w:val="00BD4BED"/>
    <w:rsid w:val="00BE0599"/>
    <w:rsid w:val="00BF2E89"/>
    <w:rsid w:val="00BF7558"/>
    <w:rsid w:val="00C07BAB"/>
    <w:rsid w:val="00C200D1"/>
    <w:rsid w:val="00C61970"/>
    <w:rsid w:val="00C62FA2"/>
    <w:rsid w:val="00C77771"/>
    <w:rsid w:val="00C925FF"/>
    <w:rsid w:val="00CC2FDD"/>
    <w:rsid w:val="00D27DA9"/>
    <w:rsid w:val="00D30F06"/>
    <w:rsid w:val="00D600ED"/>
    <w:rsid w:val="00D64405"/>
    <w:rsid w:val="00D64AAF"/>
    <w:rsid w:val="00D93FE0"/>
    <w:rsid w:val="00DA3AFF"/>
    <w:rsid w:val="00DD1EA0"/>
    <w:rsid w:val="00DE07E7"/>
    <w:rsid w:val="00E15ED9"/>
    <w:rsid w:val="00E424D0"/>
    <w:rsid w:val="00E44E71"/>
    <w:rsid w:val="00E5705C"/>
    <w:rsid w:val="00E7183F"/>
    <w:rsid w:val="00E76157"/>
    <w:rsid w:val="00E9743E"/>
    <w:rsid w:val="00EB2D61"/>
    <w:rsid w:val="00ED7266"/>
    <w:rsid w:val="00EF34FF"/>
    <w:rsid w:val="00F06EDC"/>
    <w:rsid w:val="00F15BAA"/>
    <w:rsid w:val="00F209EB"/>
    <w:rsid w:val="00F2659D"/>
    <w:rsid w:val="00F31E34"/>
    <w:rsid w:val="00F55714"/>
    <w:rsid w:val="00F64D12"/>
    <w:rsid w:val="00FA1D10"/>
    <w:rsid w:val="00FA2431"/>
    <w:rsid w:val="00FB1178"/>
    <w:rsid w:val="1BB52115"/>
    <w:rsid w:val="2D777486"/>
    <w:rsid w:val="40C41E17"/>
    <w:rsid w:val="447CE094"/>
    <w:rsid w:val="4746B3E2"/>
    <w:rsid w:val="592DEBBD"/>
    <w:rsid w:val="6A7D2094"/>
    <w:rsid w:val="6D5FFECD"/>
    <w:rsid w:val="740B1ACA"/>
    <w:rsid w:val="75AED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09C25D6"/>
  <w15:docId w15:val="{FCBA0730-5A42-4420-A749-07BCCC8CF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unhideWhenUsed/>
    <w:rsid w:val="00982095"/>
    <w:rPr>
      <w:sz w:val="16"/>
      <w:szCs w:val="16"/>
    </w:rPr>
  </w:style>
  <w:style w:type="paragraph" w:styleId="CommentText">
    <w:name w:val="annotation text"/>
    <w:basedOn w:val="Normal"/>
    <w:link w:val="CommentTextChar"/>
    <w:uiPriority w:val="99"/>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 w:type="paragraph" w:customStyle="1" w:styleId="Char">
    <w:name w:val="Char"/>
    <w:basedOn w:val="Normal"/>
    <w:semiHidden/>
    <w:rsid w:val="000E29E8"/>
    <w:pPr>
      <w:spacing w:after="160" w:line="240" w:lineRule="exact"/>
    </w:pPr>
    <w:rPr>
      <w:rFonts w:ascii="Times New Roman" w:eastAsia="Times New Roman" w:hAnsi="Times New Roman" w:cs="Times New Roman"/>
      <w:sz w:val="24"/>
      <w:szCs w:val="24"/>
    </w:rPr>
  </w:style>
  <w:style w:type="paragraph" w:styleId="Title">
    <w:name w:val="Title"/>
    <w:basedOn w:val="Normal"/>
    <w:link w:val="TitleChar"/>
    <w:qFormat/>
    <w:rsid w:val="00BD4BED"/>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BD4BED"/>
    <w:rPr>
      <w:rFonts w:ascii="Times New Roman" w:eastAsia="Times New Roman" w:hAnsi="Times New Roman" w:cs="Times New Roman"/>
      <w:b/>
      <w:sz w:val="32"/>
      <w:szCs w:val="20"/>
    </w:rPr>
  </w:style>
  <w:style w:type="paragraph" w:styleId="BodyText">
    <w:name w:val="Body Text"/>
    <w:basedOn w:val="Normal"/>
    <w:link w:val="BodyTextChar"/>
    <w:uiPriority w:val="99"/>
    <w:unhideWhenUsed/>
    <w:rsid w:val="00E76157"/>
    <w:pPr>
      <w:spacing w:after="120"/>
    </w:pPr>
    <w:rPr>
      <w:rFonts w:eastAsiaTheme="minorHAnsi"/>
    </w:rPr>
  </w:style>
  <w:style w:type="character" w:customStyle="1" w:styleId="BodyTextChar">
    <w:name w:val="Body Text Char"/>
    <w:basedOn w:val="DefaultParagraphFont"/>
    <w:link w:val="BodyText"/>
    <w:uiPriority w:val="99"/>
    <w:rsid w:val="00E76157"/>
    <w:rPr>
      <w:rFonts w:eastAsiaTheme="minorHAnsi"/>
    </w:rPr>
  </w:style>
  <w:style w:type="character" w:customStyle="1" w:styleId="FEMANormalChar">
    <w:name w:val="FEMA Normal Char"/>
    <w:basedOn w:val="DefaultParagraphFont"/>
    <w:link w:val="FEMANormal"/>
    <w:locked/>
    <w:rsid w:val="00E76157"/>
    <w:rPr>
      <w:rFonts w:ascii="Franklin Gothic Book" w:hAnsi="Franklin Gothic Book"/>
      <w:szCs w:val="24"/>
    </w:rPr>
  </w:style>
  <w:style w:type="paragraph" w:customStyle="1" w:styleId="FEMANormal">
    <w:name w:val="FEMA Normal"/>
    <w:link w:val="FEMANormalChar"/>
    <w:qFormat/>
    <w:rsid w:val="00E76157"/>
    <w:pPr>
      <w:spacing w:after="240" w:line="288" w:lineRule="auto"/>
    </w:pPr>
    <w:rPr>
      <w:rFonts w:ascii="Franklin Gothic Book" w:hAnsi="Franklin Gothic Book"/>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68D6125B1BD54DAA60C7256F5C0B54" ma:contentTypeVersion="6" ma:contentTypeDescription="Create a new document." ma:contentTypeScope="" ma:versionID="aa568cbf1f41087661ea865e6c0189c7">
  <xsd:schema xmlns:xsd="http://www.w3.org/2001/XMLSchema" xmlns:xs="http://www.w3.org/2001/XMLSchema" xmlns:p="http://schemas.microsoft.com/office/2006/metadata/properties" xmlns:ns2="5583a38e-5bd1-4cf9-b4f2-d9b49c295657" targetNamespace="http://schemas.microsoft.com/office/2006/metadata/properties" ma:root="true" ma:fieldsID="edef570d19432d00d90ab0ffda848ad8" ns2:_="">
    <xsd:import namespace="5583a38e-5bd1-4cf9-b4f2-d9b49c2956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3a38e-5bd1-4cf9-b4f2-d9b49c295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35D47A-731C-4515-A603-63515302BDA5}">
  <ds:schemaRefs>
    <ds:schemaRef ds:uri="http://schemas.openxmlformats.org/officeDocument/2006/bibliography"/>
  </ds:schemaRefs>
</ds:datastoreItem>
</file>

<file path=customXml/itemProps2.xml><?xml version="1.0" encoding="utf-8"?>
<ds:datastoreItem xmlns:ds="http://schemas.openxmlformats.org/officeDocument/2006/customXml" ds:itemID="{18559258-0CB3-4DB2-8EC3-B77FEB0B19EE}">
  <ds:schemaRefs>
    <ds:schemaRef ds:uri="http://schemas.microsoft.com/sharepoint/v3/contenttype/forms"/>
  </ds:schemaRefs>
</ds:datastoreItem>
</file>

<file path=customXml/itemProps3.xml><?xml version="1.0" encoding="utf-8"?>
<ds:datastoreItem xmlns:ds="http://schemas.openxmlformats.org/officeDocument/2006/customXml" ds:itemID="{797342FD-C717-43DC-A493-2C494B2B3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3a38e-5bd1-4cf9-b4f2-d9b49c295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DF20E5-C86C-4225-B7E9-DA0F5AEA3D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4245</Characters>
  <Application>Microsoft Office Word</Application>
  <DocSecurity>0</DocSecurity>
  <Lines>35</Lines>
  <Paragraphs>9</Paragraphs>
  <ScaleCrop>false</ScaleCrop>
  <Company>EOP</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Crosby, Kevin</cp:lastModifiedBy>
  <cp:revision>3</cp:revision>
  <cp:lastPrinted>2011-04-07T17:56:00Z</cp:lastPrinted>
  <dcterms:created xsi:type="dcterms:W3CDTF">2022-04-11T20:21:00Z</dcterms:created>
  <dcterms:modified xsi:type="dcterms:W3CDTF">2022-04-11T20:22:00Z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0x010100AD68D6125B1BD54DAA60C7256F5C0B54</vt:lpwstr>
  </property>
</Properties>
</file>