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1B6" w14:paraId="29EC7202" w14:textId="77777777">
      <w:pPr>
        <w:pStyle w:val="Title"/>
        <w:rPr>
          <w:rFonts w:ascii="Times New Roman" w:hAnsi="Times New Roman"/>
          <w:sz w:val="24"/>
          <w:szCs w:val="24"/>
        </w:rPr>
      </w:pPr>
    </w:p>
    <w:p w:rsidR="00386054" w:rsidRPr="00EF7FF5" w14:paraId="6EDE74B1"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14:paraId="672F8C74"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14:paraId="262C3C8C" w14:textId="77777777">
      <w:pPr>
        <w:tabs>
          <w:tab w:val="left" w:pos="0"/>
        </w:tabs>
        <w:suppressAutoHyphens/>
        <w:rPr>
          <w:rFonts w:ascii="Times New Roman" w:hAnsi="Times New Roman"/>
          <w:b/>
          <w:szCs w:val="24"/>
        </w:rPr>
      </w:pPr>
    </w:p>
    <w:bookmarkStart w:id="0" w:name="Text1"/>
    <w:p w:rsidR="00386054" w:rsidRPr="00EF7FF5" w14:paraId="0A1B8ABF" w14:textId="77777777">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Pr="00EF7FF5">
        <w:rPr>
          <w:rFonts w:ascii="Times New Roman" w:hAnsi="Times New Roman"/>
          <w:b/>
          <w:szCs w:val="24"/>
        </w:rPr>
        <w:instrText xml:space="preserve"> FORMTEXT </w:instrText>
      </w:r>
      <w:r w:rsidRPr="00EF7FF5">
        <w:rPr>
          <w:rFonts w:ascii="Times New Roman" w:hAnsi="Times New Roman"/>
          <w:b/>
          <w:szCs w:val="24"/>
        </w:rPr>
        <w:fldChar w:fldCharType="separate"/>
      </w:r>
      <w:r w:rsidRPr="00E023B7">
        <w:rPr>
          <w:rFonts w:ascii="Times New Roman" w:hAnsi="Times New Roman"/>
          <w:b/>
          <w:noProof/>
          <w:szCs w:val="24"/>
        </w:rPr>
        <w:t> </w:t>
      </w:r>
      <w:r w:rsidRPr="00E023B7">
        <w:rPr>
          <w:rFonts w:ascii="Times New Roman" w:hAnsi="Times New Roman"/>
          <w:b/>
          <w:noProof/>
          <w:szCs w:val="24"/>
        </w:rPr>
        <w:t> </w:t>
      </w:r>
      <w:r w:rsidRPr="00E023B7">
        <w:rPr>
          <w:rFonts w:ascii="Times New Roman" w:hAnsi="Times New Roman"/>
          <w:b/>
          <w:noProof/>
          <w:szCs w:val="24"/>
        </w:rPr>
        <w:t> </w:t>
      </w:r>
      <w:r w:rsidRPr="00E023B7">
        <w:rPr>
          <w:rFonts w:ascii="Times New Roman" w:hAnsi="Times New Roman"/>
          <w:b/>
          <w:noProof/>
          <w:szCs w:val="24"/>
        </w:rPr>
        <w:t> </w:t>
      </w:r>
      <w:r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14:paraId="5DA68A97" w14:textId="77777777">
      <w:pPr>
        <w:tabs>
          <w:tab w:val="left" w:pos="0"/>
        </w:tabs>
        <w:suppressAutoHyphens/>
        <w:rPr>
          <w:rFonts w:ascii="Times New Roman" w:hAnsi="Times New Roman"/>
          <w:szCs w:val="24"/>
        </w:rPr>
      </w:pPr>
    </w:p>
    <w:p w:rsidR="00386054" w:rsidRPr="00EF7FF5" w14:paraId="591FAE74" w14:textId="77777777">
      <w:pPr>
        <w:tabs>
          <w:tab w:val="left" w:pos="0"/>
        </w:tabs>
        <w:suppressAutoHyphens/>
        <w:rPr>
          <w:rFonts w:ascii="Times New Roman" w:hAnsi="Times New Roman"/>
          <w:b/>
          <w:szCs w:val="24"/>
        </w:rPr>
      </w:pPr>
    </w:p>
    <w:p w:rsidR="00386054" w:rsidRPr="00EF7FF5" w14:paraId="2F746BB0"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14:paraId="205406B9" w14:textId="77777777">
      <w:pPr>
        <w:tabs>
          <w:tab w:val="left" w:pos="0"/>
        </w:tabs>
        <w:suppressAutoHyphens/>
        <w:rPr>
          <w:rFonts w:ascii="Times New Roman" w:hAnsi="Times New Roman"/>
          <w:szCs w:val="24"/>
        </w:rPr>
      </w:pPr>
    </w:p>
    <w:p w:rsidR="0022329B" w:rsidP="0016010D" w14:paraId="506B05B5" w14:textId="02C999E1">
      <w:pPr>
        <w:pStyle w:val="ListParagraph"/>
        <w:suppressAutoHyphens/>
        <w:ind w:left="0"/>
        <w:contextualSpacing w:val="0"/>
        <w:rPr>
          <w:rFonts w:ascii="Times New Roman" w:hAnsi="Times New Roman"/>
          <w:b/>
          <w:szCs w:val="24"/>
        </w:rPr>
      </w:pPr>
      <w:r w:rsidRPr="009D5BB8">
        <w:rPr>
          <w:rFonts w:ascii="Times New Roman" w:hAnsi="Times New Roman"/>
          <w:b/>
          <w:bCs/>
          <w:szCs w:val="24"/>
        </w:rPr>
        <w:t>1.</w:t>
      </w:r>
      <w:r>
        <w:rPr>
          <w:rFonts w:ascii="Times New Roman" w:hAnsi="Times New Roman"/>
          <w:szCs w:val="24"/>
        </w:rPr>
        <w:t xml:space="preserve"> </w:t>
      </w:r>
      <w:r w:rsidRPr="00AD381B">
        <w:rPr>
          <w:rStyle w:val="Heading2Char"/>
          <w:rFonts w:ascii="Times New Roman" w:hAnsi="Times New Roman"/>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22329B" w:rsidRPr="00AD381B" w:rsidP="0016010D" w14:paraId="2D7F5307" w14:textId="77777777">
      <w:pPr>
        <w:pStyle w:val="ListParagraph"/>
        <w:suppressAutoHyphens/>
        <w:ind w:left="0"/>
        <w:contextualSpacing w:val="0"/>
        <w:rPr>
          <w:rFonts w:ascii="Times New Roman" w:hAnsi="Times New Roman"/>
          <w:b/>
          <w:szCs w:val="24"/>
        </w:rPr>
      </w:pPr>
    </w:p>
    <w:p w:rsidR="00165C32" w:rsidRPr="00C7493F" w:rsidP="00020D4D" w14:paraId="5D563C78" w14:textId="29772E8B">
      <w:pPr>
        <w:tabs>
          <w:tab w:val="left" w:pos="0"/>
        </w:tabs>
        <w:suppressAutoHyphens/>
        <w:rPr>
          <w:rFonts w:ascii="Times New Roman" w:eastAsia="Cambria" w:hAnsi="Times New Roman"/>
          <w:szCs w:val="24"/>
        </w:rPr>
      </w:pPr>
      <w:r w:rsidRPr="00C7493F">
        <w:rPr>
          <w:rFonts w:ascii="Times New Roman" w:eastAsia="Cambria" w:hAnsi="Times New Roman"/>
          <w:szCs w:val="24"/>
        </w:rPr>
        <w:t>The Higher Education Opportunit</w:t>
      </w:r>
      <w:r w:rsidRPr="00C7493F" w:rsidR="00607866">
        <w:rPr>
          <w:rFonts w:ascii="Times New Roman" w:eastAsia="Cambria" w:hAnsi="Times New Roman"/>
          <w:szCs w:val="24"/>
        </w:rPr>
        <w:t>y</w:t>
      </w:r>
      <w:r w:rsidRPr="00C7493F">
        <w:rPr>
          <w:rFonts w:ascii="Times New Roman" w:eastAsia="Cambria" w:hAnsi="Times New Roman"/>
          <w:szCs w:val="24"/>
        </w:rPr>
        <w:t xml:space="preserve"> Act (HEOA) of 2008 (</w:t>
      </w:r>
      <w:hyperlink r:id="rId7" w:history="1">
        <w:r w:rsidRPr="00C7493F">
          <w:rPr>
            <w:rFonts w:ascii="Times New Roman" w:eastAsia="Cambria" w:hAnsi="Times New Roman"/>
            <w:szCs w:val="24"/>
          </w:rPr>
          <w:t>20 USC 1140p-1140</w:t>
        </w:r>
      </w:hyperlink>
      <w:r w:rsidRPr="00C7493F">
        <w:rPr>
          <w:rFonts w:ascii="Times New Roman" w:eastAsia="Cambria" w:hAnsi="Times New Roman"/>
          <w:szCs w:val="24"/>
        </w:rPr>
        <w:t xml:space="preserve">r) called for </w:t>
      </w:r>
      <w:r w:rsidR="009C4EA5">
        <w:rPr>
          <w:rFonts w:ascii="Times New Roman" w:eastAsia="Cambria" w:hAnsi="Times New Roman"/>
          <w:szCs w:val="24"/>
        </w:rPr>
        <w:t xml:space="preserve">the </w:t>
      </w:r>
      <w:r w:rsidRPr="00C7493F">
        <w:rPr>
          <w:rFonts w:ascii="Times New Roman" w:eastAsia="Cambria" w:hAnsi="Times New Roman"/>
          <w:szCs w:val="24"/>
        </w:rPr>
        <w:t xml:space="preserve">creation of </w:t>
      </w:r>
      <w:r w:rsidRPr="00C7493F" w:rsidR="00007B2D">
        <w:rPr>
          <w:rFonts w:ascii="Times New Roman" w:eastAsia="Cambria" w:hAnsi="Times New Roman"/>
          <w:szCs w:val="24"/>
        </w:rPr>
        <w:t>a national technical a</w:t>
      </w:r>
      <w:r w:rsidRPr="00C7493F">
        <w:rPr>
          <w:rFonts w:ascii="Times New Roman" w:eastAsia="Cambria" w:hAnsi="Times New Roman"/>
          <w:szCs w:val="24"/>
        </w:rPr>
        <w:t>ssistance center to provide information to students, families, and professiona</w:t>
      </w:r>
      <w:r w:rsidRPr="00C7493F" w:rsidR="004E407F">
        <w:rPr>
          <w:rFonts w:ascii="Times New Roman" w:eastAsia="Cambria" w:hAnsi="Times New Roman"/>
          <w:szCs w:val="24"/>
        </w:rPr>
        <w:t xml:space="preserve">ls to improve access to </w:t>
      </w:r>
      <w:r w:rsidRPr="00C7493F">
        <w:rPr>
          <w:rFonts w:ascii="Times New Roman" w:eastAsia="Cambria" w:hAnsi="Times New Roman"/>
          <w:szCs w:val="24"/>
        </w:rPr>
        <w:t>higher ed</w:t>
      </w:r>
      <w:r w:rsidRPr="00C7493F" w:rsidR="004E407F">
        <w:rPr>
          <w:rFonts w:ascii="Times New Roman" w:eastAsia="Cambria" w:hAnsi="Times New Roman"/>
          <w:szCs w:val="24"/>
        </w:rPr>
        <w:t>ucation for students with disabilities</w:t>
      </w:r>
      <w:r w:rsidRPr="00C7493F">
        <w:rPr>
          <w:rFonts w:ascii="Times New Roman" w:eastAsia="Cambria" w:hAnsi="Times New Roman"/>
          <w:szCs w:val="24"/>
        </w:rPr>
        <w:t>.</w:t>
      </w:r>
    </w:p>
    <w:p w:rsidR="007117A0" w:rsidRPr="00C7493F" w:rsidP="009D5BB8" w14:paraId="505AAE9F" w14:textId="2EF7024B">
      <w:pPr>
        <w:outlineLvl w:val="1"/>
        <w:rPr>
          <w:rFonts w:ascii="Times New Roman" w:eastAsia="Cambria" w:hAnsi="Times New Roman"/>
          <w:szCs w:val="24"/>
        </w:rPr>
      </w:pPr>
      <w:r w:rsidRPr="00C7493F">
        <w:rPr>
          <w:rFonts w:ascii="Times New Roman" w:eastAsia="Cambria" w:hAnsi="Times New Roman"/>
          <w:szCs w:val="24"/>
        </w:rPr>
        <w:t xml:space="preserve">In accordance with </w:t>
      </w:r>
      <w:r w:rsidRPr="00C7493F" w:rsidR="00007B2D">
        <w:rPr>
          <w:rFonts w:ascii="Times New Roman" w:eastAsia="Cambria" w:hAnsi="Times New Roman"/>
          <w:szCs w:val="24"/>
        </w:rPr>
        <w:t>section 777(a)(4)(c) of the HEOA, t</w:t>
      </w:r>
      <w:r w:rsidRPr="00C7493F">
        <w:rPr>
          <w:rFonts w:ascii="Times New Roman" w:eastAsia="Cambria" w:hAnsi="Times New Roman"/>
          <w:szCs w:val="24"/>
        </w:rPr>
        <w:t xml:space="preserve">he National Center </w:t>
      </w:r>
      <w:r w:rsidRPr="00842D07" w:rsidR="00842D07">
        <w:rPr>
          <w:rFonts w:ascii="Times New Roman" w:eastAsia="Cambria" w:hAnsi="Times New Roman"/>
          <w:szCs w:val="24"/>
        </w:rPr>
        <w:t xml:space="preserve">for College Students with Disabilities (NCCSD) </w:t>
      </w:r>
      <w:r w:rsidR="00A11A53">
        <w:rPr>
          <w:rFonts w:ascii="Times New Roman" w:eastAsia="Cambria" w:hAnsi="Times New Roman"/>
          <w:szCs w:val="24"/>
        </w:rPr>
        <w:t>is</w:t>
      </w:r>
      <w:r w:rsidRPr="00C7493F">
        <w:rPr>
          <w:rFonts w:ascii="Times New Roman" w:eastAsia="Cambria" w:hAnsi="Times New Roman"/>
          <w:szCs w:val="24"/>
        </w:rPr>
        <w:t xml:space="preserve"> responsible for building, maintaining, and updating a database of disability support services information with respect to institutions of higher education</w:t>
      </w:r>
      <w:r w:rsidR="00F05424">
        <w:rPr>
          <w:rFonts w:ascii="Times New Roman" w:eastAsia="Cambria" w:hAnsi="Times New Roman"/>
          <w:szCs w:val="24"/>
        </w:rPr>
        <w:t xml:space="preserve"> (IHEs)</w:t>
      </w:r>
      <w:r w:rsidRPr="00C7493F">
        <w:rPr>
          <w:rFonts w:ascii="Times New Roman" w:eastAsia="Cambria" w:hAnsi="Times New Roman"/>
          <w:szCs w:val="24"/>
        </w:rPr>
        <w:t xml:space="preserve">, or for expanding and updating an existing database of disabilities support services information with respect to </w:t>
      </w:r>
      <w:r w:rsidR="009C4EA5">
        <w:rPr>
          <w:rFonts w:ascii="Times New Roman" w:eastAsia="Cambria" w:hAnsi="Times New Roman"/>
          <w:szCs w:val="24"/>
        </w:rPr>
        <w:t>IHEs</w:t>
      </w:r>
      <w:r w:rsidRPr="00C7493F">
        <w:rPr>
          <w:rFonts w:ascii="Times New Roman" w:eastAsia="Cambria" w:hAnsi="Times New Roman"/>
          <w:szCs w:val="24"/>
        </w:rPr>
        <w:t xml:space="preserve">. Such </w:t>
      </w:r>
      <w:r w:rsidR="009C4EA5">
        <w:rPr>
          <w:rFonts w:ascii="Times New Roman" w:eastAsia="Cambria" w:hAnsi="Times New Roman"/>
          <w:szCs w:val="24"/>
        </w:rPr>
        <w:t xml:space="preserve">a </w:t>
      </w:r>
      <w:r w:rsidRPr="00C7493F">
        <w:rPr>
          <w:rFonts w:ascii="Times New Roman" w:eastAsia="Cambria" w:hAnsi="Times New Roman"/>
          <w:szCs w:val="24"/>
        </w:rPr>
        <w:t xml:space="preserve">database </w:t>
      </w:r>
      <w:r w:rsidR="00ED16C7">
        <w:rPr>
          <w:rFonts w:ascii="Times New Roman" w:eastAsia="Cambria" w:hAnsi="Times New Roman"/>
          <w:szCs w:val="24"/>
        </w:rPr>
        <w:t>has been</w:t>
      </w:r>
      <w:r w:rsidRPr="00C7493F">
        <w:rPr>
          <w:rFonts w:ascii="Times New Roman" w:eastAsia="Cambria" w:hAnsi="Times New Roman"/>
          <w:szCs w:val="24"/>
        </w:rPr>
        <w:t xml:space="preserve"> available to the general public through a website built to high technical standards of accessibility practicable for the broad spectrum of individuals with disabilities</w:t>
      </w:r>
      <w:r w:rsidR="00ED16C7">
        <w:rPr>
          <w:rFonts w:ascii="Times New Roman" w:eastAsia="Cambria" w:hAnsi="Times New Roman"/>
          <w:szCs w:val="24"/>
        </w:rPr>
        <w:t xml:space="preserve"> – the CEDAR Database at www.CEDARdatabase.org</w:t>
      </w:r>
      <w:r w:rsidRPr="00C7493F">
        <w:rPr>
          <w:rFonts w:ascii="Times New Roman" w:eastAsia="Cambria" w:hAnsi="Times New Roman"/>
          <w:szCs w:val="24"/>
        </w:rPr>
        <w:t>.</w:t>
      </w:r>
      <w:r w:rsidR="00E66BE2">
        <w:rPr>
          <w:rFonts w:ascii="Times New Roman" w:eastAsia="Cambria" w:hAnsi="Times New Roman"/>
          <w:szCs w:val="24"/>
        </w:rPr>
        <w:t xml:space="preserve"> </w:t>
      </w:r>
      <w:r w:rsidR="00C7493F">
        <w:rPr>
          <w:rFonts w:ascii="Times New Roman" w:eastAsia="Cambria" w:hAnsi="Times New Roman"/>
          <w:szCs w:val="24"/>
        </w:rPr>
        <w:t>(</w:t>
      </w:r>
      <w:r w:rsidR="00ED16C7">
        <w:rPr>
          <w:rFonts w:ascii="Times New Roman" w:eastAsia="Cambria" w:hAnsi="Times New Roman"/>
          <w:szCs w:val="24"/>
        </w:rPr>
        <w:t>For applicable HEOA section, s</w:t>
      </w:r>
      <w:r w:rsidR="00E66BE2">
        <w:rPr>
          <w:rFonts w:ascii="Times New Roman" w:eastAsia="Cambria" w:hAnsi="Times New Roman"/>
          <w:szCs w:val="24"/>
        </w:rPr>
        <w:t xml:space="preserve">ee </w:t>
      </w:r>
      <w:hyperlink r:id="rId8" w:history="1">
        <w:r w:rsidRPr="00C7493F" w:rsidR="00C7493F">
          <w:rPr>
            <w:rStyle w:val="Hyperlink"/>
            <w:rFonts w:ascii="Times New Roman" w:eastAsia="Cambria" w:hAnsi="Times New Roman"/>
            <w:szCs w:val="24"/>
          </w:rPr>
          <w:t>https://www.gpo.gov/fdsys/pkg/PLAW-110publ315/html/PLAW-110publ315.htm</w:t>
        </w:r>
      </w:hyperlink>
      <w:r w:rsidR="00C7493F">
        <w:rPr>
          <w:rFonts w:ascii="Times New Roman" w:eastAsia="Cambria" w:hAnsi="Times New Roman"/>
          <w:szCs w:val="24"/>
        </w:rPr>
        <w:t>.)</w:t>
      </w:r>
    </w:p>
    <w:p w:rsidR="00007B2D" w:rsidP="00020D4D" w14:paraId="41E9DA3C" w14:textId="77777777">
      <w:pPr>
        <w:tabs>
          <w:tab w:val="left" w:pos="0"/>
        </w:tabs>
        <w:suppressAutoHyphens/>
        <w:rPr>
          <w:rFonts w:ascii="Times New Roman" w:eastAsia="Cambria" w:hAnsi="Times New Roman"/>
          <w:i/>
          <w:szCs w:val="24"/>
        </w:rPr>
      </w:pPr>
    </w:p>
    <w:p w:rsidR="00CE1381" w:rsidP="00020D4D" w14:paraId="645B049C" w14:textId="02C0891E">
      <w:pPr>
        <w:tabs>
          <w:tab w:val="left" w:pos="0"/>
        </w:tabs>
        <w:suppressAutoHyphens/>
        <w:rPr>
          <w:rFonts w:ascii="Times New Roman" w:hAnsi="Times New Roman"/>
          <w:szCs w:val="24"/>
        </w:rPr>
      </w:pPr>
      <w:r>
        <w:rPr>
          <w:rFonts w:ascii="Times New Roman" w:hAnsi="Times New Roman"/>
          <w:szCs w:val="24"/>
        </w:rPr>
        <w:t xml:space="preserve">The information collection that supports this database is currently approved under OMB number 1840-0841. </w:t>
      </w:r>
      <w:r w:rsidR="00ED16C7">
        <w:rPr>
          <w:rFonts w:ascii="Times New Roman" w:hAnsi="Times New Roman"/>
          <w:szCs w:val="24"/>
        </w:rPr>
        <w:t>The NCCSD plans to do a national update of the CEDAR database, with expansion of the database to include all non-degree</w:t>
      </w:r>
      <w:r w:rsidR="00AB6049">
        <w:rPr>
          <w:rFonts w:ascii="Times New Roman" w:hAnsi="Times New Roman"/>
          <w:szCs w:val="24"/>
        </w:rPr>
        <w:t>-</w:t>
      </w:r>
      <w:r w:rsidR="00ED16C7">
        <w:rPr>
          <w:rFonts w:ascii="Times New Roman" w:hAnsi="Times New Roman"/>
          <w:szCs w:val="24"/>
        </w:rPr>
        <w:t xml:space="preserve">granting IHEs in the U.S. </w:t>
      </w:r>
      <w:r w:rsidR="004D0545">
        <w:rPr>
          <w:rFonts w:ascii="Times New Roman" w:hAnsi="Times New Roman"/>
          <w:szCs w:val="24"/>
        </w:rPr>
        <w:t xml:space="preserve">The </w:t>
      </w:r>
      <w:r w:rsidR="00152EF9">
        <w:rPr>
          <w:rFonts w:ascii="Times New Roman" w:hAnsi="Times New Roman"/>
          <w:szCs w:val="24"/>
        </w:rPr>
        <w:t xml:space="preserve">U.S. </w:t>
      </w:r>
      <w:r w:rsidR="004D0545">
        <w:rPr>
          <w:rFonts w:ascii="Times New Roman" w:hAnsi="Times New Roman"/>
          <w:szCs w:val="24"/>
        </w:rPr>
        <w:t>Department</w:t>
      </w:r>
      <w:r w:rsidR="00152EF9">
        <w:rPr>
          <w:rFonts w:ascii="Times New Roman" w:hAnsi="Times New Roman"/>
          <w:szCs w:val="24"/>
        </w:rPr>
        <w:t xml:space="preserve"> of Education (Department)</w:t>
      </w:r>
      <w:r w:rsidR="004D0545">
        <w:rPr>
          <w:rFonts w:ascii="Times New Roman" w:hAnsi="Times New Roman"/>
          <w:szCs w:val="24"/>
        </w:rPr>
        <w:t xml:space="preserve"> is requesting </w:t>
      </w:r>
      <w:r w:rsidR="005330A9">
        <w:rPr>
          <w:rFonts w:ascii="Times New Roman" w:hAnsi="Times New Roman"/>
          <w:szCs w:val="24"/>
        </w:rPr>
        <w:t xml:space="preserve">a revision of </w:t>
      </w:r>
      <w:r w:rsidR="00ED16C7">
        <w:rPr>
          <w:rFonts w:ascii="Times New Roman" w:hAnsi="Times New Roman"/>
          <w:szCs w:val="24"/>
        </w:rPr>
        <w:t xml:space="preserve">the survey </w:t>
      </w:r>
      <w:r w:rsidR="00AB6049">
        <w:rPr>
          <w:rFonts w:ascii="Times New Roman" w:hAnsi="Times New Roman"/>
          <w:szCs w:val="24"/>
        </w:rPr>
        <w:t xml:space="preserve">for the following reasons: to </w:t>
      </w:r>
      <w:r w:rsidR="009A455F">
        <w:rPr>
          <w:rFonts w:ascii="Times New Roman" w:hAnsi="Times New Roman"/>
          <w:szCs w:val="24"/>
        </w:rPr>
        <w:t>add</w:t>
      </w:r>
      <w:r w:rsidR="00AB6049">
        <w:rPr>
          <w:rFonts w:ascii="Times New Roman" w:hAnsi="Times New Roman"/>
          <w:szCs w:val="24"/>
        </w:rPr>
        <w:t xml:space="preserve"> non-degree-granting IHEs</w:t>
      </w:r>
      <w:r w:rsidR="009A455F">
        <w:rPr>
          <w:rFonts w:ascii="Times New Roman" w:hAnsi="Times New Roman"/>
          <w:szCs w:val="24"/>
        </w:rPr>
        <w:t xml:space="preserve"> to the respondent universe</w:t>
      </w:r>
      <w:r w:rsidR="00054D99">
        <w:rPr>
          <w:rFonts w:ascii="Times New Roman" w:hAnsi="Times New Roman"/>
          <w:szCs w:val="24"/>
        </w:rPr>
        <w:t>;</w:t>
      </w:r>
      <w:r w:rsidR="00AB6049">
        <w:rPr>
          <w:rFonts w:ascii="Times New Roman" w:hAnsi="Times New Roman"/>
          <w:szCs w:val="24"/>
        </w:rPr>
        <w:t xml:space="preserve"> to </w:t>
      </w:r>
      <w:r w:rsidR="000D4E4D">
        <w:rPr>
          <w:rFonts w:ascii="Times New Roman" w:hAnsi="Times New Roman"/>
          <w:szCs w:val="24"/>
        </w:rPr>
        <w:t xml:space="preserve">change the timeframe for and </w:t>
      </w:r>
      <w:r w:rsidR="00DC2F0D">
        <w:rPr>
          <w:rFonts w:ascii="Times New Roman" w:hAnsi="Times New Roman"/>
          <w:szCs w:val="24"/>
        </w:rPr>
        <w:t>revise one question</w:t>
      </w:r>
      <w:r w:rsidR="00AB6049">
        <w:rPr>
          <w:rFonts w:ascii="Times New Roman" w:hAnsi="Times New Roman"/>
          <w:szCs w:val="24"/>
        </w:rPr>
        <w:t xml:space="preserve"> (Question 8); </w:t>
      </w:r>
      <w:r w:rsidR="00247391">
        <w:rPr>
          <w:rFonts w:ascii="Times New Roman" w:hAnsi="Times New Roman"/>
          <w:szCs w:val="24"/>
        </w:rPr>
        <w:t xml:space="preserve">to revise the possible responses to one question (Question 22); </w:t>
      </w:r>
      <w:r w:rsidR="00406342">
        <w:rPr>
          <w:rFonts w:ascii="Times New Roman" w:hAnsi="Times New Roman"/>
          <w:szCs w:val="24"/>
        </w:rPr>
        <w:t xml:space="preserve">and </w:t>
      </w:r>
      <w:r w:rsidR="00AB6049">
        <w:rPr>
          <w:rFonts w:ascii="Times New Roman" w:hAnsi="Times New Roman"/>
          <w:szCs w:val="24"/>
        </w:rPr>
        <w:t>t</w:t>
      </w:r>
      <w:r w:rsidR="005330A9">
        <w:rPr>
          <w:rFonts w:ascii="Times New Roman" w:hAnsi="Times New Roman"/>
          <w:szCs w:val="24"/>
        </w:rPr>
        <w:t xml:space="preserve">o </w:t>
      </w:r>
      <w:r w:rsidR="00247391">
        <w:rPr>
          <w:rFonts w:ascii="Times New Roman" w:hAnsi="Times New Roman"/>
          <w:szCs w:val="24"/>
        </w:rPr>
        <w:t xml:space="preserve">add three </w:t>
      </w:r>
      <w:r w:rsidR="007F490C">
        <w:rPr>
          <w:rFonts w:ascii="Times New Roman" w:hAnsi="Times New Roman"/>
          <w:szCs w:val="24"/>
        </w:rPr>
        <w:t xml:space="preserve">new questions </w:t>
      </w:r>
      <w:r w:rsidR="00B01057">
        <w:rPr>
          <w:rFonts w:ascii="Times New Roman" w:hAnsi="Times New Roman"/>
          <w:szCs w:val="24"/>
        </w:rPr>
        <w:t>regarding faculty/instructor disability training</w:t>
      </w:r>
      <w:r w:rsidR="00AB6049">
        <w:rPr>
          <w:rFonts w:ascii="Times New Roman" w:hAnsi="Times New Roman"/>
          <w:szCs w:val="24"/>
        </w:rPr>
        <w:t xml:space="preserve"> (Question</w:t>
      </w:r>
      <w:r w:rsidR="00B01057">
        <w:rPr>
          <w:rFonts w:ascii="Times New Roman" w:hAnsi="Times New Roman"/>
          <w:szCs w:val="24"/>
        </w:rPr>
        <w:t>s</w:t>
      </w:r>
      <w:r w:rsidR="00AB6049">
        <w:rPr>
          <w:rFonts w:ascii="Times New Roman" w:hAnsi="Times New Roman"/>
          <w:szCs w:val="24"/>
        </w:rPr>
        <w:t xml:space="preserve"> 2</w:t>
      </w:r>
      <w:r w:rsidR="00B01057">
        <w:rPr>
          <w:rFonts w:ascii="Times New Roman" w:hAnsi="Times New Roman"/>
          <w:szCs w:val="24"/>
        </w:rPr>
        <w:t>3-25</w:t>
      </w:r>
      <w:r w:rsidR="00AB6049">
        <w:rPr>
          <w:rFonts w:ascii="Times New Roman" w:hAnsi="Times New Roman"/>
          <w:szCs w:val="24"/>
        </w:rPr>
        <w:t>)</w:t>
      </w:r>
      <w:r w:rsidR="007F490C">
        <w:rPr>
          <w:rFonts w:ascii="Times New Roman" w:hAnsi="Times New Roman"/>
          <w:szCs w:val="24"/>
        </w:rPr>
        <w:t xml:space="preserve">. </w:t>
      </w:r>
      <w:r w:rsidR="00AB6049">
        <w:rPr>
          <w:rFonts w:ascii="Times New Roman" w:hAnsi="Times New Roman"/>
          <w:szCs w:val="24"/>
        </w:rPr>
        <w:t xml:space="preserve">The revised survey is attached. </w:t>
      </w:r>
      <w:r w:rsidR="007F490C">
        <w:rPr>
          <w:rFonts w:ascii="Times New Roman" w:hAnsi="Times New Roman"/>
          <w:szCs w:val="24"/>
        </w:rPr>
        <w:t xml:space="preserve">The </w:t>
      </w:r>
      <w:r w:rsidR="00AB6049">
        <w:rPr>
          <w:rFonts w:ascii="Times New Roman" w:hAnsi="Times New Roman"/>
          <w:szCs w:val="24"/>
        </w:rPr>
        <w:t xml:space="preserve">revised and </w:t>
      </w:r>
      <w:r w:rsidR="007F490C">
        <w:rPr>
          <w:rFonts w:ascii="Times New Roman" w:hAnsi="Times New Roman"/>
          <w:szCs w:val="24"/>
        </w:rPr>
        <w:t>additional questions are:</w:t>
      </w:r>
      <w:r>
        <w:rPr>
          <w:rFonts w:ascii="Times New Roman" w:hAnsi="Times New Roman"/>
          <w:szCs w:val="24"/>
        </w:rPr>
        <w:t xml:space="preserve">  </w:t>
      </w:r>
    </w:p>
    <w:p w:rsidR="00CE1381" w:rsidP="00020D4D" w14:paraId="7817F98E" w14:textId="77777777">
      <w:pPr>
        <w:tabs>
          <w:tab w:val="left" w:pos="0"/>
        </w:tabs>
        <w:suppressAutoHyphens/>
        <w:rPr>
          <w:rFonts w:ascii="Times New Roman" w:hAnsi="Times New Roman"/>
          <w:szCs w:val="24"/>
        </w:rPr>
      </w:pPr>
    </w:p>
    <w:p w:rsidR="00CE1381" w:rsidP="00020D4D" w14:paraId="6062CAAD" w14:textId="1B8FEA03">
      <w:pPr>
        <w:pStyle w:val="ListParagraph"/>
        <w:numPr>
          <w:ilvl w:val="0"/>
          <w:numId w:val="28"/>
        </w:numPr>
        <w:tabs>
          <w:tab w:val="left" w:pos="0"/>
        </w:tabs>
        <w:suppressAutoHyphens/>
        <w:rPr>
          <w:rFonts w:ascii="Times New Roman" w:hAnsi="Times New Roman"/>
          <w:szCs w:val="24"/>
        </w:rPr>
      </w:pPr>
      <w:r>
        <w:rPr>
          <w:rFonts w:ascii="Times New Roman" w:hAnsi="Times New Roman"/>
          <w:szCs w:val="24"/>
        </w:rPr>
        <w:t>Previously, Question 8 asked for information from the past five years, and Questions 7 and 9 asked for information from the previous three years.</w:t>
      </w:r>
      <w:r w:rsidR="00015DC8">
        <w:rPr>
          <w:rFonts w:ascii="Times New Roman" w:hAnsi="Times New Roman"/>
          <w:szCs w:val="24"/>
        </w:rPr>
        <w:t xml:space="preserve"> </w:t>
      </w:r>
      <w:r w:rsidR="000D4E4D">
        <w:rPr>
          <w:rFonts w:ascii="Times New Roman" w:hAnsi="Times New Roman"/>
          <w:szCs w:val="24"/>
        </w:rPr>
        <w:t xml:space="preserve">Questions 7, 8, and 9 now all ask for information from the past three years.  </w:t>
      </w:r>
    </w:p>
    <w:p w:rsidR="00CE1381" w:rsidP="009D5BB8" w14:paraId="3FB84E79" w14:textId="77777777">
      <w:pPr>
        <w:pStyle w:val="ListParagraph"/>
        <w:tabs>
          <w:tab w:val="left" w:pos="0"/>
        </w:tabs>
        <w:suppressAutoHyphens/>
        <w:rPr>
          <w:rFonts w:ascii="Times New Roman" w:hAnsi="Times New Roman"/>
          <w:szCs w:val="24"/>
        </w:rPr>
      </w:pPr>
    </w:p>
    <w:p w:rsidR="00CE1381" w:rsidRPr="00CE1381" w:rsidP="00020D4D" w14:paraId="4AD49D0A" w14:textId="432BD2BE">
      <w:pPr>
        <w:pStyle w:val="ListParagraph"/>
        <w:numPr>
          <w:ilvl w:val="0"/>
          <w:numId w:val="28"/>
        </w:numPr>
        <w:tabs>
          <w:tab w:val="left" w:pos="0"/>
        </w:tabs>
        <w:suppressAutoHyphens/>
        <w:rPr>
          <w:rFonts w:ascii="Times New Roman" w:hAnsi="Times New Roman"/>
          <w:szCs w:val="24"/>
        </w:rPr>
      </w:pPr>
      <w:r w:rsidRPr="009D5BB8">
        <w:rPr>
          <w:rFonts w:ascii="Times New Roman" w:hAnsi="Times New Roman"/>
          <w:szCs w:val="24"/>
        </w:rPr>
        <w:t xml:space="preserve">Question </w:t>
      </w:r>
      <w:r>
        <w:rPr>
          <w:rFonts w:ascii="Times New Roman" w:hAnsi="Times New Roman"/>
          <w:szCs w:val="24"/>
        </w:rPr>
        <w:t xml:space="preserve">8 </w:t>
      </w:r>
      <w:r w:rsidRPr="009D5BB8">
        <w:rPr>
          <w:rFonts w:ascii="Times New Roman" w:hAnsi="Times New Roman"/>
        </w:rPr>
        <w:t xml:space="preserve">previously read “Within the last five years, how common has it been for your institution and/or disability services provider to serve these specific populations of students with </w:t>
      </w:r>
      <w:r w:rsidRPr="009D5BB8">
        <w:rPr>
          <w:rFonts w:ascii="Times New Roman" w:hAnsi="Times New Roman"/>
          <w:i/>
          <w:iCs/>
        </w:rPr>
        <w:t xml:space="preserve">low </w:t>
      </w:r>
      <w:r w:rsidRPr="009D5BB8">
        <w:rPr>
          <w:rFonts w:ascii="Times New Roman" w:hAnsi="Times New Roman"/>
        </w:rPr>
        <w:t>incidence disabilities?” now changed to “Within the last three years, how common has it been for your institution and/or disability services provider to serve these specific populations of students, students in specific academic fields or interests, or students with a shared background?”</w:t>
      </w:r>
    </w:p>
    <w:p w:rsidR="00CE1381" w:rsidRPr="009D5BB8" w:rsidP="009D5BB8" w14:paraId="15BDD57E" w14:textId="77777777">
      <w:pPr>
        <w:tabs>
          <w:tab w:val="left" w:pos="0"/>
        </w:tabs>
        <w:suppressAutoHyphens/>
        <w:rPr>
          <w:rFonts w:ascii="Times New Roman" w:hAnsi="Times New Roman"/>
          <w:szCs w:val="24"/>
        </w:rPr>
      </w:pPr>
    </w:p>
    <w:p w:rsidR="00CE1381" w:rsidP="009D5BB8" w14:paraId="5999622C" w14:textId="77777777">
      <w:pPr>
        <w:ind w:left="720"/>
        <w:rPr>
          <w:rFonts w:ascii="Times New Roman" w:hAnsi="Times New Roman"/>
        </w:rPr>
      </w:pPr>
      <w:r w:rsidRPr="001B65C7">
        <w:rPr>
          <w:rFonts w:ascii="Times New Roman" w:hAnsi="Times New Roman"/>
        </w:rPr>
        <w:t>Possible responses to the question remain unchanged except for one addition under the</w:t>
      </w:r>
      <w:r>
        <w:rPr>
          <w:rFonts w:ascii="Times New Roman" w:hAnsi="Times New Roman"/>
        </w:rPr>
        <w:t xml:space="preserve"> </w:t>
      </w:r>
      <w:r w:rsidRPr="001B65C7">
        <w:rPr>
          <w:rFonts w:ascii="Times New Roman" w:hAnsi="Times New Roman"/>
        </w:rPr>
        <w:t>Category of “Students with disabilities in specific academic fields or interests</w:t>
      </w:r>
      <w:r>
        <w:rPr>
          <w:rFonts w:ascii="Times New Roman" w:hAnsi="Times New Roman"/>
        </w:rPr>
        <w:t>,</w:t>
      </w:r>
      <w:r w:rsidRPr="001B65C7">
        <w:rPr>
          <w:rFonts w:ascii="Times New Roman" w:hAnsi="Times New Roman"/>
        </w:rPr>
        <w:t>” which now includes “Students in technical fields, pursuing careers that require a license, certification, special diploma, or other non-degree qualifications</w:t>
      </w:r>
      <w:r>
        <w:rPr>
          <w:rFonts w:ascii="Times New Roman" w:hAnsi="Times New Roman"/>
        </w:rPr>
        <w:t>.</w:t>
      </w:r>
      <w:r w:rsidRPr="001B65C7">
        <w:rPr>
          <w:rFonts w:ascii="Times New Roman" w:hAnsi="Times New Roman"/>
        </w:rPr>
        <w:t>”</w:t>
      </w:r>
      <w:r>
        <w:rPr>
          <w:rFonts w:ascii="Times New Roman" w:hAnsi="Times New Roman"/>
        </w:rPr>
        <w:t xml:space="preserve">  “Students in prison or other parts of the criminal justice system” was changed to “Incarcerated students or students in the criminal justice system.”</w:t>
      </w:r>
    </w:p>
    <w:p w:rsidR="00CE1381" w:rsidP="00020D4D" w14:paraId="2885C32A" w14:textId="77777777">
      <w:pPr>
        <w:ind w:left="540"/>
        <w:rPr>
          <w:rFonts w:ascii="Times New Roman" w:hAnsi="Times New Roman"/>
        </w:rPr>
      </w:pPr>
    </w:p>
    <w:p w:rsidR="00CE1381" w:rsidRPr="00FF0A7B" w:rsidP="00020D4D" w14:paraId="3D8651C5" w14:textId="6DB6852F">
      <w:pPr>
        <w:pStyle w:val="ListParagraph"/>
        <w:numPr>
          <w:ilvl w:val="0"/>
          <w:numId w:val="28"/>
        </w:numPr>
        <w:tabs>
          <w:tab w:val="left" w:pos="0"/>
        </w:tabs>
        <w:suppressAutoHyphens/>
        <w:rPr>
          <w:rFonts w:ascii="Times New Roman" w:hAnsi="Times New Roman"/>
          <w:szCs w:val="24"/>
        </w:rPr>
      </w:pPr>
      <w:r>
        <w:rPr>
          <w:rFonts w:ascii="Times New Roman" w:hAnsi="Times New Roman"/>
          <w:szCs w:val="24"/>
        </w:rPr>
        <w:t xml:space="preserve">Responses to Question </w:t>
      </w:r>
      <w:r>
        <w:rPr>
          <w:rFonts w:ascii="Times New Roman" w:hAnsi="Times New Roman"/>
        </w:rPr>
        <w:t>22 have been updated to include the following options:</w:t>
      </w:r>
    </w:p>
    <w:p w:rsidR="00FF0A7B" w:rsidRPr="009D5BB8" w:rsidP="009D5BB8" w14:paraId="118BE2FE" w14:textId="77777777">
      <w:pPr>
        <w:pStyle w:val="ListParagraph"/>
        <w:tabs>
          <w:tab w:val="left" w:pos="0"/>
        </w:tabs>
        <w:suppressAutoHyphens/>
        <w:rPr>
          <w:rFonts w:ascii="Times New Roman" w:hAnsi="Times New Roman"/>
          <w:szCs w:val="24"/>
        </w:rPr>
      </w:pPr>
    </w:p>
    <w:p w:rsidR="00250E8F" w:rsidRPr="009D5BB8" w:rsidP="009D5BB8" w14:paraId="718E457E" w14:textId="77777777">
      <w:pPr>
        <w:pStyle w:val="ListParagraph"/>
        <w:numPr>
          <w:ilvl w:val="0"/>
          <w:numId w:val="29"/>
        </w:numPr>
        <w:ind w:left="1440"/>
        <w:rPr>
          <w:rFonts w:ascii="Times New Roman" w:hAnsi="Times New Roman"/>
          <w:szCs w:val="24"/>
        </w:rPr>
      </w:pPr>
      <w:r w:rsidRPr="009D5BB8">
        <w:rPr>
          <w:rFonts w:ascii="Times New Roman" w:hAnsi="Times New Roman"/>
          <w:szCs w:val="24"/>
        </w:rPr>
        <w:t>Yes, for all faculty</w:t>
      </w:r>
    </w:p>
    <w:p w:rsidR="00250E8F" w:rsidRPr="009D5BB8" w:rsidP="009D5BB8" w14:paraId="7A0CDCB8" w14:textId="77777777">
      <w:pPr>
        <w:pStyle w:val="ListParagraph"/>
        <w:numPr>
          <w:ilvl w:val="0"/>
          <w:numId w:val="29"/>
        </w:numPr>
        <w:ind w:left="1440"/>
        <w:rPr>
          <w:rFonts w:ascii="Times New Roman" w:hAnsi="Times New Roman"/>
          <w:szCs w:val="24"/>
        </w:rPr>
      </w:pPr>
      <w:r w:rsidRPr="009D5BB8">
        <w:rPr>
          <w:rFonts w:ascii="Times New Roman" w:hAnsi="Times New Roman"/>
          <w:szCs w:val="24"/>
        </w:rPr>
        <w:t>Yes, for adjunct (part-time) instructors</w:t>
      </w:r>
    </w:p>
    <w:p w:rsidR="00250E8F" w:rsidRPr="009D5BB8" w:rsidP="009D5BB8" w14:paraId="5A7C790D" w14:textId="77777777">
      <w:pPr>
        <w:pStyle w:val="ListParagraph"/>
        <w:numPr>
          <w:ilvl w:val="0"/>
          <w:numId w:val="29"/>
        </w:numPr>
        <w:ind w:left="1440"/>
        <w:rPr>
          <w:rFonts w:ascii="Times New Roman" w:hAnsi="Times New Roman"/>
          <w:szCs w:val="24"/>
        </w:rPr>
      </w:pPr>
      <w:r w:rsidRPr="009D5BB8">
        <w:rPr>
          <w:rFonts w:ascii="Times New Roman" w:hAnsi="Times New Roman"/>
          <w:szCs w:val="24"/>
        </w:rPr>
        <w:t>Yes, for graduate students who are teaching or assisting faculty in courses</w:t>
      </w:r>
    </w:p>
    <w:p w:rsidR="00250E8F" w:rsidRPr="009D5BB8" w:rsidP="009D5BB8" w14:paraId="743CCB73" w14:textId="77777777">
      <w:pPr>
        <w:pStyle w:val="ListParagraph"/>
        <w:numPr>
          <w:ilvl w:val="0"/>
          <w:numId w:val="29"/>
        </w:numPr>
        <w:ind w:left="1440"/>
        <w:rPr>
          <w:rFonts w:ascii="Times New Roman" w:hAnsi="Times New Roman"/>
          <w:szCs w:val="24"/>
        </w:rPr>
      </w:pPr>
      <w:r w:rsidRPr="009D5BB8">
        <w:rPr>
          <w:rFonts w:ascii="Times New Roman" w:hAnsi="Times New Roman"/>
          <w:szCs w:val="24"/>
        </w:rPr>
        <w:t>Yes, for new faculty</w:t>
      </w:r>
    </w:p>
    <w:p w:rsidR="00250E8F" w:rsidRPr="009D5BB8" w:rsidP="009D5BB8" w14:paraId="5B55F1E9" w14:textId="77777777">
      <w:pPr>
        <w:pStyle w:val="ListParagraph"/>
        <w:numPr>
          <w:ilvl w:val="0"/>
          <w:numId w:val="29"/>
        </w:numPr>
        <w:ind w:left="1440"/>
        <w:rPr>
          <w:rFonts w:ascii="Times New Roman" w:hAnsi="Times New Roman"/>
          <w:szCs w:val="24"/>
        </w:rPr>
      </w:pPr>
      <w:r w:rsidRPr="009D5BB8">
        <w:rPr>
          <w:rFonts w:ascii="Times New Roman" w:hAnsi="Times New Roman"/>
          <w:szCs w:val="24"/>
        </w:rPr>
        <w:t xml:space="preserve">Yes, but only in specific departments or </w:t>
      </w:r>
      <w:r w:rsidRPr="009D5BB8">
        <w:rPr>
          <w:rFonts w:ascii="Times New Roman" w:hAnsi="Times New Roman"/>
          <w:szCs w:val="24"/>
        </w:rPr>
        <w:t>colleges</w:t>
      </w:r>
    </w:p>
    <w:p w:rsidR="00250E8F" w:rsidRPr="009D5BB8" w:rsidP="009D5BB8" w14:paraId="0B2E70A8" w14:textId="77777777">
      <w:pPr>
        <w:pStyle w:val="ListParagraph"/>
        <w:numPr>
          <w:ilvl w:val="0"/>
          <w:numId w:val="29"/>
        </w:numPr>
        <w:ind w:left="1440"/>
        <w:rPr>
          <w:rFonts w:ascii="Times New Roman" w:hAnsi="Times New Roman"/>
          <w:szCs w:val="24"/>
        </w:rPr>
      </w:pPr>
      <w:r w:rsidRPr="009D5BB8">
        <w:rPr>
          <w:rFonts w:ascii="Times New Roman" w:hAnsi="Times New Roman"/>
          <w:szCs w:val="24"/>
        </w:rPr>
        <w:t xml:space="preserve">No, only optional disability training is offered to one or more types of </w:t>
      </w:r>
      <w:r w:rsidRPr="009D5BB8">
        <w:rPr>
          <w:rFonts w:ascii="Times New Roman" w:hAnsi="Times New Roman"/>
          <w:szCs w:val="24"/>
        </w:rPr>
        <w:t>faculty</w:t>
      </w:r>
      <w:r w:rsidRPr="009D5BB8">
        <w:rPr>
          <w:rFonts w:ascii="Times New Roman" w:hAnsi="Times New Roman"/>
          <w:szCs w:val="24"/>
        </w:rPr>
        <w:t xml:space="preserve"> and instructors</w:t>
      </w:r>
    </w:p>
    <w:p w:rsidR="00250E8F" w:rsidP="009D5BB8" w14:paraId="0FA49DEC" w14:textId="77777777">
      <w:pPr>
        <w:pStyle w:val="ListParagraph"/>
        <w:numPr>
          <w:ilvl w:val="0"/>
          <w:numId w:val="29"/>
        </w:numPr>
        <w:ind w:left="1440"/>
        <w:rPr>
          <w:rFonts w:ascii="Times New Roman" w:hAnsi="Times New Roman"/>
          <w:szCs w:val="24"/>
        </w:rPr>
      </w:pPr>
      <w:r w:rsidRPr="009D5BB8">
        <w:rPr>
          <w:rFonts w:ascii="Times New Roman" w:hAnsi="Times New Roman"/>
          <w:szCs w:val="24"/>
        </w:rPr>
        <w:t>No (skip questions 23-25)</w:t>
      </w:r>
      <w:r w:rsidRPr="009D5BB8">
        <w:rPr>
          <w:rFonts w:ascii="Times New Roman" w:hAnsi="Times New Roman"/>
          <w:szCs w:val="24"/>
        </w:rPr>
        <w:br/>
      </w:r>
    </w:p>
    <w:p w:rsidR="00250E8F" w:rsidRPr="009D5BB8" w:rsidP="009D5BB8" w14:paraId="1D56AC2F" w14:textId="113E6F89">
      <w:pPr>
        <w:pStyle w:val="ListParagraph"/>
        <w:numPr>
          <w:ilvl w:val="0"/>
          <w:numId w:val="19"/>
        </w:numPr>
        <w:ind w:left="720"/>
        <w:rPr>
          <w:rFonts w:ascii="Times New Roman" w:hAnsi="Times New Roman"/>
          <w:szCs w:val="24"/>
        </w:rPr>
      </w:pPr>
      <w:r w:rsidRPr="009D5BB8">
        <w:rPr>
          <w:rFonts w:ascii="Times New Roman" w:hAnsi="Times New Roman"/>
          <w:szCs w:val="24"/>
        </w:rPr>
        <w:t>Questions 23, 24, and 25</w:t>
      </w:r>
      <w:r w:rsidRPr="009D5BB8" w:rsidR="00E60D70">
        <w:rPr>
          <w:rFonts w:ascii="Times New Roman" w:hAnsi="Times New Roman"/>
          <w:szCs w:val="24"/>
        </w:rPr>
        <w:t>, listed below,</w:t>
      </w:r>
      <w:r w:rsidRPr="009D5BB8">
        <w:rPr>
          <w:rFonts w:ascii="Times New Roman" w:hAnsi="Times New Roman"/>
          <w:szCs w:val="24"/>
        </w:rPr>
        <w:t xml:space="preserve"> have been added</w:t>
      </w:r>
      <w:r w:rsidRPr="009D5BB8" w:rsidR="00E60D70">
        <w:rPr>
          <w:rFonts w:ascii="Times New Roman" w:hAnsi="Times New Roman"/>
          <w:szCs w:val="24"/>
        </w:rPr>
        <w:t>:</w:t>
      </w:r>
    </w:p>
    <w:p w:rsidR="00E60D70" w:rsidRPr="009D5BB8" w:rsidP="009D5BB8" w14:paraId="5335AE65" w14:textId="77777777">
      <w:pPr>
        <w:ind w:left="360"/>
        <w:rPr>
          <w:rFonts w:ascii="Times New Roman" w:hAnsi="Times New Roman"/>
          <w:szCs w:val="24"/>
        </w:rPr>
      </w:pPr>
    </w:p>
    <w:p w:rsidR="00250E8F" w:rsidRPr="009D5BB8" w:rsidP="009D5BB8" w14:paraId="394B25C0" w14:textId="165699CC">
      <w:pPr>
        <w:ind w:left="720"/>
        <w:rPr>
          <w:rFonts w:ascii="Times New Roman" w:hAnsi="Times New Roman"/>
          <w:szCs w:val="24"/>
        </w:rPr>
      </w:pPr>
      <w:r w:rsidRPr="009D5BB8">
        <w:rPr>
          <w:rFonts w:ascii="Times New Roman" w:hAnsi="Times New Roman"/>
          <w:szCs w:val="24"/>
        </w:rPr>
        <w:t xml:space="preserve">23.  </w:t>
      </w:r>
      <w:r w:rsidR="00127FA8">
        <w:rPr>
          <w:rFonts w:ascii="Times New Roman" w:hAnsi="Times New Roman"/>
        </w:rPr>
        <w:t xml:space="preserve">Additional question: </w:t>
      </w:r>
      <w:r w:rsidRPr="009D5BB8">
        <w:rPr>
          <w:rFonts w:ascii="Times New Roman" w:hAnsi="Times New Roman"/>
          <w:szCs w:val="24"/>
        </w:rPr>
        <w:t>How is the faculty/instructor disability training offered?</w:t>
      </w:r>
    </w:p>
    <w:p w:rsidR="00250E8F" w:rsidRPr="009D5BB8" w:rsidP="009D5BB8" w14:paraId="12F40760" w14:textId="77777777">
      <w:pPr>
        <w:pStyle w:val="ListParagraph"/>
        <w:numPr>
          <w:ilvl w:val="0"/>
          <w:numId w:val="24"/>
        </w:numPr>
        <w:ind w:left="1440"/>
        <w:rPr>
          <w:rFonts w:ascii="Times New Roman" w:hAnsi="Times New Roman"/>
          <w:szCs w:val="24"/>
        </w:rPr>
      </w:pPr>
      <w:r w:rsidRPr="009D5BB8">
        <w:rPr>
          <w:rFonts w:ascii="Times New Roman" w:hAnsi="Times New Roman"/>
          <w:szCs w:val="24"/>
        </w:rPr>
        <w:t>In-person</w:t>
      </w:r>
    </w:p>
    <w:p w:rsidR="00250E8F" w:rsidRPr="009D5BB8" w:rsidP="009D5BB8" w14:paraId="36CBB26F" w14:textId="77777777">
      <w:pPr>
        <w:pStyle w:val="ListParagraph"/>
        <w:numPr>
          <w:ilvl w:val="0"/>
          <w:numId w:val="24"/>
        </w:numPr>
        <w:ind w:left="1440"/>
        <w:rPr>
          <w:rFonts w:ascii="Times New Roman" w:hAnsi="Times New Roman"/>
          <w:szCs w:val="24"/>
        </w:rPr>
      </w:pPr>
      <w:r w:rsidRPr="009D5BB8">
        <w:rPr>
          <w:rFonts w:ascii="Times New Roman" w:hAnsi="Times New Roman"/>
          <w:szCs w:val="24"/>
        </w:rPr>
        <w:t>Online synchronous (all participants must be online at the same time)</w:t>
      </w:r>
    </w:p>
    <w:p w:rsidR="00250E8F" w:rsidRPr="009D5BB8" w:rsidP="009D5BB8" w14:paraId="3F892DE2" w14:textId="77777777">
      <w:pPr>
        <w:pStyle w:val="ListParagraph"/>
        <w:numPr>
          <w:ilvl w:val="0"/>
          <w:numId w:val="24"/>
        </w:numPr>
        <w:ind w:left="1440"/>
        <w:rPr>
          <w:rFonts w:ascii="Times New Roman" w:hAnsi="Times New Roman"/>
          <w:szCs w:val="24"/>
        </w:rPr>
      </w:pPr>
      <w:r w:rsidRPr="009D5BB8">
        <w:rPr>
          <w:rFonts w:ascii="Times New Roman" w:hAnsi="Times New Roman"/>
          <w:szCs w:val="24"/>
        </w:rPr>
        <w:t>Online asynchronous (participants may complete training at times that work for them)</w:t>
      </w:r>
    </w:p>
    <w:p w:rsidR="00250E8F" w:rsidRPr="009D5BB8" w:rsidP="009D5BB8" w14:paraId="0CB1FD9D" w14:textId="77777777">
      <w:pPr>
        <w:pStyle w:val="ListParagraph"/>
        <w:numPr>
          <w:ilvl w:val="0"/>
          <w:numId w:val="24"/>
        </w:numPr>
        <w:ind w:left="1440"/>
        <w:rPr>
          <w:rFonts w:ascii="Times New Roman" w:hAnsi="Times New Roman"/>
          <w:szCs w:val="24"/>
        </w:rPr>
      </w:pPr>
      <w:r w:rsidRPr="009D5BB8">
        <w:rPr>
          <w:rFonts w:ascii="Times New Roman" w:hAnsi="Times New Roman"/>
          <w:szCs w:val="24"/>
        </w:rPr>
        <w:t xml:space="preserve">Hybrid: part is in-person and part </w:t>
      </w:r>
      <w:r w:rsidRPr="009D5BB8">
        <w:rPr>
          <w:rFonts w:ascii="Times New Roman" w:hAnsi="Times New Roman"/>
          <w:szCs w:val="24"/>
        </w:rPr>
        <w:t>is</w:t>
      </w:r>
      <w:r w:rsidRPr="009D5BB8">
        <w:rPr>
          <w:rFonts w:ascii="Times New Roman" w:hAnsi="Times New Roman"/>
          <w:szCs w:val="24"/>
        </w:rPr>
        <w:t xml:space="preserve"> online</w:t>
      </w:r>
    </w:p>
    <w:p w:rsidR="00250E8F" w:rsidRPr="009D5BB8" w:rsidP="009D5BB8" w14:paraId="235B2097" w14:textId="77777777">
      <w:pPr>
        <w:pStyle w:val="ListParagraph"/>
        <w:numPr>
          <w:ilvl w:val="0"/>
          <w:numId w:val="24"/>
        </w:numPr>
        <w:ind w:left="1440"/>
        <w:rPr>
          <w:rFonts w:ascii="Times New Roman" w:hAnsi="Times New Roman"/>
          <w:szCs w:val="24"/>
        </w:rPr>
      </w:pPr>
      <w:r w:rsidRPr="009D5BB8">
        <w:rPr>
          <w:rFonts w:ascii="Times New Roman" w:hAnsi="Times New Roman"/>
          <w:szCs w:val="24"/>
        </w:rPr>
        <w:t>Training is offered in print (e.g., a faculty handbook or manual)</w:t>
      </w:r>
    </w:p>
    <w:p w:rsidR="00250E8F" w:rsidRPr="009D5BB8" w:rsidP="00020D4D" w14:paraId="49F5E971" w14:textId="77777777">
      <w:pPr>
        <w:ind w:left="360"/>
        <w:rPr>
          <w:rFonts w:ascii="Times New Roman" w:hAnsi="Times New Roman"/>
          <w:szCs w:val="24"/>
        </w:rPr>
      </w:pPr>
    </w:p>
    <w:p w:rsidR="00250E8F" w:rsidRPr="009D5BB8" w:rsidP="009D5BB8" w14:paraId="229E03FF" w14:textId="0EB4D205">
      <w:pPr>
        <w:shd w:val="clear" w:color="auto" w:fill="FFFFFF"/>
        <w:ind w:left="720"/>
        <w:rPr>
          <w:rFonts w:ascii="Times New Roman" w:hAnsi="Times New Roman"/>
          <w:color w:val="222222"/>
          <w:szCs w:val="24"/>
        </w:rPr>
      </w:pPr>
      <w:r w:rsidRPr="009D5BB8">
        <w:rPr>
          <w:rFonts w:ascii="Times New Roman" w:hAnsi="Times New Roman"/>
          <w:szCs w:val="24"/>
        </w:rPr>
        <w:t xml:space="preserve">24. </w:t>
      </w:r>
      <w:r w:rsidR="00127FA8">
        <w:rPr>
          <w:rFonts w:ascii="Times New Roman" w:hAnsi="Times New Roman"/>
        </w:rPr>
        <w:t xml:space="preserve">Additional question: </w:t>
      </w:r>
      <w:r w:rsidRPr="009D5BB8">
        <w:rPr>
          <w:rFonts w:ascii="Times New Roman" w:hAnsi="Times New Roman"/>
          <w:color w:val="000000"/>
          <w:szCs w:val="24"/>
        </w:rPr>
        <w:t>Which of the following topics are included in the faculty/instructor disability training? (</w:t>
      </w:r>
      <w:r w:rsidRPr="009D5BB8">
        <w:rPr>
          <w:rFonts w:ascii="Times New Roman" w:hAnsi="Times New Roman"/>
          <w:color w:val="000000"/>
          <w:szCs w:val="24"/>
        </w:rPr>
        <w:t>check</w:t>
      </w:r>
      <w:r w:rsidRPr="009D5BB8">
        <w:rPr>
          <w:rFonts w:ascii="Times New Roman" w:hAnsi="Times New Roman"/>
          <w:color w:val="000000"/>
          <w:szCs w:val="24"/>
        </w:rPr>
        <w:t xml:space="preserve"> all that apply):</w:t>
      </w:r>
    </w:p>
    <w:p w:rsidR="00250E8F" w:rsidRPr="009D5BB8" w:rsidP="00020D4D" w14:paraId="230C0D67"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Information about accommodations (e.g., determining accommodations, implementing accommodations)</w:t>
      </w:r>
    </w:p>
    <w:p w:rsidR="00250E8F" w:rsidRPr="009D5BB8" w:rsidP="00020D4D" w14:paraId="206AF200"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Information about the ADA and Section 504</w:t>
      </w:r>
    </w:p>
    <w:p w:rsidR="00250E8F" w:rsidRPr="009D5BB8" w:rsidP="00020D4D" w14:paraId="41D2ABB6"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Universal design for teaching and learning</w:t>
      </w:r>
    </w:p>
    <w:p w:rsidR="00250E8F" w:rsidRPr="009D5BB8" w:rsidP="00020D4D" w14:paraId="4A124A6C"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Information about types of disabilities</w:t>
      </w:r>
    </w:p>
    <w:p w:rsidR="00250E8F" w:rsidRPr="009D5BB8" w:rsidP="00020D4D" w14:paraId="3ABDDAE4"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How to create accessible documents</w:t>
      </w:r>
    </w:p>
    <w:p w:rsidR="00250E8F" w:rsidRPr="009D5BB8" w:rsidP="00020D4D" w14:paraId="20832583"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How to hold accessible events</w:t>
      </w:r>
    </w:p>
    <w:p w:rsidR="00250E8F" w:rsidRPr="009D5BB8" w:rsidP="00020D4D" w14:paraId="6242CD68"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 xml:space="preserve">Research-based strategies for faculty to increase retention and degree completion rates for students with </w:t>
      </w:r>
      <w:r w:rsidRPr="009D5BB8">
        <w:rPr>
          <w:rFonts w:ascii="Times New Roman" w:hAnsi="Times New Roman"/>
          <w:color w:val="000000"/>
          <w:szCs w:val="24"/>
        </w:rPr>
        <w:t>disabilities</w:t>
      </w:r>
    </w:p>
    <w:p w:rsidR="00250E8F" w:rsidRPr="009D5BB8" w:rsidP="00020D4D" w14:paraId="37CEFF2D"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What to do if faculty are concerned about student behaviors</w:t>
      </w:r>
    </w:p>
    <w:p w:rsidR="00250E8F" w:rsidRPr="009D5BB8" w:rsidP="00020D4D" w14:paraId="1B202682"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How to make technology (e.g., PowerPoints, online courses, films) accessible</w:t>
      </w:r>
    </w:p>
    <w:p w:rsidR="00250E8F" w:rsidRPr="009D5BB8" w:rsidP="00020D4D" w14:paraId="3B7215CE"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Information about ableism</w:t>
      </w:r>
    </w:p>
    <w:p w:rsidR="00250E8F" w:rsidRPr="009D5BB8" w:rsidP="00020D4D" w14:paraId="22BB4BBE"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Information about intersectionality or diversity among people with disabilities</w:t>
      </w:r>
    </w:p>
    <w:p w:rsidR="00250E8F" w:rsidRPr="009D5BB8" w:rsidP="00020D4D" w14:paraId="06556B94"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Information for faculty/instructors with disabilities</w:t>
      </w:r>
    </w:p>
    <w:p w:rsidR="00250E8F" w:rsidRPr="009D5BB8" w:rsidP="00020D4D" w14:paraId="160CBF0C" w14:textId="77777777">
      <w:pPr>
        <w:pStyle w:val="ListParagraph"/>
        <w:numPr>
          <w:ilvl w:val="0"/>
          <w:numId w:val="25"/>
        </w:numPr>
        <w:shd w:val="clear" w:color="auto" w:fill="FFFFFF"/>
        <w:ind w:left="1440"/>
        <w:rPr>
          <w:rFonts w:ascii="Times New Roman" w:hAnsi="Times New Roman"/>
          <w:color w:val="222222"/>
          <w:szCs w:val="24"/>
        </w:rPr>
      </w:pPr>
      <w:r w:rsidRPr="009D5BB8">
        <w:rPr>
          <w:rFonts w:ascii="Times New Roman" w:hAnsi="Times New Roman"/>
          <w:color w:val="000000"/>
          <w:szCs w:val="24"/>
        </w:rPr>
        <w:t>Other [open response box]</w:t>
      </w:r>
      <w:r w:rsidRPr="009D5BB8">
        <w:rPr>
          <w:rFonts w:ascii="Times New Roman" w:hAnsi="Times New Roman"/>
          <w:color w:val="000000"/>
          <w:szCs w:val="24"/>
        </w:rPr>
        <w:br/>
      </w:r>
    </w:p>
    <w:p w:rsidR="00250E8F" w:rsidRPr="009D5BB8" w:rsidP="009D5BB8" w14:paraId="0209DE45" w14:textId="6325FE4E">
      <w:pPr>
        <w:ind w:left="720"/>
        <w:rPr>
          <w:rFonts w:ascii="Times New Roman" w:hAnsi="Times New Roman"/>
          <w:color w:val="000000"/>
          <w:szCs w:val="24"/>
        </w:rPr>
      </w:pPr>
      <w:r w:rsidRPr="009D5BB8">
        <w:rPr>
          <w:rFonts w:ascii="Times New Roman" w:hAnsi="Times New Roman"/>
          <w:color w:val="000000"/>
          <w:szCs w:val="24"/>
        </w:rPr>
        <w:t xml:space="preserve">25. </w:t>
      </w:r>
      <w:r w:rsidR="00127FA8">
        <w:rPr>
          <w:rFonts w:ascii="Times New Roman" w:hAnsi="Times New Roman"/>
        </w:rPr>
        <w:t xml:space="preserve">Additional question: </w:t>
      </w:r>
      <w:r w:rsidRPr="009D5BB8">
        <w:rPr>
          <w:rFonts w:ascii="Times New Roman" w:hAnsi="Times New Roman"/>
          <w:color w:val="000000"/>
          <w:szCs w:val="24"/>
        </w:rPr>
        <w:t>If your campus offers certification, digital badges, or other recognition for faculty/instructors who complete the disability training, do you also require faculty maintain or renew that certification at any point?</w:t>
      </w:r>
    </w:p>
    <w:p w:rsidR="00250E8F" w:rsidRPr="009D5BB8" w:rsidP="009D5BB8" w14:paraId="4FA0A54D" w14:textId="77777777">
      <w:pPr>
        <w:pStyle w:val="ListParagraph"/>
        <w:numPr>
          <w:ilvl w:val="0"/>
          <w:numId w:val="26"/>
        </w:numPr>
        <w:rPr>
          <w:rFonts w:ascii="Times New Roman" w:hAnsi="Times New Roman"/>
          <w:color w:val="000000"/>
          <w:szCs w:val="24"/>
        </w:rPr>
      </w:pPr>
      <w:r w:rsidRPr="009D5BB8">
        <w:rPr>
          <w:rFonts w:ascii="Times New Roman" w:hAnsi="Times New Roman"/>
          <w:color w:val="000000"/>
          <w:szCs w:val="24"/>
        </w:rPr>
        <w:t>Yes</w:t>
      </w:r>
    </w:p>
    <w:p w:rsidR="00250E8F" w:rsidRPr="009D5BB8" w:rsidP="009D5BB8" w14:paraId="60F26991" w14:textId="77777777">
      <w:pPr>
        <w:pStyle w:val="ListParagraph"/>
        <w:numPr>
          <w:ilvl w:val="0"/>
          <w:numId w:val="26"/>
        </w:numPr>
        <w:rPr>
          <w:rFonts w:ascii="Times New Roman" w:hAnsi="Times New Roman"/>
          <w:color w:val="000000"/>
          <w:szCs w:val="24"/>
        </w:rPr>
      </w:pPr>
      <w:r w:rsidRPr="009D5BB8">
        <w:rPr>
          <w:rFonts w:ascii="Times New Roman" w:hAnsi="Times New Roman"/>
          <w:color w:val="000000"/>
          <w:szCs w:val="24"/>
        </w:rPr>
        <w:t>No</w:t>
      </w:r>
    </w:p>
    <w:p w:rsidR="00386054" w:rsidRPr="00EF7FF5" w:rsidP="00020D4D" w14:paraId="3D053E75" w14:textId="77777777">
      <w:pPr>
        <w:suppressAutoHyphens/>
        <w:rPr>
          <w:rFonts w:ascii="Times New Roman" w:hAnsi="Times New Roman"/>
          <w:szCs w:val="24"/>
        </w:rPr>
      </w:pPr>
    </w:p>
    <w:p w:rsidR="00386054" w:rsidP="00020D4D" w14:paraId="0D39D444" w14:textId="77777777">
      <w:pPr>
        <w:tabs>
          <w:tab w:val="left" w:pos="-720"/>
        </w:tabs>
        <w:suppressAutoHyphens/>
        <w:rPr>
          <w:rFonts w:ascii="Times New Roman" w:hAnsi="Times New Roman"/>
          <w:szCs w:val="24"/>
        </w:rPr>
      </w:pPr>
      <w:r w:rsidRPr="009D5BB8">
        <w:rPr>
          <w:rFonts w:ascii="Times New Roman" w:hAnsi="Times New Roman"/>
          <w:b/>
          <w:bCs/>
          <w:szCs w:val="24"/>
        </w:rPr>
        <w:t>2</w:t>
      </w:r>
      <w:r w:rsidRPr="00A368E6">
        <w:rPr>
          <w:rFonts w:ascii="Times New Roman" w:hAnsi="Times New Roman"/>
          <w:b/>
          <w:bCs/>
          <w:szCs w:val="24"/>
        </w:rPr>
        <w:t>.</w:t>
      </w:r>
      <w:r w:rsidRPr="00A970BD">
        <w:rPr>
          <w:rFonts w:ascii="Times New Roman" w:hAnsi="Times New Roman"/>
          <w:b/>
          <w:szCs w:val="24"/>
        </w:rPr>
        <w:t xml:space="preserve">  Indicate how, by whom, and for what purpose the information is to be used.  Except for a new collection, indicate the actual use the agency has made of the information received from the current collection</w:t>
      </w:r>
      <w:r w:rsidRPr="00EF7FF5">
        <w:rPr>
          <w:rFonts w:ascii="Times New Roman" w:hAnsi="Times New Roman"/>
          <w:szCs w:val="24"/>
        </w:rPr>
        <w:t>.</w:t>
      </w:r>
      <w:r w:rsidR="00050CBE">
        <w:rPr>
          <w:rFonts w:ascii="Times New Roman" w:hAnsi="Times New Roman"/>
          <w:szCs w:val="24"/>
        </w:rPr>
        <w:t xml:space="preserve"> </w:t>
      </w:r>
    </w:p>
    <w:p w:rsidR="00A970BD" w14:paraId="7E90EC4C" w14:textId="77777777">
      <w:pPr>
        <w:tabs>
          <w:tab w:val="left" w:pos="-720"/>
        </w:tabs>
        <w:suppressAutoHyphens/>
        <w:rPr>
          <w:rFonts w:ascii="Times New Roman" w:hAnsi="Times New Roman"/>
          <w:szCs w:val="24"/>
        </w:rPr>
      </w:pPr>
    </w:p>
    <w:p w:rsidR="00B503ED" w:rsidP="00B503ED" w14:paraId="18C61746" w14:textId="7C659107">
      <w:pPr>
        <w:tabs>
          <w:tab w:val="left" w:pos="-720"/>
        </w:tabs>
        <w:suppressAutoHyphens/>
        <w:rPr>
          <w:rFonts w:ascii="Times New Roman" w:hAnsi="Times New Roman"/>
          <w:szCs w:val="24"/>
        </w:rPr>
      </w:pPr>
      <w:r>
        <w:rPr>
          <w:rFonts w:ascii="Times New Roman" w:hAnsi="Times New Roman"/>
          <w:szCs w:val="24"/>
        </w:rPr>
        <w:t xml:space="preserve">In 2015, </w:t>
      </w:r>
      <w:r w:rsidR="00AB28B8">
        <w:rPr>
          <w:rFonts w:ascii="Times New Roman" w:hAnsi="Times New Roman"/>
          <w:szCs w:val="24"/>
        </w:rPr>
        <w:t xml:space="preserve">the </w:t>
      </w:r>
      <w:r w:rsidR="00457C9B">
        <w:rPr>
          <w:rFonts w:ascii="Times New Roman" w:hAnsi="Times New Roman"/>
          <w:szCs w:val="24"/>
        </w:rPr>
        <w:t xml:space="preserve">U.S. </w:t>
      </w:r>
      <w:r>
        <w:rPr>
          <w:rFonts w:ascii="Times New Roman" w:hAnsi="Times New Roman"/>
          <w:szCs w:val="24"/>
        </w:rPr>
        <w:t xml:space="preserve">Department of Education, Office of Postsecondary Education (OPE) awarded one </w:t>
      </w:r>
      <w:r w:rsidR="0029708F">
        <w:rPr>
          <w:rFonts w:ascii="Times New Roman" w:hAnsi="Times New Roman"/>
          <w:szCs w:val="24"/>
        </w:rPr>
        <w:t xml:space="preserve">grant award under the </w:t>
      </w:r>
      <w:r>
        <w:rPr>
          <w:rFonts w:ascii="Times New Roman" w:hAnsi="Times New Roman"/>
          <w:szCs w:val="24"/>
        </w:rPr>
        <w:t xml:space="preserve">National Center </w:t>
      </w:r>
      <w:r w:rsidRPr="00B503ED">
        <w:rPr>
          <w:rFonts w:ascii="Times New Roman" w:hAnsi="Times New Roman"/>
          <w:szCs w:val="24"/>
        </w:rPr>
        <w:t>for Information and Technical Support for Postsecondary Students</w:t>
      </w:r>
      <w:r>
        <w:rPr>
          <w:rFonts w:ascii="Times New Roman" w:hAnsi="Times New Roman"/>
          <w:szCs w:val="24"/>
        </w:rPr>
        <w:t xml:space="preserve"> </w:t>
      </w:r>
      <w:r w:rsidRPr="00B503ED">
        <w:rPr>
          <w:rFonts w:ascii="Times New Roman" w:hAnsi="Times New Roman"/>
          <w:szCs w:val="24"/>
        </w:rPr>
        <w:t>with Disabilities</w:t>
      </w:r>
      <w:r w:rsidR="00A5112E">
        <w:rPr>
          <w:rFonts w:ascii="Times New Roman" w:hAnsi="Times New Roman"/>
          <w:szCs w:val="24"/>
        </w:rPr>
        <w:t xml:space="preserve"> </w:t>
      </w:r>
      <w:r w:rsidR="0029708F">
        <w:rPr>
          <w:rFonts w:ascii="Times New Roman" w:hAnsi="Times New Roman"/>
          <w:szCs w:val="24"/>
        </w:rPr>
        <w:t>Program</w:t>
      </w:r>
      <w:r>
        <w:rPr>
          <w:rFonts w:ascii="Times New Roman" w:hAnsi="Times New Roman"/>
          <w:szCs w:val="24"/>
        </w:rPr>
        <w:t xml:space="preserve"> to build a database of disability support serv</w:t>
      </w:r>
      <w:r w:rsidR="00125D0C">
        <w:rPr>
          <w:rFonts w:ascii="Times New Roman" w:hAnsi="Times New Roman"/>
          <w:szCs w:val="24"/>
        </w:rPr>
        <w:t>ices information at</w:t>
      </w:r>
      <w:r>
        <w:rPr>
          <w:rFonts w:ascii="Times New Roman" w:hAnsi="Times New Roman"/>
          <w:szCs w:val="24"/>
        </w:rPr>
        <w:t xml:space="preserve"> </w:t>
      </w:r>
      <w:r w:rsidR="00C205F2">
        <w:rPr>
          <w:rFonts w:ascii="Times New Roman" w:hAnsi="Times New Roman"/>
          <w:szCs w:val="24"/>
        </w:rPr>
        <w:t>IHEs</w:t>
      </w:r>
      <w:r w:rsidR="00F22622">
        <w:rPr>
          <w:rFonts w:ascii="Times New Roman" w:hAnsi="Times New Roman"/>
          <w:szCs w:val="24"/>
        </w:rPr>
        <w:t xml:space="preserve">. </w:t>
      </w:r>
      <w:r w:rsidRPr="00FF0DF4" w:rsidR="00F22622">
        <w:rPr>
          <w:rFonts w:ascii="Times New Roman" w:hAnsi="Times New Roman"/>
          <w:szCs w:val="24"/>
        </w:rPr>
        <w:t xml:space="preserve">This Center is named the National Center for College Students with Disabilities (NCCSD); it </w:t>
      </w:r>
      <w:r>
        <w:rPr>
          <w:rFonts w:ascii="Times New Roman" w:hAnsi="Times New Roman"/>
          <w:szCs w:val="24"/>
        </w:rPr>
        <w:t>was</w:t>
      </w:r>
      <w:r w:rsidRPr="00FF0DF4" w:rsidR="00F22622">
        <w:rPr>
          <w:rFonts w:ascii="Times New Roman" w:hAnsi="Times New Roman"/>
          <w:szCs w:val="24"/>
        </w:rPr>
        <w:t xml:space="preserve"> </w:t>
      </w:r>
      <w:r w:rsidR="00E075F8">
        <w:rPr>
          <w:rFonts w:ascii="Times New Roman" w:hAnsi="Times New Roman"/>
          <w:szCs w:val="24"/>
        </w:rPr>
        <w:t xml:space="preserve">originally </w:t>
      </w:r>
      <w:r w:rsidRPr="00FF0DF4" w:rsidR="00F22622">
        <w:rPr>
          <w:rFonts w:ascii="Times New Roman" w:hAnsi="Times New Roman"/>
          <w:szCs w:val="24"/>
        </w:rPr>
        <w:t xml:space="preserve">located at the Association on Higher Education </w:t>
      </w:r>
      <w:r w:rsidR="00F564A1">
        <w:rPr>
          <w:rFonts w:ascii="Times New Roman" w:hAnsi="Times New Roman"/>
          <w:szCs w:val="24"/>
        </w:rPr>
        <w:t>a</w:t>
      </w:r>
      <w:r w:rsidRPr="00FF0DF4" w:rsidR="00F564A1">
        <w:rPr>
          <w:rFonts w:ascii="Times New Roman" w:hAnsi="Times New Roman"/>
          <w:szCs w:val="24"/>
        </w:rPr>
        <w:t xml:space="preserve">nd </w:t>
      </w:r>
      <w:r w:rsidRPr="00FF0DF4" w:rsidR="00F22622">
        <w:rPr>
          <w:rFonts w:ascii="Times New Roman" w:hAnsi="Times New Roman"/>
          <w:szCs w:val="24"/>
        </w:rPr>
        <w:t>Disability (AHEAD)</w:t>
      </w:r>
      <w:r w:rsidRPr="00FF0DF4">
        <w:rPr>
          <w:rFonts w:ascii="Times New Roman" w:hAnsi="Times New Roman"/>
          <w:szCs w:val="24"/>
        </w:rPr>
        <w:t>.</w:t>
      </w:r>
      <w:r>
        <w:rPr>
          <w:rFonts w:ascii="Times New Roman" w:hAnsi="Times New Roman"/>
          <w:szCs w:val="24"/>
        </w:rPr>
        <w:t xml:space="preserve"> It was re-awarded in 2021 and is now housed at the University of Minnesota</w:t>
      </w:r>
      <w:r w:rsidR="007F490C">
        <w:rPr>
          <w:rFonts w:ascii="Times New Roman" w:hAnsi="Times New Roman"/>
          <w:szCs w:val="24"/>
        </w:rPr>
        <w:t>’s Institute on Community Integration</w:t>
      </w:r>
      <w:r>
        <w:rPr>
          <w:rFonts w:ascii="Times New Roman" w:hAnsi="Times New Roman"/>
          <w:szCs w:val="24"/>
        </w:rPr>
        <w:t>.</w:t>
      </w:r>
    </w:p>
    <w:p w:rsidR="00125D0C" w:rsidP="00B503ED" w14:paraId="02778F0E" w14:textId="77777777">
      <w:pPr>
        <w:tabs>
          <w:tab w:val="left" w:pos="-720"/>
        </w:tabs>
        <w:suppressAutoHyphens/>
        <w:rPr>
          <w:rFonts w:ascii="Times New Roman" w:hAnsi="Times New Roman"/>
          <w:szCs w:val="24"/>
        </w:rPr>
      </w:pPr>
    </w:p>
    <w:p w:rsidR="002D6DA8" w:rsidP="00B503ED" w14:paraId="3FB7CF86" w14:textId="3D9405EA">
      <w:pPr>
        <w:tabs>
          <w:tab w:val="left" w:pos="-720"/>
        </w:tabs>
        <w:suppressAutoHyphens/>
        <w:rPr>
          <w:rFonts w:ascii="Times New Roman" w:hAnsi="Times New Roman"/>
          <w:szCs w:val="24"/>
        </w:rPr>
      </w:pPr>
      <w:r>
        <w:rPr>
          <w:rFonts w:ascii="Times New Roman" w:hAnsi="Times New Roman"/>
          <w:szCs w:val="24"/>
        </w:rPr>
        <w:t xml:space="preserve">The </w:t>
      </w:r>
      <w:r w:rsidR="00AB6049">
        <w:rPr>
          <w:rFonts w:ascii="Times New Roman" w:hAnsi="Times New Roman"/>
          <w:szCs w:val="24"/>
        </w:rPr>
        <w:t>NCCSD</w:t>
      </w:r>
      <w:r>
        <w:rPr>
          <w:rFonts w:ascii="Times New Roman" w:hAnsi="Times New Roman"/>
          <w:szCs w:val="24"/>
        </w:rPr>
        <w:t xml:space="preserve"> </w:t>
      </w:r>
      <w:r w:rsidR="00736B72">
        <w:rPr>
          <w:rFonts w:ascii="Times New Roman" w:hAnsi="Times New Roman"/>
          <w:szCs w:val="24"/>
        </w:rPr>
        <w:t>established</w:t>
      </w:r>
      <w:r>
        <w:rPr>
          <w:rFonts w:ascii="Times New Roman" w:hAnsi="Times New Roman"/>
          <w:szCs w:val="24"/>
        </w:rPr>
        <w:t xml:space="preserve"> a uniform dataset across all </w:t>
      </w:r>
      <w:r w:rsidR="00AC6429">
        <w:rPr>
          <w:rFonts w:ascii="Times New Roman" w:hAnsi="Times New Roman"/>
          <w:szCs w:val="24"/>
        </w:rPr>
        <w:t>degree-</w:t>
      </w:r>
      <w:r w:rsidR="007210AC">
        <w:rPr>
          <w:rFonts w:ascii="Times New Roman" w:hAnsi="Times New Roman"/>
          <w:szCs w:val="24"/>
        </w:rPr>
        <w:t>granting</w:t>
      </w:r>
      <w:r w:rsidR="007210AC">
        <w:rPr>
          <w:rFonts w:ascii="Times New Roman" w:hAnsi="Times New Roman"/>
          <w:szCs w:val="24"/>
        </w:rPr>
        <w:t xml:space="preserve"> </w:t>
      </w:r>
      <w:r w:rsidR="006E0E1B">
        <w:rPr>
          <w:rFonts w:ascii="Times New Roman" w:hAnsi="Times New Roman"/>
          <w:szCs w:val="24"/>
        </w:rPr>
        <w:t>IHE</w:t>
      </w:r>
      <w:r w:rsidR="00F05424">
        <w:rPr>
          <w:rFonts w:ascii="Times New Roman" w:hAnsi="Times New Roman"/>
          <w:szCs w:val="24"/>
        </w:rPr>
        <w:t>s</w:t>
      </w:r>
      <w:r>
        <w:rPr>
          <w:rFonts w:ascii="Times New Roman" w:hAnsi="Times New Roman"/>
          <w:szCs w:val="24"/>
        </w:rPr>
        <w:t xml:space="preserve"> in the United States</w:t>
      </w:r>
      <w:r w:rsidR="00ED16C7">
        <w:rPr>
          <w:rFonts w:ascii="Times New Roman" w:hAnsi="Times New Roman"/>
          <w:szCs w:val="24"/>
        </w:rPr>
        <w:t>, called the CEDAR Database (</w:t>
      </w:r>
      <w:hyperlink r:id="rId9" w:history="1">
        <w:r w:rsidRPr="008B0636" w:rsidR="00ED16C7">
          <w:rPr>
            <w:rStyle w:val="Hyperlink"/>
            <w:rFonts w:ascii="Times New Roman" w:hAnsi="Times New Roman"/>
            <w:szCs w:val="24"/>
          </w:rPr>
          <w:t>www.CEDARdatabase.org</w:t>
        </w:r>
      </w:hyperlink>
      <w:r w:rsidR="00ED16C7">
        <w:rPr>
          <w:rFonts w:ascii="Times New Roman" w:hAnsi="Times New Roman"/>
          <w:szCs w:val="24"/>
        </w:rPr>
        <w:t xml:space="preserve">). </w:t>
      </w:r>
      <w:r>
        <w:rPr>
          <w:rFonts w:ascii="Times New Roman" w:hAnsi="Times New Roman"/>
          <w:szCs w:val="24"/>
        </w:rPr>
        <w:t xml:space="preserve">The dataset </w:t>
      </w:r>
      <w:r w:rsidR="00FA3FD8">
        <w:rPr>
          <w:rFonts w:ascii="Times New Roman" w:hAnsi="Times New Roman"/>
          <w:szCs w:val="24"/>
        </w:rPr>
        <w:t>include</w:t>
      </w:r>
      <w:r w:rsidR="00736B72">
        <w:rPr>
          <w:rFonts w:ascii="Times New Roman" w:hAnsi="Times New Roman"/>
          <w:szCs w:val="24"/>
        </w:rPr>
        <w:t>s</w:t>
      </w:r>
      <w:r w:rsidR="0020548D">
        <w:rPr>
          <w:rFonts w:ascii="Times New Roman" w:hAnsi="Times New Roman"/>
          <w:szCs w:val="24"/>
        </w:rPr>
        <w:t>:</w:t>
      </w:r>
    </w:p>
    <w:p w:rsidR="002D6DA8" w:rsidP="002D6DA8" w14:paraId="09A10D72"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c</w:t>
      </w:r>
      <w:r>
        <w:rPr>
          <w:rFonts w:ascii="Times New Roman" w:hAnsi="Times New Roman"/>
          <w:szCs w:val="24"/>
        </w:rPr>
        <w:t xml:space="preserve">ontact information for disability </w:t>
      </w:r>
      <w:r>
        <w:rPr>
          <w:rFonts w:ascii="Times New Roman" w:hAnsi="Times New Roman"/>
          <w:szCs w:val="24"/>
        </w:rPr>
        <w:t>service</w:t>
      </w:r>
      <w:r>
        <w:rPr>
          <w:rFonts w:ascii="Times New Roman" w:hAnsi="Times New Roman"/>
          <w:szCs w:val="24"/>
        </w:rPr>
        <w:t>s</w:t>
      </w:r>
      <w:r w:rsidR="0020548D">
        <w:rPr>
          <w:rFonts w:ascii="Times New Roman" w:hAnsi="Times New Roman"/>
          <w:szCs w:val="24"/>
        </w:rPr>
        <w:t>;</w:t>
      </w:r>
    </w:p>
    <w:p w:rsidR="002D6DA8" w:rsidRPr="00125D0C" w:rsidP="00125D0C" w14:paraId="028D76A8" w14:textId="511EAB45">
      <w:pPr>
        <w:pStyle w:val="ListParagraph"/>
        <w:numPr>
          <w:ilvl w:val="0"/>
          <w:numId w:val="11"/>
        </w:numPr>
        <w:tabs>
          <w:tab w:val="left" w:pos="-720"/>
        </w:tabs>
        <w:suppressAutoHyphens/>
        <w:rPr>
          <w:rFonts w:ascii="Times New Roman" w:hAnsi="Times New Roman"/>
          <w:szCs w:val="24"/>
        </w:rPr>
      </w:pPr>
      <w:r w:rsidRPr="00125D0C">
        <w:rPr>
          <w:rFonts w:ascii="Times New Roman" w:hAnsi="Times New Roman"/>
          <w:szCs w:val="24"/>
        </w:rPr>
        <w:t>S</w:t>
      </w:r>
      <w:r w:rsidRPr="00125D0C" w:rsidR="00A26DA0">
        <w:rPr>
          <w:rFonts w:ascii="Times New Roman" w:hAnsi="Times New Roman"/>
          <w:szCs w:val="24"/>
        </w:rPr>
        <w:t>upport services available, including academic and nonacademic supports such as classroom accommodations, accessible instruction</w:t>
      </w:r>
      <w:r w:rsidR="0020548D">
        <w:rPr>
          <w:rFonts w:ascii="Times New Roman" w:hAnsi="Times New Roman"/>
          <w:szCs w:val="24"/>
        </w:rPr>
        <w:t xml:space="preserve">al materials, and financial </w:t>
      </w:r>
      <w:r w:rsidR="0020548D">
        <w:rPr>
          <w:rFonts w:ascii="Times New Roman" w:hAnsi="Times New Roman"/>
          <w:szCs w:val="24"/>
        </w:rPr>
        <w:t>aid;</w:t>
      </w:r>
    </w:p>
    <w:p w:rsidR="002D6DA8" w:rsidP="002D6DA8" w14:paraId="080DACE7"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 xml:space="preserve">Accommodations </w:t>
      </w:r>
      <w:r>
        <w:rPr>
          <w:rFonts w:ascii="Times New Roman" w:hAnsi="Times New Roman"/>
          <w:szCs w:val="24"/>
        </w:rPr>
        <w:t>policies</w:t>
      </w:r>
      <w:r w:rsidR="0020548D">
        <w:rPr>
          <w:rFonts w:ascii="Times New Roman" w:hAnsi="Times New Roman"/>
          <w:szCs w:val="24"/>
        </w:rPr>
        <w:t>;</w:t>
      </w:r>
    </w:p>
    <w:p w:rsidR="00A26DA0" w:rsidP="002D6DA8" w14:paraId="0FAED14C" w14:textId="48FB30C2">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accessibility;</w:t>
      </w:r>
      <w:r w:rsidR="00E26382">
        <w:rPr>
          <w:rFonts w:ascii="Times New Roman" w:hAnsi="Times New Roman"/>
          <w:szCs w:val="24"/>
        </w:rPr>
        <w:t xml:space="preserve"> and</w:t>
      </w:r>
    </w:p>
    <w:p w:rsidR="00A26DA0" w:rsidP="002D6DA8" w14:paraId="409FFDA2"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advisory</w:t>
      </w:r>
      <w:r w:rsidR="00125D0C">
        <w:rPr>
          <w:rFonts w:ascii="Times New Roman" w:hAnsi="Times New Roman"/>
          <w:szCs w:val="24"/>
        </w:rPr>
        <w:t xml:space="preserve"> structures, training, and educational</w:t>
      </w:r>
      <w:r>
        <w:rPr>
          <w:rFonts w:ascii="Times New Roman" w:hAnsi="Times New Roman"/>
          <w:szCs w:val="24"/>
        </w:rPr>
        <w:t xml:space="preserve"> programming to enhance awareness of disability across campus</w:t>
      </w:r>
      <w:r w:rsidR="0020548D">
        <w:rPr>
          <w:rFonts w:ascii="Times New Roman" w:hAnsi="Times New Roman"/>
          <w:szCs w:val="24"/>
        </w:rPr>
        <w:t>.</w:t>
      </w:r>
    </w:p>
    <w:p w:rsidR="0020548D" w:rsidRPr="00A26DA0" w:rsidP="0020548D" w14:paraId="54D200D0" w14:textId="77777777">
      <w:pPr>
        <w:pStyle w:val="ListParagraph"/>
        <w:tabs>
          <w:tab w:val="left" w:pos="-720"/>
        </w:tabs>
        <w:suppressAutoHyphens/>
        <w:rPr>
          <w:rFonts w:ascii="Times New Roman" w:hAnsi="Times New Roman"/>
          <w:szCs w:val="24"/>
        </w:rPr>
      </w:pPr>
    </w:p>
    <w:p w:rsidR="00E234F3" w:rsidP="00B503ED" w14:paraId="74126A5D" w14:textId="72B3BB05">
      <w:pPr>
        <w:tabs>
          <w:tab w:val="left" w:pos="-720"/>
        </w:tabs>
        <w:suppressAutoHyphens/>
        <w:rPr>
          <w:rFonts w:ascii="Times New Roman" w:hAnsi="Times New Roman"/>
          <w:szCs w:val="24"/>
        </w:rPr>
      </w:pPr>
      <w:r>
        <w:rPr>
          <w:rFonts w:ascii="Times New Roman" w:hAnsi="Times New Roman"/>
          <w:szCs w:val="24"/>
        </w:rPr>
        <w:t>The resulting data</w:t>
      </w:r>
      <w:r w:rsidR="00784FD7">
        <w:rPr>
          <w:rFonts w:ascii="Times New Roman" w:hAnsi="Times New Roman"/>
          <w:szCs w:val="24"/>
        </w:rPr>
        <w:t xml:space="preserve"> </w:t>
      </w:r>
      <w:r w:rsidR="00C2061A">
        <w:rPr>
          <w:rFonts w:ascii="Times New Roman" w:hAnsi="Times New Roman"/>
          <w:szCs w:val="24"/>
        </w:rPr>
        <w:t>is</w:t>
      </w:r>
      <w:r w:rsidR="00784FD7">
        <w:rPr>
          <w:rFonts w:ascii="Times New Roman" w:hAnsi="Times New Roman"/>
          <w:szCs w:val="24"/>
        </w:rPr>
        <w:t xml:space="preserve"> available </w:t>
      </w:r>
      <w:r w:rsidR="00ED16C7">
        <w:rPr>
          <w:rFonts w:ascii="Times New Roman" w:hAnsi="Times New Roman"/>
          <w:szCs w:val="24"/>
        </w:rPr>
        <w:t>free and online</w:t>
      </w:r>
      <w:r w:rsidR="00784FD7">
        <w:rPr>
          <w:rFonts w:ascii="Times New Roman" w:hAnsi="Times New Roman"/>
          <w:szCs w:val="24"/>
        </w:rPr>
        <w:t xml:space="preserve"> to the </w:t>
      </w:r>
      <w:r w:rsidR="00A02BBA">
        <w:rPr>
          <w:rFonts w:ascii="Times New Roman" w:hAnsi="Times New Roman"/>
          <w:szCs w:val="24"/>
        </w:rPr>
        <w:t xml:space="preserve">general </w:t>
      </w:r>
      <w:r w:rsidR="00784FD7">
        <w:rPr>
          <w:rFonts w:ascii="Times New Roman" w:hAnsi="Times New Roman"/>
          <w:szCs w:val="24"/>
        </w:rPr>
        <w:t>public</w:t>
      </w:r>
      <w:r w:rsidR="00ED16C7">
        <w:rPr>
          <w:rFonts w:ascii="Times New Roman" w:hAnsi="Times New Roman"/>
          <w:szCs w:val="24"/>
        </w:rPr>
        <w:t>,</w:t>
      </w:r>
      <w:r>
        <w:rPr>
          <w:rFonts w:ascii="Times New Roman" w:hAnsi="Times New Roman"/>
          <w:szCs w:val="24"/>
        </w:rPr>
        <w:t xml:space="preserve"> including s</w:t>
      </w:r>
      <w:r w:rsidR="00A02BBA">
        <w:rPr>
          <w:rFonts w:ascii="Times New Roman" w:hAnsi="Times New Roman"/>
          <w:szCs w:val="24"/>
        </w:rPr>
        <w:t>tudents with disabilities, their families, and professionals</w:t>
      </w:r>
      <w:r w:rsidR="00A6381A">
        <w:rPr>
          <w:rFonts w:ascii="Times New Roman" w:hAnsi="Times New Roman"/>
          <w:szCs w:val="24"/>
        </w:rPr>
        <w:t>,</w:t>
      </w:r>
      <w:r w:rsidR="006E0E1B">
        <w:rPr>
          <w:rFonts w:ascii="Times New Roman" w:hAnsi="Times New Roman"/>
          <w:szCs w:val="24"/>
        </w:rPr>
        <w:t xml:space="preserve"> as well as other interested parties</w:t>
      </w:r>
      <w:r w:rsidR="00A970BD">
        <w:rPr>
          <w:rFonts w:ascii="Times New Roman" w:hAnsi="Times New Roman"/>
          <w:szCs w:val="24"/>
        </w:rPr>
        <w:t xml:space="preserve"> such as researchers and policy makers</w:t>
      </w:r>
      <w:r>
        <w:rPr>
          <w:rFonts w:ascii="Times New Roman" w:hAnsi="Times New Roman"/>
          <w:szCs w:val="24"/>
        </w:rPr>
        <w:t>.</w:t>
      </w:r>
      <w:r w:rsidR="006E0E1B">
        <w:rPr>
          <w:rFonts w:ascii="Times New Roman" w:hAnsi="Times New Roman"/>
          <w:szCs w:val="24"/>
        </w:rPr>
        <w:t xml:space="preserve"> </w:t>
      </w:r>
      <w:r w:rsidR="004B64E2">
        <w:rPr>
          <w:rFonts w:ascii="Times New Roman" w:hAnsi="Times New Roman"/>
          <w:szCs w:val="24"/>
        </w:rPr>
        <w:t>The NCCSD has also received informal feedback from graduate students about usefulness of the CEDAR Database in searching for graduate schools, even though the database was set up for undergraduates. In addition, t</w:t>
      </w:r>
      <w:r w:rsidR="00ED16C7">
        <w:rPr>
          <w:rFonts w:ascii="Times New Roman" w:hAnsi="Times New Roman"/>
          <w:szCs w:val="24"/>
        </w:rPr>
        <w:t xml:space="preserve">he database has been used by the NCCSD for technical assistance, such as helping students find their disability services office or a campus with a disability studies program.  </w:t>
      </w:r>
    </w:p>
    <w:p w:rsidR="00E234F3" w:rsidP="00B503ED" w14:paraId="2C3C9A2A" w14:textId="77777777">
      <w:pPr>
        <w:tabs>
          <w:tab w:val="left" w:pos="-720"/>
        </w:tabs>
        <w:suppressAutoHyphens/>
        <w:rPr>
          <w:rFonts w:ascii="Times New Roman" w:hAnsi="Times New Roman"/>
          <w:szCs w:val="24"/>
        </w:rPr>
      </w:pPr>
    </w:p>
    <w:p w:rsidR="00784FD7" w:rsidP="00B503ED" w14:paraId="4F0CC8F9" w14:textId="5A07DC8D">
      <w:pPr>
        <w:tabs>
          <w:tab w:val="left" w:pos="-720"/>
        </w:tabs>
        <w:suppressAutoHyphens/>
        <w:rPr>
          <w:rFonts w:ascii="Times New Roman" w:hAnsi="Times New Roman"/>
          <w:szCs w:val="24"/>
        </w:rPr>
      </w:pPr>
      <w:r>
        <w:rPr>
          <w:rFonts w:ascii="Times New Roman" w:hAnsi="Times New Roman"/>
          <w:szCs w:val="24"/>
        </w:rPr>
        <w:t xml:space="preserve">The NCCSD and the Department of Education have also discussed possible future linkages between the CEDAR Database and other resources available to </w:t>
      </w:r>
      <w:r w:rsidR="00E234F3">
        <w:rPr>
          <w:rFonts w:ascii="Times New Roman" w:hAnsi="Times New Roman"/>
          <w:szCs w:val="24"/>
        </w:rPr>
        <w:t>prospective students in the College Affordability and Transparency Center (</w:t>
      </w:r>
      <w:hyperlink r:id="rId10" w:history="1">
        <w:r w:rsidRPr="008B0636" w:rsidR="00E234F3">
          <w:rPr>
            <w:rStyle w:val="Hyperlink"/>
            <w:rFonts w:ascii="Times New Roman" w:hAnsi="Times New Roman"/>
            <w:szCs w:val="24"/>
          </w:rPr>
          <w:t>https://collegecost.ed.gov/</w:t>
        </w:r>
      </w:hyperlink>
      <w:r w:rsidR="00E234F3">
        <w:rPr>
          <w:rFonts w:ascii="Times New Roman" w:hAnsi="Times New Roman"/>
          <w:szCs w:val="24"/>
        </w:rPr>
        <w:t>) or College Navigator (</w:t>
      </w:r>
      <w:hyperlink r:id="rId11" w:history="1">
        <w:r w:rsidRPr="00C47174" w:rsidR="00E234F3">
          <w:rPr>
            <w:rStyle w:val="Hyperlink"/>
            <w:rFonts w:ascii="Times New Roman" w:hAnsi="Times New Roman"/>
            <w:szCs w:val="24"/>
          </w:rPr>
          <w:t>https://nces.ed.gov/collegenavigator/</w:t>
        </w:r>
      </w:hyperlink>
      <w:r w:rsidR="00E234F3">
        <w:rPr>
          <w:rFonts w:ascii="Times New Roman" w:hAnsi="Times New Roman"/>
          <w:szCs w:val="24"/>
        </w:rPr>
        <w:t>), which includes a link to Federal Student Aid.  Currently, CEDAR Database information about IHEs’ percentages of students with disabilities is more accurate than College Navigator. There are no resources for students with disabilities in the College Affordability and Transparency Center or the Federal Student Aid website (</w:t>
      </w:r>
      <w:hyperlink r:id="rId12" w:history="1">
        <w:r w:rsidRPr="008B0636" w:rsidR="00E234F3">
          <w:rPr>
            <w:rStyle w:val="Hyperlink"/>
            <w:rFonts w:ascii="Times New Roman" w:hAnsi="Times New Roman"/>
            <w:szCs w:val="24"/>
          </w:rPr>
          <w:t>https://studentaid.gov/h/apply-for-aid/fafsa</w:t>
        </w:r>
      </w:hyperlink>
      <w:r w:rsidR="00E234F3">
        <w:rPr>
          <w:rFonts w:ascii="Times New Roman" w:hAnsi="Times New Roman"/>
          <w:szCs w:val="24"/>
        </w:rPr>
        <w:t>), with the exception of information about</w:t>
      </w:r>
      <w:r w:rsidR="00783F61">
        <w:rPr>
          <w:rFonts w:ascii="Times New Roman" w:hAnsi="Times New Roman"/>
          <w:szCs w:val="24"/>
        </w:rPr>
        <w:t xml:space="preserve"> how</w:t>
      </w:r>
      <w:r w:rsidR="00E234F3">
        <w:rPr>
          <w:rFonts w:ascii="Times New Roman" w:hAnsi="Times New Roman"/>
          <w:szCs w:val="24"/>
        </w:rPr>
        <w:t xml:space="preserve"> to discharge federal loans if students become totally disabled and unable to work. Discussions about possible collaborations are ongoing.</w:t>
      </w:r>
    </w:p>
    <w:p w:rsidR="00E234F3" w:rsidP="00B503ED" w14:paraId="26EA7C60" w14:textId="77777777">
      <w:pPr>
        <w:tabs>
          <w:tab w:val="left" w:pos="-720"/>
        </w:tabs>
        <w:suppressAutoHyphens/>
        <w:rPr>
          <w:rFonts w:ascii="Times New Roman" w:hAnsi="Times New Roman"/>
          <w:szCs w:val="24"/>
        </w:rPr>
      </w:pPr>
    </w:p>
    <w:p w:rsidR="00E234F3" w:rsidP="00B503ED" w14:paraId="3509C33C" w14:textId="0DB55084">
      <w:pPr>
        <w:tabs>
          <w:tab w:val="left" w:pos="-720"/>
        </w:tabs>
        <w:suppressAutoHyphens/>
        <w:rPr>
          <w:rFonts w:ascii="Times New Roman" w:hAnsi="Times New Roman"/>
          <w:szCs w:val="24"/>
        </w:rPr>
      </w:pPr>
      <w:r w:rsidRPr="009E2889">
        <w:rPr>
          <w:rFonts w:ascii="Times New Roman" w:hAnsi="Times New Roman"/>
          <w:szCs w:val="24"/>
        </w:rPr>
        <w:t>As of January 1, 2024, t</w:t>
      </w:r>
      <w:r w:rsidRPr="009E2889">
        <w:rPr>
          <w:rFonts w:ascii="Times New Roman" w:hAnsi="Times New Roman"/>
          <w:szCs w:val="24"/>
        </w:rPr>
        <w:t xml:space="preserve">he Department of Education </w:t>
      </w:r>
      <w:r w:rsidRPr="009E2889">
        <w:rPr>
          <w:rFonts w:ascii="Times New Roman" w:hAnsi="Times New Roman"/>
          <w:szCs w:val="24"/>
        </w:rPr>
        <w:t>has established a new research center on colleges students with disabilities at the University of Texas - Austin called the National Disability Center for Student Success (</w:t>
      </w:r>
      <w:hyperlink r:id="rId13" w:history="1">
        <w:r w:rsidRPr="009E2889">
          <w:rPr>
            <w:rStyle w:val="Hyperlink"/>
            <w:rFonts w:ascii="Times New Roman" w:hAnsi="Times New Roman"/>
            <w:szCs w:val="24"/>
          </w:rPr>
          <w:t>https://nationaldisabilitycenter.org/</w:t>
        </w:r>
      </w:hyperlink>
      <w:r w:rsidRPr="009E2889">
        <w:rPr>
          <w:rFonts w:ascii="Times New Roman" w:hAnsi="Times New Roman"/>
          <w:szCs w:val="24"/>
        </w:rPr>
        <w:t xml:space="preserve">). </w:t>
      </w:r>
      <w:r w:rsidRPr="009E2889">
        <w:rPr>
          <w:rFonts w:ascii="Times New Roman" w:hAnsi="Times New Roman"/>
          <w:color w:val="000000"/>
        </w:rPr>
        <w:t>It is</w:t>
      </w:r>
      <w:r>
        <w:rPr>
          <w:rFonts w:ascii="Times New Roman" w:hAnsi="Times New Roman"/>
          <w:color w:val="000000"/>
        </w:rPr>
        <w:t xml:space="preserve"> highly likely that the research center will utilize CEDAR Database information in their work, </w:t>
      </w:r>
      <w:r w:rsidR="00AB6049">
        <w:rPr>
          <w:rFonts w:ascii="Times New Roman" w:hAnsi="Times New Roman"/>
          <w:color w:val="000000"/>
        </w:rPr>
        <w:t>including identification of all IHEs and disability services providers. They may also want to work</w:t>
      </w:r>
      <w:r>
        <w:rPr>
          <w:rFonts w:ascii="Times New Roman" w:hAnsi="Times New Roman"/>
          <w:color w:val="000000"/>
        </w:rPr>
        <w:t xml:space="preserve"> with the NCCSD on research using the CEDAR Database data. The NCCSD has already collaborated with other </w:t>
      </w:r>
      <w:r>
        <w:rPr>
          <w:rFonts w:ascii="Times New Roman" w:hAnsi="Times New Roman"/>
          <w:color w:val="000000"/>
        </w:rPr>
        <w:t>federally-funded</w:t>
      </w:r>
      <w:r>
        <w:rPr>
          <w:rFonts w:ascii="Times New Roman" w:hAnsi="Times New Roman"/>
          <w:color w:val="000000"/>
        </w:rPr>
        <w:t xml:space="preserve"> national centers working on disability and higher education </w:t>
      </w:r>
      <w:r w:rsidR="00396BA2">
        <w:rPr>
          <w:rFonts w:ascii="Times New Roman" w:hAnsi="Times New Roman"/>
          <w:color w:val="000000"/>
        </w:rPr>
        <w:t xml:space="preserve">concerns (e.g., Think College, the National Deaf Center) to reflect any needs they may have or research they have already done. For example, CEDAR Database searches can identify campuses with inclusive higher education programs for students with intellectual disabilities, because the NCCSD utilized existing lists from Think College. </w:t>
      </w:r>
      <w:r w:rsidR="0019609C">
        <w:rPr>
          <w:rFonts w:ascii="Times New Roman" w:hAnsi="Times New Roman"/>
          <w:color w:val="000000"/>
        </w:rPr>
        <w:t xml:space="preserve">There is also a question about whether the IHE has expertise with culturally Deaf students using American Sign Language. </w:t>
      </w:r>
      <w:r w:rsidR="00396BA2">
        <w:rPr>
          <w:rFonts w:ascii="Times New Roman" w:hAnsi="Times New Roman"/>
          <w:color w:val="000000"/>
        </w:rPr>
        <w:t>This makes the database more useful for other national centers.</w:t>
      </w:r>
    </w:p>
    <w:p w:rsidR="00386054" w:rsidRPr="00EF7FF5" w14:paraId="3886E614" w14:textId="77777777">
      <w:pPr>
        <w:tabs>
          <w:tab w:val="left" w:pos="-720"/>
        </w:tabs>
        <w:suppressAutoHyphens/>
        <w:rPr>
          <w:rFonts w:ascii="Times New Roman" w:hAnsi="Times New Roman"/>
          <w:szCs w:val="24"/>
        </w:rPr>
      </w:pPr>
    </w:p>
    <w:p w:rsidR="00386054" w:rsidRPr="00A970BD" w14:paraId="2A355D24" w14:textId="42140113">
      <w:pPr>
        <w:tabs>
          <w:tab w:val="left" w:pos="-720"/>
        </w:tabs>
        <w:suppressAutoHyphens/>
        <w:rPr>
          <w:rFonts w:ascii="Times New Roman" w:hAnsi="Times New Roman"/>
          <w:b/>
          <w:szCs w:val="24"/>
        </w:rPr>
      </w:pPr>
      <w:r w:rsidRPr="009D5BB8">
        <w:rPr>
          <w:rFonts w:ascii="Times New Roman" w:hAnsi="Times New Roman"/>
          <w:b/>
          <w:bCs/>
          <w:szCs w:val="24"/>
        </w:rPr>
        <w:t>3.</w:t>
      </w:r>
      <w:r w:rsidRPr="00EF7FF5">
        <w:rPr>
          <w:rFonts w:ascii="Times New Roman" w:hAnsi="Times New Roman"/>
          <w:szCs w:val="24"/>
        </w:rPr>
        <w:t xml:space="preserve">  </w:t>
      </w:r>
      <w:r w:rsidRPr="00A970BD">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970BD">
        <w:rPr>
          <w:rFonts w:ascii="Times New Roman" w:hAnsi="Times New Roman"/>
          <w:b/>
          <w:szCs w:val="24"/>
        </w:rPr>
        <w:t>e.g.</w:t>
      </w:r>
      <w:r w:rsidRPr="00A970BD">
        <w:rPr>
          <w:rFonts w:ascii="Times New Roman" w:hAnsi="Times New Roman"/>
          <w:b/>
          <w:szCs w:val="24"/>
        </w:rPr>
        <w:t xml:space="preserve"> permitting electronic submission of responses, and the basis for the decision of adopting this means of collection.  </w:t>
      </w:r>
      <w:r w:rsidR="00BF242F">
        <w:rPr>
          <w:rFonts w:ascii="Times New Roman" w:hAnsi="Times New Roman"/>
          <w:b/>
          <w:szCs w:val="24"/>
        </w:rPr>
        <w:t xml:space="preserve">Please identify systems or websites used to electronically collect this information. </w:t>
      </w:r>
      <w:r w:rsidRPr="00AD381B" w:rsidR="00BF242F">
        <w:rPr>
          <w:rFonts w:ascii="Times New Roman" w:hAnsi="Times New Roman"/>
          <w:b/>
          <w:szCs w:val="24"/>
        </w:rPr>
        <w:t>Also describe any consideration given to using technology to reduce burden.</w:t>
      </w:r>
      <w:r w:rsidR="00BF242F">
        <w:rPr>
          <w:rFonts w:ascii="Times New Roman" w:hAnsi="Times New Roman"/>
          <w:b/>
          <w:szCs w:val="24"/>
        </w:rPr>
        <w:t xml:space="preserve"> If there is an increase or decrease in burden related to using technology (</w:t>
      </w:r>
      <w:r w:rsidR="00BF242F">
        <w:rPr>
          <w:rFonts w:ascii="Times New Roman" w:hAnsi="Times New Roman"/>
          <w:b/>
          <w:szCs w:val="24"/>
        </w:rPr>
        <w:t>e.g.</w:t>
      </w:r>
      <w:r w:rsidR="00BF242F">
        <w:rPr>
          <w:rFonts w:ascii="Times New Roman" w:hAnsi="Times New Roman"/>
          <w:b/>
          <w:szCs w:val="24"/>
        </w:rPr>
        <w:t xml:space="preserve"> using an electronic form, system or website from paper), please explain in number 12.</w:t>
      </w:r>
    </w:p>
    <w:p w:rsidR="00386054" w:rsidRPr="00EF7FF5" w14:paraId="5C42F9AE" w14:textId="77777777">
      <w:pPr>
        <w:tabs>
          <w:tab w:val="left" w:pos="-720"/>
        </w:tabs>
        <w:suppressAutoHyphens/>
        <w:rPr>
          <w:rFonts w:ascii="Times New Roman" w:hAnsi="Times New Roman"/>
          <w:szCs w:val="24"/>
        </w:rPr>
      </w:pPr>
    </w:p>
    <w:p w:rsidR="00224ACA" w:rsidP="00224ACA" w14:paraId="10716C9E" w14:textId="5E8E8057">
      <w:pPr>
        <w:spacing w:before="2" w:beforeLines="1" w:after="2" w:afterLines="1"/>
        <w:outlineLvl w:val="1"/>
        <w:rPr>
          <w:rFonts w:ascii="Times New Roman" w:eastAsia="Cambria" w:hAnsi="Times New Roman"/>
          <w:szCs w:val="24"/>
        </w:rPr>
      </w:pPr>
      <w:r>
        <w:rPr>
          <w:rFonts w:ascii="Times New Roman" w:eastAsia="Cambria" w:hAnsi="Times New Roman"/>
          <w:szCs w:val="24"/>
        </w:rPr>
        <w:t xml:space="preserve">The survey is distributed to IHEs using Qualtrics. </w:t>
      </w:r>
      <w:r w:rsidRPr="00224ACA">
        <w:rPr>
          <w:rFonts w:ascii="Times New Roman" w:eastAsia="Cambria" w:hAnsi="Times New Roman"/>
          <w:szCs w:val="24"/>
        </w:rPr>
        <w:t xml:space="preserve">All data </w:t>
      </w:r>
      <w:r w:rsidR="00C2061A">
        <w:rPr>
          <w:rFonts w:ascii="Times New Roman" w:eastAsia="Cambria" w:hAnsi="Times New Roman"/>
          <w:szCs w:val="24"/>
        </w:rPr>
        <w:t>is</w:t>
      </w:r>
      <w:r w:rsidRPr="00224ACA">
        <w:rPr>
          <w:rFonts w:ascii="Times New Roman" w:eastAsia="Cambria" w:hAnsi="Times New Roman"/>
          <w:szCs w:val="24"/>
        </w:rPr>
        <w:t xml:space="preserve"> collected in a</w:t>
      </w:r>
      <w:r>
        <w:rPr>
          <w:rFonts w:ascii="Times New Roman" w:eastAsia="Cambria" w:hAnsi="Times New Roman"/>
          <w:szCs w:val="24"/>
        </w:rPr>
        <w:t xml:space="preserve"> secure online database that </w:t>
      </w:r>
      <w:r w:rsidR="00F9021D">
        <w:rPr>
          <w:rFonts w:ascii="Times New Roman" w:eastAsia="Cambria" w:hAnsi="Times New Roman"/>
          <w:szCs w:val="24"/>
        </w:rPr>
        <w:t>was</w:t>
      </w:r>
      <w:r w:rsidRPr="00224ACA">
        <w:rPr>
          <w:rFonts w:ascii="Times New Roman" w:eastAsia="Cambria" w:hAnsi="Times New Roman"/>
          <w:szCs w:val="24"/>
        </w:rPr>
        <w:t xml:space="preserve"> created using software purchased from Intuit </w:t>
      </w:r>
      <w:r w:rsidRPr="00224ACA" w:rsidR="001E3389">
        <w:rPr>
          <w:rFonts w:ascii="Times New Roman" w:eastAsia="Cambria" w:hAnsi="Times New Roman"/>
          <w:szCs w:val="24"/>
        </w:rPr>
        <w:t>Quick</w:t>
      </w:r>
      <w:r w:rsidR="001E3389">
        <w:rPr>
          <w:rFonts w:ascii="Times New Roman" w:eastAsia="Cambria" w:hAnsi="Times New Roman"/>
          <w:szCs w:val="24"/>
        </w:rPr>
        <w:t>B</w:t>
      </w:r>
      <w:r w:rsidRPr="00224ACA" w:rsidR="001E3389">
        <w:rPr>
          <w:rFonts w:ascii="Times New Roman" w:eastAsia="Cambria" w:hAnsi="Times New Roman"/>
          <w:szCs w:val="24"/>
        </w:rPr>
        <w:t xml:space="preserve">ase </w:t>
      </w:r>
      <w:r w:rsidRPr="00224ACA">
        <w:rPr>
          <w:rFonts w:ascii="Times New Roman" w:eastAsia="Cambria" w:hAnsi="Times New Roman"/>
          <w:szCs w:val="24"/>
        </w:rPr>
        <w:t xml:space="preserve">(quickbase.intuit.com). All data entry, tracking, and retrieval </w:t>
      </w:r>
      <w:r w:rsidR="00F9021D">
        <w:rPr>
          <w:rFonts w:ascii="Times New Roman" w:eastAsia="Cambria" w:hAnsi="Times New Roman"/>
          <w:szCs w:val="24"/>
        </w:rPr>
        <w:t>is</w:t>
      </w:r>
      <w:r w:rsidRPr="00224ACA">
        <w:rPr>
          <w:rFonts w:ascii="Times New Roman" w:eastAsia="Cambria" w:hAnsi="Times New Roman"/>
          <w:szCs w:val="24"/>
        </w:rPr>
        <w:t xml:space="preserve"> electronic. A web-based data collection system was determined to be the best approach for several reasons: </w:t>
      </w:r>
    </w:p>
    <w:p w:rsidR="007E2022" w:rsidRPr="00224ACA" w:rsidP="00224ACA" w14:paraId="1BDE72F5" w14:textId="77777777">
      <w:pPr>
        <w:spacing w:before="2" w:beforeLines="1" w:after="2" w:afterLines="1"/>
        <w:outlineLvl w:val="1"/>
        <w:rPr>
          <w:rFonts w:ascii="Times New Roman" w:eastAsia="Cambria" w:hAnsi="Times New Roman"/>
          <w:szCs w:val="24"/>
        </w:rPr>
      </w:pPr>
    </w:p>
    <w:p w:rsidR="00224ACA" w:rsidP="001B65C7" w14:paraId="19B974AB" w14:textId="1A9ACB02">
      <w:pPr>
        <w:numPr>
          <w:ilvl w:val="0"/>
          <w:numId w:val="12"/>
        </w:numPr>
        <w:tabs>
          <w:tab w:val="left" w:pos="-720"/>
        </w:tabs>
        <w:suppressAutoHyphens/>
        <w:rPr>
          <w:rFonts w:ascii="Times New Roman" w:hAnsi="Times New Roman"/>
          <w:szCs w:val="24"/>
        </w:rPr>
      </w:pPr>
      <w:r w:rsidRPr="00224ACA">
        <w:rPr>
          <w:rFonts w:ascii="Times New Roman" w:hAnsi="Times New Roman"/>
          <w:szCs w:val="24"/>
        </w:rPr>
        <w:t>Given the longitudinal nature of the</w:t>
      </w:r>
      <w:r w:rsidR="00A970BD">
        <w:rPr>
          <w:rFonts w:ascii="Times New Roman" w:hAnsi="Times New Roman"/>
          <w:szCs w:val="24"/>
        </w:rPr>
        <w:t xml:space="preserve"> project, a web-based information</w:t>
      </w:r>
      <w:r w:rsidRPr="00224ACA">
        <w:rPr>
          <w:rFonts w:ascii="Times New Roman" w:hAnsi="Times New Roman"/>
          <w:szCs w:val="24"/>
        </w:rPr>
        <w:t xml:space="preserve"> system reduces burden by allow</w:t>
      </w:r>
      <w:r w:rsidR="00A118EE">
        <w:rPr>
          <w:rFonts w:ascii="Times New Roman" w:hAnsi="Times New Roman"/>
          <w:szCs w:val="24"/>
        </w:rPr>
        <w:t xml:space="preserve">ing IHEs </w:t>
      </w:r>
      <w:r w:rsidRPr="00224ACA">
        <w:rPr>
          <w:rFonts w:ascii="Times New Roman" w:hAnsi="Times New Roman"/>
          <w:szCs w:val="24"/>
        </w:rPr>
        <w:t>to</w:t>
      </w:r>
      <w:r w:rsidR="00A970BD">
        <w:rPr>
          <w:rFonts w:ascii="Times New Roman" w:hAnsi="Times New Roman"/>
          <w:szCs w:val="24"/>
        </w:rPr>
        <w:t xml:space="preserve"> review the previous year's information</w:t>
      </w:r>
      <w:r w:rsidRPr="00224ACA">
        <w:rPr>
          <w:rFonts w:ascii="Times New Roman" w:hAnsi="Times New Roman"/>
          <w:szCs w:val="24"/>
        </w:rPr>
        <w:t xml:space="preserve"> </w:t>
      </w:r>
      <w:r w:rsidR="00396BA2">
        <w:rPr>
          <w:rFonts w:ascii="Times New Roman" w:hAnsi="Times New Roman"/>
          <w:szCs w:val="24"/>
        </w:rPr>
        <w:t>easily</w:t>
      </w:r>
      <w:r w:rsidRPr="00224ACA">
        <w:rPr>
          <w:rFonts w:ascii="Times New Roman" w:hAnsi="Times New Roman"/>
          <w:szCs w:val="24"/>
        </w:rPr>
        <w:t xml:space="preserve">. </w:t>
      </w:r>
      <w:r w:rsidR="00587B53">
        <w:rPr>
          <w:rFonts w:ascii="Times New Roman" w:hAnsi="Times New Roman"/>
          <w:szCs w:val="24"/>
        </w:rPr>
        <w:t xml:space="preserve"> </w:t>
      </w:r>
      <w:r w:rsidR="00396BA2">
        <w:rPr>
          <w:rFonts w:ascii="Times New Roman" w:hAnsi="Times New Roman"/>
          <w:szCs w:val="24"/>
        </w:rPr>
        <w:br/>
      </w:r>
    </w:p>
    <w:p w:rsidR="00396BA2" w:rsidP="001B65C7" w14:paraId="13948C54" w14:textId="25E430F2">
      <w:pPr>
        <w:numPr>
          <w:ilvl w:val="0"/>
          <w:numId w:val="12"/>
        </w:numPr>
        <w:tabs>
          <w:tab w:val="left" w:pos="-720"/>
        </w:tabs>
        <w:suppressAutoHyphens/>
        <w:rPr>
          <w:rFonts w:ascii="Times New Roman" w:hAnsi="Times New Roman"/>
          <w:szCs w:val="24"/>
        </w:rPr>
      </w:pPr>
      <w:r>
        <w:rPr>
          <w:rFonts w:ascii="Times New Roman" w:hAnsi="Times New Roman"/>
          <w:szCs w:val="24"/>
        </w:rPr>
        <w:t xml:space="preserve">A web-based system increases accuracy, with IHEs entering data that </w:t>
      </w:r>
      <w:r w:rsidR="00587B53">
        <w:rPr>
          <w:rFonts w:ascii="Times New Roman" w:hAnsi="Times New Roman"/>
          <w:szCs w:val="24"/>
        </w:rPr>
        <w:t>does not need to be</w:t>
      </w:r>
      <w:r>
        <w:rPr>
          <w:rFonts w:ascii="Times New Roman" w:hAnsi="Times New Roman"/>
          <w:szCs w:val="24"/>
        </w:rPr>
        <w:t xml:space="preserve"> modified or re-entered in any way.</w:t>
      </w:r>
      <w:r>
        <w:rPr>
          <w:rFonts w:ascii="Times New Roman" w:hAnsi="Times New Roman"/>
          <w:szCs w:val="24"/>
        </w:rPr>
        <w:br/>
      </w:r>
    </w:p>
    <w:p w:rsidR="00A118EE" w:rsidRPr="00587B53" w:rsidP="001B65C7" w14:paraId="7ABD7A71" w14:textId="40F3E5C8">
      <w:pPr>
        <w:numPr>
          <w:ilvl w:val="0"/>
          <w:numId w:val="12"/>
        </w:numPr>
        <w:tabs>
          <w:tab w:val="left" w:pos="-720"/>
        </w:tabs>
        <w:suppressAutoHyphens/>
        <w:rPr>
          <w:rFonts w:ascii="Times New Roman" w:hAnsi="Times New Roman"/>
          <w:szCs w:val="24"/>
        </w:rPr>
      </w:pPr>
      <w:r w:rsidRPr="00C62C00">
        <w:rPr>
          <w:rFonts w:ascii="Times New Roman" w:hAnsi="Times New Roman"/>
          <w:szCs w:val="24"/>
        </w:rPr>
        <w:t>Th</w:t>
      </w:r>
      <w:r w:rsidR="00396BA2">
        <w:rPr>
          <w:rFonts w:ascii="Times New Roman" w:hAnsi="Times New Roman"/>
          <w:szCs w:val="24"/>
        </w:rPr>
        <w:t>e</w:t>
      </w:r>
      <w:r w:rsidRPr="00C62C00">
        <w:rPr>
          <w:rFonts w:ascii="Times New Roman" w:hAnsi="Times New Roman"/>
          <w:szCs w:val="24"/>
        </w:rPr>
        <w:t xml:space="preserve"> system provides a secure mechanism for transmittal of dat</w:t>
      </w:r>
      <w:r w:rsidR="00587B53">
        <w:rPr>
          <w:rFonts w:ascii="Times New Roman" w:hAnsi="Times New Roman"/>
          <w:szCs w:val="24"/>
        </w:rPr>
        <w:t>a.</w:t>
      </w:r>
      <w:r w:rsidRPr="00587B53" w:rsidR="00396BA2">
        <w:rPr>
          <w:rFonts w:ascii="Times New Roman" w:hAnsi="Times New Roman"/>
          <w:szCs w:val="24"/>
        </w:rPr>
        <w:br/>
      </w:r>
    </w:p>
    <w:p w:rsidR="00386054" w:rsidRPr="00EF7FF5" w14:paraId="2C7E20D9" w14:textId="77777777">
      <w:pPr>
        <w:tabs>
          <w:tab w:val="left" w:pos="-720"/>
        </w:tabs>
        <w:suppressAutoHyphens/>
        <w:rPr>
          <w:rFonts w:ascii="Times New Roman" w:hAnsi="Times New Roman"/>
          <w:szCs w:val="24"/>
        </w:rPr>
      </w:pPr>
      <w:r w:rsidRPr="009D5BB8">
        <w:rPr>
          <w:rFonts w:ascii="Times New Roman" w:hAnsi="Times New Roman"/>
          <w:b/>
          <w:bCs/>
          <w:szCs w:val="24"/>
        </w:rPr>
        <w:t>4</w:t>
      </w:r>
      <w:r w:rsidRPr="00A368E6">
        <w:rPr>
          <w:rFonts w:ascii="Times New Roman" w:hAnsi="Times New Roman"/>
          <w:b/>
          <w:bCs/>
          <w:szCs w:val="24"/>
        </w:rPr>
        <w:t>.</w:t>
      </w:r>
      <w:r w:rsidRPr="00A970BD">
        <w:rPr>
          <w:rFonts w:ascii="Times New Roman" w:hAnsi="Times New Roman"/>
          <w:b/>
          <w:szCs w:val="24"/>
        </w:rPr>
        <w:t xml:space="preserve">  Describe efforts to identify duplication.  Show specifically why any similar information already available cannot be used or modified for use for the purposes described in Item 2 above.</w:t>
      </w:r>
    </w:p>
    <w:p w:rsidR="00386054" w:rsidRPr="00EF7FF5" w14:paraId="7DBF014A" w14:textId="77777777">
      <w:pPr>
        <w:tabs>
          <w:tab w:val="left" w:pos="-720"/>
        </w:tabs>
        <w:suppressAutoHyphens/>
        <w:rPr>
          <w:rFonts w:ascii="Times New Roman" w:hAnsi="Times New Roman"/>
          <w:szCs w:val="24"/>
        </w:rPr>
      </w:pPr>
    </w:p>
    <w:p w:rsidR="004B64E2" w14:paraId="777FFB28" w14:textId="36ED853E">
      <w:pPr>
        <w:tabs>
          <w:tab w:val="left" w:pos="-720"/>
        </w:tabs>
        <w:suppressAutoHyphens/>
        <w:rPr>
          <w:rFonts w:ascii="Times New Roman" w:hAnsi="Times New Roman"/>
          <w:szCs w:val="24"/>
        </w:rPr>
      </w:pPr>
      <w:r>
        <w:rPr>
          <w:rFonts w:ascii="Times New Roman" w:hAnsi="Times New Roman"/>
          <w:szCs w:val="24"/>
        </w:rPr>
        <w:t xml:space="preserve">The CEDAR Database remains the only </w:t>
      </w:r>
      <w:r w:rsidR="00091BB1">
        <w:rPr>
          <w:rFonts w:ascii="Times New Roman" w:hAnsi="Times New Roman"/>
          <w:szCs w:val="24"/>
        </w:rPr>
        <w:t xml:space="preserve">centralized source of information about disability </w:t>
      </w:r>
      <w:r w:rsidR="00A6381A">
        <w:rPr>
          <w:rFonts w:ascii="Times New Roman" w:hAnsi="Times New Roman"/>
          <w:szCs w:val="24"/>
        </w:rPr>
        <w:t xml:space="preserve">support services </w:t>
      </w:r>
      <w:r>
        <w:rPr>
          <w:rFonts w:ascii="Times New Roman" w:hAnsi="Times New Roman"/>
          <w:szCs w:val="24"/>
        </w:rPr>
        <w:t xml:space="preserve">and other disability resources </w:t>
      </w:r>
      <w:r w:rsidR="00091BB1">
        <w:rPr>
          <w:rFonts w:ascii="Times New Roman" w:hAnsi="Times New Roman"/>
          <w:szCs w:val="24"/>
        </w:rPr>
        <w:t xml:space="preserve">at </w:t>
      </w:r>
      <w:r>
        <w:rPr>
          <w:rFonts w:ascii="Times New Roman" w:hAnsi="Times New Roman"/>
          <w:szCs w:val="24"/>
        </w:rPr>
        <w:t xml:space="preserve">IHEs, inclusive of all types of IHEs and all types of disabilities. </w:t>
      </w:r>
      <w:r>
        <w:rPr>
          <w:rFonts w:ascii="Times New Roman" w:hAnsi="Times New Roman"/>
          <w:szCs w:val="24"/>
        </w:rPr>
        <w:t>The CEDAR Database is based upon statutory authority to build, maintain, and update the database. Because it is provided to the general public</w:t>
      </w:r>
      <w:r w:rsidR="00587B53">
        <w:rPr>
          <w:rFonts w:ascii="Times New Roman" w:hAnsi="Times New Roman"/>
          <w:szCs w:val="24"/>
        </w:rPr>
        <w:t xml:space="preserve"> and focuses on disability</w:t>
      </w:r>
      <w:r>
        <w:rPr>
          <w:rFonts w:ascii="Times New Roman" w:hAnsi="Times New Roman"/>
          <w:szCs w:val="24"/>
        </w:rPr>
        <w:t xml:space="preserve">, it requires high technical standards for accessibility. </w:t>
      </w:r>
    </w:p>
    <w:p w:rsidR="004B64E2" w14:paraId="5DCCA803" w14:textId="77777777">
      <w:pPr>
        <w:tabs>
          <w:tab w:val="left" w:pos="-720"/>
        </w:tabs>
        <w:suppressAutoHyphens/>
        <w:rPr>
          <w:rFonts w:ascii="Times New Roman" w:hAnsi="Times New Roman"/>
          <w:szCs w:val="24"/>
        </w:rPr>
      </w:pPr>
    </w:p>
    <w:p w:rsidR="00A6381A" w:rsidRPr="00587B53" w14:paraId="23A179A2" w14:textId="5F79B759">
      <w:pPr>
        <w:tabs>
          <w:tab w:val="left" w:pos="-720"/>
        </w:tabs>
        <w:suppressAutoHyphens/>
        <w:rPr>
          <w:rFonts w:ascii="Times New Roman" w:hAnsi="Times New Roman"/>
          <w:szCs w:val="24"/>
        </w:rPr>
      </w:pPr>
      <w:r>
        <w:rPr>
          <w:rFonts w:ascii="Times New Roman" w:hAnsi="Times New Roman"/>
          <w:szCs w:val="24"/>
        </w:rPr>
        <w:t xml:space="preserve">College Navigator </w:t>
      </w:r>
      <w:r w:rsidR="00396BA2">
        <w:rPr>
          <w:rFonts w:ascii="Times New Roman" w:hAnsi="Times New Roman"/>
          <w:szCs w:val="24"/>
        </w:rPr>
        <w:t>provides information about the percentage of students with disabilities at IHEs and</w:t>
      </w:r>
      <w:r>
        <w:rPr>
          <w:rFonts w:ascii="Times New Roman" w:hAnsi="Times New Roman"/>
          <w:szCs w:val="24"/>
        </w:rPr>
        <w:t xml:space="preserve"> links to disability service offices, </w:t>
      </w:r>
      <w:r w:rsidR="00396BA2">
        <w:rPr>
          <w:rFonts w:ascii="Times New Roman" w:hAnsi="Times New Roman"/>
          <w:szCs w:val="24"/>
        </w:rPr>
        <w:t xml:space="preserve">but the CEDAR Database has more accurate and complete data because disability services professionals provide the data. </w:t>
      </w:r>
      <w:r w:rsidR="004B64E2">
        <w:rPr>
          <w:rFonts w:ascii="Times New Roman" w:hAnsi="Times New Roman"/>
          <w:szCs w:val="24"/>
        </w:rPr>
        <w:t xml:space="preserve">Large federal </w:t>
      </w:r>
      <w:r w:rsidR="00091BB1">
        <w:rPr>
          <w:rFonts w:ascii="Times New Roman" w:hAnsi="Times New Roman"/>
          <w:szCs w:val="24"/>
        </w:rPr>
        <w:t>data sources (e.</w:t>
      </w:r>
      <w:r w:rsidRPr="00FF0DF4" w:rsidR="00091BB1">
        <w:rPr>
          <w:rFonts w:ascii="Times New Roman" w:hAnsi="Times New Roman"/>
          <w:szCs w:val="24"/>
        </w:rPr>
        <w:t>g</w:t>
      </w:r>
      <w:r w:rsidRPr="00FF0DF4" w:rsidR="00F22622">
        <w:rPr>
          <w:rFonts w:ascii="Times New Roman" w:hAnsi="Times New Roman"/>
          <w:szCs w:val="24"/>
        </w:rPr>
        <w:t>.</w:t>
      </w:r>
      <w:r w:rsidRPr="00FF0DF4" w:rsidR="00091BB1">
        <w:rPr>
          <w:rFonts w:ascii="Times New Roman" w:hAnsi="Times New Roman"/>
          <w:szCs w:val="24"/>
        </w:rPr>
        <w:t>,</w:t>
      </w:r>
      <w:r w:rsidR="00091BB1">
        <w:rPr>
          <w:rFonts w:ascii="Times New Roman" w:hAnsi="Times New Roman"/>
          <w:szCs w:val="24"/>
        </w:rPr>
        <w:t xml:space="preserve"> the Integrated Postsecond</w:t>
      </w:r>
      <w:r w:rsidR="000772EA">
        <w:rPr>
          <w:rFonts w:ascii="Times New Roman" w:hAnsi="Times New Roman"/>
          <w:szCs w:val="24"/>
        </w:rPr>
        <w:t>ary Education Data System and College Navigator</w:t>
      </w:r>
      <w:r w:rsidR="00091BB1">
        <w:rPr>
          <w:rFonts w:ascii="Times New Roman" w:hAnsi="Times New Roman"/>
          <w:szCs w:val="24"/>
        </w:rPr>
        <w:t xml:space="preserve">) do not gather information about campus </w:t>
      </w:r>
      <w:r w:rsidR="00BE160A">
        <w:rPr>
          <w:rFonts w:ascii="Times New Roman" w:hAnsi="Times New Roman"/>
          <w:szCs w:val="24"/>
        </w:rPr>
        <w:t xml:space="preserve">disability </w:t>
      </w:r>
      <w:r w:rsidR="000772EA">
        <w:rPr>
          <w:rFonts w:ascii="Times New Roman" w:hAnsi="Times New Roman"/>
          <w:szCs w:val="24"/>
        </w:rPr>
        <w:t xml:space="preserve">services or </w:t>
      </w:r>
      <w:r w:rsidR="00091BB1">
        <w:rPr>
          <w:rFonts w:ascii="Times New Roman" w:hAnsi="Times New Roman"/>
          <w:szCs w:val="24"/>
        </w:rPr>
        <w:t>accessibility</w:t>
      </w:r>
      <w:r w:rsidR="000772EA">
        <w:rPr>
          <w:rFonts w:ascii="Times New Roman" w:hAnsi="Times New Roman"/>
          <w:szCs w:val="24"/>
        </w:rPr>
        <w:t xml:space="preserve"> </w:t>
      </w:r>
      <w:r w:rsidR="00091BB1">
        <w:rPr>
          <w:rFonts w:ascii="Times New Roman" w:hAnsi="Times New Roman"/>
          <w:szCs w:val="24"/>
        </w:rPr>
        <w:t xml:space="preserve">for students with disabilities. </w:t>
      </w:r>
      <w:r w:rsidR="004B64E2">
        <w:rPr>
          <w:rFonts w:ascii="Times New Roman" w:hAnsi="Times New Roman"/>
          <w:szCs w:val="24"/>
        </w:rPr>
        <w:t>There are a few existing databases or lists of information about specific types of disabilities, such as students with intellectual disabilities (</w:t>
      </w:r>
      <w:hyperlink r:id="rId14" w:history="1">
        <w:r w:rsidRPr="008B0636" w:rsidR="004B64E2">
          <w:rPr>
            <w:rStyle w:val="Hyperlink"/>
            <w:rFonts w:ascii="Times New Roman" w:hAnsi="Times New Roman"/>
            <w:szCs w:val="24"/>
          </w:rPr>
          <w:t>https://thinkcollege.net/college-search</w:t>
        </w:r>
      </w:hyperlink>
      <w:r w:rsidR="004B64E2">
        <w:rPr>
          <w:rFonts w:ascii="Times New Roman" w:hAnsi="Times New Roman"/>
          <w:szCs w:val="24"/>
        </w:rPr>
        <w:t>) or autism (</w:t>
      </w:r>
      <w:hyperlink r:id="rId15" w:history="1">
        <w:r w:rsidRPr="008B0636" w:rsidR="004B64E2">
          <w:rPr>
            <w:rStyle w:val="Hyperlink"/>
            <w:rFonts w:ascii="Times New Roman" w:hAnsi="Times New Roman"/>
            <w:szCs w:val="24"/>
          </w:rPr>
          <w:t>https://collegeautismspectrum.com/collegeprograms/</w:t>
        </w:r>
      </w:hyperlink>
      <w:r w:rsidR="004B64E2">
        <w:rPr>
          <w:rFonts w:ascii="Times New Roman" w:hAnsi="Times New Roman"/>
          <w:szCs w:val="24"/>
        </w:rPr>
        <w:t xml:space="preserve">). Other online lists attempt to rank IHEs and do not collect information about all types of IHEs or types of disabilities (e.g., </w:t>
      </w:r>
      <w:hyperlink r:id="rId16" w:history="1">
        <w:r w:rsidRPr="008B0636" w:rsidR="004B64E2">
          <w:rPr>
            <w:rStyle w:val="Hyperlink"/>
            <w:rFonts w:ascii="Times New Roman" w:hAnsi="Times New Roman"/>
            <w:szCs w:val="24"/>
          </w:rPr>
          <w:t>https://www.bestvalueschools.org/colleges-for-students-with-autism/</w:t>
        </w:r>
      </w:hyperlink>
      <w:r w:rsidR="004B64E2">
        <w:rPr>
          <w:rFonts w:ascii="Times New Roman" w:hAnsi="Times New Roman"/>
          <w:szCs w:val="24"/>
        </w:rPr>
        <w:t xml:space="preserve">). </w:t>
      </w:r>
      <w:r w:rsidR="00587B53">
        <w:rPr>
          <w:rFonts w:ascii="Times New Roman" w:hAnsi="Times New Roman"/>
          <w:szCs w:val="24"/>
        </w:rPr>
        <w:t xml:space="preserve">There are also books with information about programs for specific types of disabilities (e.g., </w:t>
      </w:r>
      <w:r w:rsidR="00587B53">
        <w:rPr>
          <w:rFonts w:ascii="Times New Roman" w:hAnsi="Times New Roman"/>
          <w:i/>
          <w:iCs/>
          <w:szCs w:val="24"/>
        </w:rPr>
        <w:t>The K&amp;W Guide to Colleges for Students with Learning Differences</w:t>
      </w:r>
      <w:r w:rsidR="00587B53">
        <w:rPr>
          <w:rFonts w:ascii="Times New Roman" w:hAnsi="Times New Roman"/>
          <w:szCs w:val="24"/>
        </w:rPr>
        <w:t>, which is not published annually).</w:t>
      </w:r>
    </w:p>
    <w:p w:rsidR="00386054" w:rsidRPr="00EF7FF5" w14:paraId="6D146BED" w14:textId="77777777">
      <w:pPr>
        <w:tabs>
          <w:tab w:val="left" w:pos="-720"/>
        </w:tabs>
        <w:suppressAutoHyphens/>
        <w:rPr>
          <w:rFonts w:ascii="Times New Roman" w:hAnsi="Times New Roman"/>
          <w:szCs w:val="24"/>
        </w:rPr>
      </w:pPr>
    </w:p>
    <w:p w:rsidR="00386054" w:rsidRPr="00AD5688" w:rsidP="00BD1325" w14:paraId="437D48ED" w14:textId="77777777">
      <w:pPr>
        <w:rPr>
          <w:rFonts w:ascii="Times New Roman" w:hAnsi="Times New Roman"/>
          <w:b/>
          <w:szCs w:val="24"/>
        </w:rPr>
      </w:pPr>
      <w:r w:rsidRPr="009D5BB8">
        <w:rPr>
          <w:rFonts w:ascii="Times New Roman" w:hAnsi="Times New Roman"/>
          <w:b/>
          <w:bCs/>
          <w:szCs w:val="24"/>
        </w:rPr>
        <w:t>5.</w:t>
      </w:r>
      <w:r w:rsidRPr="00EF7FF5">
        <w:rPr>
          <w:rFonts w:ascii="Times New Roman" w:hAnsi="Times New Roman"/>
          <w:szCs w:val="24"/>
        </w:rPr>
        <w:t xml:space="preserve">  </w:t>
      </w:r>
      <w:r w:rsidRPr="00AD568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26836" w:rsidP="00BD1325" w14:paraId="3863803E" w14:textId="77777777">
      <w:pPr>
        <w:rPr>
          <w:rFonts w:ascii="Times New Roman" w:hAnsi="Times New Roman"/>
          <w:szCs w:val="24"/>
        </w:rPr>
      </w:pPr>
    </w:p>
    <w:p w:rsidR="00386054" w:rsidRPr="00EF7FF5" w:rsidP="00AD5688" w14:paraId="5C3BA3B0" w14:textId="77777777">
      <w:pPr>
        <w:rPr>
          <w:rFonts w:ascii="Times New Roman" w:hAnsi="Times New Roman"/>
          <w:szCs w:val="24"/>
        </w:rPr>
      </w:pPr>
      <w:r>
        <w:rPr>
          <w:rFonts w:ascii="Times New Roman" w:hAnsi="Times New Roman"/>
          <w:szCs w:val="24"/>
        </w:rPr>
        <w:t>Collection of information does not involve small businesses or other small entities.</w:t>
      </w:r>
    </w:p>
    <w:p w:rsidR="00386054" w:rsidRPr="00EF7FF5" w14:paraId="7703769E" w14:textId="77777777">
      <w:pPr>
        <w:pStyle w:val="EndnoteText"/>
        <w:rPr>
          <w:rFonts w:ascii="Times New Roman" w:hAnsi="Times New Roman"/>
          <w:szCs w:val="24"/>
        </w:rPr>
      </w:pPr>
    </w:p>
    <w:p w:rsidR="00842C4D" w14:paraId="5AEA89E0" w14:textId="77777777">
      <w:pPr>
        <w:tabs>
          <w:tab w:val="left" w:pos="-720"/>
        </w:tabs>
        <w:suppressAutoHyphens/>
        <w:rPr>
          <w:rFonts w:ascii="Times New Roman" w:hAnsi="Times New Roman"/>
          <w:szCs w:val="24"/>
        </w:rPr>
      </w:pPr>
      <w:r w:rsidRPr="009D5BB8">
        <w:rPr>
          <w:rFonts w:ascii="Times New Roman" w:hAnsi="Times New Roman"/>
          <w:b/>
          <w:bCs/>
          <w:szCs w:val="24"/>
        </w:rPr>
        <w:t>6.</w:t>
      </w:r>
      <w:r w:rsidRPr="00EF7FF5">
        <w:rPr>
          <w:rFonts w:ascii="Times New Roman" w:hAnsi="Times New Roman"/>
          <w:szCs w:val="24"/>
        </w:rPr>
        <w:t xml:space="preserve">  </w:t>
      </w:r>
      <w:r w:rsidRPr="00AD568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842C4D" w14:paraId="72B84797" w14:textId="77777777">
      <w:pPr>
        <w:tabs>
          <w:tab w:val="left" w:pos="-720"/>
        </w:tabs>
        <w:suppressAutoHyphens/>
        <w:rPr>
          <w:rFonts w:ascii="Times New Roman" w:hAnsi="Times New Roman"/>
          <w:szCs w:val="24"/>
        </w:rPr>
      </w:pPr>
    </w:p>
    <w:p w:rsidR="004B64E2" w:rsidP="00DF3D22" w14:paraId="52059EF4" w14:textId="222BB104">
      <w:pPr>
        <w:tabs>
          <w:tab w:val="left" w:pos="-720"/>
        </w:tabs>
        <w:suppressAutoHyphens/>
        <w:rPr>
          <w:rFonts w:ascii="Times New Roman" w:hAnsi="Times New Roman"/>
          <w:szCs w:val="24"/>
        </w:rPr>
      </w:pPr>
      <w:r w:rsidRPr="009E2889">
        <w:rPr>
          <w:rFonts w:ascii="Times New Roman" w:hAnsi="Times New Roman"/>
          <w:szCs w:val="24"/>
        </w:rPr>
        <w:t xml:space="preserve">Without </w:t>
      </w:r>
      <w:r w:rsidRPr="009E2889" w:rsidR="00D95E02">
        <w:rPr>
          <w:rFonts w:ascii="Times New Roman" w:hAnsi="Times New Roman"/>
          <w:szCs w:val="24"/>
        </w:rPr>
        <w:t>this information</w:t>
      </w:r>
      <w:r w:rsidRPr="009E2889" w:rsidR="009C4EA5">
        <w:rPr>
          <w:rFonts w:ascii="Times New Roman" w:hAnsi="Times New Roman"/>
          <w:szCs w:val="24"/>
        </w:rPr>
        <w:t>,</w:t>
      </w:r>
      <w:r w:rsidRPr="009E2889">
        <w:rPr>
          <w:rFonts w:ascii="Times New Roman" w:hAnsi="Times New Roman"/>
          <w:szCs w:val="24"/>
        </w:rPr>
        <w:t xml:space="preserve"> student</w:t>
      </w:r>
      <w:r w:rsidRPr="009E2889" w:rsidR="0020548D">
        <w:rPr>
          <w:rFonts w:ascii="Times New Roman" w:hAnsi="Times New Roman"/>
          <w:szCs w:val="24"/>
        </w:rPr>
        <w:t>s</w:t>
      </w:r>
      <w:r w:rsidRPr="009E2889">
        <w:rPr>
          <w:rFonts w:ascii="Times New Roman" w:hAnsi="Times New Roman"/>
          <w:szCs w:val="24"/>
        </w:rPr>
        <w:t xml:space="preserve"> with disabilities and their families </w:t>
      </w:r>
      <w:r w:rsidRPr="009E2889" w:rsidR="00F6599F">
        <w:rPr>
          <w:rFonts w:ascii="Times New Roman" w:hAnsi="Times New Roman"/>
          <w:szCs w:val="24"/>
        </w:rPr>
        <w:t xml:space="preserve">may </w:t>
      </w:r>
      <w:r w:rsidRPr="009E2889">
        <w:rPr>
          <w:rFonts w:ascii="Times New Roman" w:hAnsi="Times New Roman"/>
          <w:szCs w:val="24"/>
        </w:rPr>
        <w:t xml:space="preserve">continue to experience barriers in accessing higher education. They </w:t>
      </w:r>
      <w:r w:rsidRPr="009E2889">
        <w:rPr>
          <w:rFonts w:ascii="Times New Roman" w:hAnsi="Times New Roman"/>
          <w:szCs w:val="24"/>
        </w:rPr>
        <w:t>would not have</w:t>
      </w:r>
      <w:r w:rsidRPr="009E2889">
        <w:rPr>
          <w:rFonts w:ascii="Times New Roman" w:hAnsi="Times New Roman"/>
          <w:szCs w:val="24"/>
        </w:rPr>
        <w:t xml:space="preserve"> </w:t>
      </w:r>
      <w:r w:rsidRPr="009E2889" w:rsidR="00F6599F">
        <w:rPr>
          <w:rFonts w:ascii="Times New Roman" w:hAnsi="Times New Roman"/>
          <w:szCs w:val="24"/>
        </w:rPr>
        <w:t xml:space="preserve">a way to get </w:t>
      </w:r>
      <w:r w:rsidRPr="009E2889">
        <w:rPr>
          <w:rFonts w:ascii="Times New Roman" w:hAnsi="Times New Roman"/>
          <w:szCs w:val="24"/>
        </w:rPr>
        <w:t xml:space="preserve">full knowledge of the campus resources and accessibility they are entitled to under the Americans with Disabilities Act. </w:t>
      </w:r>
      <w:r>
        <w:rPr>
          <w:rFonts w:ascii="Times New Roman" w:hAnsi="Times New Roman"/>
          <w:szCs w:val="24"/>
        </w:rPr>
        <w:t xml:space="preserve">Families, special education personnel, disability services professionals in higher education, </w:t>
      </w:r>
      <w:r w:rsidR="001C5836">
        <w:rPr>
          <w:rFonts w:ascii="Times New Roman" w:hAnsi="Times New Roman"/>
          <w:szCs w:val="24"/>
        </w:rPr>
        <w:t xml:space="preserve">and </w:t>
      </w:r>
      <w:r>
        <w:rPr>
          <w:rFonts w:ascii="Times New Roman" w:hAnsi="Times New Roman"/>
          <w:szCs w:val="24"/>
        </w:rPr>
        <w:t xml:space="preserve">postsecondary admissions officers would also not have information </w:t>
      </w:r>
      <w:r w:rsidR="00C8786C">
        <w:rPr>
          <w:rFonts w:ascii="Times New Roman" w:hAnsi="Times New Roman"/>
          <w:szCs w:val="24"/>
        </w:rPr>
        <w:t xml:space="preserve">in </w:t>
      </w:r>
      <w:r>
        <w:rPr>
          <w:rFonts w:ascii="Times New Roman" w:hAnsi="Times New Roman"/>
          <w:szCs w:val="24"/>
        </w:rPr>
        <w:t>the database and would not be able to adequately advise students with disabilities in the college search process.</w:t>
      </w:r>
      <w:r w:rsidR="0083576D">
        <w:rPr>
          <w:rFonts w:ascii="Times New Roman" w:hAnsi="Times New Roman"/>
          <w:szCs w:val="24"/>
        </w:rPr>
        <w:t xml:space="preserve"> The NCCSD, the Department of Education, and other entities</w:t>
      </w:r>
      <w:r w:rsidR="00F01225">
        <w:rPr>
          <w:rFonts w:ascii="Times New Roman" w:hAnsi="Times New Roman"/>
          <w:szCs w:val="24"/>
        </w:rPr>
        <w:t xml:space="preserve"> including policymakers</w:t>
      </w:r>
      <w:r w:rsidR="0083576D">
        <w:rPr>
          <w:rFonts w:ascii="Times New Roman" w:hAnsi="Times New Roman"/>
          <w:szCs w:val="24"/>
        </w:rPr>
        <w:t xml:space="preserve"> would lose </w:t>
      </w:r>
      <w:r w:rsidR="0083576D">
        <w:rPr>
          <w:rFonts w:ascii="Times New Roman" w:hAnsi="Times New Roman"/>
          <w:szCs w:val="24"/>
        </w:rPr>
        <w:t xml:space="preserve">a valuable source of data and information about the current state of </w:t>
      </w:r>
      <w:r w:rsidR="00F01225">
        <w:rPr>
          <w:rFonts w:ascii="Times New Roman" w:hAnsi="Times New Roman"/>
          <w:szCs w:val="24"/>
        </w:rPr>
        <w:t>college students with disabilities and their services.</w:t>
      </w:r>
    </w:p>
    <w:p w:rsidR="0020548D" w14:paraId="1F0D1B83" w14:textId="77777777">
      <w:pPr>
        <w:tabs>
          <w:tab w:val="left" w:pos="-720"/>
        </w:tabs>
        <w:suppressAutoHyphens/>
        <w:rPr>
          <w:rFonts w:ascii="Times New Roman" w:hAnsi="Times New Roman"/>
          <w:szCs w:val="24"/>
        </w:rPr>
      </w:pPr>
    </w:p>
    <w:p w:rsidR="00386054" w:rsidRPr="002F0B67" w14:paraId="105460BE" w14:textId="77777777">
      <w:pPr>
        <w:tabs>
          <w:tab w:val="left" w:pos="-720"/>
        </w:tabs>
        <w:suppressAutoHyphens/>
        <w:rPr>
          <w:rFonts w:ascii="Times New Roman" w:hAnsi="Times New Roman"/>
          <w:b/>
          <w:szCs w:val="24"/>
        </w:rPr>
      </w:pPr>
      <w:r w:rsidRPr="009D5BB8">
        <w:rPr>
          <w:rFonts w:ascii="Times New Roman" w:hAnsi="Times New Roman"/>
          <w:b/>
          <w:bCs/>
          <w:szCs w:val="24"/>
        </w:rPr>
        <w:t>7.</w:t>
      </w:r>
      <w:r w:rsidRPr="00EF7FF5">
        <w:rPr>
          <w:rFonts w:ascii="Times New Roman" w:hAnsi="Times New Roman"/>
          <w:szCs w:val="24"/>
        </w:rPr>
        <w:t xml:space="preserve"> </w:t>
      </w:r>
      <w:r w:rsidRPr="002F0B67">
        <w:rPr>
          <w:rFonts w:ascii="Times New Roman" w:hAnsi="Times New Roman"/>
          <w:b/>
          <w:szCs w:val="24"/>
        </w:rPr>
        <w:t>Explain any special circumstances that would cause an information collection to be conducted in a manner:</w:t>
      </w:r>
    </w:p>
    <w:p w:rsidR="00386054" w:rsidRPr="002F0B67" w14:paraId="10101066" w14:textId="77777777">
      <w:pPr>
        <w:tabs>
          <w:tab w:val="left" w:pos="-720"/>
        </w:tabs>
        <w:suppressAutoHyphens/>
        <w:rPr>
          <w:rFonts w:ascii="Times New Roman" w:hAnsi="Times New Roman"/>
          <w:b/>
          <w:szCs w:val="24"/>
        </w:rPr>
      </w:pPr>
    </w:p>
    <w:p w:rsidR="00386054" w:rsidRPr="002F0B67" w:rsidP="003C29C2" w14:paraId="5351D572"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 xml:space="preserve">requiring respondents to report information to the agency more often than </w:t>
      </w:r>
      <w:r w:rsidRPr="002F0B67">
        <w:rPr>
          <w:rFonts w:ascii="Times New Roman" w:hAnsi="Times New Roman"/>
          <w:b/>
          <w:szCs w:val="24"/>
        </w:rPr>
        <w:t>quarterly;</w:t>
      </w:r>
    </w:p>
    <w:p w:rsidR="00386054" w:rsidRPr="002F0B67" w14:paraId="05765FB1" w14:textId="77777777">
      <w:pPr>
        <w:numPr>
          <w:ilvl w:val="12"/>
          <w:numId w:val="0"/>
        </w:numPr>
        <w:tabs>
          <w:tab w:val="left" w:pos="-720"/>
        </w:tabs>
        <w:suppressAutoHyphens/>
        <w:ind w:left="340"/>
        <w:rPr>
          <w:rFonts w:ascii="Times New Roman" w:hAnsi="Times New Roman"/>
          <w:b/>
          <w:szCs w:val="24"/>
        </w:rPr>
      </w:pPr>
    </w:p>
    <w:p w:rsidR="00386054" w:rsidRPr="002F0B67" w:rsidP="003C29C2" w14:paraId="2941C4A5"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 xml:space="preserve">requiring respondents to prepare a written response to a collection of information in fewer than 30 days after receipt of </w:t>
      </w:r>
      <w:r w:rsidRPr="002F0B67">
        <w:rPr>
          <w:rFonts w:ascii="Times New Roman" w:hAnsi="Times New Roman"/>
          <w:b/>
          <w:szCs w:val="24"/>
        </w:rPr>
        <w:t>it;</w:t>
      </w:r>
    </w:p>
    <w:p w:rsidR="00386054" w:rsidRPr="002F0B67" w14:paraId="5B21C262" w14:textId="77777777">
      <w:pPr>
        <w:numPr>
          <w:ilvl w:val="12"/>
          <w:numId w:val="0"/>
        </w:numPr>
        <w:tabs>
          <w:tab w:val="left" w:pos="-720"/>
        </w:tabs>
        <w:suppressAutoHyphens/>
        <w:rPr>
          <w:rFonts w:ascii="Times New Roman" w:hAnsi="Times New Roman"/>
          <w:b/>
          <w:szCs w:val="24"/>
        </w:rPr>
      </w:pPr>
    </w:p>
    <w:p w:rsidR="00386054" w:rsidRPr="002F0B67" w:rsidP="003C29C2" w14:paraId="392B1EA4"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 xml:space="preserve">requiring respondents to submit more than an original and two copies of any </w:t>
      </w:r>
      <w:r w:rsidRPr="002F0B67">
        <w:rPr>
          <w:rFonts w:ascii="Times New Roman" w:hAnsi="Times New Roman"/>
          <w:b/>
          <w:szCs w:val="24"/>
        </w:rPr>
        <w:t>document;</w:t>
      </w:r>
    </w:p>
    <w:p w:rsidR="00386054" w:rsidRPr="002F0B67" w14:paraId="464348C7" w14:textId="77777777">
      <w:pPr>
        <w:numPr>
          <w:ilvl w:val="12"/>
          <w:numId w:val="0"/>
        </w:numPr>
        <w:tabs>
          <w:tab w:val="left" w:pos="-720"/>
        </w:tabs>
        <w:suppressAutoHyphens/>
        <w:rPr>
          <w:rFonts w:ascii="Times New Roman" w:hAnsi="Times New Roman"/>
          <w:b/>
          <w:szCs w:val="24"/>
        </w:rPr>
      </w:pPr>
    </w:p>
    <w:p w:rsidR="00386054" w:rsidRPr="002F0B67" w:rsidP="003C29C2" w14:paraId="1E4BD3E9"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 xml:space="preserve">requiring respondents to retain records, other than health, medical, government contract, grant-in-aid, or tax records for more than three </w:t>
      </w:r>
      <w:r w:rsidRPr="002F0B67">
        <w:rPr>
          <w:rFonts w:ascii="Times New Roman" w:hAnsi="Times New Roman"/>
          <w:b/>
          <w:szCs w:val="24"/>
        </w:rPr>
        <w:t>years;</w:t>
      </w:r>
    </w:p>
    <w:p w:rsidR="00386054" w:rsidRPr="002F0B67" w14:paraId="5E0D4E69" w14:textId="77777777">
      <w:pPr>
        <w:numPr>
          <w:ilvl w:val="12"/>
          <w:numId w:val="0"/>
        </w:numPr>
        <w:tabs>
          <w:tab w:val="left" w:pos="-720"/>
        </w:tabs>
        <w:suppressAutoHyphens/>
        <w:rPr>
          <w:rFonts w:ascii="Times New Roman" w:hAnsi="Times New Roman"/>
          <w:b/>
          <w:szCs w:val="24"/>
        </w:rPr>
      </w:pPr>
    </w:p>
    <w:p w:rsidR="00386054" w:rsidRPr="002F0B67" w:rsidP="003C29C2" w14:paraId="3F85F7E6"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 xml:space="preserve">in connection with a statistical survey, that is not designed to produce valid and reliable results than can be generalized to the universe of </w:t>
      </w:r>
      <w:r w:rsidRPr="002F0B67">
        <w:rPr>
          <w:rFonts w:ascii="Times New Roman" w:hAnsi="Times New Roman"/>
          <w:b/>
          <w:szCs w:val="24"/>
        </w:rPr>
        <w:t>study;</w:t>
      </w:r>
    </w:p>
    <w:p w:rsidR="00386054" w:rsidRPr="002F0B67" w14:paraId="1183FFA9" w14:textId="77777777">
      <w:pPr>
        <w:numPr>
          <w:ilvl w:val="12"/>
          <w:numId w:val="0"/>
        </w:numPr>
        <w:tabs>
          <w:tab w:val="left" w:pos="-720"/>
        </w:tabs>
        <w:suppressAutoHyphens/>
        <w:rPr>
          <w:rFonts w:ascii="Times New Roman" w:hAnsi="Times New Roman"/>
          <w:b/>
          <w:szCs w:val="24"/>
        </w:rPr>
      </w:pPr>
    </w:p>
    <w:p w:rsidR="00386054" w:rsidRPr="002F0B67" w:rsidP="003C29C2" w14:paraId="0FF3A65A"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 xml:space="preserve">requiring the use of a statistical data classification that has not been reviewed and approved by </w:t>
      </w:r>
      <w:r w:rsidRPr="002F0B67">
        <w:rPr>
          <w:rFonts w:ascii="Times New Roman" w:hAnsi="Times New Roman"/>
          <w:b/>
          <w:szCs w:val="24"/>
        </w:rPr>
        <w:t>OMB;</w:t>
      </w:r>
    </w:p>
    <w:p w:rsidR="00386054" w:rsidRPr="002F0B67" w14:paraId="114187C4" w14:textId="77777777">
      <w:pPr>
        <w:numPr>
          <w:ilvl w:val="12"/>
          <w:numId w:val="0"/>
        </w:numPr>
        <w:tabs>
          <w:tab w:val="left" w:pos="-720"/>
        </w:tabs>
        <w:suppressAutoHyphens/>
        <w:rPr>
          <w:rFonts w:ascii="Times New Roman" w:hAnsi="Times New Roman"/>
          <w:b/>
          <w:szCs w:val="24"/>
        </w:rPr>
      </w:pPr>
    </w:p>
    <w:p w:rsidR="00386054" w:rsidRPr="002F0B67" w:rsidP="003C29C2" w14:paraId="1A021F1B"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F0B67" w14:paraId="5E700B6D" w14:textId="77777777">
      <w:pPr>
        <w:numPr>
          <w:ilvl w:val="12"/>
          <w:numId w:val="0"/>
        </w:numPr>
        <w:tabs>
          <w:tab w:val="left" w:pos="-720"/>
        </w:tabs>
        <w:suppressAutoHyphens/>
        <w:rPr>
          <w:rFonts w:ascii="Times New Roman" w:hAnsi="Times New Roman"/>
          <w:b/>
          <w:szCs w:val="24"/>
        </w:rPr>
      </w:pPr>
    </w:p>
    <w:p w:rsidR="00386054" w:rsidRPr="002F0B67" w:rsidP="003C29C2" w14:paraId="0B732C6B"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5C7BB3DA" w14:textId="77777777">
      <w:pPr>
        <w:tabs>
          <w:tab w:val="left" w:pos="-720"/>
        </w:tabs>
        <w:suppressAutoHyphens/>
        <w:rPr>
          <w:rFonts w:ascii="Times New Roman" w:hAnsi="Times New Roman"/>
          <w:szCs w:val="24"/>
        </w:rPr>
      </w:pPr>
    </w:p>
    <w:p w:rsidR="00386054" w:rsidRPr="00EF7FF5" w14:paraId="10AF87C4" w14:textId="77777777">
      <w:pPr>
        <w:tabs>
          <w:tab w:val="left" w:pos="-720"/>
        </w:tabs>
        <w:suppressAutoHyphens/>
        <w:rPr>
          <w:rFonts w:ascii="Times New Roman" w:hAnsi="Times New Roman"/>
          <w:szCs w:val="24"/>
        </w:rPr>
      </w:pPr>
      <w:r>
        <w:rPr>
          <w:rFonts w:ascii="Times New Roman" w:hAnsi="Times New Roman"/>
          <w:szCs w:val="24"/>
        </w:rPr>
        <w:t>There are no special circumstances involved with this data collection.</w:t>
      </w:r>
    </w:p>
    <w:p w:rsidR="00386054" w:rsidRPr="00EF7FF5" w14:paraId="2415912D" w14:textId="77777777">
      <w:pPr>
        <w:tabs>
          <w:tab w:val="left" w:pos="-720"/>
        </w:tabs>
        <w:suppressAutoHyphens/>
        <w:rPr>
          <w:rFonts w:ascii="Times New Roman" w:hAnsi="Times New Roman"/>
          <w:szCs w:val="24"/>
        </w:rPr>
      </w:pPr>
    </w:p>
    <w:p w:rsidR="00D50A52" w:rsidRPr="0016010D" w:rsidP="0016010D" w14:paraId="064A56BB" w14:textId="591355C6">
      <w:pPr>
        <w:tabs>
          <w:tab w:val="left" w:pos="-720"/>
          <w:tab w:val="left" w:pos="375"/>
        </w:tabs>
        <w:suppressAutoHyphens/>
        <w:rPr>
          <w:rFonts w:ascii="Times New Roman" w:hAnsi="Times New Roman"/>
          <w:b/>
          <w:szCs w:val="24"/>
        </w:rPr>
      </w:pPr>
      <w:r w:rsidRPr="009D5BB8">
        <w:rPr>
          <w:rFonts w:ascii="Times New Roman" w:hAnsi="Times New Roman"/>
          <w:b/>
          <w:szCs w:val="24"/>
        </w:rPr>
        <w:t>8.</w:t>
      </w:r>
      <w:r>
        <w:rPr>
          <w:rFonts w:ascii="Times New Roman" w:hAnsi="Times New Roman"/>
          <w:b/>
          <w:szCs w:val="24"/>
        </w:rPr>
        <w:t xml:space="preserve"> </w:t>
      </w:r>
      <w:r w:rsidRPr="0016010D">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50A52" w:rsidP="00D50A52" w14:paraId="6CEE01AC" w14:textId="77777777">
      <w:pPr>
        <w:pStyle w:val="ListParagraph"/>
        <w:tabs>
          <w:tab w:val="left" w:pos="-720"/>
          <w:tab w:val="left" w:pos="375"/>
        </w:tabs>
        <w:suppressAutoHyphens/>
        <w:contextualSpacing w:val="0"/>
        <w:rPr>
          <w:rFonts w:ascii="Times New Roman" w:hAnsi="Times New Roman"/>
          <w:b/>
          <w:szCs w:val="24"/>
        </w:rPr>
      </w:pPr>
    </w:p>
    <w:p w:rsidR="00D50A52" w:rsidRPr="0016010D" w:rsidP="0016010D" w14:paraId="01C3171A" w14:textId="77777777">
      <w:pPr>
        <w:tabs>
          <w:tab w:val="left" w:pos="-720"/>
          <w:tab w:val="left" w:pos="375"/>
        </w:tabs>
        <w:suppressAutoHyphens/>
        <w:rPr>
          <w:rFonts w:ascii="Times New Roman" w:hAnsi="Times New Roman"/>
          <w:b/>
          <w:szCs w:val="24"/>
        </w:rPr>
      </w:pPr>
      <w:r w:rsidRPr="0016010D">
        <w:rPr>
          <w:rFonts w:ascii="Times New Roman" w:hAnsi="Times New Roman"/>
          <w:b/>
          <w:szCs w:val="24"/>
        </w:rPr>
        <w:t xml:space="preserve">Include a citation for the </w:t>
      </w:r>
      <w:r w:rsidRPr="0016010D">
        <w:rPr>
          <w:rFonts w:ascii="Times New Roman" w:hAnsi="Times New Roman"/>
          <w:b/>
          <w:szCs w:val="24"/>
        </w:rPr>
        <w:t>60 day</w:t>
      </w:r>
      <w:r w:rsidRPr="0016010D">
        <w:rPr>
          <w:rFonts w:ascii="Times New Roman" w:hAnsi="Times New Roman"/>
          <w:b/>
          <w:szCs w:val="24"/>
        </w:rPr>
        <w:t xml:space="preserve"> comment period (e.g. Vol. 84 FR ##### and the date of publication).  Summarize public comments received in response to the </w:t>
      </w:r>
      <w:r w:rsidRPr="0016010D">
        <w:rPr>
          <w:rFonts w:ascii="Times New Roman" w:hAnsi="Times New Roman"/>
          <w:b/>
          <w:szCs w:val="24"/>
        </w:rPr>
        <w:t>60 day</w:t>
      </w:r>
      <w:r w:rsidRPr="0016010D">
        <w:rPr>
          <w:rFonts w:ascii="Times New Roman" w:hAnsi="Times New Roman"/>
          <w:b/>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D50A52" w:rsidP="00D50A52" w14:paraId="3459FE69" w14:textId="77777777">
      <w:pPr>
        <w:pStyle w:val="ListParagraph"/>
        <w:tabs>
          <w:tab w:val="left" w:pos="-720"/>
          <w:tab w:val="left" w:pos="375"/>
        </w:tabs>
        <w:suppressAutoHyphens/>
        <w:contextualSpacing w:val="0"/>
        <w:rPr>
          <w:rFonts w:ascii="Times New Roman" w:hAnsi="Times New Roman"/>
          <w:b/>
          <w:szCs w:val="24"/>
        </w:rPr>
      </w:pPr>
    </w:p>
    <w:p w:rsidR="00D50A52" w:rsidRPr="00E73677" w:rsidP="0016010D" w14:paraId="7B81E44D" w14:textId="77777777">
      <w:pPr>
        <w:tabs>
          <w:tab w:val="left" w:pos="-720"/>
          <w:tab w:val="left" w:pos="375"/>
        </w:tabs>
        <w:suppressAutoHyphens/>
        <w:rPr>
          <w:rStyle w:val="a"/>
          <w:rFonts w:ascii="Times New Roman" w:hAnsi="Times New Roman"/>
          <w:b/>
          <w:szCs w:val="24"/>
        </w:rPr>
      </w:pPr>
      <w:r w:rsidRPr="0016010D">
        <w:rPr>
          <w:rFonts w:ascii="Times New Roman" w:hAnsi="Times New Roman"/>
          <w:b/>
          <w:szCs w:val="24"/>
        </w:rPr>
        <w:t xml:space="preserve">For the </w:t>
      </w:r>
      <w:r w:rsidRPr="0016010D">
        <w:rPr>
          <w:rFonts w:ascii="Times New Roman" w:hAnsi="Times New Roman"/>
          <w:b/>
          <w:szCs w:val="24"/>
        </w:rPr>
        <w:t>30 day</w:t>
      </w:r>
      <w:r w:rsidRPr="0016010D">
        <w:rPr>
          <w:rFonts w:ascii="Times New Roman" w:hAnsi="Times New Roman"/>
          <w:b/>
          <w:szCs w:val="24"/>
        </w:rPr>
        <w:t xml:space="preserve"> notice, indicate that a notice will be published.  </w:t>
      </w:r>
      <w:r w:rsidRPr="00E73677">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50A52" w:rsidRPr="00AD381B" w:rsidP="00D50A52" w14:paraId="41204CDE" w14:textId="77777777">
      <w:pPr>
        <w:tabs>
          <w:tab w:val="left" w:pos="-720"/>
        </w:tabs>
        <w:suppressAutoHyphens/>
        <w:rPr>
          <w:rStyle w:val="a"/>
          <w:rFonts w:ascii="Times New Roman" w:hAnsi="Times New Roman"/>
          <w:b/>
          <w:szCs w:val="24"/>
        </w:rPr>
      </w:pPr>
    </w:p>
    <w:p w:rsidR="00D50A52" w:rsidP="0016010D" w14:paraId="0F31B3E6" w14:textId="77777777">
      <w:pPr>
        <w:tabs>
          <w:tab w:val="left" w:pos="-720"/>
        </w:tabs>
        <w:suppressAutoHyphens/>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D41FC" w:rsidP="003C29C2" w14:paraId="640B43AE" w14:textId="77777777">
      <w:pPr>
        <w:tabs>
          <w:tab w:val="left" w:pos="-720"/>
        </w:tabs>
        <w:suppressAutoHyphens/>
        <w:ind w:left="360"/>
        <w:rPr>
          <w:rStyle w:val="a"/>
          <w:rFonts w:ascii="Times New Roman" w:hAnsi="Times New Roman"/>
          <w:szCs w:val="24"/>
        </w:rPr>
      </w:pPr>
    </w:p>
    <w:p w:rsidR="00D34404" w:rsidRPr="00AE7346" w:rsidP="00D34404" w14:paraId="5CF5F1CB" w14:textId="7798FF36">
      <w:pPr>
        <w:pStyle w:val="NoSpacing"/>
        <w:rPr>
          <w:rFonts w:ascii="Times New Roman" w:hAnsi="Times New Roman" w:cs="Times New Roman"/>
          <w:sz w:val="24"/>
          <w:szCs w:val="24"/>
        </w:rPr>
      </w:pPr>
      <w:r w:rsidRPr="00AE7346">
        <w:rPr>
          <w:rFonts w:ascii="Times New Roman" w:hAnsi="Times New Roman" w:cs="Times New Roman"/>
          <w:sz w:val="24"/>
          <w:szCs w:val="24"/>
        </w:rPr>
        <w:t xml:space="preserve">The Department published a 60-day </w:t>
      </w:r>
      <w:r w:rsidRPr="00AE7346">
        <w:rPr>
          <w:rFonts w:ascii="Times New Roman" w:hAnsi="Times New Roman" w:cs="Times New Roman"/>
          <w:sz w:val="24"/>
          <w:szCs w:val="24"/>
          <w:u w:val="single"/>
        </w:rPr>
        <w:t>Federal Register</w:t>
      </w:r>
      <w:r w:rsidRPr="00AE7346">
        <w:rPr>
          <w:rFonts w:ascii="Times New Roman" w:hAnsi="Times New Roman" w:cs="Times New Roman"/>
          <w:sz w:val="24"/>
          <w:szCs w:val="24"/>
        </w:rPr>
        <w:t xml:space="preserve"> notice as required by 5 CFR 1320.8(d) on </w:t>
      </w:r>
      <w:r w:rsidR="00893860">
        <w:rPr>
          <w:rFonts w:ascii="Times New Roman" w:hAnsi="Times New Roman" w:cs="Times New Roman"/>
          <w:sz w:val="24"/>
          <w:szCs w:val="24"/>
        </w:rPr>
        <w:t>May 28, 2024</w:t>
      </w:r>
      <w:r w:rsidRPr="00AE7346">
        <w:rPr>
          <w:rFonts w:ascii="Times New Roman" w:hAnsi="Times New Roman" w:cs="Times New Roman"/>
          <w:sz w:val="24"/>
          <w:szCs w:val="24"/>
        </w:rPr>
        <w:t xml:space="preserve">, to solicit comments on the information collection prior to submission to OMB. </w:t>
      </w:r>
      <w:r w:rsidR="00A2637E">
        <w:rPr>
          <w:rFonts w:ascii="Times New Roman" w:eastAsia="Times New Roman" w:hAnsi="Times New Roman" w:cs="Times New Roman"/>
          <w:sz w:val="24"/>
          <w:szCs w:val="24"/>
        </w:rPr>
        <w:t xml:space="preserve">Two respondents submitted comments but only one set of comments was relevant to the information collection. </w:t>
      </w:r>
      <w:r w:rsidRPr="00AE7346">
        <w:rPr>
          <w:rFonts w:ascii="Times New Roman" w:hAnsi="Times New Roman" w:cs="Times New Roman"/>
          <w:sz w:val="24"/>
          <w:szCs w:val="24"/>
        </w:rPr>
        <w:t xml:space="preserve">The Department has reviewed and responded in writing to these comments.  </w:t>
      </w:r>
    </w:p>
    <w:p w:rsidR="00D34404" w:rsidRPr="00AE7346" w:rsidP="00D34404" w14:paraId="6249D86E" w14:textId="77777777">
      <w:pPr>
        <w:pStyle w:val="NoSpacing"/>
        <w:rPr>
          <w:rFonts w:ascii="Times New Roman" w:hAnsi="Times New Roman" w:cs="Times New Roman"/>
          <w:sz w:val="24"/>
          <w:szCs w:val="24"/>
        </w:rPr>
      </w:pPr>
    </w:p>
    <w:p w:rsidR="00D34404" w:rsidRPr="00CB7E3E" w:rsidP="00D34404" w14:paraId="4600CC14" w14:textId="20E37456">
      <w:pPr>
        <w:pStyle w:val="NoSpacing"/>
        <w:rPr>
          <w:rFonts w:ascii="Times New Roman" w:hAnsi="Times New Roman" w:cs="Times New Roman"/>
          <w:bCs/>
          <w:sz w:val="24"/>
          <w:szCs w:val="24"/>
        </w:rPr>
      </w:pPr>
      <w:r w:rsidRPr="00AE7346">
        <w:rPr>
          <w:rFonts w:ascii="Times New Roman" w:hAnsi="Times New Roman" w:cs="Times New Roman"/>
          <w:sz w:val="24"/>
          <w:szCs w:val="24"/>
        </w:rPr>
        <w:t xml:space="preserve">A separate 30-day </w:t>
      </w:r>
      <w:r w:rsidRPr="00AE7346">
        <w:rPr>
          <w:rFonts w:ascii="Times New Roman" w:hAnsi="Times New Roman" w:cs="Times New Roman"/>
          <w:sz w:val="24"/>
          <w:szCs w:val="24"/>
          <w:u w:val="single"/>
        </w:rPr>
        <w:t>Federal Register</w:t>
      </w:r>
      <w:r w:rsidRPr="00AE7346">
        <w:rPr>
          <w:rFonts w:ascii="Times New Roman" w:hAnsi="Times New Roman" w:cs="Times New Roman"/>
          <w:sz w:val="24"/>
          <w:szCs w:val="24"/>
        </w:rPr>
        <w:t xml:space="preserve"> notice will be published to solicit public comment on the </w:t>
      </w:r>
      <w:r w:rsidR="00A2637E">
        <w:rPr>
          <w:rFonts w:ascii="Times New Roman" w:hAnsi="Times New Roman" w:cs="Times New Roman"/>
          <w:sz w:val="24"/>
          <w:szCs w:val="24"/>
        </w:rPr>
        <w:t>collection</w:t>
      </w:r>
      <w:r w:rsidRPr="00AE7346">
        <w:rPr>
          <w:rFonts w:ascii="Times New Roman" w:hAnsi="Times New Roman" w:cs="Times New Roman"/>
          <w:sz w:val="24"/>
          <w:szCs w:val="24"/>
        </w:rPr>
        <w:t>.</w:t>
      </w:r>
      <w:r>
        <w:rPr>
          <w:rFonts w:ascii="Times New Roman" w:hAnsi="Times New Roman" w:cs="Times New Roman"/>
          <w:sz w:val="24"/>
          <w:szCs w:val="24"/>
        </w:rPr>
        <w:t xml:space="preserve"> </w:t>
      </w:r>
      <w:r w:rsidRPr="00AE7346">
        <w:rPr>
          <w:rFonts w:ascii="Times New Roman" w:hAnsi="Times New Roman" w:cs="Times New Roman"/>
          <w:sz w:val="24"/>
          <w:szCs w:val="24"/>
        </w:rPr>
        <w:t>The Department will summarize comments received in response to this notice and describe actions taken by the agency in response to these comments.</w:t>
      </w:r>
    </w:p>
    <w:p w:rsidR="00117714" w:rsidP="00C5524E" w14:paraId="07930B73" w14:textId="77777777">
      <w:pPr>
        <w:tabs>
          <w:tab w:val="left" w:pos="-720"/>
        </w:tabs>
        <w:suppressAutoHyphens/>
        <w:rPr>
          <w:rStyle w:val="a"/>
          <w:rFonts w:ascii="Times New Roman" w:hAnsi="Times New Roman"/>
          <w:szCs w:val="24"/>
        </w:rPr>
      </w:pPr>
    </w:p>
    <w:p w:rsidR="00386054" w:rsidRPr="00E80589" w14:paraId="74081539" w14:textId="77777777">
      <w:pPr>
        <w:tabs>
          <w:tab w:val="left" w:pos="-720"/>
        </w:tabs>
        <w:suppressAutoHyphens/>
        <w:rPr>
          <w:rFonts w:ascii="Times New Roman" w:hAnsi="Times New Roman"/>
          <w:b/>
          <w:szCs w:val="24"/>
        </w:rPr>
      </w:pPr>
      <w:r w:rsidRPr="009D5BB8">
        <w:rPr>
          <w:rFonts w:ascii="Times New Roman" w:hAnsi="Times New Roman"/>
          <w:b/>
          <w:bCs/>
          <w:szCs w:val="24"/>
        </w:rPr>
        <w:t>9.</w:t>
      </w:r>
      <w:r w:rsidRPr="00EF7FF5">
        <w:rPr>
          <w:rFonts w:ascii="Times New Roman" w:hAnsi="Times New Roman"/>
          <w:szCs w:val="24"/>
        </w:rPr>
        <w:t xml:space="preserve"> </w:t>
      </w:r>
      <w:r w:rsidRPr="00E80589">
        <w:rPr>
          <w:rStyle w:val="a"/>
          <w:rFonts w:ascii="Times New Roman" w:hAnsi="Times New Roman"/>
          <w:b/>
          <w:szCs w:val="24"/>
        </w:rPr>
        <w:t>Explain any decision to provide any payment or gift to respondents, other than remuneration of contractors or grantees</w:t>
      </w:r>
      <w:r w:rsidRPr="00E80589" w:rsidR="003E285A">
        <w:rPr>
          <w:rStyle w:val="a"/>
          <w:rFonts w:ascii="Times New Roman" w:hAnsi="Times New Roman"/>
          <w:b/>
          <w:szCs w:val="24"/>
        </w:rPr>
        <w:t xml:space="preserve"> with meaningful justification</w:t>
      </w:r>
      <w:r w:rsidRPr="00E80589">
        <w:rPr>
          <w:rStyle w:val="a"/>
          <w:rFonts w:ascii="Times New Roman" w:hAnsi="Times New Roman"/>
          <w:b/>
          <w:szCs w:val="24"/>
        </w:rPr>
        <w:t>.</w:t>
      </w:r>
    </w:p>
    <w:p w:rsidR="00386054" w14:paraId="75231354" w14:textId="77777777">
      <w:pPr>
        <w:tabs>
          <w:tab w:val="left" w:pos="-720"/>
        </w:tabs>
        <w:suppressAutoHyphens/>
        <w:rPr>
          <w:rFonts w:ascii="Times New Roman" w:hAnsi="Times New Roman"/>
          <w:szCs w:val="24"/>
        </w:rPr>
      </w:pPr>
    </w:p>
    <w:p w:rsidR="00386054" w:rsidRPr="00EF7FF5" w14:paraId="5DA985CF" w14:textId="77777777">
      <w:pPr>
        <w:tabs>
          <w:tab w:val="left" w:pos="-720"/>
        </w:tabs>
        <w:suppressAutoHyphens/>
        <w:rPr>
          <w:rFonts w:ascii="Times New Roman" w:hAnsi="Times New Roman"/>
          <w:szCs w:val="24"/>
        </w:rPr>
      </w:pPr>
      <w:r>
        <w:rPr>
          <w:rFonts w:ascii="Times New Roman" w:hAnsi="Times New Roman"/>
          <w:szCs w:val="24"/>
        </w:rPr>
        <w:t>No payments or gifts are being provided to respondents.</w:t>
      </w:r>
    </w:p>
    <w:p w:rsidR="00386054" w:rsidRPr="00EF7FF5" w14:paraId="4B7F3F9F" w14:textId="77777777">
      <w:pPr>
        <w:tabs>
          <w:tab w:val="left" w:pos="-720"/>
        </w:tabs>
        <w:suppressAutoHyphens/>
        <w:rPr>
          <w:rFonts w:ascii="Times New Roman" w:hAnsi="Times New Roman"/>
          <w:szCs w:val="24"/>
        </w:rPr>
      </w:pPr>
    </w:p>
    <w:p w:rsidR="007848ED" w:rsidRPr="0016010D" w:rsidP="0016010D" w14:paraId="7E1A6B4A" w14:textId="77777777">
      <w:pPr>
        <w:tabs>
          <w:tab w:val="left" w:pos="-720"/>
        </w:tabs>
        <w:suppressAutoHyphens/>
        <w:rPr>
          <w:rFonts w:ascii="Times New Roman" w:hAnsi="Times New Roman"/>
          <w:b/>
          <w:szCs w:val="24"/>
        </w:rPr>
      </w:pPr>
      <w:r w:rsidRPr="009D5BB8">
        <w:rPr>
          <w:rFonts w:ascii="Times New Roman" w:hAnsi="Times New Roman"/>
          <w:b/>
          <w:bCs/>
          <w:szCs w:val="24"/>
        </w:rPr>
        <w:t>10.</w:t>
      </w:r>
      <w:r w:rsidRPr="0016010D">
        <w:rPr>
          <w:rFonts w:ascii="Times New Roman" w:hAnsi="Times New Roman"/>
          <w:szCs w:val="24"/>
        </w:rPr>
        <w:t xml:space="preserve"> </w:t>
      </w:r>
      <w:r w:rsidRPr="0016010D">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16010D">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386054" w:rsidRPr="00EF7FF5" w14:paraId="25D4AFFC" w14:textId="77777777">
      <w:pPr>
        <w:tabs>
          <w:tab w:val="left" w:pos="-720"/>
        </w:tabs>
        <w:suppressAutoHyphens/>
        <w:rPr>
          <w:rFonts w:ascii="Times New Roman" w:hAnsi="Times New Roman"/>
          <w:szCs w:val="24"/>
        </w:rPr>
      </w:pPr>
    </w:p>
    <w:p w:rsidR="00EB7943" w:rsidRPr="00EB7943" w:rsidP="004B4C9A" w14:paraId="0CC69B86" w14:textId="3379CE47">
      <w:pPr>
        <w:rPr>
          <w:rFonts w:ascii="Times New Roman" w:hAnsi="Times New Roman"/>
          <w:bCs/>
        </w:rPr>
      </w:pPr>
      <w:r w:rsidRPr="00EB7943">
        <w:rPr>
          <w:rFonts w:ascii="Times New Roman" w:hAnsi="Times New Roman"/>
          <w:bCs/>
        </w:rPr>
        <w:t xml:space="preserve">The survey includes the </w:t>
      </w:r>
      <w:r>
        <w:rPr>
          <w:rFonts w:ascii="Times New Roman" w:hAnsi="Times New Roman"/>
          <w:bCs/>
        </w:rPr>
        <w:t xml:space="preserve">following </w:t>
      </w:r>
      <w:r w:rsidRPr="00EB7943">
        <w:rPr>
          <w:rFonts w:ascii="Times New Roman" w:hAnsi="Times New Roman"/>
          <w:bCs/>
        </w:rPr>
        <w:t>privacy notice</w:t>
      </w:r>
      <w:r>
        <w:rPr>
          <w:rFonts w:ascii="Times New Roman" w:hAnsi="Times New Roman"/>
          <w:bCs/>
        </w:rPr>
        <w:t>:</w:t>
      </w:r>
    </w:p>
    <w:p w:rsidR="00EB7943" w:rsidP="004B4C9A" w14:paraId="245A250E" w14:textId="77777777">
      <w:pPr>
        <w:rPr>
          <w:rFonts w:cstheme="minorHAnsi"/>
          <w:bCs/>
        </w:rPr>
      </w:pPr>
    </w:p>
    <w:p w:rsidR="004B4C9A" w:rsidRPr="00EB7943" w:rsidP="004B4C9A" w14:paraId="23A35197" w14:textId="38237F1A">
      <w:pPr>
        <w:rPr>
          <w:rFonts w:ascii="Times New Roman" w:hAnsi="Times New Roman"/>
          <w:bCs/>
          <w:i/>
          <w:iCs/>
        </w:rPr>
      </w:pPr>
      <w:r w:rsidRPr="00EB7943">
        <w:rPr>
          <w:rFonts w:ascii="Times New Roman" w:hAnsi="Times New Roman"/>
          <w:bCs/>
          <w:i/>
          <w:iCs/>
        </w:rPr>
        <w:t xml:space="preserve">The personally identifiable information requested on this form is collected through authorization under the </w:t>
      </w:r>
      <w:r w:rsidR="00714EB4">
        <w:rPr>
          <w:rFonts w:ascii="Times New Roman" w:hAnsi="Times New Roman"/>
          <w:bCs/>
          <w:i/>
          <w:iCs/>
        </w:rPr>
        <w:t>Higher Education</w:t>
      </w:r>
      <w:r w:rsidRPr="00EB7943">
        <w:rPr>
          <w:rFonts w:ascii="Times New Roman" w:hAnsi="Times New Roman"/>
          <w:bCs/>
          <w:i/>
          <w:iCs/>
        </w:rPr>
        <w:t xml:space="preserve"> Opportunity Act, which mandates that the U.S. Department of Education build, maintain, and update a publicly available website containing disability support services information from all degree-granting and non-degree-granting institutions of postsecondary education. Your participation will ensure this website is accurate and reflects the most up-to-date information available. The information you provide is voluntary. Information about the person completing this survey will not be disclosed outside of the NCCSD and the Department of Education. Information you provide for all other parts of the form, however, including contacts for the office or person providing disability services at your institution, will be displayed on the publicly available website (the CEDAR Database at www.CEDARdatabase.org). In addition, there may be circumstances where information may be shared with a third party, such as a Freedom of Information Act request, court orders or subpoena, or if a breach or security incident would occur affecting the system.</w:t>
      </w:r>
    </w:p>
    <w:p w:rsidR="00386054" w:rsidRPr="00EF7FF5" w14:paraId="4870697C" w14:textId="77777777">
      <w:pPr>
        <w:tabs>
          <w:tab w:val="left" w:pos="-720"/>
        </w:tabs>
        <w:suppressAutoHyphens/>
        <w:rPr>
          <w:rFonts w:ascii="Times New Roman" w:hAnsi="Times New Roman"/>
          <w:szCs w:val="24"/>
        </w:rPr>
      </w:pPr>
    </w:p>
    <w:p w:rsidR="00386054" w:rsidRPr="00E80589" w14:paraId="1B8B8CB2" w14:textId="77777777">
      <w:pPr>
        <w:tabs>
          <w:tab w:val="left" w:pos="-720"/>
        </w:tabs>
        <w:suppressAutoHyphens/>
        <w:rPr>
          <w:rFonts w:ascii="Times New Roman" w:hAnsi="Times New Roman"/>
          <w:b/>
          <w:szCs w:val="24"/>
        </w:rPr>
      </w:pPr>
      <w:r w:rsidRPr="009D5BB8">
        <w:rPr>
          <w:rFonts w:ascii="Times New Roman" w:hAnsi="Times New Roman"/>
          <w:b/>
          <w:bCs/>
          <w:szCs w:val="24"/>
        </w:rPr>
        <w:t>11.</w:t>
      </w:r>
      <w:r w:rsidRPr="00EF7FF5">
        <w:rPr>
          <w:rFonts w:ascii="Times New Roman" w:hAnsi="Times New Roman"/>
          <w:szCs w:val="24"/>
        </w:rPr>
        <w:t xml:space="preserve"> </w:t>
      </w:r>
      <w:r w:rsidRPr="00E80589">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01FA" w14:paraId="53A1498D" w14:textId="77777777">
      <w:pPr>
        <w:tabs>
          <w:tab w:val="left" w:pos="-720"/>
        </w:tabs>
        <w:suppressAutoHyphens/>
        <w:rPr>
          <w:rFonts w:ascii="Times New Roman" w:hAnsi="Times New Roman"/>
          <w:szCs w:val="24"/>
        </w:rPr>
      </w:pPr>
    </w:p>
    <w:p w:rsidR="009601FA" w:rsidRPr="00EF7FF5" w14:paraId="6D8F8B99" w14:textId="77777777">
      <w:pPr>
        <w:tabs>
          <w:tab w:val="left" w:pos="-720"/>
        </w:tabs>
        <w:suppressAutoHyphens/>
        <w:rPr>
          <w:rFonts w:ascii="Times New Roman" w:hAnsi="Times New Roman"/>
          <w:szCs w:val="24"/>
        </w:rPr>
      </w:pPr>
      <w:r>
        <w:rPr>
          <w:rFonts w:ascii="Times New Roman" w:hAnsi="Times New Roman"/>
          <w:szCs w:val="24"/>
        </w:rPr>
        <w:t>No questions of a sensitive nature are included in the data collection.</w:t>
      </w:r>
    </w:p>
    <w:p w:rsidR="00386054" w:rsidRPr="00EF7FF5" w14:paraId="36EB6392" w14:textId="77777777">
      <w:pPr>
        <w:tabs>
          <w:tab w:val="left" w:pos="-720"/>
        </w:tabs>
        <w:suppressAutoHyphens/>
        <w:rPr>
          <w:rFonts w:ascii="Times New Roman" w:hAnsi="Times New Roman"/>
          <w:szCs w:val="24"/>
        </w:rPr>
      </w:pPr>
    </w:p>
    <w:p w:rsidR="00386054" w:rsidRPr="00C7493F" w14:paraId="7F579C98" w14:textId="77777777">
      <w:pPr>
        <w:tabs>
          <w:tab w:val="left" w:pos="-720"/>
        </w:tabs>
        <w:suppressAutoHyphens/>
        <w:rPr>
          <w:rStyle w:val="a"/>
          <w:rFonts w:ascii="Times New Roman" w:hAnsi="Times New Roman"/>
          <w:b/>
          <w:szCs w:val="24"/>
        </w:rPr>
      </w:pPr>
      <w:r w:rsidRPr="009D5BB8">
        <w:rPr>
          <w:rFonts w:ascii="Times New Roman" w:hAnsi="Times New Roman"/>
          <w:b/>
          <w:bCs/>
          <w:szCs w:val="24"/>
        </w:rPr>
        <w:t>12.</w:t>
      </w:r>
      <w:r w:rsidRPr="00EF7FF5">
        <w:rPr>
          <w:rFonts w:ascii="Times New Roman" w:hAnsi="Times New Roman"/>
          <w:szCs w:val="24"/>
        </w:rPr>
        <w:t xml:space="preserve"> </w:t>
      </w:r>
      <w:r w:rsidRPr="00C7493F">
        <w:rPr>
          <w:rStyle w:val="a"/>
          <w:rFonts w:ascii="Times New Roman" w:hAnsi="Times New Roman"/>
          <w:b/>
          <w:szCs w:val="24"/>
        </w:rPr>
        <w:t>Provide estimates of the hour burden of the collection of information.  The statement should:</w:t>
      </w:r>
    </w:p>
    <w:p w:rsidR="00386054" w:rsidRPr="00C7493F" w14:paraId="5F1F7B23" w14:textId="77777777">
      <w:pPr>
        <w:tabs>
          <w:tab w:val="left" w:pos="-720"/>
        </w:tabs>
        <w:suppressAutoHyphens/>
        <w:rPr>
          <w:rStyle w:val="a"/>
          <w:rFonts w:ascii="Times New Roman" w:hAnsi="Times New Roman"/>
          <w:b/>
          <w:szCs w:val="24"/>
        </w:rPr>
      </w:pPr>
    </w:p>
    <w:p w:rsidR="00494A05" w:rsidP="00494A05" w14:paraId="7AD351C6"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494A05" w:rsidRPr="00920F63" w:rsidP="00494A05" w14:paraId="17F52413"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494A05" w:rsidRPr="00C224FD" w:rsidP="00494A05" w14:paraId="3275AC38" w14:textId="77777777">
      <w:pPr>
        <w:numPr>
          <w:ilvl w:val="0"/>
          <w:numId w:val="7"/>
        </w:numPr>
        <w:tabs>
          <w:tab w:val="left" w:pos="-720"/>
          <w:tab w:val="clear" w:pos="1060"/>
          <w:tab w:val="num" w:pos="1170"/>
          <w:tab w:val="left" w:pos="1247"/>
        </w:tabs>
        <w:suppressAutoHyphens/>
        <w:ind w:left="1170"/>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494A05" w:rsidRPr="00920F63" w:rsidP="00494A05" w14:paraId="675CA679"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Pr>
          <w:rStyle w:val="a"/>
          <w:rFonts w:ascii="Times New Roman" w:hAnsi="Times New Roman"/>
          <w:b/>
          <w:szCs w:val="24"/>
        </w:rPr>
        <w:t>table below.</w:t>
      </w:r>
    </w:p>
    <w:p w:rsidR="00494A05" w:rsidRPr="00756FD3" w:rsidP="00494A05" w14:paraId="686B70C2" w14:textId="77777777">
      <w:pPr>
        <w:numPr>
          <w:ilvl w:val="0"/>
          <w:numId w:val="7"/>
        </w:numPr>
        <w:tabs>
          <w:tab w:val="left" w:pos="-720"/>
          <w:tab w:val="clear" w:pos="1060"/>
          <w:tab w:val="num" w:pos="117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7" w:history="1">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494A05" w:rsidP="00494A05" w14:paraId="7CD1A587" w14:textId="77777777">
      <w:pPr>
        <w:tabs>
          <w:tab w:val="left" w:pos="-720"/>
          <w:tab w:val="left" w:pos="1247"/>
        </w:tabs>
        <w:suppressAutoHyphens/>
        <w:rPr>
          <w:rStyle w:val="a"/>
          <w:rFonts w:ascii="Times New Roman" w:hAnsi="Times New Roman"/>
          <w:b/>
          <w:szCs w:val="24"/>
        </w:rPr>
      </w:pPr>
    </w:p>
    <w:p w:rsidR="00494A05" w:rsidRPr="00641ED8" w:rsidP="00494A05" w14:paraId="11C83132"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Provide a descriptive narrative here in addition to completing the table below with burden hour estimates.</w:t>
      </w:r>
    </w:p>
    <w:p w:rsidR="00494A05" w:rsidP="00494A05" w14:paraId="4813F619" w14:textId="77777777">
      <w:pPr>
        <w:pStyle w:val="ListParagraph"/>
        <w:tabs>
          <w:tab w:val="left" w:pos="-720"/>
        </w:tabs>
        <w:suppressAutoHyphens/>
        <w:rPr>
          <w:rStyle w:val="a"/>
          <w:rFonts w:ascii="Times New Roman" w:hAnsi="Times New Roman"/>
          <w:szCs w:val="24"/>
        </w:rPr>
      </w:pPr>
    </w:p>
    <w:p w:rsidR="00494A05" w:rsidRPr="00920F63" w:rsidP="00494A05" w14:paraId="40D4F9FE"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p w:rsidR="00A31F4F" w:rsidP="00494A05" w14:paraId="6C66D829" w14:textId="77777777">
      <w:pPr>
        <w:pStyle w:val="ListParagraph"/>
        <w:tabs>
          <w:tab w:val="left" w:pos="-720"/>
        </w:tabs>
        <w:suppressAutoHyphens/>
        <w:ind w:left="-864" w:right="-864"/>
        <w:rPr>
          <w:rStyle w:val="a"/>
          <w:rFonts w:ascii="Times New Roman" w:hAnsi="Times New Roman"/>
          <w:b/>
          <w:bCs/>
          <w:i/>
          <w:iCs/>
          <w:sz w:val="22"/>
          <w:szCs w:val="22"/>
        </w:rPr>
      </w:pPr>
    </w:p>
    <w:p w:rsidR="00494A05" w:rsidRPr="00AF5D1A" w:rsidP="00494A05" w14:paraId="60897D45" w14:textId="54661CAC">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00386054" w:rsidRPr="00EF7FF5" w14:paraId="079B0CA8" w14:textId="77777777">
      <w:pPr>
        <w:suppressAutoHyphens/>
        <w:rPr>
          <w:rFonts w:ascii="Times New Roman" w:hAnsi="Times New Roman"/>
          <w:szCs w:val="24"/>
        </w:rPr>
      </w:pPr>
    </w:p>
    <w:p w:rsidR="00C36959" w:rsidP="00C36959" w14:paraId="22BE8226" w14:textId="3D309809">
      <w:pPr>
        <w:suppressAutoHyphens/>
        <w:rPr>
          <w:rFonts w:ascii="Times New Roman" w:hAnsi="Times New Roman"/>
          <w:szCs w:val="24"/>
        </w:rPr>
      </w:pPr>
      <w:r>
        <w:rPr>
          <w:rFonts w:ascii="Times New Roman" w:hAnsi="Times New Roman"/>
          <w:szCs w:val="24"/>
        </w:rPr>
        <w:t>In 202</w:t>
      </w:r>
      <w:r w:rsidR="001A75B8">
        <w:rPr>
          <w:rFonts w:ascii="Times New Roman" w:hAnsi="Times New Roman"/>
          <w:szCs w:val="24"/>
        </w:rPr>
        <w:t>2</w:t>
      </w:r>
      <w:r>
        <w:rPr>
          <w:rFonts w:ascii="Times New Roman" w:hAnsi="Times New Roman"/>
          <w:szCs w:val="24"/>
        </w:rPr>
        <w:t xml:space="preserve"> (the most recent data available), t</w:t>
      </w:r>
      <w:r w:rsidR="00583479">
        <w:rPr>
          <w:rFonts w:ascii="Times New Roman" w:hAnsi="Times New Roman"/>
          <w:szCs w:val="24"/>
        </w:rPr>
        <w:t>he Department of Education report</w:t>
      </w:r>
      <w:r>
        <w:rPr>
          <w:rFonts w:ascii="Times New Roman" w:hAnsi="Times New Roman"/>
          <w:szCs w:val="24"/>
        </w:rPr>
        <w:t xml:space="preserve">ed </w:t>
      </w:r>
      <w:r w:rsidR="00583479">
        <w:rPr>
          <w:rFonts w:ascii="Times New Roman" w:hAnsi="Times New Roman"/>
          <w:szCs w:val="24"/>
        </w:rPr>
        <w:t>a total of 5,916 institutions of higher education (</w:t>
      </w:r>
      <w:hyperlink r:id="rId18" w:history="1">
        <w:r w:rsidRPr="006968FB" w:rsidR="00583479">
          <w:rPr>
            <w:rStyle w:val="Hyperlink"/>
            <w:rFonts w:ascii="Times New Roman" w:hAnsi="Times New Roman"/>
            <w:szCs w:val="24"/>
          </w:rPr>
          <w:t>https://nces.ed.gov/fastfacts/display.asp?id=1122</w:t>
        </w:r>
      </w:hyperlink>
      <w:r w:rsidR="00583479">
        <w:rPr>
          <w:rFonts w:ascii="Times New Roman" w:hAnsi="Times New Roman"/>
          <w:szCs w:val="24"/>
        </w:rPr>
        <w:t xml:space="preserve">). </w:t>
      </w:r>
      <w:r>
        <w:rPr>
          <w:rFonts w:ascii="Times New Roman" w:hAnsi="Times New Roman"/>
          <w:szCs w:val="24"/>
        </w:rPr>
        <w:t xml:space="preserve">Table 1 below explains how this is also calculated for public and private IHEs. There are 1,892 public, 1,754 private non-profit, and 2,270 for-profit IHEs in the U.S. </w:t>
      </w:r>
      <w:r w:rsidR="00C643FF">
        <w:rPr>
          <w:rFonts w:ascii="Times New Roman" w:hAnsi="Times New Roman"/>
          <w:szCs w:val="24"/>
        </w:rPr>
        <w:t>Of the 5,916, 3,931 are degree-granting institutions, and 1,985 are non-degree-granting</w:t>
      </w:r>
      <w:r w:rsidR="009B22CF">
        <w:rPr>
          <w:rFonts w:ascii="Times New Roman" w:hAnsi="Times New Roman"/>
          <w:szCs w:val="24"/>
        </w:rPr>
        <w:t xml:space="preserve"> institutions</w:t>
      </w:r>
      <w:r w:rsidR="00C643FF">
        <w:rPr>
          <w:rFonts w:ascii="Times New Roman" w:hAnsi="Times New Roman"/>
          <w:szCs w:val="24"/>
        </w:rPr>
        <w:t xml:space="preserve">.  </w:t>
      </w:r>
      <w:r>
        <w:rPr>
          <w:rFonts w:ascii="Times New Roman" w:hAnsi="Times New Roman"/>
          <w:szCs w:val="24"/>
        </w:rPr>
        <w:t>The entire population will be surveyed so there are no sample sizes. We are calculating the total number of respondents as 100%, because in 2019, IHEs filled out the survey in whole, in part, or as just disability services contact information – it is impossible to estimate a valid percentage for each group.</w:t>
      </w:r>
    </w:p>
    <w:p w:rsidR="00C36959" w14:paraId="2B7A86C5" w14:textId="77777777">
      <w:pPr>
        <w:suppressAutoHyphens/>
        <w:rPr>
          <w:rFonts w:ascii="Times New Roman" w:hAnsi="Times New Roman"/>
          <w:szCs w:val="24"/>
        </w:rPr>
      </w:pPr>
    </w:p>
    <w:p w:rsidR="00386054" w14:paraId="62414A5E" w14:textId="19F18192">
      <w:pPr>
        <w:suppressAutoHyphens/>
        <w:rPr>
          <w:rFonts w:ascii="Times New Roman" w:hAnsi="Times New Roman"/>
          <w:szCs w:val="24"/>
        </w:rPr>
      </w:pPr>
      <w:r>
        <w:rPr>
          <w:rFonts w:ascii="Times New Roman" w:hAnsi="Times New Roman"/>
          <w:szCs w:val="24"/>
        </w:rPr>
        <w:t>The time required for completion</w:t>
      </w:r>
      <w:r w:rsidR="009963F6">
        <w:rPr>
          <w:rFonts w:ascii="Times New Roman" w:hAnsi="Times New Roman"/>
          <w:szCs w:val="24"/>
        </w:rPr>
        <w:t xml:space="preserve"> of the CEDAR Database survey</w:t>
      </w:r>
      <w:r>
        <w:rPr>
          <w:rFonts w:ascii="Times New Roman" w:hAnsi="Times New Roman"/>
          <w:szCs w:val="24"/>
        </w:rPr>
        <w:t xml:space="preserve"> is </w:t>
      </w:r>
      <w:r w:rsidR="00C36959">
        <w:rPr>
          <w:rFonts w:ascii="Times New Roman" w:hAnsi="Times New Roman"/>
          <w:szCs w:val="24"/>
        </w:rPr>
        <w:t xml:space="preserve">still </w:t>
      </w:r>
      <w:r>
        <w:rPr>
          <w:rFonts w:ascii="Times New Roman" w:hAnsi="Times New Roman"/>
          <w:szCs w:val="24"/>
        </w:rPr>
        <w:t>estimated to be 3 hours. On most campuses</w:t>
      </w:r>
      <w:r w:rsidR="009C4EA5">
        <w:rPr>
          <w:rFonts w:ascii="Times New Roman" w:hAnsi="Times New Roman"/>
          <w:szCs w:val="24"/>
        </w:rPr>
        <w:t>,</w:t>
      </w:r>
      <w:r>
        <w:rPr>
          <w:rFonts w:ascii="Times New Roman" w:hAnsi="Times New Roman"/>
          <w:szCs w:val="24"/>
        </w:rPr>
        <w:t xml:space="preserve"> this will consist of </w:t>
      </w:r>
      <w:r w:rsidR="0076792F">
        <w:rPr>
          <w:rFonts w:ascii="Times New Roman" w:hAnsi="Times New Roman"/>
          <w:szCs w:val="24"/>
        </w:rPr>
        <w:t xml:space="preserve">two </w:t>
      </w:r>
      <w:r>
        <w:rPr>
          <w:rFonts w:ascii="Times New Roman" w:hAnsi="Times New Roman"/>
          <w:szCs w:val="24"/>
        </w:rPr>
        <w:t xml:space="preserve">hours of information collection </w:t>
      </w:r>
      <w:r w:rsidR="009963F6">
        <w:rPr>
          <w:rFonts w:ascii="Times New Roman" w:hAnsi="Times New Roman"/>
          <w:szCs w:val="24"/>
        </w:rPr>
        <w:t xml:space="preserve">and data entry by the director or coordinator of a disability services office, or, on smaller campuses with no office, by the lead person responsible for providing disability services. It also includes one hour of </w:t>
      </w:r>
      <w:r>
        <w:rPr>
          <w:rFonts w:ascii="Times New Roman" w:hAnsi="Times New Roman"/>
          <w:szCs w:val="24"/>
        </w:rPr>
        <w:t xml:space="preserve">information collection and overall review by a campus supervisor/director/dean. </w:t>
      </w:r>
      <w:r w:rsidR="00C36959">
        <w:rPr>
          <w:rFonts w:ascii="Times New Roman" w:hAnsi="Times New Roman"/>
          <w:szCs w:val="24"/>
        </w:rPr>
        <w:t xml:space="preserve">There are three additional questions </w:t>
      </w:r>
      <w:r w:rsidR="00787A62">
        <w:rPr>
          <w:rFonts w:ascii="Times New Roman" w:hAnsi="Times New Roman"/>
          <w:szCs w:val="24"/>
        </w:rPr>
        <w:t xml:space="preserve">in </w:t>
      </w:r>
      <w:r w:rsidR="00C36959">
        <w:rPr>
          <w:rFonts w:ascii="Times New Roman" w:hAnsi="Times New Roman"/>
          <w:szCs w:val="24"/>
        </w:rPr>
        <w:t xml:space="preserve">the database, but the information will be readily available when respondents answer questions on other parts of the survey – we expect no additional burden for respondents. </w:t>
      </w:r>
      <w:r>
        <w:rPr>
          <w:rFonts w:ascii="Times New Roman" w:hAnsi="Times New Roman"/>
          <w:szCs w:val="24"/>
        </w:rPr>
        <w:t xml:space="preserve">The total </w:t>
      </w:r>
      <w:r w:rsidR="00C36959">
        <w:rPr>
          <w:rFonts w:ascii="Times New Roman" w:hAnsi="Times New Roman"/>
          <w:szCs w:val="24"/>
        </w:rPr>
        <w:t>time required</w:t>
      </w:r>
      <w:r>
        <w:rPr>
          <w:rFonts w:ascii="Times New Roman" w:hAnsi="Times New Roman"/>
          <w:szCs w:val="24"/>
        </w:rPr>
        <w:t xml:space="preserve"> across respondents is 1</w:t>
      </w:r>
      <w:r w:rsidR="00C36959">
        <w:rPr>
          <w:rFonts w:ascii="Times New Roman" w:hAnsi="Times New Roman"/>
          <w:szCs w:val="24"/>
        </w:rPr>
        <w:t>7,748</w:t>
      </w:r>
      <w:r>
        <w:rPr>
          <w:rFonts w:ascii="Times New Roman" w:hAnsi="Times New Roman"/>
          <w:szCs w:val="24"/>
        </w:rPr>
        <w:t xml:space="preserve"> hours.</w:t>
      </w:r>
    </w:p>
    <w:p w:rsidR="00D64696" w14:paraId="7DCEE0F8" w14:textId="77777777">
      <w:pPr>
        <w:suppressAutoHyphens/>
        <w:rPr>
          <w:rFonts w:ascii="Times New Roman" w:hAnsi="Times New Roman"/>
          <w:szCs w:val="24"/>
        </w:rPr>
      </w:pPr>
    </w:p>
    <w:p w:rsidR="00493878" w14:paraId="2853134D" w14:textId="535770DF">
      <w:pPr>
        <w:suppressAutoHyphens/>
        <w:rPr>
          <w:rFonts w:ascii="Times New Roman" w:hAnsi="Times New Roman"/>
          <w:szCs w:val="24"/>
        </w:rPr>
      </w:pPr>
      <w:r>
        <w:rPr>
          <w:rFonts w:ascii="Times New Roman" w:hAnsi="Times New Roman"/>
          <w:szCs w:val="24"/>
        </w:rPr>
        <w:t>Cost estimate for data entry</w:t>
      </w:r>
      <w:r w:rsidR="008812CA">
        <w:rPr>
          <w:rFonts w:ascii="Times New Roman" w:hAnsi="Times New Roman"/>
          <w:szCs w:val="24"/>
        </w:rPr>
        <w:t xml:space="preserve"> per campus</w:t>
      </w:r>
      <w:r>
        <w:rPr>
          <w:rFonts w:ascii="Times New Roman" w:hAnsi="Times New Roman"/>
          <w:szCs w:val="24"/>
        </w:rPr>
        <w:t xml:space="preserve"> includes </w:t>
      </w:r>
      <w:r w:rsidR="004B210C">
        <w:rPr>
          <w:rFonts w:ascii="Times New Roman" w:hAnsi="Times New Roman"/>
          <w:szCs w:val="24"/>
        </w:rPr>
        <w:t xml:space="preserve">two </w:t>
      </w:r>
      <w:r w:rsidR="004515AF">
        <w:rPr>
          <w:rFonts w:ascii="Times New Roman" w:hAnsi="Times New Roman"/>
          <w:szCs w:val="24"/>
        </w:rPr>
        <w:t xml:space="preserve">hours for a campus disability services </w:t>
      </w:r>
      <w:r w:rsidR="00EC1219">
        <w:rPr>
          <w:rFonts w:ascii="Times New Roman" w:hAnsi="Times New Roman"/>
          <w:szCs w:val="24"/>
        </w:rPr>
        <w:t>director at an average salary of $76,525/year or $37/hour</w:t>
      </w:r>
      <w:r w:rsidR="00440792">
        <w:rPr>
          <w:rFonts w:ascii="Times New Roman" w:hAnsi="Times New Roman"/>
          <w:szCs w:val="24"/>
        </w:rPr>
        <w:t xml:space="preserve">, </w:t>
      </w:r>
      <w:r w:rsidR="000E539C">
        <w:rPr>
          <w:rFonts w:ascii="Times New Roman" w:hAnsi="Times New Roman"/>
          <w:szCs w:val="24"/>
        </w:rPr>
        <w:t>based on AHEAD 20</w:t>
      </w:r>
      <w:r w:rsidR="00EC1219">
        <w:rPr>
          <w:rFonts w:ascii="Times New Roman" w:hAnsi="Times New Roman"/>
          <w:szCs w:val="24"/>
        </w:rPr>
        <w:t>20</w:t>
      </w:r>
      <w:r w:rsidR="000E539C">
        <w:rPr>
          <w:rFonts w:ascii="Times New Roman" w:hAnsi="Times New Roman"/>
          <w:szCs w:val="24"/>
        </w:rPr>
        <w:t xml:space="preserve"> </w:t>
      </w:r>
      <w:r w:rsidR="00E80589">
        <w:rPr>
          <w:rFonts w:ascii="Times New Roman" w:hAnsi="Times New Roman"/>
          <w:szCs w:val="24"/>
        </w:rPr>
        <w:t xml:space="preserve">Professional Benchmark </w:t>
      </w:r>
      <w:r w:rsidRPr="00EC1219" w:rsidR="00E80589">
        <w:rPr>
          <w:rFonts w:ascii="Times New Roman" w:hAnsi="Times New Roman"/>
          <w:szCs w:val="24"/>
        </w:rPr>
        <w:t>S</w:t>
      </w:r>
      <w:r w:rsidRPr="00EC1219" w:rsidR="000E539C">
        <w:rPr>
          <w:rFonts w:ascii="Times New Roman" w:hAnsi="Times New Roman"/>
          <w:szCs w:val="24"/>
        </w:rPr>
        <w:t>urvey</w:t>
      </w:r>
      <w:r w:rsidRPr="00EC1219" w:rsidR="00EC1219">
        <w:rPr>
          <w:rFonts w:ascii="Times New Roman" w:hAnsi="Times New Roman"/>
          <w:szCs w:val="24"/>
        </w:rPr>
        <w:t xml:space="preserve"> (</w:t>
      </w:r>
      <w:hyperlink r:id="rId19" w:history="1">
        <w:r w:rsidRPr="006968FB" w:rsidR="00EC1219">
          <w:rPr>
            <w:rStyle w:val="Hyperlink"/>
            <w:rFonts w:ascii="Times New Roman" w:hAnsi="Times New Roman" w:eastAsiaTheme="minorHAnsi"/>
            <w:szCs w:val="24"/>
          </w:rPr>
          <w:t>https://www.ahead.org/professional-resources/information-services-portal/benchmark-data</w:t>
        </w:r>
      </w:hyperlink>
      <w:r w:rsidR="00EC1219">
        <w:rPr>
          <w:rFonts w:ascii="Times New Roman" w:hAnsi="Times New Roman" w:eastAsiaTheme="minorHAnsi"/>
          <w:szCs w:val="24"/>
        </w:rPr>
        <w:t xml:space="preserve">). This is in addition to </w:t>
      </w:r>
      <w:r w:rsidR="009963F6">
        <w:rPr>
          <w:rFonts w:ascii="Times New Roman" w:hAnsi="Times New Roman" w:eastAsiaTheme="minorHAnsi"/>
          <w:szCs w:val="24"/>
        </w:rPr>
        <w:t xml:space="preserve">one hour </w:t>
      </w:r>
      <w:r w:rsidR="00440792">
        <w:rPr>
          <w:rFonts w:ascii="Times New Roman" w:hAnsi="Times New Roman" w:eastAsiaTheme="minorHAnsi"/>
          <w:szCs w:val="24"/>
        </w:rPr>
        <w:t>of support or supervision by a campus professional in a management position</w:t>
      </w:r>
      <w:r w:rsidR="00E32343">
        <w:rPr>
          <w:rFonts w:ascii="Times New Roman" w:hAnsi="Times New Roman" w:eastAsiaTheme="minorHAnsi"/>
          <w:szCs w:val="24"/>
        </w:rPr>
        <w:t xml:space="preserve"> (e.g., supervisor, dean, department head)</w:t>
      </w:r>
      <w:r w:rsidR="00440792">
        <w:rPr>
          <w:rFonts w:ascii="Times New Roman" w:hAnsi="Times New Roman" w:eastAsiaTheme="minorHAnsi"/>
          <w:szCs w:val="24"/>
        </w:rPr>
        <w:t>, with an average salary of $114,658</w:t>
      </w:r>
      <w:r w:rsidR="004A406E">
        <w:rPr>
          <w:rFonts w:ascii="Times New Roman" w:hAnsi="Times New Roman" w:eastAsiaTheme="minorHAnsi"/>
          <w:szCs w:val="24"/>
        </w:rPr>
        <w:t>/year</w:t>
      </w:r>
      <w:r w:rsidR="00440792">
        <w:rPr>
          <w:rFonts w:ascii="Times New Roman" w:hAnsi="Times New Roman" w:eastAsiaTheme="minorHAnsi"/>
          <w:szCs w:val="24"/>
        </w:rPr>
        <w:t xml:space="preserve"> or $55/hour</w:t>
      </w:r>
      <w:r w:rsidR="00440792">
        <w:rPr>
          <w:rFonts w:ascii="Times New Roman" w:hAnsi="Times New Roman"/>
          <w:szCs w:val="24"/>
        </w:rPr>
        <w:t xml:space="preserve">, based on salary reports from IPEDS, summarized by </w:t>
      </w:r>
      <w:r w:rsidR="00440792">
        <w:rPr>
          <w:rFonts w:ascii="Times New Roman" w:hAnsi="Times New Roman"/>
          <w:i/>
          <w:iCs/>
          <w:szCs w:val="24"/>
        </w:rPr>
        <w:t xml:space="preserve">The Chronicle of Higher Education </w:t>
      </w:r>
      <w:r w:rsidR="00440792">
        <w:rPr>
          <w:rFonts w:ascii="Times New Roman" w:hAnsi="Times New Roman"/>
          <w:szCs w:val="24"/>
        </w:rPr>
        <w:t>on April 28, 2023 (</w:t>
      </w:r>
      <w:hyperlink r:id="rId20" w:history="1">
        <w:r w:rsidRPr="006968FB" w:rsidR="00440792">
          <w:rPr>
            <w:rStyle w:val="Hyperlink"/>
            <w:rFonts w:ascii="Times New Roman" w:hAnsi="Times New Roman"/>
            <w:szCs w:val="24"/>
          </w:rPr>
          <w:t>https://www.chronicle.com/article/how-much-has-noninstructional-employee-pay-changed-over-time</w:t>
        </w:r>
      </w:hyperlink>
      <w:r w:rsidR="00440792">
        <w:rPr>
          <w:rFonts w:ascii="Times New Roman" w:hAnsi="Times New Roman"/>
          <w:szCs w:val="24"/>
        </w:rPr>
        <w:t>). T</w:t>
      </w:r>
      <w:r w:rsidR="009963F6">
        <w:rPr>
          <w:rFonts w:ascii="Times New Roman" w:hAnsi="Times New Roman"/>
          <w:szCs w:val="24"/>
        </w:rPr>
        <w:t>his results</w:t>
      </w:r>
      <w:r w:rsidR="000E539C">
        <w:rPr>
          <w:rFonts w:ascii="Times New Roman" w:hAnsi="Times New Roman"/>
          <w:szCs w:val="24"/>
        </w:rPr>
        <w:t xml:space="preserve"> in an </w:t>
      </w:r>
      <w:r w:rsidR="004C22D2">
        <w:rPr>
          <w:rFonts w:ascii="Times New Roman" w:hAnsi="Times New Roman"/>
          <w:szCs w:val="24"/>
        </w:rPr>
        <w:t xml:space="preserve">average </w:t>
      </w:r>
      <w:r w:rsidR="000E539C">
        <w:rPr>
          <w:rFonts w:ascii="Times New Roman" w:hAnsi="Times New Roman"/>
          <w:szCs w:val="24"/>
        </w:rPr>
        <w:t>cost of $</w:t>
      </w:r>
      <w:r w:rsidR="009963F6">
        <w:rPr>
          <w:rFonts w:ascii="Times New Roman" w:hAnsi="Times New Roman"/>
          <w:szCs w:val="24"/>
        </w:rPr>
        <w:t>1</w:t>
      </w:r>
      <w:r w:rsidR="00440792">
        <w:rPr>
          <w:rFonts w:ascii="Times New Roman" w:hAnsi="Times New Roman"/>
          <w:szCs w:val="24"/>
        </w:rPr>
        <w:t>29</w:t>
      </w:r>
      <w:r w:rsidR="009963F6">
        <w:rPr>
          <w:rFonts w:ascii="Times New Roman" w:hAnsi="Times New Roman"/>
          <w:szCs w:val="24"/>
        </w:rPr>
        <w:t xml:space="preserve"> </w:t>
      </w:r>
      <w:r w:rsidR="008812CA">
        <w:rPr>
          <w:rFonts w:ascii="Times New Roman" w:hAnsi="Times New Roman"/>
          <w:szCs w:val="24"/>
        </w:rPr>
        <w:t>per campus</w:t>
      </w:r>
      <w:r w:rsidR="009963F6">
        <w:rPr>
          <w:rFonts w:ascii="Times New Roman" w:hAnsi="Times New Roman"/>
          <w:szCs w:val="24"/>
        </w:rPr>
        <w:t xml:space="preserve"> (up from $79 in 2019)</w:t>
      </w:r>
      <w:r w:rsidR="004C22D2">
        <w:rPr>
          <w:rFonts w:ascii="Times New Roman" w:hAnsi="Times New Roman"/>
          <w:szCs w:val="24"/>
        </w:rPr>
        <w:t xml:space="preserve"> and an annual cost of $</w:t>
      </w:r>
      <w:r w:rsidR="00FA58C6">
        <w:rPr>
          <w:rFonts w:ascii="Times New Roman" w:hAnsi="Times New Roman"/>
          <w:szCs w:val="24"/>
        </w:rPr>
        <w:t>763,164</w:t>
      </w:r>
      <w:r w:rsidR="004C22D2">
        <w:rPr>
          <w:rFonts w:ascii="Times New Roman" w:hAnsi="Times New Roman"/>
          <w:szCs w:val="24"/>
        </w:rPr>
        <w:t xml:space="preserve"> across all respondents (</w:t>
      </w:r>
      <w:r w:rsidR="00E2165D">
        <w:rPr>
          <w:rFonts w:ascii="Times New Roman" w:hAnsi="Times New Roman"/>
          <w:szCs w:val="24"/>
        </w:rPr>
        <w:t>5,916 IHEs x $129/</w:t>
      </w:r>
      <w:r w:rsidR="00E1501A">
        <w:rPr>
          <w:rFonts w:ascii="Times New Roman" w:hAnsi="Times New Roman"/>
          <w:szCs w:val="24"/>
        </w:rPr>
        <w:t>respondent</w:t>
      </w:r>
      <w:r w:rsidR="004C22D2">
        <w:rPr>
          <w:rFonts w:ascii="Times New Roman" w:hAnsi="Times New Roman"/>
          <w:szCs w:val="24"/>
        </w:rPr>
        <w:t xml:space="preserve">).  </w:t>
      </w:r>
    </w:p>
    <w:p w:rsidR="004C22D2" w14:paraId="4D356CF8" w14:textId="77777777">
      <w:pPr>
        <w:suppressAutoHyphens/>
        <w:rPr>
          <w:rFonts w:ascii="Times New Roman" w:hAnsi="Times New Roman"/>
          <w:szCs w:val="24"/>
        </w:rPr>
      </w:pPr>
    </w:p>
    <w:p w:rsidR="007359DE" w14:paraId="73107433" w14:textId="08FCD0B4">
      <w:pPr>
        <w:suppressAutoHyphens/>
        <w:rPr>
          <w:rFonts w:ascii="Times New Roman" w:hAnsi="Times New Roman"/>
          <w:szCs w:val="24"/>
        </w:rPr>
      </w:pPr>
      <w:r>
        <w:rPr>
          <w:rFonts w:ascii="Times New Roman" w:hAnsi="Times New Roman"/>
          <w:szCs w:val="24"/>
        </w:rPr>
        <w:t>Table 1 Estimates of data collection’s total burden for IHEs.</w:t>
      </w:r>
    </w:p>
    <w:tbl>
      <w:tblPr>
        <w:tblStyle w:val="GridTableLight"/>
        <w:tblpPr w:leftFromText="180" w:rightFromText="180" w:vertAnchor="text" w:horzAnchor="margin" w:tblpXSpec="center" w:tblpY="174"/>
        <w:tblW w:w="9895" w:type="dxa"/>
        <w:tblLayout w:type="fixed"/>
        <w:tblLook w:val="0020"/>
      </w:tblPr>
      <w:tblGrid>
        <w:gridCol w:w="1165"/>
        <w:gridCol w:w="900"/>
        <w:gridCol w:w="1170"/>
        <w:gridCol w:w="1260"/>
        <w:gridCol w:w="1080"/>
        <w:gridCol w:w="990"/>
        <w:gridCol w:w="810"/>
        <w:gridCol w:w="1350"/>
        <w:gridCol w:w="1170"/>
      </w:tblGrid>
      <w:tr w14:paraId="388D6C69" w14:textId="77777777" w:rsidTr="001B65C7">
        <w:tblPrEx>
          <w:tblW w:w="9895" w:type="dxa"/>
          <w:tblLayout w:type="fixed"/>
          <w:tblLook w:val="0020"/>
        </w:tblPrEx>
        <w:trPr>
          <w:tblHeader/>
        </w:trPr>
        <w:tc>
          <w:tcPr>
            <w:tcW w:w="1165" w:type="dxa"/>
            <w:vAlign w:val="center"/>
          </w:tcPr>
          <w:p w:rsidR="004C22D2" w:rsidRPr="00705E82" w:rsidP="00C85AE3" w14:paraId="0727237E" w14:textId="77777777">
            <w:pPr>
              <w:jc w:val="center"/>
              <w:rPr>
                <w:rFonts w:ascii="Times New Roman" w:hAnsi="Times New Roman"/>
                <w:sz w:val="20"/>
              </w:rPr>
            </w:pPr>
            <w:r w:rsidRPr="00705E82">
              <w:rPr>
                <w:rFonts w:ascii="Times New Roman" w:hAnsi="Times New Roman"/>
                <w:sz w:val="20"/>
              </w:rPr>
              <w:t>Information Activity or IC (with type of respondent)</w:t>
            </w:r>
          </w:p>
        </w:tc>
        <w:tc>
          <w:tcPr>
            <w:tcW w:w="900" w:type="dxa"/>
            <w:vAlign w:val="center"/>
          </w:tcPr>
          <w:p w:rsidR="004C22D2" w:rsidRPr="00705E82" w:rsidP="00C85AE3" w14:paraId="03895F49" w14:textId="77777777">
            <w:pPr>
              <w:jc w:val="center"/>
              <w:rPr>
                <w:rFonts w:ascii="Times New Roman" w:hAnsi="Times New Roman"/>
                <w:sz w:val="20"/>
              </w:rPr>
            </w:pPr>
            <w:r w:rsidRPr="00705E82">
              <w:rPr>
                <w:rFonts w:ascii="Times New Roman" w:hAnsi="Times New Roman"/>
                <w:sz w:val="20"/>
              </w:rPr>
              <w:t xml:space="preserve">Sample Size </w:t>
            </w:r>
            <w:r w:rsidRPr="00705E82">
              <w:rPr>
                <w:rFonts w:ascii="Times New Roman" w:hAnsi="Times New Roman"/>
                <w:sz w:val="20"/>
                <w:shd w:val="clear" w:color="auto" w:fill="D9D9D9" w:themeFill="background1" w:themeFillShade="D9"/>
              </w:rPr>
              <w:t>(if applicable)</w:t>
            </w:r>
          </w:p>
        </w:tc>
        <w:tc>
          <w:tcPr>
            <w:tcW w:w="1170" w:type="dxa"/>
            <w:vAlign w:val="center"/>
          </w:tcPr>
          <w:p w:rsidR="004C22D2" w:rsidRPr="00705E82" w:rsidP="00C85AE3" w14:paraId="48192413" w14:textId="77777777">
            <w:pPr>
              <w:shd w:val="clear" w:color="auto" w:fill="F2F2F2" w:themeFill="background1" w:themeFillShade="F2"/>
              <w:jc w:val="center"/>
              <w:rPr>
                <w:rFonts w:ascii="Times New Roman" w:hAnsi="Times New Roman"/>
                <w:sz w:val="20"/>
              </w:rPr>
            </w:pPr>
            <w:r w:rsidRPr="00705E82">
              <w:rPr>
                <w:rFonts w:ascii="Times New Roman" w:hAnsi="Times New Roman"/>
                <w:sz w:val="20"/>
                <w:shd w:val="clear" w:color="auto" w:fill="F2F2F2" w:themeFill="background1" w:themeFillShade="F2"/>
              </w:rPr>
              <w:t xml:space="preserve">Respondent Response Rate </w:t>
            </w:r>
            <w:r w:rsidRPr="00705E82">
              <w:rPr>
                <w:rFonts w:ascii="Times New Roman" w:hAnsi="Times New Roman"/>
                <w:sz w:val="20"/>
                <w:shd w:val="clear" w:color="auto" w:fill="D9D9D9" w:themeFill="background1" w:themeFillShade="D9"/>
              </w:rPr>
              <w:t>(if applicable)</w:t>
            </w:r>
          </w:p>
        </w:tc>
        <w:tc>
          <w:tcPr>
            <w:tcW w:w="1260" w:type="dxa"/>
            <w:vAlign w:val="center"/>
          </w:tcPr>
          <w:p w:rsidR="004C22D2" w:rsidRPr="00705E82" w:rsidP="00C85AE3" w14:paraId="0789BB5B" w14:textId="77777777">
            <w:pPr>
              <w:jc w:val="center"/>
              <w:rPr>
                <w:rFonts w:ascii="Times New Roman" w:hAnsi="Times New Roman"/>
                <w:sz w:val="20"/>
              </w:rPr>
            </w:pPr>
            <w:r w:rsidRPr="00705E82">
              <w:rPr>
                <w:rFonts w:ascii="Times New Roman" w:hAnsi="Times New Roman"/>
                <w:sz w:val="20"/>
              </w:rPr>
              <w:t>Number of Respondents</w:t>
            </w:r>
          </w:p>
        </w:tc>
        <w:tc>
          <w:tcPr>
            <w:tcW w:w="1080" w:type="dxa"/>
            <w:vAlign w:val="center"/>
          </w:tcPr>
          <w:p w:rsidR="004C22D2" w:rsidRPr="00705E82" w:rsidP="00C85AE3" w14:paraId="49E54C5A" w14:textId="77777777">
            <w:pPr>
              <w:jc w:val="center"/>
              <w:rPr>
                <w:rFonts w:ascii="Times New Roman" w:hAnsi="Times New Roman"/>
                <w:sz w:val="20"/>
              </w:rPr>
            </w:pPr>
            <w:r w:rsidRPr="00705E82">
              <w:rPr>
                <w:rFonts w:ascii="Times New Roman" w:hAnsi="Times New Roman"/>
                <w:sz w:val="20"/>
              </w:rPr>
              <w:t>Number of Responses</w:t>
            </w:r>
          </w:p>
        </w:tc>
        <w:tc>
          <w:tcPr>
            <w:tcW w:w="990" w:type="dxa"/>
            <w:vAlign w:val="center"/>
          </w:tcPr>
          <w:p w:rsidR="004C22D2" w:rsidRPr="00705E82" w:rsidP="00C85AE3" w14:paraId="7CAEFEAB" w14:textId="77777777">
            <w:pPr>
              <w:jc w:val="center"/>
              <w:rPr>
                <w:rFonts w:ascii="Times New Roman" w:hAnsi="Times New Roman"/>
                <w:sz w:val="20"/>
              </w:rPr>
            </w:pPr>
            <w:r w:rsidRPr="00705E82">
              <w:rPr>
                <w:rFonts w:ascii="Times New Roman" w:hAnsi="Times New Roman"/>
                <w:sz w:val="20"/>
              </w:rPr>
              <w:t>Average Burden Hours per Response</w:t>
            </w:r>
          </w:p>
        </w:tc>
        <w:tc>
          <w:tcPr>
            <w:tcW w:w="810" w:type="dxa"/>
            <w:vAlign w:val="center"/>
          </w:tcPr>
          <w:p w:rsidR="004C22D2" w:rsidRPr="00705E82" w:rsidP="00C85AE3" w14:paraId="606CEE7D" w14:textId="77777777">
            <w:pPr>
              <w:jc w:val="center"/>
              <w:rPr>
                <w:rFonts w:ascii="Times New Roman" w:hAnsi="Times New Roman"/>
                <w:sz w:val="20"/>
              </w:rPr>
            </w:pPr>
            <w:r w:rsidRPr="00705E82">
              <w:rPr>
                <w:rFonts w:ascii="Times New Roman" w:hAnsi="Times New Roman"/>
                <w:sz w:val="20"/>
              </w:rPr>
              <w:t>Total Annual Burden Hours</w:t>
            </w:r>
          </w:p>
        </w:tc>
        <w:tc>
          <w:tcPr>
            <w:tcW w:w="1350" w:type="dxa"/>
            <w:vAlign w:val="center"/>
          </w:tcPr>
          <w:p w:rsidR="00E32343" w:rsidRPr="00705E82" w:rsidP="00C85AE3" w14:paraId="58ABAA0A" w14:textId="77777777">
            <w:pPr>
              <w:jc w:val="center"/>
              <w:rPr>
                <w:rFonts w:ascii="Times New Roman" w:hAnsi="Times New Roman"/>
                <w:sz w:val="20"/>
              </w:rPr>
            </w:pPr>
            <w:r w:rsidRPr="00705E82">
              <w:rPr>
                <w:rFonts w:ascii="Times New Roman" w:hAnsi="Times New Roman"/>
                <w:sz w:val="20"/>
              </w:rPr>
              <w:t>Estimated Respondent</w:t>
            </w:r>
            <w:r w:rsidRPr="00705E82">
              <w:rPr>
                <w:rFonts w:ascii="Times New Roman" w:hAnsi="Times New Roman"/>
                <w:sz w:val="20"/>
              </w:rPr>
              <w:t>s</w:t>
            </w:r>
          </w:p>
          <w:p w:rsidR="004C22D2" w:rsidRPr="00705E82" w:rsidP="00C85AE3" w14:paraId="4E0621BA" w14:textId="04B7EEF9">
            <w:pPr>
              <w:jc w:val="center"/>
              <w:rPr>
                <w:rFonts w:ascii="Times New Roman" w:hAnsi="Times New Roman"/>
                <w:sz w:val="20"/>
              </w:rPr>
            </w:pPr>
            <w:r w:rsidRPr="00705E82">
              <w:rPr>
                <w:rFonts w:ascii="Times New Roman" w:hAnsi="Times New Roman"/>
                <w:sz w:val="20"/>
              </w:rPr>
              <w:t>Average Hourly Wage</w:t>
            </w:r>
          </w:p>
        </w:tc>
        <w:tc>
          <w:tcPr>
            <w:tcW w:w="1170" w:type="dxa"/>
            <w:vAlign w:val="center"/>
          </w:tcPr>
          <w:p w:rsidR="004C22D2" w:rsidRPr="00705E82" w:rsidP="00C85AE3" w14:paraId="5C48C11F" w14:textId="77777777">
            <w:pPr>
              <w:jc w:val="center"/>
              <w:rPr>
                <w:rFonts w:ascii="Times New Roman" w:hAnsi="Times New Roman"/>
                <w:sz w:val="20"/>
              </w:rPr>
            </w:pPr>
            <w:r w:rsidRPr="00705E82">
              <w:rPr>
                <w:rFonts w:ascii="Times New Roman" w:hAnsi="Times New Roman"/>
                <w:sz w:val="20"/>
              </w:rPr>
              <w:t>Total Annual Costs (hourly wage x total burden hours)</w:t>
            </w:r>
          </w:p>
        </w:tc>
      </w:tr>
      <w:tr w14:paraId="0B1FEB95" w14:textId="77777777" w:rsidTr="001B65C7">
        <w:tblPrEx>
          <w:tblW w:w="9895" w:type="dxa"/>
          <w:tblLayout w:type="fixed"/>
          <w:tblLook w:val="0020"/>
        </w:tblPrEx>
        <w:trPr>
          <w:trHeight w:val="552"/>
        </w:trPr>
        <w:tc>
          <w:tcPr>
            <w:tcW w:w="1165" w:type="dxa"/>
          </w:tcPr>
          <w:p w:rsidR="00FC03B5" w:rsidRPr="0016010D" w:rsidP="00493878" w14:paraId="384370AE" w14:textId="5172098E">
            <w:pPr>
              <w:rPr>
                <w:rFonts w:ascii="Times New Roman" w:hAnsi="Times New Roman"/>
                <w:sz w:val="20"/>
              </w:rPr>
            </w:pPr>
            <w:r w:rsidRPr="0016010D">
              <w:rPr>
                <w:rFonts w:ascii="Times New Roman" w:hAnsi="Times New Roman"/>
                <w:sz w:val="20"/>
              </w:rPr>
              <w:t>Public IHEs</w:t>
            </w:r>
          </w:p>
        </w:tc>
        <w:tc>
          <w:tcPr>
            <w:tcW w:w="900" w:type="dxa"/>
          </w:tcPr>
          <w:p w:rsidR="00FC03B5" w:rsidRPr="0016010D" w:rsidP="00493878" w14:paraId="0E46A0A6" w14:textId="77777777">
            <w:pPr>
              <w:rPr>
                <w:rFonts w:ascii="Times New Roman" w:hAnsi="Times New Roman"/>
                <w:sz w:val="20"/>
              </w:rPr>
            </w:pPr>
            <w:r w:rsidRPr="0016010D">
              <w:rPr>
                <w:rFonts w:ascii="Times New Roman" w:hAnsi="Times New Roman"/>
                <w:sz w:val="20"/>
              </w:rPr>
              <w:t>N/A</w:t>
            </w:r>
          </w:p>
        </w:tc>
        <w:tc>
          <w:tcPr>
            <w:tcW w:w="1170" w:type="dxa"/>
          </w:tcPr>
          <w:p w:rsidR="00FC03B5" w:rsidRPr="0016010D" w:rsidP="00493878" w14:paraId="468DC730" w14:textId="77777777">
            <w:pPr>
              <w:rPr>
                <w:rFonts w:ascii="Times New Roman" w:hAnsi="Times New Roman"/>
                <w:sz w:val="20"/>
              </w:rPr>
            </w:pPr>
            <w:r w:rsidRPr="0016010D">
              <w:rPr>
                <w:rFonts w:ascii="Times New Roman" w:hAnsi="Times New Roman"/>
                <w:sz w:val="20"/>
              </w:rPr>
              <w:t>N/A</w:t>
            </w:r>
          </w:p>
        </w:tc>
        <w:tc>
          <w:tcPr>
            <w:tcW w:w="1260" w:type="dxa"/>
          </w:tcPr>
          <w:p w:rsidR="00FC03B5" w:rsidRPr="0016010D" w:rsidP="00493878" w14:paraId="481F4FD5" w14:textId="3FADBD58">
            <w:pPr>
              <w:rPr>
                <w:rFonts w:ascii="Times New Roman" w:hAnsi="Times New Roman"/>
                <w:sz w:val="20"/>
              </w:rPr>
            </w:pPr>
            <w:r w:rsidRPr="0016010D">
              <w:rPr>
                <w:rFonts w:ascii="Times New Roman" w:hAnsi="Times New Roman"/>
                <w:sz w:val="20"/>
              </w:rPr>
              <w:t>1,892</w:t>
            </w:r>
          </w:p>
        </w:tc>
        <w:tc>
          <w:tcPr>
            <w:tcW w:w="1080" w:type="dxa"/>
          </w:tcPr>
          <w:p w:rsidR="00FC03B5" w:rsidRPr="0016010D" w:rsidP="00493878" w14:paraId="74467E95" w14:textId="2C5EA41D">
            <w:pPr>
              <w:rPr>
                <w:rFonts w:ascii="Times New Roman" w:hAnsi="Times New Roman"/>
                <w:sz w:val="20"/>
              </w:rPr>
            </w:pPr>
            <w:r w:rsidRPr="0016010D">
              <w:rPr>
                <w:rFonts w:ascii="Times New Roman" w:hAnsi="Times New Roman"/>
                <w:sz w:val="20"/>
              </w:rPr>
              <w:t>1,892</w:t>
            </w:r>
          </w:p>
        </w:tc>
        <w:tc>
          <w:tcPr>
            <w:tcW w:w="990" w:type="dxa"/>
          </w:tcPr>
          <w:p w:rsidR="00FC03B5" w:rsidRPr="0016010D" w:rsidP="00493878" w14:paraId="4F732306" w14:textId="77777777">
            <w:pPr>
              <w:rPr>
                <w:rFonts w:ascii="Times New Roman" w:hAnsi="Times New Roman"/>
                <w:sz w:val="20"/>
              </w:rPr>
            </w:pPr>
            <w:r w:rsidRPr="0016010D">
              <w:rPr>
                <w:rFonts w:ascii="Times New Roman" w:hAnsi="Times New Roman"/>
                <w:sz w:val="20"/>
              </w:rPr>
              <w:t>3</w:t>
            </w:r>
          </w:p>
        </w:tc>
        <w:tc>
          <w:tcPr>
            <w:tcW w:w="810" w:type="dxa"/>
          </w:tcPr>
          <w:p w:rsidR="00FC03B5" w:rsidRPr="0016010D" w:rsidP="00493878" w14:paraId="0F1371A1" w14:textId="06563C50">
            <w:pPr>
              <w:rPr>
                <w:rFonts w:ascii="Times New Roman" w:hAnsi="Times New Roman"/>
                <w:sz w:val="20"/>
              </w:rPr>
            </w:pPr>
            <w:r w:rsidRPr="0016010D">
              <w:rPr>
                <w:rFonts w:ascii="Times New Roman" w:hAnsi="Times New Roman"/>
                <w:sz w:val="20"/>
              </w:rPr>
              <w:t>5,676</w:t>
            </w:r>
          </w:p>
        </w:tc>
        <w:tc>
          <w:tcPr>
            <w:tcW w:w="1350" w:type="dxa"/>
            <w:vMerge w:val="restart"/>
          </w:tcPr>
          <w:p w:rsidR="00FC03B5" w:rsidP="00597228" w14:paraId="7A7FD07F" w14:textId="77777777">
            <w:pPr>
              <w:rPr>
                <w:rFonts w:ascii="Times New Roman" w:hAnsi="Times New Roman"/>
                <w:sz w:val="20"/>
              </w:rPr>
            </w:pPr>
            <w:r>
              <w:rPr>
                <w:rFonts w:ascii="Times New Roman" w:hAnsi="Times New Roman"/>
                <w:sz w:val="20"/>
              </w:rPr>
              <w:t>Disability services director = $37/hour</w:t>
            </w:r>
          </w:p>
          <w:p w:rsidR="00FC03B5" w:rsidP="00597228" w14:paraId="0E054580" w14:textId="77777777">
            <w:pPr>
              <w:rPr>
                <w:rFonts w:ascii="Times New Roman" w:hAnsi="Times New Roman"/>
                <w:sz w:val="20"/>
              </w:rPr>
            </w:pPr>
          </w:p>
          <w:p w:rsidR="00FC03B5" w:rsidRPr="0016010D" w:rsidP="00597228" w14:paraId="6E9ACC37" w14:textId="77777777">
            <w:pPr>
              <w:rPr>
                <w:rFonts w:ascii="Times New Roman" w:hAnsi="Times New Roman"/>
                <w:sz w:val="20"/>
              </w:rPr>
            </w:pPr>
            <w:r>
              <w:rPr>
                <w:rFonts w:ascii="Times New Roman" w:hAnsi="Times New Roman"/>
                <w:sz w:val="20"/>
              </w:rPr>
              <w:t>Management = $55/hour</w:t>
            </w:r>
          </w:p>
          <w:p w:rsidR="00FC03B5" w:rsidRPr="0016010D" w:rsidP="009A4203" w14:paraId="6CE8E8AB" w14:textId="6FDE1785">
            <w:pPr>
              <w:rPr>
                <w:rFonts w:ascii="Times New Roman" w:hAnsi="Times New Roman"/>
                <w:sz w:val="20"/>
              </w:rPr>
            </w:pPr>
          </w:p>
        </w:tc>
        <w:tc>
          <w:tcPr>
            <w:tcW w:w="1170" w:type="dxa"/>
          </w:tcPr>
          <w:p w:rsidR="00FC03B5" w:rsidRPr="0016010D" w:rsidP="00493878" w14:paraId="3E32E82D" w14:textId="363934FD">
            <w:pPr>
              <w:rPr>
                <w:rFonts w:ascii="Times New Roman" w:hAnsi="Times New Roman"/>
                <w:sz w:val="20"/>
              </w:rPr>
            </w:pPr>
            <w:r w:rsidRPr="0016010D">
              <w:rPr>
                <w:rFonts w:ascii="Times New Roman" w:hAnsi="Times New Roman"/>
                <w:sz w:val="20"/>
              </w:rPr>
              <w:t>$</w:t>
            </w:r>
            <w:r w:rsidR="0026507F">
              <w:rPr>
                <w:rFonts w:ascii="Times New Roman" w:hAnsi="Times New Roman"/>
                <w:sz w:val="20"/>
              </w:rPr>
              <w:t>244,068</w:t>
            </w:r>
          </w:p>
        </w:tc>
      </w:tr>
      <w:tr w14:paraId="19E84C93" w14:textId="77777777" w:rsidTr="001B65C7">
        <w:tblPrEx>
          <w:tblW w:w="9895" w:type="dxa"/>
          <w:tblLayout w:type="fixed"/>
          <w:tblLook w:val="0020"/>
        </w:tblPrEx>
        <w:trPr>
          <w:trHeight w:val="552"/>
        </w:trPr>
        <w:tc>
          <w:tcPr>
            <w:tcW w:w="1165" w:type="dxa"/>
          </w:tcPr>
          <w:p w:rsidR="00FC03B5" w:rsidRPr="0016010D" w:rsidP="00493878" w14:paraId="59B54921" w14:textId="55950431">
            <w:pPr>
              <w:rPr>
                <w:rFonts w:ascii="Times New Roman" w:hAnsi="Times New Roman"/>
                <w:sz w:val="20"/>
              </w:rPr>
            </w:pPr>
            <w:r w:rsidRPr="0016010D">
              <w:rPr>
                <w:rFonts w:ascii="Times New Roman" w:hAnsi="Times New Roman"/>
                <w:sz w:val="20"/>
              </w:rPr>
              <w:t>Private non-profit IHEs</w:t>
            </w:r>
          </w:p>
        </w:tc>
        <w:tc>
          <w:tcPr>
            <w:tcW w:w="900" w:type="dxa"/>
          </w:tcPr>
          <w:p w:rsidR="00FC03B5" w:rsidRPr="0016010D" w:rsidP="00493878" w14:paraId="1AC366B5" w14:textId="77777777">
            <w:pPr>
              <w:rPr>
                <w:rFonts w:ascii="Times New Roman" w:hAnsi="Times New Roman"/>
                <w:sz w:val="20"/>
              </w:rPr>
            </w:pPr>
            <w:r w:rsidRPr="0016010D">
              <w:rPr>
                <w:rFonts w:ascii="Times New Roman" w:hAnsi="Times New Roman"/>
                <w:sz w:val="20"/>
              </w:rPr>
              <w:t>N/A</w:t>
            </w:r>
          </w:p>
        </w:tc>
        <w:tc>
          <w:tcPr>
            <w:tcW w:w="1170" w:type="dxa"/>
          </w:tcPr>
          <w:p w:rsidR="00FC03B5" w:rsidRPr="0016010D" w:rsidP="00493878" w14:paraId="554800EC" w14:textId="77777777">
            <w:pPr>
              <w:rPr>
                <w:rFonts w:ascii="Times New Roman" w:hAnsi="Times New Roman"/>
                <w:sz w:val="20"/>
              </w:rPr>
            </w:pPr>
            <w:r w:rsidRPr="0016010D">
              <w:rPr>
                <w:rFonts w:ascii="Times New Roman" w:hAnsi="Times New Roman"/>
                <w:sz w:val="20"/>
              </w:rPr>
              <w:t>N/A</w:t>
            </w:r>
          </w:p>
        </w:tc>
        <w:tc>
          <w:tcPr>
            <w:tcW w:w="1260" w:type="dxa"/>
          </w:tcPr>
          <w:p w:rsidR="00FC03B5" w:rsidRPr="0016010D" w:rsidP="00493878" w14:paraId="46584F67" w14:textId="380E8BAD">
            <w:pPr>
              <w:rPr>
                <w:rFonts w:ascii="Times New Roman" w:hAnsi="Times New Roman"/>
                <w:sz w:val="20"/>
              </w:rPr>
            </w:pPr>
            <w:r w:rsidRPr="0016010D">
              <w:rPr>
                <w:rFonts w:ascii="Times New Roman" w:hAnsi="Times New Roman"/>
                <w:sz w:val="20"/>
              </w:rPr>
              <w:t>1,754</w:t>
            </w:r>
          </w:p>
        </w:tc>
        <w:tc>
          <w:tcPr>
            <w:tcW w:w="1080" w:type="dxa"/>
          </w:tcPr>
          <w:p w:rsidR="00FC03B5" w:rsidRPr="0016010D" w:rsidP="00493878" w14:paraId="44EAEAF3" w14:textId="0F629FF7">
            <w:pPr>
              <w:rPr>
                <w:rFonts w:ascii="Times New Roman" w:hAnsi="Times New Roman"/>
                <w:sz w:val="20"/>
              </w:rPr>
            </w:pPr>
            <w:r w:rsidRPr="0016010D">
              <w:rPr>
                <w:rFonts w:ascii="Times New Roman" w:hAnsi="Times New Roman"/>
                <w:sz w:val="20"/>
              </w:rPr>
              <w:t>1,754</w:t>
            </w:r>
          </w:p>
        </w:tc>
        <w:tc>
          <w:tcPr>
            <w:tcW w:w="990" w:type="dxa"/>
          </w:tcPr>
          <w:p w:rsidR="00FC03B5" w:rsidRPr="0016010D" w:rsidP="00493878" w14:paraId="03443F87" w14:textId="77777777">
            <w:pPr>
              <w:rPr>
                <w:rFonts w:ascii="Times New Roman" w:hAnsi="Times New Roman"/>
                <w:sz w:val="20"/>
              </w:rPr>
            </w:pPr>
            <w:r w:rsidRPr="0016010D">
              <w:rPr>
                <w:rFonts w:ascii="Times New Roman" w:hAnsi="Times New Roman"/>
                <w:sz w:val="20"/>
              </w:rPr>
              <w:t>3</w:t>
            </w:r>
          </w:p>
        </w:tc>
        <w:tc>
          <w:tcPr>
            <w:tcW w:w="810" w:type="dxa"/>
          </w:tcPr>
          <w:p w:rsidR="00FC03B5" w:rsidRPr="0016010D" w:rsidP="00493878" w14:paraId="6C45C9F3" w14:textId="5EF1C131">
            <w:pPr>
              <w:pStyle w:val="EndnoteText"/>
              <w:tabs>
                <w:tab w:val="clear" w:pos="-720"/>
              </w:tabs>
              <w:suppressAutoHyphens w:val="0"/>
              <w:rPr>
                <w:rFonts w:ascii="Times New Roman" w:hAnsi="Times New Roman"/>
                <w:sz w:val="20"/>
              </w:rPr>
            </w:pPr>
            <w:r w:rsidRPr="0016010D">
              <w:rPr>
                <w:rFonts w:ascii="Times New Roman" w:hAnsi="Times New Roman"/>
                <w:sz w:val="20"/>
              </w:rPr>
              <w:t>5,262</w:t>
            </w:r>
          </w:p>
        </w:tc>
        <w:tc>
          <w:tcPr>
            <w:tcW w:w="1350" w:type="dxa"/>
            <w:vMerge/>
          </w:tcPr>
          <w:p w:rsidR="00FC03B5" w:rsidRPr="0016010D" w:rsidP="009A4203" w14:paraId="4C615A0D" w14:textId="3523B364">
            <w:pPr>
              <w:rPr>
                <w:rFonts w:ascii="Times New Roman" w:hAnsi="Times New Roman"/>
                <w:sz w:val="20"/>
              </w:rPr>
            </w:pPr>
          </w:p>
        </w:tc>
        <w:tc>
          <w:tcPr>
            <w:tcW w:w="1170" w:type="dxa"/>
          </w:tcPr>
          <w:p w:rsidR="00FC03B5" w:rsidRPr="0016010D" w:rsidP="00493878" w14:paraId="4DC88F58" w14:textId="4BB2A880">
            <w:pPr>
              <w:rPr>
                <w:rFonts w:ascii="Times New Roman" w:hAnsi="Times New Roman"/>
                <w:sz w:val="20"/>
              </w:rPr>
            </w:pPr>
            <w:r w:rsidRPr="0016010D">
              <w:rPr>
                <w:rFonts w:ascii="Times New Roman" w:hAnsi="Times New Roman"/>
                <w:sz w:val="20"/>
              </w:rPr>
              <w:t>$</w:t>
            </w:r>
            <w:r w:rsidR="00D90577">
              <w:rPr>
                <w:rFonts w:ascii="Times New Roman" w:hAnsi="Times New Roman"/>
                <w:sz w:val="20"/>
              </w:rPr>
              <w:t>226,266</w:t>
            </w:r>
          </w:p>
        </w:tc>
      </w:tr>
      <w:tr w14:paraId="373A4E52" w14:textId="77777777" w:rsidTr="001B65C7">
        <w:tblPrEx>
          <w:tblW w:w="9895" w:type="dxa"/>
          <w:tblLayout w:type="fixed"/>
          <w:tblLook w:val="0020"/>
        </w:tblPrEx>
        <w:trPr>
          <w:trHeight w:val="552"/>
        </w:trPr>
        <w:tc>
          <w:tcPr>
            <w:tcW w:w="1165" w:type="dxa"/>
          </w:tcPr>
          <w:p w:rsidR="00FC03B5" w:rsidRPr="0016010D" w:rsidP="00493878" w14:paraId="28BCE372" w14:textId="668CA514">
            <w:pPr>
              <w:rPr>
                <w:rFonts w:ascii="Times New Roman" w:hAnsi="Times New Roman"/>
                <w:sz w:val="20"/>
              </w:rPr>
            </w:pPr>
            <w:r w:rsidRPr="0016010D">
              <w:rPr>
                <w:rFonts w:ascii="Times New Roman" w:hAnsi="Times New Roman"/>
                <w:sz w:val="20"/>
              </w:rPr>
              <w:t>Private for-profit IHEs</w:t>
            </w:r>
          </w:p>
        </w:tc>
        <w:tc>
          <w:tcPr>
            <w:tcW w:w="900" w:type="dxa"/>
          </w:tcPr>
          <w:p w:rsidR="00FC03B5" w:rsidRPr="0016010D" w:rsidP="00493878" w14:paraId="716E61D4" w14:textId="30373112">
            <w:pPr>
              <w:rPr>
                <w:rFonts w:ascii="Times New Roman" w:hAnsi="Times New Roman"/>
                <w:sz w:val="20"/>
              </w:rPr>
            </w:pPr>
            <w:r w:rsidRPr="0016010D">
              <w:rPr>
                <w:rFonts w:ascii="Times New Roman" w:hAnsi="Times New Roman"/>
                <w:sz w:val="20"/>
              </w:rPr>
              <w:t>N/A</w:t>
            </w:r>
          </w:p>
        </w:tc>
        <w:tc>
          <w:tcPr>
            <w:tcW w:w="1170" w:type="dxa"/>
          </w:tcPr>
          <w:p w:rsidR="00FC03B5" w:rsidRPr="0016010D" w:rsidP="00493878" w14:paraId="32AC04EB" w14:textId="1A00621D">
            <w:pPr>
              <w:rPr>
                <w:rFonts w:ascii="Times New Roman" w:hAnsi="Times New Roman"/>
                <w:sz w:val="20"/>
              </w:rPr>
            </w:pPr>
            <w:r w:rsidRPr="0016010D">
              <w:rPr>
                <w:rFonts w:ascii="Times New Roman" w:hAnsi="Times New Roman"/>
                <w:sz w:val="20"/>
              </w:rPr>
              <w:t>N/A</w:t>
            </w:r>
          </w:p>
        </w:tc>
        <w:tc>
          <w:tcPr>
            <w:tcW w:w="1260" w:type="dxa"/>
          </w:tcPr>
          <w:p w:rsidR="00FC03B5" w:rsidRPr="0016010D" w:rsidP="00493878" w14:paraId="0C456B70" w14:textId="26406B07">
            <w:pPr>
              <w:rPr>
                <w:rFonts w:ascii="Times New Roman" w:hAnsi="Times New Roman"/>
                <w:sz w:val="20"/>
              </w:rPr>
            </w:pPr>
            <w:r w:rsidRPr="0016010D">
              <w:rPr>
                <w:rFonts w:ascii="Times New Roman" w:hAnsi="Times New Roman"/>
                <w:sz w:val="20"/>
              </w:rPr>
              <w:t>2,270</w:t>
            </w:r>
          </w:p>
        </w:tc>
        <w:tc>
          <w:tcPr>
            <w:tcW w:w="1080" w:type="dxa"/>
          </w:tcPr>
          <w:p w:rsidR="00FC03B5" w:rsidRPr="0016010D" w:rsidP="00493878" w14:paraId="5E3766C7" w14:textId="61345F87">
            <w:pPr>
              <w:rPr>
                <w:rFonts w:ascii="Times New Roman" w:hAnsi="Times New Roman"/>
                <w:sz w:val="20"/>
              </w:rPr>
            </w:pPr>
            <w:r w:rsidRPr="0016010D">
              <w:rPr>
                <w:rFonts w:ascii="Times New Roman" w:hAnsi="Times New Roman"/>
                <w:sz w:val="20"/>
              </w:rPr>
              <w:t>2,270</w:t>
            </w:r>
          </w:p>
        </w:tc>
        <w:tc>
          <w:tcPr>
            <w:tcW w:w="990" w:type="dxa"/>
          </w:tcPr>
          <w:p w:rsidR="00FC03B5" w:rsidRPr="0016010D" w:rsidP="00493878" w14:paraId="0E6EB7E3" w14:textId="69902E6C">
            <w:pPr>
              <w:rPr>
                <w:rFonts w:ascii="Times New Roman" w:hAnsi="Times New Roman"/>
                <w:sz w:val="20"/>
              </w:rPr>
            </w:pPr>
            <w:r w:rsidRPr="0016010D">
              <w:rPr>
                <w:rFonts w:ascii="Times New Roman" w:hAnsi="Times New Roman"/>
                <w:sz w:val="20"/>
              </w:rPr>
              <w:t>3</w:t>
            </w:r>
          </w:p>
        </w:tc>
        <w:tc>
          <w:tcPr>
            <w:tcW w:w="810" w:type="dxa"/>
          </w:tcPr>
          <w:p w:rsidR="00FC03B5" w:rsidRPr="00E2165D" w:rsidP="00493878" w14:paraId="48913FE7" w14:textId="63F01B28">
            <w:pPr>
              <w:rPr>
                <w:rFonts w:ascii="Times New Roman" w:hAnsi="Times New Roman"/>
                <w:sz w:val="20"/>
                <w:u w:val="single"/>
              </w:rPr>
            </w:pPr>
            <w:r w:rsidRPr="0016010D">
              <w:rPr>
                <w:rFonts w:ascii="Times New Roman" w:hAnsi="Times New Roman"/>
                <w:sz w:val="20"/>
              </w:rPr>
              <w:t>6,810</w:t>
            </w:r>
          </w:p>
        </w:tc>
        <w:tc>
          <w:tcPr>
            <w:tcW w:w="1350" w:type="dxa"/>
            <w:vMerge/>
          </w:tcPr>
          <w:p w:rsidR="00FC03B5" w:rsidRPr="0016010D" w:rsidP="00493878" w14:paraId="074D62DA" w14:textId="6C60C481">
            <w:pPr>
              <w:rPr>
                <w:rFonts w:ascii="Times New Roman" w:hAnsi="Times New Roman"/>
                <w:sz w:val="20"/>
              </w:rPr>
            </w:pPr>
          </w:p>
        </w:tc>
        <w:tc>
          <w:tcPr>
            <w:tcW w:w="1170" w:type="dxa"/>
          </w:tcPr>
          <w:p w:rsidR="00FC03B5" w:rsidRPr="0016010D" w:rsidP="00493878" w14:paraId="3ED6082E" w14:textId="1FF70122">
            <w:pPr>
              <w:rPr>
                <w:rFonts w:ascii="Times New Roman" w:hAnsi="Times New Roman"/>
                <w:sz w:val="20"/>
              </w:rPr>
            </w:pPr>
            <w:r w:rsidRPr="0016010D">
              <w:rPr>
                <w:rFonts w:ascii="Times New Roman" w:hAnsi="Times New Roman"/>
                <w:sz w:val="20"/>
              </w:rPr>
              <w:t>$</w:t>
            </w:r>
            <w:r w:rsidR="009A3DE2">
              <w:rPr>
                <w:rFonts w:ascii="Times New Roman" w:hAnsi="Times New Roman"/>
                <w:sz w:val="20"/>
              </w:rPr>
              <w:t>292,830</w:t>
            </w:r>
          </w:p>
        </w:tc>
      </w:tr>
      <w:tr w14:paraId="028FF7B3" w14:textId="77777777" w:rsidTr="001B65C7">
        <w:tblPrEx>
          <w:tblW w:w="9895" w:type="dxa"/>
          <w:tblLayout w:type="fixed"/>
          <w:tblLook w:val="0020"/>
        </w:tblPrEx>
        <w:trPr>
          <w:trHeight w:val="552"/>
        </w:trPr>
        <w:tc>
          <w:tcPr>
            <w:tcW w:w="1165" w:type="dxa"/>
          </w:tcPr>
          <w:p w:rsidR="00493878" w:rsidRPr="00E2165D" w:rsidP="00493878" w14:paraId="58814C68" w14:textId="68045E32">
            <w:pPr>
              <w:rPr>
                <w:rFonts w:ascii="Times New Roman" w:hAnsi="Times New Roman"/>
                <w:sz w:val="20"/>
              </w:rPr>
            </w:pPr>
            <w:r w:rsidRPr="00E2165D">
              <w:rPr>
                <w:rFonts w:ascii="Times New Roman" w:hAnsi="Times New Roman"/>
                <w:sz w:val="20"/>
              </w:rPr>
              <w:t>Annualized Totals</w:t>
            </w:r>
          </w:p>
        </w:tc>
        <w:tc>
          <w:tcPr>
            <w:tcW w:w="900" w:type="dxa"/>
          </w:tcPr>
          <w:p w:rsidR="00493878" w:rsidRPr="00E2165D" w:rsidP="00493878" w14:paraId="735D165F" w14:textId="56368FBE">
            <w:pPr>
              <w:rPr>
                <w:rFonts w:ascii="Times New Roman" w:hAnsi="Times New Roman"/>
                <w:sz w:val="20"/>
              </w:rPr>
            </w:pPr>
            <w:r w:rsidRPr="0016010D">
              <w:rPr>
                <w:rFonts w:ascii="Times New Roman" w:hAnsi="Times New Roman"/>
                <w:sz w:val="20"/>
              </w:rPr>
              <w:t>N/A</w:t>
            </w:r>
          </w:p>
        </w:tc>
        <w:tc>
          <w:tcPr>
            <w:tcW w:w="1170" w:type="dxa"/>
          </w:tcPr>
          <w:p w:rsidR="00493878" w:rsidRPr="00E2165D" w:rsidP="00493878" w14:paraId="553021E9" w14:textId="5E7696EE">
            <w:pPr>
              <w:rPr>
                <w:rFonts w:ascii="Times New Roman" w:hAnsi="Times New Roman"/>
                <w:sz w:val="20"/>
              </w:rPr>
            </w:pPr>
            <w:r w:rsidRPr="00E2165D">
              <w:rPr>
                <w:rFonts w:ascii="Times New Roman" w:hAnsi="Times New Roman"/>
                <w:sz w:val="20"/>
              </w:rPr>
              <w:t xml:space="preserve"> </w:t>
            </w:r>
            <w:r w:rsidRPr="0016010D" w:rsidR="00CE5C83">
              <w:rPr>
                <w:rFonts w:ascii="Times New Roman" w:hAnsi="Times New Roman"/>
                <w:sz w:val="20"/>
              </w:rPr>
              <w:t xml:space="preserve"> N/A</w:t>
            </w:r>
          </w:p>
        </w:tc>
        <w:tc>
          <w:tcPr>
            <w:tcW w:w="1260" w:type="dxa"/>
          </w:tcPr>
          <w:p w:rsidR="00493878" w:rsidRPr="00E2165D" w:rsidP="00493878" w14:paraId="3291DAF6" w14:textId="2F42DE8A">
            <w:pPr>
              <w:rPr>
                <w:rFonts w:ascii="Times New Roman" w:hAnsi="Times New Roman"/>
                <w:sz w:val="20"/>
              </w:rPr>
            </w:pPr>
            <w:r w:rsidRPr="00E2165D">
              <w:rPr>
                <w:rFonts w:ascii="Times New Roman" w:hAnsi="Times New Roman"/>
                <w:sz w:val="20"/>
              </w:rPr>
              <w:t>5,916</w:t>
            </w:r>
          </w:p>
        </w:tc>
        <w:tc>
          <w:tcPr>
            <w:tcW w:w="1080" w:type="dxa"/>
          </w:tcPr>
          <w:p w:rsidR="00493878" w:rsidRPr="00E2165D" w:rsidP="00493878" w14:paraId="2089D7C0" w14:textId="41015602">
            <w:pPr>
              <w:rPr>
                <w:rFonts w:ascii="Times New Roman" w:hAnsi="Times New Roman"/>
                <w:sz w:val="20"/>
              </w:rPr>
            </w:pPr>
            <w:r w:rsidRPr="00E2165D">
              <w:rPr>
                <w:rFonts w:ascii="Times New Roman" w:hAnsi="Times New Roman"/>
                <w:sz w:val="20"/>
              </w:rPr>
              <w:t>5,916</w:t>
            </w:r>
          </w:p>
        </w:tc>
        <w:tc>
          <w:tcPr>
            <w:tcW w:w="990" w:type="dxa"/>
          </w:tcPr>
          <w:p w:rsidR="00493878" w:rsidRPr="00E2165D" w:rsidP="00493878" w14:paraId="6326A60F" w14:textId="146177ED">
            <w:pPr>
              <w:rPr>
                <w:rFonts w:ascii="Times New Roman" w:hAnsi="Times New Roman"/>
                <w:sz w:val="20"/>
              </w:rPr>
            </w:pPr>
            <w:r w:rsidRPr="00E2165D">
              <w:rPr>
                <w:rFonts w:ascii="Times New Roman" w:hAnsi="Times New Roman"/>
                <w:sz w:val="20"/>
              </w:rPr>
              <w:t xml:space="preserve"> </w:t>
            </w:r>
            <w:r w:rsidR="00CE5C83">
              <w:rPr>
                <w:rFonts w:ascii="Times New Roman" w:hAnsi="Times New Roman"/>
                <w:sz w:val="20"/>
              </w:rPr>
              <w:t>3</w:t>
            </w:r>
          </w:p>
        </w:tc>
        <w:tc>
          <w:tcPr>
            <w:tcW w:w="810" w:type="dxa"/>
          </w:tcPr>
          <w:p w:rsidR="00493878" w:rsidRPr="00E2165D" w:rsidP="00493878" w14:paraId="5CBD67F6" w14:textId="07BC5D26">
            <w:pPr>
              <w:rPr>
                <w:rFonts w:ascii="Times New Roman" w:hAnsi="Times New Roman"/>
                <w:sz w:val="20"/>
              </w:rPr>
            </w:pPr>
            <w:r w:rsidRPr="00E2165D">
              <w:rPr>
                <w:rFonts w:ascii="Times New Roman" w:hAnsi="Times New Roman"/>
                <w:sz w:val="20"/>
              </w:rPr>
              <w:t>17,748</w:t>
            </w:r>
          </w:p>
        </w:tc>
        <w:tc>
          <w:tcPr>
            <w:tcW w:w="1350" w:type="dxa"/>
          </w:tcPr>
          <w:p w:rsidR="00493878" w:rsidRPr="00E2165D" w:rsidP="00493878" w14:paraId="694A3263" w14:textId="629B076B">
            <w:pPr>
              <w:rPr>
                <w:rFonts w:ascii="Times New Roman" w:hAnsi="Times New Roman"/>
                <w:sz w:val="20"/>
              </w:rPr>
            </w:pPr>
          </w:p>
        </w:tc>
        <w:tc>
          <w:tcPr>
            <w:tcW w:w="1170" w:type="dxa"/>
          </w:tcPr>
          <w:p w:rsidR="00493878" w:rsidRPr="00E2165D" w:rsidP="00493878" w14:paraId="5E7C00FD" w14:textId="61F32587">
            <w:pPr>
              <w:rPr>
                <w:rFonts w:ascii="Times New Roman" w:hAnsi="Times New Roman"/>
                <w:sz w:val="20"/>
              </w:rPr>
            </w:pPr>
            <w:r w:rsidRPr="00E2165D">
              <w:rPr>
                <w:rFonts w:ascii="Times New Roman" w:hAnsi="Times New Roman"/>
                <w:sz w:val="20"/>
              </w:rPr>
              <w:t>$</w:t>
            </w:r>
            <w:r w:rsidR="00FA58C6">
              <w:rPr>
                <w:rFonts w:ascii="Times New Roman" w:hAnsi="Times New Roman"/>
                <w:sz w:val="20"/>
              </w:rPr>
              <w:t>763,164</w:t>
            </w:r>
          </w:p>
        </w:tc>
      </w:tr>
    </w:tbl>
    <w:p w:rsidR="00386054" w:rsidRPr="00EF7FF5" w14:paraId="0CFF9ED5" w14:textId="77777777">
      <w:pPr>
        <w:tabs>
          <w:tab w:val="left" w:pos="-720"/>
        </w:tabs>
        <w:suppressAutoHyphens/>
        <w:rPr>
          <w:rFonts w:ascii="Times New Roman" w:hAnsi="Times New Roman"/>
          <w:szCs w:val="24"/>
        </w:rPr>
      </w:pPr>
    </w:p>
    <w:p w:rsidR="00386054" w:rsidRPr="00EF7FF5" w14:paraId="698BE794" w14:textId="77777777">
      <w:pPr>
        <w:tabs>
          <w:tab w:val="left" w:pos="-720"/>
        </w:tabs>
        <w:suppressAutoHyphens/>
        <w:rPr>
          <w:rFonts w:ascii="Times New Roman" w:hAnsi="Times New Roman"/>
          <w:szCs w:val="24"/>
        </w:rPr>
      </w:pPr>
      <w:r w:rsidRPr="009D5BB8">
        <w:rPr>
          <w:rFonts w:ascii="Times New Roman" w:hAnsi="Times New Roman"/>
          <w:b/>
          <w:bCs/>
          <w:szCs w:val="24"/>
        </w:rPr>
        <w:t>13.</w:t>
      </w:r>
      <w:r w:rsidRPr="00EF7FF5">
        <w:rPr>
          <w:rFonts w:ascii="Times New Roman" w:hAnsi="Times New Roman"/>
          <w:szCs w:val="24"/>
        </w:rPr>
        <w:t xml:space="preserve">  </w:t>
      </w:r>
      <w:r w:rsidRPr="00E8058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30FC546A" w14:textId="77777777">
      <w:pPr>
        <w:tabs>
          <w:tab w:val="left" w:pos="-720"/>
        </w:tabs>
        <w:suppressAutoHyphens/>
        <w:rPr>
          <w:rFonts w:ascii="Times New Roman" w:hAnsi="Times New Roman"/>
          <w:szCs w:val="24"/>
        </w:rPr>
      </w:pPr>
    </w:p>
    <w:p w:rsidR="00386054" w:rsidRPr="00E80589" w:rsidP="003C29C2" w14:paraId="5B3F2E23" w14:textId="77777777">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80589">
        <w:rPr>
          <w:rFonts w:ascii="Times New Roman" w:hAnsi="Times New Roman"/>
          <w:b/>
          <w:szCs w:val="24"/>
        </w:rPr>
        <w:t>take into account</w:t>
      </w:r>
      <w:r w:rsidRPr="00E80589">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80589">
        <w:rPr>
          <w:rFonts w:ascii="Times New Roman" w:hAnsi="Times New Roman"/>
          <w:b/>
          <w:szCs w:val="24"/>
        </w:rPr>
        <w:t>drilling</w:t>
      </w:r>
      <w:r w:rsidRPr="00E80589">
        <w:rPr>
          <w:rFonts w:ascii="Times New Roman" w:hAnsi="Times New Roman"/>
          <w:b/>
          <w:szCs w:val="24"/>
        </w:rPr>
        <w:t xml:space="preserve"> and testing equipment; and acquiring and maintaining record storage facilities.</w:t>
      </w:r>
    </w:p>
    <w:p w:rsidR="00386054" w:rsidRPr="00E80589" w14:paraId="21D9E76F" w14:textId="77777777">
      <w:pPr>
        <w:numPr>
          <w:ilvl w:val="12"/>
          <w:numId w:val="0"/>
        </w:numPr>
        <w:tabs>
          <w:tab w:val="left" w:pos="-720"/>
        </w:tabs>
        <w:suppressAutoHyphens/>
        <w:ind w:left="340"/>
        <w:rPr>
          <w:rFonts w:ascii="Times New Roman" w:hAnsi="Times New Roman"/>
          <w:b/>
          <w:szCs w:val="24"/>
        </w:rPr>
      </w:pPr>
    </w:p>
    <w:p w:rsidR="00386054" w:rsidRPr="00E80589" w:rsidP="003C29C2" w14:paraId="3F904452" w14:textId="77777777">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80589">
        <w:rPr>
          <w:rFonts w:ascii="Times New Roman" w:hAnsi="Times New Roman"/>
          <w:b/>
          <w:szCs w:val="24"/>
        </w:rPr>
        <w:t>process</w:t>
      </w:r>
      <w:r w:rsidRPr="00E80589">
        <w:rPr>
          <w:rFonts w:ascii="Times New Roman" w:hAnsi="Times New Roman"/>
          <w:b/>
          <w:szCs w:val="24"/>
        </w:rPr>
        <w:t xml:space="preserve"> and use existing economic or regulatory impact analysis associated with the rulemaking containing the information collection, as appropriate.</w:t>
      </w:r>
    </w:p>
    <w:p w:rsidR="00386054" w:rsidRPr="00E80589" w:rsidP="003C29C2" w14:paraId="56CF37B1" w14:textId="77777777">
      <w:pPr>
        <w:tabs>
          <w:tab w:val="left" w:pos="-720"/>
          <w:tab w:val="left" w:pos="1247"/>
        </w:tabs>
        <w:suppressAutoHyphens/>
        <w:ind w:left="340"/>
        <w:rPr>
          <w:rFonts w:ascii="Times New Roman" w:hAnsi="Times New Roman"/>
          <w:b/>
          <w:szCs w:val="24"/>
        </w:rPr>
      </w:pPr>
    </w:p>
    <w:p w:rsidR="00386054" w:rsidRPr="00E80589" w:rsidP="003C29C2" w14:paraId="66986122" w14:textId="77777777">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80589" w:rsidR="002473CE">
        <w:rPr>
          <w:rFonts w:ascii="Times New Roman" w:hAnsi="Times New Roman"/>
          <w:b/>
          <w:szCs w:val="24"/>
        </w:rPr>
        <w:t>government</w:t>
      </w:r>
      <w:r w:rsidRPr="00E80589">
        <w:rPr>
          <w:rFonts w:ascii="Times New Roman" w:hAnsi="Times New Roman"/>
          <w:b/>
          <w:szCs w:val="24"/>
        </w:rPr>
        <w:t xml:space="preserve"> or (4) as part of customary and usual business or private practices.</w:t>
      </w:r>
      <w:r w:rsidRPr="00E80589" w:rsidR="001743A5">
        <w:rPr>
          <w:rFonts w:ascii="Times New Roman" w:hAnsi="Times New Roman"/>
          <w:b/>
          <w:szCs w:val="24"/>
        </w:rPr>
        <w:t xml:space="preserve"> Also, these estimates </w:t>
      </w:r>
      <w:r w:rsidRPr="00E80589" w:rsidR="001743A5">
        <w:rPr>
          <w:rFonts w:ascii="Times New Roman" w:hAnsi="Times New Roman"/>
          <w:b/>
          <w:szCs w:val="24"/>
        </w:rPr>
        <w:t>should not include the hourly costs (i.e., the monetization of the hours) captured above in Item 12</w:t>
      </w:r>
    </w:p>
    <w:p w:rsidR="00386054" w:rsidRPr="00E80589" w14:paraId="7ED33B66" w14:textId="77777777">
      <w:pPr>
        <w:tabs>
          <w:tab w:val="left" w:pos="-720"/>
        </w:tabs>
        <w:suppressAutoHyphens/>
        <w:rPr>
          <w:rFonts w:ascii="Times New Roman" w:hAnsi="Times New Roman"/>
          <w:b/>
          <w:szCs w:val="24"/>
        </w:rPr>
      </w:pPr>
    </w:p>
    <w:p w:rsidR="00386054" w:rsidRPr="00E80589" w14:paraId="089AC765" w14:textId="77777777">
      <w:pPr>
        <w:tabs>
          <w:tab w:val="left" w:pos="-720"/>
        </w:tabs>
        <w:suppressAutoHyphens/>
        <w:rPr>
          <w:rFonts w:ascii="Times New Roman" w:hAnsi="Times New Roman"/>
          <w:b/>
          <w:szCs w:val="24"/>
        </w:rPr>
      </w:pPr>
      <w:r w:rsidRPr="00E80589">
        <w:rPr>
          <w:rFonts w:ascii="Times New Roman" w:hAnsi="Times New Roman"/>
          <w:b/>
          <w:szCs w:val="24"/>
        </w:rPr>
        <w:tab/>
        <w:t>Total Annualized Capital/Startup Cost</w:t>
      </w:r>
      <w:r w:rsidRPr="00E80589">
        <w:rPr>
          <w:rFonts w:ascii="Times New Roman" w:hAnsi="Times New Roman"/>
          <w:b/>
          <w:szCs w:val="24"/>
        </w:rPr>
        <w:tab/>
        <w:t xml:space="preserve">: </w:t>
      </w:r>
      <w:bookmarkStart w:id="1" w:name="Startup"/>
      <w:r w:rsidRPr="00E80589" w:rsidR="007E77FA">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80589">
        <w:rPr>
          <w:rFonts w:ascii="Times New Roman" w:hAnsi="Times New Roman"/>
          <w:b/>
          <w:szCs w:val="24"/>
        </w:rPr>
        <w:instrText xml:space="preserve"> FORMTEXT </w:instrText>
      </w:r>
      <w:r w:rsidRPr="00E80589" w:rsidR="007E77FA">
        <w:rPr>
          <w:rFonts w:ascii="Times New Roman" w:hAnsi="Times New Roman"/>
          <w:b/>
          <w:szCs w:val="24"/>
        </w:rPr>
        <w:fldChar w:fldCharType="separate"/>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sidR="007E77FA">
        <w:rPr>
          <w:rFonts w:ascii="Times New Roman" w:hAnsi="Times New Roman"/>
          <w:b/>
          <w:szCs w:val="24"/>
        </w:rPr>
        <w:fldChar w:fldCharType="end"/>
      </w:r>
      <w:bookmarkEnd w:id="1"/>
    </w:p>
    <w:p w:rsidR="00386054" w:rsidRPr="00E80589" w:rsidP="00DB13BD" w14:paraId="1828607B" w14:textId="330C8AE4">
      <w:pPr>
        <w:tabs>
          <w:tab w:val="left" w:pos="-720"/>
        </w:tabs>
        <w:suppressAutoHyphens/>
        <w:rPr>
          <w:rFonts w:ascii="Times New Roman" w:hAnsi="Times New Roman"/>
          <w:b/>
          <w:szCs w:val="24"/>
        </w:rPr>
      </w:pPr>
      <w:r w:rsidRPr="00E80589">
        <w:rPr>
          <w:rFonts w:ascii="Times New Roman" w:hAnsi="Times New Roman"/>
          <w:b/>
          <w:szCs w:val="24"/>
        </w:rPr>
        <w:tab/>
        <w:t>Total Annual Costs (O&amp;M)</w:t>
      </w:r>
      <w:r w:rsidRPr="00E80589">
        <w:rPr>
          <w:rFonts w:ascii="Times New Roman" w:hAnsi="Times New Roman"/>
          <w:b/>
          <w:szCs w:val="24"/>
        </w:rPr>
        <w:tab/>
      </w:r>
      <w:r w:rsidRPr="00E80589">
        <w:rPr>
          <w:rFonts w:ascii="Times New Roman" w:hAnsi="Times New Roman"/>
          <w:b/>
          <w:szCs w:val="24"/>
        </w:rPr>
        <w:tab/>
        <w:t>: ____________________</w:t>
      </w:r>
    </w:p>
    <w:p w:rsidR="00386054" w:rsidRPr="00E80589" w14:paraId="600A17BD" w14:textId="77777777">
      <w:pPr>
        <w:tabs>
          <w:tab w:val="left" w:pos="-720"/>
        </w:tabs>
        <w:suppressAutoHyphens/>
        <w:rPr>
          <w:rFonts w:ascii="Times New Roman" w:hAnsi="Times New Roman"/>
          <w:b/>
          <w:szCs w:val="24"/>
        </w:rPr>
      </w:pPr>
      <w:r w:rsidRPr="00E80589">
        <w:rPr>
          <w:rFonts w:ascii="Times New Roman" w:hAnsi="Times New Roman"/>
          <w:b/>
          <w:szCs w:val="24"/>
        </w:rPr>
        <w:tab/>
        <w:t>Total Annualized Costs Requested</w:t>
      </w:r>
      <w:r w:rsidRPr="00E80589">
        <w:rPr>
          <w:rFonts w:ascii="Times New Roman" w:hAnsi="Times New Roman"/>
          <w:b/>
          <w:szCs w:val="24"/>
        </w:rPr>
        <w:tab/>
        <w:t xml:space="preserve">: </w:t>
      </w:r>
    </w:p>
    <w:p w:rsidR="003E4D4D" w14:paraId="7E3D8B51" w14:textId="77777777">
      <w:pPr>
        <w:tabs>
          <w:tab w:val="left" w:pos="-720"/>
        </w:tabs>
        <w:suppressAutoHyphens/>
        <w:rPr>
          <w:rFonts w:ascii="Times New Roman" w:hAnsi="Times New Roman"/>
          <w:szCs w:val="24"/>
        </w:rPr>
      </w:pPr>
    </w:p>
    <w:p w:rsidR="003E4D4D" w14:paraId="1A16A494" w14:textId="35AAE970">
      <w:pPr>
        <w:tabs>
          <w:tab w:val="left" w:pos="-720"/>
        </w:tabs>
        <w:suppressAutoHyphens/>
        <w:rPr>
          <w:rFonts w:ascii="Times New Roman" w:hAnsi="Times New Roman"/>
          <w:szCs w:val="24"/>
        </w:rPr>
      </w:pPr>
      <w:r>
        <w:rPr>
          <w:rFonts w:ascii="Times New Roman" w:hAnsi="Times New Roman"/>
          <w:szCs w:val="24"/>
        </w:rPr>
        <w:t xml:space="preserve">There will be no capital or start-up expenses required for data collection. Each of the </w:t>
      </w:r>
      <w:r w:rsidR="008A3674">
        <w:rPr>
          <w:rFonts w:ascii="Times New Roman" w:hAnsi="Times New Roman"/>
          <w:szCs w:val="24"/>
        </w:rPr>
        <w:t>5,916</w:t>
      </w:r>
      <w:r w:rsidR="008638BD">
        <w:rPr>
          <w:rFonts w:ascii="Times New Roman" w:hAnsi="Times New Roman"/>
          <w:szCs w:val="24"/>
        </w:rPr>
        <w:t xml:space="preserve"> </w:t>
      </w:r>
      <w:r w:rsidR="008A3674">
        <w:rPr>
          <w:rFonts w:ascii="Times New Roman" w:hAnsi="Times New Roman"/>
          <w:szCs w:val="24"/>
        </w:rPr>
        <w:t xml:space="preserve">IHEs </w:t>
      </w:r>
      <w:r>
        <w:rPr>
          <w:rFonts w:ascii="Times New Roman" w:hAnsi="Times New Roman"/>
          <w:szCs w:val="24"/>
        </w:rPr>
        <w:t>will be able to use existing computers to enter the requested information</w:t>
      </w:r>
      <w:r w:rsidR="008A3674">
        <w:rPr>
          <w:rFonts w:ascii="Times New Roman" w:hAnsi="Times New Roman"/>
          <w:szCs w:val="24"/>
        </w:rPr>
        <w:t>,</w:t>
      </w:r>
      <w:r>
        <w:rPr>
          <w:rFonts w:ascii="Times New Roman" w:hAnsi="Times New Roman"/>
          <w:szCs w:val="24"/>
        </w:rPr>
        <w:t xml:space="preserve"> so there will be no additional burden beyond the personnel time described above.</w:t>
      </w:r>
    </w:p>
    <w:p w:rsidR="00386054" w:rsidRPr="00EF7FF5" w14:paraId="71B488DF" w14:textId="77777777">
      <w:pPr>
        <w:tabs>
          <w:tab w:val="left" w:pos="-720"/>
        </w:tabs>
        <w:suppressAutoHyphens/>
        <w:rPr>
          <w:rFonts w:ascii="Times New Roman" w:hAnsi="Times New Roman"/>
          <w:szCs w:val="24"/>
        </w:rPr>
      </w:pPr>
    </w:p>
    <w:p w:rsidR="00386054" w:rsidRPr="00E80589" w14:paraId="35F3BB50" w14:textId="77777777">
      <w:pPr>
        <w:tabs>
          <w:tab w:val="left" w:pos="-720"/>
        </w:tabs>
        <w:suppressAutoHyphens/>
        <w:rPr>
          <w:rFonts w:ascii="Times New Roman" w:hAnsi="Times New Roman"/>
          <w:b/>
          <w:szCs w:val="24"/>
        </w:rPr>
      </w:pPr>
      <w:r w:rsidRPr="009D5BB8">
        <w:rPr>
          <w:rFonts w:ascii="Times New Roman" w:hAnsi="Times New Roman"/>
          <w:b/>
          <w:bCs/>
          <w:szCs w:val="24"/>
        </w:rPr>
        <w:t>14.</w:t>
      </w:r>
      <w:r w:rsidRPr="00EF7FF5">
        <w:rPr>
          <w:rFonts w:ascii="Times New Roman" w:hAnsi="Times New Roman"/>
          <w:szCs w:val="24"/>
        </w:rPr>
        <w:t xml:space="preserve"> </w:t>
      </w:r>
      <w:r w:rsidRPr="00E8058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14:paraId="6265BFE8" w14:textId="77777777">
      <w:pPr>
        <w:tabs>
          <w:tab w:val="left" w:pos="-720"/>
        </w:tabs>
        <w:suppressAutoHyphens/>
        <w:rPr>
          <w:rFonts w:ascii="Times New Roman" w:hAnsi="Times New Roman"/>
          <w:szCs w:val="24"/>
        </w:rPr>
      </w:pPr>
    </w:p>
    <w:p w:rsidR="00785B07" w:rsidP="00785B07" w14:paraId="7C7CBEA0" w14:textId="77777777">
      <w:pPr>
        <w:rPr>
          <w:rFonts w:ascii="Times New Roman" w:eastAsia="Calibri" w:hAnsi="Times New Roman"/>
          <w:szCs w:val="24"/>
        </w:rPr>
      </w:pPr>
      <w:r w:rsidRPr="00E80589">
        <w:rPr>
          <w:rFonts w:ascii="Times New Roman" w:eastAsia="Calibri" w:hAnsi="Times New Roman"/>
          <w:szCs w:val="24"/>
        </w:rPr>
        <w:t xml:space="preserve">The estimated cost to the </w:t>
      </w:r>
      <w:r>
        <w:rPr>
          <w:rFonts w:ascii="Times New Roman" w:eastAsia="Calibri" w:hAnsi="Times New Roman"/>
          <w:szCs w:val="24"/>
        </w:rPr>
        <w:t>F</w:t>
      </w:r>
      <w:r w:rsidRPr="00E80589">
        <w:rPr>
          <w:rFonts w:ascii="Times New Roman" w:eastAsia="Calibri" w:hAnsi="Times New Roman"/>
          <w:szCs w:val="24"/>
        </w:rPr>
        <w:t xml:space="preserve">ederal government for this data collection over the next </w:t>
      </w:r>
      <w:r>
        <w:rPr>
          <w:rFonts w:ascii="Times New Roman" w:eastAsia="Calibri" w:hAnsi="Times New Roman"/>
          <w:szCs w:val="24"/>
        </w:rPr>
        <w:t>year</w:t>
      </w:r>
      <w:r w:rsidRPr="00E80589">
        <w:rPr>
          <w:rFonts w:ascii="Times New Roman" w:eastAsia="Calibri" w:hAnsi="Times New Roman"/>
          <w:szCs w:val="24"/>
        </w:rPr>
        <w:t xml:space="preserve"> is </w:t>
      </w:r>
      <w:r>
        <w:rPr>
          <w:rFonts w:ascii="Times New Roman" w:eastAsia="Calibri" w:hAnsi="Times New Roman"/>
          <w:szCs w:val="24"/>
        </w:rPr>
        <w:t>$65,494</w:t>
      </w:r>
      <w:r w:rsidRPr="00E80589">
        <w:rPr>
          <w:rFonts w:ascii="Times New Roman" w:eastAsia="Calibri" w:hAnsi="Times New Roman"/>
          <w:szCs w:val="24"/>
        </w:rPr>
        <w:t xml:space="preserve">, distributed as outlined in Table </w:t>
      </w:r>
      <w:r>
        <w:rPr>
          <w:rFonts w:ascii="Times New Roman" w:eastAsia="Calibri" w:hAnsi="Times New Roman"/>
          <w:szCs w:val="24"/>
        </w:rPr>
        <w:t>2</w:t>
      </w:r>
      <w:r w:rsidRPr="00E80589">
        <w:rPr>
          <w:rFonts w:ascii="Times New Roman" w:eastAsia="Calibri" w:hAnsi="Times New Roman"/>
          <w:szCs w:val="24"/>
        </w:rPr>
        <w:t>.</w:t>
      </w:r>
      <w:r>
        <w:rPr>
          <w:rFonts w:ascii="Times New Roman" w:eastAsia="Calibri" w:hAnsi="Times New Roman"/>
          <w:szCs w:val="24"/>
        </w:rPr>
        <w:t xml:space="preserve"> Fringe benefits are included for salaried staff. Please note that the Lead PI’s total FTE on the grant is .10, the Co-PI’s total FTE is 1.0, and the Associate Director’s FTE is .20. Estimated annual costs for the Federal government are .02 FTE for the Lead PI (at $3,096); .20 FTE for the Co-PI ($31,326); .and .05 FTE for the Associate Director ($6,072), as well as $5,000 for a graduate research assistant (no fringe benefits).  Contractual services are with the University of Massachusetts-Boston’s Institute for Community Inclusion (ICI), which developed the database and online version of the survey. UMass-Boston’s ICI will be making edits and updates to the CEDAR Database website, the survey instrument, and collection methods. They will also ensure IHE responses are accurately uploaded to the Database.</w:t>
      </w:r>
    </w:p>
    <w:p w:rsidR="00C52CB7" w:rsidRPr="00E80589" w:rsidP="001B65C7" w14:paraId="6A99ADAF" w14:textId="77777777">
      <w:pPr>
        <w:rPr>
          <w:rFonts w:ascii="Times New Roman" w:eastAsia="Calibri" w:hAnsi="Times New Roman"/>
          <w:szCs w:val="24"/>
        </w:rPr>
      </w:pPr>
    </w:p>
    <w:p w:rsidR="00335ED9" w:rsidP="00335ED9" w14:paraId="7CF8A87B" w14:textId="2878A741">
      <w:pPr>
        <w:rPr>
          <w:rFonts w:ascii="Times New Roman" w:hAnsi="Times New Roman"/>
        </w:rPr>
      </w:pPr>
      <w:r w:rsidRPr="00335ED9">
        <w:rPr>
          <w:rFonts w:ascii="Times New Roman" w:hAnsi="Times New Roman"/>
        </w:rPr>
        <w:t xml:space="preserve">Table </w:t>
      </w:r>
      <w:r w:rsidR="007359DE">
        <w:rPr>
          <w:rFonts w:ascii="Times New Roman" w:hAnsi="Times New Roman"/>
        </w:rPr>
        <w:t>2</w:t>
      </w:r>
      <w:r w:rsidR="00A12CBA">
        <w:rPr>
          <w:rFonts w:ascii="Times New Roman" w:hAnsi="Times New Roman"/>
        </w:rPr>
        <w:t>:</w:t>
      </w:r>
      <w:r w:rsidRPr="00335ED9">
        <w:rPr>
          <w:rFonts w:ascii="Times New Roman" w:hAnsi="Times New Roman"/>
        </w:rPr>
        <w:t xml:space="preserve"> </w:t>
      </w:r>
      <w:r w:rsidR="007359DE">
        <w:rPr>
          <w:rFonts w:ascii="Times New Roman" w:hAnsi="Times New Roman"/>
        </w:rPr>
        <w:t>Estimated cost of data collection for the Federal government.</w:t>
      </w:r>
    </w:p>
    <w:p w:rsidR="00794C2B" w:rsidRPr="00335ED9" w:rsidP="00335ED9" w14:paraId="6A6472B0" w14:textId="77777777">
      <w:pPr>
        <w:rPr>
          <w:rFonts w:ascii="Times New Roman" w:hAnsi="Times New Roman"/>
        </w:rPr>
      </w:pPr>
    </w:p>
    <w:tbl>
      <w:tblPr>
        <w:tblStyle w:val="TableGrid"/>
        <w:tblW w:w="0" w:type="auto"/>
        <w:tblLook w:val="04A0"/>
      </w:tblPr>
      <w:tblGrid>
        <w:gridCol w:w="4675"/>
        <w:gridCol w:w="4675"/>
      </w:tblGrid>
      <w:tr w14:paraId="7547F93B" w14:textId="77777777" w:rsidTr="00264C27">
        <w:tblPrEx>
          <w:tblW w:w="0" w:type="auto"/>
          <w:tblLook w:val="04A0"/>
        </w:tblPrEx>
        <w:tc>
          <w:tcPr>
            <w:tcW w:w="4675" w:type="dxa"/>
            <w:hideMark/>
          </w:tcPr>
          <w:p w:rsidR="00264C27" w:rsidRPr="00335ED9" w:rsidP="00C67787" w14:paraId="79AF81D3" w14:textId="77777777">
            <w:pPr>
              <w:rPr>
                <w:rFonts w:ascii="Times New Roman" w:hAnsi="Times New Roman"/>
                <w:i/>
              </w:rPr>
            </w:pPr>
            <w:r w:rsidRPr="00335ED9">
              <w:rPr>
                <w:rFonts w:ascii="Times New Roman" w:hAnsi="Times New Roman"/>
                <w:i/>
              </w:rPr>
              <w:t>Annual costs</w:t>
            </w:r>
          </w:p>
        </w:tc>
        <w:tc>
          <w:tcPr>
            <w:tcW w:w="4675" w:type="dxa"/>
          </w:tcPr>
          <w:p w:rsidR="00264C27" w:rsidRPr="00335ED9" w:rsidP="00C67787" w14:paraId="5D1477E2" w14:textId="77777777">
            <w:pPr>
              <w:rPr>
                <w:rFonts w:ascii="Times New Roman" w:hAnsi="Times New Roman"/>
              </w:rPr>
            </w:pPr>
          </w:p>
        </w:tc>
      </w:tr>
      <w:tr w14:paraId="74145314" w14:textId="77777777" w:rsidTr="00264C27">
        <w:tblPrEx>
          <w:tblW w:w="0" w:type="auto"/>
          <w:tblLook w:val="04A0"/>
        </w:tblPrEx>
        <w:tc>
          <w:tcPr>
            <w:tcW w:w="4675" w:type="dxa"/>
            <w:hideMark/>
          </w:tcPr>
          <w:p w:rsidR="00264C27" w:rsidRPr="00335ED9" w:rsidP="00C67787" w14:paraId="65314E5B" w14:textId="77777777">
            <w:pPr>
              <w:rPr>
                <w:rFonts w:ascii="Times New Roman" w:hAnsi="Times New Roman"/>
              </w:rPr>
            </w:pPr>
            <w:r>
              <w:rPr>
                <w:rFonts w:ascii="Times New Roman" w:hAnsi="Times New Roman"/>
              </w:rPr>
              <w:t>.02 Lead PI</w:t>
            </w:r>
          </w:p>
        </w:tc>
        <w:tc>
          <w:tcPr>
            <w:tcW w:w="4675" w:type="dxa"/>
            <w:hideMark/>
          </w:tcPr>
          <w:p w:rsidR="00264C27" w:rsidRPr="00335ED9" w:rsidP="00C67787" w14:paraId="2F97F810" w14:textId="77777777">
            <w:pPr>
              <w:jc w:val="right"/>
              <w:rPr>
                <w:rFonts w:ascii="Times New Roman" w:hAnsi="Times New Roman"/>
              </w:rPr>
            </w:pPr>
            <w:r>
              <w:rPr>
                <w:rFonts w:ascii="Times New Roman" w:hAnsi="Times New Roman"/>
              </w:rPr>
              <w:t>$3,096</w:t>
            </w:r>
          </w:p>
        </w:tc>
      </w:tr>
      <w:tr w14:paraId="48862D5D" w14:textId="77777777" w:rsidTr="00264C27">
        <w:tblPrEx>
          <w:tblW w:w="0" w:type="auto"/>
          <w:tblLook w:val="04A0"/>
        </w:tblPrEx>
        <w:tc>
          <w:tcPr>
            <w:tcW w:w="4675" w:type="dxa"/>
            <w:hideMark/>
          </w:tcPr>
          <w:p w:rsidR="00264C27" w:rsidRPr="00335ED9" w:rsidP="00C67787" w14:paraId="4AC41B3A" w14:textId="77777777">
            <w:pPr>
              <w:rPr>
                <w:rFonts w:ascii="Times New Roman" w:hAnsi="Times New Roman"/>
              </w:rPr>
            </w:pPr>
            <w:r w:rsidRPr="00335ED9">
              <w:rPr>
                <w:rFonts w:ascii="Times New Roman" w:hAnsi="Times New Roman"/>
              </w:rPr>
              <w:t>.2</w:t>
            </w:r>
            <w:r>
              <w:rPr>
                <w:rFonts w:ascii="Times New Roman" w:hAnsi="Times New Roman"/>
              </w:rPr>
              <w:t>0</w:t>
            </w:r>
            <w:r w:rsidRPr="00335ED9">
              <w:rPr>
                <w:rFonts w:ascii="Times New Roman" w:hAnsi="Times New Roman"/>
              </w:rPr>
              <w:t xml:space="preserve"> </w:t>
            </w:r>
            <w:r>
              <w:rPr>
                <w:rFonts w:ascii="Times New Roman" w:hAnsi="Times New Roman"/>
              </w:rPr>
              <w:t xml:space="preserve">Co-PI and </w:t>
            </w:r>
            <w:r w:rsidRPr="00335ED9">
              <w:rPr>
                <w:rFonts w:ascii="Times New Roman" w:hAnsi="Times New Roman"/>
              </w:rPr>
              <w:t>Director of the National Center</w:t>
            </w:r>
          </w:p>
        </w:tc>
        <w:tc>
          <w:tcPr>
            <w:tcW w:w="4675" w:type="dxa"/>
            <w:hideMark/>
          </w:tcPr>
          <w:p w:rsidR="00264C27" w:rsidRPr="00335ED9" w:rsidP="00C67787" w14:paraId="60556EBD" w14:textId="77777777">
            <w:pPr>
              <w:jc w:val="right"/>
              <w:rPr>
                <w:rFonts w:ascii="Times New Roman" w:hAnsi="Times New Roman"/>
              </w:rPr>
            </w:pPr>
            <w:r>
              <w:rPr>
                <w:rFonts w:ascii="Times New Roman" w:hAnsi="Times New Roman"/>
              </w:rPr>
              <w:t>$31,326</w:t>
            </w:r>
          </w:p>
        </w:tc>
      </w:tr>
      <w:tr w14:paraId="59795580" w14:textId="77777777" w:rsidTr="00264C27">
        <w:tblPrEx>
          <w:tblW w:w="0" w:type="auto"/>
          <w:tblLook w:val="04A0"/>
        </w:tblPrEx>
        <w:tc>
          <w:tcPr>
            <w:tcW w:w="4675" w:type="dxa"/>
          </w:tcPr>
          <w:p w:rsidR="00264C27" w:rsidRPr="00335ED9" w:rsidP="00C67787" w14:paraId="5E87276B" w14:textId="77777777">
            <w:pPr>
              <w:rPr>
                <w:rFonts w:ascii="Times New Roman" w:hAnsi="Times New Roman"/>
              </w:rPr>
            </w:pPr>
            <w:r>
              <w:rPr>
                <w:rFonts w:ascii="Times New Roman" w:hAnsi="Times New Roman"/>
              </w:rPr>
              <w:t>.05 Associate Director of Outreach and Education</w:t>
            </w:r>
          </w:p>
        </w:tc>
        <w:tc>
          <w:tcPr>
            <w:tcW w:w="4675" w:type="dxa"/>
          </w:tcPr>
          <w:p w:rsidR="00264C27" w:rsidP="00C67787" w14:paraId="02001D86" w14:textId="77777777">
            <w:pPr>
              <w:jc w:val="right"/>
              <w:rPr>
                <w:rFonts w:ascii="Times New Roman" w:hAnsi="Times New Roman"/>
              </w:rPr>
            </w:pPr>
            <w:r>
              <w:rPr>
                <w:rFonts w:ascii="Times New Roman" w:hAnsi="Times New Roman"/>
              </w:rPr>
              <w:t>$6,072</w:t>
            </w:r>
          </w:p>
        </w:tc>
      </w:tr>
      <w:tr w14:paraId="63A7B570" w14:textId="77777777" w:rsidTr="00264C27">
        <w:tblPrEx>
          <w:tblW w:w="0" w:type="auto"/>
          <w:tblLook w:val="04A0"/>
        </w:tblPrEx>
        <w:tc>
          <w:tcPr>
            <w:tcW w:w="4675" w:type="dxa"/>
          </w:tcPr>
          <w:p w:rsidR="00264C27" w:rsidRPr="00335ED9" w:rsidP="00C67787" w14:paraId="1ED1F5B5" w14:textId="77777777">
            <w:pPr>
              <w:rPr>
                <w:rFonts w:ascii="Times New Roman" w:hAnsi="Times New Roman"/>
              </w:rPr>
            </w:pPr>
            <w:r>
              <w:rPr>
                <w:rFonts w:ascii="Times New Roman" w:hAnsi="Times New Roman"/>
              </w:rPr>
              <w:t xml:space="preserve">Graduate research assistant </w:t>
            </w:r>
          </w:p>
        </w:tc>
        <w:tc>
          <w:tcPr>
            <w:tcW w:w="4675" w:type="dxa"/>
          </w:tcPr>
          <w:p w:rsidR="00264C27" w:rsidP="00C67787" w14:paraId="77CBE1F0" w14:textId="77777777">
            <w:pPr>
              <w:jc w:val="right"/>
              <w:rPr>
                <w:rFonts w:ascii="Times New Roman" w:hAnsi="Times New Roman"/>
              </w:rPr>
            </w:pPr>
            <w:r>
              <w:rPr>
                <w:rFonts w:ascii="Times New Roman" w:hAnsi="Times New Roman"/>
              </w:rPr>
              <w:t>$5,000</w:t>
            </w:r>
          </w:p>
        </w:tc>
      </w:tr>
      <w:tr w14:paraId="4840AE48" w14:textId="77777777" w:rsidTr="00264C27">
        <w:tblPrEx>
          <w:tblW w:w="0" w:type="auto"/>
          <w:tblLook w:val="04A0"/>
        </w:tblPrEx>
        <w:tc>
          <w:tcPr>
            <w:tcW w:w="4675" w:type="dxa"/>
            <w:hideMark/>
          </w:tcPr>
          <w:p w:rsidR="00264C27" w:rsidRPr="00335ED9" w:rsidP="00C67787" w14:paraId="33E87044" w14:textId="77777777">
            <w:pPr>
              <w:rPr>
                <w:rFonts w:ascii="Times New Roman" w:hAnsi="Times New Roman"/>
              </w:rPr>
            </w:pPr>
            <w:r w:rsidRPr="00335ED9">
              <w:rPr>
                <w:rFonts w:ascii="Times New Roman" w:hAnsi="Times New Roman"/>
              </w:rPr>
              <w:t>Contractual Services</w:t>
            </w:r>
            <w:r>
              <w:rPr>
                <w:rFonts w:ascii="Times New Roman" w:hAnsi="Times New Roman"/>
              </w:rPr>
              <w:t xml:space="preserve"> (UMass-Boston)</w:t>
            </w:r>
          </w:p>
        </w:tc>
        <w:tc>
          <w:tcPr>
            <w:tcW w:w="4675" w:type="dxa"/>
            <w:hideMark/>
          </w:tcPr>
          <w:p w:rsidR="00264C27" w:rsidRPr="00335ED9" w:rsidP="00C67787" w14:paraId="7727ADBA" w14:textId="77777777">
            <w:pPr>
              <w:jc w:val="right"/>
              <w:rPr>
                <w:rFonts w:ascii="Times New Roman" w:hAnsi="Times New Roman"/>
              </w:rPr>
            </w:pPr>
            <w:r>
              <w:rPr>
                <w:rFonts w:ascii="Times New Roman" w:hAnsi="Times New Roman"/>
              </w:rPr>
              <w:t>$20</w:t>
            </w:r>
            <w:r w:rsidRPr="00335ED9">
              <w:rPr>
                <w:rFonts w:ascii="Times New Roman" w:hAnsi="Times New Roman"/>
              </w:rPr>
              <w:t>,000</w:t>
            </w:r>
          </w:p>
        </w:tc>
      </w:tr>
      <w:tr w14:paraId="03881520" w14:textId="77777777" w:rsidTr="00264C27">
        <w:tblPrEx>
          <w:tblW w:w="0" w:type="auto"/>
          <w:tblLook w:val="04A0"/>
        </w:tblPrEx>
        <w:tc>
          <w:tcPr>
            <w:tcW w:w="4675" w:type="dxa"/>
            <w:hideMark/>
          </w:tcPr>
          <w:p w:rsidR="00264C27" w:rsidRPr="00335ED9" w:rsidP="00C67787" w14:paraId="746AE7C7" w14:textId="77777777">
            <w:pPr>
              <w:rPr>
                <w:rFonts w:ascii="Times New Roman" w:hAnsi="Times New Roman"/>
              </w:rPr>
            </w:pPr>
            <w:r w:rsidRPr="00335ED9">
              <w:rPr>
                <w:rFonts w:ascii="Times New Roman" w:hAnsi="Times New Roman"/>
                <w:i/>
              </w:rPr>
              <w:t>Total annual cost</w:t>
            </w:r>
          </w:p>
        </w:tc>
        <w:tc>
          <w:tcPr>
            <w:tcW w:w="4675" w:type="dxa"/>
            <w:hideMark/>
          </w:tcPr>
          <w:p w:rsidR="00264C27" w:rsidRPr="00335ED9" w:rsidP="00C67787" w14:paraId="444AC583" w14:textId="77777777">
            <w:pPr>
              <w:jc w:val="right"/>
              <w:rPr>
                <w:rFonts w:ascii="Times New Roman" w:hAnsi="Times New Roman"/>
              </w:rPr>
            </w:pPr>
            <w:r>
              <w:rPr>
                <w:rFonts w:ascii="Times New Roman" w:hAnsi="Times New Roman"/>
                <w:i/>
              </w:rPr>
              <w:t>$65,494</w:t>
            </w:r>
          </w:p>
        </w:tc>
      </w:tr>
    </w:tbl>
    <w:p w:rsidR="00386054" w:rsidRPr="00EF7FF5" w14:paraId="3E21ECB8" w14:textId="77777777">
      <w:pPr>
        <w:tabs>
          <w:tab w:val="left" w:pos="-720"/>
        </w:tabs>
        <w:suppressAutoHyphens/>
        <w:rPr>
          <w:rFonts w:ascii="Times New Roman" w:hAnsi="Times New Roman"/>
          <w:szCs w:val="24"/>
        </w:rPr>
      </w:pPr>
    </w:p>
    <w:p w:rsidR="002549E7" w:rsidRPr="0016010D" w:rsidP="0016010D" w14:paraId="5A50249B" w14:textId="73D2CEF4">
      <w:pPr>
        <w:tabs>
          <w:tab w:val="left" w:pos="-720"/>
        </w:tabs>
        <w:suppressAutoHyphens/>
        <w:rPr>
          <w:rFonts w:ascii="Times New Roman" w:hAnsi="Times New Roman"/>
          <w:b/>
          <w:szCs w:val="24"/>
        </w:rPr>
      </w:pPr>
      <w:r w:rsidRPr="009D5BB8">
        <w:rPr>
          <w:rFonts w:ascii="Times New Roman" w:hAnsi="Times New Roman"/>
          <w:b/>
          <w:szCs w:val="24"/>
        </w:rPr>
        <w:t>15.</w:t>
      </w:r>
      <w:r>
        <w:rPr>
          <w:rFonts w:ascii="Times New Roman" w:hAnsi="Times New Roman"/>
          <w:b/>
          <w:szCs w:val="24"/>
        </w:rPr>
        <w:t xml:space="preserve"> </w:t>
      </w:r>
      <w:r w:rsidRPr="0016010D">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w:t>
      </w:r>
      <w:r w:rsidRPr="0016010D">
        <w:rPr>
          <w:rFonts w:ascii="Times New Roman" w:hAnsi="Times New Roman"/>
          <w:b/>
          <w:szCs w:val="24"/>
        </w:rPr>
        <w:t xml:space="preserve">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16010D">
        <w:rPr>
          <w:rFonts w:ascii="Times New Roman" w:hAnsi="Times New Roman"/>
          <w:b/>
          <w:szCs w:val="24"/>
        </w:rPr>
        <w:t>responses</w:t>
      </w:r>
      <w:r w:rsidRPr="0016010D">
        <w:rPr>
          <w:rFonts w:ascii="Times New Roman" w:hAnsi="Times New Roman"/>
          <w:b/>
          <w:szCs w:val="24"/>
        </w:rPr>
        <w:t xml:space="preserve"> and costs (if applicable). </w:t>
      </w:r>
    </w:p>
    <w:p w:rsidR="002549E7" w:rsidP="002549E7" w14:paraId="4F99431F" w14:textId="77777777">
      <w:pPr>
        <w:pStyle w:val="ListParagraph"/>
        <w:tabs>
          <w:tab w:val="left" w:pos="-720"/>
        </w:tabs>
        <w:suppressAutoHyphens/>
        <w:contextualSpacing w:val="0"/>
        <w:rPr>
          <w:rFonts w:ascii="Times New Roman" w:hAnsi="Times New Roman"/>
          <w:b/>
          <w:szCs w:val="24"/>
        </w:rPr>
      </w:pPr>
    </w:p>
    <w:p w:rsidR="002549E7" w:rsidP="0016010D" w14:paraId="45B0DCEB" w14:textId="77777777">
      <w:pPr>
        <w:tabs>
          <w:tab w:val="left" w:pos="-720"/>
        </w:tabs>
        <w:suppressAutoHyphens/>
        <w:rPr>
          <w:rFonts w:ascii="Times New Roman" w:hAnsi="Times New Roman"/>
          <w:b/>
          <w:szCs w:val="24"/>
        </w:rPr>
      </w:pPr>
      <w:r w:rsidRPr="0016010D">
        <w:rPr>
          <w:rFonts w:ascii="Times New Roman" w:hAnsi="Times New Roman"/>
          <w:b/>
          <w:szCs w:val="24"/>
        </w:rPr>
        <w:t>Provide a descriptive narrative for the reasons of any change in addition to completing the table with the burden hour change(s) here.</w:t>
      </w:r>
    </w:p>
    <w:p w:rsidR="001D17DC" w:rsidP="0016010D" w14:paraId="7A3F28AD" w14:textId="77777777">
      <w:pPr>
        <w:tabs>
          <w:tab w:val="left" w:pos="-720"/>
        </w:tabs>
        <w:suppressAutoHyphens/>
        <w:rPr>
          <w:rFonts w:ascii="Times New Roman" w:hAnsi="Times New Roman"/>
          <w:b/>
          <w:szCs w:val="24"/>
        </w:rPr>
      </w:pPr>
    </w:p>
    <w:p w:rsidR="00D87700" w:rsidRPr="00035887" w:rsidP="001B65C7" w14:paraId="7108D284" w14:textId="108B9645">
      <w:pPr>
        <w:tabs>
          <w:tab w:val="left" w:pos="-720"/>
        </w:tabs>
        <w:suppressAutoHyphens/>
        <w:rPr>
          <w:rFonts w:ascii="Times New Roman" w:hAnsi="Times New Roman"/>
          <w:szCs w:val="24"/>
        </w:rPr>
      </w:pPr>
      <w:r>
        <w:rPr>
          <w:rFonts w:ascii="Times New Roman" w:hAnsi="Times New Roman"/>
          <w:szCs w:val="24"/>
        </w:rPr>
        <w:t>Table 3 below provides information about changes in the CEDAR database data collection burdens</w:t>
      </w:r>
      <w:r w:rsidR="00976D35">
        <w:rPr>
          <w:rFonts w:ascii="Times New Roman" w:hAnsi="Times New Roman"/>
          <w:szCs w:val="24"/>
        </w:rPr>
        <w:t>.</w:t>
      </w:r>
      <w:r w:rsidR="00344C7D">
        <w:rPr>
          <w:rFonts w:ascii="Times New Roman" w:hAnsi="Times New Roman"/>
          <w:szCs w:val="24"/>
        </w:rPr>
        <w:t xml:space="preserve"> T</w:t>
      </w:r>
      <w:r w:rsidRPr="00035887" w:rsidR="00A34169">
        <w:rPr>
          <w:rFonts w:ascii="Times New Roman" w:hAnsi="Times New Roman"/>
          <w:szCs w:val="24"/>
        </w:rPr>
        <w:t>he</w:t>
      </w:r>
      <w:r w:rsidRPr="00035887" w:rsidR="007359DE">
        <w:rPr>
          <w:rFonts w:ascii="Times New Roman" w:hAnsi="Times New Roman"/>
          <w:szCs w:val="24"/>
        </w:rPr>
        <w:t xml:space="preserve"> </w:t>
      </w:r>
      <w:r w:rsidR="00733C47">
        <w:rPr>
          <w:rFonts w:ascii="Times New Roman" w:hAnsi="Times New Roman"/>
          <w:szCs w:val="24"/>
        </w:rPr>
        <w:t>addition of</w:t>
      </w:r>
      <w:r w:rsidRPr="00035887" w:rsidR="007359DE">
        <w:rPr>
          <w:rFonts w:ascii="Times New Roman" w:hAnsi="Times New Roman"/>
          <w:szCs w:val="24"/>
        </w:rPr>
        <w:t xml:space="preserve"> non-</w:t>
      </w:r>
      <w:r w:rsidRPr="00035887" w:rsidR="007359DE">
        <w:rPr>
          <w:rFonts w:ascii="Times New Roman" w:hAnsi="Times New Roman"/>
          <w:szCs w:val="24"/>
        </w:rPr>
        <w:t>degree-granting</w:t>
      </w:r>
      <w:r w:rsidRPr="00035887" w:rsidR="007359DE">
        <w:rPr>
          <w:rFonts w:ascii="Times New Roman" w:hAnsi="Times New Roman"/>
          <w:szCs w:val="24"/>
        </w:rPr>
        <w:t xml:space="preserve"> IHEs</w:t>
      </w:r>
      <w:r w:rsidR="00826B6E">
        <w:rPr>
          <w:rFonts w:ascii="Times New Roman" w:hAnsi="Times New Roman"/>
          <w:szCs w:val="24"/>
        </w:rPr>
        <w:t xml:space="preserve">, which is a </w:t>
      </w:r>
      <w:r w:rsidR="00721FDD">
        <w:rPr>
          <w:rFonts w:ascii="Times New Roman" w:hAnsi="Times New Roman"/>
          <w:szCs w:val="24"/>
        </w:rPr>
        <w:t xml:space="preserve">program </w:t>
      </w:r>
      <w:r w:rsidR="00FF0C01">
        <w:rPr>
          <w:rFonts w:ascii="Times New Roman" w:hAnsi="Times New Roman"/>
          <w:szCs w:val="24"/>
        </w:rPr>
        <w:t>change due to agency discretion</w:t>
      </w:r>
      <w:r w:rsidR="00826B6E">
        <w:rPr>
          <w:rFonts w:ascii="Times New Roman" w:hAnsi="Times New Roman"/>
          <w:szCs w:val="24"/>
        </w:rPr>
        <w:t xml:space="preserve">, </w:t>
      </w:r>
      <w:r w:rsidR="00344C7D">
        <w:rPr>
          <w:rFonts w:ascii="Times New Roman" w:hAnsi="Times New Roman"/>
          <w:szCs w:val="24"/>
        </w:rPr>
        <w:t>results in a</w:t>
      </w:r>
      <w:r w:rsidR="00BE5446">
        <w:rPr>
          <w:rFonts w:ascii="Times New Roman" w:hAnsi="Times New Roman"/>
          <w:szCs w:val="24"/>
        </w:rPr>
        <w:t xml:space="preserve">n increase of 5,955 burden hours and </w:t>
      </w:r>
      <w:r w:rsidR="003D2D34">
        <w:rPr>
          <w:rFonts w:ascii="Times New Roman" w:hAnsi="Times New Roman"/>
          <w:szCs w:val="24"/>
        </w:rPr>
        <w:t xml:space="preserve">an increase of </w:t>
      </w:r>
      <w:r w:rsidR="00BE5446">
        <w:rPr>
          <w:rFonts w:ascii="Times New Roman" w:hAnsi="Times New Roman"/>
          <w:szCs w:val="24"/>
        </w:rPr>
        <w:t>1,985 respondents. The</w:t>
      </w:r>
      <w:r w:rsidR="00145828">
        <w:rPr>
          <w:rFonts w:ascii="Times New Roman" w:hAnsi="Times New Roman"/>
          <w:szCs w:val="24"/>
        </w:rPr>
        <w:t xml:space="preserve"> update to the number of </w:t>
      </w:r>
      <w:r w:rsidR="00145828">
        <w:rPr>
          <w:rFonts w:ascii="Times New Roman" w:hAnsi="Times New Roman"/>
          <w:szCs w:val="24"/>
        </w:rPr>
        <w:t>degree-granting</w:t>
      </w:r>
      <w:r w:rsidR="00145828">
        <w:rPr>
          <w:rFonts w:ascii="Times New Roman" w:hAnsi="Times New Roman"/>
          <w:szCs w:val="24"/>
        </w:rPr>
        <w:t xml:space="preserve"> IHEs currently in operation</w:t>
      </w:r>
      <w:r w:rsidR="00826B6E">
        <w:rPr>
          <w:rFonts w:ascii="Times New Roman" w:hAnsi="Times New Roman"/>
          <w:szCs w:val="24"/>
        </w:rPr>
        <w:t xml:space="preserve">, which is a </w:t>
      </w:r>
      <w:r w:rsidR="00145828">
        <w:rPr>
          <w:rFonts w:ascii="Times New Roman" w:hAnsi="Times New Roman"/>
          <w:szCs w:val="24"/>
        </w:rPr>
        <w:t>change due to adjustment in agency estimate</w:t>
      </w:r>
      <w:r w:rsidR="00826B6E">
        <w:rPr>
          <w:rFonts w:ascii="Times New Roman" w:hAnsi="Times New Roman"/>
          <w:szCs w:val="24"/>
        </w:rPr>
        <w:t>,</w:t>
      </w:r>
      <w:r w:rsidR="00BE5446">
        <w:rPr>
          <w:rFonts w:ascii="Times New Roman" w:hAnsi="Times New Roman"/>
          <w:szCs w:val="24"/>
        </w:rPr>
        <w:t xml:space="preserve"> results in </w:t>
      </w:r>
      <w:r w:rsidR="003D2D34">
        <w:rPr>
          <w:rFonts w:ascii="Times New Roman" w:hAnsi="Times New Roman"/>
          <w:szCs w:val="24"/>
        </w:rPr>
        <w:t xml:space="preserve">a </w:t>
      </w:r>
      <w:r w:rsidR="00BE5446">
        <w:rPr>
          <w:rFonts w:ascii="Times New Roman" w:hAnsi="Times New Roman"/>
          <w:szCs w:val="24"/>
        </w:rPr>
        <w:t xml:space="preserve">decrease of 1,956 burden hours and </w:t>
      </w:r>
      <w:r w:rsidR="003D2D34">
        <w:rPr>
          <w:rFonts w:ascii="Times New Roman" w:hAnsi="Times New Roman"/>
          <w:szCs w:val="24"/>
        </w:rPr>
        <w:t>a decrease of 652 responses</w:t>
      </w:r>
      <w:r w:rsidR="00A362A0">
        <w:rPr>
          <w:rFonts w:ascii="Times New Roman" w:hAnsi="Times New Roman"/>
          <w:szCs w:val="24"/>
        </w:rPr>
        <w:t>.</w:t>
      </w:r>
    </w:p>
    <w:p w:rsidR="00475D85" w:rsidP="001D17DC" w14:paraId="0462DA83" w14:textId="77777777">
      <w:pPr>
        <w:tabs>
          <w:tab w:val="left" w:pos="-720"/>
        </w:tabs>
        <w:suppressAutoHyphens/>
        <w:rPr>
          <w:rFonts w:ascii="Times New Roman" w:hAnsi="Times New Roman"/>
          <w:b/>
          <w:szCs w:val="24"/>
        </w:rPr>
      </w:pPr>
    </w:p>
    <w:p w:rsidR="001D17DC" w:rsidP="001D17DC" w14:paraId="0F51C00E" w14:textId="3CA9B192">
      <w:pPr>
        <w:tabs>
          <w:tab w:val="left" w:pos="-720"/>
        </w:tabs>
        <w:suppressAutoHyphens/>
        <w:rPr>
          <w:rFonts w:ascii="Times New Roman" w:hAnsi="Times New Roman"/>
          <w:b/>
          <w:szCs w:val="24"/>
        </w:rPr>
      </w:pPr>
      <w:r>
        <w:rPr>
          <w:rFonts w:ascii="Times New Roman" w:hAnsi="Times New Roman"/>
          <w:b/>
          <w:szCs w:val="24"/>
        </w:rPr>
        <w:t xml:space="preserve">Table </w:t>
      </w:r>
      <w:r w:rsidR="00475D85">
        <w:rPr>
          <w:rFonts w:ascii="Times New Roman" w:hAnsi="Times New Roman"/>
          <w:b/>
          <w:szCs w:val="24"/>
        </w:rPr>
        <w:t>3</w:t>
      </w:r>
      <w:r>
        <w:rPr>
          <w:rFonts w:ascii="Times New Roman" w:hAnsi="Times New Roman"/>
          <w:b/>
          <w:szCs w:val="24"/>
        </w:rPr>
        <w:t>.  Overview of changes in burden hours</w:t>
      </w:r>
    </w:p>
    <w:p w:rsidR="001D17DC" w:rsidRPr="0016010D" w:rsidP="001D17DC" w14:paraId="4E419B2C"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309CD13" w14:textId="77777777" w:rsidTr="00527D65">
        <w:tblPrEx>
          <w:tblW w:w="9445" w:type="dxa"/>
          <w:tblLook w:val="04A0"/>
        </w:tblPrEx>
        <w:tc>
          <w:tcPr>
            <w:tcW w:w="2048" w:type="dxa"/>
            <w:shd w:val="clear" w:color="auto" w:fill="D9D9D9" w:themeFill="background1" w:themeFillShade="D9"/>
          </w:tcPr>
          <w:p w:rsidR="001D17DC" w:rsidP="00527D65" w14:paraId="45EAC8C4" w14:textId="77777777">
            <w:pPr>
              <w:tabs>
                <w:tab w:val="left" w:pos="-720"/>
              </w:tabs>
              <w:suppressAutoHyphens/>
              <w:rPr>
                <w:rFonts w:ascii="Times New Roman" w:hAnsi="Times New Roman"/>
                <w:b/>
                <w:szCs w:val="24"/>
              </w:rPr>
            </w:pPr>
          </w:p>
        </w:tc>
        <w:tc>
          <w:tcPr>
            <w:tcW w:w="2048" w:type="dxa"/>
          </w:tcPr>
          <w:p w:rsidR="001D17DC" w:rsidP="00527D65" w14:paraId="5B24E29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1D17DC" w:rsidP="00527D65" w14:paraId="311691F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1D17DC" w:rsidP="00527D65" w14:paraId="49EA0D3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F8F6E18" w14:textId="77777777" w:rsidTr="00527D65">
        <w:tblPrEx>
          <w:tblW w:w="9445" w:type="dxa"/>
          <w:tblLook w:val="04A0"/>
        </w:tblPrEx>
        <w:tc>
          <w:tcPr>
            <w:tcW w:w="2048" w:type="dxa"/>
          </w:tcPr>
          <w:p w:rsidR="006279B3" w:rsidP="006279B3" w14:paraId="1A0D206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6279B3" w:rsidRPr="001B65C7" w:rsidP="006279B3" w14:paraId="04A1DD3A" w14:textId="77777777">
            <w:pPr>
              <w:tabs>
                <w:tab w:val="left" w:pos="-720"/>
              </w:tabs>
              <w:suppressAutoHyphens/>
              <w:rPr>
                <w:rFonts w:ascii="Times New Roman" w:hAnsi="Times New Roman"/>
                <w:bCs/>
                <w:szCs w:val="24"/>
              </w:rPr>
            </w:pPr>
          </w:p>
        </w:tc>
        <w:tc>
          <w:tcPr>
            <w:tcW w:w="2829" w:type="dxa"/>
          </w:tcPr>
          <w:p w:rsidR="006279B3" w:rsidRPr="001B65C7" w:rsidP="006279B3" w14:paraId="50B0B590" w14:textId="167B956E">
            <w:pPr>
              <w:tabs>
                <w:tab w:val="left" w:pos="-720"/>
              </w:tabs>
              <w:suppressAutoHyphens/>
              <w:rPr>
                <w:rFonts w:ascii="Times New Roman" w:hAnsi="Times New Roman"/>
                <w:bCs/>
                <w:szCs w:val="24"/>
              </w:rPr>
            </w:pPr>
            <w:r>
              <w:rPr>
                <w:rFonts w:ascii="Times New Roman" w:hAnsi="Times New Roman"/>
                <w:bCs/>
                <w:szCs w:val="24"/>
              </w:rPr>
              <w:t>5,955</w:t>
            </w:r>
          </w:p>
        </w:tc>
        <w:tc>
          <w:tcPr>
            <w:tcW w:w="2520" w:type="dxa"/>
          </w:tcPr>
          <w:p w:rsidR="006279B3" w:rsidRPr="001B65C7" w:rsidP="006279B3" w14:paraId="263237B2" w14:textId="134F6E46">
            <w:pPr>
              <w:tabs>
                <w:tab w:val="left" w:pos="-720"/>
              </w:tabs>
              <w:suppressAutoHyphens/>
              <w:rPr>
                <w:rFonts w:ascii="Times New Roman" w:hAnsi="Times New Roman"/>
                <w:bCs/>
                <w:szCs w:val="24"/>
              </w:rPr>
            </w:pPr>
            <w:r>
              <w:rPr>
                <w:rFonts w:ascii="Times New Roman" w:hAnsi="Times New Roman"/>
                <w:bCs/>
                <w:szCs w:val="24"/>
              </w:rPr>
              <w:t>-1,956</w:t>
            </w:r>
          </w:p>
        </w:tc>
      </w:tr>
      <w:tr w14:paraId="011F7EA1" w14:textId="77777777" w:rsidTr="00527D65">
        <w:tblPrEx>
          <w:tblW w:w="9445" w:type="dxa"/>
          <w:tblLook w:val="04A0"/>
        </w:tblPrEx>
        <w:tc>
          <w:tcPr>
            <w:tcW w:w="2048" w:type="dxa"/>
          </w:tcPr>
          <w:p w:rsidR="006279B3" w:rsidP="006279B3" w14:paraId="6C7F850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6279B3" w:rsidRPr="001B65C7" w:rsidP="006279B3" w14:paraId="731F568D" w14:textId="77777777">
            <w:pPr>
              <w:tabs>
                <w:tab w:val="left" w:pos="-720"/>
              </w:tabs>
              <w:suppressAutoHyphens/>
              <w:rPr>
                <w:rFonts w:ascii="Times New Roman" w:hAnsi="Times New Roman"/>
                <w:bCs/>
                <w:szCs w:val="24"/>
              </w:rPr>
            </w:pPr>
          </w:p>
        </w:tc>
        <w:tc>
          <w:tcPr>
            <w:tcW w:w="2829" w:type="dxa"/>
          </w:tcPr>
          <w:p w:rsidR="006279B3" w:rsidRPr="001B65C7" w:rsidP="006279B3" w14:paraId="1448468D" w14:textId="1E2055FC">
            <w:pPr>
              <w:tabs>
                <w:tab w:val="left" w:pos="-720"/>
              </w:tabs>
              <w:suppressAutoHyphens/>
              <w:rPr>
                <w:rFonts w:ascii="Times New Roman" w:hAnsi="Times New Roman"/>
                <w:bCs/>
                <w:szCs w:val="24"/>
              </w:rPr>
            </w:pPr>
            <w:r w:rsidRPr="001B65C7">
              <w:rPr>
                <w:rFonts w:ascii="Times New Roman" w:hAnsi="Times New Roman"/>
                <w:bCs/>
                <w:szCs w:val="24"/>
              </w:rPr>
              <w:t>1</w:t>
            </w:r>
            <w:r w:rsidR="00EA36EA">
              <w:rPr>
                <w:rFonts w:ascii="Times New Roman" w:hAnsi="Times New Roman"/>
                <w:bCs/>
                <w:szCs w:val="24"/>
              </w:rPr>
              <w:t>,985</w:t>
            </w:r>
          </w:p>
        </w:tc>
        <w:tc>
          <w:tcPr>
            <w:tcW w:w="2520" w:type="dxa"/>
          </w:tcPr>
          <w:p w:rsidR="006279B3" w:rsidRPr="001B65C7" w:rsidP="006279B3" w14:paraId="33C75548" w14:textId="777ED1D5">
            <w:pPr>
              <w:tabs>
                <w:tab w:val="left" w:pos="-720"/>
              </w:tabs>
              <w:suppressAutoHyphens/>
              <w:rPr>
                <w:rFonts w:ascii="Times New Roman" w:hAnsi="Times New Roman"/>
                <w:bCs/>
                <w:szCs w:val="24"/>
              </w:rPr>
            </w:pPr>
            <w:r>
              <w:rPr>
                <w:rFonts w:ascii="Times New Roman" w:hAnsi="Times New Roman"/>
                <w:bCs/>
                <w:szCs w:val="24"/>
              </w:rPr>
              <w:t>-652</w:t>
            </w:r>
          </w:p>
        </w:tc>
      </w:tr>
      <w:tr w14:paraId="46CBA049" w14:textId="77777777" w:rsidTr="00527D65">
        <w:tblPrEx>
          <w:tblW w:w="9445" w:type="dxa"/>
          <w:tblLook w:val="04A0"/>
        </w:tblPrEx>
        <w:tc>
          <w:tcPr>
            <w:tcW w:w="2048" w:type="dxa"/>
          </w:tcPr>
          <w:p w:rsidR="001D17DC" w:rsidP="00527D65" w14:paraId="3049A74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1D17DC" w:rsidRPr="001B65C7" w:rsidP="00527D65" w14:paraId="14A41363" w14:textId="77777777">
            <w:pPr>
              <w:tabs>
                <w:tab w:val="left" w:pos="-720"/>
              </w:tabs>
              <w:suppressAutoHyphens/>
              <w:rPr>
                <w:rFonts w:ascii="Times New Roman" w:hAnsi="Times New Roman"/>
                <w:bCs/>
                <w:szCs w:val="24"/>
              </w:rPr>
            </w:pPr>
          </w:p>
        </w:tc>
        <w:tc>
          <w:tcPr>
            <w:tcW w:w="2829" w:type="dxa"/>
          </w:tcPr>
          <w:p w:rsidR="001D17DC" w:rsidRPr="001B65C7" w:rsidP="00527D65" w14:paraId="758876D8" w14:textId="6E406A0C">
            <w:pPr>
              <w:tabs>
                <w:tab w:val="left" w:pos="-720"/>
              </w:tabs>
              <w:suppressAutoHyphens/>
              <w:rPr>
                <w:rFonts w:ascii="Times New Roman" w:hAnsi="Times New Roman"/>
                <w:bCs/>
                <w:szCs w:val="24"/>
              </w:rPr>
            </w:pPr>
          </w:p>
        </w:tc>
        <w:tc>
          <w:tcPr>
            <w:tcW w:w="2520" w:type="dxa"/>
          </w:tcPr>
          <w:p w:rsidR="001D17DC" w:rsidRPr="001B65C7" w:rsidP="00527D65" w14:paraId="0F4435AB" w14:textId="0D80C304">
            <w:pPr>
              <w:tabs>
                <w:tab w:val="left" w:pos="-720"/>
              </w:tabs>
              <w:suppressAutoHyphens/>
              <w:rPr>
                <w:rFonts w:ascii="Times New Roman" w:hAnsi="Times New Roman"/>
                <w:bCs/>
                <w:szCs w:val="24"/>
              </w:rPr>
            </w:pPr>
          </w:p>
        </w:tc>
      </w:tr>
    </w:tbl>
    <w:p w:rsidR="00386054" w:rsidRPr="00EF7FF5" w14:paraId="33E6DE9D" w14:textId="77777777">
      <w:pPr>
        <w:tabs>
          <w:tab w:val="left" w:pos="-720"/>
        </w:tabs>
        <w:suppressAutoHyphens/>
        <w:rPr>
          <w:rFonts w:ascii="Times New Roman" w:hAnsi="Times New Roman"/>
          <w:szCs w:val="24"/>
        </w:rPr>
      </w:pPr>
    </w:p>
    <w:p w:rsidR="00386054" w:rsidRPr="00E80589" w14:paraId="3AF6FFE8" w14:textId="77777777">
      <w:pPr>
        <w:tabs>
          <w:tab w:val="left" w:pos="-720"/>
        </w:tabs>
        <w:suppressAutoHyphens/>
        <w:rPr>
          <w:rFonts w:ascii="Times New Roman" w:hAnsi="Times New Roman"/>
          <w:b/>
          <w:szCs w:val="24"/>
        </w:rPr>
      </w:pPr>
      <w:r w:rsidRPr="009D5BB8">
        <w:rPr>
          <w:rFonts w:ascii="Times New Roman" w:hAnsi="Times New Roman"/>
          <w:b/>
          <w:bCs/>
          <w:szCs w:val="24"/>
        </w:rPr>
        <w:t>16.</w:t>
      </w:r>
      <w:r w:rsidRPr="00EF7FF5">
        <w:rPr>
          <w:rFonts w:ascii="Times New Roman" w:hAnsi="Times New Roman"/>
          <w:szCs w:val="24"/>
        </w:rPr>
        <w:t xml:space="preserve"> </w:t>
      </w:r>
      <w:r w:rsidRPr="00E8058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80589" w14:paraId="30C43D13" w14:textId="77777777">
      <w:pPr>
        <w:tabs>
          <w:tab w:val="left" w:pos="-720"/>
        </w:tabs>
        <w:suppressAutoHyphens/>
        <w:rPr>
          <w:rFonts w:ascii="Times New Roman" w:hAnsi="Times New Roman"/>
          <w:b/>
          <w:szCs w:val="24"/>
        </w:rPr>
      </w:pPr>
    </w:p>
    <w:p w:rsidR="001054CE" w14:paraId="5CE25602" w14:textId="76B7DBB2">
      <w:pPr>
        <w:tabs>
          <w:tab w:val="left" w:pos="-720"/>
        </w:tabs>
        <w:suppressAutoHyphens/>
        <w:rPr>
          <w:rFonts w:ascii="Times New Roman" w:hAnsi="Times New Roman"/>
          <w:szCs w:val="24"/>
        </w:rPr>
      </w:pPr>
      <w:r>
        <w:rPr>
          <w:rFonts w:ascii="Times New Roman" w:hAnsi="Times New Roman"/>
          <w:szCs w:val="24"/>
        </w:rPr>
        <w:t xml:space="preserve">Not applicable to this </w:t>
      </w:r>
      <w:r w:rsidR="00E963B9">
        <w:rPr>
          <w:rFonts w:ascii="Times New Roman" w:hAnsi="Times New Roman"/>
          <w:szCs w:val="24"/>
        </w:rPr>
        <w:t>collection</w:t>
      </w:r>
      <w:r>
        <w:rPr>
          <w:rFonts w:ascii="Times New Roman" w:hAnsi="Times New Roman"/>
          <w:szCs w:val="24"/>
        </w:rPr>
        <w:t>.</w:t>
      </w:r>
    </w:p>
    <w:p w:rsidR="00FA3D9E" w:rsidRPr="00EF7FF5" w14:paraId="16AFA747" w14:textId="77777777">
      <w:pPr>
        <w:tabs>
          <w:tab w:val="left" w:pos="-720"/>
        </w:tabs>
        <w:suppressAutoHyphens/>
        <w:rPr>
          <w:rFonts w:ascii="Times New Roman" w:hAnsi="Times New Roman"/>
          <w:szCs w:val="24"/>
        </w:rPr>
      </w:pPr>
    </w:p>
    <w:p w:rsidR="00386054" w:rsidRPr="00EF7FF5" w14:paraId="0AE30C83" w14:textId="77777777">
      <w:pPr>
        <w:tabs>
          <w:tab w:val="left" w:pos="-720"/>
        </w:tabs>
        <w:suppressAutoHyphens/>
        <w:rPr>
          <w:rFonts w:ascii="Times New Roman" w:hAnsi="Times New Roman"/>
          <w:szCs w:val="24"/>
        </w:rPr>
      </w:pPr>
      <w:r w:rsidRPr="009D5BB8">
        <w:rPr>
          <w:rFonts w:ascii="Times New Roman" w:hAnsi="Times New Roman"/>
          <w:b/>
          <w:bCs/>
          <w:szCs w:val="24"/>
        </w:rPr>
        <w:t>17.</w:t>
      </w:r>
      <w:r w:rsidRPr="00EF7FF5">
        <w:rPr>
          <w:rFonts w:ascii="Times New Roman" w:hAnsi="Times New Roman"/>
          <w:szCs w:val="24"/>
        </w:rPr>
        <w:t xml:space="preserve"> </w:t>
      </w:r>
      <w:r w:rsidRPr="003217B6">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4363B1D1" w14:textId="77777777">
      <w:pPr>
        <w:tabs>
          <w:tab w:val="left" w:pos="-720"/>
        </w:tabs>
        <w:suppressAutoHyphens/>
        <w:rPr>
          <w:rFonts w:ascii="Times New Roman" w:hAnsi="Times New Roman"/>
          <w:szCs w:val="24"/>
        </w:rPr>
      </w:pPr>
    </w:p>
    <w:p w:rsidR="00386054" w:rsidRPr="00EF7FF5" w14:paraId="62A9698D" w14:textId="77777777">
      <w:pPr>
        <w:tabs>
          <w:tab w:val="left" w:pos="-720"/>
        </w:tabs>
        <w:suppressAutoHyphens/>
        <w:rPr>
          <w:rFonts w:ascii="Times New Roman" w:hAnsi="Times New Roman"/>
          <w:szCs w:val="24"/>
        </w:rPr>
      </w:pPr>
      <w:r>
        <w:rPr>
          <w:rFonts w:ascii="Times New Roman" w:hAnsi="Times New Roman"/>
          <w:szCs w:val="24"/>
        </w:rPr>
        <w:t>We are not seeking approval to not display the expiration date for OMB approval.</w:t>
      </w:r>
    </w:p>
    <w:p w:rsidR="00386054" w:rsidRPr="00EF7FF5" w14:paraId="18434322" w14:textId="77777777">
      <w:pPr>
        <w:tabs>
          <w:tab w:val="left" w:pos="-720"/>
        </w:tabs>
        <w:suppressAutoHyphens/>
        <w:rPr>
          <w:rFonts w:ascii="Times New Roman" w:hAnsi="Times New Roman"/>
          <w:szCs w:val="24"/>
        </w:rPr>
      </w:pPr>
    </w:p>
    <w:p w:rsidR="00386054" w14:paraId="67731AF5" w14:textId="77777777">
      <w:pPr>
        <w:tabs>
          <w:tab w:val="left" w:pos="-720"/>
        </w:tabs>
        <w:suppressAutoHyphens/>
        <w:rPr>
          <w:rStyle w:val="a"/>
          <w:rFonts w:ascii="Times New Roman" w:hAnsi="Times New Roman"/>
          <w:szCs w:val="24"/>
        </w:rPr>
      </w:pPr>
      <w:r w:rsidRPr="009D5BB8">
        <w:rPr>
          <w:rFonts w:ascii="Times New Roman" w:hAnsi="Times New Roman"/>
          <w:b/>
          <w:bCs/>
          <w:szCs w:val="24"/>
        </w:rPr>
        <w:t>18.</w:t>
      </w:r>
      <w:r w:rsidRPr="00EF7FF5">
        <w:rPr>
          <w:rFonts w:ascii="Times New Roman" w:hAnsi="Times New Roman"/>
          <w:szCs w:val="24"/>
        </w:rPr>
        <w:t xml:space="preserve"> </w:t>
      </w:r>
      <w:r w:rsidRPr="003217B6">
        <w:rPr>
          <w:rStyle w:val="a"/>
          <w:rFonts w:ascii="Times New Roman" w:hAnsi="Times New Roman"/>
          <w:b/>
          <w:szCs w:val="24"/>
        </w:rPr>
        <w:t>Explain each exception to the certification statement identified in the Certification of Paperwork Reduction Act.</w:t>
      </w:r>
    </w:p>
    <w:p w:rsidR="00B235EA" w14:paraId="45DE1E44" w14:textId="77777777">
      <w:pPr>
        <w:tabs>
          <w:tab w:val="left" w:pos="-720"/>
        </w:tabs>
        <w:suppressAutoHyphens/>
        <w:rPr>
          <w:rStyle w:val="a"/>
          <w:rFonts w:ascii="Times New Roman" w:hAnsi="Times New Roman"/>
          <w:szCs w:val="24"/>
        </w:rPr>
      </w:pPr>
    </w:p>
    <w:p w:rsidR="00B235EA" w14:paraId="753BFACE" w14:textId="7FD09932">
      <w:pPr>
        <w:tabs>
          <w:tab w:val="left" w:pos="-720"/>
        </w:tabs>
        <w:suppressAutoHyphens/>
        <w:rPr>
          <w:rStyle w:val="a"/>
          <w:rFonts w:ascii="Times New Roman" w:hAnsi="Times New Roman"/>
          <w:szCs w:val="24"/>
        </w:rPr>
      </w:pPr>
      <w:r>
        <w:rPr>
          <w:rStyle w:val="a"/>
          <w:rFonts w:ascii="Times New Roman" w:hAnsi="Times New Roman"/>
          <w:szCs w:val="24"/>
        </w:rPr>
        <w:t>There are no exceptions</w:t>
      </w:r>
      <w:r w:rsidR="003217B6">
        <w:rPr>
          <w:rStyle w:val="a"/>
          <w:rFonts w:ascii="Times New Roman" w:hAnsi="Times New Roman"/>
          <w:szCs w:val="24"/>
        </w:rPr>
        <w:t xml:space="preserve"> requested.</w:t>
      </w:r>
    </w:p>
    <w:p w:rsidR="00A470BE" w14:paraId="00920F2D" w14:textId="77777777">
      <w:pPr>
        <w:tabs>
          <w:tab w:val="left" w:pos="-720"/>
        </w:tabs>
        <w:suppressAutoHyphens/>
        <w:rPr>
          <w:rStyle w:val="a"/>
          <w:rFonts w:ascii="Times New Roman" w:hAnsi="Times New Roman"/>
          <w:szCs w:val="24"/>
        </w:rPr>
      </w:pPr>
    </w:p>
    <w:p w:rsidR="00520019" w14:paraId="5FE2B0BB" w14:textId="30E50AF5">
      <w:pPr>
        <w:tabs>
          <w:tab w:val="left" w:pos="-720"/>
        </w:tabs>
        <w:suppressAutoHyphens/>
        <w:rPr>
          <w:rFonts w:ascii="Times New Roman" w:hAnsi="Times New Roman"/>
          <w:szCs w:val="24"/>
        </w:rPr>
      </w:pPr>
      <w:r>
        <w:rPr>
          <w:rFonts w:ascii="Times New Roman" w:hAnsi="Times New Roman"/>
          <w:szCs w:val="24"/>
        </w:rPr>
        <w:t xml:space="preserve">Because this is a survey, please see </w:t>
      </w:r>
      <w:r w:rsidR="005A70F7">
        <w:rPr>
          <w:rFonts w:ascii="Times New Roman" w:hAnsi="Times New Roman"/>
          <w:szCs w:val="24"/>
        </w:rPr>
        <w:t>Support</w:t>
      </w:r>
      <w:r w:rsidR="00F92BF5">
        <w:rPr>
          <w:rFonts w:ascii="Times New Roman" w:hAnsi="Times New Roman"/>
          <w:szCs w:val="24"/>
        </w:rPr>
        <w:t>ing</w:t>
      </w:r>
      <w:r w:rsidR="005A70F7">
        <w:rPr>
          <w:rFonts w:ascii="Times New Roman" w:hAnsi="Times New Roman"/>
          <w:szCs w:val="24"/>
        </w:rPr>
        <w:t xml:space="preserve"> Statement Part </w:t>
      </w:r>
      <w:r w:rsidR="00F92BF5">
        <w:rPr>
          <w:rFonts w:ascii="Times New Roman" w:hAnsi="Times New Roman"/>
          <w:szCs w:val="24"/>
        </w:rPr>
        <w:t xml:space="preserve">B </w:t>
      </w:r>
      <w:r>
        <w:rPr>
          <w:rFonts w:ascii="Times New Roman" w:hAnsi="Times New Roman"/>
          <w:szCs w:val="24"/>
        </w:rPr>
        <w:t xml:space="preserve">attached. </w:t>
      </w:r>
    </w:p>
    <w:p w:rsidR="00C643FF" w14:paraId="31A2B28F" w14:textId="77777777">
      <w:pPr>
        <w:tabs>
          <w:tab w:val="left" w:pos="-720"/>
        </w:tabs>
        <w:suppressAutoHyphens/>
        <w:rPr>
          <w:rFonts w:ascii="Times New Roman" w:hAnsi="Times New Roman"/>
          <w:szCs w:val="24"/>
        </w:rPr>
      </w:pPr>
    </w:p>
    <w:p w:rsidR="00C643FF" w14:paraId="5B70ED95" w14:textId="77777777">
      <w:pPr>
        <w:tabs>
          <w:tab w:val="left" w:pos="-720"/>
        </w:tabs>
        <w:suppressAutoHyphens/>
        <w:rPr>
          <w:rFonts w:ascii="Times New Roman" w:hAnsi="Times New Roman"/>
          <w:szCs w:val="24"/>
        </w:rPr>
      </w:pPr>
    </w:p>
    <w:p w:rsidR="00C643FF" w14:paraId="7693B3E9" w14:textId="77777777">
      <w:pPr>
        <w:tabs>
          <w:tab w:val="left" w:pos="-720"/>
        </w:tabs>
        <w:suppressAutoHyphens/>
        <w:rPr>
          <w:rFonts w:ascii="Times New Roman" w:hAnsi="Times New Roman"/>
          <w:szCs w:val="24"/>
        </w:rPr>
      </w:pPr>
    </w:p>
    <w:p w:rsidR="00C643FF" w14:paraId="1D5BBB4A" w14:textId="77777777">
      <w:pPr>
        <w:tabs>
          <w:tab w:val="left" w:pos="-720"/>
        </w:tabs>
        <w:suppressAutoHyphens/>
        <w:rPr>
          <w:rFonts w:ascii="Times New Roman" w:hAnsi="Times New Roman"/>
          <w:szCs w:val="24"/>
        </w:rPr>
      </w:pPr>
    </w:p>
    <w:p w:rsidR="00C643FF" w:rsidP="009D5BB8" w14:paraId="7874CFB0" w14:textId="25693F5F">
      <w:pPr>
        <w:tabs>
          <w:tab w:val="left" w:pos="-720"/>
        </w:tabs>
        <w:suppressAutoHyphens/>
        <w:rPr>
          <w:rFonts w:ascii="Times New Roman" w:hAnsi="Times New Roman"/>
        </w:rPr>
      </w:pPr>
      <w:r>
        <w:rPr>
          <w:rFonts w:ascii="Times New Roman" w:hAnsi="Times New Roman"/>
          <w:szCs w:val="24"/>
        </w:rPr>
        <w:t>Work cited:</w:t>
      </w:r>
    </w:p>
    <w:p w:rsidR="00C643FF" w:rsidP="00C643FF" w14:paraId="34508C79" w14:textId="77777777">
      <w:pPr>
        <w:rPr>
          <w:rFonts w:ascii="Times New Roman" w:hAnsi="Times New Roman"/>
          <w:i/>
          <w:iCs/>
        </w:rPr>
      </w:pPr>
      <w:r>
        <w:rPr>
          <w:rFonts w:ascii="Times New Roman" w:hAnsi="Times New Roman"/>
        </w:rPr>
        <w:t xml:space="preserve">National Center for Education Statistics.  (2022).  </w:t>
      </w:r>
      <w:r>
        <w:rPr>
          <w:rFonts w:ascii="Times New Roman" w:hAnsi="Times New Roman"/>
          <w:i/>
          <w:iCs/>
        </w:rPr>
        <w:t xml:space="preserve">Educational institutions. FAST FACTS. </w:t>
      </w:r>
      <w:r w:rsidRPr="00023F4F">
        <w:rPr>
          <w:rFonts w:ascii="Times New Roman" w:hAnsi="Times New Roman"/>
          <w:i/>
          <w:iCs/>
        </w:rPr>
        <w:t>https://nces.ed.gov/fastfacts/display.asp?id=1122</w:t>
      </w:r>
    </w:p>
    <w:p w:rsidR="00C643FF" w:rsidRPr="00EF7FF5" w14:paraId="472673D5" w14:textId="238D5943">
      <w:pPr>
        <w:tabs>
          <w:tab w:val="left" w:pos="-720"/>
        </w:tabs>
        <w:suppressAutoHyphens/>
        <w:rPr>
          <w:rFonts w:ascii="Times New Roman" w:hAnsi="Times New Roman"/>
          <w:szCs w:val="24"/>
        </w:rPr>
      </w:pPr>
    </w:p>
    <w:sectPr w:rsidSect="005555D3">
      <w:headerReference w:type="default" r:id="rId21"/>
      <w:footerReference w:type="default" r:id="rId2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2B2C" w14:paraId="27AB2242" w14:textId="77777777">
      <w:pPr>
        <w:spacing w:line="20" w:lineRule="exact"/>
      </w:pPr>
    </w:p>
  </w:endnote>
  <w:endnote w:type="continuationSeparator" w:id="1">
    <w:p w:rsidR="007B2B2C" w14:paraId="2D8FE320" w14:textId="77777777">
      <w:r>
        <w:t xml:space="preserve"> </w:t>
      </w:r>
    </w:p>
  </w:endnote>
  <w:endnote w:type="continuationNotice" w:id="2">
    <w:p w:rsidR="007B2B2C" w14:paraId="6B25E37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D2A" w14:paraId="1189E7A2" w14:textId="77777777">
    <w:pPr>
      <w:spacing w:before="140" w:line="100" w:lineRule="exact"/>
      <w:rPr>
        <w:sz w:val="10"/>
      </w:rPr>
    </w:pPr>
  </w:p>
  <w:p w:rsidR="00354D2A" w14:paraId="7287E03B" w14:textId="77777777">
    <w:pPr>
      <w:tabs>
        <w:tab w:val="left" w:pos="0"/>
      </w:tabs>
      <w:suppressAutoHyphens/>
    </w:pPr>
  </w:p>
  <w:p w:rsidR="00354D2A" w14:paraId="61B221FB"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54D2A" w14:textId="77777777">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54D2A" w14:paraId="67FC3848" w14:textId="77777777">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2B2C" w14:paraId="7B0825C4" w14:textId="77777777">
      <w:r>
        <w:separator/>
      </w:r>
    </w:p>
  </w:footnote>
  <w:footnote w:type="continuationSeparator" w:id="1">
    <w:p w:rsidR="007B2B2C" w14:paraId="7A4B6338" w14:textId="77777777">
      <w:r>
        <w:continuationSeparator/>
      </w:r>
    </w:p>
  </w:footnote>
  <w:footnote w:id="2">
    <w:p w:rsidR="007848ED" w:rsidP="007848ED" w14:paraId="5F98747F"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D2A" w14:paraId="386366D9" w14:textId="07BAB4C7">
    <w:pPr>
      <w:pStyle w:val="Header"/>
      <w:rPr>
        <w:rFonts w:ascii="Times New Roman" w:hAnsi="Times New Roman"/>
        <w:sz w:val="20"/>
      </w:rPr>
    </w:pPr>
    <w:r>
      <w:rPr>
        <w:rFonts w:ascii="Times New Roman" w:hAnsi="Times New Roman"/>
        <w:sz w:val="20"/>
      </w:rPr>
      <w:t xml:space="preserve">OMB Number: </w:t>
    </w:r>
    <w:r w:rsidR="00195DC6">
      <w:rPr>
        <w:rFonts w:ascii="Times New Roman" w:hAnsi="Times New Roman"/>
        <w:sz w:val="20"/>
      </w:rPr>
      <w:t>1840-0841</w:t>
    </w:r>
    <w:r>
      <w:rPr>
        <w:rFonts w:ascii="Times New Roman" w:hAnsi="Times New Roman"/>
        <w:sz w:val="20"/>
      </w:rPr>
      <w:t xml:space="preserve">                                         </w:t>
    </w:r>
    <w:r w:rsidR="00A377E6">
      <w:rPr>
        <w:rFonts w:ascii="Times New Roman" w:hAnsi="Times New Roman"/>
        <w:sz w:val="20"/>
      </w:rPr>
      <w:tab/>
    </w:r>
    <w:r>
      <w:rPr>
        <w:rFonts w:ascii="Times New Roman" w:hAnsi="Times New Roman"/>
        <w:sz w:val="20"/>
      </w:rPr>
      <w:t>Revised</w:t>
    </w:r>
    <w:r w:rsidR="00414DB8">
      <w:rPr>
        <w:rFonts w:ascii="Times New Roman" w:hAnsi="Times New Roman"/>
        <w:sz w:val="20"/>
      </w:rPr>
      <w:t xml:space="preserve">: </w:t>
    </w:r>
    <w:r w:rsidR="001E1CED">
      <w:rPr>
        <w:rFonts w:ascii="Times New Roman" w:hAnsi="Times New Roman"/>
        <w:sz w:val="20"/>
      </w:rPr>
      <w:t>8/1</w:t>
    </w:r>
    <w:r w:rsidR="007962DE">
      <w:rPr>
        <w:rFonts w:ascii="Times New Roman" w:hAnsi="Times New Roman"/>
        <w:sz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2676A01"/>
    <w:multiLevelType w:val="hybridMultilevel"/>
    <w:tmpl w:val="D422D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B4240E"/>
    <w:multiLevelType w:val="hybridMultilevel"/>
    <w:tmpl w:val="B5E0C15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0A052434"/>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132B4B"/>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7">
    <w:nsid w:val="1FC87953"/>
    <w:multiLevelType w:val="hybridMultilevel"/>
    <w:tmpl w:val="4F0E2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4A1C64"/>
    <w:multiLevelType w:val="hybridMultilevel"/>
    <w:tmpl w:val="C0A03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8177E"/>
    <w:multiLevelType w:val="hybridMultilevel"/>
    <w:tmpl w:val="CEC6F9E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2FCC5F49"/>
    <w:multiLevelType w:val="hybridMultilevel"/>
    <w:tmpl w:val="79DC734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nsid w:val="36964BA8"/>
    <w:multiLevelType w:val="hybridMultilevel"/>
    <w:tmpl w:val="7108A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0D32BD"/>
    <w:multiLevelType w:val="hybridMultilevel"/>
    <w:tmpl w:val="52726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5">
    <w:nsid w:val="494362FE"/>
    <w:multiLevelType w:val="hybridMultilevel"/>
    <w:tmpl w:val="27DCA36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6">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8">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9">
    <w:nsid w:val="597E0770"/>
    <w:multiLevelType w:val="hybridMultilevel"/>
    <w:tmpl w:val="2EA61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870166"/>
    <w:multiLevelType w:val="hybridMultilevel"/>
    <w:tmpl w:val="C52256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EA65BFB"/>
    <w:multiLevelType w:val="hybridMultilevel"/>
    <w:tmpl w:val="89724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753DEF"/>
    <w:multiLevelType w:val="hybridMultilevel"/>
    <w:tmpl w:val="53D6C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4">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7B221DD1"/>
    <w:multiLevelType w:val="hybridMultilevel"/>
    <w:tmpl w:val="AC2A76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8">
    <w:nsid w:val="7C7E44FE"/>
    <w:multiLevelType w:val="hybridMultilevel"/>
    <w:tmpl w:val="2132D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9848138">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564294010">
    <w:abstractNumId w:val="14"/>
  </w:num>
  <w:num w:numId="3" w16cid:durableId="1347898861">
    <w:abstractNumId w:val="10"/>
  </w:num>
  <w:num w:numId="4" w16cid:durableId="828862408">
    <w:abstractNumId w:val="23"/>
  </w:num>
  <w:num w:numId="5" w16cid:durableId="114447943">
    <w:abstractNumId w:val="1"/>
  </w:num>
  <w:num w:numId="6" w16cid:durableId="487870790">
    <w:abstractNumId w:val="6"/>
  </w:num>
  <w:num w:numId="7" w16cid:durableId="486171714">
    <w:abstractNumId w:val="17"/>
  </w:num>
  <w:num w:numId="8" w16cid:durableId="1119228343">
    <w:abstractNumId w:val="16"/>
  </w:num>
  <w:num w:numId="9" w16cid:durableId="2036224375">
    <w:abstractNumId w:val="18"/>
  </w:num>
  <w:num w:numId="10" w16cid:durableId="551163188">
    <w:abstractNumId w:val="26"/>
  </w:num>
  <w:num w:numId="11" w16cid:durableId="1471632105">
    <w:abstractNumId w:val="21"/>
  </w:num>
  <w:num w:numId="12" w16cid:durableId="1164199399">
    <w:abstractNumId w:val="28"/>
  </w:num>
  <w:num w:numId="13" w16cid:durableId="21369914">
    <w:abstractNumId w:val="24"/>
  </w:num>
  <w:num w:numId="14" w16cid:durableId="1764836186">
    <w:abstractNumId w:val="25"/>
  </w:num>
  <w:num w:numId="15" w16cid:durableId="81490633">
    <w:abstractNumId w:val="4"/>
  </w:num>
  <w:num w:numId="16" w16cid:durableId="124663330">
    <w:abstractNumId w:val="5"/>
  </w:num>
  <w:num w:numId="17" w16cid:durableId="1320184233">
    <w:abstractNumId w:val="9"/>
  </w:num>
  <w:num w:numId="18" w16cid:durableId="1421217040">
    <w:abstractNumId w:val="11"/>
  </w:num>
  <w:num w:numId="19" w16cid:durableId="254631907">
    <w:abstractNumId w:val="27"/>
  </w:num>
  <w:num w:numId="20" w16cid:durableId="1747533668">
    <w:abstractNumId w:val="7"/>
  </w:num>
  <w:num w:numId="21" w16cid:durableId="291517436">
    <w:abstractNumId w:val="3"/>
  </w:num>
  <w:num w:numId="22" w16cid:durableId="1916548983">
    <w:abstractNumId w:val="2"/>
  </w:num>
  <w:num w:numId="23" w16cid:durableId="222182818">
    <w:abstractNumId w:val="8"/>
  </w:num>
  <w:num w:numId="24" w16cid:durableId="1237983698">
    <w:abstractNumId w:val="13"/>
  </w:num>
  <w:num w:numId="25" w16cid:durableId="1856728747">
    <w:abstractNumId w:val="20"/>
  </w:num>
  <w:num w:numId="26" w16cid:durableId="930964922">
    <w:abstractNumId w:val="22"/>
  </w:num>
  <w:num w:numId="27" w16cid:durableId="1645508481">
    <w:abstractNumId w:val="19"/>
  </w:num>
  <w:num w:numId="28" w16cid:durableId="1632978142">
    <w:abstractNumId w:val="12"/>
  </w:num>
  <w:num w:numId="29" w16cid:durableId="1940211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7B2D"/>
    <w:rsid w:val="00013009"/>
    <w:rsid w:val="00015DC8"/>
    <w:rsid w:val="00016F64"/>
    <w:rsid w:val="00020D4D"/>
    <w:rsid w:val="00023F4F"/>
    <w:rsid w:val="00026836"/>
    <w:rsid w:val="00027754"/>
    <w:rsid w:val="0003040A"/>
    <w:rsid w:val="00035887"/>
    <w:rsid w:val="00045098"/>
    <w:rsid w:val="00050CBE"/>
    <w:rsid w:val="0005142C"/>
    <w:rsid w:val="000547FB"/>
    <w:rsid w:val="00054D99"/>
    <w:rsid w:val="00056826"/>
    <w:rsid w:val="00062932"/>
    <w:rsid w:val="00076889"/>
    <w:rsid w:val="000772EA"/>
    <w:rsid w:val="000802D9"/>
    <w:rsid w:val="000900E0"/>
    <w:rsid w:val="000909E0"/>
    <w:rsid w:val="00091BB1"/>
    <w:rsid w:val="000B14D8"/>
    <w:rsid w:val="000C236E"/>
    <w:rsid w:val="000C52B1"/>
    <w:rsid w:val="000D2C1E"/>
    <w:rsid w:val="000D3DC8"/>
    <w:rsid w:val="000D4E4D"/>
    <w:rsid w:val="000E539C"/>
    <w:rsid w:val="000E592D"/>
    <w:rsid w:val="000F175B"/>
    <w:rsid w:val="000F49A9"/>
    <w:rsid w:val="0010052C"/>
    <w:rsid w:val="00101BA7"/>
    <w:rsid w:val="001054CE"/>
    <w:rsid w:val="00116718"/>
    <w:rsid w:val="00117714"/>
    <w:rsid w:val="00122E7F"/>
    <w:rsid w:val="00125D0C"/>
    <w:rsid w:val="00127FA8"/>
    <w:rsid w:val="001344DA"/>
    <w:rsid w:val="0014500F"/>
    <w:rsid w:val="00145828"/>
    <w:rsid w:val="001526C4"/>
    <w:rsid w:val="00152EF9"/>
    <w:rsid w:val="00153F20"/>
    <w:rsid w:val="0016010D"/>
    <w:rsid w:val="00165C32"/>
    <w:rsid w:val="0017047E"/>
    <w:rsid w:val="001743A5"/>
    <w:rsid w:val="0018279C"/>
    <w:rsid w:val="00195DC6"/>
    <w:rsid w:val="0019609C"/>
    <w:rsid w:val="001A75B8"/>
    <w:rsid w:val="001B356B"/>
    <w:rsid w:val="001B65C7"/>
    <w:rsid w:val="001C1A7B"/>
    <w:rsid w:val="001C5836"/>
    <w:rsid w:val="001D17DC"/>
    <w:rsid w:val="001D42E1"/>
    <w:rsid w:val="001E1CED"/>
    <w:rsid w:val="001E3389"/>
    <w:rsid w:val="001F091E"/>
    <w:rsid w:val="002013EC"/>
    <w:rsid w:val="00202D8A"/>
    <w:rsid w:val="00204342"/>
    <w:rsid w:val="0020548D"/>
    <w:rsid w:val="00212098"/>
    <w:rsid w:val="0021724D"/>
    <w:rsid w:val="0022329B"/>
    <w:rsid w:val="00224ACA"/>
    <w:rsid w:val="002327F7"/>
    <w:rsid w:val="00244A35"/>
    <w:rsid w:val="00246FE9"/>
    <w:rsid w:val="00247391"/>
    <w:rsid w:val="002473CE"/>
    <w:rsid w:val="00250E8F"/>
    <w:rsid w:val="002549E7"/>
    <w:rsid w:val="00254BE8"/>
    <w:rsid w:val="002554A7"/>
    <w:rsid w:val="00255AD2"/>
    <w:rsid w:val="00255B16"/>
    <w:rsid w:val="00264C27"/>
    <w:rsid w:val="0026507F"/>
    <w:rsid w:val="002705D5"/>
    <w:rsid w:val="0029708F"/>
    <w:rsid w:val="002976B1"/>
    <w:rsid w:val="002B0412"/>
    <w:rsid w:val="002B0A95"/>
    <w:rsid w:val="002D3EE7"/>
    <w:rsid w:val="002D4F6D"/>
    <w:rsid w:val="002D6677"/>
    <w:rsid w:val="002D6DA8"/>
    <w:rsid w:val="002E7B72"/>
    <w:rsid w:val="002F0B67"/>
    <w:rsid w:val="003042D9"/>
    <w:rsid w:val="003215FE"/>
    <w:rsid w:val="003217B6"/>
    <w:rsid w:val="00332AFF"/>
    <w:rsid w:val="00335ED9"/>
    <w:rsid w:val="00344C7D"/>
    <w:rsid w:val="00346C01"/>
    <w:rsid w:val="00354D2A"/>
    <w:rsid w:val="00362F05"/>
    <w:rsid w:val="00375A0E"/>
    <w:rsid w:val="00386054"/>
    <w:rsid w:val="00393E67"/>
    <w:rsid w:val="00396BA2"/>
    <w:rsid w:val="003A1491"/>
    <w:rsid w:val="003A3774"/>
    <w:rsid w:val="003B0221"/>
    <w:rsid w:val="003B58E8"/>
    <w:rsid w:val="003C0198"/>
    <w:rsid w:val="003C29C2"/>
    <w:rsid w:val="003C7F70"/>
    <w:rsid w:val="003D01AD"/>
    <w:rsid w:val="003D2D34"/>
    <w:rsid w:val="003D47C0"/>
    <w:rsid w:val="003E285A"/>
    <w:rsid w:val="003E4D4D"/>
    <w:rsid w:val="003F7532"/>
    <w:rsid w:val="00401BF3"/>
    <w:rsid w:val="00406342"/>
    <w:rsid w:val="00410318"/>
    <w:rsid w:val="00411671"/>
    <w:rsid w:val="00412FCC"/>
    <w:rsid w:val="00414DB8"/>
    <w:rsid w:val="00432895"/>
    <w:rsid w:val="00440792"/>
    <w:rsid w:val="004408C7"/>
    <w:rsid w:val="004515AF"/>
    <w:rsid w:val="00457C9B"/>
    <w:rsid w:val="00473656"/>
    <w:rsid w:val="00475D85"/>
    <w:rsid w:val="004768DE"/>
    <w:rsid w:val="00493878"/>
    <w:rsid w:val="00494A05"/>
    <w:rsid w:val="004972BF"/>
    <w:rsid w:val="004A2DBB"/>
    <w:rsid w:val="004A406E"/>
    <w:rsid w:val="004B132D"/>
    <w:rsid w:val="004B210C"/>
    <w:rsid w:val="004B4C9A"/>
    <w:rsid w:val="004B64E2"/>
    <w:rsid w:val="004B694C"/>
    <w:rsid w:val="004C22D2"/>
    <w:rsid w:val="004C4A0C"/>
    <w:rsid w:val="004D0545"/>
    <w:rsid w:val="004D41FC"/>
    <w:rsid w:val="004D4B07"/>
    <w:rsid w:val="004E23D9"/>
    <w:rsid w:val="004E407F"/>
    <w:rsid w:val="004F48A2"/>
    <w:rsid w:val="004F692A"/>
    <w:rsid w:val="0050171A"/>
    <w:rsid w:val="00511870"/>
    <w:rsid w:val="00512598"/>
    <w:rsid w:val="00520019"/>
    <w:rsid w:val="005222C3"/>
    <w:rsid w:val="00527D65"/>
    <w:rsid w:val="005330A9"/>
    <w:rsid w:val="005462B8"/>
    <w:rsid w:val="0054747A"/>
    <w:rsid w:val="005515AA"/>
    <w:rsid w:val="005555D3"/>
    <w:rsid w:val="00557023"/>
    <w:rsid w:val="00563CCF"/>
    <w:rsid w:val="005701AC"/>
    <w:rsid w:val="005703E3"/>
    <w:rsid w:val="00583479"/>
    <w:rsid w:val="00587B53"/>
    <w:rsid w:val="005956B1"/>
    <w:rsid w:val="00597228"/>
    <w:rsid w:val="005A1566"/>
    <w:rsid w:val="005A1DFC"/>
    <w:rsid w:val="005A27AD"/>
    <w:rsid w:val="005A37F5"/>
    <w:rsid w:val="005A3DDF"/>
    <w:rsid w:val="005A4185"/>
    <w:rsid w:val="005A4D49"/>
    <w:rsid w:val="005A70F7"/>
    <w:rsid w:val="005B7B54"/>
    <w:rsid w:val="005C1F1D"/>
    <w:rsid w:val="005C2B5B"/>
    <w:rsid w:val="005C5357"/>
    <w:rsid w:val="005D2E7B"/>
    <w:rsid w:val="005E229F"/>
    <w:rsid w:val="005E23BC"/>
    <w:rsid w:val="005F7616"/>
    <w:rsid w:val="00604CEF"/>
    <w:rsid w:val="00606D4E"/>
    <w:rsid w:val="00607866"/>
    <w:rsid w:val="0061105F"/>
    <w:rsid w:val="00623496"/>
    <w:rsid w:val="006256CA"/>
    <w:rsid w:val="006279B3"/>
    <w:rsid w:val="0063484C"/>
    <w:rsid w:val="00641ED8"/>
    <w:rsid w:val="0064615C"/>
    <w:rsid w:val="00652FCA"/>
    <w:rsid w:val="00654305"/>
    <w:rsid w:val="006737C0"/>
    <w:rsid w:val="00677BC2"/>
    <w:rsid w:val="006807F7"/>
    <w:rsid w:val="00687885"/>
    <w:rsid w:val="006968FB"/>
    <w:rsid w:val="00697C49"/>
    <w:rsid w:val="006A12BB"/>
    <w:rsid w:val="006A1ED5"/>
    <w:rsid w:val="006A3B5C"/>
    <w:rsid w:val="006A6859"/>
    <w:rsid w:val="006C01D0"/>
    <w:rsid w:val="006C28FC"/>
    <w:rsid w:val="006D78D2"/>
    <w:rsid w:val="006E0E1B"/>
    <w:rsid w:val="00701A16"/>
    <w:rsid w:val="00705E82"/>
    <w:rsid w:val="007117A0"/>
    <w:rsid w:val="00714EB4"/>
    <w:rsid w:val="007210AC"/>
    <w:rsid w:val="00721FDD"/>
    <w:rsid w:val="00733C47"/>
    <w:rsid w:val="00734DD2"/>
    <w:rsid w:val="007359DE"/>
    <w:rsid w:val="00736B72"/>
    <w:rsid w:val="007475B8"/>
    <w:rsid w:val="00756FD3"/>
    <w:rsid w:val="007661D9"/>
    <w:rsid w:val="0076792F"/>
    <w:rsid w:val="007722CA"/>
    <w:rsid w:val="00781F2A"/>
    <w:rsid w:val="00783F61"/>
    <w:rsid w:val="007848ED"/>
    <w:rsid w:val="00784FD7"/>
    <w:rsid w:val="00785B07"/>
    <w:rsid w:val="00787A62"/>
    <w:rsid w:val="00793CCF"/>
    <w:rsid w:val="00794C2B"/>
    <w:rsid w:val="007962DE"/>
    <w:rsid w:val="007A0224"/>
    <w:rsid w:val="007A7526"/>
    <w:rsid w:val="007B14E8"/>
    <w:rsid w:val="007B2B2C"/>
    <w:rsid w:val="007C12B5"/>
    <w:rsid w:val="007D68DB"/>
    <w:rsid w:val="007D6F57"/>
    <w:rsid w:val="007D72C4"/>
    <w:rsid w:val="007E06E6"/>
    <w:rsid w:val="007E2022"/>
    <w:rsid w:val="007E77FA"/>
    <w:rsid w:val="007F166E"/>
    <w:rsid w:val="007F1BC0"/>
    <w:rsid w:val="007F490C"/>
    <w:rsid w:val="007F4D5A"/>
    <w:rsid w:val="00800802"/>
    <w:rsid w:val="008011B6"/>
    <w:rsid w:val="008110CA"/>
    <w:rsid w:val="00816517"/>
    <w:rsid w:val="00826B6E"/>
    <w:rsid w:val="00831690"/>
    <w:rsid w:val="0083576D"/>
    <w:rsid w:val="0083682B"/>
    <w:rsid w:val="00842C4D"/>
    <w:rsid w:val="00842D07"/>
    <w:rsid w:val="0085046A"/>
    <w:rsid w:val="00850E2C"/>
    <w:rsid w:val="00852344"/>
    <w:rsid w:val="008638BD"/>
    <w:rsid w:val="0087139A"/>
    <w:rsid w:val="00875C2B"/>
    <w:rsid w:val="008812CA"/>
    <w:rsid w:val="0088612A"/>
    <w:rsid w:val="008927A6"/>
    <w:rsid w:val="00893860"/>
    <w:rsid w:val="008A3674"/>
    <w:rsid w:val="008B0636"/>
    <w:rsid w:val="008B5D1B"/>
    <w:rsid w:val="008C19CB"/>
    <w:rsid w:val="008C2BB9"/>
    <w:rsid w:val="008C2FDF"/>
    <w:rsid w:val="008E01CE"/>
    <w:rsid w:val="008E432C"/>
    <w:rsid w:val="008E568B"/>
    <w:rsid w:val="008F3062"/>
    <w:rsid w:val="008F42CA"/>
    <w:rsid w:val="0090121F"/>
    <w:rsid w:val="00902995"/>
    <w:rsid w:val="00920F63"/>
    <w:rsid w:val="00921CB1"/>
    <w:rsid w:val="0094456D"/>
    <w:rsid w:val="009544A3"/>
    <w:rsid w:val="009601FA"/>
    <w:rsid w:val="00974ADE"/>
    <w:rsid w:val="0097510D"/>
    <w:rsid w:val="009764E5"/>
    <w:rsid w:val="00976D35"/>
    <w:rsid w:val="00977689"/>
    <w:rsid w:val="009949A8"/>
    <w:rsid w:val="009963F6"/>
    <w:rsid w:val="009A3ADF"/>
    <w:rsid w:val="009A3B04"/>
    <w:rsid w:val="009A3DE2"/>
    <w:rsid w:val="009A4203"/>
    <w:rsid w:val="009A455F"/>
    <w:rsid w:val="009B22CF"/>
    <w:rsid w:val="009B2BCB"/>
    <w:rsid w:val="009C4EA5"/>
    <w:rsid w:val="009D307F"/>
    <w:rsid w:val="009D5BB8"/>
    <w:rsid w:val="009D62E1"/>
    <w:rsid w:val="009E1B08"/>
    <w:rsid w:val="009E2889"/>
    <w:rsid w:val="009E3819"/>
    <w:rsid w:val="00A01114"/>
    <w:rsid w:val="00A01331"/>
    <w:rsid w:val="00A02BBA"/>
    <w:rsid w:val="00A10AAD"/>
    <w:rsid w:val="00A118EE"/>
    <w:rsid w:val="00A11A53"/>
    <w:rsid w:val="00A11DBA"/>
    <w:rsid w:val="00A12CBA"/>
    <w:rsid w:val="00A1505F"/>
    <w:rsid w:val="00A172F0"/>
    <w:rsid w:val="00A2637E"/>
    <w:rsid w:val="00A26DA0"/>
    <w:rsid w:val="00A31F4F"/>
    <w:rsid w:val="00A34169"/>
    <w:rsid w:val="00A362A0"/>
    <w:rsid w:val="00A368E6"/>
    <w:rsid w:val="00A377E6"/>
    <w:rsid w:val="00A37A2E"/>
    <w:rsid w:val="00A41420"/>
    <w:rsid w:val="00A41F2C"/>
    <w:rsid w:val="00A45118"/>
    <w:rsid w:val="00A470BE"/>
    <w:rsid w:val="00A5112E"/>
    <w:rsid w:val="00A5679F"/>
    <w:rsid w:val="00A6381A"/>
    <w:rsid w:val="00A70816"/>
    <w:rsid w:val="00A72851"/>
    <w:rsid w:val="00A8272F"/>
    <w:rsid w:val="00A83A3D"/>
    <w:rsid w:val="00A87940"/>
    <w:rsid w:val="00A94922"/>
    <w:rsid w:val="00A94CCB"/>
    <w:rsid w:val="00A96FDB"/>
    <w:rsid w:val="00A970BD"/>
    <w:rsid w:val="00AB0D7D"/>
    <w:rsid w:val="00AB28B8"/>
    <w:rsid w:val="00AB6049"/>
    <w:rsid w:val="00AC6429"/>
    <w:rsid w:val="00AD381B"/>
    <w:rsid w:val="00AD54F9"/>
    <w:rsid w:val="00AD5688"/>
    <w:rsid w:val="00AE7278"/>
    <w:rsid w:val="00AE7346"/>
    <w:rsid w:val="00AF5D1A"/>
    <w:rsid w:val="00B01057"/>
    <w:rsid w:val="00B2295A"/>
    <w:rsid w:val="00B235EA"/>
    <w:rsid w:val="00B23EC0"/>
    <w:rsid w:val="00B503ED"/>
    <w:rsid w:val="00B53D16"/>
    <w:rsid w:val="00B6012F"/>
    <w:rsid w:val="00B84685"/>
    <w:rsid w:val="00BA61FA"/>
    <w:rsid w:val="00BB2893"/>
    <w:rsid w:val="00BC244F"/>
    <w:rsid w:val="00BD1325"/>
    <w:rsid w:val="00BD7E0C"/>
    <w:rsid w:val="00BE160A"/>
    <w:rsid w:val="00BE3A5B"/>
    <w:rsid w:val="00BE5446"/>
    <w:rsid w:val="00BE7BA4"/>
    <w:rsid w:val="00BF2232"/>
    <w:rsid w:val="00BF242F"/>
    <w:rsid w:val="00C0422C"/>
    <w:rsid w:val="00C0583F"/>
    <w:rsid w:val="00C108A3"/>
    <w:rsid w:val="00C16CF5"/>
    <w:rsid w:val="00C205F2"/>
    <w:rsid w:val="00C2061A"/>
    <w:rsid w:val="00C224FD"/>
    <w:rsid w:val="00C35371"/>
    <w:rsid w:val="00C36959"/>
    <w:rsid w:val="00C4429F"/>
    <w:rsid w:val="00C47174"/>
    <w:rsid w:val="00C52CB7"/>
    <w:rsid w:val="00C5524E"/>
    <w:rsid w:val="00C62C00"/>
    <w:rsid w:val="00C641E9"/>
    <w:rsid w:val="00C643FF"/>
    <w:rsid w:val="00C64C42"/>
    <w:rsid w:val="00C67787"/>
    <w:rsid w:val="00C71946"/>
    <w:rsid w:val="00C723C2"/>
    <w:rsid w:val="00C7493F"/>
    <w:rsid w:val="00C85AE3"/>
    <w:rsid w:val="00C8786C"/>
    <w:rsid w:val="00C91939"/>
    <w:rsid w:val="00C9543D"/>
    <w:rsid w:val="00CA1F32"/>
    <w:rsid w:val="00CB7E3E"/>
    <w:rsid w:val="00CC1BF5"/>
    <w:rsid w:val="00CC2E55"/>
    <w:rsid w:val="00CC40CA"/>
    <w:rsid w:val="00CC603D"/>
    <w:rsid w:val="00CE1381"/>
    <w:rsid w:val="00CE397C"/>
    <w:rsid w:val="00CE5C83"/>
    <w:rsid w:val="00CE72AF"/>
    <w:rsid w:val="00D04EE7"/>
    <w:rsid w:val="00D115BF"/>
    <w:rsid w:val="00D14FDF"/>
    <w:rsid w:val="00D22C27"/>
    <w:rsid w:val="00D24753"/>
    <w:rsid w:val="00D269C3"/>
    <w:rsid w:val="00D27203"/>
    <w:rsid w:val="00D34404"/>
    <w:rsid w:val="00D47290"/>
    <w:rsid w:val="00D50A52"/>
    <w:rsid w:val="00D63D8B"/>
    <w:rsid w:val="00D64696"/>
    <w:rsid w:val="00D663B5"/>
    <w:rsid w:val="00D85916"/>
    <w:rsid w:val="00D87700"/>
    <w:rsid w:val="00D90577"/>
    <w:rsid w:val="00D93F9E"/>
    <w:rsid w:val="00D94960"/>
    <w:rsid w:val="00D9524C"/>
    <w:rsid w:val="00D95E02"/>
    <w:rsid w:val="00DA0641"/>
    <w:rsid w:val="00DB13BD"/>
    <w:rsid w:val="00DB6B46"/>
    <w:rsid w:val="00DC2453"/>
    <w:rsid w:val="00DC2F0D"/>
    <w:rsid w:val="00DF3D22"/>
    <w:rsid w:val="00E023B7"/>
    <w:rsid w:val="00E07290"/>
    <w:rsid w:val="00E075F8"/>
    <w:rsid w:val="00E1245C"/>
    <w:rsid w:val="00E135C7"/>
    <w:rsid w:val="00E1501A"/>
    <w:rsid w:val="00E2165D"/>
    <w:rsid w:val="00E234F3"/>
    <w:rsid w:val="00E257BA"/>
    <w:rsid w:val="00E26382"/>
    <w:rsid w:val="00E32343"/>
    <w:rsid w:val="00E50085"/>
    <w:rsid w:val="00E54CE6"/>
    <w:rsid w:val="00E60D70"/>
    <w:rsid w:val="00E66BE2"/>
    <w:rsid w:val="00E72222"/>
    <w:rsid w:val="00E7361A"/>
    <w:rsid w:val="00E73677"/>
    <w:rsid w:val="00E73CE0"/>
    <w:rsid w:val="00E743D9"/>
    <w:rsid w:val="00E747BE"/>
    <w:rsid w:val="00E80589"/>
    <w:rsid w:val="00E963B9"/>
    <w:rsid w:val="00EA36EA"/>
    <w:rsid w:val="00EA3C1F"/>
    <w:rsid w:val="00EB61B1"/>
    <w:rsid w:val="00EB7943"/>
    <w:rsid w:val="00EC0581"/>
    <w:rsid w:val="00EC1219"/>
    <w:rsid w:val="00EC2CC4"/>
    <w:rsid w:val="00EC526D"/>
    <w:rsid w:val="00ED16C7"/>
    <w:rsid w:val="00EF7FF5"/>
    <w:rsid w:val="00F01225"/>
    <w:rsid w:val="00F017FB"/>
    <w:rsid w:val="00F04231"/>
    <w:rsid w:val="00F05424"/>
    <w:rsid w:val="00F22622"/>
    <w:rsid w:val="00F302E1"/>
    <w:rsid w:val="00F313DF"/>
    <w:rsid w:val="00F564A1"/>
    <w:rsid w:val="00F6599F"/>
    <w:rsid w:val="00F77720"/>
    <w:rsid w:val="00F9021D"/>
    <w:rsid w:val="00F90C35"/>
    <w:rsid w:val="00F92BF5"/>
    <w:rsid w:val="00FA3D9E"/>
    <w:rsid w:val="00FA3FD8"/>
    <w:rsid w:val="00FA58C6"/>
    <w:rsid w:val="00FC03B5"/>
    <w:rsid w:val="00FC32D0"/>
    <w:rsid w:val="00FC5C78"/>
    <w:rsid w:val="00FE2036"/>
    <w:rsid w:val="00FE3A71"/>
    <w:rsid w:val="00FF0A7B"/>
    <w:rsid w:val="00FF0C01"/>
    <w:rsid w:val="00FF0DF4"/>
    <w:rsid w:val="00FF6A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79C63F"/>
  <w15:docId w15:val="{B6B74EF9-6126-4101-83DD-F179B128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2232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locked/>
    <w:rsid w:val="0022329B"/>
    <w:pPr>
      <w:keepNext w:val="0"/>
      <w:keepLines w:val="0"/>
      <w:spacing w:before="0"/>
      <w:jc w:val="center"/>
      <w:outlineLvl w:val="1"/>
    </w:pPr>
    <w:rPr>
      <w:rFonts w:ascii="Times New Roman" w:eastAsia="Times New Roman"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7A0"/>
    <w:pPr>
      <w:ind w:left="720"/>
      <w:contextualSpacing/>
    </w:pPr>
  </w:style>
  <w:style w:type="table" w:customStyle="1" w:styleId="TableGrid1">
    <w:name w:val="Table Grid1"/>
    <w:basedOn w:val="TableNormal"/>
    <w:next w:val="TableGrid"/>
    <w:uiPriority w:val="39"/>
    <w:rsid w:val="0062349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7866"/>
    <w:rPr>
      <w:rFonts w:ascii="Courier" w:hAnsi="Courier"/>
      <w:sz w:val="24"/>
      <w:szCs w:val="20"/>
    </w:rPr>
  </w:style>
  <w:style w:type="character" w:styleId="Hyperlink">
    <w:name w:val="Hyperlink"/>
    <w:basedOn w:val="DefaultParagraphFont"/>
    <w:uiPriority w:val="99"/>
    <w:unhideWhenUsed/>
    <w:rsid w:val="00C7493F"/>
    <w:rPr>
      <w:color w:val="0000FF" w:themeColor="hyperlink"/>
      <w:u w:val="single"/>
    </w:rPr>
  </w:style>
  <w:style w:type="character" w:styleId="UnresolvedMention">
    <w:name w:val="Unresolved Mention"/>
    <w:basedOn w:val="DefaultParagraphFont"/>
    <w:uiPriority w:val="99"/>
    <w:semiHidden/>
    <w:unhideWhenUsed/>
    <w:rsid w:val="00C7493F"/>
    <w:rPr>
      <w:color w:val="605E5C"/>
      <w:shd w:val="clear" w:color="auto" w:fill="E1DFDD"/>
    </w:rPr>
  </w:style>
  <w:style w:type="character" w:styleId="FollowedHyperlink">
    <w:name w:val="FollowedHyperlink"/>
    <w:basedOn w:val="DefaultParagraphFont"/>
    <w:uiPriority w:val="99"/>
    <w:semiHidden/>
    <w:unhideWhenUsed/>
    <w:rsid w:val="007210AC"/>
    <w:rPr>
      <w:color w:val="800080" w:themeColor="followedHyperlink"/>
      <w:u w:val="single"/>
    </w:rPr>
  </w:style>
  <w:style w:type="character" w:customStyle="1" w:styleId="Heading2Char">
    <w:name w:val="Heading 2 Char"/>
    <w:basedOn w:val="DefaultParagraphFont"/>
    <w:link w:val="Heading2"/>
    <w:rsid w:val="0022329B"/>
    <w:rPr>
      <w:b/>
      <w:bCs/>
      <w:sz w:val="28"/>
      <w:szCs w:val="28"/>
    </w:rPr>
  </w:style>
  <w:style w:type="character" w:customStyle="1" w:styleId="Heading1Char">
    <w:name w:val="Heading 1 Char"/>
    <w:basedOn w:val="DefaultParagraphFont"/>
    <w:link w:val="Heading1"/>
    <w:rsid w:val="0022329B"/>
    <w:rPr>
      <w:rFonts w:asciiTheme="majorHAnsi" w:eastAsiaTheme="majorEastAsia" w:hAnsiTheme="majorHAnsi" w:cstheme="majorBidi"/>
      <w:color w:val="365F91" w:themeColor="accent1" w:themeShade="BF"/>
      <w:sz w:val="32"/>
      <w:szCs w:val="32"/>
    </w:rPr>
  </w:style>
  <w:style w:type="table" w:styleId="GridTableLight">
    <w:name w:val="Grid Table Light"/>
    <w:basedOn w:val="TableNormal"/>
    <w:uiPriority w:val="40"/>
    <w:rsid w:val="00494A05"/>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747BE"/>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llegecost.ed.gov/" TargetMode="External" /><Relationship Id="rId11" Type="http://schemas.openxmlformats.org/officeDocument/2006/relationships/hyperlink" Target="https://nces.ed.gov/collegenavigator/" TargetMode="External" /><Relationship Id="rId12" Type="http://schemas.openxmlformats.org/officeDocument/2006/relationships/hyperlink" Target="https://studentaid.gov/h/apply-for-aid/fafsa" TargetMode="External" /><Relationship Id="rId13" Type="http://schemas.openxmlformats.org/officeDocument/2006/relationships/hyperlink" Target="https://nationaldisabilitycenter.org/" TargetMode="External" /><Relationship Id="rId14" Type="http://schemas.openxmlformats.org/officeDocument/2006/relationships/hyperlink" Target="https://thinkcollege.net/college-search" TargetMode="External" /><Relationship Id="rId15" Type="http://schemas.openxmlformats.org/officeDocument/2006/relationships/hyperlink" Target="https://collegeautismspectrum.com/collegeprograms/" TargetMode="External" /><Relationship Id="rId16" Type="http://schemas.openxmlformats.org/officeDocument/2006/relationships/hyperlink" Target="https://www.bestvalueschools.org/colleges-for-students-with-autism/" TargetMode="External" /><Relationship Id="rId17" Type="http://schemas.openxmlformats.org/officeDocument/2006/relationships/hyperlink" Target="https://www.bls.gov/oes/current/oes_nat.html" TargetMode="External" /><Relationship Id="rId18" Type="http://schemas.openxmlformats.org/officeDocument/2006/relationships/hyperlink" Target="https://nces.ed.gov/fastfacts/display.asp?id=1122" TargetMode="External" /><Relationship Id="rId19" Type="http://schemas.openxmlformats.org/officeDocument/2006/relationships/hyperlink" Target="https://www.ahead.org/professional-resources/information-services-portal/benchmark-data" TargetMode="External" /><Relationship Id="rId2" Type="http://schemas.openxmlformats.org/officeDocument/2006/relationships/endnotes" Target="endnotes.xml" /><Relationship Id="rId20" Type="http://schemas.openxmlformats.org/officeDocument/2006/relationships/hyperlink" Target="https://www.chronicle.com/article/how-much-has-noninstructional-employee-pay-changed-over-time"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law.cornell.edu/uscode/html/uscode20/usc_sup_01_20_10_28_20_VII_30_D_40_2.html" TargetMode="External" /><Relationship Id="rId8" Type="http://schemas.openxmlformats.org/officeDocument/2006/relationships/hyperlink" Target="https://www.gpo.gov/fdsys/pkg/PLAW-110publ315/html/PLAW-110publ315.htm" TargetMode="External" /><Relationship Id="rId9" Type="http://schemas.openxmlformats.org/officeDocument/2006/relationships/hyperlink" Target="http://www.CEDARdatabas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FA9D-12FC-49AD-BA35-8FC632A9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4892</Words>
  <Characters>29258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2018-09-27T20:21:00Z</cp:lastPrinted>
  <dcterms:created xsi:type="dcterms:W3CDTF">2024-08-05T11:00:00Z</dcterms:created>
  <dcterms:modified xsi:type="dcterms:W3CDTF">2024-08-05T11:00:00Z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d0ace513eee904399b2822db65202af61429490329f82cbb6bd24493dac04991</vt:lpwstr>
  </property>
</Properties>
</file>