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8E5919" w:rsidP="00E56860" w14:paraId="751B2F10" w14:textId="77777777">
      <w:pPr>
        <w:spacing w:line="259" w:lineRule="auto"/>
        <w:contextualSpacing/>
        <w:jc w:val="center"/>
        <w:rPr>
          <w:rFonts w:ascii="Times New Roman" w:hAnsi="Times New Roman"/>
          <w:sz w:val="28"/>
          <w:szCs w:val="28"/>
        </w:rPr>
      </w:pPr>
      <w:r w:rsidRPr="008E5919">
        <w:rPr>
          <w:rFonts w:ascii="Times New Roman" w:hAnsi="Times New Roman"/>
          <w:sz w:val="28"/>
          <w:szCs w:val="28"/>
        </w:rPr>
        <w:t>SUPPORTING STATEMENT</w:t>
      </w:r>
    </w:p>
    <w:p w:rsidR="00043C32" w:rsidRPr="008E5919" w:rsidP="00E56860" w14:paraId="2EE96B01" w14:textId="77777777">
      <w:pPr>
        <w:spacing w:line="259" w:lineRule="auto"/>
        <w:contextualSpacing/>
        <w:jc w:val="center"/>
        <w:rPr>
          <w:rFonts w:ascii="Times New Roman" w:hAnsi="Times New Roman"/>
          <w:sz w:val="28"/>
          <w:szCs w:val="28"/>
        </w:rPr>
      </w:pPr>
      <w:r w:rsidRPr="008E5919">
        <w:rPr>
          <w:rFonts w:ascii="Times New Roman" w:hAnsi="Times New Roman"/>
          <w:sz w:val="28"/>
          <w:szCs w:val="28"/>
        </w:rPr>
        <w:t>FOR PAPERWORK REDUCTION ACT SUBMISSION</w:t>
      </w:r>
    </w:p>
    <w:p w:rsidR="00043C32" w:rsidRPr="00EF7FF5" w:rsidP="00E56860" w14:paraId="4BBAD84F" w14:textId="77777777">
      <w:pPr>
        <w:tabs>
          <w:tab w:val="left" w:pos="0"/>
        </w:tabs>
        <w:suppressAutoHyphens/>
        <w:spacing w:line="259" w:lineRule="auto"/>
        <w:contextualSpacing/>
        <w:rPr>
          <w:rFonts w:ascii="Times New Roman" w:hAnsi="Times New Roman"/>
          <w:szCs w:val="24"/>
        </w:rPr>
      </w:pPr>
    </w:p>
    <w:p w:rsidR="00043C32" w:rsidP="00E56860" w14:paraId="5A092B76" w14:textId="77777777">
      <w:pPr>
        <w:pStyle w:val="ListParagraph"/>
        <w:numPr>
          <w:ilvl w:val="0"/>
          <w:numId w:val="4"/>
        </w:numPr>
        <w:spacing w:line="259" w:lineRule="auto"/>
        <w:rPr>
          <w:rFonts w:ascii="Times New Roman" w:hAnsi="Times New Roman"/>
          <w:szCs w:val="24"/>
        </w:rPr>
      </w:pPr>
      <w:r w:rsidRPr="0032078A">
        <w:rPr>
          <w:rStyle w:val="Heading2Char"/>
          <w:rFonts w:ascii="Times New Roman" w:hAnsi="Times New Roman"/>
          <w:b w:val="0"/>
          <w:color w:val="auto"/>
          <w:sz w:val="24"/>
          <w:szCs w:val="24"/>
        </w:rPr>
        <w:t>Explain the circumstances</w:t>
      </w:r>
      <w:r w:rsidRPr="0032078A">
        <w:rPr>
          <w:rFonts w:ascii="Times New Roman" w:hAnsi="Times New Roman"/>
          <w:szCs w:val="24"/>
        </w:rPr>
        <w:t xml:space="preserve">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w:t>
      </w:r>
      <w:r w:rsidR="005B69AE">
        <w:rPr>
          <w:rFonts w:ascii="Times New Roman" w:hAnsi="Times New Roman"/>
          <w:szCs w:val="24"/>
        </w:rPr>
        <w:t xml:space="preserve"> </w:t>
      </w:r>
      <w:r w:rsidRPr="0032078A">
        <w:rPr>
          <w:rFonts w:ascii="Times New Roman" w:hAnsi="Times New Roman"/>
          <w:szCs w:val="24"/>
        </w:rPr>
        <w:t xml:space="preserve">Specify the review type of the collection (new, revision, extension, reinstatement with change, reinstatement without change). </w:t>
      </w:r>
      <w:r w:rsidR="005B69AE">
        <w:rPr>
          <w:rFonts w:ascii="Times New Roman" w:hAnsi="Times New Roman"/>
          <w:szCs w:val="24"/>
        </w:rPr>
        <w:t xml:space="preserve"> </w:t>
      </w:r>
      <w:r w:rsidRPr="0032078A">
        <w:rPr>
          <w:rFonts w:ascii="Times New Roman" w:hAnsi="Times New Roman"/>
          <w:szCs w:val="24"/>
        </w:rPr>
        <w:t>If revised, briefly specify the changes.  If a rulemaking is involved, make note of the sections or changed sections, if applicable.</w:t>
      </w:r>
    </w:p>
    <w:p w:rsidR="0091438B" w:rsidP="00E56860" w14:paraId="2CD522C3" w14:textId="77777777">
      <w:pPr>
        <w:pStyle w:val="ListParagraph"/>
        <w:spacing w:line="259" w:lineRule="auto"/>
        <w:rPr>
          <w:rFonts w:ascii="Times New Roman" w:hAnsi="Times New Roman"/>
          <w:szCs w:val="24"/>
        </w:rPr>
      </w:pPr>
    </w:p>
    <w:p w:rsidR="00080A2F" w:rsidP="00E56860" w14:paraId="07A364F7" w14:textId="77777777">
      <w:pPr>
        <w:spacing w:line="259" w:lineRule="auto"/>
        <w:contextualSpacing/>
        <w:rPr>
          <w:rFonts w:ascii="Times New Roman" w:hAnsi="Times New Roman"/>
        </w:rPr>
      </w:pPr>
      <w:r w:rsidRPr="64D48F1C">
        <w:rPr>
          <w:rFonts w:ascii="Times New Roman" w:hAnsi="Times New Roman"/>
        </w:rPr>
        <w:t xml:space="preserve">The </w:t>
      </w:r>
      <w:r w:rsidRPr="64D48F1C" w:rsidR="004933EF">
        <w:rPr>
          <w:rFonts w:ascii="Times New Roman" w:hAnsi="Times New Roman"/>
        </w:rPr>
        <w:t xml:space="preserve">U.S. </w:t>
      </w:r>
      <w:r w:rsidRPr="64D48F1C">
        <w:rPr>
          <w:rFonts w:ascii="Times New Roman" w:hAnsi="Times New Roman"/>
        </w:rPr>
        <w:t>Department</w:t>
      </w:r>
      <w:r w:rsidRPr="64D48F1C" w:rsidR="00B13FE5">
        <w:rPr>
          <w:rFonts w:ascii="Times New Roman" w:hAnsi="Times New Roman"/>
        </w:rPr>
        <w:t xml:space="preserve"> </w:t>
      </w:r>
      <w:r w:rsidRPr="64D48F1C" w:rsidR="004933EF">
        <w:rPr>
          <w:rFonts w:ascii="Times New Roman" w:hAnsi="Times New Roman"/>
        </w:rPr>
        <w:t xml:space="preserve">of Education </w:t>
      </w:r>
      <w:r w:rsidR="00DC38BA">
        <w:rPr>
          <w:rFonts w:ascii="Times New Roman" w:hAnsi="Times New Roman"/>
        </w:rPr>
        <w:t xml:space="preserve">(the Department) </w:t>
      </w:r>
      <w:r w:rsidRPr="64D48F1C" w:rsidR="00B13FE5">
        <w:rPr>
          <w:rFonts w:ascii="Times New Roman" w:hAnsi="Times New Roman"/>
        </w:rPr>
        <w:t xml:space="preserve">published </w:t>
      </w:r>
      <w:r w:rsidRPr="64D48F1C" w:rsidR="004933EF">
        <w:rPr>
          <w:rFonts w:ascii="Times New Roman" w:hAnsi="Times New Roman"/>
        </w:rPr>
        <w:t>a N</w:t>
      </w:r>
      <w:r w:rsidRPr="64D48F1C" w:rsidR="0091438B">
        <w:rPr>
          <w:rFonts w:ascii="Times New Roman" w:hAnsi="Times New Roman"/>
        </w:rPr>
        <w:t xml:space="preserve">otice of </w:t>
      </w:r>
      <w:r w:rsidR="008C1B3C">
        <w:rPr>
          <w:rFonts w:ascii="Times New Roman" w:hAnsi="Times New Roman"/>
        </w:rPr>
        <w:t>Final</w:t>
      </w:r>
      <w:r w:rsidRPr="64D48F1C" w:rsidR="008C1B3C">
        <w:rPr>
          <w:rFonts w:ascii="Times New Roman" w:hAnsi="Times New Roman"/>
        </w:rPr>
        <w:t xml:space="preserve"> </w:t>
      </w:r>
      <w:r w:rsidRPr="64D48F1C" w:rsidR="004933EF">
        <w:rPr>
          <w:rFonts w:ascii="Times New Roman" w:hAnsi="Times New Roman"/>
        </w:rPr>
        <w:t xml:space="preserve">Rulemaking for the </w:t>
      </w:r>
      <w:r w:rsidRPr="64D48F1C" w:rsidR="0091438B">
        <w:rPr>
          <w:rFonts w:ascii="Times New Roman" w:hAnsi="Times New Roman"/>
        </w:rPr>
        <w:t>Nondiscrimination on the Basis of Sex in Education Programs or Activities Receiving Federal Financial Assistance (</w:t>
      </w:r>
      <w:r w:rsidR="00231ABC">
        <w:rPr>
          <w:rFonts w:ascii="Times New Roman" w:hAnsi="Times New Roman"/>
        </w:rPr>
        <w:t xml:space="preserve">Title IX </w:t>
      </w:r>
      <w:r w:rsidRPr="64D48F1C" w:rsidR="0091438B">
        <w:rPr>
          <w:rFonts w:ascii="Times New Roman" w:hAnsi="Times New Roman"/>
        </w:rPr>
        <w:t>N</w:t>
      </w:r>
      <w:r w:rsidR="008C1B3C">
        <w:rPr>
          <w:rFonts w:ascii="Times New Roman" w:hAnsi="Times New Roman"/>
        </w:rPr>
        <w:t>FR</w:t>
      </w:r>
      <w:r w:rsidRPr="64D48F1C" w:rsidR="0091438B">
        <w:rPr>
          <w:rFonts w:ascii="Times New Roman" w:hAnsi="Times New Roman"/>
        </w:rPr>
        <w:t xml:space="preserve">) </w:t>
      </w:r>
      <w:r w:rsidR="00DF139D">
        <w:rPr>
          <w:rFonts w:ascii="Times New Roman" w:hAnsi="Times New Roman"/>
        </w:rPr>
        <w:t xml:space="preserve">to </w:t>
      </w:r>
      <w:r w:rsidR="0016690F">
        <w:rPr>
          <w:rFonts w:ascii="Times New Roman" w:hAnsi="Times New Roman"/>
        </w:rPr>
        <w:t>finalize</w:t>
      </w:r>
      <w:r w:rsidR="00DF139D">
        <w:rPr>
          <w:rFonts w:ascii="Times New Roman" w:hAnsi="Times New Roman"/>
        </w:rPr>
        <w:t xml:space="preserve"> amendments to the Department’s implementing regulations for </w:t>
      </w:r>
      <w:r w:rsidR="00DC38BA">
        <w:rPr>
          <w:rFonts w:ascii="Times New Roman" w:hAnsi="Times New Roman"/>
        </w:rPr>
        <w:t xml:space="preserve">Title IX </w:t>
      </w:r>
      <w:r w:rsidR="00DF139D">
        <w:rPr>
          <w:rFonts w:ascii="Times New Roman" w:hAnsi="Times New Roman"/>
        </w:rPr>
        <w:t xml:space="preserve">of </w:t>
      </w:r>
      <w:r w:rsidR="00DC38BA">
        <w:rPr>
          <w:rFonts w:ascii="Times New Roman" w:hAnsi="Times New Roman"/>
        </w:rPr>
        <w:t xml:space="preserve">the Education Amendments of 1972 </w:t>
      </w:r>
      <w:r w:rsidRPr="64D48F1C" w:rsidR="00B13A85">
        <w:rPr>
          <w:rFonts w:ascii="Times New Roman" w:hAnsi="Times New Roman"/>
        </w:rPr>
        <w:t xml:space="preserve">on </w:t>
      </w:r>
      <w:r w:rsidR="007A452E">
        <w:rPr>
          <w:rFonts w:ascii="Times New Roman" w:hAnsi="Times New Roman"/>
          <w:b/>
          <w:bCs/>
        </w:rPr>
        <w:t>April 29, 2024</w:t>
      </w:r>
      <w:r w:rsidRPr="64D48F1C" w:rsidR="00B13A85">
        <w:rPr>
          <w:rFonts w:ascii="Times New Roman" w:hAnsi="Times New Roman"/>
        </w:rPr>
        <w:t xml:space="preserve">. </w:t>
      </w:r>
      <w:r w:rsidR="003B7205">
        <w:rPr>
          <w:rFonts w:ascii="Times New Roman" w:hAnsi="Times New Roman"/>
        </w:rPr>
        <w:t xml:space="preserve"> </w:t>
      </w:r>
      <w:r>
        <w:rPr>
          <w:rFonts w:ascii="Times New Roman" w:hAnsi="Times New Roman"/>
        </w:rPr>
        <w:t>The Department</w:t>
      </w:r>
      <w:r w:rsidR="00391C34">
        <w:rPr>
          <w:rFonts w:ascii="Times New Roman" w:hAnsi="Times New Roman"/>
        </w:rPr>
        <w:t xml:space="preserve"> describes the changes that the </w:t>
      </w:r>
      <w:r w:rsidR="0016690F">
        <w:rPr>
          <w:rFonts w:ascii="Times New Roman" w:hAnsi="Times New Roman"/>
        </w:rPr>
        <w:t>final</w:t>
      </w:r>
      <w:r w:rsidR="00391C34">
        <w:rPr>
          <w:rFonts w:ascii="Times New Roman" w:hAnsi="Times New Roman"/>
        </w:rPr>
        <w:t xml:space="preserve"> regulations would have on the burden for affected entities</w:t>
      </w:r>
      <w:r w:rsidR="00164CB5">
        <w:rPr>
          <w:rFonts w:ascii="Times New Roman" w:hAnsi="Times New Roman"/>
        </w:rPr>
        <w:t>.</w:t>
      </w:r>
    </w:p>
    <w:p w:rsidR="000335A9" w:rsidP="00E56860" w14:paraId="22650E35" w14:textId="77777777">
      <w:pPr>
        <w:spacing w:line="259" w:lineRule="auto"/>
        <w:contextualSpacing/>
        <w:rPr>
          <w:rFonts w:ascii="Times New Roman" w:hAnsi="Times New Roman"/>
          <w:i/>
          <w:iCs/>
        </w:rPr>
      </w:pPr>
    </w:p>
    <w:p w:rsidR="00A30D5F" w:rsidP="00E56860" w14:paraId="19DEBCC1" w14:textId="77777777">
      <w:pPr>
        <w:spacing w:line="259" w:lineRule="auto"/>
        <w:contextualSpacing/>
        <w:rPr>
          <w:rFonts w:ascii="Times New Roman" w:hAnsi="Times New Roman"/>
        </w:rPr>
      </w:pPr>
      <w:r>
        <w:rPr>
          <w:rFonts w:ascii="Times New Roman" w:hAnsi="Times New Roman"/>
        </w:rPr>
        <w:t xml:space="preserve">Section 106.8(f) </w:t>
      </w:r>
      <w:r w:rsidRPr="110BCE96">
        <w:rPr>
          <w:rFonts w:ascii="Times New Roman" w:hAnsi="Times New Roman"/>
          <w:i/>
          <w:iCs/>
        </w:rPr>
        <w:t xml:space="preserve">Recordkeeping.  </w:t>
      </w:r>
      <w:r w:rsidRPr="64D48F1C" w:rsidR="00B13A85">
        <w:rPr>
          <w:rFonts w:ascii="Times New Roman" w:hAnsi="Times New Roman"/>
        </w:rPr>
        <w:t xml:space="preserve">The </w:t>
      </w:r>
      <w:r w:rsidR="000335A9">
        <w:rPr>
          <w:rFonts w:ascii="Times New Roman" w:hAnsi="Times New Roman"/>
        </w:rPr>
        <w:t xml:space="preserve">Department’s </w:t>
      </w:r>
      <w:r w:rsidR="0068508A">
        <w:rPr>
          <w:rFonts w:ascii="Times New Roman" w:hAnsi="Times New Roman"/>
        </w:rPr>
        <w:t>final</w:t>
      </w:r>
      <w:r w:rsidR="000335A9">
        <w:rPr>
          <w:rFonts w:ascii="Times New Roman" w:hAnsi="Times New Roman"/>
        </w:rPr>
        <w:t xml:space="preserve"> regulations </w:t>
      </w:r>
      <w:r w:rsidRPr="64D48F1C" w:rsidR="0091438B">
        <w:rPr>
          <w:rFonts w:ascii="Times New Roman" w:hAnsi="Times New Roman"/>
        </w:rPr>
        <w:t xml:space="preserve">would require </w:t>
      </w:r>
      <w:r w:rsidRPr="64D48F1C" w:rsidR="00200EDE">
        <w:rPr>
          <w:rFonts w:ascii="Times New Roman" w:hAnsi="Times New Roman"/>
        </w:rPr>
        <w:t xml:space="preserve">a </w:t>
      </w:r>
      <w:r w:rsidRPr="64D48F1C" w:rsidR="0091438B">
        <w:rPr>
          <w:rFonts w:ascii="Times New Roman" w:hAnsi="Times New Roman"/>
        </w:rPr>
        <w:t>recipien</w:t>
      </w:r>
      <w:r w:rsidRPr="00201309" w:rsidR="0091438B">
        <w:rPr>
          <w:rFonts w:ascii="Times New Roman" w:hAnsi="Times New Roman"/>
        </w:rPr>
        <w:t>t</w:t>
      </w:r>
      <w:r>
        <w:rPr>
          <w:rStyle w:val="FootnoteReference"/>
          <w:rFonts w:ascii="Times New Roman" w:hAnsi="Times New Roman"/>
        </w:rPr>
        <w:footnoteReference w:id="3"/>
      </w:r>
      <w:r w:rsidRPr="64D48F1C" w:rsidR="0091438B">
        <w:rPr>
          <w:rFonts w:ascii="Times New Roman" w:hAnsi="Times New Roman"/>
        </w:rPr>
        <w:t xml:space="preserve"> to maintain documentation regarding </w:t>
      </w:r>
      <w:r w:rsidR="00DE6E79">
        <w:rPr>
          <w:rFonts w:ascii="Times New Roman" w:hAnsi="Times New Roman"/>
        </w:rPr>
        <w:t xml:space="preserve">its </w:t>
      </w:r>
      <w:r w:rsidRPr="64D48F1C" w:rsidR="0091438B">
        <w:rPr>
          <w:rFonts w:ascii="Times New Roman" w:hAnsi="Times New Roman"/>
        </w:rPr>
        <w:t>Title IX activities</w:t>
      </w:r>
      <w:r w:rsidR="00F11757">
        <w:rPr>
          <w:rFonts w:ascii="Times New Roman" w:hAnsi="Times New Roman"/>
        </w:rPr>
        <w:t xml:space="preserve"> </w:t>
      </w:r>
      <w:r w:rsidRPr="64D48F1C" w:rsidR="0091438B">
        <w:rPr>
          <w:rFonts w:ascii="Times New Roman" w:hAnsi="Times New Roman"/>
        </w:rPr>
        <w:t xml:space="preserve">for a period of </w:t>
      </w:r>
      <w:r w:rsidR="00F11757">
        <w:rPr>
          <w:rFonts w:ascii="Times New Roman" w:hAnsi="Times New Roman"/>
        </w:rPr>
        <w:t xml:space="preserve">at least </w:t>
      </w:r>
      <w:r w:rsidRPr="64D48F1C" w:rsidR="00BF3467">
        <w:rPr>
          <w:rFonts w:ascii="Times New Roman" w:hAnsi="Times New Roman"/>
        </w:rPr>
        <w:t>seven</w:t>
      </w:r>
      <w:r w:rsidRPr="64D48F1C" w:rsidR="0091438B">
        <w:rPr>
          <w:rFonts w:ascii="Times New Roman" w:hAnsi="Times New Roman"/>
        </w:rPr>
        <w:t xml:space="preserve"> years</w:t>
      </w:r>
      <w:r w:rsidRPr="64D48F1C" w:rsidR="000C208E">
        <w:rPr>
          <w:rFonts w:ascii="Times New Roman" w:hAnsi="Times New Roman"/>
        </w:rPr>
        <w:t xml:space="preserve">: (1) </w:t>
      </w:r>
      <w:r w:rsidR="002E76D8">
        <w:rPr>
          <w:rFonts w:ascii="Times New Roman" w:hAnsi="Times New Roman"/>
        </w:rPr>
        <w:t>for each complaint of sex discrimination</w:t>
      </w:r>
      <w:r w:rsidR="00D409F7">
        <w:rPr>
          <w:rFonts w:ascii="Times New Roman" w:hAnsi="Times New Roman"/>
        </w:rPr>
        <w:t xml:space="preserve">, records </w:t>
      </w:r>
      <w:r w:rsidRPr="64D48F1C" w:rsidR="00D409F7">
        <w:rPr>
          <w:rFonts w:ascii="Times New Roman" w:hAnsi="Times New Roman"/>
        </w:rPr>
        <w:t>document</w:t>
      </w:r>
      <w:r w:rsidR="00D409F7">
        <w:rPr>
          <w:rFonts w:ascii="Times New Roman" w:hAnsi="Times New Roman"/>
        </w:rPr>
        <w:t>ing</w:t>
      </w:r>
      <w:r w:rsidRPr="64D48F1C" w:rsidR="000C208E">
        <w:rPr>
          <w:rFonts w:ascii="Times New Roman" w:hAnsi="Times New Roman"/>
        </w:rPr>
        <w:t xml:space="preserve"> </w:t>
      </w:r>
      <w:r w:rsidR="00DF31BE">
        <w:rPr>
          <w:rFonts w:ascii="Times New Roman" w:hAnsi="Times New Roman"/>
        </w:rPr>
        <w:t>the informal resolution process under § 106.44(k)</w:t>
      </w:r>
      <w:r w:rsidR="00BB015F">
        <w:rPr>
          <w:rFonts w:ascii="Times New Roman" w:hAnsi="Times New Roman"/>
        </w:rPr>
        <w:t xml:space="preserve">, or the </w:t>
      </w:r>
      <w:r w:rsidRPr="64D48F1C" w:rsidR="000C208E">
        <w:rPr>
          <w:rFonts w:ascii="Times New Roman" w:hAnsi="Times New Roman"/>
        </w:rPr>
        <w:t>grievance procedures</w:t>
      </w:r>
      <w:r w:rsidRPr="64D48F1C" w:rsidR="005B2BD6">
        <w:rPr>
          <w:rFonts w:ascii="Times New Roman" w:hAnsi="Times New Roman"/>
        </w:rPr>
        <w:t xml:space="preserve"> </w:t>
      </w:r>
      <w:r w:rsidR="00BB015F">
        <w:rPr>
          <w:rFonts w:ascii="Times New Roman" w:hAnsi="Times New Roman"/>
        </w:rPr>
        <w:t>under § 106.45</w:t>
      </w:r>
      <w:r w:rsidR="001836D8">
        <w:rPr>
          <w:rFonts w:ascii="Times New Roman" w:hAnsi="Times New Roman"/>
        </w:rPr>
        <w:t>,</w:t>
      </w:r>
      <w:r w:rsidR="00BB015F">
        <w:rPr>
          <w:rFonts w:ascii="Times New Roman" w:hAnsi="Times New Roman"/>
        </w:rPr>
        <w:t xml:space="preserve"> and </w:t>
      </w:r>
      <w:r w:rsidR="001836D8">
        <w:rPr>
          <w:rFonts w:ascii="Times New Roman" w:hAnsi="Times New Roman"/>
        </w:rPr>
        <w:t>if applicable §</w:t>
      </w:r>
      <w:r w:rsidR="007A4FB0">
        <w:rPr>
          <w:rFonts w:ascii="Times New Roman" w:hAnsi="Times New Roman"/>
        </w:rPr>
        <w:t> </w:t>
      </w:r>
      <w:r w:rsidR="00BB015F">
        <w:rPr>
          <w:rFonts w:ascii="Times New Roman" w:hAnsi="Times New Roman"/>
        </w:rPr>
        <w:t>106.46</w:t>
      </w:r>
      <w:r w:rsidR="00977222">
        <w:rPr>
          <w:rFonts w:ascii="Times New Roman" w:hAnsi="Times New Roman"/>
        </w:rPr>
        <w:t xml:space="preserve">, </w:t>
      </w:r>
      <w:r w:rsidRPr="64D48F1C" w:rsidR="001E565F">
        <w:rPr>
          <w:rFonts w:ascii="Times New Roman" w:hAnsi="Times New Roman"/>
        </w:rPr>
        <w:t xml:space="preserve">and the resulting outcome; (2) </w:t>
      </w:r>
      <w:r w:rsidR="00D409F7">
        <w:rPr>
          <w:rFonts w:ascii="Times New Roman" w:hAnsi="Times New Roman"/>
        </w:rPr>
        <w:t xml:space="preserve">for each </w:t>
      </w:r>
      <w:r w:rsidR="00D272B6">
        <w:rPr>
          <w:rFonts w:ascii="Times New Roman" w:hAnsi="Times New Roman"/>
        </w:rPr>
        <w:t>notification the Title IX Coordinator receives</w:t>
      </w:r>
      <w:r w:rsidR="00D409F7">
        <w:rPr>
          <w:rFonts w:ascii="Times New Roman" w:hAnsi="Times New Roman"/>
        </w:rPr>
        <w:t xml:space="preserve"> of </w:t>
      </w:r>
      <w:r w:rsidR="00D272B6">
        <w:rPr>
          <w:rFonts w:ascii="Times New Roman" w:hAnsi="Times New Roman"/>
        </w:rPr>
        <w:t xml:space="preserve">information about </w:t>
      </w:r>
      <w:r w:rsidR="00580F5F">
        <w:rPr>
          <w:rFonts w:ascii="Times New Roman" w:hAnsi="Times New Roman"/>
        </w:rPr>
        <w:t xml:space="preserve">conduct that </w:t>
      </w:r>
      <w:r w:rsidR="00D272B6">
        <w:rPr>
          <w:rFonts w:ascii="Times New Roman" w:hAnsi="Times New Roman"/>
        </w:rPr>
        <w:t xml:space="preserve">reasonably </w:t>
      </w:r>
      <w:r w:rsidR="00580F5F">
        <w:rPr>
          <w:rFonts w:ascii="Times New Roman" w:hAnsi="Times New Roman"/>
        </w:rPr>
        <w:t>may constitute sex discrimination</w:t>
      </w:r>
      <w:r w:rsidRPr="110BCE96" w:rsidR="00F54BAF">
        <w:rPr>
          <w:rFonts w:ascii="Times New Roman" w:hAnsi="Times New Roman"/>
        </w:rPr>
        <w:t xml:space="preserve"> under Title IX</w:t>
      </w:r>
      <w:r w:rsidR="008B0CAF">
        <w:rPr>
          <w:rFonts w:ascii="Times New Roman" w:hAnsi="Times New Roman"/>
        </w:rPr>
        <w:t xml:space="preserve"> or this part, including notifications under § 106.44(c)(1) or (2)</w:t>
      </w:r>
      <w:r w:rsidR="003B52C9">
        <w:rPr>
          <w:rFonts w:ascii="Times New Roman" w:hAnsi="Times New Roman"/>
        </w:rPr>
        <w:t xml:space="preserve">, records </w:t>
      </w:r>
      <w:r w:rsidRPr="64D48F1C" w:rsidR="00041EE9">
        <w:rPr>
          <w:rFonts w:ascii="Times New Roman" w:hAnsi="Times New Roman"/>
        </w:rPr>
        <w:t>document</w:t>
      </w:r>
      <w:r w:rsidR="0023522C">
        <w:rPr>
          <w:rFonts w:ascii="Times New Roman" w:hAnsi="Times New Roman"/>
        </w:rPr>
        <w:t xml:space="preserve">ing </w:t>
      </w:r>
      <w:r w:rsidRPr="64D48F1C" w:rsidR="00041EE9">
        <w:rPr>
          <w:rFonts w:ascii="Times New Roman" w:hAnsi="Times New Roman"/>
        </w:rPr>
        <w:t xml:space="preserve">the actions </w:t>
      </w:r>
      <w:r w:rsidR="0023522C">
        <w:rPr>
          <w:rFonts w:ascii="Times New Roman" w:hAnsi="Times New Roman"/>
        </w:rPr>
        <w:t xml:space="preserve">the </w:t>
      </w:r>
      <w:r w:rsidRPr="64D48F1C" w:rsidR="00041EE9">
        <w:rPr>
          <w:rFonts w:ascii="Times New Roman" w:hAnsi="Times New Roman"/>
        </w:rPr>
        <w:t xml:space="preserve">recipient took to meet its </w:t>
      </w:r>
      <w:r w:rsidRPr="64D48F1C" w:rsidR="004663A5">
        <w:rPr>
          <w:rFonts w:ascii="Times New Roman" w:hAnsi="Times New Roman"/>
        </w:rPr>
        <w:t xml:space="preserve">obligations </w:t>
      </w:r>
      <w:r w:rsidR="0023522C">
        <w:rPr>
          <w:rFonts w:ascii="Times New Roman" w:hAnsi="Times New Roman"/>
        </w:rPr>
        <w:t>under § 106.44</w:t>
      </w:r>
      <w:r w:rsidRPr="64D48F1C" w:rsidR="00C94956">
        <w:rPr>
          <w:rFonts w:ascii="Times New Roman" w:hAnsi="Times New Roman"/>
        </w:rPr>
        <w:t xml:space="preserve">; </w:t>
      </w:r>
      <w:r w:rsidR="008A246E">
        <w:rPr>
          <w:rFonts w:ascii="Times New Roman" w:hAnsi="Times New Roman"/>
        </w:rPr>
        <w:t xml:space="preserve">and </w:t>
      </w:r>
      <w:r w:rsidRPr="64D48F1C" w:rsidR="00C94956">
        <w:rPr>
          <w:rFonts w:ascii="Times New Roman" w:hAnsi="Times New Roman"/>
        </w:rPr>
        <w:t xml:space="preserve">(3) </w:t>
      </w:r>
      <w:r w:rsidR="004B3D03">
        <w:rPr>
          <w:rFonts w:ascii="Times New Roman" w:hAnsi="Times New Roman"/>
        </w:rPr>
        <w:t xml:space="preserve">all </w:t>
      </w:r>
      <w:r w:rsidRPr="64D48F1C" w:rsidR="0091438B">
        <w:rPr>
          <w:rFonts w:ascii="Times New Roman" w:hAnsi="Times New Roman"/>
        </w:rPr>
        <w:t xml:space="preserve">materials used to </w:t>
      </w:r>
      <w:r w:rsidR="004B3D03">
        <w:rPr>
          <w:rFonts w:ascii="Times New Roman" w:hAnsi="Times New Roman"/>
        </w:rPr>
        <w:t xml:space="preserve">provide </w:t>
      </w:r>
      <w:r w:rsidRPr="64D48F1C" w:rsidR="0091438B">
        <w:rPr>
          <w:rFonts w:ascii="Times New Roman" w:hAnsi="Times New Roman"/>
        </w:rPr>
        <w:t>train</w:t>
      </w:r>
      <w:r w:rsidR="004B3D03">
        <w:rPr>
          <w:rFonts w:ascii="Times New Roman" w:hAnsi="Times New Roman"/>
        </w:rPr>
        <w:t xml:space="preserve">ing under § 106.8(d), which the recipient must make </w:t>
      </w:r>
      <w:r w:rsidR="001F41D7">
        <w:rPr>
          <w:rFonts w:ascii="Times New Roman" w:hAnsi="Times New Roman"/>
        </w:rPr>
        <w:t>available upon request for inspection by members of the public</w:t>
      </w:r>
      <w:r w:rsidRPr="64D48F1C" w:rsidR="0091438B">
        <w:rPr>
          <w:rFonts w:ascii="Times New Roman" w:hAnsi="Times New Roman"/>
        </w:rPr>
        <w:t xml:space="preserve">. </w:t>
      </w:r>
      <w:r w:rsidR="00642B45">
        <w:rPr>
          <w:rFonts w:ascii="Times New Roman" w:hAnsi="Times New Roman"/>
        </w:rPr>
        <w:t xml:space="preserve"> </w:t>
      </w:r>
      <w:r w:rsidRPr="64D48F1C" w:rsidR="00E54213">
        <w:rPr>
          <w:rFonts w:ascii="Times New Roman" w:hAnsi="Times New Roman"/>
        </w:rPr>
        <w:t>These requirements are specified in 34 CFR 106.</w:t>
      </w:r>
      <w:r w:rsidRPr="64D48F1C" w:rsidR="00830E73">
        <w:rPr>
          <w:rFonts w:ascii="Times New Roman" w:hAnsi="Times New Roman"/>
        </w:rPr>
        <w:t xml:space="preserve">8(f). </w:t>
      </w:r>
      <w:r w:rsidRPr="64D48F1C" w:rsidR="00515E52">
        <w:rPr>
          <w:rFonts w:ascii="Times New Roman" w:hAnsi="Times New Roman"/>
        </w:rPr>
        <w:t xml:space="preserve"> </w:t>
      </w:r>
    </w:p>
    <w:p w:rsidR="00A30D5F" w:rsidP="00E56860" w14:paraId="10FC061E" w14:textId="77777777">
      <w:pPr>
        <w:spacing w:line="259" w:lineRule="auto"/>
        <w:contextualSpacing/>
        <w:rPr>
          <w:rFonts w:ascii="Times New Roman" w:hAnsi="Times New Roman"/>
        </w:rPr>
      </w:pPr>
    </w:p>
    <w:p w:rsidR="0091438B" w:rsidRPr="000C1986" w:rsidP="00E56860" w14:paraId="2F8363BF" w14:textId="77777777">
      <w:pPr>
        <w:spacing w:line="259" w:lineRule="auto"/>
        <w:contextualSpacing/>
        <w:rPr>
          <w:rFonts w:ascii="Times New Roman" w:hAnsi="Times New Roman"/>
        </w:rPr>
      </w:pPr>
      <w:r>
        <w:rPr>
          <w:rFonts w:ascii="Times New Roman" w:hAnsi="Times New Roman"/>
        </w:rPr>
        <w:t>Section</w:t>
      </w:r>
      <w:r w:rsidR="00A962AC">
        <w:rPr>
          <w:rFonts w:ascii="Times New Roman" w:hAnsi="Times New Roman"/>
        </w:rPr>
        <w:t xml:space="preserve"> 106.8(f) </w:t>
      </w:r>
      <w:r w:rsidRPr="64D48F1C" w:rsidR="00B84490">
        <w:rPr>
          <w:rFonts w:ascii="Times New Roman" w:hAnsi="Times New Roman"/>
        </w:rPr>
        <w:t xml:space="preserve">would </w:t>
      </w:r>
      <w:r w:rsidRPr="64D48F1C" w:rsidR="00515E52">
        <w:rPr>
          <w:rFonts w:ascii="Times New Roman" w:hAnsi="Times New Roman"/>
        </w:rPr>
        <w:t xml:space="preserve">modify the </w:t>
      </w:r>
      <w:r w:rsidR="00B32C4D">
        <w:rPr>
          <w:rFonts w:ascii="Times New Roman" w:hAnsi="Times New Roman"/>
        </w:rPr>
        <w:t xml:space="preserve">recordkeeping </w:t>
      </w:r>
      <w:r w:rsidRPr="64D48F1C" w:rsidR="00B84490">
        <w:rPr>
          <w:rFonts w:ascii="Times New Roman" w:hAnsi="Times New Roman"/>
        </w:rPr>
        <w:t xml:space="preserve">requirements in the </w:t>
      </w:r>
      <w:r w:rsidR="009B2769">
        <w:rPr>
          <w:rFonts w:ascii="Times New Roman" w:hAnsi="Times New Roman"/>
        </w:rPr>
        <w:t>2</w:t>
      </w:r>
      <w:r w:rsidR="00FF689F">
        <w:rPr>
          <w:rFonts w:ascii="Times New Roman" w:hAnsi="Times New Roman"/>
        </w:rPr>
        <w:t>020 amendments to the Title IX regulations (hereinafter “the 2020 amendments</w:t>
      </w:r>
      <w:r w:rsidR="00C214BA">
        <w:rPr>
          <w:rFonts w:ascii="Times New Roman" w:hAnsi="Times New Roman"/>
        </w:rPr>
        <w:t>”</w:t>
      </w:r>
      <w:r w:rsidR="00FF689F">
        <w:rPr>
          <w:rFonts w:ascii="Times New Roman" w:hAnsi="Times New Roman"/>
        </w:rPr>
        <w:t>)</w:t>
      </w:r>
      <w:r w:rsidR="00DF3EC4">
        <w:rPr>
          <w:rFonts w:ascii="Times New Roman" w:hAnsi="Times New Roman"/>
        </w:rPr>
        <w:t xml:space="preserve"> at 34 CFR 106.45(b)(10)(i</w:t>
      </w:r>
      <w:r w:rsidR="00E41496">
        <w:rPr>
          <w:rFonts w:ascii="Times New Roman" w:hAnsi="Times New Roman"/>
        </w:rPr>
        <w:t xml:space="preserve">).  The </w:t>
      </w:r>
      <w:r w:rsidR="00FF689F">
        <w:rPr>
          <w:rFonts w:ascii="Times New Roman" w:hAnsi="Times New Roman"/>
        </w:rPr>
        <w:t>2020 amendments</w:t>
      </w:r>
      <w:r w:rsidR="00E41496">
        <w:rPr>
          <w:rFonts w:ascii="Times New Roman" w:hAnsi="Times New Roman"/>
        </w:rPr>
        <w:t xml:space="preserve"> require </w:t>
      </w:r>
      <w:r w:rsidRPr="64D48F1C" w:rsidR="00515E52">
        <w:rPr>
          <w:rFonts w:ascii="Times New Roman" w:hAnsi="Times New Roman"/>
        </w:rPr>
        <w:t>a recipient to maintain</w:t>
      </w:r>
      <w:r w:rsidR="00DF3EC4">
        <w:rPr>
          <w:rFonts w:ascii="Times New Roman" w:hAnsi="Times New Roman"/>
        </w:rPr>
        <w:t xml:space="preserve"> for a period of seven years</w:t>
      </w:r>
      <w:r w:rsidR="00777F48">
        <w:rPr>
          <w:rFonts w:ascii="Times New Roman" w:hAnsi="Times New Roman"/>
        </w:rPr>
        <w:t xml:space="preserve"> </w:t>
      </w:r>
      <w:r w:rsidR="00E41496">
        <w:rPr>
          <w:rFonts w:ascii="Times New Roman" w:hAnsi="Times New Roman"/>
        </w:rPr>
        <w:t xml:space="preserve">records </w:t>
      </w:r>
      <w:r w:rsidR="00777F48">
        <w:rPr>
          <w:rFonts w:ascii="Times New Roman" w:hAnsi="Times New Roman"/>
        </w:rPr>
        <w:t>of</w:t>
      </w:r>
      <w:r w:rsidR="005449B4">
        <w:rPr>
          <w:rFonts w:ascii="Times New Roman" w:hAnsi="Times New Roman"/>
        </w:rPr>
        <w:t>:</w:t>
      </w:r>
      <w:r w:rsidR="00777F48">
        <w:rPr>
          <w:rFonts w:ascii="Times New Roman" w:hAnsi="Times New Roman"/>
        </w:rPr>
        <w:t xml:space="preserve"> (1) each sexual harassment investig</w:t>
      </w:r>
      <w:r w:rsidR="007273F1">
        <w:rPr>
          <w:rFonts w:ascii="Times New Roman" w:hAnsi="Times New Roman"/>
        </w:rPr>
        <w:t>ation</w:t>
      </w:r>
      <w:r w:rsidR="00C65B3F">
        <w:rPr>
          <w:rFonts w:ascii="Times New Roman" w:hAnsi="Times New Roman"/>
        </w:rPr>
        <w:t xml:space="preserve">, including any determination regarding responsibility </w:t>
      </w:r>
      <w:r w:rsidR="00F61094">
        <w:rPr>
          <w:rFonts w:ascii="Times New Roman" w:hAnsi="Times New Roman"/>
        </w:rPr>
        <w:t xml:space="preserve">and </w:t>
      </w:r>
      <w:r w:rsidR="00C65B3F">
        <w:rPr>
          <w:rFonts w:ascii="Times New Roman" w:hAnsi="Times New Roman"/>
        </w:rPr>
        <w:t xml:space="preserve">any </w:t>
      </w:r>
      <w:r w:rsidR="00F61094">
        <w:rPr>
          <w:rFonts w:ascii="Times New Roman" w:hAnsi="Times New Roman"/>
        </w:rPr>
        <w:t xml:space="preserve">audio or audiovisual </w:t>
      </w:r>
      <w:r w:rsidR="00C65B3F">
        <w:rPr>
          <w:rFonts w:ascii="Times New Roman" w:hAnsi="Times New Roman"/>
        </w:rPr>
        <w:t>recording or transcript</w:t>
      </w:r>
      <w:r w:rsidR="00F61094">
        <w:rPr>
          <w:rFonts w:ascii="Times New Roman" w:hAnsi="Times New Roman"/>
        </w:rPr>
        <w:t xml:space="preserve"> required under §</w:t>
      </w:r>
      <w:r w:rsidR="007A4FB0">
        <w:rPr>
          <w:rFonts w:ascii="Times New Roman" w:hAnsi="Times New Roman"/>
        </w:rPr>
        <w:t> </w:t>
      </w:r>
      <w:r w:rsidR="00F61094">
        <w:rPr>
          <w:rFonts w:ascii="Times New Roman" w:hAnsi="Times New Roman"/>
        </w:rPr>
        <w:t>106.45(b)(6)(i)</w:t>
      </w:r>
      <w:r w:rsidR="00066899">
        <w:rPr>
          <w:rFonts w:ascii="Times New Roman" w:hAnsi="Times New Roman"/>
        </w:rPr>
        <w:t xml:space="preserve">, </w:t>
      </w:r>
      <w:r w:rsidR="00C65B3F">
        <w:rPr>
          <w:rFonts w:ascii="Times New Roman" w:hAnsi="Times New Roman"/>
        </w:rPr>
        <w:t>any disciplinary sanction</w:t>
      </w:r>
      <w:r w:rsidR="001621F0">
        <w:rPr>
          <w:rFonts w:ascii="Times New Roman" w:hAnsi="Times New Roman"/>
        </w:rPr>
        <w:t xml:space="preserve">s imposed </w:t>
      </w:r>
      <w:r w:rsidR="00066899">
        <w:rPr>
          <w:rFonts w:ascii="Times New Roman" w:hAnsi="Times New Roman"/>
        </w:rPr>
        <w:t xml:space="preserve">on the respondent, and any </w:t>
      </w:r>
      <w:r w:rsidR="001621F0">
        <w:rPr>
          <w:rFonts w:ascii="Times New Roman" w:hAnsi="Times New Roman"/>
        </w:rPr>
        <w:t>remedies provided</w:t>
      </w:r>
      <w:r w:rsidR="00066899">
        <w:rPr>
          <w:rFonts w:ascii="Times New Roman" w:hAnsi="Times New Roman"/>
        </w:rPr>
        <w:t xml:space="preserve"> to the complainant designed to restore or preserve equal access to the recipient’s education program or activity</w:t>
      </w:r>
      <w:r w:rsidR="00C65B3F">
        <w:rPr>
          <w:rFonts w:ascii="Times New Roman" w:hAnsi="Times New Roman"/>
        </w:rPr>
        <w:t xml:space="preserve">; (2) any appeal </w:t>
      </w:r>
      <w:r w:rsidR="00C65B3F">
        <w:rPr>
          <w:rFonts w:ascii="Times New Roman" w:hAnsi="Times New Roman"/>
        </w:rPr>
        <w:t>and the result theref</w:t>
      </w:r>
      <w:r w:rsidR="001621F0">
        <w:rPr>
          <w:rFonts w:ascii="Times New Roman" w:hAnsi="Times New Roman"/>
        </w:rPr>
        <w:t>rom; (3) any informal resolution and the result therefrom; and (4) all m</w:t>
      </w:r>
      <w:r w:rsidR="00D8043E">
        <w:rPr>
          <w:rFonts w:ascii="Times New Roman" w:hAnsi="Times New Roman"/>
        </w:rPr>
        <w:t xml:space="preserve">aterials used to </w:t>
      </w:r>
      <w:r w:rsidR="00D611B7">
        <w:rPr>
          <w:rFonts w:ascii="Times New Roman" w:hAnsi="Times New Roman"/>
        </w:rPr>
        <w:t>t</w:t>
      </w:r>
      <w:r w:rsidR="00D8043E">
        <w:rPr>
          <w:rFonts w:ascii="Times New Roman" w:hAnsi="Times New Roman"/>
        </w:rPr>
        <w:t>rain Title IX Coordinators, investigators, decisionmakers, and any person who facilitates an informal resolution process</w:t>
      </w:r>
      <w:r w:rsidR="00B57B56">
        <w:rPr>
          <w:rFonts w:ascii="Times New Roman" w:hAnsi="Times New Roman"/>
        </w:rPr>
        <w:t xml:space="preserve">, which the recipient must make publicly </w:t>
      </w:r>
      <w:r w:rsidRPr="00B57B56" w:rsidR="00B57B56">
        <w:rPr>
          <w:rFonts w:ascii="Times New Roman" w:hAnsi="Times New Roman"/>
        </w:rPr>
        <w:t>available on its website, or if the recipient does not maintain a website the recipient must make these materials available upon request for inspection by members of the public.</w:t>
      </w:r>
      <w:r w:rsidR="00B57B56">
        <w:rPr>
          <w:rFonts w:ascii="Times New Roman" w:hAnsi="Times New Roman"/>
        </w:rPr>
        <w:t xml:space="preserve">  34 CFR 106.45(b)(10)(i).  </w:t>
      </w:r>
      <w:r w:rsidR="00613D3C">
        <w:rPr>
          <w:rFonts w:ascii="Times New Roman" w:hAnsi="Times New Roman"/>
        </w:rPr>
        <w:t xml:space="preserve">In addition, under the </w:t>
      </w:r>
      <w:r w:rsidR="0039428A">
        <w:rPr>
          <w:rFonts w:ascii="Times New Roman" w:hAnsi="Times New Roman"/>
        </w:rPr>
        <w:t>2020 amendments</w:t>
      </w:r>
      <w:r w:rsidR="00613D3C">
        <w:rPr>
          <w:rFonts w:ascii="Times New Roman" w:hAnsi="Times New Roman"/>
        </w:rPr>
        <w:t>, f</w:t>
      </w:r>
      <w:r w:rsidRPr="00613D3C" w:rsidR="00613D3C">
        <w:rPr>
          <w:rFonts w:ascii="Times New Roman" w:hAnsi="Times New Roman"/>
        </w:rPr>
        <w:t>or each response require</w:t>
      </w:r>
      <w:r w:rsidRPr="00164CB5" w:rsidR="00613D3C">
        <w:rPr>
          <w:rFonts w:ascii="Times New Roman" w:hAnsi="Times New Roman"/>
        </w:rPr>
        <w:t xml:space="preserve">d under </w:t>
      </w:r>
      <w:r w:rsidRPr="00164CB5" w:rsidR="00082C15">
        <w:rPr>
          <w:rFonts w:ascii="Times New Roman" w:hAnsi="Times New Roman"/>
        </w:rPr>
        <w:t>§ 106.44</w:t>
      </w:r>
      <w:r w:rsidRPr="00164CB5" w:rsidR="00613D3C">
        <w:rPr>
          <w:rFonts w:ascii="Times New Roman" w:hAnsi="Times New Roman"/>
        </w:rPr>
        <w:t xml:space="preserve">, a recipient </w:t>
      </w:r>
      <w:r w:rsidRPr="00613D3C" w:rsidR="00613D3C">
        <w:rPr>
          <w:rFonts w:ascii="Times New Roman" w:hAnsi="Times New Roman"/>
        </w:rPr>
        <w:t xml:space="preserve">must create, and maintain for a period of seven years, records of any actions, including any supportive measures, taken in response to a report or formal complaint of sexual harassment. </w:t>
      </w:r>
      <w:r w:rsidR="00F74188">
        <w:rPr>
          <w:rFonts w:ascii="Times New Roman" w:hAnsi="Times New Roman"/>
        </w:rPr>
        <w:t xml:space="preserve"> </w:t>
      </w:r>
      <w:r w:rsidRPr="00613D3C" w:rsidR="00613D3C">
        <w:rPr>
          <w:rFonts w:ascii="Times New Roman" w:hAnsi="Times New Roman"/>
        </w:rPr>
        <w:t>In each instance, the recipient must document the basis for its conclusion that its response was not deliberately indifferent, and document that it has taken measures designed to restore or preserve equal access to the recipient</w:t>
      </w:r>
      <w:r w:rsidR="0064234B">
        <w:rPr>
          <w:rFonts w:ascii="Times New Roman" w:hAnsi="Times New Roman"/>
        </w:rPr>
        <w:t>’</w:t>
      </w:r>
      <w:r w:rsidRPr="00613D3C" w:rsidR="00613D3C">
        <w:rPr>
          <w:rFonts w:ascii="Times New Roman" w:hAnsi="Times New Roman"/>
        </w:rPr>
        <w:t>s education program or activity.</w:t>
      </w:r>
      <w:r w:rsidR="00F74188">
        <w:rPr>
          <w:rFonts w:ascii="Times New Roman" w:hAnsi="Times New Roman"/>
        </w:rPr>
        <w:t xml:space="preserve"> </w:t>
      </w:r>
      <w:r w:rsidRPr="00613D3C" w:rsidR="00613D3C">
        <w:rPr>
          <w:rFonts w:ascii="Times New Roman" w:hAnsi="Times New Roman"/>
        </w:rPr>
        <w:t xml:space="preserve"> If a recipient does not provide a complainant with supportive measures, then the recipient must document the reasons why such a response was not clearly unreasonable in light of the known circumstances. </w:t>
      </w:r>
      <w:r w:rsidR="003B7205">
        <w:rPr>
          <w:rFonts w:ascii="Times New Roman" w:hAnsi="Times New Roman"/>
        </w:rPr>
        <w:t xml:space="preserve"> </w:t>
      </w:r>
      <w:r w:rsidRPr="00613D3C" w:rsidR="00613D3C">
        <w:rPr>
          <w:rFonts w:ascii="Times New Roman" w:hAnsi="Times New Roman"/>
        </w:rPr>
        <w:t>The documentation of certain bases or measures does not limit the recipient in the future from providing additional explanations or detailing additional measures taken.</w:t>
      </w:r>
      <w:r w:rsidR="00C4172C">
        <w:rPr>
          <w:rFonts w:ascii="Times New Roman" w:hAnsi="Times New Roman"/>
        </w:rPr>
        <w:t xml:space="preserve">  34 CFR 106.45(b)(10)(ii)</w:t>
      </w:r>
      <w:r w:rsidR="00DF3EC4">
        <w:rPr>
          <w:rFonts w:ascii="Times New Roman" w:hAnsi="Times New Roman"/>
        </w:rPr>
        <w:t>.</w:t>
      </w:r>
    </w:p>
    <w:p w:rsidR="0091438B" w:rsidRPr="00C8784A" w:rsidP="00E56860" w14:paraId="5E966EBA" w14:textId="77777777">
      <w:pPr>
        <w:spacing w:line="259" w:lineRule="auto"/>
        <w:contextualSpacing/>
        <w:rPr>
          <w:rFonts w:ascii="Times New Roman" w:hAnsi="Times New Roman"/>
          <w:szCs w:val="24"/>
        </w:rPr>
      </w:pPr>
    </w:p>
    <w:p w:rsidR="0091438B" w:rsidP="00E56860" w14:paraId="4C22B554" w14:textId="77777777">
      <w:pPr>
        <w:spacing w:line="259" w:lineRule="auto"/>
        <w:contextualSpacing/>
        <w:rPr>
          <w:rFonts w:ascii="Times New Roman" w:hAnsi="Times New Roman"/>
          <w:szCs w:val="24"/>
        </w:rPr>
      </w:pPr>
      <w:r w:rsidRPr="000C1986">
        <w:rPr>
          <w:rFonts w:ascii="Times New Roman" w:hAnsi="Times New Roman"/>
          <w:szCs w:val="24"/>
        </w:rPr>
        <w:t>The Secretary has authority to regulate with regard to discrimination on the basis of sex specifically under 20 USC 1682 and generally under 20 USC 1221e-3 and 3474.</w:t>
      </w:r>
    </w:p>
    <w:p w:rsidR="00CC6C38" w:rsidP="00E56860" w14:paraId="6A933699" w14:textId="77777777">
      <w:pPr>
        <w:spacing w:line="259" w:lineRule="auto"/>
        <w:contextualSpacing/>
        <w:rPr>
          <w:rFonts w:ascii="Times New Roman" w:hAnsi="Times New Roman"/>
          <w:szCs w:val="24"/>
        </w:rPr>
      </w:pPr>
    </w:p>
    <w:p w:rsidR="00CC6C38" w:rsidRPr="00CC6C38" w:rsidP="00CC6C38" w14:paraId="2CA278AE" w14:textId="77777777">
      <w:pPr>
        <w:rPr>
          <w:rFonts w:ascii="Times New Roman" w:hAnsi="Times New Roman"/>
          <w:sz w:val="22"/>
        </w:rPr>
      </w:pPr>
      <w:r w:rsidRPr="00CC6C38">
        <w:rPr>
          <w:rFonts w:ascii="Times New Roman" w:hAnsi="Times New Roman"/>
        </w:rPr>
        <w:t>This ICR is related to 1870-0506 in which a comment filed action was provided at the time of the 2022 NPRM.</w:t>
      </w:r>
    </w:p>
    <w:p w:rsidR="00CC6C38" w:rsidRPr="000C1986" w:rsidP="00E56860" w14:paraId="6FFC70AB" w14:textId="77777777">
      <w:pPr>
        <w:spacing w:line="259" w:lineRule="auto"/>
        <w:contextualSpacing/>
        <w:rPr>
          <w:rFonts w:ascii="Times New Roman" w:hAnsi="Times New Roman"/>
          <w:szCs w:val="24"/>
        </w:rPr>
      </w:pPr>
    </w:p>
    <w:p w:rsidR="0032078A" w:rsidRPr="0032078A" w:rsidP="00E56860" w14:paraId="427B3892" w14:textId="77777777">
      <w:pPr>
        <w:spacing w:line="259" w:lineRule="auto"/>
        <w:rPr>
          <w:rFonts w:ascii="Times New Roman" w:hAnsi="Times New Roman"/>
          <w:szCs w:val="24"/>
        </w:rPr>
      </w:pPr>
    </w:p>
    <w:p w:rsidR="00043C32" w:rsidP="00E56860" w14:paraId="0C361AF9" w14:textId="77777777">
      <w:pPr>
        <w:pStyle w:val="ListParagraph"/>
        <w:numPr>
          <w:ilvl w:val="0"/>
          <w:numId w:val="4"/>
        </w:numPr>
        <w:tabs>
          <w:tab w:val="left" w:pos="-720"/>
        </w:tabs>
        <w:suppressAutoHyphens/>
        <w:spacing w:line="259" w:lineRule="auto"/>
        <w:rPr>
          <w:rFonts w:ascii="Times New Roman" w:hAnsi="Times New Roman"/>
          <w:szCs w:val="24"/>
        </w:rPr>
      </w:pPr>
      <w:r w:rsidRPr="005C328B">
        <w:rPr>
          <w:rFonts w:ascii="Times New Roman" w:hAnsi="Times New Roman"/>
          <w:szCs w:val="24"/>
        </w:rPr>
        <w:t xml:space="preserve">Indicate how, by whom, and for what purpose the information is to be used.  Except for a new collection, indicate the actual use the agency has made of the information received from the current collection. </w:t>
      </w:r>
    </w:p>
    <w:p w:rsidR="0091438B" w:rsidP="00E56860" w14:paraId="12B58572" w14:textId="77777777">
      <w:pPr>
        <w:pStyle w:val="ListParagraph"/>
        <w:tabs>
          <w:tab w:val="left" w:pos="-720"/>
        </w:tabs>
        <w:suppressAutoHyphens/>
        <w:spacing w:line="259" w:lineRule="auto"/>
        <w:rPr>
          <w:rFonts w:ascii="Times New Roman" w:hAnsi="Times New Roman"/>
          <w:szCs w:val="24"/>
        </w:rPr>
      </w:pPr>
    </w:p>
    <w:p w:rsidR="0091438B" w:rsidP="00E56860" w14:paraId="58CD28B9" w14:textId="77777777">
      <w:pPr>
        <w:suppressAutoHyphens/>
        <w:spacing w:line="259" w:lineRule="auto"/>
        <w:contextualSpacing/>
        <w:rPr>
          <w:rFonts w:ascii="Times New Roman" w:hAnsi="Times New Roman"/>
          <w:szCs w:val="24"/>
        </w:rPr>
      </w:pPr>
      <w:r w:rsidRPr="64D48F1C">
        <w:rPr>
          <w:rFonts w:ascii="Times New Roman" w:hAnsi="Times New Roman"/>
        </w:rPr>
        <w:t xml:space="preserve">The information collected regarding documentation of a recipient’s Title IX activities </w:t>
      </w:r>
      <w:r w:rsidRPr="64D48F1C" w:rsidR="00B6488A">
        <w:rPr>
          <w:rFonts w:ascii="Times New Roman" w:hAnsi="Times New Roman"/>
        </w:rPr>
        <w:t xml:space="preserve">would </w:t>
      </w:r>
      <w:r w:rsidRPr="64D48F1C">
        <w:rPr>
          <w:rFonts w:ascii="Times New Roman" w:hAnsi="Times New Roman"/>
        </w:rPr>
        <w:t>allow recipients</w:t>
      </w:r>
      <w:r w:rsidR="00554542">
        <w:rPr>
          <w:rFonts w:ascii="Times New Roman" w:hAnsi="Times New Roman"/>
        </w:rPr>
        <w:t xml:space="preserve"> </w:t>
      </w:r>
      <w:r w:rsidRPr="64D48F1C">
        <w:rPr>
          <w:rFonts w:ascii="Times New Roman" w:hAnsi="Times New Roman"/>
        </w:rPr>
        <w:t xml:space="preserve">and </w:t>
      </w:r>
      <w:r w:rsidRPr="64D48F1C" w:rsidR="00B6488A">
        <w:rPr>
          <w:rFonts w:ascii="Times New Roman" w:hAnsi="Times New Roman"/>
        </w:rPr>
        <w:t>the Depart</w:t>
      </w:r>
      <w:r w:rsidRPr="64D48F1C" w:rsidR="00373327">
        <w:rPr>
          <w:rFonts w:ascii="Times New Roman" w:hAnsi="Times New Roman"/>
        </w:rPr>
        <w:t xml:space="preserve">ment </w:t>
      </w:r>
      <w:r w:rsidRPr="64D48F1C">
        <w:rPr>
          <w:rFonts w:ascii="Times New Roman" w:hAnsi="Times New Roman"/>
        </w:rPr>
        <w:t xml:space="preserve">to assess on a longitudinal basis </w:t>
      </w:r>
      <w:r w:rsidRPr="64D48F1C" w:rsidR="00FD0842">
        <w:rPr>
          <w:rFonts w:ascii="Times New Roman" w:hAnsi="Times New Roman"/>
        </w:rPr>
        <w:t xml:space="preserve">whether a recipient is complying with the Department’s Title IX regulations when </w:t>
      </w:r>
      <w:r w:rsidR="00FD0842">
        <w:rPr>
          <w:rFonts w:ascii="Times New Roman" w:hAnsi="Times New Roman"/>
        </w:rPr>
        <w:t>it is has information about sex discrimination,</w:t>
      </w:r>
      <w:r w:rsidRPr="64D48F1C" w:rsidR="00FD0842">
        <w:rPr>
          <w:rFonts w:ascii="Times New Roman" w:hAnsi="Times New Roman"/>
        </w:rPr>
        <w:t xml:space="preserve"> </w:t>
      </w:r>
      <w:r w:rsidRPr="64D48F1C">
        <w:rPr>
          <w:rFonts w:ascii="Times New Roman" w:hAnsi="Times New Roman"/>
        </w:rPr>
        <w:t>the prevalence of sex</w:t>
      </w:r>
      <w:r w:rsidR="00657538">
        <w:rPr>
          <w:rFonts w:ascii="Times New Roman" w:hAnsi="Times New Roman"/>
        </w:rPr>
        <w:t xml:space="preserve"> discrimination </w:t>
      </w:r>
      <w:r w:rsidRPr="64D48F1C">
        <w:rPr>
          <w:rFonts w:ascii="Times New Roman" w:hAnsi="Times New Roman"/>
        </w:rPr>
        <w:t xml:space="preserve">affecting access to a recipient’s </w:t>
      </w:r>
      <w:r w:rsidR="00D84473">
        <w:rPr>
          <w:rFonts w:ascii="Times New Roman" w:hAnsi="Times New Roman"/>
        </w:rPr>
        <w:t xml:space="preserve">education </w:t>
      </w:r>
      <w:r w:rsidRPr="64D48F1C">
        <w:rPr>
          <w:rFonts w:ascii="Times New Roman" w:hAnsi="Times New Roman"/>
        </w:rPr>
        <w:t>program</w:t>
      </w:r>
      <w:r w:rsidR="00D84473">
        <w:rPr>
          <w:rFonts w:ascii="Times New Roman" w:hAnsi="Times New Roman"/>
        </w:rPr>
        <w:t xml:space="preserve"> or activity</w:t>
      </w:r>
      <w:r w:rsidRPr="64D48F1C">
        <w:rPr>
          <w:rFonts w:ascii="Times New Roman" w:hAnsi="Times New Roman"/>
        </w:rPr>
        <w:t xml:space="preserve">, and </w:t>
      </w:r>
      <w:r w:rsidR="00A2773D">
        <w:rPr>
          <w:rFonts w:ascii="Times New Roman" w:hAnsi="Times New Roman"/>
        </w:rPr>
        <w:t xml:space="preserve">whether </w:t>
      </w:r>
      <w:r w:rsidRPr="64D48F1C">
        <w:rPr>
          <w:rFonts w:ascii="Times New Roman" w:hAnsi="Times New Roman"/>
        </w:rPr>
        <w:t>additional or different training</w:t>
      </w:r>
      <w:r w:rsidR="00A2773D">
        <w:rPr>
          <w:rFonts w:ascii="Times New Roman" w:hAnsi="Times New Roman"/>
        </w:rPr>
        <w:t xml:space="preserve"> is necessary for the recipient to fulfill its obligations under Title IX</w:t>
      </w:r>
      <w:r w:rsidRPr="64D48F1C">
        <w:rPr>
          <w:rFonts w:ascii="Times New Roman" w:hAnsi="Times New Roman"/>
        </w:rPr>
        <w:t>.</w:t>
      </w:r>
      <w:r w:rsidRPr="64D48F1C" w:rsidR="00266D08">
        <w:rPr>
          <w:rFonts w:ascii="Times New Roman" w:hAnsi="Times New Roman"/>
        </w:rPr>
        <w:t xml:space="preserve"> </w:t>
      </w:r>
      <w:r w:rsidR="0098518F">
        <w:rPr>
          <w:rFonts w:ascii="Times New Roman" w:hAnsi="Times New Roman"/>
        </w:rPr>
        <w:t xml:space="preserve"> </w:t>
      </w:r>
    </w:p>
    <w:p w:rsidR="0091438B" w:rsidRPr="0091438B" w:rsidP="00E56860" w14:paraId="51A037E5" w14:textId="77777777">
      <w:pPr>
        <w:tabs>
          <w:tab w:val="left" w:pos="-720"/>
        </w:tabs>
        <w:suppressAutoHyphens/>
        <w:spacing w:line="259" w:lineRule="auto"/>
        <w:ind w:left="360"/>
        <w:contextualSpacing/>
        <w:rPr>
          <w:rFonts w:ascii="Times New Roman" w:hAnsi="Times New Roman"/>
          <w:szCs w:val="24"/>
        </w:rPr>
      </w:pPr>
    </w:p>
    <w:p w:rsidR="00043C32" w:rsidP="00E56860" w14:paraId="0A8D1B3F" w14:textId="77777777">
      <w:pPr>
        <w:pStyle w:val="ListParagraph"/>
        <w:numPr>
          <w:ilvl w:val="0"/>
          <w:numId w:val="4"/>
        </w:numPr>
        <w:tabs>
          <w:tab w:val="left" w:pos="-720"/>
        </w:tabs>
        <w:suppressAutoHyphens/>
        <w:spacing w:line="259" w:lineRule="auto"/>
        <w:rPr>
          <w:rFonts w:ascii="Times New Roman" w:hAnsi="Times New Roman"/>
          <w:szCs w:val="24"/>
        </w:rPr>
      </w:pPr>
      <w:r w:rsidRPr="005C328B">
        <w:rPr>
          <w:rFonts w:ascii="Times New Roman" w:hAnsi="Times New Roman"/>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 </w:t>
      </w:r>
    </w:p>
    <w:p w:rsidR="00266D08" w:rsidP="00E56860" w14:paraId="625AE533" w14:textId="77777777">
      <w:pPr>
        <w:pStyle w:val="ListParagraph"/>
        <w:tabs>
          <w:tab w:val="left" w:pos="-720"/>
        </w:tabs>
        <w:suppressAutoHyphens/>
        <w:spacing w:line="259" w:lineRule="auto"/>
        <w:rPr>
          <w:rFonts w:ascii="Times New Roman" w:hAnsi="Times New Roman"/>
          <w:szCs w:val="24"/>
        </w:rPr>
      </w:pPr>
    </w:p>
    <w:p w:rsidR="00266D08" w:rsidRPr="00AB3BC9" w:rsidP="00E56860" w14:paraId="5417C0E6" w14:textId="77777777">
      <w:pPr>
        <w:suppressAutoHyphens/>
        <w:spacing w:line="259" w:lineRule="auto"/>
        <w:contextualSpacing/>
        <w:rPr>
          <w:rFonts w:ascii="Times New Roman" w:hAnsi="Times New Roman"/>
        </w:rPr>
      </w:pPr>
      <w:r w:rsidRPr="64D48F1C">
        <w:rPr>
          <w:rFonts w:ascii="Times New Roman" w:hAnsi="Times New Roman"/>
        </w:rPr>
        <w:t xml:space="preserve">No </w:t>
      </w:r>
      <w:r w:rsidR="007B7533">
        <w:rPr>
          <w:rFonts w:ascii="Times New Roman" w:hAnsi="Times New Roman"/>
        </w:rPr>
        <w:t xml:space="preserve">automated, </w:t>
      </w:r>
      <w:r w:rsidRPr="64D48F1C">
        <w:rPr>
          <w:rFonts w:ascii="Times New Roman" w:hAnsi="Times New Roman"/>
        </w:rPr>
        <w:t>electronic</w:t>
      </w:r>
      <w:r w:rsidR="007B7533">
        <w:rPr>
          <w:rFonts w:ascii="Times New Roman" w:hAnsi="Times New Roman"/>
        </w:rPr>
        <w:t>, mechanical</w:t>
      </w:r>
      <w:r w:rsidR="00867FA7">
        <w:rPr>
          <w:rFonts w:ascii="Times New Roman" w:hAnsi="Times New Roman"/>
        </w:rPr>
        <w:t>,</w:t>
      </w:r>
      <w:r w:rsidR="007B7533">
        <w:rPr>
          <w:rFonts w:ascii="Times New Roman" w:hAnsi="Times New Roman"/>
        </w:rPr>
        <w:t xml:space="preserve"> or other technological collection techniques</w:t>
      </w:r>
      <w:r w:rsidR="00E53AB4">
        <w:rPr>
          <w:rFonts w:ascii="Times New Roman" w:hAnsi="Times New Roman"/>
        </w:rPr>
        <w:t xml:space="preserve"> or forms of information technology</w:t>
      </w:r>
      <w:r w:rsidRPr="64D48F1C">
        <w:rPr>
          <w:rFonts w:ascii="Times New Roman" w:hAnsi="Times New Roman"/>
        </w:rPr>
        <w:t xml:space="preserve"> are used to collect data regarding these information collection activities</w:t>
      </w:r>
      <w:r w:rsidR="00F225FE">
        <w:rPr>
          <w:rFonts w:ascii="Times New Roman" w:hAnsi="Times New Roman"/>
        </w:rPr>
        <w:t xml:space="preserve">.  </w:t>
      </w:r>
      <w:r w:rsidR="00812C20">
        <w:rPr>
          <w:rFonts w:ascii="Times New Roman" w:hAnsi="Times New Roman"/>
        </w:rPr>
        <w:t>I</w:t>
      </w:r>
      <w:r w:rsidRPr="64D48F1C">
        <w:rPr>
          <w:rFonts w:ascii="Times New Roman" w:hAnsi="Times New Roman"/>
        </w:rPr>
        <w:t xml:space="preserve">n the ordinary course of an enforcement investigation the Department may </w:t>
      </w:r>
      <w:r w:rsidR="00FD2CF4">
        <w:rPr>
          <w:rFonts w:ascii="Times New Roman" w:hAnsi="Times New Roman"/>
        </w:rPr>
        <w:t xml:space="preserve">request information from </w:t>
      </w:r>
      <w:r w:rsidRPr="64D48F1C">
        <w:rPr>
          <w:rFonts w:ascii="Times New Roman" w:hAnsi="Times New Roman"/>
        </w:rPr>
        <w:t xml:space="preserve">a </w:t>
      </w:r>
      <w:r w:rsidR="00085468">
        <w:rPr>
          <w:rFonts w:ascii="Times New Roman" w:hAnsi="Times New Roman"/>
        </w:rPr>
        <w:t>recipient</w:t>
      </w:r>
      <w:r w:rsidRPr="64D48F1C" w:rsidR="00085468">
        <w:rPr>
          <w:rFonts w:ascii="Times New Roman" w:hAnsi="Times New Roman"/>
        </w:rPr>
        <w:t xml:space="preserve"> </w:t>
      </w:r>
      <w:r w:rsidRPr="64D48F1C">
        <w:rPr>
          <w:rFonts w:ascii="Times New Roman" w:hAnsi="Times New Roman"/>
        </w:rPr>
        <w:t xml:space="preserve">via email about the documents maintained by the </w:t>
      </w:r>
      <w:r w:rsidR="00085468">
        <w:rPr>
          <w:rFonts w:ascii="Times New Roman" w:hAnsi="Times New Roman"/>
        </w:rPr>
        <w:t>recipient</w:t>
      </w:r>
      <w:r w:rsidRPr="64D48F1C" w:rsidR="00085468">
        <w:rPr>
          <w:rFonts w:ascii="Times New Roman" w:hAnsi="Times New Roman"/>
        </w:rPr>
        <w:t xml:space="preserve"> </w:t>
      </w:r>
      <w:r w:rsidRPr="64D48F1C">
        <w:rPr>
          <w:rFonts w:ascii="Times New Roman" w:hAnsi="Times New Roman"/>
        </w:rPr>
        <w:t xml:space="preserve">in compliance with the recordkeeping and written notice requirements in the </w:t>
      </w:r>
      <w:r w:rsidR="001F2986">
        <w:rPr>
          <w:rFonts w:ascii="Times New Roman" w:hAnsi="Times New Roman"/>
        </w:rPr>
        <w:t>final regulations.</w:t>
      </w:r>
    </w:p>
    <w:p w:rsidR="00266D08" w:rsidRPr="005C328B" w:rsidP="00E56860" w14:paraId="2E501C8F" w14:textId="77777777">
      <w:pPr>
        <w:pStyle w:val="ListParagraph"/>
        <w:tabs>
          <w:tab w:val="left" w:pos="-720"/>
        </w:tabs>
        <w:suppressAutoHyphens/>
        <w:spacing w:line="259" w:lineRule="auto"/>
        <w:rPr>
          <w:rFonts w:ascii="Times New Roman" w:hAnsi="Times New Roman"/>
          <w:szCs w:val="24"/>
        </w:rPr>
      </w:pPr>
    </w:p>
    <w:p w:rsidR="00043C32" w:rsidP="00E56860" w14:paraId="52646E18" w14:textId="77777777">
      <w:pPr>
        <w:pStyle w:val="ListParagraph"/>
        <w:numPr>
          <w:ilvl w:val="0"/>
          <w:numId w:val="4"/>
        </w:numPr>
        <w:tabs>
          <w:tab w:val="left" w:pos="-720"/>
        </w:tabs>
        <w:suppressAutoHyphens/>
        <w:spacing w:line="259" w:lineRule="auto"/>
        <w:rPr>
          <w:rFonts w:ascii="Times New Roman" w:hAnsi="Times New Roman"/>
          <w:szCs w:val="24"/>
        </w:rPr>
      </w:pPr>
      <w:r w:rsidRPr="005C328B">
        <w:rPr>
          <w:rFonts w:ascii="Times New Roman" w:hAnsi="Times New Roman"/>
          <w:szCs w:val="24"/>
        </w:rPr>
        <w:t>Describe efforts to identify duplication.  Show specifically why any similar information already available cannot be used or modified for use for the purposes described in Item 2 above.</w:t>
      </w:r>
    </w:p>
    <w:p w:rsidR="00266D08" w:rsidP="00E56860" w14:paraId="71E067E1" w14:textId="77777777">
      <w:pPr>
        <w:pStyle w:val="ListParagraph"/>
        <w:tabs>
          <w:tab w:val="left" w:pos="-720"/>
        </w:tabs>
        <w:suppressAutoHyphens/>
        <w:spacing w:line="259" w:lineRule="auto"/>
        <w:rPr>
          <w:rFonts w:ascii="Times New Roman" w:hAnsi="Times New Roman"/>
          <w:szCs w:val="24"/>
        </w:rPr>
      </w:pPr>
    </w:p>
    <w:p w:rsidR="00266D08" w:rsidRPr="000C1986" w:rsidP="00E56860" w14:paraId="48FE28C9" w14:textId="77777777">
      <w:pPr>
        <w:tabs>
          <w:tab w:val="left" w:pos="-720"/>
        </w:tabs>
        <w:suppressAutoHyphens/>
        <w:spacing w:line="259" w:lineRule="auto"/>
        <w:contextualSpacing/>
        <w:rPr>
          <w:rFonts w:ascii="Times New Roman" w:hAnsi="Times New Roman"/>
          <w:szCs w:val="24"/>
        </w:rPr>
      </w:pPr>
      <w:r>
        <w:rPr>
          <w:rFonts w:ascii="Times New Roman" w:hAnsi="Times New Roman"/>
          <w:szCs w:val="24"/>
        </w:rPr>
        <w:t>As described in the response to Question 1, t</w:t>
      </w:r>
      <w:r w:rsidRPr="009E37E8">
        <w:rPr>
          <w:rFonts w:ascii="Times New Roman" w:hAnsi="Times New Roman"/>
          <w:szCs w:val="24"/>
        </w:rPr>
        <w:t xml:space="preserve">he </w:t>
      </w:r>
      <w:r>
        <w:rPr>
          <w:rFonts w:ascii="Times New Roman" w:hAnsi="Times New Roman"/>
          <w:szCs w:val="24"/>
        </w:rPr>
        <w:t xml:space="preserve">Department’s </w:t>
      </w:r>
      <w:r w:rsidR="00F5529D">
        <w:rPr>
          <w:rFonts w:ascii="Times New Roman" w:hAnsi="Times New Roman"/>
          <w:szCs w:val="24"/>
        </w:rPr>
        <w:t>2020 amendments</w:t>
      </w:r>
      <w:r w:rsidRPr="009E37E8" w:rsidR="00884DC7">
        <w:rPr>
          <w:rFonts w:ascii="Times New Roman" w:hAnsi="Times New Roman"/>
          <w:szCs w:val="24"/>
        </w:rPr>
        <w:t xml:space="preserve"> require </w:t>
      </w:r>
      <w:r w:rsidRPr="00AB082E" w:rsidR="00C0438E">
        <w:rPr>
          <w:rFonts w:ascii="Times New Roman" w:hAnsi="Times New Roman"/>
          <w:szCs w:val="24"/>
        </w:rPr>
        <w:t>the collection and maintenance of similar information,</w:t>
      </w:r>
      <w:r w:rsidR="00C0438E">
        <w:rPr>
          <w:rFonts w:ascii="Times New Roman" w:hAnsi="Times New Roman"/>
          <w:szCs w:val="24"/>
        </w:rPr>
        <w:t xml:space="preserve"> and the </w:t>
      </w:r>
      <w:r w:rsidR="009B2769">
        <w:rPr>
          <w:rFonts w:ascii="Times New Roman" w:hAnsi="Times New Roman"/>
          <w:szCs w:val="24"/>
        </w:rPr>
        <w:t>final</w:t>
      </w:r>
      <w:r w:rsidR="00C0438E">
        <w:rPr>
          <w:rFonts w:ascii="Times New Roman" w:hAnsi="Times New Roman"/>
          <w:szCs w:val="24"/>
        </w:rPr>
        <w:t xml:space="preserve"> regulations would </w:t>
      </w:r>
      <w:r w:rsidR="00270B7A">
        <w:rPr>
          <w:rFonts w:ascii="Times New Roman" w:hAnsi="Times New Roman"/>
          <w:szCs w:val="24"/>
        </w:rPr>
        <w:t xml:space="preserve">modify and </w:t>
      </w:r>
      <w:r w:rsidR="00C0438E">
        <w:rPr>
          <w:rFonts w:ascii="Times New Roman" w:hAnsi="Times New Roman"/>
          <w:szCs w:val="24"/>
        </w:rPr>
        <w:t>replace those requirements.</w:t>
      </w:r>
      <w:r w:rsidR="00C86D36">
        <w:rPr>
          <w:rFonts w:ascii="Times New Roman" w:hAnsi="Times New Roman"/>
          <w:szCs w:val="24"/>
        </w:rPr>
        <w:t xml:space="preserve"> </w:t>
      </w:r>
      <w:r w:rsidR="008F661F">
        <w:rPr>
          <w:rFonts w:ascii="Times New Roman" w:hAnsi="Times New Roman"/>
          <w:szCs w:val="24"/>
        </w:rPr>
        <w:t xml:space="preserve"> </w:t>
      </w:r>
      <w:r w:rsidRPr="00AB082E" w:rsidR="00C86D36">
        <w:rPr>
          <w:rFonts w:ascii="Times New Roman" w:hAnsi="Times New Roman"/>
          <w:szCs w:val="24"/>
        </w:rPr>
        <w:t xml:space="preserve">The Department is not aware of </w:t>
      </w:r>
      <w:r w:rsidR="00C86D36">
        <w:rPr>
          <w:rFonts w:ascii="Times New Roman" w:hAnsi="Times New Roman"/>
          <w:szCs w:val="24"/>
        </w:rPr>
        <w:t xml:space="preserve">other </w:t>
      </w:r>
      <w:r w:rsidRPr="00AB082E" w:rsidR="00C86D36">
        <w:rPr>
          <w:rFonts w:ascii="Times New Roman" w:hAnsi="Times New Roman"/>
          <w:szCs w:val="24"/>
        </w:rPr>
        <w:t xml:space="preserve">existing sources of the information required under the </w:t>
      </w:r>
      <w:r w:rsidR="009B2769">
        <w:rPr>
          <w:rFonts w:ascii="Times New Roman" w:hAnsi="Times New Roman"/>
          <w:szCs w:val="24"/>
        </w:rPr>
        <w:t xml:space="preserve">final </w:t>
      </w:r>
      <w:r w:rsidRPr="00AB082E" w:rsidR="00C86D36">
        <w:rPr>
          <w:rFonts w:ascii="Times New Roman" w:hAnsi="Times New Roman"/>
          <w:szCs w:val="24"/>
        </w:rPr>
        <w:t>collection activities.</w:t>
      </w:r>
      <w:r w:rsidRPr="009E37E8" w:rsidR="00C86D36">
        <w:rPr>
          <w:rFonts w:ascii="Times New Roman" w:hAnsi="Times New Roman"/>
          <w:szCs w:val="24"/>
        </w:rPr>
        <w:t xml:space="preserve"> </w:t>
      </w:r>
      <w:r w:rsidR="00C86D36">
        <w:rPr>
          <w:rFonts w:ascii="Times New Roman" w:hAnsi="Times New Roman"/>
          <w:szCs w:val="24"/>
        </w:rPr>
        <w:t xml:space="preserve"> </w:t>
      </w:r>
    </w:p>
    <w:p w:rsidR="00266D08" w:rsidRPr="005C328B" w:rsidP="00E56860" w14:paraId="596F7F35" w14:textId="77777777">
      <w:pPr>
        <w:pStyle w:val="ListParagraph"/>
        <w:tabs>
          <w:tab w:val="left" w:pos="-720"/>
        </w:tabs>
        <w:suppressAutoHyphens/>
        <w:spacing w:line="259" w:lineRule="auto"/>
        <w:rPr>
          <w:rFonts w:ascii="Times New Roman" w:hAnsi="Times New Roman"/>
          <w:szCs w:val="24"/>
        </w:rPr>
      </w:pPr>
    </w:p>
    <w:p w:rsidR="00043C32" w:rsidP="00E56860" w14:paraId="25700C71" w14:textId="77777777">
      <w:pPr>
        <w:pStyle w:val="ListParagraph"/>
        <w:numPr>
          <w:ilvl w:val="0"/>
          <w:numId w:val="4"/>
        </w:numPr>
        <w:spacing w:line="259" w:lineRule="auto"/>
        <w:rPr>
          <w:rFonts w:ascii="Times New Roman" w:hAnsi="Times New Roman"/>
          <w:szCs w:val="24"/>
        </w:rPr>
      </w:pPr>
      <w:r w:rsidRPr="005C328B">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26469B" w:rsidP="00E56860" w14:paraId="569A0C03" w14:textId="77777777">
      <w:pPr>
        <w:pStyle w:val="ListParagraph"/>
        <w:spacing w:line="259" w:lineRule="auto"/>
        <w:rPr>
          <w:rFonts w:ascii="Times New Roman" w:hAnsi="Times New Roman"/>
          <w:szCs w:val="24"/>
        </w:rPr>
      </w:pPr>
    </w:p>
    <w:p w:rsidR="00266D08" w:rsidP="00E56860" w14:paraId="6ECBBB6F" w14:textId="77777777">
      <w:pPr>
        <w:spacing w:line="259" w:lineRule="auto"/>
        <w:contextualSpacing/>
        <w:rPr>
          <w:rFonts w:ascii="Times New Roman" w:hAnsi="Times New Roman"/>
          <w:szCs w:val="24"/>
        </w:rPr>
      </w:pPr>
      <w:r>
        <w:rPr>
          <w:rFonts w:ascii="Times New Roman" w:hAnsi="Times New Roman"/>
          <w:szCs w:val="24"/>
        </w:rPr>
        <w:t>Th</w:t>
      </w:r>
      <w:r w:rsidRPr="000C1986">
        <w:rPr>
          <w:rFonts w:ascii="Times New Roman" w:hAnsi="Times New Roman"/>
          <w:szCs w:val="24"/>
        </w:rPr>
        <w:t xml:space="preserve">e </w:t>
      </w:r>
      <w:r w:rsidR="00EC63FA">
        <w:rPr>
          <w:rFonts w:ascii="Times New Roman" w:hAnsi="Times New Roman"/>
          <w:szCs w:val="24"/>
        </w:rPr>
        <w:t>final</w:t>
      </w:r>
      <w:r w:rsidRPr="000C1986">
        <w:rPr>
          <w:rFonts w:ascii="Times New Roman" w:hAnsi="Times New Roman"/>
          <w:szCs w:val="24"/>
        </w:rPr>
        <w:t xml:space="preserve"> collection activities would affect small entities </w:t>
      </w:r>
      <w:r w:rsidR="0066058E">
        <w:rPr>
          <w:rFonts w:ascii="Times New Roman" w:hAnsi="Times New Roman"/>
          <w:szCs w:val="24"/>
        </w:rPr>
        <w:t>that</w:t>
      </w:r>
      <w:r w:rsidRPr="000C1986" w:rsidR="0066058E">
        <w:rPr>
          <w:rFonts w:ascii="Times New Roman" w:hAnsi="Times New Roman"/>
          <w:szCs w:val="24"/>
        </w:rPr>
        <w:t xml:space="preserve"> </w:t>
      </w:r>
      <w:r w:rsidRPr="000C1986">
        <w:rPr>
          <w:rFonts w:ascii="Times New Roman" w:hAnsi="Times New Roman"/>
          <w:szCs w:val="24"/>
        </w:rPr>
        <w:t xml:space="preserve">are recipients of </w:t>
      </w:r>
      <w:r w:rsidR="001057EB">
        <w:rPr>
          <w:rFonts w:ascii="Times New Roman" w:hAnsi="Times New Roman"/>
          <w:szCs w:val="24"/>
        </w:rPr>
        <w:t>F</w:t>
      </w:r>
      <w:r w:rsidRPr="000C1986">
        <w:rPr>
          <w:rFonts w:ascii="Times New Roman" w:hAnsi="Times New Roman"/>
          <w:szCs w:val="24"/>
        </w:rPr>
        <w:t>ederal financial assistance</w:t>
      </w:r>
      <w:r w:rsidR="005C3667">
        <w:rPr>
          <w:rFonts w:ascii="Times New Roman" w:hAnsi="Times New Roman"/>
          <w:szCs w:val="24"/>
        </w:rPr>
        <w:t xml:space="preserve">, such as </w:t>
      </w:r>
      <w:r w:rsidR="008F661F">
        <w:rPr>
          <w:rFonts w:ascii="Times New Roman" w:hAnsi="Times New Roman"/>
          <w:szCs w:val="24"/>
        </w:rPr>
        <w:t>small local education agencies (LEA</w:t>
      </w:r>
      <w:r w:rsidR="001B263E">
        <w:rPr>
          <w:rFonts w:ascii="Times New Roman" w:hAnsi="Times New Roman"/>
          <w:szCs w:val="24"/>
        </w:rPr>
        <w:t>s</w:t>
      </w:r>
      <w:r w:rsidR="008F661F">
        <w:rPr>
          <w:rFonts w:ascii="Times New Roman" w:hAnsi="Times New Roman"/>
          <w:szCs w:val="24"/>
        </w:rPr>
        <w:t>)</w:t>
      </w:r>
      <w:r w:rsidRPr="000C1986">
        <w:rPr>
          <w:rFonts w:ascii="Times New Roman" w:hAnsi="Times New Roman"/>
          <w:szCs w:val="24"/>
        </w:rPr>
        <w:t xml:space="preserve">. </w:t>
      </w:r>
      <w:r w:rsidR="009A1FA8">
        <w:rPr>
          <w:rFonts w:ascii="Times New Roman" w:hAnsi="Times New Roman"/>
          <w:szCs w:val="24"/>
        </w:rPr>
        <w:t xml:space="preserve"> </w:t>
      </w:r>
      <w:r w:rsidRPr="000C1986">
        <w:rPr>
          <w:rFonts w:ascii="Times New Roman" w:hAnsi="Times New Roman"/>
          <w:szCs w:val="24"/>
        </w:rPr>
        <w:t>The N</w:t>
      </w:r>
      <w:r w:rsidR="00EC63FA">
        <w:rPr>
          <w:rFonts w:ascii="Times New Roman" w:hAnsi="Times New Roman"/>
          <w:szCs w:val="24"/>
        </w:rPr>
        <w:t>FR</w:t>
      </w:r>
      <w:r w:rsidRPr="000C1986">
        <w:rPr>
          <w:rFonts w:ascii="Times New Roman" w:hAnsi="Times New Roman"/>
          <w:szCs w:val="24"/>
        </w:rPr>
        <w:t xml:space="preserve"> minimizes the burdens on small entities by not requiring particular collection techniques or forms of information technology, leaving small entities </w:t>
      </w:r>
      <w:r w:rsidR="00096E7A">
        <w:rPr>
          <w:rFonts w:ascii="Times New Roman" w:hAnsi="Times New Roman"/>
          <w:szCs w:val="24"/>
        </w:rPr>
        <w:t xml:space="preserve">with the </w:t>
      </w:r>
      <w:r w:rsidRPr="000C1986">
        <w:rPr>
          <w:rFonts w:ascii="Times New Roman" w:hAnsi="Times New Roman"/>
          <w:szCs w:val="24"/>
        </w:rPr>
        <w:t>flexibility to select the techniques and technology least burdensome for their needs.</w:t>
      </w:r>
    </w:p>
    <w:p w:rsidR="0026469B" w:rsidRPr="000C1986" w:rsidP="00E56860" w14:paraId="18E28431" w14:textId="77777777">
      <w:pPr>
        <w:spacing w:line="259" w:lineRule="auto"/>
        <w:contextualSpacing/>
        <w:rPr>
          <w:rFonts w:ascii="Times New Roman" w:hAnsi="Times New Roman"/>
          <w:szCs w:val="24"/>
        </w:rPr>
      </w:pPr>
    </w:p>
    <w:p w:rsidR="00043C32" w:rsidP="00E56860" w14:paraId="44F610CF" w14:textId="77777777">
      <w:pPr>
        <w:pStyle w:val="ListParagraph"/>
        <w:numPr>
          <w:ilvl w:val="0"/>
          <w:numId w:val="4"/>
        </w:numPr>
        <w:tabs>
          <w:tab w:val="left" w:pos="-720"/>
        </w:tabs>
        <w:suppressAutoHyphens/>
        <w:spacing w:line="259" w:lineRule="auto"/>
        <w:rPr>
          <w:rFonts w:ascii="Times New Roman" w:hAnsi="Times New Roman"/>
          <w:szCs w:val="24"/>
        </w:rPr>
      </w:pPr>
      <w:r w:rsidRPr="005C328B">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rsidR="00266D08" w:rsidP="00E56860" w14:paraId="2EEFBA34" w14:textId="77777777">
      <w:pPr>
        <w:pStyle w:val="ListParagraph"/>
        <w:tabs>
          <w:tab w:val="left" w:pos="-720"/>
        </w:tabs>
        <w:suppressAutoHyphens/>
        <w:spacing w:line="259" w:lineRule="auto"/>
        <w:rPr>
          <w:rFonts w:ascii="Times New Roman" w:hAnsi="Times New Roman"/>
          <w:szCs w:val="24"/>
        </w:rPr>
      </w:pPr>
    </w:p>
    <w:p w:rsidR="00266D08" w:rsidRPr="000C1986" w:rsidP="00E56860" w14:paraId="3DC73109" w14:textId="77777777">
      <w:pPr>
        <w:tabs>
          <w:tab w:val="left" w:pos="-720"/>
        </w:tabs>
        <w:suppressAutoHyphens/>
        <w:spacing w:line="259" w:lineRule="auto"/>
        <w:contextualSpacing/>
        <w:rPr>
          <w:rFonts w:ascii="Times New Roman" w:hAnsi="Times New Roman"/>
          <w:szCs w:val="24"/>
        </w:rPr>
      </w:pPr>
      <w:r w:rsidRPr="000C1986">
        <w:rPr>
          <w:rFonts w:ascii="Times New Roman" w:hAnsi="Times New Roman"/>
          <w:szCs w:val="24"/>
        </w:rPr>
        <w:t xml:space="preserve">The collection activities under the </w:t>
      </w:r>
      <w:r w:rsidR="005577EA">
        <w:rPr>
          <w:rFonts w:ascii="Times New Roman" w:hAnsi="Times New Roman"/>
          <w:szCs w:val="24"/>
        </w:rPr>
        <w:t xml:space="preserve">Department’s </w:t>
      </w:r>
      <w:r w:rsidR="00EC63FA">
        <w:rPr>
          <w:rFonts w:ascii="Times New Roman" w:hAnsi="Times New Roman"/>
          <w:szCs w:val="24"/>
        </w:rPr>
        <w:t>final</w:t>
      </w:r>
      <w:r w:rsidR="005577EA">
        <w:rPr>
          <w:rFonts w:ascii="Times New Roman" w:hAnsi="Times New Roman"/>
          <w:szCs w:val="24"/>
        </w:rPr>
        <w:t xml:space="preserve"> regulations </w:t>
      </w:r>
      <w:r w:rsidRPr="000C1986">
        <w:rPr>
          <w:rFonts w:ascii="Times New Roman" w:hAnsi="Times New Roman"/>
          <w:szCs w:val="24"/>
        </w:rPr>
        <w:t xml:space="preserve">are important to </w:t>
      </w:r>
      <w:r w:rsidR="00153302">
        <w:rPr>
          <w:rFonts w:ascii="Times New Roman" w:hAnsi="Times New Roman"/>
          <w:szCs w:val="24"/>
        </w:rPr>
        <w:t xml:space="preserve">effectuate the statutory purpose </w:t>
      </w:r>
      <w:r w:rsidR="005A1A1C">
        <w:rPr>
          <w:rFonts w:ascii="Times New Roman" w:hAnsi="Times New Roman"/>
          <w:szCs w:val="24"/>
        </w:rPr>
        <w:t>of</w:t>
      </w:r>
      <w:r w:rsidRPr="64D48F1C" w:rsidR="00957697">
        <w:rPr>
          <w:rFonts w:ascii="Times New Roman" w:hAnsi="Times New Roman"/>
        </w:rPr>
        <w:t xml:space="preserve"> Title IX</w:t>
      </w:r>
      <w:r w:rsidR="00FA0941">
        <w:rPr>
          <w:rFonts w:ascii="Times New Roman" w:hAnsi="Times New Roman"/>
        </w:rPr>
        <w:t>,</w:t>
      </w:r>
      <w:r w:rsidRPr="64D48F1C" w:rsidR="00957697">
        <w:rPr>
          <w:rFonts w:ascii="Times New Roman" w:hAnsi="Times New Roman"/>
        </w:rPr>
        <w:t xml:space="preserve"> </w:t>
      </w:r>
      <w:r w:rsidR="008A6A22">
        <w:rPr>
          <w:rFonts w:ascii="Times New Roman" w:hAnsi="Times New Roman"/>
          <w:szCs w:val="24"/>
        </w:rPr>
        <w:t xml:space="preserve">to </w:t>
      </w:r>
      <w:r w:rsidRPr="000C1986">
        <w:rPr>
          <w:rFonts w:ascii="Times New Roman" w:hAnsi="Times New Roman"/>
          <w:szCs w:val="24"/>
        </w:rPr>
        <w:t>assist recipients</w:t>
      </w:r>
      <w:r w:rsidR="006637B3">
        <w:rPr>
          <w:rFonts w:ascii="Times New Roman" w:hAnsi="Times New Roman"/>
          <w:szCs w:val="24"/>
        </w:rPr>
        <w:t xml:space="preserve"> </w:t>
      </w:r>
      <w:r w:rsidR="00806754">
        <w:rPr>
          <w:rFonts w:ascii="Times New Roman" w:hAnsi="Times New Roman"/>
          <w:szCs w:val="24"/>
        </w:rPr>
        <w:t>in tracking</w:t>
      </w:r>
      <w:r w:rsidR="005577EA">
        <w:rPr>
          <w:rFonts w:ascii="Times New Roman" w:hAnsi="Times New Roman"/>
          <w:szCs w:val="24"/>
        </w:rPr>
        <w:t xml:space="preserve"> </w:t>
      </w:r>
      <w:r w:rsidRPr="000C1986">
        <w:rPr>
          <w:rFonts w:ascii="Times New Roman" w:hAnsi="Times New Roman"/>
          <w:szCs w:val="24"/>
        </w:rPr>
        <w:t xml:space="preserve">the effectiveness of </w:t>
      </w:r>
      <w:r w:rsidR="00806754">
        <w:rPr>
          <w:rFonts w:ascii="Times New Roman" w:hAnsi="Times New Roman"/>
          <w:szCs w:val="24"/>
        </w:rPr>
        <w:t>their</w:t>
      </w:r>
      <w:r w:rsidRPr="000C1986" w:rsidR="00806754">
        <w:rPr>
          <w:rFonts w:ascii="Times New Roman" w:hAnsi="Times New Roman"/>
          <w:szCs w:val="24"/>
        </w:rPr>
        <w:t xml:space="preserve"> </w:t>
      </w:r>
      <w:r w:rsidRPr="000C1986">
        <w:rPr>
          <w:rFonts w:ascii="Times New Roman" w:hAnsi="Times New Roman"/>
          <w:szCs w:val="24"/>
        </w:rPr>
        <w:t>compliance with Title IX</w:t>
      </w:r>
      <w:r w:rsidR="00806754">
        <w:rPr>
          <w:rFonts w:ascii="Times New Roman" w:hAnsi="Times New Roman"/>
          <w:szCs w:val="24"/>
        </w:rPr>
        <w:t xml:space="preserve">, and to assist the Department in reviewing </w:t>
      </w:r>
      <w:r w:rsidR="00D605A9">
        <w:rPr>
          <w:rFonts w:ascii="Times New Roman" w:hAnsi="Times New Roman"/>
          <w:szCs w:val="24"/>
        </w:rPr>
        <w:t>recipients’ compliance with Title IX</w:t>
      </w:r>
      <w:r w:rsidR="008373D4">
        <w:rPr>
          <w:rFonts w:ascii="Times New Roman" w:hAnsi="Times New Roman"/>
          <w:szCs w:val="24"/>
        </w:rPr>
        <w:t>.</w:t>
      </w:r>
      <w:r w:rsidRPr="000C1986" w:rsidR="00FB2764">
        <w:rPr>
          <w:rFonts w:ascii="Times New Roman" w:hAnsi="Times New Roman"/>
          <w:szCs w:val="24"/>
        </w:rPr>
        <w:t xml:space="preserve"> </w:t>
      </w:r>
      <w:r w:rsidR="007707AE">
        <w:rPr>
          <w:rFonts w:ascii="Times New Roman" w:hAnsi="Times New Roman"/>
          <w:szCs w:val="24"/>
        </w:rPr>
        <w:t xml:space="preserve"> </w:t>
      </w:r>
      <w:r w:rsidRPr="000C1986" w:rsidR="00FB2764">
        <w:rPr>
          <w:rFonts w:ascii="Times New Roman" w:hAnsi="Times New Roman"/>
          <w:szCs w:val="24"/>
        </w:rPr>
        <w:t xml:space="preserve">Without the </w:t>
      </w:r>
      <w:r w:rsidR="00EC63FA">
        <w:rPr>
          <w:rFonts w:ascii="Times New Roman" w:hAnsi="Times New Roman"/>
          <w:szCs w:val="24"/>
        </w:rPr>
        <w:t>final</w:t>
      </w:r>
      <w:r w:rsidRPr="000C1986" w:rsidR="00FB2764">
        <w:rPr>
          <w:rFonts w:ascii="Times New Roman" w:hAnsi="Times New Roman"/>
          <w:szCs w:val="24"/>
        </w:rPr>
        <w:t xml:space="preserve"> recordkeeping requirements</w:t>
      </w:r>
      <w:r w:rsidR="00EC63FA">
        <w:rPr>
          <w:rFonts w:ascii="Times New Roman" w:hAnsi="Times New Roman"/>
          <w:szCs w:val="24"/>
        </w:rPr>
        <w:t xml:space="preserve"> in § 106.8(f)</w:t>
      </w:r>
      <w:r w:rsidRPr="000C1986" w:rsidR="00FB2764">
        <w:rPr>
          <w:rFonts w:ascii="Times New Roman" w:hAnsi="Times New Roman"/>
          <w:szCs w:val="24"/>
        </w:rPr>
        <w:t xml:space="preserve">, the Department would have less reliable access to documentation detailing a </w:t>
      </w:r>
      <w:r w:rsidR="005112EC">
        <w:rPr>
          <w:rFonts w:ascii="Times New Roman" w:hAnsi="Times New Roman"/>
          <w:szCs w:val="24"/>
        </w:rPr>
        <w:t>recipient</w:t>
      </w:r>
      <w:r w:rsidRPr="000C1986" w:rsidR="005112EC">
        <w:rPr>
          <w:rFonts w:ascii="Times New Roman" w:hAnsi="Times New Roman"/>
          <w:szCs w:val="24"/>
        </w:rPr>
        <w:t xml:space="preserve">’s </w:t>
      </w:r>
      <w:r w:rsidR="004252A8">
        <w:rPr>
          <w:rFonts w:ascii="Times New Roman" w:hAnsi="Times New Roman"/>
          <w:szCs w:val="24"/>
        </w:rPr>
        <w:t xml:space="preserve">activities to comply with </w:t>
      </w:r>
      <w:r w:rsidRPr="000C1986" w:rsidR="00FB2764">
        <w:rPr>
          <w:rFonts w:ascii="Times New Roman" w:hAnsi="Times New Roman"/>
          <w:szCs w:val="24"/>
        </w:rPr>
        <w:t xml:space="preserve">Title IX </w:t>
      </w:r>
      <w:r w:rsidR="00D7086D">
        <w:rPr>
          <w:rFonts w:ascii="Times New Roman" w:hAnsi="Times New Roman"/>
          <w:szCs w:val="24"/>
        </w:rPr>
        <w:t xml:space="preserve">in </w:t>
      </w:r>
      <w:r w:rsidR="008E6EDC">
        <w:rPr>
          <w:rFonts w:ascii="Times New Roman" w:hAnsi="Times New Roman"/>
          <w:szCs w:val="24"/>
        </w:rPr>
        <w:t xml:space="preserve">the Department’s </w:t>
      </w:r>
      <w:r w:rsidR="00D7086D">
        <w:rPr>
          <w:rFonts w:ascii="Times New Roman" w:hAnsi="Times New Roman"/>
          <w:szCs w:val="24"/>
        </w:rPr>
        <w:t>enforcement of Title IX and its implementing regulations</w:t>
      </w:r>
      <w:r w:rsidR="000C4582">
        <w:rPr>
          <w:rFonts w:ascii="Times New Roman" w:hAnsi="Times New Roman"/>
          <w:szCs w:val="24"/>
        </w:rPr>
        <w:t>.</w:t>
      </w:r>
      <w:r w:rsidRPr="000C1986" w:rsidR="00FB2764">
        <w:rPr>
          <w:rFonts w:ascii="Times New Roman" w:hAnsi="Times New Roman"/>
          <w:szCs w:val="24"/>
        </w:rPr>
        <w:t xml:space="preserve">  </w:t>
      </w:r>
      <w:r w:rsidR="007707AE">
        <w:rPr>
          <w:rFonts w:ascii="Times New Roman" w:hAnsi="Times New Roman"/>
          <w:szCs w:val="24"/>
        </w:rPr>
        <w:t xml:space="preserve"> </w:t>
      </w:r>
    </w:p>
    <w:p w:rsidR="00266D08" w:rsidRPr="005C328B" w:rsidP="00E56860" w14:paraId="1DB0FF70" w14:textId="77777777">
      <w:pPr>
        <w:pStyle w:val="ListParagraph"/>
        <w:tabs>
          <w:tab w:val="left" w:pos="-720"/>
        </w:tabs>
        <w:suppressAutoHyphens/>
        <w:spacing w:line="259" w:lineRule="auto"/>
        <w:rPr>
          <w:rFonts w:ascii="Times New Roman" w:hAnsi="Times New Roman"/>
          <w:szCs w:val="24"/>
        </w:rPr>
      </w:pPr>
    </w:p>
    <w:p w:rsidR="00043C32" w:rsidRPr="005C328B" w:rsidP="00E56860" w14:paraId="2A442502" w14:textId="77777777">
      <w:pPr>
        <w:pStyle w:val="ListParagraph"/>
        <w:numPr>
          <w:ilvl w:val="0"/>
          <w:numId w:val="4"/>
        </w:numPr>
        <w:tabs>
          <w:tab w:val="left" w:pos="-720"/>
        </w:tabs>
        <w:suppressAutoHyphens/>
        <w:spacing w:line="259" w:lineRule="auto"/>
        <w:rPr>
          <w:rFonts w:ascii="Times New Roman" w:hAnsi="Times New Roman"/>
          <w:szCs w:val="24"/>
        </w:rPr>
      </w:pPr>
      <w:r w:rsidRPr="005C328B">
        <w:rPr>
          <w:rFonts w:ascii="Times New Roman" w:hAnsi="Times New Roman"/>
          <w:szCs w:val="24"/>
        </w:rPr>
        <w:t>Explain any special circumstances that would cause an information collection to be conducted in a manner:</w:t>
      </w:r>
    </w:p>
    <w:p w:rsidR="00043C32" w:rsidRPr="00EF7FF5" w:rsidP="00E56860" w14:paraId="134C95D8" w14:textId="77777777">
      <w:pPr>
        <w:tabs>
          <w:tab w:val="left" w:pos="-720"/>
        </w:tabs>
        <w:suppressAutoHyphens/>
        <w:spacing w:line="259" w:lineRule="auto"/>
        <w:contextualSpacing/>
        <w:rPr>
          <w:rFonts w:ascii="Times New Roman" w:hAnsi="Times New Roman"/>
          <w:b/>
          <w:szCs w:val="24"/>
        </w:rPr>
      </w:pPr>
    </w:p>
    <w:p w:rsidR="00043C32" w:rsidRPr="00EF7FF5" w:rsidP="00E56860" w14:paraId="7C1D4A52" w14:textId="77777777">
      <w:pPr>
        <w:numPr>
          <w:ilvl w:val="0"/>
          <w:numId w:val="3"/>
        </w:numPr>
        <w:tabs>
          <w:tab w:val="left" w:pos="-720"/>
          <w:tab w:val="clear" w:pos="1440"/>
        </w:tabs>
        <w:suppressAutoHyphens/>
        <w:spacing w:line="259" w:lineRule="auto"/>
        <w:contextualSpacing/>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043C32" w:rsidRPr="00EF7FF5" w:rsidP="00E56860" w14:paraId="0AB9173D" w14:textId="77777777">
      <w:pPr>
        <w:numPr>
          <w:ilvl w:val="12"/>
          <w:numId w:val="0"/>
        </w:numPr>
        <w:tabs>
          <w:tab w:val="left" w:pos="-720"/>
        </w:tabs>
        <w:suppressAutoHyphens/>
        <w:spacing w:line="259" w:lineRule="auto"/>
        <w:ind w:left="340"/>
        <w:contextualSpacing/>
        <w:rPr>
          <w:rFonts w:ascii="Times New Roman" w:hAnsi="Times New Roman"/>
          <w:szCs w:val="24"/>
        </w:rPr>
      </w:pPr>
    </w:p>
    <w:p w:rsidR="00043C32" w:rsidRPr="00EF7FF5" w:rsidP="00E56860" w14:paraId="79BD44EA" w14:textId="77777777">
      <w:pPr>
        <w:numPr>
          <w:ilvl w:val="0"/>
          <w:numId w:val="3"/>
        </w:numPr>
        <w:tabs>
          <w:tab w:val="left" w:pos="-720"/>
          <w:tab w:val="clear" w:pos="1440"/>
        </w:tabs>
        <w:suppressAutoHyphens/>
        <w:spacing w:line="259" w:lineRule="auto"/>
        <w:contextualSpacing/>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043C32" w:rsidRPr="00EF7FF5" w:rsidP="00E56860" w14:paraId="6D09C954" w14:textId="77777777">
      <w:pPr>
        <w:numPr>
          <w:ilvl w:val="12"/>
          <w:numId w:val="0"/>
        </w:numPr>
        <w:tabs>
          <w:tab w:val="left" w:pos="-720"/>
        </w:tabs>
        <w:suppressAutoHyphens/>
        <w:spacing w:line="259" w:lineRule="auto"/>
        <w:contextualSpacing/>
        <w:rPr>
          <w:rFonts w:ascii="Times New Roman" w:hAnsi="Times New Roman"/>
          <w:szCs w:val="24"/>
        </w:rPr>
      </w:pPr>
    </w:p>
    <w:p w:rsidR="00043C32" w:rsidRPr="00EF7FF5" w:rsidP="00E56860" w14:paraId="2B7D9354" w14:textId="77777777">
      <w:pPr>
        <w:numPr>
          <w:ilvl w:val="0"/>
          <w:numId w:val="3"/>
        </w:numPr>
        <w:tabs>
          <w:tab w:val="left" w:pos="-720"/>
          <w:tab w:val="clear" w:pos="1440"/>
        </w:tabs>
        <w:suppressAutoHyphens/>
        <w:spacing w:line="259" w:lineRule="auto"/>
        <w:contextualSpacing/>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043C32" w:rsidRPr="00EF7FF5" w:rsidP="00E56860" w14:paraId="0B89C214" w14:textId="77777777">
      <w:pPr>
        <w:numPr>
          <w:ilvl w:val="12"/>
          <w:numId w:val="0"/>
        </w:numPr>
        <w:tabs>
          <w:tab w:val="left" w:pos="-720"/>
        </w:tabs>
        <w:suppressAutoHyphens/>
        <w:spacing w:line="259" w:lineRule="auto"/>
        <w:contextualSpacing/>
        <w:rPr>
          <w:rFonts w:ascii="Times New Roman" w:hAnsi="Times New Roman"/>
          <w:szCs w:val="24"/>
        </w:rPr>
      </w:pPr>
    </w:p>
    <w:p w:rsidR="00043C32" w:rsidRPr="00EF7FF5" w:rsidP="00E56860" w14:paraId="3EE73476" w14:textId="77777777">
      <w:pPr>
        <w:numPr>
          <w:ilvl w:val="0"/>
          <w:numId w:val="3"/>
        </w:numPr>
        <w:tabs>
          <w:tab w:val="left" w:pos="-720"/>
          <w:tab w:val="clear" w:pos="1440"/>
        </w:tabs>
        <w:suppressAutoHyphens/>
        <w:spacing w:line="259" w:lineRule="auto"/>
        <w:contextualSpacing/>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043C32" w:rsidRPr="00EF7FF5" w:rsidP="00E56860" w14:paraId="46D45960" w14:textId="77777777">
      <w:pPr>
        <w:numPr>
          <w:ilvl w:val="12"/>
          <w:numId w:val="0"/>
        </w:numPr>
        <w:tabs>
          <w:tab w:val="left" w:pos="-720"/>
        </w:tabs>
        <w:suppressAutoHyphens/>
        <w:spacing w:line="259" w:lineRule="auto"/>
        <w:contextualSpacing/>
        <w:rPr>
          <w:rFonts w:ascii="Times New Roman" w:hAnsi="Times New Roman"/>
          <w:szCs w:val="24"/>
        </w:rPr>
      </w:pPr>
    </w:p>
    <w:p w:rsidR="00043C32" w:rsidRPr="00EF7FF5" w:rsidP="00E56860" w14:paraId="5B758ECA" w14:textId="77777777">
      <w:pPr>
        <w:numPr>
          <w:ilvl w:val="0"/>
          <w:numId w:val="3"/>
        </w:numPr>
        <w:tabs>
          <w:tab w:val="left" w:pos="-720"/>
          <w:tab w:val="clear" w:pos="1440"/>
        </w:tabs>
        <w:suppressAutoHyphens/>
        <w:spacing w:line="259" w:lineRule="auto"/>
        <w:contextualSpacing/>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043C32" w:rsidRPr="00EF7FF5" w:rsidP="00E56860" w14:paraId="47F3D032" w14:textId="77777777">
      <w:pPr>
        <w:numPr>
          <w:ilvl w:val="12"/>
          <w:numId w:val="0"/>
        </w:numPr>
        <w:tabs>
          <w:tab w:val="left" w:pos="-720"/>
        </w:tabs>
        <w:suppressAutoHyphens/>
        <w:spacing w:line="259" w:lineRule="auto"/>
        <w:contextualSpacing/>
        <w:rPr>
          <w:rFonts w:ascii="Times New Roman" w:hAnsi="Times New Roman"/>
          <w:szCs w:val="24"/>
        </w:rPr>
      </w:pPr>
    </w:p>
    <w:p w:rsidR="00043C32" w:rsidRPr="00EF7FF5" w:rsidP="00E56860" w14:paraId="6F86EED2" w14:textId="77777777">
      <w:pPr>
        <w:numPr>
          <w:ilvl w:val="0"/>
          <w:numId w:val="3"/>
        </w:numPr>
        <w:tabs>
          <w:tab w:val="left" w:pos="-720"/>
          <w:tab w:val="clear" w:pos="1440"/>
        </w:tabs>
        <w:suppressAutoHyphens/>
        <w:spacing w:line="259" w:lineRule="auto"/>
        <w:contextualSpacing/>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043C32" w:rsidRPr="00EF7FF5" w:rsidP="00E56860" w14:paraId="2684D445" w14:textId="77777777">
      <w:pPr>
        <w:numPr>
          <w:ilvl w:val="12"/>
          <w:numId w:val="0"/>
        </w:numPr>
        <w:tabs>
          <w:tab w:val="left" w:pos="-720"/>
        </w:tabs>
        <w:suppressAutoHyphens/>
        <w:spacing w:line="259" w:lineRule="auto"/>
        <w:contextualSpacing/>
        <w:rPr>
          <w:rFonts w:ascii="Times New Roman" w:hAnsi="Times New Roman"/>
          <w:szCs w:val="24"/>
        </w:rPr>
      </w:pPr>
    </w:p>
    <w:p w:rsidR="00043C32" w:rsidRPr="00EF7FF5" w:rsidP="00E56860" w14:paraId="50D016C9" w14:textId="77777777">
      <w:pPr>
        <w:numPr>
          <w:ilvl w:val="0"/>
          <w:numId w:val="3"/>
        </w:numPr>
        <w:tabs>
          <w:tab w:val="left" w:pos="-720"/>
          <w:tab w:val="clear" w:pos="1440"/>
        </w:tabs>
        <w:suppressAutoHyphens/>
        <w:spacing w:line="259" w:lineRule="auto"/>
        <w:contextualSpacing/>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EF7FF5" w:rsidP="00E56860" w14:paraId="5A06EDF1" w14:textId="77777777">
      <w:pPr>
        <w:numPr>
          <w:ilvl w:val="12"/>
          <w:numId w:val="0"/>
        </w:numPr>
        <w:tabs>
          <w:tab w:val="left" w:pos="-720"/>
        </w:tabs>
        <w:suppressAutoHyphens/>
        <w:spacing w:line="259" w:lineRule="auto"/>
        <w:contextualSpacing/>
        <w:rPr>
          <w:rFonts w:ascii="Times New Roman" w:hAnsi="Times New Roman"/>
          <w:szCs w:val="24"/>
        </w:rPr>
      </w:pPr>
    </w:p>
    <w:p w:rsidR="00043C32" w:rsidP="00E56860" w14:paraId="56E316FB" w14:textId="77777777">
      <w:pPr>
        <w:numPr>
          <w:ilvl w:val="0"/>
          <w:numId w:val="3"/>
        </w:numPr>
        <w:tabs>
          <w:tab w:val="left" w:pos="-720"/>
          <w:tab w:val="clear" w:pos="1440"/>
        </w:tabs>
        <w:suppressAutoHyphens/>
        <w:spacing w:line="259" w:lineRule="auto"/>
        <w:contextualSpacing/>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60490E" w:rsidP="00E56860" w14:paraId="60F5929E" w14:textId="77777777">
      <w:pPr>
        <w:tabs>
          <w:tab w:val="left" w:pos="-720"/>
        </w:tabs>
        <w:suppressAutoHyphens/>
        <w:spacing w:line="259" w:lineRule="auto"/>
        <w:contextualSpacing/>
        <w:rPr>
          <w:rFonts w:ascii="Times New Roman" w:hAnsi="Times New Roman"/>
          <w:szCs w:val="24"/>
        </w:rPr>
      </w:pPr>
    </w:p>
    <w:p w:rsidR="0060490E" w:rsidRPr="00EF7FF5" w:rsidP="00E56860" w14:paraId="4806A5C5" w14:textId="77777777">
      <w:pPr>
        <w:suppressAutoHyphens/>
        <w:spacing w:line="259" w:lineRule="auto"/>
        <w:contextualSpacing/>
        <w:rPr>
          <w:rFonts w:ascii="Times New Roman" w:hAnsi="Times New Roman"/>
        </w:rPr>
      </w:pPr>
      <w:r w:rsidRPr="64D48F1C">
        <w:rPr>
          <w:rFonts w:ascii="Times New Roman" w:hAnsi="Times New Roman"/>
        </w:rPr>
        <w:t xml:space="preserve">The collection activities under the </w:t>
      </w:r>
      <w:r w:rsidR="00447934">
        <w:rPr>
          <w:rFonts w:ascii="Times New Roman" w:hAnsi="Times New Roman"/>
        </w:rPr>
        <w:t xml:space="preserve">Department’s </w:t>
      </w:r>
      <w:r w:rsidR="00EC63FA">
        <w:rPr>
          <w:rFonts w:ascii="Times New Roman" w:hAnsi="Times New Roman"/>
        </w:rPr>
        <w:t>final</w:t>
      </w:r>
      <w:r w:rsidR="00447934">
        <w:rPr>
          <w:rFonts w:ascii="Times New Roman" w:hAnsi="Times New Roman"/>
        </w:rPr>
        <w:t xml:space="preserve"> regulations </w:t>
      </w:r>
      <w:r w:rsidRPr="64D48F1C" w:rsidR="006C14E3">
        <w:rPr>
          <w:rFonts w:ascii="Times New Roman" w:hAnsi="Times New Roman"/>
        </w:rPr>
        <w:t xml:space="preserve">require </w:t>
      </w:r>
      <w:r w:rsidR="00445E6A">
        <w:rPr>
          <w:rFonts w:ascii="Times New Roman" w:hAnsi="Times New Roman"/>
        </w:rPr>
        <w:t xml:space="preserve">a </w:t>
      </w:r>
      <w:r w:rsidRPr="64D48F1C" w:rsidR="001173E1">
        <w:rPr>
          <w:rFonts w:ascii="Times New Roman" w:hAnsi="Times New Roman"/>
        </w:rPr>
        <w:t xml:space="preserve">recipient </w:t>
      </w:r>
      <w:r w:rsidRPr="64D48F1C" w:rsidR="006C14E3">
        <w:rPr>
          <w:rFonts w:ascii="Times New Roman" w:hAnsi="Times New Roman"/>
        </w:rPr>
        <w:t xml:space="preserve">to retain records, other than health, medical, government contract, grant-in-aid, or tax records for more than three years.  Specifically, the </w:t>
      </w:r>
      <w:r w:rsidR="00447934">
        <w:rPr>
          <w:rFonts w:ascii="Times New Roman" w:hAnsi="Times New Roman"/>
        </w:rPr>
        <w:t xml:space="preserve">Department’s </w:t>
      </w:r>
      <w:r w:rsidR="009D2747">
        <w:rPr>
          <w:rFonts w:ascii="Times New Roman" w:hAnsi="Times New Roman"/>
        </w:rPr>
        <w:t>final</w:t>
      </w:r>
      <w:r w:rsidR="00447934">
        <w:rPr>
          <w:rFonts w:ascii="Times New Roman" w:hAnsi="Times New Roman"/>
        </w:rPr>
        <w:t xml:space="preserve"> regulations </w:t>
      </w:r>
      <w:r w:rsidRPr="64D48F1C" w:rsidR="00447934">
        <w:rPr>
          <w:rFonts w:ascii="Times New Roman" w:hAnsi="Times New Roman"/>
        </w:rPr>
        <w:t>require</w:t>
      </w:r>
      <w:r w:rsidR="00447934">
        <w:rPr>
          <w:rFonts w:ascii="Times New Roman" w:hAnsi="Times New Roman"/>
        </w:rPr>
        <w:t xml:space="preserve"> a recipient to retain </w:t>
      </w:r>
      <w:r w:rsidRPr="64D48F1C" w:rsidR="007F6DFB">
        <w:rPr>
          <w:rFonts w:ascii="Times New Roman" w:hAnsi="Times New Roman"/>
        </w:rPr>
        <w:t xml:space="preserve">records for seven years.  This requirement is </w:t>
      </w:r>
      <w:r w:rsidRPr="64D48F1C" w:rsidR="00820D51">
        <w:rPr>
          <w:rFonts w:ascii="Times New Roman" w:hAnsi="Times New Roman"/>
        </w:rPr>
        <w:t xml:space="preserve">specified in </w:t>
      </w:r>
      <w:r w:rsidR="00CC3894">
        <w:rPr>
          <w:rFonts w:ascii="Times New Roman" w:hAnsi="Times New Roman"/>
        </w:rPr>
        <w:t>§</w:t>
      </w:r>
      <w:r w:rsidR="007A4FB0">
        <w:rPr>
          <w:rFonts w:ascii="Times New Roman" w:hAnsi="Times New Roman"/>
        </w:rPr>
        <w:t> </w:t>
      </w:r>
      <w:r w:rsidRPr="64D48F1C" w:rsidR="00820D51">
        <w:rPr>
          <w:rFonts w:ascii="Times New Roman" w:hAnsi="Times New Roman"/>
        </w:rPr>
        <w:t>106.8(f).</w:t>
      </w:r>
      <w:r w:rsidRPr="64D48F1C" w:rsidR="000C1986">
        <w:rPr>
          <w:rFonts w:ascii="Times New Roman" w:hAnsi="Times New Roman"/>
        </w:rPr>
        <w:t xml:space="preserve">  This requirement is consistent with the collection obligation imposed by the </w:t>
      </w:r>
      <w:r w:rsidR="00447934">
        <w:rPr>
          <w:rFonts w:ascii="Times New Roman" w:hAnsi="Times New Roman"/>
        </w:rPr>
        <w:t xml:space="preserve">Department’s </w:t>
      </w:r>
      <w:r w:rsidR="009D2747">
        <w:rPr>
          <w:rFonts w:ascii="Times New Roman" w:hAnsi="Times New Roman"/>
        </w:rPr>
        <w:t>2020 amendments</w:t>
      </w:r>
      <w:r w:rsidRPr="64D48F1C" w:rsidR="000C1986">
        <w:rPr>
          <w:rFonts w:ascii="Times New Roman" w:hAnsi="Times New Roman"/>
        </w:rPr>
        <w:t xml:space="preserve"> and previously approved by OMB.</w:t>
      </w:r>
      <w:r w:rsidR="00F275DF">
        <w:rPr>
          <w:rFonts w:ascii="Times New Roman" w:hAnsi="Times New Roman"/>
        </w:rPr>
        <w:t xml:space="preserve"> </w:t>
      </w:r>
      <w:r w:rsidRPr="64D48F1C" w:rsidR="000C1986">
        <w:rPr>
          <w:rFonts w:ascii="Times New Roman" w:hAnsi="Times New Roman"/>
        </w:rPr>
        <w:t xml:space="preserve"> </w:t>
      </w:r>
      <w:r w:rsidRPr="64D48F1C" w:rsidR="00587EE8">
        <w:rPr>
          <w:rFonts w:ascii="Times New Roman" w:hAnsi="Times New Roman"/>
        </w:rPr>
        <w:t>In addition</w:t>
      </w:r>
      <w:r w:rsidRPr="64D48F1C" w:rsidR="000C1986">
        <w:rPr>
          <w:rFonts w:ascii="Times New Roman" w:hAnsi="Times New Roman"/>
        </w:rPr>
        <w:t>, this requirement is consistent with the Clery Act’s recordkeeping requirements</w:t>
      </w:r>
      <w:r w:rsidRPr="64D48F1C" w:rsidR="000730DB">
        <w:rPr>
          <w:rFonts w:ascii="Times New Roman" w:hAnsi="Times New Roman"/>
        </w:rPr>
        <w:t xml:space="preserve">, </w:t>
      </w:r>
      <w:r w:rsidR="003361F4">
        <w:rPr>
          <w:rFonts w:ascii="Times New Roman" w:hAnsi="Times New Roman"/>
        </w:rPr>
        <w:t>3</w:t>
      </w:r>
      <w:r w:rsidRPr="64D48F1C" w:rsidR="003361F4">
        <w:rPr>
          <w:rFonts w:ascii="Times New Roman" w:hAnsi="Times New Roman"/>
        </w:rPr>
        <w:t xml:space="preserve">4 </w:t>
      </w:r>
      <w:r w:rsidRPr="64D48F1C" w:rsidR="000730DB">
        <w:rPr>
          <w:rFonts w:ascii="Times New Roman" w:hAnsi="Times New Roman"/>
        </w:rPr>
        <w:t>CFR</w:t>
      </w:r>
      <w:r w:rsidRPr="64D48F1C" w:rsidR="00B40FD9">
        <w:rPr>
          <w:rFonts w:ascii="Times New Roman" w:hAnsi="Times New Roman"/>
        </w:rPr>
        <w:t xml:space="preserve"> 668.24(e)(92)(ii)</w:t>
      </w:r>
      <w:r w:rsidRPr="64D48F1C" w:rsidR="001C6F1D">
        <w:rPr>
          <w:rFonts w:ascii="Times New Roman" w:hAnsi="Times New Roman"/>
        </w:rPr>
        <w:t>,</w:t>
      </w:r>
      <w:r w:rsidRPr="64D48F1C" w:rsidR="000C1986">
        <w:rPr>
          <w:rFonts w:ascii="Times New Roman" w:hAnsi="Times New Roman"/>
        </w:rPr>
        <w:t xml:space="preserve"> and promotes uniformity in the recordkeeping requirements imposed on </w:t>
      </w:r>
      <w:r w:rsidR="00172519">
        <w:rPr>
          <w:rFonts w:ascii="Times New Roman" w:hAnsi="Times New Roman"/>
        </w:rPr>
        <w:t xml:space="preserve">postsecondary </w:t>
      </w:r>
      <w:r w:rsidR="00F772D1">
        <w:rPr>
          <w:rFonts w:ascii="Times New Roman" w:hAnsi="Times New Roman"/>
        </w:rPr>
        <w:t>recipients</w:t>
      </w:r>
      <w:r w:rsidRPr="64D48F1C" w:rsidR="000C1986">
        <w:rPr>
          <w:rFonts w:ascii="Times New Roman" w:hAnsi="Times New Roman"/>
        </w:rPr>
        <w:t xml:space="preserve">. </w:t>
      </w:r>
    </w:p>
    <w:p w:rsidR="00ED0FDA" w:rsidRPr="00EF7FF5" w:rsidP="00E56860" w14:paraId="42123F66" w14:textId="77777777">
      <w:pPr>
        <w:suppressAutoHyphens/>
        <w:spacing w:line="259" w:lineRule="auto"/>
        <w:contextualSpacing/>
        <w:rPr>
          <w:rFonts w:ascii="Times New Roman" w:hAnsi="Times New Roman"/>
        </w:rPr>
      </w:pPr>
    </w:p>
    <w:p w:rsidR="00043C32" w:rsidRPr="00586FCA" w:rsidP="00E56860" w14:paraId="5116F4CF" w14:textId="77777777">
      <w:pPr>
        <w:pStyle w:val="ListParagraph"/>
        <w:numPr>
          <w:ilvl w:val="0"/>
          <w:numId w:val="5"/>
        </w:numPr>
        <w:tabs>
          <w:tab w:val="left" w:pos="-720"/>
          <w:tab w:val="left" w:pos="375"/>
        </w:tabs>
        <w:suppressAutoHyphens/>
        <w:spacing w:line="259" w:lineRule="auto"/>
        <w:rPr>
          <w:rFonts w:ascii="Times New Roman" w:hAnsi="Times New Roman"/>
          <w:szCs w:val="24"/>
        </w:rPr>
      </w:pPr>
      <w:r w:rsidRPr="00586FCA">
        <w:rPr>
          <w:rFonts w:ascii="Times New Roman" w:hAnsi="Times New Roman"/>
          <w:szCs w:val="24"/>
        </w:rPr>
        <w:t xml:space="preserve">As applicable, state that the Department has published the 60 and 30 </w:t>
      </w:r>
      <w:r w:rsidRPr="00586FCA">
        <w:rPr>
          <w:rFonts w:ascii="Times New Roman" w:hAnsi="Times New Roman"/>
          <w:i/>
          <w:iCs/>
          <w:szCs w:val="24"/>
        </w:rPr>
        <w:t>Federal Register</w:t>
      </w:r>
      <w:r w:rsidRPr="00586FCA">
        <w:rPr>
          <w:rFonts w:ascii="Times New Roman" w:hAnsi="Times New Roman"/>
          <w:szCs w:val="24"/>
        </w:rPr>
        <w:t xml:space="preserve">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43C32" w:rsidRPr="00EF7FF5" w:rsidP="00E56860" w14:paraId="78BA9159" w14:textId="77777777">
      <w:pPr>
        <w:tabs>
          <w:tab w:val="left" w:pos="-720"/>
        </w:tabs>
        <w:suppressAutoHyphens/>
        <w:spacing w:line="259" w:lineRule="auto"/>
        <w:contextualSpacing/>
        <w:rPr>
          <w:rStyle w:val="a"/>
          <w:rFonts w:ascii="Times New Roman" w:hAnsi="Times New Roman"/>
          <w:b/>
          <w:szCs w:val="24"/>
        </w:rPr>
      </w:pPr>
    </w:p>
    <w:p w:rsidR="00043C32" w:rsidRPr="00EF7FF5" w:rsidP="00E56860" w14:paraId="2866EF9B" w14:textId="77777777">
      <w:pPr>
        <w:tabs>
          <w:tab w:val="left" w:pos="-720"/>
        </w:tabs>
        <w:suppressAutoHyphens/>
        <w:spacing w:line="259" w:lineRule="auto"/>
        <w:ind w:left="720"/>
        <w:contextualSpacing/>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EF7FF5" w:rsidP="00E56860" w14:paraId="1002D2EC" w14:textId="77777777">
      <w:pPr>
        <w:tabs>
          <w:tab w:val="left" w:pos="-720"/>
        </w:tabs>
        <w:suppressAutoHyphens/>
        <w:spacing w:line="259" w:lineRule="auto"/>
        <w:contextualSpacing/>
        <w:rPr>
          <w:rStyle w:val="a"/>
          <w:rFonts w:ascii="Times New Roman" w:hAnsi="Times New Roman"/>
          <w:szCs w:val="24"/>
        </w:rPr>
      </w:pPr>
    </w:p>
    <w:p w:rsidR="00043C32" w:rsidP="00E56860" w14:paraId="57625165" w14:textId="77777777">
      <w:pPr>
        <w:tabs>
          <w:tab w:val="left" w:pos="-720"/>
        </w:tabs>
        <w:suppressAutoHyphens/>
        <w:spacing w:line="259" w:lineRule="auto"/>
        <w:ind w:left="720"/>
        <w:contextualSpacing/>
        <w:rPr>
          <w:rStyle w:val="a"/>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60490E" w:rsidP="00E56860" w14:paraId="71D9693A" w14:textId="77777777">
      <w:pPr>
        <w:tabs>
          <w:tab w:val="left" w:pos="-720"/>
        </w:tabs>
        <w:suppressAutoHyphens/>
        <w:spacing w:line="259" w:lineRule="auto"/>
        <w:ind w:left="720"/>
        <w:contextualSpacing/>
        <w:rPr>
          <w:rStyle w:val="a"/>
          <w:rFonts w:ascii="Times New Roman" w:hAnsi="Times New Roman"/>
          <w:szCs w:val="24"/>
        </w:rPr>
      </w:pPr>
    </w:p>
    <w:p w:rsidR="00C95533" w:rsidP="00E56860" w14:paraId="3CA6D899" w14:textId="77777777">
      <w:pPr>
        <w:suppressAutoHyphens/>
        <w:spacing w:line="259" w:lineRule="auto"/>
        <w:contextualSpacing/>
        <w:rPr>
          <w:rStyle w:val="a"/>
          <w:rFonts w:ascii="Times New Roman" w:hAnsi="Times New Roman"/>
        </w:rPr>
      </w:pPr>
      <w:r>
        <w:rPr>
          <w:rStyle w:val="a"/>
          <w:rFonts w:ascii="Times New Roman" w:hAnsi="Times New Roman"/>
        </w:rPr>
        <w:t>On July 12, 2022,</w:t>
      </w:r>
      <w:r w:rsidR="00DA3F0A">
        <w:rPr>
          <w:rStyle w:val="a"/>
          <w:rFonts w:ascii="Times New Roman" w:hAnsi="Times New Roman"/>
        </w:rPr>
        <w:t xml:space="preserve"> the Department published a</w:t>
      </w:r>
      <w:r w:rsidRPr="001E3E92" w:rsidR="005B7207">
        <w:rPr>
          <w:rStyle w:val="a"/>
          <w:rFonts w:ascii="Times New Roman" w:hAnsi="Times New Roman"/>
        </w:rPr>
        <w:t xml:space="preserve"> 60</w:t>
      </w:r>
      <w:r w:rsidRPr="001E3E92" w:rsidR="00F202D1">
        <w:rPr>
          <w:rStyle w:val="a"/>
          <w:rFonts w:ascii="Times New Roman" w:hAnsi="Times New Roman"/>
        </w:rPr>
        <w:t>-</w:t>
      </w:r>
      <w:r w:rsidRPr="001E3E92" w:rsidR="005B7207">
        <w:rPr>
          <w:rStyle w:val="a"/>
          <w:rFonts w:ascii="Times New Roman" w:hAnsi="Times New Roman"/>
        </w:rPr>
        <w:t xml:space="preserve">day notice </w:t>
      </w:r>
      <w:r w:rsidR="00DA3F0A">
        <w:rPr>
          <w:rStyle w:val="a"/>
          <w:rFonts w:ascii="Times New Roman" w:hAnsi="Times New Roman"/>
        </w:rPr>
        <w:t>for the Title IX NPRM</w:t>
      </w:r>
      <w:r w:rsidRPr="001E3E92" w:rsidR="005B7207">
        <w:rPr>
          <w:rStyle w:val="a"/>
          <w:rFonts w:ascii="Times New Roman" w:hAnsi="Times New Roman"/>
        </w:rPr>
        <w:t xml:space="preserve"> in the </w:t>
      </w:r>
      <w:r w:rsidRPr="001E3E92" w:rsidR="005B7207">
        <w:rPr>
          <w:rStyle w:val="a"/>
          <w:rFonts w:ascii="Times New Roman" w:hAnsi="Times New Roman"/>
          <w:i/>
          <w:iCs/>
        </w:rPr>
        <w:t>Federal Register</w:t>
      </w:r>
      <w:r w:rsidRPr="001E3E92" w:rsidR="005B7207">
        <w:rPr>
          <w:rStyle w:val="a"/>
          <w:rFonts w:ascii="Times New Roman" w:hAnsi="Times New Roman"/>
        </w:rPr>
        <w:t xml:space="preserve"> for public comment</w:t>
      </w:r>
      <w:r w:rsidR="00670D44">
        <w:rPr>
          <w:rStyle w:val="a"/>
          <w:rFonts w:ascii="Times New Roman" w:hAnsi="Times New Roman"/>
        </w:rPr>
        <w:t xml:space="preserve"> (87 FR 41390)</w:t>
      </w:r>
      <w:r w:rsidRPr="001E3E92" w:rsidR="005B7207">
        <w:rPr>
          <w:rStyle w:val="a"/>
          <w:rFonts w:ascii="Times New Roman" w:hAnsi="Times New Roman"/>
        </w:rPr>
        <w:t>.</w:t>
      </w:r>
      <w:r w:rsidRPr="001E3E92" w:rsidR="00235866">
        <w:rPr>
          <w:rStyle w:val="a"/>
          <w:rFonts w:ascii="Times New Roman" w:hAnsi="Times New Roman"/>
        </w:rPr>
        <w:t xml:space="preserve">  </w:t>
      </w:r>
      <w:r w:rsidR="00670D44">
        <w:rPr>
          <w:rStyle w:val="a"/>
          <w:rFonts w:ascii="Times New Roman" w:hAnsi="Times New Roman"/>
        </w:rPr>
        <w:t xml:space="preserve">The Department reviewed public comments received in response to the 60-day notice and all comments appeared to be related to the NPRM and did not address the ICR. </w:t>
      </w:r>
    </w:p>
    <w:p w:rsidR="00C95533" w:rsidP="00E56860" w14:paraId="67D0293D" w14:textId="77777777">
      <w:pPr>
        <w:suppressAutoHyphens/>
        <w:spacing w:line="259" w:lineRule="auto"/>
        <w:contextualSpacing/>
        <w:rPr>
          <w:rStyle w:val="a"/>
          <w:rFonts w:ascii="Times New Roman" w:hAnsi="Times New Roman"/>
        </w:rPr>
      </w:pPr>
    </w:p>
    <w:p w:rsidR="0060490E" w:rsidP="00E56860" w14:paraId="37CB0A30" w14:textId="77777777">
      <w:pPr>
        <w:suppressAutoHyphens/>
        <w:spacing w:line="259" w:lineRule="auto"/>
        <w:contextualSpacing/>
        <w:rPr>
          <w:rStyle w:val="a"/>
          <w:rFonts w:ascii="Times New Roman" w:hAnsi="Times New Roman"/>
        </w:rPr>
      </w:pPr>
      <w:r w:rsidRPr="001E3E92">
        <w:rPr>
          <w:rStyle w:val="a"/>
          <w:rFonts w:ascii="Times New Roman" w:hAnsi="Times New Roman"/>
        </w:rPr>
        <w:t>T</w:t>
      </w:r>
      <w:r w:rsidR="00C95533">
        <w:rPr>
          <w:rStyle w:val="a"/>
          <w:rFonts w:ascii="Times New Roman" w:hAnsi="Times New Roman"/>
        </w:rPr>
        <w:t>o prepare t</w:t>
      </w:r>
      <w:r w:rsidRPr="001E3E92">
        <w:rPr>
          <w:rStyle w:val="a"/>
          <w:rFonts w:ascii="Times New Roman" w:hAnsi="Times New Roman"/>
        </w:rPr>
        <w:t>he</w:t>
      </w:r>
      <w:r w:rsidR="00C95533">
        <w:rPr>
          <w:rStyle w:val="a"/>
          <w:rFonts w:ascii="Times New Roman" w:hAnsi="Times New Roman"/>
        </w:rPr>
        <w:t xml:space="preserve"> ICR, the</w:t>
      </w:r>
      <w:r w:rsidRPr="001E3E92">
        <w:rPr>
          <w:rStyle w:val="a"/>
          <w:rFonts w:ascii="Times New Roman" w:hAnsi="Times New Roman"/>
        </w:rPr>
        <w:t xml:space="preserve"> Department consulted with persons outside the agency through </w:t>
      </w:r>
      <w:r w:rsidRPr="001E3E92" w:rsidR="00DB0E04">
        <w:rPr>
          <w:rStyle w:val="a"/>
          <w:rFonts w:ascii="Times New Roman" w:hAnsi="Times New Roman"/>
        </w:rPr>
        <w:t xml:space="preserve">a nationwide virtual public hearing held </w:t>
      </w:r>
      <w:r w:rsidRPr="001E3E92" w:rsidR="007B3967">
        <w:rPr>
          <w:rStyle w:val="a"/>
          <w:rFonts w:ascii="Times New Roman" w:hAnsi="Times New Roman"/>
        </w:rPr>
        <w:t xml:space="preserve">by the Office for Civil Rights </w:t>
      </w:r>
      <w:r w:rsidRPr="001E3E92" w:rsidR="00504BCE">
        <w:rPr>
          <w:rStyle w:val="a"/>
          <w:rFonts w:ascii="Times New Roman" w:hAnsi="Times New Roman"/>
        </w:rPr>
        <w:t xml:space="preserve">(OCR) </w:t>
      </w:r>
      <w:r w:rsidRPr="001E3E92" w:rsidR="00DB0E04">
        <w:rPr>
          <w:rStyle w:val="a"/>
          <w:rFonts w:ascii="Times New Roman" w:hAnsi="Times New Roman"/>
        </w:rPr>
        <w:t xml:space="preserve">in June 2021, listening sessions held </w:t>
      </w:r>
      <w:r w:rsidRPr="001E3E92" w:rsidR="00504BCE">
        <w:rPr>
          <w:rStyle w:val="a"/>
          <w:rFonts w:ascii="Times New Roman" w:hAnsi="Times New Roman"/>
        </w:rPr>
        <w:t xml:space="preserve">by OCR </w:t>
      </w:r>
      <w:r w:rsidRPr="001E3E92" w:rsidR="00FE601A">
        <w:rPr>
          <w:rStyle w:val="a"/>
          <w:rFonts w:ascii="Times New Roman" w:hAnsi="Times New Roman"/>
        </w:rPr>
        <w:t>in 2021</w:t>
      </w:r>
      <w:r w:rsidRPr="001E3E92" w:rsidR="004508F7">
        <w:rPr>
          <w:rStyle w:val="a"/>
          <w:rFonts w:ascii="Times New Roman" w:hAnsi="Times New Roman"/>
        </w:rPr>
        <w:t xml:space="preserve"> and 2022</w:t>
      </w:r>
      <w:r w:rsidRPr="001E3E92" w:rsidR="00DB0E04">
        <w:rPr>
          <w:rStyle w:val="a"/>
          <w:rFonts w:ascii="Times New Roman" w:hAnsi="Times New Roman"/>
        </w:rPr>
        <w:t xml:space="preserve">, and </w:t>
      </w:r>
      <w:r w:rsidRPr="001E3E92" w:rsidR="00FE601A">
        <w:rPr>
          <w:rStyle w:val="a"/>
          <w:rFonts w:ascii="Times New Roman" w:hAnsi="Times New Roman"/>
        </w:rPr>
        <w:t xml:space="preserve">meetings </w:t>
      </w:r>
      <w:r w:rsidR="00787C91">
        <w:rPr>
          <w:rStyle w:val="a"/>
          <w:rFonts w:ascii="Times New Roman" w:hAnsi="Times New Roman"/>
        </w:rPr>
        <w:t>between the Department and</w:t>
      </w:r>
      <w:r w:rsidRPr="001E3E92" w:rsidR="00787C91">
        <w:rPr>
          <w:rStyle w:val="a"/>
          <w:rFonts w:ascii="Times New Roman" w:hAnsi="Times New Roman"/>
        </w:rPr>
        <w:t xml:space="preserve"> </w:t>
      </w:r>
      <w:r w:rsidRPr="001E3E92" w:rsidR="00FE601A">
        <w:rPr>
          <w:rStyle w:val="a"/>
          <w:rFonts w:ascii="Times New Roman" w:hAnsi="Times New Roman"/>
        </w:rPr>
        <w:t>stakeholders held in 2022 under Executive Order 12866.</w:t>
      </w:r>
      <w:r w:rsidRPr="001E3E92" w:rsidR="005B4740">
        <w:rPr>
          <w:rStyle w:val="a"/>
          <w:rFonts w:ascii="Times New Roman" w:hAnsi="Times New Roman"/>
        </w:rPr>
        <w:t xml:space="preserve">  The Department </w:t>
      </w:r>
      <w:r w:rsidRPr="001E3E92" w:rsidR="000A0572">
        <w:rPr>
          <w:rStyle w:val="a"/>
          <w:rFonts w:ascii="Times New Roman" w:hAnsi="Times New Roman"/>
        </w:rPr>
        <w:t>receive</w:t>
      </w:r>
      <w:r w:rsidRPr="001E3E92" w:rsidR="009608A0">
        <w:rPr>
          <w:rStyle w:val="a"/>
          <w:rFonts w:ascii="Times New Roman" w:hAnsi="Times New Roman"/>
        </w:rPr>
        <w:t xml:space="preserve">d </w:t>
      </w:r>
      <w:r w:rsidRPr="001E3E92" w:rsidR="00504BCE">
        <w:rPr>
          <w:rStyle w:val="a"/>
          <w:rFonts w:ascii="Times New Roman" w:hAnsi="Times New Roman"/>
        </w:rPr>
        <w:t xml:space="preserve">feedback </w:t>
      </w:r>
      <w:r w:rsidRPr="001E3E92" w:rsidR="000A0572">
        <w:rPr>
          <w:rStyle w:val="a"/>
          <w:rFonts w:ascii="Times New Roman" w:hAnsi="Times New Roman"/>
        </w:rPr>
        <w:t>concerning recordkeeping from stakeholders, including</w:t>
      </w:r>
      <w:r w:rsidRPr="001E3E92" w:rsidR="00C36B4B">
        <w:rPr>
          <w:rStyle w:val="a"/>
          <w:rFonts w:ascii="Times New Roman" w:hAnsi="Times New Roman"/>
        </w:rPr>
        <w:t xml:space="preserve"> </w:t>
      </w:r>
      <w:r w:rsidRPr="001E3E92" w:rsidR="00F00F7F">
        <w:rPr>
          <w:rStyle w:val="a"/>
          <w:rFonts w:ascii="Times New Roman" w:hAnsi="Times New Roman"/>
        </w:rPr>
        <w:t>support for retaining the recordkeeping obligations and support for continuing to identify the type of record</w:t>
      </w:r>
      <w:r w:rsidRPr="001E3E92" w:rsidR="00230D77">
        <w:rPr>
          <w:rStyle w:val="a"/>
          <w:rFonts w:ascii="Times New Roman" w:hAnsi="Times New Roman"/>
        </w:rPr>
        <w:t>s</w:t>
      </w:r>
      <w:r w:rsidRPr="001E3E92" w:rsidR="00F00F7F">
        <w:rPr>
          <w:rStyle w:val="a"/>
          <w:rFonts w:ascii="Times New Roman" w:hAnsi="Times New Roman"/>
        </w:rPr>
        <w:t xml:space="preserve"> that must be kept, not the category of persons whose records do or do not fall under the recordkeeping </w:t>
      </w:r>
      <w:r w:rsidRPr="001E3E92" w:rsidR="00E175EE">
        <w:rPr>
          <w:rStyle w:val="a"/>
          <w:rFonts w:ascii="Times New Roman" w:hAnsi="Times New Roman"/>
        </w:rPr>
        <w:t>provision</w:t>
      </w:r>
      <w:r w:rsidRPr="001E3E92" w:rsidR="00F00F7F">
        <w:rPr>
          <w:rStyle w:val="a"/>
          <w:rFonts w:ascii="Times New Roman" w:hAnsi="Times New Roman"/>
        </w:rPr>
        <w:t xml:space="preserve">. </w:t>
      </w:r>
      <w:r w:rsidRPr="001E3E92" w:rsidR="00FA0941">
        <w:rPr>
          <w:rStyle w:val="a"/>
          <w:rFonts w:ascii="Times New Roman" w:hAnsi="Times New Roman"/>
        </w:rPr>
        <w:t xml:space="preserve"> </w:t>
      </w:r>
      <w:r w:rsidRPr="001E3E92" w:rsidR="00B14EC0">
        <w:rPr>
          <w:rStyle w:val="a"/>
          <w:rFonts w:ascii="Times New Roman" w:hAnsi="Times New Roman"/>
        </w:rPr>
        <w:t xml:space="preserve">The Department </w:t>
      </w:r>
      <w:r w:rsidRPr="001E3E92" w:rsidR="00F87E81">
        <w:rPr>
          <w:rStyle w:val="a"/>
          <w:rFonts w:ascii="Times New Roman" w:hAnsi="Times New Roman"/>
        </w:rPr>
        <w:t xml:space="preserve">also received </w:t>
      </w:r>
      <w:r w:rsidRPr="001E3E92" w:rsidR="00C547C2">
        <w:rPr>
          <w:rStyle w:val="a"/>
          <w:rFonts w:ascii="Times New Roman" w:hAnsi="Times New Roman"/>
        </w:rPr>
        <w:t xml:space="preserve">feedback from stakeholders </w:t>
      </w:r>
      <w:r w:rsidRPr="001E3E92" w:rsidR="00F87E81">
        <w:rPr>
          <w:rStyle w:val="a"/>
          <w:rFonts w:ascii="Times New Roman" w:hAnsi="Times New Roman"/>
        </w:rPr>
        <w:t xml:space="preserve">that the recordkeeping provisions in the 2020 </w:t>
      </w:r>
      <w:r w:rsidRPr="001E3E92" w:rsidR="00A5721C">
        <w:rPr>
          <w:rStyle w:val="a"/>
          <w:rFonts w:ascii="Times New Roman" w:hAnsi="Times New Roman"/>
        </w:rPr>
        <w:t xml:space="preserve">amendments </w:t>
      </w:r>
      <w:r w:rsidRPr="001E3E92" w:rsidR="00F87E81">
        <w:rPr>
          <w:rStyle w:val="a"/>
          <w:rFonts w:ascii="Times New Roman" w:hAnsi="Times New Roman"/>
        </w:rPr>
        <w:t xml:space="preserve">were </w:t>
      </w:r>
      <w:r w:rsidRPr="001E3E92" w:rsidR="00A77DAB">
        <w:rPr>
          <w:rStyle w:val="a"/>
          <w:rFonts w:ascii="Times New Roman" w:hAnsi="Times New Roman"/>
        </w:rPr>
        <w:t>burdensome for recipients.</w:t>
      </w:r>
    </w:p>
    <w:p w:rsidR="0060490E" w:rsidRPr="00EF7FF5" w:rsidP="00E56860" w14:paraId="0352A50A" w14:textId="77777777">
      <w:pPr>
        <w:tabs>
          <w:tab w:val="left" w:pos="-720"/>
        </w:tabs>
        <w:suppressAutoHyphens/>
        <w:spacing w:line="259" w:lineRule="auto"/>
        <w:ind w:left="720"/>
        <w:contextualSpacing/>
        <w:rPr>
          <w:rFonts w:ascii="Times New Roman" w:hAnsi="Times New Roman"/>
          <w:szCs w:val="24"/>
        </w:rPr>
      </w:pPr>
    </w:p>
    <w:p w:rsidR="00043C32" w:rsidP="00E56860" w14:paraId="14921CB2" w14:textId="77777777">
      <w:pPr>
        <w:pStyle w:val="ListParagraph"/>
        <w:numPr>
          <w:ilvl w:val="0"/>
          <w:numId w:val="5"/>
        </w:numPr>
        <w:tabs>
          <w:tab w:val="left" w:pos="-720"/>
        </w:tabs>
        <w:suppressAutoHyphens/>
        <w:spacing w:line="259" w:lineRule="auto"/>
        <w:rPr>
          <w:rStyle w:val="a"/>
          <w:rFonts w:ascii="Times New Roman" w:hAnsi="Times New Roman"/>
          <w:szCs w:val="24"/>
        </w:rPr>
      </w:pPr>
      <w:r w:rsidRPr="004E63EA">
        <w:rPr>
          <w:rStyle w:val="a"/>
          <w:rFonts w:ascii="Times New Roman" w:hAnsi="Times New Roman"/>
          <w:szCs w:val="24"/>
        </w:rPr>
        <w:t>Explain any decision to provide any payment or gift to respondents, other than remuneration of contractors or grantees with meaningful justification.</w:t>
      </w:r>
    </w:p>
    <w:p w:rsidR="0060490E" w:rsidP="00E56860" w14:paraId="446384A6" w14:textId="77777777">
      <w:pPr>
        <w:pStyle w:val="ListParagraph"/>
        <w:tabs>
          <w:tab w:val="left" w:pos="-720"/>
        </w:tabs>
        <w:suppressAutoHyphens/>
        <w:spacing w:line="259" w:lineRule="auto"/>
        <w:rPr>
          <w:rStyle w:val="a"/>
          <w:rFonts w:ascii="Times New Roman" w:hAnsi="Times New Roman"/>
          <w:szCs w:val="24"/>
        </w:rPr>
      </w:pPr>
    </w:p>
    <w:p w:rsidR="0060490E" w:rsidP="00E56860" w14:paraId="38E4B6B0" w14:textId="77777777">
      <w:pPr>
        <w:tabs>
          <w:tab w:val="left" w:pos="-720"/>
        </w:tabs>
        <w:suppressAutoHyphens/>
        <w:spacing w:line="259" w:lineRule="auto"/>
        <w:contextualSpacing/>
        <w:rPr>
          <w:rStyle w:val="a"/>
          <w:rFonts w:ascii="Times New Roman" w:hAnsi="Times New Roman"/>
          <w:szCs w:val="24"/>
        </w:rPr>
      </w:pPr>
      <w:r>
        <w:rPr>
          <w:rStyle w:val="a"/>
          <w:rFonts w:ascii="Times New Roman" w:hAnsi="Times New Roman"/>
          <w:szCs w:val="24"/>
        </w:rPr>
        <w:t xml:space="preserve">No gifts or incentives will be provided to </w:t>
      </w:r>
      <w:r w:rsidR="00FE072E">
        <w:rPr>
          <w:rStyle w:val="a"/>
          <w:rFonts w:ascii="Times New Roman" w:hAnsi="Times New Roman"/>
          <w:szCs w:val="24"/>
        </w:rPr>
        <w:t xml:space="preserve">recipients responding </w:t>
      </w:r>
      <w:r w:rsidR="00F951AD">
        <w:rPr>
          <w:rStyle w:val="a"/>
          <w:rFonts w:ascii="Times New Roman" w:hAnsi="Times New Roman"/>
          <w:szCs w:val="24"/>
        </w:rPr>
        <w:t>to this information collection request</w:t>
      </w:r>
      <w:r>
        <w:rPr>
          <w:rStyle w:val="a"/>
          <w:rFonts w:ascii="Times New Roman" w:hAnsi="Times New Roman"/>
          <w:szCs w:val="24"/>
        </w:rPr>
        <w:t>.</w:t>
      </w:r>
    </w:p>
    <w:p w:rsidR="00467DD0" w:rsidRPr="0060490E" w:rsidP="00E56860" w14:paraId="3941445F" w14:textId="77777777">
      <w:pPr>
        <w:tabs>
          <w:tab w:val="left" w:pos="-720"/>
        </w:tabs>
        <w:suppressAutoHyphens/>
        <w:spacing w:line="259" w:lineRule="auto"/>
        <w:ind w:left="360"/>
        <w:contextualSpacing/>
        <w:rPr>
          <w:rFonts w:ascii="Times New Roman" w:hAnsi="Times New Roman"/>
          <w:szCs w:val="24"/>
        </w:rPr>
      </w:pPr>
    </w:p>
    <w:p w:rsidR="00043C32" w:rsidP="00E56860" w14:paraId="17E8C077" w14:textId="77777777">
      <w:pPr>
        <w:pStyle w:val="ListParagraph"/>
        <w:numPr>
          <w:ilvl w:val="0"/>
          <w:numId w:val="5"/>
        </w:numPr>
        <w:tabs>
          <w:tab w:val="left" w:pos="-720"/>
        </w:tabs>
        <w:suppressAutoHyphens/>
        <w:spacing w:line="259" w:lineRule="auto"/>
        <w:ind w:hanging="547"/>
        <w:rPr>
          <w:rFonts w:ascii="Times New Roman" w:hAnsi="Times New Roman"/>
          <w:szCs w:val="24"/>
        </w:rPr>
      </w:pPr>
      <w:r w:rsidRPr="004E63EA">
        <w:rPr>
          <w:rFonts w:ascii="Times New Roman" w:hAnsi="Times New Roman"/>
          <w:szCs w:val="24"/>
        </w:rPr>
        <w:t xml:space="preserve">Describe any assurance of confidentiality provided to respondents and the basis for the assurance in statute, regulation, or agency policy. </w:t>
      </w:r>
      <w:r w:rsidR="00C33823">
        <w:rPr>
          <w:rFonts w:ascii="Times New Roman" w:hAnsi="Times New Roman"/>
          <w:szCs w:val="24"/>
        </w:rPr>
        <w:t xml:space="preserve"> </w:t>
      </w:r>
      <w:r w:rsidRPr="004E63EA">
        <w:rPr>
          <w:rFonts w:ascii="Times New Roman" w:hAnsi="Times New Roman"/>
          <w:szCs w:val="24"/>
        </w:rPr>
        <w:t xml:space="preserve">If personally identifiable information (PII) is being collected, a Privacy Act statement should be included on the instrument. Please provide a citation for the Systems of Record Notice and the date a Privacy Impact Assessment was completed as indicated on the IC Data Form. </w:t>
      </w:r>
      <w:r w:rsidR="00FA0941">
        <w:rPr>
          <w:rFonts w:ascii="Times New Roman" w:hAnsi="Times New Roman"/>
          <w:szCs w:val="24"/>
        </w:rPr>
        <w:t xml:space="preserve"> </w:t>
      </w:r>
      <w:r w:rsidRPr="004E63EA">
        <w:rPr>
          <w:rFonts w:ascii="Times New Roman" w:hAnsi="Times New Roman"/>
          <w:szCs w:val="24"/>
        </w:rPr>
        <w:t>A confidentiality statement with a legal citation that authorizes the pledge of confidentiality should be provided.</w:t>
      </w:r>
      <w:r>
        <w:rPr>
          <w:rStyle w:val="FootnoteReference"/>
          <w:szCs w:val="24"/>
        </w:rPr>
        <w:footnoteReference w:id="4"/>
      </w:r>
      <w:r w:rsidRPr="004E63EA">
        <w:rPr>
          <w:rFonts w:ascii="Times New Roman" w:hAnsi="Times New Roman"/>
          <w:szCs w:val="24"/>
        </w:rPr>
        <w:t xml:space="preserve"> </w:t>
      </w:r>
      <w:r w:rsidR="00FA0941">
        <w:rPr>
          <w:rFonts w:ascii="Times New Roman" w:hAnsi="Times New Roman"/>
          <w:szCs w:val="24"/>
        </w:rPr>
        <w:t xml:space="preserve"> </w:t>
      </w:r>
      <w:r w:rsidRPr="004E63EA">
        <w:rPr>
          <w:rFonts w:ascii="Times New Roman" w:hAnsi="Times New Roman"/>
          <w:szCs w:val="24"/>
        </w:rPr>
        <w:t xml:space="preserve">If the collection is subject to the Privacy Act, the Privacy Act statement is </w:t>
      </w:r>
      <w:r w:rsidRPr="004E63EA">
        <w:rPr>
          <w:rFonts w:ascii="Times New Roman" w:hAnsi="Times New Roman"/>
          <w:szCs w:val="24"/>
        </w:rPr>
        <w:t>deemed sufficient with respect to confidentiality. If there is no expectation of confidentiality, simply state that the Department makes no pledge about the confidentially of the data.</w:t>
      </w:r>
    </w:p>
    <w:p w:rsidR="0060490E" w:rsidP="00E56860" w14:paraId="572C4170" w14:textId="77777777">
      <w:pPr>
        <w:pStyle w:val="ListParagraph"/>
        <w:tabs>
          <w:tab w:val="left" w:pos="-720"/>
        </w:tabs>
        <w:suppressAutoHyphens/>
        <w:spacing w:line="259" w:lineRule="auto"/>
        <w:rPr>
          <w:rFonts w:ascii="Times New Roman" w:hAnsi="Times New Roman"/>
          <w:szCs w:val="24"/>
        </w:rPr>
      </w:pPr>
    </w:p>
    <w:p w:rsidR="0060490E" w:rsidRPr="000C1986" w:rsidP="00E56860" w14:paraId="57D745F8" w14:textId="77777777">
      <w:pPr>
        <w:tabs>
          <w:tab w:val="left" w:pos="-720"/>
        </w:tabs>
        <w:suppressAutoHyphens/>
        <w:spacing w:line="259" w:lineRule="auto"/>
        <w:contextualSpacing/>
        <w:rPr>
          <w:rFonts w:ascii="Times New Roman" w:hAnsi="Times New Roman"/>
          <w:szCs w:val="24"/>
        </w:rPr>
      </w:pPr>
      <w:r>
        <w:rPr>
          <w:rFonts w:ascii="Times New Roman" w:hAnsi="Times New Roman"/>
          <w:szCs w:val="24"/>
        </w:rPr>
        <w:t xml:space="preserve">No assurance of confidentiality from the Department are necessary because this ICR requires information to be collected and maintained by recipients, not the Department. To the extent any information required to be collected and maintained by recipients is subsequently collected by the Department from a recipient as part of an investigation about a recipient’s compliance, the information would be collected pursuant to other authority. </w:t>
      </w:r>
    </w:p>
    <w:p w:rsidR="007136C5" w:rsidRPr="004E63EA" w:rsidP="00E56860" w14:paraId="78A42497" w14:textId="77777777">
      <w:pPr>
        <w:pStyle w:val="ListParagraph"/>
        <w:tabs>
          <w:tab w:val="left" w:pos="-720"/>
        </w:tabs>
        <w:suppressAutoHyphens/>
        <w:spacing w:line="259" w:lineRule="auto"/>
        <w:rPr>
          <w:rFonts w:ascii="Times New Roman" w:hAnsi="Times New Roman"/>
          <w:szCs w:val="24"/>
        </w:rPr>
      </w:pPr>
    </w:p>
    <w:p w:rsidR="00043C32" w:rsidP="00E56860" w14:paraId="4C1CAB77" w14:textId="77777777">
      <w:pPr>
        <w:pStyle w:val="ListParagraph"/>
        <w:numPr>
          <w:ilvl w:val="0"/>
          <w:numId w:val="5"/>
        </w:numPr>
        <w:tabs>
          <w:tab w:val="left" w:pos="-720"/>
        </w:tabs>
        <w:suppressAutoHyphens/>
        <w:spacing w:line="259" w:lineRule="auto"/>
        <w:ind w:hanging="540"/>
        <w:rPr>
          <w:rFonts w:ascii="Times New Roman" w:hAnsi="Times New Roman"/>
          <w:szCs w:val="24"/>
        </w:rPr>
      </w:pPr>
      <w:r w:rsidRPr="004E63EA">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0490E" w:rsidP="00E56860" w14:paraId="02EAE2C1" w14:textId="77777777">
      <w:pPr>
        <w:pStyle w:val="ListParagraph"/>
        <w:tabs>
          <w:tab w:val="left" w:pos="-720"/>
        </w:tabs>
        <w:suppressAutoHyphens/>
        <w:spacing w:line="259" w:lineRule="auto"/>
        <w:rPr>
          <w:rFonts w:ascii="Times New Roman" w:hAnsi="Times New Roman"/>
          <w:szCs w:val="24"/>
        </w:rPr>
      </w:pPr>
    </w:p>
    <w:p w:rsidR="0060490E" w:rsidRPr="000C1986" w:rsidP="12809080" w14:paraId="0809B685" w14:textId="77777777">
      <w:pPr>
        <w:suppressAutoHyphens/>
        <w:spacing w:line="259" w:lineRule="auto"/>
        <w:contextualSpacing/>
        <w:rPr>
          <w:rFonts w:ascii="Times New Roman" w:hAnsi="Times New Roman"/>
        </w:rPr>
      </w:pPr>
      <w:r w:rsidRPr="12809080">
        <w:rPr>
          <w:rFonts w:ascii="Times New Roman" w:hAnsi="Times New Roman"/>
        </w:rPr>
        <w:t>There are no questions of a sensitive nature.</w:t>
      </w:r>
      <w:r w:rsidRPr="12809080" w:rsidR="00F47BEA">
        <w:rPr>
          <w:rFonts w:ascii="Times New Roman" w:hAnsi="Times New Roman"/>
        </w:rPr>
        <w:t xml:space="preserve">  </w:t>
      </w:r>
      <w:r w:rsidRPr="12809080" w:rsidR="00FA0941">
        <w:rPr>
          <w:rFonts w:ascii="Times New Roman" w:hAnsi="Times New Roman"/>
        </w:rPr>
        <w:t>However, i</w:t>
      </w:r>
      <w:r w:rsidRPr="12809080" w:rsidR="009F7EF9">
        <w:rPr>
          <w:rFonts w:ascii="Times New Roman" w:hAnsi="Times New Roman"/>
        </w:rPr>
        <w:t>n light of</w:t>
      </w:r>
      <w:r w:rsidRPr="12809080" w:rsidR="00F47BEA">
        <w:rPr>
          <w:rFonts w:ascii="Times New Roman" w:hAnsi="Times New Roman"/>
        </w:rPr>
        <w:t xml:space="preserve"> the nature of some of the issues being reported, (</w:t>
      </w:r>
      <w:r w:rsidRPr="12809080" w:rsidR="00727F32">
        <w:rPr>
          <w:rFonts w:ascii="Times New Roman" w:hAnsi="Times New Roman"/>
        </w:rPr>
        <w:t>e.g.,</w:t>
      </w:r>
      <w:r w:rsidRPr="12809080" w:rsidR="00F47BEA">
        <w:rPr>
          <w:rFonts w:ascii="Times New Roman" w:hAnsi="Times New Roman"/>
        </w:rPr>
        <w:t xml:space="preserve"> allegations</w:t>
      </w:r>
      <w:r w:rsidRPr="12809080" w:rsidR="009F7EF9">
        <w:rPr>
          <w:rFonts w:ascii="Times New Roman" w:hAnsi="Times New Roman"/>
        </w:rPr>
        <w:t xml:space="preserve"> of sex discrimination</w:t>
      </w:r>
      <w:r w:rsidRPr="12809080" w:rsidR="00F47BEA">
        <w:rPr>
          <w:rFonts w:ascii="Times New Roman" w:hAnsi="Times New Roman"/>
        </w:rPr>
        <w:t xml:space="preserve">), the recordkeeping and </w:t>
      </w:r>
      <w:r w:rsidRPr="12809080" w:rsidR="00DF0CB2">
        <w:rPr>
          <w:rFonts w:ascii="Times New Roman" w:hAnsi="Times New Roman"/>
        </w:rPr>
        <w:t xml:space="preserve">reporting may contain discussions of a sensitive nature. </w:t>
      </w:r>
      <w:r w:rsidRPr="12809080" w:rsidR="00C14DAD">
        <w:rPr>
          <w:rFonts w:ascii="Times New Roman" w:hAnsi="Times New Roman"/>
        </w:rPr>
        <w:t xml:space="preserve"> </w:t>
      </w:r>
      <w:r w:rsidRPr="12809080" w:rsidR="008E70CA">
        <w:rPr>
          <w:rFonts w:ascii="Times New Roman" w:hAnsi="Times New Roman"/>
        </w:rPr>
        <w:t>To</w:t>
      </w:r>
      <w:r w:rsidRPr="12809080" w:rsidR="00C14DAD">
        <w:rPr>
          <w:rFonts w:ascii="Times New Roman" w:hAnsi="Times New Roman"/>
        </w:rPr>
        <w:t xml:space="preserve"> </w:t>
      </w:r>
      <w:r w:rsidRPr="12809080" w:rsidR="00B20C85">
        <w:rPr>
          <w:rFonts w:ascii="Times New Roman" w:hAnsi="Times New Roman"/>
        </w:rPr>
        <w:t xml:space="preserve">comply with </w:t>
      </w:r>
      <w:r w:rsidRPr="12809080" w:rsidR="00C14DAD">
        <w:rPr>
          <w:rFonts w:ascii="Times New Roman" w:hAnsi="Times New Roman"/>
        </w:rPr>
        <w:t xml:space="preserve">the </w:t>
      </w:r>
      <w:r w:rsidRPr="001E3E92" w:rsidR="00C14DAD">
        <w:rPr>
          <w:rFonts w:ascii="Times New Roman" w:hAnsi="Times New Roman"/>
        </w:rPr>
        <w:t>regulations</w:t>
      </w:r>
      <w:r w:rsidRPr="001E3E92" w:rsidR="005F0E5F">
        <w:rPr>
          <w:rFonts w:ascii="Times New Roman" w:hAnsi="Times New Roman"/>
        </w:rPr>
        <w:t>,</w:t>
      </w:r>
      <w:r w:rsidRPr="001E3E92" w:rsidR="00C14DAD">
        <w:rPr>
          <w:rFonts w:ascii="Times New Roman" w:hAnsi="Times New Roman"/>
        </w:rPr>
        <w:t xml:space="preserve"> </w:t>
      </w:r>
      <w:r w:rsidRPr="001E3E92" w:rsidR="00B20C85">
        <w:rPr>
          <w:rFonts w:ascii="Times New Roman" w:hAnsi="Times New Roman"/>
        </w:rPr>
        <w:t xml:space="preserve">a </w:t>
      </w:r>
      <w:r w:rsidRPr="001E3E92" w:rsidR="00715799">
        <w:rPr>
          <w:rFonts w:ascii="Times New Roman" w:hAnsi="Times New Roman"/>
        </w:rPr>
        <w:t xml:space="preserve">recipient </w:t>
      </w:r>
      <w:r w:rsidRPr="001E3E92" w:rsidR="001B2B0E">
        <w:rPr>
          <w:rFonts w:ascii="Times New Roman" w:hAnsi="Times New Roman"/>
        </w:rPr>
        <w:t xml:space="preserve">would be required to </w:t>
      </w:r>
      <w:r w:rsidRPr="001E3E92" w:rsidR="00C14DAD">
        <w:rPr>
          <w:rFonts w:ascii="Times New Roman" w:hAnsi="Times New Roman"/>
        </w:rPr>
        <w:t>protect the information provided in statements and reports and only allow access to those who require it</w:t>
      </w:r>
      <w:r w:rsidRPr="001E3E92" w:rsidR="008173BB">
        <w:rPr>
          <w:rFonts w:ascii="Times New Roman" w:hAnsi="Times New Roman"/>
        </w:rPr>
        <w:t>,</w:t>
      </w:r>
      <w:r w:rsidRPr="001E3E92" w:rsidR="00C14DAD">
        <w:rPr>
          <w:rFonts w:ascii="Times New Roman" w:hAnsi="Times New Roman"/>
        </w:rPr>
        <w:t xml:space="preserve"> </w:t>
      </w:r>
      <w:r w:rsidRPr="001E3E92" w:rsidR="00B13347">
        <w:rPr>
          <w:rFonts w:ascii="Times New Roman" w:hAnsi="Times New Roman"/>
        </w:rPr>
        <w:t xml:space="preserve">as set </w:t>
      </w:r>
      <w:r w:rsidRPr="001E3E92" w:rsidR="002D3324">
        <w:rPr>
          <w:rFonts w:ascii="Times New Roman" w:hAnsi="Times New Roman"/>
        </w:rPr>
        <w:t>out</w:t>
      </w:r>
      <w:r w:rsidRPr="001E3E92" w:rsidR="00B13347">
        <w:rPr>
          <w:rFonts w:ascii="Times New Roman" w:hAnsi="Times New Roman"/>
        </w:rPr>
        <w:t xml:space="preserve"> in </w:t>
      </w:r>
      <w:r w:rsidRPr="001E3E92" w:rsidR="002D3324">
        <w:rPr>
          <w:rFonts w:ascii="Times New Roman" w:hAnsi="Times New Roman"/>
        </w:rPr>
        <w:t>§ 106.45(b)(5)</w:t>
      </w:r>
      <w:r w:rsidRPr="001E3E92" w:rsidR="007D1DC2">
        <w:rPr>
          <w:rFonts w:ascii="Times New Roman" w:hAnsi="Times New Roman"/>
        </w:rPr>
        <w:t>, take reasonable steps to prevent</w:t>
      </w:r>
      <w:r w:rsidRPr="001E3E92" w:rsidR="00E8467F">
        <w:rPr>
          <w:rFonts w:ascii="Times New Roman" w:hAnsi="Times New Roman"/>
        </w:rPr>
        <w:t xml:space="preserve"> the unauthorized disclosure of information and evidence obtained solely through </w:t>
      </w:r>
      <w:r w:rsidRPr="001E3E92" w:rsidR="00826A5C">
        <w:rPr>
          <w:rFonts w:ascii="Times New Roman" w:hAnsi="Times New Roman"/>
        </w:rPr>
        <w:t>a recipient’s</w:t>
      </w:r>
      <w:r w:rsidRPr="001E3E92" w:rsidR="007F3F43">
        <w:rPr>
          <w:rFonts w:ascii="Times New Roman" w:hAnsi="Times New Roman"/>
        </w:rPr>
        <w:t xml:space="preserve"> sex-based harassment grievance procedures as set out in </w:t>
      </w:r>
      <w:r w:rsidRPr="001E3E92" w:rsidR="00283A26">
        <w:rPr>
          <w:rFonts w:ascii="Times New Roman" w:hAnsi="Times New Roman"/>
        </w:rPr>
        <w:t>§ 106.46(</w:t>
      </w:r>
      <w:r w:rsidRPr="001E3E92" w:rsidR="00B722E1">
        <w:rPr>
          <w:rFonts w:ascii="Times New Roman" w:hAnsi="Times New Roman"/>
        </w:rPr>
        <w:t>e)</w:t>
      </w:r>
      <w:r w:rsidRPr="001E3E92" w:rsidR="009739FF">
        <w:rPr>
          <w:rFonts w:ascii="Times New Roman" w:hAnsi="Times New Roman"/>
        </w:rPr>
        <w:t>(6)(iii)</w:t>
      </w:r>
      <w:r w:rsidRPr="001E3E92" w:rsidR="00DA2AD5">
        <w:rPr>
          <w:rFonts w:ascii="Times New Roman" w:hAnsi="Times New Roman"/>
        </w:rPr>
        <w:t xml:space="preserve">; </w:t>
      </w:r>
      <w:r w:rsidRPr="001E3E92" w:rsidR="00294564">
        <w:rPr>
          <w:rFonts w:ascii="Times New Roman" w:hAnsi="Times New Roman"/>
        </w:rPr>
        <w:t xml:space="preserve">and </w:t>
      </w:r>
      <w:r w:rsidRPr="001E3E92" w:rsidR="00DA2AD5">
        <w:rPr>
          <w:rFonts w:ascii="Times New Roman" w:hAnsi="Times New Roman"/>
        </w:rPr>
        <w:t xml:space="preserve">ensure that it </w:t>
      </w:r>
      <w:r w:rsidRPr="001E3E92" w:rsidR="00745B85">
        <w:rPr>
          <w:rFonts w:ascii="Times New Roman" w:hAnsi="Times New Roman"/>
        </w:rPr>
        <w:t xml:space="preserve">does not disclose information about any supportive measures to persons other than </w:t>
      </w:r>
      <w:r w:rsidR="00E14082">
        <w:rPr>
          <w:rFonts w:ascii="Times New Roman" w:hAnsi="Times New Roman"/>
        </w:rPr>
        <w:t>the person to whom they apply</w:t>
      </w:r>
      <w:r w:rsidRPr="001E3E92" w:rsidR="00DD4761">
        <w:rPr>
          <w:rFonts w:ascii="Times New Roman" w:hAnsi="Times New Roman"/>
        </w:rPr>
        <w:t xml:space="preserve"> unless necessary to provide the supportive measure</w:t>
      </w:r>
      <w:r w:rsidR="008821C3">
        <w:rPr>
          <w:rFonts w:ascii="Times New Roman" w:hAnsi="Times New Roman"/>
        </w:rPr>
        <w:t xml:space="preserve"> or restore or preserve a party’s access to the education program or activity</w:t>
      </w:r>
      <w:r w:rsidRPr="001E3E92" w:rsidR="00DD4761">
        <w:rPr>
          <w:rFonts w:ascii="Times New Roman" w:hAnsi="Times New Roman"/>
        </w:rPr>
        <w:t xml:space="preserve"> in § 106.44(g)(5)</w:t>
      </w:r>
      <w:r w:rsidRPr="001E3E92" w:rsidR="00294564">
        <w:rPr>
          <w:rFonts w:ascii="Times New Roman" w:hAnsi="Times New Roman"/>
        </w:rPr>
        <w:t>.  Additionally,</w:t>
      </w:r>
      <w:r w:rsidRPr="001E3E92" w:rsidR="009724B6">
        <w:rPr>
          <w:rFonts w:ascii="Times New Roman" w:hAnsi="Times New Roman"/>
        </w:rPr>
        <w:t xml:space="preserve"> </w:t>
      </w:r>
      <w:r w:rsidRPr="001E3E92" w:rsidR="00E066CC">
        <w:rPr>
          <w:rFonts w:ascii="Times New Roman" w:hAnsi="Times New Roman"/>
        </w:rPr>
        <w:t xml:space="preserve">a recipient must not disclose </w:t>
      </w:r>
      <w:r w:rsidR="00B712DB">
        <w:rPr>
          <w:rFonts w:ascii="Times New Roman" w:hAnsi="Times New Roman"/>
        </w:rPr>
        <w:t>personally identifiable information obtained in the course of complying with the Title IX regulations</w:t>
      </w:r>
      <w:r w:rsidRPr="001E3E92" w:rsidR="00E066CC">
        <w:rPr>
          <w:rFonts w:ascii="Times New Roman" w:hAnsi="Times New Roman"/>
        </w:rPr>
        <w:t xml:space="preserve"> except in </w:t>
      </w:r>
      <w:r w:rsidRPr="001E3E92" w:rsidR="00DE377A">
        <w:rPr>
          <w:rFonts w:ascii="Times New Roman" w:hAnsi="Times New Roman"/>
        </w:rPr>
        <w:t>very limited circumstances as set forth in § 106.44(j)</w:t>
      </w:r>
      <w:r w:rsidRPr="001E3E92" w:rsidR="008A5BB2">
        <w:rPr>
          <w:rFonts w:ascii="Times New Roman" w:hAnsi="Times New Roman"/>
        </w:rPr>
        <w:t>.</w:t>
      </w:r>
      <w:r w:rsidRPr="12809080" w:rsidR="00C14DAD">
        <w:rPr>
          <w:rFonts w:ascii="Times New Roman" w:hAnsi="Times New Roman"/>
        </w:rPr>
        <w:t xml:space="preserve"> </w:t>
      </w:r>
    </w:p>
    <w:p w:rsidR="0060490E" w:rsidRPr="004E63EA" w:rsidP="00E56860" w14:paraId="77ABCCD4" w14:textId="77777777">
      <w:pPr>
        <w:pStyle w:val="ListParagraph"/>
        <w:tabs>
          <w:tab w:val="left" w:pos="-720"/>
        </w:tabs>
        <w:suppressAutoHyphens/>
        <w:spacing w:line="259" w:lineRule="auto"/>
        <w:rPr>
          <w:rFonts w:ascii="Times New Roman" w:hAnsi="Times New Roman"/>
          <w:szCs w:val="24"/>
        </w:rPr>
      </w:pPr>
    </w:p>
    <w:p w:rsidR="00043C32" w:rsidRPr="004E63EA" w:rsidP="00E56860" w14:paraId="14DDE0E9" w14:textId="77777777">
      <w:pPr>
        <w:pStyle w:val="ListParagraph"/>
        <w:numPr>
          <w:ilvl w:val="0"/>
          <w:numId w:val="5"/>
        </w:numPr>
        <w:tabs>
          <w:tab w:val="left" w:pos="-720"/>
        </w:tabs>
        <w:suppressAutoHyphens/>
        <w:spacing w:line="259" w:lineRule="auto"/>
        <w:ind w:hanging="540"/>
        <w:rPr>
          <w:rStyle w:val="a"/>
          <w:rFonts w:ascii="Times New Roman" w:hAnsi="Times New Roman"/>
          <w:szCs w:val="24"/>
        </w:rPr>
      </w:pPr>
      <w:r w:rsidRPr="007B55A6">
        <w:rPr>
          <w:rStyle w:val="a"/>
          <w:rFonts w:ascii="Times New Roman" w:hAnsi="Times New Roman"/>
          <w:szCs w:val="24"/>
        </w:rPr>
        <w:t>Provide estimates of the hour burden of the collection of information.  The statement</w:t>
      </w:r>
      <w:r>
        <w:rPr>
          <w:rStyle w:val="a"/>
          <w:rFonts w:ascii="Times New Roman" w:hAnsi="Times New Roman"/>
          <w:szCs w:val="24"/>
        </w:rPr>
        <w:t xml:space="preserve"> </w:t>
      </w:r>
      <w:r w:rsidRPr="004E63EA">
        <w:rPr>
          <w:rStyle w:val="a"/>
          <w:rFonts w:ascii="Times New Roman" w:hAnsi="Times New Roman"/>
          <w:szCs w:val="24"/>
        </w:rPr>
        <w:t>should:</w:t>
      </w:r>
    </w:p>
    <w:p w:rsidR="00043C32" w:rsidRPr="00EF7FF5" w:rsidP="00E56860" w14:paraId="1F0A1799" w14:textId="77777777">
      <w:pPr>
        <w:tabs>
          <w:tab w:val="left" w:pos="-720"/>
        </w:tabs>
        <w:suppressAutoHyphens/>
        <w:spacing w:line="259" w:lineRule="auto"/>
        <w:contextualSpacing/>
        <w:rPr>
          <w:rStyle w:val="a"/>
          <w:rFonts w:ascii="Times New Roman" w:hAnsi="Times New Roman"/>
          <w:szCs w:val="24"/>
        </w:rPr>
      </w:pPr>
    </w:p>
    <w:p w:rsidR="00043C32" w:rsidP="00E56860" w14:paraId="613810F6" w14:textId="77777777">
      <w:pPr>
        <w:numPr>
          <w:ilvl w:val="0"/>
          <w:numId w:val="2"/>
        </w:numPr>
        <w:tabs>
          <w:tab w:val="left" w:pos="-720"/>
          <w:tab w:val="left" w:pos="1247"/>
        </w:tabs>
        <w:suppressAutoHyphens/>
        <w:spacing w:line="259" w:lineRule="auto"/>
        <w:contextualSpacing/>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 xml:space="preserve">including identification of burden type: recordkeeping, reporting or </w:t>
      </w:r>
      <w:r w:rsidRPr="00D115BF">
        <w:rPr>
          <w:rStyle w:val="a"/>
          <w:rFonts w:ascii="Times New Roman" w:hAnsi="Times New Roman"/>
          <w:szCs w:val="24"/>
        </w:rPr>
        <w:t>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0490E" w:rsidP="00E56860" w14:paraId="3EEF990A" w14:textId="77777777">
      <w:pPr>
        <w:tabs>
          <w:tab w:val="left" w:pos="-720"/>
          <w:tab w:val="left" w:pos="1247"/>
        </w:tabs>
        <w:suppressAutoHyphens/>
        <w:spacing w:line="259" w:lineRule="auto"/>
        <w:ind w:left="1170"/>
        <w:contextualSpacing/>
        <w:rPr>
          <w:rStyle w:val="a"/>
          <w:rFonts w:ascii="Times New Roman" w:hAnsi="Times New Roman"/>
          <w:szCs w:val="24"/>
        </w:rPr>
      </w:pPr>
    </w:p>
    <w:p w:rsidR="00900B1F" w:rsidRPr="000C1986" w:rsidP="00E56860" w14:paraId="08CEEF26" w14:textId="77777777">
      <w:pPr>
        <w:tabs>
          <w:tab w:val="left" w:pos="-720"/>
          <w:tab w:val="left" w:pos="1247"/>
        </w:tabs>
        <w:suppressAutoHyphens/>
        <w:spacing w:line="259" w:lineRule="auto"/>
        <w:contextualSpacing/>
        <w:rPr>
          <w:rStyle w:val="a"/>
          <w:rFonts w:ascii="Times New Roman" w:hAnsi="Times New Roman"/>
          <w:szCs w:val="24"/>
        </w:rPr>
      </w:pPr>
      <w:r w:rsidRPr="00A11638">
        <w:rPr>
          <w:rStyle w:val="a"/>
          <w:rFonts w:ascii="Times New Roman" w:hAnsi="Times New Roman"/>
          <w:szCs w:val="24"/>
        </w:rPr>
        <w:t xml:space="preserve">For the collection activity required under </w:t>
      </w:r>
      <w:r w:rsidRPr="00A11638" w:rsidR="002F227B">
        <w:rPr>
          <w:rStyle w:val="a"/>
          <w:rFonts w:ascii="Times New Roman" w:hAnsi="Times New Roman"/>
          <w:szCs w:val="24"/>
        </w:rPr>
        <w:t>§</w:t>
      </w:r>
      <w:r w:rsidRPr="00A11638">
        <w:rPr>
          <w:rStyle w:val="a"/>
          <w:rFonts w:ascii="Times New Roman" w:hAnsi="Times New Roman"/>
          <w:szCs w:val="24"/>
        </w:rPr>
        <w:t xml:space="preserve"> 106.</w:t>
      </w:r>
      <w:r w:rsidRPr="00A11638" w:rsidR="00F636B5">
        <w:rPr>
          <w:rStyle w:val="a"/>
          <w:rFonts w:ascii="Times New Roman" w:hAnsi="Times New Roman"/>
          <w:szCs w:val="24"/>
        </w:rPr>
        <w:t>8(f)</w:t>
      </w:r>
      <w:r w:rsidRPr="00A11638" w:rsidR="005D2E88">
        <w:rPr>
          <w:rStyle w:val="a"/>
          <w:rFonts w:ascii="Times New Roman" w:hAnsi="Times New Roman"/>
          <w:szCs w:val="24"/>
        </w:rPr>
        <w:t>,</w:t>
      </w:r>
      <w:r w:rsidRPr="00A11638">
        <w:rPr>
          <w:rStyle w:val="a"/>
          <w:rFonts w:ascii="Times New Roman" w:hAnsi="Times New Roman"/>
          <w:szCs w:val="24"/>
        </w:rPr>
        <w:t xml:space="preserve"> the Department estimates</w:t>
      </w:r>
      <w:r w:rsidRPr="00A11638" w:rsidR="00D04F1B">
        <w:rPr>
          <w:rStyle w:val="a"/>
          <w:rFonts w:ascii="Times New Roman" w:hAnsi="Times New Roman"/>
          <w:szCs w:val="24"/>
        </w:rPr>
        <w:t xml:space="preserve"> </w:t>
      </w:r>
      <w:r w:rsidRPr="00A11638">
        <w:rPr>
          <w:rStyle w:val="a"/>
          <w:rFonts w:ascii="Times New Roman" w:hAnsi="Times New Roman"/>
          <w:szCs w:val="24"/>
        </w:rPr>
        <w:t>the number of affected re</w:t>
      </w:r>
      <w:r w:rsidRPr="00A11638" w:rsidR="00C97A77">
        <w:rPr>
          <w:rStyle w:val="a"/>
          <w:rFonts w:ascii="Times New Roman" w:hAnsi="Times New Roman"/>
          <w:szCs w:val="24"/>
        </w:rPr>
        <w:t>cipients</w:t>
      </w:r>
      <w:r w:rsidRPr="00A11638">
        <w:rPr>
          <w:rStyle w:val="a"/>
          <w:rFonts w:ascii="Times New Roman" w:hAnsi="Times New Roman"/>
          <w:szCs w:val="24"/>
        </w:rPr>
        <w:t xml:space="preserve"> to be </w:t>
      </w:r>
      <w:r w:rsidR="00161EDB">
        <w:rPr>
          <w:rStyle w:val="a"/>
          <w:rFonts w:ascii="Times New Roman" w:hAnsi="Times New Roman"/>
          <w:szCs w:val="24"/>
        </w:rPr>
        <w:t>17,916</w:t>
      </w:r>
      <w:r w:rsidRPr="00A11638" w:rsidR="00D04F1B">
        <w:rPr>
          <w:rStyle w:val="a"/>
          <w:rFonts w:ascii="Times New Roman" w:hAnsi="Times New Roman"/>
          <w:szCs w:val="24"/>
        </w:rPr>
        <w:t xml:space="preserve"> </w:t>
      </w:r>
      <w:r w:rsidRPr="00A11638">
        <w:rPr>
          <w:rStyle w:val="a"/>
          <w:rFonts w:ascii="Times New Roman" w:hAnsi="Times New Roman"/>
          <w:szCs w:val="24"/>
        </w:rPr>
        <w:t>LEAs</w:t>
      </w:r>
      <w:r w:rsidRPr="00A11638" w:rsidR="000222B7">
        <w:rPr>
          <w:rStyle w:val="a"/>
          <w:rFonts w:ascii="Times New Roman" w:hAnsi="Times New Roman"/>
          <w:szCs w:val="24"/>
        </w:rPr>
        <w:t>,</w:t>
      </w:r>
      <w:r w:rsidRPr="00A11638">
        <w:rPr>
          <w:rStyle w:val="a"/>
          <w:rFonts w:ascii="Times New Roman" w:hAnsi="Times New Roman"/>
          <w:szCs w:val="24"/>
        </w:rPr>
        <w:t xml:space="preserve"> </w:t>
      </w:r>
      <w:r w:rsidR="00161EDB">
        <w:rPr>
          <w:rStyle w:val="a"/>
          <w:rFonts w:ascii="Times New Roman" w:hAnsi="Times New Roman"/>
          <w:szCs w:val="24"/>
        </w:rPr>
        <w:t>6,003</w:t>
      </w:r>
      <w:r w:rsidRPr="00A11638" w:rsidR="003F2155">
        <w:rPr>
          <w:rStyle w:val="a"/>
          <w:rFonts w:ascii="Times New Roman" w:hAnsi="Times New Roman"/>
          <w:szCs w:val="24"/>
        </w:rPr>
        <w:t xml:space="preserve"> </w:t>
      </w:r>
      <w:r w:rsidRPr="00A11638" w:rsidR="008E70CA">
        <w:rPr>
          <w:rStyle w:val="a"/>
          <w:rFonts w:ascii="Times New Roman" w:hAnsi="Times New Roman"/>
          <w:szCs w:val="24"/>
        </w:rPr>
        <w:t>institut</w:t>
      </w:r>
      <w:r w:rsidRPr="00A11638" w:rsidR="00694484">
        <w:rPr>
          <w:rStyle w:val="a"/>
          <w:rFonts w:ascii="Times New Roman" w:hAnsi="Times New Roman"/>
          <w:szCs w:val="24"/>
        </w:rPr>
        <w:t>ions</w:t>
      </w:r>
      <w:r w:rsidRPr="00A11638" w:rsidR="008E70CA">
        <w:rPr>
          <w:rStyle w:val="a"/>
          <w:rFonts w:ascii="Times New Roman" w:hAnsi="Times New Roman"/>
          <w:szCs w:val="24"/>
        </w:rPr>
        <w:t xml:space="preserve"> of higher education</w:t>
      </w:r>
      <w:r w:rsidRPr="00A11638" w:rsidR="000222B7">
        <w:rPr>
          <w:rStyle w:val="a"/>
          <w:rFonts w:ascii="Times New Roman" w:hAnsi="Times New Roman"/>
          <w:szCs w:val="24"/>
        </w:rPr>
        <w:t xml:space="preserve">, and </w:t>
      </w:r>
      <w:r w:rsidR="00161EDB">
        <w:rPr>
          <w:rStyle w:val="a"/>
          <w:rFonts w:ascii="Times New Roman" w:hAnsi="Times New Roman"/>
          <w:szCs w:val="24"/>
        </w:rPr>
        <w:t>828</w:t>
      </w:r>
      <w:r w:rsidRPr="00A11638" w:rsidR="00161EDB">
        <w:rPr>
          <w:rStyle w:val="a"/>
          <w:rFonts w:ascii="Times New Roman" w:hAnsi="Times New Roman"/>
          <w:szCs w:val="24"/>
        </w:rPr>
        <w:t xml:space="preserve"> </w:t>
      </w:r>
      <w:r w:rsidRPr="00A11638" w:rsidR="000222B7">
        <w:rPr>
          <w:rStyle w:val="a"/>
          <w:rFonts w:ascii="Times New Roman" w:hAnsi="Times New Roman"/>
          <w:szCs w:val="24"/>
        </w:rPr>
        <w:t>other institutions</w:t>
      </w:r>
      <w:r w:rsidRPr="00A11638" w:rsidR="001452FC">
        <w:rPr>
          <w:rStyle w:val="a"/>
          <w:rFonts w:ascii="Times New Roman" w:hAnsi="Times New Roman"/>
          <w:szCs w:val="24"/>
        </w:rPr>
        <w:t xml:space="preserve"> </w:t>
      </w:r>
      <w:r w:rsidRPr="00A11638" w:rsidR="00454563">
        <w:rPr>
          <w:rStyle w:val="a"/>
          <w:rFonts w:ascii="Times New Roman" w:hAnsi="Times New Roman"/>
          <w:szCs w:val="24"/>
        </w:rPr>
        <w:t>(</w:t>
      </w:r>
      <w:r w:rsidRPr="00A11638" w:rsidR="00192215">
        <w:rPr>
          <w:rStyle w:val="a"/>
          <w:rFonts w:ascii="Times New Roman" w:hAnsi="Times New Roman"/>
          <w:szCs w:val="24"/>
        </w:rPr>
        <w:t>e.g</w:t>
      </w:r>
      <w:r w:rsidRPr="00A11638" w:rsidR="00ED3085">
        <w:rPr>
          <w:rStyle w:val="a"/>
          <w:rFonts w:ascii="Times New Roman" w:hAnsi="Times New Roman"/>
          <w:szCs w:val="24"/>
        </w:rPr>
        <w:t>.,</w:t>
      </w:r>
      <w:r w:rsidRPr="00A11638" w:rsidR="001452FC">
        <w:rPr>
          <w:rStyle w:val="a"/>
          <w:rFonts w:ascii="Times New Roman" w:hAnsi="Times New Roman"/>
          <w:szCs w:val="24"/>
        </w:rPr>
        <w:t xml:space="preserve"> State education agencies, local libraries, </w:t>
      </w:r>
      <w:r w:rsidRPr="00A11638" w:rsidR="006B3DCB">
        <w:rPr>
          <w:rStyle w:val="a"/>
          <w:rFonts w:ascii="Times New Roman" w:hAnsi="Times New Roman"/>
          <w:szCs w:val="24"/>
        </w:rPr>
        <w:t>T</w:t>
      </w:r>
      <w:r w:rsidRPr="00A11638" w:rsidR="001452FC">
        <w:rPr>
          <w:rStyle w:val="a"/>
          <w:rFonts w:ascii="Times New Roman" w:hAnsi="Times New Roman"/>
          <w:szCs w:val="24"/>
        </w:rPr>
        <w:t>ribal cultural centers</w:t>
      </w:r>
      <w:r w:rsidR="004B1628">
        <w:rPr>
          <w:rStyle w:val="a"/>
          <w:rFonts w:ascii="Times New Roman" w:hAnsi="Times New Roman"/>
          <w:szCs w:val="24"/>
        </w:rPr>
        <w:t>,</w:t>
      </w:r>
      <w:r w:rsidRPr="00A11638" w:rsidR="001452FC">
        <w:rPr>
          <w:rStyle w:val="a"/>
          <w:rFonts w:ascii="Times New Roman" w:hAnsi="Times New Roman"/>
          <w:szCs w:val="24"/>
        </w:rPr>
        <w:t xml:space="preserve"> and a range of other entities that receive Federal grant funds from the Department</w:t>
      </w:r>
      <w:r w:rsidRPr="00A11638" w:rsidR="00ED3085">
        <w:rPr>
          <w:rStyle w:val="a"/>
          <w:rFonts w:ascii="Times New Roman" w:hAnsi="Times New Roman"/>
          <w:szCs w:val="24"/>
        </w:rPr>
        <w:t>)</w:t>
      </w:r>
      <w:r w:rsidRPr="00A11638" w:rsidR="005D2E88">
        <w:rPr>
          <w:rStyle w:val="a"/>
          <w:rFonts w:ascii="Times New Roman" w:hAnsi="Times New Roman"/>
          <w:szCs w:val="24"/>
        </w:rPr>
        <w:t xml:space="preserve">.  Each </w:t>
      </w:r>
      <w:r w:rsidR="003B6545">
        <w:rPr>
          <w:rStyle w:val="a"/>
          <w:rFonts w:ascii="Times New Roman" w:hAnsi="Times New Roman"/>
          <w:szCs w:val="24"/>
        </w:rPr>
        <w:t>affected entity</w:t>
      </w:r>
      <w:r w:rsidRPr="00A11638" w:rsidR="005D2E88">
        <w:rPr>
          <w:rStyle w:val="a"/>
          <w:rFonts w:ascii="Times New Roman" w:hAnsi="Times New Roman"/>
          <w:szCs w:val="24"/>
        </w:rPr>
        <w:t xml:space="preserve"> would </w:t>
      </w:r>
      <w:r w:rsidRPr="00A11638" w:rsidR="00532888">
        <w:rPr>
          <w:rStyle w:val="a"/>
          <w:rFonts w:ascii="Times New Roman" w:hAnsi="Times New Roman"/>
          <w:szCs w:val="24"/>
        </w:rPr>
        <w:t xml:space="preserve">have recordkeeping obligations, </w:t>
      </w:r>
      <w:r w:rsidRPr="00A11638">
        <w:rPr>
          <w:rStyle w:val="a"/>
          <w:rFonts w:ascii="Times New Roman" w:hAnsi="Times New Roman"/>
          <w:szCs w:val="24"/>
        </w:rPr>
        <w:t>with a</w:t>
      </w:r>
      <w:r w:rsidRPr="00A11638" w:rsidR="00840C5A">
        <w:rPr>
          <w:rStyle w:val="a"/>
          <w:rFonts w:ascii="Times New Roman" w:hAnsi="Times New Roman"/>
          <w:szCs w:val="24"/>
        </w:rPr>
        <w:t xml:space="preserve"> total</w:t>
      </w:r>
      <w:r w:rsidRPr="00A11638">
        <w:rPr>
          <w:rStyle w:val="a"/>
          <w:rFonts w:ascii="Times New Roman" w:hAnsi="Times New Roman"/>
          <w:szCs w:val="24"/>
        </w:rPr>
        <w:t xml:space="preserve"> annual hour burden</w:t>
      </w:r>
      <w:r w:rsidRPr="00A11638" w:rsidR="00E60AC0">
        <w:rPr>
          <w:rStyle w:val="a"/>
          <w:rFonts w:ascii="Times New Roman" w:hAnsi="Times New Roman"/>
          <w:szCs w:val="24"/>
        </w:rPr>
        <w:t xml:space="preserve"> for all recipients</w:t>
      </w:r>
      <w:r w:rsidRPr="00A11638">
        <w:rPr>
          <w:rStyle w:val="a"/>
          <w:rFonts w:ascii="Times New Roman" w:hAnsi="Times New Roman"/>
          <w:szCs w:val="24"/>
        </w:rPr>
        <w:t xml:space="preserve"> estimated at</w:t>
      </w:r>
      <w:r w:rsidRPr="00A11638" w:rsidR="00145325">
        <w:rPr>
          <w:rStyle w:val="a"/>
          <w:rFonts w:ascii="Times New Roman" w:hAnsi="Times New Roman"/>
          <w:szCs w:val="24"/>
        </w:rPr>
        <w:t xml:space="preserve"> </w:t>
      </w:r>
      <w:r w:rsidR="001A024C">
        <w:rPr>
          <w:rStyle w:val="a"/>
          <w:rFonts w:ascii="Times New Roman" w:hAnsi="Times New Roman"/>
          <w:szCs w:val="24"/>
        </w:rPr>
        <w:t>171,024 hours in Year 1 and 73,506</w:t>
      </w:r>
      <w:r w:rsidRPr="00A11638" w:rsidR="00374BFE">
        <w:rPr>
          <w:rStyle w:val="a"/>
          <w:rFonts w:ascii="Times New Roman" w:hAnsi="Times New Roman"/>
          <w:szCs w:val="24"/>
        </w:rPr>
        <w:t xml:space="preserve"> </w:t>
      </w:r>
      <w:r w:rsidRPr="00A11638">
        <w:rPr>
          <w:rStyle w:val="a"/>
          <w:rFonts w:ascii="Times New Roman" w:hAnsi="Times New Roman"/>
          <w:szCs w:val="24"/>
        </w:rPr>
        <w:t>hours in subsequent years.</w:t>
      </w:r>
      <w:r w:rsidR="003B649A">
        <w:rPr>
          <w:rStyle w:val="a"/>
          <w:rFonts w:ascii="Times New Roman" w:hAnsi="Times New Roman"/>
          <w:szCs w:val="24"/>
        </w:rPr>
        <w:t xml:space="preserve"> </w:t>
      </w:r>
      <w:r w:rsidRPr="003B649A" w:rsidR="003B649A">
        <w:rPr>
          <w:rStyle w:val="a"/>
          <w:rFonts w:ascii="Times New Roman" w:hAnsi="Times New Roman"/>
          <w:szCs w:val="24"/>
        </w:rPr>
        <w:t>The averaged annualized burden over the three years is 106,012 hours.</w:t>
      </w:r>
    </w:p>
    <w:p w:rsidR="00043C32" w:rsidRPr="00EF7FF5" w:rsidP="00E56860" w14:paraId="05B94878" w14:textId="77777777">
      <w:pPr>
        <w:tabs>
          <w:tab w:val="left" w:pos="-720"/>
          <w:tab w:val="left" w:pos="1247"/>
        </w:tabs>
        <w:suppressAutoHyphens/>
        <w:spacing w:line="259" w:lineRule="auto"/>
        <w:ind w:left="700"/>
        <w:contextualSpacing/>
        <w:rPr>
          <w:rStyle w:val="a"/>
          <w:rFonts w:ascii="Times New Roman" w:hAnsi="Times New Roman"/>
          <w:szCs w:val="24"/>
        </w:rPr>
      </w:pPr>
    </w:p>
    <w:p w:rsidR="00043C32" w:rsidRPr="00EF7FF5" w:rsidP="00E56860" w14:paraId="301DD7E5" w14:textId="77777777">
      <w:pPr>
        <w:numPr>
          <w:ilvl w:val="0"/>
          <w:numId w:val="2"/>
        </w:numPr>
        <w:tabs>
          <w:tab w:val="left" w:pos="-720"/>
          <w:tab w:val="left" w:pos="1247"/>
        </w:tabs>
        <w:suppressAutoHyphens/>
        <w:spacing w:line="259" w:lineRule="auto"/>
        <w:contextualSpacing/>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the ROCIS IC Burden Analysis Table</w:t>
      </w:r>
      <w:r w:rsidRPr="00EF7FF5">
        <w:rPr>
          <w:rStyle w:val="a"/>
          <w:rFonts w:ascii="Times New Roman" w:hAnsi="Times New Roman"/>
          <w:szCs w:val="24"/>
        </w:rPr>
        <w:t>.</w:t>
      </w:r>
      <w:r>
        <w:rPr>
          <w:rStyle w:val="a"/>
          <w:rFonts w:ascii="Times New Roman" w:hAnsi="Times New Roman"/>
          <w:szCs w:val="24"/>
        </w:rPr>
        <w:t xml:space="preserve">  (The table should at minimum include Respondent types, IC activity, Respondent and Responses, Hours/Response, and Total Hours)</w:t>
      </w:r>
    </w:p>
    <w:p w:rsidR="00043C32" w:rsidRPr="00EF7FF5" w:rsidP="00E56860" w14:paraId="03F03DCB" w14:textId="77777777">
      <w:pPr>
        <w:tabs>
          <w:tab w:val="left" w:pos="-720"/>
          <w:tab w:val="left" w:pos="1247"/>
        </w:tabs>
        <w:suppressAutoHyphens/>
        <w:spacing w:line="259" w:lineRule="auto"/>
        <w:ind w:left="700"/>
        <w:contextualSpacing/>
        <w:rPr>
          <w:rStyle w:val="a"/>
          <w:rFonts w:ascii="Times New Roman" w:hAnsi="Times New Roman"/>
          <w:szCs w:val="24"/>
        </w:rPr>
      </w:pPr>
    </w:p>
    <w:p w:rsidR="00043C32" w:rsidP="00E56860" w14:paraId="327F40CE" w14:textId="77777777">
      <w:pPr>
        <w:numPr>
          <w:ilvl w:val="0"/>
          <w:numId w:val="2"/>
        </w:numPr>
        <w:tabs>
          <w:tab w:val="left" w:pos="-720"/>
          <w:tab w:val="left" w:pos="1247"/>
        </w:tabs>
        <w:suppressAutoHyphens/>
        <w:spacing w:line="259" w:lineRule="auto"/>
        <w:ind w:left="1166"/>
        <w:contextualSpacing/>
        <w:rPr>
          <w:rStyle w:val="a"/>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145325" w:rsidP="00874FD0" w14:paraId="56E5F12E" w14:textId="77777777">
      <w:pPr>
        <w:pStyle w:val="ListParagraph"/>
        <w:rPr>
          <w:rStyle w:val="a"/>
          <w:rFonts w:ascii="Times New Roman" w:hAnsi="Times New Roman"/>
          <w:szCs w:val="24"/>
        </w:rPr>
      </w:pPr>
    </w:p>
    <w:p w:rsidR="00E30C4E" w:rsidP="00E30C4E" w14:paraId="4E626374" w14:textId="77777777">
      <w:pPr>
        <w:tabs>
          <w:tab w:val="left" w:pos="-720"/>
          <w:tab w:val="left" w:pos="1170"/>
        </w:tabs>
        <w:suppressAutoHyphens/>
        <w:spacing w:line="259" w:lineRule="auto"/>
        <w:contextualSpacing/>
        <w:rPr>
          <w:rFonts w:ascii="Times New Roman" w:hAnsi="Times New Roman"/>
          <w:szCs w:val="24"/>
        </w:rPr>
      </w:pPr>
      <w:r w:rsidRPr="00461B6B">
        <w:rPr>
          <w:rFonts w:ascii="Times New Roman" w:hAnsi="Times New Roman"/>
          <w:szCs w:val="24"/>
        </w:rPr>
        <w:t>Burden estimates were developed based on the RIA from the 2020 amendments as informed by comment</w:t>
      </w:r>
      <w:r w:rsidR="00FE390A">
        <w:rPr>
          <w:rFonts w:ascii="Times New Roman" w:hAnsi="Times New Roman"/>
          <w:szCs w:val="24"/>
        </w:rPr>
        <w:t>s</w:t>
      </w:r>
      <w:r w:rsidRPr="00461B6B">
        <w:rPr>
          <w:rFonts w:ascii="Times New Roman" w:hAnsi="Times New Roman"/>
          <w:szCs w:val="24"/>
        </w:rPr>
        <w:t xml:space="preserve"> in response to the 2018 NPRM, as well as information received by OCR through the June 2021 Title IX Public Hearing, in listening sessions, and during the meetings </w:t>
      </w:r>
      <w:r w:rsidR="00237C4D">
        <w:rPr>
          <w:rFonts w:ascii="Times New Roman" w:hAnsi="Times New Roman"/>
          <w:szCs w:val="24"/>
        </w:rPr>
        <w:t xml:space="preserve">the Department </w:t>
      </w:r>
      <w:r w:rsidRPr="00461B6B">
        <w:rPr>
          <w:rFonts w:ascii="Times New Roman" w:hAnsi="Times New Roman"/>
          <w:szCs w:val="24"/>
        </w:rPr>
        <w:t xml:space="preserve">held pursuant to Executive Order 12866 in 2022.  The estimates were further informed by the input of internal subject matter experts. </w:t>
      </w:r>
      <w:r w:rsidRPr="00461B6B" w:rsidR="00E92D0B">
        <w:rPr>
          <w:rFonts w:ascii="Times New Roman" w:hAnsi="Times New Roman"/>
          <w:szCs w:val="24"/>
        </w:rPr>
        <w:t xml:space="preserve"> </w:t>
      </w:r>
      <w:r w:rsidRPr="00461B6B">
        <w:rPr>
          <w:rFonts w:ascii="Times New Roman" w:hAnsi="Times New Roman"/>
          <w:szCs w:val="24"/>
        </w:rPr>
        <w:t xml:space="preserve">The Year 1 </w:t>
      </w:r>
      <w:r w:rsidRPr="00461B6B" w:rsidR="00630E58">
        <w:rPr>
          <w:rFonts w:ascii="Times New Roman" w:hAnsi="Times New Roman"/>
          <w:szCs w:val="24"/>
        </w:rPr>
        <w:t>burden and cost</w:t>
      </w:r>
      <w:r w:rsidRPr="00461B6B">
        <w:rPr>
          <w:rFonts w:ascii="Times New Roman" w:hAnsi="Times New Roman"/>
          <w:szCs w:val="24"/>
        </w:rPr>
        <w:t xml:space="preserve"> represent the existing paperwork burden for all recipients under the Department’s </w:t>
      </w:r>
      <w:r w:rsidR="00461B6B">
        <w:rPr>
          <w:rFonts w:ascii="Times New Roman" w:hAnsi="Times New Roman"/>
          <w:szCs w:val="24"/>
        </w:rPr>
        <w:t>2020 amendments</w:t>
      </w:r>
      <w:r w:rsidRPr="00461B6B">
        <w:rPr>
          <w:rFonts w:ascii="Times New Roman" w:hAnsi="Times New Roman"/>
          <w:szCs w:val="24"/>
        </w:rPr>
        <w:t xml:space="preserve">, plus the added start-up costs associated with any additional paperwork burden imposed by the </w:t>
      </w:r>
      <w:r w:rsidR="00461B6B">
        <w:rPr>
          <w:rFonts w:ascii="Times New Roman" w:hAnsi="Times New Roman"/>
          <w:szCs w:val="24"/>
        </w:rPr>
        <w:t>final</w:t>
      </w:r>
      <w:r w:rsidRPr="00461B6B">
        <w:rPr>
          <w:rFonts w:ascii="Times New Roman" w:hAnsi="Times New Roman"/>
          <w:szCs w:val="24"/>
        </w:rPr>
        <w:t xml:space="preserve"> regulations.  The </w:t>
      </w:r>
      <w:r w:rsidRPr="00461B6B" w:rsidR="00630E58">
        <w:rPr>
          <w:rFonts w:ascii="Times New Roman" w:hAnsi="Times New Roman"/>
          <w:szCs w:val="24"/>
        </w:rPr>
        <w:t>ongoing annual burden and cost</w:t>
      </w:r>
      <w:r w:rsidRPr="00461B6B">
        <w:rPr>
          <w:rFonts w:ascii="Times New Roman" w:hAnsi="Times New Roman"/>
          <w:szCs w:val="24"/>
        </w:rPr>
        <w:t xml:space="preserve"> reflects the ongoing existing paperwork burden for all recipients under the Department’s </w:t>
      </w:r>
      <w:r w:rsidR="00461B6B">
        <w:rPr>
          <w:rFonts w:ascii="Times New Roman" w:hAnsi="Times New Roman"/>
          <w:szCs w:val="24"/>
        </w:rPr>
        <w:t>2020 amendments</w:t>
      </w:r>
      <w:r w:rsidRPr="00461B6B">
        <w:rPr>
          <w:rFonts w:ascii="Times New Roman" w:hAnsi="Times New Roman"/>
          <w:szCs w:val="24"/>
        </w:rPr>
        <w:t xml:space="preserve">, plus the additional ongoing paperwork burden for all recipients under the </w:t>
      </w:r>
      <w:r w:rsidR="00461B6B">
        <w:rPr>
          <w:rFonts w:ascii="Times New Roman" w:hAnsi="Times New Roman"/>
          <w:szCs w:val="24"/>
        </w:rPr>
        <w:t>final</w:t>
      </w:r>
      <w:r w:rsidRPr="00461B6B">
        <w:rPr>
          <w:rFonts w:ascii="Times New Roman" w:hAnsi="Times New Roman"/>
          <w:szCs w:val="24"/>
        </w:rPr>
        <w:t xml:space="preserve"> regulations.</w:t>
      </w:r>
      <w:r>
        <w:rPr>
          <w:rFonts w:ascii="Times New Roman" w:hAnsi="Times New Roman"/>
          <w:szCs w:val="24"/>
        </w:rPr>
        <w:t xml:space="preserve">  </w:t>
      </w:r>
    </w:p>
    <w:p w:rsidR="00145325" w:rsidP="00145325" w14:paraId="2F8E28A4" w14:textId="77777777"/>
    <w:p w:rsidR="00145325" w:rsidP="00145325" w14:paraId="7BB9EAB3" w14:textId="77777777">
      <w:pPr>
        <w:ind w:left="720"/>
        <w:contextualSpacing/>
        <w:rPr>
          <w:rFonts w:ascii="Times New Roman" w:hAnsi="Times New Roman"/>
          <w:szCs w:val="24"/>
        </w:rPr>
      </w:pPr>
    </w:p>
    <w:tbl>
      <w:tblPr>
        <w:tblpPr w:leftFromText="180" w:rightFromText="180" w:vertAnchor="text" w:horzAnchor="page" w:tblpX="826" w:tblpY="539"/>
        <w:tblW w:w="11235" w:type="dxa"/>
        <w:tblCellMar>
          <w:left w:w="0" w:type="dxa"/>
          <w:right w:w="0" w:type="dxa"/>
        </w:tblCellMar>
        <w:tblLook w:val="04A0"/>
      </w:tblPr>
      <w:tblGrid>
        <w:gridCol w:w="1463"/>
        <w:gridCol w:w="1194"/>
        <w:gridCol w:w="1255"/>
        <w:gridCol w:w="1341"/>
        <w:gridCol w:w="1145"/>
        <w:gridCol w:w="1060"/>
        <w:gridCol w:w="931"/>
        <w:gridCol w:w="1255"/>
        <w:gridCol w:w="1591"/>
      </w:tblGrid>
      <w:tr w14:paraId="1767397E" w14:textId="77777777" w:rsidTr="00874FD0">
        <w:tblPrEx>
          <w:tblW w:w="11235" w:type="dxa"/>
          <w:tblCellMar>
            <w:left w:w="0" w:type="dxa"/>
            <w:right w:w="0" w:type="dxa"/>
          </w:tblCellMar>
          <w:tblLook w:val="04A0"/>
        </w:tblPrEx>
        <w:trPr>
          <w:tblHeader/>
        </w:trPr>
        <w:tc>
          <w:tcPr>
            <w:tcW w:w="1463"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tcPr>
          <w:p w:rsidR="001F65EF" w:rsidRPr="005B41D7" w:rsidP="001F65EF" w14:paraId="266DCE0A" w14:textId="77777777">
            <w:pPr>
              <w:jc w:val="center"/>
              <w:rPr>
                <w:rFonts w:ascii="Times New Roman" w:hAnsi="Times New Roman"/>
                <w:sz w:val="22"/>
                <w:szCs w:val="22"/>
              </w:rPr>
            </w:pPr>
          </w:p>
          <w:p w:rsidR="001F65EF" w:rsidRPr="005B41D7" w:rsidP="001F65EF" w14:paraId="5D861698" w14:textId="77777777">
            <w:pPr>
              <w:jc w:val="center"/>
              <w:rPr>
                <w:rFonts w:ascii="Times New Roman" w:hAnsi="Times New Roman"/>
                <w:sz w:val="22"/>
                <w:szCs w:val="22"/>
              </w:rPr>
            </w:pPr>
          </w:p>
          <w:p w:rsidR="001F65EF" w:rsidRPr="005B41D7" w:rsidP="001F65EF" w14:paraId="7C1DB190" w14:textId="77777777">
            <w:pPr>
              <w:jc w:val="center"/>
              <w:rPr>
                <w:rFonts w:ascii="Times New Roman" w:hAnsi="Times New Roman"/>
                <w:sz w:val="22"/>
                <w:szCs w:val="22"/>
              </w:rPr>
            </w:pPr>
            <w:r w:rsidRPr="005B41D7">
              <w:rPr>
                <w:rFonts w:ascii="Times New Roman" w:hAnsi="Times New Roman"/>
                <w:sz w:val="22"/>
                <w:szCs w:val="22"/>
              </w:rPr>
              <w:t>Information Activity or IC (with type of respondent)</w:t>
            </w:r>
          </w:p>
        </w:tc>
        <w:tc>
          <w:tcPr>
            <w:tcW w:w="1194"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rsidR="001F65EF" w:rsidRPr="00452817" w:rsidP="001F65EF" w14:paraId="1A31D42E" w14:textId="77777777">
            <w:pPr>
              <w:jc w:val="center"/>
              <w:rPr>
                <w:rFonts w:ascii="Times New Roman" w:hAnsi="Times New Roman"/>
                <w:sz w:val="22"/>
                <w:szCs w:val="22"/>
              </w:rPr>
            </w:pPr>
          </w:p>
          <w:p w:rsidR="001F65EF" w:rsidRPr="00452817" w:rsidP="001F65EF" w14:paraId="04A5ADB9" w14:textId="77777777">
            <w:pPr>
              <w:jc w:val="center"/>
              <w:rPr>
                <w:rFonts w:ascii="Times New Roman" w:hAnsi="Times New Roman"/>
                <w:sz w:val="22"/>
                <w:szCs w:val="22"/>
              </w:rPr>
            </w:pPr>
          </w:p>
          <w:p w:rsidR="001F65EF" w:rsidRPr="00452817" w:rsidP="001F65EF" w14:paraId="630650D8" w14:textId="77777777">
            <w:pPr>
              <w:jc w:val="center"/>
              <w:rPr>
                <w:rFonts w:ascii="Times New Roman" w:hAnsi="Times New Roman"/>
                <w:sz w:val="22"/>
                <w:szCs w:val="22"/>
              </w:rPr>
            </w:pPr>
            <w:r w:rsidRPr="00452817">
              <w:rPr>
                <w:rFonts w:ascii="Times New Roman" w:hAnsi="Times New Roman"/>
                <w:sz w:val="22"/>
                <w:szCs w:val="22"/>
              </w:rPr>
              <w:t xml:space="preserve">Sample Size </w:t>
            </w:r>
            <w:r w:rsidRPr="00452817">
              <w:rPr>
                <w:rFonts w:ascii="Times New Roman" w:hAnsi="Times New Roman"/>
                <w:color w:val="000000"/>
                <w:sz w:val="22"/>
                <w:szCs w:val="22"/>
                <w:shd w:val="clear" w:color="auto" w:fill="D9D9D9"/>
              </w:rPr>
              <w:t>(if applicable)</w:t>
            </w:r>
          </w:p>
        </w:tc>
        <w:tc>
          <w:tcPr>
            <w:tcW w:w="1255"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rsidR="001F65EF" w:rsidRPr="00452817" w:rsidP="001F65EF" w14:paraId="045868FB" w14:textId="77777777">
            <w:pPr>
              <w:jc w:val="center"/>
              <w:rPr>
                <w:rFonts w:ascii="Times New Roman" w:hAnsi="Times New Roman"/>
                <w:sz w:val="22"/>
                <w:szCs w:val="22"/>
              </w:rPr>
            </w:pPr>
          </w:p>
          <w:p w:rsidR="001F65EF" w:rsidRPr="00452817" w:rsidP="001F65EF" w14:paraId="4EC017FC" w14:textId="77777777">
            <w:pPr>
              <w:shd w:val="clear" w:color="auto" w:fill="F2F2F2"/>
              <w:jc w:val="center"/>
              <w:rPr>
                <w:rFonts w:ascii="Times New Roman" w:hAnsi="Times New Roman"/>
                <w:sz w:val="22"/>
                <w:szCs w:val="22"/>
              </w:rPr>
            </w:pPr>
          </w:p>
          <w:p w:rsidR="001F65EF" w:rsidRPr="00452817" w:rsidP="001F65EF" w14:paraId="3A64FE3B" w14:textId="77777777">
            <w:pPr>
              <w:shd w:val="clear" w:color="auto" w:fill="F2F2F2"/>
              <w:jc w:val="center"/>
              <w:rPr>
                <w:rFonts w:ascii="Times New Roman" w:hAnsi="Times New Roman"/>
                <w:sz w:val="22"/>
                <w:szCs w:val="22"/>
              </w:rPr>
            </w:pPr>
            <w:r w:rsidRPr="00452817">
              <w:rPr>
                <w:rFonts w:ascii="Times New Roman" w:hAnsi="Times New Roman"/>
                <w:color w:val="000000"/>
                <w:sz w:val="22"/>
                <w:szCs w:val="22"/>
                <w:shd w:val="clear" w:color="auto" w:fill="F2F2F2"/>
              </w:rPr>
              <w:t xml:space="preserve">Respondent Response Rate </w:t>
            </w:r>
            <w:r w:rsidRPr="00452817">
              <w:rPr>
                <w:rFonts w:ascii="Times New Roman" w:hAnsi="Times New Roman"/>
                <w:color w:val="000000"/>
                <w:sz w:val="22"/>
                <w:szCs w:val="22"/>
                <w:shd w:val="clear" w:color="auto" w:fill="D9D9D9"/>
              </w:rPr>
              <w:t>(if applicable)</w:t>
            </w:r>
          </w:p>
        </w:tc>
        <w:tc>
          <w:tcPr>
            <w:tcW w:w="1341"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rsidR="001F65EF" w:rsidRPr="005B41D7" w:rsidP="001F65EF" w14:paraId="4F79F58C" w14:textId="77777777">
            <w:pPr>
              <w:jc w:val="center"/>
              <w:rPr>
                <w:rFonts w:ascii="Times New Roman" w:hAnsi="Times New Roman"/>
                <w:sz w:val="22"/>
                <w:szCs w:val="22"/>
              </w:rPr>
            </w:pPr>
            <w:r w:rsidRPr="005B41D7">
              <w:rPr>
                <w:rFonts w:ascii="Times New Roman" w:hAnsi="Times New Roman"/>
                <w:sz w:val="22"/>
                <w:szCs w:val="22"/>
              </w:rPr>
              <w:t>Number of Respondents</w:t>
            </w:r>
          </w:p>
        </w:tc>
        <w:tc>
          <w:tcPr>
            <w:tcW w:w="1145"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rsidR="001F65EF" w:rsidRPr="005B41D7" w:rsidP="001F65EF" w14:paraId="14CDED14" w14:textId="77777777">
            <w:pPr>
              <w:jc w:val="center"/>
              <w:rPr>
                <w:rFonts w:ascii="Times New Roman" w:hAnsi="Times New Roman"/>
                <w:sz w:val="22"/>
                <w:szCs w:val="22"/>
              </w:rPr>
            </w:pPr>
          </w:p>
          <w:p w:rsidR="001F65EF" w:rsidRPr="005B41D7" w:rsidP="001F65EF" w14:paraId="3B0CDD5A" w14:textId="77777777">
            <w:pPr>
              <w:jc w:val="center"/>
              <w:rPr>
                <w:rFonts w:ascii="Times New Roman" w:hAnsi="Times New Roman"/>
                <w:sz w:val="22"/>
                <w:szCs w:val="22"/>
              </w:rPr>
            </w:pPr>
          </w:p>
          <w:p w:rsidR="001F65EF" w:rsidRPr="005B41D7" w:rsidP="001F65EF" w14:paraId="77948B4D" w14:textId="77777777">
            <w:pPr>
              <w:jc w:val="center"/>
              <w:rPr>
                <w:rFonts w:ascii="Times New Roman" w:hAnsi="Times New Roman"/>
                <w:sz w:val="22"/>
                <w:szCs w:val="22"/>
              </w:rPr>
            </w:pPr>
            <w:r w:rsidRPr="005B41D7">
              <w:rPr>
                <w:rFonts w:ascii="Times New Roman" w:hAnsi="Times New Roman"/>
                <w:sz w:val="22"/>
                <w:szCs w:val="22"/>
              </w:rPr>
              <w:t>Number of Responses</w:t>
            </w:r>
          </w:p>
        </w:tc>
        <w:tc>
          <w:tcPr>
            <w:tcW w:w="1060"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rsidR="001F65EF" w:rsidRPr="005B41D7" w:rsidP="001F65EF" w14:paraId="18B0FF5D" w14:textId="77777777">
            <w:pPr>
              <w:jc w:val="center"/>
              <w:rPr>
                <w:rFonts w:ascii="Times New Roman" w:hAnsi="Times New Roman"/>
                <w:sz w:val="22"/>
                <w:szCs w:val="22"/>
              </w:rPr>
            </w:pPr>
          </w:p>
          <w:p w:rsidR="001F65EF" w:rsidRPr="005B41D7" w:rsidP="001F65EF" w14:paraId="594145F6" w14:textId="77777777">
            <w:pPr>
              <w:jc w:val="center"/>
              <w:rPr>
                <w:rFonts w:ascii="Times New Roman" w:hAnsi="Times New Roman"/>
                <w:sz w:val="22"/>
                <w:szCs w:val="22"/>
              </w:rPr>
            </w:pPr>
            <w:r w:rsidRPr="005B41D7">
              <w:rPr>
                <w:rFonts w:ascii="Times New Roman" w:hAnsi="Times New Roman"/>
                <w:sz w:val="22"/>
                <w:szCs w:val="22"/>
              </w:rPr>
              <w:t>Average Burden Hours per Response</w:t>
            </w:r>
          </w:p>
        </w:tc>
        <w:tc>
          <w:tcPr>
            <w:tcW w:w="931"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rsidR="001F65EF" w:rsidRPr="005B41D7" w:rsidP="001F65EF" w14:paraId="3825CA88" w14:textId="77777777">
            <w:pPr>
              <w:jc w:val="center"/>
              <w:rPr>
                <w:rFonts w:ascii="Times New Roman" w:hAnsi="Times New Roman"/>
                <w:sz w:val="22"/>
                <w:szCs w:val="22"/>
              </w:rPr>
            </w:pPr>
          </w:p>
          <w:p w:rsidR="001F65EF" w:rsidRPr="005B41D7" w:rsidP="001F65EF" w14:paraId="1CD786EB" w14:textId="77777777">
            <w:pPr>
              <w:rPr>
                <w:rFonts w:ascii="Times New Roman" w:hAnsi="Times New Roman"/>
                <w:sz w:val="22"/>
                <w:szCs w:val="22"/>
              </w:rPr>
            </w:pPr>
            <w:r w:rsidRPr="005B41D7">
              <w:rPr>
                <w:rFonts w:ascii="Times New Roman" w:hAnsi="Times New Roman"/>
                <w:sz w:val="22"/>
                <w:szCs w:val="22"/>
              </w:rPr>
              <w:t xml:space="preserve">Total </w:t>
            </w:r>
            <w:r w:rsidR="00D765AB">
              <w:rPr>
                <w:rFonts w:ascii="Times New Roman" w:hAnsi="Times New Roman"/>
                <w:sz w:val="22"/>
                <w:szCs w:val="22"/>
              </w:rPr>
              <w:t>Year 1</w:t>
            </w:r>
            <w:r w:rsidRPr="005B41D7">
              <w:rPr>
                <w:rFonts w:ascii="Times New Roman" w:hAnsi="Times New Roman"/>
                <w:sz w:val="22"/>
                <w:szCs w:val="22"/>
              </w:rPr>
              <w:t xml:space="preserve"> Burden Hours</w:t>
            </w:r>
          </w:p>
        </w:tc>
        <w:tc>
          <w:tcPr>
            <w:tcW w:w="1255"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rsidR="001F65EF" w:rsidRPr="005B41D7" w:rsidP="001F65EF" w14:paraId="135FB21A" w14:textId="77777777">
            <w:pPr>
              <w:jc w:val="center"/>
              <w:rPr>
                <w:rFonts w:ascii="Times New Roman" w:hAnsi="Times New Roman"/>
                <w:sz w:val="22"/>
                <w:szCs w:val="22"/>
              </w:rPr>
            </w:pPr>
          </w:p>
          <w:p w:rsidR="001F65EF" w:rsidRPr="005B41D7" w:rsidP="001F65EF" w14:paraId="594042EB" w14:textId="77777777">
            <w:pPr>
              <w:jc w:val="center"/>
              <w:rPr>
                <w:rFonts w:ascii="Times New Roman" w:hAnsi="Times New Roman"/>
                <w:sz w:val="22"/>
                <w:szCs w:val="22"/>
              </w:rPr>
            </w:pPr>
          </w:p>
          <w:p w:rsidR="001F65EF" w:rsidRPr="005B41D7" w:rsidP="001F65EF" w14:paraId="11542969" w14:textId="77777777">
            <w:pPr>
              <w:jc w:val="center"/>
              <w:rPr>
                <w:rFonts w:ascii="Times New Roman" w:hAnsi="Times New Roman"/>
                <w:sz w:val="22"/>
                <w:szCs w:val="22"/>
              </w:rPr>
            </w:pPr>
            <w:r w:rsidRPr="005B41D7">
              <w:rPr>
                <w:rFonts w:ascii="Times New Roman" w:hAnsi="Times New Roman"/>
                <w:sz w:val="22"/>
                <w:szCs w:val="22"/>
              </w:rPr>
              <w:t>Estimated Respondent Average Hourly Wage</w:t>
            </w:r>
          </w:p>
        </w:tc>
        <w:tc>
          <w:tcPr>
            <w:tcW w:w="1591"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rsidR="001F65EF" w:rsidRPr="005B41D7" w:rsidP="001F65EF" w14:paraId="64C5542B" w14:textId="77777777">
            <w:pPr>
              <w:jc w:val="center"/>
              <w:rPr>
                <w:rFonts w:ascii="Times New Roman" w:hAnsi="Times New Roman"/>
                <w:sz w:val="22"/>
                <w:szCs w:val="22"/>
              </w:rPr>
            </w:pPr>
          </w:p>
          <w:p w:rsidR="001F65EF" w:rsidRPr="005B41D7" w:rsidP="001F65EF" w14:paraId="013AEA37" w14:textId="77777777">
            <w:pPr>
              <w:jc w:val="center"/>
              <w:rPr>
                <w:rFonts w:ascii="Times New Roman" w:hAnsi="Times New Roman"/>
                <w:sz w:val="22"/>
                <w:szCs w:val="22"/>
              </w:rPr>
            </w:pPr>
          </w:p>
          <w:p w:rsidR="001F65EF" w:rsidRPr="005B41D7" w:rsidP="001F65EF" w14:paraId="4C37E55F" w14:textId="77777777">
            <w:pPr>
              <w:jc w:val="center"/>
              <w:rPr>
                <w:rFonts w:ascii="Times New Roman" w:hAnsi="Times New Roman"/>
                <w:sz w:val="22"/>
                <w:szCs w:val="22"/>
              </w:rPr>
            </w:pPr>
            <w:r w:rsidRPr="005B41D7">
              <w:rPr>
                <w:rFonts w:ascii="Times New Roman" w:hAnsi="Times New Roman"/>
                <w:sz w:val="22"/>
                <w:szCs w:val="22"/>
              </w:rPr>
              <w:t xml:space="preserve">Total </w:t>
            </w:r>
            <w:r w:rsidR="00D765AB">
              <w:rPr>
                <w:rFonts w:ascii="Times New Roman" w:hAnsi="Times New Roman"/>
                <w:sz w:val="22"/>
                <w:szCs w:val="22"/>
              </w:rPr>
              <w:t>Year 1</w:t>
            </w:r>
            <w:r w:rsidRPr="005B41D7">
              <w:rPr>
                <w:rFonts w:ascii="Times New Roman" w:hAnsi="Times New Roman"/>
                <w:sz w:val="22"/>
                <w:szCs w:val="22"/>
              </w:rPr>
              <w:t xml:space="preserve"> Costs (hourly wage x total burden hours)</w:t>
            </w:r>
          </w:p>
        </w:tc>
      </w:tr>
      <w:tr w14:paraId="48C5E874" w14:textId="77777777" w:rsidTr="00874FD0">
        <w:tblPrEx>
          <w:tblW w:w="11235" w:type="dxa"/>
          <w:tblCellMar>
            <w:left w:w="0" w:type="dxa"/>
            <w:right w:w="0" w:type="dxa"/>
          </w:tblCellMar>
          <w:tblLook w:val="04A0"/>
        </w:tblPrEx>
        <w:trPr>
          <w:tblHeader/>
        </w:trPr>
        <w:tc>
          <w:tcPr>
            <w:tcW w:w="146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1F65EF" w:rsidRPr="005B41D7" w:rsidP="001F65EF" w14:paraId="6E155CC1" w14:textId="77777777">
            <w:pPr>
              <w:jc w:val="center"/>
              <w:rPr>
                <w:rFonts w:ascii="Times New Roman" w:hAnsi="Times New Roman"/>
                <w:sz w:val="22"/>
                <w:szCs w:val="22"/>
              </w:rPr>
            </w:pPr>
          </w:p>
          <w:p w:rsidR="001F65EF" w:rsidRPr="005B41D7" w:rsidP="001F65EF" w14:paraId="44944AFA" w14:textId="77777777">
            <w:pPr>
              <w:jc w:val="center"/>
              <w:rPr>
                <w:rFonts w:ascii="Times New Roman" w:hAnsi="Times New Roman"/>
                <w:sz w:val="22"/>
                <w:szCs w:val="22"/>
              </w:rPr>
            </w:pPr>
            <w:r w:rsidRPr="005B41D7">
              <w:rPr>
                <w:rFonts w:ascii="Times New Roman" w:hAnsi="Times New Roman"/>
                <w:sz w:val="22"/>
                <w:szCs w:val="22"/>
              </w:rPr>
              <w:t>106.8(f) – LEAs</w:t>
            </w:r>
            <w:r>
              <w:rPr>
                <w:rFonts w:ascii="Times New Roman" w:hAnsi="Times New Roman"/>
                <w:sz w:val="22"/>
                <w:szCs w:val="22"/>
              </w:rPr>
              <w:t xml:space="preserve"> (Title IX Coordinator)</w:t>
            </w:r>
          </w:p>
        </w:tc>
        <w:tc>
          <w:tcPr>
            <w:tcW w:w="1194"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D55938" w14:paraId="080D4432" w14:textId="77777777">
            <w:pPr>
              <w:jc w:val="center"/>
              <w:rPr>
                <w:rFonts w:ascii="Times New Roman" w:hAnsi="Times New Roman"/>
                <w:sz w:val="22"/>
                <w:szCs w:val="22"/>
              </w:rPr>
            </w:pPr>
            <w:r>
              <w:rPr>
                <w:rFonts w:ascii="Times New Roman" w:hAnsi="Times New Roman"/>
                <w:sz w:val="22"/>
                <w:szCs w:val="22"/>
              </w:rPr>
              <w:t>N/A</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491114" w14:paraId="7FFDF0CD" w14:textId="77777777">
            <w:pPr>
              <w:jc w:val="center"/>
              <w:rPr>
                <w:rFonts w:ascii="Times New Roman" w:hAnsi="Times New Roman"/>
                <w:sz w:val="22"/>
                <w:szCs w:val="22"/>
              </w:rPr>
            </w:pPr>
            <w:r>
              <w:rPr>
                <w:rFonts w:ascii="Times New Roman" w:hAnsi="Times New Roman"/>
                <w:sz w:val="22"/>
                <w:szCs w:val="22"/>
              </w:rPr>
              <w:t>N/A</w:t>
            </w:r>
          </w:p>
        </w:tc>
        <w:tc>
          <w:tcPr>
            <w:tcW w:w="1341"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250592" w14:paraId="4C0BE2FB" w14:textId="77777777">
            <w:pPr>
              <w:jc w:val="center"/>
              <w:rPr>
                <w:rFonts w:ascii="Times New Roman" w:hAnsi="Times New Roman"/>
                <w:sz w:val="22"/>
                <w:szCs w:val="22"/>
              </w:rPr>
            </w:pPr>
            <w:r>
              <w:rPr>
                <w:rFonts w:ascii="Times New Roman" w:hAnsi="Times New Roman"/>
                <w:sz w:val="22"/>
                <w:szCs w:val="22"/>
              </w:rPr>
              <w:t>1</w:t>
            </w:r>
            <w:r w:rsidR="00C35444">
              <w:rPr>
                <w:rFonts w:ascii="Times New Roman" w:hAnsi="Times New Roman"/>
                <w:sz w:val="22"/>
                <w:szCs w:val="22"/>
              </w:rPr>
              <w:t>7,916</w:t>
            </w:r>
          </w:p>
        </w:tc>
        <w:tc>
          <w:tcPr>
            <w:tcW w:w="1145"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250592" w14:paraId="7F0F906B" w14:textId="77777777">
            <w:pPr>
              <w:jc w:val="center"/>
              <w:rPr>
                <w:rFonts w:ascii="Times New Roman" w:hAnsi="Times New Roman"/>
                <w:sz w:val="22"/>
                <w:szCs w:val="22"/>
              </w:rPr>
            </w:pPr>
            <w:r>
              <w:rPr>
                <w:rFonts w:ascii="Times New Roman" w:hAnsi="Times New Roman"/>
                <w:sz w:val="22"/>
                <w:szCs w:val="22"/>
              </w:rPr>
              <w:t>17,916</w:t>
            </w:r>
          </w:p>
        </w:tc>
        <w:tc>
          <w:tcPr>
            <w:tcW w:w="1060"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250592" w14:paraId="132465E4" w14:textId="77777777">
            <w:pPr>
              <w:jc w:val="center"/>
              <w:rPr>
                <w:rFonts w:ascii="Times New Roman" w:hAnsi="Times New Roman"/>
                <w:sz w:val="22"/>
                <w:szCs w:val="22"/>
              </w:rPr>
            </w:pPr>
            <w:r>
              <w:rPr>
                <w:rFonts w:ascii="Times New Roman" w:hAnsi="Times New Roman"/>
                <w:sz w:val="22"/>
                <w:szCs w:val="22"/>
              </w:rPr>
              <w:t>2 hours</w:t>
            </w:r>
          </w:p>
        </w:tc>
        <w:tc>
          <w:tcPr>
            <w:tcW w:w="931"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250592" w14:paraId="7665899B" w14:textId="77777777">
            <w:pPr>
              <w:jc w:val="center"/>
              <w:rPr>
                <w:rFonts w:ascii="Times New Roman" w:hAnsi="Times New Roman"/>
                <w:sz w:val="22"/>
                <w:szCs w:val="22"/>
              </w:rPr>
            </w:pPr>
            <w:r>
              <w:rPr>
                <w:rFonts w:ascii="Times New Roman" w:hAnsi="Times New Roman"/>
                <w:sz w:val="22"/>
                <w:szCs w:val="22"/>
              </w:rPr>
              <w:t>35,832</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250592" w14:paraId="305CFED6" w14:textId="77777777">
            <w:pPr>
              <w:jc w:val="center"/>
              <w:rPr>
                <w:rFonts w:ascii="Times New Roman" w:hAnsi="Times New Roman"/>
                <w:sz w:val="22"/>
                <w:szCs w:val="22"/>
              </w:rPr>
            </w:pPr>
            <w:r>
              <w:rPr>
                <w:rFonts w:ascii="Times New Roman" w:hAnsi="Times New Roman"/>
                <w:sz w:val="22"/>
                <w:szCs w:val="22"/>
              </w:rPr>
              <w:t>$</w:t>
            </w:r>
            <w:r w:rsidR="00070E0B">
              <w:rPr>
                <w:rFonts w:ascii="Times New Roman" w:hAnsi="Times New Roman"/>
                <w:sz w:val="22"/>
                <w:szCs w:val="22"/>
              </w:rPr>
              <w:t>96.46</w:t>
            </w:r>
          </w:p>
        </w:tc>
        <w:tc>
          <w:tcPr>
            <w:tcW w:w="1591"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250592" w14:paraId="7AA93792" w14:textId="77777777">
            <w:pPr>
              <w:jc w:val="center"/>
              <w:rPr>
                <w:rFonts w:ascii="Times New Roman" w:hAnsi="Times New Roman"/>
                <w:sz w:val="22"/>
                <w:szCs w:val="22"/>
              </w:rPr>
            </w:pPr>
            <w:r>
              <w:rPr>
                <w:rFonts w:ascii="Times New Roman" w:hAnsi="Times New Roman"/>
                <w:sz w:val="22"/>
                <w:szCs w:val="22"/>
              </w:rPr>
              <w:t>$</w:t>
            </w:r>
            <w:r w:rsidR="009A6E0A">
              <w:rPr>
                <w:rFonts w:ascii="Times New Roman" w:hAnsi="Times New Roman"/>
                <w:sz w:val="22"/>
                <w:szCs w:val="22"/>
              </w:rPr>
              <w:t>3,456,354.72</w:t>
            </w:r>
          </w:p>
        </w:tc>
      </w:tr>
      <w:tr w14:paraId="70321910" w14:textId="77777777" w:rsidTr="00874FD0">
        <w:tblPrEx>
          <w:tblW w:w="11235" w:type="dxa"/>
          <w:tblCellMar>
            <w:left w:w="0" w:type="dxa"/>
            <w:right w:w="0" w:type="dxa"/>
          </w:tblCellMar>
          <w:tblLook w:val="04A0"/>
        </w:tblPrEx>
        <w:trPr>
          <w:tblHeader/>
        </w:trPr>
        <w:tc>
          <w:tcPr>
            <w:tcW w:w="146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1F65EF" w:rsidRPr="005B41D7" w:rsidP="001F65EF" w14:paraId="6B739343" w14:textId="77777777">
            <w:pPr>
              <w:jc w:val="center"/>
              <w:rPr>
                <w:rFonts w:ascii="Times New Roman" w:hAnsi="Times New Roman"/>
                <w:sz w:val="22"/>
                <w:szCs w:val="22"/>
              </w:rPr>
            </w:pPr>
            <w:r>
              <w:rPr>
                <w:rFonts w:ascii="Times New Roman" w:hAnsi="Times New Roman"/>
                <w:sz w:val="22"/>
                <w:szCs w:val="22"/>
              </w:rPr>
              <w:t>106.8(f) LEAs (Admin Assistant)</w:t>
            </w:r>
          </w:p>
        </w:tc>
        <w:tc>
          <w:tcPr>
            <w:tcW w:w="1194" w:type="dxa"/>
            <w:tcBorders>
              <w:top w:val="nil"/>
              <w:left w:val="nil"/>
              <w:bottom w:val="single" w:sz="8" w:space="0" w:color="BFBFBF"/>
              <w:right w:val="single" w:sz="8" w:space="0" w:color="BFBFBF"/>
            </w:tcBorders>
            <w:tcMar>
              <w:top w:w="0" w:type="dxa"/>
              <w:left w:w="108" w:type="dxa"/>
              <w:bottom w:w="0" w:type="dxa"/>
              <w:right w:w="108" w:type="dxa"/>
            </w:tcMar>
          </w:tcPr>
          <w:p w:rsidR="001F65EF" w:rsidP="00D55938" w14:paraId="4BE56B79" w14:textId="77777777">
            <w:pPr>
              <w:jc w:val="center"/>
              <w:rPr>
                <w:rFonts w:ascii="Times New Roman" w:hAnsi="Times New Roman"/>
                <w:sz w:val="22"/>
                <w:szCs w:val="22"/>
              </w:rPr>
            </w:pPr>
            <w:r>
              <w:rPr>
                <w:rFonts w:ascii="Times New Roman" w:hAnsi="Times New Roman"/>
                <w:sz w:val="22"/>
                <w:szCs w:val="22"/>
              </w:rPr>
              <w:t>N/A</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1F65EF" w:rsidP="00491114" w14:paraId="3B58DDCB" w14:textId="77777777">
            <w:pPr>
              <w:jc w:val="center"/>
              <w:rPr>
                <w:rFonts w:ascii="Times New Roman" w:hAnsi="Times New Roman"/>
                <w:sz w:val="22"/>
                <w:szCs w:val="22"/>
              </w:rPr>
            </w:pPr>
            <w:r>
              <w:rPr>
                <w:rFonts w:ascii="Times New Roman" w:hAnsi="Times New Roman"/>
                <w:sz w:val="22"/>
                <w:szCs w:val="22"/>
              </w:rPr>
              <w:t>N/A</w:t>
            </w:r>
          </w:p>
        </w:tc>
        <w:tc>
          <w:tcPr>
            <w:tcW w:w="1341" w:type="dxa"/>
            <w:tcBorders>
              <w:top w:val="nil"/>
              <w:left w:val="nil"/>
              <w:bottom w:val="single" w:sz="8" w:space="0" w:color="BFBFBF"/>
              <w:right w:val="single" w:sz="8" w:space="0" w:color="BFBFBF"/>
            </w:tcBorders>
            <w:tcMar>
              <w:top w:w="0" w:type="dxa"/>
              <w:left w:w="108" w:type="dxa"/>
              <w:bottom w:w="0" w:type="dxa"/>
              <w:right w:w="108" w:type="dxa"/>
            </w:tcMar>
          </w:tcPr>
          <w:p w:rsidR="001F65EF" w:rsidP="00250592" w14:paraId="5B41909B" w14:textId="77777777">
            <w:pPr>
              <w:jc w:val="center"/>
              <w:rPr>
                <w:rFonts w:ascii="Times New Roman" w:hAnsi="Times New Roman"/>
                <w:sz w:val="22"/>
                <w:szCs w:val="22"/>
              </w:rPr>
            </w:pPr>
            <w:r>
              <w:rPr>
                <w:rFonts w:ascii="Times New Roman" w:hAnsi="Times New Roman"/>
                <w:sz w:val="22"/>
                <w:szCs w:val="22"/>
              </w:rPr>
              <w:t>17,916</w:t>
            </w:r>
          </w:p>
        </w:tc>
        <w:tc>
          <w:tcPr>
            <w:tcW w:w="1145" w:type="dxa"/>
            <w:tcBorders>
              <w:top w:val="nil"/>
              <w:left w:val="nil"/>
              <w:bottom w:val="single" w:sz="8" w:space="0" w:color="BFBFBF"/>
              <w:right w:val="single" w:sz="8" w:space="0" w:color="BFBFBF"/>
            </w:tcBorders>
            <w:tcMar>
              <w:top w:w="0" w:type="dxa"/>
              <w:left w:w="108" w:type="dxa"/>
              <w:bottom w:w="0" w:type="dxa"/>
              <w:right w:w="108" w:type="dxa"/>
            </w:tcMar>
          </w:tcPr>
          <w:p w:rsidR="001F65EF" w:rsidP="00250592" w14:paraId="7D557EAB" w14:textId="77777777">
            <w:pPr>
              <w:jc w:val="center"/>
              <w:rPr>
                <w:rFonts w:ascii="Times New Roman" w:hAnsi="Times New Roman"/>
                <w:sz w:val="22"/>
                <w:szCs w:val="22"/>
              </w:rPr>
            </w:pPr>
            <w:r>
              <w:rPr>
                <w:rFonts w:ascii="Times New Roman" w:hAnsi="Times New Roman"/>
                <w:sz w:val="22"/>
                <w:szCs w:val="22"/>
              </w:rPr>
              <w:t>17,916</w:t>
            </w:r>
          </w:p>
        </w:tc>
        <w:tc>
          <w:tcPr>
            <w:tcW w:w="1060" w:type="dxa"/>
            <w:tcBorders>
              <w:top w:val="nil"/>
              <w:left w:val="nil"/>
              <w:bottom w:val="single" w:sz="8" w:space="0" w:color="BFBFBF"/>
              <w:right w:val="single" w:sz="8" w:space="0" w:color="BFBFBF"/>
            </w:tcBorders>
            <w:tcMar>
              <w:top w:w="0" w:type="dxa"/>
              <w:left w:w="108" w:type="dxa"/>
              <w:bottom w:w="0" w:type="dxa"/>
              <w:right w:w="108" w:type="dxa"/>
            </w:tcMar>
          </w:tcPr>
          <w:p w:rsidR="001F65EF" w:rsidP="00250592" w14:paraId="53E969B2" w14:textId="77777777">
            <w:pPr>
              <w:jc w:val="center"/>
              <w:rPr>
                <w:rFonts w:ascii="Times New Roman" w:hAnsi="Times New Roman"/>
                <w:sz w:val="22"/>
                <w:szCs w:val="22"/>
              </w:rPr>
            </w:pPr>
            <w:r>
              <w:rPr>
                <w:rFonts w:ascii="Times New Roman" w:hAnsi="Times New Roman"/>
                <w:sz w:val="22"/>
                <w:szCs w:val="22"/>
              </w:rPr>
              <w:t>2</w:t>
            </w:r>
            <w:r w:rsidR="00E76BC7">
              <w:rPr>
                <w:rFonts w:ascii="Times New Roman" w:hAnsi="Times New Roman"/>
                <w:sz w:val="22"/>
                <w:szCs w:val="22"/>
              </w:rPr>
              <w:t xml:space="preserve"> hours</w:t>
            </w:r>
          </w:p>
        </w:tc>
        <w:tc>
          <w:tcPr>
            <w:tcW w:w="931" w:type="dxa"/>
            <w:tcBorders>
              <w:top w:val="nil"/>
              <w:left w:val="nil"/>
              <w:bottom w:val="single" w:sz="8" w:space="0" w:color="BFBFBF"/>
              <w:right w:val="single" w:sz="8" w:space="0" w:color="BFBFBF"/>
            </w:tcBorders>
            <w:tcMar>
              <w:top w:w="0" w:type="dxa"/>
              <w:left w:w="108" w:type="dxa"/>
              <w:bottom w:w="0" w:type="dxa"/>
              <w:right w:w="108" w:type="dxa"/>
            </w:tcMar>
          </w:tcPr>
          <w:p w:rsidR="001F65EF" w:rsidP="00250592" w14:paraId="3C88AA01" w14:textId="77777777">
            <w:pPr>
              <w:jc w:val="center"/>
              <w:rPr>
                <w:rFonts w:ascii="Times New Roman" w:hAnsi="Times New Roman"/>
                <w:sz w:val="22"/>
                <w:szCs w:val="22"/>
              </w:rPr>
            </w:pPr>
            <w:r>
              <w:rPr>
                <w:rFonts w:ascii="Times New Roman" w:hAnsi="Times New Roman"/>
                <w:sz w:val="22"/>
                <w:szCs w:val="22"/>
              </w:rPr>
              <w:t>35,832</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1F65EF" w:rsidP="00250592" w14:paraId="61EEC81F" w14:textId="77777777">
            <w:pPr>
              <w:jc w:val="center"/>
              <w:rPr>
                <w:rFonts w:ascii="Times New Roman" w:hAnsi="Times New Roman"/>
                <w:sz w:val="22"/>
                <w:szCs w:val="22"/>
              </w:rPr>
            </w:pPr>
            <w:r>
              <w:rPr>
                <w:rFonts w:ascii="Times New Roman" w:hAnsi="Times New Roman"/>
                <w:sz w:val="22"/>
                <w:szCs w:val="22"/>
              </w:rPr>
              <w:t>$61.</w:t>
            </w:r>
            <w:r w:rsidR="009A6E0A">
              <w:rPr>
                <w:rFonts w:ascii="Times New Roman" w:hAnsi="Times New Roman"/>
                <w:sz w:val="22"/>
                <w:szCs w:val="22"/>
              </w:rPr>
              <w:t>14</w:t>
            </w:r>
          </w:p>
        </w:tc>
        <w:tc>
          <w:tcPr>
            <w:tcW w:w="1591" w:type="dxa"/>
            <w:tcBorders>
              <w:top w:val="nil"/>
              <w:left w:val="nil"/>
              <w:bottom w:val="single" w:sz="8" w:space="0" w:color="BFBFBF"/>
              <w:right w:val="single" w:sz="8" w:space="0" w:color="BFBFBF"/>
            </w:tcBorders>
            <w:tcMar>
              <w:top w:w="0" w:type="dxa"/>
              <w:left w:w="108" w:type="dxa"/>
              <w:bottom w:w="0" w:type="dxa"/>
              <w:right w:w="108" w:type="dxa"/>
            </w:tcMar>
          </w:tcPr>
          <w:p w:rsidR="001F65EF" w:rsidP="00250592" w14:paraId="20802C59" w14:textId="77777777">
            <w:pPr>
              <w:jc w:val="center"/>
              <w:rPr>
                <w:rFonts w:ascii="Times New Roman" w:hAnsi="Times New Roman"/>
                <w:sz w:val="22"/>
                <w:szCs w:val="22"/>
              </w:rPr>
            </w:pPr>
            <w:r>
              <w:rPr>
                <w:rFonts w:ascii="Times New Roman" w:hAnsi="Times New Roman"/>
                <w:sz w:val="22"/>
                <w:szCs w:val="22"/>
              </w:rPr>
              <w:t>$</w:t>
            </w:r>
            <w:r w:rsidR="00840978">
              <w:rPr>
                <w:rFonts w:ascii="Times New Roman" w:hAnsi="Times New Roman"/>
                <w:sz w:val="22"/>
                <w:szCs w:val="22"/>
              </w:rPr>
              <w:t>2,190,</w:t>
            </w:r>
            <w:r w:rsidR="005C05F7">
              <w:rPr>
                <w:rFonts w:ascii="Times New Roman" w:hAnsi="Times New Roman"/>
                <w:sz w:val="22"/>
                <w:szCs w:val="22"/>
              </w:rPr>
              <w:t>768.48</w:t>
            </w:r>
          </w:p>
        </w:tc>
      </w:tr>
      <w:tr w14:paraId="3EE7992A" w14:textId="77777777" w:rsidTr="00874FD0">
        <w:tblPrEx>
          <w:tblW w:w="11235" w:type="dxa"/>
          <w:tblCellMar>
            <w:left w:w="0" w:type="dxa"/>
            <w:right w:w="0" w:type="dxa"/>
          </w:tblCellMar>
          <w:tblLook w:val="04A0"/>
        </w:tblPrEx>
        <w:tc>
          <w:tcPr>
            <w:tcW w:w="146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1F65EF" w:rsidRPr="005B41D7" w:rsidP="001F65EF" w14:paraId="4CF866A2" w14:textId="77777777">
            <w:pPr>
              <w:rPr>
                <w:rFonts w:ascii="Times New Roman" w:hAnsi="Times New Roman"/>
                <w:sz w:val="22"/>
                <w:szCs w:val="22"/>
              </w:rPr>
            </w:pPr>
            <w:r w:rsidRPr="005B41D7">
              <w:rPr>
                <w:rFonts w:ascii="Times New Roman" w:hAnsi="Times New Roman"/>
                <w:sz w:val="22"/>
                <w:szCs w:val="22"/>
              </w:rPr>
              <w:t>106.8(f) – IHEs</w:t>
            </w:r>
            <w:r w:rsidR="00D112D6">
              <w:rPr>
                <w:rFonts w:ascii="Times New Roman" w:hAnsi="Times New Roman"/>
                <w:sz w:val="22"/>
                <w:szCs w:val="22"/>
              </w:rPr>
              <w:t xml:space="preserve"> (Title IX Coordinator)</w:t>
            </w:r>
          </w:p>
        </w:tc>
        <w:tc>
          <w:tcPr>
            <w:tcW w:w="1194"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70863D60" w14:textId="77777777">
            <w:pPr>
              <w:jc w:val="center"/>
              <w:rPr>
                <w:rFonts w:ascii="Times New Roman" w:hAnsi="Times New Roman"/>
                <w:sz w:val="22"/>
                <w:szCs w:val="22"/>
              </w:rPr>
            </w:pPr>
            <w:r>
              <w:rPr>
                <w:rFonts w:ascii="Times New Roman" w:hAnsi="Times New Roman"/>
                <w:sz w:val="22"/>
                <w:szCs w:val="22"/>
              </w:rPr>
              <w:t>N/A</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68ED749F" w14:textId="77777777">
            <w:pPr>
              <w:jc w:val="center"/>
              <w:rPr>
                <w:rFonts w:ascii="Times New Roman" w:hAnsi="Times New Roman"/>
                <w:sz w:val="22"/>
                <w:szCs w:val="22"/>
              </w:rPr>
            </w:pPr>
            <w:r>
              <w:rPr>
                <w:rFonts w:ascii="Times New Roman" w:hAnsi="Times New Roman"/>
                <w:sz w:val="22"/>
                <w:szCs w:val="22"/>
              </w:rPr>
              <w:t>N/A</w:t>
            </w:r>
          </w:p>
        </w:tc>
        <w:tc>
          <w:tcPr>
            <w:tcW w:w="1341"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789FF590" w14:textId="77777777">
            <w:pPr>
              <w:jc w:val="center"/>
              <w:rPr>
                <w:rFonts w:ascii="Times New Roman" w:hAnsi="Times New Roman"/>
                <w:sz w:val="22"/>
                <w:szCs w:val="22"/>
              </w:rPr>
            </w:pPr>
            <w:r>
              <w:rPr>
                <w:rFonts w:ascii="Times New Roman" w:hAnsi="Times New Roman"/>
                <w:sz w:val="22"/>
                <w:szCs w:val="22"/>
              </w:rPr>
              <w:t>6,0</w:t>
            </w:r>
            <w:r w:rsidR="005C05F7">
              <w:rPr>
                <w:rFonts w:ascii="Times New Roman" w:hAnsi="Times New Roman"/>
                <w:sz w:val="22"/>
                <w:szCs w:val="22"/>
              </w:rPr>
              <w:t>03</w:t>
            </w:r>
          </w:p>
        </w:tc>
        <w:tc>
          <w:tcPr>
            <w:tcW w:w="1145"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D55938" w14:paraId="2B9C948B" w14:textId="77777777">
            <w:pPr>
              <w:jc w:val="center"/>
              <w:rPr>
                <w:rFonts w:ascii="Times New Roman" w:hAnsi="Times New Roman"/>
                <w:sz w:val="22"/>
                <w:szCs w:val="22"/>
              </w:rPr>
            </w:pPr>
            <w:r>
              <w:rPr>
                <w:rFonts w:ascii="Times New Roman" w:hAnsi="Times New Roman"/>
                <w:sz w:val="22"/>
                <w:szCs w:val="22"/>
              </w:rPr>
              <w:t>6,0</w:t>
            </w:r>
            <w:r w:rsidR="005C05F7">
              <w:rPr>
                <w:rFonts w:ascii="Times New Roman" w:hAnsi="Times New Roman"/>
                <w:sz w:val="22"/>
                <w:szCs w:val="22"/>
              </w:rPr>
              <w:t>03</w:t>
            </w:r>
          </w:p>
        </w:tc>
        <w:tc>
          <w:tcPr>
            <w:tcW w:w="1060"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491114" w14:paraId="30FB5C75" w14:textId="77777777">
            <w:pPr>
              <w:jc w:val="center"/>
              <w:rPr>
                <w:rFonts w:ascii="Times New Roman" w:hAnsi="Times New Roman"/>
                <w:sz w:val="22"/>
                <w:szCs w:val="22"/>
              </w:rPr>
            </w:pPr>
            <w:r>
              <w:rPr>
                <w:rFonts w:ascii="Times New Roman" w:hAnsi="Times New Roman"/>
                <w:sz w:val="22"/>
                <w:szCs w:val="22"/>
              </w:rPr>
              <w:t>4</w:t>
            </w:r>
            <w:r w:rsidR="00211AAF">
              <w:rPr>
                <w:rFonts w:ascii="Times New Roman" w:hAnsi="Times New Roman"/>
                <w:sz w:val="22"/>
                <w:szCs w:val="22"/>
              </w:rPr>
              <w:t xml:space="preserve"> hours</w:t>
            </w:r>
          </w:p>
        </w:tc>
        <w:tc>
          <w:tcPr>
            <w:tcW w:w="931"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3616C4AE" w14:textId="77777777">
            <w:pPr>
              <w:jc w:val="center"/>
              <w:rPr>
                <w:rFonts w:ascii="Times New Roman" w:hAnsi="Times New Roman"/>
                <w:sz w:val="22"/>
                <w:szCs w:val="22"/>
              </w:rPr>
            </w:pPr>
            <w:r>
              <w:rPr>
                <w:rFonts w:ascii="Times New Roman" w:hAnsi="Times New Roman"/>
                <w:sz w:val="22"/>
                <w:szCs w:val="22"/>
              </w:rPr>
              <w:t>24,012</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22840853" w14:textId="77777777">
            <w:pPr>
              <w:jc w:val="center"/>
              <w:rPr>
                <w:rFonts w:ascii="Times New Roman" w:hAnsi="Times New Roman"/>
                <w:sz w:val="22"/>
                <w:szCs w:val="22"/>
              </w:rPr>
            </w:pPr>
            <w:r>
              <w:rPr>
                <w:rFonts w:ascii="Times New Roman" w:hAnsi="Times New Roman"/>
                <w:sz w:val="22"/>
                <w:szCs w:val="22"/>
              </w:rPr>
              <w:t>$</w:t>
            </w:r>
            <w:r w:rsidR="00B075A9">
              <w:rPr>
                <w:rFonts w:ascii="Times New Roman" w:hAnsi="Times New Roman"/>
                <w:sz w:val="22"/>
                <w:szCs w:val="22"/>
              </w:rPr>
              <w:t>96.46</w:t>
            </w:r>
          </w:p>
        </w:tc>
        <w:tc>
          <w:tcPr>
            <w:tcW w:w="1591"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3E402C13" w14:textId="77777777">
            <w:pPr>
              <w:jc w:val="center"/>
              <w:rPr>
                <w:rFonts w:ascii="Times New Roman" w:hAnsi="Times New Roman"/>
                <w:sz w:val="22"/>
                <w:szCs w:val="22"/>
              </w:rPr>
            </w:pPr>
            <w:r>
              <w:rPr>
                <w:rFonts w:ascii="Times New Roman" w:hAnsi="Times New Roman"/>
                <w:sz w:val="22"/>
                <w:szCs w:val="22"/>
              </w:rPr>
              <w:t>$</w:t>
            </w:r>
            <w:r w:rsidR="00FC6C93">
              <w:rPr>
                <w:rFonts w:ascii="Times New Roman" w:hAnsi="Times New Roman"/>
                <w:sz w:val="22"/>
                <w:szCs w:val="22"/>
              </w:rPr>
              <w:t>2,316, 197.52</w:t>
            </w:r>
          </w:p>
        </w:tc>
      </w:tr>
      <w:tr w14:paraId="0D942F00" w14:textId="77777777" w:rsidTr="00874FD0">
        <w:tblPrEx>
          <w:tblW w:w="11235" w:type="dxa"/>
          <w:tblCellMar>
            <w:left w:w="0" w:type="dxa"/>
            <w:right w:w="0" w:type="dxa"/>
          </w:tblCellMar>
          <w:tblLook w:val="04A0"/>
        </w:tblPrEx>
        <w:tc>
          <w:tcPr>
            <w:tcW w:w="146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160F5F" w:rsidRPr="005B41D7" w:rsidP="001F65EF" w14:paraId="55EBA5F1" w14:textId="77777777">
            <w:pPr>
              <w:rPr>
                <w:rFonts w:ascii="Times New Roman" w:hAnsi="Times New Roman"/>
                <w:sz w:val="22"/>
                <w:szCs w:val="22"/>
              </w:rPr>
            </w:pPr>
            <w:r>
              <w:rPr>
                <w:rFonts w:ascii="Times New Roman" w:hAnsi="Times New Roman"/>
                <w:sz w:val="22"/>
                <w:szCs w:val="22"/>
              </w:rPr>
              <w:t>106.8(f) IHEs</w:t>
            </w:r>
            <w:r w:rsidR="005C7281">
              <w:rPr>
                <w:rFonts w:ascii="Times New Roman" w:hAnsi="Times New Roman"/>
                <w:sz w:val="22"/>
                <w:szCs w:val="22"/>
              </w:rPr>
              <w:t xml:space="preserve"> (Admin Assistant)</w:t>
            </w:r>
          </w:p>
        </w:tc>
        <w:tc>
          <w:tcPr>
            <w:tcW w:w="1194" w:type="dxa"/>
            <w:tcBorders>
              <w:top w:val="nil"/>
              <w:left w:val="nil"/>
              <w:bottom w:val="single" w:sz="8" w:space="0" w:color="BFBFBF"/>
              <w:right w:val="single" w:sz="8" w:space="0" w:color="BFBFBF"/>
            </w:tcBorders>
            <w:tcMar>
              <w:top w:w="0" w:type="dxa"/>
              <w:left w:w="108" w:type="dxa"/>
              <w:bottom w:w="0" w:type="dxa"/>
              <w:right w:w="108" w:type="dxa"/>
            </w:tcMar>
          </w:tcPr>
          <w:p w:rsidR="00160F5F" w:rsidP="00874FD0" w14:paraId="4C49E58B" w14:textId="77777777">
            <w:pPr>
              <w:jc w:val="center"/>
              <w:rPr>
                <w:rFonts w:ascii="Times New Roman" w:hAnsi="Times New Roman"/>
                <w:sz w:val="22"/>
                <w:szCs w:val="22"/>
              </w:rPr>
            </w:pPr>
            <w:r>
              <w:rPr>
                <w:rFonts w:ascii="Times New Roman" w:hAnsi="Times New Roman"/>
                <w:sz w:val="22"/>
                <w:szCs w:val="22"/>
              </w:rPr>
              <w:t>N/A</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160F5F" w:rsidP="00874FD0" w14:paraId="49F7DAEA" w14:textId="77777777">
            <w:pPr>
              <w:jc w:val="center"/>
              <w:rPr>
                <w:rFonts w:ascii="Times New Roman" w:hAnsi="Times New Roman"/>
                <w:sz w:val="22"/>
                <w:szCs w:val="22"/>
              </w:rPr>
            </w:pPr>
            <w:r>
              <w:rPr>
                <w:rFonts w:ascii="Times New Roman" w:hAnsi="Times New Roman"/>
                <w:sz w:val="22"/>
                <w:szCs w:val="22"/>
              </w:rPr>
              <w:t>N/A</w:t>
            </w:r>
          </w:p>
        </w:tc>
        <w:tc>
          <w:tcPr>
            <w:tcW w:w="1341" w:type="dxa"/>
            <w:tcBorders>
              <w:top w:val="nil"/>
              <w:left w:val="nil"/>
              <w:bottom w:val="single" w:sz="8" w:space="0" w:color="BFBFBF"/>
              <w:right w:val="single" w:sz="8" w:space="0" w:color="BFBFBF"/>
            </w:tcBorders>
            <w:tcMar>
              <w:top w:w="0" w:type="dxa"/>
              <w:left w:w="108" w:type="dxa"/>
              <w:bottom w:w="0" w:type="dxa"/>
              <w:right w:w="108" w:type="dxa"/>
            </w:tcMar>
          </w:tcPr>
          <w:p w:rsidR="00160F5F" w:rsidP="00874FD0" w14:paraId="44961F8B" w14:textId="77777777">
            <w:pPr>
              <w:jc w:val="center"/>
              <w:rPr>
                <w:rFonts w:ascii="Times New Roman" w:hAnsi="Times New Roman"/>
                <w:sz w:val="22"/>
                <w:szCs w:val="22"/>
              </w:rPr>
            </w:pPr>
            <w:r>
              <w:rPr>
                <w:rFonts w:ascii="Times New Roman" w:hAnsi="Times New Roman"/>
                <w:sz w:val="22"/>
                <w:szCs w:val="22"/>
              </w:rPr>
              <w:t>6,0</w:t>
            </w:r>
            <w:r w:rsidR="005C05F7">
              <w:rPr>
                <w:rFonts w:ascii="Times New Roman" w:hAnsi="Times New Roman"/>
                <w:sz w:val="22"/>
                <w:szCs w:val="22"/>
              </w:rPr>
              <w:t>03</w:t>
            </w:r>
          </w:p>
        </w:tc>
        <w:tc>
          <w:tcPr>
            <w:tcW w:w="1145" w:type="dxa"/>
            <w:tcBorders>
              <w:top w:val="nil"/>
              <w:left w:val="nil"/>
              <w:bottom w:val="single" w:sz="8" w:space="0" w:color="BFBFBF"/>
              <w:right w:val="single" w:sz="8" w:space="0" w:color="BFBFBF"/>
            </w:tcBorders>
            <w:tcMar>
              <w:top w:w="0" w:type="dxa"/>
              <w:left w:w="108" w:type="dxa"/>
              <w:bottom w:w="0" w:type="dxa"/>
              <w:right w:w="108" w:type="dxa"/>
            </w:tcMar>
          </w:tcPr>
          <w:p w:rsidR="00160F5F" w:rsidP="00D55938" w14:paraId="4E44FDD9" w14:textId="77777777">
            <w:pPr>
              <w:jc w:val="center"/>
              <w:rPr>
                <w:rFonts w:ascii="Times New Roman" w:hAnsi="Times New Roman"/>
                <w:sz w:val="22"/>
                <w:szCs w:val="22"/>
              </w:rPr>
            </w:pPr>
            <w:r>
              <w:rPr>
                <w:rFonts w:ascii="Times New Roman" w:hAnsi="Times New Roman"/>
                <w:sz w:val="22"/>
                <w:szCs w:val="22"/>
              </w:rPr>
              <w:t>6,0</w:t>
            </w:r>
            <w:r w:rsidR="005C05F7">
              <w:rPr>
                <w:rFonts w:ascii="Times New Roman" w:hAnsi="Times New Roman"/>
                <w:sz w:val="22"/>
                <w:szCs w:val="22"/>
              </w:rPr>
              <w:t>03</w:t>
            </w:r>
          </w:p>
        </w:tc>
        <w:tc>
          <w:tcPr>
            <w:tcW w:w="1060" w:type="dxa"/>
            <w:tcBorders>
              <w:top w:val="nil"/>
              <w:left w:val="nil"/>
              <w:bottom w:val="single" w:sz="8" w:space="0" w:color="BFBFBF"/>
              <w:right w:val="single" w:sz="8" w:space="0" w:color="BFBFBF"/>
            </w:tcBorders>
            <w:tcMar>
              <w:top w:w="0" w:type="dxa"/>
              <w:left w:w="108" w:type="dxa"/>
              <w:bottom w:w="0" w:type="dxa"/>
              <w:right w:w="108" w:type="dxa"/>
            </w:tcMar>
          </w:tcPr>
          <w:p w:rsidR="00160F5F" w:rsidP="00491114" w14:paraId="47CB4C51" w14:textId="77777777">
            <w:pPr>
              <w:jc w:val="center"/>
              <w:rPr>
                <w:rFonts w:ascii="Times New Roman" w:hAnsi="Times New Roman"/>
                <w:sz w:val="22"/>
                <w:szCs w:val="22"/>
              </w:rPr>
            </w:pPr>
            <w:r>
              <w:rPr>
                <w:rFonts w:ascii="Times New Roman" w:hAnsi="Times New Roman"/>
                <w:sz w:val="22"/>
                <w:szCs w:val="22"/>
              </w:rPr>
              <w:t>8</w:t>
            </w:r>
            <w:r w:rsidR="00AB37AF">
              <w:rPr>
                <w:rFonts w:ascii="Times New Roman" w:hAnsi="Times New Roman"/>
                <w:sz w:val="22"/>
                <w:szCs w:val="22"/>
              </w:rPr>
              <w:t xml:space="preserve"> hours</w:t>
            </w:r>
          </w:p>
        </w:tc>
        <w:tc>
          <w:tcPr>
            <w:tcW w:w="931" w:type="dxa"/>
            <w:tcBorders>
              <w:top w:val="nil"/>
              <w:left w:val="nil"/>
              <w:bottom w:val="single" w:sz="8" w:space="0" w:color="BFBFBF"/>
              <w:right w:val="single" w:sz="8" w:space="0" w:color="BFBFBF"/>
            </w:tcBorders>
            <w:tcMar>
              <w:top w:w="0" w:type="dxa"/>
              <w:left w:w="108" w:type="dxa"/>
              <w:bottom w:w="0" w:type="dxa"/>
              <w:right w:w="108" w:type="dxa"/>
            </w:tcMar>
          </w:tcPr>
          <w:p w:rsidR="00160F5F" w:rsidP="00874FD0" w14:paraId="5D3B9B23" w14:textId="77777777">
            <w:pPr>
              <w:jc w:val="center"/>
              <w:rPr>
                <w:rFonts w:ascii="Times New Roman" w:hAnsi="Times New Roman"/>
                <w:sz w:val="22"/>
                <w:szCs w:val="22"/>
              </w:rPr>
            </w:pPr>
            <w:r>
              <w:rPr>
                <w:rFonts w:ascii="Times New Roman" w:hAnsi="Times New Roman"/>
                <w:sz w:val="22"/>
                <w:szCs w:val="22"/>
              </w:rPr>
              <w:t>48,024</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160F5F" w:rsidP="00874FD0" w14:paraId="52BB7424" w14:textId="77777777">
            <w:pPr>
              <w:jc w:val="center"/>
              <w:rPr>
                <w:rFonts w:ascii="Times New Roman" w:hAnsi="Times New Roman"/>
                <w:sz w:val="22"/>
                <w:szCs w:val="22"/>
              </w:rPr>
            </w:pPr>
            <w:r>
              <w:rPr>
                <w:rFonts w:ascii="Times New Roman" w:hAnsi="Times New Roman"/>
                <w:sz w:val="22"/>
                <w:szCs w:val="22"/>
              </w:rPr>
              <w:t>$61.</w:t>
            </w:r>
            <w:r w:rsidR="00B075A9">
              <w:rPr>
                <w:rFonts w:ascii="Times New Roman" w:hAnsi="Times New Roman"/>
                <w:sz w:val="22"/>
                <w:szCs w:val="22"/>
              </w:rPr>
              <w:t>14</w:t>
            </w:r>
          </w:p>
        </w:tc>
        <w:tc>
          <w:tcPr>
            <w:tcW w:w="1591" w:type="dxa"/>
            <w:tcBorders>
              <w:top w:val="nil"/>
              <w:left w:val="nil"/>
              <w:bottom w:val="single" w:sz="8" w:space="0" w:color="BFBFBF"/>
              <w:right w:val="single" w:sz="8" w:space="0" w:color="BFBFBF"/>
            </w:tcBorders>
            <w:tcMar>
              <w:top w:w="0" w:type="dxa"/>
              <w:left w:w="108" w:type="dxa"/>
              <w:bottom w:w="0" w:type="dxa"/>
              <w:right w:w="108" w:type="dxa"/>
            </w:tcMar>
          </w:tcPr>
          <w:p w:rsidR="00160F5F" w:rsidP="00874FD0" w14:paraId="7C636E87" w14:textId="77777777">
            <w:pPr>
              <w:jc w:val="center"/>
              <w:rPr>
                <w:rFonts w:ascii="Times New Roman" w:hAnsi="Times New Roman"/>
                <w:sz w:val="22"/>
                <w:szCs w:val="22"/>
              </w:rPr>
            </w:pPr>
            <w:r>
              <w:rPr>
                <w:rFonts w:ascii="Times New Roman" w:hAnsi="Times New Roman"/>
                <w:sz w:val="22"/>
                <w:szCs w:val="22"/>
              </w:rPr>
              <w:t>$</w:t>
            </w:r>
            <w:r w:rsidR="008E3BAC">
              <w:rPr>
                <w:rFonts w:ascii="Times New Roman" w:hAnsi="Times New Roman"/>
                <w:sz w:val="22"/>
                <w:szCs w:val="22"/>
              </w:rPr>
              <w:t>2,936,187.36</w:t>
            </w:r>
          </w:p>
        </w:tc>
      </w:tr>
      <w:tr w14:paraId="1D2B15EC" w14:textId="77777777" w:rsidTr="00874FD0">
        <w:tblPrEx>
          <w:tblW w:w="11235" w:type="dxa"/>
          <w:tblCellMar>
            <w:left w:w="0" w:type="dxa"/>
            <w:right w:w="0" w:type="dxa"/>
          </w:tblCellMar>
          <w:tblLook w:val="04A0"/>
        </w:tblPrEx>
        <w:tc>
          <w:tcPr>
            <w:tcW w:w="146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160F5F" w:rsidRPr="005B41D7" w:rsidP="001F65EF" w14:paraId="08DBD384" w14:textId="77777777">
            <w:pPr>
              <w:rPr>
                <w:rFonts w:ascii="Times New Roman" w:hAnsi="Times New Roman"/>
                <w:sz w:val="22"/>
                <w:szCs w:val="22"/>
              </w:rPr>
            </w:pPr>
            <w:r>
              <w:rPr>
                <w:rFonts w:ascii="Times New Roman" w:hAnsi="Times New Roman"/>
                <w:sz w:val="22"/>
                <w:szCs w:val="22"/>
              </w:rPr>
              <w:t>106.8(f) IHEs (Database administrator)</w:t>
            </w:r>
          </w:p>
        </w:tc>
        <w:tc>
          <w:tcPr>
            <w:tcW w:w="1194" w:type="dxa"/>
            <w:tcBorders>
              <w:top w:val="nil"/>
              <w:left w:val="nil"/>
              <w:bottom w:val="single" w:sz="8" w:space="0" w:color="BFBFBF"/>
              <w:right w:val="single" w:sz="8" w:space="0" w:color="BFBFBF"/>
            </w:tcBorders>
            <w:tcMar>
              <w:top w:w="0" w:type="dxa"/>
              <w:left w:w="108" w:type="dxa"/>
              <w:bottom w:w="0" w:type="dxa"/>
              <w:right w:w="108" w:type="dxa"/>
            </w:tcMar>
          </w:tcPr>
          <w:p w:rsidR="00160F5F" w:rsidP="00874FD0" w14:paraId="744E317D" w14:textId="77777777">
            <w:pPr>
              <w:jc w:val="center"/>
              <w:rPr>
                <w:rFonts w:ascii="Times New Roman" w:hAnsi="Times New Roman"/>
                <w:sz w:val="22"/>
                <w:szCs w:val="22"/>
              </w:rPr>
            </w:pPr>
            <w:r>
              <w:rPr>
                <w:rFonts w:ascii="Times New Roman" w:hAnsi="Times New Roman"/>
                <w:sz w:val="22"/>
                <w:szCs w:val="22"/>
              </w:rPr>
              <w:t>N/A</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160F5F" w:rsidP="00874FD0" w14:paraId="76CD6DA3" w14:textId="77777777">
            <w:pPr>
              <w:jc w:val="center"/>
              <w:rPr>
                <w:rFonts w:ascii="Times New Roman" w:hAnsi="Times New Roman"/>
                <w:sz w:val="22"/>
                <w:szCs w:val="22"/>
              </w:rPr>
            </w:pPr>
            <w:r>
              <w:rPr>
                <w:rFonts w:ascii="Times New Roman" w:hAnsi="Times New Roman"/>
                <w:sz w:val="22"/>
                <w:szCs w:val="22"/>
              </w:rPr>
              <w:t>N/A</w:t>
            </w:r>
          </w:p>
        </w:tc>
        <w:tc>
          <w:tcPr>
            <w:tcW w:w="1341" w:type="dxa"/>
            <w:tcBorders>
              <w:top w:val="nil"/>
              <w:left w:val="nil"/>
              <w:bottom w:val="single" w:sz="8" w:space="0" w:color="BFBFBF"/>
              <w:right w:val="single" w:sz="8" w:space="0" w:color="BFBFBF"/>
            </w:tcBorders>
            <w:tcMar>
              <w:top w:w="0" w:type="dxa"/>
              <w:left w:w="108" w:type="dxa"/>
              <w:bottom w:w="0" w:type="dxa"/>
              <w:right w:w="108" w:type="dxa"/>
            </w:tcMar>
          </w:tcPr>
          <w:p w:rsidR="00160F5F" w:rsidP="00874FD0" w14:paraId="41F3EF57" w14:textId="77777777">
            <w:pPr>
              <w:jc w:val="center"/>
              <w:rPr>
                <w:rFonts w:ascii="Times New Roman" w:hAnsi="Times New Roman"/>
                <w:sz w:val="22"/>
                <w:szCs w:val="22"/>
              </w:rPr>
            </w:pPr>
            <w:r>
              <w:rPr>
                <w:rFonts w:ascii="Times New Roman" w:hAnsi="Times New Roman"/>
                <w:sz w:val="22"/>
                <w:szCs w:val="22"/>
              </w:rPr>
              <w:t>6,0</w:t>
            </w:r>
            <w:r w:rsidR="005C05F7">
              <w:rPr>
                <w:rFonts w:ascii="Times New Roman" w:hAnsi="Times New Roman"/>
                <w:sz w:val="22"/>
                <w:szCs w:val="22"/>
              </w:rPr>
              <w:t>03</w:t>
            </w:r>
          </w:p>
        </w:tc>
        <w:tc>
          <w:tcPr>
            <w:tcW w:w="1145" w:type="dxa"/>
            <w:tcBorders>
              <w:top w:val="nil"/>
              <w:left w:val="nil"/>
              <w:bottom w:val="single" w:sz="8" w:space="0" w:color="BFBFBF"/>
              <w:right w:val="single" w:sz="8" w:space="0" w:color="BFBFBF"/>
            </w:tcBorders>
            <w:tcMar>
              <w:top w:w="0" w:type="dxa"/>
              <w:left w:w="108" w:type="dxa"/>
              <w:bottom w:w="0" w:type="dxa"/>
              <w:right w:w="108" w:type="dxa"/>
            </w:tcMar>
          </w:tcPr>
          <w:p w:rsidR="00160F5F" w:rsidP="00D55938" w14:paraId="4631B073" w14:textId="77777777">
            <w:pPr>
              <w:jc w:val="center"/>
              <w:rPr>
                <w:rFonts w:ascii="Times New Roman" w:hAnsi="Times New Roman"/>
                <w:sz w:val="22"/>
                <w:szCs w:val="22"/>
              </w:rPr>
            </w:pPr>
            <w:r>
              <w:rPr>
                <w:rFonts w:ascii="Times New Roman" w:hAnsi="Times New Roman"/>
                <w:sz w:val="22"/>
                <w:szCs w:val="22"/>
              </w:rPr>
              <w:t>6,0</w:t>
            </w:r>
            <w:r w:rsidR="005C05F7">
              <w:rPr>
                <w:rFonts w:ascii="Times New Roman" w:hAnsi="Times New Roman"/>
                <w:sz w:val="22"/>
                <w:szCs w:val="22"/>
              </w:rPr>
              <w:t>03</w:t>
            </w:r>
          </w:p>
        </w:tc>
        <w:tc>
          <w:tcPr>
            <w:tcW w:w="1060" w:type="dxa"/>
            <w:tcBorders>
              <w:top w:val="nil"/>
              <w:left w:val="nil"/>
              <w:bottom w:val="single" w:sz="8" w:space="0" w:color="BFBFBF"/>
              <w:right w:val="single" w:sz="8" w:space="0" w:color="BFBFBF"/>
            </w:tcBorders>
            <w:tcMar>
              <w:top w:w="0" w:type="dxa"/>
              <w:left w:w="108" w:type="dxa"/>
              <w:bottom w:w="0" w:type="dxa"/>
              <w:right w:w="108" w:type="dxa"/>
            </w:tcMar>
          </w:tcPr>
          <w:p w:rsidR="00160F5F" w:rsidP="00491114" w14:paraId="7B4B0F6E" w14:textId="77777777">
            <w:pPr>
              <w:jc w:val="center"/>
              <w:rPr>
                <w:rFonts w:ascii="Times New Roman" w:hAnsi="Times New Roman"/>
                <w:sz w:val="22"/>
                <w:szCs w:val="22"/>
              </w:rPr>
            </w:pPr>
            <w:r>
              <w:rPr>
                <w:rFonts w:ascii="Times New Roman" w:hAnsi="Times New Roman"/>
                <w:sz w:val="22"/>
                <w:szCs w:val="22"/>
              </w:rPr>
              <w:t>4</w:t>
            </w:r>
            <w:r w:rsidR="004E3B67">
              <w:rPr>
                <w:rFonts w:ascii="Times New Roman" w:hAnsi="Times New Roman"/>
                <w:sz w:val="22"/>
                <w:szCs w:val="22"/>
              </w:rPr>
              <w:t xml:space="preserve"> hours</w:t>
            </w:r>
          </w:p>
        </w:tc>
        <w:tc>
          <w:tcPr>
            <w:tcW w:w="931" w:type="dxa"/>
            <w:tcBorders>
              <w:top w:val="nil"/>
              <w:left w:val="nil"/>
              <w:bottom w:val="single" w:sz="8" w:space="0" w:color="BFBFBF"/>
              <w:right w:val="single" w:sz="8" w:space="0" w:color="BFBFBF"/>
            </w:tcBorders>
            <w:tcMar>
              <w:top w:w="0" w:type="dxa"/>
              <w:left w:w="108" w:type="dxa"/>
              <w:bottom w:w="0" w:type="dxa"/>
              <w:right w:w="108" w:type="dxa"/>
            </w:tcMar>
          </w:tcPr>
          <w:p w:rsidR="00160F5F" w:rsidP="00874FD0" w14:paraId="099BDF22" w14:textId="77777777">
            <w:pPr>
              <w:jc w:val="center"/>
              <w:rPr>
                <w:rFonts w:ascii="Times New Roman" w:hAnsi="Times New Roman"/>
                <w:sz w:val="22"/>
                <w:szCs w:val="22"/>
              </w:rPr>
            </w:pPr>
            <w:r>
              <w:rPr>
                <w:rFonts w:ascii="Times New Roman" w:hAnsi="Times New Roman"/>
                <w:sz w:val="22"/>
                <w:szCs w:val="22"/>
              </w:rPr>
              <w:t>24,012</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160F5F" w:rsidP="00874FD0" w14:paraId="3BCBCBAE" w14:textId="77777777">
            <w:pPr>
              <w:jc w:val="center"/>
              <w:rPr>
                <w:rFonts w:ascii="Times New Roman" w:hAnsi="Times New Roman"/>
                <w:sz w:val="22"/>
                <w:szCs w:val="22"/>
              </w:rPr>
            </w:pPr>
            <w:r>
              <w:rPr>
                <w:rFonts w:ascii="Times New Roman" w:hAnsi="Times New Roman"/>
                <w:sz w:val="22"/>
                <w:szCs w:val="22"/>
              </w:rPr>
              <w:t>$7</w:t>
            </w:r>
            <w:r w:rsidR="00B075A9">
              <w:rPr>
                <w:rFonts w:ascii="Times New Roman" w:hAnsi="Times New Roman"/>
                <w:sz w:val="22"/>
                <w:szCs w:val="22"/>
              </w:rPr>
              <w:t>7.54</w:t>
            </w:r>
          </w:p>
        </w:tc>
        <w:tc>
          <w:tcPr>
            <w:tcW w:w="1591" w:type="dxa"/>
            <w:tcBorders>
              <w:top w:val="nil"/>
              <w:left w:val="nil"/>
              <w:bottom w:val="single" w:sz="8" w:space="0" w:color="BFBFBF"/>
              <w:right w:val="single" w:sz="8" w:space="0" w:color="BFBFBF"/>
            </w:tcBorders>
            <w:tcMar>
              <w:top w:w="0" w:type="dxa"/>
              <w:left w:w="108" w:type="dxa"/>
              <w:bottom w:w="0" w:type="dxa"/>
              <w:right w:w="108" w:type="dxa"/>
            </w:tcMar>
          </w:tcPr>
          <w:p w:rsidR="00160F5F" w:rsidP="00874FD0" w14:paraId="1451B21F" w14:textId="77777777">
            <w:pPr>
              <w:jc w:val="center"/>
              <w:rPr>
                <w:rFonts w:ascii="Times New Roman" w:hAnsi="Times New Roman"/>
                <w:sz w:val="22"/>
                <w:szCs w:val="22"/>
              </w:rPr>
            </w:pPr>
            <w:r>
              <w:rPr>
                <w:rFonts w:ascii="Times New Roman" w:hAnsi="Times New Roman"/>
                <w:sz w:val="22"/>
                <w:szCs w:val="22"/>
              </w:rPr>
              <w:t>$</w:t>
            </w:r>
            <w:r w:rsidR="00B152DA">
              <w:rPr>
                <w:rFonts w:ascii="Times New Roman" w:hAnsi="Times New Roman"/>
                <w:sz w:val="22"/>
                <w:szCs w:val="22"/>
              </w:rPr>
              <w:t>1,861,890.48</w:t>
            </w:r>
          </w:p>
        </w:tc>
      </w:tr>
      <w:tr w14:paraId="568BA6CE" w14:textId="77777777" w:rsidTr="00874FD0">
        <w:tblPrEx>
          <w:tblW w:w="11235" w:type="dxa"/>
          <w:tblCellMar>
            <w:left w:w="0" w:type="dxa"/>
            <w:right w:w="0" w:type="dxa"/>
          </w:tblCellMar>
          <w:tblLook w:val="04A0"/>
        </w:tblPrEx>
        <w:tc>
          <w:tcPr>
            <w:tcW w:w="146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1F65EF" w:rsidRPr="005B41D7" w:rsidP="001F65EF" w14:paraId="18F4BD3A" w14:textId="77777777">
            <w:pPr>
              <w:rPr>
                <w:rFonts w:ascii="Times New Roman" w:hAnsi="Times New Roman"/>
                <w:sz w:val="22"/>
                <w:szCs w:val="22"/>
              </w:rPr>
            </w:pPr>
            <w:r w:rsidRPr="005B41D7">
              <w:rPr>
                <w:rFonts w:ascii="Times New Roman" w:hAnsi="Times New Roman"/>
                <w:sz w:val="22"/>
                <w:szCs w:val="22"/>
              </w:rPr>
              <w:t>106.8(f) – other entities</w:t>
            </w:r>
            <w:r w:rsidR="00A335A8">
              <w:rPr>
                <w:rFonts w:ascii="Times New Roman" w:hAnsi="Times New Roman"/>
                <w:sz w:val="22"/>
                <w:szCs w:val="22"/>
              </w:rPr>
              <w:t xml:space="preserve"> (Title IX Coordinator)</w:t>
            </w:r>
          </w:p>
        </w:tc>
        <w:tc>
          <w:tcPr>
            <w:tcW w:w="1194"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000C2048" w14:textId="77777777">
            <w:pPr>
              <w:jc w:val="center"/>
              <w:rPr>
                <w:rFonts w:ascii="Times New Roman" w:hAnsi="Times New Roman"/>
                <w:sz w:val="22"/>
                <w:szCs w:val="22"/>
              </w:rPr>
            </w:pPr>
            <w:r>
              <w:rPr>
                <w:rFonts w:ascii="Times New Roman" w:hAnsi="Times New Roman"/>
                <w:sz w:val="22"/>
                <w:szCs w:val="22"/>
              </w:rPr>
              <w:t>N/A</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6C3F2533" w14:textId="77777777">
            <w:pPr>
              <w:jc w:val="center"/>
              <w:rPr>
                <w:rFonts w:ascii="Times New Roman" w:hAnsi="Times New Roman"/>
                <w:sz w:val="22"/>
                <w:szCs w:val="22"/>
              </w:rPr>
            </w:pPr>
            <w:r>
              <w:rPr>
                <w:rFonts w:ascii="Times New Roman" w:hAnsi="Times New Roman"/>
                <w:sz w:val="22"/>
                <w:szCs w:val="22"/>
              </w:rPr>
              <w:t>N/A</w:t>
            </w:r>
          </w:p>
        </w:tc>
        <w:tc>
          <w:tcPr>
            <w:tcW w:w="1341"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4D82F476" w14:textId="77777777">
            <w:pPr>
              <w:jc w:val="center"/>
              <w:rPr>
                <w:rFonts w:ascii="Times New Roman" w:hAnsi="Times New Roman"/>
                <w:sz w:val="22"/>
                <w:szCs w:val="22"/>
              </w:rPr>
            </w:pPr>
            <w:r>
              <w:rPr>
                <w:rFonts w:ascii="Times New Roman" w:hAnsi="Times New Roman"/>
                <w:sz w:val="22"/>
                <w:szCs w:val="22"/>
              </w:rPr>
              <w:t>828</w:t>
            </w:r>
          </w:p>
        </w:tc>
        <w:tc>
          <w:tcPr>
            <w:tcW w:w="1145"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D55938" w14:paraId="33E93FBD" w14:textId="77777777">
            <w:pPr>
              <w:jc w:val="center"/>
              <w:rPr>
                <w:rFonts w:ascii="Times New Roman" w:hAnsi="Times New Roman"/>
                <w:sz w:val="22"/>
                <w:szCs w:val="22"/>
              </w:rPr>
            </w:pPr>
            <w:r>
              <w:rPr>
                <w:rFonts w:ascii="Times New Roman" w:hAnsi="Times New Roman"/>
                <w:sz w:val="22"/>
                <w:szCs w:val="22"/>
              </w:rPr>
              <w:t>828</w:t>
            </w:r>
          </w:p>
        </w:tc>
        <w:tc>
          <w:tcPr>
            <w:tcW w:w="1060"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491114" w14:paraId="163F0C94" w14:textId="77777777">
            <w:pPr>
              <w:jc w:val="center"/>
              <w:rPr>
                <w:rFonts w:ascii="Times New Roman" w:hAnsi="Times New Roman"/>
                <w:sz w:val="22"/>
                <w:szCs w:val="22"/>
              </w:rPr>
            </w:pPr>
            <w:r>
              <w:rPr>
                <w:rFonts w:ascii="Times New Roman" w:hAnsi="Times New Roman"/>
                <w:sz w:val="22"/>
                <w:szCs w:val="22"/>
              </w:rPr>
              <w:t>2</w:t>
            </w:r>
            <w:r w:rsidR="00A335A8">
              <w:rPr>
                <w:rFonts w:ascii="Times New Roman" w:hAnsi="Times New Roman"/>
                <w:sz w:val="22"/>
                <w:szCs w:val="22"/>
              </w:rPr>
              <w:t xml:space="preserve"> hours</w:t>
            </w:r>
          </w:p>
        </w:tc>
        <w:tc>
          <w:tcPr>
            <w:tcW w:w="931"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0BD25838" w14:textId="77777777">
            <w:pPr>
              <w:jc w:val="center"/>
              <w:rPr>
                <w:rFonts w:ascii="Times New Roman" w:hAnsi="Times New Roman"/>
                <w:sz w:val="22"/>
                <w:szCs w:val="22"/>
              </w:rPr>
            </w:pPr>
            <w:r>
              <w:rPr>
                <w:rFonts w:ascii="Times New Roman" w:hAnsi="Times New Roman"/>
                <w:sz w:val="22"/>
                <w:szCs w:val="22"/>
              </w:rPr>
              <w:t>1,656</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1F8F16A4" w14:textId="77777777">
            <w:pPr>
              <w:jc w:val="center"/>
              <w:rPr>
                <w:rFonts w:ascii="Times New Roman" w:hAnsi="Times New Roman"/>
                <w:sz w:val="22"/>
                <w:szCs w:val="22"/>
              </w:rPr>
            </w:pPr>
            <w:r>
              <w:rPr>
                <w:rFonts w:ascii="Times New Roman" w:hAnsi="Times New Roman"/>
                <w:sz w:val="22"/>
                <w:szCs w:val="22"/>
              </w:rPr>
              <w:t>$</w:t>
            </w:r>
            <w:r w:rsidR="00B075A9">
              <w:rPr>
                <w:rFonts w:ascii="Times New Roman" w:hAnsi="Times New Roman"/>
                <w:sz w:val="22"/>
                <w:szCs w:val="22"/>
              </w:rPr>
              <w:t>96.46</w:t>
            </w:r>
          </w:p>
        </w:tc>
        <w:tc>
          <w:tcPr>
            <w:tcW w:w="1591"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4F645131" w14:textId="77777777">
            <w:pPr>
              <w:jc w:val="center"/>
              <w:rPr>
                <w:rFonts w:ascii="Times New Roman" w:hAnsi="Times New Roman"/>
                <w:sz w:val="22"/>
                <w:szCs w:val="22"/>
              </w:rPr>
            </w:pPr>
            <w:r>
              <w:rPr>
                <w:rFonts w:ascii="Times New Roman" w:hAnsi="Times New Roman"/>
                <w:sz w:val="22"/>
                <w:szCs w:val="22"/>
              </w:rPr>
              <w:t>$</w:t>
            </w:r>
            <w:r w:rsidR="000E39C1">
              <w:rPr>
                <w:rFonts w:ascii="Times New Roman" w:hAnsi="Times New Roman"/>
                <w:sz w:val="22"/>
                <w:szCs w:val="22"/>
              </w:rPr>
              <w:t>$</w:t>
            </w:r>
            <w:r w:rsidR="00A56689">
              <w:rPr>
                <w:rFonts w:ascii="Times New Roman" w:hAnsi="Times New Roman"/>
                <w:sz w:val="22"/>
                <w:szCs w:val="22"/>
              </w:rPr>
              <w:t>159,737.76</w:t>
            </w:r>
          </w:p>
        </w:tc>
      </w:tr>
      <w:tr w14:paraId="01B9EDC7" w14:textId="77777777" w:rsidTr="00874FD0">
        <w:tblPrEx>
          <w:tblW w:w="11235" w:type="dxa"/>
          <w:tblCellMar>
            <w:left w:w="0" w:type="dxa"/>
            <w:right w:w="0" w:type="dxa"/>
          </w:tblCellMar>
          <w:tblLook w:val="04A0"/>
        </w:tblPrEx>
        <w:tc>
          <w:tcPr>
            <w:tcW w:w="146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1F65EF" w:rsidRPr="005B41D7" w:rsidP="001F65EF" w14:paraId="468B1D27" w14:textId="77777777">
            <w:pPr>
              <w:rPr>
                <w:rFonts w:ascii="Times New Roman" w:hAnsi="Times New Roman"/>
                <w:sz w:val="22"/>
                <w:szCs w:val="22"/>
              </w:rPr>
            </w:pPr>
            <w:r>
              <w:rPr>
                <w:rFonts w:ascii="Times New Roman" w:hAnsi="Times New Roman"/>
                <w:sz w:val="22"/>
                <w:szCs w:val="22"/>
              </w:rPr>
              <w:t>106.8(f) – other entities (Admin Assistant)</w:t>
            </w:r>
          </w:p>
        </w:tc>
        <w:tc>
          <w:tcPr>
            <w:tcW w:w="1194"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61EA45B8" w14:textId="77777777">
            <w:pPr>
              <w:jc w:val="center"/>
              <w:rPr>
                <w:rFonts w:ascii="Times New Roman" w:hAnsi="Times New Roman"/>
                <w:sz w:val="22"/>
                <w:szCs w:val="22"/>
              </w:rPr>
            </w:pPr>
            <w:r>
              <w:rPr>
                <w:rFonts w:ascii="Times New Roman" w:hAnsi="Times New Roman"/>
                <w:sz w:val="22"/>
                <w:szCs w:val="22"/>
              </w:rPr>
              <w:t>N/A</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73819AE7" w14:textId="77777777">
            <w:pPr>
              <w:jc w:val="center"/>
              <w:rPr>
                <w:rFonts w:ascii="Times New Roman" w:hAnsi="Times New Roman"/>
                <w:sz w:val="22"/>
                <w:szCs w:val="22"/>
              </w:rPr>
            </w:pPr>
            <w:r>
              <w:rPr>
                <w:rFonts w:ascii="Times New Roman" w:hAnsi="Times New Roman"/>
                <w:sz w:val="22"/>
                <w:szCs w:val="22"/>
              </w:rPr>
              <w:t>N/A</w:t>
            </w:r>
          </w:p>
        </w:tc>
        <w:tc>
          <w:tcPr>
            <w:tcW w:w="1341"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4E2081CF" w14:textId="77777777">
            <w:pPr>
              <w:jc w:val="center"/>
              <w:rPr>
                <w:rFonts w:ascii="Times New Roman" w:hAnsi="Times New Roman"/>
                <w:sz w:val="22"/>
                <w:szCs w:val="22"/>
              </w:rPr>
            </w:pPr>
            <w:r>
              <w:rPr>
                <w:rFonts w:ascii="Times New Roman" w:hAnsi="Times New Roman"/>
                <w:sz w:val="22"/>
                <w:szCs w:val="22"/>
              </w:rPr>
              <w:t>828</w:t>
            </w:r>
          </w:p>
        </w:tc>
        <w:tc>
          <w:tcPr>
            <w:tcW w:w="1145"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D55938" w14:paraId="5020BFA2" w14:textId="77777777">
            <w:pPr>
              <w:jc w:val="center"/>
              <w:rPr>
                <w:rFonts w:ascii="Times New Roman" w:hAnsi="Times New Roman"/>
                <w:sz w:val="22"/>
                <w:szCs w:val="22"/>
              </w:rPr>
            </w:pPr>
            <w:r>
              <w:rPr>
                <w:rFonts w:ascii="Times New Roman" w:hAnsi="Times New Roman"/>
                <w:sz w:val="22"/>
                <w:szCs w:val="22"/>
              </w:rPr>
              <w:t>828</w:t>
            </w:r>
          </w:p>
        </w:tc>
        <w:tc>
          <w:tcPr>
            <w:tcW w:w="1060"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491114" w14:paraId="1364971A" w14:textId="77777777">
            <w:pPr>
              <w:jc w:val="center"/>
              <w:rPr>
                <w:rFonts w:ascii="Times New Roman" w:hAnsi="Times New Roman"/>
                <w:sz w:val="22"/>
                <w:szCs w:val="22"/>
              </w:rPr>
            </w:pPr>
            <w:r>
              <w:rPr>
                <w:rFonts w:ascii="Times New Roman" w:hAnsi="Times New Roman"/>
                <w:sz w:val="22"/>
                <w:szCs w:val="22"/>
              </w:rPr>
              <w:t>2</w:t>
            </w:r>
            <w:r w:rsidR="000E39C1">
              <w:rPr>
                <w:rFonts w:ascii="Times New Roman" w:hAnsi="Times New Roman"/>
                <w:sz w:val="22"/>
                <w:szCs w:val="22"/>
              </w:rPr>
              <w:t xml:space="preserve"> hours</w:t>
            </w:r>
          </w:p>
        </w:tc>
        <w:tc>
          <w:tcPr>
            <w:tcW w:w="931"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15056D7B" w14:textId="77777777">
            <w:pPr>
              <w:jc w:val="center"/>
              <w:rPr>
                <w:rFonts w:ascii="Times New Roman" w:hAnsi="Times New Roman"/>
                <w:sz w:val="22"/>
                <w:szCs w:val="22"/>
              </w:rPr>
            </w:pPr>
            <w:r>
              <w:rPr>
                <w:rFonts w:ascii="Times New Roman" w:hAnsi="Times New Roman"/>
                <w:sz w:val="22"/>
                <w:szCs w:val="22"/>
              </w:rPr>
              <w:t>1,656</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0C45C188" w14:textId="77777777">
            <w:pPr>
              <w:jc w:val="center"/>
              <w:rPr>
                <w:rFonts w:ascii="Times New Roman" w:hAnsi="Times New Roman"/>
                <w:sz w:val="22"/>
                <w:szCs w:val="22"/>
              </w:rPr>
            </w:pPr>
            <w:r>
              <w:rPr>
                <w:rFonts w:ascii="Times New Roman" w:hAnsi="Times New Roman"/>
                <w:sz w:val="22"/>
                <w:szCs w:val="22"/>
              </w:rPr>
              <w:t>$61.</w:t>
            </w:r>
            <w:r w:rsidR="00B075A9">
              <w:rPr>
                <w:rFonts w:ascii="Times New Roman" w:hAnsi="Times New Roman"/>
                <w:sz w:val="22"/>
                <w:szCs w:val="22"/>
              </w:rPr>
              <w:t>14</w:t>
            </w:r>
          </w:p>
        </w:tc>
        <w:tc>
          <w:tcPr>
            <w:tcW w:w="1591"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6B1E3A92" w14:textId="77777777">
            <w:pPr>
              <w:jc w:val="center"/>
              <w:rPr>
                <w:rFonts w:ascii="Times New Roman" w:hAnsi="Times New Roman"/>
                <w:sz w:val="22"/>
                <w:szCs w:val="22"/>
              </w:rPr>
            </w:pPr>
            <w:r>
              <w:rPr>
                <w:rFonts w:ascii="Times New Roman" w:hAnsi="Times New Roman"/>
                <w:sz w:val="22"/>
                <w:szCs w:val="22"/>
              </w:rPr>
              <w:t>$</w:t>
            </w:r>
            <w:r w:rsidR="00C86B22">
              <w:rPr>
                <w:rFonts w:ascii="Times New Roman" w:hAnsi="Times New Roman"/>
                <w:sz w:val="22"/>
                <w:szCs w:val="22"/>
              </w:rPr>
              <w:t>$</w:t>
            </w:r>
            <w:r>
              <w:rPr>
                <w:rFonts w:ascii="Times New Roman" w:hAnsi="Times New Roman"/>
                <w:sz w:val="22"/>
                <w:szCs w:val="22"/>
              </w:rPr>
              <w:t>101,247.84</w:t>
            </w:r>
          </w:p>
        </w:tc>
      </w:tr>
      <w:tr w14:paraId="38E1C325" w14:textId="77777777" w:rsidTr="00874FD0">
        <w:tblPrEx>
          <w:tblW w:w="11235" w:type="dxa"/>
          <w:tblCellMar>
            <w:left w:w="0" w:type="dxa"/>
            <w:right w:w="0" w:type="dxa"/>
          </w:tblCellMar>
          <w:tblLook w:val="04A0"/>
        </w:tblPrEx>
        <w:tc>
          <w:tcPr>
            <w:tcW w:w="146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1F65EF" w:rsidRPr="005B41D7" w:rsidP="001F65EF" w14:paraId="54E38CC9" w14:textId="77777777">
            <w:pPr>
              <w:rPr>
                <w:rFonts w:ascii="Times New Roman" w:hAnsi="Times New Roman"/>
                <w:sz w:val="22"/>
                <w:szCs w:val="22"/>
              </w:rPr>
            </w:pPr>
            <w:bookmarkStart w:id="0" w:name="_Hlk105070549"/>
            <w:r w:rsidRPr="005B41D7">
              <w:rPr>
                <w:rFonts w:ascii="Times New Roman" w:hAnsi="Times New Roman"/>
                <w:sz w:val="22"/>
                <w:szCs w:val="22"/>
              </w:rPr>
              <w:t>Annualized Totals</w:t>
            </w:r>
          </w:p>
        </w:tc>
        <w:tc>
          <w:tcPr>
            <w:tcW w:w="1194"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389CDC48" w14:textId="77777777">
            <w:pPr>
              <w:jc w:val="center"/>
              <w:rPr>
                <w:rFonts w:ascii="Times New Roman" w:hAnsi="Times New Roman"/>
                <w:sz w:val="22"/>
                <w:szCs w:val="22"/>
              </w:rPr>
            </w:pP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74BB77CA" w14:textId="77777777">
            <w:pPr>
              <w:jc w:val="center"/>
              <w:rPr>
                <w:rFonts w:ascii="Times New Roman" w:hAnsi="Times New Roman"/>
                <w:sz w:val="22"/>
                <w:szCs w:val="22"/>
              </w:rPr>
            </w:pPr>
          </w:p>
        </w:tc>
        <w:tc>
          <w:tcPr>
            <w:tcW w:w="1341" w:type="dxa"/>
            <w:tcBorders>
              <w:top w:val="nil"/>
              <w:left w:val="nil"/>
              <w:bottom w:val="single" w:sz="8" w:space="0" w:color="BFBFBF"/>
              <w:right w:val="single" w:sz="8" w:space="0" w:color="BFBFBF"/>
            </w:tcBorders>
            <w:tcMar>
              <w:top w:w="0" w:type="dxa"/>
              <w:left w:w="108" w:type="dxa"/>
              <w:bottom w:w="0" w:type="dxa"/>
              <w:right w:w="108" w:type="dxa"/>
            </w:tcMar>
            <w:hideMark/>
          </w:tcPr>
          <w:p w:rsidR="001F65EF" w:rsidRPr="005B41D7" w:rsidP="00874FD0" w14:paraId="56EF8514" w14:textId="77777777">
            <w:pPr>
              <w:jc w:val="center"/>
              <w:rPr>
                <w:rFonts w:ascii="Times New Roman" w:hAnsi="Times New Roman"/>
                <w:sz w:val="22"/>
                <w:szCs w:val="22"/>
              </w:rPr>
            </w:pPr>
            <w:r>
              <w:rPr>
                <w:rFonts w:ascii="Times New Roman" w:hAnsi="Times New Roman"/>
                <w:sz w:val="22"/>
                <w:szCs w:val="22"/>
              </w:rPr>
              <w:t>24,</w:t>
            </w:r>
            <w:r w:rsidR="00F85D66">
              <w:rPr>
                <w:rFonts w:ascii="Times New Roman" w:hAnsi="Times New Roman"/>
                <w:sz w:val="22"/>
                <w:szCs w:val="22"/>
              </w:rPr>
              <w:t>747</w:t>
            </w:r>
          </w:p>
        </w:tc>
        <w:tc>
          <w:tcPr>
            <w:tcW w:w="1145" w:type="dxa"/>
            <w:tcBorders>
              <w:top w:val="nil"/>
              <w:left w:val="nil"/>
              <w:bottom w:val="single" w:sz="8" w:space="0" w:color="BFBFBF"/>
              <w:right w:val="single" w:sz="8" w:space="0" w:color="BFBFBF"/>
            </w:tcBorders>
            <w:tcMar>
              <w:top w:w="0" w:type="dxa"/>
              <w:left w:w="108" w:type="dxa"/>
              <w:bottom w:w="0" w:type="dxa"/>
              <w:right w:w="108" w:type="dxa"/>
            </w:tcMar>
            <w:hideMark/>
          </w:tcPr>
          <w:p w:rsidR="001F65EF" w:rsidRPr="005B41D7" w:rsidP="00874FD0" w14:paraId="3DD1447B" w14:textId="77777777">
            <w:pPr>
              <w:jc w:val="center"/>
              <w:rPr>
                <w:rFonts w:ascii="Times New Roman" w:hAnsi="Times New Roman"/>
                <w:sz w:val="22"/>
                <w:szCs w:val="22"/>
              </w:rPr>
            </w:pPr>
            <w:r>
              <w:rPr>
                <w:rFonts w:ascii="Times New Roman" w:hAnsi="Times New Roman"/>
                <w:sz w:val="22"/>
                <w:szCs w:val="22"/>
              </w:rPr>
              <w:t>24,</w:t>
            </w:r>
            <w:r w:rsidR="00F85D66">
              <w:rPr>
                <w:rFonts w:ascii="Times New Roman" w:hAnsi="Times New Roman"/>
                <w:sz w:val="22"/>
                <w:szCs w:val="22"/>
              </w:rPr>
              <w:t>747</w:t>
            </w:r>
          </w:p>
        </w:tc>
        <w:tc>
          <w:tcPr>
            <w:tcW w:w="1060"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203CF1F6" w14:textId="77777777">
            <w:pPr>
              <w:jc w:val="center"/>
              <w:rPr>
                <w:rFonts w:ascii="Times New Roman" w:hAnsi="Times New Roman"/>
                <w:sz w:val="22"/>
                <w:szCs w:val="22"/>
              </w:rPr>
            </w:pPr>
          </w:p>
        </w:tc>
        <w:tc>
          <w:tcPr>
            <w:tcW w:w="931" w:type="dxa"/>
            <w:tcBorders>
              <w:top w:val="nil"/>
              <w:left w:val="nil"/>
              <w:bottom w:val="single" w:sz="8" w:space="0" w:color="BFBFBF"/>
              <w:right w:val="single" w:sz="8" w:space="0" w:color="BFBFBF"/>
            </w:tcBorders>
            <w:tcMar>
              <w:top w:w="0" w:type="dxa"/>
              <w:left w:w="108" w:type="dxa"/>
              <w:bottom w:w="0" w:type="dxa"/>
              <w:right w:w="108" w:type="dxa"/>
            </w:tcMar>
            <w:hideMark/>
          </w:tcPr>
          <w:p w:rsidR="001F65EF" w:rsidRPr="005B41D7" w:rsidP="00874FD0" w14:paraId="5D1B2496" w14:textId="77777777">
            <w:pPr>
              <w:jc w:val="center"/>
              <w:rPr>
                <w:rFonts w:ascii="Times New Roman" w:hAnsi="Times New Roman"/>
                <w:sz w:val="22"/>
                <w:szCs w:val="22"/>
              </w:rPr>
            </w:pPr>
            <w:r>
              <w:rPr>
                <w:rFonts w:ascii="Times New Roman" w:hAnsi="Times New Roman"/>
                <w:sz w:val="22"/>
                <w:szCs w:val="22"/>
              </w:rPr>
              <w:t>171,024</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1F65EF" w:rsidRPr="005B41D7" w:rsidP="00874FD0" w14:paraId="75576D80" w14:textId="77777777">
            <w:pPr>
              <w:jc w:val="center"/>
              <w:rPr>
                <w:rFonts w:ascii="Times New Roman" w:hAnsi="Times New Roman"/>
                <w:sz w:val="22"/>
                <w:szCs w:val="22"/>
              </w:rPr>
            </w:pPr>
          </w:p>
        </w:tc>
        <w:tc>
          <w:tcPr>
            <w:tcW w:w="1591" w:type="dxa"/>
            <w:tcBorders>
              <w:top w:val="nil"/>
              <w:left w:val="nil"/>
              <w:bottom w:val="single" w:sz="8" w:space="0" w:color="BFBFBF"/>
              <w:right w:val="single" w:sz="8" w:space="0" w:color="BFBFBF"/>
            </w:tcBorders>
            <w:tcMar>
              <w:top w:w="0" w:type="dxa"/>
              <w:left w:w="108" w:type="dxa"/>
              <w:bottom w:w="0" w:type="dxa"/>
              <w:right w:w="108" w:type="dxa"/>
            </w:tcMar>
            <w:hideMark/>
          </w:tcPr>
          <w:p w:rsidR="001F65EF" w:rsidRPr="005B41D7" w:rsidP="00874FD0" w14:paraId="3610ADA1" w14:textId="77777777">
            <w:pPr>
              <w:jc w:val="center"/>
              <w:rPr>
                <w:rFonts w:ascii="Times New Roman" w:hAnsi="Times New Roman"/>
                <w:sz w:val="22"/>
                <w:szCs w:val="22"/>
              </w:rPr>
            </w:pPr>
            <w:r>
              <w:rPr>
                <w:rFonts w:ascii="Times New Roman" w:hAnsi="Times New Roman"/>
                <w:sz w:val="22"/>
                <w:szCs w:val="22"/>
              </w:rPr>
              <w:t>$</w:t>
            </w:r>
            <w:r w:rsidR="007F3F3A">
              <w:rPr>
                <w:rFonts w:ascii="Times New Roman" w:hAnsi="Times New Roman"/>
                <w:sz w:val="22"/>
                <w:szCs w:val="22"/>
              </w:rPr>
              <w:t>13,022,384.16</w:t>
            </w:r>
          </w:p>
        </w:tc>
      </w:tr>
    </w:tbl>
    <w:bookmarkEnd w:id="0"/>
    <w:p w:rsidR="00145325" w:rsidP="00145325" w14:paraId="48082B1F" w14:textId="77777777">
      <w:pPr>
        <w:spacing w:after="200"/>
        <w:jc w:val="center"/>
        <w:rPr>
          <w:rFonts w:cs="Calibri"/>
          <w:b/>
          <w:bCs/>
          <w:color w:val="000000"/>
          <w:szCs w:val="24"/>
        </w:rPr>
      </w:pPr>
      <w:r>
        <w:rPr>
          <w:rFonts w:ascii="Times New Roman" w:hAnsi="Times New Roman"/>
          <w:b/>
          <w:bCs/>
          <w:color w:val="000000"/>
          <w:szCs w:val="24"/>
        </w:rPr>
        <w:t xml:space="preserve">Estimated </w:t>
      </w:r>
      <w:r w:rsidR="007C06B9">
        <w:rPr>
          <w:rFonts w:ascii="Times New Roman" w:hAnsi="Times New Roman"/>
          <w:b/>
          <w:bCs/>
          <w:color w:val="000000"/>
          <w:szCs w:val="24"/>
        </w:rPr>
        <w:t xml:space="preserve">Year 1 </w:t>
      </w:r>
      <w:r>
        <w:rPr>
          <w:rFonts w:ascii="Times New Roman" w:hAnsi="Times New Roman"/>
          <w:b/>
          <w:bCs/>
          <w:color w:val="000000"/>
          <w:szCs w:val="24"/>
        </w:rPr>
        <w:t>Burden and Respondent Costs Table</w:t>
      </w:r>
    </w:p>
    <w:p w:rsidR="00145325" w:rsidP="005B41D7" w14:paraId="7C6B2571" w14:textId="77777777">
      <w:pPr>
        <w:tabs>
          <w:tab w:val="left" w:pos="-720"/>
          <w:tab w:val="left" w:pos="1247"/>
        </w:tabs>
        <w:suppressAutoHyphens/>
        <w:spacing w:line="259" w:lineRule="auto"/>
        <w:contextualSpacing/>
        <w:rPr>
          <w:rStyle w:val="a"/>
          <w:rFonts w:ascii="Times New Roman" w:hAnsi="Times New Roman"/>
          <w:szCs w:val="24"/>
        </w:rPr>
      </w:pPr>
    </w:p>
    <w:p w:rsidR="00D765AB" w:rsidP="005B41D7" w14:paraId="35885072" w14:textId="77777777">
      <w:pPr>
        <w:tabs>
          <w:tab w:val="left" w:pos="-720"/>
          <w:tab w:val="left" w:pos="1247"/>
        </w:tabs>
        <w:suppressAutoHyphens/>
        <w:spacing w:line="259" w:lineRule="auto"/>
        <w:contextualSpacing/>
        <w:rPr>
          <w:rStyle w:val="a"/>
          <w:rFonts w:ascii="Times New Roman" w:hAnsi="Times New Roman"/>
          <w:szCs w:val="24"/>
        </w:rPr>
      </w:pPr>
    </w:p>
    <w:tbl>
      <w:tblPr>
        <w:tblpPr w:leftFromText="180" w:rightFromText="180" w:vertAnchor="text" w:horzAnchor="page" w:tblpX="826" w:tblpY="539"/>
        <w:tblW w:w="11290" w:type="dxa"/>
        <w:tblCellMar>
          <w:left w:w="0" w:type="dxa"/>
          <w:right w:w="0" w:type="dxa"/>
        </w:tblCellMar>
        <w:tblLook w:val="04A0"/>
      </w:tblPr>
      <w:tblGrid>
        <w:gridCol w:w="1463"/>
        <w:gridCol w:w="1194"/>
        <w:gridCol w:w="1255"/>
        <w:gridCol w:w="1341"/>
        <w:gridCol w:w="1145"/>
        <w:gridCol w:w="1060"/>
        <w:gridCol w:w="986"/>
        <w:gridCol w:w="1255"/>
        <w:gridCol w:w="1591"/>
      </w:tblGrid>
      <w:tr w14:paraId="0E4C608F" w14:textId="77777777" w:rsidTr="007F3F3A">
        <w:tblPrEx>
          <w:tblW w:w="11290" w:type="dxa"/>
          <w:tblCellMar>
            <w:left w:w="0" w:type="dxa"/>
            <w:right w:w="0" w:type="dxa"/>
          </w:tblCellMar>
          <w:tblLook w:val="04A0"/>
        </w:tblPrEx>
        <w:trPr>
          <w:tblHeader/>
        </w:trPr>
        <w:tc>
          <w:tcPr>
            <w:tcW w:w="1463"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tcPr>
          <w:p w:rsidR="00D765AB" w:rsidRPr="005B41D7" w:rsidP="007170CC" w14:paraId="4982EA93" w14:textId="77777777">
            <w:pPr>
              <w:jc w:val="center"/>
              <w:rPr>
                <w:rFonts w:ascii="Times New Roman" w:hAnsi="Times New Roman"/>
                <w:sz w:val="22"/>
                <w:szCs w:val="22"/>
              </w:rPr>
            </w:pPr>
          </w:p>
          <w:p w:rsidR="00D765AB" w:rsidRPr="005B41D7" w:rsidP="007170CC" w14:paraId="3E6DD5FB" w14:textId="77777777">
            <w:pPr>
              <w:jc w:val="center"/>
              <w:rPr>
                <w:rFonts w:ascii="Times New Roman" w:hAnsi="Times New Roman"/>
                <w:sz w:val="22"/>
                <w:szCs w:val="22"/>
              </w:rPr>
            </w:pPr>
          </w:p>
          <w:p w:rsidR="00D765AB" w:rsidRPr="005B41D7" w:rsidP="007170CC" w14:paraId="16B6CA17" w14:textId="77777777">
            <w:pPr>
              <w:jc w:val="center"/>
              <w:rPr>
                <w:rFonts w:ascii="Times New Roman" w:hAnsi="Times New Roman"/>
                <w:sz w:val="22"/>
                <w:szCs w:val="22"/>
              </w:rPr>
            </w:pPr>
            <w:r w:rsidRPr="005B41D7">
              <w:rPr>
                <w:rFonts w:ascii="Times New Roman" w:hAnsi="Times New Roman"/>
                <w:sz w:val="22"/>
                <w:szCs w:val="22"/>
              </w:rPr>
              <w:t>Information Activity or IC (with type of respondent)</w:t>
            </w:r>
          </w:p>
        </w:tc>
        <w:tc>
          <w:tcPr>
            <w:tcW w:w="1194"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rsidR="00D765AB" w:rsidRPr="005B41D7" w:rsidP="007170CC" w14:paraId="7D7387E7" w14:textId="77777777">
            <w:pPr>
              <w:jc w:val="center"/>
              <w:rPr>
                <w:rFonts w:ascii="Times New Roman" w:hAnsi="Times New Roman"/>
                <w:sz w:val="22"/>
                <w:szCs w:val="22"/>
              </w:rPr>
            </w:pPr>
          </w:p>
          <w:p w:rsidR="00D765AB" w:rsidRPr="005B41D7" w:rsidP="007170CC" w14:paraId="5431A7EC" w14:textId="77777777">
            <w:pPr>
              <w:jc w:val="center"/>
              <w:rPr>
                <w:rFonts w:ascii="Times New Roman" w:hAnsi="Times New Roman"/>
                <w:sz w:val="22"/>
                <w:szCs w:val="22"/>
              </w:rPr>
            </w:pPr>
          </w:p>
          <w:p w:rsidR="00D765AB" w:rsidRPr="005B41D7" w:rsidP="007170CC" w14:paraId="1003DE15" w14:textId="77777777">
            <w:pPr>
              <w:jc w:val="center"/>
              <w:rPr>
                <w:rFonts w:ascii="Times New Roman" w:hAnsi="Times New Roman"/>
                <w:sz w:val="22"/>
                <w:szCs w:val="22"/>
              </w:rPr>
            </w:pPr>
            <w:r w:rsidRPr="005B41D7">
              <w:rPr>
                <w:rFonts w:ascii="Times New Roman" w:hAnsi="Times New Roman"/>
                <w:sz w:val="22"/>
                <w:szCs w:val="22"/>
              </w:rPr>
              <w:t xml:space="preserve">Sample Size </w:t>
            </w:r>
            <w:r w:rsidRPr="005B41D7">
              <w:rPr>
                <w:rFonts w:ascii="Times New Roman" w:hAnsi="Times New Roman"/>
                <w:color w:val="000000"/>
                <w:sz w:val="22"/>
                <w:szCs w:val="22"/>
                <w:shd w:val="clear" w:color="auto" w:fill="D9D9D9"/>
              </w:rPr>
              <w:t>(if applicable)</w:t>
            </w:r>
          </w:p>
        </w:tc>
        <w:tc>
          <w:tcPr>
            <w:tcW w:w="1255"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rsidR="00D765AB" w:rsidRPr="005B41D7" w:rsidP="007170CC" w14:paraId="7F6B7AD5" w14:textId="77777777">
            <w:pPr>
              <w:jc w:val="center"/>
              <w:rPr>
                <w:rFonts w:ascii="Times New Roman" w:hAnsi="Times New Roman"/>
                <w:sz w:val="22"/>
                <w:szCs w:val="22"/>
              </w:rPr>
            </w:pPr>
          </w:p>
          <w:p w:rsidR="00D765AB" w:rsidRPr="005B41D7" w:rsidP="007170CC" w14:paraId="595427DA" w14:textId="77777777">
            <w:pPr>
              <w:shd w:val="clear" w:color="auto" w:fill="F2F2F2"/>
              <w:jc w:val="center"/>
              <w:rPr>
                <w:rFonts w:ascii="Times New Roman" w:hAnsi="Times New Roman"/>
                <w:sz w:val="22"/>
                <w:szCs w:val="22"/>
              </w:rPr>
            </w:pPr>
          </w:p>
          <w:p w:rsidR="00D765AB" w:rsidRPr="005B41D7" w:rsidP="007170CC" w14:paraId="0C89B462" w14:textId="77777777">
            <w:pPr>
              <w:shd w:val="clear" w:color="auto" w:fill="F2F2F2"/>
              <w:jc w:val="center"/>
              <w:rPr>
                <w:rFonts w:ascii="Times New Roman" w:hAnsi="Times New Roman"/>
                <w:sz w:val="22"/>
                <w:szCs w:val="22"/>
              </w:rPr>
            </w:pPr>
            <w:r w:rsidRPr="005B41D7">
              <w:rPr>
                <w:rFonts w:ascii="Times New Roman" w:hAnsi="Times New Roman"/>
                <w:color w:val="000000"/>
                <w:sz w:val="22"/>
                <w:szCs w:val="22"/>
                <w:shd w:val="clear" w:color="auto" w:fill="F2F2F2"/>
              </w:rPr>
              <w:t xml:space="preserve">Respondent Response Rate </w:t>
            </w:r>
            <w:r w:rsidRPr="005B41D7">
              <w:rPr>
                <w:rFonts w:ascii="Times New Roman" w:hAnsi="Times New Roman"/>
                <w:color w:val="000000"/>
                <w:sz w:val="22"/>
                <w:szCs w:val="22"/>
                <w:shd w:val="clear" w:color="auto" w:fill="D9D9D9"/>
              </w:rPr>
              <w:t>(if applicable)</w:t>
            </w:r>
          </w:p>
        </w:tc>
        <w:tc>
          <w:tcPr>
            <w:tcW w:w="1341"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rsidR="00E55517" w:rsidP="007170CC" w14:paraId="19D9D371" w14:textId="77777777">
            <w:pPr>
              <w:jc w:val="center"/>
              <w:rPr>
                <w:rFonts w:ascii="Times New Roman" w:hAnsi="Times New Roman"/>
                <w:sz w:val="22"/>
                <w:szCs w:val="22"/>
              </w:rPr>
            </w:pPr>
          </w:p>
          <w:p w:rsidR="00E55517" w:rsidP="007170CC" w14:paraId="54916699" w14:textId="77777777">
            <w:pPr>
              <w:jc w:val="center"/>
              <w:rPr>
                <w:rFonts w:ascii="Times New Roman" w:hAnsi="Times New Roman"/>
                <w:sz w:val="22"/>
                <w:szCs w:val="22"/>
              </w:rPr>
            </w:pPr>
          </w:p>
          <w:p w:rsidR="00D765AB" w:rsidRPr="005B41D7" w:rsidP="007170CC" w14:paraId="6919DF89" w14:textId="77777777">
            <w:pPr>
              <w:jc w:val="center"/>
              <w:rPr>
                <w:rFonts w:ascii="Times New Roman" w:hAnsi="Times New Roman"/>
                <w:sz w:val="22"/>
                <w:szCs w:val="22"/>
              </w:rPr>
            </w:pPr>
            <w:r w:rsidRPr="005B41D7">
              <w:rPr>
                <w:rFonts w:ascii="Times New Roman" w:hAnsi="Times New Roman"/>
                <w:sz w:val="22"/>
                <w:szCs w:val="22"/>
              </w:rPr>
              <w:t>Number of Respondents</w:t>
            </w:r>
          </w:p>
        </w:tc>
        <w:tc>
          <w:tcPr>
            <w:tcW w:w="1145"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rsidR="00D765AB" w:rsidRPr="005B41D7" w:rsidP="007170CC" w14:paraId="20A17073" w14:textId="77777777">
            <w:pPr>
              <w:jc w:val="center"/>
              <w:rPr>
                <w:rFonts w:ascii="Times New Roman" w:hAnsi="Times New Roman"/>
                <w:sz w:val="22"/>
                <w:szCs w:val="22"/>
              </w:rPr>
            </w:pPr>
          </w:p>
          <w:p w:rsidR="00D765AB" w:rsidRPr="005B41D7" w:rsidP="007170CC" w14:paraId="6C63B1E8" w14:textId="77777777">
            <w:pPr>
              <w:jc w:val="center"/>
              <w:rPr>
                <w:rFonts w:ascii="Times New Roman" w:hAnsi="Times New Roman"/>
                <w:sz w:val="22"/>
                <w:szCs w:val="22"/>
              </w:rPr>
            </w:pPr>
          </w:p>
          <w:p w:rsidR="00D765AB" w:rsidRPr="005B41D7" w:rsidP="007170CC" w14:paraId="47AD1215" w14:textId="77777777">
            <w:pPr>
              <w:jc w:val="center"/>
              <w:rPr>
                <w:rFonts w:ascii="Times New Roman" w:hAnsi="Times New Roman"/>
                <w:sz w:val="22"/>
                <w:szCs w:val="22"/>
              </w:rPr>
            </w:pPr>
            <w:r w:rsidRPr="005B41D7">
              <w:rPr>
                <w:rFonts w:ascii="Times New Roman" w:hAnsi="Times New Roman"/>
                <w:sz w:val="22"/>
                <w:szCs w:val="22"/>
              </w:rPr>
              <w:t>Number of Responses</w:t>
            </w:r>
          </w:p>
        </w:tc>
        <w:tc>
          <w:tcPr>
            <w:tcW w:w="1060"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rsidR="00D765AB" w:rsidRPr="005B41D7" w:rsidP="007170CC" w14:paraId="559B92C2" w14:textId="77777777">
            <w:pPr>
              <w:jc w:val="center"/>
              <w:rPr>
                <w:rFonts w:ascii="Times New Roman" w:hAnsi="Times New Roman"/>
                <w:sz w:val="22"/>
                <w:szCs w:val="22"/>
              </w:rPr>
            </w:pPr>
          </w:p>
          <w:p w:rsidR="00D765AB" w:rsidRPr="005B41D7" w:rsidP="007170CC" w14:paraId="4C5A023B" w14:textId="77777777">
            <w:pPr>
              <w:jc w:val="center"/>
              <w:rPr>
                <w:rFonts w:ascii="Times New Roman" w:hAnsi="Times New Roman"/>
                <w:sz w:val="22"/>
                <w:szCs w:val="22"/>
              </w:rPr>
            </w:pPr>
            <w:r w:rsidRPr="005B41D7">
              <w:rPr>
                <w:rFonts w:ascii="Times New Roman" w:hAnsi="Times New Roman"/>
                <w:sz w:val="22"/>
                <w:szCs w:val="22"/>
              </w:rPr>
              <w:t>Average Burden Hours per Response</w:t>
            </w:r>
          </w:p>
        </w:tc>
        <w:tc>
          <w:tcPr>
            <w:tcW w:w="986"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rsidR="00D765AB" w:rsidRPr="005B41D7" w:rsidP="007170CC" w14:paraId="34145E89" w14:textId="77777777">
            <w:pPr>
              <w:jc w:val="center"/>
              <w:rPr>
                <w:rFonts w:ascii="Times New Roman" w:hAnsi="Times New Roman"/>
                <w:sz w:val="22"/>
                <w:szCs w:val="22"/>
              </w:rPr>
            </w:pPr>
          </w:p>
          <w:p w:rsidR="00D765AB" w:rsidRPr="005B41D7" w:rsidP="007170CC" w14:paraId="0C7B8417" w14:textId="77777777">
            <w:pPr>
              <w:rPr>
                <w:rFonts w:ascii="Times New Roman" w:hAnsi="Times New Roman"/>
                <w:sz w:val="22"/>
                <w:szCs w:val="22"/>
              </w:rPr>
            </w:pPr>
            <w:r w:rsidRPr="005B41D7">
              <w:rPr>
                <w:rFonts w:ascii="Times New Roman" w:hAnsi="Times New Roman"/>
                <w:sz w:val="22"/>
                <w:szCs w:val="22"/>
              </w:rPr>
              <w:t xml:space="preserve">Total </w:t>
            </w:r>
            <w:r w:rsidR="00C260F1">
              <w:rPr>
                <w:rFonts w:ascii="Times New Roman" w:hAnsi="Times New Roman"/>
                <w:sz w:val="22"/>
                <w:szCs w:val="22"/>
              </w:rPr>
              <w:t>Ongoing</w:t>
            </w:r>
            <w:r w:rsidRPr="005B41D7">
              <w:rPr>
                <w:rFonts w:ascii="Times New Roman" w:hAnsi="Times New Roman"/>
                <w:sz w:val="22"/>
                <w:szCs w:val="22"/>
              </w:rPr>
              <w:t xml:space="preserve"> Burden Hours</w:t>
            </w:r>
          </w:p>
        </w:tc>
        <w:tc>
          <w:tcPr>
            <w:tcW w:w="1255"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rsidR="00D765AB" w:rsidRPr="005B41D7" w:rsidP="007170CC" w14:paraId="7987236B" w14:textId="77777777">
            <w:pPr>
              <w:jc w:val="center"/>
              <w:rPr>
                <w:rFonts w:ascii="Times New Roman" w:hAnsi="Times New Roman"/>
                <w:sz w:val="22"/>
                <w:szCs w:val="22"/>
              </w:rPr>
            </w:pPr>
          </w:p>
          <w:p w:rsidR="00D765AB" w:rsidRPr="005B41D7" w:rsidP="007170CC" w14:paraId="5066C17F" w14:textId="77777777">
            <w:pPr>
              <w:jc w:val="center"/>
              <w:rPr>
                <w:rFonts w:ascii="Times New Roman" w:hAnsi="Times New Roman"/>
                <w:sz w:val="22"/>
                <w:szCs w:val="22"/>
              </w:rPr>
            </w:pPr>
          </w:p>
          <w:p w:rsidR="00D765AB" w:rsidRPr="005B41D7" w:rsidP="007170CC" w14:paraId="111A0845" w14:textId="77777777">
            <w:pPr>
              <w:jc w:val="center"/>
              <w:rPr>
                <w:rFonts w:ascii="Times New Roman" w:hAnsi="Times New Roman"/>
                <w:sz w:val="22"/>
                <w:szCs w:val="22"/>
              </w:rPr>
            </w:pPr>
            <w:r w:rsidRPr="005B41D7">
              <w:rPr>
                <w:rFonts w:ascii="Times New Roman" w:hAnsi="Times New Roman"/>
                <w:sz w:val="22"/>
                <w:szCs w:val="22"/>
              </w:rPr>
              <w:t>Estimated Respondent Average Hourly Wage</w:t>
            </w:r>
          </w:p>
        </w:tc>
        <w:tc>
          <w:tcPr>
            <w:tcW w:w="1591"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rsidR="00D765AB" w:rsidRPr="005B41D7" w:rsidP="007170CC" w14:paraId="2EBBFE75" w14:textId="77777777">
            <w:pPr>
              <w:jc w:val="center"/>
              <w:rPr>
                <w:rFonts w:ascii="Times New Roman" w:hAnsi="Times New Roman"/>
                <w:sz w:val="22"/>
                <w:szCs w:val="22"/>
              </w:rPr>
            </w:pPr>
          </w:p>
          <w:p w:rsidR="00D765AB" w:rsidRPr="005B41D7" w:rsidP="007170CC" w14:paraId="7D1D9B9A" w14:textId="77777777">
            <w:pPr>
              <w:jc w:val="center"/>
              <w:rPr>
                <w:rFonts w:ascii="Times New Roman" w:hAnsi="Times New Roman"/>
                <w:sz w:val="22"/>
                <w:szCs w:val="22"/>
              </w:rPr>
            </w:pPr>
          </w:p>
          <w:p w:rsidR="00D765AB" w:rsidRPr="005B41D7" w:rsidP="007170CC" w14:paraId="73E75FA0" w14:textId="77777777">
            <w:pPr>
              <w:jc w:val="center"/>
              <w:rPr>
                <w:rFonts w:ascii="Times New Roman" w:hAnsi="Times New Roman"/>
                <w:sz w:val="22"/>
                <w:szCs w:val="22"/>
              </w:rPr>
            </w:pPr>
            <w:r w:rsidRPr="005B41D7">
              <w:rPr>
                <w:rFonts w:ascii="Times New Roman" w:hAnsi="Times New Roman"/>
                <w:sz w:val="22"/>
                <w:szCs w:val="22"/>
              </w:rPr>
              <w:t xml:space="preserve">Total </w:t>
            </w:r>
            <w:r w:rsidR="00C260F1">
              <w:rPr>
                <w:rFonts w:ascii="Times New Roman" w:hAnsi="Times New Roman"/>
                <w:sz w:val="22"/>
                <w:szCs w:val="22"/>
              </w:rPr>
              <w:t xml:space="preserve">Ongoing </w:t>
            </w:r>
            <w:r w:rsidRPr="005B41D7">
              <w:rPr>
                <w:rFonts w:ascii="Times New Roman" w:hAnsi="Times New Roman"/>
                <w:sz w:val="22"/>
                <w:szCs w:val="22"/>
              </w:rPr>
              <w:t>Costs (hourly wage x total burden hours)</w:t>
            </w:r>
          </w:p>
        </w:tc>
      </w:tr>
      <w:tr w14:paraId="708E9BF1" w14:textId="77777777" w:rsidTr="007F3F3A">
        <w:tblPrEx>
          <w:tblW w:w="11290" w:type="dxa"/>
          <w:tblCellMar>
            <w:left w:w="0" w:type="dxa"/>
            <w:right w:w="0" w:type="dxa"/>
          </w:tblCellMar>
          <w:tblLook w:val="04A0"/>
        </w:tblPrEx>
        <w:trPr>
          <w:tblHeader/>
        </w:trPr>
        <w:tc>
          <w:tcPr>
            <w:tcW w:w="146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D765AB" w:rsidRPr="005B41D7" w:rsidP="007170CC" w14:paraId="232102ED" w14:textId="77777777">
            <w:pPr>
              <w:jc w:val="center"/>
              <w:rPr>
                <w:rFonts w:ascii="Times New Roman" w:hAnsi="Times New Roman"/>
                <w:sz w:val="22"/>
                <w:szCs w:val="22"/>
              </w:rPr>
            </w:pPr>
          </w:p>
          <w:p w:rsidR="00D765AB" w:rsidRPr="005B41D7" w:rsidP="007170CC" w14:paraId="447A01AF" w14:textId="77777777">
            <w:pPr>
              <w:jc w:val="center"/>
              <w:rPr>
                <w:rFonts w:ascii="Times New Roman" w:hAnsi="Times New Roman"/>
                <w:sz w:val="22"/>
                <w:szCs w:val="22"/>
              </w:rPr>
            </w:pPr>
            <w:r w:rsidRPr="005B41D7">
              <w:rPr>
                <w:rFonts w:ascii="Times New Roman" w:hAnsi="Times New Roman"/>
                <w:sz w:val="22"/>
                <w:szCs w:val="22"/>
              </w:rPr>
              <w:t>106.8(f) – LEAs</w:t>
            </w:r>
            <w:r>
              <w:rPr>
                <w:rFonts w:ascii="Times New Roman" w:hAnsi="Times New Roman"/>
                <w:sz w:val="22"/>
                <w:szCs w:val="22"/>
              </w:rPr>
              <w:t xml:space="preserve"> (Title IX Coordinator)</w:t>
            </w:r>
          </w:p>
        </w:tc>
        <w:tc>
          <w:tcPr>
            <w:tcW w:w="1194"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D55938" w14:paraId="179F6A46" w14:textId="77777777">
            <w:pPr>
              <w:jc w:val="center"/>
              <w:rPr>
                <w:rFonts w:ascii="Times New Roman" w:hAnsi="Times New Roman"/>
                <w:sz w:val="22"/>
                <w:szCs w:val="22"/>
              </w:rPr>
            </w:pPr>
            <w:r>
              <w:rPr>
                <w:rFonts w:ascii="Times New Roman" w:hAnsi="Times New Roman"/>
                <w:sz w:val="22"/>
                <w:szCs w:val="22"/>
              </w:rPr>
              <w:t>N/A</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491114" w14:paraId="59BCAEC8" w14:textId="77777777">
            <w:pPr>
              <w:jc w:val="center"/>
              <w:rPr>
                <w:rFonts w:ascii="Times New Roman" w:hAnsi="Times New Roman"/>
                <w:sz w:val="22"/>
                <w:szCs w:val="22"/>
              </w:rPr>
            </w:pPr>
            <w:r>
              <w:rPr>
                <w:rFonts w:ascii="Times New Roman" w:hAnsi="Times New Roman"/>
                <w:sz w:val="22"/>
                <w:szCs w:val="22"/>
              </w:rPr>
              <w:t>N/A</w:t>
            </w:r>
          </w:p>
        </w:tc>
        <w:tc>
          <w:tcPr>
            <w:tcW w:w="1341"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250592" w14:paraId="368A2711" w14:textId="77777777">
            <w:pPr>
              <w:jc w:val="center"/>
              <w:rPr>
                <w:rFonts w:ascii="Times New Roman" w:hAnsi="Times New Roman"/>
                <w:sz w:val="22"/>
                <w:szCs w:val="22"/>
              </w:rPr>
            </w:pPr>
            <w:r>
              <w:rPr>
                <w:rFonts w:ascii="Times New Roman" w:hAnsi="Times New Roman"/>
                <w:sz w:val="22"/>
                <w:szCs w:val="22"/>
              </w:rPr>
              <w:t>17,916</w:t>
            </w:r>
          </w:p>
        </w:tc>
        <w:tc>
          <w:tcPr>
            <w:tcW w:w="1145"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250592" w14:paraId="6D098D0B" w14:textId="77777777">
            <w:pPr>
              <w:jc w:val="center"/>
              <w:rPr>
                <w:rFonts w:ascii="Times New Roman" w:hAnsi="Times New Roman"/>
                <w:sz w:val="22"/>
                <w:szCs w:val="22"/>
              </w:rPr>
            </w:pPr>
            <w:r>
              <w:rPr>
                <w:rFonts w:ascii="Times New Roman" w:hAnsi="Times New Roman"/>
                <w:sz w:val="22"/>
                <w:szCs w:val="22"/>
              </w:rPr>
              <w:t>17,916</w:t>
            </w:r>
          </w:p>
        </w:tc>
        <w:tc>
          <w:tcPr>
            <w:tcW w:w="1060"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250592" w14:paraId="2274BEFB" w14:textId="77777777">
            <w:pPr>
              <w:jc w:val="center"/>
              <w:rPr>
                <w:rFonts w:ascii="Times New Roman" w:hAnsi="Times New Roman"/>
                <w:sz w:val="22"/>
                <w:szCs w:val="22"/>
              </w:rPr>
            </w:pPr>
            <w:r>
              <w:rPr>
                <w:rFonts w:ascii="Times New Roman" w:hAnsi="Times New Roman"/>
                <w:sz w:val="22"/>
                <w:szCs w:val="22"/>
              </w:rPr>
              <w:t>1 hours</w:t>
            </w:r>
          </w:p>
        </w:tc>
        <w:tc>
          <w:tcPr>
            <w:tcW w:w="986"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250592" w14:paraId="73CF70E2" w14:textId="77777777">
            <w:pPr>
              <w:jc w:val="center"/>
              <w:rPr>
                <w:rFonts w:ascii="Times New Roman" w:hAnsi="Times New Roman"/>
                <w:sz w:val="22"/>
                <w:szCs w:val="22"/>
              </w:rPr>
            </w:pPr>
            <w:r>
              <w:rPr>
                <w:rFonts w:ascii="Times New Roman" w:hAnsi="Times New Roman"/>
                <w:sz w:val="22"/>
                <w:szCs w:val="22"/>
              </w:rPr>
              <w:t>17,916</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250592" w14:paraId="782A75CD" w14:textId="77777777">
            <w:pPr>
              <w:jc w:val="center"/>
              <w:rPr>
                <w:rFonts w:ascii="Times New Roman" w:hAnsi="Times New Roman"/>
                <w:sz w:val="22"/>
                <w:szCs w:val="22"/>
              </w:rPr>
            </w:pPr>
            <w:r>
              <w:rPr>
                <w:rFonts w:ascii="Times New Roman" w:hAnsi="Times New Roman"/>
                <w:sz w:val="22"/>
                <w:szCs w:val="22"/>
              </w:rPr>
              <w:t>$</w:t>
            </w:r>
            <w:r w:rsidR="00DA067C">
              <w:rPr>
                <w:rFonts w:ascii="Times New Roman" w:hAnsi="Times New Roman"/>
                <w:sz w:val="22"/>
                <w:szCs w:val="22"/>
              </w:rPr>
              <w:t>96.46</w:t>
            </w:r>
          </w:p>
        </w:tc>
        <w:tc>
          <w:tcPr>
            <w:tcW w:w="1591"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250592" w14:paraId="0FF6224D" w14:textId="77777777">
            <w:pPr>
              <w:jc w:val="center"/>
              <w:rPr>
                <w:rFonts w:ascii="Times New Roman" w:hAnsi="Times New Roman"/>
                <w:sz w:val="22"/>
                <w:szCs w:val="22"/>
              </w:rPr>
            </w:pPr>
            <w:r>
              <w:rPr>
                <w:rFonts w:ascii="Times New Roman" w:hAnsi="Times New Roman"/>
                <w:sz w:val="22"/>
                <w:szCs w:val="22"/>
              </w:rPr>
              <w:t>$</w:t>
            </w:r>
            <w:r w:rsidR="000A289F">
              <w:rPr>
                <w:rFonts w:ascii="Times New Roman" w:hAnsi="Times New Roman"/>
                <w:sz w:val="22"/>
                <w:szCs w:val="22"/>
              </w:rPr>
              <w:t>1,728,177.36</w:t>
            </w:r>
          </w:p>
        </w:tc>
      </w:tr>
      <w:tr w14:paraId="2B527CE0" w14:textId="77777777" w:rsidTr="007F3F3A">
        <w:tblPrEx>
          <w:tblW w:w="11290" w:type="dxa"/>
          <w:tblCellMar>
            <w:left w:w="0" w:type="dxa"/>
            <w:right w:w="0" w:type="dxa"/>
          </w:tblCellMar>
          <w:tblLook w:val="04A0"/>
        </w:tblPrEx>
        <w:trPr>
          <w:tblHeader/>
        </w:trPr>
        <w:tc>
          <w:tcPr>
            <w:tcW w:w="146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D765AB" w:rsidRPr="005B41D7" w:rsidP="007170CC" w14:paraId="2A0160B1" w14:textId="77777777">
            <w:pPr>
              <w:jc w:val="center"/>
              <w:rPr>
                <w:rFonts w:ascii="Times New Roman" w:hAnsi="Times New Roman"/>
                <w:sz w:val="22"/>
                <w:szCs w:val="22"/>
              </w:rPr>
            </w:pPr>
            <w:r>
              <w:rPr>
                <w:rFonts w:ascii="Times New Roman" w:hAnsi="Times New Roman"/>
                <w:sz w:val="22"/>
                <w:szCs w:val="22"/>
              </w:rPr>
              <w:t>106.8(f) LEAs (Admin Assistant)</w:t>
            </w:r>
          </w:p>
        </w:tc>
        <w:tc>
          <w:tcPr>
            <w:tcW w:w="1194" w:type="dxa"/>
            <w:tcBorders>
              <w:top w:val="nil"/>
              <w:left w:val="nil"/>
              <w:bottom w:val="single" w:sz="8" w:space="0" w:color="BFBFBF"/>
              <w:right w:val="single" w:sz="8" w:space="0" w:color="BFBFBF"/>
            </w:tcBorders>
            <w:tcMar>
              <w:top w:w="0" w:type="dxa"/>
              <w:left w:w="108" w:type="dxa"/>
              <w:bottom w:w="0" w:type="dxa"/>
              <w:right w:w="108" w:type="dxa"/>
            </w:tcMar>
          </w:tcPr>
          <w:p w:rsidR="00D765AB" w:rsidP="00D55938" w14:paraId="11E72EC2" w14:textId="77777777">
            <w:pPr>
              <w:jc w:val="center"/>
              <w:rPr>
                <w:rFonts w:ascii="Times New Roman" w:hAnsi="Times New Roman"/>
                <w:sz w:val="22"/>
                <w:szCs w:val="22"/>
              </w:rPr>
            </w:pPr>
            <w:r>
              <w:rPr>
                <w:rFonts w:ascii="Times New Roman" w:hAnsi="Times New Roman"/>
                <w:sz w:val="22"/>
                <w:szCs w:val="22"/>
              </w:rPr>
              <w:t>N/A</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D765AB" w:rsidP="00491114" w14:paraId="6CF994C0" w14:textId="77777777">
            <w:pPr>
              <w:jc w:val="center"/>
              <w:rPr>
                <w:rFonts w:ascii="Times New Roman" w:hAnsi="Times New Roman"/>
                <w:sz w:val="22"/>
                <w:szCs w:val="22"/>
              </w:rPr>
            </w:pPr>
            <w:r>
              <w:rPr>
                <w:rFonts w:ascii="Times New Roman" w:hAnsi="Times New Roman"/>
                <w:sz w:val="22"/>
                <w:szCs w:val="22"/>
              </w:rPr>
              <w:t>N/A</w:t>
            </w:r>
          </w:p>
        </w:tc>
        <w:tc>
          <w:tcPr>
            <w:tcW w:w="1341" w:type="dxa"/>
            <w:tcBorders>
              <w:top w:val="nil"/>
              <w:left w:val="nil"/>
              <w:bottom w:val="single" w:sz="8" w:space="0" w:color="BFBFBF"/>
              <w:right w:val="single" w:sz="8" w:space="0" w:color="BFBFBF"/>
            </w:tcBorders>
            <w:tcMar>
              <w:top w:w="0" w:type="dxa"/>
              <w:left w:w="108" w:type="dxa"/>
              <w:bottom w:w="0" w:type="dxa"/>
              <w:right w:w="108" w:type="dxa"/>
            </w:tcMar>
          </w:tcPr>
          <w:p w:rsidR="00D765AB" w:rsidP="00250592" w14:paraId="3DCC8682" w14:textId="77777777">
            <w:pPr>
              <w:jc w:val="center"/>
              <w:rPr>
                <w:rFonts w:ascii="Times New Roman" w:hAnsi="Times New Roman"/>
                <w:sz w:val="22"/>
                <w:szCs w:val="22"/>
              </w:rPr>
            </w:pPr>
            <w:r>
              <w:rPr>
                <w:rFonts w:ascii="Times New Roman" w:hAnsi="Times New Roman"/>
                <w:sz w:val="22"/>
                <w:szCs w:val="22"/>
              </w:rPr>
              <w:t>17,916</w:t>
            </w:r>
          </w:p>
        </w:tc>
        <w:tc>
          <w:tcPr>
            <w:tcW w:w="1145" w:type="dxa"/>
            <w:tcBorders>
              <w:top w:val="nil"/>
              <w:left w:val="nil"/>
              <w:bottom w:val="single" w:sz="8" w:space="0" w:color="BFBFBF"/>
              <w:right w:val="single" w:sz="8" w:space="0" w:color="BFBFBF"/>
            </w:tcBorders>
            <w:tcMar>
              <w:top w:w="0" w:type="dxa"/>
              <w:left w:w="108" w:type="dxa"/>
              <w:bottom w:w="0" w:type="dxa"/>
              <w:right w:w="108" w:type="dxa"/>
            </w:tcMar>
          </w:tcPr>
          <w:p w:rsidR="00D765AB" w:rsidP="00250592" w14:paraId="6A50ED56" w14:textId="77777777">
            <w:pPr>
              <w:jc w:val="center"/>
              <w:rPr>
                <w:rFonts w:ascii="Times New Roman" w:hAnsi="Times New Roman"/>
                <w:sz w:val="22"/>
                <w:szCs w:val="22"/>
              </w:rPr>
            </w:pPr>
            <w:r>
              <w:rPr>
                <w:rFonts w:ascii="Times New Roman" w:hAnsi="Times New Roman"/>
                <w:sz w:val="22"/>
                <w:szCs w:val="22"/>
              </w:rPr>
              <w:t>17,916</w:t>
            </w:r>
          </w:p>
        </w:tc>
        <w:tc>
          <w:tcPr>
            <w:tcW w:w="1060" w:type="dxa"/>
            <w:tcBorders>
              <w:top w:val="nil"/>
              <w:left w:val="nil"/>
              <w:bottom w:val="single" w:sz="8" w:space="0" w:color="BFBFBF"/>
              <w:right w:val="single" w:sz="8" w:space="0" w:color="BFBFBF"/>
            </w:tcBorders>
            <w:tcMar>
              <w:top w:w="0" w:type="dxa"/>
              <w:left w:w="108" w:type="dxa"/>
              <w:bottom w:w="0" w:type="dxa"/>
              <w:right w:w="108" w:type="dxa"/>
            </w:tcMar>
          </w:tcPr>
          <w:p w:rsidR="00D765AB" w:rsidP="00250592" w14:paraId="3DADDA5A" w14:textId="77777777">
            <w:pPr>
              <w:jc w:val="center"/>
              <w:rPr>
                <w:rFonts w:ascii="Times New Roman" w:hAnsi="Times New Roman"/>
                <w:sz w:val="22"/>
                <w:szCs w:val="22"/>
              </w:rPr>
            </w:pPr>
            <w:r>
              <w:rPr>
                <w:rFonts w:ascii="Times New Roman" w:hAnsi="Times New Roman"/>
                <w:sz w:val="22"/>
                <w:szCs w:val="22"/>
              </w:rPr>
              <w:t>1 hours</w:t>
            </w:r>
          </w:p>
        </w:tc>
        <w:tc>
          <w:tcPr>
            <w:tcW w:w="986" w:type="dxa"/>
            <w:tcBorders>
              <w:top w:val="nil"/>
              <w:left w:val="nil"/>
              <w:bottom w:val="single" w:sz="8" w:space="0" w:color="BFBFBF"/>
              <w:right w:val="single" w:sz="8" w:space="0" w:color="BFBFBF"/>
            </w:tcBorders>
            <w:tcMar>
              <w:top w:w="0" w:type="dxa"/>
              <w:left w:w="108" w:type="dxa"/>
              <w:bottom w:w="0" w:type="dxa"/>
              <w:right w:w="108" w:type="dxa"/>
            </w:tcMar>
          </w:tcPr>
          <w:p w:rsidR="00D765AB" w:rsidP="00250592" w14:paraId="519E8DEE" w14:textId="77777777">
            <w:pPr>
              <w:jc w:val="center"/>
              <w:rPr>
                <w:rFonts w:ascii="Times New Roman" w:hAnsi="Times New Roman"/>
                <w:sz w:val="22"/>
                <w:szCs w:val="22"/>
              </w:rPr>
            </w:pPr>
            <w:r>
              <w:rPr>
                <w:rFonts w:ascii="Times New Roman" w:hAnsi="Times New Roman"/>
                <w:sz w:val="22"/>
                <w:szCs w:val="22"/>
              </w:rPr>
              <w:t>17,916</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D765AB" w:rsidP="00250592" w14:paraId="4AB7B821" w14:textId="77777777">
            <w:pPr>
              <w:jc w:val="center"/>
              <w:rPr>
                <w:rFonts w:ascii="Times New Roman" w:hAnsi="Times New Roman"/>
                <w:sz w:val="22"/>
                <w:szCs w:val="22"/>
              </w:rPr>
            </w:pPr>
            <w:r>
              <w:rPr>
                <w:rFonts w:ascii="Times New Roman" w:hAnsi="Times New Roman"/>
                <w:sz w:val="22"/>
                <w:szCs w:val="22"/>
              </w:rPr>
              <w:t>$61.</w:t>
            </w:r>
            <w:r w:rsidR="00DA067C">
              <w:rPr>
                <w:rFonts w:ascii="Times New Roman" w:hAnsi="Times New Roman"/>
                <w:sz w:val="22"/>
                <w:szCs w:val="22"/>
              </w:rPr>
              <w:t>14</w:t>
            </w:r>
          </w:p>
        </w:tc>
        <w:tc>
          <w:tcPr>
            <w:tcW w:w="1591" w:type="dxa"/>
            <w:tcBorders>
              <w:top w:val="nil"/>
              <w:left w:val="nil"/>
              <w:bottom w:val="single" w:sz="8" w:space="0" w:color="BFBFBF"/>
              <w:right w:val="single" w:sz="8" w:space="0" w:color="BFBFBF"/>
            </w:tcBorders>
            <w:tcMar>
              <w:top w:w="0" w:type="dxa"/>
              <w:left w:w="108" w:type="dxa"/>
              <w:bottom w:w="0" w:type="dxa"/>
              <w:right w:w="108" w:type="dxa"/>
            </w:tcMar>
          </w:tcPr>
          <w:p w:rsidR="00D765AB" w:rsidP="00250592" w14:paraId="051FAD92" w14:textId="77777777">
            <w:pPr>
              <w:jc w:val="center"/>
              <w:rPr>
                <w:rFonts w:ascii="Times New Roman" w:hAnsi="Times New Roman"/>
                <w:sz w:val="22"/>
                <w:szCs w:val="22"/>
              </w:rPr>
            </w:pPr>
            <w:r>
              <w:rPr>
                <w:rFonts w:ascii="Times New Roman" w:hAnsi="Times New Roman"/>
                <w:sz w:val="22"/>
                <w:szCs w:val="22"/>
              </w:rPr>
              <w:t>$</w:t>
            </w:r>
            <w:r w:rsidR="00221877">
              <w:rPr>
                <w:rFonts w:ascii="Times New Roman" w:hAnsi="Times New Roman"/>
                <w:sz w:val="22"/>
                <w:szCs w:val="22"/>
              </w:rPr>
              <w:t>1,095,384.24</w:t>
            </w:r>
          </w:p>
        </w:tc>
      </w:tr>
      <w:tr w14:paraId="2C7D68A5" w14:textId="77777777" w:rsidTr="007F3F3A">
        <w:tblPrEx>
          <w:tblW w:w="11290" w:type="dxa"/>
          <w:tblCellMar>
            <w:left w:w="0" w:type="dxa"/>
            <w:right w:w="0" w:type="dxa"/>
          </w:tblCellMar>
          <w:tblLook w:val="04A0"/>
        </w:tblPrEx>
        <w:tc>
          <w:tcPr>
            <w:tcW w:w="146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D765AB" w:rsidRPr="005B41D7" w:rsidP="007170CC" w14:paraId="168D781E" w14:textId="77777777">
            <w:pPr>
              <w:rPr>
                <w:rFonts w:ascii="Times New Roman" w:hAnsi="Times New Roman"/>
                <w:sz w:val="22"/>
                <w:szCs w:val="22"/>
              </w:rPr>
            </w:pPr>
            <w:r w:rsidRPr="005B41D7">
              <w:rPr>
                <w:rFonts w:ascii="Times New Roman" w:hAnsi="Times New Roman"/>
                <w:sz w:val="22"/>
                <w:szCs w:val="22"/>
              </w:rPr>
              <w:t>106.8(f) – IHEs</w:t>
            </w:r>
            <w:r>
              <w:rPr>
                <w:rFonts w:ascii="Times New Roman" w:hAnsi="Times New Roman"/>
                <w:sz w:val="22"/>
                <w:szCs w:val="22"/>
              </w:rPr>
              <w:t xml:space="preserve"> (Title IX Coordinator)</w:t>
            </w:r>
          </w:p>
        </w:tc>
        <w:tc>
          <w:tcPr>
            <w:tcW w:w="1194"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4C45C91A" w14:textId="77777777">
            <w:pPr>
              <w:jc w:val="center"/>
              <w:rPr>
                <w:rFonts w:ascii="Times New Roman" w:hAnsi="Times New Roman"/>
                <w:sz w:val="22"/>
                <w:szCs w:val="22"/>
              </w:rPr>
            </w:pPr>
            <w:r>
              <w:rPr>
                <w:rFonts w:ascii="Times New Roman" w:hAnsi="Times New Roman"/>
                <w:sz w:val="22"/>
                <w:szCs w:val="22"/>
              </w:rPr>
              <w:t>N/A</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2C40B8BF" w14:textId="77777777">
            <w:pPr>
              <w:jc w:val="center"/>
              <w:rPr>
                <w:rFonts w:ascii="Times New Roman" w:hAnsi="Times New Roman"/>
                <w:sz w:val="22"/>
                <w:szCs w:val="22"/>
              </w:rPr>
            </w:pPr>
            <w:r>
              <w:rPr>
                <w:rFonts w:ascii="Times New Roman" w:hAnsi="Times New Roman"/>
                <w:sz w:val="22"/>
                <w:szCs w:val="22"/>
              </w:rPr>
              <w:t>N/A</w:t>
            </w:r>
          </w:p>
        </w:tc>
        <w:tc>
          <w:tcPr>
            <w:tcW w:w="1341"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49FC4A1B" w14:textId="77777777">
            <w:pPr>
              <w:jc w:val="center"/>
              <w:rPr>
                <w:rFonts w:ascii="Times New Roman" w:hAnsi="Times New Roman"/>
                <w:sz w:val="22"/>
                <w:szCs w:val="22"/>
              </w:rPr>
            </w:pPr>
            <w:r>
              <w:rPr>
                <w:rFonts w:ascii="Times New Roman" w:hAnsi="Times New Roman"/>
                <w:sz w:val="22"/>
                <w:szCs w:val="22"/>
              </w:rPr>
              <w:t>6,0</w:t>
            </w:r>
            <w:r w:rsidR="007F3F3A">
              <w:rPr>
                <w:rFonts w:ascii="Times New Roman" w:hAnsi="Times New Roman"/>
                <w:sz w:val="22"/>
                <w:szCs w:val="22"/>
              </w:rPr>
              <w:t>03</w:t>
            </w:r>
          </w:p>
        </w:tc>
        <w:tc>
          <w:tcPr>
            <w:tcW w:w="1145"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D55938" w14:paraId="6EB3DC07" w14:textId="77777777">
            <w:pPr>
              <w:jc w:val="center"/>
              <w:rPr>
                <w:rFonts w:ascii="Times New Roman" w:hAnsi="Times New Roman"/>
                <w:sz w:val="22"/>
                <w:szCs w:val="22"/>
              </w:rPr>
            </w:pPr>
            <w:r>
              <w:rPr>
                <w:rFonts w:ascii="Times New Roman" w:hAnsi="Times New Roman"/>
                <w:sz w:val="22"/>
                <w:szCs w:val="22"/>
              </w:rPr>
              <w:t>6,0</w:t>
            </w:r>
            <w:r w:rsidR="007F3F3A">
              <w:rPr>
                <w:rFonts w:ascii="Times New Roman" w:hAnsi="Times New Roman"/>
                <w:sz w:val="22"/>
                <w:szCs w:val="22"/>
              </w:rPr>
              <w:t>03</w:t>
            </w:r>
          </w:p>
        </w:tc>
        <w:tc>
          <w:tcPr>
            <w:tcW w:w="1060"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491114" w14:paraId="050CD9CE" w14:textId="77777777">
            <w:pPr>
              <w:jc w:val="center"/>
              <w:rPr>
                <w:rFonts w:ascii="Times New Roman" w:hAnsi="Times New Roman"/>
                <w:sz w:val="22"/>
                <w:szCs w:val="22"/>
              </w:rPr>
            </w:pPr>
            <w:r>
              <w:rPr>
                <w:rFonts w:ascii="Times New Roman" w:hAnsi="Times New Roman"/>
                <w:sz w:val="22"/>
                <w:szCs w:val="22"/>
              </w:rPr>
              <w:t>1 hours</w:t>
            </w:r>
          </w:p>
        </w:tc>
        <w:tc>
          <w:tcPr>
            <w:tcW w:w="986"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590C5E9E" w14:textId="77777777">
            <w:pPr>
              <w:jc w:val="center"/>
              <w:rPr>
                <w:rFonts w:ascii="Times New Roman" w:hAnsi="Times New Roman"/>
                <w:sz w:val="22"/>
                <w:szCs w:val="22"/>
              </w:rPr>
            </w:pPr>
            <w:r>
              <w:rPr>
                <w:rFonts w:ascii="Times New Roman" w:hAnsi="Times New Roman"/>
                <w:sz w:val="22"/>
                <w:szCs w:val="22"/>
              </w:rPr>
              <w:t>6003</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4A96C8BC" w14:textId="77777777">
            <w:pPr>
              <w:jc w:val="center"/>
              <w:rPr>
                <w:rFonts w:ascii="Times New Roman" w:hAnsi="Times New Roman"/>
                <w:sz w:val="22"/>
                <w:szCs w:val="22"/>
              </w:rPr>
            </w:pPr>
            <w:r>
              <w:rPr>
                <w:rFonts w:ascii="Times New Roman" w:hAnsi="Times New Roman"/>
                <w:sz w:val="22"/>
                <w:szCs w:val="22"/>
              </w:rPr>
              <w:t>$</w:t>
            </w:r>
            <w:r w:rsidR="00DA067C">
              <w:rPr>
                <w:rFonts w:ascii="Times New Roman" w:hAnsi="Times New Roman"/>
                <w:sz w:val="22"/>
                <w:szCs w:val="22"/>
              </w:rPr>
              <w:t>96.46</w:t>
            </w:r>
          </w:p>
        </w:tc>
        <w:tc>
          <w:tcPr>
            <w:tcW w:w="1591"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159FBF5F" w14:textId="77777777">
            <w:pPr>
              <w:jc w:val="center"/>
              <w:rPr>
                <w:rFonts w:ascii="Times New Roman" w:hAnsi="Times New Roman"/>
                <w:sz w:val="22"/>
                <w:szCs w:val="22"/>
              </w:rPr>
            </w:pPr>
            <w:r>
              <w:rPr>
                <w:rFonts w:ascii="Times New Roman" w:hAnsi="Times New Roman"/>
                <w:sz w:val="22"/>
                <w:szCs w:val="22"/>
              </w:rPr>
              <w:t>$</w:t>
            </w:r>
            <w:r w:rsidR="00221877">
              <w:rPr>
                <w:rFonts w:ascii="Times New Roman" w:hAnsi="Times New Roman"/>
                <w:sz w:val="22"/>
                <w:szCs w:val="22"/>
              </w:rPr>
              <w:t>$579,049.38</w:t>
            </w:r>
          </w:p>
        </w:tc>
      </w:tr>
      <w:tr w14:paraId="7DF2DDB1" w14:textId="77777777" w:rsidTr="007F3F3A">
        <w:tblPrEx>
          <w:tblW w:w="11290" w:type="dxa"/>
          <w:tblCellMar>
            <w:left w:w="0" w:type="dxa"/>
            <w:right w:w="0" w:type="dxa"/>
          </w:tblCellMar>
          <w:tblLook w:val="04A0"/>
        </w:tblPrEx>
        <w:tc>
          <w:tcPr>
            <w:tcW w:w="146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D765AB" w:rsidRPr="005B41D7" w:rsidP="007170CC" w14:paraId="62244034" w14:textId="77777777">
            <w:pPr>
              <w:rPr>
                <w:rFonts w:ascii="Times New Roman" w:hAnsi="Times New Roman"/>
                <w:sz w:val="22"/>
                <w:szCs w:val="22"/>
              </w:rPr>
            </w:pPr>
            <w:r>
              <w:rPr>
                <w:rFonts w:ascii="Times New Roman" w:hAnsi="Times New Roman"/>
                <w:sz w:val="22"/>
                <w:szCs w:val="22"/>
              </w:rPr>
              <w:t>106.8(f) IHEs (Admin Assistant)</w:t>
            </w:r>
          </w:p>
        </w:tc>
        <w:tc>
          <w:tcPr>
            <w:tcW w:w="1194" w:type="dxa"/>
            <w:tcBorders>
              <w:top w:val="nil"/>
              <w:left w:val="nil"/>
              <w:bottom w:val="single" w:sz="8" w:space="0" w:color="BFBFBF"/>
              <w:right w:val="single" w:sz="8" w:space="0" w:color="BFBFBF"/>
            </w:tcBorders>
            <w:tcMar>
              <w:top w:w="0" w:type="dxa"/>
              <w:left w:w="108" w:type="dxa"/>
              <w:bottom w:w="0" w:type="dxa"/>
              <w:right w:w="108" w:type="dxa"/>
            </w:tcMar>
          </w:tcPr>
          <w:p w:rsidR="00D765AB" w:rsidP="00874FD0" w14:paraId="23C008EC" w14:textId="77777777">
            <w:pPr>
              <w:jc w:val="center"/>
              <w:rPr>
                <w:rFonts w:ascii="Times New Roman" w:hAnsi="Times New Roman"/>
                <w:sz w:val="22"/>
                <w:szCs w:val="22"/>
              </w:rPr>
            </w:pPr>
            <w:r>
              <w:rPr>
                <w:rFonts w:ascii="Times New Roman" w:hAnsi="Times New Roman"/>
                <w:sz w:val="22"/>
                <w:szCs w:val="22"/>
              </w:rPr>
              <w:t>N/A</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D765AB" w:rsidP="00874FD0" w14:paraId="19230D25" w14:textId="77777777">
            <w:pPr>
              <w:jc w:val="center"/>
              <w:rPr>
                <w:rFonts w:ascii="Times New Roman" w:hAnsi="Times New Roman"/>
                <w:sz w:val="22"/>
                <w:szCs w:val="22"/>
              </w:rPr>
            </w:pPr>
            <w:r>
              <w:rPr>
                <w:rFonts w:ascii="Times New Roman" w:hAnsi="Times New Roman"/>
                <w:sz w:val="22"/>
                <w:szCs w:val="22"/>
              </w:rPr>
              <w:t>N/A</w:t>
            </w:r>
          </w:p>
        </w:tc>
        <w:tc>
          <w:tcPr>
            <w:tcW w:w="1341" w:type="dxa"/>
            <w:tcBorders>
              <w:top w:val="nil"/>
              <w:left w:val="nil"/>
              <w:bottom w:val="single" w:sz="8" w:space="0" w:color="BFBFBF"/>
              <w:right w:val="single" w:sz="8" w:space="0" w:color="BFBFBF"/>
            </w:tcBorders>
            <w:tcMar>
              <w:top w:w="0" w:type="dxa"/>
              <w:left w:w="108" w:type="dxa"/>
              <w:bottom w:w="0" w:type="dxa"/>
              <w:right w:w="108" w:type="dxa"/>
            </w:tcMar>
          </w:tcPr>
          <w:p w:rsidR="00D765AB" w:rsidP="00874FD0" w14:paraId="70BBFBE3" w14:textId="77777777">
            <w:pPr>
              <w:jc w:val="center"/>
              <w:rPr>
                <w:rFonts w:ascii="Times New Roman" w:hAnsi="Times New Roman"/>
                <w:sz w:val="22"/>
                <w:szCs w:val="22"/>
              </w:rPr>
            </w:pPr>
            <w:r>
              <w:rPr>
                <w:rFonts w:ascii="Times New Roman" w:hAnsi="Times New Roman"/>
                <w:sz w:val="22"/>
                <w:szCs w:val="22"/>
              </w:rPr>
              <w:t>6,0</w:t>
            </w:r>
            <w:r w:rsidR="007F3F3A">
              <w:rPr>
                <w:rFonts w:ascii="Times New Roman" w:hAnsi="Times New Roman"/>
                <w:sz w:val="22"/>
                <w:szCs w:val="22"/>
              </w:rPr>
              <w:t>03</w:t>
            </w:r>
          </w:p>
        </w:tc>
        <w:tc>
          <w:tcPr>
            <w:tcW w:w="1145" w:type="dxa"/>
            <w:tcBorders>
              <w:top w:val="nil"/>
              <w:left w:val="nil"/>
              <w:bottom w:val="single" w:sz="8" w:space="0" w:color="BFBFBF"/>
              <w:right w:val="single" w:sz="8" w:space="0" w:color="BFBFBF"/>
            </w:tcBorders>
            <w:tcMar>
              <w:top w:w="0" w:type="dxa"/>
              <w:left w:w="108" w:type="dxa"/>
              <w:bottom w:w="0" w:type="dxa"/>
              <w:right w:w="108" w:type="dxa"/>
            </w:tcMar>
          </w:tcPr>
          <w:p w:rsidR="00D765AB" w:rsidP="00D55938" w14:paraId="76BB1D30" w14:textId="77777777">
            <w:pPr>
              <w:jc w:val="center"/>
              <w:rPr>
                <w:rFonts w:ascii="Times New Roman" w:hAnsi="Times New Roman"/>
                <w:sz w:val="22"/>
                <w:szCs w:val="22"/>
              </w:rPr>
            </w:pPr>
            <w:r>
              <w:rPr>
                <w:rFonts w:ascii="Times New Roman" w:hAnsi="Times New Roman"/>
                <w:sz w:val="22"/>
                <w:szCs w:val="22"/>
              </w:rPr>
              <w:t>6,0</w:t>
            </w:r>
            <w:r w:rsidR="007F3F3A">
              <w:rPr>
                <w:rFonts w:ascii="Times New Roman" w:hAnsi="Times New Roman"/>
                <w:sz w:val="22"/>
                <w:szCs w:val="22"/>
              </w:rPr>
              <w:t>03</w:t>
            </w:r>
          </w:p>
        </w:tc>
        <w:tc>
          <w:tcPr>
            <w:tcW w:w="1060" w:type="dxa"/>
            <w:tcBorders>
              <w:top w:val="nil"/>
              <w:left w:val="nil"/>
              <w:bottom w:val="single" w:sz="8" w:space="0" w:color="BFBFBF"/>
              <w:right w:val="single" w:sz="8" w:space="0" w:color="BFBFBF"/>
            </w:tcBorders>
            <w:tcMar>
              <w:top w:w="0" w:type="dxa"/>
              <w:left w:w="108" w:type="dxa"/>
              <w:bottom w:w="0" w:type="dxa"/>
              <w:right w:w="108" w:type="dxa"/>
            </w:tcMar>
          </w:tcPr>
          <w:p w:rsidR="00D765AB" w:rsidP="00491114" w14:paraId="035B9FAB" w14:textId="77777777">
            <w:pPr>
              <w:jc w:val="center"/>
              <w:rPr>
                <w:rFonts w:ascii="Times New Roman" w:hAnsi="Times New Roman"/>
                <w:sz w:val="22"/>
                <w:szCs w:val="22"/>
              </w:rPr>
            </w:pPr>
            <w:r>
              <w:rPr>
                <w:rFonts w:ascii="Times New Roman" w:hAnsi="Times New Roman"/>
                <w:sz w:val="22"/>
                <w:szCs w:val="22"/>
              </w:rPr>
              <w:t>5 hours</w:t>
            </w:r>
          </w:p>
        </w:tc>
        <w:tc>
          <w:tcPr>
            <w:tcW w:w="986" w:type="dxa"/>
            <w:tcBorders>
              <w:top w:val="nil"/>
              <w:left w:val="nil"/>
              <w:bottom w:val="single" w:sz="8" w:space="0" w:color="BFBFBF"/>
              <w:right w:val="single" w:sz="8" w:space="0" w:color="BFBFBF"/>
            </w:tcBorders>
            <w:tcMar>
              <w:top w:w="0" w:type="dxa"/>
              <w:left w:w="108" w:type="dxa"/>
              <w:bottom w:w="0" w:type="dxa"/>
              <w:right w:w="108" w:type="dxa"/>
            </w:tcMar>
          </w:tcPr>
          <w:p w:rsidR="00D765AB" w:rsidP="00874FD0" w14:paraId="6D0925E1" w14:textId="77777777">
            <w:pPr>
              <w:jc w:val="center"/>
              <w:rPr>
                <w:rFonts w:ascii="Times New Roman" w:hAnsi="Times New Roman"/>
                <w:sz w:val="22"/>
                <w:szCs w:val="22"/>
              </w:rPr>
            </w:pPr>
            <w:r>
              <w:rPr>
                <w:rFonts w:ascii="Times New Roman" w:hAnsi="Times New Roman"/>
                <w:sz w:val="22"/>
                <w:szCs w:val="22"/>
              </w:rPr>
              <w:t>30,015</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D765AB" w:rsidP="00874FD0" w14:paraId="12FF22E0" w14:textId="77777777">
            <w:pPr>
              <w:jc w:val="center"/>
              <w:rPr>
                <w:rFonts w:ascii="Times New Roman" w:hAnsi="Times New Roman"/>
                <w:sz w:val="22"/>
                <w:szCs w:val="22"/>
              </w:rPr>
            </w:pPr>
            <w:r>
              <w:rPr>
                <w:rFonts w:ascii="Times New Roman" w:hAnsi="Times New Roman"/>
                <w:sz w:val="22"/>
                <w:szCs w:val="22"/>
              </w:rPr>
              <w:t>$61.</w:t>
            </w:r>
            <w:r w:rsidR="00DA067C">
              <w:rPr>
                <w:rFonts w:ascii="Times New Roman" w:hAnsi="Times New Roman"/>
                <w:sz w:val="22"/>
                <w:szCs w:val="22"/>
              </w:rPr>
              <w:t>14</w:t>
            </w:r>
          </w:p>
        </w:tc>
        <w:tc>
          <w:tcPr>
            <w:tcW w:w="1591" w:type="dxa"/>
            <w:tcBorders>
              <w:top w:val="nil"/>
              <w:left w:val="nil"/>
              <w:bottom w:val="single" w:sz="8" w:space="0" w:color="BFBFBF"/>
              <w:right w:val="single" w:sz="8" w:space="0" w:color="BFBFBF"/>
            </w:tcBorders>
            <w:tcMar>
              <w:top w:w="0" w:type="dxa"/>
              <w:left w:w="108" w:type="dxa"/>
              <w:bottom w:w="0" w:type="dxa"/>
              <w:right w:w="108" w:type="dxa"/>
            </w:tcMar>
          </w:tcPr>
          <w:p w:rsidR="00D765AB" w:rsidP="00874FD0" w14:paraId="60E9A1D9" w14:textId="77777777">
            <w:pPr>
              <w:jc w:val="center"/>
              <w:rPr>
                <w:rFonts w:ascii="Times New Roman" w:hAnsi="Times New Roman"/>
                <w:sz w:val="22"/>
                <w:szCs w:val="22"/>
              </w:rPr>
            </w:pPr>
            <w:r>
              <w:rPr>
                <w:rFonts w:ascii="Times New Roman" w:hAnsi="Times New Roman"/>
                <w:sz w:val="22"/>
                <w:szCs w:val="22"/>
              </w:rPr>
              <w:t>$</w:t>
            </w:r>
            <w:r w:rsidR="001B4645">
              <w:rPr>
                <w:rFonts w:ascii="Times New Roman" w:hAnsi="Times New Roman"/>
                <w:sz w:val="22"/>
                <w:szCs w:val="22"/>
              </w:rPr>
              <w:t>1,835,117.10</w:t>
            </w:r>
          </w:p>
        </w:tc>
      </w:tr>
      <w:tr w14:paraId="65F03E8C" w14:textId="77777777" w:rsidTr="007F3F3A">
        <w:tblPrEx>
          <w:tblW w:w="11290" w:type="dxa"/>
          <w:tblCellMar>
            <w:left w:w="0" w:type="dxa"/>
            <w:right w:w="0" w:type="dxa"/>
          </w:tblCellMar>
          <w:tblLook w:val="04A0"/>
        </w:tblPrEx>
        <w:tc>
          <w:tcPr>
            <w:tcW w:w="146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D765AB" w:rsidRPr="005B41D7" w:rsidP="007170CC" w14:paraId="692FC3AA" w14:textId="77777777">
            <w:pPr>
              <w:rPr>
                <w:rFonts w:ascii="Times New Roman" w:hAnsi="Times New Roman"/>
                <w:sz w:val="22"/>
                <w:szCs w:val="22"/>
              </w:rPr>
            </w:pPr>
            <w:r>
              <w:rPr>
                <w:rFonts w:ascii="Times New Roman" w:hAnsi="Times New Roman"/>
                <w:sz w:val="22"/>
                <w:szCs w:val="22"/>
              </w:rPr>
              <w:t>106.8(f) IHEs (Database administrator)</w:t>
            </w:r>
          </w:p>
        </w:tc>
        <w:tc>
          <w:tcPr>
            <w:tcW w:w="1194" w:type="dxa"/>
            <w:tcBorders>
              <w:top w:val="nil"/>
              <w:left w:val="nil"/>
              <w:bottom w:val="single" w:sz="8" w:space="0" w:color="BFBFBF"/>
              <w:right w:val="single" w:sz="8" w:space="0" w:color="BFBFBF"/>
            </w:tcBorders>
            <w:tcMar>
              <w:top w:w="0" w:type="dxa"/>
              <w:left w:w="108" w:type="dxa"/>
              <w:bottom w:w="0" w:type="dxa"/>
              <w:right w:w="108" w:type="dxa"/>
            </w:tcMar>
          </w:tcPr>
          <w:p w:rsidR="00D765AB" w:rsidP="00874FD0" w14:paraId="68722E0B" w14:textId="77777777">
            <w:pPr>
              <w:jc w:val="center"/>
              <w:rPr>
                <w:rFonts w:ascii="Times New Roman" w:hAnsi="Times New Roman"/>
                <w:sz w:val="22"/>
                <w:szCs w:val="22"/>
              </w:rPr>
            </w:pPr>
            <w:r>
              <w:rPr>
                <w:rFonts w:ascii="Times New Roman" w:hAnsi="Times New Roman"/>
                <w:sz w:val="22"/>
                <w:szCs w:val="22"/>
              </w:rPr>
              <w:t>N/A</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D765AB" w:rsidP="00874FD0" w14:paraId="7F5D3B4D" w14:textId="77777777">
            <w:pPr>
              <w:jc w:val="center"/>
              <w:rPr>
                <w:rFonts w:ascii="Times New Roman" w:hAnsi="Times New Roman"/>
                <w:sz w:val="22"/>
                <w:szCs w:val="22"/>
              </w:rPr>
            </w:pPr>
            <w:r>
              <w:rPr>
                <w:rFonts w:ascii="Times New Roman" w:hAnsi="Times New Roman"/>
                <w:sz w:val="22"/>
                <w:szCs w:val="22"/>
              </w:rPr>
              <w:t>N/A</w:t>
            </w:r>
          </w:p>
        </w:tc>
        <w:tc>
          <w:tcPr>
            <w:tcW w:w="1341" w:type="dxa"/>
            <w:tcBorders>
              <w:top w:val="nil"/>
              <w:left w:val="nil"/>
              <w:bottom w:val="single" w:sz="8" w:space="0" w:color="BFBFBF"/>
              <w:right w:val="single" w:sz="8" w:space="0" w:color="BFBFBF"/>
            </w:tcBorders>
            <w:tcMar>
              <w:top w:w="0" w:type="dxa"/>
              <w:left w:w="108" w:type="dxa"/>
              <w:bottom w:w="0" w:type="dxa"/>
              <w:right w:w="108" w:type="dxa"/>
            </w:tcMar>
          </w:tcPr>
          <w:p w:rsidR="00D765AB" w:rsidP="00874FD0" w14:paraId="36B8FAF9" w14:textId="77777777">
            <w:pPr>
              <w:jc w:val="center"/>
              <w:rPr>
                <w:rFonts w:ascii="Times New Roman" w:hAnsi="Times New Roman"/>
                <w:sz w:val="22"/>
                <w:szCs w:val="22"/>
              </w:rPr>
            </w:pPr>
            <w:r>
              <w:rPr>
                <w:rFonts w:ascii="Times New Roman" w:hAnsi="Times New Roman"/>
                <w:sz w:val="22"/>
                <w:szCs w:val="22"/>
              </w:rPr>
              <w:t>6,0</w:t>
            </w:r>
            <w:r w:rsidR="007F3F3A">
              <w:rPr>
                <w:rFonts w:ascii="Times New Roman" w:hAnsi="Times New Roman"/>
                <w:sz w:val="22"/>
                <w:szCs w:val="22"/>
              </w:rPr>
              <w:t>03</w:t>
            </w:r>
          </w:p>
        </w:tc>
        <w:tc>
          <w:tcPr>
            <w:tcW w:w="1145" w:type="dxa"/>
            <w:tcBorders>
              <w:top w:val="nil"/>
              <w:left w:val="nil"/>
              <w:bottom w:val="single" w:sz="8" w:space="0" w:color="BFBFBF"/>
              <w:right w:val="single" w:sz="8" w:space="0" w:color="BFBFBF"/>
            </w:tcBorders>
            <w:tcMar>
              <w:top w:w="0" w:type="dxa"/>
              <w:left w:w="108" w:type="dxa"/>
              <w:bottom w:w="0" w:type="dxa"/>
              <w:right w:w="108" w:type="dxa"/>
            </w:tcMar>
          </w:tcPr>
          <w:p w:rsidR="00D765AB" w:rsidP="00D55938" w14:paraId="718101FD" w14:textId="77777777">
            <w:pPr>
              <w:jc w:val="center"/>
              <w:rPr>
                <w:rFonts w:ascii="Times New Roman" w:hAnsi="Times New Roman"/>
                <w:sz w:val="22"/>
                <w:szCs w:val="22"/>
              </w:rPr>
            </w:pPr>
            <w:r>
              <w:rPr>
                <w:rFonts w:ascii="Times New Roman" w:hAnsi="Times New Roman"/>
                <w:sz w:val="22"/>
                <w:szCs w:val="22"/>
              </w:rPr>
              <w:t>6,0</w:t>
            </w:r>
            <w:r w:rsidR="007F3F3A">
              <w:rPr>
                <w:rFonts w:ascii="Times New Roman" w:hAnsi="Times New Roman"/>
                <w:sz w:val="22"/>
                <w:szCs w:val="22"/>
              </w:rPr>
              <w:t>03</w:t>
            </w:r>
          </w:p>
        </w:tc>
        <w:tc>
          <w:tcPr>
            <w:tcW w:w="1060" w:type="dxa"/>
            <w:tcBorders>
              <w:top w:val="nil"/>
              <w:left w:val="nil"/>
              <w:bottom w:val="single" w:sz="8" w:space="0" w:color="BFBFBF"/>
              <w:right w:val="single" w:sz="8" w:space="0" w:color="BFBFBF"/>
            </w:tcBorders>
            <w:tcMar>
              <w:top w:w="0" w:type="dxa"/>
              <w:left w:w="108" w:type="dxa"/>
              <w:bottom w:w="0" w:type="dxa"/>
              <w:right w:w="108" w:type="dxa"/>
            </w:tcMar>
          </w:tcPr>
          <w:p w:rsidR="00D765AB" w:rsidP="00491114" w14:paraId="7D363773" w14:textId="77777777">
            <w:pPr>
              <w:jc w:val="center"/>
              <w:rPr>
                <w:rFonts w:ascii="Times New Roman" w:hAnsi="Times New Roman"/>
                <w:sz w:val="22"/>
                <w:szCs w:val="22"/>
              </w:rPr>
            </w:pPr>
            <w:r>
              <w:rPr>
                <w:rFonts w:ascii="Times New Roman" w:hAnsi="Times New Roman"/>
                <w:sz w:val="22"/>
                <w:szCs w:val="22"/>
              </w:rPr>
              <w:t>0 hours</w:t>
            </w:r>
          </w:p>
        </w:tc>
        <w:tc>
          <w:tcPr>
            <w:tcW w:w="986" w:type="dxa"/>
            <w:tcBorders>
              <w:top w:val="nil"/>
              <w:left w:val="nil"/>
              <w:bottom w:val="single" w:sz="8" w:space="0" w:color="BFBFBF"/>
              <w:right w:val="single" w:sz="8" w:space="0" w:color="BFBFBF"/>
            </w:tcBorders>
            <w:tcMar>
              <w:top w:w="0" w:type="dxa"/>
              <w:left w:w="108" w:type="dxa"/>
              <w:bottom w:w="0" w:type="dxa"/>
              <w:right w:w="108" w:type="dxa"/>
            </w:tcMar>
          </w:tcPr>
          <w:p w:rsidR="00D765AB" w:rsidP="00874FD0" w14:paraId="23FA3063" w14:textId="77777777">
            <w:pPr>
              <w:jc w:val="center"/>
              <w:rPr>
                <w:rFonts w:ascii="Times New Roman" w:hAnsi="Times New Roman"/>
                <w:sz w:val="22"/>
                <w:szCs w:val="22"/>
              </w:rPr>
            </w:pPr>
            <w:r>
              <w:rPr>
                <w:rFonts w:ascii="Times New Roman" w:hAnsi="Times New Roman"/>
                <w:sz w:val="22"/>
                <w:szCs w:val="22"/>
              </w:rPr>
              <w:t>0</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D765AB" w:rsidP="00874FD0" w14:paraId="501F184F" w14:textId="77777777">
            <w:pPr>
              <w:jc w:val="center"/>
              <w:rPr>
                <w:rFonts w:ascii="Times New Roman" w:hAnsi="Times New Roman"/>
                <w:sz w:val="22"/>
                <w:szCs w:val="22"/>
              </w:rPr>
            </w:pPr>
            <w:r>
              <w:rPr>
                <w:rFonts w:ascii="Times New Roman" w:hAnsi="Times New Roman"/>
                <w:sz w:val="22"/>
                <w:szCs w:val="22"/>
              </w:rPr>
              <w:t>$7</w:t>
            </w:r>
            <w:r w:rsidR="00604A21">
              <w:rPr>
                <w:rFonts w:ascii="Times New Roman" w:hAnsi="Times New Roman"/>
                <w:sz w:val="22"/>
                <w:szCs w:val="22"/>
              </w:rPr>
              <w:t>7</w:t>
            </w:r>
            <w:r>
              <w:rPr>
                <w:rFonts w:ascii="Times New Roman" w:hAnsi="Times New Roman"/>
                <w:sz w:val="22"/>
                <w:szCs w:val="22"/>
              </w:rPr>
              <w:t>.54</w:t>
            </w:r>
          </w:p>
        </w:tc>
        <w:tc>
          <w:tcPr>
            <w:tcW w:w="1591" w:type="dxa"/>
            <w:tcBorders>
              <w:top w:val="nil"/>
              <w:left w:val="nil"/>
              <w:bottom w:val="single" w:sz="8" w:space="0" w:color="BFBFBF"/>
              <w:right w:val="single" w:sz="8" w:space="0" w:color="BFBFBF"/>
            </w:tcBorders>
            <w:tcMar>
              <w:top w:w="0" w:type="dxa"/>
              <w:left w:w="108" w:type="dxa"/>
              <w:bottom w:w="0" w:type="dxa"/>
              <w:right w:w="108" w:type="dxa"/>
            </w:tcMar>
          </w:tcPr>
          <w:p w:rsidR="00D765AB" w:rsidP="00874FD0" w14:paraId="53F48071" w14:textId="77777777">
            <w:pPr>
              <w:jc w:val="center"/>
              <w:rPr>
                <w:rFonts w:ascii="Times New Roman" w:hAnsi="Times New Roman"/>
                <w:sz w:val="22"/>
                <w:szCs w:val="22"/>
              </w:rPr>
            </w:pPr>
            <w:r>
              <w:rPr>
                <w:rFonts w:ascii="Times New Roman" w:hAnsi="Times New Roman"/>
                <w:sz w:val="22"/>
                <w:szCs w:val="22"/>
              </w:rPr>
              <w:t>0</w:t>
            </w:r>
          </w:p>
        </w:tc>
      </w:tr>
      <w:tr w14:paraId="6313A181" w14:textId="77777777" w:rsidTr="007F3F3A">
        <w:tblPrEx>
          <w:tblW w:w="11290" w:type="dxa"/>
          <w:tblCellMar>
            <w:left w:w="0" w:type="dxa"/>
            <w:right w:w="0" w:type="dxa"/>
          </w:tblCellMar>
          <w:tblLook w:val="04A0"/>
        </w:tblPrEx>
        <w:tc>
          <w:tcPr>
            <w:tcW w:w="146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D765AB" w:rsidRPr="005B41D7" w:rsidP="007170CC" w14:paraId="4C9C7659" w14:textId="77777777">
            <w:pPr>
              <w:rPr>
                <w:rFonts w:ascii="Times New Roman" w:hAnsi="Times New Roman"/>
                <w:sz w:val="22"/>
                <w:szCs w:val="22"/>
              </w:rPr>
            </w:pPr>
            <w:r w:rsidRPr="005B41D7">
              <w:rPr>
                <w:rFonts w:ascii="Times New Roman" w:hAnsi="Times New Roman"/>
                <w:sz w:val="22"/>
                <w:szCs w:val="22"/>
              </w:rPr>
              <w:t>106.8(f) – other entities</w:t>
            </w:r>
            <w:r>
              <w:rPr>
                <w:rFonts w:ascii="Times New Roman" w:hAnsi="Times New Roman"/>
                <w:sz w:val="22"/>
                <w:szCs w:val="22"/>
              </w:rPr>
              <w:t xml:space="preserve"> (Title IX Coordinator)</w:t>
            </w:r>
          </w:p>
        </w:tc>
        <w:tc>
          <w:tcPr>
            <w:tcW w:w="1194"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297506FB" w14:textId="77777777">
            <w:pPr>
              <w:jc w:val="center"/>
              <w:rPr>
                <w:rFonts w:ascii="Times New Roman" w:hAnsi="Times New Roman"/>
                <w:sz w:val="22"/>
                <w:szCs w:val="22"/>
              </w:rPr>
            </w:pPr>
            <w:r>
              <w:rPr>
                <w:rFonts w:ascii="Times New Roman" w:hAnsi="Times New Roman"/>
                <w:sz w:val="22"/>
                <w:szCs w:val="22"/>
              </w:rPr>
              <w:t>N/A</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09998C13" w14:textId="77777777">
            <w:pPr>
              <w:jc w:val="center"/>
              <w:rPr>
                <w:rFonts w:ascii="Times New Roman" w:hAnsi="Times New Roman"/>
                <w:sz w:val="22"/>
                <w:szCs w:val="22"/>
              </w:rPr>
            </w:pPr>
            <w:r>
              <w:rPr>
                <w:rFonts w:ascii="Times New Roman" w:hAnsi="Times New Roman"/>
                <w:sz w:val="22"/>
                <w:szCs w:val="22"/>
              </w:rPr>
              <w:t>N/A</w:t>
            </w:r>
          </w:p>
        </w:tc>
        <w:tc>
          <w:tcPr>
            <w:tcW w:w="1341"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629F73EA" w14:textId="77777777">
            <w:pPr>
              <w:jc w:val="center"/>
              <w:rPr>
                <w:rFonts w:ascii="Times New Roman" w:hAnsi="Times New Roman"/>
                <w:sz w:val="22"/>
                <w:szCs w:val="22"/>
              </w:rPr>
            </w:pPr>
            <w:r>
              <w:rPr>
                <w:rFonts w:ascii="Times New Roman" w:hAnsi="Times New Roman"/>
                <w:sz w:val="22"/>
                <w:szCs w:val="22"/>
              </w:rPr>
              <w:t>828</w:t>
            </w:r>
          </w:p>
        </w:tc>
        <w:tc>
          <w:tcPr>
            <w:tcW w:w="1145"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D55938" w14:paraId="1A2ECEFF" w14:textId="77777777">
            <w:pPr>
              <w:jc w:val="center"/>
              <w:rPr>
                <w:rFonts w:ascii="Times New Roman" w:hAnsi="Times New Roman"/>
                <w:sz w:val="22"/>
                <w:szCs w:val="22"/>
              </w:rPr>
            </w:pPr>
            <w:r>
              <w:rPr>
                <w:rFonts w:ascii="Times New Roman" w:hAnsi="Times New Roman"/>
                <w:sz w:val="22"/>
                <w:szCs w:val="22"/>
              </w:rPr>
              <w:t>828</w:t>
            </w:r>
          </w:p>
        </w:tc>
        <w:tc>
          <w:tcPr>
            <w:tcW w:w="1060"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491114" w14:paraId="10C7D133" w14:textId="77777777">
            <w:pPr>
              <w:jc w:val="center"/>
              <w:rPr>
                <w:rFonts w:ascii="Times New Roman" w:hAnsi="Times New Roman"/>
                <w:sz w:val="22"/>
                <w:szCs w:val="22"/>
              </w:rPr>
            </w:pPr>
            <w:r>
              <w:rPr>
                <w:rFonts w:ascii="Times New Roman" w:hAnsi="Times New Roman"/>
                <w:sz w:val="22"/>
                <w:szCs w:val="22"/>
              </w:rPr>
              <w:t>1 hours</w:t>
            </w:r>
          </w:p>
        </w:tc>
        <w:tc>
          <w:tcPr>
            <w:tcW w:w="986"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5CB14CB8" w14:textId="77777777">
            <w:pPr>
              <w:jc w:val="center"/>
              <w:rPr>
                <w:rFonts w:ascii="Times New Roman" w:hAnsi="Times New Roman"/>
                <w:sz w:val="22"/>
                <w:szCs w:val="22"/>
              </w:rPr>
            </w:pPr>
            <w:r>
              <w:rPr>
                <w:rFonts w:ascii="Times New Roman" w:hAnsi="Times New Roman"/>
                <w:sz w:val="22"/>
                <w:szCs w:val="22"/>
              </w:rPr>
              <w:t>828</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18D91BB8" w14:textId="77777777">
            <w:pPr>
              <w:jc w:val="center"/>
              <w:rPr>
                <w:rFonts w:ascii="Times New Roman" w:hAnsi="Times New Roman"/>
                <w:sz w:val="22"/>
                <w:szCs w:val="22"/>
              </w:rPr>
            </w:pPr>
            <w:r>
              <w:rPr>
                <w:rFonts w:ascii="Times New Roman" w:hAnsi="Times New Roman"/>
                <w:sz w:val="22"/>
                <w:szCs w:val="22"/>
              </w:rPr>
              <w:t>$</w:t>
            </w:r>
            <w:r w:rsidR="00DA067C">
              <w:rPr>
                <w:rFonts w:ascii="Times New Roman" w:hAnsi="Times New Roman"/>
                <w:sz w:val="22"/>
                <w:szCs w:val="22"/>
              </w:rPr>
              <w:t>96.46</w:t>
            </w:r>
          </w:p>
        </w:tc>
        <w:tc>
          <w:tcPr>
            <w:tcW w:w="1591"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5C091265" w14:textId="77777777">
            <w:pPr>
              <w:jc w:val="center"/>
              <w:rPr>
                <w:rFonts w:ascii="Times New Roman" w:hAnsi="Times New Roman"/>
                <w:sz w:val="22"/>
                <w:szCs w:val="22"/>
              </w:rPr>
            </w:pPr>
            <w:r>
              <w:rPr>
                <w:rFonts w:ascii="Times New Roman" w:hAnsi="Times New Roman"/>
                <w:sz w:val="22"/>
                <w:szCs w:val="22"/>
              </w:rPr>
              <w:t>$</w:t>
            </w:r>
            <w:r w:rsidR="00D21F31">
              <w:rPr>
                <w:rFonts w:ascii="Times New Roman" w:hAnsi="Times New Roman"/>
                <w:sz w:val="22"/>
                <w:szCs w:val="22"/>
              </w:rPr>
              <w:t>$79,868.88</w:t>
            </w:r>
          </w:p>
        </w:tc>
      </w:tr>
      <w:tr w14:paraId="6BFCB00F" w14:textId="77777777" w:rsidTr="007F3F3A">
        <w:tblPrEx>
          <w:tblW w:w="11290" w:type="dxa"/>
          <w:tblCellMar>
            <w:left w:w="0" w:type="dxa"/>
            <w:right w:w="0" w:type="dxa"/>
          </w:tblCellMar>
          <w:tblLook w:val="04A0"/>
        </w:tblPrEx>
        <w:tc>
          <w:tcPr>
            <w:tcW w:w="146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D765AB" w:rsidRPr="005B41D7" w:rsidP="007170CC" w14:paraId="0327B286" w14:textId="77777777">
            <w:pPr>
              <w:rPr>
                <w:rFonts w:ascii="Times New Roman" w:hAnsi="Times New Roman"/>
                <w:sz w:val="22"/>
                <w:szCs w:val="22"/>
              </w:rPr>
            </w:pPr>
            <w:r>
              <w:rPr>
                <w:rFonts w:ascii="Times New Roman" w:hAnsi="Times New Roman"/>
                <w:sz w:val="22"/>
                <w:szCs w:val="22"/>
              </w:rPr>
              <w:t>106.8(f) – other entities (Admin Assistant)</w:t>
            </w:r>
          </w:p>
        </w:tc>
        <w:tc>
          <w:tcPr>
            <w:tcW w:w="1194"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24F87E4C" w14:textId="77777777">
            <w:pPr>
              <w:jc w:val="center"/>
              <w:rPr>
                <w:rFonts w:ascii="Times New Roman" w:hAnsi="Times New Roman"/>
                <w:sz w:val="22"/>
                <w:szCs w:val="22"/>
              </w:rPr>
            </w:pPr>
            <w:r>
              <w:rPr>
                <w:rFonts w:ascii="Times New Roman" w:hAnsi="Times New Roman"/>
                <w:sz w:val="22"/>
                <w:szCs w:val="22"/>
              </w:rPr>
              <w:t>N/A</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6C11E541" w14:textId="77777777">
            <w:pPr>
              <w:jc w:val="center"/>
              <w:rPr>
                <w:rFonts w:ascii="Times New Roman" w:hAnsi="Times New Roman"/>
                <w:sz w:val="22"/>
                <w:szCs w:val="22"/>
              </w:rPr>
            </w:pPr>
            <w:r>
              <w:rPr>
                <w:rFonts w:ascii="Times New Roman" w:hAnsi="Times New Roman"/>
                <w:sz w:val="22"/>
                <w:szCs w:val="22"/>
              </w:rPr>
              <w:t>N/A</w:t>
            </w:r>
          </w:p>
        </w:tc>
        <w:tc>
          <w:tcPr>
            <w:tcW w:w="1341"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0594CF93" w14:textId="77777777">
            <w:pPr>
              <w:jc w:val="center"/>
              <w:rPr>
                <w:rFonts w:ascii="Times New Roman" w:hAnsi="Times New Roman"/>
                <w:sz w:val="22"/>
                <w:szCs w:val="22"/>
              </w:rPr>
            </w:pPr>
            <w:r>
              <w:rPr>
                <w:rFonts w:ascii="Times New Roman" w:hAnsi="Times New Roman"/>
                <w:sz w:val="22"/>
                <w:szCs w:val="22"/>
              </w:rPr>
              <w:t>828</w:t>
            </w:r>
          </w:p>
        </w:tc>
        <w:tc>
          <w:tcPr>
            <w:tcW w:w="1145"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D55938" w14:paraId="38EBEFAD" w14:textId="77777777">
            <w:pPr>
              <w:jc w:val="center"/>
              <w:rPr>
                <w:rFonts w:ascii="Times New Roman" w:hAnsi="Times New Roman"/>
                <w:sz w:val="22"/>
                <w:szCs w:val="22"/>
              </w:rPr>
            </w:pPr>
            <w:r>
              <w:rPr>
                <w:rFonts w:ascii="Times New Roman" w:hAnsi="Times New Roman"/>
                <w:sz w:val="22"/>
                <w:szCs w:val="22"/>
              </w:rPr>
              <w:t>828</w:t>
            </w:r>
          </w:p>
        </w:tc>
        <w:tc>
          <w:tcPr>
            <w:tcW w:w="1060"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491114" w14:paraId="4E569F4E" w14:textId="77777777">
            <w:pPr>
              <w:jc w:val="center"/>
              <w:rPr>
                <w:rFonts w:ascii="Times New Roman" w:hAnsi="Times New Roman"/>
                <w:sz w:val="22"/>
                <w:szCs w:val="22"/>
              </w:rPr>
            </w:pPr>
            <w:r>
              <w:rPr>
                <w:rFonts w:ascii="Times New Roman" w:hAnsi="Times New Roman"/>
                <w:sz w:val="22"/>
                <w:szCs w:val="22"/>
              </w:rPr>
              <w:t>1 hours</w:t>
            </w:r>
          </w:p>
        </w:tc>
        <w:tc>
          <w:tcPr>
            <w:tcW w:w="986"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6C2A5CE8" w14:textId="77777777">
            <w:pPr>
              <w:jc w:val="center"/>
              <w:rPr>
                <w:rFonts w:ascii="Times New Roman" w:hAnsi="Times New Roman"/>
                <w:sz w:val="22"/>
                <w:szCs w:val="22"/>
              </w:rPr>
            </w:pPr>
            <w:r>
              <w:rPr>
                <w:rFonts w:ascii="Times New Roman" w:hAnsi="Times New Roman"/>
                <w:sz w:val="22"/>
                <w:szCs w:val="22"/>
              </w:rPr>
              <w:t>828</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303B2DDD" w14:textId="77777777">
            <w:pPr>
              <w:jc w:val="center"/>
              <w:rPr>
                <w:rFonts w:ascii="Times New Roman" w:hAnsi="Times New Roman"/>
                <w:sz w:val="22"/>
                <w:szCs w:val="22"/>
              </w:rPr>
            </w:pPr>
            <w:r>
              <w:rPr>
                <w:rFonts w:ascii="Times New Roman" w:hAnsi="Times New Roman"/>
                <w:sz w:val="22"/>
                <w:szCs w:val="22"/>
              </w:rPr>
              <w:t>$61.</w:t>
            </w:r>
            <w:r w:rsidR="00DA067C">
              <w:rPr>
                <w:rFonts w:ascii="Times New Roman" w:hAnsi="Times New Roman"/>
                <w:sz w:val="22"/>
                <w:szCs w:val="22"/>
              </w:rPr>
              <w:t>14</w:t>
            </w:r>
          </w:p>
        </w:tc>
        <w:tc>
          <w:tcPr>
            <w:tcW w:w="1591"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695B3B3E" w14:textId="77777777">
            <w:pPr>
              <w:jc w:val="center"/>
              <w:rPr>
                <w:rFonts w:ascii="Times New Roman" w:hAnsi="Times New Roman"/>
                <w:sz w:val="22"/>
                <w:szCs w:val="22"/>
              </w:rPr>
            </w:pPr>
            <w:r>
              <w:rPr>
                <w:rFonts w:ascii="Times New Roman" w:hAnsi="Times New Roman"/>
                <w:sz w:val="22"/>
                <w:szCs w:val="22"/>
              </w:rPr>
              <w:t>$</w:t>
            </w:r>
            <w:r w:rsidR="00D21F31">
              <w:rPr>
                <w:rFonts w:ascii="Times New Roman" w:hAnsi="Times New Roman"/>
                <w:sz w:val="22"/>
                <w:szCs w:val="22"/>
              </w:rPr>
              <w:t>$50,623.92</w:t>
            </w:r>
          </w:p>
        </w:tc>
      </w:tr>
      <w:tr w14:paraId="22D06256" w14:textId="77777777" w:rsidTr="007F3F3A">
        <w:tblPrEx>
          <w:tblW w:w="11290" w:type="dxa"/>
          <w:tblCellMar>
            <w:left w:w="0" w:type="dxa"/>
            <w:right w:w="0" w:type="dxa"/>
          </w:tblCellMar>
          <w:tblLook w:val="04A0"/>
        </w:tblPrEx>
        <w:tc>
          <w:tcPr>
            <w:tcW w:w="146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D765AB" w:rsidRPr="005B41D7" w:rsidP="007170CC" w14:paraId="57FB16ED" w14:textId="77777777">
            <w:pPr>
              <w:rPr>
                <w:rFonts w:ascii="Times New Roman" w:hAnsi="Times New Roman"/>
                <w:sz w:val="22"/>
                <w:szCs w:val="22"/>
              </w:rPr>
            </w:pPr>
            <w:r w:rsidRPr="005B41D7">
              <w:rPr>
                <w:rFonts w:ascii="Times New Roman" w:hAnsi="Times New Roman"/>
                <w:sz w:val="22"/>
                <w:szCs w:val="22"/>
              </w:rPr>
              <w:t>Annualized Totals</w:t>
            </w:r>
          </w:p>
        </w:tc>
        <w:tc>
          <w:tcPr>
            <w:tcW w:w="1194"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56AB5617" w14:textId="77777777">
            <w:pPr>
              <w:jc w:val="center"/>
              <w:rPr>
                <w:rFonts w:ascii="Times New Roman" w:hAnsi="Times New Roman"/>
                <w:sz w:val="22"/>
                <w:szCs w:val="22"/>
              </w:rPr>
            </w:pP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0612A1F3" w14:textId="77777777">
            <w:pPr>
              <w:jc w:val="center"/>
              <w:rPr>
                <w:rFonts w:ascii="Times New Roman" w:hAnsi="Times New Roman"/>
                <w:sz w:val="22"/>
                <w:szCs w:val="22"/>
              </w:rPr>
            </w:pPr>
          </w:p>
        </w:tc>
        <w:tc>
          <w:tcPr>
            <w:tcW w:w="1341" w:type="dxa"/>
            <w:tcBorders>
              <w:top w:val="nil"/>
              <w:left w:val="nil"/>
              <w:bottom w:val="single" w:sz="8" w:space="0" w:color="BFBFBF"/>
              <w:right w:val="single" w:sz="8" w:space="0" w:color="BFBFBF"/>
            </w:tcBorders>
            <w:tcMar>
              <w:top w:w="0" w:type="dxa"/>
              <w:left w:w="108" w:type="dxa"/>
              <w:bottom w:w="0" w:type="dxa"/>
              <w:right w:w="108" w:type="dxa"/>
            </w:tcMar>
            <w:hideMark/>
          </w:tcPr>
          <w:p w:rsidR="00D765AB" w:rsidRPr="005B41D7" w:rsidP="00874FD0" w14:paraId="13DBA8D8" w14:textId="77777777">
            <w:pPr>
              <w:jc w:val="center"/>
              <w:rPr>
                <w:rFonts w:ascii="Times New Roman" w:hAnsi="Times New Roman"/>
                <w:sz w:val="22"/>
                <w:szCs w:val="22"/>
              </w:rPr>
            </w:pPr>
            <w:r>
              <w:rPr>
                <w:rFonts w:ascii="Times New Roman" w:hAnsi="Times New Roman"/>
                <w:sz w:val="22"/>
                <w:szCs w:val="22"/>
              </w:rPr>
              <w:t>24,</w:t>
            </w:r>
            <w:r w:rsidR="00DA067C">
              <w:rPr>
                <w:rFonts w:ascii="Times New Roman" w:hAnsi="Times New Roman"/>
                <w:sz w:val="22"/>
                <w:szCs w:val="22"/>
              </w:rPr>
              <w:t>747</w:t>
            </w:r>
          </w:p>
        </w:tc>
        <w:tc>
          <w:tcPr>
            <w:tcW w:w="1145" w:type="dxa"/>
            <w:tcBorders>
              <w:top w:val="nil"/>
              <w:left w:val="nil"/>
              <w:bottom w:val="single" w:sz="8" w:space="0" w:color="BFBFBF"/>
              <w:right w:val="single" w:sz="8" w:space="0" w:color="BFBFBF"/>
            </w:tcBorders>
            <w:tcMar>
              <w:top w:w="0" w:type="dxa"/>
              <w:left w:w="108" w:type="dxa"/>
              <w:bottom w:w="0" w:type="dxa"/>
              <w:right w:w="108" w:type="dxa"/>
            </w:tcMar>
            <w:hideMark/>
          </w:tcPr>
          <w:p w:rsidR="00D765AB" w:rsidRPr="005B41D7" w:rsidP="00874FD0" w14:paraId="6CE91778" w14:textId="77777777">
            <w:pPr>
              <w:jc w:val="center"/>
              <w:rPr>
                <w:rFonts w:ascii="Times New Roman" w:hAnsi="Times New Roman"/>
                <w:sz w:val="22"/>
                <w:szCs w:val="22"/>
              </w:rPr>
            </w:pPr>
            <w:r>
              <w:rPr>
                <w:rFonts w:ascii="Times New Roman" w:hAnsi="Times New Roman"/>
                <w:sz w:val="22"/>
                <w:szCs w:val="22"/>
              </w:rPr>
              <w:t>24,</w:t>
            </w:r>
            <w:r w:rsidR="00DA067C">
              <w:rPr>
                <w:rFonts w:ascii="Times New Roman" w:hAnsi="Times New Roman"/>
                <w:sz w:val="22"/>
                <w:szCs w:val="22"/>
              </w:rPr>
              <w:t>747</w:t>
            </w:r>
          </w:p>
        </w:tc>
        <w:tc>
          <w:tcPr>
            <w:tcW w:w="1060"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45364EDB" w14:textId="77777777">
            <w:pPr>
              <w:jc w:val="center"/>
              <w:rPr>
                <w:rFonts w:ascii="Times New Roman" w:hAnsi="Times New Roman"/>
                <w:sz w:val="22"/>
                <w:szCs w:val="22"/>
              </w:rPr>
            </w:pPr>
          </w:p>
        </w:tc>
        <w:tc>
          <w:tcPr>
            <w:tcW w:w="986" w:type="dxa"/>
            <w:tcBorders>
              <w:top w:val="nil"/>
              <w:left w:val="nil"/>
              <w:bottom w:val="single" w:sz="8" w:space="0" w:color="BFBFBF"/>
              <w:right w:val="single" w:sz="8" w:space="0" w:color="BFBFBF"/>
            </w:tcBorders>
            <w:tcMar>
              <w:top w:w="0" w:type="dxa"/>
              <w:left w:w="108" w:type="dxa"/>
              <w:bottom w:w="0" w:type="dxa"/>
              <w:right w:w="108" w:type="dxa"/>
            </w:tcMar>
            <w:hideMark/>
          </w:tcPr>
          <w:p w:rsidR="00D765AB" w:rsidRPr="005B41D7" w:rsidP="00874FD0" w14:paraId="4F7BEF90" w14:textId="77777777">
            <w:pPr>
              <w:jc w:val="center"/>
              <w:rPr>
                <w:rFonts w:ascii="Times New Roman" w:hAnsi="Times New Roman"/>
                <w:sz w:val="22"/>
                <w:szCs w:val="22"/>
              </w:rPr>
            </w:pPr>
            <w:r>
              <w:rPr>
                <w:rFonts w:ascii="Times New Roman" w:hAnsi="Times New Roman"/>
                <w:sz w:val="22"/>
                <w:szCs w:val="22"/>
              </w:rPr>
              <w:t>73,506</w:t>
            </w:r>
          </w:p>
        </w:tc>
        <w:tc>
          <w:tcPr>
            <w:tcW w:w="1255" w:type="dxa"/>
            <w:tcBorders>
              <w:top w:val="nil"/>
              <w:left w:val="nil"/>
              <w:bottom w:val="single" w:sz="8" w:space="0" w:color="BFBFBF"/>
              <w:right w:val="single" w:sz="8" w:space="0" w:color="BFBFBF"/>
            </w:tcBorders>
            <w:tcMar>
              <w:top w:w="0" w:type="dxa"/>
              <w:left w:w="108" w:type="dxa"/>
              <w:bottom w:w="0" w:type="dxa"/>
              <w:right w:w="108" w:type="dxa"/>
            </w:tcMar>
          </w:tcPr>
          <w:p w:rsidR="00D765AB" w:rsidRPr="005B41D7" w:rsidP="00874FD0" w14:paraId="60A25681" w14:textId="77777777">
            <w:pPr>
              <w:jc w:val="center"/>
              <w:rPr>
                <w:rFonts w:ascii="Times New Roman" w:hAnsi="Times New Roman"/>
                <w:sz w:val="22"/>
                <w:szCs w:val="22"/>
              </w:rPr>
            </w:pPr>
          </w:p>
        </w:tc>
        <w:tc>
          <w:tcPr>
            <w:tcW w:w="1591" w:type="dxa"/>
            <w:tcBorders>
              <w:top w:val="nil"/>
              <w:left w:val="nil"/>
              <w:bottom w:val="single" w:sz="8" w:space="0" w:color="BFBFBF"/>
              <w:right w:val="single" w:sz="8" w:space="0" w:color="BFBFBF"/>
            </w:tcBorders>
            <w:tcMar>
              <w:top w:w="0" w:type="dxa"/>
              <w:left w:w="108" w:type="dxa"/>
              <w:bottom w:w="0" w:type="dxa"/>
              <w:right w:w="108" w:type="dxa"/>
            </w:tcMar>
            <w:hideMark/>
          </w:tcPr>
          <w:p w:rsidR="00D765AB" w:rsidRPr="005B41D7" w:rsidP="00874FD0" w14:paraId="4EDD81FB" w14:textId="77777777">
            <w:pPr>
              <w:jc w:val="center"/>
              <w:rPr>
                <w:rFonts w:ascii="Times New Roman" w:hAnsi="Times New Roman"/>
                <w:sz w:val="22"/>
                <w:szCs w:val="22"/>
              </w:rPr>
            </w:pPr>
            <w:r>
              <w:rPr>
                <w:rFonts w:ascii="Times New Roman" w:hAnsi="Times New Roman"/>
                <w:sz w:val="22"/>
                <w:szCs w:val="22"/>
              </w:rPr>
              <w:t>$</w:t>
            </w:r>
            <w:r w:rsidR="0071748D">
              <w:rPr>
                <w:rFonts w:ascii="Times New Roman" w:hAnsi="Times New Roman"/>
                <w:sz w:val="22"/>
                <w:szCs w:val="22"/>
              </w:rPr>
              <w:t>5,237,728.08</w:t>
            </w:r>
          </w:p>
        </w:tc>
      </w:tr>
    </w:tbl>
    <w:p w:rsidR="00D765AB" w:rsidRPr="00874FD0" w:rsidP="005B41D7" w14:paraId="2F594327" w14:textId="77777777">
      <w:pPr>
        <w:tabs>
          <w:tab w:val="left" w:pos="-720"/>
          <w:tab w:val="left" w:pos="1247"/>
        </w:tabs>
        <w:suppressAutoHyphens/>
        <w:spacing w:line="259" w:lineRule="auto"/>
        <w:contextualSpacing/>
        <w:rPr>
          <w:rStyle w:val="a"/>
          <w:rFonts w:ascii="Times New Roman" w:hAnsi="Times New Roman"/>
          <w:b/>
          <w:bCs/>
          <w:szCs w:val="24"/>
        </w:rPr>
      </w:pPr>
      <w:r w:rsidRPr="00874FD0">
        <w:rPr>
          <w:rStyle w:val="a"/>
          <w:rFonts w:ascii="Times New Roman" w:hAnsi="Times New Roman"/>
          <w:b/>
          <w:bCs/>
          <w:szCs w:val="24"/>
        </w:rPr>
        <w:t xml:space="preserve">Estimated </w:t>
      </w:r>
      <w:r w:rsidRPr="00874FD0" w:rsidR="003B4954">
        <w:rPr>
          <w:rStyle w:val="a"/>
          <w:rFonts w:ascii="Times New Roman" w:hAnsi="Times New Roman"/>
          <w:b/>
          <w:bCs/>
          <w:szCs w:val="24"/>
        </w:rPr>
        <w:t xml:space="preserve">Ongoing </w:t>
      </w:r>
      <w:r w:rsidR="003B649A">
        <w:rPr>
          <w:rStyle w:val="a"/>
          <w:rFonts w:ascii="Times New Roman" w:hAnsi="Times New Roman"/>
          <w:b/>
          <w:bCs/>
          <w:szCs w:val="24"/>
        </w:rPr>
        <w:t xml:space="preserve">(Subsequent Years) </w:t>
      </w:r>
      <w:r w:rsidRPr="00874FD0" w:rsidR="003B4954">
        <w:rPr>
          <w:rStyle w:val="a"/>
          <w:rFonts w:ascii="Times New Roman" w:hAnsi="Times New Roman"/>
          <w:b/>
          <w:bCs/>
          <w:szCs w:val="24"/>
        </w:rPr>
        <w:t>Annual Burden and Respondents Cost Table</w:t>
      </w:r>
    </w:p>
    <w:p w:rsidR="000752C2" w:rsidRPr="003B649A" w:rsidP="00B73EB3" w14:paraId="0E71F4B4" w14:textId="77777777">
      <w:pPr>
        <w:tabs>
          <w:tab w:val="left" w:pos="-720"/>
          <w:tab w:val="left" w:pos="1170"/>
        </w:tabs>
        <w:suppressAutoHyphens/>
        <w:spacing w:line="259" w:lineRule="auto"/>
        <w:contextualSpacing/>
        <w:rPr>
          <w:rFonts w:ascii="Times New Roman" w:hAnsi="Times New Roman"/>
          <w:b/>
          <w:bCs/>
          <w:szCs w:val="24"/>
        </w:rPr>
      </w:pPr>
      <w:r>
        <w:rPr>
          <w:rFonts w:ascii="Times New Roman" w:hAnsi="Times New Roman"/>
          <w:b/>
          <w:bCs/>
          <w:szCs w:val="24"/>
        </w:rPr>
        <w:t>T</w:t>
      </w:r>
      <w:r w:rsidRPr="003B649A">
        <w:rPr>
          <w:rFonts w:ascii="Times New Roman" w:hAnsi="Times New Roman"/>
          <w:b/>
          <w:bCs/>
          <w:szCs w:val="24"/>
        </w:rPr>
        <w:t xml:space="preserve">otal annualized burden </w:t>
      </w:r>
      <w:r>
        <w:rPr>
          <w:rFonts w:ascii="Times New Roman" w:hAnsi="Times New Roman"/>
          <w:b/>
          <w:bCs/>
          <w:szCs w:val="24"/>
        </w:rPr>
        <w:t>over</w:t>
      </w:r>
      <w:r w:rsidRPr="003B649A">
        <w:rPr>
          <w:rFonts w:ascii="Times New Roman" w:hAnsi="Times New Roman"/>
          <w:b/>
          <w:bCs/>
          <w:szCs w:val="24"/>
        </w:rPr>
        <w:t xml:space="preserve"> the three years </w:t>
      </w:r>
      <w:r>
        <w:rPr>
          <w:rFonts w:ascii="Times New Roman" w:hAnsi="Times New Roman"/>
          <w:b/>
          <w:bCs/>
          <w:szCs w:val="24"/>
        </w:rPr>
        <w:t>is</w:t>
      </w:r>
      <w:r w:rsidRPr="003B649A">
        <w:rPr>
          <w:rFonts w:ascii="Times New Roman" w:hAnsi="Times New Roman"/>
          <w:b/>
          <w:bCs/>
          <w:szCs w:val="24"/>
        </w:rPr>
        <w:t xml:space="preserve"> 106,012 hours.</w:t>
      </w:r>
    </w:p>
    <w:p w:rsidR="00B73EB3" w:rsidRPr="00EF7FF5" w:rsidP="00B73EB3" w14:paraId="44C56672" w14:textId="77777777">
      <w:pPr>
        <w:tabs>
          <w:tab w:val="left" w:pos="-720"/>
          <w:tab w:val="left" w:pos="1247"/>
        </w:tabs>
        <w:suppressAutoHyphens/>
        <w:spacing w:line="259" w:lineRule="auto"/>
        <w:contextualSpacing/>
        <w:rPr>
          <w:rFonts w:ascii="Times New Roman" w:hAnsi="Times New Roman"/>
          <w:szCs w:val="24"/>
        </w:rPr>
      </w:pPr>
    </w:p>
    <w:p w:rsidR="00043C32" w:rsidRPr="0063073E" w:rsidP="00E56860" w14:paraId="63F80113" w14:textId="77777777">
      <w:pPr>
        <w:pStyle w:val="ListParagraph"/>
        <w:numPr>
          <w:ilvl w:val="0"/>
          <w:numId w:val="5"/>
        </w:numPr>
        <w:tabs>
          <w:tab w:val="left" w:pos="-720"/>
        </w:tabs>
        <w:suppressAutoHyphens/>
        <w:spacing w:line="259" w:lineRule="auto"/>
        <w:ind w:hanging="540"/>
        <w:rPr>
          <w:rFonts w:ascii="Times New Roman" w:hAnsi="Times New Roman"/>
          <w:szCs w:val="24"/>
        </w:rPr>
      </w:pPr>
      <w:r w:rsidRPr="007B55A6">
        <w:rPr>
          <w:rStyle w:val="a"/>
          <w:rFonts w:ascii="Times New Roman" w:hAnsi="Times New Roman"/>
          <w:szCs w:val="24"/>
        </w:rPr>
        <w:t>Provide an estimate of the total annual cost burden to respondents or record keepers</w:t>
      </w:r>
      <w:r w:rsidRPr="0063073E">
        <w:rPr>
          <w:rStyle w:val="a"/>
          <w:rFonts w:ascii="Times New Roman" w:hAnsi="Times New Roman"/>
          <w:szCs w:val="24"/>
        </w:rPr>
        <w:t xml:space="preserve"> resulting from the collection of information.  (Do not include the cost of any hour burden shown in Items 12 and 14.)</w:t>
      </w:r>
    </w:p>
    <w:p w:rsidR="00043C32" w:rsidRPr="00EF7FF5" w:rsidP="00E56860" w14:paraId="3C4E11B1" w14:textId="77777777">
      <w:pPr>
        <w:tabs>
          <w:tab w:val="left" w:pos="-720"/>
        </w:tabs>
        <w:suppressAutoHyphens/>
        <w:spacing w:line="259" w:lineRule="auto"/>
        <w:contextualSpacing/>
        <w:rPr>
          <w:rFonts w:ascii="Times New Roman" w:hAnsi="Times New Roman"/>
          <w:szCs w:val="24"/>
        </w:rPr>
      </w:pPr>
    </w:p>
    <w:p w:rsidR="00043C32" w:rsidRPr="00EF7FF5" w:rsidP="00E56860" w14:paraId="1A097A56" w14:textId="77777777">
      <w:pPr>
        <w:numPr>
          <w:ilvl w:val="0"/>
          <w:numId w:val="1"/>
        </w:numPr>
        <w:tabs>
          <w:tab w:val="left" w:pos="-720"/>
          <w:tab w:val="clear" w:pos="700"/>
        </w:tabs>
        <w:suppressAutoHyphens/>
        <w:spacing w:line="259" w:lineRule="auto"/>
        <w:ind w:left="1350" w:hanging="450"/>
        <w:contextualSpacing/>
        <w:rPr>
          <w:rFonts w:ascii="Times New Roman" w:hAnsi="Times New Roman"/>
          <w:szCs w:val="24"/>
        </w:rPr>
      </w:pPr>
      <w:r w:rsidRPr="00EF7FF5">
        <w:rPr>
          <w:rFonts w:ascii="Times New Roman" w:hAnsi="Times New Roman"/>
          <w:szCs w:val="24"/>
        </w:rPr>
        <w:t xml:space="preserve">The cost estimate should be split into two components: (a) a total capital and start-up cost component (annualized over its expected useful life); and (b) a total operation and maintenance and purchase of services component.  The estimates </w:t>
      </w:r>
      <w:r w:rsidRPr="00EF7FF5">
        <w:rPr>
          <w:rFonts w:ascii="Times New Roman" w:hAnsi="Times New Roman"/>
          <w:szCs w:val="24"/>
        </w:rPr>
        <w:t>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EF7FF5" w:rsidP="00E56860" w14:paraId="78A6F035" w14:textId="77777777">
      <w:pPr>
        <w:numPr>
          <w:ilvl w:val="12"/>
          <w:numId w:val="0"/>
        </w:numPr>
        <w:tabs>
          <w:tab w:val="left" w:pos="-720"/>
        </w:tabs>
        <w:suppressAutoHyphens/>
        <w:spacing w:line="259" w:lineRule="auto"/>
        <w:ind w:left="340"/>
        <w:contextualSpacing/>
        <w:rPr>
          <w:rFonts w:ascii="Times New Roman" w:hAnsi="Times New Roman"/>
          <w:szCs w:val="24"/>
        </w:rPr>
      </w:pPr>
    </w:p>
    <w:p w:rsidR="00043C32" w:rsidRPr="00EF7FF5" w:rsidP="00E56860" w14:paraId="375A1F95" w14:textId="77777777">
      <w:pPr>
        <w:numPr>
          <w:ilvl w:val="0"/>
          <w:numId w:val="1"/>
        </w:numPr>
        <w:tabs>
          <w:tab w:val="left" w:pos="-720"/>
          <w:tab w:val="clear" w:pos="700"/>
          <w:tab w:val="left" w:pos="1247"/>
        </w:tabs>
        <w:suppressAutoHyphens/>
        <w:spacing w:line="259" w:lineRule="auto"/>
        <w:ind w:left="1260"/>
        <w:contextualSpacing/>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F7FF5" w:rsidP="00E56860" w14:paraId="177A7A90" w14:textId="77777777">
      <w:pPr>
        <w:tabs>
          <w:tab w:val="left" w:pos="-720"/>
          <w:tab w:val="left" w:pos="1247"/>
        </w:tabs>
        <w:suppressAutoHyphens/>
        <w:spacing w:line="259" w:lineRule="auto"/>
        <w:ind w:left="340"/>
        <w:contextualSpacing/>
        <w:rPr>
          <w:rFonts w:ascii="Times New Roman" w:hAnsi="Times New Roman"/>
          <w:szCs w:val="24"/>
        </w:rPr>
      </w:pPr>
    </w:p>
    <w:p w:rsidR="00043C32" w:rsidRPr="00EF7FF5" w:rsidP="00E56860" w14:paraId="50BC9B36" w14:textId="77777777">
      <w:pPr>
        <w:numPr>
          <w:ilvl w:val="0"/>
          <w:numId w:val="1"/>
        </w:numPr>
        <w:tabs>
          <w:tab w:val="left" w:pos="-720"/>
          <w:tab w:val="clear" w:pos="700"/>
          <w:tab w:val="left" w:pos="1247"/>
        </w:tabs>
        <w:suppressAutoHyphens/>
        <w:spacing w:line="259" w:lineRule="auto"/>
        <w:ind w:left="1260"/>
        <w:contextualSpacing/>
        <w:rPr>
          <w:rFonts w:ascii="Times New Roman" w:hAnsi="Times New Roman"/>
          <w:szCs w:val="24"/>
        </w:rPr>
      </w:pPr>
      <w:r w:rsidRPr="00EF7FF5">
        <w:rPr>
          <w:rFonts w:ascii="Times New Roman" w:hAnsi="Times New Roman"/>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rFonts w:ascii="Times New Roman" w:hAnsi="Times New Roman"/>
          <w:szCs w:val="24"/>
        </w:rPr>
        <w:t xml:space="preserve"> Also, these estimates should not include the hourly costs (i.e., the monetization of the hours) captured above in Item 12</w:t>
      </w:r>
    </w:p>
    <w:p w:rsidR="00043C32" w:rsidRPr="00EF7FF5" w:rsidP="00E56860" w14:paraId="6E9B4998" w14:textId="77777777">
      <w:pPr>
        <w:tabs>
          <w:tab w:val="left" w:pos="-720"/>
        </w:tabs>
        <w:suppressAutoHyphens/>
        <w:spacing w:line="259" w:lineRule="auto"/>
        <w:contextualSpacing/>
        <w:rPr>
          <w:rFonts w:ascii="Times New Roman" w:hAnsi="Times New Roman"/>
          <w:szCs w:val="24"/>
        </w:rPr>
      </w:pPr>
    </w:p>
    <w:p w:rsidR="00043C32" w:rsidRPr="00EF7FF5" w:rsidP="00E56860" w14:paraId="56634A66" w14:textId="77777777">
      <w:pPr>
        <w:tabs>
          <w:tab w:val="left" w:pos="-720"/>
        </w:tabs>
        <w:suppressAutoHyphens/>
        <w:spacing w:line="259" w:lineRule="auto"/>
        <w:contextualSpacing/>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00AC7297">
        <w:rPr>
          <w:rFonts w:ascii="Times New Roman" w:hAnsi="Times New Roman"/>
          <w:szCs w:val="24"/>
        </w:rPr>
        <w:t xml:space="preserve">  </w:t>
      </w:r>
    </w:p>
    <w:p w:rsidR="00043C32" w:rsidRPr="00EF7FF5" w:rsidP="00E56860" w14:paraId="3A2A0066" w14:textId="77777777">
      <w:pPr>
        <w:tabs>
          <w:tab w:val="left" w:pos="-720"/>
        </w:tabs>
        <w:suppressAutoHyphens/>
        <w:spacing w:line="259" w:lineRule="auto"/>
        <w:contextualSpacing/>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p>
    <w:p w:rsidR="00043C32" w:rsidP="00E56860" w14:paraId="785E1E9F" w14:textId="77777777">
      <w:pPr>
        <w:tabs>
          <w:tab w:val="left" w:pos="-720"/>
        </w:tabs>
        <w:suppressAutoHyphens/>
        <w:spacing w:line="259" w:lineRule="auto"/>
        <w:contextualSpacing/>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p>
    <w:p w:rsidR="001E325B" w:rsidP="00E56860" w14:paraId="4DC9A43C" w14:textId="77777777">
      <w:pPr>
        <w:tabs>
          <w:tab w:val="left" w:pos="-720"/>
        </w:tabs>
        <w:suppressAutoHyphens/>
        <w:spacing w:line="259" w:lineRule="auto"/>
        <w:contextualSpacing/>
        <w:rPr>
          <w:rFonts w:ascii="Times New Roman" w:hAnsi="Times New Roman"/>
          <w:szCs w:val="24"/>
        </w:rPr>
      </w:pPr>
    </w:p>
    <w:p w:rsidR="001E325B" w:rsidRPr="00EF7FF5" w:rsidP="00E56860" w14:paraId="4BAE6FFB" w14:textId="77777777">
      <w:pPr>
        <w:tabs>
          <w:tab w:val="left" w:pos="-720"/>
        </w:tabs>
        <w:suppressAutoHyphens/>
        <w:spacing w:line="259" w:lineRule="auto"/>
        <w:contextualSpacing/>
        <w:rPr>
          <w:rFonts w:ascii="Times New Roman" w:hAnsi="Times New Roman"/>
          <w:szCs w:val="24"/>
        </w:rPr>
      </w:pPr>
      <w:r>
        <w:rPr>
          <w:rFonts w:ascii="Times New Roman" w:hAnsi="Times New Roman"/>
          <w:szCs w:val="24"/>
        </w:rPr>
        <w:t xml:space="preserve">There are no costs to </w:t>
      </w:r>
      <w:r w:rsidR="00D8221F">
        <w:rPr>
          <w:rFonts w:ascii="Times New Roman" w:hAnsi="Times New Roman"/>
          <w:szCs w:val="24"/>
        </w:rPr>
        <w:t>recipients</w:t>
      </w:r>
      <w:r w:rsidR="00FC719F">
        <w:rPr>
          <w:rFonts w:ascii="Times New Roman" w:hAnsi="Times New Roman"/>
          <w:szCs w:val="24"/>
        </w:rPr>
        <w:t xml:space="preserve"> responding</w:t>
      </w:r>
      <w:r w:rsidR="00D8221F">
        <w:rPr>
          <w:rFonts w:ascii="Times New Roman" w:hAnsi="Times New Roman"/>
          <w:szCs w:val="24"/>
        </w:rPr>
        <w:t xml:space="preserve"> </w:t>
      </w:r>
      <w:r w:rsidR="009B0FD9">
        <w:rPr>
          <w:rFonts w:ascii="Times New Roman" w:hAnsi="Times New Roman"/>
          <w:szCs w:val="24"/>
        </w:rPr>
        <w:t>to this information collection request</w:t>
      </w:r>
      <w:r>
        <w:rPr>
          <w:rFonts w:ascii="Times New Roman" w:hAnsi="Times New Roman"/>
          <w:szCs w:val="24"/>
        </w:rPr>
        <w:t>.</w:t>
      </w:r>
    </w:p>
    <w:p w:rsidR="00043C32" w:rsidRPr="00EF7FF5" w:rsidP="00E56860" w14:paraId="7E0AD662" w14:textId="77777777">
      <w:pPr>
        <w:tabs>
          <w:tab w:val="left" w:pos="-720"/>
        </w:tabs>
        <w:suppressAutoHyphens/>
        <w:spacing w:line="259" w:lineRule="auto"/>
        <w:contextualSpacing/>
        <w:rPr>
          <w:rFonts w:ascii="Times New Roman" w:hAnsi="Times New Roman"/>
          <w:szCs w:val="24"/>
        </w:rPr>
      </w:pPr>
    </w:p>
    <w:p w:rsidR="00043C32" w:rsidP="00E56860" w14:paraId="00CF6484" w14:textId="77777777">
      <w:pPr>
        <w:pStyle w:val="ListParagraph"/>
        <w:numPr>
          <w:ilvl w:val="0"/>
          <w:numId w:val="5"/>
        </w:numPr>
        <w:tabs>
          <w:tab w:val="left" w:pos="-720"/>
        </w:tabs>
        <w:suppressAutoHyphens/>
        <w:spacing w:line="259" w:lineRule="auto"/>
        <w:ind w:left="907" w:hanging="540"/>
        <w:rPr>
          <w:rStyle w:val="a"/>
          <w:rFonts w:ascii="Times New Roman" w:hAnsi="Times New Roman"/>
          <w:szCs w:val="24"/>
        </w:rPr>
      </w:pPr>
      <w:r w:rsidRPr="005275BF">
        <w:rPr>
          <w:rStyle w:val="a"/>
          <w:rFonts w:ascii="Times New Roman" w:hAnsi="Times New Roman"/>
          <w:szCs w:val="24"/>
        </w:rPr>
        <w:t>Provide estimates of annualized cost to the Federal government.  Also, provide a</w:t>
      </w:r>
      <w:r w:rsidRPr="0063073E">
        <w:rPr>
          <w:rStyle w:val="a"/>
          <w:rFonts w:ascii="Times New Roman" w:hAnsi="Times New Roman"/>
          <w:szCs w:val="24"/>
        </w:rPr>
        <w:t xml:space="preserve">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7B55A6" w:rsidP="00E56860" w14:paraId="2F4FD99F" w14:textId="77777777">
      <w:pPr>
        <w:pStyle w:val="ListParagraph"/>
        <w:tabs>
          <w:tab w:val="left" w:pos="-720"/>
        </w:tabs>
        <w:suppressAutoHyphens/>
        <w:spacing w:line="259" w:lineRule="auto"/>
        <w:ind w:left="907"/>
        <w:rPr>
          <w:rStyle w:val="a"/>
          <w:rFonts w:ascii="Times New Roman" w:hAnsi="Times New Roman"/>
          <w:szCs w:val="24"/>
        </w:rPr>
      </w:pPr>
    </w:p>
    <w:p w:rsidR="007B55A6" w:rsidRPr="006751AE" w:rsidP="00E56860" w14:paraId="255C6F0C" w14:textId="77777777">
      <w:pPr>
        <w:tabs>
          <w:tab w:val="left" w:pos="-720"/>
        </w:tabs>
        <w:suppressAutoHyphens/>
        <w:spacing w:line="259" w:lineRule="auto"/>
        <w:contextualSpacing/>
        <w:rPr>
          <w:rStyle w:val="a"/>
          <w:rFonts w:ascii="Times New Roman" w:hAnsi="Times New Roman"/>
          <w:szCs w:val="24"/>
        </w:rPr>
      </w:pPr>
      <w:r w:rsidRPr="006751AE">
        <w:rPr>
          <w:rStyle w:val="a"/>
          <w:rFonts w:ascii="Times New Roman" w:hAnsi="Times New Roman"/>
          <w:szCs w:val="24"/>
        </w:rPr>
        <w:t xml:space="preserve">There are no costs to the </w:t>
      </w:r>
      <w:r w:rsidR="006F14C1">
        <w:rPr>
          <w:rStyle w:val="a"/>
          <w:rFonts w:ascii="Times New Roman" w:hAnsi="Times New Roman"/>
          <w:szCs w:val="24"/>
        </w:rPr>
        <w:t>F</w:t>
      </w:r>
      <w:r w:rsidRPr="006751AE" w:rsidR="006F14C1">
        <w:rPr>
          <w:rStyle w:val="a"/>
          <w:rFonts w:ascii="Times New Roman" w:hAnsi="Times New Roman"/>
          <w:szCs w:val="24"/>
        </w:rPr>
        <w:t xml:space="preserve">ederal </w:t>
      </w:r>
      <w:r w:rsidRPr="006751AE">
        <w:rPr>
          <w:rStyle w:val="a"/>
          <w:rFonts w:ascii="Times New Roman" w:hAnsi="Times New Roman"/>
          <w:szCs w:val="24"/>
        </w:rPr>
        <w:t>government.</w:t>
      </w:r>
    </w:p>
    <w:p w:rsidR="007B55A6" w:rsidRPr="0063073E" w:rsidP="00E56860" w14:paraId="661CECDF" w14:textId="77777777">
      <w:pPr>
        <w:pStyle w:val="ListParagraph"/>
        <w:tabs>
          <w:tab w:val="left" w:pos="-720"/>
        </w:tabs>
        <w:suppressAutoHyphens/>
        <w:spacing w:line="259" w:lineRule="auto"/>
        <w:ind w:left="907"/>
        <w:rPr>
          <w:rFonts w:ascii="Times New Roman" w:hAnsi="Times New Roman"/>
          <w:szCs w:val="24"/>
        </w:rPr>
      </w:pPr>
    </w:p>
    <w:p w:rsidR="00043C32" w:rsidP="00E56860" w14:paraId="7EB81078" w14:textId="77777777">
      <w:pPr>
        <w:pStyle w:val="ListParagraph"/>
        <w:numPr>
          <w:ilvl w:val="0"/>
          <w:numId w:val="5"/>
        </w:numPr>
        <w:tabs>
          <w:tab w:val="left" w:pos="-720"/>
        </w:tabs>
        <w:suppressAutoHyphens/>
        <w:spacing w:line="259" w:lineRule="auto"/>
        <w:ind w:left="907" w:hanging="547"/>
        <w:rPr>
          <w:rFonts w:ascii="Times New Roman" w:hAnsi="Times New Roman"/>
          <w:szCs w:val="24"/>
        </w:rPr>
      </w:pPr>
      <w:r w:rsidRPr="007B55A6">
        <w:rPr>
          <w:rFonts w:ascii="Times New Roman" w:hAnsi="Times New Roman"/>
          <w:szCs w:val="24"/>
        </w:rPr>
        <w:t>Explain the reasons for any program changes or adjustments. Generally, adjustments in</w:t>
      </w:r>
      <w:r w:rsidRPr="0063073E">
        <w:rPr>
          <w:rFonts w:ascii="Times New Roman" w:hAnsi="Times New Roman"/>
          <w:szCs w:val="24"/>
        </w:rPr>
        <w:t xml:space="preserve">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rsidR="007B55A6" w:rsidP="00E56860" w14:paraId="765CD1DD" w14:textId="77777777">
      <w:pPr>
        <w:pStyle w:val="ListParagraph"/>
        <w:tabs>
          <w:tab w:val="left" w:pos="-720"/>
        </w:tabs>
        <w:suppressAutoHyphens/>
        <w:spacing w:line="259" w:lineRule="auto"/>
        <w:ind w:left="907"/>
        <w:rPr>
          <w:rFonts w:ascii="Times New Roman" w:hAnsi="Times New Roman"/>
          <w:szCs w:val="24"/>
        </w:rPr>
      </w:pPr>
    </w:p>
    <w:p w:rsidR="0028776B" w:rsidRPr="008A36DE" w:rsidP="00E56860" w14:paraId="61EBF84E" w14:textId="78D72F9F">
      <w:pPr>
        <w:suppressAutoHyphens/>
        <w:spacing w:line="259" w:lineRule="auto"/>
        <w:contextualSpacing/>
        <w:rPr>
          <w:rStyle w:val="a"/>
          <w:rFonts w:ascii="Times New Roman" w:hAnsi="Times New Roman"/>
        </w:rPr>
      </w:pPr>
      <w:r w:rsidRPr="0028776B">
        <w:rPr>
          <w:rStyle w:val="a"/>
          <w:rFonts w:ascii="Times New Roman" w:hAnsi="Times New Roman"/>
        </w:rPr>
        <w:t xml:space="preserve">This is a revision of a currently approved information collection request. The program change is due to modification of the collection of information under amendments to the Department’s Title IX regulations and it would result in a decrease of -95,113 responses and -1,786,176 burden from the previous ICR burden.  In total, modifications to recordkeeping systems would cost $13,022,384.16 in Year 1 and would have an ongoing burden of $5,237,728.08 per year. </w:t>
      </w:r>
      <w:r w:rsidRPr="009344A9" w:rsidR="00EB0578">
        <w:rPr>
          <w:rStyle w:val="a"/>
          <w:rFonts w:ascii="Times New Roman" w:hAnsi="Times New Roman"/>
        </w:rPr>
        <w:t>The burden hours have decreased because the Department assumes that many recipients established recordkeeping systems in response to the 2020 amendments and will only need to modify these existing systems, and due to a correction in hours from the previous ICR</w:t>
      </w:r>
      <w:r w:rsidRPr="00EB0578" w:rsidR="00EB0578">
        <w:rPr>
          <w:rStyle w:val="a"/>
          <w:rFonts w:ascii="Times New Roman" w:hAnsi="Times New Roman"/>
        </w:rPr>
        <w:t>.</w:t>
      </w:r>
      <w:r w:rsidR="00EB0578">
        <w:rPr>
          <w:rStyle w:val="a"/>
          <w:rFonts w:ascii="Times New Roman" w:hAnsi="Times New Roman"/>
        </w:rPr>
        <w:t xml:space="preserve"> </w:t>
      </w:r>
      <w:r w:rsidRPr="0028776B">
        <w:rPr>
          <w:rStyle w:val="a"/>
          <w:rFonts w:ascii="Times New Roman" w:hAnsi="Times New Roman"/>
        </w:rPr>
        <w:t xml:space="preserve">The total </w:t>
      </w:r>
      <w:r w:rsidR="000E73D8">
        <w:rPr>
          <w:rStyle w:val="a"/>
          <w:rFonts w:ascii="Times New Roman" w:hAnsi="Times New Roman"/>
        </w:rPr>
        <w:t xml:space="preserve">annualized </w:t>
      </w:r>
      <w:r w:rsidRPr="0028776B">
        <w:rPr>
          <w:rStyle w:val="a"/>
          <w:rFonts w:ascii="Times New Roman" w:hAnsi="Times New Roman"/>
        </w:rPr>
        <w:t>responses and burden are 24,747 responses and 106,012 hours.</w:t>
      </w:r>
    </w:p>
    <w:p w:rsidR="00B742F6" w:rsidRPr="0063073E" w:rsidP="00E56860" w14:paraId="34A1AD44" w14:textId="77777777">
      <w:pPr>
        <w:pStyle w:val="ListParagraph"/>
        <w:tabs>
          <w:tab w:val="left" w:pos="-720"/>
        </w:tabs>
        <w:suppressAutoHyphens/>
        <w:spacing w:line="259" w:lineRule="auto"/>
        <w:ind w:left="907"/>
        <w:rPr>
          <w:rFonts w:ascii="Times New Roman" w:hAnsi="Times New Roman"/>
          <w:szCs w:val="24"/>
        </w:rPr>
      </w:pPr>
    </w:p>
    <w:p w:rsidR="00043C32" w:rsidP="00E56860" w14:paraId="3980D6E1" w14:textId="77777777">
      <w:pPr>
        <w:pStyle w:val="ListParagraph"/>
        <w:numPr>
          <w:ilvl w:val="0"/>
          <w:numId w:val="5"/>
        </w:numPr>
        <w:tabs>
          <w:tab w:val="left" w:pos="-720"/>
        </w:tabs>
        <w:suppressAutoHyphens/>
        <w:spacing w:line="259" w:lineRule="auto"/>
        <w:ind w:left="806" w:hanging="446"/>
        <w:rPr>
          <w:rStyle w:val="a"/>
          <w:rFonts w:ascii="Times New Roman" w:hAnsi="Times New Roman"/>
          <w:szCs w:val="24"/>
        </w:rPr>
      </w:pPr>
      <w:r w:rsidRPr="0063073E">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B505F" w:rsidP="00E56860" w14:paraId="1EC05307" w14:textId="77777777">
      <w:pPr>
        <w:tabs>
          <w:tab w:val="left" w:pos="-720"/>
        </w:tabs>
        <w:suppressAutoHyphens/>
        <w:spacing w:line="259" w:lineRule="auto"/>
        <w:ind w:left="360"/>
        <w:contextualSpacing/>
        <w:rPr>
          <w:rStyle w:val="a"/>
          <w:rFonts w:ascii="Times New Roman" w:hAnsi="Times New Roman"/>
          <w:szCs w:val="24"/>
        </w:rPr>
      </w:pPr>
    </w:p>
    <w:p w:rsidR="00900B1F" w:rsidRPr="007136C5" w:rsidP="00E56860" w14:paraId="533DEC7D" w14:textId="77777777">
      <w:pPr>
        <w:tabs>
          <w:tab w:val="left" w:pos="-720"/>
        </w:tabs>
        <w:suppressAutoHyphens/>
        <w:spacing w:line="259" w:lineRule="auto"/>
        <w:contextualSpacing/>
        <w:rPr>
          <w:rStyle w:val="a"/>
          <w:rFonts w:ascii="Times New Roman" w:hAnsi="Times New Roman"/>
          <w:szCs w:val="24"/>
        </w:rPr>
      </w:pPr>
      <w:r w:rsidRPr="007136C5">
        <w:rPr>
          <w:rStyle w:val="a"/>
          <w:rFonts w:ascii="Times New Roman" w:hAnsi="Times New Roman"/>
          <w:szCs w:val="24"/>
        </w:rPr>
        <w:t>No information will be published.</w:t>
      </w:r>
    </w:p>
    <w:p w:rsidR="00900B1F" w:rsidRPr="0063073E" w:rsidP="00E56860" w14:paraId="09A6530D" w14:textId="77777777">
      <w:pPr>
        <w:pStyle w:val="ListParagraph"/>
        <w:tabs>
          <w:tab w:val="left" w:pos="-720"/>
        </w:tabs>
        <w:suppressAutoHyphens/>
        <w:spacing w:line="259" w:lineRule="auto"/>
        <w:ind w:left="806"/>
        <w:rPr>
          <w:rFonts w:ascii="Times New Roman" w:hAnsi="Times New Roman"/>
          <w:szCs w:val="24"/>
        </w:rPr>
      </w:pPr>
    </w:p>
    <w:p w:rsidR="00043C32" w:rsidP="00E56860" w14:paraId="4CCCD2D1" w14:textId="77777777">
      <w:pPr>
        <w:pStyle w:val="ListParagraph"/>
        <w:numPr>
          <w:ilvl w:val="0"/>
          <w:numId w:val="5"/>
        </w:numPr>
        <w:tabs>
          <w:tab w:val="left" w:pos="-720"/>
        </w:tabs>
        <w:suppressAutoHyphens/>
        <w:spacing w:line="259" w:lineRule="auto"/>
        <w:ind w:left="907" w:hanging="547"/>
        <w:rPr>
          <w:rStyle w:val="a"/>
          <w:rFonts w:ascii="Times New Roman" w:hAnsi="Times New Roman"/>
          <w:szCs w:val="24"/>
        </w:rPr>
      </w:pPr>
      <w:r w:rsidRPr="0063073E">
        <w:rPr>
          <w:rStyle w:val="a"/>
          <w:rFonts w:ascii="Times New Roman" w:hAnsi="Times New Roman"/>
          <w:szCs w:val="24"/>
        </w:rPr>
        <w:t>If seeking approval to not display the expiration date for OMB approval of the information collection, explain the reasons that display would be inappropriate.</w:t>
      </w:r>
    </w:p>
    <w:p w:rsidR="00900B1F" w:rsidP="00E56860" w14:paraId="68C0857F" w14:textId="77777777">
      <w:pPr>
        <w:pStyle w:val="ListParagraph"/>
        <w:tabs>
          <w:tab w:val="left" w:pos="-720"/>
        </w:tabs>
        <w:suppressAutoHyphens/>
        <w:spacing w:line="259" w:lineRule="auto"/>
        <w:ind w:left="907"/>
        <w:rPr>
          <w:rStyle w:val="a"/>
          <w:rFonts w:ascii="Times New Roman" w:hAnsi="Times New Roman"/>
          <w:szCs w:val="24"/>
        </w:rPr>
      </w:pPr>
    </w:p>
    <w:p w:rsidR="00900B1F" w:rsidP="00E56860" w14:paraId="3CCE56B8" w14:textId="77777777">
      <w:pPr>
        <w:widowControl w:val="0"/>
        <w:spacing w:line="259" w:lineRule="auto"/>
        <w:contextualSpacing/>
        <w:jc w:val="both"/>
        <w:rPr>
          <w:rStyle w:val="a"/>
          <w:rFonts w:ascii="Times New Roman" w:hAnsi="Times New Roman"/>
          <w:szCs w:val="24"/>
        </w:rPr>
      </w:pPr>
      <w:r>
        <w:rPr>
          <w:rFonts w:ascii="Times New Roman" w:eastAsia="Cambria" w:hAnsi="Times New Roman"/>
          <w:szCs w:val="24"/>
        </w:rPr>
        <w:t>We are not seeking this approval.</w:t>
      </w:r>
    </w:p>
    <w:p w:rsidR="001E325B" w:rsidP="00E56860" w14:paraId="52E194CE" w14:textId="77777777">
      <w:pPr>
        <w:pStyle w:val="ListParagraph"/>
        <w:tabs>
          <w:tab w:val="left" w:pos="-720"/>
        </w:tabs>
        <w:suppressAutoHyphens/>
        <w:spacing w:line="259" w:lineRule="auto"/>
        <w:ind w:left="907"/>
        <w:rPr>
          <w:rStyle w:val="a"/>
          <w:rFonts w:ascii="Times New Roman" w:hAnsi="Times New Roman"/>
          <w:szCs w:val="24"/>
        </w:rPr>
      </w:pPr>
    </w:p>
    <w:p w:rsidR="00043C32" w:rsidP="00E56860" w14:paraId="33167303" w14:textId="77777777">
      <w:pPr>
        <w:pStyle w:val="ListParagraph"/>
        <w:numPr>
          <w:ilvl w:val="0"/>
          <w:numId w:val="5"/>
        </w:numPr>
        <w:tabs>
          <w:tab w:val="left" w:pos="-720"/>
        </w:tabs>
        <w:suppressAutoHyphens/>
        <w:spacing w:line="259" w:lineRule="auto"/>
        <w:ind w:left="900" w:hanging="540"/>
        <w:rPr>
          <w:rStyle w:val="a"/>
          <w:rFonts w:ascii="Times New Roman" w:hAnsi="Times New Roman"/>
          <w:szCs w:val="24"/>
        </w:rPr>
      </w:pPr>
      <w:r w:rsidRPr="0063073E">
        <w:rPr>
          <w:rStyle w:val="a"/>
          <w:rFonts w:ascii="Times New Roman" w:hAnsi="Times New Roman"/>
          <w:szCs w:val="24"/>
        </w:rPr>
        <w:t>Explain each exception to the certification statement identified in the Certification of Paperwork Reduction Act.</w:t>
      </w:r>
    </w:p>
    <w:p w:rsidR="00900B1F" w:rsidP="00E56860" w14:paraId="7F46FB33" w14:textId="77777777">
      <w:pPr>
        <w:pStyle w:val="ListParagraph"/>
        <w:tabs>
          <w:tab w:val="left" w:pos="-720"/>
        </w:tabs>
        <w:suppressAutoHyphens/>
        <w:spacing w:line="259" w:lineRule="auto"/>
        <w:ind w:left="900"/>
        <w:rPr>
          <w:rStyle w:val="a"/>
          <w:rFonts w:ascii="Times New Roman" w:hAnsi="Times New Roman"/>
          <w:szCs w:val="24"/>
        </w:rPr>
      </w:pPr>
    </w:p>
    <w:p w:rsidR="001C73C0" w:rsidP="00E56860" w14:paraId="611FCDCF" w14:textId="77777777">
      <w:pPr>
        <w:widowControl w:val="0"/>
        <w:spacing w:line="259" w:lineRule="auto"/>
        <w:contextualSpacing/>
        <w:jc w:val="both"/>
      </w:pPr>
      <w:r w:rsidRPr="007406AD">
        <w:rPr>
          <w:rFonts w:ascii="Times New Roman" w:eastAsia="Cambria" w:hAnsi="Times New Roman"/>
          <w:szCs w:val="24"/>
        </w:rPr>
        <w:t xml:space="preserve">No exceptions are necessary </w:t>
      </w:r>
      <w:r>
        <w:rPr>
          <w:rFonts w:ascii="Times New Roman" w:eastAsia="Cambria" w:hAnsi="Times New Roman"/>
          <w:szCs w:val="24"/>
        </w:rPr>
        <w:t>for this information collection.</w:t>
      </w:r>
    </w:p>
    <w:sectPr w:rsidSect="00043C32">
      <w:headerReference w:type="default" r:id="rId9"/>
      <w:footerReference w:type="default" r:id="rId10"/>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249A" w14:paraId="06E72196" w14:textId="77777777">
    <w:pPr>
      <w:spacing w:before="140" w:line="100" w:lineRule="exact"/>
      <w:rPr>
        <w:sz w:val="10"/>
      </w:rPr>
    </w:pPr>
  </w:p>
  <w:p w:rsidR="0069249A" w14:paraId="6C001B61" w14:textId="77777777">
    <w:pPr>
      <w:tabs>
        <w:tab w:val="left" w:pos="0"/>
      </w:tabs>
      <w:suppressAutoHyphens/>
    </w:pPr>
  </w:p>
  <w:p w:rsidR="0069249A" w14:paraId="5B2758AA" w14:textId="77777777">
    <w:pPr>
      <w:tabs>
        <w:tab w:val="left" w:pos="0"/>
      </w:tabs>
      <w:suppressAutoHyphens/>
    </w:pPr>
    <w:r>
      <w:rPr>
        <w:noProof/>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69249A" w14:textId="77777777">
                          <w:pPr>
                            <w:tabs>
                              <w:tab w:val="center" w:pos="4650"/>
                            </w:tabs>
                            <w:suppressAutoHyphens/>
                            <w:jc w:val="both"/>
                          </w:pPr>
                          <w:r>
                            <w:tab/>
                          </w:r>
                          <w:r>
                            <w:fldChar w:fldCharType="begin"/>
                          </w:r>
                          <w:r>
                            <w:instrText>page \* arabic</w:instrText>
                          </w:r>
                          <w:r>
                            <w:fldChar w:fldCharType="separate"/>
                          </w:r>
                          <w:r w:rsidR="00294974">
                            <w:rPr>
                              <w:noProof/>
                            </w:rPr>
                            <w:t>1</w:t>
                          </w:r>
                          <w:r>
                            <w:rPr>
                              <w:noProof/>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69249A" w14:paraId="4BD4EE60" w14:textId="77777777">
                    <w:pPr>
                      <w:tabs>
                        <w:tab w:val="center" w:pos="4650"/>
                      </w:tabs>
                      <w:suppressAutoHyphens/>
                      <w:jc w:val="both"/>
                    </w:pPr>
                    <w:r>
                      <w:tab/>
                    </w:r>
                    <w:r>
                      <w:fldChar w:fldCharType="begin"/>
                    </w:r>
                    <w:r>
                      <w:instrText>page \* arabic</w:instrText>
                    </w:r>
                    <w:r>
                      <w:fldChar w:fldCharType="separate"/>
                    </w:r>
                    <w:r w:rsidR="00294974">
                      <w:rPr>
                        <w:noProof/>
                      </w:rPr>
                      <w:t>1</w:t>
                    </w:r>
                    <w:r>
                      <w:rPr>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41F97" w:rsidP="00043C32" w14:paraId="1785EA39" w14:textId="77777777">
      <w:r>
        <w:separator/>
      </w:r>
    </w:p>
  </w:footnote>
  <w:footnote w:type="continuationSeparator" w:id="1">
    <w:p w:rsidR="00B41F97" w:rsidP="00043C32" w14:paraId="064D6C96" w14:textId="77777777">
      <w:r>
        <w:continuationSeparator/>
      </w:r>
    </w:p>
  </w:footnote>
  <w:footnote w:type="continuationNotice" w:id="2">
    <w:p w:rsidR="00B41F97" w14:paraId="5CA65DDD" w14:textId="77777777"/>
  </w:footnote>
  <w:footnote w:id="3">
    <w:p w:rsidR="008B6C57" w:rsidRPr="00874FD0" w14:paraId="5A012905" w14:textId="77777777">
      <w:pPr>
        <w:pStyle w:val="FootnoteText"/>
        <w:rPr>
          <w:rFonts w:ascii="Times New Roman" w:hAnsi="Times New Roman"/>
          <w:sz w:val="20"/>
        </w:rPr>
      </w:pPr>
      <w:r w:rsidRPr="00874FD0">
        <w:rPr>
          <w:rStyle w:val="FootnoteReference"/>
          <w:rFonts w:ascii="Times New Roman" w:hAnsi="Times New Roman"/>
          <w:sz w:val="20"/>
        </w:rPr>
        <w:footnoteRef/>
      </w:r>
      <w:r w:rsidRPr="00874FD0" w:rsidR="004B7612">
        <w:rPr>
          <w:rFonts w:ascii="Times New Roman" w:hAnsi="Times New Roman"/>
          <w:sz w:val="20"/>
        </w:rPr>
        <w:t xml:space="preserve"> </w:t>
      </w:r>
      <w:r w:rsidRPr="00874FD0" w:rsidR="008C0396">
        <w:rPr>
          <w:rFonts w:ascii="Times New Roman" w:hAnsi="Times New Roman"/>
          <w:sz w:val="20"/>
        </w:rPr>
        <w:t>T</w:t>
      </w:r>
      <w:r w:rsidRPr="00874FD0" w:rsidR="004B7612">
        <w:rPr>
          <w:rFonts w:ascii="Times New Roman" w:hAnsi="Times New Roman"/>
          <w:sz w:val="20"/>
        </w:rPr>
        <w:t xml:space="preserve">hroughout this supporting statement, the Department refers to entities </w:t>
      </w:r>
      <w:r w:rsidRPr="00874FD0" w:rsidR="00027AC3">
        <w:rPr>
          <w:rFonts w:ascii="Times New Roman" w:hAnsi="Times New Roman"/>
          <w:sz w:val="20"/>
        </w:rPr>
        <w:t xml:space="preserve">required to collect and maintain documentation as </w:t>
      </w:r>
      <w:r w:rsidR="003172A7">
        <w:rPr>
          <w:rFonts w:ascii="Times New Roman" w:hAnsi="Times New Roman"/>
          <w:sz w:val="20"/>
        </w:rPr>
        <w:t>“</w:t>
      </w:r>
      <w:r w:rsidRPr="00874FD0" w:rsidR="00027AC3">
        <w:rPr>
          <w:rFonts w:ascii="Times New Roman" w:hAnsi="Times New Roman"/>
          <w:sz w:val="20"/>
        </w:rPr>
        <w:t>recipients</w:t>
      </w:r>
      <w:r w:rsidR="003172A7">
        <w:rPr>
          <w:rFonts w:ascii="Times New Roman" w:hAnsi="Times New Roman"/>
          <w:sz w:val="20"/>
        </w:rPr>
        <w:t>”</w:t>
      </w:r>
      <w:r w:rsidRPr="00874FD0" w:rsidR="00027AC3">
        <w:rPr>
          <w:rFonts w:ascii="Times New Roman" w:hAnsi="Times New Roman"/>
          <w:sz w:val="20"/>
        </w:rPr>
        <w:t xml:space="preserve"> rather than </w:t>
      </w:r>
      <w:r w:rsidR="003172A7">
        <w:rPr>
          <w:rFonts w:ascii="Times New Roman" w:hAnsi="Times New Roman"/>
          <w:sz w:val="20"/>
        </w:rPr>
        <w:t>“</w:t>
      </w:r>
      <w:r w:rsidRPr="00874FD0" w:rsidR="00027AC3">
        <w:rPr>
          <w:rFonts w:ascii="Times New Roman" w:hAnsi="Times New Roman"/>
          <w:sz w:val="20"/>
        </w:rPr>
        <w:t>respondents.</w:t>
      </w:r>
      <w:r w:rsidR="003172A7">
        <w:rPr>
          <w:rFonts w:ascii="Times New Roman" w:hAnsi="Times New Roman"/>
          <w:sz w:val="20"/>
        </w:rPr>
        <w:t>”</w:t>
      </w:r>
      <w:r w:rsidRPr="00874FD0" w:rsidR="00027AC3">
        <w:rPr>
          <w:rFonts w:ascii="Times New Roman" w:hAnsi="Times New Roman"/>
          <w:sz w:val="20"/>
        </w:rPr>
        <w:t xml:space="preserve">  </w:t>
      </w:r>
      <w:r w:rsidR="003172A7">
        <w:rPr>
          <w:rFonts w:ascii="Times New Roman" w:hAnsi="Times New Roman"/>
          <w:sz w:val="20"/>
        </w:rPr>
        <w:t>“</w:t>
      </w:r>
      <w:r w:rsidRPr="00874FD0" w:rsidR="00027AC3">
        <w:rPr>
          <w:rFonts w:ascii="Times New Roman" w:hAnsi="Times New Roman"/>
          <w:sz w:val="20"/>
        </w:rPr>
        <w:t>Respondent</w:t>
      </w:r>
      <w:r w:rsidR="003172A7">
        <w:rPr>
          <w:rFonts w:ascii="Times New Roman" w:hAnsi="Times New Roman"/>
          <w:sz w:val="20"/>
        </w:rPr>
        <w:t>”</w:t>
      </w:r>
      <w:r w:rsidRPr="00874FD0" w:rsidR="00027AC3">
        <w:rPr>
          <w:rFonts w:ascii="Times New Roman" w:hAnsi="Times New Roman"/>
          <w:sz w:val="20"/>
        </w:rPr>
        <w:t xml:space="preserve"> is a </w:t>
      </w:r>
      <w:r w:rsidRPr="00874FD0" w:rsidR="0011477A">
        <w:rPr>
          <w:rFonts w:ascii="Times New Roman" w:hAnsi="Times New Roman"/>
          <w:sz w:val="20"/>
        </w:rPr>
        <w:t xml:space="preserve">defined term </w:t>
      </w:r>
      <w:r w:rsidRPr="00874FD0" w:rsidR="00BD2389">
        <w:rPr>
          <w:rFonts w:ascii="Times New Roman" w:hAnsi="Times New Roman"/>
          <w:sz w:val="20"/>
        </w:rPr>
        <w:t xml:space="preserve">in the related </w:t>
      </w:r>
      <w:r w:rsidR="003172A7">
        <w:rPr>
          <w:rFonts w:ascii="Times New Roman" w:hAnsi="Times New Roman"/>
          <w:sz w:val="20"/>
        </w:rPr>
        <w:t xml:space="preserve">notice of </w:t>
      </w:r>
      <w:r w:rsidR="008B3ECC">
        <w:rPr>
          <w:rFonts w:ascii="Times New Roman" w:hAnsi="Times New Roman"/>
          <w:sz w:val="20"/>
        </w:rPr>
        <w:t>final</w:t>
      </w:r>
      <w:r w:rsidRPr="00874FD0" w:rsidR="008B3ECC">
        <w:rPr>
          <w:rFonts w:ascii="Times New Roman" w:hAnsi="Times New Roman"/>
          <w:sz w:val="20"/>
        </w:rPr>
        <w:t xml:space="preserve"> </w:t>
      </w:r>
      <w:r w:rsidR="003172A7">
        <w:rPr>
          <w:rFonts w:ascii="Times New Roman" w:hAnsi="Times New Roman"/>
          <w:sz w:val="20"/>
        </w:rPr>
        <w:t xml:space="preserve">rulemaking </w:t>
      </w:r>
      <w:r w:rsidR="00124DD5">
        <w:rPr>
          <w:rFonts w:ascii="Times New Roman" w:hAnsi="Times New Roman"/>
          <w:sz w:val="20"/>
        </w:rPr>
        <w:t xml:space="preserve">that means </w:t>
      </w:r>
      <w:r w:rsidRPr="00874FD0" w:rsidR="0011477A">
        <w:rPr>
          <w:rFonts w:ascii="Times New Roman" w:hAnsi="Times New Roman"/>
          <w:sz w:val="20"/>
        </w:rPr>
        <w:t>a</w:t>
      </w:r>
      <w:r w:rsidRPr="00874FD0" w:rsidR="00D62407">
        <w:rPr>
          <w:rFonts w:ascii="Times New Roman" w:hAnsi="Times New Roman"/>
          <w:sz w:val="20"/>
        </w:rPr>
        <w:t xml:space="preserve"> person who is alleged to have violated a </w:t>
      </w:r>
      <w:r w:rsidR="00BF44EC">
        <w:rPr>
          <w:rFonts w:ascii="Times New Roman" w:hAnsi="Times New Roman"/>
          <w:sz w:val="20"/>
        </w:rPr>
        <w:t xml:space="preserve">recipient’s </w:t>
      </w:r>
      <w:r w:rsidRPr="00874FD0" w:rsidR="00D62407">
        <w:rPr>
          <w:rFonts w:ascii="Times New Roman" w:hAnsi="Times New Roman"/>
          <w:sz w:val="20"/>
        </w:rPr>
        <w:t>prohibition on sex discrimination</w:t>
      </w:r>
      <w:r w:rsidRPr="00874FD0" w:rsidR="00BD2389">
        <w:rPr>
          <w:rFonts w:ascii="Times New Roman" w:hAnsi="Times New Roman"/>
          <w:sz w:val="20"/>
        </w:rPr>
        <w:t xml:space="preserve">.  To avoid </w:t>
      </w:r>
      <w:r w:rsidRPr="00874FD0" w:rsidR="008C0396">
        <w:rPr>
          <w:rFonts w:ascii="Times New Roman" w:hAnsi="Times New Roman"/>
          <w:sz w:val="20"/>
        </w:rPr>
        <w:t xml:space="preserve">confusion and ensure consistency, the Department </w:t>
      </w:r>
      <w:r w:rsidRPr="00874FD0" w:rsidR="00CE4072">
        <w:rPr>
          <w:rFonts w:ascii="Times New Roman" w:hAnsi="Times New Roman"/>
          <w:sz w:val="20"/>
        </w:rPr>
        <w:t xml:space="preserve">will </w:t>
      </w:r>
      <w:r w:rsidR="00124DD5">
        <w:rPr>
          <w:rFonts w:ascii="Times New Roman" w:hAnsi="Times New Roman"/>
          <w:sz w:val="20"/>
        </w:rPr>
        <w:t xml:space="preserve">not use </w:t>
      </w:r>
      <w:r w:rsidRPr="00874FD0" w:rsidR="00CE4072">
        <w:rPr>
          <w:rFonts w:ascii="Times New Roman" w:hAnsi="Times New Roman"/>
          <w:sz w:val="20"/>
        </w:rPr>
        <w:t xml:space="preserve">the term </w:t>
      </w:r>
      <w:r w:rsidR="00124DD5">
        <w:rPr>
          <w:rFonts w:ascii="Times New Roman" w:hAnsi="Times New Roman"/>
          <w:sz w:val="20"/>
        </w:rPr>
        <w:t>“</w:t>
      </w:r>
      <w:r w:rsidRPr="00874FD0" w:rsidR="00CE4072">
        <w:rPr>
          <w:rFonts w:ascii="Times New Roman" w:hAnsi="Times New Roman"/>
          <w:sz w:val="20"/>
        </w:rPr>
        <w:t>respondent</w:t>
      </w:r>
      <w:r w:rsidR="00124DD5">
        <w:rPr>
          <w:rFonts w:ascii="Times New Roman" w:hAnsi="Times New Roman"/>
          <w:sz w:val="20"/>
        </w:rPr>
        <w:t>”</w:t>
      </w:r>
      <w:r w:rsidRPr="00874FD0" w:rsidR="00CE4072">
        <w:rPr>
          <w:rFonts w:ascii="Times New Roman" w:hAnsi="Times New Roman"/>
          <w:sz w:val="20"/>
        </w:rPr>
        <w:t xml:space="preserve"> in a different manner here. </w:t>
      </w:r>
    </w:p>
  </w:footnote>
  <w:footnote w:id="4">
    <w:p w:rsidR="00043C32" w:rsidRPr="006B3DCB" w:rsidP="00043C32" w14:paraId="798F8B51" w14:textId="77777777">
      <w:pPr>
        <w:pStyle w:val="FootnoteText"/>
        <w:rPr>
          <w:rFonts w:ascii="Times New Roman" w:hAnsi="Times New Roman"/>
          <w:sz w:val="20"/>
        </w:rPr>
      </w:pPr>
      <w:r w:rsidRPr="006B3DCB">
        <w:rPr>
          <w:rStyle w:val="FootnoteReference"/>
          <w:rFonts w:ascii="Times New Roman" w:hAnsi="Times New Roman"/>
          <w:sz w:val="20"/>
        </w:rPr>
        <w:footnoteRef/>
      </w:r>
      <w:r w:rsidRPr="006B3DCB">
        <w:rPr>
          <w:rFonts w:ascii="Times New Roman" w:hAnsi="Times New Roman"/>
          <w:sz w:val="20"/>
        </w:rP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Pr="00FA0941">
        <w:rPr>
          <w:rFonts w:ascii="Times New Roman" w:hAnsi="Times New Roman"/>
          <w:sz w:val="20"/>
        </w:rPr>
        <w:t>)</w:t>
      </w:r>
      <w:r w:rsidR="006B3DCB">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249A" w:rsidRPr="00487E8F" w14:paraId="7A35C676" w14:textId="77777777">
    <w:pPr>
      <w:pStyle w:val="Header"/>
      <w:rPr>
        <w:rFonts w:ascii="Times New Roman" w:hAnsi="Times New Roman"/>
        <w:sz w:val="20"/>
      </w:rPr>
    </w:pPr>
    <w:r w:rsidRPr="00487E8F">
      <w:rPr>
        <w:rFonts w:ascii="Times New Roman" w:hAnsi="Times New Roman"/>
        <w:sz w:val="20"/>
      </w:rPr>
      <w:t xml:space="preserve">Tracking and OMB Number: </w:t>
    </w:r>
    <w:r w:rsidRPr="00487E8F" w:rsidR="003571C8">
      <w:rPr>
        <w:rFonts w:ascii="Times New Roman" w:hAnsi="Times New Roman"/>
        <w:sz w:val="20"/>
      </w:rPr>
      <w:t>1870-</w:t>
    </w:r>
    <w:r w:rsidR="003D20BF">
      <w:rPr>
        <w:rFonts w:ascii="Times New Roman" w:hAnsi="Times New Roman"/>
        <w:sz w:val="20"/>
      </w:rPr>
      <w:t>0505</w:t>
    </w:r>
  </w:p>
  <w:p w:rsidR="0069249A" w:rsidRPr="00487E8F" w14:paraId="7C0B919A" w14:textId="77777777">
    <w:pPr>
      <w:pStyle w:val="Header"/>
      <w:rPr>
        <w:rFonts w:ascii="Times New Roman" w:hAnsi="Times New Roman"/>
        <w:sz w:val="20"/>
      </w:rPr>
    </w:pPr>
    <w:r w:rsidRPr="00487E8F">
      <w:rPr>
        <w:rFonts w:ascii="Times New Roman" w:hAnsi="Times New Roman"/>
        <w:sz w:val="20"/>
      </w:rPr>
      <w:t xml:space="preserve">Revised: </w:t>
    </w:r>
    <w:r w:rsidR="006C6F3A">
      <w:rPr>
        <w:rFonts w:ascii="Times New Roman" w:hAnsi="Times New Roman"/>
        <w:sz w:val="20"/>
      </w:rPr>
      <w:t>4/5/2024</w:t>
    </w:r>
  </w:p>
  <w:p w:rsidR="0069249A" w:rsidRPr="00386054" w:rsidP="0069249A" w14:paraId="62DDC125" w14:textId="77777777">
    <w:pPr>
      <w:pStyle w:val="Header"/>
      <w:spacing w:after="240"/>
      <w:rPr>
        <w:rFonts w:ascii="Times New Roman" w:hAnsi="Times New Roman"/>
        <w:sz w:val="20"/>
      </w:rPr>
    </w:pPr>
    <w:r w:rsidRPr="0039744D">
      <w:rPr>
        <w:rFonts w:ascii="Times New Roman" w:hAnsi="Times New Roman"/>
        <w:sz w:val="20"/>
      </w:rPr>
      <w:t xml:space="preserve">RIN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96891474">
    <w:abstractNumId w:val="0"/>
  </w:num>
  <w:num w:numId="2" w16cid:durableId="683939963">
    <w:abstractNumId w:val="2"/>
  </w:num>
  <w:num w:numId="3" w16cid:durableId="1225406726">
    <w:abstractNumId w:val="1"/>
  </w:num>
  <w:num w:numId="4" w16cid:durableId="1533808623">
    <w:abstractNumId w:val="3"/>
  </w:num>
  <w:num w:numId="5" w16cid:durableId="212890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3B8A"/>
    <w:rsid w:val="00011706"/>
    <w:rsid w:val="000135E0"/>
    <w:rsid w:val="00015AD2"/>
    <w:rsid w:val="00021150"/>
    <w:rsid w:val="000222B7"/>
    <w:rsid w:val="00022CBE"/>
    <w:rsid w:val="00023555"/>
    <w:rsid w:val="00024128"/>
    <w:rsid w:val="00027AC3"/>
    <w:rsid w:val="00027AFF"/>
    <w:rsid w:val="00031E87"/>
    <w:rsid w:val="00032DD6"/>
    <w:rsid w:val="000335A9"/>
    <w:rsid w:val="00034C29"/>
    <w:rsid w:val="00037779"/>
    <w:rsid w:val="0004058E"/>
    <w:rsid w:val="00041EE9"/>
    <w:rsid w:val="00043C32"/>
    <w:rsid w:val="0004750A"/>
    <w:rsid w:val="0005436C"/>
    <w:rsid w:val="0006273F"/>
    <w:rsid w:val="00063466"/>
    <w:rsid w:val="00066899"/>
    <w:rsid w:val="00070E0B"/>
    <w:rsid w:val="000730DB"/>
    <w:rsid w:val="00073646"/>
    <w:rsid w:val="00073B47"/>
    <w:rsid w:val="000752C2"/>
    <w:rsid w:val="00075F23"/>
    <w:rsid w:val="0007768A"/>
    <w:rsid w:val="00077746"/>
    <w:rsid w:val="00080A2F"/>
    <w:rsid w:val="00082B44"/>
    <w:rsid w:val="00082C15"/>
    <w:rsid w:val="00085468"/>
    <w:rsid w:val="00085C8A"/>
    <w:rsid w:val="00086251"/>
    <w:rsid w:val="00086419"/>
    <w:rsid w:val="00087949"/>
    <w:rsid w:val="00093017"/>
    <w:rsid w:val="00093981"/>
    <w:rsid w:val="00093C64"/>
    <w:rsid w:val="00096E7A"/>
    <w:rsid w:val="000A0572"/>
    <w:rsid w:val="000A289F"/>
    <w:rsid w:val="000A3C00"/>
    <w:rsid w:val="000A6054"/>
    <w:rsid w:val="000A6422"/>
    <w:rsid w:val="000B3C57"/>
    <w:rsid w:val="000B6D2B"/>
    <w:rsid w:val="000C1986"/>
    <w:rsid w:val="000C200A"/>
    <w:rsid w:val="000C208E"/>
    <w:rsid w:val="000C21E4"/>
    <w:rsid w:val="000C4582"/>
    <w:rsid w:val="000C56B1"/>
    <w:rsid w:val="000C6A7B"/>
    <w:rsid w:val="000D3B28"/>
    <w:rsid w:val="000D77D0"/>
    <w:rsid w:val="000E255E"/>
    <w:rsid w:val="000E39C1"/>
    <w:rsid w:val="000E73D8"/>
    <w:rsid w:val="000F1D7C"/>
    <w:rsid w:val="000F275A"/>
    <w:rsid w:val="000F33C2"/>
    <w:rsid w:val="000F5DB9"/>
    <w:rsid w:val="000F6BB0"/>
    <w:rsid w:val="0010034F"/>
    <w:rsid w:val="001008CF"/>
    <w:rsid w:val="00100DAC"/>
    <w:rsid w:val="001057EB"/>
    <w:rsid w:val="001134E8"/>
    <w:rsid w:val="00114213"/>
    <w:rsid w:val="0011477A"/>
    <w:rsid w:val="00115353"/>
    <w:rsid w:val="001173E1"/>
    <w:rsid w:val="00117565"/>
    <w:rsid w:val="00120ACD"/>
    <w:rsid w:val="00124DD5"/>
    <w:rsid w:val="00130FC0"/>
    <w:rsid w:val="001331E0"/>
    <w:rsid w:val="00136184"/>
    <w:rsid w:val="00143DBB"/>
    <w:rsid w:val="00144118"/>
    <w:rsid w:val="001452FC"/>
    <w:rsid w:val="00145325"/>
    <w:rsid w:val="00147CE8"/>
    <w:rsid w:val="0015178E"/>
    <w:rsid w:val="00151B2D"/>
    <w:rsid w:val="00152E0F"/>
    <w:rsid w:val="001532A3"/>
    <w:rsid w:val="00153302"/>
    <w:rsid w:val="00154F21"/>
    <w:rsid w:val="0015778B"/>
    <w:rsid w:val="00160F5F"/>
    <w:rsid w:val="00161EDB"/>
    <w:rsid w:val="001621F0"/>
    <w:rsid w:val="001629AE"/>
    <w:rsid w:val="0016410A"/>
    <w:rsid w:val="001648AD"/>
    <w:rsid w:val="00164CB5"/>
    <w:rsid w:val="00166828"/>
    <w:rsid w:val="0016690F"/>
    <w:rsid w:val="00166A4E"/>
    <w:rsid w:val="00170297"/>
    <w:rsid w:val="00170B69"/>
    <w:rsid w:val="00172519"/>
    <w:rsid w:val="00175060"/>
    <w:rsid w:val="00176701"/>
    <w:rsid w:val="0017778B"/>
    <w:rsid w:val="00181A49"/>
    <w:rsid w:val="001836D8"/>
    <w:rsid w:val="001858CE"/>
    <w:rsid w:val="00190E9E"/>
    <w:rsid w:val="00192097"/>
    <w:rsid w:val="00192215"/>
    <w:rsid w:val="00193FFC"/>
    <w:rsid w:val="00196928"/>
    <w:rsid w:val="0019699C"/>
    <w:rsid w:val="00197B60"/>
    <w:rsid w:val="001A024C"/>
    <w:rsid w:val="001A2707"/>
    <w:rsid w:val="001A5B87"/>
    <w:rsid w:val="001B16EA"/>
    <w:rsid w:val="001B263E"/>
    <w:rsid w:val="001B2B0E"/>
    <w:rsid w:val="001B30FF"/>
    <w:rsid w:val="001B40AA"/>
    <w:rsid w:val="001B4645"/>
    <w:rsid w:val="001B5F1D"/>
    <w:rsid w:val="001C10EF"/>
    <w:rsid w:val="001C1778"/>
    <w:rsid w:val="001C244D"/>
    <w:rsid w:val="001C57C1"/>
    <w:rsid w:val="001C674C"/>
    <w:rsid w:val="001C6F1D"/>
    <w:rsid w:val="001C73C0"/>
    <w:rsid w:val="001C7B0F"/>
    <w:rsid w:val="001D1856"/>
    <w:rsid w:val="001D286E"/>
    <w:rsid w:val="001D5274"/>
    <w:rsid w:val="001D570E"/>
    <w:rsid w:val="001E318A"/>
    <w:rsid w:val="001E325B"/>
    <w:rsid w:val="001E3E92"/>
    <w:rsid w:val="001E565F"/>
    <w:rsid w:val="001E7CE3"/>
    <w:rsid w:val="001F2986"/>
    <w:rsid w:val="001F41D7"/>
    <w:rsid w:val="001F4B4C"/>
    <w:rsid w:val="001F5055"/>
    <w:rsid w:val="001F65EF"/>
    <w:rsid w:val="001F7545"/>
    <w:rsid w:val="00200EDE"/>
    <w:rsid w:val="00201309"/>
    <w:rsid w:val="00202055"/>
    <w:rsid w:val="00202443"/>
    <w:rsid w:val="002065E5"/>
    <w:rsid w:val="00206AAA"/>
    <w:rsid w:val="002073D7"/>
    <w:rsid w:val="00207E50"/>
    <w:rsid w:val="002110D1"/>
    <w:rsid w:val="00211435"/>
    <w:rsid w:val="00211AAF"/>
    <w:rsid w:val="00212B04"/>
    <w:rsid w:val="00215663"/>
    <w:rsid w:val="002166F1"/>
    <w:rsid w:val="00221877"/>
    <w:rsid w:val="00222EAE"/>
    <w:rsid w:val="00224A9C"/>
    <w:rsid w:val="002254EA"/>
    <w:rsid w:val="0023048B"/>
    <w:rsid w:val="00230796"/>
    <w:rsid w:val="00230D77"/>
    <w:rsid w:val="002318C0"/>
    <w:rsid w:val="00231ABC"/>
    <w:rsid w:val="0023522C"/>
    <w:rsid w:val="00235637"/>
    <w:rsid w:val="00235866"/>
    <w:rsid w:val="00237C4D"/>
    <w:rsid w:val="002411FC"/>
    <w:rsid w:val="002413FC"/>
    <w:rsid w:val="00250592"/>
    <w:rsid w:val="00250BDB"/>
    <w:rsid w:val="00252234"/>
    <w:rsid w:val="00253A0F"/>
    <w:rsid w:val="00254E8F"/>
    <w:rsid w:val="002602B8"/>
    <w:rsid w:val="00260340"/>
    <w:rsid w:val="0026304A"/>
    <w:rsid w:val="00264606"/>
    <w:rsid w:val="0026469B"/>
    <w:rsid w:val="00265F35"/>
    <w:rsid w:val="00266D08"/>
    <w:rsid w:val="00270B7A"/>
    <w:rsid w:val="00272C95"/>
    <w:rsid w:val="002743AE"/>
    <w:rsid w:val="00275C13"/>
    <w:rsid w:val="00277EB3"/>
    <w:rsid w:val="00280AAD"/>
    <w:rsid w:val="00281D5F"/>
    <w:rsid w:val="002820F5"/>
    <w:rsid w:val="002822A2"/>
    <w:rsid w:val="0028240F"/>
    <w:rsid w:val="00283A26"/>
    <w:rsid w:val="0028776B"/>
    <w:rsid w:val="00287A3E"/>
    <w:rsid w:val="00293533"/>
    <w:rsid w:val="00294564"/>
    <w:rsid w:val="00294974"/>
    <w:rsid w:val="0029666E"/>
    <w:rsid w:val="002A0832"/>
    <w:rsid w:val="002A1765"/>
    <w:rsid w:val="002A232E"/>
    <w:rsid w:val="002A2B88"/>
    <w:rsid w:val="002A2BCE"/>
    <w:rsid w:val="002A3C7E"/>
    <w:rsid w:val="002B7C90"/>
    <w:rsid w:val="002C2356"/>
    <w:rsid w:val="002D0026"/>
    <w:rsid w:val="002D1E68"/>
    <w:rsid w:val="002D3324"/>
    <w:rsid w:val="002D34E2"/>
    <w:rsid w:val="002D6CC2"/>
    <w:rsid w:val="002D7DF0"/>
    <w:rsid w:val="002E0031"/>
    <w:rsid w:val="002E76D8"/>
    <w:rsid w:val="002F227B"/>
    <w:rsid w:val="002F4505"/>
    <w:rsid w:val="002F5511"/>
    <w:rsid w:val="00300D61"/>
    <w:rsid w:val="003018E6"/>
    <w:rsid w:val="00302946"/>
    <w:rsid w:val="00303D2E"/>
    <w:rsid w:val="00305523"/>
    <w:rsid w:val="00307BC5"/>
    <w:rsid w:val="00312BAB"/>
    <w:rsid w:val="003155F6"/>
    <w:rsid w:val="003172A7"/>
    <w:rsid w:val="003204F8"/>
    <w:rsid w:val="0032078A"/>
    <w:rsid w:val="00323FA0"/>
    <w:rsid w:val="003262F1"/>
    <w:rsid w:val="0032798A"/>
    <w:rsid w:val="00330726"/>
    <w:rsid w:val="0033200D"/>
    <w:rsid w:val="00333FEF"/>
    <w:rsid w:val="003361F4"/>
    <w:rsid w:val="00342BA8"/>
    <w:rsid w:val="00354C7F"/>
    <w:rsid w:val="00355701"/>
    <w:rsid w:val="003571C8"/>
    <w:rsid w:val="003639AC"/>
    <w:rsid w:val="00364896"/>
    <w:rsid w:val="003664E0"/>
    <w:rsid w:val="00373327"/>
    <w:rsid w:val="00374BFE"/>
    <w:rsid w:val="00380170"/>
    <w:rsid w:val="00386054"/>
    <w:rsid w:val="003901EB"/>
    <w:rsid w:val="00391C34"/>
    <w:rsid w:val="0039428A"/>
    <w:rsid w:val="003970E3"/>
    <w:rsid w:val="0039744D"/>
    <w:rsid w:val="003A1BEA"/>
    <w:rsid w:val="003A3021"/>
    <w:rsid w:val="003A4B41"/>
    <w:rsid w:val="003B084C"/>
    <w:rsid w:val="003B4954"/>
    <w:rsid w:val="003B52C9"/>
    <w:rsid w:val="003B589A"/>
    <w:rsid w:val="003B649A"/>
    <w:rsid w:val="003B6545"/>
    <w:rsid w:val="003B7205"/>
    <w:rsid w:val="003C1214"/>
    <w:rsid w:val="003C2DC1"/>
    <w:rsid w:val="003C6DF9"/>
    <w:rsid w:val="003C729A"/>
    <w:rsid w:val="003D06E9"/>
    <w:rsid w:val="003D1508"/>
    <w:rsid w:val="003D20BF"/>
    <w:rsid w:val="003D36E4"/>
    <w:rsid w:val="003D3987"/>
    <w:rsid w:val="003D3A62"/>
    <w:rsid w:val="003D5DFB"/>
    <w:rsid w:val="003D71F8"/>
    <w:rsid w:val="003E0058"/>
    <w:rsid w:val="003E0126"/>
    <w:rsid w:val="003F0594"/>
    <w:rsid w:val="003F1F9D"/>
    <w:rsid w:val="003F2155"/>
    <w:rsid w:val="003F3073"/>
    <w:rsid w:val="003F321A"/>
    <w:rsid w:val="00404561"/>
    <w:rsid w:val="00404A4C"/>
    <w:rsid w:val="00407312"/>
    <w:rsid w:val="004138D4"/>
    <w:rsid w:val="00417DAD"/>
    <w:rsid w:val="00420368"/>
    <w:rsid w:val="0042075F"/>
    <w:rsid w:val="00422C70"/>
    <w:rsid w:val="004252A8"/>
    <w:rsid w:val="004306BD"/>
    <w:rsid w:val="00431210"/>
    <w:rsid w:val="00432646"/>
    <w:rsid w:val="00435CA9"/>
    <w:rsid w:val="0043633A"/>
    <w:rsid w:val="00436E33"/>
    <w:rsid w:val="00443DDD"/>
    <w:rsid w:val="00444267"/>
    <w:rsid w:val="004449AC"/>
    <w:rsid w:val="004452FF"/>
    <w:rsid w:val="00445E6A"/>
    <w:rsid w:val="00447934"/>
    <w:rsid w:val="004508F7"/>
    <w:rsid w:val="00452817"/>
    <w:rsid w:val="00452ABF"/>
    <w:rsid w:val="00454563"/>
    <w:rsid w:val="00457EE6"/>
    <w:rsid w:val="00460358"/>
    <w:rsid w:val="00461B6B"/>
    <w:rsid w:val="00465CDC"/>
    <w:rsid w:val="004663A5"/>
    <w:rsid w:val="0046682C"/>
    <w:rsid w:val="00467DD0"/>
    <w:rsid w:val="00470F22"/>
    <w:rsid w:val="004723C0"/>
    <w:rsid w:val="00473DAA"/>
    <w:rsid w:val="0047766C"/>
    <w:rsid w:val="00480E09"/>
    <w:rsid w:val="00482A2B"/>
    <w:rsid w:val="00485691"/>
    <w:rsid w:val="00487E8F"/>
    <w:rsid w:val="00491114"/>
    <w:rsid w:val="00492369"/>
    <w:rsid w:val="004933EF"/>
    <w:rsid w:val="00494DA3"/>
    <w:rsid w:val="00497238"/>
    <w:rsid w:val="004A0D4A"/>
    <w:rsid w:val="004A4920"/>
    <w:rsid w:val="004A7027"/>
    <w:rsid w:val="004B05E1"/>
    <w:rsid w:val="004B1628"/>
    <w:rsid w:val="004B2A9C"/>
    <w:rsid w:val="004B3D03"/>
    <w:rsid w:val="004B7612"/>
    <w:rsid w:val="004B7BFB"/>
    <w:rsid w:val="004C03F2"/>
    <w:rsid w:val="004C4A43"/>
    <w:rsid w:val="004C58E2"/>
    <w:rsid w:val="004C66DF"/>
    <w:rsid w:val="004D11C4"/>
    <w:rsid w:val="004D3C76"/>
    <w:rsid w:val="004D4B40"/>
    <w:rsid w:val="004E333C"/>
    <w:rsid w:val="004E3B67"/>
    <w:rsid w:val="004E63EA"/>
    <w:rsid w:val="004E6737"/>
    <w:rsid w:val="004E7418"/>
    <w:rsid w:val="004E777A"/>
    <w:rsid w:val="004F0935"/>
    <w:rsid w:val="004F22A4"/>
    <w:rsid w:val="004F2553"/>
    <w:rsid w:val="004F594C"/>
    <w:rsid w:val="004F71D6"/>
    <w:rsid w:val="005010C5"/>
    <w:rsid w:val="00504BCE"/>
    <w:rsid w:val="00506E06"/>
    <w:rsid w:val="005112EC"/>
    <w:rsid w:val="00515E52"/>
    <w:rsid w:val="00522609"/>
    <w:rsid w:val="005273DC"/>
    <w:rsid w:val="005275BF"/>
    <w:rsid w:val="00527692"/>
    <w:rsid w:val="0053225C"/>
    <w:rsid w:val="00532888"/>
    <w:rsid w:val="005339A5"/>
    <w:rsid w:val="005371F5"/>
    <w:rsid w:val="00537983"/>
    <w:rsid w:val="00542889"/>
    <w:rsid w:val="00542BA3"/>
    <w:rsid w:val="005445FF"/>
    <w:rsid w:val="005449B4"/>
    <w:rsid w:val="00552355"/>
    <w:rsid w:val="00554542"/>
    <w:rsid w:val="00556CF7"/>
    <w:rsid w:val="005577EA"/>
    <w:rsid w:val="005630C4"/>
    <w:rsid w:val="0056680C"/>
    <w:rsid w:val="00566A80"/>
    <w:rsid w:val="00566E14"/>
    <w:rsid w:val="005723BD"/>
    <w:rsid w:val="00574DB4"/>
    <w:rsid w:val="00580F5F"/>
    <w:rsid w:val="00583C13"/>
    <w:rsid w:val="00583C49"/>
    <w:rsid w:val="00585636"/>
    <w:rsid w:val="00586FCA"/>
    <w:rsid w:val="00587E8B"/>
    <w:rsid w:val="00587EE8"/>
    <w:rsid w:val="005902B5"/>
    <w:rsid w:val="00596390"/>
    <w:rsid w:val="00597750"/>
    <w:rsid w:val="005A0F55"/>
    <w:rsid w:val="005A1597"/>
    <w:rsid w:val="005A1A1C"/>
    <w:rsid w:val="005A327D"/>
    <w:rsid w:val="005B0785"/>
    <w:rsid w:val="005B2BD6"/>
    <w:rsid w:val="005B41D7"/>
    <w:rsid w:val="005B4740"/>
    <w:rsid w:val="005B69AE"/>
    <w:rsid w:val="005B7207"/>
    <w:rsid w:val="005C05F7"/>
    <w:rsid w:val="005C23B9"/>
    <w:rsid w:val="005C328B"/>
    <w:rsid w:val="005C3667"/>
    <w:rsid w:val="005C7281"/>
    <w:rsid w:val="005C74DB"/>
    <w:rsid w:val="005D1C9D"/>
    <w:rsid w:val="005D2E88"/>
    <w:rsid w:val="005D3798"/>
    <w:rsid w:val="005D4EB9"/>
    <w:rsid w:val="005E0079"/>
    <w:rsid w:val="005E1C22"/>
    <w:rsid w:val="005E62D0"/>
    <w:rsid w:val="005F056A"/>
    <w:rsid w:val="005F063E"/>
    <w:rsid w:val="005F0E5F"/>
    <w:rsid w:val="005F3B8E"/>
    <w:rsid w:val="005F4813"/>
    <w:rsid w:val="005F6F5B"/>
    <w:rsid w:val="00602592"/>
    <w:rsid w:val="00604721"/>
    <w:rsid w:val="0060490E"/>
    <w:rsid w:val="00604A21"/>
    <w:rsid w:val="00613D3C"/>
    <w:rsid w:val="00617314"/>
    <w:rsid w:val="00627235"/>
    <w:rsid w:val="0063073E"/>
    <w:rsid w:val="00630A25"/>
    <w:rsid w:val="00630E58"/>
    <w:rsid w:val="006318D1"/>
    <w:rsid w:val="006319B4"/>
    <w:rsid w:val="00635412"/>
    <w:rsid w:val="00636977"/>
    <w:rsid w:val="006404F6"/>
    <w:rsid w:val="0064234B"/>
    <w:rsid w:val="00642AD7"/>
    <w:rsid w:val="00642B45"/>
    <w:rsid w:val="00650353"/>
    <w:rsid w:val="00651B65"/>
    <w:rsid w:val="006569FF"/>
    <w:rsid w:val="00657538"/>
    <w:rsid w:val="0066058E"/>
    <w:rsid w:val="006608AC"/>
    <w:rsid w:val="0066108C"/>
    <w:rsid w:val="00661ED7"/>
    <w:rsid w:val="006624CB"/>
    <w:rsid w:val="00662A3F"/>
    <w:rsid w:val="006637B3"/>
    <w:rsid w:val="00663BDB"/>
    <w:rsid w:val="00664E69"/>
    <w:rsid w:val="00665687"/>
    <w:rsid w:val="0066660E"/>
    <w:rsid w:val="00670D44"/>
    <w:rsid w:val="006751AE"/>
    <w:rsid w:val="00676D8E"/>
    <w:rsid w:val="00680B3C"/>
    <w:rsid w:val="00682C03"/>
    <w:rsid w:val="00684769"/>
    <w:rsid w:val="0068508A"/>
    <w:rsid w:val="0068517B"/>
    <w:rsid w:val="00687436"/>
    <w:rsid w:val="00690912"/>
    <w:rsid w:val="00691440"/>
    <w:rsid w:val="0069249A"/>
    <w:rsid w:val="00694484"/>
    <w:rsid w:val="006954D8"/>
    <w:rsid w:val="00695982"/>
    <w:rsid w:val="006A2BE9"/>
    <w:rsid w:val="006A5C7D"/>
    <w:rsid w:val="006B025E"/>
    <w:rsid w:val="006B2573"/>
    <w:rsid w:val="006B356F"/>
    <w:rsid w:val="006B3DCB"/>
    <w:rsid w:val="006B5E70"/>
    <w:rsid w:val="006B795C"/>
    <w:rsid w:val="006C0FC5"/>
    <w:rsid w:val="006C14E3"/>
    <w:rsid w:val="006C37D0"/>
    <w:rsid w:val="006C57A8"/>
    <w:rsid w:val="006C6F3A"/>
    <w:rsid w:val="006D1201"/>
    <w:rsid w:val="006D317E"/>
    <w:rsid w:val="006D33C4"/>
    <w:rsid w:val="006D3900"/>
    <w:rsid w:val="006D4A2F"/>
    <w:rsid w:val="006D617F"/>
    <w:rsid w:val="006D7D31"/>
    <w:rsid w:val="006E2898"/>
    <w:rsid w:val="006E31B7"/>
    <w:rsid w:val="006E3615"/>
    <w:rsid w:val="006E6FBD"/>
    <w:rsid w:val="006E7324"/>
    <w:rsid w:val="006F14C1"/>
    <w:rsid w:val="006F264E"/>
    <w:rsid w:val="006F34AD"/>
    <w:rsid w:val="006F3D24"/>
    <w:rsid w:val="006F7D40"/>
    <w:rsid w:val="00701F42"/>
    <w:rsid w:val="0070530D"/>
    <w:rsid w:val="0070622C"/>
    <w:rsid w:val="00706DE6"/>
    <w:rsid w:val="0071209A"/>
    <w:rsid w:val="007130BF"/>
    <w:rsid w:val="007136C5"/>
    <w:rsid w:val="00714540"/>
    <w:rsid w:val="00715799"/>
    <w:rsid w:val="007170CC"/>
    <w:rsid w:val="0071748D"/>
    <w:rsid w:val="0072018C"/>
    <w:rsid w:val="00722DF2"/>
    <w:rsid w:val="0072403E"/>
    <w:rsid w:val="007273F1"/>
    <w:rsid w:val="00727F32"/>
    <w:rsid w:val="007304EC"/>
    <w:rsid w:val="00734C01"/>
    <w:rsid w:val="00736C8A"/>
    <w:rsid w:val="00736EFF"/>
    <w:rsid w:val="007406AD"/>
    <w:rsid w:val="00742C68"/>
    <w:rsid w:val="00743A38"/>
    <w:rsid w:val="00745B85"/>
    <w:rsid w:val="00750538"/>
    <w:rsid w:val="00750F2C"/>
    <w:rsid w:val="00751CB6"/>
    <w:rsid w:val="00752FEC"/>
    <w:rsid w:val="007601BA"/>
    <w:rsid w:val="0076102C"/>
    <w:rsid w:val="0076273D"/>
    <w:rsid w:val="007634DC"/>
    <w:rsid w:val="00764553"/>
    <w:rsid w:val="007707AE"/>
    <w:rsid w:val="00771662"/>
    <w:rsid w:val="007725EA"/>
    <w:rsid w:val="0077598E"/>
    <w:rsid w:val="0077680B"/>
    <w:rsid w:val="00777F48"/>
    <w:rsid w:val="00783485"/>
    <w:rsid w:val="007840A8"/>
    <w:rsid w:val="00787C91"/>
    <w:rsid w:val="007922F6"/>
    <w:rsid w:val="007939B8"/>
    <w:rsid w:val="00795E42"/>
    <w:rsid w:val="00797226"/>
    <w:rsid w:val="007A1174"/>
    <w:rsid w:val="007A3196"/>
    <w:rsid w:val="007A379B"/>
    <w:rsid w:val="007A452E"/>
    <w:rsid w:val="007A487F"/>
    <w:rsid w:val="007A4FB0"/>
    <w:rsid w:val="007A63CA"/>
    <w:rsid w:val="007B3967"/>
    <w:rsid w:val="007B404F"/>
    <w:rsid w:val="007B55A6"/>
    <w:rsid w:val="007B7533"/>
    <w:rsid w:val="007C06B9"/>
    <w:rsid w:val="007C100A"/>
    <w:rsid w:val="007C1D36"/>
    <w:rsid w:val="007C3655"/>
    <w:rsid w:val="007C4F60"/>
    <w:rsid w:val="007C539C"/>
    <w:rsid w:val="007D1DC2"/>
    <w:rsid w:val="007D46A3"/>
    <w:rsid w:val="007D6BDF"/>
    <w:rsid w:val="007D7039"/>
    <w:rsid w:val="007E3CD6"/>
    <w:rsid w:val="007E7AF4"/>
    <w:rsid w:val="007F3F3A"/>
    <w:rsid w:val="007F3F43"/>
    <w:rsid w:val="007F5C88"/>
    <w:rsid w:val="007F5D28"/>
    <w:rsid w:val="007F6DFB"/>
    <w:rsid w:val="007F7554"/>
    <w:rsid w:val="0080231A"/>
    <w:rsid w:val="00806595"/>
    <w:rsid w:val="00806754"/>
    <w:rsid w:val="00807DD1"/>
    <w:rsid w:val="008118B0"/>
    <w:rsid w:val="00812C20"/>
    <w:rsid w:val="00815A30"/>
    <w:rsid w:val="008173BB"/>
    <w:rsid w:val="00817A5D"/>
    <w:rsid w:val="00817DFA"/>
    <w:rsid w:val="00820D51"/>
    <w:rsid w:val="0082382C"/>
    <w:rsid w:val="00824952"/>
    <w:rsid w:val="00824F99"/>
    <w:rsid w:val="00826A5C"/>
    <w:rsid w:val="00830E73"/>
    <w:rsid w:val="00831151"/>
    <w:rsid w:val="00831879"/>
    <w:rsid w:val="00832644"/>
    <w:rsid w:val="008341D9"/>
    <w:rsid w:val="008373D4"/>
    <w:rsid w:val="00840978"/>
    <w:rsid w:val="00840C5A"/>
    <w:rsid w:val="00842DA8"/>
    <w:rsid w:val="00843930"/>
    <w:rsid w:val="008452A3"/>
    <w:rsid w:val="00847158"/>
    <w:rsid w:val="0085160C"/>
    <w:rsid w:val="00852477"/>
    <w:rsid w:val="00853C9A"/>
    <w:rsid w:val="00857DB8"/>
    <w:rsid w:val="00865FC7"/>
    <w:rsid w:val="00867FA7"/>
    <w:rsid w:val="0087226A"/>
    <w:rsid w:val="00874E93"/>
    <w:rsid w:val="00874FD0"/>
    <w:rsid w:val="00880305"/>
    <w:rsid w:val="008809CD"/>
    <w:rsid w:val="008821C3"/>
    <w:rsid w:val="00884DB9"/>
    <w:rsid w:val="00884DC7"/>
    <w:rsid w:val="00884E58"/>
    <w:rsid w:val="0089199D"/>
    <w:rsid w:val="00892D60"/>
    <w:rsid w:val="00895461"/>
    <w:rsid w:val="00896780"/>
    <w:rsid w:val="008A0954"/>
    <w:rsid w:val="008A16BA"/>
    <w:rsid w:val="008A246E"/>
    <w:rsid w:val="008A36DE"/>
    <w:rsid w:val="008A5BB2"/>
    <w:rsid w:val="008A6A22"/>
    <w:rsid w:val="008B0CAF"/>
    <w:rsid w:val="008B3ECC"/>
    <w:rsid w:val="008B4443"/>
    <w:rsid w:val="008B449A"/>
    <w:rsid w:val="008B5056"/>
    <w:rsid w:val="008B5483"/>
    <w:rsid w:val="008B6A05"/>
    <w:rsid w:val="008B6C57"/>
    <w:rsid w:val="008C0396"/>
    <w:rsid w:val="008C1B3C"/>
    <w:rsid w:val="008C675E"/>
    <w:rsid w:val="008D1F38"/>
    <w:rsid w:val="008D2FD2"/>
    <w:rsid w:val="008E3BAC"/>
    <w:rsid w:val="008E42F3"/>
    <w:rsid w:val="008E5919"/>
    <w:rsid w:val="008E6180"/>
    <w:rsid w:val="008E6BF1"/>
    <w:rsid w:val="008E6EDC"/>
    <w:rsid w:val="008E70CA"/>
    <w:rsid w:val="008F1E13"/>
    <w:rsid w:val="008F25B0"/>
    <w:rsid w:val="008F3418"/>
    <w:rsid w:val="008F55B2"/>
    <w:rsid w:val="008F661F"/>
    <w:rsid w:val="008F685C"/>
    <w:rsid w:val="00900B1F"/>
    <w:rsid w:val="00903095"/>
    <w:rsid w:val="0091062B"/>
    <w:rsid w:val="00911422"/>
    <w:rsid w:val="009116AE"/>
    <w:rsid w:val="0091438B"/>
    <w:rsid w:val="00917205"/>
    <w:rsid w:val="0092010F"/>
    <w:rsid w:val="00920C14"/>
    <w:rsid w:val="00922EB6"/>
    <w:rsid w:val="009249CB"/>
    <w:rsid w:val="00926809"/>
    <w:rsid w:val="0093056C"/>
    <w:rsid w:val="00931560"/>
    <w:rsid w:val="00931D24"/>
    <w:rsid w:val="00933FAC"/>
    <w:rsid w:val="00934185"/>
    <w:rsid w:val="009344A9"/>
    <w:rsid w:val="00935435"/>
    <w:rsid w:val="00935913"/>
    <w:rsid w:val="009378FC"/>
    <w:rsid w:val="009379C1"/>
    <w:rsid w:val="00940522"/>
    <w:rsid w:val="00943CBE"/>
    <w:rsid w:val="0095079A"/>
    <w:rsid w:val="009510ED"/>
    <w:rsid w:val="009550A4"/>
    <w:rsid w:val="00955673"/>
    <w:rsid w:val="0095669C"/>
    <w:rsid w:val="00957697"/>
    <w:rsid w:val="0096038B"/>
    <w:rsid w:val="009608A0"/>
    <w:rsid w:val="00963C73"/>
    <w:rsid w:val="00964A10"/>
    <w:rsid w:val="00965B9C"/>
    <w:rsid w:val="00967064"/>
    <w:rsid w:val="009724B6"/>
    <w:rsid w:val="009739FF"/>
    <w:rsid w:val="00977222"/>
    <w:rsid w:val="0097729B"/>
    <w:rsid w:val="00981D0E"/>
    <w:rsid w:val="00982E7B"/>
    <w:rsid w:val="00983D12"/>
    <w:rsid w:val="0098518F"/>
    <w:rsid w:val="009906C5"/>
    <w:rsid w:val="009913B3"/>
    <w:rsid w:val="0099149C"/>
    <w:rsid w:val="009915BA"/>
    <w:rsid w:val="009927B1"/>
    <w:rsid w:val="0099286F"/>
    <w:rsid w:val="00994E18"/>
    <w:rsid w:val="00995284"/>
    <w:rsid w:val="009A1FA8"/>
    <w:rsid w:val="009A6E0A"/>
    <w:rsid w:val="009A7BD4"/>
    <w:rsid w:val="009B0FD9"/>
    <w:rsid w:val="009B2769"/>
    <w:rsid w:val="009B439D"/>
    <w:rsid w:val="009B51F3"/>
    <w:rsid w:val="009C11A2"/>
    <w:rsid w:val="009C3C0F"/>
    <w:rsid w:val="009C6667"/>
    <w:rsid w:val="009C757C"/>
    <w:rsid w:val="009D2747"/>
    <w:rsid w:val="009D3189"/>
    <w:rsid w:val="009D5E52"/>
    <w:rsid w:val="009D60C1"/>
    <w:rsid w:val="009D69C1"/>
    <w:rsid w:val="009E34B3"/>
    <w:rsid w:val="009E37E8"/>
    <w:rsid w:val="009F08C2"/>
    <w:rsid w:val="009F097F"/>
    <w:rsid w:val="009F38D9"/>
    <w:rsid w:val="009F41B6"/>
    <w:rsid w:val="009F7EF9"/>
    <w:rsid w:val="00A07BC9"/>
    <w:rsid w:val="00A11638"/>
    <w:rsid w:val="00A13610"/>
    <w:rsid w:val="00A17B1C"/>
    <w:rsid w:val="00A21B2D"/>
    <w:rsid w:val="00A255C2"/>
    <w:rsid w:val="00A263DF"/>
    <w:rsid w:val="00A2773D"/>
    <w:rsid w:val="00A30D5F"/>
    <w:rsid w:val="00A335A8"/>
    <w:rsid w:val="00A357FB"/>
    <w:rsid w:val="00A371A0"/>
    <w:rsid w:val="00A41FBE"/>
    <w:rsid w:val="00A42496"/>
    <w:rsid w:val="00A43A67"/>
    <w:rsid w:val="00A466E2"/>
    <w:rsid w:val="00A473F9"/>
    <w:rsid w:val="00A56689"/>
    <w:rsid w:val="00A5721C"/>
    <w:rsid w:val="00A617CC"/>
    <w:rsid w:val="00A6242A"/>
    <w:rsid w:val="00A63464"/>
    <w:rsid w:val="00A635F6"/>
    <w:rsid w:val="00A73D18"/>
    <w:rsid w:val="00A743D2"/>
    <w:rsid w:val="00A77DAB"/>
    <w:rsid w:val="00A86C96"/>
    <w:rsid w:val="00A9096F"/>
    <w:rsid w:val="00A90E9C"/>
    <w:rsid w:val="00A9136E"/>
    <w:rsid w:val="00A93284"/>
    <w:rsid w:val="00A950AF"/>
    <w:rsid w:val="00A962AC"/>
    <w:rsid w:val="00A97109"/>
    <w:rsid w:val="00AB03D7"/>
    <w:rsid w:val="00AB07FC"/>
    <w:rsid w:val="00AB082E"/>
    <w:rsid w:val="00AB13C2"/>
    <w:rsid w:val="00AB37AF"/>
    <w:rsid w:val="00AB3BC9"/>
    <w:rsid w:val="00AB505F"/>
    <w:rsid w:val="00AC13DF"/>
    <w:rsid w:val="00AC2CA9"/>
    <w:rsid w:val="00AC39EC"/>
    <w:rsid w:val="00AC6A20"/>
    <w:rsid w:val="00AC7297"/>
    <w:rsid w:val="00AC7E9C"/>
    <w:rsid w:val="00AD4107"/>
    <w:rsid w:val="00AD6155"/>
    <w:rsid w:val="00AD77C1"/>
    <w:rsid w:val="00AE0B12"/>
    <w:rsid w:val="00AE19C7"/>
    <w:rsid w:val="00AE2836"/>
    <w:rsid w:val="00AF0A96"/>
    <w:rsid w:val="00AF5110"/>
    <w:rsid w:val="00AF725D"/>
    <w:rsid w:val="00B017F9"/>
    <w:rsid w:val="00B02538"/>
    <w:rsid w:val="00B03B65"/>
    <w:rsid w:val="00B075A9"/>
    <w:rsid w:val="00B07627"/>
    <w:rsid w:val="00B07DCB"/>
    <w:rsid w:val="00B10724"/>
    <w:rsid w:val="00B1131E"/>
    <w:rsid w:val="00B11405"/>
    <w:rsid w:val="00B11915"/>
    <w:rsid w:val="00B13347"/>
    <w:rsid w:val="00B1342E"/>
    <w:rsid w:val="00B13A85"/>
    <w:rsid w:val="00B13B8A"/>
    <w:rsid w:val="00B13FE5"/>
    <w:rsid w:val="00B14EC0"/>
    <w:rsid w:val="00B151E5"/>
    <w:rsid w:val="00B152DA"/>
    <w:rsid w:val="00B20C85"/>
    <w:rsid w:val="00B22E3C"/>
    <w:rsid w:val="00B30DD7"/>
    <w:rsid w:val="00B32C4D"/>
    <w:rsid w:val="00B335D9"/>
    <w:rsid w:val="00B34BE1"/>
    <w:rsid w:val="00B3659F"/>
    <w:rsid w:val="00B403FA"/>
    <w:rsid w:val="00B40EC4"/>
    <w:rsid w:val="00B40FD9"/>
    <w:rsid w:val="00B41F97"/>
    <w:rsid w:val="00B45B01"/>
    <w:rsid w:val="00B46470"/>
    <w:rsid w:val="00B51AC6"/>
    <w:rsid w:val="00B51E0E"/>
    <w:rsid w:val="00B529A8"/>
    <w:rsid w:val="00B53143"/>
    <w:rsid w:val="00B54167"/>
    <w:rsid w:val="00B55289"/>
    <w:rsid w:val="00B5555D"/>
    <w:rsid w:val="00B558C4"/>
    <w:rsid w:val="00B55D60"/>
    <w:rsid w:val="00B57B56"/>
    <w:rsid w:val="00B57E2F"/>
    <w:rsid w:val="00B60A76"/>
    <w:rsid w:val="00B6111E"/>
    <w:rsid w:val="00B62372"/>
    <w:rsid w:val="00B6488A"/>
    <w:rsid w:val="00B66DD4"/>
    <w:rsid w:val="00B712DB"/>
    <w:rsid w:val="00B722E1"/>
    <w:rsid w:val="00B72F3E"/>
    <w:rsid w:val="00B73EB3"/>
    <w:rsid w:val="00B742F6"/>
    <w:rsid w:val="00B7767E"/>
    <w:rsid w:val="00B8072B"/>
    <w:rsid w:val="00B84371"/>
    <w:rsid w:val="00B84490"/>
    <w:rsid w:val="00B86791"/>
    <w:rsid w:val="00B86BFE"/>
    <w:rsid w:val="00B93740"/>
    <w:rsid w:val="00B95607"/>
    <w:rsid w:val="00B97CDE"/>
    <w:rsid w:val="00BA59EB"/>
    <w:rsid w:val="00BA775E"/>
    <w:rsid w:val="00BA7AFC"/>
    <w:rsid w:val="00BB015F"/>
    <w:rsid w:val="00BB1230"/>
    <w:rsid w:val="00BB1C7F"/>
    <w:rsid w:val="00BB2196"/>
    <w:rsid w:val="00BB2FF3"/>
    <w:rsid w:val="00BB3FD9"/>
    <w:rsid w:val="00BB40C3"/>
    <w:rsid w:val="00BC0BF2"/>
    <w:rsid w:val="00BC3D33"/>
    <w:rsid w:val="00BC4071"/>
    <w:rsid w:val="00BC4E5E"/>
    <w:rsid w:val="00BC750A"/>
    <w:rsid w:val="00BD0055"/>
    <w:rsid w:val="00BD0371"/>
    <w:rsid w:val="00BD093A"/>
    <w:rsid w:val="00BD2389"/>
    <w:rsid w:val="00BD474D"/>
    <w:rsid w:val="00BE160E"/>
    <w:rsid w:val="00BE26D9"/>
    <w:rsid w:val="00BE427F"/>
    <w:rsid w:val="00BE550F"/>
    <w:rsid w:val="00BF0CE8"/>
    <w:rsid w:val="00BF3467"/>
    <w:rsid w:val="00BF44EC"/>
    <w:rsid w:val="00BF4D41"/>
    <w:rsid w:val="00C0438E"/>
    <w:rsid w:val="00C0481C"/>
    <w:rsid w:val="00C10CB9"/>
    <w:rsid w:val="00C10FB7"/>
    <w:rsid w:val="00C13FB1"/>
    <w:rsid w:val="00C14DAD"/>
    <w:rsid w:val="00C173DD"/>
    <w:rsid w:val="00C214BA"/>
    <w:rsid w:val="00C21D60"/>
    <w:rsid w:val="00C226E7"/>
    <w:rsid w:val="00C260F1"/>
    <w:rsid w:val="00C30053"/>
    <w:rsid w:val="00C33823"/>
    <w:rsid w:val="00C33D77"/>
    <w:rsid w:val="00C33D8F"/>
    <w:rsid w:val="00C33DAD"/>
    <w:rsid w:val="00C35444"/>
    <w:rsid w:val="00C35EBC"/>
    <w:rsid w:val="00C36B4B"/>
    <w:rsid w:val="00C4172C"/>
    <w:rsid w:val="00C429F8"/>
    <w:rsid w:val="00C42B6B"/>
    <w:rsid w:val="00C44052"/>
    <w:rsid w:val="00C456DA"/>
    <w:rsid w:val="00C46FCD"/>
    <w:rsid w:val="00C479A5"/>
    <w:rsid w:val="00C50F81"/>
    <w:rsid w:val="00C517D8"/>
    <w:rsid w:val="00C547C2"/>
    <w:rsid w:val="00C55720"/>
    <w:rsid w:val="00C55B1A"/>
    <w:rsid w:val="00C600CC"/>
    <w:rsid w:val="00C60A6C"/>
    <w:rsid w:val="00C61B4F"/>
    <w:rsid w:val="00C65B3F"/>
    <w:rsid w:val="00C66C99"/>
    <w:rsid w:val="00C67BFB"/>
    <w:rsid w:val="00C67DA1"/>
    <w:rsid w:val="00C7184C"/>
    <w:rsid w:val="00C84820"/>
    <w:rsid w:val="00C853E3"/>
    <w:rsid w:val="00C856F3"/>
    <w:rsid w:val="00C86B22"/>
    <w:rsid w:val="00C86D36"/>
    <w:rsid w:val="00C8784A"/>
    <w:rsid w:val="00C9375E"/>
    <w:rsid w:val="00C943A0"/>
    <w:rsid w:val="00C94956"/>
    <w:rsid w:val="00C95533"/>
    <w:rsid w:val="00C9643E"/>
    <w:rsid w:val="00C97839"/>
    <w:rsid w:val="00C97A77"/>
    <w:rsid w:val="00CA07A6"/>
    <w:rsid w:val="00CA12A3"/>
    <w:rsid w:val="00CA6669"/>
    <w:rsid w:val="00CB2AFA"/>
    <w:rsid w:val="00CB32CB"/>
    <w:rsid w:val="00CB3884"/>
    <w:rsid w:val="00CC0BB5"/>
    <w:rsid w:val="00CC0EBE"/>
    <w:rsid w:val="00CC10DB"/>
    <w:rsid w:val="00CC3894"/>
    <w:rsid w:val="00CC3A10"/>
    <w:rsid w:val="00CC5228"/>
    <w:rsid w:val="00CC5396"/>
    <w:rsid w:val="00CC5D3A"/>
    <w:rsid w:val="00CC6C38"/>
    <w:rsid w:val="00CD0818"/>
    <w:rsid w:val="00CD21F3"/>
    <w:rsid w:val="00CD3922"/>
    <w:rsid w:val="00CD3A8A"/>
    <w:rsid w:val="00CD67D9"/>
    <w:rsid w:val="00CE3847"/>
    <w:rsid w:val="00CE4072"/>
    <w:rsid w:val="00CE6F0F"/>
    <w:rsid w:val="00CF1DFA"/>
    <w:rsid w:val="00CF2BAE"/>
    <w:rsid w:val="00CF3EBD"/>
    <w:rsid w:val="00D022B1"/>
    <w:rsid w:val="00D04D16"/>
    <w:rsid w:val="00D04F1B"/>
    <w:rsid w:val="00D05574"/>
    <w:rsid w:val="00D06A05"/>
    <w:rsid w:val="00D112D6"/>
    <w:rsid w:val="00D115BF"/>
    <w:rsid w:val="00D13CBC"/>
    <w:rsid w:val="00D157C1"/>
    <w:rsid w:val="00D203D8"/>
    <w:rsid w:val="00D21F31"/>
    <w:rsid w:val="00D272B6"/>
    <w:rsid w:val="00D30EE2"/>
    <w:rsid w:val="00D33FA9"/>
    <w:rsid w:val="00D3558C"/>
    <w:rsid w:val="00D36645"/>
    <w:rsid w:val="00D409F7"/>
    <w:rsid w:val="00D5010D"/>
    <w:rsid w:val="00D52B0D"/>
    <w:rsid w:val="00D54158"/>
    <w:rsid w:val="00D552BC"/>
    <w:rsid w:val="00D55938"/>
    <w:rsid w:val="00D577E7"/>
    <w:rsid w:val="00D605A9"/>
    <w:rsid w:val="00D611B7"/>
    <w:rsid w:val="00D612FB"/>
    <w:rsid w:val="00D61E52"/>
    <w:rsid w:val="00D62407"/>
    <w:rsid w:val="00D644C8"/>
    <w:rsid w:val="00D64FDC"/>
    <w:rsid w:val="00D65104"/>
    <w:rsid w:val="00D67642"/>
    <w:rsid w:val="00D67F56"/>
    <w:rsid w:val="00D7086D"/>
    <w:rsid w:val="00D722C7"/>
    <w:rsid w:val="00D72459"/>
    <w:rsid w:val="00D765AB"/>
    <w:rsid w:val="00D76F95"/>
    <w:rsid w:val="00D8043E"/>
    <w:rsid w:val="00D8221F"/>
    <w:rsid w:val="00D82761"/>
    <w:rsid w:val="00D82BBA"/>
    <w:rsid w:val="00D842A4"/>
    <w:rsid w:val="00D84473"/>
    <w:rsid w:val="00D92311"/>
    <w:rsid w:val="00D92CC0"/>
    <w:rsid w:val="00D92D66"/>
    <w:rsid w:val="00D94398"/>
    <w:rsid w:val="00D97126"/>
    <w:rsid w:val="00DA067C"/>
    <w:rsid w:val="00DA2AD5"/>
    <w:rsid w:val="00DA3F0A"/>
    <w:rsid w:val="00DA5FF8"/>
    <w:rsid w:val="00DB0E04"/>
    <w:rsid w:val="00DB2874"/>
    <w:rsid w:val="00DB578F"/>
    <w:rsid w:val="00DB6037"/>
    <w:rsid w:val="00DB70A1"/>
    <w:rsid w:val="00DC1BE8"/>
    <w:rsid w:val="00DC2D21"/>
    <w:rsid w:val="00DC2D35"/>
    <w:rsid w:val="00DC38BA"/>
    <w:rsid w:val="00DC540F"/>
    <w:rsid w:val="00DC546D"/>
    <w:rsid w:val="00DC7EB8"/>
    <w:rsid w:val="00DD3543"/>
    <w:rsid w:val="00DD3CDC"/>
    <w:rsid w:val="00DD4761"/>
    <w:rsid w:val="00DD6924"/>
    <w:rsid w:val="00DE2C9E"/>
    <w:rsid w:val="00DE377A"/>
    <w:rsid w:val="00DE5B7C"/>
    <w:rsid w:val="00DE6DBA"/>
    <w:rsid w:val="00DE6E79"/>
    <w:rsid w:val="00DF03A3"/>
    <w:rsid w:val="00DF0CB2"/>
    <w:rsid w:val="00DF0D2D"/>
    <w:rsid w:val="00DF139D"/>
    <w:rsid w:val="00DF15AC"/>
    <w:rsid w:val="00DF1641"/>
    <w:rsid w:val="00DF31BE"/>
    <w:rsid w:val="00DF3EC4"/>
    <w:rsid w:val="00E023B7"/>
    <w:rsid w:val="00E02948"/>
    <w:rsid w:val="00E04EE2"/>
    <w:rsid w:val="00E05726"/>
    <w:rsid w:val="00E066CC"/>
    <w:rsid w:val="00E06D23"/>
    <w:rsid w:val="00E13402"/>
    <w:rsid w:val="00E14082"/>
    <w:rsid w:val="00E175EE"/>
    <w:rsid w:val="00E30C4E"/>
    <w:rsid w:val="00E32E5C"/>
    <w:rsid w:val="00E3328E"/>
    <w:rsid w:val="00E339C8"/>
    <w:rsid w:val="00E41496"/>
    <w:rsid w:val="00E42CD5"/>
    <w:rsid w:val="00E438A5"/>
    <w:rsid w:val="00E471F2"/>
    <w:rsid w:val="00E51D4D"/>
    <w:rsid w:val="00E53AB4"/>
    <w:rsid w:val="00E53F0F"/>
    <w:rsid w:val="00E54213"/>
    <w:rsid w:val="00E54A00"/>
    <w:rsid w:val="00E55517"/>
    <w:rsid w:val="00E56860"/>
    <w:rsid w:val="00E60AC0"/>
    <w:rsid w:val="00E645BA"/>
    <w:rsid w:val="00E657C6"/>
    <w:rsid w:val="00E65870"/>
    <w:rsid w:val="00E65BAD"/>
    <w:rsid w:val="00E664BD"/>
    <w:rsid w:val="00E7406F"/>
    <w:rsid w:val="00E76BC7"/>
    <w:rsid w:val="00E8467F"/>
    <w:rsid w:val="00E8544C"/>
    <w:rsid w:val="00E854BD"/>
    <w:rsid w:val="00E87C51"/>
    <w:rsid w:val="00E92D0B"/>
    <w:rsid w:val="00E9442F"/>
    <w:rsid w:val="00EA0FC4"/>
    <w:rsid w:val="00EA13C3"/>
    <w:rsid w:val="00EA5EDB"/>
    <w:rsid w:val="00EA7092"/>
    <w:rsid w:val="00EB0578"/>
    <w:rsid w:val="00EB4C7D"/>
    <w:rsid w:val="00EC63FA"/>
    <w:rsid w:val="00EC7792"/>
    <w:rsid w:val="00EC7F31"/>
    <w:rsid w:val="00ED0FDA"/>
    <w:rsid w:val="00ED158B"/>
    <w:rsid w:val="00ED2224"/>
    <w:rsid w:val="00ED3085"/>
    <w:rsid w:val="00ED3720"/>
    <w:rsid w:val="00ED3877"/>
    <w:rsid w:val="00ED3912"/>
    <w:rsid w:val="00ED4242"/>
    <w:rsid w:val="00ED444B"/>
    <w:rsid w:val="00ED6D60"/>
    <w:rsid w:val="00EE03EA"/>
    <w:rsid w:val="00EE2334"/>
    <w:rsid w:val="00EE5E64"/>
    <w:rsid w:val="00EE7773"/>
    <w:rsid w:val="00EF1996"/>
    <w:rsid w:val="00EF5A97"/>
    <w:rsid w:val="00EF7B6F"/>
    <w:rsid w:val="00EF7FF5"/>
    <w:rsid w:val="00F00851"/>
    <w:rsid w:val="00F00F7F"/>
    <w:rsid w:val="00F033A6"/>
    <w:rsid w:val="00F03948"/>
    <w:rsid w:val="00F0754E"/>
    <w:rsid w:val="00F11757"/>
    <w:rsid w:val="00F11F7B"/>
    <w:rsid w:val="00F143F6"/>
    <w:rsid w:val="00F14840"/>
    <w:rsid w:val="00F167F0"/>
    <w:rsid w:val="00F17149"/>
    <w:rsid w:val="00F202D1"/>
    <w:rsid w:val="00F220C1"/>
    <w:rsid w:val="00F225FE"/>
    <w:rsid w:val="00F24E31"/>
    <w:rsid w:val="00F24E32"/>
    <w:rsid w:val="00F27389"/>
    <w:rsid w:val="00F275DF"/>
    <w:rsid w:val="00F277D2"/>
    <w:rsid w:val="00F27858"/>
    <w:rsid w:val="00F30469"/>
    <w:rsid w:val="00F3070A"/>
    <w:rsid w:val="00F33A9D"/>
    <w:rsid w:val="00F4352D"/>
    <w:rsid w:val="00F45FB8"/>
    <w:rsid w:val="00F476F1"/>
    <w:rsid w:val="00F47BEA"/>
    <w:rsid w:val="00F50211"/>
    <w:rsid w:val="00F54BAF"/>
    <w:rsid w:val="00F5529D"/>
    <w:rsid w:val="00F564CE"/>
    <w:rsid w:val="00F57430"/>
    <w:rsid w:val="00F61094"/>
    <w:rsid w:val="00F6232E"/>
    <w:rsid w:val="00F633FE"/>
    <w:rsid w:val="00F636B5"/>
    <w:rsid w:val="00F74188"/>
    <w:rsid w:val="00F7588D"/>
    <w:rsid w:val="00F772D1"/>
    <w:rsid w:val="00F775BE"/>
    <w:rsid w:val="00F83A69"/>
    <w:rsid w:val="00F83B9D"/>
    <w:rsid w:val="00F84B8D"/>
    <w:rsid w:val="00F85D66"/>
    <w:rsid w:val="00F87E6E"/>
    <w:rsid w:val="00F87E81"/>
    <w:rsid w:val="00F90461"/>
    <w:rsid w:val="00F91447"/>
    <w:rsid w:val="00F951AD"/>
    <w:rsid w:val="00FA0941"/>
    <w:rsid w:val="00FB07B9"/>
    <w:rsid w:val="00FB0A72"/>
    <w:rsid w:val="00FB0E86"/>
    <w:rsid w:val="00FB2764"/>
    <w:rsid w:val="00FB7584"/>
    <w:rsid w:val="00FC2E75"/>
    <w:rsid w:val="00FC6888"/>
    <w:rsid w:val="00FC6C93"/>
    <w:rsid w:val="00FC719F"/>
    <w:rsid w:val="00FD0842"/>
    <w:rsid w:val="00FD1FAE"/>
    <w:rsid w:val="00FD2CF4"/>
    <w:rsid w:val="00FD3D7B"/>
    <w:rsid w:val="00FD472B"/>
    <w:rsid w:val="00FD6DA2"/>
    <w:rsid w:val="00FD7FFA"/>
    <w:rsid w:val="00FE072E"/>
    <w:rsid w:val="00FE162D"/>
    <w:rsid w:val="00FE25AC"/>
    <w:rsid w:val="00FE390A"/>
    <w:rsid w:val="00FE5205"/>
    <w:rsid w:val="00FE601A"/>
    <w:rsid w:val="00FE74AF"/>
    <w:rsid w:val="00FE7846"/>
    <w:rsid w:val="00FE7C32"/>
    <w:rsid w:val="00FF1E8E"/>
    <w:rsid w:val="00FF689F"/>
    <w:rsid w:val="03F541F7"/>
    <w:rsid w:val="089966B2"/>
    <w:rsid w:val="0A617F26"/>
    <w:rsid w:val="106D31DD"/>
    <w:rsid w:val="110BCE96"/>
    <w:rsid w:val="12809080"/>
    <w:rsid w:val="21EFFD77"/>
    <w:rsid w:val="2320325B"/>
    <w:rsid w:val="23B7A13C"/>
    <w:rsid w:val="25BD616F"/>
    <w:rsid w:val="27678F63"/>
    <w:rsid w:val="2A8DBD2C"/>
    <w:rsid w:val="2B081173"/>
    <w:rsid w:val="2CA1682B"/>
    <w:rsid w:val="2EC4E44F"/>
    <w:rsid w:val="32F55D86"/>
    <w:rsid w:val="383E8E14"/>
    <w:rsid w:val="3B2BD74E"/>
    <w:rsid w:val="471EDC7C"/>
    <w:rsid w:val="5299B595"/>
    <w:rsid w:val="52A5C3A6"/>
    <w:rsid w:val="551251A1"/>
    <w:rsid w:val="5A7BD54E"/>
    <w:rsid w:val="5D215416"/>
    <w:rsid w:val="638C6113"/>
    <w:rsid w:val="64D48F1C"/>
    <w:rsid w:val="6CF5BD08"/>
    <w:rsid w:val="6DCC7033"/>
    <w:rsid w:val="75265B89"/>
    <w:rsid w:val="76C22BEA"/>
    <w:rsid w:val="7B5B2DE4"/>
    <w:rsid w:val="7BAA87A9"/>
    <w:rsid w:val="7E839726"/>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165A9820"/>
  <w15:docId w15:val="{2E107C56-D7D2-43B3-86A5-9D9F3652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73F"/>
    <w:rPr>
      <w:rFonts w:ascii="Courier" w:hAnsi="Courier"/>
      <w:sz w:val="24"/>
    </w:rPr>
  </w:style>
  <w:style w:type="paragraph" w:styleId="Heading1">
    <w:name w:val="heading 1"/>
    <w:basedOn w:val="Normal"/>
    <w:next w:val="Normal"/>
    <w:link w:val="Heading1Char"/>
    <w:qFormat/>
    <w:rsid w:val="00B017F9"/>
    <w:pPr>
      <w:keepNext/>
      <w:outlineLvl w:val="0"/>
    </w:pPr>
    <w:rPr>
      <w:color w:val="FFFFFF"/>
      <w:sz w:val="4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17F9"/>
    <w:rPr>
      <w:color w:val="FFFFFF"/>
      <w:sz w:val="48"/>
      <w:szCs w:val="24"/>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semiHidden/>
    <w:rsid w:val="00043C32"/>
    <w:pPr>
      <w:tabs>
        <w:tab w:val="left" w:pos="-720"/>
      </w:tabs>
      <w:suppressAutoHyphens/>
    </w:pPr>
  </w:style>
  <w:style w:type="character" w:customStyle="1" w:styleId="FootnoteTextChar">
    <w:name w:val="Footnote Text Char"/>
    <w:basedOn w:val="DefaultParagraphFont"/>
    <w:link w:val="FootnoteText"/>
    <w:uiPriority w:val="99"/>
    <w:semiHidden/>
    <w:rsid w:val="00043C32"/>
    <w:rPr>
      <w:rFonts w:ascii="Courier" w:hAnsi="Courier"/>
      <w:sz w:val="24"/>
    </w:rPr>
  </w:style>
  <w:style w:type="character" w:styleId="FootnoteReference">
    <w:name w:val="footnote reference"/>
    <w:uiPriority w:val="99"/>
    <w:semiHidden/>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85160C"/>
    <w:pPr>
      <w:tabs>
        <w:tab w:val="center" w:pos="4680"/>
        <w:tab w:val="right" w:pos="9360"/>
      </w:tabs>
    </w:pPr>
  </w:style>
  <w:style w:type="character" w:customStyle="1" w:styleId="FooterChar">
    <w:name w:val="Footer Char"/>
    <w:basedOn w:val="DefaultParagraphFont"/>
    <w:link w:val="Footer"/>
    <w:uiPriority w:val="99"/>
    <w:rsid w:val="0085160C"/>
    <w:rPr>
      <w:rFonts w:ascii="Courier" w:hAnsi="Courier"/>
      <w:sz w:val="24"/>
    </w:rPr>
  </w:style>
  <w:style w:type="paragraph" w:styleId="BalloonText">
    <w:name w:val="Balloon Text"/>
    <w:basedOn w:val="Normal"/>
    <w:link w:val="BalloonTextChar"/>
    <w:uiPriority w:val="99"/>
    <w:semiHidden/>
    <w:unhideWhenUsed/>
    <w:rsid w:val="006F7D40"/>
    <w:rPr>
      <w:rFonts w:ascii="Tahoma" w:hAnsi="Tahoma" w:cs="Tahoma"/>
      <w:sz w:val="16"/>
      <w:szCs w:val="16"/>
    </w:rPr>
  </w:style>
  <w:style w:type="character" w:customStyle="1" w:styleId="BalloonTextChar">
    <w:name w:val="Balloon Text Char"/>
    <w:basedOn w:val="DefaultParagraphFont"/>
    <w:link w:val="BalloonText"/>
    <w:uiPriority w:val="99"/>
    <w:semiHidden/>
    <w:rsid w:val="006F7D40"/>
    <w:rPr>
      <w:rFonts w:ascii="Tahoma" w:hAnsi="Tahoma" w:cs="Tahoma"/>
      <w:sz w:val="16"/>
      <w:szCs w:val="16"/>
    </w:rPr>
  </w:style>
  <w:style w:type="character" w:styleId="CommentReference">
    <w:name w:val="annotation reference"/>
    <w:basedOn w:val="DefaultParagraphFont"/>
    <w:uiPriority w:val="99"/>
    <w:unhideWhenUsed/>
    <w:rsid w:val="002D0026"/>
    <w:rPr>
      <w:sz w:val="16"/>
      <w:szCs w:val="16"/>
    </w:rPr>
  </w:style>
  <w:style w:type="paragraph" w:styleId="CommentText">
    <w:name w:val="annotation text"/>
    <w:basedOn w:val="Normal"/>
    <w:link w:val="CommentTextChar"/>
    <w:uiPriority w:val="99"/>
    <w:unhideWhenUsed/>
    <w:rsid w:val="002D0026"/>
    <w:rPr>
      <w:sz w:val="20"/>
    </w:rPr>
  </w:style>
  <w:style w:type="character" w:customStyle="1" w:styleId="CommentTextChar">
    <w:name w:val="Comment Text Char"/>
    <w:basedOn w:val="DefaultParagraphFont"/>
    <w:link w:val="CommentText"/>
    <w:uiPriority w:val="99"/>
    <w:rsid w:val="002D0026"/>
    <w:rPr>
      <w:rFonts w:ascii="Courier" w:hAnsi="Courier"/>
    </w:rPr>
  </w:style>
  <w:style w:type="paragraph" w:styleId="CommentSubject">
    <w:name w:val="annotation subject"/>
    <w:basedOn w:val="CommentText"/>
    <w:next w:val="CommentText"/>
    <w:link w:val="CommentSubjectChar"/>
    <w:uiPriority w:val="99"/>
    <w:semiHidden/>
    <w:unhideWhenUsed/>
    <w:rsid w:val="002D0026"/>
    <w:rPr>
      <w:b/>
      <w:bCs/>
    </w:rPr>
  </w:style>
  <w:style w:type="character" w:customStyle="1" w:styleId="CommentSubjectChar">
    <w:name w:val="Comment Subject Char"/>
    <w:basedOn w:val="CommentTextChar"/>
    <w:link w:val="CommentSubject"/>
    <w:uiPriority w:val="99"/>
    <w:semiHidden/>
    <w:rsid w:val="002D0026"/>
    <w:rPr>
      <w:rFonts w:ascii="Courier" w:hAnsi="Courier"/>
      <w:b/>
      <w:bCs/>
    </w:rPr>
  </w:style>
  <w:style w:type="character" w:styleId="Hyperlink">
    <w:name w:val="Hyperlink"/>
    <w:basedOn w:val="DefaultParagraphFont"/>
    <w:uiPriority w:val="99"/>
    <w:unhideWhenUsed/>
    <w:rsid w:val="003901EB"/>
    <w:rPr>
      <w:color w:val="0000FF" w:themeColor="hyperlink"/>
      <w:u w:val="single"/>
    </w:rPr>
  </w:style>
  <w:style w:type="character" w:styleId="UnresolvedMention">
    <w:name w:val="Unresolved Mention"/>
    <w:basedOn w:val="DefaultParagraphFont"/>
    <w:uiPriority w:val="99"/>
    <w:unhideWhenUsed/>
    <w:rsid w:val="003901EB"/>
    <w:rPr>
      <w:color w:val="605E5C"/>
      <w:shd w:val="clear" w:color="auto" w:fill="E1DFDD"/>
    </w:rPr>
  </w:style>
  <w:style w:type="character" w:styleId="FollowedHyperlink">
    <w:name w:val="FollowedHyperlink"/>
    <w:basedOn w:val="DefaultParagraphFont"/>
    <w:uiPriority w:val="99"/>
    <w:semiHidden/>
    <w:unhideWhenUsed/>
    <w:rsid w:val="00417DAD"/>
    <w:rPr>
      <w:color w:val="800080" w:themeColor="followedHyperlink"/>
      <w:u w:val="single"/>
    </w:rPr>
  </w:style>
  <w:style w:type="character" w:styleId="Mention">
    <w:name w:val="Mention"/>
    <w:basedOn w:val="DefaultParagraphFont"/>
    <w:uiPriority w:val="99"/>
    <w:unhideWhenUsed/>
    <w:rsid w:val="00911422"/>
    <w:rPr>
      <w:color w:val="2B579A"/>
      <w:shd w:val="clear" w:color="auto" w:fill="E1DFDD"/>
    </w:rPr>
  </w:style>
  <w:style w:type="paragraph" w:styleId="EndnoteText">
    <w:name w:val="endnote text"/>
    <w:basedOn w:val="Normal"/>
    <w:link w:val="EndnoteTextChar"/>
    <w:uiPriority w:val="99"/>
    <w:semiHidden/>
    <w:unhideWhenUsed/>
    <w:rsid w:val="003D71F8"/>
    <w:rPr>
      <w:sz w:val="20"/>
    </w:rPr>
  </w:style>
  <w:style w:type="character" w:customStyle="1" w:styleId="EndnoteTextChar">
    <w:name w:val="Endnote Text Char"/>
    <w:basedOn w:val="DefaultParagraphFont"/>
    <w:link w:val="EndnoteText"/>
    <w:uiPriority w:val="99"/>
    <w:semiHidden/>
    <w:rsid w:val="003D71F8"/>
    <w:rPr>
      <w:rFonts w:ascii="Courier" w:hAnsi="Courier"/>
    </w:rPr>
  </w:style>
  <w:style w:type="character" w:styleId="EndnoteReference">
    <w:name w:val="endnote reference"/>
    <w:basedOn w:val="DefaultParagraphFont"/>
    <w:uiPriority w:val="99"/>
    <w:semiHidden/>
    <w:unhideWhenUsed/>
    <w:rsid w:val="003D71F8"/>
    <w:rPr>
      <w:vertAlign w:val="superscript"/>
    </w:rPr>
  </w:style>
  <w:style w:type="paragraph" w:customStyle="1" w:styleId="indent-3">
    <w:name w:val="indent-3"/>
    <w:basedOn w:val="Normal"/>
    <w:rsid w:val="002D7DF0"/>
    <w:pPr>
      <w:spacing w:before="100" w:beforeAutospacing="1" w:after="100" w:afterAutospacing="1"/>
    </w:pPr>
    <w:rPr>
      <w:rFonts w:ascii="Times New Roman" w:hAnsi="Times New Roman"/>
      <w:szCs w:val="24"/>
    </w:rPr>
  </w:style>
  <w:style w:type="paragraph" w:customStyle="1" w:styleId="indent-4">
    <w:name w:val="indent-4"/>
    <w:basedOn w:val="Normal"/>
    <w:rsid w:val="002D7DF0"/>
    <w:pPr>
      <w:spacing w:before="100" w:beforeAutospacing="1" w:after="100" w:afterAutospacing="1"/>
    </w:pPr>
    <w:rPr>
      <w:rFonts w:ascii="Times New Roman" w:hAnsi="Times New Roman"/>
      <w:szCs w:val="24"/>
    </w:rPr>
  </w:style>
  <w:style w:type="character" w:customStyle="1" w:styleId="paragraph-hierarchy">
    <w:name w:val="paragraph-hierarchy"/>
    <w:basedOn w:val="DefaultParagraphFont"/>
    <w:rsid w:val="002D7DF0"/>
  </w:style>
  <w:style w:type="character" w:customStyle="1" w:styleId="paren">
    <w:name w:val="paren"/>
    <w:basedOn w:val="DefaultParagraphFont"/>
    <w:rsid w:val="002D7DF0"/>
  </w:style>
  <w:style w:type="paragraph" w:styleId="Revision">
    <w:name w:val="Revision"/>
    <w:hidden/>
    <w:uiPriority w:val="99"/>
    <w:semiHidden/>
    <w:rsid w:val="00250592"/>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fcb171c-5eb6-4b7e-bff7-850b4441ed9e">
      <UserInfo>
        <DisplayName>Groth, Lauren</DisplayName>
        <AccountId>14519</AccountId>
        <AccountType/>
      </UserInfo>
      <UserInfo>
        <DisplayName>Byrd, Steven</DisplayName>
        <AccountId>2229</AccountId>
        <AccountType/>
      </UserInfo>
      <UserInfo>
        <DisplayName>Kaufmann, Lara</DisplayName>
        <AccountId>14508</AccountId>
        <AccountType/>
      </UserInfo>
      <UserInfo>
        <DisplayName>Haynes, Akia</DisplayName>
        <AccountId>14507</AccountId>
        <AccountType/>
      </UserInfo>
      <UserInfo>
        <DisplayName>Goldberg, Suzanne</DisplayName>
        <AccountId>14509</AccountId>
        <AccountType/>
      </UserInfo>
      <UserInfo>
        <DisplayName>Yao, Alice</DisplayName>
        <AccountId>269</AccountId>
        <AccountType/>
      </UserInfo>
      <UserInfo>
        <DisplayName>Dixon, Monique</DisplayName>
        <AccountId>14510</AccountId>
        <AccountType/>
      </UserInfo>
      <UserInfo>
        <DisplayName>Reyes, Alejandro</DisplayName>
        <AccountId>176</AccountId>
        <AccountType/>
      </UserInfo>
      <UserInfo>
        <DisplayName>Strubel, Aleeza</DisplayName>
        <AccountId>12524</AccountId>
        <AccountType/>
      </UserInfo>
      <UserInfo>
        <DisplayName>Guttman-Mccabe, Catherine</DisplayName>
        <AccountId>15135</AccountId>
        <AccountType/>
      </UserInfo>
    </SharedWithUsers>
    <lcf76f155ced4ddcb4097134ff3c332f xmlns="925b4c4b-d0c3-4ac2-bdfc-91f31f3ab1fc">
      <Terms xmlns="http://schemas.microsoft.com/office/infopath/2007/PartnerControls"/>
    </lcf76f155ced4ddcb4097134ff3c332f>
    <TaxCatchAll xmlns="2a2db8c4-56ab-4882-a5d0-0fe8165c66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4D24F843EDFA4DA48893BEAD1D1F30" ma:contentTypeVersion="12" ma:contentTypeDescription="Create a new document." ma:contentTypeScope="" ma:versionID="c2aa651d4aea31136a804f87864a129f">
  <xsd:schema xmlns:xsd="http://www.w3.org/2001/XMLSchema" xmlns:xs="http://www.w3.org/2001/XMLSchema" xmlns:p="http://schemas.microsoft.com/office/2006/metadata/properties" xmlns:ns2="925b4c4b-d0c3-4ac2-bdfc-91f31f3ab1fc" xmlns:ns3="ffcb171c-5eb6-4b7e-bff7-850b4441ed9e" xmlns:ns4="2a2db8c4-56ab-4882-a5d0-0fe8165c6658" targetNamespace="http://schemas.microsoft.com/office/2006/metadata/properties" ma:root="true" ma:fieldsID="4e2c92914fe059667fff35f66a79d064" ns2:_="" ns3:_="" ns4:_="">
    <xsd:import namespace="925b4c4b-d0c3-4ac2-bdfc-91f31f3ab1fc"/>
    <xsd:import namespace="ffcb171c-5eb6-4b7e-bff7-850b4441ed9e"/>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b4c4b-d0c3-4ac2-bdfc-91f31f3ab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49fbbb-ef16-42f7-90d8-e1801b9a92be}" ma:internalName="TaxCatchAll"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34DB5-BA14-4C02-BCE7-8D102A8F010F}">
  <ds:schemaRefs>
    <ds:schemaRef ds:uri="http://schemas.microsoft.com/sharepoint/v3/contenttype/forms"/>
  </ds:schemaRefs>
</ds:datastoreItem>
</file>

<file path=customXml/itemProps2.xml><?xml version="1.0" encoding="utf-8"?>
<ds:datastoreItem xmlns:ds="http://schemas.openxmlformats.org/officeDocument/2006/customXml" ds:itemID="{C76F52E8-C1F5-46C0-814A-4058AD08A548}">
  <ds:schemaRefs>
    <ds:schemaRef ds:uri="http://schemas.openxmlformats.org/officeDocument/2006/bibliography"/>
  </ds:schemaRefs>
</ds:datastoreItem>
</file>

<file path=customXml/itemProps3.xml><?xml version="1.0" encoding="utf-8"?>
<ds:datastoreItem xmlns:ds="http://schemas.openxmlformats.org/officeDocument/2006/customXml" ds:itemID="{1A9F33EC-3554-4542-A467-AAD802C313F0}">
  <ds:schemaRefs>
    <ds:schemaRef ds:uri="http://schemas.microsoft.com/office/2006/metadata/properties"/>
    <ds:schemaRef ds:uri="http://schemas.microsoft.com/office/infopath/2007/PartnerControls"/>
    <ds:schemaRef ds:uri="ffcb171c-5eb6-4b7e-bff7-850b4441ed9e"/>
    <ds:schemaRef ds:uri="925b4c4b-d0c3-4ac2-bdfc-91f31f3ab1fc"/>
    <ds:schemaRef ds:uri="2a2db8c4-56ab-4882-a5d0-0fe8165c6658"/>
  </ds:schemaRefs>
</ds:datastoreItem>
</file>

<file path=customXml/itemProps4.xml><?xml version="1.0" encoding="utf-8"?>
<ds:datastoreItem xmlns:ds="http://schemas.openxmlformats.org/officeDocument/2006/customXml" ds:itemID="{E86E9B36-CCBE-4C46-826D-9DE524F56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b4c4b-d0c3-4ac2-bdfc-91f31f3ab1fc"/>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3948</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Axt, Kathy</cp:lastModifiedBy>
  <cp:revision>3</cp:revision>
  <dcterms:created xsi:type="dcterms:W3CDTF">2024-05-06T13:07:00Z</dcterms:created>
  <dcterms:modified xsi:type="dcterms:W3CDTF">2024-05-07T19:31:00Z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0x010100E04D24F843EDFA4DA48893BEAD1D1F30</vt:lpwstr>
  </property>
  <property fmtid="{D5CDD505-2E9C-101B-9397-08002B2CF9AE}" pid="3" name="eDOCS AutoSave">
    <vt:lpwstr/>
  </property>
  <property fmtid="{D5CDD505-2E9C-101B-9397-08002B2CF9AE}" pid="4" name="MediaServiceImageTags">
    <vt:lpwstr/>
  </property>
</Properties>
</file>