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3FB3" w:rsidRPr="00912989" w:rsidP="00023FB3" w14:paraId="1DADDB8C" w14:textId="77777777">
      <w:pPr>
        <w:spacing w:line="259" w:lineRule="auto"/>
        <w:ind w:firstLine="0"/>
        <w:jc w:val="center"/>
        <w:rPr>
          <w:rFonts w:asciiTheme="minorHAnsi" w:eastAsiaTheme="minorEastAsia" w:hAnsiTheme="minorHAnsi" w:cstheme="minorBidi"/>
          <w:sz w:val="32"/>
          <w:szCs w:val="32"/>
        </w:rPr>
      </w:pPr>
      <w:bookmarkStart w:id="0" w:name="_Toc49148152"/>
      <w:bookmarkStart w:id="1" w:name="_Hlk141267491"/>
      <w:r w:rsidRPr="00912989">
        <w:rPr>
          <w:rFonts w:asciiTheme="minorHAnsi" w:eastAsiaTheme="minorEastAsia" w:hAnsiTheme="minorHAnsi" w:cstheme="minorBidi"/>
          <w:sz w:val="32"/>
          <w:szCs w:val="32"/>
        </w:rPr>
        <w:t>U.S. Environmental Protection Agency</w:t>
      </w:r>
    </w:p>
    <w:p w:rsidR="00023FB3" w:rsidRPr="00912989" w:rsidP="00023FB3" w14:paraId="31CC3C36" w14:textId="77777777">
      <w:pPr>
        <w:spacing w:after="160" w:line="259" w:lineRule="auto"/>
        <w:ind w:firstLine="0"/>
        <w:jc w:val="center"/>
        <w:rPr>
          <w:rFonts w:asciiTheme="minorHAnsi" w:eastAsiaTheme="minorEastAsia" w:hAnsiTheme="minorHAnsi" w:cstheme="minorBidi"/>
          <w:sz w:val="32"/>
          <w:szCs w:val="32"/>
        </w:rPr>
      </w:pPr>
      <w:r w:rsidRPr="00912989">
        <w:rPr>
          <w:rFonts w:asciiTheme="minorHAnsi" w:eastAsiaTheme="minorEastAsia" w:hAnsiTheme="minorHAnsi" w:cstheme="minorBidi"/>
          <w:sz w:val="32"/>
          <w:szCs w:val="32"/>
        </w:rPr>
        <w:t>Information Collection Request</w:t>
      </w:r>
    </w:p>
    <w:p w:rsidR="00023FB3" w:rsidRPr="00912989" w:rsidP="00023FB3" w14:paraId="032EBFDC" w14:textId="77777777">
      <w:pPr>
        <w:spacing w:after="160" w:line="259" w:lineRule="auto"/>
        <w:ind w:firstLine="0"/>
        <w:jc w:val="left"/>
        <w:rPr>
          <w:rFonts w:asciiTheme="minorHAnsi" w:eastAsiaTheme="minorEastAsia" w:hAnsiTheme="minorHAnsi" w:cstheme="minorHAnsi"/>
          <w:b/>
          <w:bCs/>
          <w:szCs w:val="22"/>
        </w:rPr>
      </w:pPr>
    </w:p>
    <w:p w:rsidR="00023FB3" w:rsidRPr="00912989" w:rsidP="00023FB3" w14:paraId="3382FF0A" w14:textId="77777777">
      <w:pPr>
        <w:spacing w:after="160" w:line="259" w:lineRule="auto"/>
        <w:ind w:firstLine="0"/>
        <w:jc w:val="left"/>
        <w:rPr>
          <w:rFonts w:asciiTheme="minorHAnsi" w:eastAsiaTheme="minorEastAsia" w:hAnsiTheme="minorHAnsi" w:cstheme="minorHAnsi"/>
          <w:szCs w:val="22"/>
        </w:rPr>
      </w:pPr>
      <w:r w:rsidRPr="00912989">
        <w:rPr>
          <w:rFonts w:asciiTheme="minorHAnsi" w:eastAsiaTheme="minorEastAsia" w:hAnsiTheme="minorHAnsi" w:cstheme="minorHAnsi"/>
          <w:b/>
          <w:bCs/>
          <w:szCs w:val="22"/>
        </w:rPr>
        <w:t>Title:</w:t>
      </w:r>
      <w:r w:rsidRPr="00912989">
        <w:rPr>
          <w:rFonts w:asciiTheme="minorHAnsi" w:eastAsiaTheme="minorEastAsia" w:hAnsiTheme="minorHAnsi" w:cstheme="minorHAnsi"/>
          <w:szCs w:val="22"/>
        </w:rPr>
        <w:t xml:space="preserve"> Materials Management Information Collection Request</w:t>
      </w:r>
    </w:p>
    <w:p w:rsidR="00023FB3" w:rsidRPr="00912989" w:rsidP="00023FB3" w14:paraId="437EEB3E" w14:textId="77777777">
      <w:pPr>
        <w:spacing w:after="160" w:line="240" w:lineRule="auto"/>
        <w:ind w:firstLine="0"/>
        <w:jc w:val="left"/>
        <w:rPr>
          <w:rFonts w:asciiTheme="minorHAnsi" w:eastAsiaTheme="minorEastAsia" w:hAnsiTheme="minorHAnsi" w:cstheme="minorHAnsi"/>
          <w:szCs w:val="22"/>
        </w:rPr>
      </w:pPr>
      <w:r w:rsidRPr="00912989">
        <w:rPr>
          <w:rFonts w:asciiTheme="minorHAnsi" w:eastAsiaTheme="minorEastAsia" w:hAnsiTheme="minorHAnsi" w:cstheme="minorHAnsi"/>
          <w:b/>
          <w:bCs/>
          <w:szCs w:val="22"/>
        </w:rPr>
        <w:t>OMB Control Number:</w:t>
      </w:r>
      <w:r w:rsidRPr="00912989">
        <w:rPr>
          <w:rFonts w:asciiTheme="minorHAnsi" w:eastAsiaTheme="minorEastAsia" w:hAnsiTheme="minorHAnsi" w:cstheme="minorHAnsi"/>
          <w:szCs w:val="22"/>
        </w:rPr>
        <w:t xml:space="preserve"> 2050-NEW</w:t>
      </w:r>
    </w:p>
    <w:p w:rsidR="00023FB3" w:rsidRPr="00912989" w:rsidP="00023FB3" w14:paraId="77137460" w14:textId="77777777">
      <w:pPr>
        <w:spacing w:before="240" w:after="160" w:line="240" w:lineRule="auto"/>
        <w:ind w:firstLine="0"/>
        <w:jc w:val="left"/>
        <w:rPr>
          <w:rFonts w:asciiTheme="minorHAnsi" w:eastAsiaTheme="minorEastAsia" w:hAnsiTheme="minorHAnsi" w:cstheme="minorHAnsi"/>
          <w:szCs w:val="22"/>
        </w:rPr>
      </w:pPr>
      <w:r w:rsidRPr="00912989">
        <w:rPr>
          <w:rFonts w:asciiTheme="minorHAnsi" w:eastAsiaTheme="minorEastAsia" w:hAnsiTheme="minorHAnsi" w:cstheme="minorHAnsi"/>
          <w:b/>
          <w:bCs/>
          <w:szCs w:val="22"/>
        </w:rPr>
        <w:t>EPA ICR Number:</w:t>
      </w:r>
      <w:r w:rsidRPr="00912989">
        <w:rPr>
          <w:rFonts w:asciiTheme="minorHAnsi" w:eastAsiaTheme="minorEastAsia" w:hAnsiTheme="minorHAnsi" w:cstheme="minorHAnsi"/>
          <w:szCs w:val="22"/>
        </w:rPr>
        <w:t xml:space="preserve"> 2789.01</w:t>
      </w:r>
    </w:p>
    <w:p w:rsidR="00A10B0E" w:rsidRPr="00912989" w:rsidP="00A10B0E" w14:paraId="0D9B0786" w14:textId="5C2573AA">
      <w:pPr>
        <w:spacing w:before="240" w:after="160" w:line="259" w:lineRule="auto"/>
        <w:ind w:firstLine="0"/>
        <w:jc w:val="left"/>
        <w:rPr>
          <w:rFonts w:asciiTheme="minorHAnsi" w:eastAsiaTheme="minorEastAsia" w:hAnsiTheme="minorHAnsi" w:cstheme="minorBidi"/>
          <w:color w:val="000000"/>
          <w:szCs w:val="22"/>
        </w:rPr>
      </w:pPr>
      <w:r w:rsidRPr="00912989">
        <w:rPr>
          <w:rFonts w:asciiTheme="minorHAnsi" w:eastAsiaTheme="minorEastAsia" w:hAnsiTheme="minorHAnsi" w:cstheme="minorBidi"/>
          <w:b/>
          <w:bCs/>
          <w:szCs w:val="22"/>
        </w:rPr>
        <w:t>Abstract:</w:t>
      </w:r>
      <w:r w:rsidRPr="00912989">
        <w:rPr>
          <w:rFonts w:asciiTheme="minorHAnsi" w:eastAsiaTheme="minorEastAsia" w:hAnsiTheme="minorHAnsi" w:cstheme="minorBidi"/>
          <w:szCs w:val="22"/>
        </w:rPr>
        <w:t xml:space="preserve"> The Office of Resource Conservation </w:t>
      </w:r>
      <w:r w:rsidRPr="00912989" w:rsidR="00E54B5E">
        <w:rPr>
          <w:rFonts w:asciiTheme="minorHAnsi" w:eastAsiaTheme="minorEastAsia" w:hAnsiTheme="minorHAnsi" w:cstheme="minorBidi"/>
          <w:szCs w:val="22"/>
        </w:rPr>
        <w:t xml:space="preserve">and Recovery’s Resource Conservation </w:t>
      </w:r>
      <w:r w:rsidRPr="00912989">
        <w:rPr>
          <w:rFonts w:asciiTheme="minorHAnsi" w:eastAsiaTheme="minorEastAsia" w:hAnsiTheme="minorHAnsi" w:cstheme="minorBidi"/>
          <w:szCs w:val="22"/>
        </w:rPr>
        <w:t>and Sustainability Division (RCSD) requires the ability to collect information from new Bipartisan Infrastructure Law grant recipients, formally known as the Infrastructure Investment and Jobs Act (IIJA), in a consistent and timely manner. Additionally, information is necessary to implement sustainable materials management, an approach fundamental to RCSD’s mission with authority under the Resource Conservation and Recovery Act (RCRA). This hybrid generic information collection request (ICR) establishes the framework over the life of this ICR to implement information collection activities under these authorities.</w:t>
      </w:r>
    </w:p>
    <w:p w:rsidR="00023FB3" w:rsidRPr="00912989" w:rsidP="00023FB3" w14:paraId="68829FE9" w14:textId="46089777">
      <w:pPr>
        <w:spacing w:after="160" w:line="259" w:lineRule="auto"/>
        <w:ind w:firstLine="0"/>
        <w:jc w:val="left"/>
        <w:rPr>
          <w:rFonts w:asciiTheme="minorHAnsi" w:eastAsiaTheme="minorEastAsia" w:hAnsiTheme="minorHAnsi" w:cstheme="minorBidi"/>
          <w:b/>
          <w:bCs/>
          <w:szCs w:val="22"/>
          <w:u w:val="single"/>
        </w:rPr>
      </w:pPr>
      <w:r w:rsidRPr="00912989">
        <w:rPr>
          <w:rFonts w:asciiTheme="minorHAnsi" w:eastAsiaTheme="minorEastAsia" w:hAnsiTheme="minorHAnsi" w:cstheme="minorBidi"/>
          <w:b/>
          <w:bCs/>
          <w:szCs w:val="22"/>
          <w:u w:val="single"/>
        </w:rPr>
        <w:t xml:space="preserve">Supporting Statement </w:t>
      </w:r>
      <w:bookmarkEnd w:id="0"/>
      <w:r w:rsidRPr="00912989">
        <w:rPr>
          <w:rFonts w:asciiTheme="minorHAnsi" w:eastAsiaTheme="minorEastAsia" w:hAnsiTheme="minorHAnsi" w:cstheme="minorBidi"/>
          <w:b/>
          <w:bCs/>
          <w:szCs w:val="22"/>
          <w:u w:val="single"/>
        </w:rPr>
        <w:t>B</w:t>
      </w:r>
    </w:p>
    <w:bookmarkEnd w:id="1"/>
    <w:p w:rsidR="00FD7ACB" w:rsidRPr="00912989" w:rsidP="00DF30D2" w14:paraId="132CD97B" w14:textId="77777777">
      <w:pPr>
        <w:pStyle w:val="H1-SecHead"/>
        <w:spacing w:line="240" w:lineRule="auto"/>
        <w:rPr>
          <w:rFonts w:asciiTheme="minorHAnsi" w:hAnsiTheme="minorHAnsi" w:cstheme="minorHAnsi"/>
          <w:sz w:val="14"/>
          <w:szCs w:val="14"/>
        </w:rPr>
      </w:pPr>
    </w:p>
    <w:p w:rsidR="00FD7ACB" w:rsidRPr="00912989" w:rsidP="00DF30D2" w14:paraId="3AA00818" w14:textId="2823BB18">
      <w:pPr>
        <w:pStyle w:val="H1-SecHead"/>
        <w:spacing w:line="240" w:lineRule="auto"/>
        <w:rPr>
          <w:rFonts w:asciiTheme="minorHAnsi" w:hAnsiTheme="minorHAnsi" w:cstheme="minorHAnsi"/>
        </w:rPr>
      </w:pPr>
      <w:r w:rsidRPr="00912989">
        <w:rPr>
          <w:rFonts w:asciiTheme="minorHAnsi" w:hAnsiTheme="minorHAnsi" w:cstheme="minorHAnsi"/>
        </w:rPr>
        <w:t>1.</w:t>
      </w:r>
      <w:r w:rsidRPr="00912989" w:rsidR="00A10B0E">
        <w:rPr>
          <w:rFonts w:asciiTheme="minorHAnsi" w:hAnsiTheme="minorHAnsi" w:cstheme="minorHAnsi"/>
        </w:rPr>
        <w:t xml:space="preserve">  </w:t>
      </w:r>
      <w:r w:rsidRPr="00912989">
        <w:rPr>
          <w:rFonts w:asciiTheme="minorHAnsi" w:hAnsiTheme="minorHAnsi" w:cstheme="minorHAnsi"/>
        </w:rPr>
        <w:t xml:space="preserve">  RESPONDENT UNIVESE AND SAMPLE DESIGN</w:t>
      </w:r>
    </w:p>
    <w:p w:rsidR="00FD7ACB" w:rsidRPr="00912989" w:rsidP="00DF30D2" w14:paraId="28635457" w14:textId="77777777">
      <w:pPr>
        <w:pStyle w:val="H1-SecHead"/>
        <w:spacing w:line="240" w:lineRule="auto"/>
        <w:rPr>
          <w:rFonts w:asciiTheme="minorHAnsi" w:hAnsiTheme="minorHAnsi" w:cstheme="minorHAnsi"/>
          <w:sz w:val="14"/>
          <w:szCs w:val="14"/>
        </w:rPr>
      </w:pPr>
    </w:p>
    <w:p w:rsidR="00FD7ACB" w:rsidRPr="00912989" w:rsidP="00DF30D2" w14:paraId="6E1AF2D1" w14:textId="20BB04D2">
      <w:pPr>
        <w:spacing w:line="240" w:lineRule="auto"/>
        <w:ind w:firstLine="0"/>
        <w:jc w:val="left"/>
        <w:rPr>
          <w:rFonts w:asciiTheme="minorHAnsi" w:hAnsiTheme="minorHAnsi" w:cstheme="minorHAnsi"/>
        </w:rPr>
      </w:pPr>
      <w:r w:rsidRPr="00912989">
        <w:rPr>
          <w:rFonts w:asciiTheme="minorHAnsi" w:hAnsiTheme="minorHAnsi" w:cstheme="minorHAnsi"/>
        </w:rPr>
        <w:t xml:space="preserve">The respondent universe and sample designs </w:t>
      </w:r>
      <w:r w:rsidRPr="00912989" w:rsidR="000E40F2">
        <w:rPr>
          <w:rFonts w:asciiTheme="minorHAnsi" w:hAnsiTheme="minorHAnsi" w:cstheme="minorHAnsi"/>
        </w:rPr>
        <w:t xml:space="preserve">presented in this request are </w:t>
      </w:r>
      <w:r w:rsidRPr="00912989">
        <w:rPr>
          <w:rFonts w:asciiTheme="minorHAnsi" w:hAnsiTheme="minorHAnsi" w:cstheme="minorHAnsi"/>
        </w:rPr>
        <w:t xml:space="preserve">for </w:t>
      </w:r>
      <w:r w:rsidRPr="00912989" w:rsidR="000E40F2">
        <w:rPr>
          <w:rFonts w:asciiTheme="minorHAnsi" w:hAnsiTheme="minorHAnsi" w:cstheme="minorHAnsi"/>
        </w:rPr>
        <w:t>all possible information collection activities</w:t>
      </w:r>
      <w:r w:rsidRPr="00912989">
        <w:rPr>
          <w:rFonts w:asciiTheme="minorHAnsi" w:hAnsiTheme="minorHAnsi" w:cstheme="minorHAnsi"/>
        </w:rPr>
        <w:t>.</w:t>
      </w:r>
      <w:r w:rsidRPr="00912989" w:rsidR="005F0607">
        <w:rPr>
          <w:rFonts w:asciiTheme="minorHAnsi" w:hAnsiTheme="minorHAnsi" w:cstheme="minorHAnsi"/>
        </w:rPr>
        <w:t xml:space="preserve"> In addition to the entities</w:t>
      </w:r>
      <w:r w:rsidRPr="00912989" w:rsidR="00810F2D">
        <w:rPr>
          <w:rFonts w:asciiTheme="minorHAnsi" w:hAnsiTheme="minorHAnsi" w:cstheme="minorHAnsi"/>
        </w:rPr>
        <w:t xml:space="preserve"> described below, </w:t>
      </w:r>
      <w:r w:rsidRPr="00912989" w:rsidR="007913A0">
        <w:rPr>
          <w:rFonts w:asciiTheme="minorHAnsi" w:hAnsiTheme="minorHAnsi" w:cstheme="minorHAnsi"/>
        </w:rPr>
        <w:t>representatives</w:t>
      </w:r>
      <w:r w:rsidRPr="00912989" w:rsidR="00E93774">
        <w:rPr>
          <w:rFonts w:asciiTheme="minorHAnsi" w:hAnsiTheme="minorHAnsi" w:cstheme="minorHAnsi"/>
        </w:rPr>
        <w:t xml:space="preserve"> from such entities and the general population </w:t>
      </w:r>
      <w:r w:rsidRPr="00912989" w:rsidR="00007EAC">
        <w:rPr>
          <w:rFonts w:asciiTheme="minorHAnsi" w:hAnsiTheme="minorHAnsi" w:cstheme="minorHAnsi"/>
        </w:rPr>
        <w:t xml:space="preserve">may </w:t>
      </w:r>
      <w:r w:rsidRPr="00912989" w:rsidR="00A907D3">
        <w:rPr>
          <w:rFonts w:asciiTheme="minorHAnsi" w:hAnsiTheme="minorHAnsi" w:cstheme="minorHAnsi"/>
        </w:rPr>
        <w:t xml:space="preserve">also </w:t>
      </w:r>
      <w:r w:rsidRPr="00912989" w:rsidR="00007EAC">
        <w:rPr>
          <w:rFonts w:asciiTheme="minorHAnsi" w:hAnsiTheme="minorHAnsi" w:cstheme="minorHAnsi"/>
        </w:rPr>
        <w:t>be invited to participate in moderated</w:t>
      </w:r>
      <w:r w:rsidRPr="00912989" w:rsidR="00C75F5A">
        <w:rPr>
          <w:rFonts w:asciiTheme="minorHAnsi" w:hAnsiTheme="minorHAnsi" w:cstheme="minorHAnsi"/>
        </w:rPr>
        <w:t xml:space="preserve"> focus group discussions. </w:t>
      </w:r>
      <w:r w:rsidRPr="00912989" w:rsidR="002B7613">
        <w:rPr>
          <w:rFonts w:asciiTheme="minorHAnsi" w:hAnsiTheme="minorHAnsi" w:cstheme="minorHAnsi"/>
        </w:rPr>
        <w:t xml:space="preserve">We include an estimate </w:t>
      </w:r>
      <w:r w:rsidRPr="00912989" w:rsidR="00996942">
        <w:rPr>
          <w:rFonts w:asciiTheme="minorHAnsi" w:hAnsiTheme="minorHAnsi" w:cstheme="minorHAnsi"/>
        </w:rPr>
        <w:t xml:space="preserve">of the number of these </w:t>
      </w:r>
      <w:r w:rsidRPr="00912989" w:rsidR="00715F89">
        <w:rPr>
          <w:rFonts w:asciiTheme="minorHAnsi" w:hAnsiTheme="minorHAnsi" w:cstheme="minorHAnsi"/>
        </w:rPr>
        <w:t>individuals in the</w:t>
      </w:r>
      <w:r w:rsidRPr="00912989" w:rsidR="0093777E">
        <w:rPr>
          <w:rFonts w:asciiTheme="minorHAnsi" w:hAnsiTheme="minorHAnsi" w:cstheme="minorHAnsi"/>
        </w:rPr>
        <w:t xml:space="preserve"> summary of total potential responders (Table 6).</w:t>
      </w:r>
      <w:r w:rsidRPr="00912989" w:rsidR="00007EAC">
        <w:rPr>
          <w:rFonts w:asciiTheme="minorHAnsi" w:hAnsiTheme="minorHAnsi" w:cstheme="minorHAnsi"/>
        </w:rPr>
        <w:t xml:space="preserve"> </w:t>
      </w:r>
      <w:r w:rsidRPr="00912989" w:rsidR="005F0607">
        <w:rPr>
          <w:rFonts w:asciiTheme="minorHAnsi" w:hAnsiTheme="minorHAnsi" w:cstheme="minorHAnsi"/>
        </w:rPr>
        <w:t xml:space="preserve"> </w:t>
      </w:r>
    </w:p>
    <w:p w:rsidR="00FD7ACB" w:rsidRPr="00912989" w:rsidP="00DF30D2" w14:paraId="50B3500B" w14:textId="51FFAAC6">
      <w:pPr>
        <w:spacing w:line="240" w:lineRule="auto"/>
        <w:ind w:firstLine="0"/>
        <w:rPr>
          <w:rFonts w:asciiTheme="minorHAnsi" w:hAnsiTheme="minorHAnsi" w:cstheme="minorHAnsi"/>
        </w:rPr>
      </w:pPr>
    </w:p>
    <w:p w:rsidR="00670774" w:rsidRPr="00912989" w:rsidP="00DF30D2" w14:paraId="65F886E4" w14:textId="482C7F5B">
      <w:pPr>
        <w:spacing w:line="240" w:lineRule="auto"/>
        <w:ind w:firstLine="0"/>
        <w:rPr>
          <w:rFonts w:asciiTheme="minorHAnsi" w:hAnsiTheme="minorHAnsi" w:cstheme="minorHAnsi"/>
          <w:b/>
          <w:bCs/>
        </w:rPr>
      </w:pPr>
      <w:r w:rsidRPr="00912989">
        <w:rPr>
          <w:rFonts w:asciiTheme="minorHAnsi" w:hAnsiTheme="minorHAnsi" w:cstheme="minorHAnsi"/>
          <w:b/>
          <w:bCs/>
        </w:rPr>
        <w:t>States</w:t>
      </w:r>
      <w:r w:rsidRPr="00912989" w:rsidR="00E06F56">
        <w:rPr>
          <w:rFonts w:asciiTheme="minorHAnsi" w:hAnsiTheme="minorHAnsi" w:cstheme="minorHAnsi"/>
          <w:b/>
          <w:bCs/>
        </w:rPr>
        <w:t xml:space="preserve">, </w:t>
      </w:r>
      <w:r w:rsidRPr="00912989">
        <w:rPr>
          <w:rFonts w:asciiTheme="minorHAnsi" w:hAnsiTheme="minorHAnsi" w:cstheme="minorHAnsi"/>
          <w:b/>
          <w:bCs/>
        </w:rPr>
        <w:t>Territories</w:t>
      </w:r>
      <w:r w:rsidRPr="00912989" w:rsidR="00E06F56">
        <w:rPr>
          <w:rFonts w:asciiTheme="minorHAnsi" w:hAnsiTheme="minorHAnsi" w:cstheme="minorHAnsi"/>
          <w:b/>
          <w:bCs/>
        </w:rPr>
        <w:t>, and DC</w:t>
      </w:r>
    </w:p>
    <w:p w:rsidR="00AD5E75" w:rsidRPr="00912989" w:rsidP="00DF30D2" w14:paraId="020B0433" w14:textId="741E970A">
      <w:pPr>
        <w:spacing w:line="240" w:lineRule="auto"/>
        <w:ind w:firstLine="0"/>
        <w:rPr>
          <w:rFonts w:asciiTheme="minorHAnsi" w:hAnsiTheme="minorHAnsi" w:cstheme="minorHAnsi"/>
        </w:rPr>
      </w:pPr>
      <w:r w:rsidRPr="00912989">
        <w:rPr>
          <w:rFonts w:asciiTheme="minorHAnsi" w:hAnsiTheme="minorHAnsi" w:cstheme="minorHAnsi"/>
        </w:rPr>
        <w:t xml:space="preserve">Under this </w:t>
      </w:r>
      <w:r w:rsidRPr="00912989" w:rsidR="006867BE">
        <w:rPr>
          <w:rFonts w:asciiTheme="minorHAnsi" w:hAnsiTheme="minorHAnsi" w:cstheme="minorHAnsi"/>
        </w:rPr>
        <w:t>clearance</w:t>
      </w:r>
      <w:r w:rsidRPr="00912989">
        <w:rPr>
          <w:rFonts w:asciiTheme="minorHAnsi" w:hAnsiTheme="minorHAnsi" w:cstheme="minorHAnsi"/>
        </w:rPr>
        <w:t xml:space="preserve">, brief </w:t>
      </w:r>
      <w:r w:rsidRPr="00912989" w:rsidR="000E40F2">
        <w:rPr>
          <w:rFonts w:asciiTheme="minorHAnsi" w:hAnsiTheme="minorHAnsi" w:cstheme="minorHAnsi"/>
        </w:rPr>
        <w:t>reports and surveys</w:t>
      </w:r>
      <w:r w:rsidRPr="00912989">
        <w:rPr>
          <w:rFonts w:asciiTheme="minorHAnsi" w:hAnsiTheme="minorHAnsi" w:cstheme="minorHAnsi"/>
        </w:rPr>
        <w:t xml:space="preserve"> may be administered to </w:t>
      </w:r>
      <w:r w:rsidRPr="00912989" w:rsidR="00336FE6">
        <w:rPr>
          <w:rFonts w:asciiTheme="minorHAnsi" w:hAnsiTheme="minorHAnsi" w:cstheme="minorHAnsi"/>
        </w:rPr>
        <w:t>or by</w:t>
      </w:r>
      <w:r w:rsidRPr="00912989">
        <w:rPr>
          <w:rFonts w:asciiTheme="minorHAnsi" w:hAnsiTheme="minorHAnsi" w:cstheme="minorHAnsi"/>
        </w:rPr>
        <w:t xml:space="preserve"> U.S. states</w:t>
      </w:r>
      <w:r w:rsidRPr="00912989" w:rsidR="00E06F56">
        <w:rPr>
          <w:rFonts w:asciiTheme="minorHAnsi" w:hAnsiTheme="minorHAnsi" w:cstheme="minorHAnsi"/>
        </w:rPr>
        <w:t>,</w:t>
      </w:r>
      <w:r w:rsidRPr="00912989" w:rsidR="00336FE6">
        <w:rPr>
          <w:rFonts w:asciiTheme="minorHAnsi" w:hAnsiTheme="minorHAnsi" w:cstheme="minorHAnsi"/>
        </w:rPr>
        <w:t xml:space="preserve"> </w:t>
      </w:r>
      <w:r w:rsidRPr="00912989">
        <w:rPr>
          <w:rFonts w:asciiTheme="minorHAnsi" w:hAnsiTheme="minorHAnsi" w:cstheme="minorHAnsi"/>
        </w:rPr>
        <w:t>territories</w:t>
      </w:r>
      <w:r w:rsidRPr="00912989" w:rsidR="00E06F56">
        <w:rPr>
          <w:rFonts w:asciiTheme="minorHAnsi" w:hAnsiTheme="minorHAnsi" w:cstheme="minorHAnsi"/>
        </w:rPr>
        <w:t>, and DC</w:t>
      </w:r>
      <w:r w:rsidRPr="00912989">
        <w:rPr>
          <w:rFonts w:asciiTheme="minorHAnsi" w:hAnsiTheme="minorHAnsi" w:cstheme="minorHAnsi"/>
        </w:rPr>
        <w:t>.</w:t>
      </w:r>
      <w:r w:rsidRPr="00912989">
        <w:rPr>
          <w:rFonts w:asciiTheme="minorHAnsi" w:hAnsiTheme="minorHAnsi" w:cstheme="minorHAnsi"/>
        </w:rPr>
        <w:t xml:space="preserve"> These </w:t>
      </w:r>
      <w:r w:rsidRPr="00912989" w:rsidR="000E40F2">
        <w:rPr>
          <w:rFonts w:asciiTheme="minorHAnsi" w:hAnsiTheme="minorHAnsi" w:cstheme="minorHAnsi"/>
        </w:rPr>
        <w:t xml:space="preserve">reports and </w:t>
      </w:r>
      <w:r w:rsidRPr="00912989">
        <w:rPr>
          <w:rFonts w:asciiTheme="minorHAnsi" w:hAnsiTheme="minorHAnsi" w:cstheme="minorHAnsi"/>
        </w:rPr>
        <w:t>surveys will be administered to the entire universe of states</w:t>
      </w:r>
      <w:r w:rsidRPr="00912989" w:rsidR="00E06F56">
        <w:rPr>
          <w:rFonts w:asciiTheme="minorHAnsi" w:hAnsiTheme="minorHAnsi" w:cstheme="minorHAnsi"/>
        </w:rPr>
        <w:t>,</w:t>
      </w:r>
      <w:r w:rsidRPr="00912989" w:rsidR="00A265BF">
        <w:rPr>
          <w:rFonts w:asciiTheme="minorHAnsi" w:hAnsiTheme="minorHAnsi" w:cstheme="minorHAnsi"/>
        </w:rPr>
        <w:t xml:space="preserve"> </w:t>
      </w:r>
      <w:r w:rsidRPr="00912989">
        <w:rPr>
          <w:rFonts w:asciiTheme="minorHAnsi" w:hAnsiTheme="minorHAnsi" w:cstheme="minorHAnsi"/>
        </w:rPr>
        <w:t>territories</w:t>
      </w:r>
      <w:r w:rsidRPr="00912989" w:rsidR="00E06F56">
        <w:rPr>
          <w:rFonts w:asciiTheme="minorHAnsi" w:hAnsiTheme="minorHAnsi" w:cstheme="minorHAnsi"/>
        </w:rPr>
        <w:t>, and DC</w:t>
      </w:r>
      <w:r w:rsidRPr="00912989">
        <w:rPr>
          <w:rFonts w:asciiTheme="minorHAnsi" w:hAnsiTheme="minorHAnsi" w:cstheme="minorHAnsi"/>
        </w:rPr>
        <w:t xml:space="preserve"> and sampling techniques will not be used. </w:t>
      </w:r>
      <w:r w:rsidRPr="00912989" w:rsidR="000F0ADF">
        <w:rPr>
          <w:rFonts w:asciiTheme="minorHAnsi" w:hAnsiTheme="minorHAnsi" w:cstheme="minorHAnsi"/>
        </w:rPr>
        <w:t>As shown in Table 1,</w:t>
      </w:r>
      <w:r w:rsidRPr="00912989" w:rsidR="000E2D6F">
        <w:rPr>
          <w:rFonts w:asciiTheme="minorHAnsi" w:hAnsiTheme="minorHAnsi" w:cstheme="minorHAnsi"/>
        </w:rPr>
        <w:t xml:space="preserve"> there are 50 states</w:t>
      </w:r>
      <w:r w:rsidRPr="00912989" w:rsidR="00E06F56">
        <w:rPr>
          <w:rFonts w:asciiTheme="minorHAnsi" w:hAnsiTheme="minorHAnsi" w:cstheme="minorHAnsi"/>
        </w:rPr>
        <w:t>,</w:t>
      </w:r>
      <w:r w:rsidRPr="00912989" w:rsidR="007720EA">
        <w:rPr>
          <w:rFonts w:asciiTheme="minorHAnsi" w:hAnsiTheme="minorHAnsi" w:cstheme="minorHAnsi"/>
        </w:rPr>
        <w:t xml:space="preserve"> </w:t>
      </w:r>
      <w:r w:rsidRPr="00912989" w:rsidR="000E2D6F">
        <w:rPr>
          <w:rFonts w:asciiTheme="minorHAnsi" w:hAnsiTheme="minorHAnsi" w:cstheme="minorHAnsi"/>
        </w:rPr>
        <w:t>5 territories</w:t>
      </w:r>
      <w:r w:rsidRPr="00912989" w:rsidR="00E06F56">
        <w:rPr>
          <w:rFonts w:asciiTheme="minorHAnsi" w:hAnsiTheme="minorHAnsi" w:cstheme="minorHAnsi"/>
        </w:rPr>
        <w:t>, and DC</w:t>
      </w:r>
      <w:r w:rsidRPr="00912989" w:rsidR="000E2D6F">
        <w:rPr>
          <w:rFonts w:asciiTheme="minorHAnsi" w:hAnsiTheme="minorHAnsi" w:cstheme="minorHAnsi"/>
        </w:rPr>
        <w:t xml:space="preserve"> with a permanent, nonmilitary population.</w:t>
      </w:r>
    </w:p>
    <w:p w:rsidR="000F0ADF" w:rsidRPr="00912989" w:rsidP="00DF30D2" w14:paraId="1FAA6C72" w14:textId="77777777">
      <w:pPr>
        <w:spacing w:line="240" w:lineRule="auto"/>
        <w:ind w:firstLine="0"/>
        <w:rPr>
          <w:rFonts w:asciiTheme="minorHAnsi" w:hAnsiTheme="minorHAnsi" w:cstheme="minorHAnsi"/>
        </w:rPr>
      </w:pPr>
    </w:p>
    <w:p w:rsidR="000F0ADF" w:rsidRPr="00912989" w:rsidP="000F0ADF" w14:paraId="2C2DAFB2" w14:textId="41581403">
      <w:pPr>
        <w:pStyle w:val="TT-TableTitle"/>
        <w:spacing w:line="240" w:lineRule="auto"/>
        <w:rPr>
          <w:rFonts w:asciiTheme="minorHAnsi" w:hAnsiTheme="minorHAnsi" w:cstheme="minorHAnsi"/>
        </w:rPr>
      </w:pPr>
      <w:r w:rsidRPr="00912989">
        <w:rPr>
          <w:rFonts w:asciiTheme="minorHAnsi" w:hAnsiTheme="minorHAnsi" w:cstheme="minorHAnsi"/>
        </w:rPr>
        <w:t xml:space="preserve">Table </w:t>
      </w:r>
      <w:r w:rsidRPr="00912989" w:rsidR="006867BE">
        <w:rPr>
          <w:rFonts w:asciiTheme="minorHAnsi" w:hAnsiTheme="minorHAnsi" w:cstheme="minorHAnsi"/>
        </w:rPr>
        <w:t>1.</w:t>
      </w:r>
      <w:r w:rsidRPr="00912989">
        <w:rPr>
          <w:rFonts w:asciiTheme="minorHAnsi" w:hAnsiTheme="minorHAnsi" w:cstheme="minorHAnsi"/>
        </w:rPr>
        <w:tab/>
        <w:t xml:space="preserve">Number of U.S. States and Territories </w:t>
      </w:r>
    </w:p>
    <w:tbl>
      <w:tblPr>
        <w:tblW w:w="5000" w:type="pct"/>
        <w:tblBorders>
          <w:top w:val="single" w:sz="4" w:space="0" w:color="auto"/>
          <w:bottom w:val="single" w:sz="4" w:space="0" w:color="auto"/>
        </w:tblBorders>
        <w:tblLook w:val="01E0"/>
      </w:tblPr>
      <w:tblGrid>
        <w:gridCol w:w="4961"/>
        <w:gridCol w:w="90"/>
        <w:gridCol w:w="4309"/>
      </w:tblGrid>
      <w:tr w14:paraId="5AE9FA3D" w14:textId="77777777" w:rsidTr="32F08970">
        <w:tblPrEx>
          <w:tblW w:w="5000" w:type="pct"/>
          <w:tblBorders>
            <w:top w:val="single" w:sz="4" w:space="0" w:color="auto"/>
            <w:bottom w:val="single" w:sz="4" w:space="0" w:color="auto"/>
          </w:tblBorders>
          <w:tblLook w:val="01E0"/>
        </w:tblPrEx>
        <w:trPr>
          <w:trHeight w:val="240"/>
        </w:trPr>
        <w:tc>
          <w:tcPr>
            <w:tcW w:w="2650" w:type="pct"/>
            <w:tcBorders>
              <w:top w:val="single" w:sz="4" w:space="0" w:color="auto"/>
              <w:left w:val="nil"/>
              <w:bottom w:val="single" w:sz="4" w:space="0" w:color="auto"/>
              <w:right w:val="nil"/>
            </w:tcBorders>
            <w:shd w:val="clear" w:color="auto" w:fill="AFBED7"/>
            <w:vAlign w:val="bottom"/>
          </w:tcPr>
          <w:p w:rsidR="000F0ADF" w:rsidRPr="00912989" w:rsidP="00A265BF" w14:paraId="6FBA0D36" w14:textId="6F24149A">
            <w:pPr>
              <w:pStyle w:val="TH-TableHeading"/>
              <w:spacing w:line="240" w:lineRule="auto"/>
              <w:jc w:val="left"/>
              <w:rPr>
                <w:rFonts w:asciiTheme="minorHAnsi" w:hAnsiTheme="minorHAnsi" w:cstheme="minorHAnsi"/>
              </w:rPr>
            </w:pPr>
            <w:r w:rsidRPr="00912989">
              <w:rPr>
                <w:rFonts w:asciiTheme="minorHAnsi" w:hAnsiTheme="minorHAnsi" w:cstheme="minorHAnsi"/>
              </w:rPr>
              <w:t>Category</w:t>
            </w:r>
          </w:p>
        </w:tc>
        <w:tc>
          <w:tcPr>
            <w:tcW w:w="2350" w:type="pct"/>
            <w:gridSpan w:val="2"/>
            <w:tcBorders>
              <w:top w:val="single" w:sz="4" w:space="0" w:color="auto"/>
              <w:left w:val="nil"/>
              <w:bottom w:val="single" w:sz="4" w:space="0" w:color="auto"/>
              <w:right w:val="nil"/>
            </w:tcBorders>
            <w:shd w:val="clear" w:color="auto" w:fill="AFBED7"/>
            <w:vAlign w:val="bottom"/>
          </w:tcPr>
          <w:p w:rsidR="000F0ADF" w:rsidRPr="00912989" w:rsidP="00DB200E" w14:paraId="4F99D0BE" w14:textId="20E20226">
            <w:pPr>
              <w:pStyle w:val="TH-TableHeading"/>
              <w:spacing w:line="240" w:lineRule="auto"/>
              <w:ind w:left="1140"/>
              <w:jc w:val="right"/>
              <w:rPr>
                <w:rFonts w:asciiTheme="minorHAnsi" w:hAnsiTheme="minorHAnsi" w:cstheme="minorHAnsi"/>
              </w:rPr>
            </w:pPr>
            <w:r w:rsidRPr="00912989">
              <w:rPr>
                <w:rFonts w:asciiTheme="minorHAnsi" w:hAnsiTheme="minorHAnsi" w:cstheme="minorHAnsi"/>
              </w:rPr>
              <w:t>Number</w:t>
            </w:r>
          </w:p>
        </w:tc>
      </w:tr>
      <w:tr w14:paraId="3324112E" w14:textId="77777777" w:rsidTr="32F08970">
        <w:tblPrEx>
          <w:tblW w:w="5000" w:type="pct"/>
          <w:tblLook w:val="01E0"/>
        </w:tblPrEx>
        <w:trPr>
          <w:trHeight w:val="240"/>
        </w:trPr>
        <w:tc>
          <w:tcPr>
            <w:tcW w:w="2698" w:type="pct"/>
            <w:gridSpan w:val="2"/>
          </w:tcPr>
          <w:p w:rsidR="000F0ADF" w:rsidRPr="00912989" w:rsidP="00A265BF" w14:paraId="5D31E19B" w14:textId="31A75D7A">
            <w:pPr>
              <w:pStyle w:val="TX-TableText"/>
              <w:spacing w:line="240" w:lineRule="auto"/>
              <w:rPr>
                <w:rFonts w:asciiTheme="minorHAnsi" w:hAnsiTheme="minorHAnsi" w:cstheme="minorHAnsi"/>
              </w:rPr>
            </w:pPr>
            <w:r w:rsidRPr="00912989">
              <w:rPr>
                <w:rFonts w:asciiTheme="minorHAnsi" w:hAnsiTheme="minorHAnsi" w:cstheme="minorHAnsi"/>
              </w:rPr>
              <w:t>States</w:t>
            </w:r>
            <w:r w:rsidRPr="00912989" w:rsidR="000E7B36">
              <w:rPr>
                <w:rFonts w:asciiTheme="minorHAnsi" w:hAnsiTheme="minorHAnsi" w:cstheme="minorHAnsi"/>
              </w:rPr>
              <w:t xml:space="preserve"> (plus DC)</w:t>
            </w:r>
          </w:p>
        </w:tc>
        <w:tc>
          <w:tcPr>
            <w:tcW w:w="2302" w:type="pct"/>
          </w:tcPr>
          <w:p w:rsidR="000F0ADF" w:rsidRPr="00912989" w:rsidP="00DB200E" w14:paraId="5DA8E347" w14:textId="77128772">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51</w:t>
            </w:r>
          </w:p>
        </w:tc>
      </w:tr>
      <w:tr w14:paraId="0F18F006" w14:textId="77777777" w:rsidTr="32F08970">
        <w:tblPrEx>
          <w:tblW w:w="5000" w:type="pct"/>
          <w:tblLook w:val="01E0"/>
        </w:tblPrEx>
        <w:trPr>
          <w:trHeight w:val="240"/>
        </w:trPr>
        <w:tc>
          <w:tcPr>
            <w:tcW w:w="2698" w:type="pct"/>
            <w:gridSpan w:val="2"/>
          </w:tcPr>
          <w:p w:rsidR="000F0ADF" w:rsidRPr="00912989" w:rsidP="00A265BF" w14:paraId="09B3EB41" w14:textId="6E4232FC">
            <w:pPr>
              <w:pStyle w:val="TX-TableText"/>
              <w:spacing w:line="240" w:lineRule="auto"/>
              <w:rPr>
                <w:rFonts w:asciiTheme="minorHAnsi" w:hAnsiTheme="minorHAnsi" w:cstheme="minorHAnsi"/>
              </w:rPr>
            </w:pPr>
            <w:r w:rsidRPr="00912989">
              <w:rPr>
                <w:rFonts w:asciiTheme="minorHAnsi" w:hAnsiTheme="minorHAnsi" w:cstheme="minorHAnsi"/>
              </w:rPr>
              <w:t>Territories</w:t>
            </w:r>
          </w:p>
        </w:tc>
        <w:tc>
          <w:tcPr>
            <w:tcW w:w="2302" w:type="pct"/>
          </w:tcPr>
          <w:p w:rsidR="000F0ADF" w:rsidRPr="00912989" w:rsidP="00DB200E" w14:paraId="5654D269" w14:textId="24934527">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5</w:t>
            </w:r>
          </w:p>
        </w:tc>
      </w:tr>
      <w:tr w14:paraId="04D80035" w14:textId="77777777" w:rsidTr="32F08970">
        <w:tblPrEx>
          <w:tblW w:w="5000" w:type="pct"/>
          <w:tblLook w:val="01E0"/>
        </w:tblPrEx>
        <w:trPr>
          <w:trHeight w:val="240"/>
        </w:trPr>
        <w:tc>
          <w:tcPr>
            <w:tcW w:w="2698" w:type="pct"/>
            <w:gridSpan w:val="2"/>
            <w:tcBorders>
              <w:top w:val="single" w:sz="4" w:space="0" w:color="808080" w:themeColor="background1" w:themeShade="80"/>
            </w:tcBorders>
          </w:tcPr>
          <w:p w:rsidR="000F0ADF" w:rsidRPr="00912989" w:rsidP="00A265BF" w14:paraId="5D33DE9F" w14:textId="77777777">
            <w:pPr>
              <w:pStyle w:val="TX-TableText"/>
              <w:spacing w:line="240" w:lineRule="auto"/>
              <w:rPr>
                <w:rFonts w:asciiTheme="minorHAnsi" w:hAnsiTheme="minorHAnsi" w:cstheme="minorHAnsi"/>
              </w:rPr>
            </w:pPr>
            <w:r w:rsidRPr="00912989">
              <w:rPr>
                <w:rFonts w:asciiTheme="minorHAnsi" w:hAnsiTheme="minorHAnsi" w:cstheme="minorHAnsi"/>
              </w:rPr>
              <w:t>TOTAL</w:t>
            </w:r>
          </w:p>
        </w:tc>
        <w:tc>
          <w:tcPr>
            <w:tcW w:w="2302" w:type="pct"/>
            <w:tcBorders>
              <w:top w:val="single" w:sz="4" w:space="0" w:color="808080" w:themeColor="background1" w:themeShade="80"/>
            </w:tcBorders>
          </w:tcPr>
          <w:p w:rsidR="000F0ADF" w:rsidRPr="00912989" w:rsidP="00DB200E" w14:paraId="29F05ACC" w14:textId="5C7880A0">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5</w:t>
            </w:r>
            <w:r w:rsidRPr="00912989" w:rsidR="6DD204AC">
              <w:rPr>
                <w:rFonts w:asciiTheme="minorHAnsi" w:hAnsiTheme="minorHAnsi" w:cstheme="minorHAnsi"/>
              </w:rPr>
              <w:t>6</w:t>
            </w:r>
          </w:p>
        </w:tc>
      </w:tr>
    </w:tbl>
    <w:p w:rsidR="00AD5E75" w:rsidRPr="00912989" w:rsidP="00DF30D2" w14:paraId="2F65D0AD" w14:textId="77777777">
      <w:pPr>
        <w:spacing w:line="240" w:lineRule="auto"/>
        <w:ind w:firstLine="0"/>
        <w:rPr>
          <w:rFonts w:asciiTheme="minorHAnsi" w:hAnsiTheme="minorHAnsi" w:cstheme="minorHAnsi"/>
        </w:rPr>
      </w:pPr>
    </w:p>
    <w:p w:rsidR="000E2D6F" w:rsidRPr="00912989" w:rsidP="00DF30D2" w14:paraId="1670C61C" w14:textId="3ACF86E0">
      <w:pPr>
        <w:spacing w:line="240" w:lineRule="auto"/>
        <w:ind w:firstLine="0"/>
        <w:rPr>
          <w:rFonts w:asciiTheme="minorHAnsi" w:hAnsiTheme="minorHAnsi" w:cstheme="minorHAnsi"/>
          <w:b/>
          <w:bCs/>
        </w:rPr>
      </w:pPr>
      <w:r w:rsidRPr="00912989">
        <w:rPr>
          <w:rFonts w:asciiTheme="minorHAnsi" w:hAnsiTheme="minorHAnsi" w:cstheme="minorHAnsi"/>
          <w:b/>
          <w:bCs/>
        </w:rPr>
        <w:t>Communities of U.S. States and Territories</w:t>
      </w:r>
    </w:p>
    <w:p w:rsidR="00DF30D2" w:rsidRPr="00912989" w:rsidP="003A30F4" w14:paraId="48694D3B" w14:textId="4129375C">
      <w:pPr>
        <w:spacing w:line="240" w:lineRule="auto"/>
        <w:ind w:firstLine="0"/>
        <w:rPr>
          <w:rFonts w:asciiTheme="minorHAnsi" w:hAnsiTheme="minorHAnsi" w:cstheme="minorHAnsi"/>
        </w:rPr>
      </w:pPr>
      <w:r w:rsidRPr="00912989">
        <w:rPr>
          <w:rFonts w:asciiTheme="minorHAnsi" w:hAnsiTheme="minorHAnsi" w:cstheme="minorHAnsi"/>
        </w:rPr>
        <w:t xml:space="preserve">For the </w:t>
      </w:r>
      <w:r w:rsidRPr="00912989" w:rsidR="00E726CC">
        <w:rPr>
          <w:rFonts w:asciiTheme="minorHAnsi" w:hAnsiTheme="minorHAnsi" w:cstheme="minorHAnsi"/>
        </w:rPr>
        <w:t xml:space="preserve">Solid Waste Infrastructure for Recycling (SWIFR) </w:t>
      </w:r>
      <w:r w:rsidRPr="00912989">
        <w:rPr>
          <w:rFonts w:asciiTheme="minorHAnsi" w:hAnsiTheme="minorHAnsi" w:cstheme="minorHAnsi"/>
        </w:rPr>
        <w:t>grants</w:t>
      </w:r>
      <w:r w:rsidRPr="00912989" w:rsidR="00F46452">
        <w:rPr>
          <w:rFonts w:asciiTheme="minorHAnsi" w:hAnsiTheme="minorHAnsi" w:cstheme="minorHAnsi"/>
        </w:rPr>
        <w:t xml:space="preserve"> authorized under Section 302(a) of the Save our Seas Act 2.0</w:t>
      </w:r>
      <w:r w:rsidRPr="00912989">
        <w:rPr>
          <w:rFonts w:asciiTheme="minorHAnsi" w:hAnsiTheme="minorHAnsi" w:cstheme="minorHAnsi"/>
        </w:rPr>
        <w:t xml:space="preserve">, </w:t>
      </w:r>
      <w:r w:rsidRPr="00912989">
        <w:rPr>
          <w:rFonts w:asciiTheme="minorHAnsi" w:hAnsiTheme="minorHAnsi" w:cstheme="minorHAnsi"/>
        </w:rPr>
        <w:t xml:space="preserve">brief </w:t>
      </w:r>
      <w:r w:rsidRPr="00912989" w:rsidR="000E40F2">
        <w:rPr>
          <w:rFonts w:asciiTheme="minorHAnsi" w:hAnsiTheme="minorHAnsi" w:cstheme="minorHAnsi"/>
        </w:rPr>
        <w:t>reports</w:t>
      </w:r>
      <w:r w:rsidRPr="00912989">
        <w:rPr>
          <w:rFonts w:asciiTheme="minorHAnsi" w:hAnsiTheme="minorHAnsi" w:cstheme="minorHAnsi"/>
        </w:rPr>
        <w:t xml:space="preserve"> </w:t>
      </w:r>
      <w:r w:rsidRPr="00912989" w:rsidR="000E40F2">
        <w:rPr>
          <w:rFonts w:asciiTheme="minorHAnsi" w:hAnsiTheme="minorHAnsi" w:cstheme="minorHAnsi"/>
        </w:rPr>
        <w:t>will</w:t>
      </w:r>
      <w:r w:rsidRPr="00912989">
        <w:rPr>
          <w:rFonts w:asciiTheme="minorHAnsi" w:hAnsiTheme="minorHAnsi" w:cstheme="minorHAnsi"/>
        </w:rPr>
        <w:t xml:space="preserve"> </w:t>
      </w:r>
      <w:r w:rsidRPr="00912989" w:rsidR="000E40F2">
        <w:rPr>
          <w:rFonts w:asciiTheme="minorHAnsi" w:hAnsiTheme="minorHAnsi" w:cstheme="minorHAnsi"/>
        </w:rPr>
        <w:t xml:space="preserve">be submitted </w:t>
      </w:r>
      <w:r w:rsidRPr="00912989" w:rsidR="008A0FDC">
        <w:rPr>
          <w:rFonts w:asciiTheme="minorHAnsi" w:hAnsiTheme="minorHAnsi" w:cstheme="minorHAnsi"/>
        </w:rPr>
        <w:t xml:space="preserve">to EPA </w:t>
      </w:r>
      <w:r w:rsidRPr="00912989" w:rsidR="000E40F2">
        <w:rPr>
          <w:rFonts w:asciiTheme="minorHAnsi" w:hAnsiTheme="minorHAnsi" w:cstheme="minorHAnsi"/>
        </w:rPr>
        <w:t xml:space="preserve">by communities of the U.S. states and territories </w:t>
      </w:r>
      <w:r w:rsidRPr="00912989" w:rsidR="001B6653">
        <w:rPr>
          <w:rFonts w:asciiTheme="minorHAnsi" w:hAnsiTheme="minorHAnsi" w:cstheme="minorHAnsi"/>
        </w:rPr>
        <w:t>to examine</w:t>
      </w:r>
      <w:r w:rsidRPr="00912989">
        <w:rPr>
          <w:rFonts w:asciiTheme="minorHAnsi" w:hAnsiTheme="minorHAnsi" w:cstheme="minorHAnsi"/>
        </w:rPr>
        <w:t xml:space="preserve"> activities and dispersal of resources</w:t>
      </w:r>
      <w:r w:rsidRPr="00912989" w:rsidR="0077146E">
        <w:rPr>
          <w:rFonts w:asciiTheme="minorHAnsi" w:hAnsiTheme="minorHAnsi" w:cstheme="minorHAnsi"/>
        </w:rPr>
        <w:t xml:space="preserve">. </w:t>
      </w:r>
      <w:r w:rsidRPr="00912989" w:rsidR="003A30F4">
        <w:rPr>
          <w:rFonts w:asciiTheme="minorHAnsi" w:hAnsiTheme="minorHAnsi" w:cstheme="minorHAnsi"/>
        </w:rPr>
        <w:t xml:space="preserve">EPA considers counties, cities, towns, parishes, and similar units of governments that have executive and legislative functions to be </w:t>
      </w:r>
      <w:r w:rsidRPr="00912989" w:rsidR="000E40F2">
        <w:rPr>
          <w:rFonts w:asciiTheme="minorHAnsi" w:hAnsiTheme="minorHAnsi" w:cstheme="minorHAnsi"/>
        </w:rPr>
        <w:t>communities</w:t>
      </w:r>
      <w:r w:rsidRPr="00912989" w:rsidR="003A30F4">
        <w:rPr>
          <w:rFonts w:asciiTheme="minorHAnsi" w:hAnsiTheme="minorHAnsi" w:cstheme="minorHAnsi"/>
        </w:rPr>
        <w:t xml:space="preserve"> of states</w:t>
      </w:r>
      <w:r w:rsidRPr="00912989" w:rsidR="00EC0E2D">
        <w:rPr>
          <w:rFonts w:asciiTheme="minorHAnsi" w:hAnsiTheme="minorHAnsi" w:cstheme="minorHAnsi"/>
        </w:rPr>
        <w:t xml:space="preserve"> and territories</w:t>
      </w:r>
      <w:r w:rsidRPr="00912989" w:rsidR="003A30F4">
        <w:rPr>
          <w:rFonts w:asciiTheme="minorHAnsi" w:hAnsiTheme="minorHAnsi" w:cstheme="minorHAnsi"/>
        </w:rPr>
        <w:t xml:space="preserve">. Local governments are generally political subdivisions of states and differ from state and federal governments in that their authority is not based directly on a constitution. Other entities (e.g., </w:t>
      </w:r>
      <w:r w:rsidRPr="00912989" w:rsidR="003A30F4">
        <w:rPr>
          <w:rFonts w:asciiTheme="minorHAnsi" w:hAnsiTheme="minorHAnsi" w:cstheme="minorHAnsi"/>
        </w:rPr>
        <w:t>state or territorial institutions of higher education, special districts, housing authorities)</w:t>
      </w:r>
      <w:r w:rsidRPr="00912989" w:rsidR="007720EA">
        <w:rPr>
          <w:rFonts w:asciiTheme="minorHAnsi" w:hAnsiTheme="minorHAnsi" w:cstheme="minorHAnsi"/>
        </w:rPr>
        <w:t xml:space="preserve"> </w:t>
      </w:r>
      <w:r w:rsidRPr="00912989" w:rsidR="003A30F4">
        <w:rPr>
          <w:rFonts w:asciiTheme="minorHAnsi" w:hAnsiTheme="minorHAnsi" w:cstheme="minorHAnsi"/>
        </w:rPr>
        <w:t>must provide documentation that the state or territory in which they are located considers the</w:t>
      </w:r>
      <w:r w:rsidRPr="00912989" w:rsidR="00E4247F">
        <w:rPr>
          <w:rFonts w:asciiTheme="minorHAnsi" w:hAnsiTheme="minorHAnsi" w:cstheme="minorHAnsi"/>
        </w:rPr>
        <w:t>m</w:t>
      </w:r>
      <w:r w:rsidRPr="00912989" w:rsidR="00C80BC0">
        <w:rPr>
          <w:rFonts w:asciiTheme="minorHAnsi" w:hAnsiTheme="minorHAnsi" w:cstheme="minorHAnsi"/>
        </w:rPr>
        <w:t xml:space="preserve"> </w:t>
      </w:r>
      <w:r w:rsidRPr="00912989" w:rsidR="003A30F4">
        <w:rPr>
          <w:rFonts w:asciiTheme="minorHAnsi" w:hAnsiTheme="minorHAnsi" w:cstheme="minorHAnsi"/>
        </w:rPr>
        <w:t>to be a political subdivision of the state</w:t>
      </w:r>
      <w:r w:rsidRPr="00912989" w:rsidR="007720EA">
        <w:rPr>
          <w:rFonts w:asciiTheme="minorHAnsi" w:hAnsiTheme="minorHAnsi" w:cstheme="minorHAnsi"/>
        </w:rPr>
        <w:t xml:space="preserve"> for the purposed of the grant program</w:t>
      </w:r>
      <w:r w:rsidRPr="00912989" w:rsidR="003A30F4">
        <w:rPr>
          <w:rFonts w:asciiTheme="minorHAnsi" w:hAnsiTheme="minorHAnsi" w:cstheme="minorHAnsi"/>
        </w:rPr>
        <w:t xml:space="preserve">. </w:t>
      </w:r>
      <w:r w:rsidRPr="00912989" w:rsidR="005B0731">
        <w:rPr>
          <w:rFonts w:asciiTheme="minorHAnsi" w:hAnsiTheme="minorHAnsi" w:cstheme="minorHAnsi"/>
        </w:rPr>
        <w:t>Quarterly</w:t>
      </w:r>
      <w:r w:rsidRPr="00912989" w:rsidR="000E40F2">
        <w:rPr>
          <w:rFonts w:asciiTheme="minorHAnsi" w:hAnsiTheme="minorHAnsi" w:cstheme="minorHAnsi"/>
        </w:rPr>
        <w:t xml:space="preserve"> progress reports and a final report</w:t>
      </w:r>
      <w:r w:rsidRPr="00912989" w:rsidR="003D49FB">
        <w:rPr>
          <w:rFonts w:asciiTheme="minorHAnsi" w:hAnsiTheme="minorHAnsi" w:cstheme="minorHAnsi"/>
        </w:rPr>
        <w:t xml:space="preserve"> </w:t>
      </w:r>
      <w:r w:rsidRPr="00912989" w:rsidR="005B0731">
        <w:rPr>
          <w:rFonts w:asciiTheme="minorHAnsi" w:hAnsiTheme="minorHAnsi" w:cstheme="minorHAnsi"/>
        </w:rPr>
        <w:t>will be submitted by communities</w:t>
      </w:r>
      <w:r w:rsidRPr="00912989" w:rsidR="009A4FDB">
        <w:rPr>
          <w:rFonts w:asciiTheme="minorHAnsi" w:hAnsiTheme="minorHAnsi" w:cstheme="minorHAnsi"/>
        </w:rPr>
        <w:t xml:space="preserve"> </w:t>
      </w:r>
      <w:r w:rsidRPr="00912989" w:rsidR="005B0731">
        <w:rPr>
          <w:rFonts w:asciiTheme="minorHAnsi" w:hAnsiTheme="minorHAnsi" w:cstheme="minorHAnsi"/>
        </w:rPr>
        <w:t>that have</w:t>
      </w:r>
      <w:r w:rsidRPr="00912989" w:rsidR="00040AD2">
        <w:rPr>
          <w:rFonts w:asciiTheme="minorHAnsi" w:hAnsiTheme="minorHAnsi" w:cstheme="minorHAnsi"/>
        </w:rPr>
        <w:t xml:space="preserve"> </w:t>
      </w:r>
      <w:r w:rsidRPr="00912989" w:rsidR="0077146E">
        <w:rPr>
          <w:rFonts w:asciiTheme="minorHAnsi" w:hAnsiTheme="minorHAnsi" w:cstheme="minorHAnsi"/>
        </w:rPr>
        <w:t>receiv</w:t>
      </w:r>
      <w:r w:rsidRPr="00912989" w:rsidR="005B0731">
        <w:rPr>
          <w:rFonts w:asciiTheme="minorHAnsi" w:hAnsiTheme="minorHAnsi" w:cstheme="minorHAnsi"/>
        </w:rPr>
        <w:t>ed</w:t>
      </w:r>
      <w:r w:rsidRPr="00912989" w:rsidR="0077146E">
        <w:rPr>
          <w:rFonts w:asciiTheme="minorHAnsi" w:hAnsiTheme="minorHAnsi" w:cstheme="minorHAnsi"/>
        </w:rPr>
        <w:t xml:space="preserve"> EPA grant funding, </w:t>
      </w:r>
      <w:r w:rsidRPr="00912989" w:rsidR="00267BAF">
        <w:rPr>
          <w:rFonts w:asciiTheme="minorHAnsi" w:hAnsiTheme="minorHAnsi" w:cstheme="minorHAnsi"/>
        </w:rPr>
        <w:t xml:space="preserve">which include </w:t>
      </w:r>
      <w:r w:rsidRPr="00912989" w:rsidR="000E40F2">
        <w:rPr>
          <w:rFonts w:asciiTheme="minorHAnsi" w:hAnsiTheme="minorHAnsi" w:cstheme="minorHAnsi"/>
        </w:rPr>
        <w:t>25</w:t>
      </w:r>
      <w:r w:rsidRPr="00912989" w:rsidR="00AA3B9D">
        <w:rPr>
          <w:rFonts w:asciiTheme="minorHAnsi" w:hAnsiTheme="minorHAnsi" w:cstheme="minorHAnsi"/>
        </w:rPr>
        <w:t xml:space="preserve"> </w:t>
      </w:r>
      <w:r w:rsidRPr="00912989" w:rsidR="00267BAF">
        <w:rPr>
          <w:rFonts w:asciiTheme="minorHAnsi" w:hAnsiTheme="minorHAnsi" w:cstheme="minorHAnsi"/>
        </w:rPr>
        <w:t>entities</w:t>
      </w:r>
      <w:r w:rsidRPr="00912989" w:rsidR="005B0731">
        <w:rPr>
          <w:rFonts w:asciiTheme="minorHAnsi" w:hAnsiTheme="minorHAnsi" w:cstheme="minorHAnsi"/>
        </w:rPr>
        <w:t>.</w:t>
      </w:r>
      <w:r w:rsidRPr="00912989" w:rsidR="00267BAF">
        <w:rPr>
          <w:rFonts w:asciiTheme="minorHAnsi" w:hAnsiTheme="minorHAnsi" w:cstheme="minorHAnsi"/>
        </w:rPr>
        <w:t xml:space="preserve"> </w:t>
      </w:r>
    </w:p>
    <w:p w:rsidR="0077146E" w:rsidRPr="00912989" w:rsidP="00DF30D2" w14:paraId="2CE6230F" w14:textId="77777777">
      <w:pPr>
        <w:spacing w:line="240" w:lineRule="auto"/>
        <w:ind w:firstLine="0"/>
        <w:rPr>
          <w:rFonts w:asciiTheme="minorHAnsi" w:hAnsiTheme="minorHAnsi" w:cstheme="minorHAnsi"/>
        </w:rPr>
      </w:pPr>
    </w:p>
    <w:p w:rsidR="00AD5E75" w:rsidRPr="00912989" w:rsidP="00DF30D2" w14:paraId="5679F153" w14:textId="39B10104">
      <w:pPr>
        <w:spacing w:line="240" w:lineRule="auto"/>
        <w:ind w:firstLine="0"/>
        <w:rPr>
          <w:rFonts w:asciiTheme="minorHAnsi" w:hAnsiTheme="minorHAnsi" w:cstheme="minorHAnsi"/>
          <w:b/>
          <w:bCs/>
        </w:rPr>
      </w:pPr>
      <w:r w:rsidRPr="00912989">
        <w:rPr>
          <w:rFonts w:asciiTheme="minorHAnsi" w:hAnsiTheme="minorHAnsi" w:cstheme="minorHAnsi"/>
          <w:b/>
          <w:bCs/>
        </w:rPr>
        <w:t>Cities</w:t>
      </w:r>
      <w:r w:rsidRPr="00912989" w:rsidR="00FB5CF6">
        <w:rPr>
          <w:rFonts w:asciiTheme="minorHAnsi" w:hAnsiTheme="minorHAnsi" w:cstheme="minorHAnsi"/>
          <w:b/>
          <w:bCs/>
        </w:rPr>
        <w:t xml:space="preserve">, </w:t>
      </w:r>
      <w:r w:rsidRPr="00912989" w:rsidR="007720EA">
        <w:rPr>
          <w:rFonts w:asciiTheme="minorHAnsi" w:hAnsiTheme="minorHAnsi" w:cstheme="minorHAnsi"/>
          <w:b/>
          <w:bCs/>
        </w:rPr>
        <w:t>T</w:t>
      </w:r>
      <w:r w:rsidRPr="00912989" w:rsidR="00FB5CF6">
        <w:rPr>
          <w:rFonts w:asciiTheme="minorHAnsi" w:hAnsiTheme="minorHAnsi" w:cstheme="minorHAnsi"/>
          <w:b/>
          <w:bCs/>
        </w:rPr>
        <w:t>owns,</w:t>
      </w:r>
      <w:r w:rsidRPr="00912989">
        <w:rPr>
          <w:rFonts w:asciiTheme="minorHAnsi" w:hAnsiTheme="minorHAnsi" w:cstheme="minorHAnsi"/>
          <w:b/>
          <w:bCs/>
        </w:rPr>
        <w:t xml:space="preserve"> and </w:t>
      </w:r>
      <w:r w:rsidRPr="00912989">
        <w:rPr>
          <w:rFonts w:asciiTheme="minorHAnsi" w:hAnsiTheme="minorHAnsi" w:cstheme="minorHAnsi"/>
          <w:b/>
          <w:bCs/>
        </w:rPr>
        <w:t>Municipalities</w:t>
      </w:r>
    </w:p>
    <w:p w:rsidR="00AC7CF5" w:rsidRPr="00912989" w:rsidP="00DF30D2" w14:paraId="7939BFBC" w14:textId="3D0DBB6E">
      <w:pPr>
        <w:spacing w:line="240" w:lineRule="auto"/>
        <w:ind w:firstLine="0"/>
        <w:rPr>
          <w:rFonts w:asciiTheme="minorHAnsi" w:hAnsiTheme="minorHAnsi" w:cstheme="minorHAnsi"/>
        </w:rPr>
      </w:pPr>
      <w:r w:rsidRPr="00912989">
        <w:rPr>
          <w:rFonts w:asciiTheme="minorHAnsi" w:hAnsiTheme="minorHAnsi" w:cstheme="minorHAnsi"/>
        </w:rPr>
        <w:t>Under this clear</w:t>
      </w:r>
      <w:r w:rsidRPr="00912989" w:rsidR="00DF29B1">
        <w:rPr>
          <w:rFonts w:asciiTheme="minorHAnsi" w:hAnsiTheme="minorHAnsi" w:cstheme="minorHAnsi"/>
        </w:rPr>
        <w:t>a</w:t>
      </w:r>
      <w:r w:rsidRPr="00912989">
        <w:rPr>
          <w:rFonts w:asciiTheme="minorHAnsi" w:hAnsiTheme="minorHAnsi" w:cstheme="minorHAnsi"/>
        </w:rPr>
        <w:t xml:space="preserve">nce, brief surveys </w:t>
      </w:r>
      <w:r w:rsidRPr="00912989" w:rsidR="003D49FB">
        <w:rPr>
          <w:rFonts w:asciiTheme="minorHAnsi" w:hAnsiTheme="minorHAnsi" w:cstheme="minorHAnsi"/>
        </w:rPr>
        <w:t xml:space="preserve">and forms </w:t>
      </w:r>
      <w:r w:rsidRPr="00912989">
        <w:rPr>
          <w:rFonts w:asciiTheme="minorHAnsi" w:hAnsiTheme="minorHAnsi" w:cstheme="minorHAnsi"/>
        </w:rPr>
        <w:t xml:space="preserve">may be administered </w:t>
      </w:r>
      <w:r w:rsidRPr="00912989" w:rsidR="00C80BC0">
        <w:rPr>
          <w:rFonts w:asciiTheme="minorHAnsi" w:hAnsiTheme="minorHAnsi" w:cstheme="minorHAnsi"/>
        </w:rPr>
        <w:t xml:space="preserve">by the EPA </w:t>
      </w:r>
      <w:r w:rsidRPr="00912989">
        <w:rPr>
          <w:rFonts w:asciiTheme="minorHAnsi" w:hAnsiTheme="minorHAnsi" w:cstheme="minorHAnsi"/>
        </w:rPr>
        <w:t xml:space="preserve">to </w:t>
      </w:r>
      <w:r w:rsidRPr="00912989" w:rsidR="00B46217">
        <w:rPr>
          <w:rFonts w:asciiTheme="minorHAnsi" w:hAnsiTheme="minorHAnsi" w:cstheme="minorHAnsi"/>
        </w:rPr>
        <w:t xml:space="preserve">a sample of </w:t>
      </w:r>
      <w:r w:rsidRPr="00912989">
        <w:rPr>
          <w:rFonts w:asciiTheme="minorHAnsi" w:hAnsiTheme="minorHAnsi" w:cstheme="minorHAnsi"/>
        </w:rPr>
        <w:t xml:space="preserve">U.S. cities and municipalities to collect data that has not been aggregated or collected at the state level. </w:t>
      </w:r>
      <w:r w:rsidRPr="00912989" w:rsidR="005C694A">
        <w:rPr>
          <w:rFonts w:asciiTheme="minorHAnsi" w:hAnsiTheme="minorHAnsi" w:cstheme="minorHAnsi"/>
        </w:rPr>
        <w:t xml:space="preserve">Since each new survey </w:t>
      </w:r>
      <w:r w:rsidRPr="00912989" w:rsidR="003D49FB">
        <w:rPr>
          <w:rFonts w:asciiTheme="minorHAnsi" w:hAnsiTheme="minorHAnsi" w:cstheme="minorHAnsi"/>
        </w:rPr>
        <w:t xml:space="preserve">or form </w:t>
      </w:r>
      <w:r w:rsidRPr="00912989" w:rsidR="005C694A">
        <w:rPr>
          <w:rFonts w:asciiTheme="minorHAnsi" w:hAnsiTheme="minorHAnsi" w:cstheme="minorHAnsi"/>
        </w:rPr>
        <w:t>will have unique analytical requirements, it is not possible to specify the exact form of the sample design that will be appropriate and efficien</w:t>
      </w:r>
      <w:r w:rsidRPr="00912989" w:rsidR="00BE4523">
        <w:rPr>
          <w:rFonts w:asciiTheme="minorHAnsi" w:hAnsiTheme="minorHAnsi" w:cstheme="minorHAnsi"/>
        </w:rPr>
        <w:t>t</w:t>
      </w:r>
      <w:r w:rsidRPr="00912989" w:rsidR="005C694A">
        <w:rPr>
          <w:rFonts w:asciiTheme="minorHAnsi" w:hAnsiTheme="minorHAnsi" w:cstheme="minorHAnsi"/>
        </w:rPr>
        <w:t xml:space="preserve"> for a particular study. </w:t>
      </w:r>
      <w:r w:rsidRPr="00912989">
        <w:rPr>
          <w:rFonts w:asciiTheme="minorHAnsi" w:hAnsiTheme="minorHAnsi" w:cstheme="minorHAnsi"/>
        </w:rPr>
        <w:t>This can only be done after the study objectives and data requirements have been clearly delineated.</w:t>
      </w:r>
    </w:p>
    <w:p w:rsidR="00AC7CF5" w:rsidRPr="00912989" w:rsidP="00DF30D2" w14:paraId="63B278CE" w14:textId="77777777">
      <w:pPr>
        <w:spacing w:line="240" w:lineRule="auto"/>
        <w:ind w:firstLine="0"/>
        <w:rPr>
          <w:rFonts w:asciiTheme="minorHAnsi" w:hAnsiTheme="minorHAnsi" w:cstheme="minorHAnsi"/>
        </w:rPr>
      </w:pPr>
    </w:p>
    <w:p w:rsidR="00CB7DD7" w:rsidRPr="00912989" w:rsidP="00DF30D2" w14:paraId="27F15C65" w14:textId="18ADC70D">
      <w:pPr>
        <w:spacing w:line="240" w:lineRule="auto"/>
        <w:ind w:firstLine="0"/>
        <w:rPr>
          <w:rFonts w:asciiTheme="minorHAnsi" w:hAnsiTheme="minorHAnsi" w:cstheme="minorHAnsi"/>
        </w:rPr>
      </w:pPr>
      <w:r w:rsidRPr="00912989">
        <w:rPr>
          <w:rFonts w:asciiTheme="minorHAnsi" w:hAnsiTheme="minorHAnsi" w:cstheme="minorHAnsi"/>
        </w:rPr>
        <w:t>The</w:t>
      </w:r>
      <w:r w:rsidRPr="00912989" w:rsidR="00AC7CF5">
        <w:rPr>
          <w:rFonts w:asciiTheme="minorHAnsi" w:hAnsiTheme="minorHAnsi" w:cstheme="minorHAnsi"/>
        </w:rPr>
        <w:t xml:space="preserve"> frame to be used to select the required sample will be constructed from the most recent U.S. Census data available at the time. As of this submission, the most current data available is for </w:t>
      </w:r>
      <w:r w:rsidRPr="00912989" w:rsidR="000254A3">
        <w:rPr>
          <w:rFonts w:asciiTheme="minorHAnsi" w:hAnsiTheme="minorHAnsi" w:cstheme="minorHAnsi"/>
        </w:rPr>
        <w:t>2022.</w:t>
      </w:r>
      <w:r w:rsidRPr="00912989" w:rsidR="00CA5329">
        <w:rPr>
          <w:rFonts w:asciiTheme="minorHAnsi" w:hAnsiTheme="minorHAnsi" w:cstheme="minorHAnsi"/>
        </w:rPr>
        <w:t xml:space="preserve"> As shown in Table</w:t>
      </w:r>
      <w:r w:rsidRPr="00912989" w:rsidR="000E2D6F">
        <w:rPr>
          <w:rFonts w:asciiTheme="minorHAnsi" w:hAnsiTheme="minorHAnsi" w:cstheme="minorHAnsi"/>
        </w:rPr>
        <w:t xml:space="preserve"> </w:t>
      </w:r>
      <w:r w:rsidRPr="00912989">
        <w:rPr>
          <w:rFonts w:asciiTheme="minorHAnsi" w:hAnsiTheme="minorHAnsi" w:cstheme="minorHAnsi"/>
        </w:rPr>
        <w:t>3</w:t>
      </w:r>
      <w:r w:rsidRPr="00912989" w:rsidR="00CA5329">
        <w:rPr>
          <w:rFonts w:asciiTheme="minorHAnsi" w:hAnsiTheme="minorHAnsi" w:cstheme="minorHAnsi"/>
        </w:rPr>
        <w:t>, approximately, 19,500 incorporated cities and town</w:t>
      </w:r>
      <w:r w:rsidRPr="00912989" w:rsidR="00DF29B1">
        <w:rPr>
          <w:rFonts w:asciiTheme="minorHAnsi" w:hAnsiTheme="minorHAnsi" w:cstheme="minorHAnsi"/>
        </w:rPr>
        <w:t>s</w:t>
      </w:r>
      <w:r w:rsidRPr="00912989" w:rsidR="00CA5329">
        <w:rPr>
          <w:rFonts w:asciiTheme="minorHAnsi" w:hAnsiTheme="minorHAnsi" w:cstheme="minorHAnsi"/>
        </w:rPr>
        <w:t xml:space="preserve"> in the U.S. are tracked by the Census Bureau. </w:t>
      </w:r>
    </w:p>
    <w:p w:rsidR="00CA5329" w:rsidRPr="00912989" w:rsidP="00DF30D2" w14:paraId="747E4BB3" w14:textId="77777777">
      <w:pPr>
        <w:spacing w:line="240" w:lineRule="auto"/>
        <w:ind w:firstLine="0"/>
        <w:rPr>
          <w:rFonts w:asciiTheme="minorHAnsi" w:hAnsiTheme="minorHAnsi" w:cstheme="minorHAnsi"/>
        </w:rPr>
      </w:pPr>
    </w:p>
    <w:p w:rsidR="00CA5329" w:rsidRPr="00912989" w:rsidP="00DF30D2" w14:paraId="5DB5E091" w14:textId="469F16EA">
      <w:pPr>
        <w:pStyle w:val="TT-TableTitle"/>
        <w:spacing w:line="240" w:lineRule="auto"/>
        <w:rPr>
          <w:rFonts w:asciiTheme="minorHAnsi" w:hAnsiTheme="minorHAnsi" w:cstheme="minorHAnsi"/>
        </w:rPr>
      </w:pPr>
      <w:r w:rsidRPr="00912989">
        <w:rPr>
          <w:rFonts w:asciiTheme="minorHAnsi" w:hAnsiTheme="minorHAnsi" w:cstheme="minorHAnsi"/>
        </w:rPr>
        <w:t>Table</w:t>
      </w:r>
      <w:r w:rsidRPr="00912989" w:rsidR="000E2D6F">
        <w:rPr>
          <w:rFonts w:asciiTheme="minorHAnsi" w:hAnsiTheme="minorHAnsi" w:cstheme="minorHAnsi"/>
        </w:rPr>
        <w:t xml:space="preserve"> </w:t>
      </w:r>
      <w:r w:rsidRPr="00912989" w:rsidR="0077146E">
        <w:rPr>
          <w:rFonts w:asciiTheme="minorHAnsi" w:hAnsiTheme="minorHAnsi" w:cstheme="minorHAnsi"/>
        </w:rPr>
        <w:t>3</w:t>
      </w:r>
      <w:r w:rsidRPr="00912989">
        <w:rPr>
          <w:rFonts w:asciiTheme="minorHAnsi" w:hAnsiTheme="minorHAnsi" w:cstheme="minorHAnsi"/>
        </w:rPr>
        <w:t>.</w:t>
      </w:r>
      <w:r w:rsidRPr="00912989">
        <w:rPr>
          <w:rFonts w:asciiTheme="minorHAnsi" w:hAnsiTheme="minorHAnsi" w:cstheme="minorHAnsi"/>
        </w:rPr>
        <w:tab/>
        <w:t>Number of U.S. Incorporated Places by Population Threshold</w:t>
      </w:r>
    </w:p>
    <w:tbl>
      <w:tblPr>
        <w:tblW w:w="5000" w:type="pct"/>
        <w:tblBorders>
          <w:top w:val="single" w:sz="4" w:space="0" w:color="auto"/>
          <w:bottom w:val="single" w:sz="4" w:space="0" w:color="auto"/>
        </w:tblBorders>
        <w:tblLook w:val="01E0"/>
      </w:tblPr>
      <w:tblGrid>
        <w:gridCol w:w="4961"/>
        <w:gridCol w:w="90"/>
        <w:gridCol w:w="4309"/>
      </w:tblGrid>
      <w:tr w14:paraId="76D9C5E6" w14:textId="77777777" w:rsidTr="00CA5329">
        <w:tblPrEx>
          <w:tblW w:w="5000" w:type="pct"/>
          <w:tblBorders>
            <w:top w:val="single" w:sz="4" w:space="0" w:color="auto"/>
            <w:bottom w:val="single" w:sz="4" w:space="0" w:color="auto"/>
          </w:tblBorders>
          <w:tblLook w:val="01E0"/>
        </w:tblPrEx>
        <w:trPr>
          <w:trHeight w:val="240"/>
        </w:trPr>
        <w:tc>
          <w:tcPr>
            <w:tcW w:w="2650" w:type="pct"/>
            <w:tcBorders>
              <w:top w:val="single" w:sz="4" w:space="0" w:color="auto"/>
              <w:left w:val="nil"/>
              <w:bottom w:val="single" w:sz="4" w:space="0" w:color="auto"/>
              <w:right w:val="nil"/>
            </w:tcBorders>
            <w:shd w:val="clear" w:color="auto" w:fill="AFBED7"/>
            <w:vAlign w:val="bottom"/>
          </w:tcPr>
          <w:p w:rsidR="00CA5329" w:rsidRPr="00912989" w:rsidP="00DF30D2" w14:paraId="25750D8B" w14:textId="10D6F90B">
            <w:pPr>
              <w:pStyle w:val="TH-TableHeading"/>
              <w:spacing w:line="240" w:lineRule="auto"/>
              <w:jc w:val="left"/>
              <w:rPr>
                <w:rFonts w:asciiTheme="minorHAnsi" w:hAnsiTheme="minorHAnsi" w:cstheme="minorHAnsi"/>
              </w:rPr>
            </w:pPr>
            <w:r w:rsidRPr="00912989">
              <w:rPr>
                <w:rFonts w:asciiTheme="minorHAnsi" w:hAnsiTheme="minorHAnsi" w:cstheme="minorHAnsi"/>
              </w:rPr>
              <w:t>Population Threshold</w:t>
            </w:r>
          </w:p>
        </w:tc>
        <w:tc>
          <w:tcPr>
            <w:tcW w:w="2350" w:type="pct"/>
            <w:gridSpan w:val="2"/>
            <w:tcBorders>
              <w:top w:val="single" w:sz="4" w:space="0" w:color="auto"/>
              <w:left w:val="nil"/>
              <w:bottom w:val="single" w:sz="4" w:space="0" w:color="auto"/>
              <w:right w:val="nil"/>
            </w:tcBorders>
            <w:shd w:val="clear" w:color="auto" w:fill="AFBED7"/>
            <w:vAlign w:val="bottom"/>
          </w:tcPr>
          <w:p w:rsidR="00CA5329" w:rsidRPr="00912989" w:rsidP="00DB200E" w14:paraId="1695526F" w14:textId="1D144D1F">
            <w:pPr>
              <w:pStyle w:val="TH-TableHeading"/>
              <w:spacing w:line="240" w:lineRule="auto"/>
              <w:jc w:val="right"/>
              <w:rPr>
                <w:rFonts w:asciiTheme="minorHAnsi" w:hAnsiTheme="minorHAnsi" w:cstheme="minorHAnsi"/>
              </w:rPr>
            </w:pPr>
            <w:r w:rsidRPr="00912989">
              <w:rPr>
                <w:rFonts w:asciiTheme="minorHAnsi" w:hAnsiTheme="minorHAnsi" w:cstheme="minorHAnsi"/>
              </w:rPr>
              <w:t>Number of incorporated places*</w:t>
            </w:r>
          </w:p>
        </w:tc>
      </w:tr>
      <w:tr w14:paraId="2437332E" w14:textId="77777777" w:rsidTr="00CA5329">
        <w:tblPrEx>
          <w:tblW w:w="5000" w:type="pct"/>
          <w:tblLook w:val="01E0"/>
        </w:tblPrEx>
        <w:trPr>
          <w:trHeight w:val="240"/>
        </w:trPr>
        <w:tc>
          <w:tcPr>
            <w:tcW w:w="2698" w:type="pct"/>
            <w:gridSpan w:val="2"/>
          </w:tcPr>
          <w:p w:rsidR="00B234C2" w:rsidRPr="00912989" w:rsidP="00DF30D2" w14:paraId="34F8D330" w14:textId="7D752951">
            <w:pPr>
              <w:pStyle w:val="TX-TableText"/>
              <w:spacing w:line="240" w:lineRule="auto"/>
              <w:rPr>
                <w:rFonts w:asciiTheme="minorHAnsi" w:hAnsiTheme="minorHAnsi" w:cstheme="minorHAnsi"/>
              </w:rPr>
            </w:pPr>
            <w:r w:rsidRPr="00912989">
              <w:rPr>
                <w:rFonts w:asciiTheme="minorHAnsi" w:hAnsiTheme="minorHAnsi" w:cstheme="minorHAnsi"/>
              </w:rPr>
              <w:t>Greater than 50,000</w:t>
            </w:r>
          </w:p>
        </w:tc>
        <w:tc>
          <w:tcPr>
            <w:tcW w:w="2302" w:type="pct"/>
          </w:tcPr>
          <w:p w:rsidR="00B234C2" w:rsidRPr="00912989" w:rsidP="00DB200E" w14:paraId="48CAB965" w14:textId="0DECE4D5">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780</w:t>
            </w:r>
          </w:p>
        </w:tc>
      </w:tr>
      <w:tr w14:paraId="4D4F9ED9" w14:textId="77777777" w:rsidTr="00CA5329">
        <w:tblPrEx>
          <w:tblW w:w="5000" w:type="pct"/>
          <w:tblLook w:val="01E0"/>
        </w:tblPrEx>
        <w:trPr>
          <w:trHeight w:val="240"/>
        </w:trPr>
        <w:tc>
          <w:tcPr>
            <w:tcW w:w="2698" w:type="pct"/>
            <w:gridSpan w:val="2"/>
          </w:tcPr>
          <w:p w:rsidR="00CA5329" w:rsidRPr="00912989" w:rsidP="00DF30D2" w14:paraId="1B8A07DC" w14:textId="4CBB9AB5">
            <w:pPr>
              <w:pStyle w:val="TX-TableText"/>
              <w:spacing w:line="240" w:lineRule="auto"/>
              <w:rPr>
                <w:rFonts w:asciiTheme="minorHAnsi" w:hAnsiTheme="minorHAnsi" w:cstheme="minorHAnsi"/>
              </w:rPr>
            </w:pPr>
            <w:r w:rsidRPr="00912989">
              <w:rPr>
                <w:rFonts w:asciiTheme="minorHAnsi" w:hAnsiTheme="minorHAnsi" w:cstheme="minorHAnsi"/>
              </w:rPr>
              <w:t>5,000</w:t>
            </w:r>
            <w:r w:rsidRPr="00912989" w:rsidR="00B234C2">
              <w:rPr>
                <w:rFonts w:asciiTheme="minorHAnsi" w:hAnsiTheme="minorHAnsi" w:cstheme="minorHAnsi"/>
              </w:rPr>
              <w:t xml:space="preserve"> </w:t>
            </w:r>
            <w:r w:rsidRPr="00912989" w:rsidR="000E2D6F">
              <w:rPr>
                <w:rFonts w:asciiTheme="minorHAnsi" w:hAnsiTheme="minorHAnsi" w:cstheme="minorHAnsi"/>
              </w:rPr>
              <w:t>–</w:t>
            </w:r>
            <w:r w:rsidRPr="00912989" w:rsidR="00B234C2">
              <w:rPr>
                <w:rFonts w:asciiTheme="minorHAnsi" w:hAnsiTheme="minorHAnsi" w:cstheme="minorHAnsi"/>
              </w:rPr>
              <w:t xml:space="preserve"> </w:t>
            </w:r>
            <w:r w:rsidRPr="00912989" w:rsidR="000E2D6F">
              <w:rPr>
                <w:rFonts w:asciiTheme="minorHAnsi" w:hAnsiTheme="minorHAnsi" w:cstheme="minorHAnsi"/>
              </w:rPr>
              <w:t>50,000</w:t>
            </w:r>
          </w:p>
        </w:tc>
        <w:tc>
          <w:tcPr>
            <w:tcW w:w="2302" w:type="pct"/>
          </w:tcPr>
          <w:p w:rsidR="00CA5329" w:rsidRPr="00912989" w:rsidP="00DB200E" w14:paraId="195C4DC7" w14:textId="3FB52EFC">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3,900</w:t>
            </w:r>
          </w:p>
        </w:tc>
      </w:tr>
      <w:tr w14:paraId="1E4F7F67" w14:textId="77777777" w:rsidTr="00CA5329">
        <w:tblPrEx>
          <w:tblW w:w="5000" w:type="pct"/>
          <w:tblLook w:val="01E0"/>
        </w:tblPrEx>
        <w:trPr>
          <w:trHeight w:val="240"/>
        </w:trPr>
        <w:tc>
          <w:tcPr>
            <w:tcW w:w="2698" w:type="pct"/>
            <w:gridSpan w:val="2"/>
          </w:tcPr>
          <w:p w:rsidR="00CA5329" w:rsidRPr="00912989" w:rsidP="00DF30D2" w14:paraId="028DBADC" w14:textId="1044819E">
            <w:pPr>
              <w:pStyle w:val="TX-TableText"/>
              <w:spacing w:line="240" w:lineRule="auto"/>
              <w:rPr>
                <w:rFonts w:asciiTheme="minorHAnsi" w:hAnsiTheme="minorHAnsi" w:cstheme="minorHAnsi"/>
              </w:rPr>
            </w:pPr>
            <w:r w:rsidRPr="00912989">
              <w:rPr>
                <w:rFonts w:asciiTheme="minorHAnsi" w:hAnsiTheme="minorHAnsi" w:cstheme="minorHAnsi"/>
              </w:rPr>
              <w:t>500 – 5,000</w:t>
            </w:r>
          </w:p>
        </w:tc>
        <w:tc>
          <w:tcPr>
            <w:tcW w:w="2302" w:type="pct"/>
          </w:tcPr>
          <w:p w:rsidR="00CA5329" w:rsidRPr="00912989" w:rsidP="00DB200E" w14:paraId="12463D1A" w14:textId="62B9E376">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8,620</w:t>
            </w:r>
          </w:p>
        </w:tc>
      </w:tr>
      <w:tr w14:paraId="3B24EC9D" w14:textId="77777777" w:rsidTr="00CA5329">
        <w:tblPrEx>
          <w:tblW w:w="5000" w:type="pct"/>
          <w:tblLook w:val="01E0"/>
        </w:tblPrEx>
        <w:trPr>
          <w:trHeight w:val="240"/>
        </w:trPr>
        <w:tc>
          <w:tcPr>
            <w:tcW w:w="2698" w:type="pct"/>
            <w:gridSpan w:val="2"/>
          </w:tcPr>
          <w:p w:rsidR="00CA5329" w:rsidRPr="00912989" w:rsidP="00DF30D2" w14:paraId="6AD75613" w14:textId="3054BF7F">
            <w:pPr>
              <w:pStyle w:val="TX-TableText"/>
              <w:spacing w:line="240" w:lineRule="auto"/>
              <w:rPr>
                <w:rFonts w:asciiTheme="minorHAnsi" w:hAnsiTheme="minorHAnsi" w:cstheme="minorHAnsi"/>
              </w:rPr>
            </w:pPr>
            <w:r w:rsidRPr="00912989">
              <w:rPr>
                <w:rFonts w:asciiTheme="minorHAnsi" w:hAnsiTheme="minorHAnsi" w:cstheme="minorHAnsi"/>
              </w:rPr>
              <w:t>Fewer than 500</w:t>
            </w:r>
          </w:p>
        </w:tc>
        <w:tc>
          <w:tcPr>
            <w:tcW w:w="2302" w:type="pct"/>
          </w:tcPr>
          <w:p w:rsidR="00CA5329" w:rsidRPr="00912989" w:rsidP="00DB200E" w14:paraId="620E17ED" w14:textId="77ADB7A6">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6,200</w:t>
            </w:r>
          </w:p>
        </w:tc>
      </w:tr>
      <w:tr w14:paraId="11B10166" w14:textId="77777777" w:rsidTr="00CA5329">
        <w:tblPrEx>
          <w:tblW w:w="5000" w:type="pct"/>
          <w:tblLook w:val="01E0"/>
        </w:tblPrEx>
        <w:trPr>
          <w:trHeight w:val="240"/>
        </w:trPr>
        <w:tc>
          <w:tcPr>
            <w:tcW w:w="2698" w:type="pct"/>
            <w:gridSpan w:val="2"/>
            <w:tcBorders>
              <w:top w:val="single" w:sz="4" w:space="0" w:color="808080"/>
            </w:tcBorders>
          </w:tcPr>
          <w:p w:rsidR="00CA5329" w:rsidRPr="00912989" w:rsidP="00DF30D2" w14:paraId="12960D24" w14:textId="77777777">
            <w:pPr>
              <w:pStyle w:val="TX-TableText"/>
              <w:spacing w:line="240" w:lineRule="auto"/>
              <w:rPr>
                <w:rFonts w:asciiTheme="minorHAnsi" w:hAnsiTheme="minorHAnsi" w:cstheme="minorHAnsi"/>
              </w:rPr>
            </w:pPr>
            <w:r w:rsidRPr="00912989">
              <w:rPr>
                <w:rFonts w:asciiTheme="minorHAnsi" w:hAnsiTheme="minorHAnsi" w:cstheme="minorHAnsi"/>
              </w:rPr>
              <w:t>TOTAL</w:t>
            </w:r>
          </w:p>
        </w:tc>
        <w:tc>
          <w:tcPr>
            <w:tcW w:w="2302" w:type="pct"/>
            <w:tcBorders>
              <w:top w:val="single" w:sz="4" w:space="0" w:color="808080"/>
            </w:tcBorders>
          </w:tcPr>
          <w:p w:rsidR="00CA5329" w:rsidRPr="00912989" w:rsidP="00DB200E" w14:paraId="2182EA35" w14:textId="263A13BF">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19,500</w:t>
            </w:r>
          </w:p>
        </w:tc>
      </w:tr>
    </w:tbl>
    <w:p w:rsidR="00CA5329" w:rsidRPr="00912989" w:rsidP="00DF30D2" w14:paraId="024BCCA6" w14:textId="41DA8837">
      <w:pPr>
        <w:pStyle w:val="TF-TblFN"/>
        <w:spacing w:before="0" w:line="240" w:lineRule="auto"/>
        <w:rPr>
          <w:rFonts w:asciiTheme="minorHAnsi" w:hAnsiTheme="minorHAnsi" w:cstheme="minorHAnsi"/>
        </w:rPr>
      </w:pPr>
      <w:r w:rsidRPr="00912989">
        <w:rPr>
          <w:rFonts w:asciiTheme="minorHAnsi" w:hAnsiTheme="minorHAnsi" w:cstheme="minorHAnsi"/>
        </w:rPr>
        <w:t>* Counts are approximate</w:t>
      </w:r>
    </w:p>
    <w:p w:rsidR="00CA5329" w:rsidRPr="00912989" w:rsidP="00DF30D2" w14:paraId="1647EC72" w14:textId="09756CC8">
      <w:pPr>
        <w:pStyle w:val="TF-TblFN"/>
        <w:spacing w:before="0" w:line="240" w:lineRule="auto"/>
        <w:rPr>
          <w:rFonts w:asciiTheme="minorHAnsi" w:hAnsiTheme="minorHAnsi" w:cstheme="minorHAnsi"/>
        </w:rPr>
      </w:pPr>
      <w:r w:rsidRPr="00912989">
        <w:rPr>
          <w:rFonts w:asciiTheme="minorHAnsi" w:hAnsiTheme="minorHAnsi" w:cstheme="minorHAnsi"/>
        </w:rPr>
        <w:t xml:space="preserve">Source: Toukabri, Amel and Lauren Medina. 2020, May 21. “Latest City and Town Population Estimates of the Decade Show Three-Fourths of the Nation’s Incorporated Places Have Fewer Than 5,000 People”. U.S Census Bureau. </w:t>
      </w:r>
      <w:hyperlink r:id="rId10" w:history="1">
        <w:r w:rsidRPr="00912989" w:rsidR="00980283">
          <w:rPr>
            <w:rStyle w:val="Hyperlink"/>
            <w:rFonts w:asciiTheme="minorHAnsi" w:hAnsiTheme="minorHAnsi" w:cstheme="minorHAnsi"/>
          </w:rPr>
          <w:t>https://www.census.gov/library/stories/2020/05/america-a-nation-of-small-towns.html</w:t>
        </w:r>
      </w:hyperlink>
      <w:r w:rsidRPr="00912989">
        <w:rPr>
          <w:rFonts w:asciiTheme="minorHAnsi" w:hAnsiTheme="minorHAnsi" w:cstheme="minorHAnsi"/>
        </w:rPr>
        <w:t>.</w:t>
      </w:r>
    </w:p>
    <w:p w:rsidR="00CA5329" w:rsidRPr="00912989" w:rsidP="00DF30D2" w14:paraId="479FEF8D" w14:textId="6ADE4061">
      <w:pPr>
        <w:spacing w:line="240" w:lineRule="auto"/>
        <w:ind w:firstLine="0"/>
        <w:rPr>
          <w:rFonts w:asciiTheme="minorHAnsi" w:hAnsiTheme="minorHAnsi" w:cstheme="minorHAnsi"/>
        </w:rPr>
      </w:pPr>
    </w:p>
    <w:p w:rsidR="00720017" w:rsidRPr="00912989" w:rsidP="00720017" w14:paraId="7688B8F8" w14:textId="7702D84D">
      <w:pPr>
        <w:spacing w:line="240" w:lineRule="auto"/>
        <w:ind w:firstLine="0"/>
        <w:rPr>
          <w:rFonts w:asciiTheme="minorHAnsi" w:hAnsiTheme="minorHAnsi" w:cstheme="minorHAnsi"/>
          <w:b/>
          <w:bCs/>
        </w:rPr>
      </w:pPr>
      <w:r w:rsidRPr="00912989">
        <w:rPr>
          <w:rFonts w:asciiTheme="minorHAnsi" w:hAnsiTheme="minorHAnsi" w:cstheme="minorHAnsi"/>
          <w:b/>
          <w:bCs/>
        </w:rPr>
        <w:t>Trib</w:t>
      </w:r>
      <w:r w:rsidRPr="00912989" w:rsidR="009E29C2">
        <w:rPr>
          <w:rFonts w:asciiTheme="minorHAnsi" w:hAnsiTheme="minorHAnsi" w:cstheme="minorHAnsi"/>
          <w:b/>
          <w:bCs/>
        </w:rPr>
        <w:t xml:space="preserve">al Nations </w:t>
      </w:r>
      <w:r w:rsidRPr="00912989" w:rsidR="00292A99">
        <w:rPr>
          <w:rFonts w:asciiTheme="minorHAnsi" w:hAnsiTheme="minorHAnsi" w:cstheme="minorHAnsi"/>
          <w:b/>
          <w:bCs/>
        </w:rPr>
        <w:t xml:space="preserve">and Intertribal Consortia </w:t>
      </w:r>
    </w:p>
    <w:p w:rsidR="005B0731" w:rsidRPr="00912989" w:rsidP="00720017" w14:paraId="7397B83F" w14:textId="270ED82C">
      <w:pPr>
        <w:spacing w:line="240" w:lineRule="auto"/>
        <w:ind w:firstLine="0"/>
        <w:rPr>
          <w:rFonts w:asciiTheme="minorHAnsi" w:hAnsiTheme="minorHAnsi" w:cstheme="minorHAnsi"/>
        </w:rPr>
      </w:pPr>
      <w:r w:rsidRPr="00912989">
        <w:rPr>
          <w:rFonts w:asciiTheme="minorHAnsi" w:hAnsiTheme="minorHAnsi" w:cstheme="minorHAnsi"/>
        </w:rPr>
        <w:t xml:space="preserve">Under this </w:t>
      </w:r>
      <w:r w:rsidRPr="00912989" w:rsidR="77EC460A">
        <w:rPr>
          <w:rFonts w:asciiTheme="minorHAnsi" w:hAnsiTheme="minorHAnsi" w:cstheme="minorHAnsi"/>
        </w:rPr>
        <w:t>clearance</w:t>
      </w:r>
      <w:r w:rsidRPr="00912989">
        <w:rPr>
          <w:rFonts w:asciiTheme="minorHAnsi" w:hAnsiTheme="minorHAnsi" w:cstheme="minorHAnsi"/>
        </w:rPr>
        <w:t xml:space="preserve">, brief </w:t>
      </w:r>
      <w:r w:rsidRPr="00912989">
        <w:rPr>
          <w:rFonts w:asciiTheme="minorHAnsi" w:hAnsiTheme="minorHAnsi" w:cstheme="minorHAnsi"/>
        </w:rPr>
        <w:t xml:space="preserve">grant reports, </w:t>
      </w:r>
      <w:r w:rsidRPr="00912989">
        <w:rPr>
          <w:rFonts w:asciiTheme="minorHAnsi" w:hAnsiTheme="minorHAnsi" w:cstheme="minorHAnsi"/>
        </w:rPr>
        <w:t xml:space="preserve">surveys </w:t>
      </w:r>
      <w:r w:rsidRPr="00912989" w:rsidR="590DD1C6">
        <w:rPr>
          <w:rFonts w:asciiTheme="minorHAnsi" w:hAnsiTheme="minorHAnsi" w:cstheme="minorHAnsi"/>
        </w:rPr>
        <w:t xml:space="preserve">and forms </w:t>
      </w:r>
      <w:r w:rsidRPr="00912989">
        <w:rPr>
          <w:rFonts w:asciiTheme="minorHAnsi" w:hAnsiTheme="minorHAnsi" w:cstheme="minorHAnsi"/>
        </w:rPr>
        <w:t xml:space="preserve">may be administered to </w:t>
      </w:r>
      <w:r w:rsidRPr="00912989" w:rsidR="590DD1C6">
        <w:rPr>
          <w:rFonts w:asciiTheme="minorHAnsi" w:hAnsiTheme="minorHAnsi" w:cstheme="minorHAnsi"/>
        </w:rPr>
        <w:t>or by</w:t>
      </w:r>
      <w:r w:rsidRPr="00912989">
        <w:rPr>
          <w:rFonts w:asciiTheme="minorHAnsi" w:hAnsiTheme="minorHAnsi" w:cstheme="minorHAnsi"/>
        </w:rPr>
        <w:t xml:space="preserve"> </w:t>
      </w:r>
      <w:r w:rsidRPr="00912989">
        <w:rPr>
          <w:rFonts w:asciiTheme="minorHAnsi" w:hAnsiTheme="minorHAnsi" w:cstheme="minorHAnsi"/>
        </w:rPr>
        <w:t>T</w:t>
      </w:r>
      <w:r w:rsidRPr="00912989">
        <w:rPr>
          <w:rFonts w:asciiTheme="minorHAnsi" w:hAnsiTheme="minorHAnsi" w:cstheme="minorHAnsi"/>
        </w:rPr>
        <w:t>rib</w:t>
      </w:r>
      <w:r w:rsidRPr="00912989" w:rsidR="293BB282">
        <w:rPr>
          <w:rFonts w:asciiTheme="minorHAnsi" w:hAnsiTheme="minorHAnsi" w:cstheme="minorHAnsi"/>
        </w:rPr>
        <w:t>es</w:t>
      </w:r>
      <w:r w:rsidRPr="00912989">
        <w:rPr>
          <w:rFonts w:asciiTheme="minorHAnsi" w:hAnsiTheme="minorHAnsi" w:cstheme="minorHAnsi"/>
        </w:rPr>
        <w:t xml:space="preserve"> in the U.S. </w:t>
      </w:r>
      <w:r w:rsidRPr="00912989" w:rsidR="72F97688">
        <w:rPr>
          <w:rFonts w:asciiTheme="minorHAnsi" w:hAnsiTheme="minorHAnsi" w:cstheme="minorHAnsi"/>
        </w:rPr>
        <w:t xml:space="preserve">There are currently 574 federally recognized </w:t>
      </w:r>
      <w:r w:rsidRPr="00912989" w:rsidR="009E29C2">
        <w:rPr>
          <w:rFonts w:asciiTheme="minorHAnsi" w:hAnsiTheme="minorHAnsi" w:cstheme="minorHAnsi"/>
        </w:rPr>
        <w:t>T</w:t>
      </w:r>
      <w:r w:rsidRPr="00912989" w:rsidR="72F97688">
        <w:rPr>
          <w:rFonts w:asciiTheme="minorHAnsi" w:hAnsiTheme="minorHAnsi" w:cstheme="minorHAnsi"/>
        </w:rPr>
        <w:t>ribes in the United States, according to an annual list published by the Department of the Interior</w:t>
      </w:r>
      <w:r>
        <w:rPr>
          <w:rStyle w:val="FootnoteReference"/>
          <w:rFonts w:asciiTheme="minorHAnsi" w:hAnsiTheme="minorHAnsi" w:cstheme="minorHAnsi"/>
        </w:rPr>
        <w:footnoteReference w:id="3"/>
      </w:r>
      <w:r w:rsidRPr="00912989" w:rsidR="72F97688">
        <w:rPr>
          <w:rFonts w:asciiTheme="minorHAnsi" w:hAnsiTheme="minorHAnsi" w:cstheme="minorHAnsi"/>
        </w:rPr>
        <w:t>.</w:t>
      </w:r>
      <w:r w:rsidRPr="00912989" w:rsidR="62A51346">
        <w:rPr>
          <w:rFonts w:asciiTheme="minorHAnsi" w:hAnsiTheme="minorHAnsi" w:cstheme="minorHAnsi"/>
        </w:rPr>
        <w:t xml:space="preserve"> </w:t>
      </w:r>
      <w:r w:rsidRPr="00912989">
        <w:rPr>
          <w:rFonts w:asciiTheme="minorHAnsi" w:hAnsiTheme="minorHAnsi" w:cstheme="minorHAnsi"/>
        </w:rPr>
        <w:t>Since each new survey or form will have unique analytical requirements, it is not possible to specify the exact form of the sample design that will be appropriate and efficient for a particular study. This can only be done after the study objectives and data requirements have been clearly delineated.</w:t>
      </w:r>
    </w:p>
    <w:p w:rsidR="005B0731" w:rsidRPr="00912989" w:rsidP="00720017" w14:paraId="541FE73D" w14:textId="77777777">
      <w:pPr>
        <w:spacing w:line="240" w:lineRule="auto"/>
        <w:ind w:firstLine="0"/>
        <w:rPr>
          <w:rFonts w:asciiTheme="minorHAnsi" w:hAnsiTheme="minorHAnsi" w:cstheme="minorHAnsi"/>
        </w:rPr>
      </w:pPr>
    </w:p>
    <w:p w:rsidR="005B0731" w:rsidRPr="00912989" w:rsidP="005B0731" w14:paraId="44AFC4A6" w14:textId="10A4566D">
      <w:pPr>
        <w:spacing w:line="240" w:lineRule="auto"/>
        <w:ind w:firstLine="0"/>
        <w:rPr>
          <w:rFonts w:asciiTheme="minorHAnsi" w:hAnsiTheme="minorHAnsi" w:cstheme="minorHAnsi"/>
        </w:rPr>
      </w:pPr>
      <w:r w:rsidRPr="00912989">
        <w:rPr>
          <w:rFonts w:asciiTheme="minorHAnsi" w:hAnsiTheme="minorHAnsi" w:cstheme="minorHAnsi"/>
        </w:rPr>
        <w:t>In addition to</w:t>
      </w:r>
      <w:r w:rsidRPr="00912989" w:rsidR="590DD1C6">
        <w:rPr>
          <w:rFonts w:asciiTheme="minorHAnsi" w:hAnsiTheme="minorHAnsi" w:cstheme="minorHAnsi"/>
        </w:rPr>
        <w:t xml:space="preserve"> the federally recognized</w:t>
      </w:r>
      <w:r w:rsidRPr="00912989">
        <w:rPr>
          <w:rFonts w:asciiTheme="minorHAnsi" w:hAnsiTheme="minorHAnsi" w:cstheme="minorHAnsi"/>
        </w:rPr>
        <w:t xml:space="preserve"> </w:t>
      </w:r>
      <w:r w:rsidRPr="00912989" w:rsidR="009E29C2">
        <w:rPr>
          <w:rFonts w:asciiTheme="minorHAnsi" w:hAnsiTheme="minorHAnsi" w:cstheme="minorHAnsi"/>
        </w:rPr>
        <w:t>T</w:t>
      </w:r>
      <w:r w:rsidRPr="00912989" w:rsidR="590DD1C6">
        <w:rPr>
          <w:rFonts w:asciiTheme="minorHAnsi" w:hAnsiTheme="minorHAnsi" w:cstheme="minorHAnsi"/>
        </w:rPr>
        <w:t xml:space="preserve">ribes, </w:t>
      </w:r>
      <w:r w:rsidRPr="00912989" w:rsidR="654B995A">
        <w:rPr>
          <w:rFonts w:asciiTheme="minorHAnsi" w:hAnsiTheme="minorHAnsi" w:cstheme="minorHAnsi"/>
        </w:rPr>
        <w:t>i</w:t>
      </w:r>
      <w:r w:rsidRPr="00912989" w:rsidR="5C64A8FC">
        <w:rPr>
          <w:rFonts w:asciiTheme="minorHAnsi" w:hAnsiTheme="minorHAnsi" w:cstheme="minorHAnsi"/>
        </w:rPr>
        <w:t xml:space="preserve">ntertribal </w:t>
      </w:r>
      <w:r w:rsidRPr="00912989" w:rsidR="654B995A">
        <w:rPr>
          <w:rFonts w:asciiTheme="minorHAnsi" w:hAnsiTheme="minorHAnsi" w:cstheme="minorHAnsi"/>
        </w:rPr>
        <w:t>c</w:t>
      </w:r>
      <w:r w:rsidRPr="00912989" w:rsidR="5C64A8FC">
        <w:rPr>
          <w:rFonts w:asciiTheme="minorHAnsi" w:hAnsiTheme="minorHAnsi" w:cstheme="minorHAnsi"/>
        </w:rPr>
        <w:t>onsortia</w:t>
      </w:r>
      <w:r w:rsidRPr="00912989" w:rsidR="26871F1B">
        <w:rPr>
          <w:rFonts w:asciiTheme="minorHAnsi" w:hAnsiTheme="minorHAnsi" w:cstheme="minorHAnsi"/>
        </w:rPr>
        <w:t>, consistent with the requirements in 40 CFR 35.504(a)</w:t>
      </w:r>
      <w:r w:rsidRPr="00912989" w:rsidR="56B0CCBC">
        <w:rPr>
          <w:rFonts w:asciiTheme="minorHAnsi" w:hAnsiTheme="minorHAnsi" w:cstheme="minorHAnsi"/>
        </w:rPr>
        <w:t xml:space="preserve"> are also eligible to receive </w:t>
      </w:r>
      <w:r w:rsidRPr="00912989" w:rsidR="654B995A">
        <w:rPr>
          <w:rFonts w:asciiTheme="minorHAnsi" w:hAnsiTheme="minorHAnsi" w:cstheme="minorHAnsi"/>
        </w:rPr>
        <w:t xml:space="preserve">SWIFR </w:t>
      </w:r>
      <w:r w:rsidRPr="00912989" w:rsidR="56B0CCBC">
        <w:rPr>
          <w:rFonts w:asciiTheme="minorHAnsi" w:hAnsiTheme="minorHAnsi" w:cstheme="minorHAnsi"/>
        </w:rPr>
        <w:t>grants.</w:t>
      </w:r>
      <w:r w:rsidRPr="00912989" w:rsidR="654B995A">
        <w:rPr>
          <w:rFonts w:asciiTheme="minorHAnsi" w:hAnsiTheme="minorHAnsi" w:cstheme="minorHAnsi"/>
        </w:rPr>
        <w:t xml:space="preserve"> </w:t>
      </w:r>
      <w:r w:rsidRPr="00912989">
        <w:rPr>
          <w:rFonts w:asciiTheme="minorHAnsi" w:hAnsiTheme="minorHAnsi" w:cstheme="minorHAnsi"/>
        </w:rPr>
        <w:t>Grant reports will be submitted by</w:t>
      </w:r>
      <w:r w:rsidRPr="00912989" w:rsidR="009E539A">
        <w:rPr>
          <w:rFonts w:asciiTheme="minorHAnsi" w:hAnsiTheme="minorHAnsi" w:cstheme="minorHAnsi"/>
        </w:rPr>
        <w:t xml:space="preserve"> </w:t>
      </w:r>
      <w:r w:rsidRPr="00912989" w:rsidR="009E29C2">
        <w:rPr>
          <w:rFonts w:asciiTheme="minorHAnsi" w:hAnsiTheme="minorHAnsi" w:cstheme="minorHAnsi"/>
        </w:rPr>
        <w:t>T</w:t>
      </w:r>
      <w:r w:rsidRPr="00912989" w:rsidR="009E539A">
        <w:rPr>
          <w:rFonts w:asciiTheme="minorHAnsi" w:hAnsiTheme="minorHAnsi" w:cstheme="minorHAnsi"/>
        </w:rPr>
        <w:t xml:space="preserve">ribal entities receiving EPA grant funding. In cases where </w:t>
      </w:r>
      <w:r w:rsidRPr="00912989" w:rsidR="009E29C2">
        <w:rPr>
          <w:rFonts w:asciiTheme="minorHAnsi" w:hAnsiTheme="minorHAnsi" w:cstheme="minorHAnsi"/>
        </w:rPr>
        <w:t>T</w:t>
      </w:r>
      <w:r w:rsidRPr="00912989" w:rsidR="009E539A">
        <w:rPr>
          <w:rFonts w:asciiTheme="minorHAnsi" w:hAnsiTheme="minorHAnsi" w:cstheme="minorHAnsi"/>
        </w:rPr>
        <w:t xml:space="preserve">ribal entities are receiving EPA grant funding, </w:t>
      </w:r>
      <w:r w:rsidRPr="00912989">
        <w:rPr>
          <w:rFonts w:asciiTheme="minorHAnsi" w:hAnsiTheme="minorHAnsi" w:cstheme="minorHAnsi"/>
        </w:rPr>
        <w:t>grant reports</w:t>
      </w:r>
      <w:r w:rsidRPr="00912989" w:rsidR="003D49FB">
        <w:rPr>
          <w:rFonts w:asciiTheme="minorHAnsi" w:hAnsiTheme="minorHAnsi" w:cstheme="minorHAnsi"/>
        </w:rPr>
        <w:t xml:space="preserve"> </w:t>
      </w:r>
      <w:r w:rsidRPr="00912989" w:rsidR="009E539A">
        <w:rPr>
          <w:rFonts w:asciiTheme="minorHAnsi" w:hAnsiTheme="minorHAnsi" w:cstheme="minorHAnsi"/>
        </w:rPr>
        <w:t xml:space="preserve">will be </w:t>
      </w:r>
      <w:r w:rsidRPr="00912989">
        <w:rPr>
          <w:rFonts w:asciiTheme="minorHAnsi" w:hAnsiTheme="minorHAnsi" w:cstheme="minorHAnsi"/>
        </w:rPr>
        <w:t>submitted</w:t>
      </w:r>
      <w:r w:rsidRPr="00912989" w:rsidR="009E539A">
        <w:rPr>
          <w:rFonts w:asciiTheme="minorHAnsi" w:hAnsiTheme="minorHAnsi" w:cstheme="minorHAnsi"/>
        </w:rPr>
        <w:t xml:space="preserve"> </w:t>
      </w:r>
      <w:r w:rsidRPr="00912989" w:rsidR="00160DCC">
        <w:rPr>
          <w:rFonts w:asciiTheme="minorHAnsi" w:hAnsiTheme="minorHAnsi" w:cstheme="minorHAnsi"/>
        </w:rPr>
        <w:t>by</w:t>
      </w:r>
      <w:r w:rsidRPr="00912989" w:rsidR="009E539A">
        <w:rPr>
          <w:rFonts w:asciiTheme="minorHAnsi" w:hAnsiTheme="minorHAnsi" w:cstheme="minorHAnsi"/>
        </w:rPr>
        <w:t xml:space="preserve"> the </w:t>
      </w:r>
      <w:r w:rsidRPr="00CE7FCE">
        <w:rPr>
          <w:rFonts w:asciiTheme="minorHAnsi" w:hAnsiTheme="minorHAnsi" w:cstheme="minorHAnsi"/>
        </w:rPr>
        <w:t>59 grant selectees</w:t>
      </w:r>
      <w:r w:rsidRPr="00912989">
        <w:rPr>
          <w:rFonts w:asciiTheme="minorHAnsi" w:hAnsiTheme="minorHAnsi" w:cstheme="minorHAnsi"/>
        </w:rPr>
        <w:t xml:space="preserve"> which have been made for these SWIFR grants.</w:t>
      </w:r>
    </w:p>
    <w:p w:rsidR="00720017" w:rsidRPr="00912989" w:rsidP="00DF30D2" w14:paraId="2074E18A" w14:textId="77777777">
      <w:pPr>
        <w:spacing w:line="240" w:lineRule="auto"/>
        <w:ind w:firstLine="0"/>
        <w:rPr>
          <w:rFonts w:asciiTheme="minorHAnsi" w:hAnsiTheme="minorHAnsi" w:cstheme="minorHAnsi"/>
          <w:b/>
          <w:bCs/>
        </w:rPr>
      </w:pPr>
    </w:p>
    <w:p w:rsidR="00C66DF4" w:rsidRPr="00912989" w:rsidP="00DF30D2" w14:paraId="1AB96E10" w14:textId="3BE3190C">
      <w:pPr>
        <w:spacing w:line="240" w:lineRule="auto"/>
        <w:ind w:firstLine="0"/>
        <w:rPr>
          <w:rFonts w:asciiTheme="minorHAnsi" w:hAnsiTheme="minorHAnsi" w:cstheme="minorHAnsi"/>
          <w:b/>
          <w:bCs/>
        </w:rPr>
      </w:pPr>
      <w:r w:rsidRPr="00912989">
        <w:rPr>
          <w:rFonts w:asciiTheme="minorHAnsi" w:hAnsiTheme="minorHAnsi" w:cstheme="minorHAnsi"/>
          <w:b/>
          <w:bCs/>
        </w:rPr>
        <w:t>Waste Generators</w:t>
      </w:r>
    </w:p>
    <w:p w:rsidR="00BE4523" w:rsidRPr="00912989" w:rsidP="00BE4523" w14:paraId="66147D96" w14:textId="6B925A99">
      <w:pPr>
        <w:spacing w:line="240" w:lineRule="auto"/>
        <w:ind w:firstLine="0"/>
        <w:rPr>
          <w:rFonts w:asciiTheme="minorHAnsi" w:hAnsiTheme="minorHAnsi" w:cstheme="minorHAnsi"/>
        </w:rPr>
      </w:pPr>
      <w:r w:rsidRPr="00912989">
        <w:rPr>
          <w:rFonts w:asciiTheme="minorHAnsi" w:hAnsiTheme="minorHAnsi" w:cstheme="minorHAnsi"/>
        </w:rPr>
        <w:t xml:space="preserve">Under this </w:t>
      </w:r>
      <w:r w:rsidRPr="00912989" w:rsidR="0057202E">
        <w:rPr>
          <w:rFonts w:asciiTheme="minorHAnsi" w:hAnsiTheme="minorHAnsi" w:cstheme="minorHAnsi"/>
        </w:rPr>
        <w:t>clearance</w:t>
      </w:r>
      <w:r w:rsidRPr="00912989">
        <w:rPr>
          <w:rFonts w:asciiTheme="minorHAnsi" w:hAnsiTheme="minorHAnsi" w:cstheme="minorHAnsi"/>
        </w:rPr>
        <w:t xml:space="preserve">, brief surveys </w:t>
      </w:r>
      <w:r w:rsidRPr="00912989" w:rsidR="003D49FB">
        <w:rPr>
          <w:rFonts w:asciiTheme="minorHAnsi" w:hAnsiTheme="minorHAnsi" w:cstheme="minorHAnsi"/>
        </w:rPr>
        <w:t>and forms</w:t>
      </w:r>
      <w:r w:rsidRPr="00912989">
        <w:rPr>
          <w:rFonts w:asciiTheme="minorHAnsi" w:hAnsiTheme="minorHAnsi" w:cstheme="minorHAnsi"/>
        </w:rPr>
        <w:t xml:space="preserve"> may be administered to facilities </w:t>
      </w:r>
      <w:r w:rsidRPr="00912989" w:rsidR="00E17731">
        <w:rPr>
          <w:rFonts w:asciiTheme="minorHAnsi" w:hAnsiTheme="minorHAnsi" w:cstheme="minorHAnsi"/>
        </w:rPr>
        <w:t xml:space="preserve">that generate waste, particularly food and plastic waste. As show in Table 4, there are </w:t>
      </w:r>
      <w:r w:rsidRPr="00912989" w:rsidR="00D76361">
        <w:rPr>
          <w:rFonts w:asciiTheme="minorHAnsi" w:hAnsiTheme="minorHAnsi" w:cstheme="minorHAnsi"/>
        </w:rPr>
        <w:t>746,</w:t>
      </w:r>
      <w:r w:rsidRPr="00912989" w:rsidR="00173056">
        <w:rPr>
          <w:rFonts w:asciiTheme="minorHAnsi" w:hAnsiTheme="minorHAnsi" w:cstheme="minorHAnsi"/>
        </w:rPr>
        <w:t>584</w:t>
      </w:r>
      <w:r w:rsidRPr="00912989" w:rsidR="00D76361">
        <w:rPr>
          <w:rFonts w:asciiTheme="minorHAnsi" w:hAnsiTheme="minorHAnsi" w:cstheme="minorHAnsi"/>
        </w:rPr>
        <w:t xml:space="preserve"> </w:t>
      </w:r>
      <w:r w:rsidRPr="00912989" w:rsidR="00A91211">
        <w:rPr>
          <w:rFonts w:asciiTheme="minorHAnsi" w:hAnsiTheme="minorHAnsi" w:cstheme="minorHAnsi"/>
        </w:rPr>
        <w:t xml:space="preserve">facilities that could be surveyed. Note, this list is not representative of all waste generation activities. </w:t>
      </w:r>
      <w:r w:rsidRPr="00912989">
        <w:rPr>
          <w:rFonts w:asciiTheme="minorHAnsi" w:hAnsiTheme="minorHAnsi" w:cstheme="minorHAnsi"/>
        </w:rPr>
        <w:t xml:space="preserve">Since each new survey or form will </w:t>
      </w:r>
      <w:r w:rsidRPr="00912989">
        <w:rPr>
          <w:rFonts w:asciiTheme="minorHAnsi" w:hAnsiTheme="minorHAnsi" w:cstheme="minorHAnsi"/>
        </w:rPr>
        <w:t>have unique analytical requirements, it is not possible to specify the exact form of the sample design that will be appropriate and efficient for a particular study. This can only be done after the study objectives and data requirements have been clearly delineated.</w:t>
      </w:r>
      <w:r w:rsidRPr="00912989" w:rsidR="00803851">
        <w:rPr>
          <w:rFonts w:asciiTheme="minorHAnsi" w:hAnsiTheme="minorHAnsi" w:cstheme="minorHAnsi"/>
        </w:rPr>
        <w:t xml:space="preserve"> As a practical matter,</w:t>
      </w:r>
      <w:r w:rsidRPr="00912989" w:rsidR="00C10547">
        <w:rPr>
          <w:rFonts w:asciiTheme="minorHAnsi" w:hAnsiTheme="minorHAnsi" w:cstheme="minorHAnsi"/>
        </w:rPr>
        <w:t xml:space="preserve"> however, </w:t>
      </w:r>
      <w:r w:rsidRPr="00912989" w:rsidR="00FB3EFA">
        <w:rPr>
          <w:rFonts w:asciiTheme="minorHAnsi" w:hAnsiTheme="minorHAnsi" w:cstheme="minorHAnsi"/>
        </w:rPr>
        <w:t>given the</w:t>
      </w:r>
      <w:r w:rsidRPr="00912989" w:rsidR="005C10E9">
        <w:rPr>
          <w:rFonts w:asciiTheme="minorHAnsi" w:hAnsiTheme="minorHAnsi" w:cstheme="minorHAnsi"/>
        </w:rPr>
        <w:t xml:space="preserve"> very large number of crop production and food </w:t>
      </w:r>
      <w:r w:rsidRPr="00912989" w:rsidR="006548FA">
        <w:rPr>
          <w:rFonts w:asciiTheme="minorHAnsi" w:hAnsiTheme="minorHAnsi" w:cstheme="minorHAnsi"/>
        </w:rPr>
        <w:t>service</w:t>
      </w:r>
      <w:r w:rsidRPr="00912989" w:rsidR="003C2BDB">
        <w:rPr>
          <w:rFonts w:asciiTheme="minorHAnsi" w:hAnsiTheme="minorHAnsi" w:cstheme="minorHAnsi"/>
        </w:rPr>
        <w:t>/</w:t>
      </w:r>
      <w:r w:rsidRPr="00912989" w:rsidR="006548FA">
        <w:rPr>
          <w:rFonts w:asciiTheme="minorHAnsi" w:hAnsiTheme="minorHAnsi" w:cstheme="minorHAnsi"/>
        </w:rPr>
        <w:t>beverage establishments,</w:t>
      </w:r>
      <w:r w:rsidRPr="00912989" w:rsidR="00C10547">
        <w:rPr>
          <w:rFonts w:asciiTheme="minorHAnsi" w:hAnsiTheme="minorHAnsi" w:cstheme="minorHAnsi"/>
        </w:rPr>
        <w:t xml:space="preserve"> </w:t>
      </w:r>
      <w:r w:rsidRPr="00912989" w:rsidR="006548FA">
        <w:rPr>
          <w:rFonts w:asciiTheme="minorHAnsi" w:hAnsiTheme="minorHAnsi" w:cstheme="minorHAnsi"/>
        </w:rPr>
        <w:t>we assume that no more than 50</w:t>
      </w:r>
      <w:r w:rsidRPr="00912989" w:rsidR="002E7D7F">
        <w:rPr>
          <w:rFonts w:asciiTheme="minorHAnsi" w:hAnsiTheme="minorHAnsi" w:cstheme="minorHAnsi"/>
        </w:rPr>
        <w:t xml:space="preserve">% </w:t>
      </w:r>
      <w:r w:rsidRPr="00912989" w:rsidR="00F216DA">
        <w:rPr>
          <w:rFonts w:asciiTheme="minorHAnsi" w:hAnsiTheme="minorHAnsi" w:cstheme="minorHAnsi"/>
        </w:rPr>
        <w:t xml:space="preserve">(25,611) </w:t>
      </w:r>
      <w:r w:rsidRPr="00912989" w:rsidR="002E7D7F">
        <w:rPr>
          <w:rFonts w:asciiTheme="minorHAnsi" w:hAnsiTheme="minorHAnsi" w:cstheme="minorHAnsi"/>
        </w:rPr>
        <w:t xml:space="preserve">and 10% </w:t>
      </w:r>
      <w:r w:rsidRPr="00912989" w:rsidR="00F216DA">
        <w:rPr>
          <w:rFonts w:asciiTheme="minorHAnsi" w:hAnsiTheme="minorHAnsi" w:cstheme="minorHAnsi"/>
        </w:rPr>
        <w:t>(</w:t>
      </w:r>
      <w:r w:rsidRPr="00912989" w:rsidR="005035AE">
        <w:rPr>
          <w:rFonts w:asciiTheme="minorHAnsi" w:hAnsiTheme="minorHAnsi" w:cstheme="minorHAnsi"/>
        </w:rPr>
        <w:t xml:space="preserve">69,427) </w:t>
      </w:r>
      <w:r w:rsidRPr="00912989" w:rsidR="002E7D7F">
        <w:rPr>
          <w:rFonts w:asciiTheme="minorHAnsi" w:hAnsiTheme="minorHAnsi" w:cstheme="minorHAnsi"/>
        </w:rPr>
        <w:t xml:space="preserve">of those populations </w:t>
      </w:r>
      <w:r w:rsidRPr="00912989" w:rsidR="00CB73AC">
        <w:rPr>
          <w:rFonts w:asciiTheme="minorHAnsi" w:hAnsiTheme="minorHAnsi" w:cstheme="minorHAnsi"/>
        </w:rPr>
        <w:t xml:space="preserve">respectively </w:t>
      </w:r>
      <w:r w:rsidRPr="00912989" w:rsidR="002E7D7F">
        <w:rPr>
          <w:rFonts w:asciiTheme="minorHAnsi" w:hAnsiTheme="minorHAnsi" w:cstheme="minorHAnsi"/>
        </w:rPr>
        <w:t>would be surveyed</w:t>
      </w:r>
      <w:r w:rsidRPr="00912989" w:rsidR="00626934">
        <w:rPr>
          <w:rFonts w:asciiTheme="minorHAnsi" w:hAnsiTheme="minorHAnsi" w:cstheme="minorHAnsi"/>
        </w:rPr>
        <w:t>,</w:t>
      </w:r>
      <w:r w:rsidRPr="00912989" w:rsidR="00C10547">
        <w:rPr>
          <w:rFonts w:asciiTheme="minorHAnsi" w:hAnsiTheme="minorHAnsi" w:cstheme="minorHAnsi"/>
        </w:rPr>
        <w:t xml:space="preserve"> regardless of the</w:t>
      </w:r>
      <w:r w:rsidRPr="00912989" w:rsidR="005035AE">
        <w:rPr>
          <w:rFonts w:asciiTheme="minorHAnsi" w:hAnsiTheme="minorHAnsi" w:cstheme="minorHAnsi"/>
        </w:rPr>
        <w:t xml:space="preserve"> sampling approach.</w:t>
      </w:r>
      <w:r w:rsidRPr="00912989" w:rsidR="007C23EA">
        <w:rPr>
          <w:rFonts w:asciiTheme="minorHAnsi" w:hAnsiTheme="minorHAnsi" w:cstheme="minorHAnsi"/>
        </w:rPr>
        <w:t xml:space="preserve"> Thus</w:t>
      </w:r>
      <w:r w:rsidRPr="00912989" w:rsidR="00832076">
        <w:rPr>
          <w:rFonts w:asciiTheme="minorHAnsi" w:hAnsiTheme="minorHAnsi" w:cstheme="minorHAnsi"/>
        </w:rPr>
        <w:t xml:space="preserve">, the relevant </w:t>
      </w:r>
      <w:r w:rsidRPr="00912989" w:rsidR="00CB73AC">
        <w:rPr>
          <w:rFonts w:asciiTheme="minorHAnsi" w:hAnsiTheme="minorHAnsi" w:cstheme="minorHAnsi"/>
        </w:rPr>
        <w:t xml:space="preserve">estimated </w:t>
      </w:r>
      <w:r w:rsidRPr="00912989" w:rsidR="00832076">
        <w:rPr>
          <w:rFonts w:asciiTheme="minorHAnsi" w:hAnsiTheme="minorHAnsi" w:cstheme="minorHAnsi"/>
        </w:rPr>
        <w:t>universe of generators is 96,133.</w:t>
      </w:r>
      <w:r w:rsidRPr="00912989" w:rsidR="00C10547">
        <w:rPr>
          <w:rFonts w:asciiTheme="minorHAnsi" w:hAnsiTheme="minorHAnsi" w:cstheme="minorHAnsi"/>
        </w:rPr>
        <w:t xml:space="preserve"> </w:t>
      </w:r>
    </w:p>
    <w:p w:rsidR="00C66DF4" w:rsidRPr="00912989" w:rsidP="00DF30D2" w14:paraId="41CF4A06" w14:textId="3B22E2F2">
      <w:pPr>
        <w:spacing w:line="240" w:lineRule="auto"/>
        <w:ind w:firstLine="0"/>
        <w:rPr>
          <w:rFonts w:asciiTheme="minorHAnsi" w:hAnsiTheme="minorHAnsi" w:cstheme="minorHAnsi"/>
        </w:rPr>
      </w:pPr>
    </w:p>
    <w:p w:rsidR="00E17731" w:rsidRPr="00912989" w:rsidP="00DF30D2" w14:paraId="15891C2B" w14:textId="77777777">
      <w:pPr>
        <w:spacing w:line="240" w:lineRule="auto"/>
        <w:ind w:firstLine="0"/>
        <w:rPr>
          <w:rFonts w:asciiTheme="minorHAnsi" w:hAnsiTheme="minorHAnsi" w:cstheme="minorHAnsi"/>
        </w:rPr>
      </w:pPr>
    </w:p>
    <w:p w:rsidR="00A91211" w:rsidRPr="00912989" w:rsidP="006867BE" w14:paraId="66B2B01E" w14:textId="2096BF3E">
      <w:pPr>
        <w:pStyle w:val="TT-TableTitle"/>
        <w:spacing w:line="240" w:lineRule="auto"/>
        <w:rPr>
          <w:rFonts w:asciiTheme="minorHAnsi" w:hAnsiTheme="minorHAnsi" w:cstheme="minorHAnsi"/>
        </w:rPr>
      </w:pPr>
      <w:r w:rsidRPr="00912989">
        <w:rPr>
          <w:rFonts w:asciiTheme="minorHAnsi" w:hAnsiTheme="minorHAnsi" w:cstheme="minorHAnsi"/>
        </w:rPr>
        <w:t>Table 4.</w:t>
      </w:r>
      <w:r w:rsidRPr="00912989">
        <w:rPr>
          <w:rFonts w:asciiTheme="minorHAnsi" w:hAnsiTheme="minorHAnsi" w:cstheme="minorHAnsi"/>
        </w:rPr>
        <w:tab/>
        <w:t>Number of U.S. Waste Generating Facilities</w:t>
      </w:r>
    </w:p>
    <w:tbl>
      <w:tblPr>
        <w:tblW w:w="5000" w:type="pct"/>
        <w:tblBorders>
          <w:top w:val="single" w:sz="4" w:space="0" w:color="auto"/>
          <w:bottom w:val="single" w:sz="4" w:space="0" w:color="auto"/>
        </w:tblBorders>
        <w:tblLook w:val="01E0"/>
      </w:tblPr>
      <w:tblGrid>
        <w:gridCol w:w="4961"/>
        <w:gridCol w:w="90"/>
        <w:gridCol w:w="4309"/>
      </w:tblGrid>
      <w:tr w14:paraId="53EC5D18" w14:textId="77777777" w:rsidTr="00A265BF">
        <w:tblPrEx>
          <w:tblW w:w="5000" w:type="pct"/>
          <w:tblBorders>
            <w:top w:val="single" w:sz="4" w:space="0" w:color="auto"/>
            <w:bottom w:val="single" w:sz="4" w:space="0" w:color="auto"/>
          </w:tblBorders>
          <w:tblLook w:val="01E0"/>
        </w:tblPrEx>
        <w:trPr>
          <w:trHeight w:val="323"/>
        </w:trPr>
        <w:tc>
          <w:tcPr>
            <w:tcW w:w="2650" w:type="pct"/>
            <w:tcBorders>
              <w:top w:val="single" w:sz="4" w:space="0" w:color="auto"/>
              <w:left w:val="nil"/>
              <w:bottom w:val="single" w:sz="4" w:space="0" w:color="auto"/>
              <w:right w:val="nil"/>
            </w:tcBorders>
            <w:shd w:val="clear" w:color="auto" w:fill="AFBED7"/>
            <w:vAlign w:val="bottom"/>
          </w:tcPr>
          <w:p w:rsidR="00E17731" w:rsidRPr="00912989" w:rsidP="00A265BF" w14:paraId="0DC73AED" w14:textId="77777777">
            <w:pPr>
              <w:pStyle w:val="TH-TableHeading"/>
              <w:spacing w:line="240" w:lineRule="auto"/>
              <w:jc w:val="left"/>
              <w:rPr>
                <w:rFonts w:asciiTheme="minorHAnsi" w:hAnsiTheme="minorHAnsi" w:cstheme="minorHAnsi"/>
              </w:rPr>
            </w:pPr>
            <w:r w:rsidRPr="00912989">
              <w:rPr>
                <w:rFonts w:asciiTheme="minorHAnsi" w:hAnsiTheme="minorHAnsi" w:cstheme="minorHAnsi"/>
              </w:rPr>
              <w:t>Facility Type</w:t>
            </w:r>
          </w:p>
        </w:tc>
        <w:tc>
          <w:tcPr>
            <w:tcW w:w="2350" w:type="pct"/>
            <w:gridSpan w:val="2"/>
            <w:tcBorders>
              <w:top w:val="single" w:sz="4" w:space="0" w:color="auto"/>
              <w:left w:val="nil"/>
              <w:bottom w:val="single" w:sz="4" w:space="0" w:color="auto"/>
              <w:right w:val="nil"/>
            </w:tcBorders>
            <w:shd w:val="clear" w:color="auto" w:fill="AFBED7"/>
            <w:vAlign w:val="bottom"/>
          </w:tcPr>
          <w:p w:rsidR="00E17731" w:rsidRPr="00912989" w:rsidP="00A265BF" w14:paraId="2F2C5CAE" w14:textId="77777777">
            <w:pPr>
              <w:pStyle w:val="TH-TableHeading"/>
              <w:spacing w:line="240" w:lineRule="auto"/>
              <w:ind w:left="1140"/>
              <w:jc w:val="right"/>
              <w:rPr>
                <w:rFonts w:asciiTheme="minorHAnsi" w:hAnsiTheme="minorHAnsi" w:cstheme="minorHAnsi"/>
              </w:rPr>
            </w:pPr>
            <w:r w:rsidRPr="00912989">
              <w:rPr>
                <w:rFonts w:asciiTheme="minorHAnsi" w:hAnsiTheme="minorHAnsi" w:cstheme="minorHAnsi"/>
              </w:rPr>
              <w:t xml:space="preserve">Number </w:t>
            </w:r>
          </w:p>
        </w:tc>
      </w:tr>
      <w:tr w14:paraId="310D5195" w14:textId="77777777" w:rsidTr="00A265BF">
        <w:tblPrEx>
          <w:tblW w:w="5000" w:type="pct"/>
          <w:tblLook w:val="01E0"/>
        </w:tblPrEx>
        <w:trPr>
          <w:trHeight w:val="240"/>
        </w:trPr>
        <w:tc>
          <w:tcPr>
            <w:tcW w:w="2698" w:type="pct"/>
            <w:gridSpan w:val="2"/>
          </w:tcPr>
          <w:p w:rsidR="00E17731" w:rsidRPr="00912989" w:rsidP="00A265BF" w14:paraId="737286A3" w14:textId="77777777">
            <w:pPr>
              <w:pStyle w:val="TX-TableText"/>
              <w:spacing w:line="240" w:lineRule="auto"/>
              <w:rPr>
                <w:rFonts w:asciiTheme="minorHAnsi" w:hAnsiTheme="minorHAnsi" w:cstheme="minorHAnsi"/>
              </w:rPr>
            </w:pPr>
            <w:r w:rsidRPr="00912989">
              <w:rPr>
                <w:rFonts w:asciiTheme="minorHAnsi" w:hAnsiTheme="minorHAnsi" w:cstheme="minorHAnsi"/>
              </w:rPr>
              <w:t>Plastic &amp; Resin Manufacturing</w:t>
            </w:r>
          </w:p>
        </w:tc>
        <w:tc>
          <w:tcPr>
            <w:tcW w:w="2302" w:type="pct"/>
          </w:tcPr>
          <w:p w:rsidR="00E17731" w:rsidRPr="00912989" w:rsidP="00A265BF" w14:paraId="0BA416DA" w14:textId="77777777">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1,095</w:t>
            </w:r>
          </w:p>
        </w:tc>
      </w:tr>
      <w:tr w14:paraId="457C0CF3" w14:textId="77777777" w:rsidTr="00A265BF">
        <w:tblPrEx>
          <w:tblW w:w="5000" w:type="pct"/>
          <w:tblLook w:val="01E0"/>
        </w:tblPrEx>
        <w:trPr>
          <w:trHeight w:val="240"/>
        </w:trPr>
        <w:tc>
          <w:tcPr>
            <w:tcW w:w="2698" w:type="pct"/>
            <w:gridSpan w:val="2"/>
          </w:tcPr>
          <w:p w:rsidR="00E17731" w:rsidRPr="00912989" w:rsidP="00A265BF" w14:paraId="66FF974B" w14:textId="12F40C13">
            <w:pPr>
              <w:pStyle w:val="TX-TableText"/>
              <w:spacing w:line="240" w:lineRule="auto"/>
              <w:rPr>
                <w:rFonts w:asciiTheme="minorHAnsi" w:hAnsiTheme="minorHAnsi" w:cstheme="minorHAnsi"/>
              </w:rPr>
            </w:pPr>
            <w:r w:rsidRPr="00912989">
              <w:rPr>
                <w:rFonts w:asciiTheme="minorHAnsi" w:hAnsiTheme="minorHAnsi" w:cstheme="minorHAnsi"/>
              </w:rPr>
              <w:t>Crop Production (Private Industry)</w:t>
            </w:r>
          </w:p>
        </w:tc>
        <w:tc>
          <w:tcPr>
            <w:tcW w:w="2302" w:type="pct"/>
          </w:tcPr>
          <w:p w:rsidR="00E17731" w:rsidRPr="00912989" w:rsidP="00A265BF" w14:paraId="765C1419" w14:textId="2A025E52">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51,222</w:t>
            </w:r>
          </w:p>
        </w:tc>
      </w:tr>
      <w:tr w14:paraId="71A1F19F" w14:textId="77777777" w:rsidTr="00A265BF">
        <w:tblPrEx>
          <w:tblW w:w="5000" w:type="pct"/>
          <w:tblLook w:val="01E0"/>
        </w:tblPrEx>
        <w:trPr>
          <w:trHeight w:val="240"/>
        </w:trPr>
        <w:tc>
          <w:tcPr>
            <w:tcW w:w="2698" w:type="pct"/>
            <w:gridSpan w:val="2"/>
          </w:tcPr>
          <w:p w:rsidR="00A91211" w:rsidRPr="00912989" w:rsidP="00A265BF" w14:paraId="309FCBF5" w14:textId="32014C26">
            <w:pPr>
              <w:pStyle w:val="TX-TableText"/>
              <w:spacing w:line="240" w:lineRule="auto"/>
              <w:rPr>
                <w:rFonts w:asciiTheme="minorHAnsi" w:hAnsiTheme="minorHAnsi" w:cstheme="minorHAnsi"/>
              </w:rPr>
            </w:pPr>
            <w:r w:rsidRPr="00912989">
              <w:rPr>
                <w:rFonts w:asciiTheme="minorHAnsi" w:hAnsiTheme="minorHAnsi" w:cstheme="minorHAnsi"/>
              </w:rPr>
              <w:t>Food Services and Drinking Places (</w:t>
            </w:r>
            <w:r w:rsidRPr="00912989" w:rsidR="007E1BC3">
              <w:rPr>
                <w:rFonts w:asciiTheme="minorHAnsi" w:hAnsiTheme="minorHAnsi" w:cstheme="minorHAnsi"/>
              </w:rPr>
              <w:t>Private Industry)</w:t>
            </w:r>
          </w:p>
        </w:tc>
        <w:tc>
          <w:tcPr>
            <w:tcW w:w="2302" w:type="pct"/>
          </w:tcPr>
          <w:p w:rsidR="00A91211" w:rsidRPr="00912989" w:rsidP="00A265BF" w14:paraId="7D604773" w14:textId="2D48A7C7">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694,267</w:t>
            </w:r>
          </w:p>
        </w:tc>
      </w:tr>
      <w:tr w14:paraId="5EC9BE2E" w14:textId="77777777" w:rsidTr="00A265BF">
        <w:tblPrEx>
          <w:tblW w:w="5000" w:type="pct"/>
          <w:tblLook w:val="01E0"/>
        </w:tblPrEx>
        <w:trPr>
          <w:trHeight w:val="240"/>
        </w:trPr>
        <w:tc>
          <w:tcPr>
            <w:tcW w:w="2698" w:type="pct"/>
            <w:gridSpan w:val="2"/>
            <w:tcBorders>
              <w:top w:val="single" w:sz="4" w:space="0" w:color="808080"/>
            </w:tcBorders>
          </w:tcPr>
          <w:p w:rsidR="00E17731" w:rsidRPr="00912989" w:rsidP="00A265BF" w14:paraId="4309A882" w14:textId="77777777">
            <w:pPr>
              <w:pStyle w:val="TX-TableText"/>
              <w:spacing w:line="240" w:lineRule="auto"/>
              <w:rPr>
                <w:rFonts w:asciiTheme="minorHAnsi" w:hAnsiTheme="minorHAnsi" w:cstheme="minorHAnsi"/>
              </w:rPr>
            </w:pPr>
            <w:r w:rsidRPr="00912989">
              <w:rPr>
                <w:rFonts w:asciiTheme="minorHAnsi" w:hAnsiTheme="minorHAnsi" w:cstheme="minorHAnsi"/>
              </w:rPr>
              <w:t>TOTAL</w:t>
            </w:r>
          </w:p>
        </w:tc>
        <w:tc>
          <w:tcPr>
            <w:tcW w:w="2302" w:type="pct"/>
            <w:tcBorders>
              <w:top w:val="single" w:sz="4" w:space="0" w:color="808080"/>
            </w:tcBorders>
          </w:tcPr>
          <w:p w:rsidR="00E17731" w:rsidRPr="00912989" w:rsidP="00A265BF" w14:paraId="64926215" w14:textId="10CE215C">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746,584</w:t>
            </w:r>
          </w:p>
        </w:tc>
      </w:tr>
    </w:tbl>
    <w:p w:rsidR="00E17731" w:rsidRPr="00912989" w:rsidP="00E17731" w14:paraId="5B6DC8C5" w14:textId="718922B7">
      <w:pPr>
        <w:pStyle w:val="TF-TblFN"/>
        <w:spacing w:before="0" w:line="240" w:lineRule="auto"/>
        <w:rPr>
          <w:rFonts w:asciiTheme="minorHAnsi" w:hAnsiTheme="minorHAnsi" w:cstheme="minorHAnsi"/>
        </w:rPr>
      </w:pPr>
      <w:r w:rsidRPr="00912989">
        <w:rPr>
          <w:rFonts w:asciiTheme="minorHAnsi" w:hAnsiTheme="minorHAnsi" w:cstheme="minorHAnsi"/>
        </w:rPr>
        <w:t xml:space="preserve">Sources: 2023, January 11. “Plastic &amp; Resin Manufacturing in the US – Number of Businesses 2003 – 2029”. IBIS World. </w:t>
      </w:r>
      <w:hyperlink r:id="rId11" w:history="1">
        <w:r w:rsidRPr="00912989">
          <w:rPr>
            <w:rStyle w:val="Hyperlink"/>
            <w:rFonts w:asciiTheme="minorHAnsi" w:hAnsiTheme="minorHAnsi" w:cstheme="minorHAnsi"/>
          </w:rPr>
          <w:t>https://www.ibisworld.com/industry-statistics/number-of-businesses/plastic-resin-manufacturing-united-states/</w:t>
        </w:r>
      </w:hyperlink>
      <w:r w:rsidRPr="00912989">
        <w:rPr>
          <w:rFonts w:asciiTheme="minorHAnsi" w:hAnsiTheme="minorHAnsi" w:cstheme="minorHAnsi"/>
        </w:rPr>
        <w:t>.</w:t>
      </w:r>
    </w:p>
    <w:p w:rsidR="00A91211" w:rsidRPr="00912989" w:rsidP="00E17731" w14:paraId="31EA741B" w14:textId="61D7530A">
      <w:pPr>
        <w:pStyle w:val="TF-TblFN"/>
        <w:spacing w:before="0" w:line="240" w:lineRule="auto"/>
        <w:rPr>
          <w:rFonts w:asciiTheme="minorHAnsi" w:hAnsiTheme="minorHAnsi" w:cstheme="minorHAnsi"/>
        </w:rPr>
      </w:pPr>
      <w:r w:rsidRPr="00912989">
        <w:rPr>
          <w:rFonts w:asciiTheme="minorHAnsi" w:hAnsiTheme="minorHAnsi" w:cstheme="minorHAnsi"/>
        </w:rPr>
        <w:t xml:space="preserve">“Industries at a Glance Crop Production: NAICS 111”. U.S. Bureau of Labor Statistics. </w:t>
      </w:r>
      <w:hyperlink r:id="rId12" w:history="1">
        <w:r w:rsidRPr="00912989">
          <w:rPr>
            <w:rStyle w:val="Hyperlink"/>
            <w:rFonts w:asciiTheme="minorHAnsi" w:hAnsiTheme="minorHAnsi" w:cstheme="minorHAnsi"/>
          </w:rPr>
          <w:t>https://www.bls.gov/iag/tgs/iag111.htm accessed June 23</w:t>
        </w:r>
      </w:hyperlink>
      <w:r w:rsidRPr="00912989">
        <w:rPr>
          <w:rFonts w:asciiTheme="minorHAnsi" w:hAnsiTheme="minorHAnsi" w:cstheme="minorHAnsi"/>
        </w:rPr>
        <w:t>, 2023.</w:t>
      </w:r>
    </w:p>
    <w:p w:rsidR="00A91211" w:rsidRPr="00912989" w:rsidP="00E17731" w14:paraId="4CFC110C" w14:textId="5CAD0554">
      <w:pPr>
        <w:pStyle w:val="TF-TblFN"/>
        <w:spacing w:before="0" w:line="240" w:lineRule="auto"/>
        <w:rPr>
          <w:rFonts w:asciiTheme="minorHAnsi" w:hAnsiTheme="minorHAnsi" w:cstheme="minorHAnsi"/>
        </w:rPr>
      </w:pPr>
      <w:r w:rsidRPr="00912989">
        <w:rPr>
          <w:rFonts w:asciiTheme="minorHAnsi" w:hAnsiTheme="minorHAnsi" w:cstheme="minorHAnsi"/>
        </w:rPr>
        <w:t xml:space="preserve">“Industries at a Glance Food Services and Drinking Places: NAICS 722”. U.S. Bureau of Labor Statistics. </w:t>
      </w:r>
      <w:hyperlink r:id="rId13" w:history="1">
        <w:r w:rsidRPr="00912989">
          <w:rPr>
            <w:rStyle w:val="Hyperlink"/>
            <w:rFonts w:asciiTheme="minorHAnsi" w:hAnsiTheme="minorHAnsi" w:cstheme="minorHAnsi"/>
          </w:rPr>
          <w:t>https://www.bls.gov/iag/tgs/iag722.htm accessed June 23</w:t>
        </w:r>
      </w:hyperlink>
      <w:r w:rsidRPr="00912989">
        <w:rPr>
          <w:rFonts w:asciiTheme="minorHAnsi" w:hAnsiTheme="minorHAnsi" w:cstheme="minorHAnsi"/>
        </w:rPr>
        <w:t xml:space="preserve">, 2023. </w:t>
      </w:r>
    </w:p>
    <w:p w:rsidR="00E17731" w:rsidRPr="00912989" w:rsidP="00DF30D2" w14:paraId="7A3BCE92" w14:textId="01CDDBED">
      <w:pPr>
        <w:spacing w:line="240" w:lineRule="auto"/>
        <w:ind w:firstLine="0"/>
        <w:rPr>
          <w:rFonts w:asciiTheme="minorHAnsi" w:hAnsiTheme="minorHAnsi" w:cstheme="minorHAnsi"/>
        </w:rPr>
      </w:pPr>
    </w:p>
    <w:p w:rsidR="00C66DF4" w:rsidRPr="00912989" w:rsidP="00DF30D2" w14:paraId="3D50F27A" w14:textId="77777777">
      <w:pPr>
        <w:spacing w:line="240" w:lineRule="auto"/>
        <w:ind w:firstLine="0"/>
        <w:rPr>
          <w:rFonts w:asciiTheme="minorHAnsi" w:hAnsiTheme="minorHAnsi" w:cstheme="minorHAnsi"/>
          <w:b/>
          <w:bCs/>
        </w:rPr>
      </w:pPr>
    </w:p>
    <w:p w:rsidR="004C72D9" w:rsidRPr="00912989" w:rsidP="00DF30D2" w14:paraId="4B9150BB" w14:textId="1982965E">
      <w:pPr>
        <w:spacing w:line="240" w:lineRule="auto"/>
        <w:ind w:firstLine="0"/>
        <w:rPr>
          <w:rFonts w:asciiTheme="minorHAnsi" w:hAnsiTheme="minorHAnsi" w:cstheme="minorHAnsi"/>
          <w:b/>
          <w:bCs/>
        </w:rPr>
      </w:pPr>
      <w:r w:rsidRPr="00912989">
        <w:rPr>
          <w:rFonts w:asciiTheme="minorHAnsi" w:hAnsiTheme="minorHAnsi" w:cstheme="minorHAnsi"/>
          <w:b/>
          <w:bCs/>
        </w:rPr>
        <w:t>Waste Management Facilities</w:t>
      </w:r>
    </w:p>
    <w:p w:rsidR="004C72D9" w:rsidRPr="00912989" w:rsidP="00DF30D2" w14:paraId="4DAD2330" w14:textId="3C8D22B4">
      <w:pPr>
        <w:spacing w:line="240" w:lineRule="auto"/>
        <w:ind w:firstLine="0"/>
        <w:rPr>
          <w:rFonts w:asciiTheme="minorHAnsi" w:hAnsiTheme="minorHAnsi" w:cstheme="minorHAnsi"/>
        </w:rPr>
      </w:pPr>
      <w:r w:rsidRPr="00912989">
        <w:rPr>
          <w:rFonts w:asciiTheme="minorHAnsi" w:hAnsiTheme="minorHAnsi" w:cstheme="minorHAnsi"/>
        </w:rPr>
        <w:t xml:space="preserve">Under this </w:t>
      </w:r>
      <w:r w:rsidRPr="00912989" w:rsidR="0057202E">
        <w:rPr>
          <w:rFonts w:asciiTheme="minorHAnsi" w:hAnsiTheme="minorHAnsi" w:cstheme="minorHAnsi"/>
        </w:rPr>
        <w:t>clearance</w:t>
      </w:r>
      <w:r w:rsidRPr="00912989">
        <w:rPr>
          <w:rFonts w:asciiTheme="minorHAnsi" w:hAnsiTheme="minorHAnsi" w:cstheme="minorHAnsi"/>
        </w:rPr>
        <w:t xml:space="preserve">, brief surveys </w:t>
      </w:r>
      <w:r w:rsidRPr="00912989" w:rsidR="003D49FB">
        <w:rPr>
          <w:rFonts w:asciiTheme="minorHAnsi" w:hAnsiTheme="minorHAnsi" w:cstheme="minorHAnsi"/>
        </w:rPr>
        <w:t xml:space="preserve">or forms </w:t>
      </w:r>
      <w:r w:rsidRPr="00912989">
        <w:rPr>
          <w:rFonts w:asciiTheme="minorHAnsi" w:hAnsiTheme="minorHAnsi" w:cstheme="minorHAnsi"/>
        </w:rPr>
        <w:t xml:space="preserve">may be administered to facilities connected to the waste management and recycling industry. </w:t>
      </w:r>
      <w:r w:rsidRPr="00912989" w:rsidR="00720017">
        <w:rPr>
          <w:rFonts w:asciiTheme="minorHAnsi" w:hAnsiTheme="minorHAnsi" w:cstheme="minorHAnsi"/>
        </w:rPr>
        <w:t xml:space="preserve">As shown in Table </w:t>
      </w:r>
      <w:r w:rsidRPr="00912989" w:rsidR="00A91211">
        <w:rPr>
          <w:rFonts w:asciiTheme="minorHAnsi" w:hAnsiTheme="minorHAnsi" w:cstheme="minorHAnsi"/>
        </w:rPr>
        <w:t>5</w:t>
      </w:r>
      <w:r w:rsidRPr="00912989" w:rsidR="00720017">
        <w:rPr>
          <w:rFonts w:asciiTheme="minorHAnsi" w:hAnsiTheme="minorHAnsi" w:cstheme="minorHAnsi"/>
        </w:rPr>
        <w:t>, there are 2</w:t>
      </w:r>
      <w:r w:rsidRPr="00912989" w:rsidR="00E67259">
        <w:rPr>
          <w:rFonts w:asciiTheme="minorHAnsi" w:hAnsiTheme="minorHAnsi" w:cstheme="minorHAnsi"/>
        </w:rPr>
        <w:t>9,792</w:t>
      </w:r>
      <w:r w:rsidRPr="00912989" w:rsidR="00720017">
        <w:rPr>
          <w:rFonts w:asciiTheme="minorHAnsi" w:hAnsiTheme="minorHAnsi" w:cstheme="minorHAnsi"/>
        </w:rPr>
        <w:t xml:space="preserve"> industry facilities. </w:t>
      </w:r>
    </w:p>
    <w:p w:rsidR="004C72D9" w:rsidRPr="00912989" w:rsidP="00DF30D2" w14:paraId="2A084656" w14:textId="77777777">
      <w:pPr>
        <w:spacing w:line="240" w:lineRule="auto"/>
        <w:ind w:firstLine="0"/>
        <w:rPr>
          <w:rFonts w:asciiTheme="minorHAnsi" w:hAnsiTheme="minorHAnsi" w:cstheme="minorHAnsi"/>
        </w:rPr>
      </w:pPr>
    </w:p>
    <w:p w:rsidR="004C72D9" w:rsidRPr="00912989" w:rsidP="004C72D9" w14:paraId="3D8CF3FD" w14:textId="649A9558">
      <w:pPr>
        <w:pStyle w:val="TT-TableTitle"/>
        <w:spacing w:line="240" w:lineRule="auto"/>
        <w:rPr>
          <w:rFonts w:asciiTheme="minorHAnsi" w:hAnsiTheme="minorHAnsi" w:cstheme="minorHAnsi"/>
        </w:rPr>
      </w:pPr>
      <w:r w:rsidRPr="00912989">
        <w:rPr>
          <w:rFonts w:asciiTheme="minorHAnsi" w:hAnsiTheme="minorHAnsi" w:cstheme="minorHAnsi"/>
        </w:rPr>
        <w:t xml:space="preserve">Table </w:t>
      </w:r>
      <w:r w:rsidRPr="00912989" w:rsidR="00A91211">
        <w:rPr>
          <w:rFonts w:asciiTheme="minorHAnsi" w:hAnsiTheme="minorHAnsi" w:cstheme="minorHAnsi"/>
        </w:rPr>
        <w:t>5</w:t>
      </w:r>
      <w:r w:rsidRPr="00912989">
        <w:rPr>
          <w:rFonts w:asciiTheme="minorHAnsi" w:hAnsiTheme="minorHAnsi" w:cstheme="minorHAnsi"/>
        </w:rPr>
        <w:t>.</w:t>
      </w:r>
      <w:r w:rsidRPr="00912989">
        <w:rPr>
          <w:rFonts w:asciiTheme="minorHAnsi" w:hAnsiTheme="minorHAnsi" w:cstheme="minorHAnsi"/>
        </w:rPr>
        <w:tab/>
        <w:t xml:space="preserve">Number of </w:t>
      </w:r>
      <w:r w:rsidRPr="00912989" w:rsidR="00980283">
        <w:rPr>
          <w:rFonts w:asciiTheme="minorHAnsi" w:hAnsiTheme="minorHAnsi" w:cstheme="minorHAnsi"/>
        </w:rPr>
        <w:t xml:space="preserve">U.S. </w:t>
      </w:r>
      <w:r w:rsidRPr="00912989">
        <w:rPr>
          <w:rFonts w:asciiTheme="minorHAnsi" w:hAnsiTheme="minorHAnsi" w:cstheme="minorHAnsi"/>
        </w:rPr>
        <w:t>Waste Management and Recycling Industry Facilities</w:t>
      </w:r>
    </w:p>
    <w:tbl>
      <w:tblPr>
        <w:tblW w:w="5000" w:type="pct"/>
        <w:tblBorders>
          <w:top w:val="single" w:sz="4" w:space="0" w:color="auto"/>
          <w:bottom w:val="single" w:sz="4" w:space="0" w:color="auto"/>
        </w:tblBorders>
        <w:tblLook w:val="01E0"/>
      </w:tblPr>
      <w:tblGrid>
        <w:gridCol w:w="4961"/>
        <w:gridCol w:w="90"/>
        <w:gridCol w:w="4309"/>
      </w:tblGrid>
      <w:tr w14:paraId="1C69FDB2" w14:textId="77777777" w:rsidTr="00980283">
        <w:tblPrEx>
          <w:tblW w:w="5000" w:type="pct"/>
          <w:tblBorders>
            <w:top w:val="single" w:sz="4" w:space="0" w:color="auto"/>
            <w:bottom w:val="single" w:sz="4" w:space="0" w:color="auto"/>
          </w:tblBorders>
          <w:tblLook w:val="01E0"/>
        </w:tblPrEx>
        <w:trPr>
          <w:trHeight w:val="323"/>
        </w:trPr>
        <w:tc>
          <w:tcPr>
            <w:tcW w:w="2650" w:type="pct"/>
            <w:tcBorders>
              <w:top w:val="single" w:sz="4" w:space="0" w:color="auto"/>
              <w:left w:val="nil"/>
              <w:bottom w:val="single" w:sz="4" w:space="0" w:color="auto"/>
              <w:right w:val="nil"/>
            </w:tcBorders>
            <w:shd w:val="clear" w:color="auto" w:fill="AFBED7"/>
            <w:vAlign w:val="bottom"/>
          </w:tcPr>
          <w:p w:rsidR="004C72D9" w:rsidRPr="00912989" w:rsidP="00A265BF" w14:paraId="6378F624" w14:textId="4A0B1144">
            <w:pPr>
              <w:pStyle w:val="TH-TableHeading"/>
              <w:spacing w:line="240" w:lineRule="auto"/>
              <w:jc w:val="left"/>
              <w:rPr>
                <w:rFonts w:asciiTheme="minorHAnsi" w:hAnsiTheme="minorHAnsi" w:cstheme="minorHAnsi"/>
              </w:rPr>
            </w:pPr>
            <w:r w:rsidRPr="00912989">
              <w:rPr>
                <w:rFonts w:asciiTheme="minorHAnsi" w:hAnsiTheme="minorHAnsi" w:cstheme="minorHAnsi"/>
              </w:rPr>
              <w:t>Facility Type</w:t>
            </w:r>
          </w:p>
        </w:tc>
        <w:tc>
          <w:tcPr>
            <w:tcW w:w="2350" w:type="pct"/>
            <w:gridSpan w:val="2"/>
            <w:tcBorders>
              <w:top w:val="single" w:sz="4" w:space="0" w:color="auto"/>
              <w:left w:val="nil"/>
              <w:bottom w:val="single" w:sz="4" w:space="0" w:color="auto"/>
              <w:right w:val="nil"/>
            </w:tcBorders>
            <w:shd w:val="clear" w:color="auto" w:fill="AFBED7"/>
            <w:vAlign w:val="bottom"/>
          </w:tcPr>
          <w:p w:rsidR="004C72D9" w:rsidRPr="00912989" w:rsidP="00DB200E" w14:paraId="3287BCFD" w14:textId="25A247F4">
            <w:pPr>
              <w:pStyle w:val="TH-TableHeading"/>
              <w:spacing w:line="240" w:lineRule="auto"/>
              <w:ind w:left="1140"/>
              <w:jc w:val="right"/>
              <w:rPr>
                <w:rFonts w:asciiTheme="minorHAnsi" w:hAnsiTheme="minorHAnsi" w:cstheme="minorHAnsi"/>
              </w:rPr>
            </w:pPr>
            <w:r w:rsidRPr="00912989">
              <w:rPr>
                <w:rFonts w:asciiTheme="minorHAnsi" w:hAnsiTheme="minorHAnsi" w:cstheme="minorHAnsi"/>
              </w:rPr>
              <w:t xml:space="preserve">Number </w:t>
            </w:r>
          </w:p>
        </w:tc>
      </w:tr>
      <w:tr w14:paraId="6F31ACC5" w14:textId="77777777" w:rsidTr="00A265BF">
        <w:tblPrEx>
          <w:tblW w:w="5000" w:type="pct"/>
          <w:tblLook w:val="01E0"/>
        </w:tblPrEx>
        <w:trPr>
          <w:trHeight w:val="240"/>
        </w:trPr>
        <w:tc>
          <w:tcPr>
            <w:tcW w:w="2698" w:type="pct"/>
            <w:gridSpan w:val="2"/>
          </w:tcPr>
          <w:p w:rsidR="004C72D9" w:rsidRPr="00912989" w:rsidP="00A265BF" w14:paraId="19D6AA86" w14:textId="4F62ED45">
            <w:pPr>
              <w:pStyle w:val="TX-TableText"/>
              <w:spacing w:line="240" w:lineRule="auto"/>
              <w:rPr>
                <w:rFonts w:asciiTheme="minorHAnsi" w:hAnsiTheme="minorHAnsi" w:cstheme="minorHAnsi"/>
              </w:rPr>
            </w:pPr>
            <w:r w:rsidRPr="00912989">
              <w:rPr>
                <w:rFonts w:asciiTheme="minorHAnsi" w:hAnsiTheme="minorHAnsi" w:cstheme="minorHAnsi"/>
              </w:rPr>
              <w:t>Waste Collection Services</w:t>
            </w:r>
          </w:p>
        </w:tc>
        <w:tc>
          <w:tcPr>
            <w:tcW w:w="2302" w:type="pct"/>
          </w:tcPr>
          <w:p w:rsidR="004C72D9" w:rsidRPr="00912989" w:rsidP="00DB200E" w14:paraId="5B588D4D" w14:textId="5FF8CFFD">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8,307</w:t>
            </w:r>
          </w:p>
        </w:tc>
      </w:tr>
      <w:tr w14:paraId="029966BA" w14:textId="77777777" w:rsidTr="00A265BF">
        <w:tblPrEx>
          <w:tblW w:w="5000" w:type="pct"/>
          <w:tblLook w:val="01E0"/>
        </w:tblPrEx>
        <w:trPr>
          <w:trHeight w:val="240"/>
        </w:trPr>
        <w:tc>
          <w:tcPr>
            <w:tcW w:w="2698" w:type="pct"/>
            <w:gridSpan w:val="2"/>
          </w:tcPr>
          <w:p w:rsidR="00980283" w:rsidRPr="00912989" w:rsidP="00980283" w14:paraId="5FBDEDB0" w14:textId="2088B2E9">
            <w:pPr>
              <w:pStyle w:val="TX-TableText"/>
              <w:spacing w:line="240" w:lineRule="auto"/>
              <w:rPr>
                <w:rFonts w:asciiTheme="minorHAnsi" w:hAnsiTheme="minorHAnsi" w:cstheme="minorHAnsi"/>
              </w:rPr>
            </w:pPr>
            <w:r w:rsidRPr="00912989">
              <w:rPr>
                <w:rFonts w:asciiTheme="minorHAnsi" w:hAnsiTheme="minorHAnsi" w:cstheme="minorHAnsi"/>
              </w:rPr>
              <w:t>Recycling</w:t>
            </w:r>
          </w:p>
        </w:tc>
        <w:tc>
          <w:tcPr>
            <w:tcW w:w="2302" w:type="pct"/>
          </w:tcPr>
          <w:p w:rsidR="00980283" w:rsidRPr="00912989" w:rsidP="00DB200E" w14:paraId="145456FA" w14:textId="37444905">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1,074</w:t>
            </w:r>
          </w:p>
        </w:tc>
      </w:tr>
      <w:tr w14:paraId="7E0927D3" w14:textId="77777777" w:rsidTr="00A265BF">
        <w:tblPrEx>
          <w:tblW w:w="5000" w:type="pct"/>
          <w:tblLook w:val="01E0"/>
        </w:tblPrEx>
        <w:trPr>
          <w:trHeight w:val="240"/>
        </w:trPr>
        <w:tc>
          <w:tcPr>
            <w:tcW w:w="2698" w:type="pct"/>
            <w:gridSpan w:val="2"/>
          </w:tcPr>
          <w:p w:rsidR="00980283" w:rsidRPr="00912989" w:rsidP="00980283" w14:paraId="52069FFF" w14:textId="7750D6E3">
            <w:pPr>
              <w:pStyle w:val="TX-TableText"/>
              <w:spacing w:line="240" w:lineRule="auto"/>
              <w:rPr>
                <w:rFonts w:asciiTheme="minorHAnsi" w:hAnsiTheme="minorHAnsi" w:cstheme="minorHAnsi"/>
              </w:rPr>
            </w:pPr>
            <w:r w:rsidRPr="00912989">
              <w:rPr>
                <w:rFonts w:asciiTheme="minorHAnsi" w:hAnsiTheme="minorHAnsi" w:cstheme="minorHAnsi"/>
              </w:rPr>
              <w:t>Recyclable Material Wholesaling</w:t>
            </w:r>
          </w:p>
        </w:tc>
        <w:tc>
          <w:tcPr>
            <w:tcW w:w="2302" w:type="pct"/>
          </w:tcPr>
          <w:p w:rsidR="00980283" w:rsidRPr="00912989" w:rsidP="00DB200E" w14:paraId="6334DCD8" w14:textId="71B53E6D">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17,694</w:t>
            </w:r>
          </w:p>
        </w:tc>
      </w:tr>
      <w:tr w14:paraId="42124495" w14:textId="77777777" w:rsidTr="00A265BF">
        <w:tblPrEx>
          <w:tblW w:w="5000" w:type="pct"/>
          <w:tblLook w:val="01E0"/>
        </w:tblPrEx>
        <w:trPr>
          <w:trHeight w:val="240"/>
        </w:trPr>
        <w:tc>
          <w:tcPr>
            <w:tcW w:w="2698" w:type="pct"/>
            <w:gridSpan w:val="2"/>
          </w:tcPr>
          <w:p w:rsidR="00D17184" w:rsidRPr="00912989" w:rsidP="00980283" w14:paraId="39A165B9" w14:textId="1BC87972">
            <w:pPr>
              <w:pStyle w:val="TX-TableText"/>
              <w:spacing w:line="240" w:lineRule="auto"/>
              <w:rPr>
                <w:rFonts w:asciiTheme="minorHAnsi" w:hAnsiTheme="minorHAnsi" w:cstheme="minorHAnsi"/>
              </w:rPr>
            </w:pPr>
            <w:r w:rsidRPr="00912989">
              <w:rPr>
                <w:rFonts w:asciiTheme="minorHAnsi" w:hAnsiTheme="minorHAnsi" w:cstheme="minorHAnsi"/>
              </w:rPr>
              <w:t>Composting</w:t>
            </w:r>
            <w:r>
              <w:rPr>
                <w:rStyle w:val="FootnoteReference"/>
                <w:rFonts w:asciiTheme="minorHAnsi" w:hAnsiTheme="minorHAnsi" w:cstheme="minorHAnsi"/>
              </w:rPr>
              <w:footnoteReference w:id="4"/>
            </w:r>
          </w:p>
        </w:tc>
        <w:tc>
          <w:tcPr>
            <w:tcW w:w="2302" w:type="pct"/>
          </w:tcPr>
          <w:p w:rsidR="00D17184" w:rsidRPr="00912989" w:rsidP="00DB200E" w14:paraId="7FC84BD6" w14:textId="3DB967D7">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327</w:t>
            </w:r>
          </w:p>
        </w:tc>
      </w:tr>
      <w:tr w14:paraId="53AB5D00" w14:textId="77777777" w:rsidTr="00A265BF">
        <w:tblPrEx>
          <w:tblW w:w="5000" w:type="pct"/>
          <w:tblLook w:val="01E0"/>
        </w:tblPrEx>
        <w:trPr>
          <w:trHeight w:val="240"/>
        </w:trPr>
        <w:tc>
          <w:tcPr>
            <w:tcW w:w="2698" w:type="pct"/>
            <w:gridSpan w:val="2"/>
          </w:tcPr>
          <w:p w:rsidR="00041FCD" w:rsidRPr="00912989" w:rsidP="00980283" w14:paraId="3CD06C23" w14:textId="13A93004">
            <w:pPr>
              <w:pStyle w:val="TX-TableText"/>
              <w:spacing w:line="240" w:lineRule="auto"/>
              <w:rPr>
                <w:rFonts w:asciiTheme="minorHAnsi" w:hAnsiTheme="minorHAnsi" w:cstheme="minorHAnsi"/>
              </w:rPr>
            </w:pPr>
            <w:r w:rsidRPr="00912989">
              <w:rPr>
                <w:rFonts w:asciiTheme="minorHAnsi" w:hAnsiTheme="minorHAnsi" w:cstheme="minorHAnsi"/>
              </w:rPr>
              <w:t>A</w:t>
            </w:r>
            <w:r w:rsidRPr="00912989" w:rsidR="00231F37">
              <w:rPr>
                <w:rFonts w:asciiTheme="minorHAnsi" w:hAnsiTheme="minorHAnsi" w:cstheme="minorHAnsi"/>
              </w:rPr>
              <w:t>naerobic Digester Facilities</w:t>
            </w:r>
          </w:p>
        </w:tc>
        <w:tc>
          <w:tcPr>
            <w:tcW w:w="2302" w:type="pct"/>
          </w:tcPr>
          <w:p w:rsidR="00041FCD" w:rsidRPr="00912989" w:rsidP="00DB200E" w14:paraId="22D154B5" w14:textId="7E00DBBF">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2,390</w:t>
            </w:r>
          </w:p>
        </w:tc>
      </w:tr>
      <w:tr w14:paraId="2CDB428C" w14:textId="77777777" w:rsidTr="00A265BF">
        <w:tblPrEx>
          <w:tblW w:w="5000" w:type="pct"/>
          <w:tblLook w:val="01E0"/>
        </w:tblPrEx>
        <w:trPr>
          <w:trHeight w:val="240"/>
        </w:trPr>
        <w:tc>
          <w:tcPr>
            <w:tcW w:w="2698" w:type="pct"/>
            <w:gridSpan w:val="2"/>
            <w:tcBorders>
              <w:top w:val="single" w:sz="4" w:space="0" w:color="808080"/>
            </w:tcBorders>
          </w:tcPr>
          <w:p w:rsidR="00980283" w:rsidRPr="00912989" w:rsidP="00980283" w14:paraId="4049D64B" w14:textId="77777777">
            <w:pPr>
              <w:pStyle w:val="TX-TableText"/>
              <w:spacing w:line="240" w:lineRule="auto"/>
              <w:rPr>
                <w:rFonts w:asciiTheme="minorHAnsi" w:hAnsiTheme="minorHAnsi" w:cstheme="minorHAnsi"/>
              </w:rPr>
            </w:pPr>
            <w:r w:rsidRPr="00912989">
              <w:rPr>
                <w:rFonts w:asciiTheme="minorHAnsi" w:hAnsiTheme="minorHAnsi" w:cstheme="minorHAnsi"/>
              </w:rPr>
              <w:t>TOTAL</w:t>
            </w:r>
          </w:p>
        </w:tc>
        <w:tc>
          <w:tcPr>
            <w:tcW w:w="2302" w:type="pct"/>
            <w:tcBorders>
              <w:top w:val="single" w:sz="4" w:space="0" w:color="808080"/>
            </w:tcBorders>
          </w:tcPr>
          <w:p w:rsidR="00980283" w:rsidRPr="00912989" w:rsidP="00DB200E" w14:paraId="6BAED2D6" w14:textId="500B334F">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29</w:t>
            </w:r>
            <w:r w:rsidRPr="00912989" w:rsidR="00E17731">
              <w:rPr>
                <w:rFonts w:asciiTheme="minorHAnsi" w:hAnsiTheme="minorHAnsi" w:cstheme="minorHAnsi"/>
              </w:rPr>
              <w:t>,</w:t>
            </w:r>
            <w:r w:rsidRPr="00912989">
              <w:rPr>
                <w:rFonts w:asciiTheme="minorHAnsi" w:hAnsiTheme="minorHAnsi" w:cstheme="minorHAnsi"/>
              </w:rPr>
              <w:t>792</w:t>
            </w:r>
          </w:p>
        </w:tc>
      </w:tr>
    </w:tbl>
    <w:p w:rsidR="00980283" w:rsidRPr="00912989" w:rsidP="00980283" w14:paraId="4F0E33D4" w14:textId="377F33B6">
      <w:pPr>
        <w:pStyle w:val="TF-TblFN"/>
        <w:spacing w:before="0" w:line="240" w:lineRule="auto"/>
        <w:rPr>
          <w:rFonts w:asciiTheme="minorHAnsi" w:hAnsiTheme="minorHAnsi" w:cstheme="minorHAnsi"/>
        </w:rPr>
      </w:pPr>
      <w:r w:rsidRPr="00912989">
        <w:rPr>
          <w:rFonts w:asciiTheme="minorHAnsi" w:hAnsiTheme="minorHAnsi" w:cstheme="minorHAnsi"/>
        </w:rPr>
        <w:t xml:space="preserve">Sources: 2023, January 10. ”Recycling Facilities in the US – Number of Businesses 2005 – 2029”. IBIS World. </w:t>
      </w:r>
      <w:hyperlink r:id="rId14" w:history="1">
        <w:r w:rsidRPr="00912989">
          <w:rPr>
            <w:rStyle w:val="Hyperlink"/>
            <w:rFonts w:asciiTheme="minorHAnsi" w:hAnsiTheme="minorHAnsi" w:cstheme="minorHAnsi"/>
          </w:rPr>
          <w:t>https://www.ibisworld.com/industry-statistics/number-of-businesses/recycling-facilities-united-states/</w:t>
        </w:r>
      </w:hyperlink>
      <w:r w:rsidRPr="00912989">
        <w:rPr>
          <w:rFonts w:asciiTheme="minorHAnsi" w:hAnsiTheme="minorHAnsi" w:cstheme="minorHAnsi"/>
        </w:rPr>
        <w:t>.</w:t>
      </w:r>
    </w:p>
    <w:p w:rsidR="00980283" w:rsidRPr="00912989" w:rsidP="00980283" w14:paraId="32AE10CB" w14:textId="0CE52512">
      <w:pPr>
        <w:pStyle w:val="TF-TblFN"/>
        <w:spacing w:before="0" w:line="240" w:lineRule="auto"/>
        <w:rPr>
          <w:rFonts w:asciiTheme="minorHAnsi" w:hAnsiTheme="minorHAnsi" w:cstheme="minorHAnsi"/>
        </w:rPr>
      </w:pPr>
      <w:r w:rsidRPr="00912989">
        <w:rPr>
          <w:rFonts w:asciiTheme="minorHAnsi" w:hAnsiTheme="minorHAnsi" w:cstheme="minorHAnsi"/>
        </w:rPr>
        <w:t xml:space="preserve">2023, January 25. “Waste Collection Services in the US – Number of Businesses 2004 – 2029”. IBIS World. </w:t>
      </w:r>
      <w:hyperlink r:id="rId15" w:history="1">
        <w:r w:rsidRPr="00912989">
          <w:rPr>
            <w:rStyle w:val="Hyperlink"/>
            <w:rFonts w:asciiTheme="minorHAnsi" w:hAnsiTheme="minorHAnsi" w:cstheme="minorHAnsi"/>
          </w:rPr>
          <w:t>https://www.ibisworld.com/industry-statistics/number-of-businesses/waste-collection-services-united-states/</w:t>
        </w:r>
      </w:hyperlink>
      <w:r w:rsidRPr="00912989">
        <w:rPr>
          <w:rFonts w:asciiTheme="minorHAnsi" w:hAnsiTheme="minorHAnsi" w:cstheme="minorHAnsi"/>
        </w:rPr>
        <w:t>.</w:t>
      </w:r>
    </w:p>
    <w:p w:rsidR="00980283" w:rsidRPr="00912989" w:rsidP="00980283" w14:paraId="3C5640B2" w14:textId="45ADB3C1">
      <w:pPr>
        <w:pStyle w:val="TF-TblFN"/>
        <w:spacing w:before="0" w:line="240" w:lineRule="auto"/>
        <w:rPr>
          <w:rFonts w:asciiTheme="minorHAnsi" w:hAnsiTheme="minorHAnsi" w:cstheme="minorHAnsi"/>
        </w:rPr>
      </w:pPr>
      <w:r w:rsidRPr="00912989">
        <w:rPr>
          <w:rFonts w:asciiTheme="minorHAnsi" w:hAnsiTheme="minorHAnsi" w:cstheme="minorHAnsi"/>
        </w:rPr>
        <w:t xml:space="preserve">2023, February 21. “Recyclable Material Wholesaling Industry in the US – Market Research Report”. IBIS World. </w:t>
      </w:r>
      <w:hyperlink r:id="rId16" w:history="1">
        <w:r w:rsidRPr="00912989">
          <w:rPr>
            <w:rStyle w:val="Hyperlink"/>
            <w:rFonts w:asciiTheme="minorHAnsi" w:hAnsiTheme="minorHAnsi" w:cstheme="minorHAnsi"/>
          </w:rPr>
          <w:t>https://www.ibisworld.com/united-states/market-research-reports/recyclable-material-wholesaling-industry/</w:t>
        </w:r>
      </w:hyperlink>
      <w:r w:rsidRPr="00912989">
        <w:rPr>
          <w:rFonts w:asciiTheme="minorHAnsi" w:hAnsiTheme="minorHAnsi" w:cstheme="minorHAnsi"/>
        </w:rPr>
        <w:t>.</w:t>
      </w:r>
    </w:p>
    <w:p w:rsidR="006139A4" w:rsidRPr="00912989" w:rsidP="00D17184" w14:paraId="3A2E37B9" w14:textId="21878BCE">
      <w:pPr>
        <w:pStyle w:val="TF-TblFN"/>
        <w:spacing w:before="0" w:line="240" w:lineRule="auto"/>
        <w:rPr>
          <w:rFonts w:asciiTheme="minorHAnsi" w:hAnsiTheme="minorHAnsi" w:cstheme="minorHAnsi"/>
        </w:rPr>
      </w:pPr>
      <w:r w:rsidRPr="00912989">
        <w:rPr>
          <w:rFonts w:asciiTheme="minorHAnsi" w:hAnsiTheme="minorHAnsi" w:cstheme="minorHAnsi"/>
        </w:rPr>
        <w:t xml:space="preserve">“NAICS Code Description: 325315 – Compost Manufacturing”. NAICS Association. </w:t>
      </w:r>
      <w:hyperlink r:id="rId17" w:history="1">
        <w:r w:rsidRPr="00912989">
          <w:rPr>
            <w:rStyle w:val="Hyperlink"/>
            <w:rFonts w:asciiTheme="minorHAnsi" w:hAnsiTheme="minorHAnsi" w:cstheme="minorHAnsi"/>
          </w:rPr>
          <w:t>https://www.naics.com/naics-code-description/?code=325315&amp;v=2022</w:t>
        </w:r>
      </w:hyperlink>
      <w:r w:rsidRPr="00912989">
        <w:rPr>
          <w:rFonts w:asciiTheme="minorHAnsi" w:hAnsiTheme="minorHAnsi" w:cstheme="minorHAnsi"/>
        </w:rPr>
        <w:t xml:space="preserve"> accessed June 15, 2023.</w:t>
      </w:r>
    </w:p>
    <w:p w:rsidR="008C7B4F" w:rsidRPr="00912989" w:rsidP="00D17184" w14:paraId="6BBCD384" w14:textId="5E5A953D">
      <w:pPr>
        <w:pStyle w:val="TF-TblFN"/>
        <w:spacing w:before="0" w:line="240" w:lineRule="auto"/>
        <w:rPr>
          <w:rFonts w:asciiTheme="minorHAnsi" w:hAnsiTheme="minorHAnsi" w:cstheme="minorHAnsi"/>
        </w:rPr>
      </w:pPr>
      <w:r w:rsidRPr="00912989">
        <w:rPr>
          <w:rFonts w:asciiTheme="minorHAnsi" w:hAnsiTheme="minorHAnsi" w:cstheme="minorHAnsi"/>
        </w:rPr>
        <w:t xml:space="preserve">2023, March 2. </w:t>
      </w:r>
      <w:r w:rsidRPr="00912989">
        <w:rPr>
          <w:rFonts w:asciiTheme="minorHAnsi" w:hAnsiTheme="minorHAnsi" w:cstheme="minorHAnsi"/>
        </w:rPr>
        <w:t xml:space="preserve">“Biogas Market Snapshot”. </w:t>
      </w:r>
      <w:r w:rsidRPr="00912989">
        <w:rPr>
          <w:rFonts w:asciiTheme="minorHAnsi" w:hAnsiTheme="minorHAnsi" w:cstheme="minorHAnsi"/>
        </w:rPr>
        <w:t xml:space="preserve">American Biogas Council. </w:t>
      </w:r>
      <w:hyperlink r:id="rId18" w:history="1">
        <w:r w:rsidRPr="00912989" w:rsidR="00046EFA">
          <w:rPr>
            <w:rStyle w:val="Hyperlink"/>
            <w:rFonts w:asciiTheme="minorHAnsi" w:hAnsiTheme="minorHAnsi" w:cstheme="minorHAnsi"/>
          </w:rPr>
          <w:t>https://americanbiogascouncil.org/biogas-market-snapshot/</w:t>
        </w:r>
      </w:hyperlink>
      <w:r w:rsidRPr="00912989">
        <w:rPr>
          <w:rFonts w:asciiTheme="minorHAnsi" w:hAnsiTheme="minorHAnsi" w:cstheme="minorHAnsi"/>
        </w:rPr>
        <w:t>.</w:t>
      </w:r>
      <w:r w:rsidRPr="00912989" w:rsidR="00046EFA">
        <w:rPr>
          <w:rFonts w:asciiTheme="minorHAnsi" w:hAnsiTheme="minorHAnsi" w:cstheme="minorHAnsi"/>
        </w:rPr>
        <w:t xml:space="preserve"> </w:t>
      </w:r>
    </w:p>
    <w:p w:rsidR="003F6823" w:rsidRPr="00912989" w:rsidP="00DF30D2" w14:paraId="33D29D24" w14:textId="77777777">
      <w:pPr>
        <w:spacing w:line="240" w:lineRule="auto"/>
        <w:ind w:firstLine="0"/>
        <w:rPr>
          <w:rFonts w:asciiTheme="minorHAnsi" w:hAnsiTheme="minorHAnsi" w:cstheme="minorHAnsi"/>
          <w:b/>
          <w:bCs/>
        </w:rPr>
      </w:pPr>
    </w:p>
    <w:p w:rsidR="003F6823" w:rsidRPr="00912989" w:rsidP="00DF30D2" w14:paraId="2A053663" w14:textId="4A91C6CC">
      <w:pPr>
        <w:spacing w:line="240" w:lineRule="auto"/>
        <w:ind w:firstLine="0"/>
        <w:rPr>
          <w:rFonts w:asciiTheme="minorHAnsi" w:hAnsiTheme="minorHAnsi" w:cstheme="minorHAnsi"/>
          <w:b/>
          <w:bCs/>
        </w:rPr>
      </w:pPr>
      <w:r w:rsidRPr="00912989">
        <w:rPr>
          <w:rFonts w:asciiTheme="minorHAnsi" w:hAnsiTheme="minorHAnsi" w:cstheme="minorHAnsi"/>
          <w:b/>
          <w:bCs/>
        </w:rPr>
        <w:t>Additional Responders</w:t>
      </w:r>
    </w:p>
    <w:p w:rsidR="002C6F6D" w:rsidRPr="00912989" w:rsidP="00DF30D2" w14:paraId="3162CDF4" w14:textId="5F339B22">
      <w:pPr>
        <w:spacing w:line="240" w:lineRule="auto"/>
        <w:ind w:firstLine="0"/>
        <w:rPr>
          <w:rFonts w:asciiTheme="minorHAnsi" w:hAnsiTheme="minorHAnsi" w:cstheme="minorHAnsi"/>
        </w:rPr>
      </w:pPr>
      <w:r w:rsidRPr="00912989">
        <w:rPr>
          <w:rFonts w:asciiTheme="minorHAnsi" w:hAnsiTheme="minorHAnsi" w:cstheme="minorHAnsi"/>
        </w:rPr>
        <w:t xml:space="preserve">Grantees for the </w:t>
      </w:r>
      <w:r w:rsidRPr="00912989" w:rsidR="009A3B25">
        <w:rPr>
          <w:rFonts w:asciiTheme="minorHAnsi" w:hAnsiTheme="minorHAnsi" w:cstheme="minorHAnsi"/>
        </w:rPr>
        <w:t xml:space="preserve">Recycling Education and Outreach (REO) </w:t>
      </w:r>
      <w:r w:rsidRPr="00912989">
        <w:rPr>
          <w:rFonts w:asciiTheme="minorHAnsi" w:hAnsiTheme="minorHAnsi" w:cstheme="minorHAnsi"/>
        </w:rPr>
        <w:t xml:space="preserve">grant program will include </w:t>
      </w:r>
      <w:r w:rsidRPr="00912989" w:rsidR="00CF7C1F">
        <w:rPr>
          <w:rFonts w:asciiTheme="minorHAnsi" w:hAnsiTheme="minorHAnsi" w:cstheme="minorHAnsi"/>
        </w:rPr>
        <w:t>nonprofit organizations and public-private partnerships</w:t>
      </w:r>
      <w:r w:rsidRPr="00912989" w:rsidR="005838F7">
        <w:rPr>
          <w:rFonts w:asciiTheme="minorHAnsi" w:hAnsiTheme="minorHAnsi" w:cstheme="minorHAnsi"/>
        </w:rPr>
        <w:t xml:space="preserve">. EPA </w:t>
      </w:r>
      <w:r w:rsidRPr="00912989" w:rsidR="00FA3BED">
        <w:rPr>
          <w:rFonts w:asciiTheme="minorHAnsi" w:hAnsiTheme="minorHAnsi" w:cstheme="minorHAnsi"/>
        </w:rPr>
        <w:t>has selected</w:t>
      </w:r>
      <w:r w:rsidRPr="00912989" w:rsidR="005838F7">
        <w:rPr>
          <w:rFonts w:asciiTheme="minorHAnsi" w:hAnsiTheme="minorHAnsi" w:cstheme="minorHAnsi"/>
        </w:rPr>
        <w:t xml:space="preserve"> </w:t>
      </w:r>
      <w:r w:rsidRPr="00912989" w:rsidR="00C321D0">
        <w:rPr>
          <w:rFonts w:asciiTheme="minorHAnsi" w:hAnsiTheme="minorHAnsi" w:cstheme="minorHAnsi"/>
        </w:rPr>
        <w:t xml:space="preserve">25 grantees </w:t>
      </w:r>
      <w:r w:rsidRPr="00912989" w:rsidR="00FA3BED">
        <w:rPr>
          <w:rFonts w:asciiTheme="minorHAnsi" w:hAnsiTheme="minorHAnsi" w:cstheme="minorHAnsi"/>
        </w:rPr>
        <w:t>from the list of eligible applicants</w:t>
      </w:r>
      <w:r w:rsidRPr="00912989" w:rsidR="00C321D0">
        <w:rPr>
          <w:rFonts w:asciiTheme="minorHAnsi" w:hAnsiTheme="minorHAnsi" w:cstheme="minorHAnsi"/>
        </w:rPr>
        <w:t>:</w:t>
      </w:r>
    </w:p>
    <w:p w:rsidR="00C321D0" w:rsidRPr="00912989" w:rsidP="00BE4523" w14:paraId="7D463566" w14:textId="774CF718">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a State;</w:t>
      </w:r>
    </w:p>
    <w:p w:rsidR="00C321D0" w:rsidRPr="00912989" w:rsidP="00BE4523" w14:paraId="097B96D9" w14:textId="594E42C9">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a unit of local government;</w:t>
      </w:r>
    </w:p>
    <w:p w:rsidR="00C321D0" w:rsidRPr="00912989" w:rsidP="001B6B00" w14:paraId="2E5B8AD9" w14:textId="6443DA46">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an Indian Tribe (as defined in section 4 of</w:t>
      </w:r>
      <w:r w:rsidRPr="00912989" w:rsidR="001B6B00">
        <w:rPr>
          <w:rFonts w:asciiTheme="minorHAnsi" w:hAnsiTheme="minorHAnsi" w:cstheme="minorHAnsi"/>
        </w:rPr>
        <w:t xml:space="preserve"> </w:t>
      </w:r>
      <w:r w:rsidRPr="00912989">
        <w:rPr>
          <w:rFonts w:asciiTheme="minorHAnsi" w:hAnsiTheme="minorHAnsi" w:cstheme="minorHAnsi"/>
        </w:rPr>
        <w:t>the Indian Self-Determination and Education Assistance</w:t>
      </w:r>
      <w:r w:rsidRPr="00912989" w:rsidR="001B6B00">
        <w:rPr>
          <w:rFonts w:asciiTheme="minorHAnsi" w:hAnsiTheme="minorHAnsi" w:cstheme="minorHAnsi"/>
        </w:rPr>
        <w:t xml:space="preserve"> </w:t>
      </w:r>
      <w:r w:rsidRPr="00912989">
        <w:rPr>
          <w:rFonts w:asciiTheme="minorHAnsi" w:hAnsiTheme="minorHAnsi" w:cstheme="minorHAnsi"/>
        </w:rPr>
        <w:t>Act (25 U.S.C. 5304));</w:t>
      </w:r>
    </w:p>
    <w:p w:rsidR="00C321D0" w:rsidRPr="00912989" w:rsidP="001B6B00" w14:paraId="7387858B" w14:textId="5A7F6DB2">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a Native Hawaiian organization (as defined</w:t>
      </w:r>
      <w:r w:rsidRPr="00912989" w:rsidR="001B6B00">
        <w:rPr>
          <w:rFonts w:asciiTheme="minorHAnsi" w:hAnsiTheme="minorHAnsi" w:cstheme="minorHAnsi"/>
        </w:rPr>
        <w:t xml:space="preserve"> </w:t>
      </w:r>
      <w:r w:rsidRPr="00912989">
        <w:rPr>
          <w:rFonts w:asciiTheme="minorHAnsi" w:hAnsiTheme="minorHAnsi" w:cstheme="minorHAnsi"/>
        </w:rPr>
        <w:t>in section 6207 of the Elementary and Secondary Education</w:t>
      </w:r>
      <w:r w:rsidRPr="00912989" w:rsidR="001B6B00">
        <w:rPr>
          <w:rFonts w:asciiTheme="minorHAnsi" w:hAnsiTheme="minorHAnsi" w:cstheme="minorHAnsi"/>
        </w:rPr>
        <w:t xml:space="preserve"> </w:t>
      </w:r>
      <w:r w:rsidRPr="00912989">
        <w:rPr>
          <w:rFonts w:asciiTheme="minorHAnsi" w:hAnsiTheme="minorHAnsi" w:cstheme="minorHAnsi"/>
        </w:rPr>
        <w:t>Act of 1965 (20 U.S.C. 7517));</w:t>
      </w:r>
    </w:p>
    <w:p w:rsidR="00C321D0" w:rsidRPr="00912989" w:rsidP="00BE4523" w14:paraId="311B1E0F" w14:textId="6B41F464">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the Department of Hawaiian Home Lands;</w:t>
      </w:r>
    </w:p>
    <w:p w:rsidR="00C321D0" w:rsidRPr="00912989" w:rsidP="00BE4523" w14:paraId="785CE2F6" w14:textId="6113444F">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the Office of Hawaiian Affairs;</w:t>
      </w:r>
    </w:p>
    <w:p w:rsidR="00C321D0" w:rsidRPr="00912989" w:rsidP="00BE4523" w14:paraId="1E7BFC71" w14:textId="0AC20F27">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a nonprofit organization; or</w:t>
      </w:r>
    </w:p>
    <w:p w:rsidR="00C321D0" w:rsidRPr="00912989" w:rsidP="00BE4523" w14:paraId="460FEBD1" w14:textId="259EEC52">
      <w:pPr>
        <w:pStyle w:val="ListParagraph"/>
        <w:numPr>
          <w:ilvl w:val="0"/>
          <w:numId w:val="1"/>
        </w:numPr>
        <w:spacing w:line="240" w:lineRule="auto"/>
        <w:rPr>
          <w:rFonts w:asciiTheme="minorHAnsi" w:hAnsiTheme="minorHAnsi" w:cstheme="minorHAnsi"/>
        </w:rPr>
      </w:pPr>
      <w:r w:rsidRPr="00912989">
        <w:rPr>
          <w:rFonts w:asciiTheme="minorHAnsi" w:hAnsiTheme="minorHAnsi" w:cstheme="minorHAnsi"/>
        </w:rPr>
        <w:t>a public-private partnership</w:t>
      </w:r>
      <w:r w:rsidRPr="00912989" w:rsidR="00970978">
        <w:rPr>
          <w:rFonts w:asciiTheme="minorHAnsi" w:hAnsiTheme="minorHAnsi" w:cstheme="minorHAnsi"/>
        </w:rPr>
        <w:t>.</w:t>
      </w:r>
    </w:p>
    <w:p w:rsidR="00C321D0" w:rsidRPr="00912989" w:rsidP="00DF30D2" w14:paraId="08C4E500" w14:textId="77777777">
      <w:pPr>
        <w:spacing w:line="240" w:lineRule="auto"/>
        <w:ind w:firstLine="0"/>
        <w:rPr>
          <w:rFonts w:asciiTheme="minorHAnsi" w:hAnsiTheme="minorHAnsi" w:cstheme="minorHAnsi"/>
          <w:b/>
          <w:bCs/>
        </w:rPr>
      </w:pPr>
    </w:p>
    <w:p w:rsidR="004C72D9" w:rsidRPr="00912989" w:rsidP="00DF30D2" w14:paraId="1B5F9968" w14:textId="643D7B16">
      <w:pPr>
        <w:spacing w:line="240" w:lineRule="auto"/>
        <w:ind w:firstLine="0"/>
        <w:rPr>
          <w:rFonts w:asciiTheme="minorHAnsi" w:hAnsiTheme="minorHAnsi" w:cstheme="minorHAnsi"/>
          <w:b/>
          <w:bCs/>
        </w:rPr>
      </w:pPr>
      <w:r w:rsidRPr="00912989">
        <w:rPr>
          <w:rFonts w:asciiTheme="minorHAnsi" w:hAnsiTheme="minorHAnsi" w:cstheme="minorHAnsi"/>
          <w:b/>
          <w:bCs/>
        </w:rPr>
        <w:t>Total Potential Responders</w:t>
      </w:r>
    </w:p>
    <w:p w:rsidR="004E18A2" w:rsidRPr="00912989" w:rsidP="00DF30D2" w14:paraId="2DB2D9AA" w14:textId="19482366">
      <w:pPr>
        <w:spacing w:line="240" w:lineRule="auto"/>
        <w:ind w:firstLine="0"/>
        <w:rPr>
          <w:rFonts w:asciiTheme="minorHAnsi" w:hAnsiTheme="minorHAnsi" w:cstheme="minorHAnsi"/>
        </w:rPr>
      </w:pPr>
      <w:r w:rsidRPr="00912989">
        <w:rPr>
          <w:rFonts w:asciiTheme="minorHAnsi" w:hAnsiTheme="minorHAnsi" w:cstheme="minorHAnsi"/>
        </w:rPr>
        <w:t xml:space="preserve">Table </w:t>
      </w:r>
      <w:r w:rsidRPr="00912989" w:rsidR="00A91211">
        <w:rPr>
          <w:rFonts w:asciiTheme="minorHAnsi" w:hAnsiTheme="minorHAnsi" w:cstheme="minorHAnsi"/>
        </w:rPr>
        <w:t>6</w:t>
      </w:r>
      <w:r w:rsidRPr="00912989">
        <w:rPr>
          <w:rFonts w:asciiTheme="minorHAnsi" w:hAnsiTheme="minorHAnsi" w:cstheme="minorHAnsi"/>
        </w:rPr>
        <w:t xml:space="preserve"> summarizes the total universe of potential responders. </w:t>
      </w:r>
    </w:p>
    <w:p w:rsidR="004E18A2" w:rsidRPr="00912989" w:rsidP="00DF30D2" w14:paraId="52D1F42D" w14:textId="77777777">
      <w:pPr>
        <w:spacing w:line="240" w:lineRule="auto"/>
        <w:ind w:firstLine="0"/>
        <w:rPr>
          <w:rFonts w:asciiTheme="minorHAnsi" w:hAnsiTheme="minorHAnsi" w:cstheme="minorHAnsi"/>
        </w:rPr>
      </w:pPr>
    </w:p>
    <w:p w:rsidR="004E18A2" w:rsidRPr="00912989" w:rsidP="004E18A2" w14:paraId="449CC915" w14:textId="3F89BF2C">
      <w:pPr>
        <w:pStyle w:val="TT-TableTitle"/>
        <w:spacing w:line="240" w:lineRule="auto"/>
        <w:rPr>
          <w:rFonts w:asciiTheme="minorHAnsi" w:hAnsiTheme="minorHAnsi" w:cstheme="minorHAnsi"/>
        </w:rPr>
      </w:pPr>
      <w:r w:rsidRPr="00912989">
        <w:rPr>
          <w:rFonts w:asciiTheme="minorHAnsi" w:hAnsiTheme="minorHAnsi" w:cstheme="minorHAnsi"/>
        </w:rPr>
        <w:t xml:space="preserve">Table </w:t>
      </w:r>
      <w:r w:rsidRPr="00912989" w:rsidR="00A91211">
        <w:rPr>
          <w:rFonts w:asciiTheme="minorHAnsi" w:hAnsiTheme="minorHAnsi" w:cstheme="minorHAnsi"/>
        </w:rPr>
        <w:t>6</w:t>
      </w:r>
      <w:r w:rsidRPr="00912989">
        <w:rPr>
          <w:rFonts w:asciiTheme="minorHAnsi" w:hAnsiTheme="minorHAnsi" w:cstheme="minorHAnsi"/>
        </w:rPr>
        <w:t>.</w:t>
      </w:r>
      <w:r w:rsidRPr="00912989">
        <w:rPr>
          <w:rFonts w:asciiTheme="minorHAnsi" w:hAnsiTheme="minorHAnsi" w:cstheme="minorHAnsi"/>
        </w:rPr>
        <w:tab/>
        <w:t>Total Universe of Potential Responders</w:t>
      </w:r>
    </w:p>
    <w:tbl>
      <w:tblPr>
        <w:tblW w:w="5000" w:type="pct"/>
        <w:tblBorders>
          <w:top w:val="single" w:sz="4" w:space="0" w:color="auto"/>
          <w:bottom w:val="single" w:sz="4" w:space="0" w:color="auto"/>
        </w:tblBorders>
        <w:tblLook w:val="01E0"/>
      </w:tblPr>
      <w:tblGrid>
        <w:gridCol w:w="4961"/>
        <w:gridCol w:w="440"/>
        <w:gridCol w:w="1709"/>
        <w:gridCol w:w="2250"/>
      </w:tblGrid>
      <w:tr w14:paraId="4488B9AA" w14:textId="77777777" w:rsidTr="662FCB06">
        <w:tblPrEx>
          <w:tblW w:w="5000" w:type="pct"/>
          <w:tblBorders>
            <w:top w:val="single" w:sz="4" w:space="0" w:color="auto"/>
            <w:bottom w:val="single" w:sz="4" w:space="0" w:color="auto"/>
          </w:tblBorders>
          <w:tblLook w:val="01E0"/>
        </w:tblPrEx>
        <w:trPr>
          <w:trHeight w:val="323"/>
        </w:trPr>
        <w:tc>
          <w:tcPr>
            <w:tcW w:w="2650" w:type="pct"/>
            <w:tcBorders>
              <w:top w:val="single" w:sz="4" w:space="0" w:color="auto"/>
              <w:left w:val="nil"/>
              <w:bottom w:val="single" w:sz="4" w:space="0" w:color="auto"/>
              <w:right w:val="nil"/>
            </w:tcBorders>
            <w:shd w:val="clear" w:color="auto" w:fill="AFBED7"/>
            <w:vAlign w:val="bottom"/>
          </w:tcPr>
          <w:p w:rsidR="004E18A2" w:rsidRPr="00912989" w:rsidP="00A265BF" w14:paraId="4DDB1327" w14:textId="1BAC4A25">
            <w:pPr>
              <w:pStyle w:val="TH-TableHeading"/>
              <w:spacing w:line="240" w:lineRule="auto"/>
              <w:jc w:val="left"/>
              <w:rPr>
                <w:rFonts w:asciiTheme="minorHAnsi" w:hAnsiTheme="minorHAnsi" w:cstheme="minorHAnsi"/>
              </w:rPr>
            </w:pPr>
            <w:r w:rsidRPr="00912989">
              <w:rPr>
                <w:rFonts w:asciiTheme="minorHAnsi" w:hAnsiTheme="minorHAnsi" w:cstheme="minorHAnsi"/>
              </w:rPr>
              <w:t>Category</w:t>
            </w:r>
          </w:p>
        </w:tc>
        <w:tc>
          <w:tcPr>
            <w:tcW w:w="2350" w:type="pct"/>
            <w:gridSpan w:val="3"/>
            <w:tcBorders>
              <w:top w:val="single" w:sz="4" w:space="0" w:color="auto"/>
              <w:left w:val="nil"/>
              <w:bottom w:val="single" w:sz="4" w:space="0" w:color="auto"/>
              <w:right w:val="nil"/>
            </w:tcBorders>
            <w:shd w:val="clear" w:color="auto" w:fill="AFBED7"/>
            <w:vAlign w:val="bottom"/>
          </w:tcPr>
          <w:p w:rsidR="004E18A2" w:rsidRPr="00912989" w:rsidP="00A265BF" w14:paraId="687AA7EA" w14:textId="77777777">
            <w:pPr>
              <w:pStyle w:val="TH-TableHeading"/>
              <w:spacing w:line="240" w:lineRule="auto"/>
              <w:ind w:left="1140"/>
              <w:jc w:val="right"/>
              <w:rPr>
                <w:rFonts w:asciiTheme="minorHAnsi" w:hAnsiTheme="minorHAnsi" w:cstheme="minorHAnsi"/>
              </w:rPr>
            </w:pPr>
            <w:r w:rsidRPr="00912989">
              <w:rPr>
                <w:rFonts w:asciiTheme="minorHAnsi" w:hAnsiTheme="minorHAnsi" w:cstheme="minorHAnsi"/>
              </w:rPr>
              <w:t xml:space="preserve">Number </w:t>
            </w:r>
          </w:p>
        </w:tc>
      </w:tr>
      <w:tr w14:paraId="2F17A5E1" w14:textId="77777777" w:rsidTr="00D75502">
        <w:tblPrEx>
          <w:tblW w:w="5000" w:type="pct"/>
          <w:tblLook w:val="01E0"/>
        </w:tblPrEx>
        <w:trPr>
          <w:trHeight w:val="240"/>
        </w:trPr>
        <w:tc>
          <w:tcPr>
            <w:tcW w:w="2885" w:type="pct"/>
            <w:gridSpan w:val="2"/>
          </w:tcPr>
          <w:p w:rsidR="00D8200D" w:rsidRPr="00912989" w:rsidP="00A265BF" w14:paraId="74982074" w14:textId="7A896232">
            <w:pPr>
              <w:pStyle w:val="TX-TableText"/>
              <w:spacing w:line="240" w:lineRule="auto"/>
              <w:rPr>
                <w:rFonts w:asciiTheme="minorHAnsi" w:hAnsiTheme="minorHAnsi" w:cstheme="minorHAnsi"/>
              </w:rPr>
            </w:pPr>
            <w:r w:rsidRPr="00912989">
              <w:rPr>
                <w:rFonts w:asciiTheme="minorHAnsi" w:hAnsiTheme="minorHAnsi" w:cstheme="minorHAnsi"/>
              </w:rPr>
              <w:t>Poten</w:t>
            </w:r>
            <w:r w:rsidRPr="00912989" w:rsidR="000B174A">
              <w:rPr>
                <w:rFonts w:asciiTheme="minorHAnsi" w:hAnsiTheme="minorHAnsi" w:cstheme="minorHAnsi"/>
              </w:rPr>
              <w:t>tial Focus Group Participants</w:t>
            </w:r>
          </w:p>
        </w:tc>
        <w:tc>
          <w:tcPr>
            <w:tcW w:w="2115" w:type="pct"/>
            <w:gridSpan w:val="2"/>
          </w:tcPr>
          <w:p w:rsidR="00D8200D" w:rsidRPr="00912989" w:rsidP="00A265BF" w14:paraId="0B21E9EB" w14:textId="370F70E1">
            <w:pPr>
              <w:pStyle w:val="TX-TableText"/>
              <w:tabs>
                <w:tab w:val="decimal" w:pos="1736"/>
              </w:tabs>
              <w:spacing w:line="240" w:lineRule="auto"/>
              <w:jc w:val="right"/>
              <w:rPr>
                <w:rFonts w:asciiTheme="minorHAnsi" w:hAnsiTheme="minorHAnsi" w:cstheme="minorHAnsi"/>
              </w:rPr>
            </w:pPr>
            <w:r>
              <w:rPr>
                <w:rFonts w:asciiTheme="minorHAnsi" w:hAnsiTheme="minorHAnsi" w:cstheme="minorHAnsi"/>
              </w:rPr>
              <w:t>180</w:t>
            </w:r>
          </w:p>
        </w:tc>
      </w:tr>
      <w:tr w14:paraId="384271C3" w14:textId="77777777" w:rsidTr="00D75502">
        <w:tblPrEx>
          <w:tblW w:w="5000" w:type="pct"/>
          <w:tblLook w:val="01E0"/>
        </w:tblPrEx>
        <w:trPr>
          <w:trHeight w:val="240"/>
        </w:trPr>
        <w:tc>
          <w:tcPr>
            <w:tcW w:w="2885" w:type="pct"/>
            <w:gridSpan w:val="2"/>
          </w:tcPr>
          <w:p w:rsidR="004E18A2" w:rsidRPr="00912989" w:rsidP="00A265BF" w14:paraId="4C4779B0" w14:textId="7A8EEE6A">
            <w:pPr>
              <w:pStyle w:val="TX-TableText"/>
              <w:spacing w:line="240" w:lineRule="auto"/>
              <w:rPr>
                <w:rFonts w:asciiTheme="minorHAnsi" w:hAnsiTheme="minorHAnsi" w:cstheme="minorHAnsi"/>
              </w:rPr>
            </w:pPr>
            <w:r w:rsidRPr="00912989">
              <w:rPr>
                <w:rFonts w:asciiTheme="minorHAnsi" w:hAnsiTheme="minorHAnsi" w:cstheme="minorHAnsi"/>
              </w:rPr>
              <w:t>States and Territories</w:t>
            </w:r>
          </w:p>
        </w:tc>
        <w:tc>
          <w:tcPr>
            <w:tcW w:w="2115" w:type="pct"/>
            <w:gridSpan w:val="2"/>
          </w:tcPr>
          <w:p w:rsidR="004E18A2" w:rsidRPr="00912989" w:rsidP="00A265BF" w14:paraId="6D1420FD" w14:textId="5861F976">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5</w:t>
            </w:r>
            <w:r w:rsidRPr="00912989" w:rsidR="005B0731">
              <w:rPr>
                <w:rFonts w:asciiTheme="minorHAnsi" w:hAnsiTheme="minorHAnsi" w:cstheme="minorHAnsi"/>
              </w:rPr>
              <w:t>6</w:t>
            </w:r>
          </w:p>
        </w:tc>
      </w:tr>
      <w:tr w14:paraId="49F2980C" w14:textId="77777777" w:rsidTr="00D75502">
        <w:tblPrEx>
          <w:tblW w:w="5000" w:type="pct"/>
          <w:tblLook w:val="01E0"/>
        </w:tblPrEx>
        <w:trPr>
          <w:trHeight w:val="240"/>
        </w:trPr>
        <w:tc>
          <w:tcPr>
            <w:tcW w:w="2885" w:type="pct"/>
            <w:gridSpan w:val="2"/>
          </w:tcPr>
          <w:p w:rsidR="004E18A2" w:rsidRPr="00912989" w:rsidP="00A265BF" w14:paraId="68131663" w14:textId="72C07D21">
            <w:pPr>
              <w:pStyle w:val="TX-TableText"/>
              <w:spacing w:line="240" w:lineRule="auto"/>
              <w:rPr>
                <w:rFonts w:asciiTheme="minorHAnsi" w:hAnsiTheme="minorHAnsi" w:cstheme="minorHAnsi"/>
              </w:rPr>
            </w:pPr>
            <w:r w:rsidRPr="00912989">
              <w:rPr>
                <w:rFonts w:asciiTheme="minorHAnsi" w:hAnsiTheme="minorHAnsi" w:cstheme="minorHAnsi"/>
              </w:rPr>
              <w:t>Communities of U.S. States and Territories</w:t>
            </w:r>
          </w:p>
        </w:tc>
        <w:tc>
          <w:tcPr>
            <w:tcW w:w="2115" w:type="pct"/>
            <w:gridSpan w:val="2"/>
          </w:tcPr>
          <w:p w:rsidR="004E18A2" w:rsidRPr="00912989" w:rsidP="00A265BF" w14:paraId="3F4EB7EB" w14:textId="505B4F7B">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25</w:t>
            </w:r>
          </w:p>
        </w:tc>
      </w:tr>
      <w:tr w14:paraId="670FA8C4" w14:textId="77777777" w:rsidTr="00D75502">
        <w:tblPrEx>
          <w:tblW w:w="5000" w:type="pct"/>
          <w:tblLook w:val="01E0"/>
        </w:tblPrEx>
        <w:trPr>
          <w:trHeight w:val="252"/>
        </w:trPr>
        <w:tc>
          <w:tcPr>
            <w:tcW w:w="2885" w:type="pct"/>
            <w:gridSpan w:val="2"/>
          </w:tcPr>
          <w:p w:rsidR="004E18A2" w:rsidRPr="00912989" w:rsidP="00A265BF" w14:paraId="7ABFF0DA" w14:textId="4BE3A02C">
            <w:pPr>
              <w:pStyle w:val="TX-TableText"/>
              <w:spacing w:line="240" w:lineRule="auto"/>
              <w:rPr>
                <w:rFonts w:asciiTheme="minorHAnsi" w:hAnsiTheme="minorHAnsi" w:cstheme="minorHAnsi"/>
              </w:rPr>
            </w:pPr>
            <w:r w:rsidRPr="00912989">
              <w:rPr>
                <w:rFonts w:asciiTheme="minorHAnsi" w:hAnsiTheme="minorHAnsi" w:cstheme="minorHAnsi"/>
              </w:rPr>
              <w:t>Cities and Municipalities</w:t>
            </w:r>
          </w:p>
        </w:tc>
        <w:tc>
          <w:tcPr>
            <w:tcW w:w="2115" w:type="pct"/>
            <w:gridSpan w:val="2"/>
          </w:tcPr>
          <w:p w:rsidR="004E18A2" w:rsidRPr="00912989" w:rsidP="00A265BF" w14:paraId="3087DC00" w14:textId="60799112">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19,500</w:t>
            </w:r>
          </w:p>
        </w:tc>
      </w:tr>
      <w:tr w14:paraId="6F5FBB8B" w14:textId="77777777" w:rsidTr="00D75502">
        <w:tblPrEx>
          <w:tblW w:w="5000" w:type="pct"/>
          <w:tblLook w:val="01E0"/>
        </w:tblPrEx>
        <w:trPr>
          <w:trHeight w:val="240"/>
        </w:trPr>
        <w:tc>
          <w:tcPr>
            <w:tcW w:w="3798" w:type="pct"/>
            <w:gridSpan w:val="3"/>
          </w:tcPr>
          <w:p w:rsidR="004E18A2" w:rsidRPr="00912989" w:rsidP="00A265BF" w14:paraId="23FFF4AB" w14:textId="08DFCF4E">
            <w:pPr>
              <w:pStyle w:val="TX-TableText"/>
              <w:spacing w:line="240" w:lineRule="auto"/>
              <w:rPr>
                <w:rFonts w:asciiTheme="minorHAnsi" w:hAnsiTheme="minorHAnsi" w:cstheme="minorHAnsi"/>
              </w:rPr>
            </w:pPr>
            <w:r w:rsidRPr="00912989">
              <w:rPr>
                <w:rFonts w:asciiTheme="minorHAnsi" w:hAnsiTheme="minorHAnsi" w:cstheme="minorHAnsi"/>
              </w:rPr>
              <w:t xml:space="preserve">Federally Recognized </w:t>
            </w:r>
            <w:r w:rsidRPr="00912989">
              <w:rPr>
                <w:rFonts w:asciiTheme="minorHAnsi" w:hAnsiTheme="minorHAnsi" w:cstheme="minorHAnsi"/>
              </w:rPr>
              <w:t>Native American Tribes</w:t>
            </w:r>
            <w:r w:rsidRPr="00912989" w:rsidR="00D279ED">
              <w:rPr>
                <w:rFonts w:asciiTheme="minorHAnsi" w:hAnsiTheme="minorHAnsi" w:cstheme="minorHAnsi"/>
              </w:rPr>
              <w:t xml:space="preserve"> and Intertribal Consortia</w:t>
            </w:r>
          </w:p>
        </w:tc>
        <w:tc>
          <w:tcPr>
            <w:tcW w:w="1202" w:type="pct"/>
          </w:tcPr>
          <w:p w:rsidR="004E18A2" w:rsidRPr="00912989" w:rsidP="00A265BF" w14:paraId="2D59F6D9" w14:textId="57F994B1">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634</w:t>
            </w:r>
          </w:p>
        </w:tc>
      </w:tr>
      <w:tr w14:paraId="401849F2" w14:textId="77777777" w:rsidTr="00D75502">
        <w:tblPrEx>
          <w:tblW w:w="5000" w:type="pct"/>
          <w:tblLook w:val="01E0"/>
        </w:tblPrEx>
        <w:trPr>
          <w:trHeight w:val="240"/>
        </w:trPr>
        <w:tc>
          <w:tcPr>
            <w:tcW w:w="2885" w:type="pct"/>
            <w:gridSpan w:val="2"/>
          </w:tcPr>
          <w:p w:rsidR="007767E9" w:rsidRPr="00912989" w:rsidP="00A265BF" w14:paraId="2E88157A" w14:textId="40350F5E">
            <w:pPr>
              <w:pStyle w:val="TX-TableText"/>
              <w:spacing w:line="240" w:lineRule="auto"/>
              <w:rPr>
                <w:rFonts w:asciiTheme="minorHAnsi" w:hAnsiTheme="minorHAnsi" w:cstheme="minorHAnsi"/>
              </w:rPr>
            </w:pPr>
            <w:r w:rsidRPr="00912989">
              <w:rPr>
                <w:rFonts w:asciiTheme="minorHAnsi" w:hAnsiTheme="minorHAnsi" w:cstheme="minorHAnsi"/>
              </w:rPr>
              <w:t>Waste Generating Facilities</w:t>
            </w:r>
          </w:p>
        </w:tc>
        <w:tc>
          <w:tcPr>
            <w:tcW w:w="2115" w:type="pct"/>
            <w:gridSpan w:val="2"/>
          </w:tcPr>
          <w:p w:rsidR="007767E9" w:rsidRPr="00912989" w:rsidP="00A265BF" w14:paraId="35ACC542" w14:textId="597D2793">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96,133</w:t>
            </w:r>
          </w:p>
        </w:tc>
      </w:tr>
      <w:tr w14:paraId="50978220" w14:textId="77777777" w:rsidTr="00D75502">
        <w:tblPrEx>
          <w:tblW w:w="5000" w:type="pct"/>
          <w:tblLook w:val="01E0"/>
        </w:tblPrEx>
        <w:trPr>
          <w:trHeight w:val="240"/>
        </w:trPr>
        <w:tc>
          <w:tcPr>
            <w:tcW w:w="2885" w:type="pct"/>
            <w:gridSpan w:val="2"/>
          </w:tcPr>
          <w:p w:rsidR="004967F1" w:rsidRPr="00912989" w:rsidP="004967F1" w14:paraId="5ECA4CF4" w14:textId="4C316784">
            <w:pPr>
              <w:pStyle w:val="TX-TableText"/>
              <w:spacing w:line="240" w:lineRule="auto"/>
              <w:rPr>
                <w:rFonts w:asciiTheme="minorHAnsi" w:hAnsiTheme="minorHAnsi" w:cstheme="minorHAnsi"/>
              </w:rPr>
            </w:pPr>
            <w:r w:rsidRPr="00912989">
              <w:rPr>
                <w:rFonts w:asciiTheme="minorHAnsi" w:hAnsiTheme="minorHAnsi" w:cstheme="minorHAnsi"/>
              </w:rPr>
              <w:t>Waste Management and Recycling Facilities</w:t>
            </w:r>
          </w:p>
        </w:tc>
        <w:tc>
          <w:tcPr>
            <w:tcW w:w="2115" w:type="pct"/>
            <w:gridSpan w:val="2"/>
          </w:tcPr>
          <w:p w:rsidR="004967F1" w:rsidRPr="00912989" w:rsidP="004967F1" w14:paraId="11F7201C" w14:textId="12D1FA67">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29,792</w:t>
            </w:r>
          </w:p>
        </w:tc>
      </w:tr>
      <w:tr w14:paraId="1CBA403A" w14:textId="77777777" w:rsidTr="00D75502">
        <w:tblPrEx>
          <w:tblW w:w="5000" w:type="pct"/>
          <w:tblLook w:val="01E0"/>
        </w:tblPrEx>
        <w:trPr>
          <w:trHeight w:val="240"/>
        </w:trPr>
        <w:tc>
          <w:tcPr>
            <w:tcW w:w="2885" w:type="pct"/>
            <w:gridSpan w:val="2"/>
          </w:tcPr>
          <w:p w:rsidR="00970978" w:rsidRPr="00912989" w:rsidP="004967F1" w14:paraId="207F02DF" w14:textId="5D8D41B7">
            <w:pPr>
              <w:pStyle w:val="TX-TableText"/>
              <w:spacing w:line="240" w:lineRule="auto"/>
              <w:rPr>
                <w:rFonts w:asciiTheme="minorHAnsi" w:hAnsiTheme="minorHAnsi" w:cstheme="minorHAnsi"/>
              </w:rPr>
            </w:pPr>
            <w:r w:rsidRPr="00912989">
              <w:rPr>
                <w:rFonts w:asciiTheme="minorHAnsi" w:hAnsiTheme="minorHAnsi" w:cstheme="minorHAnsi"/>
              </w:rPr>
              <w:t>Additional Responders</w:t>
            </w:r>
          </w:p>
        </w:tc>
        <w:tc>
          <w:tcPr>
            <w:tcW w:w="2115" w:type="pct"/>
            <w:gridSpan w:val="2"/>
          </w:tcPr>
          <w:p w:rsidR="00970978" w:rsidRPr="00912989" w:rsidP="004967F1" w14:paraId="439DEDD8" w14:textId="3E745FF4">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25</w:t>
            </w:r>
          </w:p>
        </w:tc>
      </w:tr>
      <w:tr w14:paraId="1E5BCE51" w14:textId="77777777" w:rsidTr="00BF6453">
        <w:tblPrEx>
          <w:tblW w:w="5000" w:type="pct"/>
          <w:tblLook w:val="01E0"/>
        </w:tblPrEx>
        <w:trPr>
          <w:trHeight w:val="240"/>
        </w:trPr>
        <w:tc>
          <w:tcPr>
            <w:tcW w:w="2885" w:type="pct"/>
            <w:gridSpan w:val="2"/>
            <w:tcBorders>
              <w:top w:val="single" w:sz="4" w:space="0" w:color="808080" w:themeColor="background1" w:themeShade="80"/>
            </w:tcBorders>
          </w:tcPr>
          <w:p w:rsidR="004967F1" w:rsidRPr="00912989" w:rsidP="004967F1" w14:paraId="5F67E90E" w14:textId="77777777">
            <w:pPr>
              <w:pStyle w:val="TX-TableText"/>
              <w:spacing w:line="240" w:lineRule="auto"/>
              <w:rPr>
                <w:rFonts w:asciiTheme="minorHAnsi" w:hAnsiTheme="minorHAnsi" w:cstheme="minorHAnsi"/>
              </w:rPr>
            </w:pPr>
            <w:r w:rsidRPr="00912989">
              <w:rPr>
                <w:rFonts w:asciiTheme="minorHAnsi" w:hAnsiTheme="minorHAnsi" w:cstheme="minorHAnsi"/>
              </w:rPr>
              <w:t>TOTAL</w:t>
            </w:r>
          </w:p>
        </w:tc>
        <w:tc>
          <w:tcPr>
            <w:tcW w:w="2115" w:type="pct"/>
            <w:gridSpan w:val="2"/>
            <w:tcBorders>
              <w:top w:val="single" w:sz="4" w:space="0" w:color="808080" w:themeColor="background1" w:themeShade="80"/>
            </w:tcBorders>
            <w:shd w:val="clear" w:color="auto" w:fill="auto"/>
          </w:tcPr>
          <w:p w:rsidR="004967F1" w:rsidRPr="00912989" w:rsidP="004967F1" w14:paraId="3064995A" w14:textId="666A2ADF">
            <w:pPr>
              <w:pStyle w:val="TX-TableText"/>
              <w:tabs>
                <w:tab w:val="decimal" w:pos="1736"/>
              </w:tabs>
              <w:spacing w:line="240" w:lineRule="auto"/>
              <w:jc w:val="right"/>
              <w:rPr>
                <w:rFonts w:asciiTheme="minorHAnsi" w:hAnsiTheme="minorHAnsi" w:cstheme="minorHAnsi"/>
              </w:rPr>
            </w:pPr>
            <w:r w:rsidRPr="00912989">
              <w:rPr>
                <w:rFonts w:asciiTheme="minorHAnsi" w:hAnsiTheme="minorHAnsi" w:cstheme="minorHAnsi"/>
              </w:rPr>
              <w:t>146,</w:t>
            </w:r>
            <w:r w:rsidR="00A70A0B">
              <w:rPr>
                <w:rFonts w:asciiTheme="minorHAnsi" w:hAnsiTheme="minorHAnsi" w:cstheme="minorHAnsi"/>
              </w:rPr>
              <w:t>3</w:t>
            </w:r>
            <w:r w:rsidRPr="00912989">
              <w:rPr>
                <w:rFonts w:asciiTheme="minorHAnsi" w:hAnsiTheme="minorHAnsi" w:cstheme="minorHAnsi"/>
              </w:rPr>
              <w:t>45</w:t>
            </w:r>
          </w:p>
        </w:tc>
      </w:tr>
    </w:tbl>
    <w:p w:rsidR="004E18A2" w:rsidRPr="00912989" w:rsidP="00DF30D2" w14:paraId="0CFB6A3D" w14:textId="7ACBAD33">
      <w:pPr>
        <w:spacing w:line="240" w:lineRule="auto"/>
        <w:ind w:firstLine="0"/>
        <w:rPr>
          <w:rFonts w:asciiTheme="minorHAnsi" w:hAnsiTheme="minorHAnsi" w:cstheme="minorHAnsi"/>
        </w:rPr>
      </w:pPr>
    </w:p>
    <w:p w:rsidR="000E6E06" w:rsidRPr="00912989" w:rsidP="007A21E7" w14:paraId="590D3F74" w14:textId="07E536F5">
      <w:pPr>
        <w:pStyle w:val="Heading1"/>
        <w:spacing w:line="240" w:lineRule="auto"/>
        <w:ind w:firstLine="0"/>
        <w:rPr>
          <w:rFonts w:asciiTheme="minorHAnsi" w:hAnsiTheme="minorHAnsi" w:cstheme="minorHAnsi"/>
        </w:rPr>
      </w:pPr>
      <w:r w:rsidRPr="00912989">
        <w:rPr>
          <w:rFonts w:eastAsia="Times New Roman" w:asciiTheme="minorHAnsi" w:hAnsiTheme="minorHAnsi" w:cstheme="minorHAnsi"/>
          <w:b/>
          <w:color w:val="auto"/>
          <w:sz w:val="22"/>
          <w:szCs w:val="20"/>
        </w:rPr>
        <w:t xml:space="preserve">2.    STATISTICAL METHODOLOGY </w:t>
      </w:r>
    </w:p>
    <w:p w:rsidR="000E6E06" w:rsidRPr="00912989" w:rsidP="000E6E06" w14:paraId="6C4817C9" w14:textId="77777777">
      <w:pPr>
        <w:pStyle w:val="H1-SecHead"/>
        <w:spacing w:line="240" w:lineRule="auto"/>
        <w:rPr>
          <w:rFonts w:asciiTheme="minorHAnsi" w:hAnsiTheme="minorHAnsi" w:cstheme="minorHAnsi"/>
          <w:sz w:val="14"/>
          <w:szCs w:val="14"/>
        </w:rPr>
      </w:pPr>
    </w:p>
    <w:p w:rsidR="0072247A" w:rsidRPr="00912989" w:rsidP="0072247A" w14:paraId="156279E1" w14:textId="77777777">
      <w:pPr>
        <w:spacing w:line="240" w:lineRule="auto"/>
        <w:ind w:firstLine="0"/>
        <w:jc w:val="left"/>
        <w:rPr>
          <w:rFonts w:asciiTheme="minorHAnsi" w:hAnsiTheme="minorHAnsi" w:cstheme="minorHAnsi"/>
        </w:rPr>
      </w:pPr>
      <w:r w:rsidRPr="00912989">
        <w:rPr>
          <w:rFonts w:asciiTheme="minorHAnsi" w:hAnsiTheme="minorHAnsi" w:cstheme="minorHAnsi"/>
        </w:rPr>
        <w:t>Statistical methods for sampling and analysis purposes will be specific to the survey population and context. First, where the number of entities is small (relatively), a census may be conducted. Where the number of entities is large, standard random, or stratified random sampling methods will be used to reduce burden and conserve resources. Collected data may be summarized using standard summary statistics and measures of central tendency, as well as cross-tabs or correlations as appropriate. When sampling techniques are employed, data may be raked/weighted to better reflect the population parameters.</w:t>
      </w:r>
    </w:p>
    <w:p w:rsidR="0072247A" w:rsidRPr="00912989" w:rsidP="0072247A" w14:paraId="7DEA79B0" w14:textId="77777777">
      <w:pPr>
        <w:spacing w:line="240" w:lineRule="auto"/>
        <w:ind w:firstLine="0"/>
        <w:jc w:val="left"/>
        <w:rPr>
          <w:rFonts w:asciiTheme="minorHAnsi" w:hAnsiTheme="minorHAnsi" w:cstheme="minorHAnsi"/>
        </w:rPr>
      </w:pPr>
    </w:p>
    <w:p w:rsidR="0072247A" w:rsidRPr="00912989" w:rsidP="0072247A" w14:paraId="274B43AF" w14:textId="071C416E">
      <w:pPr>
        <w:spacing w:line="240" w:lineRule="auto"/>
        <w:ind w:firstLine="0"/>
        <w:jc w:val="left"/>
        <w:rPr>
          <w:rFonts w:asciiTheme="minorHAnsi" w:hAnsiTheme="minorHAnsi" w:cstheme="minorHAnsi"/>
        </w:rPr>
      </w:pPr>
      <w:r w:rsidRPr="00912989">
        <w:rPr>
          <w:rFonts w:asciiTheme="minorHAnsi" w:hAnsiTheme="minorHAnsi" w:cstheme="minorHAnsi"/>
        </w:rPr>
        <w:t xml:space="preserve">In some cases, where there is a need to extrapolate findings, or understand the relationship between collected measures and additional variables, standard statistical models may be used. These are most likely to be standard OLS regressions, but may include models for binary, ordered or count outcomes (e.g., logit, ordered probit, and poisson or negative binomial models). </w:t>
      </w:r>
    </w:p>
    <w:p w:rsidR="00FA3BED" w:rsidRPr="00912989" w:rsidP="0072247A" w14:paraId="6206BA87" w14:textId="372EB545">
      <w:pPr>
        <w:spacing w:line="240" w:lineRule="auto"/>
        <w:ind w:firstLine="0"/>
        <w:jc w:val="left"/>
        <w:rPr>
          <w:rFonts w:asciiTheme="minorHAnsi" w:hAnsiTheme="minorHAnsi" w:cstheme="minorHAnsi"/>
        </w:rPr>
      </w:pPr>
    </w:p>
    <w:p w:rsidR="00FA3BED" w:rsidRPr="00912989" w:rsidP="0072247A" w14:paraId="15ECE4F2" w14:textId="01977BCD">
      <w:pPr>
        <w:spacing w:line="240" w:lineRule="auto"/>
        <w:ind w:firstLine="0"/>
        <w:jc w:val="left"/>
        <w:rPr>
          <w:rFonts w:asciiTheme="minorHAnsi" w:hAnsiTheme="minorHAnsi" w:cstheme="minorHAnsi"/>
        </w:rPr>
      </w:pPr>
      <w:r w:rsidRPr="00912989">
        <w:rPr>
          <w:rFonts w:asciiTheme="minorHAnsi" w:hAnsiTheme="minorHAnsi" w:cstheme="minorHAnsi"/>
        </w:rPr>
        <w:t>In the scenario where statistical methods are used, methodology will be described in each individual information collection.</w:t>
      </w:r>
    </w:p>
    <w:p w:rsidR="007A21E7" w:rsidRPr="00912989" w:rsidP="000E6E06" w14:paraId="4E9AA5CC" w14:textId="77777777">
      <w:pPr>
        <w:spacing w:line="240" w:lineRule="auto"/>
        <w:ind w:firstLine="0"/>
        <w:jc w:val="left"/>
        <w:rPr>
          <w:rFonts w:asciiTheme="minorHAnsi" w:hAnsiTheme="minorHAnsi" w:cstheme="minorHAnsi"/>
        </w:rPr>
      </w:pPr>
    </w:p>
    <w:p w:rsidR="000E6E06" w:rsidRPr="00912989" w:rsidP="000E6E06" w14:paraId="43317998" w14:textId="77777777">
      <w:pPr>
        <w:spacing w:line="240" w:lineRule="auto"/>
        <w:jc w:val="left"/>
        <w:rPr>
          <w:rFonts w:asciiTheme="minorHAnsi" w:hAnsiTheme="minorHAnsi" w:cstheme="minorHAnsi"/>
          <w:sz w:val="14"/>
          <w:szCs w:val="14"/>
        </w:rPr>
      </w:pPr>
    </w:p>
    <w:p w:rsidR="000E6E06" w:rsidRPr="00912989" w:rsidP="000E6E06" w14:paraId="5C129AC7" w14:textId="0A96A488">
      <w:pPr>
        <w:pStyle w:val="H1-SecHead"/>
        <w:spacing w:line="240" w:lineRule="auto"/>
        <w:rPr>
          <w:rFonts w:asciiTheme="minorHAnsi" w:hAnsiTheme="minorHAnsi" w:cstheme="minorHAnsi"/>
        </w:rPr>
      </w:pPr>
      <w:r w:rsidRPr="00912989">
        <w:rPr>
          <w:rFonts w:asciiTheme="minorHAnsi" w:hAnsiTheme="minorHAnsi" w:cstheme="minorHAnsi"/>
        </w:rPr>
        <w:t>3.    METHODS FOR MAXIMIZING THE RESPONSE RATE</w:t>
      </w:r>
    </w:p>
    <w:p w:rsidR="000E6E06" w:rsidRPr="00912989" w:rsidP="000E6E06" w14:paraId="50C8A6F9" w14:textId="77777777">
      <w:pPr>
        <w:pStyle w:val="H1-SecHead"/>
        <w:spacing w:line="240" w:lineRule="auto"/>
        <w:rPr>
          <w:rFonts w:asciiTheme="minorHAnsi" w:hAnsiTheme="minorHAnsi" w:cstheme="minorHAnsi"/>
          <w:sz w:val="14"/>
          <w:szCs w:val="14"/>
        </w:rPr>
      </w:pPr>
    </w:p>
    <w:p w:rsidR="00685944" w:rsidRPr="00912989" w:rsidP="000E6E06" w14:paraId="12AFEEF7" w14:textId="389F8FAA">
      <w:pPr>
        <w:spacing w:line="240" w:lineRule="auto"/>
        <w:ind w:firstLine="0"/>
        <w:jc w:val="left"/>
        <w:rPr>
          <w:rFonts w:asciiTheme="minorHAnsi" w:hAnsiTheme="minorHAnsi" w:cstheme="minorHAnsi"/>
        </w:rPr>
      </w:pPr>
      <w:r w:rsidRPr="00912989">
        <w:rPr>
          <w:rFonts w:asciiTheme="minorHAnsi" w:hAnsiTheme="minorHAnsi" w:cstheme="minorHAnsi"/>
        </w:rPr>
        <w:t>Methods for maximizing the response rate will be determined on a</w:t>
      </w:r>
      <w:r w:rsidRPr="00912989" w:rsidR="00FA3BED">
        <w:rPr>
          <w:rFonts w:asciiTheme="minorHAnsi" w:hAnsiTheme="minorHAnsi" w:cstheme="minorHAnsi"/>
        </w:rPr>
        <w:t>n</w:t>
      </w:r>
      <w:r w:rsidRPr="00912989">
        <w:rPr>
          <w:rFonts w:asciiTheme="minorHAnsi" w:hAnsiTheme="minorHAnsi" w:cstheme="minorHAnsi"/>
        </w:rPr>
        <w:t xml:space="preserve"> </w:t>
      </w:r>
      <w:r w:rsidRPr="00912989" w:rsidR="00FA3BED">
        <w:rPr>
          <w:rFonts w:asciiTheme="minorHAnsi" w:hAnsiTheme="minorHAnsi" w:cstheme="minorHAnsi"/>
        </w:rPr>
        <w:t>activity</w:t>
      </w:r>
      <w:r w:rsidRPr="00912989">
        <w:rPr>
          <w:rFonts w:asciiTheme="minorHAnsi" w:hAnsiTheme="minorHAnsi" w:cstheme="minorHAnsi"/>
        </w:rPr>
        <w:t>-by-</w:t>
      </w:r>
      <w:r w:rsidRPr="00912989" w:rsidR="00FA3BED">
        <w:rPr>
          <w:rFonts w:asciiTheme="minorHAnsi" w:hAnsiTheme="minorHAnsi" w:cstheme="minorHAnsi"/>
        </w:rPr>
        <w:t>activity</w:t>
      </w:r>
      <w:r w:rsidRPr="00912989">
        <w:rPr>
          <w:rFonts w:asciiTheme="minorHAnsi" w:hAnsiTheme="minorHAnsi" w:cstheme="minorHAnsi"/>
        </w:rPr>
        <w:t xml:space="preserve"> basis. Standard best practices will be used such as a</w:t>
      </w:r>
      <w:r w:rsidRPr="00912989" w:rsidR="005F42AA">
        <w:rPr>
          <w:rFonts w:asciiTheme="minorHAnsi" w:hAnsiTheme="minorHAnsi" w:cstheme="minorHAnsi"/>
        </w:rPr>
        <w:t>dvance</w:t>
      </w:r>
      <w:r w:rsidRPr="00912989">
        <w:rPr>
          <w:rFonts w:asciiTheme="minorHAnsi" w:hAnsiTheme="minorHAnsi" w:cstheme="minorHAnsi"/>
        </w:rPr>
        <w:t>d</w:t>
      </w:r>
      <w:r w:rsidRPr="00912989" w:rsidR="005F42AA">
        <w:rPr>
          <w:rFonts w:asciiTheme="minorHAnsi" w:hAnsiTheme="minorHAnsi" w:cstheme="minorHAnsi"/>
        </w:rPr>
        <w:t xml:space="preserve"> contact and</w:t>
      </w:r>
      <w:r w:rsidRPr="00912989" w:rsidR="00F9652A">
        <w:rPr>
          <w:rFonts w:asciiTheme="minorHAnsi" w:hAnsiTheme="minorHAnsi" w:cstheme="minorHAnsi"/>
        </w:rPr>
        <w:t xml:space="preserve"> regular follow-up around collections</w:t>
      </w:r>
      <w:r w:rsidRPr="00912989">
        <w:rPr>
          <w:rFonts w:asciiTheme="minorHAnsi" w:hAnsiTheme="minorHAnsi" w:cstheme="minorHAnsi"/>
        </w:rPr>
        <w:t>; c</w:t>
      </w:r>
      <w:r w:rsidRPr="00912989" w:rsidR="00AE71FE">
        <w:rPr>
          <w:rFonts w:asciiTheme="minorHAnsi" w:hAnsiTheme="minorHAnsi" w:cstheme="minorHAnsi"/>
        </w:rPr>
        <w:t xml:space="preserve">lear, </w:t>
      </w:r>
      <w:r w:rsidRPr="00912989" w:rsidR="00AE71FE">
        <w:rPr>
          <w:rFonts w:asciiTheme="minorHAnsi" w:hAnsiTheme="minorHAnsi" w:cstheme="minorHAnsi"/>
        </w:rPr>
        <w:t xml:space="preserve">concise, well-designed </w:t>
      </w:r>
      <w:r w:rsidRPr="00912989">
        <w:rPr>
          <w:rFonts w:asciiTheme="minorHAnsi" w:hAnsiTheme="minorHAnsi" w:cstheme="minorHAnsi"/>
        </w:rPr>
        <w:t>and formatted</w:t>
      </w:r>
      <w:r w:rsidRPr="00912989" w:rsidR="00F9652A">
        <w:rPr>
          <w:rFonts w:asciiTheme="minorHAnsi" w:hAnsiTheme="minorHAnsi" w:cstheme="minorHAnsi"/>
        </w:rPr>
        <w:t>/branded</w:t>
      </w:r>
      <w:r w:rsidRPr="00912989">
        <w:rPr>
          <w:rFonts w:asciiTheme="minorHAnsi" w:hAnsiTheme="minorHAnsi" w:cstheme="minorHAnsi"/>
        </w:rPr>
        <w:t xml:space="preserve"> questionnaires</w:t>
      </w:r>
      <w:r w:rsidRPr="00912989">
        <w:rPr>
          <w:rFonts w:asciiTheme="minorHAnsi" w:hAnsiTheme="minorHAnsi" w:cstheme="minorHAnsi"/>
        </w:rPr>
        <w:t>; and o</w:t>
      </w:r>
      <w:r w:rsidRPr="00912989">
        <w:rPr>
          <w:rFonts w:asciiTheme="minorHAnsi" w:hAnsiTheme="minorHAnsi" w:cstheme="minorHAnsi"/>
        </w:rPr>
        <w:t>n-line administration</w:t>
      </w:r>
      <w:r w:rsidRPr="00912989" w:rsidR="005F42AA">
        <w:rPr>
          <w:rFonts w:asciiTheme="minorHAnsi" w:hAnsiTheme="minorHAnsi" w:cstheme="minorHAnsi"/>
        </w:rPr>
        <w:t xml:space="preserve"> to facilitate participation/response and minimize burden.</w:t>
      </w:r>
    </w:p>
    <w:p w:rsidR="007A21E7" w:rsidRPr="00912989" w:rsidP="000E6E06" w14:paraId="6D76E105" w14:textId="77777777">
      <w:pPr>
        <w:spacing w:line="240" w:lineRule="auto"/>
        <w:ind w:firstLine="0"/>
        <w:jc w:val="left"/>
        <w:rPr>
          <w:rFonts w:asciiTheme="minorHAnsi" w:hAnsiTheme="minorHAnsi" w:cstheme="minorHAnsi"/>
        </w:rPr>
      </w:pPr>
    </w:p>
    <w:p w:rsidR="000E6E06" w:rsidRPr="00912989" w:rsidP="000E6E06" w14:paraId="59EA9EAB" w14:textId="77777777">
      <w:pPr>
        <w:spacing w:line="240" w:lineRule="auto"/>
        <w:jc w:val="left"/>
        <w:rPr>
          <w:rFonts w:asciiTheme="minorHAnsi" w:hAnsiTheme="minorHAnsi" w:cstheme="minorHAnsi"/>
          <w:sz w:val="14"/>
          <w:szCs w:val="14"/>
        </w:rPr>
      </w:pPr>
    </w:p>
    <w:p w:rsidR="000E6E06" w:rsidRPr="00912989" w:rsidP="000E6E06" w14:paraId="18D5DA31" w14:textId="1EE3A9C2">
      <w:pPr>
        <w:pStyle w:val="H1-SecHead"/>
        <w:spacing w:line="240" w:lineRule="auto"/>
        <w:rPr>
          <w:rFonts w:asciiTheme="minorHAnsi" w:hAnsiTheme="minorHAnsi" w:cstheme="minorHAnsi"/>
        </w:rPr>
      </w:pPr>
      <w:r w:rsidRPr="00912989">
        <w:rPr>
          <w:rFonts w:asciiTheme="minorHAnsi" w:hAnsiTheme="minorHAnsi" w:cstheme="minorHAnsi"/>
        </w:rPr>
        <w:t>4.    TESTS OF PROCEDURES AND METHODS</w:t>
      </w:r>
    </w:p>
    <w:p w:rsidR="000E6E06" w:rsidRPr="00912989" w:rsidP="000E6E06" w14:paraId="5F205BFF" w14:textId="77777777">
      <w:pPr>
        <w:pStyle w:val="H1-SecHead"/>
        <w:spacing w:line="240" w:lineRule="auto"/>
        <w:rPr>
          <w:rFonts w:asciiTheme="minorHAnsi" w:hAnsiTheme="minorHAnsi" w:cstheme="minorHAnsi"/>
          <w:sz w:val="14"/>
          <w:szCs w:val="14"/>
        </w:rPr>
      </w:pPr>
    </w:p>
    <w:p w:rsidR="007A21E7" w:rsidRPr="00912989" w:rsidP="000E6E06" w14:paraId="0D033188" w14:textId="38663E52">
      <w:pPr>
        <w:spacing w:line="240" w:lineRule="auto"/>
        <w:ind w:firstLine="0"/>
        <w:jc w:val="left"/>
        <w:rPr>
          <w:rFonts w:asciiTheme="minorHAnsi" w:hAnsiTheme="minorHAnsi" w:cstheme="minorHAnsi"/>
        </w:rPr>
      </w:pPr>
      <w:r w:rsidRPr="00912989">
        <w:rPr>
          <w:rFonts w:asciiTheme="minorHAnsi" w:hAnsiTheme="minorHAnsi" w:cstheme="minorHAnsi"/>
        </w:rPr>
        <w:t xml:space="preserve">Tests of procedures and methods will follow standard best </w:t>
      </w:r>
      <w:r w:rsidRPr="00912989" w:rsidR="0048058A">
        <w:rPr>
          <w:rFonts w:asciiTheme="minorHAnsi" w:hAnsiTheme="minorHAnsi" w:cstheme="minorHAnsi"/>
        </w:rPr>
        <w:t xml:space="preserve">practices </w:t>
      </w:r>
      <w:r w:rsidRPr="00912989">
        <w:rPr>
          <w:rFonts w:asciiTheme="minorHAnsi" w:hAnsiTheme="minorHAnsi" w:cstheme="minorHAnsi"/>
        </w:rPr>
        <w:t xml:space="preserve">in survey research and statistics and will vary depending on size, complexity, and subject matter of the collection. In addition to advance consultation with relevant experts and some </w:t>
      </w:r>
      <w:r w:rsidRPr="00912989" w:rsidR="0087693D">
        <w:rPr>
          <w:rFonts w:asciiTheme="minorHAnsi" w:hAnsiTheme="minorHAnsi" w:cstheme="minorHAnsi"/>
        </w:rPr>
        <w:t xml:space="preserve">members </w:t>
      </w:r>
      <w:r w:rsidRPr="00912989">
        <w:rPr>
          <w:rFonts w:asciiTheme="minorHAnsi" w:hAnsiTheme="minorHAnsi" w:cstheme="minorHAnsi"/>
        </w:rPr>
        <w:t xml:space="preserve">of the subject population, </w:t>
      </w:r>
      <w:r w:rsidRPr="00912989" w:rsidR="00E54B5E">
        <w:rPr>
          <w:rFonts w:asciiTheme="minorHAnsi" w:hAnsiTheme="minorHAnsi" w:cstheme="minorHAnsi"/>
        </w:rPr>
        <w:t xml:space="preserve">RCSD </w:t>
      </w:r>
      <w:r w:rsidRPr="00912989">
        <w:rPr>
          <w:rFonts w:asciiTheme="minorHAnsi" w:hAnsiTheme="minorHAnsi" w:cstheme="minorHAnsi"/>
        </w:rPr>
        <w:t>may use interviews and focus groups to inform survey design</w:t>
      </w:r>
      <w:r w:rsidRPr="00912989" w:rsidR="00702E13">
        <w:rPr>
          <w:rFonts w:asciiTheme="minorHAnsi" w:hAnsiTheme="minorHAnsi" w:cstheme="minorHAnsi"/>
        </w:rPr>
        <w:t xml:space="preserve"> and to</w:t>
      </w:r>
      <w:r w:rsidRPr="00912989">
        <w:rPr>
          <w:rFonts w:asciiTheme="minorHAnsi" w:hAnsiTheme="minorHAnsi" w:cstheme="minorHAnsi"/>
        </w:rPr>
        <w:t xml:space="preserve"> test and refine survey materials. For collections that are more elaborate or where there is uncertainty regarding the nature and distribution of responses</w:t>
      </w:r>
      <w:r w:rsidRPr="00912989" w:rsidR="00F4703C">
        <w:rPr>
          <w:rFonts w:asciiTheme="minorHAnsi" w:hAnsiTheme="minorHAnsi" w:cstheme="minorHAnsi"/>
        </w:rPr>
        <w:t xml:space="preserve"> or</w:t>
      </w:r>
      <w:r w:rsidRPr="00912989">
        <w:rPr>
          <w:rFonts w:asciiTheme="minorHAnsi" w:hAnsiTheme="minorHAnsi" w:cstheme="minorHAnsi"/>
        </w:rPr>
        <w:t xml:space="preserve"> response rates, small-scale pre-tests or pilots may be used to ensure that the final survey is appropriately scaled and targeted.</w:t>
      </w:r>
    </w:p>
    <w:p w:rsidR="000E6E06" w:rsidRPr="00912989" w:rsidP="000E6E06" w14:paraId="0B20ABCC" w14:textId="77777777">
      <w:pPr>
        <w:spacing w:line="240" w:lineRule="auto"/>
        <w:jc w:val="left"/>
        <w:rPr>
          <w:rFonts w:asciiTheme="minorHAnsi" w:hAnsiTheme="minorHAnsi" w:cstheme="minorHAnsi"/>
          <w:sz w:val="14"/>
          <w:szCs w:val="14"/>
        </w:rPr>
      </w:pPr>
    </w:p>
    <w:p w:rsidR="000E6E06" w:rsidRPr="00912989" w:rsidP="000E6E06" w14:paraId="7F6B5931" w14:textId="24BC3FF1">
      <w:pPr>
        <w:pStyle w:val="H1-SecHead"/>
        <w:spacing w:line="240" w:lineRule="auto"/>
        <w:rPr>
          <w:rFonts w:asciiTheme="minorHAnsi" w:hAnsiTheme="minorHAnsi" w:cstheme="minorHAnsi"/>
        </w:rPr>
      </w:pPr>
      <w:r w:rsidRPr="00912989">
        <w:rPr>
          <w:rFonts w:asciiTheme="minorHAnsi" w:hAnsiTheme="minorHAnsi" w:cstheme="minorHAnsi"/>
        </w:rPr>
        <w:t>5.    REVIEWING STATISTICIANS</w:t>
      </w:r>
    </w:p>
    <w:p w:rsidR="000E6E06" w:rsidRPr="00912989" w:rsidP="000E6E06" w14:paraId="5449B3D2" w14:textId="77777777">
      <w:pPr>
        <w:pStyle w:val="H1-SecHead"/>
        <w:spacing w:line="240" w:lineRule="auto"/>
        <w:rPr>
          <w:rFonts w:asciiTheme="minorHAnsi" w:hAnsiTheme="minorHAnsi" w:cstheme="minorHAnsi"/>
          <w:sz w:val="14"/>
          <w:szCs w:val="14"/>
        </w:rPr>
      </w:pPr>
    </w:p>
    <w:p w:rsidR="00370CB2" w:rsidRPr="000E40F2" w:rsidP="00370CB2" w14:paraId="37FB2848" w14:textId="5E1C1037">
      <w:pPr>
        <w:spacing w:line="240" w:lineRule="auto"/>
        <w:ind w:firstLine="0"/>
        <w:jc w:val="left"/>
        <w:rPr>
          <w:rFonts w:asciiTheme="minorHAnsi" w:hAnsiTheme="minorHAnsi" w:cstheme="minorHAnsi"/>
        </w:rPr>
      </w:pPr>
      <w:r w:rsidRPr="00912989">
        <w:rPr>
          <w:rFonts w:asciiTheme="minorHAnsi" w:hAnsiTheme="minorHAnsi" w:cstheme="minorHAnsi"/>
        </w:rPr>
        <w:t>In developing this ICR, EPA c</w:t>
      </w:r>
      <w:r w:rsidRPr="00912989">
        <w:rPr>
          <w:rFonts w:asciiTheme="minorHAnsi" w:hAnsiTheme="minorHAnsi" w:cstheme="minorHAnsi"/>
        </w:rPr>
        <w:t>onsulted with experts in economics, statistics and survey research at Industrial Economics, Inc</w:t>
      </w:r>
      <w:r w:rsidRPr="00912989">
        <w:rPr>
          <w:rFonts w:asciiTheme="minorHAnsi" w:hAnsiTheme="minorHAnsi" w:cstheme="minorHAnsi"/>
        </w:rPr>
        <w:t xml:space="preserve">. As </w:t>
      </w:r>
      <w:r w:rsidRPr="00912989" w:rsidR="002F03FC">
        <w:rPr>
          <w:rFonts w:asciiTheme="minorHAnsi" w:hAnsiTheme="minorHAnsi" w:cstheme="minorHAnsi"/>
        </w:rPr>
        <w:t>information collection activities</w:t>
      </w:r>
      <w:r w:rsidRPr="00912989">
        <w:rPr>
          <w:rFonts w:asciiTheme="minorHAnsi" w:hAnsiTheme="minorHAnsi" w:cstheme="minorHAnsi"/>
        </w:rPr>
        <w:t xml:space="preserve"> are developed, EPA will consult </w:t>
      </w:r>
      <w:r w:rsidRPr="00912989" w:rsidR="00A71BD3">
        <w:rPr>
          <w:rFonts w:asciiTheme="minorHAnsi" w:hAnsiTheme="minorHAnsi" w:cstheme="minorHAnsi"/>
        </w:rPr>
        <w:t xml:space="preserve">with technical </w:t>
      </w:r>
      <w:r w:rsidRPr="00912989">
        <w:rPr>
          <w:rFonts w:asciiTheme="minorHAnsi" w:hAnsiTheme="minorHAnsi" w:cstheme="minorHAnsi"/>
        </w:rPr>
        <w:t xml:space="preserve">experts </w:t>
      </w:r>
      <w:r w:rsidRPr="00912989" w:rsidR="00A71BD3">
        <w:rPr>
          <w:rFonts w:asciiTheme="minorHAnsi" w:hAnsiTheme="minorHAnsi" w:cstheme="minorHAnsi"/>
        </w:rPr>
        <w:t>appropriate for</w:t>
      </w:r>
      <w:r w:rsidRPr="00912989">
        <w:rPr>
          <w:rFonts w:asciiTheme="minorHAnsi" w:hAnsiTheme="minorHAnsi" w:cstheme="minorHAnsi"/>
        </w:rPr>
        <w:t xml:space="preserve"> the size</w:t>
      </w:r>
      <w:r w:rsidRPr="00912989" w:rsidR="009E539A">
        <w:rPr>
          <w:rFonts w:asciiTheme="minorHAnsi" w:hAnsiTheme="minorHAnsi" w:cstheme="minorHAnsi"/>
        </w:rPr>
        <w:t>,</w:t>
      </w:r>
      <w:r w:rsidRPr="00912989">
        <w:rPr>
          <w:rFonts w:asciiTheme="minorHAnsi" w:hAnsiTheme="minorHAnsi" w:cstheme="minorHAnsi"/>
        </w:rPr>
        <w:t xml:space="preserve"> complexity</w:t>
      </w:r>
      <w:r w:rsidRPr="00912989" w:rsidR="001D0EA9">
        <w:rPr>
          <w:rFonts w:asciiTheme="minorHAnsi" w:hAnsiTheme="minorHAnsi" w:cstheme="minorHAnsi"/>
        </w:rPr>
        <w:t xml:space="preserve">, </w:t>
      </w:r>
      <w:r w:rsidRPr="00912989" w:rsidR="009E539A">
        <w:rPr>
          <w:rFonts w:asciiTheme="minorHAnsi" w:hAnsiTheme="minorHAnsi" w:cstheme="minorHAnsi"/>
        </w:rPr>
        <w:t xml:space="preserve">and topic </w:t>
      </w:r>
      <w:r w:rsidRPr="00912989">
        <w:rPr>
          <w:rFonts w:asciiTheme="minorHAnsi" w:hAnsiTheme="minorHAnsi" w:cstheme="minorHAnsi"/>
        </w:rPr>
        <w:t xml:space="preserve">of each </w:t>
      </w:r>
      <w:r w:rsidRPr="00912989" w:rsidR="002F03FC">
        <w:rPr>
          <w:rFonts w:asciiTheme="minorHAnsi" w:hAnsiTheme="minorHAnsi" w:cstheme="minorHAnsi"/>
        </w:rPr>
        <w:t>activity</w:t>
      </w:r>
      <w:r w:rsidRPr="00912989">
        <w:rPr>
          <w:rFonts w:asciiTheme="minorHAnsi" w:hAnsiTheme="minorHAnsi" w:cstheme="minorHAnsi"/>
        </w:rPr>
        <w:t>.</w:t>
      </w:r>
      <w:r w:rsidRPr="000E40F2">
        <w:rPr>
          <w:rFonts w:asciiTheme="minorHAnsi" w:hAnsiTheme="minorHAnsi" w:cstheme="minorHAnsi"/>
        </w:rPr>
        <w:t xml:space="preserve"> </w:t>
      </w:r>
    </w:p>
    <w:p w:rsidR="000E6E06" w:rsidRPr="000E40F2" w:rsidP="00DF30D2" w14:paraId="2D380464" w14:textId="77777777">
      <w:pPr>
        <w:spacing w:line="240" w:lineRule="auto"/>
        <w:ind w:firstLine="0"/>
        <w:rPr>
          <w:rFonts w:asciiTheme="minorHAnsi" w:hAnsiTheme="minorHAnsi" w:cstheme="minorHAnsi"/>
        </w:rPr>
      </w:pPr>
    </w:p>
    <w:p w:rsidR="00F4244B" w:rsidRPr="000E40F2" w:rsidP="00DF30D2" w14:paraId="0AFD9946" w14:textId="0C56783E">
      <w:pPr>
        <w:spacing w:line="240" w:lineRule="auto"/>
        <w:ind w:firstLine="0"/>
        <w:rPr>
          <w:rFonts w:asciiTheme="minorHAnsi" w:hAnsiTheme="minorHAnsi" w:cstheme="minorHAnsi"/>
        </w:rPr>
      </w:pP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6975833"/>
      <w:docPartObj>
        <w:docPartGallery w:val="Page Numbers (Bottom of Page)"/>
        <w:docPartUnique/>
      </w:docPartObj>
    </w:sdtPr>
    <w:sdtEndPr>
      <w:rPr>
        <w:noProof/>
      </w:rPr>
    </w:sdtEndPr>
    <w:sdtContent>
      <w:p w:rsidR="000E40F2" w:rsidP="00023FB3" w14:paraId="747ED5D7" w14:textId="3DA0D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40F2" w14:paraId="7A766D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00A1" w:rsidP="00D17184" w14:paraId="0BE11A32" w14:textId="77777777">
      <w:pPr>
        <w:spacing w:line="240" w:lineRule="auto"/>
      </w:pPr>
      <w:r>
        <w:separator/>
      </w:r>
    </w:p>
  </w:footnote>
  <w:footnote w:type="continuationSeparator" w:id="1">
    <w:p w:rsidR="009A00A1" w:rsidP="00D17184" w14:paraId="59718A9B" w14:textId="77777777">
      <w:pPr>
        <w:spacing w:line="240" w:lineRule="auto"/>
      </w:pPr>
      <w:r>
        <w:continuationSeparator/>
      </w:r>
    </w:p>
  </w:footnote>
  <w:footnote w:type="continuationNotice" w:id="2">
    <w:p w:rsidR="009A00A1" w14:paraId="54ABC74C" w14:textId="77777777">
      <w:pPr>
        <w:spacing w:line="240" w:lineRule="auto"/>
      </w:pPr>
    </w:p>
  </w:footnote>
  <w:footnote w:id="3">
    <w:p w:rsidR="0048226E" w:rsidP="001E0441" w14:paraId="7F87D2F7" w14:textId="2A72D4AB">
      <w:pPr>
        <w:pStyle w:val="FootnoteText"/>
        <w:ind w:firstLine="0"/>
        <w:jc w:val="left"/>
      </w:pPr>
      <w:r w:rsidRPr="009868F5">
        <w:rPr>
          <w:rStyle w:val="FootnoteReference"/>
          <w:rFonts w:ascii="Times New Roman" w:hAnsi="Times New Roman"/>
        </w:rPr>
        <w:footnoteRef/>
      </w:r>
      <w:r w:rsidRPr="009868F5">
        <w:rPr>
          <w:rFonts w:ascii="Times New Roman" w:hAnsi="Times New Roman"/>
        </w:rPr>
        <w:t xml:space="preserve"> </w:t>
      </w:r>
      <w:r w:rsidRPr="009868F5" w:rsidR="00943440">
        <w:rPr>
          <w:rFonts w:asciiTheme="minorHAnsi" w:hAnsiTheme="minorHAnsi" w:cstheme="minorHAnsi"/>
        </w:rPr>
        <w:t>F</w:t>
      </w:r>
      <w:r w:rsidRPr="009868F5">
        <w:rPr>
          <w:rFonts w:asciiTheme="minorHAnsi" w:hAnsiTheme="minorHAnsi" w:cstheme="minorHAnsi"/>
        </w:rPr>
        <w:t>ederally recognized Tribes, including Alaskan Native Villages as defined in Public Law 92-203, and former Indian reservations in Oklahoma, as determined by the Secretary of the Interior</w:t>
      </w:r>
      <w:r w:rsidRPr="009868F5" w:rsidR="001E0441">
        <w:rPr>
          <w:rFonts w:asciiTheme="minorHAnsi" w:hAnsiTheme="minorHAnsi" w:cstheme="minorHAnsi"/>
        </w:rPr>
        <w:t xml:space="preserve">: </w:t>
      </w:r>
      <w:hyperlink r:id="rId1" w:history="1">
        <w:r w:rsidRPr="009868F5" w:rsidR="001E0441">
          <w:rPr>
            <w:rStyle w:val="Hyperlink"/>
            <w:rFonts w:asciiTheme="minorHAnsi" w:hAnsiTheme="minorHAnsi" w:cstheme="minorHAnsi"/>
          </w:rPr>
          <w:t>https://www.federalregister.gov/documents/2021/01/29/2021-01606/indian-entities-recognized-by-and-eligible-to-receive-services-from-the-united-states-bureau-of</w:t>
        </w:r>
      </w:hyperlink>
      <w:r w:rsidRPr="009868F5">
        <w:rPr>
          <w:rFonts w:asciiTheme="minorHAnsi" w:hAnsiTheme="minorHAnsi" w:cstheme="minorHAnsi"/>
        </w:rPr>
        <w:t>.</w:t>
      </w:r>
    </w:p>
  </w:footnote>
  <w:footnote w:id="4">
    <w:p w:rsidR="00D17184" w:rsidRPr="009868F5" w:rsidP="00D17184" w14:paraId="74E7C6BA" w14:textId="508B587D">
      <w:pPr>
        <w:pStyle w:val="FootnoteText"/>
        <w:ind w:firstLine="0"/>
        <w:rPr>
          <w:rFonts w:asciiTheme="minorHAnsi" w:hAnsiTheme="minorHAnsi" w:cstheme="minorHAnsi"/>
        </w:rPr>
      </w:pPr>
      <w:r w:rsidRPr="009868F5">
        <w:rPr>
          <w:rStyle w:val="FootnoteReference"/>
          <w:rFonts w:asciiTheme="minorHAnsi" w:hAnsiTheme="minorHAnsi" w:cstheme="minorHAnsi"/>
        </w:rPr>
        <w:footnoteRef/>
      </w:r>
      <w:r w:rsidRPr="009868F5">
        <w:rPr>
          <w:rFonts w:asciiTheme="minorHAnsi" w:hAnsiTheme="minorHAnsi" w:cstheme="minorHAnsi"/>
        </w:rPr>
        <w:t xml:space="preserve"> Reflects facilities associated with composition/anerobic digestion as defined by the North American Industry Classification System (NAICS) code 325315, “Compost Manufacturing”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448F5"/>
    <w:multiLevelType w:val="hybridMultilevel"/>
    <w:tmpl w:val="5F164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DC0DF3"/>
    <w:multiLevelType w:val="hybridMultilevel"/>
    <w:tmpl w:val="56A8D4C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6425271">
    <w:abstractNumId w:val="0"/>
  </w:num>
  <w:num w:numId="2" w16cid:durableId="186536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CB"/>
    <w:rsid w:val="00007EAC"/>
    <w:rsid w:val="0001088B"/>
    <w:rsid w:val="0002003A"/>
    <w:rsid w:val="00021E81"/>
    <w:rsid w:val="00023FB3"/>
    <w:rsid w:val="000254A3"/>
    <w:rsid w:val="0004047D"/>
    <w:rsid w:val="00040AD2"/>
    <w:rsid w:val="00041FCD"/>
    <w:rsid w:val="00046EFA"/>
    <w:rsid w:val="00056A6E"/>
    <w:rsid w:val="00083C71"/>
    <w:rsid w:val="00094508"/>
    <w:rsid w:val="000A2A02"/>
    <w:rsid w:val="000B174A"/>
    <w:rsid w:val="000B4C4E"/>
    <w:rsid w:val="000C1C9D"/>
    <w:rsid w:val="000E2D6F"/>
    <w:rsid w:val="000E40F2"/>
    <w:rsid w:val="000E6E06"/>
    <w:rsid w:val="000E7B36"/>
    <w:rsid w:val="000F0ADF"/>
    <w:rsid w:val="00116AA4"/>
    <w:rsid w:val="00117A60"/>
    <w:rsid w:val="0013326E"/>
    <w:rsid w:val="001345EA"/>
    <w:rsid w:val="00160DCC"/>
    <w:rsid w:val="00173056"/>
    <w:rsid w:val="0019339B"/>
    <w:rsid w:val="00197EDE"/>
    <w:rsid w:val="001A6601"/>
    <w:rsid w:val="001B6653"/>
    <w:rsid w:val="001B6B00"/>
    <w:rsid w:val="001B7905"/>
    <w:rsid w:val="001D0EA9"/>
    <w:rsid w:val="001E0441"/>
    <w:rsid w:val="00204602"/>
    <w:rsid w:val="0021061E"/>
    <w:rsid w:val="00223A61"/>
    <w:rsid w:val="00225410"/>
    <w:rsid w:val="00231F37"/>
    <w:rsid w:val="0023334A"/>
    <w:rsid w:val="00246F39"/>
    <w:rsid w:val="00262305"/>
    <w:rsid w:val="00267BAF"/>
    <w:rsid w:val="00286119"/>
    <w:rsid w:val="00292A99"/>
    <w:rsid w:val="00294736"/>
    <w:rsid w:val="002B7613"/>
    <w:rsid w:val="002C6F6D"/>
    <w:rsid w:val="002D3FA5"/>
    <w:rsid w:val="002E7D7F"/>
    <w:rsid w:val="002F03FC"/>
    <w:rsid w:val="002F20B5"/>
    <w:rsid w:val="002F3A0F"/>
    <w:rsid w:val="002F6576"/>
    <w:rsid w:val="00300B8E"/>
    <w:rsid w:val="003145E6"/>
    <w:rsid w:val="00320E97"/>
    <w:rsid w:val="00336FE6"/>
    <w:rsid w:val="00340793"/>
    <w:rsid w:val="00354F58"/>
    <w:rsid w:val="00370CB2"/>
    <w:rsid w:val="003A30F4"/>
    <w:rsid w:val="003C2BDB"/>
    <w:rsid w:val="003C4555"/>
    <w:rsid w:val="003D49FB"/>
    <w:rsid w:val="003D7144"/>
    <w:rsid w:val="003E7C00"/>
    <w:rsid w:val="003F5B56"/>
    <w:rsid w:val="003F6823"/>
    <w:rsid w:val="0043096D"/>
    <w:rsid w:val="004509AF"/>
    <w:rsid w:val="004610A3"/>
    <w:rsid w:val="0046296D"/>
    <w:rsid w:val="00475BA7"/>
    <w:rsid w:val="0048058A"/>
    <w:rsid w:val="0048226E"/>
    <w:rsid w:val="004828B7"/>
    <w:rsid w:val="00491A0D"/>
    <w:rsid w:val="004967F1"/>
    <w:rsid w:val="004C72D9"/>
    <w:rsid w:val="004E18A2"/>
    <w:rsid w:val="004F09E3"/>
    <w:rsid w:val="005035AE"/>
    <w:rsid w:val="00510CF6"/>
    <w:rsid w:val="00514DD4"/>
    <w:rsid w:val="00517ECB"/>
    <w:rsid w:val="005459E5"/>
    <w:rsid w:val="00547740"/>
    <w:rsid w:val="00564CB7"/>
    <w:rsid w:val="00566846"/>
    <w:rsid w:val="0057202E"/>
    <w:rsid w:val="00574F39"/>
    <w:rsid w:val="00577925"/>
    <w:rsid w:val="005838F7"/>
    <w:rsid w:val="005B0731"/>
    <w:rsid w:val="005B79FD"/>
    <w:rsid w:val="005C10E9"/>
    <w:rsid w:val="005C3969"/>
    <w:rsid w:val="005C694A"/>
    <w:rsid w:val="005F0607"/>
    <w:rsid w:val="005F42AA"/>
    <w:rsid w:val="006139A4"/>
    <w:rsid w:val="00626934"/>
    <w:rsid w:val="006548FA"/>
    <w:rsid w:val="00660BE4"/>
    <w:rsid w:val="00670774"/>
    <w:rsid w:val="00670CBE"/>
    <w:rsid w:val="00672C3A"/>
    <w:rsid w:val="00681648"/>
    <w:rsid w:val="006824AB"/>
    <w:rsid w:val="00685944"/>
    <w:rsid w:val="006867BE"/>
    <w:rsid w:val="006B226A"/>
    <w:rsid w:val="006B4C59"/>
    <w:rsid w:val="006F2A54"/>
    <w:rsid w:val="00702B13"/>
    <w:rsid w:val="00702E13"/>
    <w:rsid w:val="0071134A"/>
    <w:rsid w:val="00715F89"/>
    <w:rsid w:val="00720017"/>
    <w:rsid w:val="0072247A"/>
    <w:rsid w:val="0075349A"/>
    <w:rsid w:val="00755A2F"/>
    <w:rsid w:val="0077146E"/>
    <w:rsid w:val="007720EA"/>
    <w:rsid w:val="007767E9"/>
    <w:rsid w:val="00777D53"/>
    <w:rsid w:val="007826FC"/>
    <w:rsid w:val="007913A0"/>
    <w:rsid w:val="007923D2"/>
    <w:rsid w:val="007A13E7"/>
    <w:rsid w:val="007A21E7"/>
    <w:rsid w:val="007A3E62"/>
    <w:rsid w:val="007A4B21"/>
    <w:rsid w:val="007B0678"/>
    <w:rsid w:val="007C23EA"/>
    <w:rsid w:val="007C76A7"/>
    <w:rsid w:val="007D644B"/>
    <w:rsid w:val="007E1BC3"/>
    <w:rsid w:val="00803851"/>
    <w:rsid w:val="00810F2D"/>
    <w:rsid w:val="00832076"/>
    <w:rsid w:val="00866B9A"/>
    <w:rsid w:val="0087693D"/>
    <w:rsid w:val="0088279A"/>
    <w:rsid w:val="00883163"/>
    <w:rsid w:val="00886E80"/>
    <w:rsid w:val="008A0FDC"/>
    <w:rsid w:val="008B2D75"/>
    <w:rsid w:val="008B418C"/>
    <w:rsid w:val="008C7B4F"/>
    <w:rsid w:val="00912989"/>
    <w:rsid w:val="009345C9"/>
    <w:rsid w:val="0093777E"/>
    <w:rsid w:val="0094272E"/>
    <w:rsid w:val="00943440"/>
    <w:rsid w:val="009444C9"/>
    <w:rsid w:val="0095319A"/>
    <w:rsid w:val="00970978"/>
    <w:rsid w:val="00972E78"/>
    <w:rsid w:val="00980283"/>
    <w:rsid w:val="009868F5"/>
    <w:rsid w:val="0098751D"/>
    <w:rsid w:val="00996942"/>
    <w:rsid w:val="009A00A1"/>
    <w:rsid w:val="009A3B25"/>
    <w:rsid w:val="009A4FDB"/>
    <w:rsid w:val="009A53AB"/>
    <w:rsid w:val="009C01CE"/>
    <w:rsid w:val="009D7578"/>
    <w:rsid w:val="009E29C2"/>
    <w:rsid w:val="009E539A"/>
    <w:rsid w:val="009E7D0F"/>
    <w:rsid w:val="00A10B0E"/>
    <w:rsid w:val="00A112E0"/>
    <w:rsid w:val="00A12F61"/>
    <w:rsid w:val="00A265BF"/>
    <w:rsid w:val="00A41029"/>
    <w:rsid w:val="00A41212"/>
    <w:rsid w:val="00A63FB1"/>
    <w:rsid w:val="00A70A0B"/>
    <w:rsid w:val="00A71BD3"/>
    <w:rsid w:val="00A853B7"/>
    <w:rsid w:val="00A90151"/>
    <w:rsid w:val="00A907D3"/>
    <w:rsid w:val="00A91211"/>
    <w:rsid w:val="00AA17D6"/>
    <w:rsid w:val="00AA3B9D"/>
    <w:rsid w:val="00AC7CF5"/>
    <w:rsid w:val="00AD0B60"/>
    <w:rsid w:val="00AD5E75"/>
    <w:rsid w:val="00AE71FE"/>
    <w:rsid w:val="00B02DF8"/>
    <w:rsid w:val="00B1507D"/>
    <w:rsid w:val="00B234C2"/>
    <w:rsid w:val="00B27BD0"/>
    <w:rsid w:val="00B27F54"/>
    <w:rsid w:val="00B30E45"/>
    <w:rsid w:val="00B46217"/>
    <w:rsid w:val="00B5412E"/>
    <w:rsid w:val="00B55710"/>
    <w:rsid w:val="00B8002C"/>
    <w:rsid w:val="00BB5345"/>
    <w:rsid w:val="00BC1758"/>
    <w:rsid w:val="00BE4523"/>
    <w:rsid w:val="00BF6453"/>
    <w:rsid w:val="00C0553B"/>
    <w:rsid w:val="00C10547"/>
    <w:rsid w:val="00C321D0"/>
    <w:rsid w:val="00C3779C"/>
    <w:rsid w:val="00C4444B"/>
    <w:rsid w:val="00C66DF4"/>
    <w:rsid w:val="00C67341"/>
    <w:rsid w:val="00C702F5"/>
    <w:rsid w:val="00C71F44"/>
    <w:rsid w:val="00C721EA"/>
    <w:rsid w:val="00C75F5A"/>
    <w:rsid w:val="00C80BC0"/>
    <w:rsid w:val="00CA5329"/>
    <w:rsid w:val="00CB73AC"/>
    <w:rsid w:val="00CB7DD7"/>
    <w:rsid w:val="00CC7737"/>
    <w:rsid w:val="00CE657C"/>
    <w:rsid w:val="00CE6745"/>
    <w:rsid w:val="00CE7FCE"/>
    <w:rsid w:val="00CF7C1F"/>
    <w:rsid w:val="00D02A9E"/>
    <w:rsid w:val="00D13D3D"/>
    <w:rsid w:val="00D17184"/>
    <w:rsid w:val="00D279ED"/>
    <w:rsid w:val="00D27FA5"/>
    <w:rsid w:val="00D3453F"/>
    <w:rsid w:val="00D4759F"/>
    <w:rsid w:val="00D57D88"/>
    <w:rsid w:val="00D64DC8"/>
    <w:rsid w:val="00D75502"/>
    <w:rsid w:val="00D76361"/>
    <w:rsid w:val="00D779B6"/>
    <w:rsid w:val="00D8200D"/>
    <w:rsid w:val="00D827E5"/>
    <w:rsid w:val="00D87FEC"/>
    <w:rsid w:val="00D97C91"/>
    <w:rsid w:val="00DA0026"/>
    <w:rsid w:val="00DB200E"/>
    <w:rsid w:val="00DB54AF"/>
    <w:rsid w:val="00DC571F"/>
    <w:rsid w:val="00DD63B0"/>
    <w:rsid w:val="00DD659D"/>
    <w:rsid w:val="00DF29B1"/>
    <w:rsid w:val="00DF30D2"/>
    <w:rsid w:val="00E033F2"/>
    <w:rsid w:val="00E06F56"/>
    <w:rsid w:val="00E1118F"/>
    <w:rsid w:val="00E17731"/>
    <w:rsid w:val="00E4247F"/>
    <w:rsid w:val="00E47944"/>
    <w:rsid w:val="00E54AB4"/>
    <w:rsid w:val="00E54B5E"/>
    <w:rsid w:val="00E67259"/>
    <w:rsid w:val="00E726CC"/>
    <w:rsid w:val="00E80D2C"/>
    <w:rsid w:val="00E86663"/>
    <w:rsid w:val="00E93774"/>
    <w:rsid w:val="00EA625E"/>
    <w:rsid w:val="00EA75C4"/>
    <w:rsid w:val="00EB6744"/>
    <w:rsid w:val="00EC0E2D"/>
    <w:rsid w:val="00ED236D"/>
    <w:rsid w:val="00EF7CFB"/>
    <w:rsid w:val="00F01F6C"/>
    <w:rsid w:val="00F0388B"/>
    <w:rsid w:val="00F15027"/>
    <w:rsid w:val="00F216DA"/>
    <w:rsid w:val="00F30326"/>
    <w:rsid w:val="00F40AD9"/>
    <w:rsid w:val="00F4244B"/>
    <w:rsid w:val="00F46452"/>
    <w:rsid w:val="00F4703C"/>
    <w:rsid w:val="00F620B5"/>
    <w:rsid w:val="00F9652A"/>
    <w:rsid w:val="00FA0698"/>
    <w:rsid w:val="00FA3BED"/>
    <w:rsid w:val="00FB3EFA"/>
    <w:rsid w:val="00FB5CF6"/>
    <w:rsid w:val="00FD601C"/>
    <w:rsid w:val="00FD6ABC"/>
    <w:rsid w:val="00FD7ACB"/>
    <w:rsid w:val="00FF159B"/>
    <w:rsid w:val="00FF4F5F"/>
    <w:rsid w:val="070BF771"/>
    <w:rsid w:val="096F6082"/>
    <w:rsid w:val="0C714CEE"/>
    <w:rsid w:val="0F7B644D"/>
    <w:rsid w:val="208FD549"/>
    <w:rsid w:val="26871F1B"/>
    <w:rsid w:val="293BB282"/>
    <w:rsid w:val="307495E4"/>
    <w:rsid w:val="32F08970"/>
    <w:rsid w:val="409F5C25"/>
    <w:rsid w:val="40FDB7F8"/>
    <w:rsid w:val="4FA1D4D4"/>
    <w:rsid w:val="56B0CCBC"/>
    <w:rsid w:val="590DD1C6"/>
    <w:rsid w:val="5C64A8FC"/>
    <w:rsid w:val="62A51346"/>
    <w:rsid w:val="654B995A"/>
    <w:rsid w:val="662FCB06"/>
    <w:rsid w:val="6DD204AC"/>
    <w:rsid w:val="72F97688"/>
    <w:rsid w:val="7664D866"/>
    <w:rsid w:val="77EC460A"/>
    <w:rsid w:val="7E3D11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B49754"/>
  <w15:chartTrackingRefBased/>
  <w15:docId w15:val="{2B9A954F-37E0-4A64-A074-1EF0FBC6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ACB"/>
    <w:pPr>
      <w:spacing w:after="0" w:line="360" w:lineRule="atLeast"/>
      <w:ind w:firstLine="1195"/>
      <w:jc w:val="both"/>
    </w:pPr>
    <w:rPr>
      <w:rFonts w:ascii="CG Times (WN)" w:eastAsia="Times New Roman" w:hAnsi="CG Times (WN)" w:cs="Times New Roman"/>
      <w:kern w:val="0"/>
      <w:szCs w:val="20"/>
      <w14:ligatures w14:val="none"/>
    </w:rPr>
  </w:style>
  <w:style w:type="paragraph" w:styleId="Heading1">
    <w:name w:val="heading 1"/>
    <w:basedOn w:val="Normal"/>
    <w:next w:val="Normal"/>
    <w:link w:val="Heading1Char"/>
    <w:uiPriority w:val="9"/>
    <w:qFormat/>
    <w:rsid w:val="00CA53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rsid w:val="00FD7ACB"/>
    <w:pPr>
      <w:keepNext/>
      <w:tabs>
        <w:tab w:val="left" w:pos="1195"/>
      </w:tabs>
      <w:spacing w:after="0" w:line="360" w:lineRule="atLeast"/>
      <w:ind w:left="1195" w:hanging="1195"/>
    </w:pPr>
    <w:rPr>
      <w:rFonts w:ascii="CG Times (WN)" w:eastAsia="Times New Roman" w:hAnsi="CG Times (WN)" w:cs="Times New Roman"/>
      <w:b/>
      <w:kern w:val="0"/>
      <w:szCs w:val="20"/>
      <w14:ligatures w14:val="none"/>
    </w:rPr>
  </w:style>
  <w:style w:type="paragraph" w:customStyle="1" w:styleId="TT-TableTitle">
    <w:name w:val="TT-Table Title"/>
    <w:rsid w:val="00CA5329"/>
    <w:pPr>
      <w:tabs>
        <w:tab w:val="left" w:pos="1152"/>
      </w:tabs>
      <w:spacing w:after="0" w:line="240" w:lineRule="atLeast"/>
      <w:ind w:left="1152" w:hanging="1152"/>
    </w:pPr>
    <w:rPr>
      <w:rFonts w:ascii="Times New Roman" w:eastAsia="Times New Roman" w:hAnsi="Times New Roman" w:cs="Times New Roman"/>
      <w:kern w:val="0"/>
      <w:szCs w:val="20"/>
      <w14:ligatures w14:val="none"/>
    </w:rPr>
  </w:style>
  <w:style w:type="paragraph" w:customStyle="1" w:styleId="TH-TableHeading">
    <w:name w:val="TH-Table Heading"/>
    <w:basedOn w:val="Heading1"/>
    <w:rsid w:val="00CA5329"/>
    <w:pPr>
      <w:keepLines w:val="0"/>
      <w:tabs>
        <w:tab w:val="left" w:pos="1152"/>
      </w:tabs>
      <w:spacing w:before="0" w:line="240" w:lineRule="atLeast"/>
      <w:ind w:firstLine="0"/>
      <w:jc w:val="center"/>
    </w:pPr>
    <w:rPr>
      <w:rFonts w:ascii="Franklin Gothic Medium" w:eastAsia="Times New Roman" w:hAnsi="Franklin Gothic Medium" w:cs="Times New Roman"/>
      <w:b/>
      <w:color w:val="auto"/>
      <w:sz w:val="20"/>
      <w:szCs w:val="20"/>
    </w:rPr>
  </w:style>
  <w:style w:type="paragraph" w:customStyle="1" w:styleId="TX-TableText">
    <w:name w:val="TX-Table Text"/>
    <w:basedOn w:val="Normal"/>
    <w:rsid w:val="00CA5329"/>
    <w:pPr>
      <w:spacing w:line="240" w:lineRule="atLeast"/>
      <w:ind w:firstLine="0"/>
      <w:jc w:val="left"/>
    </w:pPr>
    <w:rPr>
      <w:rFonts w:ascii="Franklin Gothic Medium" w:hAnsi="Franklin Gothic Medium"/>
      <w:sz w:val="20"/>
    </w:rPr>
  </w:style>
  <w:style w:type="character" w:customStyle="1" w:styleId="Heading1Char">
    <w:name w:val="Heading 1 Char"/>
    <w:basedOn w:val="DefaultParagraphFont"/>
    <w:link w:val="Heading1"/>
    <w:uiPriority w:val="9"/>
    <w:rsid w:val="00CA5329"/>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CA5329"/>
    <w:pPr>
      <w:ind w:left="720"/>
      <w:contextualSpacing/>
    </w:pPr>
  </w:style>
  <w:style w:type="paragraph" w:customStyle="1" w:styleId="TF-TblFN">
    <w:name w:val="TF-Tbl FN"/>
    <w:basedOn w:val="FootnoteText"/>
    <w:rsid w:val="00CA5329"/>
    <w:pPr>
      <w:tabs>
        <w:tab w:val="left" w:pos="120"/>
      </w:tabs>
      <w:spacing w:before="120" w:line="200" w:lineRule="atLeast"/>
      <w:ind w:left="115" w:hanging="115"/>
      <w:jc w:val="left"/>
    </w:pPr>
    <w:rPr>
      <w:rFonts w:ascii="Franklin Gothic Medium" w:hAnsi="Franklin Gothic Medium"/>
      <w:sz w:val="16"/>
    </w:rPr>
  </w:style>
  <w:style w:type="paragraph" w:styleId="FootnoteText">
    <w:name w:val="footnote text"/>
    <w:basedOn w:val="Normal"/>
    <w:link w:val="FootnoteTextChar"/>
    <w:uiPriority w:val="99"/>
    <w:semiHidden/>
    <w:unhideWhenUsed/>
    <w:rsid w:val="00CA5329"/>
    <w:pPr>
      <w:spacing w:line="240" w:lineRule="auto"/>
    </w:pPr>
    <w:rPr>
      <w:sz w:val="20"/>
    </w:rPr>
  </w:style>
  <w:style w:type="character" w:customStyle="1" w:styleId="FootnoteTextChar">
    <w:name w:val="Footnote Text Char"/>
    <w:basedOn w:val="DefaultParagraphFont"/>
    <w:link w:val="FootnoteText"/>
    <w:uiPriority w:val="99"/>
    <w:semiHidden/>
    <w:rsid w:val="00CA5329"/>
    <w:rPr>
      <w:rFonts w:ascii="CG Times (WN)" w:eastAsia="Times New Roman" w:hAnsi="CG Times (WN)" w:cs="Times New Roman"/>
      <w:kern w:val="0"/>
      <w:sz w:val="20"/>
      <w:szCs w:val="20"/>
      <w14:ligatures w14:val="none"/>
    </w:rPr>
  </w:style>
  <w:style w:type="character" w:styleId="Hyperlink">
    <w:name w:val="Hyperlink"/>
    <w:basedOn w:val="DefaultParagraphFont"/>
    <w:uiPriority w:val="99"/>
    <w:unhideWhenUsed/>
    <w:rsid w:val="00980283"/>
    <w:rPr>
      <w:color w:val="0563C1" w:themeColor="hyperlink"/>
      <w:u w:val="single"/>
    </w:rPr>
  </w:style>
  <w:style w:type="character" w:styleId="UnresolvedMention">
    <w:name w:val="Unresolved Mention"/>
    <w:basedOn w:val="DefaultParagraphFont"/>
    <w:uiPriority w:val="99"/>
    <w:unhideWhenUsed/>
    <w:rsid w:val="00980283"/>
    <w:rPr>
      <w:color w:val="605E5C"/>
      <w:shd w:val="clear" w:color="auto" w:fill="E1DFDD"/>
    </w:rPr>
  </w:style>
  <w:style w:type="character" w:styleId="FootnoteReference">
    <w:name w:val="footnote reference"/>
    <w:basedOn w:val="DefaultParagraphFont"/>
    <w:uiPriority w:val="99"/>
    <w:semiHidden/>
    <w:unhideWhenUsed/>
    <w:rsid w:val="00D17184"/>
    <w:rPr>
      <w:vertAlign w:val="superscript"/>
    </w:rPr>
  </w:style>
  <w:style w:type="paragraph" w:styleId="Revision">
    <w:name w:val="Revision"/>
    <w:hidden/>
    <w:uiPriority w:val="99"/>
    <w:semiHidden/>
    <w:rsid w:val="005B79FD"/>
    <w:pPr>
      <w:spacing w:after="0" w:line="240" w:lineRule="auto"/>
    </w:pPr>
    <w:rPr>
      <w:rFonts w:ascii="CG Times (WN)" w:eastAsia="Times New Roman" w:hAnsi="CG Times (WN)" w:cs="Times New Roman"/>
      <w:kern w:val="0"/>
      <w:szCs w:val="20"/>
      <w14:ligatures w14:val="none"/>
    </w:rPr>
  </w:style>
  <w:style w:type="character" w:styleId="CommentReference">
    <w:name w:val="annotation reference"/>
    <w:basedOn w:val="DefaultParagraphFont"/>
    <w:uiPriority w:val="99"/>
    <w:semiHidden/>
    <w:unhideWhenUsed/>
    <w:rsid w:val="00040AD2"/>
    <w:rPr>
      <w:sz w:val="16"/>
      <w:szCs w:val="16"/>
    </w:rPr>
  </w:style>
  <w:style w:type="paragraph" w:styleId="CommentText">
    <w:name w:val="annotation text"/>
    <w:basedOn w:val="Normal"/>
    <w:link w:val="CommentTextChar"/>
    <w:uiPriority w:val="99"/>
    <w:unhideWhenUsed/>
    <w:rsid w:val="00040AD2"/>
    <w:pPr>
      <w:spacing w:line="240" w:lineRule="auto"/>
    </w:pPr>
    <w:rPr>
      <w:sz w:val="20"/>
    </w:rPr>
  </w:style>
  <w:style w:type="character" w:customStyle="1" w:styleId="CommentTextChar">
    <w:name w:val="Comment Text Char"/>
    <w:basedOn w:val="DefaultParagraphFont"/>
    <w:link w:val="CommentText"/>
    <w:uiPriority w:val="99"/>
    <w:rsid w:val="00040AD2"/>
    <w:rPr>
      <w:rFonts w:ascii="CG Times (WN)" w:eastAsia="Times New Roman" w:hAnsi="CG Times (W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0AD2"/>
    <w:rPr>
      <w:b/>
      <w:bCs/>
    </w:rPr>
  </w:style>
  <w:style w:type="character" w:customStyle="1" w:styleId="CommentSubjectChar">
    <w:name w:val="Comment Subject Char"/>
    <w:basedOn w:val="CommentTextChar"/>
    <w:link w:val="CommentSubject"/>
    <w:uiPriority w:val="99"/>
    <w:semiHidden/>
    <w:rsid w:val="00040AD2"/>
    <w:rPr>
      <w:rFonts w:ascii="CG Times (WN)" w:eastAsia="Times New Roman" w:hAnsi="CG Times (WN)" w:cs="Times New Roman"/>
      <w:b/>
      <w:bCs/>
      <w:kern w:val="0"/>
      <w:sz w:val="20"/>
      <w:szCs w:val="20"/>
      <w14:ligatures w14:val="none"/>
    </w:rPr>
  </w:style>
  <w:style w:type="paragraph" w:styleId="Header">
    <w:name w:val="header"/>
    <w:basedOn w:val="Normal"/>
    <w:link w:val="HeaderChar"/>
    <w:uiPriority w:val="99"/>
    <w:unhideWhenUsed/>
    <w:rsid w:val="006867BE"/>
    <w:pPr>
      <w:tabs>
        <w:tab w:val="center" w:pos="4680"/>
        <w:tab w:val="right" w:pos="9360"/>
      </w:tabs>
      <w:spacing w:line="240" w:lineRule="auto"/>
    </w:pPr>
  </w:style>
  <w:style w:type="character" w:customStyle="1" w:styleId="HeaderChar">
    <w:name w:val="Header Char"/>
    <w:basedOn w:val="DefaultParagraphFont"/>
    <w:link w:val="Header"/>
    <w:uiPriority w:val="99"/>
    <w:rsid w:val="006867BE"/>
    <w:rPr>
      <w:rFonts w:ascii="CG Times (WN)" w:eastAsia="Times New Roman" w:hAnsi="CG Times (WN)" w:cs="Times New Roman"/>
      <w:kern w:val="0"/>
      <w:szCs w:val="20"/>
      <w14:ligatures w14:val="none"/>
    </w:rPr>
  </w:style>
  <w:style w:type="paragraph" w:styleId="Footer">
    <w:name w:val="footer"/>
    <w:basedOn w:val="Normal"/>
    <w:link w:val="FooterChar"/>
    <w:uiPriority w:val="99"/>
    <w:unhideWhenUsed/>
    <w:rsid w:val="006867BE"/>
    <w:pPr>
      <w:tabs>
        <w:tab w:val="center" w:pos="4680"/>
        <w:tab w:val="right" w:pos="9360"/>
      </w:tabs>
      <w:spacing w:line="240" w:lineRule="auto"/>
    </w:pPr>
  </w:style>
  <w:style w:type="character" w:customStyle="1" w:styleId="FooterChar">
    <w:name w:val="Footer Char"/>
    <w:basedOn w:val="DefaultParagraphFont"/>
    <w:link w:val="Footer"/>
    <w:uiPriority w:val="99"/>
    <w:rsid w:val="006867BE"/>
    <w:rPr>
      <w:rFonts w:ascii="CG Times (WN)" w:eastAsia="Times New Roman" w:hAnsi="CG Times (WN)" w:cs="Times New Roman"/>
      <w:kern w:val="0"/>
      <w:szCs w:val="20"/>
      <w14:ligatures w14:val="none"/>
    </w:rPr>
  </w:style>
  <w:style w:type="character" w:styleId="Mention">
    <w:name w:val="Mention"/>
    <w:basedOn w:val="DefaultParagraphFont"/>
    <w:uiPriority w:val="99"/>
    <w:unhideWhenUsed/>
    <w:rsid w:val="006867BE"/>
    <w:rPr>
      <w:color w:val="2B579A"/>
      <w:shd w:val="clear" w:color="auto" w:fill="E1DFDD"/>
    </w:rPr>
  </w:style>
  <w:style w:type="character" w:styleId="FollowedHyperlink">
    <w:name w:val="FollowedHyperlink"/>
    <w:basedOn w:val="DefaultParagraphFont"/>
    <w:uiPriority w:val="99"/>
    <w:semiHidden/>
    <w:unhideWhenUsed/>
    <w:rsid w:val="00046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library/stories/2020/05/america-a-nation-of-small-towns.html" TargetMode="External" /><Relationship Id="rId11" Type="http://schemas.openxmlformats.org/officeDocument/2006/relationships/hyperlink" Target="https://www.ibisworld.com/industry-statistics/number-of-businesses/plastic-resin-manufacturing-united-states/" TargetMode="External" /><Relationship Id="rId12" Type="http://schemas.openxmlformats.org/officeDocument/2006/relationships/hyperlink" Target="https://www.bls.gov/iag/tgs/iag111.htm%20accessed%20June%2023" TargetMode="External" /><Relationship Id="rId13" Type="http://schemas.openxmlformats.org/officeDocument/2006/relationships/hyperlink" Target="https://www.bls.gov/iag/tgs/iag722.htm%20accessed%20June%2023" TargetMode="External" /><Relationship Id="rId14" Type="http://schemas.openxmlformats.org/officeDocument/2006/relationships/hyperlink" Target="https://www.ibisworld.com/industry-statistics/number-of-businesses/recycling-facilities-united-states/" TargetMode="External" /><Relationship Id="rId15" Type="http://schemas.openxmlformats.org/officeDocument/2006/relationships/hyperlink" Target="https://www.ibisworld.com/industry-statistics/number-of-businesses/waste-collection-services-united-states/" TargetMode="External" /><Relationship Id="rId16" Type="http://schemas.openxmlformats.org/officeDocument/2006/relationships/hyperlink" Target="https://www.ibisworld.com/united-states/market-research-reports/recyclable-material-wholesaling-industry/" TargetMode="External" /><Relationship Id="rId17" Type="http://schemas.openxmlformats.org/officeDocument/2006/relationships/hyperlink" Target="https://www.naics.com/naics-code-description/?code=325315&amp;v=2022" TargetMode="External" /><Relationship Id="rId18" Type="http://schemas.openxmlformats.org/officeDocument/2006/relationships/hyperlink" Target="https://americanbiogascouncil.org/biogas-market-snapshot/"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1/01/29/2021-01606/indian-entities-recognized-by-and-eligible-to-receive-services-from-the-united-states-bureau-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2023-06-16T12:43:27+00:00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45247b5e-ffbd-4f0c-88fc-bd54b4f5e0ea">
      <UserInfo>
        <DisplayName>Carusiello, Chris</DisplayName>
        <AccountId>24</AccountId>
        <AccountType/>
      </UserInfo>
      <UserInfo>
        <DisplayName>Walker, Jason</DisplayName>
        <AccountId>62</AccountId>
        <AccountType/>
      </UserInfo>
      <UserInfo>
        <DisplayName>Suarez, Lana (she/her/hers)</DisplayName>
        <AccountId>46</AccountId>
        <AccountType/>
      </UserInfo>
      <UserInfo>
        <DisplayName>Blaufuss, Hannah (she/her/hers)</DisplayName>
        <AccountId>29</AccountId>
        <AccountType/>
      </UserInfo>
      <UserInfo>
        <DisplayName>Robert Paterson</DisplayName>
        <AccountId>1538</AccountId>
        <AccountType/>
      </UserInfo>
      <UserInfo>
        <DisplayName>Antonia Farrell</DisplayName>
        <AccountId>1539</AccountId>
        <AccountType/>
      </UserInfo>
      <UserInfo>
        <DisplayName>Shaw, Nena</DisplayName>
        <AccountId>27</AccountId>
        <AccountType/>
      </UserInfo>
      <UserInfo>
        <DisplayName>Villamizar, Nicole (she/her/hers)</DisplayName>
        <AccountId>45</AccountId>
        <AccountType/>
      </UserInfo>
      <UserInfo>
        <DisplayName>Sims, JaniceHQ (she/her/hers)</DisplayName>
        <AccountId>2909</AccountId>
        <AccountType/>
      </UserInfo>
      <UserInfo>
        <DisplayName>Cedeno-Zambrano, Lorena</DisplayName>
        <AccountId>779</AccountId>
        <AccountType/>
      </UserInfo>
      <UserInfo>
        <DisplayName>McGrath, Daniel (he/him/his)</DisplayName>
        <AccountId>2564</AccountId>
        <AccountType/>
      </UserInfo>
      <UserInfo>
        <DisplayName>Kerwin, Courtney</DisplayName>
        <AccountId>1435</AccountId>
        <AccountType/>
      </UserInfo>
      <UserInfo>
        <DisplayName>Schultz, Eric</DisplayName>
        <AccountId>2375</AccountId>
        <AccountType/>
      </UserInfo>
      <UserInfo>
        <DisplayName>Vance, Ronald (he/him/his)</DisplayName>
        <AccountId>853</AccountId>
        <AccountType/>
      </UserInfo>
      <UserInfo>
        <DisplayName>Iyer, Aarti (she/her/hers)</DisplayName>
        <AccountId>1507</AccountId>
        <AccountType/>
      </UserInfo>
    </SharedWithUsers>
    <Records_x0020_Date xmlns="45247b5e-ffbd-4f0c-88fc-bd54b4f5e0ea" xsi:nil="true"/>
    <_ip_UnifiedCompliancePolicyUIAction xmlns="http://schemas.microsoft.com/sharepoint/v3" xsi:nil="true"/>
    <_ip_UnifiedCompliancePolicyProperties xmlns="http://schemas.microsoft.com/sharepoint/v3" xsi:nil="true"/>
    <_activity xmlns="ca497fff-9786-4e82-a531-681128f534e2" xsi:nil="true"/>
    <Records_x0020_Status xmlns="45247b5e-ffbd-4f0c-88fc-bd54b4f5e0ea">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9BE2C-361D-45D7-B960-83C519B9B59B}">
  <ds:schemaRefs>
    <ds:schemaRef ds:uri="Microsoft.SharePoint.Taxonomy.ContentTypeSync"/>
  </ds:schemaRefs>
</ds:datastoreItem>
</file>

<file path=customXml/itemProps2.xml><?xml version="1.0" encoding="utf-8"?>
<ds:datastoreItem xmlns:ds="http://schemas.openxmlformats.org/officeDocument/2006/customXml" ds:itemID="{5D6B8D10-5427-4E3D-99C5-87A5AC4492ED}">
  <ds:schemaRefs>
    <ds:schemaRef ds:uri="http://schemas.openxmlformats.org/officeDocument/2006/bibliography"/>
  </ds:schemaRefs>
</ds:datastoreItem>
</file>

<file path=customXml/itemProps3.xml><?xml version="1.0" encoding="utf-8"?>
<ds:datastoreItem xmlns:ds="http://schemas.openxmlformats.org/officeDocument/2006/customXml" ds:itemID="{CFC99BB3-CC89-4C7C-A7A8-05C584159D3F}">
  <ds:schemaRefs>
    <ds:schemaRef ds:uri="http://schemas.microsoft.com/sharepoint.v3"/>
    <ds:schemaRef ds:uri="http://schemas.microsoft.com/office/2006/metadata/properties"/>
    <ds:schemaRef ds:uri="45247b5e-ffbd-4f0c-88fc-bd54b4f5e0ea"/>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http://purl.org/dc/dcmitype/"/>
    <ds:schemaRef ds:uri="ca497fff-9786-4e82-a531-681128f534e2"/>
    <ds:schemaRef ds:uri="http://schemas.microsoft.com/sharepoint/v3/fields"/>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57B48DA6-F788-4C46-BD00-C8B0BE8B8D3A}">
  <ds:schemaRefs>
    <ds:schemaRef ds:uri="http://schemas.microsoft.com/sharepoint/v3/contenttype/forms"/>
  </ds:schemaRefs>
</ds:datastoreItem>
</file>

<file path=customXml/itemProps5.xml><?xml version="1.0" encoding="utf-8"?>
<ds:datastoreItem xmlns:ds="http://schemas.openxmlformats.org/officeDocument/2006/customXml" ds:itemID="{99D3ED61-122A-443C-8333-052B9526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11175</Characters>
  <Application>Microsoft Office Word</Application>
  <DocSecurity>0</DocSecurity>
  <Lines>203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Farrell</dc:creator>
  <cp:lastModifiedBy>Schultz, Eric</cp:lastModifiedBy>
  <cp:revision>2</cp:revision>
  <dcterms:created xsi:type="dcterms:W3CDTF">2024-05-20T21:41:00Z</dcterms:created>
  <dcterms:modified xsi:type="dcterms:W3CDTF">2024-05-20T21:41:00Z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6199e4cf846ff00d057c5f4162a65ae8ed26cb95b75a1c35a82199bd5545283d</vt:lpwstr>
  </property>
  <property fmtid="{D5CDD505-2E9C-101B-9397-08002B2CF9AE}" pid="8" name="MediaServiceImageTags">
    <vt:lpwstr/>
  </property>
  <property fmtid="{D5CDD505-2E9C-101B-9397-08002B2CF9AE}" pid="9" name="TaxKeyword">
    <vt:lpwstr/>
  </property>
</Properties>
</file>