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6C71" w:rsidRPr="005367F8" w:rsidP="005367F8" w14:paraId="2C32153F" w14:textId="77777777">
      <w:pPr>
        <w:spacing w:after="120" w:line="240" w:lineRule="auto"/>
        <w:jc w:val="center"/>
        <w:rPr>
          <w:rFonts w:ascii="Calibri" w:hAnsi="Calibri" w:cs="Calibri"/>
          <w:b/>
        </w:rPr>
      </w:pPr>
      <w:r w:rsidRPr="005367F8">
        <w:rPr>
          <w:rFonts w:ascii="Calibri" w:hAnsi="Calibri" w:cs="Calibri"/>
          <w:b/>
        </w:rPr>
        <w:t>DEPARTMENT OF TRANSPORTATION</w:t>
      </w:r>
    </w:p>
    <w:p w:rsidR="00C46C71" w:rsidRPr="005367F8" w:rsidP="005367F8" w14:paraId="1865E5F6" w14:textId="7111C00C">
      <w:pPr>
        <w:spacing w:after="120" w:line="240" w:lineRule="auto"/>
        <w:jc w:val="center"/>
        <w:rPr>
          <w:rFonts w:ascii="Calibri" w:hAnsi="Calibri" w:cs="Calibri"/>
        </w:rPr>
      </w:pPr>
      <w:r w:rsidRPr="005367F8">
        <w:rPr>
          <w:rFonts w:ascii="Calibri" w:hAnsi="Calibri" w:cs="Calibri"/>
          <w:b/>
        </w:rPr>
        <w:t>INFORMATION COLLECTION SUPPORTING STATEMENT</w:t>
      </w:r>
      <w:r w:rsidRPr="005367F8" w:rsidR="00CB6010">
        <w:rPr>
          <w:rFonts w:ascii="Calibri" w:hAnsi="Calibri" w:cs="Calibri"/>
          <w:b/>
        </w:rPr>
        <w:t>: PART B</w:t>
      </w:r>
    </w:p>
    <w:p w:rsidR="00C46C71" w:rsidRPr="005367F8" w:rsidP="003713E2" w14:paraId="137B1A56" w14:textId="004336DD">
      <w:pPr>
        <w:spacing w:after="120" w:line="240" w:lineRule="auto"/>
        <w:jc w:val="center"/>
        <w:rPr>
          <w:rFonts w:ascii="Calibri" w:hAnsi="Calibri" w:cs="Calibri"/>
        </w:rPr>
      </w:pPr>
      <w:r w:rsidRPr="005367F8">
        <w:rPr>
          <w:rFonts w:ascii="Calibri" w:hAnsi="Calibri" w:cs="Calibri"/>
          <w:b/>
          <w:bCs/>
        </w:rPr>
        <w:t>TITLE OF INFORMATION COLLECTION:</w:t>
      </w:r>
      <w:r w:rsidRPr="005367F8" w:rsidR="00412504">
        <w:rPr>
          <w:rFonts w:ascii="Calibri" w:hAnsi="Calibri" w:cs="Calibri"/>
          <w:b/>
          <w:bCs/>
        </w:rPr>
        <w:t xml:space="preserve">  </w:t>
      </w:r>
      <w:r w:rsidRPr="003713E2" w:rsidR="694946C9">
        <w:rPr>
          <w:rFonts w:ascii="Calibri" w:hAnsi="Calibri" w:cs="Calibri"/>
          <w:b/>
          <w:bCs/>
        </w:rPr>
        <w:t>Human Interaction with Driving Automation Systems</w:t>
      </w:r>
    </w:p>
    <w:p w:rsidR="00C46C71" w:rsidRPr="005367F8" w:rsidP="003713E2" w14:paraId="74AE069E" w14:textId="7345AF65">
      <w:pPr>
        <w:spacing w:after="120" w:line="240" w:lineRule="auto"/>
        <w:jc w:val="center"/>
        <w:rPr>
          <w:rFonts w:ascii="Calibri" w:hAnsi="Calibri" w:cs="Calibri"/>
          <w:b/>
          <w:bCs/>
          <w:highlight w:val="yellow"/>
        </w:rPr>
      </w:pPr>
      <w:r w:rsidRPr="005367F8">
        <w:rPr>
          <w:rFonts w:ascii="Calibri" w:hAnsi="Calibri" w:cs="Calibri"/>
          <w:b/>
          <w:bCs/>
        </w:rPr>
        <w:t>OMB CONTROL NUMBER:</w:t>
      </w:r>
      <w:r w:rsidRPr="005367F8" w:rsidR="16173FA8">
        <w:rPr>
          <w:rFonts w:ascii="Calibri" w:hAnsi="Calibri" w:cs="Calibri"/>
          <w:b/>
          <w:bCs/>
        </w:rPr>
        <w:t xml:space="preserve"> </w:t>
      </w:r>
      <w:r w:rsidR="007354CD">
        <w:rPr>
          <w:rFonts w:ascii="Calibri" w:hAnsi="Calibri" w:cs="Calibri"/>
          <w:b/>
          <w:bCs/>
        </w:rPr>
        <w:t>2127-NEW</w:t>
      </w:r>
    </w:p>
    <w:p w:rsidR="00C46C71" w:rsidRPr="005367F8" w:rsidP="003713E2" w14:paraId="5340D023" w14:textId="53B09B29">
      <w:pPr>
        <w:spacing w:after="120" w:line="240" w:lineRule="auto"/>
        <w:jc w:val="center"/>
        <w:rPr>
          <w:rFonts w:ascii="Calibri" w:hAnsi="Calibri" w:cs="Calibri"/>
          <w:b/>
          <w:bCs/>
        </w:rPr>
      </w:pPr>
      <w:r w:rsidRPr="005367F8">
        <w:rPr>
          <w:rFonts w:ascii="Calibri" w:hAnsi="Calibri" w:cs="Calibri"/>
          <w:b/>
          <w:bCs/>
        </w:rPr>
        <w:t>ABSTRACT</w:t>
      </w:r>
      <w:r>
        <w:rPr>
          <w:rStyle w:val="FootnoteReference"/>
          <w:rFonts w:ascii="Calibri" w:hAnsi="Calibri" w:cs="Calibri"/>
          <w:b/>
          <w:bCs/>
        </w:rPr>
        <w:footnoteReference w:id="3"/>
      </w:r>
    </w:p>
    <w:p w:rsidR="00B11700" w:rsidP="00B11700" w14:paraId="1C53C5DD" w14:textId="77777777">
      <w:pPr>
        <w:spacing w:after="120" w:line="240" w:lineRule="auto"/>
      </w:pPr>
      <w:r>
        <w:t xml:space="preserve">The National Highway Traffic Safety Administration (NHTSA) has proposed to perform research involving the collection of information from the public as part of a multi-year effort to learn about how humans interact with driving automation systems (DAS). This research will support NHTSA in understanding the potential safety challenges associated with human-DAS interactions, particularly in the context of mixed traffic interactions where some vehicles have DAS and others do not. Within mixed traffic environments, vehicles may also have DAS that perform more or less of the driving task (i.e., different levels of automation) and come with their own sets of expectations and limitations. </w:t>
      </w:r>
      <w:bookmarkStart w:id="0" w:name="_Hlk140491071"/>
      <w:r>
        <w:rPr>
          <w:bCs/>
          <w:lang w:bidi="en-US"/>
        </w:rPr>
        <w:t>This research will add to the state of knowledge and is not immediately intended to inform regulations or policy.</w:t>
      </w:r>
      <w:bookmarkEnd w:id="0"/>
    </w:p>
    <w:p w:rsidR="00B11700" w:rsidP="00B11700" w14:paraId="54DA811B" w14:textId="77777777">
      <w:pPr>
        <w:spacing w:after="120" w:line="240" w:lineRule="auto"/>
      </w:pPr>
      <w:r>
        <w:t xml:space="preserve">The data collections will be performed once to obtain the target number of valid test participants. Study participants will be members of the </w:t>
      </w:r>
      <w:r>
        <w:t>general public</w:t>
      </w:r>
      <w:r>
        <w:t xml:space="preserve"> and participation will be voluntary with monetary compensation provided. </w:t>
      </w:r>
      <w:bookmarkStart w:id="1" w:name="_Hlk140490596"/>
      <w:r>
        <w:t>Participants</w:t>
      </w:r>
      <w:r w:rsidRPr="006C483B">
        <w:t xml:space="preserve"> are generally healthy individuals aged 18 and older</w:t>
      </w:r>
      <w:r>
        <w:t xml:space="preserve">, recruited using the </w:t>
      </w:r>
      <w:r w:rsidRPr="00F855E9">
        <w:t>DSRI registry</w:t>
      </w:r>
      <w:r>
        <w:t xml:space="preserve"> and through email blasts to University of Iowa community</w:t>
      </w:r>
      <w:r w:rsidRPr="006C483B">
        <w:t xml:space="preserve">. Efforts will be made to enroll a diverse age sample that broadly represents the age of the </w:t>
      </w:r>
      <w:r>
        <w:t xml:space="preserve">U.S. </w:t>
      </w:r>
      <w:r w:rsidRPr="006C483B">
        <w:t>driving population and includes those at greater risk of crashing (e.g., less than 25 years of age and greater than 65 years of age).</w:t>
      </w:r>
      <w:bookmarkEnd w:id="1"/>
    </w:p>
    <w:p w:rsidR="00B11700" w:rsidP="00B11700" w14:paraId="5D97D022" w14:textId="77777777">
      <w:pPr>
        <w:spacing w:after="120" w:line="240" w:lineRule="auto"/>
      </w:pPr>
      <w:r>
        <w:t xml:space="preserve">The research will be conducted in three parts, referred to as Study 1, Study 2, and Study 3. All study procedures will be approved by the University of Iowa Institutional Review Board (IRB). Data collection will begin upon receipt of PRA clearance and will involve human-subjects data collection using the driving simulators at the University of Iowa Driving Safety Research Institute (DSRI). </w:t>
      </w:r>
    </w:p>
    <w:p w:rsidR="00B11700" w:rsidP="00B11700" w14:paraId="241894B3" w14:textId="77777777">
      <w:pPr>
        <w:spacing w:after="120" w:line="240" w:lineRule="auto"/>
      </w:pPr>
      <w:r>
        <w:t xml:space="preserve">The objective of the first study is to understand how humans interact with DAS in mixed traffic environments. In the first study, participants will participate in pairs with each participant driving a separate driving simulator but interacting in the same driving environment. Participants will experience one of two driving automation systems. Both members of the participant pair will provide informed consent, a pre-drive questionnaire, a training presentation, a familiarization drive, wellness questionnaires to screen for simulator sickness, a study drive, in-drive ratings of trust, and a post-drive questionnaire and risk-propensity assessment. During the simulator drives, one member of the pair will perform a continuous drive along a specified route. The other member of the pair will complete three short drives where they interact with the other participant at specific points throughout the drive. The simulator will collect vehicle data (e.g., brake inputs, steering wheel angle) and data about the surrounding environment (e.g., distance to surrounding vehicles and lane markings). After the drives, participants will complete a questionnaire to assess their understanding of the DAS and their trust in and acceptance of the DAS. Data will be analyzed to understand how human drivers interact with DAS in </w:t>
      </w:r>
      <w:r>
        <w:t>mixed traffic situations and to understand how humans understand and perceive automation in different situations.</w:t>
      </w:r>
    </w:p>
    <w:p w:rsidR="00B11700" w:rsidP="00B11700" w14:paraId="5E0D6387" w14:textId="77777777">
      <w:pPr>
        <w:spacing w:after="120" w:line="240" w:lineRule="auto"/>
      </w:pPr>
      <w:r>
        <w:t>In the second study, participants will complete a drive in a driving simulator with a driving automation system. The study drive will contain situations to which the DAS must respond. Participants will be randomly assigned to one of three systems with different capability, defined by how well the automation can navigate the set of test situations. The simulator will collect vehicle data (e.g., brake inputs, steering wheel angle) and data about the surrounding environment (e.g., distance to surrounding vehicles and lane markings). After the drives, participants will complete a questionnaire to assess their understanding of the DAS and their trust in and acceptance of the DAS as well as a risk-propensity assessment. Data will be analyzed to understand how human drivers interact with DAS in mixed traffic situations and to understand how humans understand and perceive automation in different situations.</w:t>
      </w:r>
    </w:p>
    <w:p w:rsidR="00B11700" w:rsidP="00B11700" w14:paraId="42B01D57" w14:textId="77777777">
      <w:pPr>
        <w:spacing w:after="120" w:line="240" w:lineRule="auto"/>
      </w:pPr>
      <w:r>
        <w:t>In the third study, participants will complete a drive in a driving simulator with a driving automation system. The study drive will contain situations to which the DAS must respond. Participants will be randomly assigned to one of three systems with different capability, defined by how well the automation can navigate the set of test situations. Outside of this, study procedures are the same as those for the second study.</w:t>
      </w:r>
    </w:p>
    <w:p w:rsidR="00AB3C2B" w:rsidRPr="005367F8" w:rsidP="005367F8" w14:paraId="4F7401D1" w14:textId="24BF79F5">
      <w:pPr>
        <w:spacing w:after="120" w:line="240" w:lineRule="auto"/>
        <w:jc w:val="center"/>
        <w:rPr>
          <w:rFonts w:ascii="Calibri" w:hAnsi="Calibri" w:cs="Calibri"/>
          <w:b/>
        </w:rPr>
      </w:pPr>
      <w:r w:rsidRPr="005367F8">
        <w:rPr>
          <w:rFonts w:ascii="Calibri" w:hAnsi="Calibri" w:cs="Calibri"/>
          <w:b/>
        </w:rPr>
        <w:t>Part B. Statistical Methods</w:t>
      </w:r>
    </w:p>
    <w:tbl>
      <w:tblPr>
        <w:tblW w:w="0" w:type="auto"/>
        <w:tblLook w:val="04A0"/>
      </w:tblPr>
      <w:tblGrid>
        <w:gridCol w:w="9360"/>
      </w:tblGrid>
      <w:tr w14:paraId="509CFF87" w14:textId="77777777" w:rsidTr="70F6DCDD">
        <w:tblPrEx>
          <w:tblW w:w="0" w:type="auto"/>
          <w:tblLook w:val="04A0"/>
        </w:tblPrEx>
        <w:tc>
          <w:tcPr>
            <w:tcW w:w="9360" w:type="dxa"/>
            <w:shd w:val="clear" w:color="auto" w:fill="F2F2F2" w:themeFill="background1" w:themeFillShade="F2"/>
          </w:tcPr>
          <w:p w:rsidR="00AB3C2B" w:rsidRPr="005367F8" w:rsidP="005367F8" w14:paraId="30769774" w14:textId="0392C4C3">
            <w:pPr>
              <w:spacing w:after="120" w:line="240" w:lineRule="auto"/>
              <w:rPr>
                <w:rFonts w:ascii="Calibri" w:hAnsi="Calibri" w:cs="Calibri"/>
              </w:rPr>
            </w:pPr>
            <w:r w:rsidRPr="005367F8">
              <w:rPr>
                <w:rFonts w:ascii="Calibri" w:hAnsi="Calibri" w:cs="Calibri"/>
                <w:b/>
              </w:rPr>
              <w:t xml:space="preserve">1. </w:t>
            </w:r>
            <w:r w:rsidRPr="005367F8">
              <w:rPr>
                <w:rFonts w:ascii="Calibri" w:hAnsi="Calibri" w:cs="Calibri"/>
                <w:b/>
                <w:u w:val="single"/>
              </w:rPr>
              <w:t xml:space="preserve">Describe potential respondent universe and any sampling selection </w:t>
            </w:r>
            <w:r w:rsidRPr="005367F8" w:rsidR="004F5A12">
              <w:rPr>
                <w:rFonts w:ascii="Calibri" w:hAnsi="Calibri" w:cs="Calibri"/>
                <w:b/>
                <w:u w:val="single"/>
              </w:rPr>
              <w:t xml:space="preserve">or other respondent selection </w:t>
            </w:r>
            <w:r w:rsidRPr="005367F8">
              <w:rPr>
                <w:rFonts w:ascii="Calibri" w:hAnsi="Calibri" w:cs="Calibri"/>
                <w:b/>
                <w:u w:val="single"/>
              </w:rPr>
              <w:t>method to be used</w:t>
            </w:r>
            <w:r w:rsidRPr="005367F8">
              <w:rPr>
                <w:rFonts w:ascii="Calibri" w:hAnsi="Calibri" w:cs="Calibri"/>
                <w:b/>
              </w:rPr>
              <w:t>.</w:t>
            </w:r>
            <w:r w:rsidRPr="005367F8">
              <w:rPr>
                <w:rFonts w:ascii="Calibri" w:hAnsi="Calibri" w:cs="Calibri"/>
              </w:rPr>
              <w:t xml:space="preserve"> </w:t>
            </w:r>
          </w:p>
        </w:tc>
      </w:tr>
      <w:tr w14:paraId="34DF4F24" w14:textId="77777777" w:rsidTr="70F6DCDD">
        <w:tblPrEx>
          <w:tblW w:w="0" w:type="auto"/>
          <w:tblLook w:val="04A0"/>
        </w:tblPrEx>
        <w:tc>
          <w:tcPr>
            <w:tcW w:w="9360" w:type="dxa"/>
            <w:tcBorders>
              <w:bottom w:val="single" w:sz="4" w:space="0" w:color="auto"/>
            </w:tcBorders>
          </w:tcPr>
          <w:p w:rsidR="29C69B16" w:rsidRPr="005367F8" w:rsidP="005367F8" w14:paraId="50D6774F" w14:textId="1ADE09E9">
            <w:pPr>
              <w:spacing w:after="120" w:line="240" w:lineRule="auto"/>
              <w:rPr>
                <w:rFonts w:ascii="Calibri" w:hAnsi="Calibri" w:cs="Calibri"/>
              </w:rPr>
            </w:pPr>
            <w:r w:rsidRPr="005367F8">
              <w:rPr>
                <w:rFonts w:ascii="Calibri" w:hAnsi="Calibri" w:eastAsiaTheme="minorEastAsia" w:cs="Calibri"/>
              </w:rPr>
              <w:t>Respondents will be licensed drivers</w:t>
            </w:r>
            <w:r w:rsidRPr="005367F8">
              <w:rPr>
                <w:rFonts w:ascii="Calibri" w:hAnsi="Calibri" w:eastAsiaTheme="minorEastAsia" w:cs="Calibri"/>
              </w:rPr>
              <w:t xml:space="preserve">, aged </w:t>
            </w:r>
            <w:r w:rsidR="00E141A8">
              <w:rPr>
                <w:rFonts w:ascii="Calibri" w:hAnsi="Calibri" w:eastAsiaTheme="minorEastAsia" w:cs="Calibri"/>
              </w:rPr>
              <w:t>18+</w:t>
            </w:r>
            <w:r w:rsidRPr="005367F8">
              <w:rPr>
                <w:rFonts w:ascii="Calibri" w:hAnsi="Calibri" w:eastAsiaTheme="minorEastAsia" w:cs="Calibri"/>
              </w:rPr>
              <w:t xml:space="preserve">, </w:t>
            </w:r>
            <w:r w:rsidRPr="005367F8">
              <w:rPr>
                <w:rFonts w:ascii="Calibri" w:hAnsi="Calibri" w:eastAsiaTheme="minorEastAsia" w:cs="Calibri"/>
              </w:rPr>
              <w:t>in Eastern Iowa willing to drive to the University of Iowa Research Park to participate in a driving simulation study. The University of Iowa Driving Safety Research Institute (DSRI) currently has a registry of approximately 7</w:t>
            </w:r>
            <w:r w:rsidR="00127D16">
              <w:rPr>
                <w:rFonts w:ascii="Calibri" w:hAnsi="Calibri" w:eastAsiaTheme="minorEastAsia" w:cs="Calibri"/>
              </w:rPr>
              <w:t>,</w:t>
            </w:r>
            <w:r w:rsidRPr="005367F8">
              <w:rPr>
                <w:rFonts w:ascii="Calibri" w:hAnsi="Calibri" w:eastAsiaTheme="minorEastAsia" w:cs="Calibri"/>
              </w:rPr>
              <w:t>000 individuals who have already expressed interest in participating in driving research studies. From the registry, potentially eligible individuals (those who meet initial age and sex criteria via registry query) will be contacted via email. If insufficient interest exists from that group, advertisements will be posted to increase the pool of potential participants. Individuals will be selected</w:t>
            </w:r>
            <w:r w:rsidR="00BD3FE6">
              <w:rPr>
                <w:rFonts w:ascii="Calibri" w:hAnsi="Calibri" w:eastAsiaTheme="minorEastAsia" w:cs="Calibri"/>
              </w:rPr>
              <w:t xml:space="preserve"> generally based on order of response</w:t>
            </w:r>
            <w:r w:rsidRPr="005367F8">
              <w:rPr>
                <w:rFonts w:ascii="Calibri" w:hAnsi="Calibri" w:eastAsiaTheme="minorEastAsia" w:cs="Calibri"/>
              </w:rPr>
              <w:t xml:space="preserve"> </w:t>
            </w:r>
            <w:r w:rsidR="00BD3FE6">
              <w:rPr>
                <w:rFonts w:ascii="Calibri" w:hAnsi="Calibri" w:eastAsiaTheme="minorEastAsia" w:cs="Calibri"/>
              </w:rPr>
              <w:t>and</w:t>
            </w:r>
            <w:r w:rsidRPr="005367F8">
              <w:rPr>
                <w:rFonts w:ascii="Calibri" w:hAnsi="Calibri" w:eastAsiaTheme="minorEastAsia" w:cs="Calibri"/>
              </w:rPr>
              <w:t xml:space="preserve"> ability to meet study timeline</w:t>
            </w:r>
            <w:r w:rsidR="00BD3FE6">
              <w:rPr>
                <w:rFonts w:ascii="Calibri" w:hAnsi="Calibri" w:eastAsiaTheme="minorEastAsia" w:cs="Calibri"/>
              </w:rPr>
              <w:t>. Efforts will be made to</w:t>
            </w:r>
            <w:r w:rsidR="007354CD">
              <w:rPr>
                <w:rFonts w:ascii="Calibri" w:hAnsi="Calibri" w:eastAsiaTheme="minorEastAsia" w:cs="Calibri"/>
              </w:rPr>
              <w:t xml:space="preserve"> enroll a diverse age sample and a balance of males and females, while bein</w:t>
            </w:r>
            <w:r w:rsidR="00BD3FE6">
              <w:rPr>
                <w:rFonts w:ascii="Calibri" w:hAnsi="Calibri" w:eastAsiaTheme="minorEastAsia" w:cs="Calibri"/>
              </w:rPr>
              <w:t>g</w:t>
            </w:r>
            <w:r w:rsidR="007354CD">
              <w:rPr>
                <w:rFonts w:ascii="Calibri" w:hAnsi="Calibri" w:eastAsiaTheme="minorEastAsia" w:cs="Calibri"/>
              </w:rPr>
              <w:t xml:space="preserve"> inclusive of</w:t>
            </w:r>
            <w:r w:rsidR="00BD3FE6">
              <w:rPr>
                <w:rFonts w:ascii="Calibri" w:hAnsi="Calibri" w:eastAsiaTheme="minorEastAsia" w:cs="Calibri"/>
              </w:rPr>
              <w:t xml:space="preserve"> non-binary</w:t>
            </w:r>
            <w:r w:rsidR="007354CD">
              <w:rPr>
                <w:rFonts w:ascii="Calibri" w:hAnsi="Calibri" w:eastAsiaTheme="minorEastAsia" w:cs="Calibri"/>
              </w:rPr>
              <w:t xml:space="preserve"> individuals</w:t>
            </w:r>
            <w:r w:rsidRPr="005367F8" w:rsidR="26CDDA3C">
              <w:rPr>
                <w:rFonts w:ascii="Calibri" w:hAnsi="Calibri" w:eastAsiaTheme="minorEastAsia" w:cs="Calibri"/>
              </w:rPr>
              <w:t>.</w:t>
            </w:r>
          </w:p>
          <w:p w:rsidR="00935045" w:rsidRPr="005367F8" w:rsidP="005367F8" w14:paraId="61795AD7" w14:textId="5F500FCA">
            <w:pPr>
              <w:autoSpaceDE w:val="0"/>
              <w:autoSpaceDN w:val="0"/>
              <w:adjustRightInd w:val="0"/>
              <w:spacing w:after="120" w:line="240" w:lineRule="auto"/>
              <w:rPr>
                <w:rFonts w:ascii="Calibri" w:hAnsi="Calibri" w:cs="Calibri"/>
              </w:rPr>
            </w:pPr>
            <w:r w:rsidRPr="005367F8">
              <w:rPr>
                <w:rFonts w:ascii="Calibri" w:hAnsi="Calibri" w:cs="Calibri"/>
              </w:rPr>
              <w:t xml:space="preserve">No statistical methods will be used in selecting </w:t>
            </w:r>
            <w:r w:rsidRPr="005367F8" w:rsidR="4F779D80">
              <w:rPr>
                <w:rFonts w:ascii="Calibri" w:hAnsi="Calibri" w:cs="Calibri"/>
              </w:rPr>
              <w:t xml:space="preserve">study </w:t>
            </w:r>
            <w:r w:rsidRPr="005367F8">
              <w:rPr>
                <w:rFonts w:ascii="Calibri" w:hAnsi="Calibri" w:cs="Calibri"/>
              </w:rPr>
              <w:t>participants. Study participants will be selected based on a set of criteria that serve to ensure that participants will be generally representative of average U.S. drivers.</w:t>
            </w:r>
            <w:r w:rsidRPr="005367F8" w:rsidR="7C0FD109">
              <w:rPr>
                <w:rFonts w:ascii="Calibri" w:hAnsi="Calibri" w:cs="Calibri"/>
              </w:rPr>
              <w:t xml:space="preserve"> </w:t>
            </w:r>
            <w:r w:rsidRPr="005367F8">
              <w:rPr>
                <w:rFonts w:ascii="Calibri" w:hAnsi="Calibri" w:cs="Calibri"/>
              </w:rPr>
              <w:t>The criteria state that participants must</w:t>
            </w:r>
          </w:p>
          <w:p w:rsidR="3036B420" w:rsidRPr="005367F8" w:rsidP="005367F8" w14:paraId="02995BBA" w14:textId="37E471DD">
            <w:pPr>
              <w:pStyle w:val="ListParagraph"/>
              <w:widowControl w:val="0"/>
              <w:numPr>
                <w:ilvl w:val="0"/>
                <w:numId w:val="17"/>
              </w:numPr>
              <w:spacing w:after="120" w:line="240" w:lineRule="auto"/>
              <w:contextualSpacing w:val="0"/>
              <w:rPr>
                <w:rFonts w:ascii="Calibri" w:eastAsia="Times New Roman" w:hAnsi="Calibri" w:cs="Calibri"/>
                <w:color w:val="000000" w:themeColor="text1"/>
              </w:rPr>
            </w:pPr>
            <w:r w:rsidRPr="005367F8">
              <w:rPr>
                <w:rFonts w:ascii="Calibri" w:eastAsia="Times New Roman" w:hAnsi="Calibri" w:cs="Calibri"/>
                <w:color w:val="000000" w:themeColor="text1"/>
              </w:rPr>
              <w:t>Be able to attend one visit that lasts approximately 2</w:t>
            </w:r>
            <w:r w:rsidRPr="005367F8" w:rsidR="7712F46A">
              <w:rPr>
                <w:rFonts w:ascii="Calibri" w:eastAsia="Times New Roman" w:hAnsi="Calibri" w:cs="Calibri"/>
                <w:color w:val="000000" w:themeColor="text1"/>
              </w:rPr>
              <w:t>.5</w:t>
            </w:r>
            <w:r w:rsidRPr="005367F8">
              <w:rPr>
                <w:rFonts w:ascii="Calibri" w:eastAsia="Times New Roman" w:hAnsi="Calibri" w:cs="Calibri"/>
                <w:color w:val="000000" w:themeColor="text1"/>
              </w:rPr>
              <w:t xml:space="preserve"> </w:t>
            </w:r>
            <w:r w:rsidRPr="005367F8">
              <w:rPr>
                <w:rFonts w:ascii="Calibri" w:eastAsia="Times New Roman" w:hAnsi="Calibri" w:cs="Calibri"/>
                <w:color w:val="000000" w:themeColor="text1"/>
              </w:rPr>
              <w:t>hours</w:t>
            </w:r>
            <w:r w:rsidRPr="005367F8" w:rsidR="60079E30">
              <w:rPr>
                <w:rFonts w:ascii="Calibri" w:eastAsia="Times New Roman" w:hAnsi="Calibri" w:cs="Calibri"/>
                <w:color w:val="000000" w:themeColor="text1"/>
              </w:rPr>
              <w:t>;</w:t>
            </w:r>
          </w:p>
          <w:p w:rsidR="3036B420" w:rsidRPr="005367F8" w:rsidP="005367F8" w14:paraId="68F036FE" w14:textId="63943F1F">
            <w:pPr>
              <w:pStyle w:val="ListParagraph"/>
              <w:widowControl w:val="0"/>
              <w:numPr>
                <w:ilvl w:val="0"/>
                <w:numId w:val="17"/>
              </w:numPr>
              <w:spacing w:after="120" w:line="240" w:lineRule="auto"/>
              <w:contextualSpacing w:val="0"/>
              <w:rPr>
                <w:rFonts w:ascii="Calibri" w:eastAsia="Times New Roman" w:hAnsi="Calibri" w:cs="Calibri"/>
                <w:color w:val="000000" w:themeColor="text1"/>
              </w:rPr>
            </w:pPr>
            <w:r w:rsidRPr="005367F8">
              <w:rPr>
                <w:rFonts w:ascii="Calibri" w:eastAsia="Times New Roman" w:hAnsi="Calibri" w:cs="Calibri"/>
                <w:color w:val="000000" w:themeColor="text1"/>
              </w:rPr>
              <w:t xml:space="preserve">Be comfortable with and willing to engage in an email task while driving the </w:t>
            </w:r>
            <w:r w:rsidRPr="005367F8">
              <w:rPr>
                <w:rFonts w:ascii="Calibri" w:eastAsia="Times New Roman" w:hAnsi="Calibri" w:cs="Calibri"/>
                <w:color w:val="000000" w:themeColor="text1"/>
              </w:rPr>
              <w:t>simulator</w:t>
            </w:r>
            <w:r w:rsidRPr="005367F8" w:rsidR="2CE58165">
              <w:rPr>
                <w:rFonts w:ascii="Calibri" w:eastAsia="Times New Roman" w:hAnsi="Calibri" w:cs="Calibri"/>
                <w:color w:val="000000" w:themeColor="text1"/>
              </w:rPr>
              <w:t>;</w:t>
            </w:r>
          </w:p>
          <w:p w:rsidR="0047274D" w:rsidRPr="005367F8" w:rsidP="005367F8" w14:paraId="0ACF8182" w14:textId="6CCCBAED">
            <w:pPr>
              <w:pStyle w:val="ListParagraph"/>
              <w:widowControl w:val="0"/>
              <w:numPr>
                <w:ilvl w:val="0"/>
                <w:numId w:val="17"/>
              </w:numPr>
              <w:spacing w:after="120" w:line="240" w:lineRule="auto"/>
              <w:contextualSpacing w:val="0"/>
              <w:rPr>
                <w:rFonts w:ascii="Calibri" w:eastAsia="Times New Roman" w:hAnsi="Calibri" w:cs="Calibri"/>
                <w:color w:val="000000" w:themeColor="text1"/>
              </w:rPr>
            </w:pPr>
            <w:r w:rsidRPr="005367F8">
              <w:rPr>
                <w:rFonts w:ascii="Calibri" w:eastAsia="Times New Roman" w:hAnsi="Calibri" w:cs="Calibri"/>
                <w:color w:val="000000" w:themeColor="text1"/>
              </w:rPr>
              <w:t xml:space="preserve">Agree to abstain from alcohol and use of recreational drugs in the 24 hours prior to the </w:t>
            </w:r>
            <w:r w:rsidRPr="005367F8">
              <w:rPr>
                <w:rFonts w:ascii="Calibri" w:eastAsia="Times New Roman" w:hAnsi="Calibri" w:cs="Calibri"/>
                <w:color w:val="000000" w:themeColor="text1"/>
              </w:rPr>
              <w:t>appointment;</w:t>
            </w:r>
            <w:r w:rsidRPr="005367F8">
              <w:rPr>
                <w:rFonts w:ascii="Calibri" w:eastAsia="Times New Roman" w:hAnsi="Calibri" w:cs="Calibri"/>
                <w:color w:val="000000" w:themeColor="text1"/>
              </w:rPr>
              <w:t xml:space="preserve"> </w:t>
            </w:r>
          </w:p>
          <w:p w:rsidR="0047274D" w:rsidRPr="005367F8" w:rsidP="005367F8" w14:paraId="110353A8" w14:textId="52960445">
            <w:pPr>
              <w:pStyle w:val="ListParagraph"/>
              <w:widowControl w:val="0"/>
              <w:numPr>
                <w:ilvl w:val="0"/>
                <w:numId w:val="17"/>
              </w:numPr>
              <w:spacing w:after="120" w:line="240" w:lineRule="auto"/>
              <w:contextualSpacing w:val="0"/>
              <w:rPr>
                <w:rFonts w:ascii="Calibri" w:eastAsia="Times New Roman" w:hAnsi="Calibri" w:cs="Calibri"/>
                <w:color w:val="000000" w:themeColor="text1"/>
              </w:rPr>
            </w:pPr>
            <w:r w:rsidRPr="005367F8">
              <w:rPr>
                <w:rFonts w:ascii="Calibri" w:eastAsia="Times New Roman" w:hAnsi="Calibri" w:cs="Calibri"/>
                <w:color w:val="000000" w:themeColor="text1"/>
              </w:rPr>
              <w:t xml:space="preserve">Agree to be well-rested for the </w:t>
            </w:r>
            <w:r w:rsidRPr="005367F8">
              <w:rPr>
                <w:rFonts w:ascii="Calibri" w:eastAsia="Times New Roman" w:hAnsi="Calibri" w:cs="Calibri"/>
                <w:color w:val="000000" w:themeColor="text1"/>
              </w:rPr>
              <w:t>appointment;</w:t>
            </w:r>
            <w:r w:rsidRPr="005367F8">
              <w:rPr>
                <w:rFonts w:ascii="Calibri" w:eastAsia="Times New Roman" w:hAnsi="Calibri" w:cs="Calibri"/>
                <w:color w:val="000000" w:themeColor="text1"/>
              </w:rPr>
              <w:t xml:space="preserve"> </w:t>
            </w:r>
          </w:p>
          <w:p w:rsidR="0047274D" w:rsidRPr="005367F8" w:rsidP="005367F8" w14:paraId="08379737" w14:textId="3C3EA6E2">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 xml:space="preserve">Possess a </w:t>
            </w:r>
            <w:r w:rsidRPr="005367F8" w:rsidR="5D2D3C2D">
              <w:rPr>
                <w:rFonts w:ascii="Calibri" w:hAnsi="Calibri" w:cs="Calibri"/>
                <w:color w:val="000000" w:themeColor="text1"/>
                <w:sz w:val="22"/>
                <w:szCs w:val="22"/>
              </w:rPr>
              <w:t xml:space="preserve">valid </w:t>
            </w:r>
            <w:r w:rsidRPr="005367F8" w:rsidR="3AC323C4">
              <w:rPr>
                <w:rFonts w:ascii="Calibri" w:hAnsi="Calibri" w:cs="Calibri"/>
                <w:color w:val="000000" w:themeColor="text1"/>
                <w:sz w:val="22"/>
                <w:szCs w:val="22"/>
              </w:rPr>
              <w:t xml:space="preserve">U.S. </w:t>
            </w:r>
            <w:r w:rsidRPr="005367F8" w:rsidR="5D2D3C2D">
              <w:rPr>
                <w:rFonts w:ascii="Calibri" w:hAnsi="Calibri" w:cs="Calibri"/>
                <w:color w:val="000000" w:themeColor="text1"/>
                <w:sz w:val="22"/>
                <w:szCs w:val="22"/>
              </w:rPr>
              <w:t xml:space="preserve">driver’s license </w:t>
            </w:r>
            <w:r w:rsidRPr="005367F8" w:rsidR="0DD42502">
              <w:rPr>
                <w:rFonts w:ascii="Calibri" w:hAnsi="Calibri" w:cs="Calibri"/>
                <w:color w:val="000000" w:themeColor="text1"/>
                <w:sz w:val="22"/>
                <w:szCs w:val="22"/>
              </w:rPr>
              <w:t xml:space="preserve">and have been licensed </w:t>
            </w:r>
            <w:r w:rsidRPr="005367F8" w:rsidR="5D2D3C2D">
              <w:rPr>
                <w:rFonts w:ascii="Calibri" w:hAnsi="Calibri" w:cs="Calibri"/>
                <w:color w:val="000000" w:themeColor="text1"/>
                <w:sz w:val="22"/>
                <w:szCs w:val="22"/>
              </w:rPr>
              <w:t xml:space="preserve">for at least two </w:t>
            </w:r>
            <w:r w:rsidRPr="005367F8" w:rsidR="5D2D3C2D">
              <w:rPr>
                <w:rFonts w:ascii="Calibri" w:hAnsi="Calibri" w:cs="Calibri"/>
                <w:color w:val="000000" w:themeColor="text1"/>
                <w:sz w:val="22"/>
                <w:szCs w:val="22"/>
              </w:rPr>
              <w:t>years;</w:t>
            </w:r>
          </w:p>
          <w:p w:rsidR="0047274D" w:rsidRPr="005367F8" w:rsidP="005367F8" w14:paraId="0C0FC03B" w14:textId="3FD22BD6">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 xml:space="preserve">Drive at least 2,000 miles per year or drive at least once per </w:t>
            </w:r>
            <w:r w:rsidRPr="005367F8">
              <w:rPr>
                <w:rFonts w:ascii="Calibri" w:hAnsi="Calibri" w:cs="Calibri"/>
                <w:color w:val="000000" w:themeColor="text1"/>
                <w:sz w:val="22"/>
                <w:szCs w:val="22"/>
              </w:rPr>
              <w:t>week;</w:t>
            </w:r>
          </w:p>
          <w:p w:rsidR="0047274D" w:rsidRPr="005367F8" w:rsidP="005367F8" w14:paraId="3CA90BF4" w14:textId="2A0E4751">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 xml:space="preserve">Be able to drive without any special equipment to help them drive, e.g., pedal extensions, hand brake or throttle, spinner wheel knobs, or other non-standard </w:t>
            </w:r>
            <w:r w:rsidRPr="005367F8">
              <w:rPr>
                <w:rFonts w:ascii="Calibri" w:hAnsi="Calibri" w:cs="Calibri"/>
                <w:color w:val="000000" w:themeColor="text1"/>
                <w:sz w:val="22"/>
                <w:szCs w:val="22"/>
              </w:rPr>
              <w:t>equipment;</w:t>
            </w:r>
          </w:p>
          <w:p w:rsidR="0047274D" w:rsidRPr="005367F8" w:rsidP="005367F8" w14:paraId="452C5363" w14:textId="59A68C41">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 xml:space="preserve">Hold a valid driver's license without restrictions related to road type (e.g., no interstate or freeway driving), maximum speed (e.g., maximum speed of 35 mph), or licensure (e.g., </w:t>
            </w:r>
            <w:r w:rsidRPr="005367F8">
              <w:rPr>
                <w:rFonts w:ascii="Calibri" w:hAnsi="Calibri" w:cs="Calibri"/>
                <w:color w:val="000000" w:themeColor="text1"/>
                <w:sz w:val="22"/>
                <w:szCs w:val="22"/>
              </w:rPr>
              <w:t>intermediate license</w:t>
            </w:r>
            <w:r w:rsidRPr="005367F8">
              <w:rPr>
                <w:rFonts w:ascii="Calibri" w:hAnsi="Calibri" w:cs="Calibri"/>
                <w:color w:val="000000" w:themeColor="text1"/>
                <w:sz w:val="22"/>
                <w:szCs w:val="22"/>
              </w:rPr>
              <w:t>);</w:t>
            </w:r>
            <w:r w:rsidRPr="005367F8">
              <w:rPr>
                <w:rFonts w:ascii="Calibri" w:hAnsi="Calibri" w:cs="Calibri"/>
                <w:color w:val="000000" w:themeColor="text1"/>
                <w:sz w:val="22"/>
                <w:szCs w:val="22"/>
              </w:rPr>
              <w:t xml:space="preserve"> </w:t>
            </w:r>
          </w:p>
          <w:p w:rsidR="0047274D" w:rsidRPr="005367F8" w:rsidP="005367F8" w14:paraId="6A1871CA" w14:textId="4A138B48">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 xml:space="preserve">Be aged </w:t>
            </w:r>
            <w:r w:rsidR="00B75255">
              <w:rPr>
                <w:rFonts w:ascii="Calibri" w:hAnsi="Calibri" w:cs="Calibri"/>
                <w:color w:val="000000" w:themeColor="text1"/>
                <w:sz w:val="22"/>
                <w:szCs w:val="22"/>
              </w:rPr>
              <w:t>18</w:t>
            </w:r>
            <w:r w:rsidR="00B75255">
              <w:rPr>
                <w:rFonts w:ascii="Calibri" w:hAnsi="Calibri" w:cs="Calibri"/>
                <w:color w:val="000000" w:themeColor="text1"/>
                <w:sz w:val="22"/>
                <w:szCs w:val="22"/>
              </w:rPr>
              <w:t>+</w:t>
            </w:r>
            <w:r w:rsidRPr="005367F8">
              <w:rPr>
                <w:rFonts w:ascii="Calibri" w:hAnsi="Calibri" w:cs="Calibri"/>
                <w:color w:val="000000" w:themeColor="text1"/>
                <w:sz w:val="22"/>
                <w:szCs w:val="22"/>
              </w:rPr>
              <w:t>;</w:t>
            </w:r>
          </w:p>
          <w:p w:rsidR="0047274D" w:rsidRPr="005367F8" w:rsidP="005367F8" w14:paraId="60624433" w14:textId="1F48EC41">
            <w:pPr>
              <w:pStyle w:val="BodyText"/>
              <w:numPr>
                <w:ilvl w:val="0"/>
                <w:numId w:val="17"/>
              </w:numPr>
              <w:spacing w:before="0"/>
              <w:rPr>
                <w:rFonts w:ascii="Calibri" w:hAnsi="Calibri" w:cs="Calibri"/>
                <w:sz w:val="22"/>
                <w:szCs w:val="22"/>
              </w:rPr>
            </w:pPr>
            <w:r w:rsidRPr="005367F8">
              <w:rPr>
                <w:rFonts w:ascii="Calibri" w:hAnsi="Calibri" w:cs="Calibri"/>
                <w:color w:val="000000" w:themeColor="text1"/>
                <w:sz w:val="22"/>
                <w:szCs w:val="22"/>
              </w:rPr>
              <w:t xml:space="preserve">Be in good general health and </w:t>
            </w:r>
            <w:r w:rsidRPr="005367F8" w:rsidR="2CBA37BD">
              <w:rPr>
                <w:rFonts w:ascii="Calibri" w:hAnsi="Calibri" w:cs="Calibri"/>
                <w:color w:val="000000" w:themeColor="text1"/>
                <w:sz w:val="22"/>
                <w:szCs w:val="22"/>
              </w:rPr>
              <w:t xml:space="preserve">meet DSRI </w:t>
            </w:r>
            <w:r w:rsidRPr="005367F8">
              <w:rPr>
                <w:rFonts w:ascii="Calibri" w:hAnsi="Calibri" w:cs="Calibri"/>
                <w:color w:val="000000" w:themeColor="text1"/>
                <w:sz w:val="22"/>
                <w:szCs w:val="22"/>
              </w:rPr>
              <w:t xml:space="preserve">health screening </w:t>
            </w:r>
            <w:r w:rsidR="00BD3FE6">
              <w:rPr>
                <w:rFonts w:ascii="Calibri" w:hAnsi="Calibri" w:cs="Calibri"/>
                <w:color w:val="000000" w:themeColor="text1"/>
                <w:sz w:val="22"/>
                <w:szCs w:val="22"/>
              </w:rPr>
              <w:t xml:space="preserve">criteria </w:t>
            </w:r>
            <w:r w:rsidRPr="00BD3FE6" w:rsidR="00BD3FE6">
              <w:rPr>
                <w:rFonts w:ascii="Calibri" w:hAnsi="Calibri" w:cs="Calibri"/>
                <w:color w:val="000000" w:themeColor="text1"/>
                <w:sz w:val="22"/>
                <w:szCs w:val="22"/>
              </w:rPr>
              <w:t xml:space="preserve">put in place for the safety of participants and the research team </w:t>
            </w:r>
            <w:r w:rsidRPr="005367F8">
              <w:rPr>
                <w:rFonts w:ascii="Calibri" w:hAnsi="Calibri" w:cs="Calibri"/>
                <w:color w:val="000000" w:themeColor="text1"/>
                <w:sz w:val="22"/>
                <w:szCs w:val="22"/>
              </w:rPr>
              <w:t>(excludes many conditions, e.g., pregnancy, seizures/epilepsy</w:t>
            </w:r>
            <w:r w:rsidRPr="005367F8" w:rsidR="40D4EBA0">
              <w:rPr>
                <w:rFonts w:ascii="Calibri" w:hAnsi="Calibri" w:cs="Calibri"/>
                <w:color w:val="000000" w:themeColor="text1"/>
                <w:sz w:val="22"/>
                <w:szCs w:val="22"/>
              </w:rPr>
              <w:t xml:space="preserve"> with episode in past year</w:t>
            </w:r>
            <w:r w:rsidRPr="005367F8">
              <w:rPr>
                <w:rFonts w:ascii="Calibri" w:hAnsi="Calibri" w:cs="Calibri"/>
                <w:color w:val="000000" w:themeColor="text1"/>
                <w:sz w:val="22"/>
                <w:szCs w:val="22"/>
              </w:rPr>
              <w:t>, brain damage</w:t>
            </w:r>
            <w:r w:rsidRPr="005367F8" w:rsidR="239ECD50">
              <w:rPr>
                <w:rFonts w:ascii="Calibri" w:hAnsi="Calibri" w:cs="Calibri"/>
                <w:color w:val="000000" w:themeColor="text1"/>
                <w:sz w:val="22"/>
                <w:szCs w:val="22"/>
              </w:rPr>
              <w:t xml:space="preserve"> with lingering symptoms or stroke in past 6 months, vestibular concerns, issues with hearing, unmanaged mental health concerns</w:t>
            </w:r>
            <w:r w:rsidRPr="005367F8" w:rsidR="79DE5BFC">
              <w:rPr>
                <w:rFonts w:ascii="Calibri" w:hAnsi="Calibri" w:cs="Calibri"/>
                <w:color w:val="000000" w:themeColor="text1"/>
                <w:sz w:val="22"/>
                <w:szCs w:val="22"/>
              </w:rPr>
              <w:t>, current or chronic neck or back injury, mobility concerns that would make using the simulator emergency exit a challenge</w:t>
            </w:r>
            <w:r w:rsidRPr="005367F8" w:rsidR="0D7ACAE3">
              <w:rPr>
                <w:rFonts w:ascii="Calibri" w:hAnsi="Calibri" w:cs="Calibri"/>
                <w:color w:val="000000" w:themeColor="text1"/>
                <w:sz w:val="22"/>
                <w:szCs w:val="22"/>
              </w:rPr>
              <w:t>, great propensity for discomfort when using visual display devices</w:t>
            </w:r>
            <w:r w:rsidRPr="005367F8">
              <w:rPr>
                <w:rFonts w:ascii="Calibri" w:hAnsi="Calibri" w:cs="Calibri"/>
                <w:color w:val="000000" w:themeColor="text1"/>
                <w:sz w:val="22"/>
                <w:szCs w:val="22"/>
              </w:rPr>
              <w:t>)</w:t>
            </w:r>
            <w:r w:rsidRPr="005367F8" w:rsidR="554A1D94">
              <w:rPr>
                <w:rFonts w:ascii="Calibri" w:hAnsi="Calibri" w:cs="Calibri"/>
                <w:sz w:val="22"/>
                <w:szCs w:val="22"/>
              </w:rPr>
              <w:t>.</w:t>
            </w:r>
          </w:p>
        </w:tc>
      </w:tr>
      <w:tr w14:paraId="750354B1" w14:textId="77777777" w:rsidTr="70F6DCDD">
        <w:tblPrEx>
          <w:tblW w:w="0" w:type="auto"/>
          <w:tblLook w:val="04A0"/>
        </w:tblPrEx>
        <w:tc>
          <w:tcPr>
            <w:tcW w:w="9360" w:type="dxa"/>
            <w:shd w:val="clear" w:color="auto" w:fill="F2F2F2" w:themeFill="background1" w:themeFillShade="F2"/>
          </w:tcPr>
          <w:p w:rsidR="00AB3C2B" w:rsidRPr="005367F8" w:rsidP="005367F8" w14:paraId="75EBE028" w14:textId="001189FB">
            <w:pPr>
              <w:spacing w:after="120" w:line="240" w:lineRule="auto"/>
              <w:rPr>
                <w:rFonts w:ascii="Calibri" w:hAnsi="Calibri" w:cs="Calibri"/>
              </w:rPr>
            </w:pPr>
            <w:r w:rsidRPr="005367F8">
              <w:rPr>
                <w:rFonts w:ascii="Calibri" w:hAnsi="Calibri" w:cs="Calibri"/>
                <w:b/>
              </w:rPr>
              <w:t xml:space="preserve">2. </w:t>
            </w:r>
            <w:r w:rsidRPr="005367F8">
              <w:rPr>
                <w:rFonts w:ascii="Calibri" w:hAnsi="Calibri" w:cs="Calibri"/>
                <w:b/>
                <w:u w:val="single"/>
              </w:rPr>
              <w:t>Describe procedures for collecting information including statistical methodology for stratification and sample selection, estimation procedures, degree of accuracy needed, and less than annual periodic data cycles</w:t>
            </w:r>
            <w:r w:rsidRPr="005367F8">
              <w:rPr>
                <w:rFonts w:ascii="Calibri" w:hAnsi="Calibri" w:cs="Calibri"/>
                <w:b/>
              </w:rPr>
              <w:t>.</w:t>
            </w:r>
            <w:r w:rsidRPr="005367F8">
              <w:rPr>
                <w:rFonts w:ascii="Calibri" w:hAnsi="Calibri" w:cs="Calibri"/>
              </w:rPr>
              <w:t xml:space="preserve"> </w:t>
            </w:r>
          </w:p>
        </w:tc>
      </w:tr>
      <w:tr w14:paraId="53D62D14" w14:textId="77777777" w:rsidTr="70F6DCDD">
        <w:tblPrEx>
          <w:tblW w:w="0" w:type="auto"/>
          <w:tblLook w:val="04A0"/>
        </w:tblPrEx>
        <w:tc>
          <w:tcPr>
            <w:tcW w:w="9360" w:type="dxa"/>
            <w:tcBorders>
              <w:bottom w:val="single" w:sz="4" w:space="0" w:color="auto"/>
            </w:tcBorders>
          </w:tcPr>
          <w:p w:rsidR="00AB3C2B" w:rsidRPr="005367F8" w:rsidP="005367F8" w14:paraId="00051680" w14:textId="1413B723">
            <w:pPr>
              <w:spacing w:after="120" w:line="240" w:lineRule="auto"/>
              <w:rPr>
                <w:rFonts w:ascii="Calibri" w:hAnsi="Calibri" w:cs="Calibri"/>
              </w:rPr>
            </w:pPr>
            <w:r w:rsidRPr="005367F8">
              <w:rPr>
                <w:rFonts w:ascii="Calibri" w:hAnsi="Calibri" w:cs="Calibri"/>
              </w:rPr>
              <w:t xml:space="preserve">No such statistical methods </w:t>
            </w:r>
            <w:r w:rsidRPr="005367F8" w:rsidR="7C18B659">
              <w:rPr>
                <w:rFonts w:ascii="Calibri" w:hAnsi="Calibri" w:cs="Calibri"/>
              </w:rPr>
              <w:t xml:space="preserve">(e.g., stratification) </w:t>
            </w:r>
            <w:r w:rsidRPr="005367F8">
              <w:rPr>
                <w:rFonts w:ascii="Calibri" w:hAnsi="Calibri" w:cs="Calibri"/>
              </w:rPr>
              <w:t>will be employed.</w:t>
            </w:r>
          </w:p>
          <w:p w:rsidR="32E3D2A4" w:rsidRPr="005367F8" w:rsidP="005367F8" w14:paraId="3C966BCD" w14:textId="6AD31FEC">
            <w:pPr>
              <w:spacing w:after="120" w:line="240" w:lineRule="auto"/>
              <w:rPr>
                <w:rFonts w:ascii="Calibri" w:hAnsi="Calibri" w:eastAsiaTheme="minorEastAsia" w:cs="Calibri"/>
              </w:rPr>
            </w:pPr>
            <w:r w:rsidRPr="005367F8">
              <w:rPr>
                <w:rFonts w:ascii="Calibri" w:hAnsi="Calibri" w:cs="Calibri"/>
              </w:rPr>
              <w:t>We have determined that 224 total participants across the three studies are necessary to obtain sufficient power.</w:t>
            </w:r>
            <w:r w:rsidR="00AE6FA6">
              <w:rPr>
                <w:rFonts w:ascii="Calibri" w:hAnsi="Calibri" w:cs="Calibri"/>
              </w:rPr>
              <w:t xml:space="preserve"> Statistical power refers to t</w:t>
            </w:r>
            <w:r w:rsidRPr="00AE6FA6" w:rsidR="00AE6FA6">
              <w:rPr>
                <w:rFonts w:ascii="Calibri" w:hAnsi="Calibri" w:cs="Calibri"/>
              </w:rPr>
              <w:t xml:space="preserve">he </w:t>
            </w:r>
            <w:r w:rsidR="00AE6FA6">
              <w:rPr>
                <w:rFonts w:ascii="Calibri" w:hAnsi="Calibri" w:cs="Calibri"/>
              </w:rPr>
              <w:t>ability to</w:t>
            </w:r>
            <w:r w:rsidRPr="00AE6FA6" w:rsidR="00AE6FA6">
              <w:rPr>
                <w:rFonts w:ascii="Calibri" w:hAnsi="Calibri" w:cs="Calibri"/>
              </w:rPr>
              <w:t xml:space="preserve"> detect a true effect if </w:t>
            </w:r>
            <w:r w:rsidR="00AE6FA6">
              <w:rPr>
                <w:rFonts w:ascii="Calibri" w:hAnsi="Calibri" w:cs="Calibri"/>
              </w:rPr>
              <w:t xml:space="preserve">one </w:t>
            </w:r>
            <w:r w:rsidR="00AE6FA6">
              <w:rPr>
                <w:rFonts w:ascii="Calibri" w:hAnsi="Calibri" w:cs="Calibri"/>
              </w:rPr>
              <w:t>actually exists</w:t>
            </w:r>
            <w:r w:rsidR="00AE6FA6">
              <w:rPr>
                <w:rFonts w:ascii="Calibri" w:hAnsi="Calibri" w:cs="Calibri"/>
              </w:rPr>
              <w:t>.</w:t>
            </w:r>
            <w:r w:rsidRPr="005367F8">
              <w:rPr>
                <w:rFonts w:ascii="Calibri" w:hAnsi="Calibri" w:cs="Calibri"/>
              </w:rPr>
              <w:t xml:space="preserve"> Anticipating a typical </w:t>
            </w:r>
            <w:r w:rsidRPr="005367F8">
              <w:rPr>
                <w:rFonts w:ascii="Calibri" w:hAnsi="Calibri" w:cs="Calibri"/>
              </w:rPr>
              <w:t xml:space="preserve">rate </w:t>
            </w:r>
            <w:r w:rsidR="00F25182">
              <w:rPr>
                <w:rFonts w:ascii="Calibri" w:hAnsi="Calibri" w:cs="Calibri"/>
              </w:rPr>
              <w:t>attrition</w:t>
            </w:r>
            <w:r w:rsidRPr="005367F8">
              <w:rPr>
                <w:rFonts w:ascii="Calibri" w:hAnsi="Calibri" w:cs="Calibri"/>
              </w:rPr>
              <w:t xml:space="preserve">, </w:t>
            </w:r>
            <w:r w:rsidRPr="005367F8">
              <w:rPr>
                <w:rFonts w:ascii="Calibri" w:hAnsi="Calibri" w:cs="Calibri"/>
              </w:rPr>
              <w:t>the total number of participants that will likely need to be run to obtain the valid data sets is 300 individuals. This is 180 participants for Study 1 and 60 participants each for Study 2 and Study 3. Given a loss of one subject results in the loss of the participant pair, approximately 40% was added for Study 1; approximately 25% was added for Study 2 and Study 3. To provide for issues that may arise</w:t>
            </w:r>
            <w:r w:rsidR="00AE6FA6">
              <w:rPr>
                <w:rFonts w:ascii="Calibri" w:hAnsi="Calibri" w:cs="Calibri"/>
              </w:rPr>
              <w:t xml:space="preserve"> (e.g., connectivity loss between simulators, answering additional questions</w:t>
            </w:r>
            <w:r w:rsidR="00B37612">
              <w:rPr>
                <w:rFonts w:ascii="Calibri" w:hAnsi="Calibri" w:cs="Calibri"/>
              </w:rPr>
              <w:t>, participant simulator sickness</w:t>
            </w:r>
            <w:r w:rsidR="00AE6FA6">
              <w:rPr>
                <w:rFonts w:ascii="Calibri" w:hAnsi="Calibri" w:cs="Calibri"/>
              </w:rPr>
              <w:t>)</w:t>
            </w:r>
            <w:r w:rsidRPr="005367F8">
              <w:rPr>
                <w:rFonts w:ascii="Calibri" w:hAnsi="Calibri" w:cs="Calibri"/>
              </w:rPr>
              <w:t>, we have estimated burdens for a total of 300 participants.</w:t>
            </w:r>
          </w:p>
          <w:p w:rsidR="32E3D2A4" w:rsidRPr="005367F8" w:rsidP="11EBECB9" w14:paraId="708B564B" w14:textId="28842B91">
            <w:pPr>
              <w:spacing w:after="120" w:line="240" w:lineRule="auto"/>
              <w:rPr>
                <w:rFonts w:ascii="Calibri" w:hAnsi="Calibri" w:eastAsiaTheme="minorEastAsia" w:cs="Calibri"/>
              </w:rPr>
            </w:pPr>
            <w:r w:rsidRPr="11EBECB9">
              <w:rPr>
                <w:rFonts w:ascii="Calibri" w:hAnsi="Calibri" w:eastAsiaTheme="minorEastAsia" w:cs="Calibri"/>
              </w:rPr>
              <w:t xml:space="preserve">Individuals who previously have expressed an interest in participating in driving studies with DSRI will be contacted by email. Potential </w:t>
            </w:r>
            <w:r w:rsidR="00663044">
              <w:rPr>
                <w:rFonts w:ascii="Calibri" w:hAnsi="Calibri" w:eastAsiaTheme="minorEastAsia" w:cs="Calibri"/>
              </w:rPr>
              <w:t>participants</w:t>
            </w:r>
            <w:r w:rsidRPr="11EBECB9" w:rsidR="00663044">
              <w:rPr>
                <w:rFonts w:ascii="Calibri" w:hAnsi="Calibri" w:eastAsiaTheme="minorEastAsia" w:cs="Calibri"/>
              </w:rPr>
              <w:t xml:space="preserve"> </w:t>
            </w:r>
            <w:r w:rsidRPr="11EBECB9">
              <w:rPr>
                <w:rFonts w:ascii="Calibri" w:hAnsi="Calibri" w:eastAsiaTheme="minorEastAsia" w:cs="Calibri"/>
              </w:rPr>
              <w:t xml:space="preserve">will complete an online pre-screening questionnaire to determine their eligibility to participate in each study. Each respondent deemed eligible and who agrees to participate will receive a confirmation email after scheduling. The email will include the date and time of their study visit as well as logistical information such as directions and parking. It will also include a contact email address and phone number in case of cancellation or questions and remind </w:t>
            </w:r>
            <w:r w:rsidR="00663044">
              <w:rPr>
                <w:rFonts w:ascii="Calibri" w:hAnsi="Calibri" w:eastAsiaTheme="minorEastAsia" w:cs="Calibri"/>
              </w:rPr>
              <w:t>participants</w:t>
            </w:r>
            <w:r w:rsidRPr="11EBECB9" w:rsidR="00663044">
              <w:rPr>
                <w:rFonts w:ascii="Calibri" w:hAnsi="Calibri" w:eastAsiaTheme="minorEastAsia" w:cs="Calibri"/>
              </w:rPr>
              <w:t xml:space="preserve"> </w:t>
            </w:r>
            <w:r w:rsidRPr="11EBECB9">
              <w:rPr>
                <w:rFonts w:ascii="Calibri" w:hAnsi="Calibri" w:eastAsiaTheme="minorEastAsia" w:cs="Calibri"/>
              </w:rPr>
              <w:t>that they must refrain from alcohol and recreational drug use (e.g., cannabis) in the 24 hours prior to any study visit. Reminder emails with a health check (ensuring the subject is not feeling ill and therefore likely to cancel or have affected performance at the visit) will be sent approximately 24 hours prior to the appointment.</w:t>
            </w:r>
          </w:p>
          <w:p w:rsidR="00DC010D" w:rsidRPr="005367F8" w:rsidP="005367F8" w14:paraId="25A2E0E5" w14:textId="407C879C">
            <w:pPr>
              <w:spacing w:after="120" w:line="240" w:lineRule="auto"/>
              <w:rPr>
                <w:rFonts w:ascii="Calibri" w:hAnsi="Calibri" w:cs="Calibri"/>
              </w:rPr>
            </w:pPr>
            <w:r w:rsidRPr="005367F8">
              <w:rPr>
                <w:rFonts w:ascii="Calibri" w:hAnsi="Calibri" w:cs="Calibri"/>
              </w:rPr>
              <w:t xml:space="preserve">In the first study, participants will participate in pairs with each participant driving a separate driving simulator but interacting in the same driving environment. Participants will experience one of two driving automation systems. Both members of the participant pair will provide informed </w:t>
            </w:r>
            <w:r w:rsidRPr="005367F8">
              <w:rPr>
                <w:rFonts w:ascii="Calibri" w:hAnsi="Calibri" w:cs="Calibri"/>
              </w:rPr>
              <w:t>consent, a pre-drive questionnaire, a training presentation, a familia</w:t>
            </w:r>
            <w:r w:rsidRPr="005367F8">
              <w:rPr>
                <w:rFonts w:ascii="Calibri" w:hAnsi="Calibri" w:cs="Calibri"/>
              </w:rPr>
              <w:t>rization drive, wellness questionnaires to screen for simulator sickness, a study drive, in-drive ratings of trust, a post-drive questionnaire, and a balloon analogue risk task (BART). During the simulator drives, one member of the pair will perform a continuous drive along a specified route. The other member of the pair will complete three short drives where they interact with the other participant at specific points throughout the drive. The simulator will collect vehicle data (e.g., brake inputs, steering wheel angle) and data about the surrounding environment (e.g., distance to surrounding vehicles and lane markings). After the drives, participants will complete a questionnaire to assess their understanding of the DAS and their trust in and acceptance of the DAS</w:t>
            </w:r>
            <w:r w:rsidRPr="005367F8" w:rsidR="25D2E799">
              <w:rPr>
                <w:rFonts w:ascii="Calibri" w:hAnsi="Calibri" w:cs="Calibri"/>
              </w:rPr>
              <w:t>, as well as general risk-taking behaviors while driving</w:t>
            </w:r>
            <w:r w:rsidRPr="005367F8">
              <w:rPr>
                <w:rFonts w:ascii="Calibri" w:hAnsi="Calibri" w:cs="Calibri"/>
              </w:rPr>
              <w:t>.</w:t>
            </w:r>
            <w:r w:rsidRPr="005367F8" w:rsidR="36FD129B">
              <w:rPr>
                <w:rFonts w:ascii="Calibri" w:hAnsi="Calibri" w:cs="Calibri"/>
              </w:rPr>
              <w:t xml:space="preserve"> Finally, participants </w:t>
            </w:r>
            <w:r w:rsidRPr="005367F8" w:rsidR="36FD129B">
              <w:rPr>
                <w:rFonts w:ascii="Calibri" w:hAnsi="Calibri" w:cs="Calibri"/>
              </w:rPr>
              <w:t xml:space="preserve">will engage with the Balloon Analogue Risk Task and the visit will be complete. Procedures for Study 2 and Study 3 are the same, </w:t>
            </w:r>
            <w:r w:rsidRPr="005367F8" w:rsidR="6CA6AF83">
              <w:rPr>
                <w:rFonts w:ascii="Calibri" w:hAnsi="Calibri" w:cs="Calibri"/>
              </w:rPr>
              <w:t xml:space="preserve">but only one participant will be driving. </w:t>
            </w:r>
            <w:r w:rsidRPr="005367F8" w:rsidR="36FD129B">
              <w:rPr>
                <w:rFonts w:ascii="Calibri" w:hAnsi="Calibri" w:cs="Calibri"/>
              </w:rPr>
              <w:t>I</w:t>
            </w:r>
            <w:r w:rsidRPr="005367F8">
              <w:rPr>
                <w:rFonts w:ascii="Calibri" w:hAnsi="Calibri" w:cs="Calibri"/>
              </w:rPr>
              <w:t>n the second study, participants will complete a drive in a driving simulator with a driving automation system. The study drive will contain situations to which the DAS must respond. Participants will be randomly assigned to one of three systems with different capabilit</w:t>
            </w:r>
            <w:r w:rsidR="00BD3FE6">
              <w:rPr>
                <w:rFonts w:ascii="Calibri" w:hAnsi="Calibri" w:cs="Calibri"/>
              </w:rPr>
              <w:t>ies</w:t>
            </w:r>
            <w:r w:rsidRPr="005367F8">
              <w:rPr>
                <w:rFonts w:ascii="Calibri" w:hAnsi="Calibri" w:cs="Calibri"/>
              </w:rPr>
              <w:t xml:space="preserve"> defined by how well the automation can navigate the set of test situations. The simulator will collect vehicle data (e.g., brake inputs, steering wheel angle) and data about the surrounding environment (e.g., distance to surrounding vehicles and lane markings). In the third study, participants will complete a drive in a driving simulator with a driving automation system. The study drive will contain situations to which the DAS must respond. Participants will be randomly assigned to one of three systems with different capabilit</w:t>
            </w:r>
            <w:r w:rsidR="00BD3FE6">
              <w:rPr>
                <w:rFonts w:ascii="Calibri" w:hAnsi="Calibri" w:cs="Calibri"/>
              </w:rPr>
              <w:t>ies</w:t>
            </w:r>
            <w:r w:rsidRPr="005367F8">
              <w:rPr>
                <w:rFonts w:ascii="Calibri" w:hAnsi="Calibri" w:cs="Calibri"/>
              </w:rPr>
              <w:t xml:space="preserve">, defined by how well the automation </w:t>
            </w:r>
            <w:r w:rsidR="00BD3FE6">
              <w:rPr>
                <w:rFonts w:ascii="Calibri" w:hAnsi="Calibri" w:cs="Calibri"/>
              </w:rPr>
              <w:t xml:space="preserve">system </w:t>
            </w:r>
            <w:r w:rsidRPr="005367F8">
              <w:rPr>
                <w:rFonts w:ascii="Calibri" w:hAnsi="Calibri" w:cs="Calibri"/>
              </w:rPr>
              <w:t>can navigate the set of test situations.</w:t>
            </w:r>
            <w:r w:rsidRPr="005367F8" w:rsidR="714F6631">
              <w:rPr>
                <w:rFonts w:ascii="Calibri" w:hAnsi="Calibri" w:cs="Calibri"/>
              </w:rPr>
              <w:t xml:space="preserve"> </w:t>
            </w:r>
          </w:p>
          <w:p w:rsidR="00143496" w:rsidRPr="00143496" w:rsidP="00143496" w14:paraId="0EA1FFE5" w14:textId="77777777">
            <w:pPr>
              <w:pStyle w:val="paragraph"/>
              <w:spacing w:before="0" w:beforeAutospacing="0" w:after="0" w:afterAutospacing="0"/>
              <w:textAlignment w:val="baseline"/>
              <w:rPr>
                <w:rFonts w:asciiTheme="minorHAnsi" w:hAnsiTheme="minorHAnsi" w:cstheme="minorHAnsi"/>
                <w:sz w:val="22"/>
                <w:szCs w:val="22"/>
              </w:rPr>
            </w:pPr>
            <w:r w:rsidRPr="00143496">
              <w:rPr>
                <w:rStyle w:val="normaltextrun"/>
                <w:rFonts w:asciiTheme="minorHAnsi" w:hAnsiTheme="minorHAnsi" w:cstheme="minorHAnsi"/>
                <w:sz w:val="22"/>
                <w:szCs w:val="22"/>
              </w:rPr>
              <w:t>Data from the studies will be collected from several sources, including data from the simulator, video annotation of driver behavior, and through questionnaires. This section provides a summary of each of those measures, with specific data sources and metrics and their analysis described in the subsequent study sections.</w:t>
            </w:r>
            <w:r w:rsidRPr="00143496">
              <w:rPr>
                <w:rStyle w:val="eop"/>
                <w:rFonts w:asciiTheme="minorHAnsi" w:hAnsiTheme="minorHAnsi" w:cstheme="minorHAnsi"/>
                <w:sz w:val="22"/>
                <w:szCs w:val="22"/>
              </w:rPr>
              <w:t> </w:t>
            </w:r>
          </w:p>
          <w:p w:rsidR="00143496" w:rsidRPr="00143496" w:rsidP="00143496" w14:paraId="77E2A2F2" w14:textId="77777777">
            <w:pPr>
              <w:pStyle w:val="paragraph"/>
              <w:numPr>
                <w:ilvl w:val="0"/>
                <w:numId w:val="40"/>
              </w:numPr>
              <w:spacing w:before="0" w:beforeAutospacing="0" w:after="0" w:afterAutospacing="0"/>
              <w:ind w:left="1080" w:firstLine="0"/>
              <w:textAlignment w:val="baseline"/>
              <w:rPr>
                <w:rFonts w:asciiTheme="minorHAnsi" w:hAnsiTheme="minorHAnsi" w:cstheme="minorHAnsi"/>
                <w:sz w:val="22"/>
                <w:szCs w:val="22"/>
              </w:rPr>
            </w:pPr>
            <w:r w:rsidRPr="00143496">
              <w:rPr>
                <w:rStyle w:val="normaltextrun"/>
                <w:rFonts w:asciiTheme="minorHAnsi" w:hAnsiTheme="minorHAnsi" w:cstheme="minorHAnsi"/>
                <w:b/>
                <w:bCs/>
                <w:sz w:val="22"/>
                <w:szCs w:val="22"/>
              </w:rPr>
              <w:t>Simulator driving data</w:t>
            </w:r>
            <w:r w:rsidRPr="00143496">
              <w:rPr>
                <w:rStyle w:val="normaltextrun"/>
                <w:rFonts w:asciiTheme="minorHAnsi" w:hAnsiTheme="minorHAnsi" w:cstheme="minorHAnsi"/>
                <w:sz w:val="22"/>
                <w:szCs w:val="22"/>
              </w:rPr>
              <w:t xml:space="preserve"> will be collected from the driving simulator(s) and reduced to produce summary measures of takeover, response, and severity. Dependent measures include takeover time, brake response time, steering response time, and time-to-collision. Takeover time will be defined by the time it takes drivers to deactivate the driving automation system. Response times will be defined by the first instances of braking (&gt;5</w:t>
            </w:r>
            <w:r w:rsidRPr="00143496">
              <w:rPr>
                <w:rStyle w:val="normaltextrun"/>
                <w:rFonts w:asciiTheme="minorHAnsi" w:hAnsiTheme="minorHAnsi" w:cstheme="minorHAnsi"/>
                <w:color w:val="D13438"/>
                <w:sz w:val="22"/>
                <w:szCs w:val="22"/>
                <w:u w:val="single"/>
              </w:rPr>
              <w:t xml:space="preserve"> </w:t>
            </w:r>
            <w:r w:rsidRPr="00143496">
              <w:rPr>
                <w:rStyle w:val="normaltextrun"/>
                <w:rFonts w:asciiTheme="minorHAnsi" w:hAnsiTheme="minorHAnsi" w:cstheme="minorHAnsi"/>
                <w:sz w:val="22"/>
                <w:szCs w:val="22"/>
              </w:rPr>
              <w:t>lbs</w:t>
            </w:r>
            <w:r w:rsidRPr="00143496">
              <w:rPr>
                <w:rStyle w:val="normaltextrun"/>
                <w:rFonts w:asciiTheme="minorHAnsi" w:hAnsiTheme="minorHAnsi" w:cstheme="minorHAnsi"/>
                <w:sz w:val="22"/>
                <w:szCs w:val="22"/>
              </w:rPr>
              <w:t xml:space="preserve"> brake force) and steering (&gt;10 degrees change in steering wheel angle). Severity of the event will be defined by minimum time-to-collision, with negative values indicating a crash.</w:t>
            </w:r>
            <w:r w:rsidRPr="00143496">
              <w:rPr>
                <w:rStyle w:val="normaltextrun"/>
                <w:rFonts w:asciiTheme="minorHAnsi" w:hAnsiTheme="minorHAnsi" w:cstheme="minorHAnsi"/>
                <w:strike/>
                <w:color w:val="881798"/>
                <w:sz w:val="22"/>
                <w:szCs w:val="22"/>
              </w:rPr>
              <w:t> </w:t>
            </w:r>
            <w:r w:rsidRPr="00143496">
              <w:rPr>
                <w:rStyle w:val="eop"/>
                <w:rFonts w:asciiTheme="minorHAnsi" w:hAnsiTheme="minorHAnsi" w:cstheme="minorHAnsi"/>
                <w:sz w:val="22"/>
                <w:szCs w:val="22"/>
              </w:rPr>
              <w:t> </w:t>
            </w:r>
          </w:p>
          <w:p w:rsidR="00143496" w:rsidRPr="00143496" w:rsidP="00143496" w14:paraId="18D4621A" w14:textId="77777777">
            <w:pPr>
              <w:pStyle w:val="paragraph"/>
              <w:spacing w:before="0" w:beforeAutospacing="0" w:after="0" w:afterAutospacing="0"/>
              <w:textAlignment w:val="baseline"/>
              <w:rPr>
                <w:rFonts w:asciiTheme="minorHAnsi" w:hAnsiTheme="minorHAnsi" w:cstheme="minorHAnsi"/>
                <w:sz w:val="22"/>
                <w:szCs w:val="22"/>
              </w:rPr>
            </w:pPr>
            <w:r w:rsidRPr="00143496">
              <w:rPr>
                <w:rStyle w:val="eop"/>
                <w:rFonts w:asciiTheme="minorHAnsi" w:hAnsiTheme="minorHAnsi" w:cstheme="minorHAnsi"/>
                <w:sz w:val="22"/>
                <w:szCs w:val="22"/>
              </w:rPr>
              <w:t> </w:t>
            </w:r>
          </w:p>
          <w:p w:rsidR="00143496" w:rsidRPr="00143496" w:rsidP="00143496" w14:paraId="26C43D0A" w14:textId="77777777">
            <w:pPr>
              <w:pStyle w:val="paragraph"/>
              <w:numPr>
                <w:ilvl w:val="0"/>
                <w:numId w:val="41"/>
              </w:numPr>
              <w:spacing w:before="0" w:beforeAutospacing="0" w:after="0" w:afterAutospacing="0"/>
              <w:ind w:left="1080" w:firstLine="0"/>
              <w:textAlignment w:val="baseline"/>
              <w:rPr>
                <w:rFonts w:asciiTheme="minorHAnsi" w:hAnsiTheme="minorHAnsi" w:cstheme="minorHAnsi"/>
                <w:sz w:val="22"/>
                <w:szCs w:val="22"/>
              </w:rPr>
            </w:pPr>
            <w:r w:rsidRPr="00143496">
              <w:rPr>
                <w:rStyle w:val="normaltextrun"/>
                <w:rFonts w:asciiTheme="minorHAnsi" w:hAnsiTheme="minorHAnsi" w:cstheme="minorHAnsi"/>
                <w:b/>
                <w:bCs/>
                <w:sz w:val="22"/>
                <w:szCs w:val="22"/>
              </w:rPr>
              <w:t xml:space="preserve">Trust data </w:t>
            </w:r>
            <w:r w:rsidRPr="00143496">
              <w:rPr>
                <w:rStyle w:val="normaltextrun"/>
                <w:rFonts w:asciiTheme="minorHAnsi" w:hAnsiTheme="minorHAnsi" w:cstheme="minorHAnsi"/>
                <w:sz w:val="22"/>
                <w:szCs w:val="22"/>
              </w:rPr>
              <w:t>will be collected at three points during the study visits. Pre-drive trust will be assessed via a questionnaire. Situational trust will be collected on a seven-point scale during the drives after each study event. Post-drive trust will be assessed via a post-drive questionnaire. Dependent measures include mean pre-drive trust, mean situational trust, and mean post-drive trust.</w:t>
            </w:r>
            <w:r w:rsidRPr="00143496">
              <w:rPr>
                <w:rStyle w:val="normaltextrun"/>
                <w:rFonts w:asciiTheme="minorHAnsi" w:hAnsiTheme="minorHAnsi" w:cstheme="minorHAnsi"/>
                <w:strike/>
                <w:color w:val="881798"/>
                <w:sz w:val="22"/>
                <w:szCs w:val="22"/>
              </w:rPr>
              <w:t> </w:t>
            </w:r>
            <w:r w:rsidRPr="00143496">
              <w:rPr>
                <w:rStyle w:val="eop"/>
                <w:rFonts w:asciiTheme="minorHAnsi" w:hAnsiTheme="minorHAnsi" w:cstheme="minorHAnsi"/>
                <w:sz w:val="22"/>
                <w:szCs w:val="22"/>
              </w:rPr>
              <w:t> </w:t>
            </w:r>
          </w:p>
          <w:p w:rsidR="00143496" w:rsidRPr="00143496" w:rsidP="00143496" w14:paraId="516667F2" w14:textId="36A0D640">
            <w:pPr>
              <w:pStyle w:val="paragraph"/>
              <w:spacing w:before="0" w:beforeAutospacing="0" w:after="0" w:afterAutospacing="0"/>
              <w:ind w:left="1080"/>
              <w:textAlignment w:val="baseline"/>
              <w:rPr>
                <w:rFonts w:asciiTheme="minorHAnsi" w:hAnsiTheme="minorHAnsi" w:cstheme="minorHAnsi"/>
                <w:sz w:val="22"/>
                <w:szCs w:val="22"/>
              </w:rPr>
            </w:pPr>
          </w:p>
          <w:p w:rsidR="00143496" w:rsidRPr="00143496" w:rsidP="00143496" w14:paraId="60AE9B69" w14:textId="77777777">
            <w:pPr>
              <w:pStyle w:val="paragraph"/>
              <w:numPr>
                <w:ilvl w:val="0"/>
                <w:numId w:val="42"/>
              </w:numPr>
              <w:spacing w:before="0" w:beforeAutospacing="0" w:after="0" w:afterAutospacing="0"/>
              <w:ind w:left="1080" w:firstLine="0"/>
              <w:textAlignment w:val="baseline"/>
              <w:rPr>
                <w:rFonts w:asciiTheme="minorHAnsi" w:hAnsiTheme="minorHAnsi" w:cstheme="minorHAnsi"/>
                <w:sz w:val="22"/>
                <w:szCs w:val="22"/>
              </w:rPr>
            </w:pPr>
            <w:r w:rsidRPr="00143496">
              <w:rPr>
                <w:rStyle w:val="normaltextrun"/>
                <w:rFonts w:asciiTheme="minorHAnsi" w:hAnsiTheme="minorHAnsi" w:cstheme="minorHAnsi"/>
                <w:b/>
                <w:bCs/>
                <w:sz w:val="22"/>
                <w:szCs w:val="22"/>
              </w:rPr>
              <w:t xml:space="preserve">Understanding data </w:t>
            </w:r>
            <w:r w:rsidRPr="00143496">
              <w:rPr>
                <w:rStyle w:val="normaltextrun"/>
                <w:rFonts w:asciiTheme="minorHAnsi" w:hAnsiTheme="minorHAnsi" w:cstheme="minorHAnsi"/>
                <w:sz w:val="22"/>
                <w:szCs w:val="22"/>
              </w:rPr>
              <w:t>will be collected at two points during the drive, a pre-drive and post-drive questionnaire. The questions measure understanding of different features of the driving automation systems. The questions also ask about confidence in responses. Dependent measures include mean accuracy and mean confidence in the pre- and post-drive questions. </w:t>
            </w:r>
            <w:r w:rsidRPr="00143496">
              <w:rPr>
                <w:rStyle w:val="eop"/>
                <w:rFonts w:asciiTheme="minorHAnsi" w:hAnsiTheme="minorHAnsi" w:cstheme="minorHAnsi"/>
                <w:sz w:val="22"/>
                <w:szCs w:val="22"/>
              </w:rPr>
              <w:t> </w:t>
            </w:r>
          </w:p>
          <w:p w:rsidR="00143496" w:rsidRPr="00143496" w:rsidP="00143496" w14:paraId="258CE596" w14:textId="77777777">
            <w:pPr>
              <w:pStyle w:val="paragraph"/>
              <w:spacing w:before="0" w:beforeAutospacing="0" w:after="0" w:afterAutospacing="0"/>
              <w:ind w:left="1080"/>
              <w:textAlignment w:val="baseline"/>
              <w:rPr>
                <w:rFonts w:asciiTheme="minorHAnsi" w:hAnsiTheme="minorHAnsi" w:cstheme="minorHAnsi"/>
                <w:sz w:val="22"/>
                <w:szCs w:val="22"/>
              </w:rPr>
            </w:pPr>
            <w:r w:rsidRPr="00143496">
              <w:rPr>
                <w:rStyle w:val="eop"/>
                <w:rFonts w:asciiTheme="minorHAnsi" w:hAnsiTheme="minorHAnsi" w:cstheme="minorHAnsi"/>
                <w:sz w:val="22"/>
                <w:szCs w:val="22"/>
              </w:rPr>
              <w:t> </w:t>
            </w:r>
          </w:p>
          <w:p w:rsidR="00143496" w:rsidRPr="00143496" w:rsidP="00143496" w14:paraId="29506830" w14:textId="77777777">
            <w:pPr>
              <w:pStyle w:val="paragraph"/>
              <w:numPr>
                <w:ilvl w:val="0"/>
                <w:numId w:val="42"/>
              </w:numPr>
              <w:spacing w:before="0" w:beforeAutospacing="0" w:after="0" w:afterAutospacing="0"/>
              <w:ind w:left="1080" w:firstLine="0"/>
              <w:textAlignment w:val="baseline"/>
              <w:rPr>
                <w:rFonts w:asciiTheme="minorHAnsi" w:hAnsiTheme="minorHAnsi" w:cstheme="minorHAnsi"/>
                <w:sz w:val="22"/>
                <w:szCs w:val="22"/>
              </w:rPr>
            </w:pPr>
            <w:r w:rsidRPr="00143496">
              <w:rPr>
                <w:rStyle w:val="normaltextrun"/>
                <w:rFonts w:asciiTheme="minorHAnsi" w:hAnsiTheme="minorHAnsi" w:cstheme="minorHAnsi"/>
                <w:b/>
                <w:bCs/>
                <w:sz w:val="22"/>
                <w:szCs w:val="22"/>
              </w:rPr>
              <w:t xml:space="preserve">Risk-taking propensity data </w:t>
            </w:r>
            <w:r w:rsidRPr="00143496">
              <w:rPr>
                <w:rStyle w:val="normaltextrun"/>
                <w:rFonts w:asciiTheme="minorHAnsi" w:hAnsiTheme="minorHAnsi" w:cstheme="minorHAnsi"/>
                <w:sz w:val="22"/>
                <w:szCs w:val="22"/>
              </w:rPr>
              <w:t>will be measured after the study drives. Subjective evaluation of risk-taking will be measured via a questionnaire. Objective risk-taking propensity will be measured via the Balloon Analogue Risk Task (BART). Dependent measures include mean score on the risk-taking self-assessment and mean number of pumps aggregated across trials on the BART. </w:t>
            </w:r>
            <w:r w:rsidRPr="00143496">
              <w:rPr>
                <w:rStyle w:val="eop"/>
                <w:rFonts w:asciiTheme="minorHAnsi" w:hAnsiTheme="minorHAnsi" w:cstheme="minorHAnsi"/>
                <w:sz w:val="22"/>
                <w:szCs w:val="22"/>
              </w:rPr>
              <w:t> </w:t>
            </w:r>
          </w:p>
          <w:p w:rsidR="00143496" w:rsidP="005367F8" w14:paraId="36D484BF" w14:textId="77777777">
            <w:pPr>
              <w:spacing w:after="120" w:line="240" w:lineRule="auto"/>
              <w:rPr>
                <w:rFonts w:ascii="Calibri" w:hAnsi="Calibri" w:cs="Calibri"/>
              </w:rPr>
            </w:pPr>
          </w:p>
          <w:p w:rsidR="00C37365" w:rsidRPr="005367F8" w:rsidP="005367F8" w14:paraId="1BD4F560" w14:textId="01DA0DEA">
            <w:pPr>
              <w:spacing w:after="120" w:line="240" w:lineRule="auto"/>
              <w:rPr>
                <w:rFonts w:ascii="Calibri" w:hAnsi="Calibri" w:cs="Calibri"/>
              </w:rPr>
            </w:pPr>
            <w:r w:rsidRPr="005367F8">
              <w:rPr>
                <w:rFonts w:ascii="Calibri" w:hAnsi="Calibri" w:cs="Calibri"/>
              </w:rPr>
              <w:t>Electronic study data is collected and recorded onto data storage media and will be password protected and accessed only by</w:t>
            </w:r>
            <w:r w:rsidR="00663044">
              <w:rPr>
                <w:rFonts w:ascii="Calibri" w:hAnsi="Calibri" w:cs="Calibri"/>
              </w:rPr>
              <w:t xml:space="preserve"> the principal</w:t>
            </w:r>
            <w:r w:rsidRPr="005367F8">
              <w:rPr>
                <w:rFonts w:ascii="Calibri" w:hAnsi="Calibri" w:cs="Calibri"/>
              </w:rPr>
              <w:t xml:space="preserve"> investigator, study personnel, or system administrator</w:t>
            </w:r>
            <w:r w:rsidR="00663044">
              <w:rPr>
                <w:rFonts w:ascii="Calibri" w:hAnsi="Calibri" w:cs="Calibri"/>
              </w:rPr>
              <w:t>s</w:t>
            </w:r>
            <w:r w:rsidRPr="005367F8">
              <w:rPr>
                <w:rFonts w:ascii="Calibri" w:hAnsi="Calibri" w:cs="Calibri"/>
              </w:rPr>
              <w:t xml:space="preserve">. Data will be transferred to a permanent data storage area at the end of the project where it will only be available to NHTSA or research team members. Simulator data is captured and initially stored on a mirrored RAID system located within a limited access area of the DSRI facility. This data is behind a </w:t>
            </w:r>
            <w:r w:rsidRPr="005367F8">
              <w:rPr>
                <w:rFonts w:ascii="Calibri" w:hAnsi="Calibri" w:cs="Calibri"/>
              </w:rPr>
              <w:t>hardline firewall. Access to study data is controlled through validated user login, authentication protocols, and access permissions established on a per-study basis. Data backups are maintained as dual copies on physical hard drive devices. One drive is stored within a secured location on-site, and the other is stored off-site under the auspices of The University of Iowa Information Technology Services. All backup drives are inventoried and access to study data requires a request for access and authorization from a designated authority. Questionnaires are designed and data</w:t>
            </w:r>
            <w:r w:rsidR="00663044">
              <w:rPr>
                <w:rFonts w:ascii="Calibri" w:hAnsi="Calibri" w:cs="Calibri"/>
              </w:rPr>
              <w:t xml:space="preserve"> are</w:t>
            </w:r>
            <w:r w:rsidRPr="005367F8">
              <w:rPr>
                <w:rFonts w:ascii="Calibri" w:hAnsi="Calibri" w:cs="Calibri"/>
              </w:rPr>
              <w:t xml:space="preserve"> collected online via </w:t>
            </w:r>
            <w:r w:rsidRPr="005367F8">
              <w:rPr>
                <w:rFonts w:ascii="Calibri" w:hAnsi="Calibri" w:cs="Calibri"/>
              </w:rPr>
              <w:t>REDCap</w:t>
            </w:r>
            <w:r w:rsidRPr="005367F8">
              <w:rPr>
                <w:rFonts w:ascii="Calibri" w:hAnsi="Calibri" w:cs="Calibri"/>
              </w:rPr>
              <w:t>. The information is saved in a password</w:t>
            </w:r>
            <w:r w:rsidRPr="005367F8" w:rsidR="2A74A20B">
              <w:rPr>
                <w:rFonts w:ascii="Calibri" w:hAnsi="Calibri" w:cs="Calibri"/>
              </w:rPr>
              <w:t>-</w:t>
            </w:r>
            <w:r w:rsidRPr="005367F8">
              <w:rPr>
                <w:rFonts w:ascii="Calibri" w:hAnsi="Calibri" w:cs="Calibri"/>
              </w:rPr>
              <w:t>protected account on their website. Data is downloaded by</w:t>
            </w:r>
            <w:r w:rsidRPr="005367F8" w:rsidR="66C06AD5">
              <w:rPr>
                <w:rFonts w:ascii="Calibri" w:hAnsi="Calibri" w:cs="Calibri"/>
              </w:rPr>
              <w:t xml:space="preserve"> research </w:t>
            </w:r>
            <w:r w:rsidRPr="005367F8">
              <w:rPr>
                <w:rFonts w:ascii="Calibri" w:hAnsi="Calibri" w:cs="Calibri"/>
              </w:rPr>
              <w:t xml:space="preserve">staff and saved on a password-protected computer located at </w:t>
            </w:r>
            <w:r w:rsidRPr="005367F8" w:rsidR="24923DC9">
              <w:rPr>
                <w:rFonts w:ascii="Calibri" w:hAnsi="Calibri" w:cs="Calibri"/>
              </w:rPr>
              <w:t>DSRI</w:t>
            </w:r>
            <w:r w:rsidRPr="005367F8">
              <w:rPr>
                <w:rFonts w:ascii="Calibri" w:hAnsi="Calibri" w:cs="Calibri"/>
              </w:rPr>
              <w:t>. Access to our account is password-protected and only the team can access the questionnaires to view or export the data.</w:t>
            </w:r>
            <w:r w:rsidRPr="005367F8" w:rsidR="327D4E7F">
              <w:rPr>
                <w:rFonts w:ascii="Calibri" w:hAnsi="Calibri" w:cs="Calibri"/>
              </w:rPr>
              <w:t xml:space="preserve"> </w:t>
            </w:r>
          </w:p>
        </w:tc>
      </w:tr>
      <w:tr w14:paraId="521448D4" w14:textId="77777777" w:rsidTr="70F6DCDD">
        <w:tblPrEx>
          <w:tblW w:w="0" w:type="auto"/>
          <w:tblLook w:val="04A0"/>
        </w:tblPrEx>
        <w:tc>
          <w:tcPr>
            <w:tcW w:w="9360" w:type="dxa"/>
            <w:shd w:val="clear" w:color="auto" w:fill="F2F2F2" w:themeFill="background1" w:themeFillShade="F2"/>
          </w:tcPr>
          <w:p w:rsidR="00AB3C2B" w:rsidRPr="005367F8" w:rsidP="005367F8" w14:paraId="5A8C43DD" w14:textId="54465BAB">
            <w:pPr>
              <w:spacing w:after="120" w:line="240" w:lineRule="auto"/>
              <w:rPr>
                <w:rFonts w:ascii="Calibri" w:hAnsi="Calibri" w:cs="Calibri"/>
              </w:rPr>
            </w:pPr>
            <w:r w:rsidRPr="005367F8">
              <w:rPr>
                <w:rFonts w:ascii="Calibri" w:hAnsi="Calibri" w:cs="Calibri"/>
                <w:b/>
                <w:bCs/>
              </w:rPr>
              <w:t xml:space="preserve">3. </w:t>
            </w:r>
            <w:r w:rsidRPr="005367F8">
              <w:rPr>
                <w:rFonts w:ascii="Calibri" w:hAnsi="Calibri" w:cs="Calibri"/>
                <w:b/>
                <w:bCs/>
                <w:u w:val="single"/>
              </w:rPr>
              <w:t>Describe methods to maximize response rate</w:t>
            </w:r>
            <w:r w:rsidRPr="005367F8" w:rsidR="29A56E0F">
              <w:rPr>
                <w:rFonts w:ascii="Calibri" w:hAnsi="Calibri" w:cs="Calibri"/>
                <w:b/>
                <w:bCs/>
                <w:u w:val="single"/>
              </w:rPr>
              <w:t>s</w:t>
            </w:r>
            <w:r w:rsidRPr="005367F8">
              <w:rPr>
                <w:rFonts w:ascii="Calibri" w:hAnsi="Calibri" w:cs="Calibri"/>
                <w:b/>
                <w:bCs/>
              </w:rPr>
              <w:t>.</w:t>
            </w:r>
            <w:r w:rsidRPr="005367F8">
              <w:rPr>
                <w:rFonts w:ascii="Calibri" w:hAnsi="Calibri" w:cs="Calibri"/>
              </w:rPr>
              <w:t xml:space="preserve"> </w:t>
            </w:r>
          </w:p>
        </w:tc>
      </w:tr>
      <w:tr w14:paraId="70B97644" w14:textId="77777777" w:rsidTr="70F6DCDD">
        <w:tblPrEx>
          <w:tblW w:w="0" w:type="auto"/>
          <w:tblLook w:val="04A0"/>
        </w:tblPrEx>
        <w:tc>
          <w:tcPr>
            <w:tcW w:w="9360" w:type="dxa"/>
            <w:tcBorders>
              <w:bottom w:val="single" w:sz="4" w:space="0" w:color="auto"/>
            </w:tcBorders>
          </w:tcPr>
          <w:p w:rsidR="004E4460" w:rsidRPr="005367F8" w:rsidP="005367F8" w14:paraId="66447A0B" w14:textId="4EA76106">
            <w:pPr>
              <w:spacing w:after="120" w:line="240" w:lineRule="auto"/>
              <w:rPr>
                <w:rFonts w:ascii="Calibri" w:hAnsi="Calibri" w:cs="Calibri"/>
              </w:rPr>
            </w:pPr>
            <w:r w:rsidRPr="70F6DCDD">
              <w:rPr>
                <w:rFonts w:ascii="Calibri" w:hAnsi="Calibri" w:cs="Calibri"/>
              </w:rPr>
              <w:t xml:space="preserve">Participation in the study is voluntary. Response rate will be maximized by initially contacting only individuals who have previously expressed interest in driving research. </w:t>
            </w:r>
            <w:r w:rsidR="00663044">
              <w:rPr>
                <w:rFonts w:ascii="Calibri" w:hAnsi="Calibri" w:cs="Calibri"/>
              </w:rPr>
              <w:t>Participants</w:t>
            </w:r>
            <w:r w:rsidRPr="70F6DCDD" w:rsidR="00663044">
              <w:rPr>
                <w:rFonts w:ascii="Calibri" w:hAnsi="Calibri" w:cs="Calibri"/>
              </w:rPr>
              <w:t xml:space="preserve"> </w:t>
            </w:r>
            <w:r w:rsidRPr="70F6DCDD">
              <w:rPr>
                <w:rFonts w:ascii="Calibri" w:hAnsi="Calibri" w:cs="Calibri"/>
              </w:rPr>
              <w:t xml:space="preserve">will be offered $36/hour as compensation for completing all study procedures. </w:t>
            </w:r>
            <w:r w:rsidRPr="00663044" w:rsidR="00663044">
              <w:rPr>
                <w:rFonts w:ascii="Calibri" w:hAnsi="Calibri" w:cs="Calibri"/>
              </w:rPr>
              <w:t xml:space="preserve">To recruit non-college aged individuals, we </w:t>
            </w:r>
            <w:r w:rsidRPr="00663044" w:rsidR="00663044">
              <w:rPr>
                <w:rFonts w:ascii="Calibri" w:hAnsi="Calibri" w:cs="Calibri"/>
              </w:rPr>
              <w:t>have to</w:t>
            </w:r>
            <w:r w:rsidRPr="00663044" w:rsidR="00663044">
              <w:rPr>
                <w:rFonts w:ascii="Calibri" w:hAnsi="Calibri" w:cs="Calibri"/>
              </w:rPr>
              <w:t xml:space="preserve"> be competitive with hourly rates found in a college town without payment being coercive</w:t>
            </w:r>
            <w:r w:rsidR="00663044">
              <w:rPr>
                <w:rFonts w:ascii="Calibri" w:hAnsi="Calibri" w:cs="Calibri"/>
              </w:rPr>
              <w:t>,</w:t>
            </w:r>
            <w:r w:rsidRPr="00663044" w:rsidR="00663044">
              <w:rPr>
                <w:rFonts w:ascii="Calibri" w:hAnsi="Calibri" w:cs="Calibri"/>
              </w:rPr>
              <w:t xml:space="preserve"> yet high enough to also draw in professionals.</w:t>
            </w:r>
            <w:r w:rsidR="00663044">
              <w:rPr>
                <w:rFonts w:ascii="Calibri" w:hAnsi="Calibri" w:cs="Calibri"/>
              </w:rPr>
              <w:t xml:space="preserve"> </w:t>
            </w:r>
            <w:r w:rsidRPr="70F6DCDD">
              <w:rPr>
                <w:rFonts w:ascii="Calibri" w:hAnsi="Calibri" w:cs="Calibri"/>
              </w:rPr>
              <w:t xml:space="preserve">This rate of pay is comparable to the current national average hourly rate </w:t>
            </w:r>
            <w:r w:rsidRPr="70F6DCDD" w:rsidR="007E0FB0">
              <w:rPr>
                <w:rFonts w:ascii="Calibri" w:hAnsi="Calibri" w:cs="Calibri"/>
              </w:rPr>
              <w:t xml:space="preserve">and is also consistent with </w:t>
            </w:r>
            <w:r w:rsidRPr="70F6DCDD">
              <w:rPr>
                <w:rFonts w:ascii="Calibri" w:hAnsi="Calibri" w:cs="Calibri"/>
              </w:rPr>
              <w:t>our experience</w:t>
            </w:r>
            <w:r w:rsidRPr="70F6DCDD" w:rsidR="007E0FB0">
              <w:rPr>
                <w:rFonts w:ascii="Calibri" w:hAnsi="Calibri" w:cs="Calibri"/>
              </w:rPr>
              <w:t xml:space="preserve"> recruiting study participants</w:t>
            </w:r>
            <w:r w:rsidRPr="70F6DCDD">
              <w:rPr>
                <w:rFonts w:ascii="Calibri" w:hAnsi="Calibri" w:cs="Calibri"/>
              </w:rPr>
              <w:t xml:space="preserve">. </w:t>
            </w:r>
            <w:r w:rsidRPr="00663044" w:rsidR="00663044">
              <w:rPr>
                <w:rFonts w:ascii="Calibri" w:hAnsi="Calibri" w:cs="Calibri"/>
              </w:rPr>
              <w:t>The amount of compensation offered covers typical costs incurred such as travel. Our facility does not charge for parking and the nearest bus is free fare.</w:t>
            </w:r>
          </w:p>
          <w:p w:rsidR="004E4460" w:rsidRPr="005367F8" w:rsidP="005367F8" w14:paraId="153662CB" w14:textId="72367E2A">
            <w:pPr>
              <w:spacing w:after="120" w:line="240" w:lineRule="auto"/>
              <w:rPr>
                <w:rFonts w:ascii="Calibri" w:hAnsi="Calibri" w:cs="Calibri"/>
              </w:rPr>
            </w:pPr>
            <w:r w:rsidRPr="005367F8">
              <w:rPr>
                <w:rFonts w:ascii="Calibri" w:hAnsi="Calibri" w:cs="Calibri"/>
              </w:rPr>
              <w:t>In addition to compensation, several methods will be used to maximize response rates, including</w:t>
            </w:r>
          </w:p>
          <w:p w:rsidR="004E4460" w:rsidRPr="005367F8" w:rsidP="005367F8" w14:paraId="6B67DFE1" w14:textId="171C768E">
            <w:pPr>
              <w:pStyle w:val="ListParagraph"/>
              <w:numPr>
                <w:ilvl w:val="0"/>
                <w:numId w:val="1"/>
              </w:numPr>
              <w:spacing w:after="120" w:line="240" w:lineRule="auto"/>
              <w:contextualSpacing w:val="0"/>
              <w:rPr>
                <w:rFonts w:ascii="Calibri" w:hAnsi="Calibri" w:cs="Calibri"/>
              </w:rPr>
            </w:pPr>
            <w:r w:rsidRPr="005367F8">
              <w:rPr>
                <w:rFonts w:ascii="Calibri" w:hAnsi="Calibri" w:cs="Calibri"/>
              </w:rPr>
              <w:t>Completing recruiting and screening electronically for respondent convenience,</w:t>
            </w:r>
          </w:p>
          <w:p w:rsidR="004E4460" w:rsidRPr="005367F8" w:rsidP="005367F8" w14:paraId="3C4F380D" w14:textId="7C21B2F4">
            <w:pPr>
              <w:pStyle w:val="ListParagraph"/>
              <w:numPr>
                <w:ilvl w:val="0"/>
                <w:numId w:val="1"/>
              </w:numPr>
              <w:spacing w:after="120" w:line="240" w:lineRule="auto"/>
              <w:contextualSpacing w:val="0"/>
              <w:rPr>
                <w:rFonts w:ascii="Calibri" w:hAnsi="Calibri" w:cs="Calibri"/>
              </w:rPr>
            </w:pPr>
            <w:r w:rsidRPr="005367F8">
              <w:rPr>
                <w:rFonts w:ascii="Calibri" w:hAnsi="Calibri" w:cs="Calibri"/>
              </w:rPr>
              <w:t>Sending a visit confirmation email including the scheduled date and time, directions, pertinent study information, and a contact email address and phone number in case of cancellation or questions, and</w:t>
            </w:r>
          </w:p>
          <w:p w:rsidR="004E4460" w:rsidRPr="005367F8" w:rsidP="005367F8" w14:paraId="3FF68E2F" w14:textId="270F5833">
            <w:pPr>
              <w:pStyle w:val="ListParagraph"/>
              <w:numPr>
                <w:ilvl w:val="0"/>
                <w:numId w:val="1"/>
              </w:numPr>
              <w:spacing w:after="120" w:line="240" w:lineRule="auto"/>
              <w:contextualSpacing w:val="0"/>
              <w:rPr>
                <w:rFonts w:ascii="Calibri" w:hAnsi="Calibri" w:cs="Calibri"/>
              </w:rPr>
            </w:pPr>
            <w:r w:rsidRPr="005367F8">
              <w:rPr>
                <w:rFonts w:ascii="Calibri" w:hAnsi="Calibri" w:cs="Calibri"/>
              </w:rPr>
              <w:t>Sending reminder emails within 24 hours of the scheduled study appointment to boost show rate and help alleviate schedule misunderstandings or forgetfulness.</w:t>
            </w:r>
          </w:p>
        </w:tc>
      </w:tr>
      <w:tr w14:paraId="58BD2B61" w14:textId="77777777" w:rsidTr="70F6DCDD">
        <w:tblPrEx>
          <w:tblW w:w="0" w:type="auto"/>
          <w:tblLook w:val="04A0"/>
        </w:tblPrEx>
        <w:tc>
          <w:tcPr>
            <w:tcW w:w="9360" w:type="dxa"/>
            <w:shd w:val="clear" w:color="auto" w:fill="F2F2F2" w:themeFill="background1" w:themeFillShade="F2"/>
          </w:tcPr>
          <w:p w:rsidR="00AB3C2B" w:rsidRPr="005367F8" w:rsidP="005367F8" w14:paraId="15FAFCB3" w14:textId="77777777">
            <w:pPr>
              <w:spacing w:after="120" w:line="240" w:lineRule="auto"/>
              <w:rPr>
                <w:rFonts w:ascii="Calibri" w:hAnsi="Calibri" w:cs="Calibri"/>
              </w:rPr>
            </w:pPr>
            <w:r w:rsidRPr="005367F8">
              <w:rPr>
                <w:rFonts w:ascii="Calibri" w:hAnsi="Calibri" w:cs="Calibri"/>
                <w:b/>
                <w:bCs/>
              </w:rPr>
              <w:t xml:space="preserve">4. </w:t>
            </w:r>
            <w:r w:rsidRPr="005367F8">
              <w:rPr>
                <w:rFonts w:ascii="Calibri" w:hAnsi="Calibri" w:cs="Calibri"/>
                <w:b/>
                <w:bCs/>
                <w:u w:val="single"/>
              </w:rPr>
              <w:t>Describe tests of procedures or methods</w:t>
            </w:r>
            <w:r w:rsidRPr="005367F8">
              <w:rPr>
                <w:rFonts w:ascii="Calibri" w:hAnsi="Calibri" w:cs="Calibri"/>
                <w:b/>
                <w:bCs/>
              </w:rPr>
              <w:t>.</w:t>
            </w:r>
            <w:r w:rsidRPr="005367F8">
              <w:rPr>
                <w:rFonts w:ascii="Calibri" w:hAnsi="Calibri" w:cs="Calibri"/>
              </w:rPr>
              <w:t xml:space="preserve"> </w:t>
            </w:r>
          </w:p>
        </w:tc>
      </w:tr>
      <w:tr w14:paraId="5B9E6383" w14:textId="77777777" w:rsidTr="70F6DCDD">
        <w:tblPrEx>
          <w:tblW w:w="0" w:type="auto"/>
          <w:tblLook w:val="04A0"/>
        </w:tblPrEx>
        <w:tc>
          <w:tcPr>
            <w:tcW w:w="9360" w:type="dxa"/>
          </w:tcPr>
          <w:p w:rsidR="005C015E" w:rsidRPr="005367F8" w:rsidP="005367F8" w14:paraId="111DA7C3" w14:textId="215941EF">
            <w:pPr>
              <w:spacing w:after="120" w:line="240" w:lineRule="auto"/>
              <w:rPr>
                <w:rFonts w:ascii="Calibri" w:hAnsi="Calibri" w:cs="Calibri"/>
              </w:rPr>
            </w:pPr>
            <w:r w:rsidRPr="005367F8">
              <w:rPr>
                <w:rFonts w:ascii="Calibri" w:hAnsi="Calibri" w:cs="Calibri"/>
              </w:rPr>
              <w:t xml:space="preserve">The project will include three driving simulator experiments. </w:t>
            </w:r>
          </w:p>
          <w:p w:rsidR="002E7000" w:rsidRPr="005367F8" w:rsidP="005367F8" w14:paraId="0BD810A4" w14:textId="4A5A7673">
            <w:pPr>
              <w:spacing w:after="120" w:line="240" w:lineRule="auto"/>
              <w:rPr>
                <w:rFonts w:ascii="Calibri" w:hAnsi="Calibri" w:cs="Calibri"/>
              </w:rPr>
            </w:pPr>
            <w:r w:rsidRPr="005367F8">
              <w:rPr>
                <w:rFonts w:ascii="Calibri" w:hAnsi="Calibri" w:cs="Calibri"/>
              </w:rPr>
              <w:t xml:space="preserve">Driving performance measures will be similar across all three studies and be used to address the individual research questions for each study (below). </w:t>
            </w:r>
            <w:r w:rsidRPr="005367F8" w:rsidR="0380008B">
              <w:rPr>
                <w:rFonts w:ascii="Calibri" w:hAnsi="Calibri" w:cs="Calibri"/>
              </w:rPr>
              <w:t>These sources of data include</w:t>
            </w:r>
          </w:p>
          <w:p w:rsidR="00615B91" w:rsidRPr="005367F8" w:rsidP="005367F8" w14:paraId="78433275" w14:textId="358AE8EA">
            <w:pPr>
              <w:pStyle w:val="ListParagraph"/>
              <w:numPr>
                <w:ilvl w:val="0"/>
                <w:numId w:val="37"/>
              </w:numPr>
              <w:spacing w:after="120" w:line="240" w:lineRule="auto"/>
              <w:contextualSpacing w:val="0"/>
              <w:rPr>
                <w:rFonts w:ascii="Calibri" w:hAnsi="Calibri" w:cs="Calibri"/>
              </w:rPr>
            </w:pPr>
            <w:r w:rsidRPr="005367F8">
              <w:rPr>
                <w:rFonts w:ascii="Calibri" w:hAnsi="Calibri" w:cs="Calibri"/>
                <w:b/>
                <w:bCs/>
              </w:rPr>
              <w:t>Driving data</w:t>
            </w:r>
          </w:p>
          <w:p w:rsidR="002F3C19" w:rsidRPr="005367F8" w:rsidP="005367F8" w14:paraId="49264DDA" w14:textId="0BFE7670">
            <w:pPr>
              <w:pStyle w:val="ListParagraph"/>
              <w:numPr>
                <w:ilvl w:val="0"/>
                <w:numId w:val="37"/>
              </w:numPr>
              <w:spacing w:after="120" w:line="240" w:lineRule="auto"/>
              <w:contextualSpacing w:val="0"/>
              <w:rPr>
                <w:rFonts w:ascii="Calibri" w:hAnsi="Calibri" w:cs="Calibri"/>
              </w:rPr>
            </w:pPr>
            <w:r w:rsidRPr="005367F8">
              <w:rPr>
                <w:rFonts w:ascii="Calibri" w:hAnsi="Calibri" w:cs="Calibri"/>
                <w:b/>
                <w:bCs/>
              </w:rPr>
              <w:t>Trust data</w:t>
            </w:r>
          </w:p>
          <w:p w:rsidR="008C123A" w:rsidRPr="005367F8" w:rsidP="005367F8" w14:paraId="26AC20F8" w14:textId="359FB5BF">
            <w:pPr>
              <w:pStyle w:val="ListParagraph"/>
              <w:numPr>
                <w:ilvl w:val="0"/>
                <w:numId w:val="37"/>
              </w:numPr>
              <w:spacing w:after="120" w:line="240" w:lineRule="auto"/>
              <w:contextualSpacing w:val="0"/>
              <w:rPr>
                <w:rFonts w:ascii="Calibri" w:hAnsi="Calibri" w:cs="Calibri"/>
              </w:rPr>
            </w:pPr>
            <w:r w:rsidRPr="005367F8">
              <w:rPr>
                <w:rFonts w:ascii="Calibri" w:hAnsi="Calibri" w:cs="Calibri"/>
                <w:b/>
                <w:bCs/>
              </w:rPr>
              <w:t>Understanding data</w:t>
            </w:r>
          </w:p>
          <w:p w:rsidR="0059310F" w:rsidRPr="005367F8" w:rsidP="005367F8" w14:paraId="3A765E61" w14:textId="62A3FCD1">
            <w:pPr>
              <w:pStyle w:val="ListParagraph"/>
              <w:numPr>
                <w:ilvl w:val="0"/>
                <w:numId w:val="37"/>
              </w:numPr>
              <w:spacing w:after="120" w:line="240" w:lineRule="auto"/>
              <w:contextualSpacing w:val="0"/>
              <w:rPr>
                <w:rFonts w:ascii="Calibri" w:hAnsi="Calibri" w:cs="Calibri"/>
              </w:rPr>
            </w:pPr>
            <w:r w:rsidRPr="005367F8">
              <w:rPr>
                <w:rFonts w:ascii="Calibri" w:hAnsi="Calibri" w:cs="Calibri"/>
                <w:b/>
                <w:bCs/>
              </w:rPr>
              <w:t>Risk-</w:t>
            </w:r>
            <w:r w:rsidRPr="005367F8" w:rsidR="007429BE">
              <w:rPr>
                <w:rFonts w:ascii="Calibri" w:hAnsi="Calibri" w:cs="Calibri"/>
                <w:b/>
                <w:bCs/>
              </w:rPr>
              <w:t>taking propensity</w:t>
            </w:r>
            <w:r w:rsidRPr="005367F8" w:rsidR="00E3176D">
              <w:rPr>
                <w:rFonts w:ascii="Calibri" w:hAnsi="Calibri" w:cs="Calibri"/>
                <w:b/>
                <w:bCs/>
              </w:rPr>
              <w:t xml:space="preserve"> data</w:t>
            </w:r>
          </w:p>
          <w:p w:rsidR="00CD1E3E" w:rsidRPr="005367F8" w:rsidP="005367F8" w14:paraId="41CC07CE" w14:textId="345EE828">
            <w:pPr>
              <w:spacing w:after="120" w:line="240" w:lineRule="auto"/>
              <w:rPr>
                <w:rFonts w:ascii="Calibri" w:hAnsi="Calibri" w:cs="Calibri"/>
                <w:b/>
                <w:bCs/>
              </w:rPr>
            </w:pPr>
            <w:r w:rsidRPr="005367F8">
              <w:rPr>
                <w:rFonts w:ascii="Calibri" w:hAnsi="Calibri" w:cs="Calibri"/>
                <w:b/>
                <w:bCs/>
              </w:rPr>
              <w:t>Study 1</w:t>
            </w:r>
          </w:p>
          <w:p w:rsidR="001C5E4B" w:rsidRPr="005367F8" w:rsidP="005367F8" w14:paraId="54571BD8" w14:textId="37623811">
            <w:pPr>
              <w:spacing w:after="120" w:line="240" w:lineRule="auto"/>
              <w:rPr>
                <w:rFonts w:ascii="Calibri" w:hAnsi="Calibri" w:cs="Calibri"/>
              </w:rPr>
            </w:pPr>
            <w:r w:rsidRPr="70F6DCDD">
              <w:rPr>
                <w:rFonts w:ascii="Calibri" w:hAnsi="Calibri" w:cs="Calibri"/>
              </w:rPr>
              <w:t xml:space="preserve">In </w:t>
            </w:r>
            <w:r w:rsidRPr="70F6DCDD" w:rsidR="005C015E">
              <w:rPr>
                <w:rFonts w:ascii="Calibri" w:hAnsi="Calibri" w:cs="Calibri"/>
              </w:rPr>
              <w:t>Study 1</w:t>
            </w:r>
            <w:r w:rsidRPr="70F6DCDD">
              <w:rPr>
                <w:rFonts w:ascii="Calibri" w:hAnsi="Calibri" w:cs="Calibri"/>
              </w:rPr>
              <w:t xml:space="preserve">, </w:t>
            </w:r>
            <w:r w:rsidRPr="70F6DCDD" w:rsidR="005C015E">
              <w:rPr>
                <w:rFonts w:ascii="Calibri" w:hAnsi="Calibri" w:cs="Calibri"/>
              </w:rPr>
              <w:t>pairs of participants</w:t>
            </w:r>
            <w:r w:rsidRPr="70F6DCDD" w:rsidR="00603A08">
              <w:rPr>
                <w:rFonts w:ascii="Calibri" w:hAnsi="Calibri" w:cs="Calibri"/>
              </w:rPr>
              <w:t xml:space="preserve"> (A and B)</w:t>
            </w:r>
            <w:r w:rsidRPr="70F6DCDD" w:rsidR="005C015E">
              <w:rPr>
                <w:rFonts w:ascii="Calibri" w:hAnsi="Calibri" w:cs="Calibri"/>
              </w:rPr>
              <w:t xml:space="preserve"> will interact by driving</w:t>
            </w:r>
            <w:r w:rsidRPr="70F6DCDD" w:rsidR="003B0D60">
              <w:rPr>
                <w:rFonts w:ascii="Calibri" w:hAnsi="Calibri" w:cs="Calibri"/>
              </w:rPr>
              <w:t xml:space="preserve"> in two</w:t>
            </w:r>
            <w:r w:rsidRPr="70F6DCDD" w:rsidR="000B5F06">
              <w:rPr>
                <w:rFonts w:ascii="Calibri" w:hAnsi="Calibri" w:cs="Calibri"/>
              </w:rPr>
              <w:t xml:space="preserve"> connected</w:t>
            </w:r>
            <w:r w:rsidRPr="70F6DCDD" w:rsidR="005C015E">
              <w:rPr>
                <w:rFonts w:ascii="Calibri" w:hAnsi="Calibri" w:cs="Calibri"/>
              </w:rPr>
              <w:t xml:space="preserve"> simulators in the same virtual traffic environment.</w:t>
            </w:r>
            <w:r w:rsidRPr="70F6DCDD" w:rsidR="000B5F06">
              <w:rPr>
                <w:rFonts w:ascii="Calibri" w:hAnsi="Calibri" w:cs="Calibri"/>
              </w:rPr>
              <w:t xml:space="preserve"> The study will be designed such that the participants interact with one another at three points throughout the drive, referred to as study events. </w:t>
            </w:r>
            <w:r w:rsidRPr="70F6DCDD" w:rsidR="0076153B">
              <w:rPr>
                <w:rFonts w:ascii="Calibri" w:hAnsi="Calibri" w:cs="Calibri"/>
              </w:rPr>
              <w:t xml:space="preserve">The study will be a between-subjects design </w:t>
            </w:r>
            <w:r w:rsidRPr="70F6DCDD" w:rsidR="00DE048A">
              <w:rPr>
                <w:rFonts w:ascii="Calibri" w:hAnsi="Calibri" w:cs="Calibri"/>
              </w:rPr>
              <w:t>with level of automation</w:t>
            </w:r>
            <w:r w:rsidRPr="70F6DCDD" w:rsidR="008C4718">
              <w:rPr>
                <w:rFonts w:ascii="Calibri" w:hAnsi="Calibri" w:cs="Calibri"/>
              </w:rPr>
              <w:t xml:space="preserve"> (partial or conditional)</w:t>
            </w:r>
            <w:r w:rsidRPr="70F6DCDD" w:rsidR="00DE048A">
              <w:rPr>
                <w:rFonts w:ascii="Calibri" w:hAnsi="Calibri" w:cs="Calibri"/>
              </w:rPr>
              <w:t xml:space="preserve"> as a between-subjects independent variable. </w:t>
            </w:r>
            <w:r w:rsidRPr="70F6DCDD">
              <w:rPr>
                <w:rFonts w:ascii="Calibri" w:hAnsi="Calibri" w:cs="Calibri"/>
              </w:rPr>
              <w:t xml:space="preserve">There will be four groups, with different combinations of partial and conditional automation within the pair, as shown in Table 1. </w:t>
            </w:r>
            <w:r w:rsidRPr="70F6DCDD" w:rsidR="00AE6FA6">
              <w:rPr>
                <w:rFonts w:ascii="Calibri" w:hAnsi="Calibri" w:cs="Calibri"/>
              </w:rPr>
              <w:t xml:space="preserve">Partial automation refers to vehicle </w:t>
            </w:r>
            <w:r w:rsidRPr="70F6DCDD" w:rsidR="00AE6FA6">
              <w:rPr>
                <w:rFonts w:ascii="Calibri" w:hAnsi="Calibri" w:cs="Calibri"/>
              </w:rPr>
              <w:t xml:space="preserve">automation where the human </w:t>
            </w:r>
            <w:r w:rsidRPr="70F6DCDD" w:rsidR="00AE6FA6">
              <w:rPr>
                <w:rFonts w:ascii="Calibri" w:hAnsi="Calibri" w:cs="Calibri"/>
              </w:rPr>
              <w:t>has to</w:t>
            </w:r>
            <w:r w:rsidRPr="70F6DCDD" w:rsidR="00AE6FA6">
              <w:rPr>
                <w:rFonts w:ascii="Calibri" w:hAnsi="Calibri" w:cs="Calibri"/>
              </w:rPr>
              <w:t xml:space="preserve"> monitor the automation while </w:t>
            </w:r>
            <w:r w:rsidRPr="70F6DCDD" w:rsidR="00127D16">
              <w:rPr>
                <w:rFonts w:ascii="Calibri" w:hAnsi="Calibri" w:cs="Calibri"/>
              </w:rPr>
              <w:t>the automated system</w:t>
            </w:r>
            <w:r w:rsidRPr="70F6DCDD" w:rsidR="007E0FB0">
              <w:rPr>
                <w:rFonts w:ascii="Calibri" w:hAnsi="Calibri" w:cs="Calibri"/>
              </w:rPr>
              <w:t xml:space="preserve"> </w:t>
            </w:r>
            <w:r w:rsidRPr="70F6DCDD" w:rsidR="00AE6FA6">
              <w:rPr>
                <w:rFonts w:ascii="Calibri" w:hAnsi="Calibri" w:cs="Calibri"/>
              </w:rPr>
              <w:t xml:space="preserve">is controlling the </w:t>
            </w:r>
            <w:r w:rsidRPr="70F6DCDD" w:rsidR="007E0FB0">
              <w:rPr>
                <w:rFonts w:ascii="Calibri" w:hAnsi="Calibri" w:cs="Calibri"/>
              </w:rPr>
              <w:t>steering</w:t>
            </w:r>
            <w:r w:rsidRPr="70F6DCDD" w:rsidR="31435286">
              <w:rPr>
                <w:rFonts w:ascii="Calibri" w:hAnsi="Calibri" w:cs="Calibri"/>
              </w:rPr>
              <w:t>,</w:t>
            </w:r>
            <w:r w:rsidRPr="70F6DCDD" w:rsidR="007E0FB0">
              <w:rPr>
                <w:rFonts w:ascii="Calibri" w:hAnsi="Calibri" w:cs="Calibri"/>
              </w:rPr>
              <w:t xml:space="preserve"> braking</w:t>
            </w:r>
            <w:r w:rsidRPr="70F6DCDD" w:rsidR="72D8DC0A">
              <w:rPr>
                <w:rFonts w:ascii="Calibri" w:hAnsi="Calibri" w:cs="Calibri"/>
              </w:rPr>
              <w:t>,</w:t>
            </w:r>
            <w:r w:rsidRPr="70F6DCDD" w:rsidR="007E0FB0">
              <w:rPr>
                <w:rFonts w:ascii="Calibri" w:hAnsi="Calibri" w:cs="Calibri"/>
              </w:rPr>
              <w:t xml:space="preserve"> and acceleration of the </w:t>
            </w:r>
            <w:r w:rsidRPr="70F6DCDD" w:rsidR="00AE6FA6">
              <w:rPr>
                <w:rFonts w:ascii="Calibri" w:hAnsi="Calibri" w:cs="Calibri"/>
              </w:rPr>
              <w:t xml:space="preserve">vehicle. </w:t>
            </w:r>
            <w:r w:rsidRPr="70F6DCDD" w:rsidR="615ED8DA">
              <w:rPr>
                <w:rFonts w:ascii="Calibri" w:hAnsi="Calibri" w:cs="Calibri"/>
              </w:rPr>
              <w:t xml:space="preserve">Partial automation does not perform object and event detection and response (e.g., responding to unexpected objects in the roadway). </w:t>
            </w:r>
            <w:r w:rsidRPr="70F6DCDD" w:rsidR="00AE6FA6">
              <w:rPr>
                <w:rFonts w:ascii="Calibri" w:hAnsi="Calibri" w:cs="Calibri"/>
              </w:rPr>
              <w:t>Conditional automation refers to vehicle automation that does not require human monitoring while the automation is controlling the vehicle.</w:t>
            </w:r>
            <w:r w:rsidRPr="70F6DCDD" w:rsidR="5FEEDC4A">
              <w:rPr>
                <w:rFonts w:ascii="Calibri" w:hAnsi="Calibri" w:cs="Calibri"/>
              </w:rPr>
              <w:t xml:space="preserve"> Conditional automation performs object and event detection and response while driving within its operational design domain.</w:t>
            </w:r>
          </w:p>
          <w:p w:rsidR="0076153B" w:rsidRPr="005367F8" w:rsidP="005367F8" w14:paraId="079DCBFB" w14:textId="77F171D7">
            <w:pPr>
              <w:spacing w:after="120" w:line="240" w:lineRule="auto"/>
              <w:jc w:val="center"/>
              <w:rPr>
                <w:rFonts w:ascii="Calibri" w:hAnsi="Calibri" w:cs="Calibri"/>
              </w:rPr>
            </w:pPr>
            <w:r w:rsidRPr="005367F8">
              <w:rPr>
                <w:rFonts w:ascii="Calibri" w:hAnsi="Calibri" w:cs="Calibri"/>
              </w:rPr>
              <w:t xml:space="preserve">Table </w:t>
            </w:r>
            <w:r w:rsidRPr="005367F8" w:rsidR="75D2D4E7">
              <w:rPr>
                <w:rFonts w:ascii="Calibri" w:hAnsi="Calibri" w:cs="Calibri"/>
              </w:rPr>
              <w:t>1</w:t>
            </w:r>
            <w:r w:rsidRPr="005367F8">
              <w:rPr>
                <w:rFonts w:ascii="Calibri" w:hAnsi="Calibri" w:cs="Calibri"/>
              </w:rPr>
              <w:t xml:space="preserve">. Study 1 </w:t>
            </w:r>
            <w:r w:rsidRPr="005367F8" w:rsidR="00980C8A">
              <w:rPr>
                <w:rFonts w:ascii="Calibri" w:hAnsi="Calibri" w:cs="Calibri"/>
              </w:rPr>
              <w:t>design</w:t>
            </w:r>
          </w:p>
          <w:tbl>
            <w:tblPr>
              <w:tblStyle w:val="PlainTable1"/>
              <w:tblW w:w="0" w:type="auto"/>
              <w:jc w:val="center"/>
              <w:tblLook w:val="04A0"/>
            </w:tblPr>
            <w:tblGrid>
              <w:gridCol w:w="3486"/>
              <w:gridCol w:w="1730"/>
              <w:gridCol w:w="1716"/>
            </w:tblGrid>
            <w:tr w14:paraId="26778CF8" w14:textId="77777777" w:rsidTr="00980C8A">
              <w:tblPrEx>
                <w:tblW w:w="0" w:type="auto"/>
                <w:jc w:val="center"/>
                <w:tblLook w:val="04A0"/>
              </w:tblPrEx>
              <w:trPr>
                <w:trHeight w:val="671"/>
                <w:jc w:val="center"/>
              </w:trPr>
              <w:tc>
                <w:tcPr>
                  <w:tcW w:w="3486" w:type="dxa"/>
                </w:tcPr>
                <w:p w:rsidR="00DE048A" w:rsidRPr="005367F8" w:rsidP="005367F8" w14:paraId="5710E439" w14:textId="77777777">
                  <w:pPr>
                    <w:pStyle w:val="BodyText"/>
                    <w:spacing w:before="0"/>
                    <w:rPr>
                      <w:rFonts w:ascii="Calibri" w:hAnsi="Calibri" w:cs="Calibri"/>
                      <w:sz w:val="22"/>
                      <w:szCs w:val="22"/>
                    </w:rPr>
                  </w:pPr>
                </w:p>
              </w:tc>
              <w:tc>
                <w:tcPr>
                  <w:tcW w:w="1730" w:type="dxa"/>
                </w:tcPr>
                <w:p w:rsidR="00DE048A" w:rsidRPr="005367F8" w:rsidP="005367F8" w14:paraId="55E60E9F" w14:textId="77777777">
                  <w:pPr>
                    <w:pStyle w:val="BodyText"/>
                    <w:spacing w:before="0"/>
                    <w:jc w:val="center"/>
                    <w:rPr>
                      <w:rFonts w:ascii="Calibri" w:hAnsi="Calibri" w:cs="Calibri"/>
                      <w:sz w:val="22"/>
                      <w:szCs w:val="22"/>
                    </w:rPr>
                  </w:pPr>
                  <w:r w:rsidRPr="005367F8">
                    <w:rPr>
                      <w:rFonts w:ascii="Calibri" w:hAnsi="Calibri" w:cs="Calibri"/>
                      <w:sz w:val="22"/>
                      <w:szCs w:val="22"/>
                    </w:rPr>
                    <w:t>Participant A</w:t>
                  </w:r>
                </w:p>
              </w:tc>
              <w:tc>
                <w:tcPr>
                  <w:tcW w:w="1716" w:type="dxa"/>
                </w:tcPr>
                <w:p w:rsidR="00DE048A" w:rsidRPr="005367F8" w:rsidP="005367F8" w14:paraId="75CBCCAA" w14:textId="77777777">
                  <w:pPr>
                    <w:pStyle w:val="BodyText"/>
                    <w:spacing w:before="0"/>
                    <w:jc w:val="center"/>
                    <w:rPr>
                      <w:rFonts w:ascii="Calibri" w:hAnsi="Calibri" w:cs="Calibri"/>
                      <w:sz w:val="22"/>
                      <w:szCs w:val="22"/>
                    </w:rPr>
                  </w:pPr>
                  <w:r w:rsidRPr="005367F8">
                    <w:rPr>
                      <w:rFonts w:ascii="Calibri" w:hAnsi="Calibri" w:cs="Calibri"/>
                      <w:sz w:val="22"/>
                      <w:szCs w:val="22"/>
                    </w:rPr>
                    <w:t>Participant B</w:t>
                  </w:r>
                </w:p>
              </w:tc>
            </w:tr>
            <w:tr w14:paraId="70F3AA8A" w14:textId="77777777" w:rsidTr="00980C8A">
              <w:tblPrEx>
                <w:tblW w:w="0" w:type="auto"/>
                <w:jc w:val="center"/>
                <w:tblLook w:val="04A0"/>
              </w:tblPrEx>
              <w:trPr>
                <w:trHeight w:val="431"/>
                <w:jc w:val="center"/>
              </w:trPr>
              <w:tc>
                <w:tcPr>
                  <w:tcW w:w="3486" w:type="dxa"/>
                </w:tcPr>
                <w:p w:rsidR="00DE048A" w:rsidRPr="005367F8" w:rsidP="005367F8" w14:paraId="52FB2603" w14:textId="6996FEC4">
                  <w:pPr>
                    <w:pStyle w:val="BodyText"/>
                    <w:spacing w:before="0"/>
                    <w:jc w:val="center"/>
                    <w:rPr>
                      <w:rFonts w:ascii="Calibri" w:hAnsi="Calibri" w:cs="Calibri"/>
                      <w:sz w:val="22"/>
                      <w:szCs w:val="22"/>
                    </w:rPr>
                  </w:pPr>
                  <w:r w:rsidRPr="005367F8">
                    <w:rPr>
                      <w:rFonts w:ascii="Calibri" w:hAnsi="Calibri" w:cs="Calibri"/>
                      <w:sz w:val="22"/>
                      <w:szCs w:val="22"/>
                    </w:rPr>
                    <w:t>Group 1</w:t>
                  </w:r>
                  <w:r w:rsidRPr="005367F8" w:rsidR="0005148E">
                    <w:rPr>
                      <w:rFonts w:ascii="Calibri" w:hAnsi="Calibri" w:cs="Calibri"/>
                      <w:sz w:val="22"/>
                      <w:szCs w:val="22"/>
                    </w:rPr>
                    <w:t xml:space="preserve"> (</w:t>
                  </w:r>
                  <w:r w:rsidR="006A6FF7">
                    <w:rPr>
                      <w:rFonts w:ascii="Calibri" w:hAnsi="Calibri" w:cs="Calibri"/>
                      <w:sz w:val="22"/>
                      <w:szCs w:val="22"/>
                    </w:rPr>
                    <w:t>n</w:t>
                  </w:r>
                  <w:r w:rsidRPr="005367F8">
                    <w:rPr>
                      <w:rFonts w:ascii="Calibri" w:hAnsi="Calibri" w:cs="Calibri"/>
                      <w:sz w:val="22"/>
                      <w:szCs w:val="22"/>
                    </w:rPr>
                    <w:t>=32</w:t>
                  </w:r>
                  <w:r w:rsidRPr="005367F8" w:rsidR="0005148E">
                    <w:rPr>
                      <w:rFonts w:ascii="Calibri" w:hAnsi="Calibri" w:cs="Calibri"/>
                      <w:sz w:val="22"/>
                      <w:szCs w:val="22"/>
                    </w:rPr>
                    <w:t>)</w:t>
                  </w:r>
                </w:p>
              </w:tc>
              <w:tc>
                <w:tcPr>
                  <w:tcW w:w="1730" w:type="dxa"/>
                </w:tcPr>
                <w:p w:rsidR="00DE048A" w:rsidRPr="005367F8" w:rsidP="005367F8" w14:paraId="15C215F8" w14:textId="77777777">
                  <w:pPr>
                    <w:pStyle w:val="BodyText"/>
                    <w:spacing w:before="0"/>
                    <w:jc w:val="center"/>
                    <w:rPr>
                      <w:rFonts w:ascii="Calibri" w:hAnsi="Calibri" w:cs="Calibri"/>
                      <w:sz w:val="22"/>
                      <w:szCs w:val="22"/>
                    </w:rPr>
                  </w:pPr>
                  <w:r w:rsidRPr="005367F8">
                    <w:rPr>
                      <w:rFonts w:ascii="Calibri" w:hAnsi="Calibri" w:cs="Calibri"/>
                      <w:sz w:val="22"/>
                      <w:szCs w:val="22"/>
                    </w:rPr>
                    <w:t>Partial</w:t>
                  </w:r>
                </w:p>
              </w:tc>
              <w:tc>
                <w:tcPr>
                  <w:tcW w:w="1716" w:type="dxa"/>
                </w:tcPr>
                <w:p w:rsidR="00DE048A" w:rsidRPr="005367F8" w:rsidP="005367F8" w14:paraId="51D19951" w14:textId="77777777">
                  <w:pPr>
                    <w:pStyle w:val="BodyText"/>
                    <w:spacing w:before="0"/>
                    <w:jc w:val="center"/>
                    <w:rPr>
                      <w:rFonts w:ascii="Calibri" w:hAnsi="Calibri" w:cs="Calibri"/>
                      <w:sz w:val="22"/>
                      <w:szCs w:val="22"/>
                    </w:rPr>
                  </w:pPr>
                  <w:r w:rsidRPr="005367F8">
                    <w:rPr>
                      <w:rFonts w:ascii="Calibri" w:hAnsi="Calibri" w:cs="Calibri"/>
                      <w:sz w:val="22"/>
                      <w:szCs w:val="22"/>
                    </w:rPr>
                    <w:t>Partial</w:t>
                  </w:r>
                </w:p>
              </w:tc>
            </w:tr>
            <w:tr w14:paraId="0C1F43C3" w14:textId="77777777" w:rsidTr="00980C8A">
              <w:tblPrEx>
                <w:tblW w:w="0" w:type="auto"/>
                <w:jc w:val="center"/>
                <w:tblLook w:val="04A0"/>
              </w:tblPrEx>
              <w:trPr>
                <w:trHeight w:val="305"/>
                <w:jc w:val="center"/>
              </w:trPr>
              <w:tc>
                <w:tcPr>
                  <w:tcW w:w="3486" w:type="dxa"/>
                </w:tcPr>
                <w:p w:rsidR="00980C8A" w:rsidRPr="005367F8" w:rsidP="005367F8" w14:paraId="5DE89CFD" w14:textId="240AD6D9">
                  <w:pPr>
                    <w:pStyle w:val="BodyText"/>
                    <w:spacing w:before="0"/>
                    <w:jc w:val="center"/>
                    <w:rPr>
                      <w:rFonts w:ascii="Calibri" w:hAnsi="Calibri" w:cs="Calibri"/>
                      <w:sz w:val="22"/>
                      <w:szCs w:val="22"/>
                    </w:rPr>
                  </w:pPr>
                  <w:r w:rsidRPr="005367F8">
                    <w:rPr>
                      <w:rFonts w:ascii="Calibri" w:hAnsi="Calibri" w:cs="Calibri"/>
                      <w:sz w:val="22"/>
                      <w:szCs w:val="22"/>
                    </w:rPr>
                    <w:t xml:space="preserve">Group </w:t>
                  </w:r>
                  <w:r w:rsidRPr="005367F8" w:rsidR="00603A08">
                    <w:rPr>
                      <w:rFonts w:ascii="Calibri" w:hAnsi="Calibri" w:cs="Calibri"/>
                      <w:sz w:val="22"/>
                      <w:szCs w:val="22"/>
                    </w:rPr>
                    <w:t>2</w:t>
                  </w:r>
                  <w:r w:rsidRPr="005367F8">
                    <w:rPr>
                      <w:rFonts w:ascii="Calibri" w:hAnsi="Calibri" w:cs="Calibri"/>
                      <w:sz w:val="22"/>
                      <w:szCs w:val="22"/>
                    </w:rPr>
                    <w:t xml:space="preserve"> (</w:t>
                  </w:r>
                  <w:r w:rsidR="006A6FF7">
                    <w:rPr>
                      <w:rFonts w:ascii="Calibri" w:hAnsi="Calibri" w:cs="Calibri"/>
                      <w:sz w:val="22"/>
                      <w:szCs w:val="22"/>
                    </w:rPr>
                    <w:t>n</w:t>
                  </w:r>
                  <w:r w:rsidRPr="005367F8">
                    <w:rPr>
                      <w:rFonts w:ascii="Calibri" w:hAnsi="Calibri" w:cs="Calibri"/>
                      <w:sz w:val="22"/>
                      <w:szCs w:val="22"/>
                    </w:rPr>
                    <w:t>=32)</w:t>
                  </w:r>
                </w:p>
              </w:tc>
              <w:tc>
                <w:tcPr>
                  <w:tcW w:w="1730" w:type="dxa"/>
                </w:tcPr>
                <w:p w:rsidR="00980C8A" w:rsidRPr="005367F8" w:rsidP="005367F8" w14:paraId="5EB189E1" w14:textId="77777777">
                  <w:pPr>
                    <w:pStyle w:val="BodyText"/>
                    <w:spacing w:before="0"/>
                    <w:jc w:val="center"/>
                    <w:rPr>
                      <w:rFonts w:ascii="Calibri" w:hAnsi="Calibri" w:cs="Calibri"/>
                      <w:sz w:val="22"/>
                      <w:szCs w:val="22"/>
                    </w:rPr>
                  </w:pPr>
                  <w:r w:rsidRPr="005367F8">
                    <w:rPr>
                      <w:rFonts w:ascii="Calibri" w:hAnsi="Calibri" w:cs="Calibri"/>
                      <w:sz w:val="22"/>
                      <w:szCs w:val="22"/>
                    </w:rPr>
                    <w:t>Partial</w:t>
                  </w:r>
                </w:p>
              </w:tc>
              <w:tc>
                <w:tcPr>
                  <w:tcW w:w="1716" w:type="dxa"/>
                </w:tcPr>
                <w:p w:rsidR="00980C8A" w:rsidRPr="005367F8" w:rsidP="005367F8" w14:paraId="5C0377FE" w14:textId="77777777">
                  <w:pPr>
                    <w:pStyle w:val="BodyText"/>
                    <w:spacing w:before="0"/>
                    <w:jc w:val="center"/>
                    <w:rPr>
                      <w:rFonts w:ascii="Calibri" w:hAnsi="Calibri" w:cs="Calibri"/>
                      <w:sz w:val="22"/>
                      <w:szCs w:val="22"/>
                    </w:rPr>
                  </w:pPr>
                  <w:r w:rsidRPr="005367F8">
                    <w:rPr>
                      <w:rFonts w:ascii="Calibri" w:hAnsi="Calibri" w:cs="Calibri"/>
                      <w:sz w:val="22"/>
                      <w:szCs w:val="22"/>
                    </w:rPr>
                    <w:t>Conditional</w:t>
                  </w:r>
                </w:p>
              </w:tc>
            </w:tr>
            <w:tr w14:paraId="44855A47" w14:textId="77777777" w:rsidTr="00980C8A">
              <w:tblPrEx>
                <w:tblW w:w="0" w:type="auto"/>
                <w:jc w:val="center"/>
                <w:tblLook w:val="04A0"/>
              </w:tblPrEx>
              <w:trPr>
                <w:trHeight w:val="85"/>
                <w:jc w:val="center"/>
              </w:trPr>
              <w:tc>
                <w:tcPr>
                  <w:tcW w:w="3486" w:type="dxa"/>
                </w:tcPr>
                <w:p w:rsidR="00980C8A" w:rsidRPr="005367F8" w:rsidP="005367F8" w14:paraId="48D146ED" w14:textId="28AC16FC">
                  <w:pPr>
                    <w:pStyle w:val="BodyText"/>
                    <w:spacing w:before="0"/>
                    <w:jc w:val="center"/>
                    <w:rPr>
                      <w:rFonts w:ascii="Calibri" w:hAnsi="Calibri" w:cs="Calibri"/>
                      <w:sz w:val="22"/>
                      <w:szCs w:val="22"/>
                    </w:rPr>
                  </w:pPr>
                  <w:r w:rsidRPr="005367F8">
                    <w:rPr>
                      <w:rFonts w:ascii="Calibri" w:hAnsi="Calibri" w:cs="Calibri"/>
                      <w:sz w:val="22"/>
                      <w:szCs w:val="22"/>
                    </w:rPr>
                    <w:t xml:space="preserve">Group </w:t>
                  </w:r>
                  <w:r w:rsidRPr="005367F8" w:rsidR="00603A08">
                    <w:rPr>
                      <w:rFonts w:ascii="Calibri" w:hAnsi="Calibri" w:cs="Calibri"/>
                      <w:sz w:val="22"/>
                      <w:szCs w:val="22"/>
                    </w:rPr>
                    <w:t>3</w:t>
                  </w:r>
                  <w:r w:rsidRPr="005367F8">
                    <w:rPr>
                      <w:rFonts w:ascii="Calibri" w:hAnsi="Calibri" w:cs="Calibri"/>
                      <w:sz w:val="22"/>
                      <w:szCs w:val="22"/>
                    </w:rPr>
                    <w:t xml:space="preserve"> (</w:t>
                  </w:r>
                  <w:r w:rsidR="006A6FF7">
                    <w:rPr>
                      <w:rFonts w:ascii="Calibri" w:hAnsi="Calibri" w:cs="Calibri"/>
                      <w:sz w:val="22"/>
                      <w:szCs w:val="22"/>
                    </w:rPr>
                    <w:t>n</w:t>
                  </w:r>
                  <w:r w:rsidRPr="005367F8">
                    <w:rPr>
                      <w:rFonts w:ascii="Calibri" w:hAnsi="Calibri" w:cs="Calibri"/>
                      <w:sz w:val="22"/>
                      <w:szCs w:val="22"/>
                    </w:rPr>
                    <w:t>=32)</w:t>
                  </w:r>
                </w:p>
              </w:tc>
              <w:tc>
                <w:tcPr>
                  <w:tcW w:w="1730" w:type="dxa"/>
                </w:tcPr>
                <w:p w:rsidR="00980C8A" w:rsidRPr="005367F8" w:rsidP="005367F8" w14:paraId="147D7156" w14:textId="77777777">
                  <w:pPr>
                    <w:pStyle w:val="BodyText"/>
                    <w:spacing w:before="0"/>
                    <w:jc w:val="center"/>
                    <w:rPr>
                      <w:rFonts w:ascii="Calibri" w:hAnsi="Calibri" w:cs="Calibri"/>
                      <w:sz w:val="22"/>
                      <w:szCs w:val="22"/>
                    </w:rPr>
                  </w:pPr>
                  <w:r w:rsidRPr="005367F8">
                    <w:rPr>
                      <w:rFonts w:ascii="Calibri" w:hAnsi="Calibri" w:cs="Calibri"/>
                      <w:sz w:val="22"/>
                      <w:szCs w:val="22"/>
                    </w:rPr>
                    <w:t>Conditional</w:t>
                  </w:r>
                </w:p>
              </w:tc>
              <w:tc>
                <w:tcPr>
                  <w:tcW w:w="1716" w:type="dxa"/>
                </w:tcPr>
                <w:p w:rsidR="00980C8A" w:rsidRPr="005367F8" w:rsidP="005367F8" w14:paraId="2B71B6FA" w14:textId="77777777">
                  <w:pPr>
                    <w:pStyle w:val="BodyText"/>
                    <w:spacing w:before="0"/>
                    <w:jc w:val="center"/>
                    <w:rPr>
                      <w:rFonts w:ascii="Calibri" w:hAnsi="Calibri" w:cs="Calibri"/>
                      <w:sz w:val="22"/>
                      <w:szCs w:val="22"/>
                    </w:rPr>
                  </w:pPr>
                  <w:r w:rsidRPr="005367F8">
                    <w:rPr>
                      <w:rFonts w:ascii="Calibri" w:hAnsi="Calibri" w:cs="Calibri"/>
                      <w:sz w:val="22"/>
                      <w:szCs w:val="22"/>
                    </w:rPr>
                    <w:t>Partial</w:t>
                  </w:r>
                </w:p>
              </w:tc>
            </w:tr>
            <w:tr w14:paraId="12B9DDC7" w14:textId="77777777" w:rsidTr="00980C8A">
              <w:tblPrEx>
                <w:tblW w:w="0" w:type="auto"/>
                <w:jc w:val="center"/>
                <w:tblLook w:val="04A0"/>
              </w:tblPrEx>
              <w:trPr>
                <w:trHeight w:val="431"/>
                <w:jc w:val="center"/>
              </w:trPr>
              <w:tc>
                <w:tcPr>
                  <w:tcW w:w="3486" w:type="dxa"/>
                </w:tcPr>
                <w:p w:rsidR="00980C8A" w:rsidRPr="005367F8" w:rsidP="005367F8" w14:paraId="5791B24E" w14:textId="60960B45">
                  <w:pPr>
                    <w:pStyle w:val="BodyText"/>
                    <w:spacing w:before="0"/>
                    <w:jc w:val="center"/>
                    <w:rPr>
                      <w:rFonts w:ascii="Calibri" w:hAnsi="Calibri" w:cs="Calibri"/>
                      <w:sz w:val="22"/>
                      <w:szCs w:val="22"/>
                    </w:rPr>
                  </w:pPr>
                  <w:r w:rsidRPr="005367F8">
                    <w:rPr>
                      <w:rFonts w:ascii="Calibri" w:hAnsi="Calibri" w:cs="Calibri"/>
                      <w:sz w:val="22"/>
                      <w:szCs w:val="22"/>
                    </w:rPr>
                    <w:t xml:space="preserve">Group </w:t>
                  </w:r>
                  <w:r w:rsidRPr="005367F8" w:rsidR="00603A08">
                    <w:rPr>
                      <w:rFonts w:ascii="Calibri" w:hAnsi="Calibri" w:cs="Calibri"/>
                      <w:sz w:val="22"/>
                      <w:szCs w:val="22"/>
                    </w:rPr>
                    <w:t>4</w:t>
                  </w:r>
                  <w:r w:rsidRPr="005367F8">
                    <w:rPr>
                      <w:rFonts w:ascii="Calibri" w:hAnsi="Calibri" w:cs="Calibri"/>
                      <w:sz w:val="22"/>
                      <w:szCs w:val="22"/>
                    </w:rPr>
                    <w:t xml:space="preserve"> (</w:t>
                  </w:r>
                  <w:r w:rsidR="006A6FF7">
                    <w:rPr>
                      <w:rFonts w:ascii="Calibri" w:hAnsi="Calibri" w:cs="Calibri"/>
                      <w:sz w:val="22"/>
                      <w:szCs w:val="22"/>
                    </w:rPr>
                    <w:t>n</w:t>
                  </w:r>
                  <w:r w:rsidRPr="005367F8">
                    <w:rPr>
                      <w:rFonts w:ascii="Calibri" w:hAnsi="Calibri" w:cs="Calibri"/>
                      <w:sz w:val="22"/>
                      <w:szCs w:val="22"/>
                    </w:rPr>
                    <w:t>=32)</w:t>
                  </w:r>
                </w:p>
              </w:tc>
              <w:tc>
                <w:tcPr>
                  <w:tcW w:w="1730" w:type="dxa"/>
                </w:tcPr>
                <w:p w:rsidR="00980C8A" w:rsidRPr="005367F8" w:rsidP="005367F8" w14:paraId="4AE0AD42" w14:textId="77777777">
                  <w:pPr>
                    <w:pStyle w:val="BodyText"/>
                    <w:spacing w:before="0"/>
                    <w:jc w:val="center"/>
                    <w:rPr>
                      <w:rFonts w:ascii="Calibri" w:hAnsi="Calibri" w:cs="Calibri"/>
                      <w:sz w:val="22"/>
                      <w:szCs w:val="22"/>
                    </w:rPr>
                  </w:pPr>
                  <w:r w:rsidRPr="005367F8">
                    <w:rPr>
                      <w:rFonts w:ascii="Calibri" w:hAnsi="Calibri" w:cs="Calibri"/>
                      <w:sz w:val="22"/>
                      <w:szCs w:val="22"/>
                    </w:rPr>
                    <w:t>Conditional</w:t>
                  </w:r>
                </w:p>
              </w:tc>
              <w:tc>
                <w:tcPr>
                  <w:tcW w:w="1716" w:type="dxa"/>
                </w:tcPr>
                <w:p w:rsidR="00980C8A" w:rsidRPr="005367F8" w:rsidP="005367F8" w14:paraId="2863AB93" w14:textId="77777777">
                  <w:pPr>
                    <w:pStyle w:val="BodyText"/>
                    <w:spacing w:before="0"/>
                    <w:jc w:val="center"/>
                    <w:rPr>
                      <w:rFonts w:ascii="Calibri" w:hAnsi="Calibri" w:cs="Calibri"/>
                      <w:sz w:val="22"/>
                      <w:szCs w:val="22"/>
                    </w:rPr>
                  </w:pPr>
                  <w:r w:rsidRPr="005367F8">
                    <w:rPr>
                      <w:rFonts w:ascii="Calibri" w:hAnsi="Calibri" w:cs="Calibri"/>
                      <w:sz w:val="22"/>
                      <w:szCs w:val="22"/>
                    </w:rPr>
                    <w:t>Conditional</w:t>
                  </w:r>
                </w:p>
              </w:tc>
            </w:tr>
          </w:tbl>
          <w:p w:rsidR="0076153B" w:rsidRPr="005367F8" w:rsidP="005367F8" w14:paraId="7F7DD7AE" w14:textId="38BFF9E1">
            <w:pPr>
              <w:pStyle w:val="BodyText"/>
              <w:spacing w:before="0"/>
              <w:jc w:val="center"/>
              <w:rPr>
                <w:rFonts w:ascii="Calibri" w:hAnsi="Calibri" w:cs="Calibri"/>
                <w:sz w:val="22"/>
                <w:szCs w:val="22"/>
              </w:rPr>
            </w:pPr>
            <w:r w:rsidRPr="005367F8">
              <w:rPr>
                <w:rFonts w:ascii="Calibri" w:hAnsi="Calibri" w:cs="Calibri"/>
                <w:sz w:val="22"/>
                <w:szCs w:val="22"/>
              </w:rPr>
              <w:t xml:space="preserve">*Note sample size represents individual participants (i.e., </w:t>
            </w:r>
            <w:r w:rsidR="006A6FF7">
              <w:rPr>
                <w:rFonts w:ascii="Calibri" w:hAnsi="Calibri" w:cs="Calibri"/>
                <w:sz w:val="22"/>
                <w:szCs w:val="22"/>
              </w:rPr>
              <w:t>n</w:t>
            </w:r>
            <w:r w:rsidRPr="005367F8">
              <w:rPr>
                <w:rFonts w:ascii="Calibri" w:hAnsi="Calibri" w:cs="Calibri"/>
                <w:sz w:val="22"/>
                <w:szCs w:val="22"/>
              </w:rPr>
              <w:t>=32 equates to 16 pairs).</w:t>
            </w:r>
          </w:p>
          <w:p w:rsidR="007429BE" w:rsidRPr="005367F8" w:rsidP="005367F8" w14:paraId="3157EEDC" w14:textId="77777777">
            <w:pPr>
              <w:spacing w:after="120" w:line="240" w:lineRule="auto"/>
              <w:rPr>
                <w:rFonts w:ascii="Calibri" w:hAnsi="Calibri" w:cs="Calibri"/>
              </w:rPr>
            </w:pPr>
          </w:p>
          <w:p w:rsidR="00783D40" w:rsidRPr="005367F8" w:rsidP="005367F8" w14:paraId="68DBDDA4" w14:textId="1C6A33F5">
            <w:pPr>
              <w:spacing w:after="120" w:line="240" w:lineRule="auto"/>
              <w:rPr>
                <w:rFonts w:ascii="Calibri" w:hAnsi="Calibri" w:cs="Calibri"/>
              </w:rPr>
            </w:pPr>
            <w:r w:rsidRPr="005367F8">
              <w:rPr>
                <w:rFonts w:ascii="Calibri" w:hAnsi="Calibri" w:cs="Calibri"/>
              </w:rPr>
              <w:t>S</w:t>
            </w:r>
            <w:r w:rsidRPr="005367F8" w:rsidR="000B0B29">
              <w:rPr>
                <w:rFonts w:ascii="Calibri" w:hAnsi="Calibri" w:cs="Calibri"/>
              </w:rPr>
              <w:t>tudy 1 will address the following research questions:</w:t>
            </w:r>
          </w:p>
          <w:p w:rsidR="00870E18" w:rsidRPr="005367F8" w:rsidP="005367F8" w14:paraId="37EB1759" w14:textId="7097B73E">
            <w:pPr>
              <w:pStyle w:val="ListParagraph"/>
              <w:numPr>
                <w:ilvl w:val="0"/>
                <w:numId w:val="29"/>
              </w:numPr>
              <w:spacing w:after="0" w:line="240" w:lineRule="auto"/>
              <w:contextualSpacing w:val="0"/>
              <w:rPr>
                <w:rFonts w:ascii="Calibri" w:hAnsi="Calibri" w:cs="Calibri"/>
                <w:b/>
              </w:rPr>
            </w:pPr>
            <w:r w:rsidRPr="005367F8">
              <w:rPr>
                <w:rFonts w:ascii="Calibri" w:hAnsi="Calibri" w:cs="Calibri"/>
                <w:b/>
              </w:rPr>
              <w:t>Takeover Time</w:t>
            </w:r>
            <w:r w:rsidRPr="005367F8" w:rsidR="00B77821">
              <w:rPr>
                <w:rFonts w:ascii="Calibri" w:hAnsi="Calibri" w:cs="Calibri"/>
                <w:b/>
              </w:rPr>
              <w:t xml:space="preserve">, </w:t>
            </w:r>
            <w:r w:rsidRPr="005367F8">
              <w:rPr>
                <w:rFonts w:ascii="Calibri" w:hAnsi="Calibri" w:cs="Calibri"/>
                <w:b/>
              </w:rPr>
              <w:t>Response Time</w:t>
            </w:r>
            <w:r w:rsidRPr="005367F8" w:rsidR="00B77821">
              <w:rPr>
                <w:rFonts w:ascii="Calibri" w:hAnsi="Calibri" w:cs="Calibri"/>
                <w:b/>
              </w:rPr>
              <w:t xml:space="preserve">, and </w:t>
            </w:r>
            <w:r w:rsidRPr="005367F8" w:rsidR="005027FB">
              <w:rPr>
                <w:rFonts w:ascii="Calibri" w:hAnsi="Calibri" w:cs="Calibri"/>
                <w:b/>
              </w:rPr>
              <w:t>Severity</w:t>
            </w:r>
          </w:p>
          <w:p w:rsidR="00870E18" w:rsidRPr="005367F8" w:rsidP="006A6FF7" w14:paraId="615DBA34" w14:textId="5BF4D590">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Does </w:t>
            </w:r>
            <w:r w:rsidRPr="005367F8" w:rsidR="006742D1">
              <w:rPr>
                <w:rFonts w:ascii="Calibri" w:hAnsi="Calibri" w:cs="Calibri"/>
                <w:b/>
              </w:rPr>
              <w:t xml:space="preserve">takeover time differ based on the combination of </w:t>
            </w:r>
            <w:r w:rsidRPr="005367F8" w:rsidR="00E05703">
              <w:rPr>
                <w:rFonts w:ascii="Calibri" w:hAnsi="Calibri" w:cs="Calibri"/>
                <w:b/>
              </w:rPr>
              <w:t>driving automation systems?</w:t>
            </w:r>
          </w:p>
          <w:p w:rsidR="00E05703" w:rsidRPr="005367F8" w:rsidP="006A6FF7" w14:paraId="5AB1DBBD" w14:textId="5D455BE8">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Does response time differ based on the combination of driving automation systems?</w:t>
            </w:r>
          </w:p>
          <w:p w:rsidR="00E05703" w:rsidRPr="005367F8" w:rsidP="006A6FF7" w14:paraId="48E3CE8A" w14:textId="58C6A88D">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Does the combination of </w:t>
            </w:r>
            <w:r w:rsidRPr="005367F8" w:rsidR="00A5077D">
              <w:rPr>
                <w:rFonts w:ascii="Calibri" w:hAnsi="Calibri" w:cs="Calibri"/>
                <w:b/>
              </w:rPr>
              <w:t xml:space="preserve">driving automation systems impact </w:t>
            </w:r>
            <w:r w:rsidRPr="005367F8" w:rsidR="009B5DE6">
              <w:rPr>
                <w:rFonts w:ascii="Calibri" w:hAnsi="Calibri" w:cs="Calibri"/>
                <w:b/>
              </w:rPr>
              <w:t xml:space="preserve">the severity of </w:t>
            </w:r>
            <w:r w:rsidRPr="005367F8" w:rsidR="00AE721F">
              <w:rPr>
                <w:rFonts w:ascii="Calibri" w:hAnsi="Calibri" w:cs="Calibri"/>
                <w:b/>
              </w:rPr>
              <w:t>an</w:t>
            </w:r>
            <w:r w:rsidRPr="005367F8" w:rsidR="009B5DE6">
              <w:rPr>
                <w:rFonts w:ascii="Calibri" w:hAnsi="Calibri" w:cs="Calibri"/>
                <w:b/>
              </w:rPr>
              <w:t xml:space="preserve"> </w:t>
            </w:r>
            <w:r w:rsidRPr="005367F8" w:rsidR="00FC27C6">
              <w:rPr>
                <w:rFonts w:ascii="Calibri" w:hAnsi="Calibri" w:cs="Calibri"/>
                <w:b/>
              </w:rPr>
              <w:t>interaction between two drivers</w:t>
            </w:r>
            <w:r w:rsidRPr="005367F8" w:rsidR="00A5077D">
              <w:rPr>
                <w:rFonts w:ascii="Calibri" w:hAnsi="Calibri" w:cs="Calibri"/>
                <w:b/>
              </w:rPr>
              <w:t>?</w:t>
            </w:r>
          </w:p>
          <w:p w:rsidR="00091F6F" w:rsidRPr="005367F8" w:rsidP="005367F8" w14:paraId="0A0F4A22" w14:textId="28D32B65">
            <w:pPr>
              <w:spacing w:after="120" w:line="240" w:lineRule="auto"/>
              <w:rPr>
                <w:rFonts w:ascii="Calibri" w:hAnsi="Calibri" w:cs="Calibri"/>
              </w:rPr>
            </w:pPr>
            <w:r w:rsidRPr="005367F8">
              <w:rPr>
                <w:rFonts w:ascii="Calibri" w:hAnsi="Calibri" w:cs="Calibri"/>
              </w:rPr>
              <w:t xml:space="preserve">Takeover time, brake and steering response time, and time-to-collision will be calculated for each </w:t>
            </w:r>
            <w:r w:rsidRPr="005367F8" w:rsidR="00103E3D">
              <w:rPr>
                <w:rFonts w:ascii="Calibri" w:hAnsi="Calibri" w:cs="Calibri"/>
              </w:rPr>
              <w:t xml:space="preserve">study event. </w:t>
            </w:r>
            <w:r w:rsidRPr="005367F8">
              <w:rPr>
                <w:rFonts w:ascii="Calibri" w:hAnsi="Calibri" w:cs="Calibri"/>
              </w:rPr>
              <w:t xml:space="preserve">Data will be aggregated for all participants and the mean, median, and standard deviation for each dependent variable will be calculated. </w:t>
            </w:r>
          </w:p>
          <w:p w:rsidR="66113A7A" w:rsidRPr="005367F8" w:rsidP="70F6DCDD" w14:paraId="13856B7F" w14:textId="43A68407">
            <w:pPr>
              <w:spacing w:after="120" w:line="240" w:lineRule="auto"/>
              <w:rPr>
                <w:rFonts w:ascii="Calibri" w:hAnsi="Calibri" w:eastAsiaTheme="minorEastAsia" w:cs="Calibri"/>
              </w:rPr>
            </w:pPr>
            <w:r w:rsidRPr="70F6DCDD">
              <w:rPr>
                <w:rFonts w:ascii="Calibri" w:hAnsi="Calibri" w:eastAsiaTheme="minorEastAsia" w:cs="Calibri"/>
                <w:color w:val="000000" w:themeColor="text1"/>
              </w:rPr>
              <w:t>Data</w:t>
            </w:r>
            <w:r w:rsidRPr="70F6DCDD">
              <w:rPr>
                <w:rFonts w:ascii="Calibri" w:hAnsi="Calibri" w:eastAsiaTheme="minorEastAsia" w:cs="Calibri"/>
                <w:color w:val="221E1F"/>
              </w:rPr>
              <w:t xml:space="preserve"> will be displayed descriptively, </w:t>
            </w:r>
            <w:r w:rsidRPr="70F6DCDD" w:rsidR="6FD21843">
              <w:rPr>
                <w:rFonts w:ascii="Calibri" w:hAnsi="Calibri" w:eastAsiaTheme="minorEastAsia" w:cs="Calibri"/>
                <w:color w:val="221E1F"/>
              </w:rPr>
              <w:t>i.e.,</w:t>
            </w:r>
            <w:r w:rsidRPr="70F6DCDD">
              <w:rPr>
                <w:rFonts w:ascii="Calibri" w:hAnsi="Calibri" w:eastAsiaTheme="minorEastAsia" w:cs="Calibri"/>
                <w:color w:val="221E1F"/>
              </w:rPr>
              <w:t xml:space="preserve"> </w:t>
            </w:r>
            <w:r w:rsidRPr="70F6DCDD">
              <w:rPr>
                <w:rFonts w:ascii="Calibri" w:hAnsi="Calibri" w:eastAsiaTheme="minorEastAsia" w:cs="Calibri"/>
              </w:rPr>
              <w:t xml:space="preserve">frequencies (%), mean, SD, and ranges. The predictor variables are those from sample characteristics, i.e., age, </w:t>
            </w:r>
            <w:r w:rsidRPr="70F6DCDD" w:rsidR="759FC081">
              <w:rPr>
                <w:rFonts w:ascii="Calibri" w:hAnsi="Calibri" w:eastAsiaTheme="minorEastAsia" w:cs="Calibri"/>
              </w:rPr>
              <w:t>sex</w:t>
            </w:r>
            <w:r w:rsidRPr="70F6DCDD">
              <w:rPr>
                <w:rFonts w:ascii="Calibri" w:hAnsi="Calibri" w:eastAsiaTheme="minorEastAsia" w:cs="Calibri"/>
              </w:rPr>
              <w:t>,</w:t>
            </w:r>
            <w:r w:rsidRPr="70F6DCDD" w:rsidR="00A21E54">
              <w:rPr>
                <w:rFonts w:ascii="Calibri" w:hAnsi="Calibri" w:eastAsiaTheme="minorEastAsia" w:cs="Calibri"/>
              </w:rPr>
              <w:t xml:space="preserve"> </w:t>
            </w:r>
            <w:r w:rsidRPr="0008370A" w:rsidR="00A21E54">
              <w:rPr>
                <w:rFonts w:ascii="Calibri" w:hAnsi="Calibri" w:eastAsiaTheme="minorEastAsia" w:cs="Calibri"/>
              </w:rPr>
              <w:t>gender,</w:t>
            </w:r>
            <w:r w:rsidRPr="0008370A">
              <w:rPr>
                <w:rFonts w:ascii="Calibri" w:hAnsi="Calibri" w:eastAsiaTheme="minorEastAsia" w:cs="Calibri"/>
              </w:rPr>
              <w:t xml:space="preserve"> race, driving experience</w:t>
            </w:r>
            <w:r w:rsidRPr="0008370A">
              <w:rPr>
                <w:rFonts w:ascii="Calibri" w:hAnsi="Calibri" w:eastAsiaTheme="minorEastAsia" w:cs="Calibri"/>
                <w:color w:val="000000" w:themeColor="text1"/>
              </w:rPr>
              <w:t xml:space="preserve">, trust in automation, risk-taking propensity, and mental model scores. </w:t>
            </w:r>
            <w:r w:rsidRPr="0008370A">
              <w:rPr>
                <w:rFonts w:ascii="Calibri" w:hAnsi="Calibri" w:eastAsiaTheme="minorEastAsia" w:cs="Calibri"/>
              </w:rPr>
              <w:t>The dependent</w:t>
            </w:r>
            <w:r w:rsidRPr="70F6DCDD">
              <w:rPr>
                <w:rFonts w:ascii="Calibri" w:hAnsi="Calibri" w:eastAsiaTheme="minorEastAsia" w:cs="Calibri"/>
              </w:rPr>
              <w:t xml:space="preserve"> variables relate to summary scores of the driving performance such as takeover time, response time, and severity</w:t>
            </w:r>
            <w:r w:rsidRPr="70F6DCDD">
              <w:rPr>
                <w:rFonts w:ascii="Calibri" w:hAnsi="Calibri" w:eastAsiaTheme="minorEastAsia" w:cs="Calibri"/>
                <w:color w:val="000000" w:themeColor="text1"/>
              </w:rPr>
              <w:t xml:space="preserve">. </w:t>
            </w:r>
            <w:r w:rsidRPr="70F6DCDD">
              <w:rPr>
                <w:rFonts w:ascii="Calibri" w:hAnsi="Calibri" w:eastAsiaTheme="minorEastAsia" w:cs="Calibri"/>
              </w:rPr>
              <w:t xml:space="preserve">Variables will be assessed for normality to determine use of parametric versus non-parametric analyses via visual examination (e.g., probability plots, histograms, </w:t>
            </w:r>
            <w:r w:rsidRPr="70F6DCDD">
              <w:rPr>
                <w:rFonts w:ascii="Calibri" w:hAnsi="Calibri" w:eastAsiaTheme="minorEastAsia" w:cs="Calibri"/>
              </w:rPr>
              <w:t>stem</w:t>
            </w:r>
            <w:r w:rsidRPr="70F6DCDD">
              <w:rPr>
                <w:rFonts w:ascii="Calibri" w:hAnsi="Calibri" w:eastAsiaTheme="minorEastAsia" w:cs="Calibri"/>
              </w:rPr>
              <w:t xml:space="preserve"> and leaf plots) and statistical tests (e.g., Fisher’s skewness and kurtosis, </w:t>
            </w:r>
            <w:r w:rsidRPr="70F6DCDD">
              <w:rPr>
                <w:rFonts w:ascii="Calibri" w:hAnsi="Calibri" w:eastAsiaTheme="minorEastAsia" w:cs="Calibri"/>
              </w:rPr>
              <w:t>Kolmogrov</w:t>
            </w:r>
            <w:r w:rsidRPr="70F6DCDD">
              <w:rPr>
                <w:rFonts w:ascii="Calibri" w:hAnsi="Calibri" w:eastAsiaTheme="minorEastAsia" w:cs="Calibri"/>
              </w:rPr>
              <w:t xml:space="preserve">-Smirnov, or Shapiro-Wilks tests). Data will be disaggregated by </w:t>
            </w:r>
            <w:r w:rsidRPr="70F6DCDD" w:rsidR="46618664">
              <w:rPr>
                <w:rFonts w:ascii="Calibri" w:hAnsi="Calibri" w:eastAsiaTheme="minorEastAsia" w:cs="Calibri"/>
              </w:rPr>
              <w:t xml:space="preserve">sex </w:t>
            </w:r>
            <w:r w:rsidRPr="70F6DCDD">
              <w:rPr>
                <w:rFonts w:ascii="Calibri" w:hAnsi="Calibri" w:eastAsiaTheme="minorEastAsia" w:cs="Calibri"/>
              </w:rPr>
              <w:t xml:space="preserve">and age. </w:t>
            </w:r>
            <w:r w:rsidRPr="70F6DCDD">
              <w:rPr>
                <w:rFonts w:ascii="Calibri" w:hAnsi="Calibri" w:eastAsiaTheme="minorEastAsia" w:cs="Calibri"/>
                <w:color w:val="000000" w:themeColor="text1"/>
              </w:rPr>
              <w:t xml:space="preserve">Inferential statistics </w:t>
            </w:r>
            <w:r w:rsidRPr="70F6DCDD" w:rsidR="3A0B65DF">
              <w:rPr>
                <w:rFonts w:ascii="Calibri" w:hAnsi="Calibri" w:eastAsiaTheme="minorEastAsia" w:cs="Calibri"/>
                <w:color w:val="000000" w:themeColor="text1"/>
              </w:rPr>
              <w:t>capture</w:t>
            </w:r>
            <w:r w:rsidRPr="70F6DCDD">
              <w:rPr>
                <w:rFonts w:ascii="Calibri" w:hAnsi="Calibri" w:eastAsiaTheme="minorEastAsia" w:cs="Calibri"/>
                <w:color w:val="000000" w:themeColor="text1"/>
              </w:rPr>
              <w:t xml:space="preserve"> differences between </w:t>
            </w:r>
            <w:r w:rsidRPr="70F6DCDD" w:rsidR="2A7BD269">
              <w:rPr>
                <w:rFonts w:ascii="Calibri" w:hAnsi="Calibri" w:eastAsiaTheme="minorEastAsia" w:cs="Calibri"/>
                <w:color w:val="000000" w:themeColor="text1"/>
              </w:rPr>
              <w:t>the level</w:t>
            </w:r>
            <w:r w:rsidRPr="70F6DCDD">
              <w:rPr>
                <w:rFonts w:ascii="Calibri" w:hAnsi="Calibri" w:eastAsiaTheme="minorEastAsia" w:cs="Calibri"/>
                <w:color w:val="000000" w:themeColor="text1"/>
              </w:rPr>
              <w:t xml:space="preserve"> of automation (six combinations of partial/conditional pairs) and within</w:t>
            </w:r>
            <w:r w:rsidRPr="70F6DCDD" w:rsidR="75E757D0">
              <w:rPr>
                <w:rFonts w:ascii="Calibri" w:hAnsi="Calibri" w:eastAsiaTheme="minorEastAsia" w:cs="Calibri"/>
                <w:color w:val="000000" w:themeColor="text1"/>
              </w:rPr>
              <w:t>-</w:t>
            </w:r>
            <w:r w:rsidRPr="70F6DCDD">
              <w:rPr>
                <w:rFonts w:ascii="Calibri" w:hAnsi="Calibri" w:eastAsiaTheme="minorEastAsia" w:cs="Calibri"/>
                <w:color w:val="000000" w:themeColor="text1"/>
              </w:rPr>
              <w:t>subject (</w:t>
            </w:r>
            <w:r w:rsidRPr="70F6DCDD">
              <w:rPr>
                <w:rFonts w:ascii="Calibri" w:hAnsi="Calibri" w:eastAsiaTheme="minorEastAsia" w:cs="Calibri"/>
                <w:i/>
                <w:iCs/>
                <w:color w:val="000000" w:themeColor="text1"/>
              </w:rPr>
              <w:t>pre-drive vs post-drive</w:t>
            </w:r>
            <w:r w:rsidRPr="70F6DCDD">
              <w:rPr>
                <w:rFonts w:ascii="Calibri" w:hAnsi="Calibri" w:eastAsiaTheme="minorEastAsia" w:cs="Calibri"/>
                <w:color w:val="000000" w:themeColor="text1"/>
              </w:rPr>
              <w:t xml:space="preserve">). Comparisons will be conducted via ANOVA. </w:t>
            </w:r>
            <w:r w:rsidRPr="70F6DCDD">
              <w:rPr>
                <w:rFonts w:ascii="Calibri" w:hAnsi="Calibri" w:eastAsiaTheme="minorEastAsia" w:cs="Calibri"/>
              </w:rPr>
              <w:t xml:space="preserve">We will first use ANOVA, </w:t>
            </w:r>
            <w:r w:rsidRPr="70F6DCDD">
              <w:rPr>
                <w:rFonts w:ascii="Calibri" w:hAnsi="Calibri" w:eastAsiaTheme="minorEastAsia" w:cs="Calibri"/>
                <w:color w:val="000000" w:themeColor="text1"/>
              </w:rPr>
              <w:t xml:space="preserve">with a two-tailed test of significance (p &lt;.05), </w:t>
            </w:r>
            <w:r w:rsidRPr="70F6DCDD">
              <w:rPr>
                <w:rFonts w:ascii="Calibri" w:hAnsi="Calibri" w:eastAsiaTheme="minorEastAsia" w:cs="Calibri"/>
              </w:rPr>
              <w:t xml:space="preserve">to detect group differences and the Benjamini Hochberg (1995) procedure to identify the differences between levels of a factor, while controlling for multiple comparisons. Next, we will use linear models to regress the independent variables on the dependent variable(s) and to evaluate the effects of one independent variable on the dependent variable while controlling for other (confounding) variables. We will use log-linear models to regress the significant factors based on trust in automation and mental model scores, while controlling for confounders. Trend lines will be plotted to observe change scores for </w:t>
            </w:r>
            <w:r w:rsidRPr="70F6DCDD">
              <w:rPr>
                <w:rFonts w:ascii="Calibri" w:hAnsi="Calibri" w:eastAsiaTheme="minorEastAsia" w:cs="Calibri"/>
                <w:color w:val="000000" w:themeColor="text1"/>
              </w:rPr>
              <w:t xml:space="preserve">between subjects and within subject comparisons. </w:t>
            </w:r>
            <w:r w:rsidRPr="70F6DCDD">
              <w:rPr>
                <w:rFonts w:ascii="Calibri" w:hAnsi="Calibri" w:eastAsiaTheme="minorEastAsia" w:cs="Calibri"/>
              </w:rPr>
              <w:t>We will use R (latest version) for data collation, mutation, and analysis.</w:t>
            </w:r>
          </w:p>
          <w:p w:rsidR="00045A33" w:rsidRPr="005367F8" w:rsidP="005367F8" w14:paraId="52B9A523" w14:textId="70A8849F">
            <w:pPr>
              <w:pStyle w:val="ListParagraph"/>
              <w:numPr>
                <w:ilvl w:val="0"/>
                <w:numId w:val="29"/>
              </w:numPr>
              <w:spacing w:after="0" w:line="240" w:lineRule="auto"/>
              <w:contextualSpacing w:val="0"/>
              <w:rPr>
                <w:rFonts w:ascii="Calibri" w:hAnsi="Calibri" w:cs="Calibri"/>
                <w:b/>
              </w:rPr>
            </w:pPr>
            <w:r w:rsidRPr="005367F8">
              <w:rPr>
                <w:rFonts w:ascii="Calibri" w:hAnsi="Calibri" w:cs="Calibri"/>
                <w:b/>
              </w:rPr>
              <w:t>Trust in Driving Automation Systems</w:t>
            </w:r>
          </w:p>
          <w:p w:rsidR="00A5077D" w:rsidRPr="005367F8" w:rsidP="006A6FF7" w14:paraId="0BF4C7D1" w14:textId="11659DDA">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How much do drivers trust driving automation systems before they drive with them and does this vary as a function of level of automation?</w:t>
            </w:r>
          </w:p>
          <w:p w:rsidR="008C4718" w:rsidRPr="005367F8" w:rsidP="006A6FF7" w14:paraId="02656F3E" w14:textId="77204F23">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How much trust do drivers have in driving automation systems as a function of how they behave in specific events and does this vary as a function of level of automation?</w:t>
            </w:r>
          </w:p>
          <w:p w:rsidR="004C09D6" w:rsidRPr="005367F8" w:rsidP="006A6FF7" w14:paraId="2D88F883" w14:textId="796427D0">
            <w:pPr>
              <w:pStyle w:val="ListParagraph"/>
              <w:numPr>
                <w:ilvl w:val="0"/>
                <w:numId w:val="34"/>
              </w:numPr>
              <w:spacing w:after="120" w:line="240" w:lineRule="auto"/>
              <w:ind w:left="343"/>
              <w:contextualSpacing w:val="0"/>
              <w:rPr>
                <w:rFonts w:ascii="Calibri" w:hAnsi="Calibri" w:cs="Calibri"/>
                <w:b/>
              </w:rPr>
            </w:pPr>
            <w:r w:rsidRPr="005367F8">
              <w:rPr>
                <w:rFonts w:ascii="Calibri" w:hAnsi="Calibri" w:cs="Calibri"/>
                <w:b/>
              </w:rPr>
              <w:t>Does driving with a driving automation system increase or decrease trust and does this vary as a function of level of automation?</w:t>
            </w:r>
          </w:p>
          <w:p w:rsidR="001D2FC8" w:rsidRPr="005367F8" w:rsidP="005367F8" w14:paraId="28953D91" w14:textId="107E0BD6">
            <w:pPr>
              <w:spacing w:after="120" w:line="240" w:lineRule="auto"/>
              <w:rPr>
                <w:rFonts w:ascii="Calibri" w:hAnsi="Calibri" w:cs="Calibri"/>
              </w:rPr>
            </w:pPr>
            <w:r w:rsidRPr="005367F8">
              <w:rPr>
                <w:rFonts w:ascii="Calibri" w:hAnsi="Calibri" w:cs="Calibri"/>
              </w:rPr>
              <w:t xml:space="preserve">Mean </w:t>
            </w:r>
            <w:r w:rsidRPr="005367F8" w:rsidR="00D041F0">
              <w:rPr>
                <w:rFonts w:ascii="Calibri" w:hAnsi="Calibri" w:cs="Calibri"/>
              </w:rPr>
              <w:t>trust ratings</w:t>
            </w:r>
            <w:r w:rsidRPr="005367F8">
              <w:rPr>
                <w:rFonts w:ascii="Calibri" w:hAnsi="Calibri" w:cs="Calibri"/>
              </w:rPr>
              <w:t xml:space="preserve"> will be calculated for </w:t>
            </w:r>
            <w:r w:rsidRPr="005367F8" w:rsidR="00D041F0">
              <w:rPr>
                <w:rFonts w:ascii="Calibri" w:hAnsi="Calibri" w:cs="Calibri"/>
              </w:rPr>
              <w:t>the pre-drive questionnaire and post-drive questionnaire</w:t>
            </w:r>
            <w:r w:rsidRPr="005367F8">
              <w:rPr>
                <w:rFonts w:ascii="Calibri" w:hAnsi="Calibri" w:cs="Calibri"/>
              </w:rPr>
              <w:t>.</w:t>
            </w:r>
            <w:r w:rsidRPr="005367F8" w:rsidR="00CD36B7">
              <w:rPr>
                <w:rFonts w:ascii="Calibri" w:hAnsi="Calibri" w:cs="Calibri"/>
              </w:rPr>
              <w:t xml:space="preserve"> </w:t>
            </w:r>
            <w:r w:rsidRPr="005367F8" w:rsidR="00A60546">
              <w:rPr>
                <w:rFonts w:ascii="Calibri" w:hAnsi="Calibri" w:cs="Calibri"/>
              </w:rPr>
              <w:t xml:space="preserve">Situational trust ratings will be </w:t>
            </w:r>
            <w:r w:rsidRPr="005367F8" w:rsidR="00C82126">
              <w:rPr>
                <w:rFonts w:ascii="Calibri" w:hAnsi="Calibri" w:cs="Calibri"/>
              </w:rPr>
              <w:t>captured for each study drive event.</w:t>
            </w:r>
            <w:r w:rsidRPr="005367F8" w:rsidR="006D41D3">
              <w:rPr>
                <w:rFonts w:ascii="Calibri" w:hAnsi="Calibri" w:cs="Calibri"/>
              </w:rPr>
              <w:t xml:space="preserve"> </w:t>
            </w:r>
            <w:r w:rsidRPr="005367F8">
              <w:rPr>
                <w:rFonts w:ascii="Calibri" w:hAnsi="Calibri" w:cs="Calibri"/>
              </w:rPr>
              <w:t xml:space="preserve">Data will be aggregated for all participants and the mean, median, and standard deviation for each dependent variable will be calculated. </w:t>
            </w:r>
          </w:p>
          <w:p w:rsidR="00A5077D" w:rsidRPr="005367F8" w:rsidP="005367F8" w14:paraId="5E09F1D2" w14:textId="1C980675">
            <w:pPr>
              <w:spacing w:after="120" w:line="240" w:lineRule="auto"/>
              <w:rPr>
                <w:rFonts w:ascii="Calibri" w:hAnsi="Calibri" w:cs="Calibri"/>
              </w:rPr>
            </w:pPr>
            <w:r w:rsidRPr="005367F8">
              <w:rPr>
                <w:rFonts w:ascii="Calibri" w:hAnsi="Calibri" w:cs="Calibri"/>
              </w:rPr>
              <w:t>For pre- and post-drive trust, a</w:t>
            </w:r>
            <w:r w:rsidRPr="005367F8" w:rsidR="001D2FC8">
              <w:rPr>
                <w:rFonts w:ascii="Calibri" w:hAnsi="Calibri" w:cs="Calibri"/>
              </w:rPr>
              <w:t xml:space="preserve"> 2 (</w:t>
            </w:r>
            <w:r w:rsidRPr="005367F8" w:rsidR="004652F8">
              <w:rPr>
                <w:rFonts w:ascii="Calibri" w:hAnsi="Calibri" w:cs="Calibri"/>
              </w:rPr>
              <w:t>Level of Automation (partial vs. conditional)</w:t>
            </w:r>
            <w:r w:rsidRPr="005367F8" w:rsidR="001D2FC8">
              <w:rPr>
                <w:rFonts w:ascii="Calibri" w:hAnsi="Calibri" w:cs="Calibri"/>
              </w:rPr>
              <w:t xml:space="preserve">) x </w:t>
            </w:r>
            <w:r w:rsidRPr="005367F8" w:rsidR="00AF7C37">
              <w:rPr>
                <w:rFonts w:ascii="Calibri" w:hAnsi="Calibri" w:cs="Calibri"/>
              </w:rPr>
              <w:t>2</w:t>
            </w:r>
            <w:r w:rsidRPr="005367F8" w:rsidR="001D2FC8">
              <w:rPr>
                <w:rFonts w:ascii="Calibri" w:hAnsi="Calibri" w:cs="Calibri"/>
              </w:rPr>
              <w:t xml:space="preserve"> (</w:t>
            </w:r>
            <w:r w:rsidRPr="005367F8" w:rsidR="00224198">
              <w:rPr>
                <w:rFonts w:ascii="Calibri" w:hAnsi="Calibri" w:cs="Calibri"/>
              </w:rPr>
              <w:t>Time (pre vs. post</w:t>
            </w:r>
            <w:r w:rsidRPr="005367F8" w:rsidR="001D2FC8">
              <w:rPr>
                <w:rFonts w:ascii="Calibri" w:hAnsi="Calibri" w:cs="Calibri"/>
              </w:rPr>
              <w:t>)</w:t>
            </w:r>
            <w:r w:rsidRPr="005367F8" w:rsidR="00224198">
              <w:rPr>
                <w:rFonts w:ascii="Calibri" w:hAnsi="Calibri" w:cs="Calibri"/>
              </w:rPr>
              <w:t>)</w:t>
            </w:r>
            <w:r w:rsidRPr="005367F8" w:rsidR="001D2FC8">
              <w:rPr>
                <w:rFonts w:ascii="Calibri" w:hAnsi="Calibri" w:cs="Calibri"/>
              </w:rPr>
              <w:t xml:space="preserve"> mixed analysis of variance (ANOVA) will be performed to assess whether </w:t>
            </w:r>
            <w:r w:rsidRPr="005367F8" w:rsidR="00224198">
              <w:rPr>
                <w:rFonts w:ascii="Calibri" w:hAnsi="Calibri" w:cs="Calibri"/>
              </w:rPr>
              <w:t>trust varied as a function o</w:t>
            </w:r>
            <w:r w:rsidRPr="005367F8" w:rsidR="004652F8">
              <w:rPr>
                <w:rFonts w:ascii="Calibri" w:hAnsi="Calibri" w:cs="Calibri"/>
              </w:rPr>
              <w:t>f level of automation</w:t>
            </w:r>
            <w:r w:rsidRPr="005367F8" w:rsidR="00E41BDC">
              <w:rPr>
                <w:rFonts w:ascii="Calibri" w:hAnsi="Calibri" w:cs="Calibri"/>
              </w:rPr>
              <w:t xml:space="preserve"> before and after the drive</w:t>
            </w:r>
            <w:r w:rsidRPr="005367F8" w:rsidR="001D2FC8">
              <w:rPr>
                <w:rFonts w:ascii="Calibri" w:hAnsi="Calibri" w:cs="Calibri"/>
              </w:rPr>
              <w:t>. Significant main effects will be examined via paired t-tests for separate dependent measures.</w:t>
            </w:r>
          </w:p>
          <w:p w:rsidR="00E132CF" w:rsidRPr="005367F8" w:rsidP="005367F8" w14:paraId="77700295" w14:textId="37EF7C28">
            <w:pPr>
              <w:spacing w:after="120" w:line="240" w:lineRule="auto"/>
              <w:rPr>
                <w:rFonts w:ascii="Calibri" w:hAnsi="Calibri" w:cs="Calibri"/>
              </w:rPr>
            </w:pPr>
            <w:r w:rsidRPr="005367F8">
              <w:rPr>
                <w:rFonts w:ascii="Calibri" w:hAnsi="Calibri" w:cs="Calibri"/>
              </w:rPr>
              <w:t xml:space="preserve">For situational trust, a </w:t>
            </w:r>
            <w:r w:rsidRPr="005367F8" w:rsidR="000166A5">
              <w:rPr>
                <w:rFonts w:ascii="Calibri" w:hAnsi="Calibri" w:cs="Calibri"/>
              </w:rPr>
              <w:t>2 (Level of Automation (partial vs. conditional)) x 3 (Event) mixed analysis of variance (ANOVA) will be performed to assess whether trust varied as a function of level of automation across the three study drive events. Significant main effects will be examined via paired t-tests for separate dependent measures.</w:t>
            </w:r>
          </w:p>
          <w:p w:rsidR="00B77821" w:rsidRPr="005367F8" w:rsidP="006A6FF7" w14:paraId="68230296" w14:textId="64B1E554">
            <w:pPr>
              <w:pStyle w:val="ListParagraph"/>
              <w:numPr>
                <w:ilvl w:val="0"/>
                <w:numId w:val="29"/>
              </w:numPr>
              <w:spacing w:after="0" w:line="240" w:lineRule="auto"/>
              <w:contextualSpacing w:val="0"/>
              <w:rPr>
                <w:rFonts w:ascii="Calibri" w:hAnsi="Calibri" w:cs="Calibri"/>
                <w:b/>
              </w:rPr>
            </w:pPr>
            <w:r w:rsidRPr="005367F8">
              <w:rPr>
                <w:rFonts w:ascii="Calibri" w:hAnsi="Calibri" w:cs="Calibri"/>
                <w:b/>
              </w:rPr>
              <w:t>Understanding of Driving Automation Systems</w:t>
            </w:r>
          </w:p>
          <w:p w:rsidR="004C09D6" w:rsidRPr="005367F8" w:rsidP="006A6FF7" w14:paraId="4A19EE1F" w14:textId="10ECD9ED">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well do drivers understand driving automation systems </w:t>
            </w:r>
            <w:r w:rsidRPr="005367F8" w:rsidR="00F1351E">
              <w:rPr>
                <w:rFonts w:ascii="Calibri" w:hAnsi="Calibri" w:cs="Calibri"/>
                <w:b/>
              </w:rPr>
              <w:t xml:space="preserve">after a short training, </w:t>
            </w:r>
            <w:r w:rsidRPr="005367F8">
              <w:rPr>
                <w:rFonts w:ascii="Calibri" w:hAnsi="Calibri" w:cs="Calibri"/>
                <w:b/>
              </w:rPr>
              <w:t>before they drive with them</w:t>
            </w:r>
            <w:r w:rsidRPr="005367F8" w:rsidR="00F1351E">
              <w:rPr>
                <w:rFonts w:ascii="Calibri" w:hAnsi="Calibri" w:cs="Calibri"/>
                <w:b/>
              </w:rPr>
              <w:t>,</w:t>
            </w:r>
            <w:r w:rsidRPr="005367F8">
              <w:rPr>
                <w:rFonts w:ascii="Calibri" w:hAnsi="Calibri" w:cs="Calibri"/>
                <w:b/>
              </w:rPr>
              <w:t xml:space="preserve"> and does this vary as a function of level of automation?</w:t>
            </w:r>
          </w:p>
          <w:p w:rsidR="004C09D6" w:rsidRPr="005367F8" w:rsidP="006A6FF7" w14:paraId="6D7A6213" w14:textId="69FB46EA">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Does driving with a driving automation system increase understanding and does this vary as a function of level of automation?</w:t>
            </w:r>
          </w:p>
          <w:p w:rsidR="004C09D6" w:rsidRPr="005367F8" w:rsidP="006A6FF7" w14:paraId="17B7C46D" w14:textId="57392F74">
            <w:pPr>
              <w:pStyle w:val="ListParagraph"/>
              <w:numPr>
                <w:ilvl w:val="0"/>
                <w:numId w:val="34"/>
              </w:numPr>
              <w:spacing w:after="120" w:line="240" w:lineRule="auto"/>
              <w:ind w:left="343"/>
              <w:contextualSpacing w:val="0"/>
              <w:rPr>
                <w:rFonts w:ascii="Calibri" w:hAnsi="Calibri" w:cs="Calibri"/>
                <w:b/>
              </w:rPr>
            </w:pPr>
            <w:r w:rsidRPr="005367F8">
              <w:rPr>
                <w:rFonts w:ascii="Calibri" w:hAnsi="Calibri" w:cs="Calibri"/>
                <w:b/>
              </w:rPr>
              <w:t>Is there a relationship between</w:t>
            </w:r>
            <w:r w:rsidRPr="005367F8" w:rsidR="00F1351E">
              <w:rPr>
                <w:rFonts w:ascii="Calibri" w:hAnsi="Calibri" w:cs="Calibri"/>
                <w:b/>
              </w:rPr>
              <w:t xml:space="preserve"> </w:t>
            </w:r>
            <w:r w:rsidRPr="005367F8" w:rsidR="00CD0F97">
              <w:rPr>
                <w:rFonts w:ascii="Calibri" w:hAnsi="Calibri" w:cs="Calibri"/>
                <w:b/>
              </w:rPr>
              <w:t xml:space="preserve">takeover time, response time, and </w:t>
            </w:r>
            <w:r w:rsidRPr="005367F8" w:rsidR="009B5DE6">
              <w:rPr>
                <w:rFonts w:ascii="Calibri" w:hAnsi="Calibri" w:cs="Calibri"/>
                <w:b/>
              </w:rPr>
              <w:t>response severity</w:t>
            </w:r>
            <w:r w:rsidRPr="005367F8" w:rsidR="00CD0F97">
              <w:rPr>
                <w:rFonts w:ascii="Calibri" w:hAnsi="Calibri" w:cs="Calibri"/>
                <w:b/>
              </w:rPr>
              <w:t xml:space="preserve"> as a function of level of automation?</w:t>
            </w:r>
          </w:p>
          <w:p w:rsidR="006D41D3" w:rsidRPr="005367F8" w:rsidP="005367F8" w14:paraId="7632223B" w14:textId="3C2C59D4">
            <w:pPr>
              <w:spacing w:after="120" w:line="240" w:lineRule="auto"/>
              <w:rPr>
                <w:rFonts w:ascii="Calibri" w:hAnsi="Calibri" w:cs="Calibri"/>
              </w:rPr>
            </w:pPr>
            <w:r w:rsidRPr="005367F8">
              <w:rPr>
                <w:rFonts w:ascii="Calibri" w:hAnsi="Calibri" w:cs="Calibri"/>
              </w:rPr>
              <w:t xml:space="preserve">Mean understanding scores will be calculated for the pre-drive questionnaire and post-drive questionnaire. Data will be aggregated for all participants and the mean, median, and standard deviation for each dependent variable will be calculated. </w:t>
            </w:r>
          </w:p>
          <w:p w:rsidR="00AF7C37" w:rsidRPr="005367F8" w:rsidP="005367F8" w14:paraId="3536AC52" w14:textId="46A9EAFC">
            <w:pPr>
              <w:spacing w:after="120" w:line="240" w:lineRule="auto"/>
              <w:rPr>
                <w:rFonts w:ascii="Calibri" w:hAnsi="Calibri" w:cs="Calibri"/>
              </w:rPr>
            </w:pPr>
            <w:r w:rsidRPr="005367F8">
              <w:rPr>
                <w:rFonts w:ascii="Calibri" w:hAnsi="Calibri" w:cs="Calibri"/>
              </w:rPr>
              <w:t xml:space="preserve">A 2 (Level of Automation (partial vs. conditional)) x 2 (Time (pre vs. post)) mixed analysis of variance (ANOVA) will be performed to assess whether </w:t>
            </w:r>
            <w:r w:rsidRPr="005367F8" w:rsidR="00B75A29">
              <w:rPr>
                <w:rFonts w:ascii="Calibri" w:hAnsi="Calibri" w:cs="Calibri"/>
              </w:rPr>
              <w:t>understanding</w:t>
            </w:r>
            <w:r w:rsidRPr="005367F8">
              <w:rPr>
                <w:rFonts w:ascii="Calibri" w:hAnsi="Calibri" w:cs="Calibri"/>
              </w:rPr>
              <w:t xml:space="preserve"> varied as a function of level of automation </w:t>
            </w:r>
            <w:r w:rsidRPr="005367F8" w:rsidR="00B75A29">
              <w:rPr>
                <w:rFonts w:ascii="Calibri" w:hAnsi="Calibri" w:cs="Calibri"/>
              </w:rPr>
              <w:t xml:space="preserve">and whether there was a difference </w:t>
            </w:r>
            <w:r w:rsidRPr="005367F8">
              <w:rPr>
                <w:rFonts w:ascii="Calibri" w:hAnsi="Calibri" w:cs="Calibri"/>
              </w:rPr>
              <w:t>before and after the drive. Significant main effects will be examined via paired t-tests for separate dependent measures.</w:t>
            </w:r>
          </w:p>
          <w:p w:rsidR="004C09D6" w:rsidRPr="005367F8" w:rsidP="005367F8" w14:paraId="618F9453" w14:textId="7AA31B7D">
            <w:pPr>
              <w:spacing w:after="120" w:line="240" w:lineRule="auto"/>
              <w:rPr>
                <w:rFonts w:ascii="Calibri" w:hAnsi="Calibri" w:cs="Calibri"/>
                <w:b/>
              </w:rPr>
            </w:pPr>
            <w:r w:rsidRPr="005367F8">
              <w:rPr>
                <w:rFonts w:ascii="Calibri" w:hAnsi="Calibri" w:cs="Calibri"/>
                <w:bCs/>
              </w:rPr>
              <w:t xml:space="preserve">Correlations will be calculated between mean pre- and post-drive understanding and driving performance </w:t>
            </w:r>
            <w:r w:rsidRPr="005367F8" w:rsidR="00AE7F93">
              <w:rPr>
                <w:rFonts w:ascii="Calibri" w:hAnsi="Calibri" w:cs="Calibri"/>
                <w:bCs/>
              </w:rPr>
              <w:t>measures (takeover time, response time, severity) to determine the relationship between understanding and performance.</w:t>
            </w:r>
          </w:p>
          <w:p w:rsidR="005814DB" w:rsidRPr="005367F8" w:rsidP="006A6FF7" w14:paraId="4C6DFE9B" w14:textId="027DB235">
            <w:pPr>
              <w:pStyle w:val="ListParagraph"/>
              <w:numPr>
                <w:ilvl w:val="0"/>
                <w:numId w:val="29"/>
              </w:numPr>
              <w:spacing w:after="0" w:line="240" w:lineRule="auto"/>
              <w:contextualSpacing w:val="0"/>
              <w:rPr>
                <w:rFonts w:ascii="Calibri" w:hAnsi="Calibri" w:cs="Calibri"/>
                <w:b/>
              </w:rPr>
            </w:pPr>
            <w:r w:rsidRPr="005367F8">
              <w:rPr>
                <w:rFonts w:ascii="Calibri" w:hAnsi="Calibri" w:cs="Calibri"/>
                <w:b/>
              </w:rPr>
              <w:t>Risk Taking Propensity</w:t>
            </w:r>
          </w:p>
          <w:p w:rsidR="000B0B29" w:rsidRPr="005367F8" w:rsidP="006A6FF7" w14:paraId="32EE2A3D" w14:textId="264C1FD0">
            <w:pPr>
              <w:pStyle w:val="ListParagraph"/>
              <w:numPr>
                <w:ilvl w:val="0"/>
                <w:numId w:val="34"/>
              </w:numPr>
              <w:spacing w:after="0" w:line="240" w:lineRule="auto"/>
              <w:ind w:left="360"/>
              <w:contextualSpacing w:val="0"/>
              <w:rPr>
                <w:rFonts w:ascii="Calibri" w:hAnsi="Calibri" w:cs="Calibri"/>
                <w:b/>
                <w:bCs/>
              </w:rPr>
            </w:pPr>
            <w:r w:rsidRPr="005367F8">
              <w:rPr>
                <w:rFonts w:ascii="Calibri" w:hAnsi="Calibri" w:cs="Calibri"/>
                <w:b/>
                <w:bCs/>
              </w:rPr>
              <w:t xml:space="preserve">Does risk taking propensity, measured by both self-ratings and objective assessment, </w:t>
            </w:r>
            <w:r w:rsidRPr="005367F8" w:rsidR="00246AA2">
              <w:rPr>
                <w:rFonts w:ascii="Calibri" w:hAnsi="Calibri" w:cs="Calibri"/>
                <w:b/>
                <w:bCs/>
              </w:rPr>
              <w:t>relate to</w:t>
            </w:r>
            <w:r w:rsidRPr="005367F8">
              <w:rPr>
                <w:rFonts w:ascii="Calibri" w:hAnsi="Calibri" w:cs="Calibri"/>
                <w:b/>
                <w:bCs/>
              </w:rPr>
              <w:t xml:space="preserve"> </w:t>
            </w:r>
            <w:r w:rsidRPr="005367F8" w:rsidR="00D45857">
              <w:rPr>
                <w:rFonts w:ascii="Calibri" w:hAnsi="Calibri" w:cs="Calibri"/>
                <w:b/>
                <w:bCs/>
              </w:rPr>
              <w:t>trust in driving automation systems?</w:t>
            </w:r>
          </w:p>
          <w:p w:rsidR="00D45857" w:rsidRPr="005367F8" w:rsidP="006A6FF7" w14:paraId="3CCD60BC" w14:textId="198B40FC">
            <w:pPr>
              <w:pStyle w:val="ListParagraph"/>
              <w:numPr>
                <w:ilvl w:val="0"/>
                <w:numId w:val="34"/>
              </w:numPr>
              <w:spacing w:after="0" w:line="240" w:lineRule="auto"/>
              <w:ind w:left="360"/>
              <w:contextualSpacing w:val="0"/>
              <w:rPr>
                <w:rFonts w:ascii="Calibri" w:hAnsi="Calibri" w:cs="Calibri"/>
                <w:b/>
                <w:bCs/>
              </w:rPr>
            </w:pPr>
            <w:r w:rsidRPr="005367F8">
              <w:rPr>
                <w:rFonts w:ascii="Calibri" w:hAnsi="Calibri" w:cs="Calibri"/>
                <w:b/>
              </w:rPr>
              <w:t xml:space="preserve">Is there a relationship between </w:t>
            </w:r>
            <w:r w:rsidRPr="005367F8">
              <w:rPr>
                <w:rFonts w:ascii="Calibri" w:hAnsi="Calibri" w:cs="Calibri"/>
                <w:b/>
                <w:bCs/>
              </w:rPr>
              <w:t xml:space="preserve">risk taking propensity, measured by both self-ratings and objective assessment, </w:t>
            </w:r>
            <w:r w:rsidRPr="005367F8">
              <w:rPr>
                <w:rFonts w:ascii="Calibri" w:hAnsi="Calibri" w:cs="Calibri"/>
                <w:b/>
                <w:bCs/>
              </w:rPr>
              <w:t>and</w:t>
            </w:r>
            <w:r w:rsidRPr="005367F8">
              <w:rPr>
                <w:rFonts w:ascii="Calibri" w:hAnsi="Calibri" w:cs="Calibri"/>
                <w:b/>
                <w:bCs/>
              </w:rPr>
              <w:t xml:space="preserve"> takeover time, response time, and </w:t>
            </w:r>
            <w:r w:rsidRPr="005367F8" w:rsidR="009B5DE6">
              <w:rPr>
                <w:rFonts w:ascii="Calibri" w:hAnsi="Calibri" w:cs="Calibri"/>
                <w:b/>
                <w:bCs/>
              </w:rPr>
              <w:t>response severity</w:t>
            </w:r>
            <w:r w:rsidRPr="005367F8">
              <w:rPr>
                <w:rFonts w:ascii="Calibri" w:hAnsi="Calibri" w:cs="Calibri"/>
                <w:b/>
                <w:bCs/>
              </w:rPr>
              <w:t>?</w:t>
            </w:r>
          </w:p>
          <w:p w:rsidR="00033158" w:rsidRPr="005367F8" w:rsidP="006A6FF7" w14:paraId="67AB02A2" w14:textId="55316461">
            <w:pPr>
              <w:pStyle w:val="ListParagraph"/>
              <w:numPr>
                <w:ilvl w:val="0"/>
                <w:numId w:val="34"/>
              </w:numPr>
              <w:spacing w:after="120" w:line="240" w:lineRule="auto"/>
              <w:ind w:left="360"/>
              <w:contextualSpacing w:val="0"/>
              <w:rPr>
                <w:rFonts w:ascii="Calibri" w:hAnsi="Calibri" w:cs="Calibri"/>
                <w:b/>
                <w:bCs/>
              </w:rPr>
            </w:pPr>
            <w:r w:rsidRPr="005367F8">
              <w:rPr>
                <w:rFonts w:ascii="Calibri" w:hAnsi="Calibri" w:cs="Calibri"/>
                <w:b/>
                <w:bCs/>
              </w:rPr>
              <w:t xml:space="preserve">Is there a relationship between self-rated risk taking and objective </w:t>
            </w:r>
            <w:r w:rsidRPr="005367F8" w:rsidR="478D77D6">
              <w:rPr>
                <w:rFonts w:ascii="Calibri" w:hAnsi="Calibri" w:cs="Calibri"/>
                <w:b/>
                <w:bCs/>
              </w:rPr>
              <w:t>risk-taking</w:t>
            </w:r>
            <w:r w:rsidRPr="005367F8">
              <w:rPr>
                <w:rFonts w:ascii="Calibri" w:hAnsi="Calibri" w:cs="Calibri"/>
                <w:b/>
                <w:bCs/>
              </w:rPr>
              <w:t xml:space="preserve"> propensity?</w:t>
            </w:r>
          </w:p>
          <w:p w:rsidR="00AE7F93" w:rsidRPr="005367F8" w:rsidP="005367F8" w14:paraId="4E83DBC3" w14:textId="48B233BC">
            <w:pPr>
              <w:spacing w:after="120" w:line="240" w:lineRule="auto"/>
              <w:rPr>
                <w:rFonts w:ascii="Calibri" w:hAnsi="Calibri" w:cs="Calibri"/>
              </w:rPr>
            </w:pPr>
            <w:r w:rsidRPr="005367F8">
              <w:rPr>
                <w:rFonts w:ascii="Calibri" w:hAnsi="Calibri" w:cs="Calibri"/>
              </w:rPr>
              <w:t xml:space="preserve">Mean </w:t>
            </w:r>
            <w:r w:rsidRPr="005367F8" w:rsidR="3BF1251C">
              <w:rPr>
                <w:rFonts w:ascii="Calibri" w:hAnsi="Calibri" w:cs="Calibri"/>
              </w:rPr>
              <w:t xml:space="preserve">self-rated </w:t>
            </w:r>
            <w:r w:rsidRPr="005367F8" w:rsidR="345264DD">
              <w:rPr>
                <w:rFonts w:ascii="Calibri" w:hAnsi="Calibri" w:cs="Calibri"/>
              </w:rPr>
              <w:t>risk-taking</w:t>
            </w:r>
            <w:r w:rsidRPr="005367F8" w:rsidR="3BF1251C">
              <w:rPr>
                <w:rFonts w:ascii="Calibri" w:hAnsi="Calibri" w:cs="Calibri"/>
              </w:rPr>
              <w:t xml:space="preserve"> propensity</w:t>
            </w:r>
            <w:r w:rsidRPr="005367F8">
              <w:rPr>
                <w:rFonts w:ascii="Calibri" w:hAnsi="Calibri" w:cs="Calibri"/>
              </w:rPr>
              <w:t xml:space="preserve"> scores will be calculated </w:t>
            </w:r>
            <w:r w:rsidRPr="005367F8" w:rsidR="3BF1251C">
              <w:rPr>
                <w:rFonts w:ascii="Calibri" w:hAnsi="Calibri" w:cs="Calibri"/>
              </w:rPr>
              <w:t>from the</w:t>
            </w:r>
            <w:r w:rsidRPr="005367F8">
              <w:rPr>
                <w:rFonts w:ascii="Calibri" w:hAnsi="Calibri" w:cs="Calibri"/>
              </w:rPr>
              <w:t xml:space="preserve"> post-drive questionnaire. </w:t>
            </w:r>
            <w:r w:rsidRPr="005367F8" w:rsidR="3BF1251C">
              <w:rPr>
                <w:rFonts w:ascii="Calibri" w:hAnsi="Calibri" w:cs="Calibri"/>
              </w:rPr>
              <w:t xml:space="preserve">Mean number of pumps will be calculated across trials on the post-drive BART. </w:t>
            </w:r>
            <w:r w:rsidRPr="005367F8">
              <w:rPr>
                <w:rFonts w:ascii="Calibri" w:hAnsi="Calibri" w:cs="Calibri"/>
              </w:rPr>
              <w:t xml:space="preserve">Data will be </w:t>
            </w:r>
            <w:r w:rsidRPr="005367F8">
              <w:rPr>
                <w:rFonts w:ascii="Calibri" w:hAnsi="Calibri" w:cs="Calibri"/>
              </w:rPr>
              <w:t xml:space="preserve">aggregated for all participants and the mean, median, and standard deviation for each dependent variable will be calculated. </w:t>
            </w:r>
          </w:p>
          <w:p w:rsidR="00246AA2" w:rsidRPr="005367F8" w:rsidP="005367F8" w14:paraId="6806AE85" w14:textId="60554676">
            <w:pPr>
              <w:spacing w:after="120" w:line="240" w:lineRule="auto"/>
              <w:rPr>
                <w:rFonts w:ascii="Calibri" w:hAnsi="Calibri" w:cs="Calibri"/>
              </w:rPr>
            </w:pPr>
            <w:r w:rsidRPr="005367F8">
              <w:rPr>
                <w:rFonts w:ascii="Calibri" w:hAnsi="Calibri" w:cs="Calibri"/>
              </w:rPr>
              <w:t xml:space="preserve">Correlations will be calculated </w:t>
            </w:r>
            <w:r w:rsidRPr="005367F8" w:rsidR="4F3CAE54">
              <w:rPr>
                <w:rFonts w:ascii="Calibri" w:hAnsi="Calibri" w:cs="Calibri"/>
              </w:rPr>
              <w:t xml:space="preserve">between risk-taking </w:t>
            </w:r>
            <w:r w:rsidRPr="005367F8" w:rsidR="7C9EEC82">
              <w:rPr>
                <w:rFonts w:ascii="Calibri" w:hAnsi="Calibri" w:cs="Calibri"/>
              </w:rPr>
              <w:t>self-ratings</w:t>
            </w:r>
            <w:r w:rsidRPr="005367F8" w:rsidR="4F3CAE54">
              <w:rPr>
                <w:rFonts w:ascii="Calibri" w:hAnsi="Calibri" w:cs="Calibri"/>
              </w:rPr>
              <w:t xml:space="preserve"> and mean </w:t>
            </w:r>
            <w:r w:rsidRPr="005367F8" w:rsidR="5A54B195">
              <w:rPr>
                <w:rFonts w:ascii="Calibri" w:hAnsi="Calibri" w:cs="Calibri"/>
              </w:rPr>
              <w:t xml:space="preserve">pre- and post-drive trust and situational trust to determine the relationship between </w:t>
            </w:r>
            <w:r w:rsidRPr="005367F8" w:rsidR="794D6B7E">
              <w:rPr>
                <w:rFonts w:ascii="Calibri" w:hAnsi="Calibri" w:cs="Calibri"/>
              </w:rPr>
              <w:t xml:space="preserve">self-rated risk-taking propensity and trust in driving automation systems. </w:t>
            </w:r>
          </w:p>
          <w:p w:rsidR="00507E35" w:rsidRPr="005367F8" w:rsidP="005367F8" w14:paraId="1892CF0B" w14:textId="679FD006">
            <w:pPr>
              <w:spacing w:after="120" w:line="240" w:lineRule="auto"/>
              <w:rPr>
                <w:rFonts w:ascii="Calibri" w:hAnsi="Calibri" w:cs="Calibri"/>
              </w:rPr>
            </w:pPr>
            <w:r w:rsidRPr="005367F8">
              <w:rPr>
                <w:rFonts w:ascii="Calibri" w:hAnsi="Calibri" w:cs="Calibri"/>
              </w:rPr>
              <w:t xml:space="preserve">Correlations will be calculated between mean pumps on the BART and mean pre- and post-drive trust and situational trust to determine the relationship between </w:t>
            </w:r>
            <w:r w:rsidRPr="005367F8" w:rsidR="00033158">
              <w:rPr>
                <w:rFonts w:ascii="Calibri" w:hAnsi="Calibri" w:cs="Calibri"/>
              </w:rPr>
              <w:t>objective</w:t>
            </w:r>
            <w:r w:rsidRPr="005367F8">
              <w:rPr>
                <w:rFonts w:ascii="Calibri" w:hAnsi="Calibri" w:cs="Calibri"/>
              </w:rPr>
              <w:t xml:space="preserve"> risk-taking propensity and trust in driving automation systems. </w:t>
            </w:r>
          </w:p>
          <w:p w:rsidR="00033158" w:rsidRPr="005367F8" w:rsidP="005367F8" w14:paraId="5F95EEEA" w14:textId="7464131A">
            <w:pPr>
              <w:spacing w:after="120" w:line="240" w:lineRule="auto"/>
              <w:rPr>
                <w:rFonts w:ascii="Calibri" w:hAnsi="Calibri" w:cs="Calibri"/>
              </w:rPr>
            </w:pPr>
            <w:r w:rsidRPr="005367F8">
              <w:rPr>
                <w:rFonts w:ascii="Calibri" w:hAnsi="Calibri" w:cs="Calibri"/>
              </w:rPr>
              <w:t xml:space="preserve">Correlations will be calculated between risk-taking </w:t>
            </w:r>
            <w:r w:rsidRPr="005367F8" w:rsidR="26AE33B2">
              <w:rPr>
                <w:rFonts w:ascii="Calibri" w:hAnsi="Calibri" w:cs="Calibri"/>
              </w:rPr>
              <w:t>self-ratings</w:t>
            </w:r>
            <w:r w:rsidRPr="005367F8">
              <w:rPr>
                <w:rFonts w:ascii="Calibri" w:hAnsi="Calibri" w:cs="Calibri"/>
              </w:rPr>
              <w:t xml:space="preserve"> and mean pumps on the BART to determine the relationship between self-rated risk-taking propensity and objective risk taking. </w:t>
            </w:r>
          </w:p>
          <w:p w:rsidR="00507E35" w:rsidRPr="005367F8" w:rsidP="005367F8" w14:paraId="48A34D4A" w14:textId="77777777">
            <w:pPr>
              <w:spacing w:after="120" w:line="240" w:lineRule="auto"/>
              <w:rPr>
                <w:rFonts w:ascii="Calibri" w:hAnsi="Calibri" w:cs="Calibri"/>
                <w:b/>
                <w:bCs/>
              </w:rPr>
            </w:pPr>
          </w:p>
          <w:p w:rsidR="00CD1E3E" w:rsidRPr="005367F8" w:rsidP="005367F8" w14:paraId="05AFE41A" w14:textId="0E74AF7A">
            <w:pPr>
              <w:spacing w:after="120" w:line="240" w:lineRule="auto"/>
              <w:rPr>
                <w:rFonts w:ascii="Calibri" w:hAnsi="Calibri" w:cs="Calibri"/>
                <w:b/>
                <w:bCs/>
              </w:rPr>
            </w:pPr>
            <w:r w:rsidRPr="005367F8">
              <w:rPr>
                <w:rFonts w:ascii="Calibri" w:hAnsi="Calibri" w:cs="Calibri"/>
                <w:b/>
                <w:bCs/>
              </w:rPr>
              <w:t>Study 2</w:t>
            </w:r>
          </w:p>
          <w:p w:rsidR="005C015E" w:rsidRPr="005367F8" w:rsidP="005367F8" w14:paraId="07988F73" w14:textId="77769072">
            <w:pPr>
              <w:spacing w:after="120" w:line="240" w:lineRule="auto"/>
              <w:rPr>
                <w:rFonts w:ascii="Calibri" w:hAnsi="Calibri" w:cs="Calibri"/>
              </w:rPr>
            </w:pPr>
            <w:r w:rsidRPr="005367F8">
              <w:rPr>
                <w:rFonts w:ascii="Calibri" w:hAnsi="Calibri" w:cs="Calibri"/>
              </w:rPr>
              <w:t xml:space="preserve">In Study 2, </w:t>
            </w:r>
            <w:r w:rsidRPr="005367F8" w:rsidR="00475932">
              <w:rPr>
                <w:rFonts w:ascii="Calibri" w:hAnsi="Calibri" w:cs="Calibri"/>
              </w:rPr>
              <w:t>participants will drive the NADS-1 driving simulator with a driving automation system.</w:t>
            </w:r>
            <w:r w:rsidRPr="005367F8" w:rsidR="00B5753D">
              <w:rPr>
                <w:rFonts w:ascii="Calibri" w:hAnsi="Calibri" w:cs="Calibri"/>
              </w:rPr>
              <w:t xml:space="preserve"> </w:t>
            </w:r>
            <w:r w:rsidRPr="005367F8" w:rsidR="00724D3D">
              <w:rPr>
                <w:rFonts w:ascii="Calibri" w:hAnsi="Calibri" w:cs="Calibri"/>
              </w:rPr>
              <w:t>Participants will be randomly assigned to one of six groups</w:t>
            </w:r>
            <w:r w:rsidRPr="005367F8" w:rsidR="0021199F">
              <w:rPr>
                <w:rFonts w:ascii="Calibri" w:hAnsi="Calibri" w:cs="Calibri"/>
              </w:rPr>
              <w:t xml:space="preserve"> (Table 2)</w:t>
            </w:r>
            <w:r w:rsidRPr="005367F8" w:rsidR="00724D3D">
              <w:rPr>
                <w:rFonts w:ascii="Calibri" w:hAnsi="Calibri" w:cs="Calibri"/>
              </w:rPr>
              <w:t xml:space="preserve">, with different combinations of driving automation capability (high, moderate, low) and </w:t>
            </w:r>
            <w:r w:rsidRPr="005367F8" w:rsidR="001041DC">
              <w:rPr>
                <w:rFonts w:ascii="Calibri" w:hAnsi="Calibri" w:cs="Calibri"/>
              </w:rPr>
              <w:t xml:space="preserve">understanding (strong, weak). Automation capability refers to how the automation </w:t>
            </w:r>
            <w:r w:rsidRPr="005367F8" w:rsidR="001041DC">
              <w:rPr>
                <w:rFonts w:ascii="Calibri" w:hAnsi="Calibri" w:cs="Calibri"/>
              </w:rPr>
              <w:t>is able to</w:t>
            </w:r>
            <w:r w:rsidRPr="005367F8" w:rsidR="001041DC">
              <w:rPr>
                <w:rFonts w:ascii="Calibri" w:hAnsi="Calibri" w:cs="Calibri"/>
              </w:rPr>
              <w:t xml:space="preserve"> handle (successfully navigates vs. fails) four different events in the study drive. </w:t>
            </w:r>
            <w:r w:rsidRPr="005367F8" w:rsidR="0021199F">
              <w:rPr>
                <w:rFonts w:ascii="Calibri" w:hAnsi="Calibri" w:cs="Calibri"/>
              </w:rPr>
              <w:t>Level of understanding refers to how well participants understand the functionality and limitations of the driving automation system and is manipulated via pre-drive training presentations.</w:t>
            </w:r>
          </w:p>
          <w:p w:rsidR="009930F5" w:rsidRPr="005367F8" w:rsidP="005367F8" w14:paraId="1632D1C0" w14:textId="7A5B68BE">
            <w:pPr>
              <w:spacing w:after="120" w:line="240" w:lineRule="auto"/>
              <w:jc w:val="center"/>
              <w:rPr>
                <w:rFonts w:ascii="Calibri" w:hAnsi="Calibri" w:cs="Calibri"/>
              </w:rPr>
            </w:pPr>
            <w:r w:rsidRPr="005367F8">
              <w:rPr>
                <w:rFonts w:ascii="Calibri" w:hAnsi="Calibri" w:cs="Calibri"/>
              </w:rPr>
              <w:t>Table 2. Study 2 design</w:t>
            </w:r>
          </w:p>
          <w:tbl>
            <w:tblPr>
              <w:tblStyle w:val="PlainTable1"/>
              <w:tblW w:w="0" w:type="auto"/>
              <w:jc w:val="center"/>
              <w:tblLook w:val="04A0"/>
            </w:tblPr>
            <w:tblGrid>
              <w:gridCol w:w="4686"/>
              <w:gridCol w:w="1750"/>
              <w:gridCol w:w="1750"/>
            </w:tblGrid>
            <w:tr w14:paraId="4F868514" w14:textId="77777777" w:rsidTr="002D6377">
              <w:tblPrEx>
                <w:tblW w:w="0" w:type="auto"/>
                <w:jc w:val="center"/>
                <w:tblLook w:val="04A0"/>
              </w:tblPrEx>
              <w:trPr>
                <w:jc w:val="center"/>
              </w:trPr>
              <w:tc>
                <w:tcPr>
                  <w:tcW w:w="4686" w:type="dxa"/>
                </w:tcPr>
                <w:p w:rsidR="00161379" w:rsidRPr="005367F8" w:rsidP="005367F8" w14:paraId="1817F2CF" w14:textId="77777777">
                  <w:pPr>
                    <w:pStyle w:val="BodyText"/>
                    <w:spacing w:before="0"/>
                    <w:rPr>
                      <w:rFonts w:ascii="Calibri" w:hAnsi="Calibri" w:cs="Calibri"/>
                      <w:sz w:val="22"/>
                      <w:szCs w:val="22"/>
                    </w:rPr>
                  </w:pPr>
                </w:p>
              </w:tc>
              <w:tc>
                <w:tcPr>
                  <w:tcW w:w="1750" w:type="dxa"/>
                </w:tcPr>
                <w:p w:rsidR="00161379" w:rsidRPr="005367F8" w:rsidP="005367F8" w14:paraId="69CAB52E" w14:textId="78930BC8">
                  <w:pPr>
                    <w:pStyle w:val="BodyText"/>
                    <w:spacing w:before="0"/>
                    <w:jc w:val="center"/>
                    <w:rPr>
                      <w:rFonts w:ascii="Calibri" w:hAnsi="Calibri" w:cs="Calibri"/>
                      <w:sz w:val="22"/>
                      <w:szCs w:val="22"/>
                    </w:rPr>
                  </w:pPr>
                  <w:r w:rsidRPr="005367F8">
                    <w:rPr>
                      <w:rFonts w:ascii="Calibri" w:hAnsi="Calibri" w:cs="Calibri"/>
                      <w:sz w:val="22"/>
                      <w:szCs w:val="22"/>
                    </w:rPr>
                    <w:t>Strong Understanding</w:t>
                  </w:r>
                </w:p>
              </w:tc>
              <w:tc>
                <w:tcPr>
                  <w:tcW w:w="1750" w:type="dxa"/>
                </w:tcPr>
                <w:p w:rsidR="00161379" w:rsidRPr="005367F8" w:rsidP="005367F8" w14:paraId="20959894" w14:textId="64E1781E">
                  <w:pPr>
                    <w:pStyle w:val="BodyText"/>
                    <w:spacing w:before="0"/>
                    <w:jc w:val="center"/>
                    <w:rPr>
                      <w:rFonts w:ascii="Calibri" w:hAnsi="Calibri" w:cs="Calibri"/>
                      <w:sz w:val="22"/>
                      <w:szCs w:val="22"/>
                    </w:rPr>
                  </w:pPr>
                  <w:r w:rsidRPr="005367F8">
                    <w:rPr>
                      <w:rFonts w:ascii="Calibri" w:hAnsi="Calibri" w:cs="Calibri"/>
                      <w:sz w:val="22"/>
                      <w:szCs w:val="22"/>
                    </w:rPr>
                    <w:t>Weak Understanding</w:t>
                  </w:r>
                </w:p>
              </w:tc>
            </w:tr>
            <w:tr w14:paraId="4DC07297" w14:textId="77777777" w:rsidTr="002D6377">
              <w:tblPrEx>
                <w:tblW w:w="0" w:type="auto"/>
                <w:jc w:val="center"/>
                <w:tblLook w:val="04A0"/>
              </w:tblPrEx>
              <w:trPr>
                <w:jc w:val="center"/>
              </w:trPr>
              <w:tc>
                <w:tcPr>
                  <w:tcW w:w="4686" w:type="dxa"/>
                </w:tcPr>
                <w:p w:rsidR="002D6377" w:rsidRPr="005367F8" w:rsidP="005367F8" w14:paraId="45AFE14A" w14:textId="28F52644">
                  <w:pPr>
                    <w:pStyle w:val="BodyText"/>
                    <w:spacing w:before="0"/>
                    <w:jc w:val="center"/>
                    <w:rPr>
                      <w:rFonts w:ascii="Calibri" w:hAnsi="Calibri" w:cs="Calibri"/>
                      <w:sz w:val="22"/>
                      <w:szCs w:val="22"/>
                    </w:rPr>
                  </w:pPr>
                  <w:r w:rsidRPr="005367F8">
                    <w:rPr>
                      <w:rFonts w:ascii="Calibri" w:hAnsi="Calibri" w:cs="Calibri"/>
                      <w:sz w:val="22"/>
                      <w:szCs w:val="22"/>
                    </w:rPr>
                    <w:t>High Capability Automation</w:t>
                  </w:r>
                </w:p>
              </w:tc>
              <w:tc>
                <w:tcPr>
                  <w:tcW w:w="1750" w:type="dxa"/>
                </w:tcPr>
                <w:p w:rsidR="002D6377" w:rsidRPr="005367F8" w:rsidP="005367F8" w14:paraId="0762C09C" w14:textId="01346024">
                  <w:pPr>
                    <w:pStyle w:val="BodyText"/>
                    <w:spacing w:before="0"/>
                    <w:jc w:val="center"/>
                    <w:rPr>
                      <w:rFonts w:ascii="Calibri" w:hAnsi="Calibri" w:cs="Calibri"/>
                      <w:sz w:val="22"/>
                      <w:szCs w:val="22"/>
                    </w:rPr>
                  </w:pPr>
                  <w:r w:rsidRPr="005367F8">
                    <w:rPr>
                      <w:rFonts w:ascii="Calibri" w:hAnsi="Calibri" w:cs="Calibri"/>
                      <w:sz w:val="22"/>
                      <w:szCs w:val="22"/>
                    </w:rPr>
                    <w:t>Group 1 (</w:t>
                  </w:r>
                  <w:r w:rsidR="006A6FF7">
                    <w:rPr>
                      <w:rFonts w:ascii="Calibri" w:hAnsi="Calibri" w:cs="Calibri"/>
                      <w:sz w:val="22"/>
                      <w:szCs w:val="22"/>
                    </w:rPr>
                    <w:t>n</w:t>
                  </w:r>
                  <w:r w:rsidRPr="005367F8">
                    <w:rPr>
                      <w:rFonts w:ascii="Calibri" w:hAnsi="Calibri" w:cs="Calibri"/>
                      <w:sz w:val="22"/>
                      <w:szCs w:val="22"/>
                    </w:rPr>
                    <w:t>=8)</w:t>
                  </w:r>
                </w:p>
              </w:tc>
              <w:tc>
                <w:tcPr>
                  <w:tcW w:w="1750" w:type="dxa"/>
                </w:tcPr>
                <w:p w:rsidR="002D6377" w:rsidRPr="005367F8" w:rsidP="005367F8" w14:paraId="7283C349" w14:textId="0D0CBC4B">
                  <w:pPr>
                    <w:pStyle w:val="BodyText"/>
                    <w:spacing w:before="0"/>
                    <w:jc w:val="center"/>
                    <w:rPr>
                      <w:rFonts w:ascii="Calibri" w:hAnsi="Calibri" w:cs="Calibri"/>
                      <w:sz w:val="22"/>
                      <w:szCs w:val="22"/>
                    </w:rPr>
                  </w:pPr>
                  <w:r w:rsidRPr="005367F8">
                    <w:rPr>
                      <w:rFonts w:ascii="Calibri" w:hAnsi="Calibri" w:cs="Calibri"/>
                      <w:sz w:val="22"/>
                      <w:szCs w:val="22"/>
                    </w:rPr>
                    <w:t>Group 4 (</w:t>
                  </w:r>
                  <w:r w:rsidR="006A6FF7">
                    <w:rPr>
                      <w:rFonts w:ascii="Calibri" w:hAnsi="Calibri" w:cs="Calibri"/>
                      <w:sz w:val="22"/>
                      <w:szCs w:val="22"/>
                    </w:rPr>
                    <w:t>n</w:t>
                  </w:r>
                  <w:r w:rsidRPr="005367F8">
                    <w:rPr>
                      <w:rFonts w:ascii="Calibri" w:hAnsi="Calibri" w:cs="Calibri"/>
                      <w:sz w:val="22"/>
                      <w:szCs w:val="22"/>
                    </w:rPr>
                    <w:t>=8)</w:t>
                  </w:r>
                </w:p>
              </w:tc>
            </w:tr>
            <w:tr w14:paraId="4922BA94" w14:textId="77777777" w:rsidTr="002D6377">
              <w:tblPrEx>
                <w:tblW w:w="0" w:type="auto"/>
                <w:jc w:val="center"/>
                <w:tblLook w:val="04A0"/>
              </w:tblPrEx>
              <w:trPr>
                <w:jc w:val="center"/>
              </w:trPr>
              <w:tc>
                <w:tcPr>
                  <w:tcW w:w="4686" w:type="dxa"/>
                </w:tcPr>
                <w:p w:rsidR="002D6377" w:rsidRPr="005367F8" w:rsidP="005367F8" w14:paraId="6A72C670" w14:textId="714571C9">
                  <w:pPr>
                    <w:pStyle w:val="BodyText"/>
                    <w:spacing w:before="0"/>
                    <w:jc w:val="center"/>
                    <w:rPr>
                      <w:rFonts w:ascii="Calibri" w:hAnsi="Calibri" w:cs="Calibri"/>
                      <w:sz w:val="22"/>
                      <w:szCs w:val="22"/>
                    </w:rPr>
                  </w:pPr>
                  <w:r w:rsidRPr="005367F8">
                    <w:rPr>
                      <w:rFonts w:ascii="Calibri" w:hAnsi="Calibri" w:cs="Calibri"/>
                      <w:sz w:val="22"/>
                      <w:szCs w:val="22"/>
                    </w:rPr>
                    <w:t>Moderate Capability Automation</w:t>
                  </w:r>
                </w:p>
              </w:tc>
              <w:tc>
                <w:tcPr>
                  <w:tcW w:w="1750" w:type="dxa"/>
                </w:tcPr>
                <w:p w:rsidR="002D6377" w:rsidRPr="005367F8" w:rsidP="005367F8" w14:paraId="503394B9" w14:textId="5BAEE37E">
                  <w:pPr>
                    <w:pStyle w:val="BodyText"/>
                    <w:spacing w:before="0"/>
                    <w:jc w:val="center"/>
                    <w:rPr>
                      <w:rFonts w:ascii="Calibri" w:hAnsi="Calibri" w:cs="Calibri"/>
                      <w:sz w:val="22"/>
                      <w:szCs w:val="22"/>
                    </w:rPr>
                  </w:pPr>
                  <w:r w:rsidRPr="005367F8">
                    <w:rPr>
                      <w:rFonts w:ascii="Calibri" w:hAnsi="Calibri" w:cs="Calibri"/>
                      <w:sz w:val="22"/>
                      <w:szCs w:val="22"/>
                    </w:rPr>
                    <w:t>Group 2 (</w:t>
                  </w:r>
                  <w:r w:rsidR="006A6FF7">
                    <w:rPr>
                      <w:rFonts w:ascii="Calibri" w:hAnsi="Calibri" w:cs="Calibri"/>
                      <w:sz w:val="22"/>
                      <w:szCs w:val="22"/>
                    </w:rPr>
                    <w:t>n</w:t>
                  </w:r>
                  <w:r w:rsidRPr="005367F8">
                    <w:rPr>
                      <w:rFonts w:ascii="Calibri" w:hAnsi="Calibri" w:cs="Calibri"/>
                      <w:sz w:val="22"/>
                      <w:szCs w:val="22"/>
                    </w:rPr>
                    <w:t>=8)</w:t>
                  </w:r>
                </w:p>
              </w:tc>
              <w:tc>
                <w:tcPr>
                  <w:tcW w:w="1750" w:type="dxa"/>
                </w:tcPr>
                <w:p w:rsidR="002D6377" w:rsidRPr="005367F8" w:rsidP="005367F8" w14:paraId="65DD5578" w14:textId="6D6C2194">
                  <w:pPr>
                    <w:pStyle w:val="BodyText"/>
                    <w:spacing w:before="0"/>
                    <w:jc w:val="center"/>
                    <w:rPr>
                      <w:rFonts w:ascii="Calibri" w:hAnsi="Calibri" w:cs="Calibri"/>
                      <w:sz w:val="22"/>
                      <w:szCs w:val="22"/>
                    </w:rPr>
                  </w:pPr>
                  <w:r w:rsidRPr="005367F8">
                    <w:rPr>
                      <w:rFonts w:ascii="Calibri" w:hAnsi="Calibri" w:cs="Calibri"/>
                      <w:sz w:val="22"/>
                      <w:szCs w:val="22"/>
                    </w:rPr>
                    <w:t>Group 5 (</w:t>
                  </w:r>
                  <w:r w:rsidR="006A6FF7">
                    <w:rPr>
                      <w:rFonts w:ascii="Calibri" w:hAnsi="Calibri" w:cs="Calibri"/>
                      <w:sz w:val="22"/>
                      <w:szCs w:val="22"/>
                    </w:rPr>
                    <w:t>n</w:t>
                  </w:r>
                  <w:r w:rsidRPr="005367F8">
                    <w:rPr>
                      <w:rFonts w:ascii="Calibri" w:hAnsi="Calibri" w:cs="Calibri"/>
                      <w:sz w:val="22"/>
                      <w:szCs w:val="22"/>
                    </w:rPr>
                    <w:t>=8)</w:t>
                  </w:r>
                </w:p>
              </w:tc>
            </w:tr>
            <w:tr w14:paraId="49F615B4" w14:textId="77777777" w:rsidTr="002D6377">
              <w:tblPrEx>
                <w:tblW w:w="0" w:type="auto"/>
                <w:jc w:val="center"/>
                <w:tblLook w:val="04A0"/>
              </w:tblPrEx>
              <w:trPr>
                <w:jc w:val="center"/>
              </w:trPr>
              <w:tc>
                <w:tcPr>
                  <w:tcW w:w="4686" w:type="dxa"/>
                </w:tcPr>
                <w:p w:rsidR="002D6377" w:rsidRPr="005367F8" w:rsidP="005367F8" w14:paraId="7CF6DE13" w14:textId="041C18D1">
                  <w:pPr>
                    <w:pStyle w:val="BodyText"/>
                    <w:spacing w:before="0"/>
                    <w:jc w:val="center"/>
                    <w:rPr>
                      <w:rFonts w:ascii="Calibri" w:hAnsi="Calibri" w:cs="Calibri"/>
                      <w:sz w:val="22"/>
                      <w:szCs w:val="22"/>
                    </w:rPr>
                  </w:pPr>
                  <w:r w:rsidRPr="005367F8">
                    <w:rPr>
                      <w:rFonts w:ascii="Calibri" w:hAnsi="Calibri" w:cs="Calibri"/>
                      <w:sz w:val="22"/>
                      <w:szCs w:val="22"/>
                    </w:rPr>
                    <w:t>Low Capability Automation</w:t>
                  </w:r>
                </w:p>
              </w:tc>
              <w:tc>
                <w:tcPr>
                  <w:tcW w:w="1750" w:type="dxa"/>
                </w:tcPr>
                <w:p w:rsidR="002D6377" w:rsidRPr="005367F8" w:rsidP="005367F8" w14:paraId="25B2852D" w14:textId="24D2A600">
                  <w:pPr>
                    <w:pStyle w:val="BodyText"/>
                    <w:spacing w:before="0"/>
                    <w:jc w:val="center"/>
                    <w:rPr>
                      <w:rFonts w:ascii="Calibri" w:hAnsi="Calibri" w:cs="Calibri"/>
                      <w:sz w:val="22"/>
                      <w:szCs w:val="22"/>
                    </w:rPr>
                  </w:pPr>
                  <w:r w:rsidRPr="005367F8">
                    <w:rPr>
                      <w:rFonts w:ascii="Calibri" w:hAnsi="Calibri" w:cs="Calibri"/>
                      <w:sz w:val="22"/>
                      <w:szCs w:val="22"/>
                    </w:rPr>
                    <w:t>Group 3 (</w:t>
                  </w:r>
                  <w:r w:rsidR="006A6FF7">
                    <w:rPr>
                      <w:rFonts w:ascii="Calibri" w:hAnsi="Calibri" w:cs="Calibri"/>
                      <w:sz w:val="22"/>
                      <w:szCs w:val="22"/>
                    </w:rPr>
                    <w:t>n</w:t>
                  </w:r>
                  <w:r w:rsidRPr="005367F8">
                    <w:rPr>
                      <w:rFonts w:ascii="Calibri" w:hAnsi="Calibri" w:cs="Calibri"/>
                      <w:sz w:val="22"/>
                      <w:szCs w:val="22"/>
                    </w:rPr>
                    <w:t>=8)</w:t>
                  </w:r>
                </w:p>
              </w:tc>
              <w:tc>
                <w:tcPr>
                  <w:tcW w:w="1750" w:type="dxa"/>
                </w:tcPr>
                <w:p w:rsidR="002D6377" w:rsidRPr="005367F8" w:rsidP="005367F8" w14:paraId="4CABD601" w14:textId="1A0F6DAF">
                  <w:pPr>
                    <w:pStyle w:val="BodyText"/>
                    <w:spacing w:before="0"/>
                    <w:jc w:val="center"/>
                    <w:rPr>
                      <w:rFonts w:ascii="Calibri" w:hAnsi="Calibri" w:cs="Calibri"/>
                      <w:sz w:val="22"/>
                      <w:szCs w:val="22"/>
                    </w:rPr>
                  </w:pPr>
                  <w:r w:rsidRPr="005367F8">
                    <w:rPr>
                      <w:rFonts w:ascii="Calibri" w:hAnsi="Calibri" w:cs="Calibri"/>
                      <w:sz w:val="22"/>
                      <w:szCs w:val="22"/>
                    </w:rPr>
                    <w:t>Group 6 (</w:t>
                  </w:r>
                  <w:r w:rsidR="006A6FF7">
                    <w:rPr>
                      <w:rFonts w:ascii="Calibri" w:hAnsi="Calibri" w:cs="Calibri"/>
                      <w:sz w:val="22"/>
                      <w:szCs w:val="22"/>
                    </w:rPr>
                    <w:t>n</w:t>
                  </w:r>
                  <w:r w:rsidRPr="005367F8">
                    <w:rPr>
                      <w:rFonts w:ascii="Calibri" w:hAnsi="Calibri" w:cs="Calibri"/>
                      <w:sz w:val="22"/>
                      <w:szCs w:val="22"/>
                    </w:rPr>
                    <w:t>=8)</w:t>
                  </w:r>
                </w:p>
              </w:tc>
            </w:tr>
          </w:tbl>
          <w:p w:rsidR="0087280A" w:rsidRPr="005367F8" w:rsidP="005367F8" w14:paraId="57F931CF" w14:textId="5385ED92">
            <w:pPr>
              <w:spacing w:after="120" w:line="240" w:lineRule="auto"/>
              <w:rPr>
                <w:rFonts w:ascii="Calibri" w:hAnsi="Calibri" w:cs="Calibri"/>
              </w:rPr>
            </w:pPr>
          </w:p>
          <w:p w:rsidR="00CF6EFA" w:rsidRPr="005367F8" w:rsidP="005367F8" w14:paraId="660EBEB4" w14:textId="1FB30A15">
            <w:pPr>
              <w:spacing w:after="120" w:line="240" w:lineRule="auto"/>
              <w:rPr>
                <w:rFonts w:ascii="Calibri" w:hAnsi="Calibri" w:cs="Calibri"/>
              </w:rPr>
            </w:pPr>
            <w:r w:rsidRPr="005367F8">
              <w:rPr>
                <w:rFonts w:ascii="Calibri" w:hAnsi="Calibri" w:cs="Calibri"/>
              </w:rPr>
              <w:t>Study 2 will address the following research questions:</w:t>
            </w:r>
          </w:p>
          <w:p w:rsidR="00122810" w:rsidRPr="005367F8" w:rsidP="006A6FF7" w14:paraId="1A90A537" w14:textId="071A235F">
            <w:pPr>
              <w:pStyle w:val="ListParagraph"/>
              <w:numPr>
                <w:ilvl w:val="0"/>
                <w:numId w:val="38"/>
              </w:numPr>
              <w:spacing w:after="0" w:line="240" w:lineRule="auto"/>
              <w:contextualSpacing w:val="0"/>
              <w:rPr>
                <w:rFonts w:ascii="Calibri" w:hAnsi="Calibri" w:cs="Calibri"/>
                <w:b/>
              </w:rPr>
            </w:pPr>
            <w:r w:rsidRPr="005367F8">
              <w:rPr>
                <w:rFonts w:ascii="Calibri" w:hAnsi="Calibri" w:cs="Calibri"/>
                <w:b/>
              </w:rPr>
              <w:t>Takeover Time, Response Time, and Severity</w:t>
            </w:r>
          </w:p>
          <w:p w:rsidR="00CF6EFA" w:rsidRPr="005367F8" w:rsidP="006A6FF7" w14:paraId="296D6A73" w14:textId="3687699D">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Does takeover time differ based on the </w:t>
            </w:r>
            <w:r w:rsidRPr="005367F8" w:rsidR="00A53E2D">
              <w:rPr>
                <w:rFonts w:ascii="Calibri" w:hAnsi="Calibri" w:cs="Calibri"/>
                <w:b/>
              </w:rPr>
              <w:t>capability</w:t>
            </w:r>
            <w:r w:rsidRPr="005367F8">
              <w:rPr>
                <w:rFonts w:ascii="Calibri" w:hAnsi="Calibri" w:cs="Calibri"/>
                <w:b/>
              </w:rPr>
              <w:t xml:space="preserve"> of driving automation systems</w:t>
            </w:r>
            <w:r w:rsidRPr="005367F8" w:rsidR="005659B9">
              <w:rPr>
                <w:rFonts w:ascii="Calibri" w:hAnsi="Calibri" w:cs="Calibri"/>
                <w:b/>
              </w:rPr>
              <w:t xml:space="preserve"> and level of understanding</w:t>
            </w:r>
            <w:r w:rsidRPr="005367F8">
              <w:rPr>
                <w:rFonts w:ascii="Calibri" w:hAnsi="Calibri" w:cs="Calibri"/>
                <w:b/>
              </w:rPr>
              <w:t>?</w:t>
            </w:r>
          </w:p>
          <w:p w:rsidR="00A53E2D" w:rsidRPr="005367F8" w:rsidP="006A6FF7" w14:paraId="737CD53A" w14:textId="3E9FC51E">
            <w:pPr>
              <w:pStyle w:val="ListParagraph"/>
              <w:numPr>
                <w:ilvl w:val="0"/>
                <w:numId w:val="34"/>
              </w:numPr>
              <w:spacing w:after="120" w:line="240" w:lineRule="auto"/>
              <w:ind w:left="343"/>
              <w:contextualSpacing w:val="0"/>
              <w:rPr>
                <w:rFonts w:ascii="Calibri" w:hAnsi="Calibri" w:cs="Calibri"/>
              </w:rPr>
            </w:pPr>
            <w:r w:rsidRPr="005367F8">
              <w:rPr>
                <w:rFonts w:ascii="Calibri" w:hAnsi="Calibri" w:cs="Calibri"/>
                <w:b/>
              </w:rPr>
              <w:t xml:space="preserve">Does response time differ based on the </w:t>
            </w:r>
            <w:r w:rsidRPr="005367F8">
              <w:rPr>
                <w:rFonts w:ascii="Calibri" w:hAnsi="Calibri" w:cs="Calibri"/>
                <w:b/>
              </w:rPr>
              <w:t>capability</w:t>
            </w:r>
            <w:r w:rsidRPr="005367F8">
              <w:rPr>
                <w:rFonts w:ascii="Calibri" w:hAnsi="Calibri" w:cs="Calibri"/>
                <w:b/>
              </w:rPr>
              <w:t xml:space="preserve"> of driving automation systems</w:t>
            </w:r>
            <w:r w:rsidRPr="005367F8" w:rsidR="005659B9">
              <w:rPr>
                <w:rFonts w:ascii="Calibri" w:hAnsi="Calibri" w:cs="Calibri"/>
                <w:b/>
              </w:rPr>
              <w:t xml:space="preserve"> and level of understanding</w:t>
            </w:r>
            <w:r w:rsidRPr="005367F8">
              <w:rPr>
                <w:rFonts w:ascii="Calibri" w:hAnsi="Calibri" w:cs="Calibri"/>
                <w:b/>
              </w:rPr>
              <w:t>?</w:t>
            </w:r>
          </w:p>
          <w:p w:rsidR="00CF6EFA" w:rsidRPr="005367F8" w:rsidP="005367F8" w14:paraId="416244F4" w14:textId="377AC38D">
            <w:pPr>
              <w:spacing w:after="120" w:line="240" w:lineRule="auto"/>
              <w:rPr>
                <w:rFonts w:ascii="Calibri" w:hAnsi="Calibri" w:cs="Calibri"/>
              </w:rPr>
            </w:pPr>
            <w:r w:rsidRPr="005367F8">
              <w:rPr>
                <w:rFonts w:ascii="Calibri" w:hAnsi="Calibri" w:cs="Calibri"/>
              </w:rPr>
              <w:t>Takeover tim</w:t>
            </w:r>
            <w:r w:rsidRPr="005367F8" w:rsidR="00A53E2D">
              <w:rPr>
                <w:rFonts w:ascii="Calibri" w:hAnsi="Calibri" w:cs="Calibri"/>
              </w:rPr>
              <w:t>e</w:t>
            </w:r>
            <w:r w:rsidRPr="005367F8">
              <w:rPr>
                <w:rFonts w:ascii="Calibri" w:hAnsi="Calibri" w:cs="Calibri"/>
              </w:rPr>
              <w:t xml:space="preserve"> </w:t>
            </w:r>
            <w:r w:rsidRPr="005367F8" w:rsidR="00A53E2D">
              <w:rPr>
                <w:rFonts w:ascii="Calibri" w:hAnsi="Calibri" w:cs="Calibri"/>
              </w:rPr>
              <w:t>and brake and steering response time</w:t>
            </w:r>
            <w:r w:rsidRPr="005367F8">
              <w:rPr>
                <w:rFonts w:ascii="Calibri" w:hAnsi="Calibri" w:cs="Calibri"/>
              </w:rPr>
              <w:t xml:space="preserve"> will be calculated for each study event. Data will be aggregated for all participants and the mean, median, and standard deviation for each dependent variable will be calculated. </w:t>
            </w:r>
          </w:p>
          <w:p w:rsidR="2DE15679" w:rsidRPr="005367F8" w:rsidP="005367F8" w14:paraId="7F4B61B1" w14:textId="413FBC51">
            <w:pPr>
              <w:spacing w:after="120" w:line="240" w:lineRule="auto"/>
              <w:rPr>
                <w:rFonts w:ascii="Calibri" w:hAnsi="Calibri" w:eastAsiaTheme="minorEastAsia" w:cs="Calibri"/>
              </w:rPr>
            </w:pPr>
            <w:r w:rsidRPr="005367F8">
              <w:rPr>
                <w:rFonts w:ascii="Calibri" w:hAnsi="Calibri" w:eastAsiaTheme="minorEastAsia" w:cs="Calibri"/>
                <w:color w:val="000000" w:themeColor="text1"/>
              </w:rPr>
              <w:t>Data</w:t>
            </w:r>
            <w:r w:rsidRPr="005367F8">
              <w:rPr>
                <w:rFonts w:ascii="Calibri" w:hAnsi="Calibri" w:eastAsiaTheme="minorEastAsia" w:cs="Calibri"/>
                <w:color w:val="221E1F"/>
              </w:rPr>
              <w:t xml:space="preserve"> will be displayed descriptively, </w:t>
            </w:r>
            <w:r w:rsidRPr="005367F8" w:rsidR="759E5967">
              <w:rPr>
                <w:rFonts w:ascii="Calibri" w:hAnsi="Calibri" w:eastAsiaTheme="minorEastAsia" w:cs="Calibri"/>
                <w:color w:val="221E1F"/>
              </w:rPr>
              <w:t>i.e.,</w:t>
            </w:r>
            <w:r w:rsidRPr="005367F8">
              <w:rPr>
                <w:rFonts w:ascii="Calibri" w:hAnsi="Calibri" w:eastAsiaTheme="minorEastAsia" w:cs="Calibri"/>
                <w:color w:val="221E1F"/>
              </w:rPr>
              <w:t xml:space="preserve"> </w:t>
            </w:r>
            <w:r w:rsidRPr="005367F8">
              <w:rPr>
                <w:rFonts w:ascii="Calibri" w:hAnsi="Calibri" w:eastAsiaTheme="minorEastAsia" w:cs="Calibri"/>
              </w:rPr>
              <w:t xml:space="preserve">frequencies (%), mean, SD, and ranges. The predictor variables are those from sample characteristics, i.e., age, </w:t>
            </w:r>
            <w:r w:rsidRPr="005367F8" w:rsidR="198A0F01">
              <w:rPr>
                <w:rFonts w:ascii="Calibri" w:hAnsi="Calibri" w:eastAsiaTheme="minorEastAsia" w:cs="Calibri"/>
              </w:rPr>
              <w:t>sex</w:t>
            </w:r>
            <w:r w:rsidRPr="005367F8">
              <w:rPr>
                <w:rFonts w:ascii="Calibri" w:hAnsi="Calibri" w:eastAsiaTheme="minorEastAsia" w:cs="Calibri"/>
              </w:rPr>
              <w:t xml:space="preserve">, </w:t>
            </w:r>
            <w:r w:rsidR="00A21E54">
              <w:rPr>
                <w:rFonts w:ascii="Calibri" w:hAnsi="Calibri" w:eastAsiaTheme="minorEastAsia" w:cs="Calibri"/>
              </w:rPr>
              <w:t xml:space="preserve">gender, </w:t>
            </w:r>
            <w:r w:rsidRPr="005367F8">
              <w:rPr>
                <w:rFonts w:ascii="Calibri" w:hAnsi="Calibri" w:eastAsiaTheme="minorEastAsia" w:cs="Calibri"/>
              </w:rPr>
              <w:t>race, driving experience</w:t>
            </w:r>
            <w:r w:rsidRPr="005367F8">
              <w:rPr>
                <w:rFonts w:ascii="Calibri" w:hAnsi="Calibri" w:eastAsiaTheme="minorEastAsia" w:cs="Calibri"/>
                <w:color w:val="000000" w:themeColor="text1"/>
              </w:rPr>
              <w:t xml:space="preserve">, trust in automation, risk-taking propensity, and mental model scores. </w:t>
            </w:r>
            <w:r w:rsidRPr="005367F8">
              <w:rPr>
                <w:rFonts w:ascii="Calibri" w:hAnsi="Calibri" w:eastAsiaTheme="minorEastAsia" w:cs="Calibri"/>
              </w:rPr>
              <w:t>The dependent variables relate to summary scores of the driving performance such as takeover time, response time, and severity</w:t>
            </w:r>
            <w:r w:rsidRPr="005367F8">
              <w:rPr>
                <w:rFonts w:ascii="Calibri" w:hAnsi="Calibri" w:eastAsiaTheme="minorEastAsia" w:cs="Calibri"/>
                <w:color w:val="000000" w:themeColor="text1"/>
              </w:rPr>
              <w:t xml:space="preserve">. </w:t>
            </w:r>
            <w:r w:rsidRPr="005367F8">
              <w:rPr>
                <w:rFonts w:ascii="Calibri" w:hAnsi="Calibri" w:eastAsiaTheme="minorEastAsia" w:cs="Calibri"/>
              </w:rPr>
              <w:t xml:space="preserve">Variables will be assessed for normality to determine use of parametric versus non-parametric </w:t>
            </w:r>
            <w:r w:rsidRPr="005367F8">
              <w:rPr>
                <w:rFonts w:ascii="Calibri" w:hAnsi="Calibri" w:eastAsiaTheme="minorEastAsia" w:cs="Calibri"/>
              </w:rPr>
              <w:t xml:space="preserve">analyses via visual examination (e.g., probability plots, histograms, </w:t>
            </w:r>
            <w:r w:rsidRPr="005367F8">
              <w:rPr>
                <w:rFonts w:ascii="Calibri" w:hAnsi="Calibri" w:eastAsiaTheme="minorEastAsia" w:cs="Calibri"/>
              </w:rPr>
              <w:t>stem</w:t>
            </w:r>
            <w:r w:rsidRPr="005367F8">
              <w:rPr>
                <w:rFonts w:ascii="Calibri" w:hAnsi="Calibri" w:eastAsiaTheme="minorEastAsia" w:cs="Calibri"/>
              </w:rPr>
              <w:t xml:space="preserve"> and leaf plots) and statistical tests (e.g., Fisher’s skewness and kurtosis, </w:t>
            </w:r>
            <w:r w:rsidRPr="005367F8">
              <w:rPr>
                <w:rFonts w:ascii="Calibri" w:hAnsi="Calibri" w:eastAsiaTheme="minorEastAsia" w:cs="Calibri"/>
              </w:rPr>
              <w:t>Kolmogrov</w:t>
            </w:r>
            <w:r w:rsidRPr="005367F8">
              <w:rPr>
                <w:rFonts w:ascii="Calibri" w:hAnsi="Calibri" w:eastAsiaTheme="minorEastAsia" w:cs="Calibri"/>
              </w:rPr>
              <w:t xml:space="preserve">-Smirnov, or Shapiro-Wilks tests). Data will be disaggregated by </w:t>
            </w:r>
            <w:r w:rsidRPr="005367F8" w:rsidR="02574777">
              <w:rPr>
                <w:rFonts w:ascii="Calibri" w:hAnsi="Calibri" w:eastAsiaTheme="minorEastAsia" w:cs="Calibri"/>
              </w:rPr>
              <w:t>sex</w:t>
            </w:r>
            <w:r w:rsidRPr="005367F8">
              <w:rPr>
                <w:rFonts w:ascii="Calibri" w:hAnsi="Calibri" w:eastAsiaTheme="minorEastAsia" w:cs="Calibri"/>
              </w:rPr>
              <w:t xml:space="preserve"> and age. </w:t>
            </w:r>
            <w:r w:rsidRPr="005367F8">
              <w:rPr>
                <w:rFonts w:ascii="Calibri" w:hAnsi="Calibri" w:eastAsiaTheme="minorEastAsia" w:cs="Calibri"/>
                <w:color w:val="000000" w:themeColor="text1"/>
              </w:rPr>
              <w:t xml:space="preserve">Inferential statistics </w:t>
            </w:r>
            <w:r w:rsidRPr="005367F8" w:rsidR="228D71F2">
              <w:rPr>
                <w:rFonts w:ascii="Calibri" w:hAnsi="Calibri" w:eastAsiaTheme="minorEastAsia" w:cs="Calibri"/>
                <w:color w:val="000000" w:themeColor="text1"/>
              </w:rPr>
              <w:t>capture</w:t>
            </w:r>
            <w:r w:rsidRPr="005367F8">
              <w:rPr>
                <w:rFonts w:ascii="Calibri" w:hAnsi="Calibri" w:eastAsiaTheme="minorEastAsia" w:cs="Calibri"/>
                <w:color w:val="000000" w:themeColor="text1"/>
              </w:rPr>
              <w:t xml:space="preserve"> differences between subjects understanding (strong vs. weak), </w:t>
            </w:r>
            <w:r w:rsidRPr="005367F8" w:rsidR="6202B5AE">
              <w:rPr>
                <w:rFonts w:ascii="Calibri" w:hAnsi="Calibri" w:eastAsiaTheme="minorEastAsia" w:cs="Calibri"/>
                <w:color w:val="000000" w:themeColor="text1"/>
              </w:rPr>
              <w:t>capability</w:t>
            </w:r>
            <w:r w:rsidRPr="005367F8">
              <w:rPr>
                <w:rFonts w:ascii="Calibri" w:hAnsi="Calibri" w:eastAsiaTheme="minorEastAsia" w:cs="Calibri"/>
                <w:color w:val="000000" w:themeColor="text1"/>
              </w:rPr>
              <w:t xml:space="preserve"> of automation (</w:t>
            </w:r>
            <w:r w:rsidRPr="005367F8" w:rsidR="2168500E">
              <w:rPr>
                <w:rFonts w:ascii="Calibri" w:hAnsi="Calibri" w:eastAsiaTheme="minorEastAsia" w:cs="Calibri"/>
                <w:color w:val="000000" w:themeColor="text1"/>
              </w:rPr>
              <w:t>high, moderate, and low</w:t>
            </w:r>
            <w:r w:rsidRPr="005367F8">
              <w:rPr>
                <w:rFonts w:ascii="Calibri" w:hAnsi="Calibri" w:eastAsiaTheme="minorEastAsia" w:cs="Calibri"/>
                <w:color w:val="000000" w:themeColor="text1"/>
              </w:rPr>
              <w:t>) and within subject (</w:t>
            </w:r>
            <w:r w:rsidRPr="005367F8">
              <w:rPr>
                <w:rFonts w:ascii="Calibri" w:hAnsi="Calibri" w:eastAsiaTheme="minorEastAsia" w:cs="Calibri"/>
                <w:i/>
                <w:iCs/>
                <w:color w:val="000000" w:themeColor="text1"/>
              </w:rPr>
              <w:t>pre-drive vs post-drive</w:t>
            </w:r>
            <w:r w:rsidRPr="005367F8">
              <w:rPr>
                <w:rFonts w:ascii="Calibri" w:hAnsi="Calibri" w:eastAsiaTheme="minorEastAsia" w:cs="Calibri"/>
                <w:color w:val="000000" w:themeColor="text1"/>
              </w:rPr>
              <w:t xml:space="preserve">). Comparisons will be conducted via ANOVA. </w:t>
            </w:r>
            <w:r w:rsidRPr="005367F8">
              <w:rPr>
                <w:rFonts w:ascii="Calibri" w:hAnsi="Calibri" w:eastAsiaTheme="minorEastAsia" w:cs="Calibri"/>
              </w:rPr>
              <w:t xml:space="preserve">We will first use ANOVA, </w:t>
            </w:r>
            <w:r w:rsidRPr="005367F8">
              <w:rPr>
                <w:rFonts w:ascii="Calibri" w:hAnsi="Calibri" w:eastAsiaTheme="minorEastAsia" w:cs="Calibri"/>
                <w:color w:val="000000" w:themeColor="text1"/>
              </w:rPr>
              <w:t xml:space="preserve">with a two-tailed test of significance (p &lt;.05), </w:t>
            </w:r>
            <w:r w:rsidRPr="005367F8">
              <w:rPr>
                <w:rFonts w:ascii="Calibri" w:hAnsi="Calibri" w:eastAsiaTheme="minorEastAsia" w:cs="Calibri"/>
              </w:rPr>
              <w:t xml:space="preserve">to detect group differences and the Benjamini Hochberg (1995) procedure to identify the differences between levels of a factor, while controlling for multiple comparisons. Next, we will use linear models to regress the independent variables on the dependent variable(s) and to evaluate the effects of one independent variable on the dependent variable while controlling for other (confounding) variables. We will use log-linear models to regress the significant factors based on trust in automation and mental model scores, while controlling for confounders. Trend lines will be plotted to observe change scores for </w:t>
            </w:r>
            <w:r w:rsidRPr="005367F8">
              <w:rPr>
                <w:rFonts w:ascii="Calibri" w:hAnsi="Calibri" w:eastAsiaTheme="minorEastAsia" w:cs="Calibri"/>
                <w:color w:val="000000" w:themeColor="text1"/>
              </w:rPr>
              <w:t xml:space="preserve">between subjects and within subject comparisons. </w:t>
            </w:r>
            <w:r w:rsidRPr="005367F8">
              <w:rPr>
                <w:rFonts w:ascii="Calibri" w:hAnsi="Calibri" w:eastAsiaTheme="minorEastAsia" w:cs="Calibri"/>
              </w:rPr>
              <w:t>We will use R (latest version) for data collation, mutation, and analysis.</w:t>
            </w:r>
            <w:r w:rsidRPr="005367F8" w:rsidR="0E32D972">
              <w:rPr>
                <w:rFonts w:ascii="Calibri" w:hAnsi="Calibri" w:eastAsiaTheme="minorEastAsia" w:cs="Calibri"/>
              </w:rPr>
              <w:t xml:space="preserve"> </w:t>
            </w:r>
          </w:p>
          <w:p w:rsidR="2DE15679" w:rsidRPr="005367F8" w:rsidP="006A6FF7" w14:paraId="70118543" w14:textId="08BDF779">
            <w:pPr>
              <w:spacing w:after="0" w:line="240" w:lineRule="auto"/>
              <w:rPr>
                <w:rFonts w:ascii="Calibri" w:hAnsi="Calibri" w:cs="Calibri"/>
                <w:highlight w:val="yellow"/>
              </w:rPr>
            </w:pPr>
          </w:p>
          <w:p w:rsidR="00CF6EFA" w:rsidRPr="005367F8" w:rsidP="006A6FF7" w14:paraId="7027467B" w14:textId="77777777">
            <w:pPr>
              <w:pStyle w:val="ListParagraph"/>
              <w:numPr>
                <w:ilvl w:val="0"/>
                <w:numId w:val="38"/>
              </w:numPr>
              <w:spacing w:after="0" w:line="240" w:lineRule="auto"/>
              <w:contextualSpacing w:val="0"/>
              <w:rPr>
                <w:rFonts w:ascii="Calibri" w:hAnsi="Calibri" w:cs="Calibri"/>
                <w:b/>
              </w:rPr>
            </w:pPr>
            <w:r w:rsidRPr="005367F8">
              <w:rPr>
                <w:rFonts w:ascii="Calibri" w:hAnsi="Calibri" w:cs="Calibri"/>
                <w:b/>
              </w:rPr>
              <w:t>Trust in Driving Automation Systems</w:t>
            </w:r>
          </w:p>
          <w:p w:rsidR="00CF6EFA" w:rsidRPr="005367F8" w:rsidP="006A6FF7" w14:paraId="2DC7E0A2" w14:textId="4AC750B9">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much do drivers trust driving automation systems before they drive with them and does this vary as a function of </w:t>
            </w:r>
            <w:r w:rsidRPr="005367F8" w:rsidR="00A53E2D">
              <w:rPr>
                <w:rFonts w:ascii="Calibri" w:hAnsi="Calibri" w:cs="Calibri"/>
                <w:b/>
              </w:rPr>
              <w:t>capability</w:t>
            </w:r>
            <w:r w:rsidRPr="005367F8">
              <w:rPr>
                <w:rFonts w:ascii="Calibri" w:hAnsi="Calibri" w:cs="Calibri"/>
                <w:b/>
              </w:rPr>
              <w:t xml:space="preserve"> of automation</w:t>
            </w:r>
            <w:r w:rsidRPr="005367F8" w:rsidR="005659B9">
              <w:rPr>
                <w:rFonts w:ascii="Calibri" w:hAnsi="Calibri" w:cs="Calibri"/>
                <w:b/>
              </w:rPr>
              <w:t xml:space="preserve"> and level of understanding</w:t>
            </w:r>
            <w:r w:rsidRPr="005367F8">
              <w:rPr>
                <w:rFonts w:ascii="Calibri" w:hAnsi="Calibri" w:cs="Calibri"/>
                <w:b/>
              </w:rPr>
              <w:t>?</w:t>
            </w:r>
          </w:p>
          <w:p w:rsidR="00CF6EFA" w:rsidRPr="005367F8" w:rsidP="006A6FF7" w14:paraId="68017BBE" w14:textId="68613BC4">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How much trust do drivers have in driving automation systems</w:t>
            </w:r>
            <w:r w:rsidRPr="005367F8" w:rsidR="00A53E2D">
              <w:rPr>
                <w:rFonts w:ascii="Calibri" w:hAnsi="Calibri" w:cs="Calibri"/>
                <w:b/>
              </w:rPr>
              <w:t xml:space="preserve"> across events</w:t>
            </w:r>
            <w:r w:rsidRPr="005367F8">
              <w:rPr>
                <w:rFonts w:ascii="Calibri" w:hAnsi="Calibri" w:cs="Calibri"/>
                <w:b/>
              </w:rPr>
              <w:t xml:space="preserve"> as a function of </w:t>
            </w:r>
            <w:r w:rsidRPr="005367F8" w:rsidR="00A53E2D">
              <w:rPr>
                <w:rFonts w:ascii="Calibri" w:hAnsi="Calibri" w:cs="Calibri"/>
                <w:b/>
              </w:rPr>
              <w:t>capability</w:t>
            </w:r>
            <w:r w:rsidRPr="005367F8" w:rsidR="005659B9">
              <w:rPr>
                <w:rFonts w:ascii="Calibri" w:hAnsi="Calibri" w:cs="Calibri"/>
                <w:b/>
              </w:rPr>
              <w:t xml:space="preserve"> </w:t>
            </w:r>
            <w:r w:rsidRPr="005367F8" w:rsidR="005C2246">
              <w:rPr>
                <w:rFonts w:ascii="Calibri" w:hAnsi="Calibri" w:cs="Calibri"/>
                <w:b/>
              </w:rPr>
              <w:t>of automation and level of understanding</w:t>
            </w:r>
            <w:r w:rsidRPr="005367F8">
              <w:rPr>
                <w:rFonts w:ascii="Calibri" w:hAnsi="Calibri" w:cs="Calibri"/>
                <w:b/>
              </w:rPr>
              <w:t>?</w:t>
            </w:r>
          </w:p>
          <w:p w:rsidR="00CF6EFA" w:rsidRPr="005367F8" w:rsidP="006A6FF7" w14:paraId="1BF52083" w14:textId="2A5D57D2">
            <w:pPr>
              <w:pStyle w:val="ListParagraph"/>
              <w:numPr>
                <w:ilvl w:val="0"/>
                <w:numId w:val="34"/>
              </w:numPr>
              <w:spacing w:after="120" w:line="240" w:lineRule="auto"/>
              <w:ind w:left="343"/>
              <w:contextualSpacing w:val="0"/>
              <w:rPr>
                <w:rFonts w:ascii="Calibri" w:hAnsi="Calibri" w:cs="Calibri"/>
                <w:b/>
              </w:rPr>
            </w:pPr>
            <w:r w:rsidRPr="005367F8">
              <w:rPr>
                <w:rFonts w:ascii="Calibri" w:hAnsi="Calibri" w:cs="Calibri"/>
                <w:b/>
              </w:rPr>
              <w:t xml:space="preserve">Does driving with a driving automation system increase or decrease trust and does this vary as a function of </w:t>
            </w:r>
            <w:r w:rsidRPr="005367F8" w:rsidR="00A53E2D">
              <w:rPr>
                <w:rFonts w:ascii="Calibri" w:hAnsi="Calibri" w:cs="Calibri"/>
                <w:b/>
              </w:rPr>
              <w:t xml:space="preserve">capability </w:t>
            </w:r>
            <w:r w:rsidRPr="005367F8">
              <w:rPr>
                <w:rFonts w:ascii="Calibri" w:hAnsi="Calibri" w:cs="Calibri"/>
                <w:b/>
              </w:rPr>
              <w:t>of automation</w:t>
            </w:r>
            <w:r w:rsidRPr="005367F8" w:rsidR="005C2246">
              <w:rPr>
                <w:rFonts w:ascii="Calibri" w:hAnsi="Calibri" w:cs="Calibri"/>
                <w:b/>
              </w:rPr>
              <w:t xml:space="preserve"> and level of understanding</w:t>
            </w:r>
            <w:r w:rsidRPr="005367F8">
              <w:rPr>
                <w:rFonts w:ascii="Calibri" w:hAnsi="Calibri" w:cs="Calibri"/>
                <w:b/>
              </w:rPr>
              <w:t>?</w:t>
            </w:r>
          </w:p>
          <w:p w:rsidR="00CF6EFA" w:rsidRPr="005367F8" w:rsidP="005367F8" w14:paraId="25ECF811" w14:textId="77777777">
            <w:pPr>
              <w:spacing w:after="120" w:line="240" w:lineRule="auto"/>
              <w:rPr>
                <w:rFonts w:ascii="Calibri" w:hAnsi="Calibri" w:cs="Calibri"/>
              </w:rPr>
            </w:pPr>
            <w:r w:rsidRPr="005367F8">
              <w:rPr>
                <w:rFonts w:ascii="Calibri" w:hAnsi="Calibri" w:cs="Calibri"/>
              </w:rPr>
              <w:t xml:space="preserve">Mean trust ratings will be calculated for the pre-drive questionnaire and post-drive questionnaire. Situational trust ratings will be captured for each study drive event. Data will be aggregated for all participants and the mean, median, and standard deviation for each dependent variable will be calculated. </w:t>
            </w:r>
          </w:p>
          <w:p w:rsidR="00CF6EFA" w:rsidRPr="005367F8" w:rsidP="005367F8" w14:paraId="0EF559AE" w14:textId="1F771F78">
            <w:pPr>
              <w:spacing w:after="120" w:line="240" w:lineRule="auto"/>
              <w:rPr>
                <w:rFonts w:ascii="Calibri" w:hAnsi="Calibri" w:cs="Calibri"/>
              </w:rPr>
            </w:pPr>
            <w:r w:rsidRPr="005367F8">
              <w:rPr>
                <w:rFonts w:ascii="Calibri" w:hAnsi="Calibri" w:cs="Calibri"/>
              </w:rPr>
              <w:t xml:space="preserve">For pre- and post-drive trust, a </w:t>
            </w:r>
            <w:r w:rsidRPr="005367F8" w:rsidR="00A53E2D">
              <w:rPr>
                <w:rFonts w:ascii="Calibri" w:hAnsi="Calibri" w:cs="Calibri"/>
              </w:rPr>
              <w:t>3</w:t>
            </w:r>
            <w:r w:rsidRPr="005367F8">
              <w:rPr>
                <w:rFonts w:ascii="Calibri" w:hAnsi="Calibri" w:cs="Calibri"/>
              </w:rPr>
              <w:t xml:space="preserve"> (</w:t>
            </w:r>
            <w:r w:rsidRPr="005367F8" w:rsidR="00A53E2D">
              <w:rPr>
                <w:rFonts w:ascii="Calibri" w:hAnsi="Calibri" w:cs="Calibri"/>
              </w:rPr>
              <w:t xml:space="preserve">Capability </w:t>
            </w:r>
            <w:r w:rsidRPr="005367F8">
              <w:rPr>
                <w:rFonts w:ascii="Calibri" w:hAnsi="Calibri" w:cs="Calibri"/>
              </w:rPr>
              <w:t xml:space="preserve">of Automation) x </w:t>
            </w:r>
            <w:r w:rsidRPr="005367F8" w:rsidR="000D0EC6">
              <w:rPr>
                <w:rFonts w:ascii="Calibri" w:hAnsi="Calibri" w:cs="Calibri"/>
              </w:rPr>
              <w:t xml:space="preserve">2 (Level of Understanding) x </w:t>
            </w:r>
            <w:r w:rsidRPr="005367F8">
              <w:rPr>
                <w:rFonts w:ascii="Calibri" w:hAnsi="Calibri" w:cs="Calibri"/>
              </w:rPr>
              <w:t xml:space="preserve">2 (Time (pre vs. post)) mixed </w:t>
            </w:r>
            <w:r w:rsidRPr="005367F8" w:rsidR="0054106E">
              <w:rPr>
                <w:rFonts w:ascii="Calibri" w:hAnsi="Calibri" w:cs="Calibri"/>
              </w:rPr>
              <w:t>ANOVA</w:t>
            </w:r>
            <w:r w:rsidRPr="005367F8">
              <w:rPr>
                <w:rFonts w:ascii="Calibri" w:hAnsi="Calibri" w:cs="Calibri"/>
              </w:rPr>
              <w:t xml:space="preserve"> will be performed to assess whether trust varied as a function of </w:t>
            </w:r>
            <w:r w:rsidRPr="005367F8" w:rsidR="00A53E2D">
              <w:rPr>
                <w:rFonts w:ascii="Calibri" w:hAnsi="Calibri" w:cs="Calibri"/>
              </w:rPr>
              <w:t>capability</w:t>
            </w:r>
            <w:r w:rsidRPr="005367F8">
              <w:rPr>
                <w:rFonts w:ascii="Calibri" w:hAnsi="Calibri" w:cs="Calibri"/>
              </w:rPr>
              <w:t xml:space="preserve"> of automation before and after the drive. Significant main effects will be examined via paired t-tests for separate dependent measures.</w:t>
            </w:r>
          </w:p>
          <w:p w:rsidR="00CF6EFA" w:rsidRPr="005367F8" w:rsidP="005367F8" w14:paraId="757E0FD8" w14:textId="54DF6BB2">
            <w:pPr>
              <w:spacing w:after="120" w:line="240" w:lineRule="auto"/>
              <w:rPr>
                <w:rFonts w:ascii="Calibri" w:hAnsi="Calibri" w:cs="Calibri"/>
              </w:rPr>
            </w:pPr>
            <w:r w:rsidRPr="005367F8">
              <w:rPr>
                <w:rFonts w:ascii="Calibri" w:hAnsi="Calibri" w:cs="Calibri"/>
              </w:rPr>
              <w:t xml:space="preserve">For situational trust, </w:t>
            </w:r>
            <w:r w:rsidRPr="005367F8" w:rsidR="00A53E2D">
              <w:rPr>
                <w:rFonts w:ascii="Calibri" w:hAnsi="Calibri" w:cs="Calibri"/>
              </w:rPr>
              <w:t xml:space="preserve">a 3 (Capability of Automation) x </w:t>
            </w:r>
            <w:r w:rsidRPr="005367F8" w:rsidR="000D0EC6">
              <w:rPr>
                <w:rFonts w:ascii="Calibri" w:hAnsi="Calibri" w:cs="Calibri"/>
              </w:rPr>
              <w:t xml:space="preserve">2 (Level of Understanding) x </w:t>
            </w:r>
            <w:r w:rsidRPr="005367F8" w:rsidR="00A53E2D">
              <w:rPr>
                <w:rFonts w:ascii="Calibri" w:hAnsi="Calibri" w:cs="Calibri"/>
              </w:rPr>
              <w:t xml:space="preserve">4 (Event) mixed analysis </w:t>
            </w:r>
            <w:r w:rsidRPr="005367F8">
              <w:rPr>
                <w:rFonts w:ascii="Calibri" w:hAnsi="Calibri" w:cs="Calibri"/>
              </w:rPr>
              <w:t xml:space="preserve">mixed </w:t>
            </w:r>
            <w:r w:rsidRPr="005367F8" w:rsidR="0054106E">
              <w:rPr>
                <w:rFonts w:ascii="Calibri" w:hAnsi="Calibri" w:cs="Calibri"/>
              </w:rPr>
              <w:t xml:space="preserve">ANOVA </w:t>
            </w:r>
            <w:r w:rsidRPr="005367F8">
              <w:rPr>
                <w:rFonts w:ascii="Calibri" w:hAnsi="Calibri" w:cs="Calibri"/>
              </w:rPr>
              <w:t xml:space="preserve">will be performed to assess whether trust varied as a function of </w:t>
            </w:r>
            <w:r w:rsidRPr="005367F8" w:rsidR="00A53E2D">
              <w:rPr>
                <w:rFonts w:ascii="Calibri" w:hAnsi="Calibri" w:cs="Calibri"/>
              </w:rPr>
              <w:t>capability</w:t>
            </w:r>
            <w:r w:rsidRPr="005367F8">
              <w:rPr>
                <w:rFonts w:ascii="Calibri" w:hAnsi="Calibri" w:cs="Calibri"/>
              </w:rPr>
              <w:t xml:space="preserve"> of automation across the three study drive events. Significant main effects will be examined via paired t-tests for separate dependent measures.</w:t>
            </w:r>
          </w:p>
          <w:p w:rsidR="00CF6EFA" w:rsidRPr="005367F8" w:rsidP="006A6FF7" w14:paraId="0032D50C" w14:textId="77777777">
            <w:pPr>
              <w:pStyle w:val="ListParagraph"/>
              <w:numPr>
                <w:ilvl w:val="0"/>
                <w:numId w:val="38"/>
              </w:numPr>
              <w:spacing w:after="0" w:line="240" w:lineRule="auto"/>
              <w:ind w:left="343"/>
              <w:contextualSpacing w:val="0"/>
              <w:rPr>
                <w:rFonts w:ascii="Calibri" w:hAnsi="Calibri" w:cs="Calibri"/>
                <w:b/>
              </w:rPr>
            </w:pPr>
            <w:r w:rsidRPr="005367F8">
              <w:rPr>
                <w:rFonts w:ascii="Calibri" w:hAnsi="Calibri" w:cs="Calibri"/>
                <w:b/>
              </w:rPr>
              <w:t>Understanding of Driving Automation Systems</w:t>
            </w:r>
          </w:p>
          <w:p w:rsidR="00CF6EFA" w:rsidRPr="005367F8" w:rsidP="006A6FF7" w14:paraId="3923DF56" w14:textId="713BA6EB">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well do drivers understand driving automation systems after a short training, before they drive with them, and does this vary as a function of </w:t>
            </w:r>
            <w:r w:rsidRPr="005367F8" w:rsidR="00717EDA">
              <w:rPr>
                <w:rFonts w:ascii="Calibri" w:hAnsi="Calibri" w:cs="Calibri"/>
                <w:b/>
              </w:rPr>
              <w:t>capability</w:t>
            </w:r>
            <w:r w:rsidRPr="005367F8">
              <w:rPr>
                <w:rFonts w:ascii="Calibri" w:hAnsi="Calibri" w:cs="Calibri"/>
                <w:b/>
              </w:rPr>
              <w:t xml:space="preserve"> of automation</w:t>
            </w:r>
            <w:r w:rsidRPr="005367F8" w:rsidR="000D0EC6">
              <w:rPr>
                <w:rFonts w:ascii="Calibri" w:hAnsi="Calibri" w:cs="Calibri"/>
                <w:b/>
              </w:rPr>
              <w:t xml:space="preserve"> and </w:t>
            </w:r>
            <w:r w:rsidRPr="005367F8" w:rsidR="009D198F">
              <w:rPr>
                <w:rFonts w:ascii="Calibri" w:hAnsi="Calibri" w:cs="Calibri"/>
                <w:b/>
              </w:rPr>
              <w:t>understanding manipulation</w:t>
            </w:r>
            <w:r w:rsidRPr="005367F8">
              <w:rPr>
                <w:rFonts w:ascii="Calibri" w:hAnsi="Calibri" w:cs="Calibri"/>
                <w:b/>
              </w:rPr>
              <w:t>?</w:t>
            </w:r>
          </w:p>
          <w:p w:rsidR="00DD01CD" w:rsidRPr="005367F8" w:rsidP="006A6FF7" w14:paraId="1201E0C8" w14:textId="77777777">
            <w:pPr>
              <w:pStyle w:val="ListParagraph"/>
              <w:numPr>
                <w:ilvl w:val="0"/>
                <w:numId w:val="34"/>
              </w:numPr>
              <w:spacing w:after="120" w:line="240" w:lineRule="auto"/>
              <w:ind w:left="343"/>
              <w:contextualSpacing w:val="0"/>
              <w:rPr>
                <w:rFonts w:ascii="Calibri" w:hAnsi="Calibri" w:cs="Calibri"/>
              </w:rPr>
            </w:pPr>
            <w:r w:rsidRPr="005367F8">
              <w:rPr>
                <w:rFonts w:ascii="Calibri" w:hAnsi="Calibri" w:cs="Calibri"/>
                <w:b/>
              </w:rPr>
              <w:t>Does driving with a driving automation system increase understanding and does this vary as a function of</w:t>
            </w:r>
            <w:r w:rsidRPr="005367F8" w:rsidR="00AD1337">
              <w:rPr>
                <w:rFonts w:ascii="Calibri" w:hAnsi="Calibri" w:cs="Calibri"/>
                <w:b/>
              </w:rPr>
              <w:t xml:space="preserve"> capability of automation and understanding manipulation</w:t>
            </w:r>
            <w:r w:rsidRPr="005367F8">
              <w:rPr>
                <w:rFonts w:ascii="Calibri" w:hAnsi="Calibri" w:cs="Calibri"/>
                <w:b/>
              </w:rPr>
              <w:t>?</w:t>
            </w:r>
          </w:p>
          <w:p w:rsidR="00CF6EFA" w:rsidRPr="005367F8" w:rsidP="005367F8" w14:paraId="141B72E6" w14:textId="615EEEF4">
            <w:pPr>
              <w:spacing w:after="120" w:line="240" w:lineRule="auto"/>
              <w:rPr>
                <w:rFonts w:ascii="Calibri" w:hAnsi="Calibri" w:cs="Calibri"/>
              </w:rPr>
            </w:pPr>
            <w:r w:rsidRPr="005367F8">
              <w:rPr>
                <w:rFonts w:ascii="Calibri" w:hAnsi="Calibri" w:cs="Calibri"/>
              </w:rPr>
              <w:t xml:space="preserve">Mean understanding scores will be calculated for the pre-drive questionnaire and post-drive questionnaire. Data will be aggregated for all participants and the mean, median, and standard deviation for each dependent variable will be calculated. </w:t>
            </w:r>
          </w:p>
          <w:p w:rsidR="00CF6EFA" w:rsidRPr="005367F8" w:rsidP="005367F8" w14:paraId="7C138F09" w14:textId="5655399E">
            <w:pPr>
              <w:spacing w:after="120" w:line="240" w:lineRule="auto"/>
              <w:rPr>
                <w:rFonts w:ascii="Calibri" w:hAnsi="Calibri" w:cs="Calibri"/>
              </w:rPr>
            </w:pPr>
            <w:r w:rsidRPr="005367F8">
              <w:rPr>
                <w:rFonts w:ascii="Calibri" w:hAnsi="Calibri" w:cs="Calibri"/>
              </w:rPr>
              <w:t xml:space="preserve">A </w:t>
            </w:r>
            <w:r w:rsidRPr="005367F8" w:rsidR="00DD01CD">
              <w:rPr>
                <w:rFonts w:ascii="Calibri" w:hAnsi="Calibri" w:cs="Calibri"/>
              </w:rPr>
              <w:t xml:space="preserve">3 (Capability of Automation) x 2 (Level of Understanding) x 2 (Time (pre vs. post)) mixed ANOVA </w:t>
            </w:r>
            <w:r w:rsidRPr="005367F8">
              <w:rPr>
                <w:rFonts w:ascii="Calibri" w:hAnsi="Calibri" w:cs="Calibri"/>
              </w:rPr>
              <w:t xml:space="preserve">will be performed to assess whether understanding varied as a function of </w:t>
            </w:r>
            <w:r w:rsidRPr="005367F8" w:rsidR="00A05A07">
              <w:rPr>
                <w:rFonts w:ascii="Calibri" w:hAnsi="Calibri" w:cs="Calibri"/>
              </w:rPr>
              <w:t>capability</w:t>
            </w:r>
            <w:r w:rsidRPr="005367F8">
              <w:rPr>
                <w:rFonts w:ascii="Calibri" w:hAnsi="Calibri" w:cs="Calibri"/>
              </w:rPr>
              <w:t xml:space="preserve"> of automation</w:t>
            </w:r>
            <w:r w:rsidRPr="005367F8" w:rsidR="00A05A07">
              <w:rPr>
                <w:rFonts w:ascii="Calibri" w:hAnsi="Calibri" w:cs="Calibri"/>
              </w:rPr>
              <w:t xml:space="preserve"> </w:t>
            </w:r>
            <w:r w:rsidRPr="005367F8" w:rsidR="00DD01CD">
              <w:rPr>
                <w:rFonts w:ascii="Calibri" w:hAnsi="Calibri" w:cs="Calibri"/>
              </w:rPr>
              <w:t xml:space="preserve">and </w:t>
            </w:r>
            <w:r w:rsidRPr="005367F8" w:rsidR="00DD01CD">
              <w:rPr>
                <w:rFonts w:ascii="Calibri" w:hAnsi="Calibri" w:cs="Calibri"/>
              </w:rPr>
              <w:t>understanding manipulation</w:t>
            </w:r>
            <w:r w:rsidRPr="005367F8">
              <w:rPr>
                <w:rFonts w:ascii="Calibri" w:hAnsi="Calibri" w:cs="Calibri"/>
              </w:rPr>
              <w:t xml:space="preserve"> and whether there was a difference before and after the drive. Significant main effects will be examined via paired t-tests for separate dependent measures.</w:t>
            </w:r>
          </w:p>
          <w:p w:rsidR="00CF6EFA" w:rsidRPr="005367F8" w:rsidP="006A6FF7" w14:paraId="1B599033" w14:textId="77777777">
            <w:pPr>
              <w:pStyle w:val="ListParagraph"/>
              <w:numPr>
                <w:ilvl w:val="0"/>
                <w:numId w:val="38"/>
              </w:numPr>
              <w:spacing w:after="0" w:line="240" w:lineRule="auto"/>
              <w:contextualSpacing w:val="0"/>
              <w:rPr>
                <w:rFonts w:ascii="Calibri" w:hAnsi="Calibri" w:cs="Calibri"/>
                <w:b/>
              </w:rPr>
            </w:pPr>
            <w:r w:rsidRPr="005367F8">
              <w:rPr>
                <w:rFonts w:ascii="Calibri" w:hAnsi="Calibri" w:cs="Calibri"/>
                <w:b/>
              </w:rPr>
              <w:t>Risk Taking Propensity</w:t>
            </w:r>
          </w:p>
          <w:p w:rsidR="00CF6EFA" w:rsidRPr="005367F8" w:rsidP="006A6FF7" w14:paraId="55FDBCE8" w14:textId="77777777">
            <w:pPr>
              <w:pStyle w:val="ListParagraph"/>
              <w:numPr>
                <w:ilvl w:val="0"/>
                <w:numId w:val="34"/>
              </w:numPr>
              <w:spacing w:after="0" w:line="240" w:lineRule="auto"/>
              <w:ind w:left="343"/>
              <w:contextualSpacing w:val="0"/>
              <w:rPr>
                <w:rFonts w:ascii="Calibri" w:hAnsi="Calibri" w:cs="Calibri"/>
                <w:b/>
                <w:bCs/>
              </w:rPr>
            </w:pPr>
            <w:r w:rsidRPr="005367F8">
              <w:rPr>
                <w:rFonts w:ascii="Calibri" w:hAnsi="Calibri" w:cs="Calibri"/>
                <w:b/>
                <w:bCs/>
              </w:rPr>
              <w:t>Does risk taking propensity, measured by both self-ratings and objective assessment, relate to trust in driving automation systems?</w:t>
            </w:r>
          </w:p>
          <w:p w:rsidR="00CF6EFA" w:rsidRPr="005367F8" w:rsidP="006A6FF7" w14:paraId="0244FBF5" w14:textId="77777777">
            <w:pPr>
              <w:pStyle w:val="ListParagraph"/>
              <w:numPr>
                <w:ilvl w:val="0"/>
                <w:numId w:val="34"/>
              </w:numPr>
              <w:spacing w:after="0" w:line="240" w:lineRule="auto"/>
              <w:ind w:left="343"/>
              <w:contextualSpacing w:val="0"/>
              <w:rPr>
                <w:rFonts w:ascii="Calibri" w:hAnsi="Calibri" w:cs="Calibri"/>
                <w:b/>
                <w:bCs/>
              </w:rPr>
            </w:pPr>
            <w:r w:rsidRPr="005367F8">
              <w:rPr>
                <w:rFonts w:ascii="Calibri" w:hAnsi="Calibri" w:cs="Calibri"/>
                <w:b/>
              </w:rPr>
              <w:t xml:space="preserve">Is there a relationship between </w:t>
            </w:r>
            <w:r w:rsidRPr="005367F8">
              <w:rPr>
                <w:rFonts w:ascii="Calibri" w:hAnsi="Calibri" w:cs="Calibri"/>
                <w:b/>
                <w:bCs/>
              </w:rPr>
              <w:t>risk taking propensity, measured by both self-ratings and objective assessment, and takeover time, response time, and response severity?</w:t>
            </w:r>
          </w:p>
          <w:p w:rsidR="00CF6EFA" w:rsidRPr="005367F8" w:rsidP="006A6FF7" w14:paraId="2B829A28" w14:textId="703E1B05">
            <w:pPr>
              <w:pStyle w:val="ListParagraph"/>
              <w:numPr>
                <w:ilvl w:val="0"/>
                <w:numId w:val="34"/>
              </w:numPr>
              <w:spacing w:after="120" w:line="240" w:lineRule="auto"/>
              <w:ind w:left="343"/>
              <w:contextualSpacing w:val="0"/>
              <w:rPr>
                <w:rFonts w:ascii="Calibri" w:hAnsi="Calibri" w:cs="Calibri"/>
                <w:b/>
                <w:bCs/>
              </w:rPr>
            </w:pPr>
            <w:r w:rsidRPr="005367F8">
              <w:rPr>
                <w:rFonts w:ascii="Calibri" w:hAnsi="Calibri" w:cs="Calibri"/>
                <w:b/>
                <w:bCs/>
              </w:rPr>
              <w:t xml:space="preserve">Is there a relationship between self-rated risk taking and objective </w:t>
            </w:r>
            <w:r w:rsidRPr="005367F8" w:rsidR="471988E6">
              <w:rPr>
                <w:rFonts w:ascii="Calibri" w:hAnsi="Calibri" w:cs="Calibri"/>
                <w:b/>
                <w:bCs/>
              </w:rPr>
              <w:t>risk-taking</w:t>
            </w:r>
            <w:r w:rsidRPr="005367F8">
              <w:rPr>
                <w:rFonts w:ascii="Calibri" w:hAnsi="Calibri" w:cs="Calibri"/>
                <w:b/>
                <w:bCs/>
              </w:rPr>
              <w:t xml:space="preserve"> propensity?</w:t>
            </w:r>
          </w:p>
          <w:p w:rsidR="00CF6EFA" w:rsidRPr="005367F8" w:rsidP="005367F8" w14:paraId="4C60B432" w14:textId="7394F9F6">
            <w:pPr>
              <w:spacing w:after="120" w:line="240" w:lineRule="auto"/>
              <w:rPr>
                <w:rFonts w:ascii="Calibri" w:hAnsi="Calibri" w:cs="Calibri"/>
              </w:rPr>
            </w:pPr>
            <w:r w:rsidRPr="005367F8">
              <w:rPr>
                <w:rFonts w:ascii="Calibri" w:hAnsi="Calibri" w:cs="Calibri"/>
              </w:rPr>
              <w:t xml:space="preserve">Mean self-rated </w:t>
            </w:r>
            <w:r w:rsidRPr="005367F8" w:rsidR="74214F29">
              <w:rPr>
                <w:rFonts w:ascii="Calibri" w:hAnsi="Calibri" w:cs="Calibri"/>
              </w:rPr>
              <w:t>risk-taking</w:t>
            </w:r>
            <w:r w:rsidRPr="005367F8">
              <w:rPr>
                <w:rFonts w:ascii="Calibri" w:hAnsi="Calibri" w:cs="Calibri"/>
              </w:rPr>
              <w:t xml:space="preserve"> propensity scores will be calculated from the post-drive questionnaire. Mean number of pumps will be calculated across trials on the post-drive BART. Data will be aggregated for all participants and the mean, median, and standard deviation for each dependent variable will be calculated. </w:t>
            </w:r>
          </w:p>
          <w:p w:rsidR="00CF6EFA" w:rsidRPr="005367F8" w:rsidP="005367F8" w14:paraId="34EDAD78" w14:textId="4B48C547">
            <w:pPr>
              <w:spacing w:after="120" w:line="240" w:lineRule="auto"/>
              <w:rPr>
                <w:rFonts w:ascii="Calibri" w:hAnsi="Calibri" w:cs="Calibri"/>
              </w:rPr>
            </w:pPr>
            <w:r w:rsidRPr="005367F8">
              <w:rPr>
                <w:rFonts w:ascii="Calibri" w:hAnsi="Calibri" w:cs="Calibri"/>
              </w:rPr>
              <w:t xml:space="preserve">Correlations will be calculated between risk-taking </w:t>
            </w:r>
            <w:r w:rsidRPr="005367F8" w:rsidR="506CB5B8">
              <w:rPr>
                <w:rFonts w:ascii="Calibri" w:hAnsi="Calibri" w:cs="Calibri"/>
              </w:rPr>
              <w:t>self-ratings</w:t>
            </w:r>
            <w:r w:rsidRPr="005367F8">
              <w:rPr>
                <w:rFonts w:ascii="Calibri" w:hAnsi="Calibri" w:cs="Calibri"/>
              </w:rPr>
              <w:t xml:space="preserve"> and mean pre- and post-drive trust and situational trust to determine the relationship between self-rated risk-taking propensity and trust in driving automation systems. </w:t>
            </w:r>
          </w:p>
          <w:p w:rsidR="00CF6EFA" w:rsidRPr="005367F8" w:rsidP="005367F8" w14:paraId="1D249D20" w14:textId="77777777">
            <w:pPr>
              <w:spacing w:after="120" w:line="240" w:lineRule="auto"/>
              <w:rPr>
                <w:rFonts w:ascii="Calibri" w:hAnsi="Calibri" w:cs="Calibri"/>
              </w:rPr>
            </w:pPr>
            <w:r w:rsidRPr="005367F8">
              <w:rPr>
                <w:rFonts w:ascii="Calibri" w:hAnsi="Calibri" w:cs="Calibri"/>
              </w:rPr>
              <w:t xml:space="preserve">Correlations will be calculated between mean pumps on the BART and mean pre- and post-drive trust and situational trust to determine the relationship between objective risk-taking propensity and trust in driving automation systems. </w:t>
            </w:r>
          </w:p>
          <w:p w:rsidR="00CF6EFA" w:rsidRPr="005367F8" w:rsidP="005367F8" w14:paraId="20ACA7DF" w14:textId="4AD27377">
            <w:pPr>
              <w:spacing w:after="120" w:line="240" w:lineRule="auto"/>
              <w:rPr>
                <w:rFonts w:ascii="Calibri" w:hAnsi="Calibri" w:cs="Calibri"/>
              </w:rPr>
            </w:pPr>
            <w:r w:rsidRPr="005367F8">
              <w:rPr>
                <w:rFonts w:ascii="Calibri" w:hAnsi="Calibri" w:cs="Calibri"/>
              </w:rPr>
              <w:t xml:space="preserve">Correlations will be calculated between risk-taking </w:t>
            </w:r>
            <w:r w:rsidRPr="005367F8" w:rsidR="1D0489BE">
              <w:rPr>
                <w:rFonts w:ascii="Calibri" w:hAnsi="Calibri" w:cs="Calibri"/>
              </w:rPr>
              <w:t>self-ratings</w:t>
            </w:r>
            <w:r w:rsidRPr="005367F8">
              <w:rPr>
                <w:rFonts w:ascii="Calibri" w:hAnsi="Calibri" w:cs="Calibri"/>
              </w:rPr>
              <w:t xml:space="preserve"> and mean pumps on the BART to determine the relationship between self-rated risk-taking propensity and objective risk taking. </w:t>
            </w:r>
          </w:p>
          <w:p w:rsidR="006A6FF7" w:rsidP="005367F8" w14:paraId="26E5F197" w14:textId="77777777">
            <w:pPr>
              <w:spacing w:after="120" w:line="240" w:lineRule="auto"/>
              <w:rPr>
                <w:rFonts w:ascii="Calibri" w:hAnsi="Calibri" w:cs="Calibri"/>
                <w:b/>
                <w:bCs/>
              </w:rPr>
            </w:pPr>
          </w:p>
          <w:p w:rsidR="00CD1E3E" w:rsidRPr="005367F8" w:rsidP="005367F8" w14:paraId="65E14C66" w14:textId="5ED8313E">
            <w:pPr>
              <w:spacing w:after="120" w:line="240" w:lineRule="auto"/>
              <w:rPr>
                <w:rFonts w:ascii="Calibri" w:hAnsi="Calibri" w:cs="Calibri"/>
                <w:b/>
                <w:bCs/>
              </w:rPr>
            </w:pPr>
            <w:r w:rsidRPr="005367F8">
              <w:rPr>
                <w:rFonts w:ascii="Calibri" w:hAnsi="Calibri" w:cs="Calibri"/>
                <w:b/>
                <w:bCs/>
              </w:rPr>
              <w:t>Study 3</w:t>
            </w:r>
          </w:p>
          <w:p w:rsidR="00780365" w:rsidRPr="005367F8" w:rsidP="005367F8" w14:paraId="53CCD4C8" w14:textId="16ADF986">
            <w:pPr>
              <w:spacing w:after="120" w:line="240" w:lineRule="auto"/>
              <w:rPr>
                <w:rFonts w:ascii="Calibri" w:hAnsi="Calibri" w:cs="Calibri"/>
              </w:rPr>
            </w:pPr>
            <w:r w:rsidRPr="005367F8">
              <w:rPr>
                <w:rFonts w:ascii="Calibri" w:hAnsi="Calibri" w:cs="Calibri"/>
              </w:rPr>
              <w:t xml:space="preserve">In Study 3, participants will drive the NADS-1 driving simulator </w:t>
            </w:r>
            <w:r w:rsidRPr="005367F8" w:rsidR="00475932">
              <w:rPr>
                <w:rFonts w:ascii="Calibri" w:hAnsi="Calibri" w:cs="Calibri"/>
              </w:rPr>
              <w:t xml:space="preserve">with a driving automation system. </w:t>
            </w:r>
            <w:r w:rsidRPr="005367F8">
              <w:rPr>
                <w:rFonts w:ascii="Calibri" w:hAnsi="Calibri" w:cs="Calibri"/>
              </w:rPr>
              <w:t xml:space="preserve">Participants will be randomly assigned to one of six groups (Table </w:t>
            </w:r>
            <w:r w:rsidRPr="005367F8" w:rsidR="00A106B3">
              <w:rPr>
                <w:rFonts w:ascii="Calibri" w:hAnsi="Calibri" w:cs="Calibri"/>
              </w:rPr>
              <w:t>3</w:t>
            </w:r>
            <w:r w:rsidRPr="005367F8">
              <w:rPr>
                <w:rFonts w:ascii="Calibri" w:hAnsi="Calibri" w:cs="Calibri"/>
              </w:rPr>
              <w:t xml:space="preserve">), with different combinations of driving automation </w:t>
            </w:r>
            <w:r w:rsidRPr="005367F8" w:rsidR="00A106B3">
              <w:rPr>
                <w:rFonts w:ascii="Calibri" w:hAnsi="Calibri" w:cs="Calibri"/>
              </w:rPr>
              <w:t>decision making</w:t>
            </w:r>
            <w:r w:rsidRPr="005367F8">
              <w:rPr>
                <w:rFonts w:ascii="Calibri" w:hAnsi="Calibri" w:cs="Calibri"/>
              </w:rPr>
              <w:t xml:space="preserve"> (</w:t>
            </w:r>
            <w:r w:rsidRPr="005367F8" w:rsidR="00A106B3">
              <w:rPr>
                <w:rFonts w:ascii="Calibri" w:hAnsi="Calibri" w:cs="Calibri"/>
              </w:rPr>
              <w:t>aggressive</w:t>
            </w:r>
            <w:r w:rsidRPr="005367F8">
              <w:rPr>
                <w:rFonts w:ascii="Calibri" w:hAnsi="Calibri" w:cs="Calibri"/>
              </w:rPr>
              <w:t xml:space="preserve">, moderate, </w:t>
            </w:r>
            <w:r w:rsidRPr="005367F8" w:rsidR="00A106B3">
              <w:rPr>
                <w:rFonts w:ascii="Calibri" w:hAnsi="Calibri" w:cs="Calibri"/>
              </w:rPr>
              <w:t>conservative</w:t>
            </w:r>
            <w:r w:rsidRPr="005367F8">
              <w:rPr>
                <w:rFonts w:ascii="Calibri" w:hAnsi="Calibri" w:cs="Calibri"/>
              </w:rPr>
              <w:t xml:space="preserve">) and understanding (strong, weak). Automation </w:t>
            </w:r>
            <w:r w:rsidRPr="005367F8" w:rsidR="00A106B3">
              <w:rPr>
                <w:rFonts w:ascii="Calibri" w:hAnsi="Calibri" w:cs="Calibri"/>
              </w:rPr>
              <w:t>decision making</w:t>
            </w:r>
            <w:r w:rsidRPr="005367F8">
              <w:rPr>
                <w:rFonts w:ascii="Calibri" w:hAnsi="Calibri" w:cs="Calibri"/>
              </w:rPr>
              <w:t xml:space="preserve"> refers to how the automation</w:t>
            </w:r>
            <w:r w:rsidRPr="005367F8" w:rsidR="00A106B3">
              <w:rPr>
                <w:rFonts w:ascii="Calibri" w:hAnsi="Calibri" w:cs="Calibri"/>
              </w:rPr>
              <w:t xml:space="preserve"> behaves in the</w:t>
            </w:r>
            <w:r w:rsidRPr="005367F8">
              <w:rPr>
                <w:rFonts w:ascii="Calibri" w:hAnsi="Calibri" w:cs="Calibri"/>
              </w:rPr>
              <w:t xml:space="preserve"> four different events in the study drive. Level of understanding refers to how well participants understand the functionality and limitations of the driving automation system and is manipulated via pre-drive training presentations.</w:t>
            </w:r>
          </w:p>
          <w:p w:rsidR="008B5AF2" w:rsidRPr="005367F8" w:rsidP="005367F8" w14:paraId="1C2D3A40" w14:textId="2E408A01">
            <w:pPr>
              <w:spacing w:after="120" w:line="240" w:lineRule="auto"/>
              <w:jc w:val="center"/>
              <w:rPr>
                <w:rFonts w:ascii="Calibri" w:hAnsi="Calibri" w:cs="Calibri"/>
              </w:rPr>
            </w:pPr>
            <w:r w:rsidRPr="005367F8">
              <w:rPr>
                <w:rFonts w:ascii="Calibri" w:hAnsi="Calibri" w:cs="Calibri"/>
              </w:rPr>
              <w:t>Table 3. Study 3 Design</w:t>
            </w:r>
          </w:p>
          <w:tbl>
            <w:tblPr>
              <w:tblStyle w:val="PlainTable1"/>
              <w:tblW w:w="0" w:type="auto"/>
              <w:jc w:val="center"/>
              <w:tblLook w:val="04A0"/>
            </w:tblPr>
            <w:tblGrid>
              <w:gridCol w:w="4686"/>
              <w:gridCol w:w="1750"/>
              <w:gridCol w:w="1750"/>
            </w:tblGrid>
            <w:tr w14:paraId="4ED81DC6" w14:textId="77777777" w:rsidTr="002B57CD">
              <w:tblPrEx>
                <w:tblW w:w="0" w:type="auto"/>
                <w:jc w:val="center"/>
                <w:tblLook w:val="04A0"/>
              </w:tblPrEx>
              <w:trPr>
                <w:jc w:val="center"/>
              </w:trPr>
              <w:tc>
                <w:tcPr>
                  <w:tcW w:w="4686" w:type="dxa"/>
                </w:tcPr>
                <w:p w:rsidR="008B5AF2" w:rsidRPr="005367F8" w:rsidP="005367F8" w14:paraId="5F11CBEF" w14:textId="77777777">
                  <w:pPr>
                    <w:pStyle w:val="BodyText"/>
                    <w:spacing w:before="0"/>
                    <w:rPr>
                      <w:rFonts w:ascii="Calibri" w:hAnsi="Calibri" w:cs="Calibri"/>
                      <w:sz w:val="22"/>
                      <w:szCs w:val="22"/>
                    </w:rPr>
                  </w:pPr>
                </w:p>
              </w:tc>
              <w:tc>
                <w:tcPr>
                  <w:tcW w:w="1750" w:type="dxa"/>
                </w:tcPr>
                <w:p w:rsidR="008B5AF2" w:rsidRPr="005367F8" w:rsidP="005367F8" w14:paraId="48C96D7C" w14:textId="77777777">
                  <w:pPr>
                    <w:pStyle w:val="BodyText"/>
                    <w:spacing w:before="0"/>
                    <w:jc w:val="center"/>
                    <w:rPr>
                      <w:rFonts w:ascii="Calibri" w:hAnsi="Calibri" w:cs="Calibri"/>
                      <w:sz w:val="22"/>
                      <w:szCs w:val="22"/>
                    </w:rPr>
                  </w:pPr>
                  <w:r w:rsidRPr="005367F8">
                    <w:rPr>
                      <w:rFonts w:ascii="Calibri" w:hAnsi="Calibri" w:cs="Calibri"/>
                      <w:sz w:val="22"/>
                      <w:szCs w:val="22"/>
                    </w:rPr>
                    <w:t>Strong Understanding</w:t>
                  </w:r>
                </w:p>
              </w:tc>
              <w:tc>
                <w:tcPr>
                  <w:tcW w:w="1750" w:type="dxa"/>
                </w:tcPr>
                <w:p w:rsidR="008B5AF2" w:rsidRPr="005367F8" w:rsidP="005367F8" w14:paraId="727A09D5" w14:textId="77777777">
                  <w:pPr>
                    <w:pStyle w:val="BodyText"/>
                    <w:spacing w:before="0"/>
                    <w:jc w:val="center"/>
                    <w:rPr>
                      <w:rFonts w:ascii="Calibri" w:hAnsi="Calibri" w:cs="Calibri"/>
                      <w:sz w:val="22"/>
                      <w:szCs w:val="22"/>
                    </w:rPr>
                  </w:pPr>
                  <w:r w:rsidRPr="005367F8">
                    <w:rPr>
                      <w:rFonts w:ascii="Calibri" w:hAnsi="Calibri" w:cs="Calibri"/>
                      <w:sz w:val="22"/>
                      <w:szCs w:val="22"/>
                    </w:rPr>
                    <w:t>Weak Understanding</w:t>
                  </w:r>
                </w:p>
              </w:tc>
            </w:tr>
            <w:tr w14:paraId="4FCCC1B9" w14:textId="77777777" w:rsidTr="002B57CD">
              <w:tblPrEx>
                <w:tblW w:w="0" w:type="auto"/>
                <w:jc w:val="center"/>
                <w:tblLook w:val="04A0"/>
              </w:tblPrEx>
              <w:trPr>
                <w:jc w:val="center"/>
              </w:trPr>
              <w:tc>
                <w:tcPr>
                  <w:tcW w:w="4686" w:type="dxa"/>
                </w:tcPr>
                <w:p w:rsidR="008B5AF2" w:rsidRPr="005367F8" w:rsidP="005367F8" w14:paraId="53FB1643" w14:textId="5D4D5E93">
                  <w:pPr>
                    <w:pStyle w:val="BodyText"/>
                    <w:spacing w:before="0"/>
                    <w:jc w:val="center"/>
                    <w:rPr>
                      <w:rFonts w:ascii="Calibri" w:hAnsi="Calibri" w:cs="Calibri"/>
                      <w:sz w:val="22"/>
                      <w:szCs w:val="22"/>
                    </w:rPr>
                  </w:pPr>
                  <w:r w:rsidRPr="005367F8">
                    <w:rPr>
                      <w:rFonts w:ascii="Calibri" w:hAnsi="Calibri" w:cs="Calibri"/>
                      <w:sz w:val="22"/>
                      <w:szCs w:val="22"/>
                    </w:rPr>
                    <w:t>Aggressive Automation</w:t>
                  </w:r>
                </w:p>
              </w:tc>
              <w:tc>
                <w:tcPr>
                  <w:tcW w:w="1750" w:type="dxa"/>
                </w:tcPr>
                <w:p w:rsidR="008B5AF2" w:rsidRPr="005367F8" w:rsidP="005367F8" w14:paraId="6291E04E" w14:textId="77777777">
                  <w:pPr>
                    <w:pStyle w:val="BodyText"/>
                    <w:spacing w:before="0"/>
                    <w:jc w:val="center"/>
                    <w:rPr>
                      <w:rFonts w:ascii="Calibri" w:hAnsi="Calibri" w:cs="Calibri"/>
                      <w:sz w:val="22"/>
                      <w:szCs w:val="22"/>
                    </w:rPr>
                  </w:pPr>
                  <w:r w:rsidRPr="005367F8">
                    <w:rPr>
                      <w:rFonts w:ascii="Calibri" w:hAnsi="Calibri" w:cs="Calibri"/>
                      <w:sz w:val="22"/>
                      <w:szCs w:val="22"/>
                    </w:rPr>
                    <w:t>Group 1 (N=8)</w:t>
                  </w:r>
                </w:p>
              </w:tc>
              <w:tc>
                <w:tcPr>
                  <w:tcW w:w="1750" w:type="dxa"/>
                </w:tcPr>
                <w:p w:rsidR="008B5AF2" w:rsidRPr="005367F8" w:rsidP="005367F8" w14:paraId="1156F39E" w14:textId="77777777">
                  <w:pPr>
                    <w:pStyle w:val="BodyText"/>
                    <w:spacing w:before="0"/>
                    <w:jc w:val="center"/>
                    <w:rPr>
                      <w:rFonts w:ascii="Calibri" w:hAnsi="Calibri" w:cs="Calibri"/>
                      <w:sz w:val="22"/>
                      <w:szCs w:val="22"/>
                    </w:rPr>
                  </w:pPr>
                  <w:r w:rsidRPr="005367F8">
                    <w:rPr>
                      <w:rFonts w:ascii="Calibri" w:hAnsi="Calibri" w:cs="Calibri"/>
                      <w:sz w:val="22"/>
                      <w:szCs w:val="22"/>
                    </w:rPr>
                    <w:t>Group 4 (N=8)</w:t>
                  </w:r>
                </w:p>
              </w:tc>
            </w:tr>
            <w:tr w14:paraId="78BC7A9D" w14:textId="77777777" w:rsidTr="002B57CD">
              <w:tblPrEx>
                <w:tblW w:w="0" w:type="auto"/>
                <w:jc w:val="center"/>
                <w:tblLook w:val="04A0"/>
              </w:tblPrEx>
              <w:trPr>
                <w:jc w:val="center"/>
              </w:trPr>
              <w:tc>
                <w:tcPr>
                  <w:tcW w:w="4686" w:type="dxa"/>
                </w:tcPr>
                <w:p w:rsidR="008B5AF2" w:rsidRPr="005367F8" w:rsidP="005367F8" w14:paraId="7D30C16D" w14:textId="13432E6C">
                  <w:pPr>
                    <w:pStyle w:val="BodyText"/>
                    <w:spacing w:before="0"/>
                    <w:jc w:val="center"/>
                    <w:rPr>
                      <w:rFonts w:ascii="Calibri" w:hAnsi="Calibri" w:cs="Calibri"/>
                      <w:sz w:val="22"/>
                      <w:szCs w:val="22"/>
                    </w:rPr>
                  </w:pPr>
                  <w:r w:rsidRPr="005367F8">
                    <w:rPr>
                      <w:rFonts w:ascii="Calibri" w:hAnsi="Calibri" w:cs="Calibri"/>
                      <w:sz w:val="22"/>
                      <w:szCs w:val="22"/>
                    </w:rPr>
                    <w:t>Moderate Automation</w:t>
                  </w:r>
                </w:p>
              </w:tc>
              <w:tc>
                <w:tcPr>
                  <w:tcW w:w="1750" w:type="dxa"/>
                </w:tcPr>
                <w:p w:rsidR="008B5AF2" w:rsidRPr="005367F8" w:rsidP="005367F8" w14:paraId="52797007" w14:textId="77777777">
                  <w:pPr>
                    <w:pStyle w:val="BodyText"/>
                    <w:spacing w:before="0"/>
                    <w:jc w:val="center"/>
                    <w:rPr>
                      <w:rFonts w:ascii="Calibri" w:hAnsi="Calibri" w:cs="Calibri"/>
                      <w:sz w:val="22"/>
                      <w:szCs w:val="22"/>
                    </w:rPr>
                  </w:pPr>
                  <w:r w:rsidRPr="005367F8">
                    <w:rPr>
                      <w:rFonts w:ascii="Calibri" w:hAnsi="Calibri" w:cs="Calibri"/>
                      <w:sz w:val="22"/>
                      <w:szCs w:val="22"/>
                    </w:rPr>
                    <w:t>Group 2 (N=8)</w:t>
                  </w:r>
                </w:p>
              </w:tc>
              <w:tc>
                <w:tcPr>
                  <w:tcW w:w="1750" w:type="dxa"/>
                </w:tcPr>
                <w:p w:rsidR="008B5AF2" w:rsidRPr="005367F8" w:rsidP="005367F8" w14:paraId="17CB9915" w14:textId="77777777">
                  <w:pPr>
                    <w:pStyle w:val="BodyText"/>
                    <w:spacing w:before="0"/>
                    <w:jc w:val="center"/>
                    <w:rPr>
                      <w:rFonts w:ascii="Calibri" w:hAnsi="Calibri" w:cs="Calibri"/>
                      <w:sz w:val="22"/>
                      <w:szCs w:val="22"/>
                    </w:rPr>
                  </w:pPr>
                  <w:r w:rsidRPr="005367F8">
                    <w:rPr>
                      <w:rFonts w:ascii="Calibri" w:hAnsi="Calibri" w:cs="Calibri"/>
                      <w:sz w:val="22"/>
                      <w:szCs w:val="22"/>
                    </w:rPr>
                    <w:t>Group 5 (N=8)</w:t>
                  </w:r>
                </w:p>
              </w:tc>
            </w:tr>
            <w:tr w14:paraId="1C8CD820" w14:textId="77777777" w:rsidTr="002B57CD">
              <w:tblPrEx>
                <w:tblW w:w="0" w:type="auto"/>
                <w:jc w:val="center"/>
                <w:tblLook w:val="04A0"/>
              </w:tblPrEx>
              <w:trPr>
                <w:jc w:val="center"/>
              </w:trPr>
              <w:tc>
                <w:tcPr>
                  <w:tcW w:w="4686" w:type="dxa"/>
                </w:tcPr>
                <w:p w:rsidR="008B5AF2" w:rsidRPr="005367F8" w:rsidP="005367F8" w14:paraId="71B8DDE1" w14:textId="7619E533">
                  <w:pPr>
                    <w:pStyle w:val="BodyText"/>
                    <w:spacing w:before="0"/>
                    <w:jc w:val="center"/>
                    <w:rPr>
                      <w:rFonts w:ascii="Calibri" w:hAnsi="Calibri" w:cs="Calibri"/>
                      <w:sz w:val="22"/>
                      <w:szCs w:val="22"/>
                    </w:rPr>
                  </w:pPr>
                  <w:r w:rsidRPr="005367F8">
                    <w:rPr>
                      <w:rFonts w:ascii="Calibri" w:hAnsi="Calibri" w:cs="Calibri"/>
                      <w:sz w:val="22"/>
                      <w:szCs w:val="22"/>
                    </w:rPr>
                    <w:t>Conservative Automation</w:t>
                  </w:r>
                </w:p>
              </w:tc>
              <w:tc>
                <w:tcPr>
                  <w:tcW w:w="1750" w:type="dxa"/>
                </w:tcPr>
                <w:p w:rsidR="008B5AF2" w:rsidRPr="005367F8" w:rsidP="005367F8" w14:paraId="5C2502E3" w14:textId="77777777">
                  <w:pPr>
                    <w:pStyle w:val="BodyText"/>
                    <w:spacing w:before="0"/>
                    <w:jc w:val="center"/>
                    <w:rPr>
                      <w:rFonts w:ascii="Calibri" w:hAnsi="Calibri" w:cs="Calibri"/>
                      <w:sz w:val="22"/>
                      <w:szCs w:val="22"/>
                    </w:rPr>
                  </w:pPr>
                  <w:r w:rsidRPr="005367F8">
                    <w:rPr>
                      <w:rFonts w:ascii="Calibri" w:hAnsi="Calibri" w:cs="Calibri"/>
                      <w:sz w:val="22"/>
                      <w:szCs w:val="22"/>
                    </w:rPr>
                    <w:t>Group 3 (N=8)</w:t>
                  </w:r>
                </w:p>
              </w:tc>
              <w:tc>
                <w:tcPr>
                  <w:tcW w:w="1750" w:type="dxa"/>
                </w:tcPr>
                <w:p w:rsidR="008B5AF2" w:rsidRPr="005367F8" w:rsidP="005367F8" w14:paraId="12ECABF0" w14:textId="77777777">
                  <w:pPr>
                    <w:pStyle w:val="BodyText"/>
                    <w:spacing w:before="0"/>
                    <w:jc w:val="center"/>
                    <w:rPr>
                      <w:rFonts w:ascii="Calibri" w:hAnsi="Calibri" w:cs="Calibri"/>
                      <w:sz w:val="22"/>
                      <w:szCs w:val="22"/>
                    </w:rPr>
                  </w:pPr>
                  <w:r w:rsidRPr="005367F8">
                    <w:rPr>
                      <w:rFonts w:ascii="Calibri" w:hAnsi="Calibri" w:cs="Calibri"/>
                      <w:sz w:val="22"/>
                      <w:szCs w:val="22"/>
                    </w:rPr>
                    <w:t>Group 6 (N=8)</w:t>
                  </w:r>
                </w:p>
              </w:tc>
            </w:tr>
          </w:tbl>
          <w:p w:rsidR="00A106B3" w:rsidRPr="005367F8" w:rsidP="005367F8" w14:paraId="505406FF" w14:textId="77777777">
            <w:pPr>
              <w:spacing w:after="120" w:line="240" w:lineRule="auto"/>
              <w:rPr>
                <w:rFonts w:ascii="Calibri" w:hAnsi="Calibri" w:cs="Calibri"/>
              </w:rPr>
            </w:pPr>
          </w:p>
          <w:p w:rsidR="00A106B3" w:rsidRPr="005367F8" w:rsidP="005367F8" w14:paraId="2D091E39" w14:textId="27586A23">
            <w:pPr>
              <w:spacing w:after="120" w:line="240" w:lineRule="auto"/>
              <w:rPr>
                <w:rFonts w:ascii="Calibri" w:hAnsi="Calibri" w:cs="Calibri"/>
              </w:rPr>
            </w:pPr>
            <w:r w:rsidRPr="005367F8">
              <w:rPr>
                <w:rFonts w:ascii="Calibri" w:hAnsi="Calibri" w:cs="Calibri"/>
              </w:rPr>
              <w:t>Study 3 will address the following research questions:</w:t>
            </w:r>
          </w:p>
          <w:p w:rsidR="00A106B3" w:rsidRPr="005367F8" w:rsidP="006A6FF7" w14:paraId="51D92ED2" w14:textId="77777777">
            <w:pPr>
              <w:pStyle w:val="ListParagraph"/>
              <w:numPr>
                <w:ilvl w:val="0"/>
                <w:numId w:val="39"/>
              </w:numPr>
              <w:spacing w:after="0" w:line="240" w:lineRule="auto"/>
              <w:contextualSpacing w:val="0"/>
              <w:rPr>
                <w:rFonts w:ascii="Calibri" w:hAnsi="Calibri" w:cs="Calibri"/>
                <w:b/>
              </w:rPr>
            </w:pPr>
            <w:r w:rsidRPr="005367F8">
              <w:rPr>
                <w:rFonts w:ascii="Calibri" w:hAnsi="Calibri" w:cs="Calibri"/>
                <w:b/>
              </w:rPr>
              <w:t>Takeover Time, Response Time, and Severity</w:t>
            </w:r>
          </w:p>
          <w:p w:rsidR="00A106B3" w:rsidRPr="005367F8" w:rsidP="006A6FF7" w14:paraId="13E61E63" w14:textId="20643EF0">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Does takeover time differ based on the decision making of driving automation systems and level of understanding?</w:t>
            </w:r>
          </w:p>
          <w:p w:rsidR="00A106B3" w:rsidRPr="005367F8" w:rsidP="006A6FF7" w14:paraId="7E28653F" w14:textId="70567753">
            <w:pPr>
              <w:pStyle w:val="ListParagraph"/>
              <w:numPr>
                <w:ilvl w:val="0"/>
                <w:numId w:val="34"/>
              </w:numPr>
              <w:spacing w:after="120" w:line="240" w:lineRule="auto"/>
              <w:ind w:left="343"/>
              <w:contextualSpacing w:val="0"/>
              <w:rPr>
                <w:rFonts w:ascii="Calibri" w:hAnsi="Calibri" w:cs="Calibri"/>
              </w:rPr>
            </w:pPr>
            <w:r w:rsidRPr="005367F8">
              <w:rPr>
                <w:rFonts w:ascii="Calibri" w:hAnsi="Calibri" w:cs="Calibri"/>
                <w:b/>
              </w:rPr>
              <w:t>Does response time differ based on the decision making of driving automation systems and level of understanding?</w:t>
            </w:r>
          </w:p>
          <w:p w:rsidR="00A106B3" w:rsidRPr="005367F8" w:rsidP="005367F8" w14:paraId="6EC1254F" w14:textId="77777777">
            <w:pPr>
              <w:spacing w:after="120" w:line="240" w:lineRule="auto"/>
              <w:rPr>
                <w:rFonts w:ascii="Calibri" w:hAnsi="Calibri" w:cs="Calibri"/>
              </w:rPr>
            </w:pPr>
            <w:r w:rsidRPr="005367F8">
              <w:rPr>
                <w:rFonts w:ascii="Calibri" w:hAnsi="Calibri" w:cs="Calibri"/>
              </w:rPr>
              <w:t xml:space="preserve">Takeover time and brake and steering response time will be calculated for each study event. Data will be aggregated for all participants and the mean, median, and standard deviation for each dependent variable will be calculated. </w:t>
            </w:r>
          </w:p>
          <w:p w:rsidR="11883911" w:rsidRPr="005367F8" w:rsidP="005367F8" w14:paraId="3B9091D6" w14:textId="2FFEE849">
            <w:pPr>
              <w:spacing w:after="120" w:line="240" w:lineRule="auto"/>
              <w:rPr>
                <w:rFonts w:ascii="Calibri" w:hAnsi="Calibri" w:eastAsiaTheme="minorEastAsia" w:cs="Calibri"/>
              </w:rPr>
            </w:pPr>
            <w:r w:rsidRPr="005367F8">
              <w:rPr>
                <w:rFonts w:ascii="Calibri" w:hAnsi="Calibri" w:eastAsiaTheme="minorEastAsia" w:cs="Calibri"/>
                <w:color w:val="000000" w:themeColor="text1"/>
              </w:rPr>
              <w:t>Data</w:t>
            </w:r>
            <w:r w:rsidRPr="005367F8" w:rsidR="39150ED3">
              <w:rPr>
                <w:rFonts w:ascii="Calibri" w:hAnsi="Calibri" w:eastAsiaTheme="minorEastAsia" w:cs="Calibri"/>
                <w:color w:val="221E1F"/>
              </w:rPr>
              <w:t xml:space="preserve"> will be displayed descriptively, </w:t>
            </w:r>
            <w:r w:rsidRPr="005367F8" w:rsidR="46F4D8E1">
              <w:rPr>
                <w:rFonts w:ascii="Calibri" w:hAnsi="Calibri" w:eastAsiaTheme="minorEastAsia" w:cs="Calibri"/>
                <w:color w:val="221E1F"/>
              </w:rPr>
              <w:t>i.e.,</w:t>
            </w:r>
            <w:r w:rsidRPr="005367F8" w:rsidR="39150ED3">
              <w:rPr>
                <w:rFonts w:ascii="Calibri" w:hAnsi="Calibri" w:eastAsiaTheme="minorEastAsia" w:cs="Calibri"/>
                <w:color w:val="221E1F"/>
              </w:rPr>
              <w:t xml:space="preserve"> </w:t>
            </w:r>
            <w:r w:rsidRPr="005367F8" w:rsidR="39150ED3">
              <w:rPr>
                <w:rFonts w:ascii="Calibri" w:hAnsi="Calibri" w:eastAsiaTheme="minorEastAsia" w:cs="Calibri"/>
              </w:rPr>
              <w:t xml:space="preserve">frequencies (%), mean, SD, and ranges. The predictor variables are those from sample characteristics, i.e., age, </w:t>
            </w:r>
            <w:r w:rsidRPr="005367F8" w:rsidR="081F0737">
              <w:rPr>
                <w:rFonts w:ascii="Calibri" w:hAnsi="Calibri" w:eastAsiaTheme="minorEastAsia" w:cs="Calibri"/>
              </w:rPr>
              <w:t>sex</w:t>
            </w:r>
            <w:r w:rsidRPr="005367F8" w:rsidR="39150ED3">
              <w:rPr>
                <w:rFonts w:ascii="Calibri" w:hAnsi="Calibri" w:eastAsiaTheme="minorEastAsia" w:cs="Calibri"/>
              </w:rPr>
              <w:t xml:space="preserve">, </w:t>
            </w:r>
            <w:r w:rsidR="00A21E54">
              <w:rPr>
                <w:rFonts w:ascii="Calibri" w:hAnsi="Calibri" w:eastAsiaTheme="minorEastAsia" w:cs="Calibri"/>
              </w:rPr>
              <w:t xml:space="preserve">gender, </w:t>
            </w:r>
            <w:r w:rsidRPr="005367F8" w:rsidR="39150ED3">
              <w:rPr>
                <w:rFonts w:ascii="Calibri" w:hAnsi="Calibri" w:eastAsiaTheme="minorEastAsia" w:cs="Calibri"/>
              </w:rPr>
              <w:t xml:space="preserve">race, driving </w:t>
            </w:r>
            <w:r w:rsidRPr="005367F8" w:rsidR="6FDD6D01">
              <w:rPr>
                <w:rFonts w:ascii="Calibri" w:hAnsi="Calibri" w:eastAsiaTheme="minorEastAsia" w:cs="Calibri"/>
              </w:rPr>
              <w:t>experience</w:t>
            </w:r>
            <w:r w:rsidRPr="005367F8" w:rsidR="39150ED3">
              <w:rPr>
                <w:rFonts w:ascii="Calibri" w:hAnsi="Calibri" w:eastAsiaTheme="minorEastAsia" w:cs="Calibri"/>
                <w:color w:val="000000" w:themeColor="text1"/>
              </w:rPr>
              <w:t xml:space="preserve">, </w:t>
            </w:r>
            <w:r w:rsidRPr="005367F8" w:rsidR="4BFB62C9">
              <w:rPr>
                <w:rFonts w:ascii="Calibri" w:hAnsi="Calibri" w:eastAsiaTheme="minorEastAsia" w:cs="Calibri"/>
                <w:color w:val="000000" w:themeColor="text1"/>
              </w:rPr>
              <w:t>trust in automation, risk-taking propensity, and mental model scores</w:t>
            </w:r>
            <w:r w:rsidRPr="005367F8" w:rsidR="39150ED3">
              <w:rPr>
                <w:rFonts w:ascii="Calibri" w:hAnsi="Calibri" w:eastAsiaTheme="minorEastAsia" w:cs="Calibri"/>
                <w:color w:val="000000" w:themeColor="text1"/>
              </w:rPr>
              <w:t xml:space="preserve">. </w:t>
            </w:r>
            <w:r w:rsidRPr="005367F8" w:rsidR="39150ED3">
              <w:rPr>
                <w:rFonts w:ascii="Calibri" w:hAnsi="Calibri" w:eastAsiaTheme="minorEastAsia" w:cs="Calibri"/>
              </w:rPr>
              <w:t xml:space="preserve">The dependent variables relate to summary scores of the </w:t>
            </w:r>
            <w:r w:rsidRPr="005367F8" w:rsidR="7CEF1B6A">
              <w:rPr>
                <w:rFonts w:ascii="Calibri" w:hAnsi="Calibri" w:eastAsiaTheme="minorEastAsia" w:cs="Calibri"/>
              </w:rPr>
              <w:t>driving performance such as takeover time, response time, and severity</w:t>
            </w:r>
            <w:r w:rsidRPr="005367F8" w:rsidR="39150ED3">
              <w:rPr>
                <w:rFonts w:ascii="Calibri" w:hAnsi="Calibri" w:eastAsiaTheme="minorEastAsia" w:cs="Calibri"/>
                <w:color w:val="000000" w:themeColor="text1"/>
              </w:rPr>
              <w:t xml:space="preserve">. </w:t>
            </w:r>
            <w:r w:rsidRPr="005367F8" w:rsidR="39150ED3">
              <w:rPr>
                <w:rFonts w:ascii="Calibri" w:hAnsi="Calibri" w:eastAsiaTheme="minorEastAsia" w:cs="Calibri"/>
              </w:rPr>
              <w:t xml:space="preserve">Variables will be assessed for normality to determine use of parametric versus non-parametric analyses via visual examination (e.g., probability plots, histograms, </w:t>
            </w:r>
            <w:r w:rsidRPr="005367F8" w:rsidR="39150ED3">
              <w:rPr>
                <w:rFonts w:ascii="Calibri" w:hAnsi="Calibri" w:eastAsiaTheme="minorEastAsia" w:cs="Calibri"/>
              </w:rPr>
              <w:t>stem</w:t>
            </w:r>
            <w:r w:rsidRPr="005367F8" w:rsidR="39150ED3">
              <w:rPr>
                <w:rFonts w:ascii="Calibri" w:hAnsi="Calibri" w:eastAsiaTheme="minorEastAsia" w:cs="Calibri"/>
              </w:rPr>
              <w:t xml:space="preserve"> and leaf plots) and statistical tests (e.g., Fisher’s skewness and kurtosis, </w:t>
            </w:r>
            <w:r w:rsidRPr="005367F8" w:rsidR="39150ED3">
              <w:rPr>
                <w:rFonts w:ascii="Calibri" w:hAnsi="Calibri" w:eastAsiaTheme="minorEastAsia" w:cs="Calibri"/>
              </w:rPr>
              <w:t>Kolmogrov</w:t>
            </w:r>
            <w:r w:rsidRPr="005367F8" w:rsidR="39150ED3">
              <w:rPr>
                <w:rFonts w:ascii="Calibri" w:hAnsi="Calibri" w:eastAsiaTheme="minorEastAsia" w:cs="Calibri"/>
              </w:rPr>
              <w:t xml:space="preserve">-Smirnov, or Shapiro-Wilks tests). Data will be disaggregated by </w:t>
            </w:r>
            <w:r w:rsidRPr="005367F8" w:rsidR="48F6F7C5">
              <w:rPr>
                <w:rFonts w:ascii="Calibri" w:hAnsi="Calibri" w:eastAsiaTheme="minorEastAsia" w:cs="Calibri"/>
              </w:rPr>
              <w:t>sex</w:t>
            </w:r>
            <w:r w:rsidRPr="005367F8" w:rsidR="39150ED3">
              <w:rPr>
                <w:rFonts w:ascii="Calibri" w:hAnsi="Calibri" w:eastAsiaTheme="minorEastAsia" w:cs="Calibri"/>
              </w:rPr>
              <w:t xml:space="preserve"> and age. </w:t>
            </w:r>
            <w:r w:rsidRPr="005367F8" w:rsidR="39150ED3">
              <w:rPr>
                <w:rFonts w:ascii="Calibri" w:hAnsi="Calibri" w:eastAsiaTheme="minorEastAsia" w:cs="Calibri"/>
                <w:color w:val="000000" w:themeColor="text1"/>
              </w:rPr>
              <w:t xml:space="preserve">Inferential statistics </w:t>
            </w:r>
            <w:r w:rsidRPr="005367F8" w:rsidR="3C56B402">
              <w:rPr>
                <w:rFonts w:ascii="Calibri" w:hAnsi="Calibri" w:eastAsiaTheme="minorEastAsia" w:cs="Calibri"/>
                <w:color w:val="000000" w:themeColor="text1"/>
              </w:rPr>
              <w:t>capture</w:t>
            </w:r>
            <w:r w:rsidRPr="005367F8" w:rsidR="39150ED3">
              <w:rPr>
                <w:rFonts w:ascii="Calibri" w:hAnsi="Calibri" w:eastAsiaTheme="minorEastAsia" w:cs="Calibri"/>
                <w:color w:val="000000" w:themeColor="text1"/>
              </w:rPr>
              <w:t xml:space="preserve"> differences between subjects </w:t>
            </w:r>
            <w:r w:rsidRPr="005367F8" w:rsidR="7F454360">
              <w:rPr>
                <w:rFonts w:ascii="Calibri" w:hAnsi="Calibri" w:eastAsiaTheme="minorEastAsia" w:cs="Calibri"/>
                <w:color w:val="000000" w:themeColor="text1"/>
              </w:rPr>
              <w:t xml:space="preserve">understanding </w:t>
            </w:r>
            <w:r w:rsidRPr="005367F8" w:rsidR="39150ED3">
              <w:rPr>
                <w:rFonts w:ascii="Calibri" w:hAnsi="Calibri" w:eastAsiaTheme="minorEastAsia" w:cs="Calibri"/>
                <w:color w:val="000000" w:themeColor="text1"/>
              </w:rPr>
              <w:t>(</w:t>
            </w:r>
            <w:r w:rsidRPr="005367F8" w:rsidR="6AF094D4">
              <w:rPr>
                <w:rFonts w:ascii="Calibri" w:hAnsi="Calibri" w:eastAsiaTheme="minorEastAsia" w:cs="Calibri"/>
                <w:color w:val="000000" w:themeColor="text1"/>
              </w:rPr>
              <w:t>strong</w:t>
            </w:r>
            <w:r w:rsidRPr="005367F8" w:rsidR="39150ED3">
              <w:rPr>
                <w:rFonts w:ascii="Calibri" w:hAnsi="Calibri" w:eastAsiaTheme="minorEastAsia" w:cs="Calibri"/>
                <w:color w:val="000000" w:themeColor="text1"/>
              </w:rPr>
              <w:t xml:space="preserve"> vs. </w:t>
            </w:r>
            <w:r w:rsidRPr="005367F8" w:rsidR="00ECBF3A">
              <w:rPr>
                <w:rFonts w:ascii="Calibri" w:hAnsi="Calibri" w:eastAsiaTheme="minorEastAsia" w:cs="Calibri"/>
                <w:color w:val="000000" w:themeColor="text1"/>
              </w:rPr>
              <w:t>weak</w:t>
            </w:r>
            <w:r w:rsidRPr="005367F8" w:rsidR="39150ED3">
              <w:rPr>
                <w:rFonts w:ascii="Calibri" w:hAnsi="Calibri" w:eastAsiaTheme="minorEastAsia" w:cs="Calibri"/>
                <w:color w:val="000000" w:themeColor="text1"/>
              </w:rPr>
              <w:t>)</w:t>
            </w:r>
            <w:r w:rsidRPr="005367F8" w:rsidR="12120A4F">
              <w:rPr>
                <w:rFonts w:ascii="Calibri" w:hAnsi="Calibri" w:eastAsiaTheme="minorEastAsia" w:cs="Calibri"/>
                <w:color w:val="000000" w:themeColor="text1"/>
              </w:rPr>
              <w:t>, level of automation (aggressive, moderate, and conservative)</w:t>
            </w:r>
            <w:r w:rsidRPr="005367F8" w:rsidR="39150ED3">
              <w:rPr>
                <w:rFonts w:ascii="Calibri" w:hAnsi="Calibri" w:eastAsiaTheme="minorEastAsia" w:cs="Calibri"/>
                <w:color w:val="000000" w:themeColor="text1"/>
              </w:rPr>
              <w:t xml:space="preserve"> and within subject (</w:t>
            </w:r>
            <w:r w:rsidRPr="005367F8" w:rsidR="39150ED3">
              <w:rPr>
                <w:rFonts w:ascii="Calibri" w:hAnsi="Calibri" w:eastAsiaTheme="minorEastAsia" w:cs="Calibri"/>
                <w:i/>
                <w:iCs/>
                <w:color w:val="000000" w:themeColor="text1"/>
              </w:rPr>
              <w:t>pre-</w:t>
            </w:r>
            <w:r w:rsidRPr="005367F8" w:rsidR="41D832B2">
              <w:rPr>
                <w:rFonts w:ascii="Calibri" w:hAnsi="Calibri" w:eastAsiaTheme="minorEastAsia" w:cs="Calibri"/>
                <w:i/>
                <w:iCs/>
                <w:color w:val="000000" w:themeColor="text1"/>
              </w:rPr>
              <w:t>drive vs post-drive</w:t>
            </w:r>
            <w:r w:rsidRPr="005367F8" w:rsidR="39150ED3">
              <w:rPr>
                <w:rFonts w:ascii="Calibri" w:hAnsi="Calibri" w:eastAsiaTheme="minorEastAsia" w:cs="Calibri"/>
                <w:color w:val="000000" w:themeColor="text1"/>
              </w:rPr>
              <w:t xml:space="preserve">). Comparisons will be conducted via ANOVA. </w:t>
            </w:r>
            <w:r w:rsidRPr="005367F8" w:rsidR="39150ED3">
              <w:rPr>
                <w:rFonts w:ascii="Calibri" w:hAnsi="Calibri" w:eastAsiaTheme="minorEastAsia" w:cs="Calibri"/>
              </w:rPr>
              <w:t xml:space="preserve">We will first use ANOVA, </w:t>
            </w:r>
            <w:r w:rsidRPr="005367F8" w:rsidR="39150ED3">
              <w:rPr>
                <w:rFonts w:ascii="Calibri" w:hAnsi="Calibri" w:eastAsiaTheme="minorEastAsia" w:cs="Calibri"/>
                <w:color w:val="000000" w:themeColor="text1"/>
              </w:rPr>
              <w:t xml:space="preserve">with a two-tailed test of significance (p &lt;.05), </w:t>
            </w:r>
            <w:r w:rsidRPr="005367F8" w:rsidR="39150ED3">
              <w:rPr>
                <w:rFonts w:ascii="Calibri" w:hAnsi="Calibri" w:eastAsiaTheme="minorEastAsia" w:cs="Calibri"/>
              </w:rPr>
              <w:t xml:space="preserve">to detect group differences and </w:t>
            </w:r>
            <w:r w:rsidRPr="005367F8" w:rsidR="67C9FD0A">
              <w:rPr>
                <w:rFonts w:ascii="Calibri" w:hAnsi="Calibri" w:eastAsiaTheme="minorEastAsia" w:cs="Calibri"/>
              </w:rPr>
              <w:t>the Benjamini Hochberg</w:t>
            </w:r>
            <w:r w:rsidRPr="005367F8" w:rsidR="249C7388">
              <w:rPr>
                <w:rFonts w:ascii="Calibri" w:hAnsi="Calibri" w:eastAsiaTheme="minorEastAsia" w:cs="Calibri"/>
              </w:rPr>
              <w:t xml:space="preserve"> (1995)</w:t>
            </w:r>
            <w:r w:rsidRPr="005367F8" w:rsidR="67C9FD0A">
              <w:rPr>
                <w:rFonts w:ascii="Calibri" w:hAnsi="Calibri" w:eastAsiaTheme="minorEastAsia" w:cs="Calibri"/>
              </w:rPr>
              <w:t xml:space="preserve"> procedure </w:t>
            </w:r>
            <w:r w:rsidRPr="005367F8" w:rsidR="39150ED3">
              <w:rPr>
                <w:rFonts w:ascii="Calibri" w:hAnsi="Calibri" w:eastAsiaTheme="minorEastAsia" w:cs="Calibri"/>
              </w:rPr>
              <w:t>to identify the differences between levels of a factor</w:t>
            </w:r>
            <w:r w:rsidRPr="005367F8" w:rsidR="48B0AC56">
              <w:rPr>
                <w:rFonts w:ascii="Calibri" w:hAnsi="Calibri" w:eastAsiaTheme="minorEastAsia" w:cs="Calibri"/>
              </w:rPr>
              <w:t>, while controlling for multiple comparisons</w:t>
            </w:r>
            <w:r w:rsidRPr="005367F8" w:rsidR="39150ED3">
              <w:rPr>
                <w:rFonts w:ascii="Calibri" w:hAnsi="Calibri" w:eastAsiaTheme="minorEastAsia" w:cs="Calibri"/>
              </w:rPr>
              <w:t>. Next, we will use linear models to regress the independent variables on the dependent variable(s) and to evaluate the effects of one independent variable on the dependent variable while controlling for other (confounding) variables. We will use log-linear models to regress the significant factors based on t</w:t>
            </w:r>
            <w:r w:rsidRPr="005367F8" w:rsidR="2B784B8B">
              <w:rPr>
                <w:rFonts w:ascii="Calibri" w:hAnsi="Calibri" w:eastAsiaTheme="minorEastAsia" w:cs="Calibri"/>
              </w:rPr>
              <w:t xml:space="preserve">rust in automation and </w:t>
            </w:r>
            <w:r w:rsidRPr="005367F8" w:rsidR="59402D79">
              <w:rPr>
                <w:rFonts w:ascii="Calibri" w:hAnsi="Calibri" w:eastAsiaTheme="minorEastAsia" w:cs="Calibri"/>
              </w:rPr>
              <w:t>mental model scores</w:t>
            </w:r>
            <w:r w:rsidRPr="005367F8" w:rsidR="39150ED3">
              <w:rPr>
                <w:rFonts w:ascii="Calibri" w:hAnsi="Calibri" w:eastAsiaTheme="minorEastAsia" w:cs="Calibri"/>
              </w:rPr>
              <w:t xml:space="preserve">, while controlling for confounders. Trend lines will be plotted to observe change scores for </w:t>
            </w:r>
            <w:r w:rsidRPr="005367F8" w:rsidR="39150ED3">
              <w:rPr>
                <w:rFonts w:ascii="Calibri" w:hAnsi="Calibri" w:eastAsiaTheme="minorEastAsia" w:cs="Calibri"/>
                <w:color w:val="000000" w:themeColor="text1"/>
              </w:rPr>
              <w:t xml:space="preserve">between subjects and within subject comparisons. </w:t>
            </w:r>
            <w:r w:rsidRPr="005367F8" w:rsidR="7F3B072A">
              <w:rPr>
                <w:rFonts w:ascii="Calibri" w:hAnsi="Calibri" w:eastAsiaTheme="minorEastAsia" w:cs="Calibri"/>
              </w:rPr>
              <w:t>We will use R (latest version) for data collation, mutation, and analysis.</w:t>
            </w:r>
          </w:p>
          <w:p w:rsidR="00A106B3" w:rsidRPr="005367F8" w:rsidP="006A6FF7" w14:paraId="79EB0A6B" w14:textId="77777777">
            <w:pPr>
              <w:pStyle w:val="ListParagraph"/>
              <w:numPr>
                <w:ilvl w:val="0"/>
                <w:numId w:val="39"/>
              </w:numPr>
              <w:spacing w:after="0" w:line="240" w:lineRule="auto"/>
              <w:ind w:left="343"/>
              <w:contextualSpacing w:val="0"/>
              <w:rPr>
                <w:rFonts w:ascii="Calibri" w:hAnsi="Calibri" w:cs="Calibri"/>
                <w:b/>
              </w:rPr>
            </w:pPr>
            <w:r w:rsidRPr="005367F8">
              <w:rPr>
                <w:rFonts w:ascii="Calibri" w:hAnsi="Calibri" w:cs="Calibri"/>
                <w:b/>
              </w:rPr>
              <w:t>Trust in Driving Automation Systems</w:t>
            </w:r>
          </w:p>
          <w:p w:rsidR="00A106B3" w:rsidRPr="005367F8" w:rsidP="006A6FF7" w14:paraId="48FBB2A4" w14:textId="77D70855">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much do drivers trust driving automation systems before they drive with them and does this vary as a function of </w:t>
            </w:r>
            <w:r w:rsidRPr="005367F8" w:rsidR="00795C0C">
              <w:rPr>
                <w:rFonts w:ascii="Calibri" w:hAnsi="Calibri" w:cs="Calibri"/>
                <w:b/>
              </w:rPr>
              <w:t xml:space="preserve">Automation Decision Making </w:t>
            </w:r>
            <w:r w:rsidRPr="005367F8">
              <w:rPr>
                <w:rFonts w:ascii="Calibri" w:hAnsi="Calibri" w:cs="Calibri"/>
                <w:b/>
              </w:rPr>
              <w:t>and level of understanding?</w:t>
            </w:r>
          </w:p>
          <w:p w:rsidR="00A106B3" w:rsidRPr="005367F8" w:rsidP="006A6FF7" w14:paraId="7B011C82" w14:textId="50A1C78F">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much trust do drivers have in driving automation systems across events as a function of </w:t>
            </w:r>
            <w:r w:rsidRPr="005367F8" w:rsidR="00795C0C">
              <w:rPr>
                <w:rFonts w:ascii="Calibri" w:hAnsi="Calibri" w:cs="Calibri"/>
                <w:b/>
              </w:rPr>
              <w:t xml:space="preserve">Automation Decision Making </w:t>
            </w:r>
            <w:r w:rsidRPr="005367F8">
              <w:rPr>
                <w:rFonts w:ascii="Calibri" w:hAnsi="Calibri" w:cs="Calibri"/>
                <w:b/>
              </w:rPr>
              <w:t>and level of understanding?</w:t>
            </w:r>
          </w:p>
          <w:p w:rsidR="00A106B3" w:rsidRPr="005367F8" w:rsidP="006A6FF7" w14:paraId="74AFACBF" w14:textId="13FD5560">
            <w:pPr>
              <w:pStyle w:val="ListParagraph"/>
              <w:numPr>
                <w:ilvl w:val="0"/>
                <w:numId w:val="34"/>
              </w:numPr>
              <w:spacing w:after="120" w:line="240" w:lineRule="auto"/>
              <w:ind w:left="343"/>
              <w:contextualSpacing w:val="0"/>
              <w:rPr>
                <w:rFonts w:ascii="Calibri" w:hAnsi="Calibri" w:cs="Calibri"/>
                <w:b/>
              </w:rPr>
            </w:pPr>
            <w:r w:rsidRPr="005367F8">
              <w:rPr>
                <w:rFonts w:ascii="Calibri" w:hAnsi="Calibri" w:cs="Calibri"/>
                <w:b/>
              </w:rPr>
              <w:t xml:space="preserve">Does driving with a driving automation system increase or decrease trust and does this vary as a function of </w:t>
            </w:r>
            <w:r w:rsidRPr="005367F8" w:rsidR="00795C0C">
              <w:rPr>
                <w:rFonts w:ascii="Calibri" w:hAnsi="Calibri" w:cs="Calibri"/>
                <w:b/>
              </w:rPr>
              <w:t xml:space="preserve">Automation Decision Making </w:t>
            </w:r>
            <w:r w:rsidRPr="005367F8">
              <w:rPr>
                <w:rFonts w:ascii="Calibri" w:hAnsi="Calibri" w:cs="Calibri"/>
                <w:b/>
              </w:rPr>
              <w:t>and level of understanding?</w:t>
            </w:r>
          </w:p>
          <w:p w:rsidR="00A106B3" w:rsidRPr="005367F8" w:rsidP="005367F8" w14:paraId="12830F9B" w14:textId="77777777">
            <w:pPr>
              <w:spacing w:after="120" w:line="240" w:lineRule="auto"/>
              <w:rPr>
                <w:rFonts w:ascii="Calibri" w:hAnsi="Calibri" w:cs="Calibri"/>
              </w:rPr>
            </w:pPr>
            <w:r w:rsidRPr="005367F8">
              <w:rPr>
                <w:rFonts w:ascii="Calibri" w:hAnsi="Calibri" w:cs="Calibri"/>
              </w:rPr>
              <w:t xml:space="preserve">Mean trust ratings will be calculated for the pre-drive questionnaire and post-drive questionnaire. Situational trust ratings will be captured for each study drive event. Data will be aggregated for all participants and the mean, median, and standard deviation for each dependent variable will be calculated. </w:t>
            </w:r>
          </w:p>
          <w:p w:rsidR="00D85EE2" w:rsidRPr="005367F8" w:rsidP="005367F8" w14:paraId="607CB38C" w14:textId="01DBE7B7">
            <w:pPr>
              <w:spacing w:after="120" w:line="240" w:lineRule="auto"/>
              <w:rPr>
                <w:rFonts w:ascii="Calibri" w:hAnsi="Calibri" w:cs="Calibri"/>
              </w:rPr>
            </w:pPr>
            <w:r w:rsidRPr="005367F8">
              <w:rPr>
                <w:rFonts w:ascii="Calibri" w:hAnsi="Calibri" w:cs="Calibri"/>
              </w:rPr>
              <w:t>For pre- and post-drive trust, a 3 (Automation</w:t>
            </w:r>
            <w:r w:rsidRPr="005367F8" w:rsidR="00795C0C">
              <w:rPr>
                <w:rFonts w:ascii="Calibri" w:hAnsi="Calibri" w:cs="Calibri"/>
              </w:rPr>
              <w:t xml:space="preserve"> Decision Making</w:t>
            </w:r>
            <w:r w:rsidRPr="005367F8">
              <w:rPr>
                <w:rFonts w:ascii="Calibri" w:hAnsi="Calibri" w:cs="Calibri"/>
              </w:rPr>
              <w:t xml:space="preserve">) x 2 (Level of Understanding) x 2 (Time (pre vs. post)) mixed ANOVA will be performed to assess whether trust varied as a function of </w:t>
            </w:r>
            <w:r w:rsidRPr="005367F8" w:rsidR="00FF0305">
              <w:rPr>
                <w:rFonts w:ascii="Calibri" w:hAnsi="Calibri" w:cs="Calibri"/>
              </w:rPr>
              <w:t>automation decision making level</w:t>
            </w:r>
            <w:r w:rsidRPr="005367F8">
              <w:rPr>
                <w:rFonts w:ascii="Calibri" w:hAnsi="Calibri" w:cs="Calibri"/>
              </w:rPr>
              <w:t xml:space="preserve"> before and after the drive. Significant main effects will be examined via paired t-tests for separate dependent measures.</w:t>
            </w:r>
          </w:p>
          <w:p w:rsidR="00D85EE2" w:rsidRPr="005367F8" w:rsidP="005367F8" w14:paraId="2B00EBE2" w14:textId="366C88AC">
            <w:pPr>
              <w:spacing w:after="120" w:line="240" w:lineRule="auto"/>
              <w:rPr>
                <w:rFonts w:ascii="Calibri" w:hAnsi="Calibri" w:cs="Calibri"/>
              </w:rPr>
            </w:pPr>
            <w:r w:rsidRPr="005367F8">
              <w:rPr>
                <w:rFonts w:ascii="Calibri" w:hAnsi="Calibri" w:cs="Calibri"/>
              </w:rPr>
              <w:t>For situational trust, a 3 (</w:t>
            </w:r>
            <w:r w:rsidRPr="005367F8" w:rsidR="00795C0C">
              <w:rPr>
                <w:rFonts w:ascii="Calibri" w:hAnsi="Calibri" w:cs="Calibri"/>
              </w:rPr>
              <w:t>Automation Decision Making</w:t>
            </w:r>
            <w:r w:rsidRPr="005367F8">
              <w:rPr>
                <w:rFonts w:ascii="Calibri" w:hAnsi="Calibri" w:cs="Calibri"/>
              </w:rPr>
              <w:t xml:space="preserve">) x 2 (Level of Understanding) x 4 (Event) mixed analysis mixed ANOVA will be performed to assess whether trust varied as a function of </w:t>
            </w:r>
            <w:r w:rsidRPr="005367F8" w:rsidR="00FF0305">
              <w:rPr>
                <w:rFonts w:ascii="Calibri" w:hAnsi="Calibri" w:cs="Calibri"/>
              </w:rPr>
              <w:t>automation decision making level</w:t>
            </w:r>
            <w:r w:rsidRPr="005367F8">
              <w:rPr>
                <w:rFonts w:ascii="Calibri" w:hAnsi="Calibri" w:cs="Calibri"/>
              </w:rPr>
              <w:t xml:space="preserve"> across the three study drive events. Significant main effects will be examined via paired t-tests for separate dependent measures.</w:t>
            </w:r>
          </w:p>
          <w:p w:rsidR="00D85EE2" w:rsidRPr="005367F8" w:rsidP="006A6FF7" w14:paraId="5D6617C3" w14:textId="77777777">
            <w:pPr>
              <w:pStyle w:val="ListParagraph"/>
              <w:numPr>
                <w:ilvl w:val="0"/>
                <w:numId w:val="39"/>
              </w:numPr>
              <w:spacing w:after="0" w:line="240" w:lineRule="auto"/>
              <w:contextualSpacing w:val="0"/>
              <w:rPr>
                <w:rFonts w:ascii="Calibri" w:hAnsi="Calibri" w:cs="Calibri"/>
                <w:b/>
              </w:rPr>
            </w:pPr>
            <w:r w:rsidRPr="005367F8">
              <w:rPr>
                <w:rFonts w:ascii="Calibri" w:hAnsi="Calibri" w:cs="Calibri"/>
                <w:b/>
              </w:rPr>
              <w:t>Understanding of Driving Automation Systems</w:t>
            </w:r>
          </w:p>
          <w:p w:rsidR="00D85EE2" w:rsidRPr="005367F8" w:rsidP="006A6FF7" w14:paraId="30AA8BCD" w14:textId="77777777">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How well do drivers understand driving automation systems after a short training, before they drive with them, and does this vary as a function of capability of automation and understanding manipulation?</w:t>
            </w:r>
          </w:p>
          <w:p w:rsidR="00D85EE2" w:rsidRPr="005367F8" w:rsidP="006A6FF7" w14:paraId="19C209E5" w14:textId="77777777">
            <w:pPr>
              <w:pStyle w:val="ListParagraph"/>
              <w:numPr>
                <w:ilvl w:val="0"/>
                <w:numId w:val="34"/>
              </w:numPr>
              <w:spacing w:after="120" w:line="240" w:lineRule="auto"/>
              <w:ind w:left="343"/>
              <w:contextualSpacing w:val="0"/>
              <w:rPr>
                <w:rFonts w:ascii="Calibri" w:hAnsi="Calibri" w:cs="Calibri"/>
              </w:rPr>
            </w:pPr>
            <w:r w:rsidRPr="005367F8">
              <w:rPr>
                <w:rFonts w:ascii="Calibri" w:hAnsi="Calibri" w:cs="Calibri"/>
                <w:b/>
              </w:rPr>
              <w:t>Does driving with a driving automation system increase understanding and does this vary as a function of capability of automation and understanding manipulation?</w:t>
            </w:r>
          </w:p>
          <w:p w:rsidR="00D85EE2" w:rsidRPr="005367F8" w:rsidP="005367F8" w14:paraId="4402688A" w14:textId="77777777">
            <w:pPr>
              <w:spacing w:after="120" w:line="240" w:lineRule="auto"/>
              <w:rPr>
                <w:rFonts w:ascii="Calibri" w:hAnsi="Calibri" w:cs="Calibri"/>
              </w:rPr>
            </w:pPr>
            <w:r w:rsidRPr="005367F8">
              <w:rPr>
                <w:rFonts w:ascii="Calibri" w:hAnsi="Calibri" w:cs="Calibri"/>
              </w:rPr>
              <w:t xml:space="preserve">Mean understanding scores will be calculated for the pre-drive questionnaire and post-drive questionnaire. Data will be aggregated for all participants and the mean, median, and standard deviation for each dependent variable will be calculated. </w:t>
            </w:r>
          </w:p>
          <w:p w:rsidR="00D85EE2" w:rsidRPr="005367F8" w:rsidP="005367F8" w14:paraId="2B714183" w14:textId="046481FD">
            <w:pPr>
              <w:spacing w:after="120" w:line="240" w:lineRule="auto"/>
              <w:rPr>
                <w:rFonts w:ascii="Calibri" w:hAnsi="Calibri" w:cs="Calibri"/>
              </w:rPr>
            </w:pPr>
            <w:r w:rsidRPr="005367F8">
              <w:rPr>
                <w:rFonts w:ascii="Calibri" w:hAnsi="Calibri" w:cs="Calibri"/>
              </w:rPr>
              <w:t>A 3 (</w:t>
            </w:r>
            <w:r w:rsidRPr="005367F8" w:rsidR="00FF0305">
              <w:rPr>
                <w:rFonts w:ascii="Calibri" w:hAnsi="Calibri" w:cs="Calibri"/>
              </w:rPr>
              <w:t>Automation Decision Making</w:t>
            </w:r>
            <w:r w:rsidRPr="005367F8">
              <w:rPr>
                <w:rFonts w:ascii="Calibri" w:hAnsi="Calibri" w:cs="Calibri"/>
              </w:rPr>
              <w:t xml:space="preserve">) x 2 (Level of Understanding) x 2 (Time (pre vs. post)) mixed ANOVA will be performed to assess whether understanding varied as a function of </w:t>
            </w:r>
            <w:r w:rsidRPr="005367F8" w:rsidR="00FF0305">
              <w:rPr>
                <w:rFonts w:ascii="Calibri" w:hAnsi="Calibri" w:cs="Calibri"/>
              </w:rPr>
              <w:t>automation decision making level</w:t>
            </w:r>
            <w:r w:rsidRPr="005367F8">
              <w:rPr>
                <w:rFonts w:ascii="Calibri" w:hAnsi="Calibri" w:cs="Calibri"/>
              </w:rPr>
              <w:t xml:space="preserve"> and understanding manipulation and whether there was a difference before and after the drive. Significant main effects will be examined via paired t-tests for separate dependent measures.</w:t>
            </w:r>
          </w:p>
          <w:p w:rsidR="00D85EE2" w:rsidRPr="005367F8" w:rsidP="006A6FF7" w14:paraId="32EB0E17" w14:textId="77777777">
            <w:pPr>
              <w:pStyle w:val="ListParagraph"/>
              <w:numPr>
                <w:ilvl w:val="0"/>
                <w:numId w:val="39"/>
              </w:numPr>
              <w:spacing w:after="0" w:line="240" w:lineRule="auto"/>
              <w:contextualSpacing w:val="0"/>
              <w:rPr>
                <w:rFonts w:ascii="Calibri" w:hAnsi="Calibri" w:cs="Calibri"/>
                <w:b/>
              </w:rPr>
            </w:pPr>
            <w:r w:rsidRPr="005367F8">
              <w:rPr>
                <w:rFonts w:ascii="Calibri" w:hAnsi="Calibri" w:cs="Calibri"/>
                <w:b/>
              </w:rPr>
              <w:t>Risk Taking Propensity</w:t>
            </w:r>
          </w:p>
          <w:p w:rsidR="00D85EE2" w:rsidRPr="005367F8" w:rsidP="006A6FF7" w14:paraId="7E88577A" w14:textId="77777777">
            <w:pPr>
              <w:pStyle w:val="ListParagraph"/>
              <w:numPr>
                <w:ilvl w:val="0"/>
                <w:numId w:val="34"/>
              </w:numPr>
              <w:spacing w:after="0" w:line="240" w:lineRule="auto"/>
              <w:ind w:left="343"/>
              <w:contextualSpacing w:val="0"/>
              <w:rPr>
                <w:rFonts w:ascii="Calibri" w:hAnsi="Calibri" w:cs="Calibri"/>
                <w:b/>
                <w:bCs/>
              </w:rPr>
            </w:pPr>
            <w:r w:rsidRPr="005367F8">
              <w:rPr>
                <w:rFonts w:ascii="Calibri" w:hAnsi="Calibri" w:cs="Calibri"/>
                <w:b/>
                <w:bCs/>
              </w:rPr>
              <w:t>Does risk taking propensity, measured by both self-ratings and objective assessment, relate to trust in driving automation systems?</w:t>
            </w:r>
          </w:p>
          <w:p w:rsidR="00D85EE2" w:rsidRPr="005367F8" w:rsidP="006A6FF7" w14:paraId="4F90DC54" w14:textId="77777777">
            <w:pPr>
              <w:pStyle w:val="ListParagraph"/>
              <w:numPr>
                <w:ilvl w:val="0"/>
                <w:numId w:val="34"/>
              </w:numPr>
              <w:spacing w:after="0" w:line="240" w:lineRule="auto"/>
              <w:ind w:left="343"/>
              <w:contextualSpacing w:val="0"/>
              <w:rPr>
                <w:rFonts w:ascii="Calibri" w:hAnsi="Calibri" w:cs="Calibri"/>
                <w:b/>
                <w:bCs/>
              </w:rPr>
            </w:pPr>
            <w:r w:rsidRPr="005367F8">
              <w:rPr>
                <w:rFonts w:ascii="Calibri" w:hAnsi="Calibri" w:cs="Calibri"/>
                <w:b/>
              </w:rPr>
              <w:t xml:space="preserve">Is there a relationship between </w:t>
            </w:r>
            <w:r w:rsidRPr="005367F8">
              <w:rPr>
                <w:rFonts w:ascii="Calibri" w:hAnsi="Calibri" w:cs="Calibri"/>
                <w:b/>
                <w:bCs/>
              </w:rPr>
              <w:t>risk taking propensity, measured by both self-ratings and objective assessment, and takeover time, response time, and response severity?</w:t>
            </w:r>
          </w:p>
          <w:p w:rsidR="00D85EE2" w:rsidRPr="005367F8" w:rsidP="006A6FF7" w14:paraId="036169D9" w14:textId="391073E6">
            <w:pPr>
              <w:pStyle w:val="ListParagraph"/>
              <w:numPr>
                <w:ilvl w:val="0"/>
                <w:numId w:val="34"/>
              </w:numPr>
              <w:spacing w:after="120" w:line="240" w:lineRule="auto"/>
              <w:ind w:left="343"/>
              <w:contextualSpacing w:val="0"/>
              <w:rPr>
                <w:rFonts w:ascii="Calibri" w:hAnsi="Calibri" w:cs="Calibri"/>
                <w:b/>
                <w:bCs/>
              </w:rPr>
            </w:pPr>
            <w:r w:rsidRPr="005367F8">
              <w:rPr>
                <w:rFonts w:ascii="Calibri" w:hAnsi="Calibri" w:cs="Calibri"/>
                <w:b/>
                <w:bCs/>
              </w:rPr>
              <w:t xml:space="preserve">Is there a relationship between self-rated risk taking and objective </w:t>
            </w:r>
            <w:r w:rsidRPr="005367F8" w:rsidR="5F2D1505">
              <w:rPr>
                <w:rFonts w:ascii="Calibri" w:hAnsi="Calibri" w:cs="Calibri"/>
                <w:b/>
                <w:bCs/>
              </w:rPr>
              <w:t>risk-taking</w:t>
            </w:r>
            <w:r w:rsidRPr="005367F8">
              <w:rPr>
                <w:rFonts w:ascii="Calibri" w:hAnsi="Calibri" w:cs="Calibri"/>
                <w:b/>
                <w:bCs/>
              </w:rPr>
              <w:t xml:space="preserve"> propensity?</w:t>
            </w:r>
          </w:p>
          <w:p w:rsidR="00D85EE2" w:rsidRPr="005367F8" w:rsidP="005367F8" w14:paraId="4B264974" w14:textId="0E952207">
            <w:pPr>
              <w:spacing w:after="120" w:line="240" w:lineRule="auto"/>
              <w:rPr>
                <w:rFonts w:ascii="Calibri" w:hAnsi="Calibri" w:cs="Calibri"/>
              </w:rPr>
            </w:pPr>
            <w:r w:rsidRPr="005367F8">
              <w:rPr>
                <w:rFonts w:ascii="Calibri" w:hAnsi="Calibri" w:cs="Calibri"/>
              </w:rPr>
              <w:t xml:space="preserve">Mean self-rated </w:t>
            </w:r>
            <w:r w:rsidRPr="005367F8" w:rsidR="0FA6A966">
              <w:rPr>
                <w:rFonts w:ascii="Calibri" w:hAnsi="Calibri" w:cs="Calibri"/>
              </w:rPr>
              <w:t>risk-taking</w:t>
            </w:r>
            <w:r w:rsidRPr="005367F8">
              <w:rPr>
                <w:rFonts w:ascii="Calibri" w:hAnsi="Calibri" w:cs="Calibri"/>
              </w:rPr>
              <w:t xml:space="preserve"> propensity scores will be calculated from the post-drive questionnaire. Mean number of pumps will be calculated across trials on the post-drive BART. Data will be aggregated for all participants and the mean, median, and standard deviation for each dependent variable will be calculated. </w:t>
            </w:r>
          </w:p>
          <w:p w:rsidR="00E16CE4" w:rsidRPr="005367F8" w:rsidP="005367F8" w14:paraId="5F1D5CA2" w14:textId="3BD0D72E">
            <w:pPr>
              <w:spacing w:after="120" w:line="240" w:lineRule="auto"/>
              <w:rPr>
                <w:rFonts w:ascii="Calibri" w:hAnsi="Calibri" w:cs="Calibri"/>
              </w:rPr>
            </w:pPr>
            <w:r w:rsidRPr="005367F8">
              <w:rPr>
                <w:rFonts w:ascii="Calibri" w:hAnsi="Calibri" w:cs="Calibri"/>
              </w:rPr>
              <w:t xml:space="preserve">Correlations will be calculated between risk-taking </w:t>
            </w:r>
            <w:r w:rsidRPr="005367F8" w:rsidR="61FB0A90">
              <w:rPr>
                <w:rFonts w:ascii="Calibri" w:hAnsi="Calibri" w:cs="Calibri"/>
              </w:rPr>
              <w:t>self-ratings</w:t>
            </w:r>
            <w:r w:rsidRPr="005367F8">
              <w:rPr>
                <w:rFonts w:ascii="Calibri" w:hAnsi="Calibri" w:cs="Calibri"/>
              </w:rPr>
              <w:t xml:space="preserve"> and mean pre- and post-drive trust and situational trust to determine the relationship between self-rated risk-taking propensity and trust in driving automation systems. </w:t>
            </w:r>
          </w:p>
          <w:p w:rsidR="00E16CE4" w:rsidRPr="005367F8" w:rsidP="005367F8" w14:paraId="04778CC5" w14:textId="77777777">
            <w:pPr>
              <w:spacing w:after="120" w:line="240" w:lineRule="auto"/>
              <w:rPr>
                <w:rFonts w:ascii="Calibri" w:hAnsi="Calibri" w:cs="Calibri"/>
              </w:rPr>
            </w:pPr>
            <w:r w:rsidRPr="005367F8">
              <w:rPr>
                <w:rFonts w:ascii="Calibri" w:hAnsi="Calibri" w:cs="Calibri"/>
              </w:rPr>
              <w:t xml:space="preserve">Correlations will be calculated between mean pumps on the BART and mean pre- and post-drive trust and situational trust to determine the relationship between objective risk-taking propensity and trust in driving automation systems. </w:t>
            </w:r>
          </w:p>
          <w:p w:rsidR="00E16CE4" w:rsidRPr="005367F8" w:rsidP="006A6FF7" w14:paraId="796013D7" w14:textId="0FEB2B44">
            <w:pPr>
              <w:spacing w:after="0" w:line="240" w:lineRule="auto"/>
              <w:rPr>
                <w:rFonts w:ascii="Calibri" w:hAnsi="Calibri" w:cs="Calibri"/>
              </w:rPr>
            </w:pPr>
            <w:r w:rsidRPr="005367F8">
              <w:rPr>
                <w:rFonts w:ascii="Calibri" w:hAnsi="Calibri" w:cs="Calibri"/>
              </w:rPr>
              <w:t xml:space="preserve">Correlations will be calculated between risk-taking </w:t>
            </w:r>
            <w:r w:rsidRPr="005367F8" w:rsidR="5D22FC23">
              <w:rPr>
                <w:rFonts w:ascii="Calibri" w:hAnsi="Calibri" w:cs="Calibri"/>
              </w:rPr>
              <w:t>self-ratings</w:t>
            </w:r>
            <w:r w:rsidRPr="005367F8">
              <w:rPr>
                <w:rFonts w:ascii="Calibri" w:hAnsi="Calibri" w:cs="Calibri"/>
              </w:rPr>
              <w:t xml:space="preserve"> and mean pumps on the BART to determine the relationship between self-rated risk-taking propensity and objective risk taking. </w:t>
            </w:r>
          </w:p>
          <w:p w:rsidR="00D33618" w:rsidRPr="005367F8" w:rsidP="006A6FF7" w14:paraId="6F81A4DB" w14:textId="0A63ABE3">
            <w:pPr>
              <w:spacing w:after="0" w:line="240" w:lineRule="auto"/>
              <w:rPr>
                <w:rFonts w:ascii="Calibri" w:hAnsi="Calibri" w:cs="Calibri"/>
              </w:rPr>
            </w:pPr>
          </w:p>
        </w:tc>
      </w:tr>
      <w:tr w14:paraId="0592E122" w14:textId="77777777" w:rsidTr="70F6DCDD">
        <w:tblPrEx>
          <w:tblW w:w="0" w:type="auto"/>
          <w:tblLook w:val="04A0"/>
        </w:tblPrEx>
        <w:trPr>
          <w:trHeight w:val="881"/>
        </w:trPr>
        <w:tc>
          <w:tcPr>
            <w:tcW w:w="9360" w:type="dxa"/>
            <w:shd w:val="clear" w:color="auto" w:fill="F2F2F2" w:themeFill="background1" w:themeFillShade="F2"/>
          </w:tcPr>
          <w:p w:rsidR="00AB3C2B" w:rsidRPr="005367F8" w:rsidP="005367F8" w14:paraId="665C7F77" w14:textId="77777777">
            <w:pPr>
              <w:spacing w:after="120" w:line="240" w:lineRule="auto"/>
              <w:rPr>
                <w:rFonts w:ascii="Calibri" w:hAnsi="Calibri" w:cs="Calibri"/>
              </w:rPr>
            </w:pPr>
            <w:r w:rsidRPr="005367F8">
              <w:rPr>
                <w:rFonts w:ascii="Calibri" w:hAnsi="Calibri" w:cs="Calibri"/>
                <w:b/>
                <w:bCs/>
              </w:rPr>
              <w:t xml:space="preserve">5. </w:t>
            </w:r>
            <w:r w:rsidRPr="005367F8">
              <w:rPr>
                <w:rFonts w:ascii="Calibri" w:hAnsi="Calibri" w:cs="Calibri"/>
                <w:b/>
                <w:bCs/>
                <w:u w:val="single"/>
              </w:rPr>
              <w:t xml:space="preserve">Provide the name and telephone number of individuals who were consulted on statistical aspects of the IC and who will </w:t>
            </w:r>
            <w:r w:rsidRPr="005367F8">
              <w:rPr>
                <w:rFonts w:ascii="Calibri" w:hAnsi="Calibri" w:cs="Calibri"/>
                <w:b/>
                <w:bCs/>
                <w:u w:val="single"/>
              </w:rPr>
              <w:t>actually collect</w:t>
            </w:r>
            <w:r w:rsidRPr="005367F8">
              <w:rPr>
                <w:rFonts w:ascii="Calibri" w:hAnsi="Calibri" w:cs="Calibri"/>
                <w:b/>
                <w:bCs/>
                <w:u w:val="single"/>
              </w:rPr>
              <w:t xml:space="preserve"> and/or analyze the information</w:t>
            </w:r>
            <w:r w:rsidRPr="005367F8">
              <w:rPr>
                <w:rFonts w:ascii="Calibri" w:hAnsi="Calibri" w:cs="Calibri"/>
                <w:b/>
                <w:bCs/>
              </w:rPr>
              <w:t>.</w:t>
            </w:r>
            <w:r w:rsidRPr="005367F8">
              <w:rPr>
                <w:rFonts w:ascii="Calibri" w:hAnsi="Calibri" w:cs="Calibri"/>
              </w:rPr>
              <w:t xml:space="preserve"> </w:t>
            </w:r>
          </w:p>
        </w:tc>
      </w:tr>
      <w:tr w14:paraId="67A103A4" w14:textId="77777777" w:rsidTr="70F6DCDD">
        <w:tblPrEx>
          <w:tblW w:w="0" w:type="auto"/>
          <w:tblLook w:val="04A0"/>
        </w:tblPrEx>
        <w:tc>
          <w:tcPr>
            <w:tcW w:w="9360" w:type="dxa"/>
            <w:tcBorders>
              <w:bottom w:val="single" w:sz="4" w:space="0" w:color="auto"/>
            </w:tcBorders>
          </w:tcPr>
          <w:p w:rsidR="002A5713" w:rsidRPr="005367F8" w:rsidP="005367F8" w14:paraId="6ED39437" w14:textId="5CC28E59">
            <w:pPr>
              <w:spacing w:after="120" w:line="240" w:lineRule="auto"/>
              <w:rPr>
                <w:rFonts w:ascii="Calibri" w:hAnsi="Calibri" w:cs="Calibri"/>
              </w:rPr>
            </w:pPr>
            <w:r w:rsidRPr="005367F8">
              <w:rPr>
                <w:rFonts w:ascii="Calibri" w:hAnsi="Calibri" w:cs="Calibri"/>
              </w:rPr>
              <w:t xml:space="preserve">John Gaspar, PhD, University of Iowa, </w:t>
            </w:r>
            <w:r w:rsidRPr="005367F8" w:rsidR="00922A9B">
              <w:rPr>
                <w:rFonts w:ascii="Calibri" w:hAnsi="Calibri" w:cs="Calibri"/>
              </w:rPr>
              <w:t>319-335-4776</w:t>
            </w:r>
          </w:p>
          <w:p w:rsidR="00D45442" w:rsidRPr="005367F8" w:rsidP="005367F8" w14:paraId="61457FD1" w14:textId="4C489B39">
            <w:pPr>
              <w:spacing w:after="120" w:line="240" w:lineRule="auto"/>
              <w:rPr>
                <w:rFonts w:ascii="Calibri" w:hAnsi="Calibri" w:cs="Calibri"/>
              </w:rPr>
            </w:pPr>
            <w:r w:rsidRPr="005367F8">
              <w:rPr>
                <w:rFonts w:ascii="Calibri" w:hAnsi="Calibri" w:cs="Calibri"/>
              </w:rPr>
              <w:t xml:space="preserve">Justin Mason, PhD, University of Iowa, </w:t>
            </w:r>
            <w:r w:rsidRPr="005367F8" w:rsidR="006B4FF7">
              <w:rPr>
                <w:rFonts w:ascii="Calibri" w:hAnsi="Calibri" w:cs="Calibri"/>
              </w:rPr>
              <w:t>319-467-1614</w:t>
            </w:r>
          </w:p>
          <w:p w:rsidR="0087280A" w:rsidP="005367F8" w14:paraId="781439D3" w14:textId="77777777">
            <w:pPr>
              <w:spacing w:after="120" w:line="240" w:lineRule="auto"/>
              <w:rPr>
                <w:rFonts w:ascii="Calibri" w:hAnsi="Calibri" w:cs="Calibri"/>
              </w:rPr>
            </w:pPr>
            <w:r w:rsidRPr="005367F8">
              <w:rPr>
                <w:rFonts w:ascii="Calibri" w:hAnsi="Calibri" w:cs="Calibri"/>
              </w:rPr>
              <w:t>Chris Schwarz, PhD, University of Iowa</w:t>
            </w:r>
            <w:r w:rsidRPr="005367F8" w:rsidR="006B4FF7">
              <w:rPr>
                <w:rFonts w:ascii="Calibri" w:hAnsi="Calibri" w:cs="Calibri"/>
              </w:rPr>
              <w:t xml:space="preserve">, </w:t>
            </w:r>
            <w:r w:rsidRPr="005367F8" w:rsidR="00F470D6">
              <w:rPr>
                <w:rFonts w:ascii="Calibri" w:hAnsi="Calibri" w:cs="Calibri"/>
              </w:rPr>
              <w:t>319-335-4642</w:t>
            </w:r>
          </w:p>
          <w:p w:rsidR="00AE6FA6" w:rsidRPr="005367F8" w:rsidP="005367F8" w14:paraId="6F45E64D" w14:textId="692E4954">
            <w:pPr>
              <w:spacing w:after="120" w:line="240" w:lineRule="auto"/>
              <w:rPr>
                <w:rFonts w:ascii="Calibri" w:hAnsi="Calibri" w:cs="Calibri"/>
              </w:rPr>
            </w:pPr>
            <w:r>
              <w:rPr>
                <w:rFonts w:ascii="Calibri" w:hAnsi="Calibri" w:cs="Calibri"/>
              </w:rPr>
              <w:t xml:space="preserve">Eric Traube, NHTSA, </w:t>
            </w:r>
            <w:r w:rsidRPr="00AE6FA6">
              <w:rPr>
                <w:rFonts w:ascii="Calibri" w:hAnsi="Calibri" w:cs="Calibri"/>
              </w:rPr>
              <w:t>202-366-5673</w:t>
            </w:r>
          </w:p>
        </w:tc>
      </w:tr>
    </w:tbl>
    <w:p w:rsidR="00DC010D" w:rsidRPr="005367F8" w:rsidP="006A6FF7" w14:paraId="11A9EFDD" w14:textId="71A70D7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05ED" w:rsidP="00DC010D" w14:paraId="06A187C1" w14:textId="77777777">
      <w:pPr>
        <w:spacing w:after="0" w:line="240" w:lineRule="auto"/>
      </w:pPr>
      <w:r>
        <w:separator/>
      </w:r>
    </w:p>
  </w:footnote>
  <w:footnote w:type="continuationSeparator" w:id="1">
    <w:p w:rsidR="00E905ED" w:rsidP="00DC010D" w14:paraId="5299F436" w14:textId="77777777">
      <w:pPr>
        <w:spacing w:after="0" w:line="240" w:lineRule="auto"/>
      </w:pPr>
      <w:r>
        <w:continuationSeparator/>
      </w:r>
    </w:p>
  </w:footnote>
  <w:footnote w:type="continuationNotice" w:id="2">
    <w:p w:rsidR="00E905ED" w14:paraId="1F4AA6BF" w14:textId="77777777">
      <w:pPr>
        <w:spacing w:after="0" w:line="240" w:lineRule="auto"/>
      </w:pPr>
    </w:p>
  </w:footnote>
  <w:footnote w:id="3">
    <w:p w:rsidR="004F5A12" w:rsidRPr="000F4028" w:rsidP="004F5A12" w14:paraId="3626204F" w14:textId="77777777">
      <w:pPr>
        <w:pStyle w:val="FootnoteText"/>
        <w:rPr>
          <w:rFonts w:asciiTheme="minorHAnsi" w:hAnsiTheme="minorHAnsi" w:cstheme="minorHAnsi"/>
        </w:rPr>
      </w:pPr>
      <w:r>
        <w:rPr>
          <w:rStyle w:val="FootnoteReference"/>
        </w:rPr>
        <w:footnoteRef/>
      </w:r>
      <w:r>
        <w:t xml:space="preserve"> </w:t>
      </w:r>
      <w:r w:rsidRPr="000F4028">
        <w:rPr>
          <w:rFonts w:asciiTheme="minorHAnsi" w:hAnsiTheme="minorHAnsi" w:cstheme="minorHAnsi"/>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471F6"/>
    <w:multiLevelType w:val="hybridMultilevel"/>
    <w:tmpl w:val="71C8A358"/>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53835"/>
    <w:multiLevelType w:val="hybridMultilevel"/>
    <w:tmpl w:val="1F58C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FD6EF4"/>
    <w:multiLevelType w:val="hybridMultilevel"/>
    <w:tmpl w:val="E7DA4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BF7B4C"/>
    <w:multiLevelType w:val="hybridMultilevel"/>
    <w:tmpl w:val="BCB4C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A6353C"/>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24035E"/>
    <w:multiLevelType w:val="hybridMultilevel"/>
    <w:tmpl w:val="0A8E3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4A0F96"/>
    <w:multiLevelType w:val="hybridMultilevel"/>
    <w:tmpl w:val="4C3C16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52301B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C23C57"/>
    <w:multiLevelType w:val="hybridMultilevel"/>
    <w:tmpl w:val="0DB07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DC142B"/>
    <w:multiLevelType w:val="multilevel"/>
    <w:tmpl w:val="D55A767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1">
    <w:nsid w:val="211028BE"/>
    <w:multiLevelType w:val="hybridMultilevel"/>
    <w:tmpl w:val="6F6C0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8F0CDD"/>
    <w:multiLevelType w:val="hybridMultilevel"/>
    <w:tmpl w:val="DA5A2974"/>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BE11C0"/>
    <w:multiLevelType w:val="hybridMultilevel"/>
    <w:tmpl w:val="702CD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A44904"/>
    <w:multiLevelType w:val="hybridMultilevel"/>
    <w:tmpl w:val="BB82FE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A93033F"/>
    <w:multiLevelType w:val="multilevel"/>
    <w:tmpl w:val="6E343EB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6">
    <w:nsid w:val="30992501"/>
    <w:multiLevelType w:val="hybridMultilevel"/>
    <w:tmpl w:val="AE9E8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82617F"/>
    <w:multiLevelType w:val="hybridMultilevel"/>
    <w:tmpl w:val="23F49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A01241"/>
    <w:multiLevelType w:val="hybridMultilevel"/>
    <w:tmpl w:val="0B5AB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E37110"/>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F21239"/>
    <w:multiLevelType w:val="hybridMultilevel"/>
    <w:tmpl w:val="3A70288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46892E80"/>
    <w:multiLevelType w:val="hybridMultilevel"/>
    <w:tmpl w:val="1FA447A0"/>
    <w:lvl w:ilvl="0">
      <w:start w:val="1"/>
      <w:numFmt w:val="decimal"/>
      <w:lvlText w:val="%1."/>
      <w:lvlJc w:val="left"/>
      <w:pPr>
        <w:ind w:left="72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B77B8D"/>
    <w:multiLevelType w:val="hybridMultilevel"/>
    <w:tmpl w:val="34CE1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9518BB"/>
    <w:multiLevelType w:val="hybridMultilevel"/>
    <w:tmpl w:val="10201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A526743"/>
    <w:multiLevelType w:val="hybridMultilevel"/>
    <w:tmpl w:val="42320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5A7D16"/>
    <w:multiLevelType w:val="hybridMultilevel"/>
    <w:tmpl w:val="2CD0A14C"/>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4266A34"/>
    <w:multiLevelType w:val="hybridMultilevel"/>
    <w:tmpl w:val="27A41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C62EE1"/>
    <w:multiLevelType w:val="hybridMultilevel"/>
    <w:tmpl w:val="614050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C126D2D"/>
    <w:multiLevelType w:val="hybridMultilevel"/>
    <w:tmpl w:val="4CBC2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B344E5"/>
    <w:multiLevelType w:val="multilevel"/>
    <w:tmpl w:val="906C2C54"/>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0">
    <w:nsid w:val="5F542D3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3BC7046"/>
    <w:multiLevelType w:val="hybridMultilevel"/>
    <w:tmpl w:val="1BAAB25E"/>
    <w:lvl w:ilvl="0">
      <w:start w:val="20"/>
      <w:numFmt w:val="bullet"/>
      <w:lvlText w:val="-"/>
      <w:lvlJc w:val="left"/>
      <w:pPr>
        <w:ind w:left="180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4BC3FA2"/>
    <w:multiLevelType w:val="hybridMultilevel"/>
    <w:tmpl w:val="AFB422DC"/>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897B2F"/>
    <w:multiLevelType w:val="hybridMultilevel"/>
    <w:tmpl w:val="BC140158"/>
    <w:lvl w:ilvl="0">
      <w:start w:val="2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E1E4106"/>
    <w:multiLevelType w:val="hybridMultilevel"/>
    <w:tmpl w:val="758840C6"/>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74E96C44"/>
    <w:multiLevelType w:val="hybridMultilevel"/>
    <w:tmpl w:val="673000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9948ED"/>
    <w:multiLevelType w:val="hybridMultilevel"/>
    <w:tmpl w:val="F8C44080"/>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82C0275"/>
    <w:multiLevelType w:val="hybridMultilevel"/>
    <w:tmpl w:val="CDC812EA"/>
    <w:lvl w:ilvl="0">
      <w:start w:val="1"/>
      <w:numFmt w:val="decimal"/>
      <w:lvlText w:val="%1."/>
      <w:lvlJc w:val="left"/>
      <w:pPr>
        <w:ind w:left="72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F90C9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631023">
    <w:abstractNumId w:val="23"/>
  </w:num>
  <w:num w:numId="2" w16cid:durableId="297417118">
    <w:abstractNumId w:val="30"/>
  </w:num>
  <w:num w:numId="3" w16cid:durableId="690955310">
    <w:abstractNumId w:val="4"/>
  </w:num>
  <w:num w:numId="4" w16cid:durableId="457452845">
    <w:abstractNumId w:val="17"/>
  </w:num>
  <w:num w:numId="5" w16cid:durableId="1626237016">
    <w:abstractNumId w:val="18"/>
  </w:num>
  <w:num w:numId="6" w16cid:durableId="1719207426">
    <w:abstractNumId w:val="34"/>
  </w:num>
  <w:num w:numId="7" w16cid:durableId="162856">
    <w:abstractNumId w:val="16"/>
  </w:num>
  <w:num w:numId="8" w16cid:durableId="846595767">
    <w:abstractNumId w:val="14"/>
  </w:num>
  <w:num w:numId="9" w16cid:durableId="1661733262">
    <w:abstractNumId w:val="11"/>
  </w:num>
  <w:num w:numId="10" w16cid:durableId="473301442">
    <w:abstractNumId w:val="0"/>
  </w:num>
  <w:num w:numId="11" w16cid:durableId="1877935661">
    <w:abstractNumId w:val="26"/>
  </w:num>
  <w:num w:numId="12" w16cid:durableId="265507594">
    <w:abstractNumId w:val="22"/>
  </w:num>
  <w:num w:numId="13" w16cid:durableId="1116633827">
    <w:abstractNumId w:val="28"/>
  </w:num>
  <w:num w:numId="14" w16cid:durableId="463543043">
    <w:abstractNumId w:val="1"/>
  </w:num>
  <w:num w:numId="15" w16cid:durableId="1695955401">
    <w:abstractNumId w:val="20"/>
  </w:num>
  <w:num w:numId="16" w16cid:durableId="649942893">
    <w:abstractNumId w:val="2"/>
  </w:num>
  <w:num w:numId="17" w16cid:durableId="1468668070">
    <w:abstractNumId w:val="35"/>
  </w:num>
  <w:num w:numId="18" w16cid:durableId="273482568">
    <w:abstractNumId w:val="9"/>
  </w:num>
  <w:num w:numId="19" w16cid:durableId="107701270">
    <w:abstractNumId w:val="3"/>
  </w:num>
  <w:num w:numId="20" w16cid:durableId="2138840948">
    <w:abstractNumId w:val="24"/>
  </w:num>
  <w:num w:numId="21" w16cid:durableId="776097008">
    <w:abstractNumId w:val="13"/>
  </w:num>
  <w:num w:numId="22" w16cid:durableId="839351153">
    <w:abstractNumId w:val="19"/>
  </w:num>
  <w:num w:numId="23" w16cid:durableId="849610679">
    <w:abstractNumId w:val="38"/>
  </w:num>
  <w:num w:numId="24" w16cid:durableId="1917013077">
    <w:abstractNumId w:val="8"/>
  </w:num>
  <w:num w:numId="25" w16cid:durableId="1603029459">
    <w:abstractNumId w:val="5"/>
  </w:num>
  <w:num w:numId="26" w16cid:durableId="2969526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5261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6101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608361">
    <w:abstractNumId w:val="32"/>
  </w:num>
  <w:num w:numId="30" w16cid:durableId="786122701">
    <w:abstractNumId w:val="12"/>
  </w:num>
  <w:num w:numId="31" w16cid:durableId="1134371215">
    <w:abstractNumId w:val="36"/>
  </w:num>
  <w:num w:numId="32" w16cid:durableId="356857991">
    <w:abstractNumId w:val="25"/>
  </w:num>
  <w:num w:numId="33" w16cid:durableId="1541472727">
    <w:abstractNumId w:val="33"/>
  </w:num>
  <w:num w:numId="34" w16cid:durableId="1106999130">
    <w:abstractNumId w:val="31"/>
  </w:num>
  <w:num w:numId="35" w16cid:durableId="1935940825">
    <w:abstractNumId w:val="27"/>
  </w:num>
  <w:num w:numId="36" w16cid:durableId="1430810947">
    <w:abstractNumId w:val="7"/>
  </w:num>
  <w:num w:numId="37" w16cid:durableId="1999770960">
    <w:abstractNumId w:val="6"/>
  </w:num>
  <w:num w:numId="38" w16cid:durableId="1609047204">
    <w:abstractNumId w:val="37"/>
  </w:num>
  <w:num w:numId="39" w16cid:durableId="428620398">
    <w:abstractNumId w:val="21"/>
  </w:num>
  <w:num w:numId="40" w16cid:durableId="361128132">
    <w:abstractNumId w:val="29"/>
  </w:num>
  <w:num w:numId="41" w16cid:durableId="2023890490">
    <w:abstractNumId w:val="10"/>
  </w:num>
  <w:num w:numId="42" w16cid:durableId="1799303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71"/>
    <w:rsid w:val="00016200"/>
    <w:rsid w:val="000166A5"/>
    <w:rsid w:val="00023032"/>
    <w:rsid w:val="00033158"/>
    <w:rsid w:val="000331D3"/>
    <w:rsid w:val="00034F03"/>
    <w:rsid w:val="000446D2"/>
    <w:rsid w:val="00045A33"/>
    <w:rsid w:val="0005148E"/>
    <w:rsid w:val="00055556"/>
    <w:rsid w:val="0006285F"/>
    <w:rsid w:val="000650CA"/>
    <w:rsid w:val="00071299"/>
    <w:rsid w:val="000734A6"/>
    <w:rsid w:val="00077D8B"/>
    <w:rsid w:val="000801CA"/>
    <w:rsid w:val="0008370A"/>
    <w:rsid w:val="00091F6F"/>
    <w:rsid w:val="00093CD8"/>
    <w:rsid w:val="000A09EF"/>
    <w:rsid w:val="000A2D40"/>
    <w:rsid w:val="000A4F73"/>
    <w:rsid w:val="000A505E"/>
    <w:rsid w:val="000B0B29"/>
    <w:rsid w:val="000B0C8C"/>
    <w:rsid w:val="000B1CA7"/>
    <w:rsid w:val="000B30E1"/>
    <w:rsid w:val="000B35DA"/>
    <w:rsid w:val="000B38DE"/>
    <w:rsid w:val="000B4B0B"/>
    <w:rsid w:val="000B5957"/>
    <w:rsid w:val="000B5F06"/>
    <w:rsid w:val="000D0EC6"/>
    <w:rsid w:val="000D5C9F"/>
    <w:rsid w:val="000D6F11"/>
    <w:rsid w:val="000E24DC"/>
    <w:rsid w:val="000E431C"/>
    <w:rsid w:val="000E719A"/>
    <w:rsid w:val="000F22A0"/>
    <w:rsid w:val="000F4028"/>
    <w:rsid w:val="000F7350"/>
    <w:rsid w:val="001024BB"/>
    <w:rsid w:val="0010288C"/>
    <w:rsid w:val="00103E3D"/>
    <w:rsid w:val="001041DC"/>
    <w:rsid w:val="0011171C"/>
    <w:rsid w:val="001125A6"/>
    <w:rsid w:val="00116E57"/>
    <w:rsid w:val="00122810"/>
    <w:rsid w:val="00122F91"/>
    <w:rsid w:val="00124896"/>
    <w:rsid w:val="00124E65"/>
    <w:rsid w:val="00127D16"/>
    <w:rsid w:val="00131397"/>
    <w:rsid w:val="00134290"/>
    <w:rsid w:val="001378B3"/>
    <w:rsid w:val="00143496"/>
    <w:rsid w:val="001565C1"/>
    <w:rsid w:val="00161379"/>
    <w:rsid w:val="00165069"/>
    <w:rsid w:val="00167B44"/>
    <w:rsid w:val="0017465F"/>
    <w:rsid w:val="00190F06"/>
    <w:rsid w:val="001B1957"/>
    <w:rsid w:val="001C2E86"/>
    <w:rsid w:val="001C5E4B"/>
    <w:rsid w:val="001D2FC8"/>
    <w:rsid w:val="001D6003"/>
    <w:rsid w:val="001F7CCE"/>
    <w:rsid w:val="001F7E9D"/>
    <w:rsid w:val="00204082"/>
    <w:rsid w:val="00204853"/>
    <w:rsid w:val="00207F82"/>
    <w:rsid w:val="0021199F"/>
    <w:rsid w:val="00215304"/>
    <w:rsid w:val="002206C9"/>
    <w:rsid w:val="00224198"/>
    <w:rsid w:val="002408E8"/>
    <w:rsid w:val="00246AA2"/>
    <w:rsid w:val="002476B1"/>
    <w:rsid w:val="00254B68"/>
    <w:rsid w:val="00264AC0"/>
    <w:rsid w:val="002657B6"/>
    <w:rsid w:val="00266566"/>
    <w:rsid w:val="00274A95"/>
    <w:rsid w:val="00275F8A"/>
    <w:rsid w:val="0027653A"/>
    <w:rsid w:val="00276651"/>
    <w:rsid w:val="00283028"/>
    <w:rsid w:val="00283105"/>
    <w:rsid w:val="0029734D"/>
    <w:rsid w:val="002A3FC3"/>
    <w:rsid w:val="002A452E"/>
    <w:rsid w:val="002A4565"/>
    <w:rsid w:val="002A5713"/>
    <w:rsid w:val="002B4014"/>
    <w:rsid w:val="002B541E"/>
    <w:rsid w:val="002B57CD"/>
    <w:rsid w:val="002D4355"/>
    <w:rsid w:val="002D6377"/>
    <w:rsid w:val="002D6A93"/>
    <w:rsid w:val="002E3720"/>
    <w:rsid w:val="002E7000"/>
    <w:rsid w:val="002F3C19"/>
    <w:rsid w:val="002F4730"/>
    <w:rsid w:val="002F6589"/>
    <w:rsid w:val="002F71DE"/>
    <w:rsid w:val="002F7BC2"/>
    <w:rsid w:val="00301612"/>
    <w:rsid w:val="0031465A"/>
    <w:rsid w:val="0031786A"/>
    <w:rsid w:val="0031788F"/>
    <w:rsid w:val="003272C2"/>
    <w:rsid w:val="003279DB"/>
    <w:rsid w:val="003369C7"/>
    <w:rsid w:val="0034280C"/>
    <w:rsid w:val="00345CDE"/>
    <w:rsid w:val="0034705C"/>
    <w:rsid w:val="003579BD"/>
    <w:rsid w:val="00360332"/>
    <w:rsid w:val="00370EC3"/>
    <w:rsid w:val="003713E2"/>
    <w:rsid w:val="00373ED7"/>
    <w:rsid w:val="0038167A"/>
    <w:rsid w:val="003858F3"/>
    <w:rsid w:val="00391769"/>
    <w:rsid w:val="00391B3A"/>
    <w:rsid w:val="00392C3C"/>
    <w:rsid w:val="00392FFF"/>
    <w:rsid w:val="00397E91"/>
    <w:rsid w:val="003A02A0"/>
    <w:rsid w:val="003A4F55"/>
    <w:rsid w:val="003B0D60"/>
    <w:rsid w:val="003C2EE1"/>
    <w:rsid w:val="003C5942"/>
    <w:rsid w:val="003C5AF1"/>
    <w:rsid w:val="003D4B17"/>
    <w:rsid w:val="003D5067"/>
    <w:rsid w:val="003D5571"/>
    <w:rsid w:val="003D5ABE"/>
    <w:rsid w:val="003D7CA0"/>
    <w:rsid w:val="003E11AC"/>
    <w:rsid w:val="003F472F"/>
    <w:rsid w:val="004026BD"/>
    <w:rsid w:val="00412504"/>
    <w:rsid w:val="00412865"/>
    <w:rsid w:val="00416287"/>
    <w:rsid w:val="00442F7C"/>
    <w:rsid w:val="004434BD"/>
    <w:rsid w:val="00446E2B"/>
    <w:rsid w:val="00450F93"/>
    <w:rsid w:val="0045457C"/>
    <w:rsid w:val="0046005F"/>
    <w:rsid w:val="00461AD1"/>
    <w:rsid w:val="004652F8"/>
    <w:rsid w:val="00465DC2"/>
    <w:rsid w:val="00465F17"/>
    <w:rsid w:val="004669ED"/>
    <w:rsid w:val="004670C8"/>
    <w:rsid w:val="00470BE1"/>
    <w:rsid w:val="0047274D"/>
    <w:rsid w:val="00473C75"/>
    <w:rsid w:val="00475647"/>
    <w:rsid w:val="00475932"/>
    <w:rsid w:val="0048155C"/>
    <w:rsid w:val="00482AC8"/>
    <w:rsid w:val="00482DD4"/>
    <w:rsid w:val="004852FE"/>
    <w:rsid w:val="00486514"/>
    <w:rsid w:val="00496B53"/>
    <w:rsid w:val="004A24C9"/>
    <w:rsid w:val="004A624B"/>
    <w:rsid w:val="004B6C7B"/>
    <w:rsid w:val="004C09D6"/>
    <w:rsid w:val="004C479E"/>
    <w:rsid w:val="004D02ED"/>
    <w:rsid w:val="004D4D7E"/>
    <w:rsid w:val="004E4460"/>
    <w:rsid w:val="004E75C2"/>
    <w:rsid w:val="004F35C1"/>
    <w:rsid w:val="004F5A12"/>
    <w:rsid w:val="005018BE"/>
    <w:rsid w:val="005027FB"/>
    <w:rsid w:val="00503708"/>
    <w:rsid w:val="0050714B"/>
    <w:rsid w:val="00507B00"/>
    <w:rsid w:val="00507E35"/>
    <w:rsid w:val="00510C13"/>
    <w:rsid w:val="00525C19"/>
    <w:rsid w:val="005348F1"/>
    <w:rsid w:val="005367F8"/>
    <w:rsid w:val="00537DE4"/>
    <w:rsid w:val="005409BB"/>
    <w:rsid w:val="00540E9F"/>
    <w:rsid w:val="0054106E"/>
    <w:rsid w:val="00564FA3"/>
    <w:rsid w:val="005659B9"/>
    <w:rsid w:val="0056649C"/>
    <w:rsid w:val="00570842"/>
    <w:rsid w:val="005756C0"/>
    <w:rsid w:val="00575906"/>
    <w:rsid w:val="005814DB"/>
    <w:rsid w:val="00586BCB"/>
    <w:rsid w:val="005873CE"/>
    <w:rsid w:val="0059310F"/>
    <w:rsid w:val="005972DC"/>
    <w:rsid w:val="005A0600"/>
    <w:rsid w:val="005B0F23"/>
    <w:rsid w:val="005B28FC"/>
    <w:rsid w:val="005B4354"/>
    <w:rsid w:val="005B5226"/>
    <w:rsid w:val="005B74C8"/>
    <w:rsid w:val="005C015E"/>
    <w:rsid w:val="005C2246"/>
    <w:rsid w:val="005C5FB9"/>
    <w:rsid w:val="005D7044"/>
    <w:rsid w:val="005E65A9"/>
    <w:rsid w:val="005F078E"/>
    <w:rsid w:val="005F4DB9"/>
    <w:rsid w:val="0060391B"/>
    <w:rsid w:val="00603A08"/>
    <w:rsid w:val="00610E45"/>
    <w:rsid w:val="0061188F"/>
    <w:rsid w:val="00613F3E"/>
    <w:rsid w:val="0061531D"/>
    <w:rsid w:val="00615B91"/>
    <w:rsid w:val="006236DE"/>
    <w:rsid w:val="0062549D"/>
    <w:rsid w:val="00625E8C"/>
    <w:rsid w:val="00627CCD"/>
    <w:rsid w:val="006305F8"/>
    <w:rsid w:val="0063366F"/>
    <w:rsid w:val="00635B81"/>
    <w:rsid w:val="006375D5"/>
    <w:rsid w:val="006431B6"/>
    <w:rsid w:val="00646B90"/>
    <w:rsid w:val="00647603"/>
    <w:rsid w:val="00647BF2"/>
    <w:rsid w:val="00657B9A"/>
    <w:rsid w:val="00657F6D"/>
    <w:rsid w:val="00663044"/>
    <w:rsid w:val="006646A2"/>
    <w:rsid w:val="00672D81"/>
    <w:rsid w:val="006742D1"/>
    <w:rsid w:val="00684ACB"/>
    <w:rsid w:val="006929F7"/>
    <w:rsid w:val="006A32E3"/>
    <w:rsid w:val="006A5B25"/>
    <w:rsid w:val="006A6FF7"/>
    <w:rsid w:val="006A77D9"/>
    <w:rsid w:val="006B4FF7"/>
    <w:rsid w:val="006C483B"/>
    <w:rsid w:val="006D1925"/>
    <w:rsid w:val="006D1C1C"/>
    <w:rsid w:val="006D41D3"/>
    <w:rsid w:val="006E73B6"/>
    <w:rsid w:val="006F50B5"/>
    <w:rsid w:val="00705185"/>
    <w:rsid w:val="00707104"/>
    <w:rsid w:val="007106E8"/>
    <w:rsid w:val="00715A82"/>
    <w:rsid w:val="0071619A"/>
    <w:rsid w:val="00717EDA"/>
    <w:rsid w:val="00723878"/>
    <w:rsid w:val="00724D3D"/>
    <w:rsid w:val="00725CC4"/>
    <w:rsid w:val="00732C0F"/>
    <w:rsid w:val="00733050"/>
    <w:rsid w:val="00734D47"/>
    <w:rsid w:val="007354CD"/>
    <w:rsid w:val="00735CA2"/>
    <w:rsid w:val="007417E2"/>
    <w:rsid w:val="0074191B"/>
    <w:rsid w:val="007429BE"/>
    <w:rsid w:val="00745CB6"/>
    <w:rsid w:val="00747A00"/>
    <w:rsid w:val="00751257"/>
    <w:rsid w:val="007552F8"/>
    <w:rsid w:val="00756855"/>
    <w:rsid w:val="0076153B"/>
    <w:rsid w:val="00762BC0"/>
    <w:rsid w:val="007679AC"/>
    <w:rsid w:val="00767A3A"/>
    <w:rsid w:val="00770B78"/>
    <w:rsid w:val="00780365"/>
    <w:rsid w:val="00780561"/>
    <w:rsid w:val="00782462"/>
    <w:rsid w:val="0078254F"/>
    <w:rsid w:val="00782E01"/>
    <w:rsid w:val="00783D40"/>
    <w:rsid w:val="0079298A"/>
    <w:rsid w:val="00795C0C"/>
    <w:rsid w:val="007A11BB"/>
    <w:rsid w:val="007B0D24"/>
    <w:rsid w:val="007B2355"/>
    <w:rsid w:val="007B37AA"/>
    <w:rsid w:val="007B5D9F"/>
    <w:rsid w:val="007B6062"/>
    <w:rsid w:val="007C27C4"/>
    <w:rsid w:val="007D4346"/>
    <w:rsid w:val="007D4CBA"/>
    <w:rsid w:val="007D712D"/>
    <w:rsid w:val="007E0526"/>
    <w:rsid w:val="007E0FB0"/>
    <w:rsid w:val="007E2F6C"/>
    <w:rsid w:val="007E788A"/>
    <w:rsid w:val="007F0941"/>
    <w:rsid w:val="007F14A7"/>
    <w:rsid w:val="007F1841"/>
    <w:rsid w:val="007F4FAE"/>
    <w:rsid w:val="008012DE"/>
    <w:rsid w:val="008016DF"/>
    <w:rsid w:val="008042FB"/>
    <w:rsid w:val="00820D04"/>
    <w:rsid w:val="00823BCE"/>
    <w:rsid w:val="008247E1"/>
    <w:rsid w:val="00844058"/>
    <w:rsid w:val="00855670"/>
    <w:rsid w:val="00861425"/>
    <w:rsid w:val="00870E18"/>
    <w:rsid w:val="0087280A"/>
    <w:rsid w:val="008869C7"/>
    <w:rsid w:val="00895188"/>
    <w:rsid w:val="008A0962"/>
    <w:rsid w:val="008A20C8"/>
    <w:rsid w:val="008A244C"/>
    <w:rsid w:val="008A39FD"/>
    <w:rsid w:val="008B1328"/>
    <w:rsid w:val="008B3D4D"/>
    <w:rsid w:val="008B3E94"/>
    <w:rsid w:val="008B4979"/>
    <w:rsid w:val="008B5AF2"/>
    <w:rsid w:val="008C123A"/>
    <w:rsid w:val="008C4718"/>
    <w:rsid w:val="008C7209"/>
    <w:rsid w:val="008D0349"/>
    <w:rsid w:val="008D318E"/>
    <w:rsid w:val="008D71AC"/>
    <w:rsid w:val="008D78DA"/>
    <w:rsid w:val="008E02BC"/>
    <w:rsid w:val="008E3A71"/>
    <w:rsid w:val="008E3AFA"/>
    <w:rsid w:val="008E5CB0"/>
    <w:rsid w:val="008F1ABD"/>
    <w:rsid w:val="008F7584"/>
    <w:rsid w:val="00901D24"/>
    <w:rsid w:val="00902903"/>
    <w:rsid w:val="00902A16"/>
    <w:rsid w:val="009042EC"/>
    <w:rsid w:val="00911942"/>
    <w:rsid w:val="00911B21"/>
    <w:rsid w:val="00922A9B"/>
    <w:rsid w:val="009230DE"/>
    <w:rsid w:val="009264FC"/>
    <w:rsid w:val="00927D53"/>
    <w:rsid w:val="009334C3"/>
    <w:rsid w:val="00935045"/>
    <w:rsid w:val="00940786"/>
    <w:rsid w:val="0094727B"/>
    <w:rsid w:val="009502A1"/>
    <w:rsid w:val="00950CE8"/>
    <w:rsid w:val="009620A4"/>
    <w:rsid w:val="00980C8A"/>
    <w:rsid w:val="009860D7"/>
    <w:rsid w:val="00990433"/>
    <w:rsid w:val="009930F5"/>
    <w:rsid w:val="009B586F"/>
    <w:rsid w:val="009B5DE6"/>
    <w:rsid w:val="009C036D"/>
    <w:rsid w:val="009C31D9"/>
    <w:rsid w:val="009D198F"/>
    <w:rsid w:val="009D2434"/>
    <w:rsid w:val="009E4DEB"/>
    <w:rsid w:val="009E75C2"/>
    <w:rsid w:val="009F28AB"/>
    <w:rsid w:val="009F2CA8"/>
    <w:rsid w:val="00A0148D"/>
    <w:rsid w:val="00A05A07"/>
    <w:rsid w:val="00A05C8C"/>
    <w:rsid w:val="00A06ACC"/>
    <w:rsid w:val="00A06FC9"/>
    <w:rsid w:val="00A07E5E"/>
    <w:rsid w:val="00A106B3"/>
    <w:rsid w:val="00A12653"/>
    <w:rsid w:val="00A127B5"/>
    <w:rsid w:val="00A14318"/>
    <w:rsid w:val="00A21E54"/>
    <w:rsid w:val="00A265B0"/>
    <w:rsid w:val="00A31CE5"/>
    <w:rsid w:val="00A33F34"/>
    <w:rsid w:val="00A35A48"/>
    <w:rsid w:val="00A409F8"/>
    <w:rsid w:val="00A41CB7"/>
    <w:rsid w:val="00A43B33"/>
    <w:rsid w:val="00A5077D"/>
    <w:rsid w:val="00A50D2D"/>
    <w:rsid w:val="00A53E2D"/>
    <w:rsid w:val="00A54965"/>
    <w:rsid w:val="00A60546"/>
    <w:rsid w:val="00A64585"/>
    <w:rsid w:val="00A64C82"/>
    <w:rsid w:val="00A70125"/>
    <w:rsid w:val="00A76441"/>
    <w:rsid w:val="00A77CBF"/>
    <w:rsid w:val="00A82CF7"/>
    <w:rsid w:val="00A93E53"/>
    <w:rsid w:val="00AB01BF"/>
    <w:rsid w:val="00AB0B15"/>
    <w:rsid w:val="00AB3C2B"/>
    <w:rsid w:val="00AC7308"/>
    <w:rsid w:val="00AD1337"/>
    <w:rsid w:val="00AD2ECE"/>
    <w:rsid w:val="00AD6455"/>
    <w:rsid w:val="00AE3B82"/>
    <w:rsid w:val="00AE69E9"/>
    <w:rsid w:val="00AE6FA6"/>
    <w:rsid w:val="00AE721F"/>
    <w:rsid w:val="00AE7F93"/>
    <w:rsid w:val="00AF160F"/>
    <w:rsid w:val="00AF367D"/>
    <w:rsid w:val="00AF388F"/>
    <w:rsid w:val="00AF6CB7"/>
    <w:rsid w:val="00AF7C37"/>
    <w:rsid w:val="00B01AB0"/>
    <w:rsid w:val="00B11700"/>
    <w:rsid w:val="00B12E7A"/>
    <w:rsid w:val="00B141C2"/>
    <w:rsid w:val="00B23139"/>
    <w:rsid w:val="00B37612"/>
    <w:rsid w:val="00B37DCE"/>
    <w:rsid w:val="00B46C45"/>
    <w:rsid w:val="00B5753D"/>
    <w:rsid w:val="00B6019F"/>
    <w:rsid w:val="00B62061"/>
    <w:rsid w:val="00B62950"/>
    <w:rsid w:val="00B72B4C"/>
    <w:rsid w:val="00B745A8"/>
    <w:rsid w:val="00B751AC"/>
    <w:rsid w:val="00B75255"/>
    <w:rsid w:val="00B75A29"/>
    <w:rsid w:val="00B75F85"/>
    <w:rsid w:val="00B77821"/>
    <w:rsid w:val="00B77EB3"/>
    <w:rsid w:val="00B86434"/>
    <w:rsid w:val="00B877CD"/>
    <w:rsid w:val="00B930DD"/>
    <w:rsid w:val="00B93C8E"/>
    <w:rsid w:val="00B97A59"/>
    <w:rsid w:val="00BB45FE"/>
    <w:rsid w:val="00BC475D"/>
    <w:rsid w:val="00BD0180"/>
    <w:rsid w:val="00BD1250"/>
    <w:rsid w:val="00BD3FE6"/>
    <w:rsid w:val="00BE63DC"/>
    <w:rsid w:val="00BF3FF0"/>
    <w:rsid w:val="00C00EB4"/>
    <w:rsid w:val="00C019AC"/>
    <w:rsid w:val="00C04D2D"/>
    <w:rsid w:val="00C17106"/>
    <w:rsid w:val="00C203EC"/>
    <w:rsid w:val="00C20A0F"/>
    <w:rsid w:val="00C27B89"/>
    <w:rsid w:val="00C36C3C"/>
    <w:rsid w:val="00C37365"/>
    <w:rsid w:val="00C37E5D"/>
    <w:rsid w:val="00C4090E"/>
    <w:rsid w:val="00C46A0C"/>
    <w:rsid w:val="00C46C71"/>
    <w:rsid w:val="00C473C4"/>
    <w:rsid w:val="00C5069B"/>
    <w:rsid w:val="00C53C7D"/>
    <w:rsid w:val="00C64BBD"/>
    <w:rsid w:val="00C676B3"/>
    <w:rsid w:val="00C82126"/>
    <w:rsid w:val="00C8286F"/>
    <w:rsid w:val="00C859B3"/>
    <w:rsid w:val="00C93246"/>
    <w:rsid w:val="00C97AF8"/>
    <w:rsid w:val="00CA00F9"/>
    <w:rsid w:val="00CA0DA1"/>
    <w:rsid w:val="00CA4645"/>
    <w:rsid w:val="00CB4522"/>
    <w:rsid w:val="00CB6010"/>
    <w:rsid w:val="00CC1F43"/>
    <w:rsid w:val="00CD0F97"/>
    <w:rsid w:val="00CD110A"/>
    <w:rsid w:val="00CD1E3E"/>
    <w:rsid w:val="00CD36B7"/>
    <w:rsid w:val="00CD3C8D"/>
    <w:rsid w:val="00CD4463"/>
    <w:rsid w:val="00CD4C26"/>
    <w:rsid w:val="00CD77DF"/>
    <w:rsid w:val="00CE25E2"/>
    <w:rsid w:val="00CE582B"/>
    <w:rsid w:val="00CE6641"/>
    <w:rsid w:val="00CE6B49"/>
    <w:rsid w:val="00CF3328"/>
    <w:rsid w:val="00CF6EFA"/>
    <w:rsid w:val="00D041F0"/>
    <w:rsid w:val="00D10D2F"/>
    <w:rsid w:val="00D20839"/>
    <w:rsid w:val="00D21861"/>
    <w:rsid w:val="00D33618"/>
    <w:rsid w:val="00D36BA5"/>
    <w:rsid w:val="00D36CA2"/>
    <w:rsid w:val="00D4140D"/>
    <w:rsid w:val="00D43D44"/>
    <w:rsid w:val="00D45442"/>
    <w:rsid w:val="00D45857"/>
    <w:rsid w:val="00D45AB0"/>
    <w:rsid w:val="00D461AA"/>
    <w:rsid w:val="00D56A55"/>
    <w:rsid w:val="00D63FDA"/>
    <w:rsid w:val="00D6512F"/>
    <w:rsid w:val="00D7095F"/>
    <w:rsid w:val="00D77396"/>
    <w:rsid w:val="00D82279"/>
    <w:rsid w:val="00D85EE2"/>
    <w:rsid w:val="00D95627"/>
    <w:rsid w:val="00DA33C6"/>
    <w:rsid w:val="00DC010D"/>
    <w:rsid w:val="00DC451B"/>
    <w:rsid w:val="00DC6161"/>
    <w:rsid w:val="00DC6C58"/>
    <w:rsid w:val="00DC7DB9"/>
    <w:rsid w:val="00DD01CD"/>
    <w:rsid w:val="00DE048A"/>
    <w:rsid w:val="00DE1D56"/>
    <w:rsid w:val="00DE57C5"/>
    <w:rsid w:val="00DF0E15"/>
    <w:rsid w:val="00DF6A85"/>
    <w:rsid w:val="00E01F69"/>
    <w:rsid w:val="00E021AF"/>
    <w:rsid w:val="00E025BF"/>
    <w:rsid w:val="00E05703"/>
    <w:rsid w:val="00E132CF"/>
    <w:rsid w:val="00E141A8"/>
    <w:rsid w:val="00E15104"/>
    <w:rsid w:val="00E16CE4"/>
    <w:rsid w:val="00E20FA7"/>
    <w:rsid w:val="00E262E9"/>
    <w:rsid w:val="00E272F6"/>
    <w:rsid w:val="00E3176D"/>
    <w:rsid w:val="00E3309A"/>
    <w:rsid w:val="00E33E01"/>
    <w:rsid w:val="00E35B3B"/>
    <w:rsid w:val="00E37444"/>
    <w:rsid w:val="00E37909"/>
    <w:rsid w:val="00E41BDC"/>
    <w:rsid w:val="00E430BB"/>
    <w:rsid w:val="00E55EE8"/>
    <w:rsid w:val="00E57064"/>
    <w:rsid w:val="00E63F52"/>
    <w:rsid w:val="00E66C3A"/>
    <w:rsid w:val="00E70A84"/>
    <w:rsid w:val="00E716BE"/>
    <w:rsid w:val="00E72F4A"/>
    <w:rsid w:val="00E755DD"/>
    <w:rsid w:val="00E7608F"/>
    <w:rsid w:val="00E81F50"/>
    <w:rsid w:val="00E85C02"/>
    <w:rsid w:val="00E905ED"/>
    <w:rsid w:val="00E93649"/>
    <w:rsid w:val="00E9606A"/>
    <w:rsid w:val="00EB1DCF"/>
    <w:rsid w:val="00EB324D"/>
    <w:rsid w:val="00EB3A91"/>
    <w:rsid w:val="00EC6735"/>
    <w:rsid w:val="00EC6DA8"/>
    <w:rsid w:val="00ECBF3A"/>
    <w:rsid w:val="00ED327A"/>
    <w:rsid w:val="00ED539F"/>
    <w:rsid w:val="00ED63D7"/>
    <w:rsid w:val="00ED6917"/>
    <w:rsid w:val="00EE1CCA"/>
    <w:rsid w:val="00EE7B28"/>
    <w:rsid w:val="00EF0B24"/>
    <w:rsid w:val="00EF6507"/>
    <w:rsid w:val="00F01A2C"/>
    <w:rsid w:val="00F063D6"/>
    <w:rsid w:val="00F07B29"/>
    <w:rsid w:val="00F10F56"/>
    <w:rsid w:val="00F1351E"/>
    <w:rsid w:val="00F13DE2"/>
    <w:rsid w:val="00F141FC"/>
    <w:rsid w:val="00F1460F"/>
    <w:rsid w:val="00F15D53"/>
    <w:rsid w:val="00F23701"/>
    <w:rsid w:val="00F25182"/>
    <w:rsid w:val="00F34B0A"/>
    <w:rsid w:val="00F40753"/>
    <w:rsid w:val="00F470D6"/>
    <w:rsid w:val="00F65763"/>
    <w:rsid w:val="00F65E32"/>
    <w:rsid w:val="00F71299"/>
    <w:rsid w:val="00F72777"/>
    <w:rsid w:val="00F74BA8"/>
    <w:rsid w:val="00F75550"/>
    <w:rsid w:val="00F75A27"/>
    <w:rsid w:val="00F75A8C"/>
    <w:rsid w:val="00F82CFE"/>
    <w:rsid w:val="00F83BB5"/>
    <w:rsid w:val="00F855E9"/>
    <w:rsid w:val="00F85E6F"/>
    <w:rsid w:val="00FA2CD3"/>
    <w:rsid w:val="00FA3E5A"/>
    <w:rsid w:val="00FA721F"/>
    <w:rsid w:val="00FB1B18"/>
    <w:rsid w:val="00FB4434"/>
    <w:rsid w:val="00FC02C6"/>
    <w:rsid w:val="00FC204E"/>
    <w:rsid w:val="00FC2103"/>
    <w:rsid w:val="00FC27C6"/>
    <w:rsid w:val="00FD05C4"/>
    <w:rsid w:val="00FD160E"/>
    <w:rsid w:val="00FD7E0E"/>
    <w:rsid w:val="00FE159D"/>
    <w:rsid w:val="00FE514F"/>
    <w:rsid w:val="00FE58A0"/>
    <w:rsid w:val="00FE7966"/>
    <w:rsid w:val="00FF0305"/>
    <w:rsid w:val="00FF414B"/>
    <w:rsid w:val="013386C4"/>
    <w:rsid w:val="0135ECC5"/>
    <w:rsid w:val="019BB70A"/>
    <w:rsid w:val="02574777"/>
    <w:rsid w:val="02648235"/>
    <w:rsid w:val="02743753"/>
    <w:rsid w:val="02C8FA75"/>
    <w:rsid w:val="02DDB00E"/>
    <w:rsid w:val="030A1618"/>
    <w:rsid w:val="037772A2"/>
    <w:rsid w:val="0380008B"/>
    <w:rsid w:val="04609612"/>
    <w:rsid w:val="04ECD103"/>
    <w:rsid w:val="050A670D"/>
    <w:rsid w:val="055EC574"/>
    <w:rsid w:val="056A2A63"/>
    <w:rsid w:val="0658BB56"/>
    <w:rsid w:val="06DB792B"/>
    <w:rsid w:val="06EF6652"/>
    <w:rsid w:val="07FDDA03"/>
    <w:rsid w:val="081F0737"/>
    <w:rsid w:val="086995B3"/>
    <w:rsid w:val="089E9F11"/>
    <w:rsid w:val="08AF0EF7"/>
    <w:rsid w:val="0A4B46C6"/>
    <w:rsid w:val="0A7D86BD"/>
    <w:rsid w:val="0A99BD43"/>
    <w:rsid w:val="0B2CB131"/>
    <w:rsid w:val="0C19571E"/>
    <w:rsid w:val="0C369EEA"/>
    <w:rsid w:val="0C46545D"/>
    <w:rsid w:val="0D7ACAE3"/>
    <w:rsid w:val="0DD42502"/>
    <w:rsid w:val="0E32D972"/>
    <w:rsid w:val="0FA6A966"/>
    <w:rsid w:val="0FE72451"/>
    <w:rsid w:val="1079320B"/>
    <w:rsid w:val="10CD46AD"/>
    <w:rsid w:val="11022F92"/>
    <w:rsid w:val="11883911"/>
    <w:rsid w:val="11BAC479"/>
    <w:rsid w:val="11EBECB9"/>
    <w:rsid w:val="12120A4F"/>
    <w:rsid w:val="12F20D70"/>
    <w:rsid w:val="142C824C"/>
    <w:rsid w:val="1461C643"/>
    <w:rsid w:val="1484BBE9"/>
    <w:rsid w:val="150B7913"/>
    <w:rsid w:val="154531D1"/>
    <w:rsid w:val="15E05EB6"/>
    <w:rsid w:val="15F9CAC8"/>
    <w:rsid w:val="15FD96A4"/>
    <w:rsid w:val="16173FA8"/>
    <w:rsid w:val="162DEDD3"/>
    <w:rsid w:val="1760E2AC"/>
    <w:rsid w:val="17A39264"/>
    <w:rsid w:val="17FB676E"/>
    <w:rsid w:val="1832433B"/>
    <w:rsid w:val="18365A85"/>
    <w:rsid w:val="18A43BF8"/>
    <w:rsid w:val="18BFDC75"/>
    <w:rsid w:val="198A0F01"/>
    <w:rsid w:val="19ABB1E2"/>
    <w:rsid w:val="1A1EFB93"/>
    <w:rsid w:val="1AF68EED"/>
    <w:rsid w:val="1B478243"/>
    <w:rsid w:val="1B68835E"/>
    <w:rsid w:val="1CA6ED3C"/>
    <w:rsid w:val="1CC27476"/>
    <w:rsid w:val="1CE53715"/>
    <w:rsid w:val="1CFC22DB"/>
    <w:rsid w:val="1D0489BE"/>
    <w:rsid w:val="1D425A42"/>
    <w:rsid w:val="1D6F0306"/>
    <w:rsid w:val="1D9C2F41"/>
    <w:rsid w:val="1E1DB4C6"/>
    <w:rsid w:val="1E7F2305"/>
    <w:rsid w:val="1EDF62F1"/>
    <w:rsid w:val="2001CB09"/>
    <w:rsid w:val="208591F7"/>
    <w:rsid w:val="2168500E"/>
    <w:rsid w:val="219D9B6A"/>
    <w:rsid w:val="21F6AEFE"/>
    <w:rsid w:val="22762C29"/>
    <w:rsid w:val="228D71F2"/>
    <w:rsid w:val="22F0788A"/>
    <w:rsid w:val="22F4243E"/>
    <w:rsid w:val="239ECD50"/>
    <w:rsid w:val="247D31BD"/>
    <w:rsid w:val="24923DC9"/>
    <w:rsid w:val="249C7388"/>
    <w:rsid w:val="25D2E799"/>
    <w:rsid w:val="25DD5A23"/>
    <w:rsid w:val="26AE33B2"/>
    <w:rsid w:val="26C455BD"/>
    <w:rsid w:val="26C495FA"/>
    <w:rsid w:val="26CDDA3C"/>
    <w:rsid w:val="27CCA588"/>
    <w:rsid w:val="2848F720"/>
    <w:rsid w:val="290DBFDD"/>
    <w:rsid w:val="29A56E0F"/>
    <w:rsid w:val="29C69B16"/>
    <w:rsid w:val="2A6CE282"/>
    <w:rsid w:val="2A74A20B"/>
    <w:rsid w:val="2A7BD269"/>
    <w:rsid w:val="2AF5282D"/>
    <w:rsid w:val="2B784B8B"/>
    <w:rsid w:val="2BA1EE4B"/>
    <w:rsid w:val="2BF0B518"/>
    <w:rsid w:val="2C35AC07"/>
    <w:rsid w:val="2C915437"/>
    <w:rsid w:val="2CB65E18"/>
    <w:rsid w:val="2CBA37BD"/>
    <w:rsid w:val="2CE58165"/>
    <w:rsid w:val="2D7CC4BA"/>
    <w:rsid w:val="2DE15679"/>
    <w:rsid w:val="2DEE7FB4"/>
    <w:rsid w:val="2E7CE901"/>
    <w:rsid w:val="2E81B269"/>
    <w:rsid w:val="2EB6FEED"/>
    <w:rsid w:val="2ECF890E"/>
    <w:rsid w:val="3014776A"/>
    <w:rsid w:val="301FDC59"/>
    <w:rsid w:val="3036B420"/>
    <w:rsid w:val="305E36AB"/>
    <w:rsid w:val="30D005FC"/>
    <w:rsid w:val="31435286"/>
    <w:rsid w:val="31D007BE"/>
    <w:rsid w:val="327D4E7F"/>
    <w:rsid w:val="32C0AA84"/>
    <w:rsid w:val="32E3D2A4"/>
    <w:rsid w:val="338012E6"/>
    <w:rsid w:val="34076714"/>
    <w:rsid w:val="345264DD"/>
    <w:rsid w:val="345C7AE5"/>
    <w:rsid w:val="35361F72"/>
    <w:rsid w:val="354B707F"/>
    <w:rsid w:val="354EA8A1"/>
    <w:rsid w:val="3589BE50"/>
    <w:rsid w:val="35F84B46"/>
    <w:rsid w:val="36735393"/>
    <w:rsid w:val="36CFA049"/>
    <w:rsid w:val="36FD129B"/>
    <w:rsid w:val="381C33F3"/>
    <w:rsid w:val="389A857F"/>
    <w:rsid w:val="39150ED3"/>
    <w:rsid w:val="3916C3AB"/>
    <w:rsid w:val="393BC461"/>
    <w:rsid w:val="3971F0C4"/>
    <w:rsid w:val="39AA001B"/>
    <w:rsid w:val="39C1B2A4"/>
    <w:rsid w:val="3A0B65DF"/>
    <w:rsid w:val="3A9A957E"/>
    <w:rsid w:val="3AC323C4"/>
    <w:rsid w:val="3AC51CD7"/>
    <w:rsid w:val="3B45D07C"/>
    <w:rsid w:val="3B5D695D"/>
    <w:rsid w:val="3BF1251C"/>
    <w:rsid w:val="3C26B015"/>
    <w:rsid w:val="3C56B402"/>
    <w:rsid w:val="3D974654"/>
    <w:rsid w:val="3DA7BF66"/>
    <w:rsid w:val="3E48A4F4"/>
    <w:rsid w:val="3E549DB1"/>
    <w:rsid w:val="3F177839"/>
    <w:rsid w:val="3F438FC7"/>
    <w:rsid w:val="40947049"/>
    <w:rsid w:val="40D4EBA0"/>
    <w:rsid w:val="40EE174C"/>
    <w:rsid w:val="41D832B2"/>
    <w:rsid w:val="41E13DF2"/>
    <w:rsid w:val="427AF958"/>
    <w:rsid w:val="42B08766"/>
    <w:rsid w:val="4427169B"/>
    <w:rsid w:val="4474EDB7"/>
    <w:rsid w:val="44A44F5F"/>
    <w:rsid w:val="454CDB24"/>
    <w:rsid w:val="4582EDE1"/>
    <w:rsid w:val="45DCE8E5"/>
    <w:rsid w:val="46618664"/>
    <w:rsid w:val="46F4D8E1"/>
    <w:rsid w:val="471988E6"/>
    <w:rsid w:val="471EBE42"/>
    <w:rsid w:val="478D77D6"/>
    <w:rsid w:val="4880A28E"/>
    <w:rsid w:val="48B0AC56"/>
    <w:rsid w:val="48EA3F51"/>
    <w:rsid w:val="48F6F7C5"/>
    <w:rsid w:val="49C4B081"/>
    <w:rsid w:val="49DB642C"/>
    <w:rsid w:val="4A17488F"/>
    <w:rsid w:val="4B3FB924"/>
    <w:rsid w:val="4BFB62C9"/>
    <w:rsid w:val="4C08B341"/>
    <w:rsid w:val="4C329EB4"/>
    <w:rsid w:val="4C67A864"/>
    <w:rsid w:val="4D3FC5C3"/>
    <w:rsid w:val="4D6AD3F5"/>
    <w:rsid w:val="4D7CFA5F"/>
    <w:rsid w:val="4E0CC444"/>
    <w:rsid w:val="4E830F6C"/>
    <w:rsid w:val="4F3CAE54"/>
    <w:rsid w:val="4F6D7086"/>
    <w:rsid w:val="4F779D80"/>
    <w:rsid w:val="4F7D1675"/>
    <w:rsid w:val="50334AA3"/>
    <w:rsid w:val="5039B63B"/>
    <w:rsid w:val="506CB5B8"/>
    <w:rsid w:val="508A7C88"/>
    <w:rsid w:val="50930C19"/>
    <w:rsid w:val="50B04A6A"/>
    <w:rsid w:val="50B6D35D"/>
    <w:rsid w:val="50CEDAC1"/>
    <w:rsid w:val="515719E5"/>
    <w:rsid w:val="51B8BC93"/>
    <w:rsid w:val="525B6E75"/>
    <w:rsid w:val="539DD3B7"/>
    <w:rsid w:val="53BA6E23"/>
    <w:rsid w:val="549E4A7C"/>
    <w:rsid w:val="554A1D94"/>
    <w:rsid w:val="55806C97"/>
    <w:rsid w:val="5592EDFF"/>
    <w:rsid w:val="56099D14"/>
    <w:rsid w:val="5677781D"/>
    <w:rsid w:val="569E2E33"/>
    <w:rsid w:val="5874B6E9"/>
    <w:rsid w:val="5884F5A1"/>
    <w:rsid w:val="58E645D0"/>
    <w:rsid w:val="59402D79"/>
    <w:rsid w:val="5A21B650"/>
    <w:rsid w:val="5A54B195"/>
    <w:rsid w:val="5C338A49"/>
    <w:rsid w:val="5C3D5BFA"/>
    <w:rsid w:val="5C74418B"/>
    <w:rsid w:val="5D22FC23"/>
    <w:rsid w:val="5D2D3C2D"/>
    <w:rsid w:val="5D36D1D3"/>
    <w:rsid w:val="5D48280C"/>
    <w:rsid w:val="5D5112B8"/>
    <w:rsid w:val="5EBD79E4"/>
    <w:rsid w:val="5EF20C16"/>
    <w:rsid w:val="5F2D1505"/>
    <w:rsid w:val="5FEEDC4A"/>
    <w:rsid w:val="60079E30"/>
    <w:rsid w:val="601E5A63"/>
    <w:rsid w:val="615ED8DA"/>
    <w:rsid w:val="619ABAFB"/>
    <w:rsid w:val="61F64C79"/>
    <w:rsid w:val="61FA50C5"/>
    <w:rsid w:val="61FB0A90"/>
    <w:rsid w:val="6202B5AE"/>
    <w:rsid w:val="620CAF6C"/>
    <w:rsid w:val="62715705"/>
    <w:rsid w:val="633376FA"/>
    <w:rsid w:val="638C44F1"/>
    <w:rsid w:val="63C1ADAC"/>
    <w:rsid w:val="63D20347"/>
    <w:rsid w:val="6509FC69"/>
    <w:rsid w:val="653091A5"/>
    <w:rsid w:val="65D759CA"/>
    <w:rsid w:val="66113A7A"/>
    <w:rsid w:val="66C06AD5"/>
    <w:rsid w:val="6739AD86"/>
    <w:rsid w:val="67C9FD0A"/>
    <w:rsid w:val="6859983D"/>
    <w:rsid w:val="68932356"/>
    <w:rsid w:val="6935C953"/>
    <w:rsid w:val="694946C9"/>
    <w:rsid w:val="6957FDED"/>
    <w:rsid w:val="698BBC31"/>
    <w:rsid w:val="69A2C55D"/>
    <w:rsid w:val="69EC2FDB"/>
    <w:rsid w:val="6A228EC8"/>
    <w:rsid w:val="6AF094D4"/>
    <w:rsid w:val="6BBF0C03"/>
    <w:rsid w:val="6CA052B1"/>
    <w:rsid w:val="6CA6AF83"/>
    <w:rsid w:val="6E769D98"/>
    <w:rsid w:val="6EF5FFEB"/>
    <w:rsid w:val="6FC9B4AF"/>
    <w:rsid w:val="6FD21843"/>
    <w:rsid w:val="6FDD6D01"/>
    <w:rsid w:val="702B743A"/>
    <w:rsid w:val="70448D25"/>
    <w:rsid w:val="7052C63F"/>
    <w:rsid w:val="70F6DCDD"/>
    <w:rsid w:val="70FEBE7E"/>
    <w:rsid w:val="714F6631"/>
    <w:rsid w:val="71D52573"/>
    <w:rsid w:val="71F67ABC"/>
    <w:rsid w:val="72041C71"/>
    <w:rsid w:val="723AD58C"/>
    <w:rsid w:val="7249E937"/>
    <w:rsid w:val="724C7B43"/>
    <w:rsid w:val="725D1BE7"/>
    <w:rsid w:val="726D8BE4"/>
    <w:rsid w:val="72D8DC0A"/>
    <w:rsid w:val="72E98E2A"/>
    <w:rsid w:val="7353E99E"/>
    <w:rsid w:val="73549BF4"/>
    <w:rsid w:val="73740C75"/>
    <w:rsid w:val="738F09E9"/>
    <w:rsid w:val="741B0E84"/>
    <w:rsid w:val="74214F29"/>
    <w:rsid w:val="759E5967"/>
    <w:rsid w:val="759FC081"/>
    <w:rsid w:val="75D2D4E7"/>
    <w:rsid w:val="75E757D0"/>
    <w:rsid w:val="761D5898"/>
    <w:rsid w:val="76645188"/>
    <w:rsid w:val="76ABAD37"/>
    <w:rsid w:val="76CC596E"/>
    <w:rsid w:val="7712F46A"/>
    <w:rsid w:val="771D5A5A"/>
    <w:rsid w:val="77494504"/>
    <w:rsid w:val="7754EE40"/>
    <w:rsid w:val="77EE4249"/>
    <w:rsid w:val="77FCF0F8"/>
    <w:rsid w:val="780DFD20"/>
    <w:rsid w:val="782799B2"/>
    <w:rsid w:val="78361F2E"/>
    <w:rsid w:val="794D6B7E"/>
    <w:rsid w:val="797E4FC9"/>
    <w:rsid w:val="79DE5BFC"/>
    <w:rsid w:val="79FB5836"/>
    <w:rsid w:val="7AB22F2D"/>
    <w:rsid w:val="7AFCB849"/>
    <w:rsid w:val="7C0FD109"/>
    <w:rsid w:val="7C18B659"/>
    <w:rsid w:val="7C2C880A"/>
    <w:rsid w:val="7C7C48AF"/>
    <w:rsid w:val="7C9EEC82"/>
    <w:rsid w:val="7CC354A4"/>
    <w:rsid w:val="7CDA1D4A"/>
    <w:rsid w:val="7CEF1B6A"/>
    <w:rsid w:val="7D08311D"/>
    <w:rsid w:val="7D57F586"/>
    <w:rsid w:val="7E0A3EEA"/>
    <w:rsid w:val="7E20AD2B"/>
    <w:rsid w:val="7E29A41C"/>
    <w:rsid w:val="7F3B072A"/>
    <w:rsid w:val="7F4543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43CFFF"/>
  <w15:docId w15:val="{5F10B170-DA94-428C-B4C7-F08C3166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442F7C"/>
    <w:pPr>
      <w:keepLines w:val="0"/>
      <w:pageBreakBefore/>
      <w:spacing w:before="0" w:after="240" w:line="240" w:lineRule="auto"/>
      <w:jc w:val="center"/>
    </w:pPr>
    <w:rPr>
      <w:rFonts w:ascii="Arial" w:eastAsia="Times New Roman" w:hAnsi="Arial" w:cs="Times New Roman"/>
      <w:color w:val="auto"/>
      <w:sz w:val="24"/>
      <w:szCs w:val="20"/>
    </w:rPr>
  </w:style>
  <w:style w:type="character" w:styleId="Hyperlink">
    <w:name w:val="Hyperlink"/>
    <w:semiHidden/>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unhideWhenUsed/>
    <w:rsid w:val="00C27B89"/>
    <w:pPr>
      <w:spacing w:line="240" w:lineRule="auto"/>
    </w:pPr>
    <w:rPr>
      <w:sz w:val="20"/>
      <w:szCs w:val="20"/>
    </w:rPr>
  </w:style>
  <w:style w:type="character" w:customStyle="1" w:styleId="CommentTextChar">
    <w:name w:val="Comment Text Char"/>
    <w:basedOn w:val="DefaultParagraphFont"/>
    <w:link w:val="CommentText"/>
    <w:uiPriority w:val="99"/>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BD"/>
  </w:style>
  <w:style w:type="character" w:styleId="FootnoteReference">
    <w:name w:val="footnote reference"/>
    <w:basedOn w:val="DefaultParagraphFont"/>
    <w:uiPriority w:val="99"/>
    <w:semiHidden/>
    <w:unhideWhenUsed/>
    <w:rsid w:val="004F5A12"/>
    <w:rPr>
      <w:vertAlign w:val="superscript"/>
    </w:rPr>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1"/>
    <w:rsid w:val="0076153B"/>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76153B"/>
  </w:style>
  <w:style w:type="character" w:customStyle="1" w:styleId="BodyTextChar1">
    <w:name w:val="Body Text Char1"/>
    <w:basedOn w:val="DefaultParagraphFont"/>
    <w:link w:val="BodyText"/>
    <w:rsid w:val="0076153B"/>
    <w:rPr>
      <w:rFonts w:ascii="Times New Roman" w:eastAsia="Times New Roman" w:hAnsi="Times New Roman" w:cs="Times New Roman"/>
      <w:sz w:val="24"/>
      <w:szCs w:val="24"/>
    </w:rPr>
  </w:style>
  <w:style w:type="table" w:styleId="PlainTable1">
    <w:name w:val="Plain Table 1"/>
    <w:basedOn w:val="TableNormal"/>
    <w:uiPriority w:val="41"/>
    <w:rsid w:val="0076153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unhideWhenUsed/>
    <w:rsid w:val="00254B68"/>
    <w:rPr>
      <w:color w:val="605E5C"/>
      <w:shd w:val="clear" w:color="auto" w:fill="E1DFDD"/>
    </w:rPr>
  </w:style>
  <w:style w:type="paragraph" w:customStyle="1" w:styleId="paragraph">
    <w:name w:val="paragraph"/>
    <w:basedOn w:val="Normal"/>
    <w:rsid w:val="00143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3496"/>
  </w:style>
  <w:style w:type="character" w:customStyle="1" w:styleId="eop">
    <w:name w:val="eop"/>
    <w:basedOn w:val="DefaultParagraphFont"/>
    <w:rsid w:val="00143496"/>
  </w:style>
  <w:style w:type="paragraph" w:styleId="Revision">
    <w:name w:val="Revision"/>
    <w:hidden/>
    <w:uiPriority w:val="99"/>
    <w:semiHidden/>
    <w:rsid w:val="00A21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UserInfo>
        <DisplayName/>
        <AccountId xsi:nil="true"/>
        <AccountType/>
      </UserInfo>
    </CO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18" ma:contentTypeDescription="Create a new document." ma:contentTypeScope="" ma:versionID="029173fd87a52eafca0e4f7a022083a8">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91b68f3fccba2172a7af59baec6a70bb"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CO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COR" ma:index="22" nillable="true" ma:displayName="COR" ma:format="Dropdown" ma:list="UserInfo" ma:SharePointGroup="0" ma:internalName="C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8E006-F2D9-4E26-A41C-0C4919291794}">
  <ds:schemaRefs>
    <ds:schemaRef ds:uri="http://schemas.microsoft.com/sharepoint/v3/contenttype/forms"/>
  </ds:schemaRefs>
</ds:datastoreItem>
</file>

<file path=customXml/itemProps2.xml><?xml version="1.0" encoding="utf-8"?>
<ds:datastoreItem xmlns:ds="http://schemas.openxmlformats.org/officeDocument/2006/customXml" ds:itemID="{CD6CCE6F-20EF-42CD-A988-32D08F3EE26C}">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0E3D7CE7-D3EF-4531-B434-98EB3E236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5920</Words>
  <Characters>33747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elizabeth.mazzae</dc:creator>
  <cp:lastModifiedBy>NHTSA</cp:lastModifiedBy>
  <cp:revision>19</cp:revision>
  <cp:lastPrinted>2019-06-03T17:59:00Z</cp:lastPrinted>
  <dcterms:created xsi:type="dcterms:W3CDTF">2023-09-05T21:27:00Z</dcterms:created>
  <dcterms:modified xsi:type="dcterms:W3CDTF">2024-05-31T14:58:00Z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