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1C3" w:rsidP="008931C3" w14:paraId="59EE97D0" w14:textId="77777777">
      <w:pPr>
        <w:jc w:val="center"/>
        <w:rPr>
          <w:b/>
          <w:sz w:val="24"/>
          <w:szCs w:val="24"/>
        </w:rPr>
      </w:pPr>
      <w:r w:rsidRPr="00167E53">
        <w:rPr>
          <w:b/>
          <w:sz w:val="24"/>
          <w:szCs w:val="24"/>
        </w:rPr>
        <w:t>Supporting Statement for Paperwork Reduction Act Submissions</w:t>
      </w:r>
    </w:p>
    <w:p w:rsidR="008931C3" w:rsidP="008931C3" w14:paraId="3142EC51" w14:textId="77777777">
      <w:pPr>
        <w:tabs>
          <w:tab w:val="center" w:pos="4680"/>
        </w:tabs>
        <w:suppressAutoHyphens/>
        <w:spacing w:line="480" w:lineRule="auto"/>
        <w:jc w:val="center"/>
        <w:rPr>
          <w:b/>
          <w:color w:val="000000"/>
          <w:sz w:val="24"/>
          <w:szCs w:val="24"/>
        </w:rPr>
      </w:pPr>
      <w:r>
        <w:rPr>
          <w:b/>
          <w:color w:val="000000"/>
          <w:sz w:val="24"/>
          <w:szCs w:val="24"/>
        </w:rPr>
        <w:t xml:space="preserve">60-Day Notice of Proposed Information Collection: </w:t>
      </w:r>
    </w:p>
    <w:p w:rsidR="008931C3" w:rsidRPr="007F019C" w:rsidP="008931C3" w14:paraId="6F70AC86" w14:textId="77777777">
      <w:pPr>
        <w:tabs>
          <w:tab w:val="center" w:pos="4680"/>
        </w:tabs>
        <w:suppressAutoHyphens/>
        <w:spacing w:line="480" w:lineRule="auto"/>
        <w:jc w:val="center"/>
        <w:rPr>
          <w:b/>
          <w:color w:val="000000"/>
          <w:sz w:val="24"/>
          <w:szCs w:val="24"/>
        </w:rPr>
      </w:pPr>
      <w:r w:rsidRPr="007F019C">
        <w:rPr>
          <w:b/>
          <w:bCs/>
          <w:sz w:val="24"/>
          <w:szCs w:val="24"/>
        </w:rPr>
        <w:t xml:space="preserve"> State Community Development Block Grant (CDBG) Program</w:t>
      </w:r>
    </w:p>
    <w:p w:rsidR="008931C3" w:rsidRPr="00167E53" w:rsidP="008931C3" w14:paraId="50978D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Pr>
          <w:b/>
          <w:sz w:val="24"/>
          <w:szCs w:val="24"/>
        </w:rPr>
        <w:t>2506-0085</w:t>
      </w:r>
    </w:p>
    <w:p w:rsidR="008931C3" w:rsidRPr="00167E53" w:rsidP="008931C3" w14:paraId="6116E5DA" w14:textId="77777777">
      <w:pPr>
        <w:rPr>
          <w:b/>
          <w:sz w:val="24"/>
          <w:szCs w:val="24"/>
        </w:rPr>
      </w:pPr>
    </w:p>
    <w:p w:rsidR="008931C3" w:rsidRPr="006C7FAE" w:rsidP="008931C3" w14:paraId="467CB7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8931C3" w:rsidRPr="006C7FAE" w:rsidP="008931C3" w14:paraId="3996E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8931C3" w:rsidP="008D3B30" w14:paraId="6D14FADC" w14:textId="26E79E27">
      <w:pPr>
        <w:pStyle w:val="Heading1"/>
        <w:numPr>
          <w:ilvl w:val="0"/>
          <w:numId w:val="5"/>
        </w:numPr>
        <w:rPr>
          <w:sz w:val="22"/>
        </w:rPr>
      </w:pPr>
      <w:r>
        <w:rPr>
          <w:sz w:val="22"/>
        </w:rPr>
        <w:t>Introduction</w:t>
      </w:r>
    </w:p>
    <w:p w:rsidR="008931C3" w:rsidP="008931C3" w14:paraId="58E8C5A1" w14:textId="77777777">
      <w:pPr>
        <w:ind w:left="360"/>
        <w:rPr>
          <w:sz w:val="22"/>
        </w:rPr>
      </w:pPr>
    </w:p>
    <w:p w:rsidR="00A32720" w:rsidRPr="00E22C0F" w:rsidP="00697409" w14:paraId="57B904C1" w14:textId="34E630C8">
      <w:pPr>
        <w:pStyle w:val="BodyTextIndent"/>
        <w:numPr>
          <w:ilvl w:val="0"/>
          <w:numId w:val="6"/>
        </w:numPr>
      </w:pPr>
      <w:r w:rsidRPr="00E22C0F">
        <w:t xml:space="preserve">This submission is a reinstatement with change of a previously approved information collection for the reporting burden associated with information </w:t>
      </w:r>
      <w:r w:rsidR="0034707E">
        <w:t>collected from</w:t>
      </w:r>
      <w:r w:rsidRPr="00E22C0F">
        <w:t xml:space="preserve"> State Community Development Block Grant (CDBG) grantees</w:t>
      </w:r>
      <w:r w:rsidRPr="00E22C0F" w:rsidR="00697409">
        <w:t>. This submission is limited to the reporting burden under the State CDBG program, which is covered by OMB control number 2506-0085. State CDBG grantees</w:t>
      </w:r>
      <w:r w:rsidRPr="00E22C0F">
        <w:t xml:space="preserve"> will report in the Integrated Disbursement and Information System (IDIS) for CDBG-assisted activities, recordkeeping requirements, and reporting requirements, which will enable HUD to track program progress.  </w:t>
      </w:r>
    </w:p>
    <w:p w:rsidR="00855D33" w:rsidRPr="00E22C0F" w:rsidP="00855D33" w14:paraId="50575704" w14:textId="6C584059">
      <w:pPr>
        <w:pStyle w:val="BodyTextIndent"/>
        <w:keepLines/>
        <w:numPr>
          <w:ilvl w:val="0"/>
          <w:numId w:val="6"/>
        </w:numPr>
        <w:tabs>
          <w:tab w:val="left" w:pos="360"/>
        </w:tabs>
        <w:spacing w:after="80"/>
      </w:pPr>
      <w:r w:rsidRPr="00E22C0F">
        <w:t>The Housing and Community Development Act of 1974, as amended (HCDA), requires grant recipients that receive CDBG funding to retain records necessary to document compliance with statutory and regulatory requirements on an on-going basis.</w:t>
      </w:r>
    </w:p>
    <w:p w:rsidR="00855D33" w:rsidRPr="00E22C0F" w:rsidP="00855D33" w14:paraId="41B2042D" w14:textId="4CFE0BE6">
      <w:pPr>
        <w:pStyle w:val="BodyTextIndent"/>
        <w:ind w:left="720"/>
      </w:pPr>
      <w:r w:rsidRPr="00E22C0F">
        <w:t xml:space="preserve">24 CFR 570.490 Record-keeping Requirements </w:t>
      </w:r>
      <w:r w:rsidRPr="00E22C0F">
        <w:t xml:space="preserve">provides:  </w:t>
      </w:r>
    </w:p>
    <w:p w:rsidR="00855D33" w:rsidRPr="00E22C0F" w:rsidP="00855D33" w14:paraId="65571660" w14:textId="77777777">
      <w:pPr>
        <w:pStyle w:val="BodyTextIndent"/>
        <w:ind w:left="1170" w:right="810"/>
      </w:pPr>
      <w:r w:rsidRPr="00E22C0F">
        <w:t xml:space="preserve">“(a) State records. </w:t>
      </w:r>
    </w:p>
    <w:p w:rsidR="00855D33" w:rsidRPr="00E22C0F" w:rsidP="00855D33" w14:paraId="59024D85" w14:textId="0F2F6C26">
      <w:pPr>
        <w:pStyle w:val="BodyTextIndent"/>
        <w:ind w:left="1170" w:right="810"/>
      </w:pPr>
      <w:r w:rsidRPr="00E22C0F">
        <w:t xml:space="preserve">(1) The State shall establish and maintain such records as may be necessary to facilitate review and audit by HUD of the State's administration of CDBG funds under §570.493. The content of records maintained by the State shall be as jointly agreed upon by HUD and the States and sufficient to enable HUD to make the determinations described at §570.493. </w:t>
      </w:r>
      <w:r w:rsidR="00E34ED4">
        <w:t xml:space="preserve">For fair housing and equal opportunity purposes, whereas such data is already being collected and where applicable, such records shall include data on the racial, ethnic, and gender characteristics of persons who are applicants for, participants in, or beneficiaries of the program. The records shall also permit audit of the States in accordance with </w:t>
      </w:r>
      <w:hyperlink r:id="rId7" w:history="1">
        <w:r w:rsidR="00E34ED4">
          <w:rPr>
            <w:rStyle w:val="Hyperlink"/>
          </w:rPr>
          <w:t>24 CFR part 85</w:t>
        </w:r>
      </w:hyperlink>
      <w:r w:rsidR="00E34ED4">
        <w:t>.</w:t>
      </w:r>
    </w:p>
    <w:p w:rsidR="00855D33" w:rsidRPr="00E22C0F" w:rsidP="00855D33" w14:paraId="4864CFB1" w14:textId="4BB8F194">
      <w:pPr>
        <w:pStyle w:val="BodyTextIndent"/>
        <w:ind w:left="1170" w:right="810"/>
      </w:pPr>
      <w:r w:rsidRPr="00E22C0F">
        <w:t xml:space="preserve">(2) The state shall keep records to document its funding decisions reached under the method of distribution described in </w:t>
      </w:r>
      <w:r w:rsidRPr="00E22C0F" w:rsidR="00D34827">
        <w:t>24 CFR 91.320(</w:t>
      </w:r>
      <w:r w:rsidR="00187612">
        <w:t>k</w:t>
      </w:r>
      <w:r w:rsidRPr="00E22C0F" w:rsidR="00D34827">
        <w:t>)(1)</w:t>
      </w:r>
      <w:r w:rsidR="00F62396">
        <w:t>,</w:t>
      </w:r>
      <w:r w:rsidR="00E74B36">
        <w:t xml:space="preserve"> </w:t>
      </w:r>
      <w:r w:rsidRPr="00E22C0F">
        <w:t>including all the criteria used to select applications from local governments for funding and the relative importance of the criteria (if applicable), regardless of the organizational level at which final funding decisions are made, so that they can be reviewed by HUD, the Inspector General, the Government Accountability Office, and citizens pursuant to the requirements of §570.490(c).</w:t>
      </w:r>
    </w:p>
    <w:p w:rsidR="00855D33" w:rsidRPr="00E22C0F" w:rsidP="00855D33" w14:paraId="5E80941D" w14:textId="77777777">
      <w:pPr>
        <w:pStyle w:val="BodyTextIndent"/>
        <w:ind w:left="1170" w:right="810"/>
      </w:pPr>
      <w:r w:rsidRPr="00E22C0F">
        <w:t>(3) Integrated Disbursement and Information System (IDIS). The state shall make entries into IDIS in a form prescribed by HUD to accurately capture the state's accomplishment and funding data, including program income, for each program year. It is recommended that the state enter IDIS data on a quarterly basis and it is required to be entered annually.</w:t>
      </w:r>
    </w:p>
    <w:p w:rsidR="00855D33" w:rsidP="009C5335" w14:paraId="0AD908B9" w14:textId="2B2C71BB">
      <w:pPr>
        <w:pStyle w:val="BodyTextIndent"/>
        <w:ind w:left="1170" w:right="810"/>
      </w:pPr>
      <w:r w:rsidRPr="00E22C0F">
        <w:t xml:space="preserve">(b) Unit of general local government's record. The State shall establish recordkeeping requirements for units of general local government receiving CDBG </w:t>
      </w:r>
      <w:r w:rsidRPr="00E22C0F">
        <w:t xml:space="preserve">funds that are sufficient to facilitate reviews and audits of such units of general local government under §§570.492 and 570.493. </w:t>
      </w:r>
      <w:r w:rsidR="00EC4F01">
        <w:t>For fair housing and equal opportunity purposes, whereas such data is already being collected and where applicable, such records shall include data on the racial, ethnic, and gender characteristics of persons who are applicants for, participants in, or beneficiaries of the program.</w:t>
      </w:r>
    </w:p>
    <w:p w:rsidR="009C5335" w:rsidRPr="00E22C0F" w:rsidP="009C5335" w14:paraId="0BDA22DA" w14:textId="77777777">
      <w:pPr>
        <w:pStyle w:val="BodyTextIndent"/>
        <w:ind w:left="1170" w:right="810"/>
      </w:pPr>
    </w:p>
    <w:p w:rsidR="00855D33" w:rsidRPr="00E22C0F" w:rsidP="00855D33" w14:paraId="43304DF0" w14:textId="166140D5">
      <w:pPr>
        <w:pStyle w:val="BodyTextIndent"/>
        <w:ind w:left="720"/>
      </w:pPr>
      <w:r w:rsidRPr="00E22C0F">
        <w:t xml:space="preserve">Additional information regarding the content of the records referenced in 24 CFR 570.490(a)(1) is found in </w:t>
      </w:r>
      <w:r w:rsidRPr="00E22C0F">
        <w:rPr>
          <w:i/>
        </w:rPr>
        <w:t>Appendix I</w:t>
      </w:r>
      <w:r w:rsidRPr="00E22C0F">
        <w:t xml:space="preserve"> </w:t>
      </w:r>
      <w:r w:rsidRPr="00E22C0F">
        <w:rPr>
          <w:i/>
        </w:rPr>
        <w:t>Model Record-keeping Requirements</w:t>
      </w:r>
      <w:r w:rsidRPr="00E22C0F">
        <w:t xml:space="preserve"> of the </w:t>
      </w:r>
      <w:hyperlink r:id="rId8" w:history="1">
        <w:r w:rsidRPr="00E22C0F">
          <w:rPr>
            <w:rStyle w:val="Hyperlink"/>
            <w:i/>
          </w:rPr>
          <w:t>Guide to National Objectives and Eligible Activities for State CDBG Programs</w:t>
        </w:r>
      </w:hyperlink>
      <w:r w:rsidRPr="00E22C0F">
        <w:t xml:space="preserve">.  </w:t>
      </w:r>
    </w:p>
    <w:p w:rsidR="00855D33" w:rsidRPr="00E22C0F" w:rsidP="00855D33" w14:paraId="2F2ADAE3" w14:textId="290657F1">
      <w:pPr>
        <w:pStyle w:val="BodyTextIndent"/>
        <w:ind w:left="720"/>
        <w:rPr>
          <w:rStyle w:val="Hyperlink"/>
          <w:i/>
        </w:rPr>
      </w:pPr>
      <w:r w:rsidRPr="00E22C0F">
        <w:t xml:space="preserve">Additional information on the content of reporting in the </w:t>
      </w:r>
      <w:r w:rsidRPr="00E22C0F">
        <w:rPr>
          <w:i/>
        </w:rPr>
        <w:t>Integrated Disbursement and Information System</w:t>
      </w:r>
      <w:r w:rsidRPr="00E22C0F">
        <w:t xml:space="preserve">, see the </w:t>
      </w:r>
      <w:r w:rsidRPr="00E22C0F" w:rsidR="00267904">
        <w:rPr>
          <w:i/>
        </w:rPr>
        <w:fldChar w:fldCharType="begin"/>
      </w:r>
      <w:r w:rsidRPr="00E22C0F" w:rsidR="00267904">
        <w:rPr>
          <w:i/>
        </w:rPr>
        <w:instrText>HYPERLINK "https://www.hudexchange.info/resource/2532/idis-online-for-state-cdbg-grantees/"</w:instrText>
      </w:r>
      <w:r w:rsidRPr="00E22C0F" w:rsidR="00267904">
        <w:rPr>
          <w:i/>
        </w:rPr>
        <w:fldChar w:fldCharType="separate"/>
      </w:r>
      <w:r w:rsidRPr="00E22C0F">
        <w:rPr>
          <w:rStyle w:val="Hyperlink"/>
          <w:i/>
        </w:rPr>
        <w:t>IDIS Online for State CDBG Grantees, Training Manual.</w:t>
      </w:r>
    </w:p>
    <w:p w:rsidR="00855D33" w:rsidRPr="00E22C0F" w:rsidP="00855D33" w14:paraId="1A1C031E" w14:textId="77777777">
      <w:pPr>
        <w:pStyle w:val="BodyTextIndent"/>
        <w:ind w:left="0"/>
        <w:rPr>
          <w:rStyle w:val="Hyperlink"/>
        </w:rPr>
      </w:pPr>
    </w:p>
    <w:p w:rsidR="00855D33" w:rsidRPr="00E22C0F" w:rsidP="00855D33" w14:paraId="3FB068C5" w14:textId="7885D4A8">
      <w:pPr>
        <w:pStyle w:val="BodyTextIndent"/>
        <w:keepLines/>
        <w:numPr>
          <w:ilvl w:val="0"/>
          <w:numId w:val="6"/>
        </w:numPr>
        <w:tabs>
          <w:tab w:val="left" w:pos="360"/>
        </w:tabs>
        <w:spacing w:after="80"/>
      </w:pPr>
      <w:r w:rsidRPr="00E22C0F">
        <w:rPr>
          <w:i/>
        </w:rPr>
        <w:fldChar w:fldCharType="end"/>
      </w:r>
      <w:r w:rsidRPr="00AD7157" w:rsidR="00AD7157">
        <w:t xml:space="preserve"> </w:t>
      </w:r>
      <w:r w:rsidRPr="00E22C0F" w:rsidR="00AD7157">
        <w:t xml:space="preserve">Section 104(e)(2) of the HCDA </w:t>
      </w:r>
      <w:r w:rsidRPr="00E22C0F">
        <w:t xml:space="preserve">requires HUD to conduct an annual review to determine whether states have distributed funds to units of general local government in a timely manner. </w:t>
      </w:r>
    </w:p>
    <w:p w:rsidR="00855D33" w:rsidRPr="00E22C0F" w:rsidP="00855D33" w14:paraId="6DB0235B" w14:textId="77777777">
      <w:pPr>
        <w:pStyle w:val="BodyTextIndent"/>
        <w:ind w:left="720"/>
      </w:pPr>
      <w:r w:rsidRPr="00E22C0F">
        <w:t>24 CFR 570.494   Timely distribution of funds by states, provides:</w:t>
      </w:r>
    </w:p>
    <w:p w:rsidR="00855D33" w:rsidRPr="00E22C0F" w:rsidP="00855D33" w14:paraId="19495970" w14:textId="77777777">
      <w:pPr>
        <w:pStyle w:val="BodyTextIndent"/>
        <w:ind w:left="1170" w:right="810"/>
      </w:pPr>
      <w:r w:rsidRPr="00E22C0F">
        <w:t>“(a) States are encouraged to adopt and achieve a goal of obligating and announcing 95 percent of funds to units of general local government within 12 months of the state signing its grant agreement with HUD.</w:t>
      </w:r>
    </w:p>
    <w:p w:rsidR="00855D33" w:rsidRPr="00E22C0F" w:rsidP="00855D33" w14:paraId="2DF8EF70" w14:textId="77777777">
      <w:pPr>
        <w:pStyle w:val="BodyTextIndent"/>
        <w:ind w:left="1170" w:right="810"/>
      </w:pPr>
      <w:r w:rsidRPr="00E22C0F">
        <w:t>(b) HUD will review each state to determine if the state has distributed CDBG funds in a timely manner. The state's distribution of CDBG funds is timely if:</w:t>
      </w:r>
    </w:p>
    <w:p w:rsidR="00855D33" w:rsidRPr="00E22C0F" w:rsidP="00855D33" w14:paraId="420655AF" w14:textId="77777777">
      <w:pPr>
        <w:pStyle w:val="BodyTextIndent"/>
        <w:ind w:left="1170" w:right="810"/>
      </w:pPr>
      <w:r w:rsidRPr="00E22C0F">
        <w:t>(1) All of the state's annual grant (excluding state administration) has been obligated and announced to units of general local government within 15 months of the state signing its grant agreement with HUD; and</w:t>
      </w:r>
    </w:p>
    <w:p w:rsidR="00855D33" w:rsidRPr="00E22C0F" w:rsidP="00855D33" w14:paraId="0811E4AF" w14:textId="77777777">
      <w:pPr>
        <w:pStyle w:val="BodyTextIndent"/>
        <w:ind w:left="1170" w:right="810"/>
      </w:pPr>
      <w:r w:rsidRPr="00E22C0F">
        <w:t>(2) Recaptured funds and program income received by the state are expeditiously obligated and announced to units of general local government.</w:t>
      </w:r>
    </w:p>
    <w:p w:rsidR="00855D33" w:rsidRPr="00E22C0F" w:rsidP="00855D33" w14:paraId="317EB357" w14:textId="77777777">
      <w:pPr>
        <w:pStyle w:val="BodyTextIndent"/>
        <w:ind w:left="1170" w:right="810"/>
      </w:pPr>
      <w:r w:rsidRPr="00E22C0F">
        <w:t>(c) HUD may collect necessary information from states to determine whether CDBG funds have been distributed in a timely manner.”</w:t>
      </w:r>
    </w:p>
    <w:p w:rsidR="00855D33" w:rsidRPr="00E22C0F" w:rsidP="00855D33" w14:paraId="64B2D90F" w14:textId="26EC6E7A">
      <w:pPr>
        <w:pStyle w:val="BodyTextIndent"/>
        <w:ind w:left="720"/>
      </w:pPr>
      <w:hyperlink r:id="rId9" w:history="1">
        <w:r w:rsidRPr="00E22C0F" w:rsidR="008F4F5D">
          <w:rPr>
            <w:rStyle w:val="Hyperlink"/>
          </w:rPr>
          <w:t>CPD Notice 18-11</w:t>
        </w:r>
      </w:hyperlink>
      <w:r w:rsidRPr="00E22C0F">
        <w:t xml:space="preserve"> provides further guidance on this requirement.</w:t>
      </w:r>
    </w:p>
    <w:p w:rsidR="00855D33" w:rsidRPr="00E22C0F" w:rsidP="00855D33" w14:paraId="3C3E0717" w14:textId="77777777">
      <w:pPr>
        <w:pStyle w:val="BodyTextIndent"/>
        <w:ind w:left="720"/>
      </w:pPr>
    </w:p>
    <w:p w:rsidR="00855D33" w:rsidRPr="00E22C0F" w:rsidP="00855D33" w14:paraId="32A2D3C0" w14:textId="77777777">
      <w:pPr>
        <w:pStyle w:val="BodyTextIndent"/>
        <w:keepLines/>
        <w:numPr>
          <w:ilvl w:val="0"/>
          <w:numId w:val="6"/>
        </w:numPr>
        <w:tabs>
          <w:tab w:val="left" w:pos="360"/>
        </w:tabs>
        <w:spacing w:after="80"/>
      </w:pPr>
      <w:r w:rsidRPr="00E22C0F">
        <w:t>Section 916 of the Cranston-Gonzalez National Affordable Housing Act of 1990, as amended, required the states of Arizona, California, New Mexico, and Texas to each set aside a certain amount of CDBG funding to carry out activities designed to meet the needs of the residents of colonias.  For each year, HUD is required to establish a percentage (not to exceed 10 percent) that must be set aside for this purpose after consultation with representatives of the interests of the residents of colonias.</w:t>
      </w:r>
    </w:p>
    <w:p w:rsidR="00855D33" w:rsidRPr="00E22C0F" w:rsidP="00855D33" w14:paraId="2BA230C9" w14:textId="77777777">
      <w:pPr>
        <w:pStyle w:val="BodyTextIndent"/>
        <w:ind w:left="0"/>
      </w:pPr>
    </w:p>
    <w:p w:rsidR="00855D33" w:rsidRPr="00E22C0F" w:rsidP="00855D33" w14:paraId="0836662A" w14:textId="398BEE21">
      <w:pPr>
        <w:pStyle w:val="BodyTextIndent"/>
        <w:ind w:left="720"/>
      </w:pPr>
      <w:r w:rsidRPr="00E22C0F">
        <w:t xml:space="preserve">HUD Form 40108 will allow HUD to ensure compliance with </w:t>
      </w:r>
      <w:r w:rsidRPr="00E22C0F">
        <w:t>all of</w:t>
      </w:r>
      <w:r w:rsidRPr="00E22C0F">
        <w:t xml:space="preserve"> these requirements.  The form is being updated in this release </w:t>
      </w:r>
      <w:r w:rsidR="00B25AE0">
        <w:t>to include</w:t>
      </w:r>
      <w:r w:rsidR="00DE5C07">
        <w:t xml:space="preserve"> false </w:t>
      </w:r>
      <w:r w:rsidR="00521262">
        <w:t xml:space="preserve">statements </w:t>
      </w:r>
      <w:r w:rsidR="00DE5C07">
        <w:t xml:space="preserve">and false </w:t>
      </w:r>
      <w:r w:rsidR="00521262">
        <w:t>claims</w:t>
      </w:r>
      <w:r w:rsidR="00E605E5">
        <w:t xml:space="preserve"> </w:t>
      </w:r>
      <w:r w:rsidR="00B25AE0">
        <w:t>warning language</w:t>
      </w:r>
      <w:r w:rsidR="00E605E5">
        <w:t>.</w:t>
      </w:r>
      <w:r w:rsidR="00B25AE0">
        <w:t xml:space="preserve"> </w:t>
      </w:r>
    </w:p>
    <w:p w:rsidR="008931C3" w:rsidRPr="00E22C0F" w:rsidP="00A32720" w14:paraId="1736EE6F" w14:textId="77777777">
      <w:pPr>
        <w:tabs>
          <w:tab w:val="left" w:pos="360"/>
        </w:tabs>
        <w:rPr>
          <w:sz w:val="24"/>
          <w:szCs w:val="24"/>
        </w:rPr>
      </w:pPr>
    </w:p>
    <w:p w:rsidR="008931C3" w:rsidRPr="00E22C0F" w:rsidP="008931C3" w14:paraId="3165CC1A" w14:textId="77777777">
      <w:pPr>
        <w:tabs>
          <w:tab w:val="left" w:pos="360"/>
        </w:tabs>
        <w:ind w:left="360" w:hanging="360"/>
        <w:rPr>
          <w:b/>
          <w:bCs/>
          <w:sz w:val="24"/>
          <w:szCs w:val="24"/>
        </w:rPr>
      </w:pPr>
      <w:r w:rsidRPr="00E22C0F">
        <w:rPr>
          <w:sz w:val="24"/>
          <w:szCs w:val="24"/>
        </w:rPr>
        <w:t>2.</w:t>
      </w:r>
      <w:r w:rsidRPr="00E22C0F">
        <w:rPr>
          <w:sz w:val="24"/>
          <w:szCs w:val="24"/>
        </w:rPr>
        <w:tab/>
      </w:r>
      <w:r w:rsidRPr="00E22C0F">
        <w:rPr>
          <w:b/>
          <w:bCs/>
          <w:sz w:val="24"/>
          <w:szCs w:val="24"/>
        </w:rPr>
        <w:t>How the information is or will be used:</w:t>
      </w:r>
    </w:p>
    <w:p w:rsidR="008931C3" w:rsidRPr="00E22C0F" w:rsidP="008931C3" w14:paraId="2953C8A1" w14:textId="77777777">
      <w:pPr>
        <w:keepLines/>
        <w:tabs>
          <w:tab w:val="left" w:pos="360"/>
        </w:tabs>
        <w:spacing w:after="80"/>
        <w:ind w:left="360" w:hanging="360"/>
        <w:rPr>
          <w:sz w:val="24"/>
          <w:szCs w:val="24"/>
        </w:rPr>
      </w:pPr>
    </w:p>
    <w:p w:rsidR="008931C3" w:rsidRPr="00E22C0F" w:rsidP="008931C3" w14:paraId="0E449166" w14:textId="34C93A93">
      <w:pPr>
        <w:ind w:left="360"/>
        <w:jc w:val="both"/>
        <w:rPr>
          <w:sz w:val="24"/>
          <w:szCs w:val="24"/>
        </w:rPr>
      </w:pPr>
      <w:r w:rsidRPr="00E22C0F">
        <w:rPr>
          <w:sz w:val="24"/>
          <w:szCs w:val="24"/>
        </w:rPr>
        <w:t xml:space="preserve">This request identifies the estimated reporting burden associated with information that CDBG state grantees will report in </w:t>
      </w:r>
      <w:r w:rsidRPr="00E22C0F" w:rsidR="002A3199">
        <w:rPr>
          <w:color w:val="000000"/>
          <w:sz w:val="24"/>
          <w:szCs w:val="24"/>
        </w:rPr>
        <w:t xml:space="preserve">the Integrated Disbursement and Information System (IDIS) </w:t>
      </w:r>
      <w:r w:rsidRPr="00E22C0F" w:rsidR="002A3199">
        <w:rPr>
          <w:sz w:val="24"/>
          <w:szCs w:val="24"/>
        </w:rPr>
        <w:t>for</w:t>
      </w:r>
      <w:r w:rsidRPr="00E22C0F">
        <w:rPr>
          <w:sz w:val="24"/>
          <w:szCs w:val="24"/>
        </w:rPr>
        <w:t xml:space="preserve"> CDBG-assisted </w:t>
      </w:r>
      <w:r w:rsidRPr="00E22C0F">
        <w:rPr>
          <w:sz w:val="24"/>
          <w:szCs w:val="24"/>
        </w:rPr>
        <w:t xml:space="preserve">activities.  The information required for any </w:t>
      </w:r>
      <w:r w:rsidRPr="00E22C0F">
        <w:rPr>
          <w:sz w:val="24"/>
          <w:szCs w:val="24"/>
        </w:rPr>
        <w:t>particular activity</w:t>
      </w:r>
      <w:r w:rsidRPr="00E22C0F">
        <w:rPr>
          <w:sz w:val="24"/>
          <w:szCs w:val="24"/>
        </w:rPr>
        <w:t xml:space="preserve">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 that documents the outputs obtained from individual activities and the performance measurement data will enable HUD to report on the outcomes that result from the use of CDBG funds.  </w:t>
      </w:r>
    </w:p>
    <w:p w:rsidR="00372F73" w:rsidRPr="000A1730" w:rsidP="000A1730" w14:paraId="2FEAB480" w14:textId="336A9669">
      <w:pPr>
        <w:keepLines/>
        <w:numPr>
          <w:ilvl w:val="0"/>
          <w:numId w:val="7"/>
        </w:numPr>
        <w:tabs>
          <w:tab w:val="left" w:pos="360"/>
        </w:tabs>
        <w:overflowPunct/>
        <w:autoSpaceDE/>
        <w:adjustRightInd/>
        <w:spacing w:after="80"/>
        <w:textAlignment w:val="auto"/>
        <w:rPr>
          <w:color w:val="000000"/>
          <w:sz w:val="24"/>
          <w:szCs w:val="24"/>
        </w:rPr>
      </w:pPr>
      <w:r w:rsidRPr="00E22C0F">
        <w:rPr>
          <w:color w:val="000000"/>
          <w:sz w:val="24"/>
          <w:szCs w:val="24"/>
        </w:rPr>
        <w:t>IDIS</w:t>
      </w:r>
      <w:r w:rsidRPr="00E22C0F" w:rsidR="005B1B53">
        <w:rPr>
          <w:color w:val="000000"/>
          <w:sz w:val="24"/>
          <w:szCs w:val="24"/>
        </w:rPr>
        <w:t xml:space="preserve"> is an online system for reporting on the use of CDBG funds pursuant to 24 CFR 570.490(a)(3).  50 State CDBG grantees will submit information through IDIS, this system is used to demonstrate compliance and access Treasury draw requests.  The IDIS fields </w:t>
      </w:r>
      <w:r w:rsidR="000B4146">
        <w:rPr>
          <w:color w:val="000000"/>
          <w:sz w:val="24"/>
          <w:szCs w:val="24"/>
        </w:rPr>
        <w:t xml:space="preserve">and training guidance </w:t>
      </w:r>
      <w:r w:rsidRPr="00E22C0F" w:rsidR="005B1B53">
        <w:rPr>
          <w:color w:val="000000"/>
          <w:sz w:val="24"/>
          <w:szCs w:val="24"/>
        </w:rPr>
        <w:t xml:space="preserve">are available in the </w:t>
      </w:r>
      <w:hyperlink r:id="rId10" w:history="1">
        <w:r w:rsidRPr="00E22C0F" w:rsidR="005B1B53">
          <w:rPr>
            <w:rStyle w:val="Hyperlink"/>
            <w:sz w:val="24"/>
            <w:szCs w:val="24"/>
          </w:rPr>
          <w:t>attached manual</w:t>
        </w:r>
      </w:hyperlink>
      <w:r w:rsidRPr="00E22C0F" w:rsidR="005B1B53">
        <w:rPr>
          <w:color w:val="000000"/>
          <w:sz w:val="24"/>
          <w:szCs w:val="24"/>
        </w:rPr>
        <w:t>.</w:t>
      </w:r>
      <w:r>
        <w:rPr>
          <w:color w:val="000000"/>
          <w:sz w:val="24"/>
          <w:szCs w:val="24"/>
        </w:rPr>
        <w:t xml:space="preserve"> </w:t>
      </w:r>
      <w:r w:rsidR="000A1730">
        <w:rPr>
          <w:color w:val="000000"/>
          <w:sz w:val="24"/>
          <w:szCs w:val="24"/>
        </w:rPr>
        <w:t xml:space="preserve">HUD </w:t>
      </w:r>
      <w:r w:rsidR="006D36B1">
        <w:rPr>
          <w:color w:val="000000"/>
          <w:sz w:val="24"/>
          <w:szCs w:val="24"/>
        </w:rPr>
        <w:t xml:space="preserve">recently </w:t>
      </w:r>
      <w:r w:rsidR="000A1730">
        <w:rPr>
          <w:color w:val="000000"/>
          <w:sz w:val="24"/>
          <w:szCs w:val="24"/>
        </w:rPr>
        <w:t xml:space="preserve">updated </w:t>
      </w:r>
      <w:r>
        <w:rPr>
          <w:color w:val="000000"/>
          <w:sz w:val="24"/>
          <w:szCs w:val="24"/>
        </w:rPr>
        <w:t>IDIS</w:t>
      </w:r>
      <w:r w:rsidR="006D36B1">
        <w:rPr>
          <w:color w:val="000000"/>
          <w:sz w:val="24"/>
          <w:szCs w:val="24"/>
        </w:rPr>
        <w:t xml:space="preserve"> screens</w:t>
      </w:r>
      <w:r>
        <w:rPr>
          <w:color w:val="000000"/>
          <w:sz w:val="24"/>
          <w:szCs w:val="24"/>
        </w:rPr>
        <w:t xml:space="preserve"> </w:t>
      </w:r>
      <w:r w:rsidR="000A1730">
        <w:rPr>
          <w:color w:val="000000"/>
          <w:sz w:val="24"/>
          <w:szCs w:val="24"/>
        </w:rPr>
        <w:t xml:space="preserve">to </w:t>
      </w:r>
      <w:r w:rsidRPr="000A1730">
        <w:rPr>
          <w:color w:val="000000"/>
          <w:sz w:val="24"/>
          <w:szCs w:val="24"/>
        </w:rPr>
        <w:t>include</w:t>
      </w:r>
      <w:r w:rsidRPr="000A1730" w:rsidR="002212DF">
        <w:rPr>
          <w:color w:val="000000"/>
          <w:sz w:val="24"/>
          <w:szCs w:val="24"/>
        </w:rPr>
        <w:t xml:space="preserve"> </w:t>
      </w:r>
      <w:r w:rsidRPr="000A1730" w:rsidR="003D185B">
        <w:rPr>
          <w:color w:val="000000"/>
          <w:sz w:val="24"/>
          <w:szCs w:val="24"/>
        </w:rPr>
        <w:t xml:space="preserve">Section 3 of the Housing and Urban Development Act of 1968 (Section 3) and </w:t>
      </w:r>
      <w:r w:rsidRPr="000A1730" w:rsidR="00B573A9">
        <w:rPr>
          <w:bCs/>
          <w:sz w:val="24"/>
          <w:szCs w:val="24"/>
        </w:rPr>
        <w:t xml:space="preserve">Build America, Buy America (BABA) Act </w:t>
      </w:r>
      <w:r w:rsidRPr="000A1730" w:rsidR="003D185B">
        <w:rPr>
          <w:color w:val="000000"/>
          <w:sz w:val="24"/>
          <w:szCs w:val="24"/>
        </w:rPr>
        <w:t>requirements</w:t>
      </w:r>
      <w:r w:rsidRPr="000A1730" w:rsidR="00B573A9">
        <w:rPr>
          <w:color w:val="000000"/>
          <w:sz w:val="24"/>
          <w:szCs w:val="24"/>
        </w:rPr>
        <w:t>.</w:t>
      </w:r>
      <w:r w:rsidR="006D36B1">
        <w:rPr>
          <w:color w:val="000000"/>
          <w:sz w:val="24"/>
          <w:szCs w:val="24"/>
        </w:rPr>
        <w:t xml:space="preserve"> For more information on IDIS updates</w:t>
      </w:r>
      <w:r w:rsidR="00DA401A">
        <w:rPr>
          <w:color w:val="000000"/>
          <w:sz w:val="24"/>
          <w:szCs w:val="24"/>
        </w:rPr>
        <w:t xml:space="preserve">, please </w:t>
      </w:r>
      <w:r w:rsidR="007D72A4">
        <w:rPr>
          <w:color w:val="000000"/>
          <w:sz w:val="24"/>
          <w:szCs w:val="24"/>
        </w:rPr>
        <w:t>review</w:t>
      </w:r>
      <w:r w:rsidR="00DA401A">
        <w:rPr>
          <w:color w:val="000000"/>
          <w:sz w:val="24"/>
          <w:szCs w:val="24"/>
        </w:rPr>
        <w:t xml:space="preserve"> </w:t>
      </w:r>
      <w:hyperlink r:id="rId11" w:history="1">
        <w:r w:rsidRPr="007D72A4" w:rsidR="003639ED">
          <w:rPr>
            <w:rStyle w:val="Hyperlink"/>
            <w:sz w:val="24"/>
            <w:szCs w:val="24"/>
          </w:rPr>
          <w:t>IDIS release notes</w:t>
        </w:r>
      </w:hyperlink>
      <w:r w:rsidR="007D72A4">
        <w:rPr>
          <w:color w:val="000000"/>
          <w:sz w:val="24"/>
          <w:szCs w:val="24"/>
        </w:rPr>
        <w:t>.</w:t>
      </w:r>
    </w:p>
    <w:p w:rsidR="005B1B53" w:rsidRPr="00E22C0F" w:rsidP="005B1B53" w14:paraId="5C65DEBC" w14:textId="77777777">
      <w:pPr>
        <w:keepLines/>
        <w:numPr>
          <w:ilvl w:val="0"/>
          <w:numId w:val="7"/>
        </w:numPr>
        <w:tabs>
          <w:tab w:val="left" w:pos="360"/>
        </w:tabs>
        <w:overflowPunct/>
        <w:autoSpaceDE/>
        <w:adjustRightInd/>
        <w:spacing w:after="80"/>
        <w:textAlignment w:val="auto"/>
        <w:rPr>
          <w:color w:val="000000"/>
          <w:sz w:val="24"/>
          <w:szCs w:val="24"/>
        </w:rPr>
      </w:pPr>
      <w:r w:rsidRPr="00E22C0F">
        <w:rPr>
          <w:color w:val="000000"/>
          <w:sz w:val="24"/>
          <w:szCs w:val="24"/>
        </w:rPr>
        <w:t>HUD Form 40108 is submitted by 50 State CDBG grantees annually to demonstrate compliance with 24 CFR 570.494(b)(1).</w:t>
      </w:r>
    </w:p>
    <w:p w:rsidR="005B1B53" w:rsidRPr="00E22C0F" w:rsidP="005B1B53" w14:paraId="4B1EB2A8" w14:textId="77777777">
      <w:pPr>
        <w:keepLines/>
        <w:numPr>
          <w:ilvl w:val="0"/>
          <w:numId w:val="7"/>
        </w:numPr>
        <w:tabs>
          <w:tab w:val="left" w:pos="360"/>
        </w:tabs>
        <w:overflowPunct/>
        <w:autoSpaceDE/>
        <w:adjustRightInd/>
        <w:spacing w:after="80"/>
        <w:textAlignment w:val="auto"/>
        <w:rPr>
          <w:color w:val="000000"/>
          <w:sz w:val="24"/>
          <w:szCs w:val="24"/>
        </w:rPr>
      </w:pPr>
      <w:r w:rsidRPr="00E22C0F">
        <w:rPr>
          <w:color w:val="000000"/>
          <w:sz w:val="24"/>
          <w:szCs w:val="24"/>
        </w:rPr>
        <w:t>The required colonias consultation, pursuant to Section 916 of the National Affordable Housing Act, occurs annually between HUD, representatives of the four US-Mexico border states, and approximately 50 other representatives of the interests of the residents.  A questionnaire is shared to assess needs in the colonias, and then conference calls are arranged.  The primary objective is to set the percentage of the set-aside, with a statutory limitation of up to 10 percent.</w:t>
      </w:r>
    </w:p>
    <w:p w:rsidR="008931C3" w:rsidRPr="00E22C0F" w:rsidP="00E7424E" w14:paraId="68C11EB7" w14:textId="77777777">
      <w:pPr>
        <w:keepLines/>
        <w:tabs>
          <w:tab w:val="left" w:pos="360"/>
          <w:tab w:val="left" w:pos="720"/>
        </w:tabs>
        <w:rPr>
          <w:sz w:val="24"/>
          <w:szCs w:val="24"/>
        </w:rPr>
      </w:pPr>
    </w:p>
    <w:p w:rsidR="008931C3" w:rsidRPr="00E22C0F" w:rsidP="008931C3" w14:paraId="53C431CA" w14:textId="77777777">
      <w:pPr>
        <w:keepLines/>
        <w:tabs>
          <w:tab w:val="left" w:pos="360"/>
        </w:tabs>
        <w:spacing w:after="80"/>
        <w:ind w:left="360" w:hanging="360"/>
        <w:rPr>
          <w:b/>
          <w:bCs/>
          <w:sz w:val="24"/>
          <w:szCs w:val="24"/>
        </w:rPr>
      </w:pPr>
      <w:r w:rsidRPr="00E22C0F">
        <w:rPr>
          <w:sz w:val="24"/>
          <w:szCs w:val="24"/>
        </w:rPr>
        <w:t>3.</w:t>
      </w:r>
      <w:r w:rsidRPr="00E22C0F">
        <w:rPr>
          <w:sz w:val="24"/>
          <w:szCs w:val="24"/>
        </w:rPr>
        <w:tab/>
      </w:r>
      <w:r w:rsidRPr="00E22C0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31C3" w:rsidRPr="00E22C0F" w:rsidP="008931C3" w14:paraId="28B6EE06" w14:textId="77777777">
      <w:pPr>
        <w:keepLines/>
        <w:tabs>
          <w:tab w:val="left" w:pos="360"/>
        </w:tabs>
        <w:spacing w:after="80"/>
        <w:ind w:left="360" w:hanging="360"/>
        <w:rPr>
          <w:b/>
          <w:bCs/>
          <w:sz w:val="24"/>
          <w:szCs w:val="24"/>
        </w:rPr>
      </w:pPr>
    </w:p>
    <w:p w:rsidR="008931C3" w:rsidRPr="00E22C0F" w:rsidP="00633ABA" w14:paraId="0CD61547" w14:textId="77777777">
      <w:pPr>
        <w:spacing w:line="276" w:lineRule="auto"/>
        <w:ind w:left="360"/>
        <w:rPr>
          <w:sz w:val="24"/>
          <w:szCs w:val="24"/>
        </w:rPr>
      </w:pPr>
      <w:r w:rsidRPr="00E22C0F">
        <w:rPr>
          <w:sz w:val="24"/>
          <w:szCs w:val="24"/>
        </w:rPr>
        <w:t xml:space="preserve">IDIS is an electronic system that grantees use to report information to HUD on their use of CDBG funds, and to prepare and submit requests for drawdowns of funds from their lines of credit.  Ninety percent of the reporting is generated from IDIS, ten percent from hard copy documents.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more readily inform constituents of how CDBG funds are used, and HUD can easily access the information in IDIS for management and oversight purposes. </w:t>
      </w:r>
    </w:p>
    <w:p w:rsidR="008931C3" w:rsidRPr="00E22C0F" w:rsidP="008931C3" w14:paraId="0BFB0802" w14:textId="77777777">
      <w:pPr>
        <w:tabs>
          <w:tab w:val="left" w:pos="360"/>
        </w:tabs>
        <w:ind w:left="360" w:hanging="360"/>
        <w:rPr>
          <w:sz w:val="24"/>
          <w:szCs w:val="24"/>
        </w:rPr>
      </w:pPr>
    </w:p>
    <w:p w:rsidR="008931C3" w:rsidRPr="00E22C0F" w:rsidP="008931C3" w14:paraId="386EE595" w14:textId="77777777">
      <w:pPr>
        <w:keepLines/>
        <w:tabs>
          <w:tab w:val="left" w:pos="360"/>
        </w:tabs>
        <w:spacing w:after="80"/>
        <w:ind w:left="360" w:hanging="360"/>
        <w:rPr>
          <w:sz w:val="24"/>
          <w:szCs w:val="24"/>
        </w:rPr>
      </w:pPr>
      <w:r w:rsidRPr="00E22C0F">
        <w:rPr>
          <w:sz w:val="24"/>
          <w:szCs w:val="24"/>
        </w:rPr>
        <w:t>4.</w:t>
      </w:r>
      <w:r w:rsidRPr="00E22C0F">
        <w:rPr>
          <w:sz w:val="24"/>
          <w:szCs w:val="24"/>
        </w:rPr>
        <w:tab/>
      </w:r>
      <w:r w:rsidRPr="00E22C0F">
        <w:rPr>
          <w:b/>
          <w:bCs/>
          <w:sz w:val="24"/>
          <w:szCs w:val="24"/>
        </w:rPr>
        <w:t>Describe efforts to identify duplication.  Show specifically why any similar information already available cannot be used or modified for use for the purposes described in Item 2 above.</w:t>
      </w:r>
    </w:p>
    <w:p w:rsidR="008931C3" w:rsidRPr="00E22C0F" w:rsidP="008931C3" w14:paraId="116A4918" w14:textId="77777777">
      <w:pPr>
        <w:ind w:left="360"/>
        <w:rPr>
          <w:sz w:val="24"/>
          <w:szCs w:val="24"/>
        </w:rPr>
      </w:pPr>
    </w:p>
    <w:p w:rsidR="008931C3" w:rsidRPr="00E22C0F" w:rsidP="008931C3" w14:paraId="3582C788" w14:textId="77777777">
      <w:pPr>
        <w:ind w:left="360"/>
        <w:rPr>
          <w:sz w:val="24"/>
          <w:szCs w:val="24"/>
        </w:rPr>
      </w:pPr>
      <w:r w:rsidRPr="00E22C0F">
        <w:rPr>
          <w:sz w:val="24"/>
          <w:szCs w:val="24"/>
        </w:rPr>
        <w:t>No duplication of effort is caused by this information collection request.</w:t>
      </w:r>
    </w:p>
    <w:p w:rsidR="008931C3" w:rsidRPr="00E22C0F" w:rsidP="008931C3" w14:paraId="752D6D84" w14:textId="77777777">
      <w:pPr>
        <w:keepLines/>
        <w:tabs>
          <w:tab w:val="left" w:pos="360"/>
          <w:tab w:val="left" w:pos="720"/>
        </w:tabs>
        <w:ind w:left="360"/>
        <w:rPr>
          <w:sz w:val="24"/>
          <w:szCs w:val="24"/>
        </w:rPr>
      </w:pPr>
    </w:p>
    <w:p w:rsidR="008931C3" w:rsidRPr="00E22C0F" w:rsidP="008931C3" w14:paraId="6ACF5B3C" w14:textId="77777777">
      <w:pPr>
        <w:keepLines/>
        <w:tabs>
          <w:tab w:val="left" w:pos="360"/>
        </w:tabs>
        <w:spacing w:after="80"/>
        <w:ind w:left="360" w:hanging="360"/>
        <w:rPr>
          <w:b/>
          <w:bCs/>
          <w:sz w:val="24"/>
          <w:szCs w:val="24"/>
        </w:rPr>
      </w:pPr>
      <w:r w:rsidRPr="00E22C0F">
        <w:rPr>
          <w:sz w:val="24"/>
          <w:szCs w:val="24"/>
        </w:rPr>
        <w:t>5.</w:t>
      </w:r>
      <w:r w:rsidRPr="00E22C0F">
        <w:rPr>
          <w:sz w:val="24"/>
          <w:szCs w:val="24"/>
        </w:rPr>
        <w:tab/>
      </w:r>
      <w:r w:rsidRPr="00E22C0F">
        <w:rPr>
          <w:b/>
          <w:bCs/>
          <w:sz w:val="24"/>
          <w:szCs w:val="24"/>
        </w:rPr>
        <w:t>If the collection of information impacts small businesses or other small entities (Item 5 of OMB Form 83-I) describe any methods used to minimize burden.</w:t>
      </w:r>
    </w:p>
    <w:p w:rsidR="008931C3" w:rsidRPr="00E22C0F" w:rsidP="008931C3" w14:paraId="2FEBF76C" w14:textId="77777777">
      <w:pPr>
        <w:keepLines/>
        <w:tabs>
          <w:tab w:val="left" w:pos="360"/>
        </w:tabs>
        <w:spacing w:after="80"/>
        <w:ind w:left="360" w:hanging="360"/>
        <w:rPr>
          <w:b/>
          <w:bCs/>
          <w:sz w:val="24"/>
          <w:szCs w:val="24"/>
        </w:rPr>
      </w:pPr>
    </w:p>
    <w:p w:rsidR="008931C3" w:rsidRPr="00E22C0F" w:rsidP="00541DAA" w14:paraId="0A7FAFFF" w14:textId="6F319024">
      <w:pPr>
        <w:spacing w:line="276" w:lineRule="auto"/>
        <w:ind w:left="360"/>
        <w:rPr>
          <w:sz w:val="24"/>
          <w:szCs w:val="24"/>
        </w:rPr>
      </w:pPr>
      <w:r w:rsidRPr="00E22C0F">
        <w:rPr>
          <w:sz w:val="24"/>
          <w:szCs w:val="24"/>
        </w:rPr>
        <w:t xml:space="preserve">No impact on small businesses or other small entities.  CDBG state grantees </w:t>
      </w:r>
      <w:r w:rsidRPr="00E22C0F">
        <w:rPr>
          <w:sz w:val="24"/>
          <w:szCs w:val="24"/>
        </w:rPr>
        <w:t>provide assistance to</w:t>
      </w:r>
      <w:r w:rsidRPr="00E22C0F">
        <w:rPr>
          <w:sz w:val="24"/>
          <w:szCs w:val="24"/>
        </w:rPr>
        <w:t xml:space="preserve"> units of general local government to carry out eligible activities.  Those local governments are required to provide the grantee with the information the grantee needs to document the compliance of the activity with program requirements and to allow the grantee to report the use of funds in IDIS</w:t>
      </w:r>
      <w:r w:rsidRPr="00E22C0F" w:rsidR="00D407ED">
        <w:rPr>
          <w:sz w:val="24"/>
          <w:szCs w:val="24"/>
        </w:rPr>
        <w:t>.</w:t>
      </w:r>
    </w:p>
    <w:p w:rsidR="008931C3" w:rsidRPr="00E22C0F" w:rsidP="008931C3" w14:paraId="5F8F813B" w14:textId="77777777">
      <w:pPr>
        <w:tabs>
          <w:tab w:val="left" w:pos="360"/>
        </w:tabs>
        <w:ind w:left="360" w:hanging="360"/>
        <w:rPr>
          <w:sz w:val="24"/>
          <w:szCs w:val="24"/>
        </w:rPr>
      </w:pPr>
    </w:p>
    <w:p w:rsidR="008931C3" w:rsidRPr="00E22C0F" w:rsidP="008931C3" w14:paraId="1F5DAC19" w14:textId="77777777">
      <w:pPr>
        <w:keepLines/>
        <w:tabs>
          <w:tab w:val="left" w:pos="360"/>
        </w:tabs>
        <w:spacing w:after="80"/>
        <w:ind w:left="360" w:hanging="360"/>
        <w:rPr>
          <w:b/>
          <w:bCs/>
          <w:sz w:val="24"/>
          <w:szCs w:val="24"/>
        </w:rPr>
      </w:pPr>
      <w:r w:rsidRPr="00E22C0F">
        <w:rPr>
          <w:sz w:val="24"/>
          <w:szCs w:val="24"/>
        </w:rPr>
        <w:t>6.</w:t>
      </w:r>
      <w:r w:rsidRPr="00E22C0F">
        <w:rPr>
          <w:sz w:val="24"/>
          <w:szCs w:val="24"/>
        </w:rPr>
        <w:tab/>
      </w:r>
      <w:r w:rsidRPr="00E22C0F">
        <w:rPr>
          <w:b/>
          <w:bCs/>
          <w:sz w:val="24"/>
          <w:szCs w:val="24"/>
        </w:rPr>
        <w:t>Describe the consequence to Federal program or policy activities if the collection is not conducted or is conducted less frequently, as well as any technical or legal obstacles to reducing burden.</w:t>
      </w:r>
    </w:p>
    <w:p w:rsidR="008931C3" w:rsidRPr="00E22C0F" w:rsidP="008931C3" w14:paraId="679FF1A1" w14:textId="77777777">
      <w:pPr>
        <w:keepLines/>
        <w:tabs>
          <w:tab w:val="left" w:pos="360"/>
        </w:tabs>
        <w:spacing w:after="80"/>
        <w:ind w:left="360" w:hanging="360"/>
        <w:rPr>
          <w:b/>
          <w:bCs/>
          <w:sz w:val="24"/>
          <w:szCs w:val="24"/>
        </w:rPr>
      </w:pPr>
    </w:p>
    <w:p w:rsidR="008931C3" w:rsidRPr="00E22C0F" w:rsidP="008931C3" w14:paraId="7E059051" w14:textId="77777777">
      <w:pPr>
        <w:tabs>
          <w:tab w:val="left" w:pos="360"/>
        </w:tabs>
        <w:ind w:left="360"/>
        <w:rPr>
          <w:sz w:val="24"/>
          <w:szCs w:val="24"/>
        </w:rPr>
      </w:pPr>
      <w:r w:rsidRPr="00E22C0F">
        <w:rPr>
          <w:sz w:val="24"/>
          <w:szCs w:val="24"/>
        </w:rPr>
        <w:t xml:space="preserve">If no records are collected on this aspect of the program, program performance/regulatory compliance will not be able to be determined.  </w:t>
      </w:r>
      <w:r w:rsidRPr="00E22C0F">
        <w:rPr>
          <w:sz w:val="24"/>
          <w:szCs w:val="24"/>
        </w:rPr>
        <w:t>Title</w:t>
      </w:r>
      <w:r w:rsidRPr="00E22C0F">
        <w:rPr>
          <w:sz w:val="24"/>
          <w:szCs w:val="24"/>
        </w:rPr>
        <w:t xml:space="preserve"> I precludes a less frequent information collection.  More importantly, the information being collected is the minimum necessary to implement the statute and achieve its stated purposes and objective.</w:t>
      </w:r>
    </w:p>
    <w:p w:rsidR="008931C3" w:rsidRPr="00E22C0F" w:rsidP="008931C3" w14:paraId="367E63AB" w14:textId="77777777">
      <w:pPr>
        <w:tabs>
          <w:tab w:val="left" w:pos="360"/>
        </w:tabs>
        <w:ind w:left="360"/>
        <w:rPr>
          <w:sz w:val="24"/>
          <w:szCs w:val="24"/>
        </w:rPr>
      </w:pPr>
    </w:p>
    <w:p w:rsidR="008931C3" w:rsidRPr="00E22C0F" w:rsidP="008931C3" w14:paraId="29C274DC" w14:textId="77777777">
      <w:pPr>
        <w:ind w:left="360"/>
        <w:rPr>
          <w:sz w:val="24"/>
          <w:szCs w:val="24"/>
        </w:rPr>
      </w:pPr>
      <w:r w:rsidRPr="00E22C0F">
        <w:rPr>
          <w:sz w:val="24"/>
          <w:szCs w:val="24"/>
        </w:rPr>
        <w:t>State grantees are required by Section 104(e) of the HCDA to submit a performance report, which is necessary for the Secretary to perform an annual review of performance required by that section of the law, as well as providing the information to Congress, upon request.</w:t>
      </w:r>
    </w:p>
    <w:p w:rsidR="008931C3" w:rsidRPr="00E22C0F" w:rsidP="008931C3" w14:paraId="2409D851" w14:textId="77777777">
      <w:pPr>
        <w:keepLines/>
        <w:tabs>
          <w:tab w:val="left" w:pos="360"/>
          <w:tab w:val="left" w:pos="720"/>
        </w:tabs>
        <w:ind w:left="360"/>
        <w:rPr>
          <w:sz w:val="24"/>
          <w:szCs w:val="24"/>
        </w:rPr>
      </w:pPr>
    </w:p>
    <w:p w:rsidR="008931C3" w:rsidRPr="00E22C0F" w:rsidP="008931C3" w14:paraId="28BC5E57" w14:textId="77777777">
      <w:pPr>
        <w:numPr>
          <w:ilvl w:val="0"/>
          <w:numId w:val="1"/>
        </w:numPr>
        <w:tabs>
          <w:tab w:val="left" w:pos="360"/>
        </w:tabs>
        <w:rPr>
          <w:b/>
          <w:bCs/>
          <w:sz w:val="24"/>
          <w:szCs w:val="24"/>
        </w:rPr>
      </w:pPr>
      <w:r w:rsidRPr="00E22C0F">
        <w:rPr>
          <w:b/>
          <w:bCs/>
          <w:sz w:val="24"/>
          <w:szCs w:val="24"/>
        </w:rPr>
        <w:t xml:space="preserve">Explain any special circumstances that would cause an information collection to be conducted in a manner: </w:t>
      </w:r>
    </w:p>
    <w:p w:rsidR="00B40579" w:rsidRPr="00E22C0F" w:rsidP="00B40579" w14:paraId="631B62AC" w14:textId="77777777">
      <w:pPr>
        <w:pStyle w:val="ListParagraph"/>
        <w:tabs>
          <w:tab w:val="left" w:pos="360"/>
        </w:tabs>
        <w:ind w:left="360"/>
        <w:rPr>
          <w:color w:val="000000"/>
          <w:sz w:val="24"/>
          <w:szCs w:val="24"/>
        </w:rPr>
      </w:pPr>
      <w:r w:rsidRPr="00E22C0F">
        <w:rPr>
          <w:color w:val="000000"/>
          <w:sz w:val="24"/>
          <w:szCs w:val="24"/>
        </w:rPr>
        <w:t>There are no special circumstances that would cause this information collection to be conducted</w:t>
      </w:r>
    </w:p>
    <w:p w:rsidR="00B40579" w:rsidRPr="00E22C0F" w:rsidP="00B40579" w14:paraId="2CA54D35" w14:textId="37398067">
      <w:pPr>
        <w:pStyle w:val="ListParagraph"/>
        <w:tabs>
          <w:tab w:val="left" w:pos="360"/>
        </w:tabs>
        <w:ind w:left="360"/>
        <w:rPr>
          <w:color w:val="000000"/>
          <w:sz w:val="24"/>
          <w:szCs w:val="24"/>
        </w:rPr>
      </w:pPr>
      <w:r w:rsidRPr="00E22C0F">
        <w:rPr>
          <w:color w:val="000000"/>
          <w:sz w:val="24"/>
          <w:szCs w:val="24"/>
        </w:rPr>
        <w:t>in a manner that would impose one or more of the additional requirements identified under the</w:t>
      </w:r>
    </w:p>
    <w:p w:rsidR="00B40579" w:rsidRPr="00E22C0F" w:rsidP="00B40579" w14:paraId="5C8FB33C" w14:textId="0494118C">
      <w:pPr>
        <w:tabs>
          <w:tab w:val="left" w:pos="360"/>
        </w:tabs>
        <w:rPr>
          <w:color w:val="000000"/>
          <w:sz w:val="24"/>
          <w:szCs w:val="24"/>
        </w:rPr>
      </w:pPr>
      <w:r w:rsidRPr="00E22C0F">
        <w:rPr>
          <w:color w:val="000000"/>
          <w:sz w:val="24"/>
          <w:szCs w:val="24"/>
        </w:rPr>
        <w:tab/>
        <w:t xml:space="preserve">listed here: </w:t>
      </w:r>
    </w:p>
    <w:p w:rsidR="00B40579" w:rsidRPr="00E22C0F" w:rsidP="00B40579" w14:paraId="6A6295D8" w14:textId="77777777">
      <w:pPr>
        <w:tabs>
          <w:tab w:val="left" w:pos="360"/>
        </w:tabs>
        <w:rPr>
          <w:b/>
          <w:bCs/>
          <w:sz w:val="24"/>
          <w:szCs w:val="24"/>
        </w:rPr>
      </w:pPr>
    </w:p>
    <w:p w:rsidR="008931C3" w:rsidRPr="00E22C0F" w:rsidP="008931C3" w14:paraId="5D7BEAF2" w14:textId="42137D0C">
      <w:pPr>
        <w:numPr>
          <w:ilvl w:val="0"/>
          <w:numId w:val="2"/>
        </w:numPr>
        <w:tabs>
          <w:tab w:val="left" w:pos="600"/>
        </w:tabs>
        <w:rPr>
          <w:sz w:val="24"/>
          <w:szCs w:val="24"/>
        </w:rPr>
      </w:pPr>
      <w:r w:rsidRPr="00E22C0F">
        <w:rPr>
          <w:sz w:val="24"/>
          <w:szCs w:val="24"/>
        </w:rPr>
        <w:t xml:space="preserve">requiring respondents to report information to the agency more than quarterly; </w:t>
      </w:r>
      <w:r w:rsidRPr="00E22C0F" w:rsidR="00423854">
        <w:rPr>
          <w:b/>
          <w:bCs/>
          <w:sz w:val="24"/>
          <w:szCs w:val="24"/>
        </w:rPr>
        <w:t>Not applicable</w:t>
      </w:r>
    </w:p>
    <w:p w:rsidR="008931C3" w:rsidRPr="00E22C0F" w:rsidP="00423854" w14:paraId="75F140B8" w14:textId="0D7E9CCF">
      <w:pPr>
        <w:numPr>
          <w:ilvl w:val="0"/>
          <w:numId w:val="2"/>
        </w:numPr>
        <w:tabs>
          <w:tab w:val="left" w:pos="600"/>
        </w:tabs>
        <w:rPr>
          <w:sz w:val="24"/>
          <w:szCs w:val="24"/>
        </w:rPr>
      </w:pPr>
      <w:r w:rsidRPr="00E22C0F">
        <w:rPr>
          <w:sz w:val="24"/>
          <w:szCs w:val="24"/>
        </w:rPr>
        <w:t xml:space="preserve">requiring respondents to prepare a written response to a collection of information in fewer than 30 days after receipt of </w:t>
      </w:r>
      <w:r w:rsidRPr="00E22C0F">
        <w:rPr>
          <w:sz w:val="24"/>
          <w:szCs w:val="24"/>
        </w:rPr>
        <w:t>it;</w:t>
      </w:r>
      <w:r w:rsidRPr="00E22C0F">
        <w:rPr>
          <w:sz w:val="24"/>
          <w:szCs w:val="24"/>
        </w:rPr>
        <w:t xml:space="preserve"> </w:t>
      </w:r>
      <w:r w:rsidRPr="00E22C0F" w:rsidR="00423854">
        <w:rPr>
          <w:b/>
          <w:bCs/>
          <w:sz w:val="24"/>
          <w:szCs w:val="24"/>
        </w:rPr>
        <w:t>Not applicable</w:t>
      </w:r>
    </w:p>
    <w:p w:rsidR="008931C3" w:rsidRPr="00E22C0F" w:rsidP="00423854" w14:paraId="434CC7E2" w14:textId="414B3A4C">
      <w:pPr>
        <w:numPr>
          <w:ilvl w:val="0"/>
          <w:numId w:val="2"/>
        </w:numPr>
        <w:tabs>
          <w:tab w:val="left" w:pos="600"/>
        </w:tabs>
        <w:rPr>
          <w:sz w:val="24"/>
          <w:szCs w:val="24"/>
        </w:rPr>
      </w:pPr>
      <w:r w:rsidRPr="00E22C0F">
        <w:rPr>
          <w:sz w:val="24"/>
          <w:szCs w:val="24"/>
        </w:rPr>
        <w:t xml:space="preserve">requiring respondents to submit more than an original and two copies of any </w:t>
      </w:r>
      <w:r w:rsidRPr="00E22C0F">
        <w:rPr>
          <w:sz w:val="24"/>
          <w:szCs w:val="24"/>
        </w:rPr>
        <w:t>document;</w:t>
      </w:r>
      <w:r w:rsidRPr="00E22C0F">
        <w:rPr>
          <w:sz w:val="24"/>
          <w:szCs w:val="24"/>
        </w:rPr>
        <w:t xml:space="preserve"> </w:t>
      </w:r>
      <w:r w:rsidRPr="00E22C0F" w:rsidR="00423854">
        <w:rPr>
          <w:b/>
          <w:bCs/>
          <w:sz w:val="24"/>
          <w:szCs w:val="24"/>
        </w:rPr>
        <w:t>Not applicable</w:t>
      </w:r>
    </w:p>
    <w:p w:rsidR="008931C3" w:rsidRPr="00E22C0F" w:rsidP="00423854" w14:paraId="739CF873" w14:textId="0DB6D216">
      <w:pPr>
        <w:numPr>
          <w:ilvl w:val="0"/>
          <w:numId w:val="2"/>
        </w:numPr>
        <w:tabs>
          <w:tab w:val="left" w:pos="600"/>
        </w:tabs>
        <w:rPr>
          <w:sz w:val="24"/>
          <w:szCs w:val="24"/>
        </w:rPr>
      </w:pPr>
      <w:r w:rsidRPr="00E22C0F">
        <w:rPr>
          <w:sz w:val="24"/>
          <w:szCs w:val="24"/>
        </w:rPr>
        <w:t xml:space="preserve">requiring respondents to retain records other than health, medical, government contract, grant-in-aid, or tax records for more than three years; </w:t>
      </w:r>
      <w:r w:rsidRPr="00E22C0F" w:rsidR="00423854">
        <w:rPr>
          <w:b/>
          <w:bCs/>
          <w:sz w:val="24"/>
          <w:szCs w:val="24"/>
        </w:rPr>
        <w:t>Not applicable</w:t>
      </w:r>
    </w:p>
    <w:p w:rsidR="008931C3" w:rsidRPr="00E22C0F" w:rsidP="00423854" w14:paraId="67F43B53" w14:textId="6EA9DC9C">
      <w:pPr>
        <w:numPr>
          <w:ilvl w:val="0"/>
          <w:numId w:val="2"/>
        </w:numPr>
        <w:tabs>
          <w:tab w:val="left" w:pos="600"/>
        </w:tabs>
        <w:rPr>
          <w:sz w:val="24"/>
          <w:szCs w:val="24"/>
        </w:rPr>
      </w:pPr>
      <w:r w:rsidRPr="00E22C0F">
        <w:rPr>
          <w:sz w:val="24"/>
          <w:szCs w:val="24"/>
        </w:rPr>
        <w:t xml:space="preserve">in connection with a statistical survey, that is not designed to produce valid and reliable results than can be generalized to the universe of study; </w:t>
      </w:r>
      <w:r w:rsidRPr="00E22C0F" w:rsidR="00423854">
        <w:rPr>
          <w:b/>
          <w:bCs/>
          <w:sz w:val="24"/>
          <w:szCs w:val="24"/>
        </w:rPr>
        <w:t>Not applicable</w:t>
      </w:r>
    </w:p>
    <w:p w:rsidR="008931C3" w:rsidRPr="00E22C0F" w:rsidP="00423854" w14:paraId="1F94E08E" w14:textId="18BF2C2E">
      <w:pPr>
        <w:numPr>
          <w:ilvl w:val="0"/>
          <w:numId w:val="2"/>
        </w:numPr>
        <w:tabs>
          <w:tab w:val="left" w:pos="600"/>
        </w:tabs>
        <w:rPr>
          <w:sz w:val="24"/>
          <w:szCs w:val="24"/>
        </w:rPr>
      </w:pPr>
      <w:r w:rsidRPr="00E22C0F">
        <w:rPr>
          <w:sz w:val="24"/>
          <w:szCs w:val="24"/>
        </w:rPr>
        <w:t xml:space="preserve">requiring the use of a statistical data classification that has not been reviewed and approved by OMB; </w:t>
      </w:r>
      <w:r w:rsidRPr="00E22C0F" w:rsidR="00423854">
        <w:rPr>
          <w:b/>
          <w:bCs/>
          <w:sz w:val="24"/>
          <w:szCs w:val="24"/>
        </w:rPr>
        <w:t>Not applicable</w:t>
      </w:r>
    </w:p>
    <w:p w:rsidR="008931C3" w:rsidRPr="00E22C0F" w:rsidP="00423854" w14:paraId="2D7775AA" w14:textId="2677EB4C">
      <w:pPr>
        <w:numPr>
          <w:ilvl w:val="0"/>
          <w:numId w:val="2"/>
        </w:numPr>
        <w:tabs>
          <w:tab w:val="left" w:pos="600"/>
        </w:tabs>
        <w:rPr>
          <w:sz w:val="24"/>
          <w:szCs w:val="24"/>
        </w:rPr>
      </w:pPr>
      <w:r w:rsidRPr="00E22C0F">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22C0F" w:rsidR="00423854">
        <w:rPr>
          <w:b/>
          <w:bCs/>
          <w:sz w:val="24"/>
          <w:szCs w:val="24"/>
        </w:rPr>
        <w:t>Not</w:t>
      </w:r>
      <w:r w:rsidRPr="00E22C0F" w:rsidR="00423854">
        <w:rPr>
          <w:b/>
          <w:bCs/>
          <w:sz w:val="24"/>
          <w:szCs w:val="24"/>
        </w:rPr>
        <w:t xml:space="preserve"> applicable</w:t>
      </w:r>
    </w:p>
    <w:p w:rsidR="00423854" w:rsidRPr="00E22C0F" w:rsidP="00423854" w14:paraId="6D3AC23C" w14:textId="13DEBA95">
      <w:pPr>
        <w:numPr>
          <w:ilvl w:val="0"/>
          <w:numId w:val="2"/>
        </w:numPr>
        <w:tabs>
          <w:tab w:val="left" w:pos="600"/>
        </w:tabs>
        <w:rPr>
          <w:sz w:val="24"/>
          <w:szCs w:val="24"/>
        </w:rPr>
      </w:pPr>
      <w:r w:rsidRPr="00E22C0F">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E22C0F">
        <w:rPr>
          <w:b/>
          <w:bCs/>
          <w:sz w:val="24"/>
          <w:szCs w:val="24"/>
        </w:rPr>
        <w:t xml:space="preserve"> Not applicable</w:t>
      </w:r>
    </w:p>
    <w:p w:rsidR="008931C3" w:rsidRPr="00E22C0F" w:rsidP="00E22C0F" w14:paraId="535AB39F" w14:textId="77777777">
      <w:pPr>
        <w:rPr>
          <w:sz w:val="24"/>
          <w:szCs w:val="24"/>
        </w:rPr>
      </w:pPr>
    </w:p>
    <w:p w:rsidR="008931C3" w:rsidRPr="00E22C0F" w:rsidP="008931C3" w14:paraId="59A9BAE5" w14:textId="77777777">
      <w:pPr>
        <w:ind w:left="504"/>
        <w:rPr>
          <w:sz w:val="24"/>
          <w:szCs w:val="24"/>
        </w:rPr>
      </w:pPr>
      <w:r w:rsidRPr="00E22C0F">
        <w:rPr>
          <w:sz w:val="24"/>
          <w:szCs w:val="24"/>
        </w:rPr>
        <w:t>There are no special circumstances that would cause this information collection to be conducted in a manner that would impose one or more of the additional requirements identified under this item.</w:t>
      </w:r>
    </w:p>
    <w:p w:rsidR="008931C3" w:rsidRPr="00E22C0F" w:rsidP="008931C3" w14:paraId="5F73BEC1" w14:textId="77777777">
      <w:pPr>
        <w:tabs>
          <w:tab w:val="left" w:pos="360"/>
        </w:tabs>
        <w:ind w:left="360" w:hanging="360"/>
        <w:rPr>
          <w:sz w:val="24"/>
          <w:szCs w:val="24"/>
        </w:rPr>
      </w:pPr>
    </w:p>
    <w:p w:rsidR="008931C3" w:rsidRPr="00E22C0F" w:rsidP="008931C3" w14:paraId="7669CA9A" w14:textId="77777777">
      <w:pPr>
        <w:tabs>
          <w:tab w:val="left" w:pos="360"/>
        </w:tabs>
        <w:ind w:left="360" w:hanging="360"/>
        <w:jc w:val="both"/>
        <w:rPr>
          <w:b/>
          <w:bCs/>
          <w:sz w:val="24"/>
          <w:szCs w:val="24"/>
        </w:rPr>
      </w:pPr>
      <w:r w:rsidRPr="00E22C0F">
        <w:rPr>
          <w:sz w:val="24"/>
          <w:szCs w:val="24"/>
        </w:rPr>
        <w:t xml:space="preserve"> 8.</w:t>
      </w:r>
      <w:r w:rsidRPr="00E22C0F">
        <w:rPr>
          <w:sz w:val="24"/>
          <w:szCs w:val="24"/>
        </w:rPr>
        <w:tab/>
      </w:r>
      <w:r w:rsidRPr="00E22C0F">
        <w:rPr>
          <w:b/>
          <w:bCs/>
          <w:sz w:val="24"/>
          <w:szCs w:val="24"/>
        </w:rPr>
        <w:t xml:space="preserve">If applicable, provide a copy and identify the date and page number of </w:t>
      </w:r>
      <w:r w:rsidRPr="00E22C0F">
        <w:rPr>
          <w:b/>
          <w:bCs/>
          <w:sz w:val="24"/>
          <w:szCs w:val="24"/>
        </w:rPr>
        <w:t>publication</w:t>
      </w:r>
      <w:r w:rsidRPr="00E22C0F">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931C3" w:rsidRPr="00E22C0F" w:rsidP="008931C3" w14:paraId="538E63A4" w14:textId="77777777">
      <w:pPr>
        <w:numPr>
          <w:ilvl w:val="0"/>
          <w:numId w:val="2"/>
        </w:numPr>
        <w:tabs>
          <w:tab w:val="left" w:pos="360"/>
        </w:tabs>
        <w:ind w:left="480"/>
        <w:jc w:val="both"/>
        <w:rPr>
          <w:b/>
          <w:bCs/>
          <w:sz w:val="24"/>
          <w:szCs w:val="24"/>
        </w:rPr>
      </w:pPr>
      <w:r w:rsidRPr="00E22C0F">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931C3" w:rsidRPr="00E22C0F" w:rsidP="008931C3" w14:paraId="1891616C" w14:textId="77777777">
      <w:pPr>
        <w:keepLines/>
        <w:numPr>
          <w:ilvl w:val="0"/>
          <w:numId w:val="2"/>
        </w:numPr>
        <w:tabs>
          <w:tab w:val="left" w:pos="360"/>
        </w:tabs>
        <w:spacing w:after="80"/>
        <w:ind w:left="480"/>
        <w:jc w:val="both"/>
        <w:rPr>
          <w:b/>
          <w:bCs/>
          <w:sz w:val="24"/>
          <w:szCs w:val="24"/>
        </w:rPr>
      </w:pPr>
      <w:r w:rsidRPr="00E22C0F">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931C3" w:rsidRPr="00E22C0F" w:rsidP="008931C3" w14:paraId="1C5333B8" w14:textId="77777777">
      <w:pPr>
        <w:ind w:left="504"/>
        <w:rPr>
          <w:bCs/>
          <w:sz w:val="24"/>
          <w:szCs w:val="24"/>
        </w:rPr>
      </w:pPr>
    </w:p>
    <w:p w:rsidR="008931C3" w:rsidP="00B32885" w14:paraId="702CB04A" w14:textId="50A2F889">
      <w:pPr>
        <w:ind w:left="504"/>
        <w:rPr>
          <w:bCs/>
          <w:sz w:val="24"/>
          <w:szCs w:val="24"/>
        </w:rPr>
      </w:pPr>
      <w:bookmarkStart w:id="0" w:name="_Hlk172043204"/>
      <w:r>
        <w:rPr>
          <w:bCs/>
          <w:sz w:val="24"/>
          <w:szCs w:val="24"/>
        </w:rPr>
        <w:t xml:space="preserve">In accordance with 5 CFR 1320.8(d), the agency’s notice announcing this collection of information appeared in the Federal Register on May 21, 2024 (Volume 89, No. 99, Page 44697-44698).  The public was given until July 22, 2024, to submit comments on the proposed information.  As such, the agency has not yet received comments </w:t>
      </w:r>
      <w:r>
        <w:rPr>
          <w:bCs/>
          <w:sz w:val="24"/>
          <w:szCs w:val="24"/>
        </w:rPr>
        <w:t>for</w:t>
      </w:r>
      <w:r>
        <w:rPr>
          <w:bCs/>
          <w:sz w:val="24"/>
          <w:szCs w:val="24"/>
        </w:rPr>
        <w:t xml:space="preserve"> this information collection request (ICR).  </w:t>
      </w:r>
      <w:bookmarkEnd w:id="0"/>
    </w:p>
    <w:p w:rsidR="00B32885" w:rsidRPr="00E22C0F" w:rsidP="00B32885" w14:paraId="15357625" w14:textId="77777777">
      <w:pPr>
        <w:ind w:left="504"/>
        <w:rPr>
          <w:sz w:val="24"/>
          <w:szCs w:val="24"/>
        </w:rPr>
      </w:pPr>
    </w:p>
    <w:p w:rsidR="008931C3" w:rsidRPr="00E22C0F" w:rsidP="008931C3" w14:paraId="7D740BCD" w14:textId="77777777">
      <w:pPr>
        <w:keepLines/>
        <w:tabs>
          <w:tab w:val="left" w:pos="360"/>
        </w:tabs>
        <w:spacing w:after="80"/>
        <w:ind w:left="360" w:hanging="360"/>
        <w:rPr>
          <w:sz w:val="24"/>
          <w:szCs w:val="24"/>
        </w:rPr>
      </w:pPr>
      <w:r w:rsidRPr="00E22C0F">
        <w:rPr>
          <w:sz w:val="24"/>
          <w:szCs w:val="24"/>
        </w:rPr>
        <w:t>9.</w:t>
      </w:r>
      <w:r w:rsidRPr="00E22C0F">
        <w:rPr>
          <w:sz w:val="24"/>
          <w:szCs w:val="24"/>
        </w:rPr>
        <w:tab/>
      </w:r>
      <w:r w:rsidRPr="00E22C0F">
        <w:rPr>
          <w:b/>
          <w:bCs/>
          <w:sz w:val="24"/>
          <w:szCs w:val="24"/>
        </w:rPr>
        <w:t>Explain any decision to provide any payment or gift to respondents, other than re-enumeration of contractors or grantees.</w:t>
      </w:r>
    </w:p>
    <w:p w:rsidR="008931C3" w:rsidRPr="00E22C0F" w:rsidP="008931C3" w14:paraId="67F5C0AA" w14:textId="77777777">
      <w:pPr>
        <w:tabs>
          <w:tab w:val="num" w:pos="360"/>
        </w:tabs>
        <w:ind w:left="360" w:hanging="360"/>
        <w:rPr>
          <w:sz w:val="24"/>
          <w:szCs w:val="24"/>
        </w:rPr>
      </w:pPr>
      <w:r w:rsidRPr="00E22C0F">
        <w:rPr>
          <w:sz w:val="24"/>
          <w:szCs w:val="24"/>
        </w:rPr>
        <w:t xml:space="preserve">      No payment or gifts are provided to any respondents for any information.</w:t>
      </w:r>
    </w:p>
    <w:p w:rsidR="008931C3" w:rsidRPr="00E22C0F" w:rsidP="008931C3" w14:paraId="59ED2A13" w14:textId="77777777">
      <w:pPr>
        <w:tabs>
          <w:tab w:val="left" w:pos="360"/>
        </w:tabs>
        <w:ind w:left="360" w:hanging="360"/>
        <w:rPr>
          <w:sz w:val="24"/>
          <w:szCs w:val="24"/>
        </w:rPr>
      </w:pPr>
    </w:p>
    <w:p w:rsidR="008931C3" w:rsidRPr="00E22C0F" w:rsidP="008931C3" w14:paraId="7A73FF74" w14:textId="77777777">
      <w:pPr>
        <w:keepLines/>
        <w:tabs>
          <w:tab w:val="left" w:pos="360"/>
        </w:tabs>
        <w:spacing w:after="80"/>
        <w:ind w:left="360" w:hanging="360"/>
        <w:rPr>
          <w:b/>
          <w:bCs/>
          <w:sz w:val="24"/>
          <w:szCs w:val="24"/>
        </w:rPr>
      </w:pPr>
      <w:r w:rsidRPr="00E22C0F">
        <w:rPr>
          <w:sz w:val="24"/>
          <w:szCs w:val="24"/>
        </w:rPr>
        <w:t>10.</w:t>
      </w:r>
      <w:r w:rsidRPr="00E22C0F">
        <w:rPr>
          <w:sz w:val="24"/>
          <w:szCs w:val="24"/>
        </w:rPr>
        <w:tab/>
      </w:r>
      <w:r w:rsidRPr="00E22C0F">
        <w:rPr>
          <w:b/>
          <w:bCs/>
          <w:sz w:val="24"/>
          <w:szCs w:val="24"/>
        </w:rPr>
        <w:t>Describe any assurance of confidentiality provided to respondents and the basis for assurance in statute, regulation or agency policy.</w:t>
      </w:r>
    </w:p>
    <w:p w:rsidR="008931C3" w:rsidRPr="00E22C0F" w:rsidP="008931C3" w14:paraId="4F1BFC33" w14:textId="77777777">
      <w:pPr>
        <w:keepLines/>
        <w:tabs>
          <w:tab w:val="left" w:pos="360"/>
        </w:tabs>
        <w:spacing w:after="80"/>
        <w:ind w:left="360" w:hanging="360"/>
        <w:rPr>
          <w:sz w:val="24"/>
          <w:szCs w:val="24"/>
        </w:rPr>
      </w:pPr>
    </w:p>
    <w:p w:rsidR="008931C3" w:rsidRPr="00E22C0F" w:rsidP="008931C3" w14:paraId="7FA7227D" w14:textId="790320AD">
      <w:pPr>
        <w:tabs>
          <w:tab w:val="left" w:pos="360"/>
        </w:tabs>
        <w:ind w:left="360" w:hanging="360"/>
        <w:rPr>
          <w:sz w:val="24"/>
          <w:szCs w:val="24"/>
        </w:rPr>
      </w:pPr>
      <w:r w:rsidRPr="00E22C0F">
        <w:rPr>
          <w:sz w:val="24"/>
          <w:szCs w:val="24"/>
        </w:rPr>
        <w:tab/>
      </w:r>
      <w:r w:rsidRPr="00E22C0F" w:rsidR="00FD0125">
        <w:rPr>
          <w:sz w:val="24"/>
          <w:szCs w:val="24"/>
        </w:rPr>
        <w:t>24 CFR 570.490(c)(2) of the CDBG regulations states that</w:t>
      </w:r>
      <w:r w:rsidR="00FD0125">
        <w:rPr>
          <w:sz w:val="24"/>
          <w:szCs w:val="24"/>
        </w:rPr>
        <w:t xml:space="preserve"> State</w:t>
      </w:r>
      <w:r w:rsidRPr="00E22C0F" w:rsidR="00FD0125">
        <w:rPr>
          <w:sz w:val="24"/>
          <w:szCs w:val="24"/>
        </w:rPr>
        <w:t xml:space="preserve"> grantees </w:t>
      </w:r>
      <w:r w:rsidRPr="00587BDB" w:rsidR="00FD0125">
        <w:rPr>
          <w:sz w:val="24"/>
          <w:szCs w:val="24"/>
        </w:rPr>
        <w:t>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 records</w:t>
      </w:r>
      <w:r w:rsidRPr="00E22C0F" w:rsidR="00FD0125">
        <w:rPr>
          <w:sz w:val="24"/>
          <w:szCs w:val="24"/>
        </w:rPr>
        <w:t>.</w:t>
      </w:r>
    </w:p>
    <w:p w:rsidR="008931C3" w:rsidRPr="00E22C0F" w:rsidP="008931C3" w14:paraId="49E3202D" w14:textId="77777777">
      <w:pPr>
        <w:tabs>
          <w:tab w:val="left" w:pos="360"/>
        </w:tabs>
        <w:ind w:left="360" w:hanging="360"/>
        <w:rPr>
          <w:sz w:val="24"/>
          <w:szCs w:val="24"/>
        </w:rPr>
      </w:pPr>
    </w:p>
    <w:p w:rsidR="008931C3" w:rsidRPr="00E22C0F" w:rsidP="008931C3" w14:paraId="29564779" w14:textId="77777777">
      <w:pPr>
        <w:keepLines/>
        <w:tabs>
          <w:tab w:val="left" w:pos="360"/>
        </w:tabs>
        <w:spacing w:after="80"/>
        <w:ind w:left="360" w:hanging="360"/>
        <w:rPr>
          <w:b/>
          <w:bCs/>
          <w:sz w:val="24"/>
          <w:szCs w:val="24"/>
        </w:rPr>
      </w:pPr>
      <w:r w:rsidRPr="00E22C0F">
        <w:rPr>
          <w:sz w:val="24"/>
          <w:szCs w:val="24"/>
        </w:rPr>
        <w:t>11.</w:t>
      </w:r>
      <w:r w:rsidRPr="00E22C0F">
        <w:rPr>
          <w:sz w:val="24"/>
          <w:szCs w:val="24"/>
        </w:rPr>
        <w:tab/>
      </w:r>
      <w:r w:rsidRPr="00E22C0F">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31C3" w:rsidRPr="00E22C0F" w:rsidP="008931C3" w14:paraId="6E00C0B9" w14:textId="77777777">
      <w:pPr>
        <w:keepLines/>
        <w:tabs>
          <w:tab w:val="left" w:pos="360"/>
        </w:tabs>
        <w:spacing w:after="80"/>
        <w:ind w:left="360" w:hanging="360"/>
        <w:rPr>
          <w:sz w:val="24"/>
          <w:szCs w:val="24"/>
        </w:rPr>
      </w:pPr>
      <w:r w:rsidRPr="00E22C0F">
        <w:rPr>
          <w:sz w:val="24"/>
          <w:szCs w:val="24"/>
        </w:rPr>
        <w:t xml:space="preserve">      </w:t>
      </w:r>
    </w:p>
    <w:p w:rsidR="008931C3" w:rsidRPr="00E22C0F" w:rsidP="008931C3" w14:paraId="2DEE7C42" w14:textId="77777777">
      <w:pPr>
        <w:keepLines/>
        <w:tabs>
          <w:tab w:val="left" w:pos="360"/>
        </w:tabs>
        <w:spacing w:after="80"/>
        <w:ind w:left="360" w:hanging="360"/>
        <w:rPr>
          <w:sz w:val="24"/>
          <w:szCs w:val="24"/>
        </w:rPr>
      </w:pPr>
      <w:r w:rsidRPr="00E22C0F">
        <w:rPr>
          <w:sz w:val="24"/>
          <w:szCs w:val="24"/>
        </w:rPr>
        <w:tab/>
        <w:t>The information collection request does not include any sensitive questions.</w:t>
      </w:r>
    </w:p>
    <w:p w:rsidR="008931C3" w:rsidRPr="00E22C0F" w:rsidP="00E22C0F" w14:paraId="3121BDFA" w14:textId="77777777">
      <w:pPr>
        <w:tabs>
          <w:tab w:val="left" w:pos="360"/>
        </w:tabs>
        <w:rPr>
          <w:sz w:val="24"/>
          <w:szCs w:val="24"/>
        </w:rPr>
      </w:pPr>
    </w:p>
    <w:p w:rsidR="008931C3" w:rsidRPr="00E22C0F" w:rsidP="008931C3" w14:paraId="7681FD07" w14:textId="77777777">
      <w:pPr>
        <w:tabs>
          <w:tab w:val="left" w:pos="360"/>
        </w:tabs>
        <w:ind w:left="360" w:hanging="360"/>
        <w:rPr>
          <w:b/>
          <w:bCs/>
          <w:sz w:val="24"/>
          <w:szCs w:val="24"/>
        </w:rPr>
      </w:pPr>
      <w:r w:rsidRPr="00E22C0F">
        <w:rPr>
          <w:sz w:val="24"/>
          <w:szCs w:val="24"/>
        </w:rPr>
        <w:t>12.</w:t>
      </w:r>
      <w:r w:rsidRPr="00E22C0F">
        <w:rPr>
          <w:sz w:val="24"/>
          <w:szCs w:val="24"/>
        </w:rPr>
        <w:tab/>
      </w:r>
      <w:r w:rsidRPr="00E22C0F">
        <w:rPr>
          <w:b/>
          <w:bCs/>
          <w:sz w:val="24"/>
          <w:szCs w:val="24"/>
        </w:rPr>
        <w:t xml:space="preserve">Provide estimates of the hour burden of the collection of information.  The statement should: </w:t>
      </w:r>
    </w:p>
    <w:p w:rsidR="008931C3" w:rsidRPr="00E22C0F" w:rsidP="008931C3" w14:paraId="73D4F43E" w14:textId="77777777">
      <w:pPr>
        <w:numPr>
          <w:ilvl w:val="0"/>
          <w:numId w:val="2"/>
        </w:numPr>
        <w:tabs>
          <w:tab w:val="left" w:pos="480"/>
        </w:tabs>
        <w:ind w:left="480"/>
        <w:rPr>
          <w:b/>
          <w:bCs/>
          <w:sz w:val="24"/>
          <w:szCs w:val="24"/>
        </w:rPr>
      </w:pPr>
      <w:r w:rsidRPr="00E22C0F">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E22C0F">
        <w:rPr>
          <w:b/>
          <w:bCs/>
          <w:sz w:val="24"/>
          <w:szCs w:val="24"/>
        </w:rPr>
        <w:t>hour</w:t>
      </w:r>
      <w:r w:rsidRPr="00E22C0F">
        <w:rPr>
          <w:b/>
          <w:bCs/>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E22C0F">
        <w:rPr>
          <w:b/>
          <w:bCs/>
          <w:sz w:val="24"/>
          <w:szCs w:val="24"/>
        </w:rPr>
        <w:t>practices;</w:t>
      </w:r>
      <w:r w:rsidRPr="00E22C0F">
        <w:rPr>
          <w:b/>
          <w:bCs/>
          <w:sz w:val="24"/>
          <w:szCs w:val="24"/>
        </w:rPr>
        <w:t xml:space="preserve"> </w:t>
      </w:r>
    </w:p>
    <w:p w:rsidR="008931C3" w:rsidRPr="00E22C0F" w:rsidP="008931C3" w14:paraId="4BAAF4B8" w14:textId="77777777">
      <w:pPr>
        <w:numPr>
          <w:ilvl w:val="0"/>
          <w:numId w:val="2"/>
        </w:numPr>
        <w:tabs>
          <w:tab w:val="left" w:pos="480"/>
        </w:tabs>
        <w:ind w:left="480"/>
        <w:rPr>
          <w:b/>
          <w:bCs/>
          <w:sz w:val="24"/>
          <w:szCs w:val="24"/>
        </w:rPr>
      </w:pPr>
      <w:r w:rsidRPr="00E22C0F">
        <w:rPr>
          <w:b/>
          <w:bCs/>
          <w:sz w:val="24"/>
          <w:szCs w:val="24"/>
        </w:rPr>
        <w:t xml:space="preserve">if this request covers more than one form, provide separate hour burden estimates for each form and aggregate the hour burdens in Item 13 of OMB Form 83-I; and </w:t>
      </w:r>
    </w:p>
    <w:p w:rsidR="008931C3" w:rsidRPr="00E22C0F" w:rsidP="008931C3" w14:paraId="787B1CF8" w14:textId="77777777">
      <w:pPr>
        <w:keepLines/>
        <w:numPr>
          <w:ilvl w:val="0"/>
          <w:numId w:val="2"/>
        </w:numPr>
        <w:tabs>
          <w:tab w:val="left" w:pos="480"/>
        </w:tabs>
        <w:spacing w:after="80"/>
        <w:ind w:left="480"/>
        <w:rPr>
          <w:b/>
          <w:bCs/>
          <w:sz w:val="24"/>
          <w:szCs w:val="24"/>
        </w:rPr>
      </w:pPr>
      <w:r w:rsidRPr="00E22C0F">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E22C0F">
        <w:rPr>
          <w:b/>
          <w:bCs/>
          <w:sz w:val="24"/>
          <w:szCs w:val="24"/>
        </w:rPr>
        <w:t>Instead</w:t>
      </w:r>
      <w:r w:rsidRPr="00E22C0F">
        <w:rPr>
          <w:b/>
          <w:bCs/>
          <w:sz w:val="24"/>
          <w:szCs w:val="24"/>
        </w:rPr>
        <w:t xml:space="preserve"> this cost should be included in Item 13.</w:t>
      </w:r>
    </w:p>
    <w:p w:rsidR="001259A1" w:rsidP="008931C3" w14:paraId="78A1C1CA" w14:textId="77777777">
      <w:pPr>
        <w:keepLines/>
        <w:tabs>
          <w:tab w:val="left" w:pos="480"/>
        </w:tabs>
        <w:spacing w:after="80"/>
        <w:rPr>
          <w:b/>
          <w:bCs/>
          <w:sz w:val="24"/>
          <w:szCs w:val="24"/>
        </w:rPr>
      </w:pPr>
    </w:p>
    <w:tbl>
      <w:tblPr>
        <w:tblW w:w="989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350"/>
        <w:gridCol w:w="1170"/>
        <w:gridCol w:w="1170"/>
        <w:gridCol w:w="1080"/>
        <w:gridCol w:w="900"/>
        <w:gridCol w:w="1080"/>
        <w:gridCol w:w="1440"/>
      </w:tblGrid>
      <w:tr w14:paraId="7DBA2232" w14:textId="77777777" w:rsidTr="00FE288E">
        <w:tblPrEx>
          <w:tblW w:w="989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5"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4C72AF7F" w14:textId="77777777">
            <w:pPr>
              <w:tabs>
                <w:tab w:val="left" w:pos="360"/>
              </w:tabs>
              <w:jc w:val="center"/>
              <w:rPr>
                <w:b/>
                <w:color w:val="000000"/>
              </w:rPr>
            </w:pPr>
            <w:r w:rsidRPr="00C07A91">
              <w:rPr>
                <w:b/>
                <w:color w:val="000000"/>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66C36803" w14:textId="77777777">
            <w:pPr>
              <w:tabs>
                <w:tab w:val="left" w:pos="360"/>
              </w:tabs>
              <w:jc w:val="center"/>
              <w:rPr>
                <w:b/>
                <w:color w:val="000000"/>
              </w:rPr>
            </w:pPr>
            <w:r w:rsidRPr="00C07A91">
              <w:rPr>
                <w:b/>
                <w:color w:val="000000"/>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717A22DD" w14:textId="77777777">
            <w:pPr>
              <w:tabs>
                <w:tab w:val="left" w:pos="360"/>
              </w:tabs>
              <w:jc w:val="center"/>
              <w:rPr>
                <w:b/>
                <w:color w:val="000000"/>
              </w:rPr>
            </w:pPr>
            <w:r w:rsidRPr="00C07A91">
              <w:rPr>
                <w:b/>
                <w:color w:val="000000"/>
              </w:rPr>
              <w:t xml:space="preserve">Frequency of Response </w:t>
            </w:r>
          </w:p>
        </w:tc>
        <w:tc>
          <w:tcPr>
            <w:tcW w:w="1170" w:type="dxa"/>
            <w:tcBorders>
              <w:top w:val="single" w:sz="4" w:space="0" w:color="auto"/>
              <w:left w:val="single" w:sz="4" w:space="0" w:color="auto"/>
              <w:bottom w:val="single" w:sz="4" w:space="0" w:color="auto"/>
              <w:right w:val="single" w:sz="4" w:space="0" w:color="auto"/>
            </w:tcBorders>
          </w:tcPr>
          <w:p w:rsidR="008931C3" w:rsidRPr="00930C13" w:rsidP="00237F75" w14:paraId="75986813" w14:textId="77777777">
            <w:pPr>
              <w:tabs>
                <w:tab w:val="left" w:pos="360"/>
              </w:tabs>
              <w:jc w:val="center"/>
              <w:rPr>
                <w:b/>
                <w:bCs/>
                <w:color w:val="000000"/>
              </w:rPr>
            </w:pPr>
            <w:r w:rsidRPr="00930C13">
              <w:rPr>
                <w:b/>
                <w:bCs/>
              </w:rPr>
              <w:t>Responses per Annum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72DDA167" w14:textId="77777777">
            <w:pPr>
              <w:tabs>
                <w:tab w:val="left" w:pos="360"/>
              </w:tabs>
              <w:jc w:val="center"/>
              <w:rPr>
                <w:b/>
                <w:color w:val="000000"/>
              </w:rPr>
            </w:pPr>
            <w:r w:rsidRPr="00C07A91">
              <w:rPr>
                <w:b/>
                <w:color w:val="000000"/>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3B85DA0A" w14:textId="77777777">
            <w:pPr>
              <w:tabs>
                <w:tab w:val="left" w:pos="360"/>
              </w:tabs>
              <w:jc w:val="center"/>
              <w:rPr>
                <w:b/>
                <w:color w:val="000000"/>
              </w:rPr>
            </w:pPr>
            <w:r w:rsidRPr="00C07A91">
              <w:rPr>
                <w:b/>
                <w:color w:val="000000"/>
              </w:rPr>
              <w:t>Annual Burden Hours</w:t>
            </w:r>
          </w:p>
        </w:tc>
        <w:tc>
          <w:tcPr>
            <w:tcW w:w="1080" w:type="dxa"/>
            <w:tcBorders>
              <w:top w:val="single" w:sz="4" w:space="0" w:color="auto"/>
              <w:left w:val="single" w:sz="4" w:space="0" w:color="auto"/>
              <w:bottom w:val="single" w:sz="4" w:space="0" w:color="auto"/>
              <w:right w:val="single" w:sz="4" w:space="0" w:color="auto"/>
            </w:tcBorders>
          </w:tcPr>
          <w:p w:rsidR="008931C3" w:rsidRPr="00C07A91" w:rsidP="00237F75" w14:paraId="190A8196" w14:textId="77777777">
            <w:pPr>
              <w:tabs>
                <w:tab w:val="left" w:pos="360"/>
              </w:tabs>
              <w:jc w:val="center"/>
              <w:rPr>
                <w:b/>
                <w:color w:val="000000"/>
              </w:rPr>
            </w:pPr>
            <w:r w:rsidRPr="00C07A91">
              <w:rPr>
                <w:b/>
                <w:color w:val="000000"/>
              </w:rPr>
              <w:t>Hourly</w:t>
            </w:r>
          </w:p>
          <w:p w:rsidR="008931C3" w:rsidRPr="00C07A91" w:rsidP="00237F75" w14:paraId="431A03B3" w14:textId="77777777">
            <w:pPr>
              <w:tabs>
                <w:tab w:val="left" w:pos="360"/>
              </w:tabs>
              <w:jc w:val="center"/>
              <w:rPr>
                <w:b/>
                <w:color w:val="000000"/>
              </w:rPr>
            </w:pPr>
            <w:r w:rsidRPr="00C07A91">
              <w:rPr>
                <w:b/>
                <w:color w:val="000000"/>
              </w:rPr>
              <w:t>Cost per Response</w:t>
            </w:r>
          </w:p>
        </w:tc>
        <w:tc>
          <w:tcPr>
            <w:tcW w:w="1440" w:type="dxa"/>
            <w:tcBorders>
              <w:top w:val="single" w:sz="4" w:space="0" w:color="auto"/>
              <w:left w:val="single" w:sz="4" w:space="0" w:color="auto"/>
              <w:bottom w:val="single" w:sz="4" w:space="0" w:color="auto"/>
              <w:right w:val="single" w:sz="4" w:space="0" w:color="auto"/>
            </w:tcBorders>
          </w:tcPr>
          <w:p w:rsidR="008931C3" w:rsidRPr="00C07A91" w:rsidP="00237F75" w14:paraId="580CCA4F" w14:textId="77777777">
            <w:pPr>
              <w:tabs>
                <w:tab w:val="left" w:pos="360"/>
              </w:tabs>
              <w:jc w:val="center"/>
              <w:rPr>
                <w:b/>
                <w:color w:val="000000"/>
              </w:rPr>
            </w:pPr>
            <w:r>
              <w:rPr>
                <w:b/>
                <w:color w:val="000000"/>
              </w:rPr>
              <w:t>Annual Cost</w:t>
            </w:r>
          </w:p>
        </w:tc>
      </w:tr>
      <w:tr w14:paraId="3BEFF25F" w14:textId="77777777" w:rsidTr="00FE288E">
        <w:tblPrEx>
          <w:tblW w:w="9895" w:type="dxa"/>
          <w:tblInd w:w="540" w:type="dxa"/>
          <w:tblLayout w:type="fixed"/>
          <w:tblLook w:val="04A0"/>
        </w:tblPrEx>
        <w:tc>
          <w:tcPr>
            <w:tcW w:w="1705" w:type="dxa"/>
            <w:tcBorders>
              <w:bottom w:val="nil"/>
            </w:tcBorders>
            <w:shd w:val="clear" w:color="auto" w:fill="auto"/>
          </w:tcPr>
          <w:p w:rsidR="008931C3" w:rsidRPr="003606BB" w:rsidP="008931C3" w14:paraId="68BECEC6" w14:textId="77777777">
            <w:pPr>
              <w:numPr>
                <w:ilvl w:val="0"/>
                <w:numId w:val="4"/>
              </w:numPr>
              <w:overflowPunct/>
              <w:autoSpaceDE/>
              <w:autoSpaceDN/>
              <w:adjustRightInd/>
              <w:ind w:left="162" w:hanging="198"/>
              <w:textAlignment w:val="auto"/>
              <w:rPr>
                <w:color w:val="000000"/>
              </w:rPr>
            </w:pPr>
            <w:r w:rsidRPr="003606BB">
              <w:rPr>
                <w:color w:val="000000"/>
              </w:rPr>
              <w:t>Record-keeping:</w:t>
            </w:r>
          </w:p>
        </w:tc>
        <w:tc>
          <w:tcPr>
            <w:tcW w:w="1350" w:type="dxa"/>
            <w:tcBorders>
              <w:bottom w:val="nil"/>
            </w:tcBorders>
            <w:shd w:val="clear" w:color="auto" w:fill="auto"/>
          </w:tcPr>
          <w:p w:rsidR="008931C3" w:rsidRPr="003606BB" w:rsidP="00237F75" w14:paraId="7B0F7072" w14:textId="77777777">
            <w:pPr>
              <w:tabs>
                <w:tab w:val="left" w:pos="360"/>
              </w:tabs>
              <w:jc w:val="right"/>
              <w:rPr>
                <w:color w:val="000000"/>
              </w:rPr>
            </w:pPr>
          </w:p>
        </w:tc>
        <w:tc>
          <w:tcPr>
            <w:tcW w:w="1170" w:type="dxa"/>
            <w:tcBorders>
              <w:bottom w:val="nil"/>
            </w:tcBorders>
            <w:shd w:val="clear" w:color="auto" w:fill="auto"/>
          </w:tcPr>
          <w:p w:rsidR="008931C3" w:rsidRPr="003606BB" w:rsidP="00237F75" w14:paraId="1A59C28C" w14:textId="77777777">
            <w:pPr>
              <w:tabs>
                <w:tab w:val="left" w:pos="360"/>
              </w:tabs>
              <w:jc w:val="right"/>
              <w:rPr>
                <w:color w:val="000000"/>
              </w:rPr>
            </w:pPr>
          </w:p>
        </w:tc>
        <w:tc>
          <w:tcPr>
            <w:tcW w:w="1170" w:type="dxa"/>
            <w:tcBorders>
              <w:bottom w:val="nil"/>
            </w:tcBorders>
          </w:tcPr>
          <w:p w:rsidR="008931C3" w:rsidRPr="003606BB" w:rsidP="00237F75" w14:paraId="00893587" w14:textId="77777777">
            <w:pPr>
              <w:tabs>
                <w:tab w:val="left" w:pos="360"/>
              </w:tabs>
              <w:jc w:val="right"/>
              <w:rPr>
                <w:color w:val="000000"/>
              </w:rPr>
            </w:pPr>
          </w:p>
        </w:tc>
        <w:tc>
          <w:tcPr>
            <w:tcW w:w="1080" w:type="dxa"/>
            <w:tcBorders>
              <w:bottom w:val="nil"/>
            </w:tcBorders>
            <w:shd w:val="clear" w:color="auto" w:fill="auto"/>
          </w:tcPr>
          <w:p w:rsidR="008931C3" w:rsidRPr="003606BB" w:rsidP="00237F75" w14:paraId="2AD72627" w14:textId="77777777">
            <w:pPr>
              <w:tabs>
                <w:tab w:val="left" w:pos="360"/>
              </w:tabs>
              <w:jc w:val="right"/>
              <w:rPr>
                <w:color w:val="000000"/>
              </w:rPr>
            </w:pPr>
          </w:p>
        </w:tc>
        <w:tc>
          <w:tcPr>
            <w:tcW w:w="900" w:type="dxa"/>
            <w:tcBorders>
              <w:bottom w:val="nil"/>
            </w:tcBorders>
            <w:shd w:val="clear" w:color="auto" w:fill="auto"/>
          </w:tcPr>
          <w:p w:rsidR="008931C3" w:rsidRPr="003606BB" w:rsidP="00237F75" w14:paraId="1ADF8328" w14:textId="77777777">
            <w:pPr>
              <w:tabs>
                <w:tab w:val="left" w:pos="360"/>
              </w:tabs>
              <w:jc w:val="right"/>
              <w:rPr>
                <w:color w:val="000000"/>
              </w:rPr>
            </w:pPr>
          </w:p>
        </w:tc>
        <w:tc>
          <w:tcPr>
            <w:tcW w:w="1080" w:type="dxa"/>
            <w:tcBorders>
              <w:bottom w:val="nil"/>
            </w:tcBorders>
          </w:tcPr>
          <w:p w:rsidR="008931C3" w:rsidRPr="003606BB" w:rsidP="00237F75" w14:paraId="0BB76479" w14:textId="77777777">
            <w:pPr>
              <w:tabs>
                <w:tab w:val="left" w:pos="360"/>
              </w:tabs>
              <w:jc w:val="right"/>
              <w:rPr>
                <w:color w:val="000000"/>
              </w:rPr>
            </w:pPr>
          </w:p>
        </w:tc>
        <w:tc>
          <w:tcPr>
            <w:tcW w:w="1440" w:type="dxa"/>
            <w:tcBorders>
              <w:bottom w:val="nil"/>
            </w:tcBorders>
          </w:tcPr>
          <w:p w:rsidR="008931C3" w:rsidRPr="003606BB" w:rsidP="00237F75" w14:paraId="15962401" w14:textId="77777777">
            <w:pPr>
              <w:tabs>
                <w:tab w:val="left" w:pos="360"/>
              </w:tabs>
              <w:jc w:val="right"/>
              <w:rPr>
                <w:color w:val="000000"/>
              </w:rPr>
            </w:pPr>
          </w:p>
        </w:tc>
      </w:tr>
      <w:tr w14:paraId="7520280F" w14:textId="77777777" w:rsidTr="00FE288E">
        <w:tblPrEx>
          <w:tblW w:w="9895" w:type="dxa"/>
          <w:tblInd w:w="540" w:type="dxa"/>
          <w:tblLayout w:type="fixed"/>
          <w:tblLook w:val="04A0"/>
        </w:tblPrEx>
        <w:tc>
          <w:tcPr>
            <w:tcW w:w="1705" w:type="dxa"/>
            <w:tcBorders>
              <w:top w:val="nil"/>
              <w:bottom w:val="nil"/>
            </w:tcBorders>
            <w:shd w:val="clear" w:color="auto" w:fill="auto"/>
          </w:tcPr>
          <w:p w:rsidR="008931C3" w:rsidRPr="003606BB" w:rsidP="00237F75" w14:paraId="7F320AF3" w14:textId="77777777">
            <w:pPr>
              <w:tabs>
                <w:tab w:val="left" w:pos="360"/>
              </w:tabs>
              <w:ind w:left="360"/>
              <w:rPr>
                <w:color w:val="000000"/>
              </w:rPr>
            </w:pPr>
            <w:r w:rsidRPr="003606BB">
              <w:rPr>
                <w:color w:val="000000"/>
              </w:rPr>
              <w:t>State</w:t>
            </w:r>
          </w:p>
        </w:tc>
        <w:tc>
          <w:tcPr>
            <w:tcW w:w="1350" w:type="dxa"/>
            <w:tcBorders>
              <w:top w:val="nil"/>
              <w:bottom w:val="nil"/>
            </w:tcBorders>
            <w:shd w:val="clear" w:color="auto" w:fill="auto"/>
          </w:tcPr>
          <w:p w:rsidR="008931C3" w:rsidRPr="003606BB" w:rsidP="00237F75" w14:paraId="3DDB0C1B" w14:textId="77777777">
            <w:pPr>
              <w:tabs>
                <w:tab w:val="left" w:pos="360"/>
              </w:tabs>
              <w:ind w:left="360"/>
              <w:jc w:val="right"/>
              <w:rPr>
                <w:color w:val="000000"/>
              </w:rPr>
            </w:pPr>
            <w:r w:rsidRPr="003606BB">
              <w:rPr>
                <w:color w:val="000000"/>
              </w:rPr>
              <w:t>50</w:t>
            </w:r>
          </w:p>
        </w:tc>
        <w:tc>
          <w:tcPr>
            <w:tcW w:w="1170" w:type="dxa"/>
            <w:tcBorders>
              <w:top w:val="nil"/>
              <w:bottom w:val="nil"/>
            </w:tcBorders>
            <w:shd w:val="clear" w:color="auto" w:fill="auto"/>
          </w:tcPr>
          <w:p w:rsidR="008931C3" w:rsidRPr="003606BB" w:rsidP="00237F75" w14:paraId="176C3D28" w14:textId="77777777">
            <w:pPr>
              <w:tabs>
                <w:tab w:val="left" w:pos="360"/>
              </w:tabs>
              <w:jc w:val="right"/>
              <w:rPr>
                <w:color w:val="000000"/>
              </w:rPr>
            </w:pPr>
            <w:r w:rsidRPr="003606BB">
              <w:rPr>
                <w:color w:val="000000"/>
              </w:rPr>
              <w:t>1</w:t>
            </w:r>
          </w:p>
        </w:tc>
        <w:tc>
          <w:tcPr>
            <w:tcW w:w="1170" w:type="dxa"/>
            <w:tcBorders>
              <w:top w:val="nil"/>
              <w:bottom w:val="nil"/>
            </w:tcBorders>
          </w:tcPr>
          <w:p w:rsidR="008931C3" w:rsidRPr="003606BB" w:rsidP="00237F75" w14:paraId="2E72D6BD" w14:textId="77777777">
            <w:pPr>
              <w:tabs>
                <w:tab w:val="left" w:pos="360"/>
              </w:tabs>
              <w:jc w:val="right"/>
              <w:rPr>
                <w:color w:val="000000"/>
              </w:rPr>
            </w:pPr>
            <w:r w:rsidRPr="001E1049">
              <w:t>50</w:t>
            </w:r>
          </w:p>
        </w:tc>
        <w:tc>
          <w:tcPr>
            <w:tcW w:w="1080" w:type="dxa"/>
            <w:tcBorders>
              <w:top w:val="nil"/>
              <w:bottom w:val="nil"/>
            </w:tcBorders>
            <w:shd w:val="clear" w:color="auto" w:fill="auto"/>
          </w:tcPr>
          <w:p w:rsidR="008931C3" w:rsidRPr="003606BB" w:rsidP="00237F75" w14:paraId="06A4D4C6" w14:textId="77777777">
            <w:pPr>
              <w:tabs>
                <w:tab w:val="left" w:pos="360"/>
              </w:tabs>
              <w:jc w:val="right"/>
              <w:rPr>
                <w:color w:val="000000"/>
              </w:rPr>
            </w:pPr>
            <w:r w:rsidRPr="003606BB">
              <w:rPr>
                <w:color w:val="000000"/>
              </w:rPr>
              <w:t>126.00</w:t>
            </w:r>
          </w:p>
        </w:tc>
        <w:tc>
          <w:tcPr>
            <w:tcW w:w="900" w:type="dxa"/>
            <w:tcBorders>
              <w:top w:val="nil"/>
              <w:bottom w:val="nil"/>
            </w:tcBorders>
            <w:shd w:val="clear" w:color="auto" w:fill="auto"/>
          </w:tcPr>
          <w:p w:rsidR="008931C3" w:rsidRPr="003606BB" w:rsidP="00237F75" w14:paraId="7C8367AC" w14:textId="77777777">
            <w:pPr>
              <w:tabs>
                <w:tab w:val="left" w:pos="360"/>
              </w:tabs>
              <w:jc w:val="right"/>
              <w:rPr>
                <w:color w:val="000000"/>
              </w:rPr>
            </w:pPr>
            <w:r w:rsidRPr="003606BB">
              <w:rPr>
                <w:color w:val="000000"/>
              </w:rPr>
              <w:t>6,300</w:t>
            </w:r>
          </w:p>
        </w:tc>
        <w:tc>
          <w:tcPr>
            <w:tcW w:w="1080" w:type="dxa"/>
            <w:tcBorders>
              <w:top w:val="nil"/>
              <w:bottom w:val="nil"/>
            </w:tcBorders>
          </w:tcPr>
          <w:p w:rsidR="008931C3" w:rsidRPr="003606BB" w:rsidP="00237F75" w14:paraId="582D3715" w14:textId="42526F43">
            <w:pPr>
              <w:tabs>
                <w:tab w:val="left" w:pos="360"/>
              </w:tabs>
              <w:jc w:val="right"/>
              <w:rPr>
                <w:color w:val="000000"/>
              </w:rPr>
            </w:pPr>
            <w:r w:rsidRPr="003606BB">
              <w:rPr>
                <w:color w:val="000000"/>
              </w:rPr>
              <w:t>$</w:t>
            </w:r>
            <w:r w:rsidR="006157FA">
              <w:rPr>
                <w:color w:val="000000"/>
              </w:rPr>
              <w:t>41.67</w:t>
            </w:r>
          </w:p>
        </w:tc>
        <w:tc>
          <w:tcPr>
            <w:tcW w:w="1440" w:type="dxa"/>
            <w:tcBorders>
              <w:top w:val="nil"/>
              <w:bottom w:val="nil"/>
            </w:tcBorders>
          </w:tcPr>
          <w:p w:rsidR="008931C3" w:rsidRPr="003606BB" w:rsidP="00237F75" w14:paraId="59A6F55F" w14:textId="7B9B766C">
            <w:pPr>
              <w:tabs>
                <w:tab w:val="left" w:pos="360"/>
              </w:tabs>
              <w:jc w:val="right"/>
              <w:rPr>
                <w:color w:val="000000"/>
              </w:rPr>
            </w:pPr>
            <w:r w:rsidRPr="003606BB">
              <w:rPr>
                <w:color w:val="000000"/>
                <w:shd w:val="clear" w:color="auto" w:fill="FFFFFF"/>
              </w:rPr>
              <w:t>$</w:t>
            </w:r>
            <w:r>
              <w:rPr>
                <w:color w:val="000000"/>
                <w:shd w:val="clear" w:color="auto" w:fill="FFFFFF"/>
              </w:rPr>
              <w:t>2</w:t>
            </w:r>
            <w:r w:rsidR="006157FA">
              <w:rPr>
                <w:color w:val="000000"/>
                <w:shd w:val="clear" w:color="auto" w:fill="FFFFFF"/>
              </w:rPr>
              <w:t>62,521.00</w:t>
            </w:r>
          </w:p>
        </w:tc>
      </w:tr>
      <w:tr w14:paraId="198E67D8" w14:textId="77777777" w:rsidTr="00FE288E">
        <w:tblPrEx>
          <w:tblW w:w="9895" w:type="dxa"/>
          <w:tblInd w:w="540" w:type="dxa"/>
          <w:tblLayout w:type="fixed"/>
          <w:tblLook w:val="04A0"/>
        </w:tblPrEx>
        <w:tc>
          <w:tcPr>
            <w:tcW w:w="1705" w:type="dxa"/>
            <w:tcBorders>
              <w:top w:val="nil"/>
              <w:bottom w:val="nil"/>
            </w:tcBorders>
            <w:shd w:val="clear" w:color="auto" w:fill="auto"/>
          </w:tcPr>
          <w:p w:rsidR="008931C3" w:rsidRPr="003606BB" w:rsidP="00237F75" w14:paraId="6DADAC86" w14:textId="77777777">
            <w:pPr>
              <w:tabs>
                <w:tab w:val="left" w:pos="360"/>
              </w:tabs>
              <w:ind w:left="360"/>
              <w:rPr>
                <w:color w:val="000000"/>
              </w:rPr>
            </w:pPr>
            <w:r w:rsidRPr="003606BB">
              <w:rPr>
                <w:color w:val="000000"/>
              </w:rPr>
              <w:t>Local Government</w:t>
            </w:r>
          </w:p>
        </w:tc>
        <w:tc>
          <w:tcPr>
            <w:tcW w:w="1350" w:type="dxa"/>
            <w:tcBorders>
              <w:top w:val="nil"/>
              <w:bottom w:val="nil"/>
            </w:tcBorders>
            <w:shd w:val="clear" w:color="auto" w:fill="auto"/>
          </w:tcPr>
          <w:p w:rsidR="008931C3" w:rsidRPr="003606BB" w:rsidP="00237F75" w14:paraId="3AC0923B" w14:textId="77777777">
            <w:pPr>
              <w:tabs>
                <w:tab w:val="left" w:pos="360"/>
              </w:tabs>
              <w:jc w:val="right"/>
              <w:rPr>
                <w:color w:val="000000"/>
              </w:rPr>
            </w:pPr>
            <w:r w:rsidRPr="003606BB">
              <w:rPr>
                <w:color w:val="000000"/>
              </w:rPr>
              <w:t>3,500</w:t>
            </w:r>
          </w:p>
        </w:tc>
        <w:tc>
          <w:tcPr>
            <w:tcW w:w="1170" w:type="dxa"/>
            <w:tcBorders>
              <w:top w:val="nil"/>
              <w:bottom w:val="nil"/>
            </w:tcBorders>
            <w:shd w:val="clear" w:color="auto" w:fill="auto"/>
          </w:tcPr>
          <w:p w:rsidR="008931C3" w:rsidRPr="003606BB" w:rsidP="00237F75" w14:paraId="08B6BD86" w14:textId="77777777">
            <w:pPr>
              <w:tabs>
                <w:tab w:val="left" w:pos="360"/>
              </w:tabs>
              <w:jc w:val="right"/>
              <w:rPr>
                <w:color w:val="000000"/>
              </w:rPr>
            </w:pPr>
            <w:r w:rsidRPr="003606BB">
              <w:rPr>
                <w:color w:val="000000"/>
              </w:rPr>
              <w:t>1</w:t>
            </w:r>
          </w:p>
        </w:tc>
        <w:tc>
          <w:tcPr>
            <w:tcW w:w="1170" w:type="dxa"/>
            <w:tcBorders>
              <w:top w:val="nil"/>
              <w:bottom w:val="nil"/>
            </w:tcBorders>
          </w:tcPr>
          <w:p w:rsidR="008931C3" w:rsidRPr="003606BB" w:rsidP="00237F75" w14:paraId="65917A38" w14:textId="77777777">
            <w:pPr>
              <w:tabs>
                <w:tab w:val="left" w:pos="360"/>
              </w:tabs>
              <w:jc w:val="right"/>
              <w:rPr>
                <w:color w:val="000000"/>
              </w:rPr>
            </w:pPr>
            <w:r w:rsidRPr="001E1049">
              <w:t>3,500</w:t>
            </w:r>
          </w:p>
        </w:tc>
        <w:tc>
          <w:tcPr>
            <w:tcW w:w="1080" w:type="dxa"/>
            <w:tcBorders>
              <w:top w:val="nil"/>
              <w:bottom w:val="nil"/>
            </w:tcBorders>
            <w:shd w:val="clear" w:color="auto" w:fill="auto"/>
          </w:tcPr>
          <w:p w:rsidR="008931C3" w:rsidRPr="003606BB" w:rsidP="00237F75" w14:paraId="190AAD8F" w14:textId="77777777">
            <w:pPr>
              <w:tabs>
                <w:tab w:val="left" w:pos="360"/>
              </w:tabs>
              <w:jc w:val="right"/>
              <w:rPr>
                <w:color w:val="000000"/>
              </w:rPr>
            </w:pPr>
            <w:r w:rsidRPr="003606BB">
              <w:rPr>
                <w:color w:val="000000"/>
              </w:rPr>
              <w:t>26.13</w:t>
            </w:r>
          </w:p>
        </w:tc>
        <w:tc>
          <w:tcPr>
            <w:tcW w:w="900" w:type="dxa"/>
            <w:tcBorders>
              <w:top w:val="nil"/>
              <w:bottom w:val="nil"/>
            </w:tcBorders>
            <w:shd w:val="clear" w:color="auto" w:fill="auto"/>
          </w:tcPr>
          <w:p w:rsidR="008931C3" w:rsidRPr="003606BB" w:rsidP="00237F75" w14:paraId="49B0FA0D" w14:textId="77777777">
            <w:pPr>
              <w:tabs>
                <w:tab w:val="left" w:pos="360"/>
              </w:tabs>
              <w:jc w:val="right"/>
              <w:rPr>
                <w:color w:val="000000"/>
              </w:rPr>
            </w:pPr>
            <w:r w:rsidRPr="003606BB">
              <w:rPr>
                <w:color w:val="000000"/>
              </w:rPr>
              <w:t>91,455</w:t>
            </w:r>
          </w:p>
        </w:tc>
        <w:tc>
          <w:tcPr>
            <w:tcW w:w="1080" w:type="dxa"/>
            <w:tcBorders>
              <w:top w:val="nil"/>
              <w:bottom w:val="nil"/>
            </w:tcBorders>
          </w:tcPr>
          <w:p w:rsidR="008931C3" w:rsidRPr="003606BB" w:rsidP="00237F75" w14:paraId="257599EB" w14:textId="391E2D7F">
            <w:pPr>
              <w:tabs>
                <w:tab w:val="left" w:pos="360"/>
              </w:tabs>
              <w:jc w:val="right"/>
              <w:rPr>
                <w:color w:val="000000"/>
              </w:rPr>
            </w:pPr>
            <w:r w:rsidRPr="003606BB">
              <w:rPr>
                <w:color w:val="000000"/>
              </w:rPr>
              <w:t>$</w:t>
            </w:r>
            <w:r w:rsidR="006157FA">
              <w:rPr>
                <w:color w:val="000000"/>
              </w:rPr>
              <w:t>41.67</w:t>
            </w:r>
          </w:p>
        </w:tc>
        <w:tc>
          <w:tcPr>
            <w:tcW w:w="1440" w:type="dxa"/>
            <w:tcBorders>
              <w:top w:val="nil"/>
              <w:bottom w:val="nil"/>
            </w:tcBorders>
          </w:tcPr>
          <w:p w:rsidR="008931C3" w:rsidRPr="003606BB" w:rsidP="00237F75" w14:paraId="2B9E9401" w14:textId="6B912AEA">
            <w:pPr>
              <w:jc w:val="right"/>
              <w:rPr>
                <w:rFonts w:ascii="Segoe UI" w:hAnsi="Segoe UI" w:cs="Segoe UI"/>
                <w:color w:val="212121"/>
              </w:rPr>
            </w:pPr>
            <w:r w:rsidRPr="003606BB">
              <w:rPr>
                <w:color w:val="000000"/>
              </w:rPr>
              <w:t>$</w:t>
            </w:r>
            <w:r>
              <w:rPr>
                <w:color w:val="000000"/>
              </w:rPr>
              <w:t>3,</w:t>
            </w:r>
            <w:r w:rsidR="006157FA">
              <w:rPr>
                <w:color w:val="000000"/>
              </w:rPr>
              <w:t>810,929.85</w:t>
            </w:r>
          </w:p>
          <w:p w:rsidR="008931C3" w:rsidRPr="003606BB" w:rsidP="00237F75" w14:paraId="7DA0B6B6" w14:textId="77777777">
            <w:pPr>
              <w:tabs>
                <w:tab w:val="left" w:pos="360"/>
              </w:tabs>
              <w:jc w:val="right"/>
              <w:rPr>
                <w:color w:val="000000"/>
              </w:rPr>
            </w:pPr>
          </w:p>
        </w:tc>
      </w:tr>
      <w:tr w14:paraId="25E00A62" w14:textId="77777777" w:rsidTr="00FE288E">
        <w:tblPrEx>
          <w:tblW w:w="9895" w:type="dxa"/>
          <w:tblInd w:w="540" w:type="dxa"/>
          <w:tblLayout w:type="fixed"/>
          <w:tblLook w:val="04A0"/>
        </w:tblPrEx>
        <w:tc>
          <w:tcPr>
            <w:tcW w:w="1705" w:type="dxa"/>
            <w:tcBorders>
              <w:top w:val="nil"/>
              <w:bottom w:val="single" w:sz="4" w:space="0" w:color="auto"/>
            </w:tcBorders>
            <w:shd w:val="clear" w:color="auto" w:fill="auto"/>
          </w:tcPr>
          <w:p w:rsidR="008931C3" w:rsidRPr="003606BB" w:rsidP="00237F75" w14:paraId="07328989" w14:textId="77777777">
            <w:pPr>
              <w:tabs>
                <w:tab w:val="left" w:pos="360"/>
              </w:tabs>
              <w:ind w:left="720"/>
              <w:rPr>
                <w:i/>
                <w:color w:val="000000"/>
              </w:rPr>
            </w:pPr>
            <w:r w:rsidRPr="003606BB">
              <w:rPr>
                <w:i/>
                <w:color w:val="000000"/>
              </w:rPr>
              <w:t>24 CFR 570.490</w:t>
            </w:r>
          </w:p>
        </w:tc>
        <w:tc>
          <w:tcPr>
            <w:tcW w:w="1350" w:type="dxa"/>
            <w:tcBorders>
              <w:top w:val="nil"/>
              <w:bottom w:val="single" w:sz="4" w:space="0" w:color="auto"/>
            </w:tcBorders>
            <w:shd w:val="clear" w:color="auto" w:fill="auto"/>
          </w:tcPr>
          <w:p w:rsidR="008931C3" w:rsidRPr="003606BB" w:rsidP="00237F75" w14:paraId="38D30BDC"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137ACE84"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69515E64"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719F0442"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7C734153"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6C9DF5FA" w14:textId="77777777">
            <w:pPr>
              <w:tabs>
                <w:tab w:val="left" w:pos="360"/>
              </w:tabs>
              <w:jc w:val="right"/>
              <w:rPr>
                <w:color w:val="000000"/>
              </w:rPr>
            </w:pPr>
          </w:p>
        </w:tc>
        <w:tc>
          <w:tcPr>
            <w:tcW w:w="1440" w:type="dxa"/>
            <w:tcBorders>
              <w:top w:val="nil"/>
              <w:bottom w:val="single" w:sz="4" w:space="0" w:color="auto"/>
            </w:tcBorders>
          </w:tcPr>
          <w:p w:rsidR="008931C3" w:rsidRPr="003606BB" w:rsidP="00237F75" w14:paraId="02F25629" w14:textId="77777777">
            <w:pPr>
              <w:tabs>
                <w:tab w:val="left" w:pos="360"/>
              </w:tabs>
              <w:jc w:val="right"/>
              <w:rPr>
                <w:color w:val="000000"/>
              </w:rPr>
            </w:pPr>
          </w:p>
        </w:tc>
      </w:tr>
      <w:tr w14:paraId="45D4EB21" w14:textId="77777777" w:rsidTr="00FE288E">
        <w:tblPrEx>
          <w:tblW w:w="9895" w:type="dxa"/>
          <w:tblInd w:w="540" w:type="dxa"/>
          <w:tblLayout w:type="fixed"/>
          <w:tblLook w:val="04A0"/>
        </w:tblPrEx>
        <w:tc>
          <w:tcPr>
            <w:tcW w:w="1705" w:type="dxa"/>
            <w:tcBorders>
              <w:bottom w:val="nil"/>
            </w:tcBorders>
            <w:shd w:val="clear" w:color="auto" w:fill="auto"/>
          </w:tcPr>
          <w:p w:rsidR="008931C3" w:rsidRPr="003606BB" w:rsidP="008931C3" w14:paraId="1EFB20E1" w14:textId="2EB0D4B0">
            <w:pPr>
              <w:numPr>
                <w:ilvl w:val="0"/>
                <w:numId w:val="4"/>
              </w:numPr>
              <w:overflowPunct/>
              <w:autoSpaceDE/>
              <w:autoSpaceDN/>
              <w:adjustRightInd/>
              <w:ind w:left="162" w:hanging="198"/>
              <w:textAlignment w:val="auto"/>
              <w:rPr>
                <w:color w:val="000000"/>
              </w:rPr>
            </w:pPr>
            <w:r w:rsidRPr="003606BB">
              <w:rPr>
                <w:color w:val="000000"/>
              </w:rPr>
              <w:t xml:space="preserve">Timely </w:t>
            </w:r>
            <w:r w:rsidRPr="003606BB">
              <w:rPr>
                <w:color w:val="000000"/>
              </w:rPr>
              <w:t xml:space="preserve">Distribution, </w:t>
            </w:r>
            <w:r w:rsidRPr="003606BB" w:rsidR="00FE288E">
              <w:rPr>
                <w:color w:val="000000"/>
              </w:rPr>
              <w:t xml:space="preserve"> HUD</w:t>
            </w:r>
            <w:r w:rsidRPr="003606BB" w:rsidR="00FE288E">
              <w:rPr>
                <w:color w:val="000000"/>
              </w:rPr>
              <w:t xml:space="preserve"> Form 40108</w:t>
            </w:r>
          </w:p>
        </w:tc>
        <w:tc>
          <w:tcPr>
            <w:tcW w:w="1350" w:type="dxa"/>
            <w:tcBorders>
              <w:bottom w:val="nil"/>
            </w:tcBorders>
            <w:shd w:val="clear" w:color="auto" w:fill="auto"/>
          </w:tcPr>
          <w:p w:rsidR="008931C3" w:rsidRPr="003606BB" w:rsidP="00237F75" w14:paraId="232928F6" w14:textId="77777777">
            <w:pPr>
              <w:tabs>
                <w:tab w:val="left" w:pos="360"/>
              </w:tabs>
              <w:jc w:val="right"/>
              <w:rPr>
                <w:color w:val="000000"/>
              </w:rPr>
            </w:pPr>
            <w:r w:rsidRPr="003606BB">
              <w:rPr>
                <w:color w:val="000000"/>
              </w:rPr>
              <w:t>50</w:t>
            </w:r>
          </w:p>
        </w:tc>
        <w:tc>
          <w:tcPr>
            <w:tcW w:w="1170" w:type="dxa"/>
            <w:tcBorders>
              <w:bottom w:val="nil"/>
            </w:tcBorders>
            <w:shd w:val="clear" w:color="auto" w:fill="auto"/>
          </w:tcPr>
          <w:p w:rsidR="008931C3" w:rsidRPr="003606BB" w:rsidP="00237F75" w14:paraId="7D153B4E" w14:textId="77777777">
            <w:pPr>
              <w:tabs>
                <w:tab w:val="left" w:pos="360"/>
              </w:tabs>
              <w:jc w:val="right"/>
              <w:rPr>
                <w:color w:val="000000"/>
              </w:rPr>
            </w:pPr>
            <w:r w:rsidRPr="003606BB">
              <w:rPr>
                <w:color w:val="000000"/>
              </w:rPr>
              <w:t>1</w:t>
            </w:r>
          </w:p>
        </w:tc>
        <w:tc>
          <w:tcPr>
            <w:tcW w:w="1170" w:type="dxa"/>
            <w:tcBorders>
              <w:bottom w:val="nil"/>
            </w:tcBorders>
          </w:tcPr>
          <w:p w:rsidR="008931C3" w:rsidRPr="003606BB" w:rsidP="00237F75" w14:paraId="32912CA7" w14:textId="77777777">
            <w:pPr>
              <w:tabs>
                <w:tab w:val="left" w:pos="360"/>
              </w:tabs>
              <w:jc w:val="right"/>
              <w:rPr>
                <w:color w:val="000000"/>
              </w:rPr>
            </w:pPr>
            <w:r w:rsidRPr="001E1049">
              <w:t>50</w:t>
            </w:r>
          </w:p>
        </w:tc>
        <w:tc>
          <w:tcPr>
            <w:tcW w:w="1080" w:type="dxa"/>
            <w:tcBorders>
              <w:bottom w:val="nil"/>
            </w:tcBorders>
            <w:shd w:val="clear" w:color="auto" w:fill="auto"/>
          </w:tcPr>
          <w:p w:rsidR="008931C3" w:rsidRPr="003606BB" w:rsidP="00237F75" w14:paraId="066ACC54" w14:textId="77777777">
            <w:pPr>
              <w:tabs>
                <w:tab w:val="left" w:pos="360"/>
              </w:tabs>
              <w:jc w:val="right"/>
              <w:rPr>
                <w:color w:val="000000"/>
              </w:rPr>
            </w:pPr>
            <w:r w:rsidRPr="003606BB">
              <w:rPr>
                <w:color w:val="000000"/>
              </w:rPr>
              <w:t>2.60</w:t>
            </w:r>
          </w:p>
        </w:tc>
        <w:tc>
          <w:tcPr>
            <w:tcW w:w="900" w:type="dxa"/>
            <w:tcBorders>
              <w:bottom w:val="nil"/>
            </w:tcBorders>
            <w:shd w:val="clear" w:color="auto" w:fill="auto"/>
          </w:tcPr>
          <w:p w:rsidR="008931C3" w:rsidRPr="003606BB" w:rsidP="00237F75" w14:paraId="4A2D54D5" w14:textId="77777777">
            <w:pPr>
              <w:tabs>
                <w:tab w:val="left" w:pos="360"/>
              </w:tabs>
              <w:jc w:val="right"/>
              <w:rPr>
                <w:color w:val="000000"/>
              </w:rPr>
            </w:pPr>
            <w:r w:rsidRPr="003606BB">
              <w:rPr>
                <w:color w:val="000000"/>
              </w:rPr>
              <w:t>130</w:t>
            </w:r>
          </w:p>
        </w:tc>
        <w:tc>
          <w:tcPr>
            <w:tcW w:w="1080" w:type="dxa"/>
            <w:tcBorders>
              <w:bottom w:val="nil"/>
            </w:tcBorders>
          </w:tcPr>
          <w:p w:rsidR="008931C3" w:rsidRPr="003606BB" w:rsidP="00237F75" w14:paraId="481C5090" w14:textId="3C72A5DA">
            <w:pPr>
              <w:tabs>
                <w:tab w:val="left" w:pos="360"/>
              </w:tabs>
              <w:jc w:val="right"/>
              <w:rPr>
                <w:color w:val="000000"/>
              </w:rPr>
            </w:pPr>
            <w:r w:rsidRPr="003606BB">
              <w:rPr>
                <w:color w:val="000000"/>
              </w:rPr>
              <w:t>$</w:t>
            </w:r>
            <w:r w:rsidR="006157FA">
              <w:rPr>
                <w:color w:val="000000"/>
              </w:rPr>
              <w:t>41.67</w:t>
            </w:r>
          </w:p>
        </w:tc>
        <w:tc>
          <w:tcPr>
            <w:tcW w:w="1440" w:type="dxa"/>
            <w:tcBorders>
              <w:bottom w:val="nil"/>
            </w:tcBorders>
          </w:tcPr>
          <w:p w:rsidR="008931C3" w:rsidRPr="003606BB" w:rsidP="00237F75" w14:paraId="014B6E59" w14:textId="7B0C8AC2">
            <w:pPr>
              <w:tabs>
                <w:tab w:val="left" w:pos="360"/>
              </w:tabs>
              <w:jc w:val="right"/>
              <w:rPr>
                <w:color w:val="000000"/>
              </w:rPr>
            </w:pPr>
            <w:r w:rsidRPr="003606BB">
              <w:rPr>
                <w:color w:val="000000"/>
                <w:shd w:val="clear" w:color="auto" w:fill="FFFFFF"/>
              </w:rPr>
              <w:t>$</w:t>
            </w:r>
            <w:r w:rsidR="001259A1">
              <w:rPr>
                <w:color w:val="000000"/>
                <w:shd w:val="clear" w:color="auto" w:fill="FFFFFF"/>
              </w:rPr>
              <w:t>5,</w:t>
            </w:r>
            <w:r w:rsidR="006157FA">
              <w:rPr>
                <w:color w:val="000000"/>
                <w:shd w:val="clear" w:color="auto" w:fill="FFFFFF"/>
              </w:rPr>
              <w:t>417.10</w:t>
            </w:r>
          </w:p>
        </w:tc>
      </w:tr>
      <w:tr w14:paraId="2AF34DAE" w14:textId="77777777" w:rsidTr="00FE288E">
        <w:tblPrEx>
          <w:tblW w:w="9895" w:type="dxa"/>
          <w:tblInd w:w="540" w:type="dxa"/>
          <w:tblLayout w:type="fixed"/>
          <w:tblLook w:val="04A0"/>
        </w:tblPrEx>
        <w:tc>
          <w:tcPr>
            <w:tcW w:w="1705" w:type="dxa"/>
            <w:tcBorders>
              <w:top w:val="nil"/>
              <w:bottom w:val="single" w:sz="4" w:space="0" w:color="auto"/>
            </w:tcBorders>
            <w:shd w:val="clear" w:color="auto" w:fill="auto"/>
          </w:tcPr>
          <w:p w:rsidR="008931C3" w:rsidRPr="003606BB" w:rsidP="00237F75" w14:paraId="144D1D92" w14:textId="77777777">
            <w:pPr>
              <w:tabs>
                <w:tab w:val="left" w:pos="360"/>
              </w:tabs>
              <w:ind w:left="720"/>
              <w:rPr>
                <w:color w:val="000000"/>
              </w:rPr>
            </w:pPr>
            <w:r w:rsidRPr="003606BB">
              <w:rPr>
                <w:i/>
                <w:color w:val="000000"/>
              </w:rPr>
              <w:t>24 CFR 570.494</w:t>
            </w:r>
          </w:p>
        </w:tc>
        <w:tc>
          <w:tcPr>
            <w:tcW w:w="1350" w:type="dxa"/>
            <w:tcBorders>
              <w:top w:val="nil"/>
              <w:bottom w:val="single" w:sz="4" w:space="0" w:color="auto"/>
            </w:tcBorders>
            <w:shd w:val="clear" w:color="auto" w:fill="auto"/>
          </w:tcPr>
          <w:p w:rsidR="008931C3" w:rsidRPr="003606BB" w:rsidP="00237F75" w14:paraId="6D741B0A"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1A3E46E5"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62328732"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4779785C"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1A0B2A2E"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395DE880" w14:textId="77777777">
            <w:pPr>
              <w:tabs>
                <w:tab w:val="left" w:pos="360"/>
              </w:tabs>
              <w:jc w:val="right"/>
              <w:rPr>
                <w:color w:val="000000"/>
              </w:rPr>
            </w:pPr>
          </w:p>
        </w:tc>
        <w:tc>
          <w:tcPr>
            <w:tcW w:w="1440" w:type="dxa"/>
            <w:tcBorders>
              <w:top w:val="nil"/>
              <w:bottom w:val="single" w:sz="4" w:space="0" w:color="auto"/>
            </w:tcBorders>
          </w:tcPr>
          <w:p w:rsidR="008931C3" w:rsidRPr="003606BB" w:rsidP="00237F75" w14:paraId="62AD3C68" w14:textId="77777777">
            <w:pPr>
              <w:tabs>
                <w:tab w:val="left" w:pos="360"/>
              </w:tabs>
              <w:jc w:val="right"/>
              <w:rPr>
                <w:color w:val="000000"/>
              </w:rPr>
            </w:pPr>
          </w:p>
        </w:tc>
      </w:tr>
      <w:tr w14:paraId="0595A818" w14:textId="77777777" w:rsidTr="00FE288E">
        <w:tblPrEx>
          <w:tblW w:w="9895" w:type="dxa"/>
          <w:tblInd w:w="540" w:type="dxa"/>
          <w:tblLayout w:type="fixed"/>
          <w:tblLook w:val="04A0"/>
        </w:tblPrEx>
        <w:tc>
          <w:tcPr>
            <w:tcW w:w="1705" w:type="dxa"/>
            <w:tcBorders>
              <w:bottom w:val="nil"/>
            </w:tcBorders>
            <w:shd w:val="clear" w:color="auto" w:fill="auto"/>
          </w:tcPr>
          <w:p w:rsidR="008931C3" w:rsidRPr="003606BB" w:rsidP="008931C3" w14:paraId="52F7D544" w14:textId="77777777">
            <w:pPr>
              <w:numPr>
                <w:ilvl w:val="0"/>
                <w:numId w:val="4"/>
              </w:numPr>
              <w:overflowPunct/>
              <w:autoSpaceDE/>
              <w:autoSpaceDN/>
              <w:adjustRightInd/>
              <w:ind w:left="162" w:hanging="198"/>
              <w:textAlignment w:val="auto"/>
              <w:rPr>
                <w:color w:val="000000"/>
              </w:rPr>
            </w:pPr>
            <w:r w:rsidRPr="003606BB">
              <w:rPr>
                <w:color w:val="000000"/>
              </w:rPr>
              <w:t>Colonias Consultation</w:t>
            </w:r>
          </w:p>
        </w:tc>
        <w:tc>
          <w:tcPr>
            <w:tcW w:w="1350" w:type="dxa"/>
            <w:tcBorders>
              <w:bottom w:val="nil"/>
            </w:tcBorders>
            <w:shd w:val="clear" w:color="auto" w:fill="auto"/>
          </w:tcPr>
          <w:p w:rsidR="008931C3" w:rsidRPr="003606BB" w:rsidP="00237F75" w14:paraId="08BD6F5E" w14:textId="77777777">
            <w:pPr>
              <w:tabs>
                <w:tab w:val="left" w:pos="360"/>
              </w:tabs>
              <w:jc w:val="right"/>
              <w:rPr>
                <w:color w:val="000000"/>
              </w:rPr>
            </w:pPr>
            <w:r w:rsidRPr="003606BB">
              <w:rPr>
                <w:color w:val="000000"/>
              </w:rPr>
              <w:t>54</w:t>
            </w:r>
          </w:p>
        </w:tc>
        <w:tc>
          <w:tcPr>
            <w:tcW w:w="1170" w:type="dxa"/>
            <w:tcBorders>
              <w:bottom w:val="nil"/>
            </w:tcBorders>
            <w:shd w:val="clear" w:color="auto" w:fill="auto"/>
          </w:tcPr>
          <w:p w:rsidR="008931C3" w:rsidRPr="003606BB" w:rsidP="00237F75" w14:paraId="66661E92" w14:textId="77777777">
            <w:pPr>
              <w:tabs>
                <w:tab w:val="left" w:pos="360"/>
              </w:tabs>
              <w:jc w:val="right"/>
              <w:rPr>
                <w:color w:val="000000"/>
              </w:rPr>
            </w:pPr>
            <w:r w:rsidRPr="003606BB">
              <w:rPr>
                <w:color w:val="000000"/>
              </w:rPr>
              <w:t>1</w:t>
            </w:r>
          </w:p>
        </w:tc>
        <w:tc>
          <w:tcPr>
            <w:tcW w:w="1170" w:type="dxa"/>
            <w:tcBorders>
              <w:bottom w:val="nil"/>
            </w:tcBorders>
          </w:tcPr>
          <w:p w:rsidR="008931C3" w:rsidRPr="003606BB" w:rsidP="00237F75" w14:paraId="76AFB46E" w14:textId="77777777">
            <w:pPr>
              <w:tabs>
                <w:tab w:val="left" w:pos="360"/>
              </w:tabs>
              <w:jc w:val="right"/>
              <w:rPr>
                <w:color w:val="000000"/>
              </w:rPr>
            </w:pPr>
            <w:r w:rsidRPr="001E1049">
              <w:t>54</w:t>
            </w:r>
          </w:p>
        </w:tc>
        <w:tc>
          <w:tcPr>
            <w:tcW w:w="1080" w:type="dxa"/>
            <w:tcBorders>
              <w:bottom w:val="nil"/>
            </w:tcBorders>
            <w:shd w:val="clear" w:color="auto" w:fill="auto"/>
          </w:tcPr>
          <w:p w:rsidR="008931C3" w:rsidRPr="003606BB" w:rsidP="00237F75" w14:paraId="4DA9E7A8" w14:textId="77777777">
            <w:pPr>
              <w:tabs>
                <w:tab w:val="left" w:pos="360"/>
              </w:tabs>
              <w:jc w:val="right"/>
              <w:rPr>
                <w:color w:val="000000"/>
              </w:rPr>
            </w:pPr>
            <w:r w:rsidRPr="003606BB">
              <w:rPr>
                <w:color w:val="000000"/>
              </w:rPr>
              <w:t>4.00</w:t>
            </w:r>
          </w:p>
        </w:tc>
        <w:tc>
          <w:tcPr>
            <w:tcW w:w="900" w:type="dxa"/>
            <w:tcBorders>
              <w:bottom w:val="nil"/>
            </w:tcBorders>
            <w:shd w:val="clear" w:color="auto" w:fill="auto"/>
          </w:tcPr>
          <w:p w:rsidR="008931C3" w:rsidRPr="003606BB" w:rsidP="00237F75" w14:paraId="0A28F013" w14:textId="77777777">
            <w:pPr>
              <w:tabs>
                <w:tab w:val="left" w:pos="360"/>
              </w:tabs>
              <w:jc w:val="right"/>
              <w:rPr>
                <w:color w:val="000000"/>
              </w:rPr>
            </w:pPr>
            <w:r w:rsidRPr="003606BB">
              <w:rPr>
                <w:color w:val="000000"/>
              </w:rPr>
              <w:t>216</w:t>
            </w:r>
          </w:p>
        </w:tc>
        <w:tc>
          <w:tcPr>
            <w:tcW w:w="1080" w:type="dxa"/>
            <w:tcBorders>
              <w:bottom w:val="nil"/>
            </w:tcBorders>
          </w:tcPr>
          <w:p w:rsidR="008931C3" w:rsidRPr="003606BB" w:rsidP="00237F75" w14:paraId="5F8ECCC9" w14:textId="5CA3E244">
            <w:pPr>
              <w:tabs>
                <w:tab w:val="left" w:pos="360"/>
              </w:tabs>
              <w:jc w:val="right"/>
              <w:rPr>
                <w:color w:val="000000"/>
              </w:rPr>
            </w:pPr>
            <w:r w:rsidRPr="003606BB">
              <w:rPr>
                <w:color w:val="000000"/>
              </w:rPr>
              <w:t>$</w:t>
            </w:r>
            <w:r w:rsidR="006157FA">
              <w:rPr>
                <w:color w:val="000000"/>
              </w:rPr>
              <w:t>41.67</w:t>
            </w:r>
          </w:p>
        </w:tc>
        <w:tc>
          <w:tcPr>
            <w:tcW w:w="1440" w:type="dxa"/>
            <w:tcBorders>
              <w:bottom w:val="nil"/>
            </w:tcBorders>
          </w:tcPr>
          <w:p w:rsidR="008931C3" w:rsidRPr="003606BB" w:rsidP="00237F75" w14:paraId="04532A97" w14:textId="55FCE144">
            <w:pPr>
              <w:tabs>
                <w:tab w:val="left" w:pos="360"/>
              </w:tabs>
              <w:jc w:val="right"/>
              <w:rPr>
                <w:color w:val="000000"/>
              </w:rPr>
            </w:pPr>
            <w:r w:rsidRPr="003606BB">
              <w:rPr>
                <w:color w:val="000000"/>
                <w:shd w:val="clear" w:color="auto" w:fill="FFFFFF"/>
              </w:rPr>
              <w:t>$</w:t>
            </w:r>
            <w:r w:rsidR="006157FA">
              <w:rPr>
                <w:color w:val="000000"/>
                <w:shd w:val="clear" w:color="auto" w:fill="FFFFFF"/>
              </w:rPr>
              <w:t>9,000.72</w:t>
            </w:r>
          </w:p>
        </w:tc>
      </w:tr>
      <w:tr w14:paraId="119AD10F" w14:textId="77777777" w:rsidTr="00FE288E">
        <w:tblPrEx>
          <w:tblW w:w="9895" w:type="dxa"/>
          <w:tblInd w:w="540" w:type="dxa"/>
          <w:tblLayout w:type="fixed"/>
          <w:tblLook w:val="04A0"/>
        </w:tblPrEx>
        <w:tc>
          <w:tcPr>
            <w:tcW w:w="1705" w:type="dxa"/>
            <w:tcBorders>
              <w:top w:val="nil"/>
              <w:bottom w:val="single" w:sz="4" w:space="0" w:color="auto"/>
            </w:tcBorders>
            <w:shd w:val="clear" w:color="auto" w:fill="auto"/>
          </w:tcPr>
          <w:p w:rsidR="008931C3" w:rsidRPr="003606BB" w:rsidP="00237F75" w14:paraId="595E4DE6" w14:textId="77777777">
            <w:pPr>
              <w:tabs>
                <w:tab w:val="left" w:pos="360"/>
              </w:tabs>
              <w:ind w:left="720"/>
              <w:rPr>
                <w:color w:val="000000"/>
              </w:rPr>
            </w:pPr>
            <w:r w:rsidRPr="003606BB">
              <w:rPr>
                <w:i/>
                <w:color w:val="000000"/>
              </w:rPr>
              <w:t>Sec. 916 of NAHA</w:t>
            </w:r>
          </w:p>
        </w:tc>
        <w:tc>
          <w:tcPr>
            <w:tcW w:w="1350" w:type="dxa"/>
            <w:tcBorders>
              <w:top w:val="nil"/>
              <w:bottom w:val="single" w:sz="4" w:space="0" w:color="auto"/>
            </w:tcBorders>
            <w:shd w:val="clear" w:color="auto" w:fill="auto"/>
          </w:tcPr>
          <w:p w:rsidR="008931C3" w:rsidRPr="003606BB" w:rsidP="00237F75" w14:paraId="11DF5EB4"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4140D351"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6EF79F8B"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2CB07E86"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09F2AB3B"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3D9FB406" w14:textId="77777777">
            <w:pPr>
              <w:tabs>
                <w:tab w:val="left" w:pos="360"/>
              </w:tabs>
              <w:jc w:val="right"/>
              <w:rPr>
                <w:color w:val="000000"/>
              </w:rPr>
            </w:pPr>
          </w:p>
        </w:tc>
        <w:tc>
          <w:tcPr>
            <w:tcW w:w="1440" w:type="dxa"/>
            <w:tcBorders>
              <w:top w:val="nil"/>
              <w:bottom w:val="single" w:sz="4" w:space="0" w:color="auto"/>
            </w:tcBorders>
          </w:tcPr>
          <w:p w:rsidR="008931C3" w:rsidRPr="003606BB" w:rsidP="00237F75" w14:paraId="32CA2FDC" w14:textId="77777777">
            <w:pPr>
              <w:tabs>
                <w:tab w:val="left" w:pos="360"/>
              </w:tabs>
              <w:jc w:val="right"/>
              <w:rPr>
                <w:color w:val="000000"/>
              </w:rPr>
            </w:pPr>
          </w:p>
        </w:tc>
      </w:tr>
      <w:tr w14:paraId="3CD0EDE8" w14:textId="77777777" w:rsidTr="00FE288E">
        <w:tblPrEx>
          <w:tblW w:w="9895" w:type="dxa"/>
          <w:tblInd w:w="540" w:type="dxa"/>
          <w:tblLayout w:type="fixed"/>
          <w:tblLook w:val="04A0"/>
        </w:tblPrEx>
        <w:tc>
          <w:tcPr>
            <w:tcW w:w="1705" w:type="dxa"/>
            <w:tcBorders>
              <w:top w:val="nil"/>
              <w:bottom w:val="single" w:sz="4" w:space="0" w:color="auto"/>
            </w:tcBorders>
            <w:shd w:val="clear" w:color="auto" w:fill="auto"/>
          </w:tcPr>
          <w:p w:rsidR="008931C3" w:rsidRPr="003606BB" w:rsidP="00237F75" w14:paraId="7B52E085" w14:textId="77777777">
            <w:pPr>
              <w:tabs>
                <w:tab w:val="left" w:pos="360"/>
              </w:tabs>
              <w:ind w:left="720"/>
              <w:rPr>
                <w:i/>
                <w:color w:val="000000"/>
              </w:rPr>
            </w:pPr>
            <w:r w:rsidRPr="003606BB">
              <w:rPr>
                <w:b/>
                <w:color w:val="000000"/>
              </w:rPr>
              <w:t>TOTAL</w:t>
            </w:r>
          </w:p>
        </w:tc>
        <w:tc>
          <w:tcPr>
            <w:tcW w:w="1350" w:type="dxa"/>
            <w:tcBorders>
              <w:top w:val="nil"/>
              <w:bottom w:val="single" w:sz="4" w:space="0" w:color="auto"/>
            </w:tcBorders>
            <w:shd w:val="clear" w:color="auto" w:fill="auto"/>
          </w:tcPr>
          <w:p w:rsidR="008931C3" w:rsidRPr="003606BB" w:rsidP="00237F75" w14:paraId="357C57BC"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7E3EA63A"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447C0498"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64C90911"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0F6DC6D1" w14:textId="77777777">
            <w:pPr>
              <w:tabs>
                <w:tab w:val="left" w:pos="360"/>
              </w:tabs>
              <w:jc w:val="right"/>
              <w:rPr>
                <w:b/>
                <w:color w:val="000000"/>
              </w:rPr>
            </w:pPr>
            <w:r w:rsidRPr="003606BB">
              <w:rPr>
                <w:b/>
                <w:color w:val="000000"/>
              </w:rPr>
              <w:t>98,101</w:t>
            </w:r>
          </w:p>
        </w:tc>
        <w:tc>
          <w:tcPr>
            <w:tcW w:w="1080" w:type="dxa"/>
            <w:tcBorders>
              <w:top w:val="nil"/>
              <w:bottom w:val="single" w:sz="4" w:space="0" w:color="auto"/>
            </w:tcBorders>
          </w:tcPr>
          <w:p w:rsidR="008931C3" w:rsidRPr="003606BB" w:rsidP="00237F75" w14:paraId="0170FA26" w14:textId="77777777">
            <w:pPr>
              <w:tabs>
                <w:tab w:val="left" w:pos="360"/>
              </w:tabs>
              <w:jc w:val="right"/>
              <w:rPr>
                <w:color w:val="000000"/>
              </w:rPr>
            </w:pPr>
          </w:p>
        </w:tc>
        <w:tc>
          <w:tcPr>
            <w:tcW w:w="1440" w:type="dxa"/>
            <w:tcBorders>
              <w:top w:val="nil"/>
              <w:bottom w:val="single" w:sz="4" w:space="0" w:color="auto"/>
            </w:tcBorders>
          </w:tcPr>
          <w:p w:rsidR="008931C3" w:rsidRPr="003606BB" w:rsidP="00237F75" w14:paraId="66393C73" w14:textId="7D63498A">
            <w:pPr>
              <w:jc w:val="right"/>
            </w:pPr>
            <w:r w:rsidRPr="003606BB">
              <w:rPr>
                <w:b/>
                <w:bCs/>
                <w:color w:val="000000"/>
              </w:rPr>
              <w:t>$</w:t>
            </w:r>
            <w:r w:rsidR="006157FA">
              <w:rPr>
                <w:b/>
                <w:bCs/>
                <w:color w:val="000000"/>
              </w:rPr>
              <w:t>4,087,868.67</w:t>
            </w:r>
          </w:p>
        </w:tc>
      </w:tr>
      <w:tr w14:paraId="04B0A3DD" w14:textId="77777777" w:rsidTr="00FE288E">
        <w:tblPrEx>
          <w:tblW w:w="9895" w:type="dxa"/>
          <w:tblInd w:w="540" w:type="dxa"/>
          <w:tblLayout w:type="fixed"/>
          <w:tblLook w:val="04A0"/>
        </w:tblPrEx>
        <w:tc>
          <w:tcPr>
            <w:tcW w:w="1705" w:type="dxa"/>
            <w:tcBorders>
              <w:left w:val="nil"/>
              <w:bottom w:val="nil"/>
              <w:right w:val="nil"/>
            </w:tcBorders>
            <w:shd w:val="clear" w:color="auto" w:fill="auto"/>
          </w:tcPr>
          <w:p w:rsidR="008931C3" w:rsidRPr="0006670B" w:rsidP="00237F75" w14:paraId="3643B253" w14:textId="77777777">
            <w:pPr>
              <w:tabs>
                <w:tab w:val="left" w:pos="360"/>
              </w:tabs>
              <w:jc w:val="right"/>
              <w:rPr>
                <w:b/>
                <w:color w:val="000000"/>
              </w:rPr>
            </w:pPr>
          </w:p>
        </w:tc>
        <w:tc>
          <w:tcPr>
            <w:tcW w:w="1350" w:type="dxa"/>
            <w:tcBorders>
              <w:left w:val="nil"/>
              <w:bottom w:val="nil"/>
              <w:right w:val="nil"/>
            </w:tcBorders>
            <w:shd w:val="clear" w:color="auto" w:fill="auto"/>
          </w:tcPr>
          <w:p w:rsidR="008931C3" w:rsidRPr="0006670B" w:rsidP="00237F75" w14:paraId="5E1CFA35" w14:textId="77777777">
            <w:pPr>
              <w:tabs>
                <w:tab w:val="left" w:pos="360"/>
              </w:tabs>
              <w:rPr>
                <w:color w:val="000000"/>
              </w:rPr>
            </w:pPr>
          </w:p>
        </w:tc>
        <w:tc>
          <w:tcPr>
            <w:tcW w:w="1170" w:type="dxa"/>
            <w:tcBorders>
              <w:left w:val="nil"/>
              <w:bottom w:val="nil"/>
              <w:right w:val="nil"/>
            </w:tcBorders>
            <w:shd w:val="clear" w:color="auto" w:fill="auto"/>
          </w:tcPr>
          <w:p w:rsidR="008931C3" w:rsidRPr="0006670B" w:rsidP="00237F75" w14:paraId="18B7BE37" w14:textId="77777777">
            <w:pPr>
              <w:tabs>
                <w:tab w:val="left" w:pos="360"/>
              </w:tabs>
              <w:rPr>
                <w:color w:val="000000"/>
              </w:rPr>
            </w:pPr>
          </w:p>
        </w:tc>
        <w:tc>
          <w:tcPr>
            <w:tcW w:w="1170" w:type="dxa"/>
            <w:tcBorders>
              <w:left w:val="nil"/>
              <w:bottom w:val="nil"/>
              <w:right w:val="nil"/>
            </w:tcBorders>
          </w:tcPr>
          <w:p w:rsidR="008931C3" w:rsidRPr="0006670B" w:rsidP="00237F75" w14:paraId="5C08FA3A" w14:textId="77777777">
            <w:pPr>
              <w:tabs>
                <w:tab w:val="left" w:pos="360"/>
              </w:tabs>
              <w:jc w:val="right"/>
              <w:rPr>
                <w:color w:val="000000"/>
              </w:rPr>
            </w:pPr>
          </w:p>
        </w:tc>
        <w:tc>
          <w:tcPr>
            <w:tcW w:w="1080" w:type="dxa"/>
            <w:tcBorders>
              <w:left w:val="nil"/>
              <w:bottom w:val="nil"/>
              <w:right w:val="nil"/>
            </w:tcBorders>
            <w:shd w:val="clear" w:color="auto" w:fill="auto"/>
          </w:tcPr>
          <w:p w:rsidR="008931C3" w:rsidRPr="0006670B" w:rsidP="00237F75" w14:paraId="5F747064" w14:textId="77777777">
            <w:pPr>
              <w:tabs>
                <w:tab w:val="left" w:pos="360"/>
              </w:tabs>
              <w:jc w:val="right"/>
              <w:rPr>
                <w:color w:val="000000"/>
              </w:rPr>
            </w:pPr>
          </w:p>
        </w:tc>
        <w:tc>
          <w:tcPr>
            <w:tcW w:w="900" w:type="dxa"/>
            <w:tcBorders>
              <w:left w:val="nil"/>
              <w:bottom w:val="nil"/>
              <w:right w:val="nil"/>
            </w:tcBorders>
            <w:shd w:val="clear" w:color="auto" w:fill="auto"/>
          </w:tcPr>
          <w:p w:rsidR="008931C3" w:rsidRPr="0006670B" w:rsidP="00237F75" w14:paraId="110886B2" w14:textId="77777777">
            <w:pPr>
              <w:tabs>
                <w:tab w:val="left" w:pos="360"/>
              </w:tabs>
              <w:jc w:val="right"/>
              <w:rPr>
                <w:color w:val="000000"/>
              </w:rPr>
            </w:pPr>
          </w:p>
        </w:tc>
        <w:tc>
          <w:tcPr>
            <w:tcW w:w="1080" w:type="dxa"/>
            <w:tcBorders>
              <w:left w:val="nil"/>
              <w:bottom w:val="nil"/>
              <w:right w:val="nil"/>
            </w:tcBorders>
          </w:tcPr>
          <w:p w:rsidR="008931C3" w:rsidRPr="0006670B" w:rsidP="00237F75" w14:paraId="0F241064" w14:textId="77777777">
            <w:pPr>
              <w:tabs>
                <w:tab w:val="left" w:pos="360"/>
              </w:tabs>
              <w:jc w:val="right"/>
              <w:rPr>
                <w:color w:val="000000"/>
              </w:rPr>
            </w:pPr>
          </w:p>
        </w:tc>
        <w:tc>
          <w:tcPr>
            <w:tcW w:w="1440" w:type="dxa"/>
            <w:tcBorders>
              <w:left w:val="nil"/>
              <w:bottom w:val="nil"/>
              <w:right w:val="nil"/>
            </w:tcBorders>
          </w:tcPr>
          <w:p w:rsidR="008931C3" w:rsidRPr="0006670B" w:rsidP="00237F75" w14:paraId="759588DE" w14:textId="77777777">
            <w:pPr>
              <w:tabs>
                <w:tab w:val="left" w:pos="360"/>
              </w:tabs>
              <w:jc w:val="right"/>
              <w:rPr>
                <w:color w:val="000000"/>
              </w:rPr>
            </w:pPr>
          </w:p>
        </w:tc>
      </w:tr>
    </w:tbl>
    <w:p w:rsidR="00AA4400" w:rsidP="00AA4400" w14:paraId="3C34D494" w14:textId="77519B51">
      <w:pPr>
        <w:tabs>
          <w:tab w:val="left" w:pos="360"/>
        </w:tabs>
        <w:rPr>
          <w:color w:val="000000"/>
          <w:sz w:val="24"/>
          <w:szCs w:val="24"/>
        </w:rPr>
      </w:pPr>
      <w:r w:rsidRPr="00E22C0F">
        <w:rPr>
          <w:color w:val="000000"/>
          <w:sz w:val="24"/>
          <w:szCs w:val="24"/>
        </w:rPr>
        <w:tab/>
        <w:t>*</w:t>
      </w:r>
      <w:r w:rsidR="001C091F">
        <w:rPr>
          <w:color w:val="000000"/>
          <w:sz w:val="24"/>
          <w:szCs w:val="24"/>
        </w:rPr>
        <w:t>*</w:t>
      </w:r>
      <w:r w:rsidR="000E5BD0">
        <w:rPr>
          <w:color w:val="000000"/>
          <w:sz w:val="24"/>
          <w:szCs w:val="24"/>
        </w:rPr>
        <w:t xml:space="preserve"> </w:t>
      </w:r>
      <w:r w:rsidRPr="00E22C0F">
        <w:rPr>
          <w:color w:val="000000"/>
          <w:sz w:val="24"/>
          <w:szCs w:val="24"/>
        </w:rPr>
        <w:t>GS-12, Step 1,</w:t>
      </w:r>
      <w:r>
        <w:rPr>
          <w:color w:val="000000"/>
          <w:sz w:val="24"/>
          <w:szCs w:val="24"/>
        </w:rPr>
        <w:t xml:space="preserve"> Hourly Basic Rate,</w:t>
      </w:r>
      <w:r w:rsidRPr="00E22C0F">
        <w:rPr>
          <w:color w:val="000000"/>
          <w:sz w:val="24"/>
          <w:szCs w:val="24"/>
        </w:rPr>
        <w:t xml:space="preserve"> 202</w:t>
      </w:r>
      <w:r>
        <w:rPr>
          <w:color w:val="000000"/>
          <w:sz w:val="24"/>
          <w:szCs w:val="24"/>
        </w:rPr>
        <w:t>4</w:t>
      </w:r>
      <w:r w:rsidRPr="00E22C0F">
        <w:rPr>
          <w:color w:val="000000"/>
          <w:sz w:val="24"/>
          <w:szCs w:val="24"/>
        </w:rPr>
        <w:t xml:space="preserve"> OMB tables, Locality pay area of rest of U.S. </w:t>
      </w:r>
    </w:p>
    <w:p w:rsidR="00AA4400" w:rsidP="004C0342" w14:paraId="2C4616FE" w14:textId="77777777">
      <w:pPr>
        <w:tabs>
          <w:tab w:val="left" w:pos="360"/>
        </w:tabs>
        <w:rPr>
          <w:b/>
          <w:color w:val="000000"/>
          <w:sz w:val="24"/>
          <w:szCs w:val="24"/>
        </w:rPr>
      </w:pPr>
    </w:p>
    <w:p w:rsidR="008931C3" w:rsidRPr="00E22C0F" w:rsidP="008931C3" w14:paraId="078B0877" w14:textId="5525F573">
      <w:pPr>
        <w:tabs>
          <w:tab w:val="left" w:pos="360"/>
        </w:tabs>
        <w:ind w:left="360"/>
        <w:rPr>
          <w:color w:val="000000"/>
          <w:sz w:val="24"/>
          <w:szCs w:val="24"/>
        </w:rPr>
      </w:pPr>
      <w:r w:rsidRPr="00E22C0F">
        <w:rPr>
          <w:b/>
          <w:color w:val="000000"/>
          <w:sz w:val="24"/>
          <w:szCs w:val="24"/>
        </w:rPr>
        <w:t>Description of estimation methodology (Record-keeping)</w:t>
      </w:r>
      <w:r w:rsidRPr="00E22C0F">
        <w:rPr>
          <w:color w:val="000000"/>
          <w:sz w:val="24"/>
          <w:szCs w:val="24"/>
        </w:rPr>
        <w:t>:</w:t>
      </w:r>
    </w:p>
    <w:p w:rsidR="008931C3" w:rsidRPr="00E22C0F" w:rsidP="008931C3" w14:paraId="7BD07307" w14:textId="2B29AF52">
      <w:pPr>
        <w:tabs>
          <w:tab w:val="left" w:pos="360"/>
        </w:tabs>
        <w:ind w:left="360"/>
        <w:rPr>
          <w:color w:val="000000"/>
          <w:sz w:val="24"/>
          <w:szCs w:val="24"/>
        </w:rPr>
      </w:pPr>
      <w:r w:rsidRPr="00E22C0F">
        <w:rPr>
          <w:color w:val="000000"/>
          <w:sz w:val="24"/>
          <w:szCs w:val="24"/>
        </w:rPr>
        <w:t xml:space="preserve">Because of the differences between CDBG state grantees; their variations in population size and needs; the wide range of funding allocations; and the wide range of activities that may be assisted under the CDBG program, a determination was made to identify the average number of activities per year, per grantee, and use that as the basis for identifying recordkeeping and reporting burdens associated with this data collection.  These </w:t>
      </w:r>
      <w:r w:rsidRPr="00E22C0F">
        <w:rPr>
          <w:color w:val="000000"/>
          <w:sz w:val="24"/>
          <w:szCs w:val="24"/>
        </w:rPr>
        <w:t>particular burden</w:t>
      </w:r>
      <w:r w:rsidRPr="00E22C0F">
        <w:rPr>
          <w:color w:val="000000"/>
          <w:sz w:val="24"/>
          <w:szCs w:val="24"/>
        </w:rPr>
        <w:t xml:space="preserve"> hours per response are unchanged from the latest approved revision of 2506-0085 in 20</w:t>
      </w:r>
      <w:r w:rsidR="00B30581">
        <w:rPr>
          <w:color w:val="000000"/>
          <w:sz w:val="24"/>
          <w:szCs w:val="24"/>
        </w:rPr>
        <w:t>21</w:t>
      </w:r>
      <w:r w:rsidRPr="00E22C0F">
        <w:rPr>
          <w:color w:val="000000"/>
          <w:sz w:val="24"/>
          <w:szCs w:val="24"/>
        </w:rPr>
        <w:t xml:space="preserve"> (Reference Number 201</w:t>
      </w:r>
      <w:r w:rsidR="00B30581">
        <w:rPr>
          <w:color w:val="000000"/>
          <w:sz w:val="24"/>
          <w:szCs w:val="24"/>
        </w:rPr>
        <w:t>801</w:t>
      </w:r>
      <w:r w:rsidRPr="00E22C0F">
        <w:rPr>
          <w:color w:val="000000"/>
          <w:sz w:val="24"/>
          <w:szCs w:val="24"/>
        </w:rPr>
        <w:t>-2506-00</w:t>
      </w:r>
      <w:r w:rsidR="00B30581">
        <w:rPr>
          <w:color w:val="000000"/>
          <w:sz w:val="24"/>
          <w:szCs w:val="24"/>
        </w:rPr>
        <w:t>1</w:t>
      </w:r>
      <w:r w:rsidRPr="00E22C0F">
        <w:rPr>
          <w:color w:val="000000"/>
          <w:sz w:val="24"/>
          <w:szCs w:val="24"/>
        </w:rPr>
        <w:t>)</w:t>
      </w:r>
      <w:r w:rsidR="00B30581">
        <w:rPr>
          <w:color w:val="000000"/>
          <w:sz w:val="24"/>
          <w:szCs w:val="24"/>
        </w:rPr>
        <w:t>.</w:t>
      </w:r>
    </w:p>
    <w:p w:rsidR="008931C3" w:rsidRPr="00E22C0F" w:rsidP="008931C3" w14:paraId="06D9BD6C" w14:textId="77777777">
      <w:pPr>
        <w:tabs>
          <w:tab w:val="left" w:pos="360"/>
        </w:tabs>
        <w:ind w:left="360"/>
        <w:rPr>
          <w:color w:val="000000"/>
          <w:sz w:val="24"/>
          <w:szCs w:val="24"/>
        </w:rPr>
      </w:pPr>
    </w:p>
    <w:p w:rsidR="008931C3" w:rsidRPr="00E22C0F" w:rsidP="008931C3" w14:paraId="6A447EAC" w14:textId="77777777">
      <w:pPr>
        <w:tabs>
          <w:tab w:val="left" w:pos="360"/>
        </w:tabs>
        <w:ind w:left="360"/>
        <w:rPr>
          <w:color w:val="000000"/>
          <w:sz w:val="24"/>
          <w:szCs w:val="24"/>
        </w:rPr>
      </w:pPr>
      <w:r w:rsidRPr="00E22C0F">
        <w:rPr>
          <w:b/>
          <w:color w:val="000000"/>
          <w:sz w:val="24"/>
          <w:szCs w:val="24"/>
        </w:rPr>
        <w:t>Description of estimation methodology (Timely Distribution)</w:t>
      </w:r>
      <w:r w:rsidRPr="00E22C0F">
        <w:rPr>
          <w:color w:val="000000"/>
          <w:sz w:val="24"/>
          <w:szCs w:val="24"/>
        </w:rPr>
        <w:t>:</w:t>
      </w:r>
    </w:p>
    <w:p w:rsidR="008931C3" w:rsidRPr="00E22C0F" w:rsidP="008931C3" w14:paraId="60BC6D4A" w14:textId="52087827">
      <w:pPr>
        <w:tabs>
          <w:tab w:val="left" w:pos="360"/>
        </w:tabs>
        <w:ind w:left="360"/>
        <w:rPr>
          <w:color w:val="000000"/>
          <w:sz w:val="24"/>
          <w:szCs w:val="24"/>
        </w:rPr>
      </w:pPr>
      <w:r w:rsidRPr="00E22C0F">
        <w:rPr>
          <w:color w:val="000000"/>
          <w:sz w:val="24"/>
          <w:szCs w:val="24"/>
        </w:rPr>
        <w:t xml:space="preserve">Filling out the HUD 40108 takes approximately 2.60 hours per submission.  </w:t>
      </w:r>
      <w:r w:rsidRPr="00E22C0F" w:rsidR="00B76435">
        <w:rPr>
          <w:color w:val="000000"/>
          <w:sz w:val="24"/>
          <w:szCs w:val="24"/>
        </w:rPr>
        <w:t xml:space="preserve">These </w:t>
      </w:r>
      <w:r w:rsidRPr="00E22C0F" w:rsidR="00B76435">
        <w:rPr>
          <w:color w:val="000000"/>
          <w:sz w:val="24"/>
          <w:szCs w:val="24"/>
        </w:rPr>
        <w:t>particular burden</w:t>
      </w:r>
      <w:r w:rsidRPr="00E22C0F" w:rsidR="00B76435">
        <w:rPr>
          <w:color w:val="000000"/>
          <w:sz w:val="24"/>
          <w:szCs w:val="24"/>
        </w:rPr>
        <w:t xml:space="preserve"> hours per response are unchanged from the latest approved revision of 2506-0085 in 20</w:t>
      </w:r>
      <w:r w:rsidR="00B76435">
        <w:rPr>
          <w:color w:val="000000"/>
          <w:sz w:val="24"/>
          <w:szCs w:val="24"/>
        </w:rPr>
        <w:t>21</w:t>
      </w:r>
      <w:r w:rsidRPr="00E22C0F" w:rsidR="00B76435">
        <w:rPr>
          <w:color w:val="000000"/>
          <w:sz w:val="24"/>
          <w:szCs w:val="24"/>
        </w:rPr>
        <w:t xml:space="preserve"> (Reference Number 201</w:t>
      </w:r>
      <w:r w:rsidR="00B76435">
        <w:rPr>
          <w:color w:val="000000"/>
          <w:sz w:val="24"/>
          <w:szCs w:val="24"/>
        </w:rPr>
        <w:t>801</w:t>
      </w:r>
      <w:r w:rsidRPr="00E22C0F" w:rsidR="00B76435">
        <w:rPr>
          <w:color w:val="000000"/>
          <w:sz w:val="24"/>
          <w:szCs w:val="24"/>
        </w:rPr>
        <w:t>-2506-00</w:t>
      </w:r>
      <w:r w:rsidR="00B76435">
        <w:rPr>
          <w:color w:val="000000"/>
          <w:sz w:val="24"/>
          <w:szCs w:val="24"/>
        </w:rPr>
        <w:t>1</w:t>
      </w:r>
      <w:r w:rsidRPr="00E22C0F" w:rsidR="00B76435">
        <w:rPr>
          <w:color w:val="000000"/>
          <w:sz w:val="24"/>
          <w:szCs w:val="24"/>
        </w:rPr>
        <w:t>)</w:t>
      </w:r>
      <w:r w:rsidR="007E77C1">
        <w:rPr>
          <w:color w:val="000000"/>
          <w:sz w:val="24"/>
          <w:szCs w:val="24"/>
        </w:rPr>
        <w:t xml:space="preserve">, </w:t>
      </w:r>
      <w:r w:rsidR="00D07736">
        <w:rPr>
          <w:color w:val="000000"/>
          <w:sz w:val="24"/>
          <w:szCs w:val="24"/>
        </w:rPr>
        <w:t xml:space="preserve">as </w:t>
      </w:r>
      <w:r w:rsidRPr="00E22C0F" w:rsidR="00D07736">
        <w:rPr>
          <w:color w:val="000000"/>
          <w:sz w:val="24"/>
          <w:szCs w:val="24"/>
        </w:rPr>
        <w:t>the</w:t>
      </w:r>
      <w:r w:rsidRPr="00E22C0F" w:rsidR="00320D3C">
        <w:rPr>
          <w:color w:val="000000"/>
          <w:sz w:val="24"/>
          <w:szCs w:val="24"/>
        </w:rPr>
        <w:t xml:space="preserve"> </w:t>
      </w:r>
      <w:r w:rsidR="00AC5BF6">
        <w:rPr>
          <w:color w:val="000000"/>
          <w:sz w:val="24"/>
          <w:szCs w:val="24"/>
        </w:rPr>
        <w:t>inclusion</w:t>
      </w:r>
      <w:r w:rsidR="00D07736">
        <w:rPr>
          <w:color w:val="000000"/>
          <w:sz w:val="24"/>
          <w:szCs w:val="24"/>
        </w:rPr>
        <w:t xml:space="preserve"> of</w:t>
      </w:r>
      <w:r w:rsidR="000048A2">
        <w:rPr>
          <w:color w:val="000000"/>
          <w:sz w:val="24"/>
          <w:szCs w:val="24"/>
        </w:rPr>
        <w:t xml:space="preserve"> the </w:t>
      </w:r>
      <w:r w:rsidRPr="000048A2" w:rsidR="000048A2">
        <w:rPr>
          <w:color w:val="000000"/>
          <w:sz w:val="24"/>
          <w:szCs w:val="24"/>
        </w:rPr>
        <w:t>false statements and false claims warning language</w:t>
      </w:r>
      <w:r w:rsidR="000048A2">
        <w:rPr>
          <w:color w:val="000000"/>
          <w:sz w:val="24"/>
          <w:szCs w:val="24"/>
        </w:rPr>
        <w:t xml:space="preserve"> does not </w:t>
      </w:r>
      <w:r w:rsidR="00AA316B">
        <w:rPr>
          <w:color w:val="000000"/>
          <w:sz w:val="24"/>
          <w:szCs w:val="24"/>
        </w:rPr>
        <w:t>add a</w:t>
      </w:r>
      <w:r w:rsidR="00AC5BF6">
        <w:rPr>
          <w:color w:val="000000"/>
          <w:sz w:val="24"/>
          <w:szCs w:val="24"/>
        </w:rPr>
        <w:t>ddi</w:t>
      </w:r>
      <w:r w:rsidR="00AA316B">
        <w:rPr>
          <w:color w:val="000000"/>
          <w:sz w:val="24"/>
          <w:szCs w:val="24"/>
        </w:rPr>
        <w:t xml:space="preserve">tional </w:t>
      </w:r>
      <w:r w:rsidR="002604E9">
        <w:rPr>
          <w:color w:val="000000"/>
          <w:sz w:val="24"/>
          <w:szCs w:val="24"/>
        </w:rPr>
        <w:t>time per response.</w:t>
      </w:r>
      <w:r w:rsidR="00FA2517">
        <w:rPr>
          <w:color w:val="000000"/>
          <w:sz w:val="24"/>
          <w:szCs w:val="24"/>
        </w:rPr>
        <w:t xml:space="preserve"> </w:t>
      </w:r>
      <w:r w:rsidRPr="00E22C0F" w:rsidR="00320D3C">
        <w:rPr>
          <w:color w:val="000000"/>
          <w:sz w:val="24"/>
          <w:szCs w:val="24"/>
        </w:rPr>
        <w:t xml:space="preserve"> </w:t>
      </w:r>
    </w:p>
    <w:p w:rsidR="008931C3" w:rsidRPr="00E22C0F" w:rsidP="008931C3" w14:paraId="37B9A3CC" w14:textId="77777777">
      <w:pPr>
        <w:tabs>
          <w:tab w:val="left" w:pos="360"/>
        </w:tabs>
        <w:ind w:left="360"/>
        <w:rPr>
          <w:color w:val="000000"/>
          <w:sz w:val="24"/>
          <w:szCs w:val="24"/>
        </w:rPr>
      </w:pPr>
    </w:p>
    <w:p w:rsidR="008931C3" w:rsidRPr="00E22C0F" w:rsidP="008931C3" w14:paraId="67CDA2DF" w14:textId="77777777">
      <w:pPr>
        <w:tabs>
          <w:tab w:val="left" w:pos="360"/>
        </w:tabs>
        <w:ind w:left="360"/>
        <w:rPr>
          <w:color w:val="000000"/>
          <w:sz w:val="24"/>
          <w:szCs w:val="24"/>
        </w:rPr>
      </w:pPr>
      <w:r w:rsidRPr="00E22C0F">
        <w:rPr>
          <w:b/>
          <w:color w:val="000000"/>
          <w:sz w:val="24"/>
          <w:szCs w:val="24"/>
        </w:rPr>
        <w:t>Description of estimation methodology (Colonias Consultation)</w:t>
      </w:r>
      <w:r w:rsidRPr="00E22C0F">
        <w:rPr>
          <w:color w:val="000000"/>
          <w:sz w:val="24"/>
          <w:szCs w:val="24"/>
        </w:rPr>
        <w:t>:</w:t>
      </w:r>
    </w:p>
    <w:p w:rsidR="008931C3" w:rsidRPr="00E22C0F" w:rsidP="008931C3" w14:paraId="56EE3614" w14:textId="45BF9808">
      <w:pPr>
        <w:tabs>
          <w:tab w:val="left" w:pos="360"/>
        </w:tabs>
        <w:ind w:left="360"/>
        <w:rPr>
          <w:color w:val="000000"/>
          <w:sz w:val="24"/>
          <w:szCs w:val="24"/>
        </w:rPr>
      </w:pPr>
      <w:r w:rsidRPr="00E22C0F">
        <w:rPr>
          <w:color w:val="000000"/>
          <w:sz w:val="24"/>
          <w:szCs w:val="24"/>
        </w:rPr>
        <w:t>The required colonias consultation occurs annually between HUD, representatives of the four U</w:t>
      </w:r>
      <w:r w:rsidR="00F672F3">
        <w:rPr>
          <w:color w:val="000000"/>
          <w:sz w:val="24"/>
          <w:szCs w:val="24"/>
        </w:rPr>
        <w:t>.</w:t>
      </w:r>
      <w:r w:rsidRPr="00E22C0F">
        <w:rPr>
          <w:color w:val="000000"/>
          <w:sz w:val="24"/>
          <w:szCs w:val="24"/>
        </w:rPr>
        <w:t>S</w:t>
      </w:r>
      <w:r w:rsidR="00F672F3">
        <w:rPr>
          <w:color w:val="000000"/>
          <w:sz w:val="24"/>
          <w:szCs w:val="24"/>
        </w:rPr>
        <w:t>.</w:t>
      </w:r>
      <w:r w:rsidRPr="00E22C0F">
        <w:rPr>
          <w:color w:val="000000"/>
          <w:sz w:val="24"/>
          <w:szCs w:val="24"/>
        </w:rPr>
        <w:t xml:space="preserve">-Mexico </w:t>
      </w:r>
      <w:r w:rsidR="00F672F3">
        <w:rPr>
          <w:color w:val="000000"/>
          <w:sz w:val="24"/>
          <w:szCs w:val="24"/>
        </w:rPr>
        <w:t>b</w:t>
      </w:r>
      <w:r w:rsidRPr="00E22C0F">
        <w:rPr>
          <w:color w:val="000000"/>
          <w:sz w:val="24"/>
          <w:szCs w:val="24"/>
        </w:rPr>
        <w:t xml:space="preserve">order </w:t>
      </w:r>
      <w:r w:rsidR="00F672F3">
        <w:rPr>
          <w:color w:val="000000"/>
          <w:sz w:val="24"/>
          <w:szCs w:val="24"/>
        </w:rPr>
        <w:t>s</w:t>
      </w:r>
      <w:r w:rsidRPr="00E22C0F">
        <w:rPr>
          <w:color w:val="000000"/>
          <w:sz w:val="24"/>
          <w:szCs w:val="24"/>
        </w:rPr>
        <w:t>tates, and approximately 50 other representatives of the interests of the residents.  A questionnaire is shared to gauge efforts in the colonias, and then conference calls are arranged.  The primary objective is to set the percentage of the set-aside, with a statutory limitation of up to 10 percent.  The conference calls generally last one hour, and the questionnaire can take an average of 3 hours to complete, thus 4 burden hours per response.</w:t>
      </w:r>
    </w:p>
    <w:p w:rsidR="008931C3" w:rsidRPr="00E22C0F" w:rsidP="008931C3" w14:paraId="0B9D7AC8" w14:textId="77777777">
      <w:pPr>
        <w:tabs>
          <w:tab w:val="left" w:pos="360"/>
        </w:tabs>
        <w:ind w:left="360" w:hanging="360"/>
        <w:rPr>
          <w:sz w:val="24"/>
          <w:szCs w:val="24"/>
        </w:rPr>
      </w:pPr>
    </w:p>
    <w:p w:rsidR="008931C3" w:rsidRPr="00E22C0F" w:rsidP="008931C3" w14:paraId="337BF225" w14:textId="77777777">
      <w:pPr>
        <w:tabs>
          <w:tab w:val="left" w:pos="360"/>
        </w:tabs>
        <w:ind w:left="360" w:hanging="360"/>
        <w:rPr>
          <w:b/>
          <w:bCs/>
          <w:sz w:val="24"/>
          <w:szCs w:val="24"/>
        </w:rPr>
      </w:pPr>
      <w:r w:rsidRPr="00E22C0F">
        <w:rPr>
          <w:sz w:val="24"/>
          <w:szCs w:val="24"/>
        </w:rPr>
        <w:t>13.</w:t>
      </w:r>
      <w:r w:rsidRPr="00E22C0F">
        <w:rPr>
          <w:sz w:val="24"/>
          <w:szCs w:val="24"/>
        </w:rPr>
        <w:tab/>
      </w:r>
      <w:r w:rsidRPr="00E22C0F">
        <w:rPr>
          <w:b/>
          <w:bCs/>
          <w:sz w:val="24"/>
          <w:szCs w:val="24"/>
        </w:rPr>
        <w:t xml:space="preserve">Provide an estimate of the total annual cost burden to respondents or recordkeepers resulting from the collection of information (do not include the cost of any hour burden shown in Items 12 and 14). </w:t>
      </w:r>
    </w:p>
    <w:p w:rsidR="008931C3" w:rsidRPr="00E22C0F" w:rsidP="008931C3" w14:paraId="350544B7" w14:textId="77777777">
      <w:pPr>
        <w:numPr>
          <w:ilvl w:val="0"/>
          <w:numId w:val="2"/>
        </w:numPr>
        <w:tabs>
          <w:tab w:val="left" w:pos="360"/>
        </w:tabs>
        <w:ind w:left="480"/>
        <w:rPr>
          <w:b/>
          <w:bCs/>
          <w:sz w:val="24"/>
          <w:szCs w:val="24"/>
        </w:rPr>
      </w:pPr>
      <w:r w:rsidRPr="00E22C0F">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E22C0F">
        <w:rPr>
          <w:b/>
          <w:bCs/>
          <w:sz w:val="24"/>
          <w:szCs w:val="24"/>
        </w:rPr>
        <w:t>take into account</w:t>
      </w:r>
      <w:r w:rsidRPr="00E22C0F">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22C0F">
        <w:rPr>
          <w:b/>
          <w:bCs/>
          <w:sz w:val="24"/>
          <w:szCs w:val="24"/>
        </w:rPr>
        <w:t>time period</w:t>
      </w:r>
      <w:r w:rsidRPr="00E22C0F">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E22C0F">
        <w:rPr>
          <w:b/>
          <w:bCs/>
          <w:sz w:val="24"/>
          <w:szCs w:val="24"/>
        </w:rPr>
        <w:t>facilities;</w:t>
      </w:r>
      <w:r w:rsidRPr="00E22C0F">
        <w:rPr>
          <w:b/>
          <w:bCs/>
          <w:sz w:val="24"/>
          <w:szCs w:val="24"/>
        </w:rPr>
        <w:t xml:space="preserve"> </w:t>
      </w:r>
    </w:p>
    <w:p w:rsidR="008931C3" w:rsidRPr="00E22C0F" w:rsidP="008931C3" w14:paraId="262A0111" w14:textId="77777777">
      <w:pPr>
        <w:numPr>
          <w:ilvl w:val="0"/>
          <w:numId w:val="2"/>
        </w:numPr>
        <w:tabs>
          <w:tab w:val="left" w:pos="360"/>
        </w:tabs>
        <w:ind w:left="480"/>
        <w:rPr>
          <w:b/>
          <w:bCs/>
          <w:sz w:val="24"/>
          <w:szCs w:val="24"/>
        </w:rPr>
      </w:pPr>
      <w:r w:rsidRPr="00E22C0F">
        <w:rPr>
          <w:b/>
          <w:bCs/>
          <w:sz w:val="24"/>
          <w:szCs w:val="24"/>
        </w:rPr>
        <w:t xml:space="preserve">If cost estimates are expected to vary widely, agencies should present ranges of cost burdens and explain the reasons for the variance.  The cost of purchasing or contracting </w:t>
      </w:r>
      <w:r w:rsidRPr="00E22C0F">
        <w:rPr>
          <w:b/>
          <w:bCs/>
          <w:sz w:val="24"/>
          <w:szCs w:val="24"/>
        </w:rPr>
        <w:t>out</w:t>
      </w:r>
      <w:r w:rsidRPr="00E22C0F">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931C3" w:rsidP="00CE4D34" w14:paraId="241C6101" w14:textId="2D0BA99E">
      <w:pPr>
        <w:keepLines/>
        <w:numPr>
          <w:ilvl w:val="0"/>
          <w:numId w:val="2"/>
        </w:numPr>
        <w:tabs>
          <w:tab w:val="left" w:pos="360"/>
        </w:tabs>
        <w:spacing w:after="80"/>
        <w:ind w:left="480"/>
        <w:rPr>
          <w:color w:val="000000"/>
          <w:sz w:val="24"/>
          <w:szCs w:val="24"/>
        </w:rPr>
      </w:pPr>
      <w:r w:rsidRPr="00E22C0F">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E22C0F">
        <w:rPr>
          <w:color w:val="000000"/>
          <w:sz w:val="24"/>
          <w:szCs w:val="24"/>
        </w:rPr>
        <w:t xml:space="preserve"> </w:t>
      </w:r>
    </w:p>
    <w:p w:rsidR="005E5A4D" w:rsidP="008931C3" w14:paraId="20E22EF8" w14:textId="77777777">
      <w:pPr>
        <w:tabs>
          <w:tab w:val="left" w:pos="360"/>
        </w:tabs>
        <w:rPr>
          <w:color w:val="000000"/>
          <w:sz w:val="24"/>
          <w:szCs w:val="24"/>
        </w:rPr>
      </w:pPr>
    </w:p>
    <w:p w:rsidR="005E5A4D" w:rsidRPr="00E22C0F" w:rsidP="008931C3" w14:paraId="4887E2C2" w14:textId="716E5B0B">
      <w:pPr>
        <w:tabs>
          <w:tab w:val="left" w:pos="360"/>
        </w:tabs>
        <w:rPr>
          <w:color w:val="000000"/>
          <w:sz w:val="24"/>
          <w:szCs w:val="24"/>
        </w:rPr>
      </w:pPr>
      <w:r>
        <w:rPr>
          <w:color w:val="000000"/>
          <w:sz w:val="24"/>
          <w:szCs w:val="24"/>
        </w:rPr>
        <w:tab/>
      </w:r>
      <w:r w:rsidRPr="005E5A4D">
        <w:rPr>
          <w:color w:val="000000"/>
          <w:sz w:val="24"/>
          <w:szCs w:val="24"/>
        </w:rPr>
        <w:t>There are no additional costs to the respondents</w:t>
      </w:r>
      <w:r>
        <w:rPr>
          <w:color w:val="000000"/>
          <w:sz w:val="24"/>
          <w:szCs w:val="24"/>
        </w:rPr>
        <w:t>.</w:t>
      </w:r>
    </w:p>
    <w:p w:rsidR="008931C3" w:rsidRPr="00E22C0F" w:rsidP="008931C3" w14:paraId="6FC2303D" w14:textId="77777777">
      <w:pPr>
        <w:ind w:left="504"/>
        <w:rPr>
          <w:sz w:val="24"/>
          <w:szCs w:val="24"/>
        </w:rPr>
      </w:pPr>
    </w:p>
    <w:p w:rsidR="008931C3" w:rsidRPr="00E22C0F" w:rsidP="008931C3" w14:paraId="07C17BF1" w14:textId="77777777">
      <w:pPr>
        <w:keepLines/>
        <w:tabs>
          <w:tab w:val="left" w:pos="360"/>
        </w:tabs>
        <w:spacing w:after="80"/>
        <w:ind w:left="360" w:hanging="360"/>
        <w:rPr>
          <w:b/>
          <w:bCs/>
          <w:sz w:val="24"/>
          <w:szCs w:val="24"/>
        </w:rPr>
      </w:pPr>
      <w:r w:rsidRPr="00E22C0F">
        <w:rPr>
          <w:sz w:val="24"/>
          <w:szCs w:val="24"/>
        </w:rPr>
        <w:t>14.</w:t>
      </w:r>
      <w:r w:rsidRPr="00E22C0F">
        <w:rPr>
          <w:sz w:val="24"/>
          <w:szCs w:val="24"/>
        </w:rPr>
        <w:tab/>
      </w:r>
      <w:r w:rsidRPr="00E22C0F">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931C3" w:rsidRPr="006C7FAE" w:rsidP="008931C3" w14:paraId="24BC6FB2" w14:textId="77777777">
      <w:pPr>
        <w:overflowPunct/>
        <w:autoSpaceDE/>
        <w:autoSpaceDN/>
        <w:adjustRightInd/>
        <w:spacing w:after="80"/>
        <w:ind w:left="360"/>
        <w:textAlignment w:val="auto"/>
        <w:rPr>
          <w:rFonts w:eastAsia="Calibri"/>
          <w:color w:val="000000"/>
        </w:rPr>
      </w:pPr>
    </w:p>
    <w:tbl>
      <w:tblPr>
        <w:tblW w:w="99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350"/>
        <w:gridCol w:w="1170"/>
        <w:gridCol w:w="1170"/>
        <w:gridCol w:w="1080"/>
        <w:gridCol w:w="900"/>
        <w:gridCol w:w="1080"/>
        <w:gridCol w:w="1350"/>
      </w:tblGrid>
      <w:tr w14:paraId="50992BA9" w14:textId="77777777" w:rsidTr="00237F75">
        <w:tblPrEx>
          <w:tblW w:w="99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6C15BA68" w14:textId="77777777">
            <w:pPr>
              <w:tabs>
                <w:tab w:val="left" w:pos="360"/>
              </w:tabs>
              <w:jc w:val="center"/>
              <w:rPr>
                <w:b/>
                <w:color w:val="000000"/>
              </w:rPr>
            </w:pPr>
            <w:r w:rsidRPr="00C07A91">
              <w:rPr>
                <w:b/>
                <w:color w:val="000000"/>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189D1135" w14:textId="77777777">
            <w:pPr>
              <w:tabs>
                <w:tab w:val="left" w:pos="360"/>
              </w:tabs>
              <w:jc w:val="center"/>
              <w:rPr>
                <w:b/>
                <w:color w:val="000000"/>
              </w:rPr>
            </w:pPr>
            <w:r w:rsidRPr="00C07A91">
              <w:rPr>
                <w:b/>
                <w:color w:val="000000"/>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5CA9E79B" w14:textId="77777777">
            <w:pPr>
              <w:tabs>
                <w:tab w:val="left" w:pos="360"/>
              </w:tabs>
              <w:jc w:val="center"/>
              <w:rPr>
                <w:b/>
                <w:color w:val="000000"/>
              </w:rPr>
            </w:pPr>
            <w:r w:rsidRPr="00C07A91">
              <w:rPr>
                <w:b/>
                <w:color w:val="000000"/>
              </w:rPr>
              <w:t xml:space="preserve">Frequency of Response </w:t>
            </w:r>
          </w:p>
        </w:tc>
        <w:tc>
          <w:tcPr>
            <w:tcW w:w="1170" w:type="dxa"/>
            <w:tcBorders>
              <w:top w:val="single" w:sz="4" w:space="0" w:color="auto"/>
              <w:left w:val="single" w:sz="4" w:space="0" w:color="auto"/>
              <w:bottom w:val="single" w:sz="4" w:space="0" w:color="auto"/>
              <w:right w:val="single" w:sz="4" w:space="0" w:color="auto"/>
            </w:tcBorders>
          </w:tcPr>
          <w:p w:rsidR="008931C3" w:rsidRPr="00C07A91" w:rsidP="00237F75" w14:paraId="7D271ED7" w14:textId="77777777">
            <w:pPr>
              <w:tabs>
                <w:tab w:val="left" w:pos="360"/>
              </w:tabs>
              <w:jc w:val="center"/>
              <w:rPr>
                <w:b/>
                <w:color w:val="000000"/>
              </w:rPr>
            </w:pPr>
            <w:r>
              <w:rPr>
                <w:b/>
                <w:color w:val="000000"/>
              </w:rPr>
              <w:t>Responses per Annum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60D70FC5" w14:textId="77777777">
            <w:pPr>
              <w:tabs>
                <w:tab w:val="left" w:pos="360"/>
              </w:tabs>
              <w:jc w:val="center"/>
              <w:rPr>
                <w:b/>
                <w:color w:val="000000"/>
              </w:rPr>
            </w:pPr>
            <w:r w:rsidRPr="00C07A91">
              <w:rPr>
                <w:b/>
                <w:color w:val="000000"/>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31C3" w:rsidRPr="00C07A91" w:rsidP="00237F75" w14:paraId="3584E789" w14:textId="77777777">
            <w:pPr>
              <w:tabs>
                <w:tab w:val="left" w:pos="360"/>
              </w:tabs>
              <w:jc w:val="center"/>
              <w:rPr>
                <w:b/>
                <w:color w:val="000000"/>
              </w:rPr>
            </w:pPr>
            <w:r w:rsidRPr="00C07A91">
              <w:rPr>
                <w:b/>
                <w:color w:val="000000"/>
              </w:rPr>
              <w:t>Annual Burden Hours</w:t>
            </w:r>
          </w:p>
        </w:tc>
        <w:tc>
          <w:tcPr>
            <w:tcW w:w="1080" w:type="dxa"/>
            <w:tcBorders>
              <w:top w:val="single" w:sz="4" w:space="0" w:color="auto"/>
              <w:left w:val="single" w:sz="4" w:space="0" w:color="auto"/>
              <w:bottom w:val="single" w:sz="4" w:space="0" w:color="auto"/>
              <w:right w:val="single" w:sz="4" w:space="0" w:color="auto"/>
            </w:tcBorders>
          </w:tcPr>
          <w:p w:rsidR="008931C3" w:rsidRPr="00C07A91" w:rsidP="00237F75" w14:paraId="46B34CFC" w14:textId="77777777">
            <w:pPr>
              <w:tabs>
                <w:tab w:val="left" w:pos="360"/>
              </w:tabs>
              <w:jc w:val="center"/>
              <w:rPr>
                <w:b/>
                <w:color w:val="000000"/>
              </w:rPr>
            </w:pPr>
            <w:r w:rsidRPr="00C07A91">
              <w:rPr>
                <w:b/>
                <w:color w:val="000000"/>
              </w:rPr>
              <w:t>Hourly</w:t>
            </w:r>
          </w:p>
          <w:p w:rsidR="008931C3" w:rsidRPr="00C07A91" w:rsidP="00237F75" w14:paraId="679D2DB2" w14:textId="77777777">
            <w:pPr>
              <w:tabs>
                <w:tab w:val="left" w:pos="360"/>
              </w:tabs>
              <w:jc w:val="center"/>
              <w:rPr>
                <w:b/>
                <w:color w:val="000000"/>
              </w:rPr>
            </w:pPr>
            <w:r w:rsidRPr="00C07A91">
              <w:rPr>
                <w:b/>
                <w:color w:val="000000"/>
              </w:rPr>
              <w:t>Cost per Response</w:t>
            </w:r>
          </w:p>
        </w:tc>
        <w:tc>
          <w:tcPr>
            <w:tcW w:w="1350" w:type="dxa"/>
            <w:tcBorders>
              <w:top w:val="single" w:sz="4" w:space="0" w:color="auto"/>
              <w:left w:val="single" w:sz="4" w:space="0" w:color="auto"/>
              <w:bottom w:val="single" w:sz="4" w:space="0" w:color="auto"/>
              <w:right w:val="single" w:sz="4" w:space="0" w:color="auto"/>
            </w:tcBorders>
          </w:tcPr>
          <w:p w:rsidR="008931C3" w:rsidRPr="00C07A91" w:rsidP="00237F75" w14:paraId="13EEF0D1" w14:textId="77777777">
            <w:pPr>
              <w:tabs>
                <w:tab w:val="left" w:pos="360"/>
              </w:tabs>
              <w:jc w:val="center"/>
              <w:rPr>
                <w:b/>
                <w:color w:val="000000"/>
              </w:rPr>
            </w:pPr>
            <w:r>
              <w:rPr>
                <w:b/>
                <w:color w:val="000000"/>
              </w:rPr>
              <w:t>Annual Cost</w:t>
            </w:r>
          </w:p>
        </w:tc>
      </w:tr>
      <w:tr w14:paraId="12B1BA2B" w14:textId="77777777" w:rsidTr="00237F75">
        <w:tblPrEx>
          <w:tblW w:w="9900" w:type="dxa"/>
          <w:tblInd w:w="265" w:type="dxa"/>
          <w:tblLayout w:type="fixed"/>
          <w:tblLook w:val="04A0"/>
        </w:tblPrEx>
        <w:tc>
          <w:tcPr>
            <w:tcW w:w="1800" w:type="dxa"/>
            <w:tcBorders>
              <w:bottom w:val="nil"/>
            </w:tcBorders>
            <w:shd w:val="clear" w:color="auto" w:fill="auto"/>
          </w:tcPr>
          <w:p w:rsidR="008931C3" w:rsidRPr="003606BB" w:rsidP="008931C3" w14:paraId="1F2CD2E8" w14:textId="77777777">
            <w:pPr>
              <w:numPr>
                <w:ilvl w:val="0"/>
                <w:numId w:val="4"/>
              </w:numPr>
              <w:overflowPunct/>
              <w:autoSpaceDE/>
              <w:autoSpaceDN/>
              <w:adjustRightInd/>
              <w:ind w:left="162" w:hanging="198"/>
              <w:textAlignment w:val="auto"/>
              <w:rPr>
                <w:color w:val="000000"/>
              </w:rPr>
            </w:pPr>
            <w:r w:rsidRPr="003606BB">
              <w:rPr>
                <w:color w:val="000000"/>
              </w:rPr>
              <w:t>Record-keeping:</w:t>
            </w:r>
          </w:p>
        </w:tc>
        <w:tc>
          <w:tcPr>
            <w:tcW w:w="1350" w:type="dxa"/>
            <w:tcBorders>
              <w:bottom w:val="nil"/>
            </w:tcBorders>
            <w:shd w:val="clear" w:color="auto" w:fill="auto"/>
          </w:tcPr>
          <w:p w:rsidR="008931C3" w:rsidRPr="003606BB" w:rsidP="00237F75" w14:paraId="15A3BFF6" w14:textId="77777777">
            <w:pPr>
              <w:tabs>
                <w:tab w:val="left" w:pos="360"/>
              </w:tabs>
              <w:jc w:val="right"/>
              <w:rPr>
                <w:color w:val="000000"/>
              </w:rPr>
            </w:pPr>
            <w:r>
              <w:rPr>
                <w:color w:val="000000"/>
              </w:rPr>
              <w:t>50</w:t>
            </w:r>
          </w:p>
        </w:tc>
        <w:tc>
          <w:tcPr>
            <w:tcW w:w="1170" w:type="dxa"/>
            <w:tcBorders>
              <w:bottom w:val="nil"/>
            </w:tcBorders>
            <w:shd w:val="clear" w:color="auto" w:fill="auto"/>
          </w:tcPr>
          <w:p w:rsidR="008931C3" w:rsidRPr="003606BB" w:rsidP="00237F75" w14:paraId="46080441" w14:textId="77777777">
            <w:pPr>
              <w:tabs>
                <w:tab w:val="left" w:pos="360"/>
              </w:tabs>
              <w:jc w:val="right"/>
              <w:rPr>
                <w:color w:val="000000"/>
              </w:rPr>
            </w:pPr>
            <w:r>
              <w:rPr>
                <w:color w:val="000000"/>
              </w:rPr>
              <w:t>1</w:t>
            </w:r>
          </w:p>
        </w:tc>
        <w:tc>
          <w:tcPr>
            <w:tcW w:w="1170" w:type="dxa"/>
            <w:tcBorders>
              <w:bottom w:val="nil"/>
            </w:tcBorders>
          </w:tcPr>
          <w:p w:rsidR="008931C3" w:rsidP="00237F75" w14:paraId="3C97FAD2" w14:textId="77777777">
            <w:pPr>
              <w:tabs>
                <w:tab w:val="left" w:pos="360"/>
              </w:tabs>
              <w:jc w:val="right"/>
              <w:rPr>
                <w:color w:val="000000"/>
              </w:rPr>
            </w:pPr>
            <w:r w:rsidRPr="00754FA6">
              <w:rPr>
                <w:color w:val="000000"/>
              </w:rPr>
              <w:t>50</w:t>
            </w:r>
          </w:p>
        </w:tc>
        <w:tc>
          <w:tcPr>
            <w:tcW w:w="1080" w:type="dxa"/>
            <w:tcBorders>
              <w:bottom w:val="nil"/>
            </w:tcBorders>
            <w:shd w:val="clear" w:color="auto" w:fill="auto"/>
          </w:tcPr>
          <w:p w:rsidR="008931C3" w:rsidRPr="003606BB" w:rsidP="00237F75" w14:paraId="2D7E0F86" w14:textId="77777777">
            <w:pPr>
              <w:tabs>
                <w:tab w:val="left" w:pos="360"/>
              </w:tabs>
              <w:jc w:val="right"/>
              <w:rPr>
                <w:color w:val="000000"/>
              </w:rPr>
            </w:pPr>
            <w:r>
              <w:rPr>
                <w:color w:val="000000"/>
              </w:rPr>
              <w:t>120</w:t>
            </w:r>
          </w:p>
        </w:tc>
        <w:tc>
          <w:tcPr>
            <w:tcW w:w="900" w:type="dxa"/>
            <w:tcBorders>
              <w:bottom w:val="nil"/>
            </w:tcBorders>
            <w:shd w:val="clear" w:color="auto" w:fill="auto"/>
          </w:tcPr>
          <w:p w:rsidR="008931C3" w:rsidRPr="003606BB" w:rsidP="00237F75" w14:paraId="58265B39" w14:textId="77777777">
            <w:pPr>
              <w:tabs>
                <w:tab w:val="left" w:pos="360"/>
              </w:tabs>
              <w:jc w:val="right"/>
              <w:rPr>
                <w:color w:val="000000"/>
              </w:rPr>
            </w:pPr>
            <w:r>
              <w:rPr>
                <w:color w:val="000000"/>
              </w:rPr>
              <w:t>6,000</w:t>
            </w:r>
          </w:p>
        </w:tc>
        <w:tc>
          <w:tcPr>
            <w:tcW w:w="1080" w:type="dxa"/>
            <w:tcBorders>
              <w:bottom w:val="nil"/>
            </w:tcBorders>
          </w:tcPr>
          <w:p w:rsidR="008931C3" w:rsidRPr="003606BB" w:rsidP="00237F75" w14:paraId="528687DA" w14:textId="6893656F">
            <w:pPr>
              <w:tabs>
                <w:tab w:val="left" w:pos="360"/>
              </w:tabs>
              <w:jc w:val="right"/>
              <w:rPr>
                <w:color w:val="000000"/>
              </w:rPr>
            </w:pPr>
            <w:r>
              <w:rPr>
                <w:color w:val="000000"/>
              </w:rPr>
              <w:t>$</w:t>
            </w:r>
            <w:r w:rsidR="00271834">
              <w:rPr>
                <w:color w:val="000000"/>
              </w:rPr>
              <w:t>5</w:t>
            </w:r>
            <w:r w:rsidR="006157FA">
              <w:rPr>
                <w:color w:val="000000"/>
              </w:rPr>
              <w:t>6.52</w:t>
            </w:r>
          </w:p>
        </w:tc>
        <w:tc>
          <w:tcPr>
            <w:tcW w:w="1350" w:type="dxa"/>
            <w:tcBorders>
              <w:bottom w:val="nil"/>
            </w:tcBorders>
          </w:tcPr>
          <w:p w:rsidR="008931C3" w:rsidRPr="003606BB" w:rsidP="00237F75" w14:paraId="0E16907D" w14:textId="16A337F8">
            <w:pPr>
              <w:tabs>
                <w:tab w:val="left" w:pos="360"/>
              </w:tabs>
              <w:jc w:val="right"/>
              <w:rPr>
                <w:color w:val="000000"/>
              </w:rPr>
            </w:pPr>
            <w:r>
              <w:rPr>
                <w:color w:val="000000"/>
              </w:rPr>
              <w:t>$</w:t>
            </w:r>
            <w:r w:rsidR="007C2D45">
              <w:rPr>
                <w:color w:val="000000"/>
              </w:rPr>
              <w:t>3</w:t>
            </w:r>
            <w:r w:rsidR="006157FA">
              <w:rPr>
                <w:color w:val="000000"/>
              </w:rPr>
              <w:t>39,120.00</w:t>
            </w:r>
          </w:p>
        </w:tc>
      </w:tr>
      <w:tr w14:paraId="368F4279" w14:textId="77777777" w:rsidTr="00237F75">
        <w:tblPrEx>
          <w:tblW w:w="9900" w:type="dxa"/>
          <w:tblInd w:w="265" w:type="dxa"/>
          <w:tblLayout w:type="fixed"/>
          <w:tblLook w:val="04A0"/>
        </w:tblPrEx>
        <w:tc>
          <w:tcPr>
            <w:tcW w:w="1800" w:type="dxa"/>
            <w:tcBorders>
              <w:top w:val="nil"/>
              <w:bottom w:val="single" w:sz="4" w:space="0" w:color="auto"/>
            </w:tcBorders>
            <w:shd w:val="clear" w:color="auto" w:fill="auto"/>
          </w:tcPr>
          <w:p w:rsidR="008931C3" w:rsidRPr="003606BB" w:rsidP="00237F75" w14:paraId="473FC449" w14:textId="77777777">
            <w:pPr>
              <w:tabs>
                <w:tab w:val="left" w:pos="360"/>
              </w:tabs>
              <w:rPr>
                <w:i/>
                <w:color w:val="000000"/>
              </w:rPr>
            </w:pPr>
            <w:r w:rsidRPr="003606BB">
              <w:rPr>
                <w:i/>
                <w:color w:val="000000"/>
              </w:rPr>
              <w:t>24 CFR 570.490</w:t>
            </w:r>
          </w:p>
        </w:tc>
        <w:tc>
          <w:tcPr>
            <w:tcW w:w="1350" w:type="dxa"/>
            <w:tcBorders>
              <w:top w:val="nil"/>
              <w:bottom w:val="single" w:sz="4" w:space="0" w:color="auto"/>
            </w:tcBorders>
            <w:shd w:val="clear" w:color="auto" w:fill="auto"/>
          </w:tcPr>
          <w:p w:rsidR="008931C3" w:rsidRPr="003606BB" w:rsidP="00237F75" w14:paraId="7459F4FD"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3A189143"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5B897AD9"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443AC9EC"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1E613C93"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135DA514" w14:textId="77777777">
            <w:pPr>
              <w:tabs>
                <w:tab w:val="left" w:pos="360"/>
              </w:tabs>
              <w:jc w:val="right"/>
              <w:rPr>
                <w:color w:val="000000"/>
              </w:rPr>
            </w:pPr>
          </w:p>
        </w:tc>
        <w:tc>
          <w:tcPr>
            <w:tcW w:w="1350" w:type="dxa"/>
            <w:tcBorders>
              <w:top w:val="nil"/>
              <w:bottom w:val="single" w:sz="4" w:space="0" w:color="auto"/>
            </w:tcBorders>
          </w:tcPr>
          <w:p w:rsidR="008931C3" w:rsidRPr="003606BB" w:rsidP="00237F75" w14:paraId="0A92A34C" w14:textId="77777777">
            <w:pPr>
              <w:tabs>
                <w:tab w:val="left" w:pos="360"/>
              </w:tabs>
              <w:jc w:val="right"/>
              <w:rPr>
                <w:color w:val="000000"/>
              </w:rPr>
            </w:pPr>
          </w:p>
        </w:tc>
      </w:tr>
      <w:tr w14:paraId="298D689D" w14:textId="77777777" w:rsidTr="00237F75">
        <w:tblPrEx>
          <w:tblW w:w="9900" w:type="dxa"/>
          <w:tblInd w:w="265" w:type="dxa"/>
          <w:tblLayout w:type="fixed"/>
          <w:tblLook w:val="04A0"/>
        </w:tblPrEx>
        <w:tc>
          <w:tcPr>
            <w:tcW w:w="1800" w:type="dxa"/>
            <w:tcBorders>
              <w:bottom w:val="nil"/>
            </w:tcBorders>
            <w:shd w:val="clear" w:color="auto" w:fill="auto"/>
          </w:tcPr>
          <w:p w:rsidR="008931C3" w:rsidRPr="003606BB" w:rsidP="008931C3" w14:paraId="30F5E7B6" w14:textId="77777777">
            <w:pPr>
              <w:numPr>
                <w:ilvl w:val="0"/>
                <w:numId w:val="4"/>
              </w:numPr>
              <w:overflowPunct/>
              <w:autoSpaceDE/>
              <w:autoSpaceDN/>
              <w:adjustRightInd/>
              <w:ind w:left="162" w:hanging="198"/>
              <w:textAlignment w:val="auto"/>
              <w:rPr>
                <w:color w:val="000000"/>
              </w:rPr>
            </w:pPr>
            <w:r w:rsidRPr="003606BB">
              <w:rPr>
                <w:color w:val="000000"/>
              </w:rPr>
              <w:t>Timely Distribution, HUD</w:t>
            </w:r>
            <w:r>
              <w:rPr>
                <w:color w:val="000000"/>
              </w:rPr>
              <w:t xml:space="preserve"> </w:t>
            </w:r>
            <w:r w:rsidRPr="003606BB">
              <w:rPr>
                <w:color w:val="000000"/>
              </w:rPr>
              <w:t>Form 40108</w:t>
            </w:r>
          </w:p>
        </w:tc>
        <w:tc>
          <w:tcPr>
            <w:tcW w:w="1350" w:type="dxa"/>
            <w:tcBorders>
              <w:bottom w:val="nil"/>
            </w:tcBorders>
            <w:shd w:val="clear" w:color="auto" w:fill="auto"/>
          </w:tcPr>
          <w:p w:rsidR="008931C3" w:rsidRPr="003606BB" w:rsidP="00237F75" w14:paraId="64C6FD18" w14:textId="77777777">
            <w:pPr>
              <w:tabs>
                <w:tab w:val="left" w:pos="360"/>
              </w:tabs>
              <w:jc w:val="right"/>
              <w:rPr>
                <w:color w:val="000000"/>
              </w:rPr>
            </w:pPr>
            <w:r w:rsidRPr="003606BB">
              <w:rPr>
                <w:color w:val="000000"/>
              </w:rPr>
              <w:t>50</w:t>
            </w:r>
          </w:p>
        </w:tc>
        <w:tc>
          <w:tcPr>
            <w:tcW w:w="1170" w:type="dxa"/>
            <w:tcBorders>
              <w:bottom w:val="nil"/>
            </w:tcBorders>
            <w:shd w:val="clear" w:color="auto" w:fill="auto"/>
          </w:tcPr>
          <w:p w:rsidR="008931C3" w:rsidRPr="003606BB" w:rsidP="00237F75" w14:paraId="40E8629A" w14:textId="77777777">
            <w:pPr>
              <w:tabs>
                <w:tab w:val="left" w:pos="360"/>
              </w:tabs>
              <w:jc w:val="right"/>
              <w:rPr>
                <w:color w:val="000000"/>
              </w:rPr>
            </w:pPr>
            <w:r w:rsidRPr="003606BB">
              <w:rPr>
                <w:color w:val="000000"/>
              </w:rPr>
              <w:t>1</w:t>
            </w:r>
          </w:p>
        </w:tc>
        <w:tc>
          <w:tcPr>
            <w:tcW w:w="1170" w:type="dxa"/>
            <w:tcBorders>
              <w:bottom w:val="nil"/>
            </w:tcBorders>
          </w:tcPr>
          <w:p w:rsidR="008931C3" w:rsidP="00237F75" w14:paraId="2E1B8277" w14:textId="77777777">
            <w:pPr>
              <w:tabs>
                <w:tab w:val="left" w:pos="360"/>
              </w:tabs>
              <w:jc w:val="right"/>
              <w:rPr>
                <w:color w:val="000000"/>
              </w:rPr>
            </w:pPr>
            <w:r w:rsidRPr="00754FA6">
              <w:rPr>
                <w:color w:val="000000"/>
              </w:rPr>
              <w:t>50</w:t>
            </w:r>
          </w:p>
        </w:tc>
        <w:tc>
          <w:tcPr>
            <w:tcW w:w="1080" w:type="dxa"/>
            <w:tcBorders>
              <w:bottom w:val="nil"/>
            </w:tcBorders>
            <w:shd w:val="clear" w:color="auto" w:fill="auto"/>
          </w:tcPr>
          <w:p w:rsidR="008931C3" w:rsidP="00237F75" w14:paraId="7068E4DF" w14:textId="77777777">
            <w:pPr>
              <w:tabs>
                <w:tab w:val="left" w:pos="360"/>
              </w:tabs>
              <w:jc w:val="right"/>
              <w:rPr>
                <w:color w:val="000000"/>
              </w:rPr>
            </w:pPr>
            <w:r>
              <w:rPr>
                <w:color w:val="000000"/>
              </w:rPr>
              <w:t>2</w:t>
            </w:r>
          </w:p>
          <w:p w:rsidR="008931C3" w:rsidRPr="00534D4E" w:rsidP="00237F75" w14:paraId="03213075" w14:textId="77777777"/>
        </w:tc>
        <w:tc>
          <w:tcPr>
            <w:tcW w:w="900" w:type="dxa"/>
            <w:tcBorders>
              <w:bottom w:val="nil"/>
            </w:tcBorders>
            <w:shd w:val="clear" w:color="auto" w:fill="auto"/>
          </w:tcPr>
          <w:p w:rsidR="008931C3" w:rsidRPr="003606BB" w:rsidP="00237F75" w14:paraId="2B4CAC48" w14:textId="77777777">
            <w:pPr>
              <w:tabs>
                <w:tab w:val="left" w:pos="360"/>
              </w:tabs>
              <w:jc w:val="right"/>
              <w:rPr>
                <w:color w:val="000000"/>
              </w:rPr>
            </w:pPr>
            <w:r>
              <w:rPr>
                <w:color w:val="000000"/>
              </w:rPr>
              <w:t>100</w:t>
            </w:r>
          </w:p>
        </w:tc>
        <w:tc>
          <w:tcPr>
            <w:tcW w:w="1080" w:type="dxa"/>
            <w:tcBorders>
              <w:bottom w:val="nil"/>
            </w:tcBorders>
          </w:tcPr>
          <w:p w:rsidR="008931C3" w:rsidRPr="003606BB" w:rsidP="00237F75" w14:paraId="377A0D57" w14:textId="036460F6">
            <w:pPr>
              <w:tabs>
                <w:tab w:val="left" w:pos="360"/>
              </w:tabs>
              <w:jc w:val="right"/>
              <w:rPr>
                <w:color w:val="000000"/>
              </w:rPr>
            </w:pPr>
            <w:r>
              <w:rPr>
                <w:color w:val="000000"/>
              </w:rPr>
              <w:t>$</w:t>
            </w:r>
            <w:r w:rsidR="00271834">
              <w:rPr>
                <w:color w:val="000000"/>
              </w:rPr>
              <w:t>5</w:t>
            </w:r>
            <w:r w:rsidR="006157FA">
              <w:rPr>
                <w:color w:val="000000"/>
              </w:rPr>
              <w:t>6.52</w:t>
            </w:r>
          </w:p>
        </w:tc>
        <w:tc>
          <w:tcPr>
            <w:tcW w:w="1350" w:type="dxa"/>
            <w:tcBorders>
              <w:bottom w:val="nil"/>
            </w:tcBorders>
          </w:tcPr>
          <w:p w:rsidR="008931C3" w:rsidRPr="003606BB" w:rsidP="00237F75" w14:paraId="605EA283" w14:textId="322B2693">
            <w:pPr>
              <w:tabs>
                <w:tab w:val="left" w:pos="360"/>
              </w:tabs>
              <w:jc w:val="right"/>
              <w:rPr>
                <w:color w:val="000000"/>
              </w:rPr>
            </w:pPr>
            <w:r>
              <w:rPr>
                <w:color w:val="000000"/>
                <w:shd w:val="clear" w:color="auto" w:fill="FFFFFF"/>
              </w:rPr>
              <w:t>$</w:t>
            </w:r>
            <w:r w:rsidR="00C266CA">
              <w:rPr>
                <w:color w:val="000000"/>
                <w:shd w:val="clear" w:color="auto" w:fill="FFFFFF"/>
              </w:rPr>
              <w:t>5,</w:t>
            </w:r>
            <w:r w:rsidR="006157FA">
              <w:rPr>
                <w:color w:val="000000"/>
                <w:shd w:val="clear" w:color="auto" w:fill="FFFFFF"/>
              </w:rPr>
              <w:t>652.00</w:t>
            </w:r>
          </w:p>
        </w:tc>
      </w:tr>
      <w:tr w14:paraId="0181AC77" w14:textId="77777777" w:rsidTr="00237F75">
        <w:tblPrEx>
          <w:tblW w:w="9900" w:type="dxa"/>
          <w:tblInd w:w="265" w:type="dxa"/>
          <w:tblLayout w:type="fixed"/>
          <w:tblLook w:val="04A0"/>
        </w:tblPrEx>
        <w:tc>
          <w:tcPr>
            <w:tcW w:w="1800" w:type="dxa"/>
            <w:tcBorders>
              <w:top w:val="nil"/>
              <w:bottom w:val="single" w:sz="4" w:space="0" w:color="auto"/>
            </w:tcBorders>
            <w:shd w:val="clear" w:color="auto" w:fill="auto"/>
          </w:tcPr>
          <w:p w:rsidR="008931C3" w:rsidRPr="003606BB" w:rsidP="00237F75" w14:paraId="30F30D87" w14:textId="77777777">
            <w:pPr>
              <w:tabs>
                <w:tab w:val="left" w:pos="360"/>
              </w:tabs>
              <w:rPr>
                <w:color w:val="000000"/>
              </w:rPr>
            </w:pPr>
            <w:r w:rsidRPr="003606BB">
              <w:rPr>
                <w:i/>
                <w:color w:val="000000"/>
              </w:rPr>
              <w:t>24 CFR 570.494</w:t>
            </w:r>
          </w:p>
        </w:tc>
        <w:tc>
          <w:tcPr>
            <w:tcW w:w="1350" w:type="dxa"/>
            <w:tcBorders>
              <w:top w:val="nil"/>
              <w:bottom w:val="single" w:sz="4" w:space="0" w:color="auto"/>
            </w:tcBorders>
            <w:shd w:val="clear" w:color="auto" w:fill="auto"/>
          </w:tcPr>
          <w:p w:rsidR="008931C3" w:rsidRPr="003606BB" w:rsidP="00237F75" w14:paraId="775ABA3F"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6EA80AA7"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3FADADF7"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04F7BBF8"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2EF2C767"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32D877A3" w14:textId="77777777">
            <w:pPr>
              <w:tabs>
                <w:tab w:val="left" w:pos="360"/>
              </w:tabs>
              <w:jc w:val="right"/>
              <w:rPr>
                <w:color w:val="000000"/>
              </w:rPr>
            </w:pPr>
          </w:p>
        </w:tc>
        <w:tc>
          <w:tcPr>
            <w:tcW w:w="1350" w:type="dxa"/>
            <w:tcBorders>
              <w:top w:val="nil"/>
              <w:bottom w:val="single" w:sz="4" w:space="0" w:color="auto"/>
            </w:tcBorders>
          </w:tcPr>
          <w:p w:rsidR="008931C3" w:rsidRPr="003606BB" w:rsidP="00237F75" w14:paraId="35726B0D" w14:textId="77777777">
            <w:pPr>
              <w:tabs>
                <w:tab w:val="left" w:pos="360"/>
              </w:tabs>
              <w:jc w:val="right"/>
              <w:rPr>
                <w:color w:val="000000"/>
              </w:rPr>
            </w:pPr>
          </w:p>
        </w:tc>
      </w:tr>
      <w:tr w14:paraId="1DBDDB1C" w14:textId="77777777" w:rsidTr="00237F75">
        <w:tblPrEx>
          <w:tblW w:w="9900" w:type="dxa"/>
          <w:tblInd w:w="265" w:type="dxa"/>
          <w:tblLayout w:type="fixed"/>
          <w:tblLook w:val="04A0"/>
        </w:tblPrEx>
        <w:tc>
          <w:tcPr>
            <w:tcW w:w="1800" w:type="dxa"/>
            <w:tcBorders>
              <w:bottom w:val="nil"/>
            </w:tcBorders>
            <w:shd w:val="clear" w:color="auto" w:fill="auto"/>
          </w:tcPr>
          <w:p w:rsidR="008931C3" w:rsidRPr="003606BB" w:rsidP="008931C3" w14:paraId="66C2036E" w14:textId="77777777">
            <w:pPr>
              <w:numPr>
                <w:ilvl w:val="0"/>
                <w:numId w:val="4"/>
              </w:numPr>
              <w:overflowPunct/>
              <w:autoSpaceDE/>
              <w:autoSpaceDN/>
              <w:adjustRightInd/>
              <w:ind w:left="162" w:hanging="198"/>
              <w:textAlignment w:val="auto"/>
              <w:rPr>
                <w:color w:val="000000"/>
              </w:rPr>
            </w:pPr>
            <w:r w:rsidRPr="003606BB">
              <w:rPr>
                <w:color w:val="000000"/>
              </w:rPr>
              <w:t>Colonias Consultation</w:t>
            </w:r>
          </w:p>
        </w:tc>
        <w:tc>
          <w:tcPr>
            <w:tcW w:w="1350" w:type="dxa"/>
            <w:tcBorders>
              <w:bottom w:val="nil"/>
            </w:tcBorders>
            <w:shd w:val="clear" w:color="auto" w:fill="auto"/>
          </w:tcPr>
          <w:p w:rsidR="008931C3" w:rsidRPr="003606BB" w:rsidP="00237F75" w14:paraId="3C0A87A0" w14:textId="77777777">
            <w:pPr>
              <w:tabs>
                <w:tab w:val="left" w:pos="360"/>
              </w:tabs>
              <w:jc w:val="right"/>
              <w:rPr>
                <w:color w:val="000000"/>
              </w:rPr>
            </w:pPr>
            <w:r>
              <w:rPr>
                <w:color w:val="000000"/>
              </w:rPr>
              <w:t>3</w:t>
            </w:r>
          </w:p>
        </w:tc>
        <w:tc>
          <w:tcPr>
            <w:tcW w:w="1170" w:type="dxa"/>
            <w:tcBorders>
              <w:bottom w:val="nil"/>
            </w:tcBorders>
            <w:shd w:val="clear" w:color="auto" w:fill="auto"/>
          </w:tcPr>
          <w:p w:rsidR="008931C3" w:rsidRPr="003606BB" w:rsidP="00237F75" w14:paraId="7B01E34E" w14:textId="77777777">
            <w:pPr>
              <w:tabs>
                <w:tab w:val="left" w:pos="360"/>
              </w:tabs>
              <w:jc w:val="right"/>
              <w:rPr>
                <w:color w:val="000000"/>
              </w:rPr>
            </w:pPr>
            <w:r w:rsidRPr="003606BB">
              <w:rPr>
                <w:color w:val="000000"/>
              </w:rPr>
              <w:t>1</w:t>
            </w:r>
          </w:p>
        </w:tc>
        <w:tc>
          <w:tcPr>
            <w:tcW w:w="1170" w:type="dxa"/>
            <w:tcBorders>
              <w:bottom w:val="nil"/>
            </w:tcBorders>
          </w:tcPr>
          <w:p w:rsidR="008931C3" w:rsidRPr="003606BB" w:rsidP="00237F75" w14:paraId="127A33E8" w14:textId="77777777">
            <w:pPr>
              <w:tabs>
                <w:tab w:val="left" w:pos="360"/>
              </w:tabs>
              <w:jc w:val="right"/>
              <w:rPr>
                <w:color w:val="000000"/>
              </w:rPr>
            </w:pPr>
            <w:r>
              <w:rPr>
                <w:color w:val="000000"/>
              </w:rPr>
              <w:t>3</w:t>
            </w:r>
          </w:p>
        </w:tc>
        <w:tc>
          <w:tcPr>
            <w:tcW w:w="1080" w:type="dxa"/>
            <w:tcBorders>
              <w:bottom w:val="nil"/>
            </w:tcBorders>
            <w:shd w:val="clear" w:color="auto" w:fill="auto"/>
          </w:tcPr>
          <w:p w:rsidR="008931C3" w:rsidRPr="003606BB" w:rsidP="00237F75" w14:paraId="7525F577" w14:textId="77777777">
            <w:pPr>
              <w:tabs>
                <w:tab w:val="left" w:pos="360"/>
              </w:tabs>
              <w:jc w:val="right"/>
              <w:rPr>
                <w:color w:val="000000"/>
              </w:rPr>
            </w:pPr>
            <w:r w:rsidRPr="003606BB">
              <w:rPr>
                <w:color w:val="000000"/>
              </w:rPr>
              <w:t>4.00</w:t>
            </w:r>
          </w:p>
        </w:tc>
        <w:tc>
          <w:tcPr>
            <w:tcW w:w="900" w:type="dxa"/>
            <w:tcBorders>
              <w:bottom w:val="nil"/>
            </w:tcBorders>
            <w:shd w:val="clear" w:color="auto" w:fill="auto"/>
          </w:tcPr>
          <w:p w:rsidR="008931C3" w:rsidRPr="003606BB" w:rsidP="00237F75" w14:paraId="4C46BA2F" w14:textId="77777777">
            <w:pPr>
              <w:tabs>
                <w:tab w:val="left" w:pos="360"/>
              </w:tabs>
              <w:jc w:val="right"/>
              <w:rPr>
                <w:color w:val="000000"/>
              </w:rPr>
            </w:pPr>
            <w:r>
              <w:rPr>
                <w:color w:val="000000"/>
              </w:rPr>
              <w:t>12</w:t>
            </w:r>
          </w:p>
        </w:tc>
        <w:tc>
          <w:tcPr>
            <w:tcW w:w="1080" w:type="dxa"/>
            <w:tcBorders>
              <w:bottom w:val="nil"/>
            </w:tcBorders>
          </w:tcPr>
          <w:p w:rsidR="008931C3" w:rsidRPr="003606BB" w:rsidP="00237F75" w14:paraId="506182E7" w14:textId="481CE195">
            <w:pPr>
              <w:tabs>
                <w:tab w:val="left" w:pos="360"/>
              </w:tabs>
              <w:jc w:val="right"/>
              <w:rPr>
                <w:color w:val="000000"/>
              </w:rPr>
            </w:pPr>
            <w:r>
              <w:rPr>
                <w:color w:val="000000"/>
              </w:rPr>
              <w:t>$</w:t>
            </w:r>
            <w:r w:rsidR="00271834">
              <w:rPr>
                <w:color w:val="000000"/>
              </w:rPr>
              <w:t>5</w:t>
            </w:r>
            <w:r w:rsidR="006157FA">
              <w:rPr>
                <w:color w:val="000000"/>
              </w:rPr>
              <w:t>6.52</w:t>
            </w:r>
          </w:p>
        </w:tc>
        <w:tc>
          <w:tcPr>
            <w:tcW w:w="1350" w:type="dxa"/>
            <w:tcBorders>
              <w:bottom w:val="nil"/>
            </w:tcBorders>
          </w:tcPr>
          <w:p w:rsidR="008931C3" w:rsidRPr="003606BB" w:rsidP="00237F75" w14:paraId="47E7ABFD" w14:textId="46E2092D">
            <w:pPr>
              <w:tabs>
                <w:tab w:val="left" w:pos="360"/>
              </w:tabs>
              <w:jc w:val="right"/>
              <w:rPr>
                <w:color w:val="000000"/>
              </w:rPr>
            </w:pPr>
            <w:r w:rsidRPr="003606BB">
              <w:rPr>
                <w:color w:val="000000"/>
                <w:shd w:val="clear" w:color="auto" w:fill="FFFFFF"/>
              </w:rPr>
              <w:t>$</w:t>
            </w:r>
            <w:r w:rsidR="00C266CA">
              <w:rPr>
                <w:color w:val="000000"/>
                <w:shd w:val="clear" w:color="auto" w:fill="FFFFFF"/>
              </w:rPr>
              <w:t>6</w:t>
            </w:r>
            <w:r w:rsidR="006157FA">
              <w:rPr>
                <w:color w:val="000000"/>
                <w:shd w:val="clear" w:color="auto" w:fill="FFFFFF"/>
              </w:rPr>
              <w:t>78.24</w:t>
            </w:r>
          </w:p>
        </w:tc>
      </w:tr>
      <w:tr w14:paraId="372493EF" w14:textId="77777777" w:rsidTr="00237F75">
        <w:tblPrEx>
          <w:tblW w:w="9900" w:type="dxa"/>
          <w:tblInd w:w="265" w:type="dxa"/>
          <w:tblLayout w:type="fixed"/>
          <w:tblLook w:val="04A0"/>
        </w:tblPrEx>
        <w:tc>
          <w:tcPr>
            <w:tcW w:w="1800" w:type="dxa"/>
            <w:tcBorders>
              <w:top w:val="nil"/>
              <w:bottom w:val="single" w:sz="4" w:space="0" w:color="auto"/>
            </w:tcBorders>
            <w:shd w:val="clear" w:color="auto" w:fill="auto"/>
          </w:tcPr>
          <w:p w:rsidR="008931C3" w:rsidRPr="003606BB" w:rsidP="00237F75" w14:paraId="178B7E9E" w14:textId="77777777">
            <w:pPr>
              <w:tabs>
                <w:tab w:val="left" w:pos="360"/>
              </w:tabs>
              <w:rPr>
                <w:color w:val="000000"/>
              </w:rPr>
            </w:pPr>
            <w:r w:rsidRPr="003606BB">
              <w:rPr>
                <w:i/>
                <w:color w:val="000000"/>
              </w:rPr>
              <w:t>Sec. 916 of NAHA</w:t>
            </w:r>
          </w:p>
        </w:tc>
        <w:tc>
          <w:tcPr>
            <w:tcW w:w="1350" w:type="dxa"/>
            <w:tcBorders>
              <w:top w:val="nil"/>
              <w:bottom w:val="single" w:sz="4" w:space="0" w:color="auto"/>
            </w:tcBorders>
            <w:shd w:val="clear" w:color="auto" w:fill="auto"/>
          </w:tcPr>
          <w:p w:rsidR="008931C3" w:rsidRPr="003606BB" w:rsidP="00237F75" w14:paraId="5D8524C6"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57E0B4AB"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627FDDCF"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5E6D384C"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1F159D3E" w14:textId="77777777">
            <w:pPr>
              <w:tabs>
                <w:tab w:val="left" w:pos="360"/>
              </w:tabs>
              <w:jc w:val="right"/>
              <w:rPr>
                <w:color w:val="000000"/>
              </w:rPr>
            </w:pPr>
          </w:p>
        </w:tc>
        <w:tc>
          <w:tcPr>
            <w:tcW w:w="1080" w:type="dxa"/>
            <w:tcBorders>
              <w:top w:val="nil"/>
              <w:bottom w:val="single" w:sz="4" w:space="0" w:color="auto"/>
            </w:tcBorders>
          </w:tcPr>
          <w:p w:rsidR="008931C3" w:rsidRPr="003606BB" w:rsidP="00237F75" w14:paraId="1B3E2100" w14:textId="77777777">
            <w:pPr>
              <w:tabs>
                <w:tab w:val="left" w:pos="360"/>
              </w:tabs>
              <w:jc w:val="right"/>
              <w:rPr>
                <w:color w:val="000000"/>
              </w:rPr>
            </w:pPr>
          </w:p>
        </w:tc>
        <w:tc>
          <w:tcPr>
            <w:tcW w:w="1350" w:type="dxa"/>
            <w:tcBorders>
              <w:top w:val="nil"/>
              <w:bottom w:val="single" w:sz="4" w:space="0" w:color="auto"/>
            </w:tcBorders>
          </w:tcPr>
          <w:p w:rsidR="008931C3" w:rsidRPr="003606BB" w:rsidP="00237F75" w14:paraId="3984CFCC" w14:textId="77777777">
            <w:pPr>
              <w:tabs>
                <w:tab w:val="left" w:pos="360"/>
              </w:tabs>
              <w:jc w:val="right"/>
              <w:rPr>
                <w:color w:val="000000"/>
              </w:rPr>
            </w:pPr>
          </w:p>
        </w:tc>
      </w:tr>
      <w:tr w14:paraId="4467A360" w14:textId="77777777" w:rsidTr="00237F75">
        <w:tblPrEx>
          <w:tblW w:w="9900" w:type="dxa"/>
          <w:tblInd w:w="265" w:type="dxa"/>
          <w:tblLayout w:type="fixed"/>
          <w:tblLook w:val="04A0"/>
        </w:tblPrEx>
        <w:tc>
          <w:tcPr>
            <w:tcW w:w="1800" w:type="dxa"/>
            <w:tcBorders>
              <w:top w:val="nil"/>
              <w:bottom w:val="single" w:sz="4" w:space="0" w:color="auto"/>
            </w:tcBorders>
            <w:shd w:val="clear" w:color="auto" w:fill="auto"/>
          </w:tcPr>
          <w:p w:rsidR="008931C3" w:rsidRPr="003606BB" w:rsidP="00237F75" w14:paraId="114C14F7" w14:textId="77777777">
            <w:pPr>
              <w:tabs>
                <w:tab w:val="left" w:pos="360"/>
              </w:tabs>
              <w:ind w:left="720"/>
              <w:jc w:val="both"/>
              <w:rPr>
                <w:i/>
                <w:color w:val="000000"/>
              </w:rPr>
            </w:pPr>
            <w:r w:rsidRPr="003606BB">
              <w:rPr>
                <w:b/>
                <w:color w:val="000000"/>
              </w:rPr>
              <w:t>TOTAL</w:t>
            </w:r>
          </w:p>
        </w:tc>
        <w:tc>
          <w:tcPr>
            <w:tcW w:w="1350" w:type="dxa"/>
            <w:tcBorders>
              <w:top w:val="nil"/>
              <w:bottom w:val="single" w:sz="4" w:space="0" w:color="auto"/>
            </w:tcBorders>
            <w:shd w:val="clear" w:color="auto" w:fill="auto"/>
          </w:tcPr>
          <w:p w:rsidR="008931C3" w:rsidRPr="003606BB" w:rsidP="00237F75" w14:paraId="2ECCF2BE" w14:textId="77777777">
            <w:pPr>
              <w:tabs>
                <w:tab w:val="left" w:pos="360"/>
              </w:tabs>
              <w:jc w:val="right"/>
              <w:rPr>
                <w:color w:val="000000"/>
              </w:rPr>
            </w:pPr>
          </w:p>
        </w:tc>
        <w:tc>
          <w:tcPr>
            <w:tcW w:w="1170" w:type="dxa"/>
            <w:tcBorders>
              <w:top w:val="nil"/>
              <w:bottom w:val="single" w:sz="4" w:space="0" w:color="auto"/>
            </w:tcBorders>
            <w:shd w:val="clear" w:color="auto" w:fill="auto"/>
          </w:tcPr>
          <w:p w:rsidR="008931C3" w:rsidRPr="003606BB" w:rsidP="00237F75" w14:paraId="0789208B" w14:textId="77777777">
            <w:pPr>
              <w:tabs>
                <w:tab w:val="left" w:pos="360"/>
              </w:tabs>
              <w:jc w:val="right"/>
              <w:rPr>
                <w:color w:val="000000"/>
              </w:rPr>
            </w:pPr>
          </w:p>
        </w:tc>
        <w:tc>
          <w:tcPr>
            <w:tcW w:w="1170" w:type="dxa"/>
            <w:tcBorders>
              <w:top w:val="nil"/>
              <w:bottom w:val="single" w:sz="4" w:space="0" w:color="auto"/>
            </w:tcBorders>
          </w:tcPr>
          <w:p w:rsidR="008931C3" w:rsidRPr="003606BB" w:rsidP="00237F75" w14:paraId="32B22CD8" w14:textId="77777777">
            <w:pPr>
              <w:tabs>
                <w:tab w:val="left" w:pos="360"/>
              </w:tabs>
              <w:jc w:val="right"/>
              <w:rPr>
                <w:color w:val="000000"/>
              </w:rPr>
            </w:pPr>
          </w:p>
        </w:tc>
        <w:tc>
          <w:tcPr>
            <w:tcW w:w="1080" w:type="dxa"/>
            <w:tcBorders>
              <w:top w:val="nil"/>
              <w:bottom w:val="single" w:sz="4" w:space="0" w:color="auto"/>
            </w:tcBorders>
            <w:shd w:val="clear" w:color="auto" w:fill="auto"/>
          </w:tcPr>
          <w:p w:rsidR="008931C3" w:rsidRPr="003606BB" w:rsidP="00237F75" w14:paraId="786F24B8" w14:textId="77777777">
            <w:pPr>
              <w:tabs>
                <w:tab w:val="left" w:pos="360"/>
              </w:tabs>
              <w:jc w:val="right"/>
              <w:rPr>
                <w:color w:val="000000"/>
              </w:rPr>
            </w:pPr>
          </w:p>
        </w:tc>
        <w:tc>
          <w:tcPr>
            <w:tcW w:w="900" w:type="dxa"/>
            <w:tcBorders>
              <w:top w:val="nil"/>
              <w:bottom w:val="single" w:sz="4" w:space="0" w:color="auto"/>
            </w:tcBorders>
            <w:shd w:val="clear" w:color="auto" w:fill="auto"/>
          </w:tcPr>
          <w:p w:rsidR="008931C3" w:rsidRPr="003606BB" w:rsidP="00237F75" w14:paraId="5AE0A745" w14:textId="77777777">
            <w:pPr>
              <w:tabs>
                <w:tab w:val="left" w:pos="360"/>
              </w:tabs>
              <w:jc w:val="right"/>
              <w:rPr>
                <w:b/>
                <w:color w:val="000000"/>
              </w:rPr>
            </w:pPr>
            <w:r>
              <w:rPr>
                <w:b/>
                <w:color w:val="000000"/>
              </w:rPr>
              <w:t>6,112</w:t>
            </w:r>
          </w:p>
        </w:tc>
        <w:tc>
          <w:tcPr>
            <w:tcW w:w="1080" w:type="dxa"/>
            <w:tcBorders>
              <w:top w:val="nil"/>
              <w:bottom w:val="single" w:sz="4" w:space="0" w:color="auto"/>
            </w:tcBorders>
          </w:tcPr>
          <w:p w:rsidR="008931C3" w:rsidRPr="003606BB" w:rsidP="00237F75" w14:paraId="777DE8CA" w14:textId="77777777">
            <w:pPr>
              <w:tabs>
                <w:tab w:val="left" w:pos="360"/>
              </w:tabs>
              <w:jc w:val="right"/>
              <w:rPr>
                <w:color w:val="000000"/>
              </w:rPr>
            </w:pPr>
          </w:p>
        </w:tc>
        <w:tc>
          <w:tcPr>
            <w:tcW w:w="1350" w:type="dxa"/>
            <w:tcBorders>
              <w:top w:val="nil"/>
              <w:bottom w:val="single" w:sz="4" w:space="0" w:color="auto"/>
            </w:tcBorders>
          </w:tcPr>
          <w:p w:rsidR="008931C3" w:rsidRPr="00534D4E" w:rsidP="00237F75" w14:paraId="34588EB6" w14:textId="0C31F2B1">
            <w:pPr>
              <w:jc w:val="right"/>
              <w:rPr>
                <w:b/>
                <w:bCs/>
                <w:color w:val="000000"/>
              </w:rPr>
            </w:pPr>
            <w:r>
              <w:rPr>
                <w:b/>
                <w:bCs/>
                <w:color w:val="000000"/>
              </w:rPr>
              <w:t>$</w:t>
            </w:r>
            <w:r w:rsidR="00C266CA">
              <w:rPr>
                <w:b/>
                <w:bCs/>
                <w:color w:val="000000"/>
              </w:rPr>
              <w:t>3</w:t>
            </w:r>
            <w:r w:rsidR="006157FA">
              <w:rPr>
                <w:b/>
                <w:bCs/>
                <w:color w:val="000000"/>
              </w:rPr>
              <w:t>4</w:t>
            </w:r>
            <w:r w:rsidR="005177D8">
              <w:rPr>
                <w:b/>
                <w:bCs/>
                <w:color w:val="000000"/>
              </w:rPr>
              <w:t>5</w:t>
            </w:r>
            <w:r w:rsidR="006157FA">
              <w:rPr>
                <w:b/>
                <w:bCs/>
                <w:color w:val="000000"/>
              </w:rPr>
              <w:t>,</w:t>
            </w:r>
            <w:r w:rsidR="005177D8">
              <w:rPr>
                <w:b/>
                <w:bCs/>
                <w:color w:val="000000"/>
              </w:rPr>
              <w:t>450</w:t>
            </w:r>
            <w:r w:rsidR="006157FA">
              <w:rPr>
                <w:b/>
                <w:bCs/>
                <w:color w:val="000000"/>
              </w:rPr>
              <w:t>.</w:t>
            </w:r>
            <w:r w:rsidR="005177D8">
              <w:rPr>
                <w:b/>
                <w:bCs/>
                <w:color w:val="000000"/>
              </w:rPr>
              <w:t>2</w:t>
            </w:r>
            <w:r w:rsidR="006157FA">
              <w:rPr>
                <w:b/>
                <w:bCs/>
                <w:color w:val="000000"/>
              </w:rPr>
              <w:t>4</w:t>
            </w:r>
          </w:p>
        </w:tc>
      </w:tr>
      <w:tr w14:paraId="4C11B6F9" w14:textId="77777777" w:rsidTr="00237F75">
        <w:tblPrEx>
          <w:tblW w:w="9900" w:type="dxa"/>
          <w:tblInd w:w="265" w:type="dxa"/>
          <w:tblLayout w:type="fixed"/>
          <w:tblLook w:val="04A0"/>
        </w:tblPrEx>
        <w:tc>
          <w:tcPr>
            <w:tcW w:w="1800" w:type="dxa"/>
            <w:tcBorders>
              <w:left w:val="nil"/>
              <w:bottom w:val="nil"/>
              <w:right w:val="nil"/>
            </w:tcBorders>
            <w:shd w:val="clear" w:color="auto" w:fill="auto"/>
          </w:tcPr>
          <w:p w:rsidR="008931C3" w:rsidRPr="0006670B" w:rsidP="00237F75" w14:paraId="56F369BF" w14:textId="77777777">
            <w:pPr>
              <w:tabs>
                <w:tab w:val="left" w:pos="360"/>
              </w:tabs>
              <w:rPr>
                <w:b/>
                <w:color w:val="000000"/>
              </w:rPr>
            </w:pPr>
          </w:p>
        </w:tc>
        <w:tc>
          <w:tcPr>
            <w:tcW w:w="1350" w:type="dxa"/>
            <w:tcBorders>
              <w:left w:val="nil"/>
              <w:bottom w:val="nil"/>
              <w:right w:val="nil"/>
            </w:tcBorders>
            <w:shd w:val="clear" w:color="auto" w:fill="auto"/>
          </w:tcPr>
          <w:p w:rsidR="008931C3" w:rsidRPr="0006670B" w:rsidP="00237F75" w14:paraId="532CB65A" w14:textId="77777777">
            <w:pPr>
              <w:tabs>
                <w:tab w:val="left" w:pos="360"/>
              </w:tabs>
              <w:rPr>
                <w:color w:val="000000"/>
              </w:rPr>
            </w:pPr>
          </w:p>
        </w:tc>
        <w:tc>
          <w:tcPr>
            <w:tcW w:w="1170" w:type="dxa"/>
            <w:tcBorders>
              <w:left w:val="nil"/>
              <w:bottom w:val="nil"/>
              <w:right w:val="nil"/>
            </w:tcBorders>
            <w:shd w:val="clear" w:color="auto" w:fill="auto"/>
          </w:tcPr>
          <w:p w:rsidR="008931C3" w:rsidRPr="0006670B" w:rsidP="00237F75" w14:paraId="755C7F19" w14:textId="77777777">
            <w:pPr>
              <w:tabs>
                <w:tab w:val="left" w:pos="360"/>
              </w:tabs>
              <w:rPr>
                <w:color w:val="000000"/>
              </w:rPr>
            </w:pPr>
          </w:p>
        </w:tc>
        <w:tc>
          <w:tcPr>
            <w:tcW w:w="1170" w:type="dxa"/>
            <w:tcBorders>
              <w:left w:val="nil"/>
              <w:bottom w:val="nil"/>
              <w:right w:val="nil"/>
            </w:tcBorders>
          </w:tcPr>
          <w:p w:rsidR="008931C3" w:rsidRPr="0006670B" w:rsidP="00237F75" w14:paraId="7884CB34" w14:textId="77777777">
            <w:pPr>
              <w:tabs>
                <w:tab w:val="left" w:pos="360"/>
              </w:tabs>
              <w:jc w:val="right"/>
              <w:rPr>
                <w:color w:val="000000"/>
              </w:rPr>
            </w:pPr>
          </w:p>
        </w:tc>
        <w:tc>
          <w:tcPr>
            <w:tcW w:w="1080" w:type="dxa"/>
            <w:tcBorders>
              <w:left w:val="nil"/>
              <w:bottom w:val="nil"/>
              <w:right w:val="nil"/>
            </w:tcBorders>
            <w:shd w:val="clear" w:color="auto" w:fill="auto"/>
          </w:tcPr>
          <w:p w:rsidR="008931C3" w:rsidRPr="0006670B" w:rsidP="00237F75" w14:paraId="1974841A" w14:textId="77777777">
            <w:pPr>
              <w:tabs>
                <w:tab w:val="left" w:pos="360"/>
              </w:tabs>
              <w:jc w:val="right"/>
              <w:rPr>
                <w:color w:val="000000"/>
              </w:rPr>
            </w:pPr>
          </w:p>
        </w:tc>
        <w:tc>
          <w:tcPr>
            <w:tcW w:w="900" w:type="dxa"/>
            <w:tcBorders>
              <w:left w:val="nil"/>
              <w:bottom w:val="nil"/>
              <w:right w:val="nil"/>
            </w:tcBorders>
            <w:shd w:val="clear" w:color="auto" w:fill="auto"/>
          </w:tcPr>
          <w:p w:rsidR="008931C3" w:rsidRPr="0006670B" w:rsidP="00237F75" w14:paraId="25FC96D0" w14:textId="77777777">
            <w:pPr>
              <w:tabs>
                <w:tab w:val="left" w:pos="360"/>
              </w:tabs>
              <w:jc w:val="right"/>
              <w:rPr>
                <w:color w:val="000000"/>
              </w:rPr>
            </w:pPr>
          </w:p>
        </w:tc>
        <w:tc>
          <w:tcPr>
            <w:tcW w:w="1080" w:type="dxa"/>
            <w:tcBorders>
              <w:left w:val="nil"/>
              <w:bottom w:val="nil"/>
              <w:right w:val="nil"/>
            </w:tcBorders>
          </w:tcPr>
          <w:p w:rsidR="008931C3" w:rsidRPr="0006670B" w:rsidP="00237F75" w14:paraId="66327A55" w14:textId="77777777">
            <w:pPr>
              <w:tabs>
                <w:tab w:val="left" w:pos="360"/>
              </w:tabs>
              <w:jc w:val="right"/>
              <w:rPr>
                <w:color w:val="000000"/>
              </w:rPr>
            </w:pPr>
          </w:p>
        </w:tc>
        <w:tc>
          <w:tcPr>
            <w:tcW w:w="1350" w:type="dxa"/>
            <w:tcBorders>
              <w:left w:val="nil"/>
              <w:bottom w:val="nil"/>
              <w:right w:val="nil"/>
            </w:tcBorders>
          </w:tcPr>
          <w:p w:rsidR="008931C3" w:rsidRPr="0006670B" w:rsidP="00237F75" w14:paraId="398C07BD" w14:textId="77777777">
            <w:pPr>
              <w:tabs>
                <w:tab w:val="left" w:pos="360"/>
              </w:tabs>
              <w:jc w:val="right"/>
              <w:rPr>
                <w:color w:val="000000"/>
              </w:rPr>
            </w:pPr>
          </w:p>
        </w:tc>
      </w:tr>
    </w:tbl>
    <w:p w:rsidR="008931C3" w:rsidRPr="00E22C0F" w:rsidP="000623EB" w14:paraId="5D39BA9D" w14:textId="2559546F">
      <w:pPr>
        <w:tabs>
          <w:tab w:val="left" w:pos="360"/>
        </w:tabs>
        <w:ind w:left="360"/>
        <w:rPr>
          <w:sz w:val="24"/>
          <w:szCs w:val="24"/>
        </w:rPr>
      </w:pPr>
      <w:r w:rsidRPr="00E22C0F">
        <w:rPr>
          <w:sz w:val="24"/>
          <w:szCs w:val="24"/>
        </w:rPr>
        <w:t>** GS</w:t>
      </w:r>
      <w:r w:rsidRPr="00E22C0F" w:rsidR="0061681E">
        <w:rPr>
          <w:sz w:val="24"/>
          <w:szCs w:val="24"/>
        </w:rPr>
        <w:t>-</w:t>
      </w:r>
      <w:r w:rsidRPr="00E22C0F">
        <w:rPr>
          <w:sz w:val="24"/>
          <w:szCs w:val="24"/>
        </w:rPr>
        <w:t xml:space="preserve">13, </w:t>
      </w:r>
      <w:r w:rsidRPr="00E22C0F" w:rsidR="0061681E">
        <w:rPr>
          <w:sz w:val="24"/>
          <w:szCs w:val="24"/>
        </w:rPr>
        <w:t>S</w:t>
      </w:r>
      <w:r w:rsidRPr="00E22C0F">
        <w:rPr>
          <w:sz w:val="24"/>
          <w:szCs w:val="24"/>
        </w:rPr>
        <w:t>tep 1</w:t>
      </w:r>
      <w:r w:rsidRPr="00E22C0F" w:rsidR="0061681E">
        <w:rPr>
          <w:sz w:val="24"/>
          <w:szCs w:val="24"/>
        </w:rPr>
        <w:t>,</w:t>
      </w:r>
      <w:r w:rsidR="005177D8">
        <w:rPr>
          <w:sz w:val="24"/>
          <w:szCs w:val="24"/>
        </w:rPr>
        <w:t xml:space="preserve"> Hourly Basic Rate,</w:t>
      </w:r>
      <w:r w:rsidRPr="00E22C0F" w:rsidR="0061681E">
        <w:rPr>
          <w:sz w:val="24"/>
          <w:szCs w:val="24"/>
        </w:rPr>
        <w:t xml:space="preserve"> </w:t>
      </w:r>
      <w:r w:rsidRPr="00E22C0F">
        <w:rPr>
          <w:sz w:val="24"/>
          <w:szCs w:val="24"/>
        </w:rPr>
        <w:t>202</w:t>
      </w:r>
      <w:r w:rsidR="005177D8">
        <w:rPr>
          <w:sz w:val="24"/>
          <w:szCs w:val="24"/>
        </w:rPr>
        <w:t xml:space="preserve">4 </w:t>
      </w:r>
      <w:r w:rsidRPr="00E22C0F">
        <w:rPr>
          <w:sz w:val="24"/>
          <w:szCs w:val="24"/>
        </w:rPr>
        <w:t>OMB tables</w:t>
      </w:r>
      <w:r w:rsidRPr="00E22C0F" w:rsidR="0061681E">
        <w:rPr>
          <w:sz w:val="24"/>
          <w:szCs w:val="24"/>
        </w:rPr>
        <w:t xml:space="preserve">, </w:t>
      </w:r>
      <w:r w:rsidRPr="00E22C0F" w:rsidR="000248B9">
        <w:rPr>
          <w:sz w:val="24"/>
          <w:szCs w:val="24"/>
        </w:rPr>
        <w:t xml:space="preserve">Locality Pay Area Washington-Baltimore-Arlington </w:t>
      </w:r>
    </w:p>
    <w:p w:rsidR="008931C3" w:rsidRPr="00E22C0F" w:rsidP="00E22C0F" w14:paraId="7694B2A9" w14:textId="77777777">
      <w:pPr>
        <w:tabs>
          <w:tab w:val="left" w:pos="360"/>
        </w:tabs>
        <w:rPr>
          <w:sz w:val="24"/>
          <w:szCs w:val="24"/>
        </w:rPr>
      </w:pPr>
    </w:p>
    <w:p w:rsidR="008931C3" w:rsidRPr="00E22C0F" w:rsidP="008931C3" w14:paraId="41970072" w14:textId="77777777">
      <w:pPr>
        <w:keepLines/>
        <w:tabs>
          <w:tab w:val="left" w:pos="360"/>
        </w:tabs>
        <w:spacing w:after="80"/>
        <w:ind w:left="360" w:hanging="360"/>
        <w:rPr>
          <w:b/>
          <w:bCs/>
          <w:sz w:val="24"/>
          <w:szCs w:val="24"/>
        </w:rPr>
      </w:pPr>
      <w:r w:rsidRPr="00E22C0F">
        <w:rPr>
          <w:sz w:val="24"/>
          <w:szCs w:val="24"/>
        </w:rPr>
        <w:t>15.</w:t>
      </w:r>
      <w:r w:rsidRPr="00E22C0F">
        <w:rPr>
          <w:sz w:val="24"/>
          <w:szCs w:val="24"/>
        </w:rPr>
        <w:tab/>
      </w:r>
      <w:r w:rsidRPr="00E22C0F">
        <w:rPr>
          <w:b/>
          <w:bCs/>
          <w:sz w:val="24"/>
          <w:szCs w:val="24"/>
        </w:rPr>
        <w:t>Explain the reasons for any program changes or adjustments reported in Items 13 and 14 of the OMB Form 83-I.</w:t>
      </w:r>
    </w:p>
    <w:p w:rsidR="008931C3" w:rsidRPr="00E22C0F" w:rsidP="008931C3" w14:paraId="58F8E36A" w14:textId="77777777">
      <w:pPr>
        <w:tabs>
          <w:tab w:val="left" w:pos="360"/>
        </w:tabs>
        <w:ind w:left="360" w:hanging="360"/>
        <w:rPr>
          <w:sz w:val="24"/>
          <w:szCs w:val="24"/>
        </w:rPr>
      </w:pPr>
    </w:p>
    <w:p w:rsidR="001300C0" w:rsidRPr="00E22C0F" w:rsidP="001300C0" w14:paraId="79255F05" w14:textId="0FE24966">
      <w:pPr>
        <w:ind w:left="360"/>
        <w:rPr>
          <w:sz w:val="24"/>
          <w:szCs w:val="24"/>
        </w:rPr>
      </w:pPr>
      <w:r w:rsidRPr="00E22C0F">
        <w:rPr>
          <w:sz w:val="24"/>
          <w:szCs w:val="24"/>
        </w:rPr>
        <w:t>This is a reinstatement with change.  The pay rate was adjusted to $</w:t>
      </w:r>
      <w:r w:rsidR="005177D8">
        <w:rPr>
          <w:sz w:val="24"/>
          <w:szCs w:val="24"/>
        </w:rPr>
        <w:t>41.67</w:t>
      </w:r>
      <w:r w:rsidRPr="00E22C0F">
        <w:rPr>
          <w:sz w:val="24"/>
          <w:szCs w:val="24"/>
        </w:rPr>
        <w:t xml:space="preserve"> per hour to reflect GS 12 Step 1</w:t>
      </w:r>
      <w:r w:rsidRPr="00E22C0F" w:rsidR="00E22C0F">
        <w:rPr>
          <w:sz w:val="24"/>
          <w:szCs w:val="24"/>
        </w:rPr>
        <w:t xml:space="preserve"> new pay rate</w:t>
      </w:r>
      <w:r w:rsidRPr="00E22C0F">
        <w:rPr>
          <w:sz w:val="24"/>
          <w:szCs w:val="24"/>
        </w:rPr>
        <w:t xml:space="preserve"> </w:t>
      </w:r>
      <w:r w:rsidRPr="00E22C0F" w:rsidR="00153C88">
        <w:rPr>
          <w:sz w:val="24"/>
          <w:szCs w:val="24"/>
        </w:rPr>
        <w:t>for locality pay area of rest of U.S</w:t>
      </w:r>
      <w:r w:rsidRPr="00E22C0F" w:rsidR="00E22C0F">
        <w:rPr>
          <w:sz w:val="24"/>
          <w:szCs w:val="24"/>
        </w:rPr>
        <w:t>. as of</w:t>
      </w:r>
      <w:r w:rsidR="005177D8">
        <w:rPr>
          <w:sz w:val="24"/>
          <w:szCs w:val="24"/>
        </w:rPr>
        <w:t xml:space="preserve"> February 2024</w:t>
      </w:r>
      <w:r w:rsidRPr="00E22C0F" w:rsidR="00E22C0F">
        <w:rPr>
          <w:sz w:val="24"/>
          <w:szCs w:val="24"/>
        </w:rPr>
        <w:t xml:space="preserve">. </w:t>
      </w:r>
    </w:p>
    <w:p w:rsidR="008931C3" w:rsidRPr="00E22C0F" w:rsidP="00E22C0F" w14:paraId="30F5092F" w14:textId="77777777">
      <w:pPr>
        <w:keepLines/>
        <w:tabs>
          <w:tab w:val="left" w:pos="360"/>
          <w:tab w:val="left" w:pos="720"/>
        </w:tabs>
        <w:rPr>
          <w:sz w:val="24"/>
          <w:szCs w:val="24"/>
        </w:rPr>
      </w:pPr>
    </w:p>
    <w:p w:rsidR="008931C3" w:rsidRPr="00E22C0F" w:rsidP="008931C3" w14:paraId="436E2FD5" w14:textId="77777777">
      <w:pPr>
        <w:keepLines/>
        <w:tabs>
          <w:tab w:val="left" w:pos="360"/>
        </w:tabs>
        <w:spacing w:after="80"/>
        <w:ind w:left="360" w:hanging="360"/>
        <w:rPr>
          <w:sz w:val="24"/>
          <w:szCs w:val="24"/>
        </w:rPr>
      </w:pPr>
      <w:r w:rsidRPr="00E22C0F">
        <w:rPr>
          <w:sz w:val="24"/>
          <w:szCs w:val="24"/>
        </w:rPr>
        <w:t>16.</w:t>
      </w:r>
      <w:r w:rsidRPr="00E22C0F">
        <w:rPr>
          <w:sz w:val="24"/>
          <w:szCs w:val="24"/>
        </w:rPr>
        <w:tab/>
      </w:r>
      <w:r w:rsidRPr="00E22C0F">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22C0F">
        <w:rPr>
          <w:sz w:val="24"/>
          <w:szCs w:val="24"/>
        </w:rPr>
        <w:t>.</w:t>
      </w:r>
    </w:p>
    <w:p w:rsidR="008931C3" w:rsidRPr="00E22C0F" w:rsidP="00E22C0F" w14:paraId="752DDD76" w14:textId="77777777">
      <w:pPr>
        <w:keepLines/>
        <w:tabs>
          <w:tab w:val="left" w:pos="360"/>
        </w:tabs>
        <w:spacing w:after="80"/>
        <w:rPr>
          <w:sz w:val="24"/>
          <w:szCs w:val="24"/>
        </w:rPr>
      </w:pPr>
    </w:p>
    <w:p w:rsidR="008931C3" w:rsidRPr="00E22C0F" w:rsidP="008931C3" w14:paraId="7B95E4F6" w14:textId="77777777">
      <w:pPr>
        <w:keepLines/>
        <w:tabs>
          <w:tab w:val="left" w:pos="360"/>
        </w:tabs>
        <w:spacing w:after="80"/>
        <w:ind w:left="360" w:hanging="360"/>
        <w:rPr>
          <w:sz w:val="24"/>
          <w:szCs w:val="24"/>
        </w:rPr>
      </w:pPr>
      <w:r w:rsidRPr="00E22C0F">
        <w:rPr>
          <w:sz w:val="24"/>
          <w:szCs w:val="24"/>
        </w:rPr>
        <w:tab/>
        <w:t>The information collected is not for statistical use nor does its collection use statistical methods, however, the information is provided to Congress, upon request.</w:t>
      </w:r>
    </w:p>
    <w:p w:rsidR="008931C3" w:rsidRPr="00E22C0F" w:rsidP="008931C3" w14:paraId="407D9D30" w14:textId="77777777">
      <w:pPr>
        <w:tabs>
          <w:tab w:val="left" w:pos="360"/>
        </w:tabs>
        <w:ind w:left="360" w:hanging="360"/>
        <w:rPr>
          <w:sz w:val="24"/>
          <w:szCs w:val="24"/>
        </w:rPr>
      </w:pPr>
    </w:p>
    <w:p w:rsidR="008931C3" w:rsidRPr="00E22C0F" w:rsidP="008931C3" w14:paraId="2E0422F7" w14:textId="77777777">
      <w:pPr>
        <w:keepLines/>
        <w:tabs>
          <w:tab w:val="left" w:pos="360"/>
        </w:tabs>
        <w:spacing w:after="80"/>
        <w:ind w:left="360" w:hanging="360"/>
        <w:rPr>
          <w:b/>
          <w:bCs/>
          <w:sz w:val="24"/>
          <w:szCs w:val="24"/>
        </w:rPr>
      </w:pPr>
      <w:r w:rsidRPr="00E22C0F">
        <w:rPr>
          <w:sz w:val="24"/>
          <w:szCs w:val="24"/>
        </w:rPr>
        <w:t>17.</w:t>
      </w:r>
      <w:r w:rsidRPr="00E22C0F">
        <w:rPr>
          <w:sz w:val="24"/>
          <w:szCs w:val="24"/>
        </w:rPr>
        <w:tab/>
      </w:r>
      <w:r w:rsidRPr="00E22C0F">
        <w:rPr>
          <w:b/>
          <w:bCs/>
          <w:sz w:val="24"/>
          <w:szCs w:val="24"/>
        </w:rPr>
        <w:t>If seeking approval to not display the expiration date for OMB approval of the information collection, explain the reasons that display would be inappropriate.</w:t>
      </w:r>
    </w:p>
    <w:p w:rsidR="008931C3" w:rsidRPr="00E22C0F" w:rsidP="008931C3" w14:paraId="6FBE201D" w14:textId="77777777">
      <w:pPr>
        <w:keepLines/>
        <w:tabs>
          <w:tab w:val="left" w:pos="360"/>
          <w:tab w:val="left" w:pos="720"/>
        </w:tabs>
        <w:ind w:left="360"/>
        <w:rPr>
          <w:sz w:val="24"/>
          <w:szCs w:val="24"/>
        </w:rPr>
      </w:pPr>
    </w:p>
    <w:p w:rsidR="008931C3" w:rsidRPr="00E22C0F" w:rsidP="008931C3" w14:paraId="6BE2F630" w14:textId="77777777">
      <w:pPr>
        <w:keepLines/>
        <w:tabs>
          <w:tab w:val="left" w:pos="360"/>
          <w:tab w:val="left" w:pos="720"/>
        </w:tabs>
        <w:ind w:left="360"/>
        <w:rPr>
          <w:sz w:val="24"/>
          <w:szCs w:val="24"/>
        </w:rPr>
      </w:pPr>
      <w:r w:rsidRPr="00E22C0F">
        <w:rPr>
          <w:sz w:val="24"/>
          <w:szCs w:val="24"/>
        </w:rPr>
        <w:t>HUD is not seeking approval to not display the expiration date for OMB approval of the information collection.</w:t>
      </w:r>
    </w:p>
    <w:p w:rsidR="008931C3" w:rsidRPr="00E22C0F" w:rsidP="008931C3" w14:paraId="7D0B80CD" w14:textId="77777777">
      <w:pPr>
        <w:keepLines/>
        <w:tabs>
          <w:tab w:val="left" w:pos="360"/>
          <w:tab w:val="left" w:pos="720"/>
        </w:tabs>
        <w:ind w:left="360"/>
        <w:rPr>
          <w:sz w:val="24"/>
          <w:szCs w:val="24"/>
        </w:rPr>
      </w:pPr>
    </w:p>
    <w:p w:rsidR="008931C3" w:rsidRPr="00E22C0F" w:rsidP="008931C3" w14:paraId="3D5931EF" w14:textId="77777777">
      <w:pPr>
        <w:keepLines/>
        <w:tabs>
          <w:tab w:val="left" w:pos="360"/>
        </w:tabs>
        <w:spacing w:after="80"/>
        <w:ind w:left="360" w:hanging="360"/>
        <w:rPr>
          <w:rFonts w:ascii="Courier" w:hAnsi="Courier"/>
          <w:sz w:val="24"/>
          <w:szCs w:val="24"/>
        </w:rPr>
      </w:pPr>
      <w:r w:rsidRPr="00E22C0F">
        <w:rPr>
          <w:sz w:val="24"/>
          <w:szCs w:val="24"/>
        </w:rPr>
        <w:t>18.</w:t>
      </w:r>
      <w:r w:rsidRPr="00E22C0F">
        <w:rPr>
          <w:sz w:val="24"/>
          <w:szCs w:val="24"/>
        </w:rPr>
        <w:tab/>
      </w:r>
      <w:r w:rsidRPr="00E22C0F">
        <w:rPr>
          <w:b/>
          <w:bCs/>
          <w:sz w:val="24"/>
          <w:szCs w:val="24"/>
        </w:rPr>
        <w:t>Explain each exception to the certification statement identified in item 19</w:t>
      </w:r>
      <w:r w:rsidRPr="00E22C0F">
        <w:rPr>
          <w:sz w:val="24"/>
          <w:szCs w:val="24"/>
        </w:rPr>
        <w:t>.</w:t>
      </w:r>
    </w:p>
    <w:p w:rsidR="008931C3" w:rsidRPr="00E22C0F" w:rsidP="008931C3" w14:paraId="21DD623C" w14:textId="77777777">
      <w:pPr>
        <w:keepLines/>
        <w:tabs>
          <w:tab w:val="left" w:pos="360"/>
          <w:tab w:val="left" w:pos="720"/>
        </w:tabs>
        <w:ind w:left="360"/>
        <w:rPr>
          <w:sz w:val="24"/>
          <w:szCs w:val="24"/>
        </w:rPr>
      </w:pPr>
    </w:p>
    <w:p w:rsidR="008931C3" w:rsidRPr="00E22C0F" w:rsidP="008931C3" w14:paraId="450E6B6B" w14:textId="77777777">
      <w:pPr>
        <w:keepLines/>
        <w:tabs>
          <w:tab w:val="left" w:pos="360"/>
          <w:tab w:val="left" w:pos="720"/>
        </w:tabs>
        <w:ind w:left="360"/>
        <w:rPr>
          <w:sz w:val="24"/>
          <w:szCs w:val="24"/>
        </w:rPr>
      </w:pPr>
      <w:r w:rsidRPr="00E22C0F">
        <w:rPr>
          <w:sz w:val="24"/>
          <w:szCs w:val="24"/>
        </w:rPr>
        <w:t>There are no exceptions to the signed certification.</w:t>
      </w:r>
    </w:p>
    <w:p w:rsidR="008931C3" w:rsidRPr="006C7FAE" w:rsidP="008931C3" w14:paraId="553BB69F" w14:textId="77777777">
      <w:pPr>
        <w:tabs>
          <w:tab w:val="left" w:pos="360"/>
          <w:tab w:val="left" w:pos="720"/>
        </w:tabs>
        <w:rPr>
          <w:sz w:val="24"/>
          <w:szCs w:val="24"/>
        </w:rPr>
      </w:pPr>
    </w:p>
    <w:p w:rsidR="008931C3" w:rsidRPr="006C7FAE" w:rsidP="008931C3" w14:paraId="6ED9C7ED"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B7711A" w14:paraId="75EB752E" w14:textId="77777777"/>
    <w:sectPr w:rsidSect="005D4B6A">
      <w:headerReference w:type="default" r:id="rId12"/>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72E" w14:paraId="33D7CA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4DC266A"/>
    <w:multiLevelType w:val="hybridMultilevel"/>
    <w:tmpl w:val="60FAD8EC"/>
    <w:lvl w:ilvl="0">
      <w:start w:val="1"/>
      <w:numFmt w:val="bullet"/>
      <w:lvlText w:val=""/>
      <w:lvlJc w:val="left"/>
      <w:pPr>
        <w:ind w:left="13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E66BE"/>
    <w:multiLevelType w:val="hybridMultilevel"/>
    <w:tmpl w:val="830CD6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A8F444B"/>
    <w:multiLevelType w:val="hybridMultilevel"/>
    <w:tmpl w:val="79564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09426D"/>
    <w:multiLevelType w:val="hybridMultilevel"/>
    <w:tmpl w:val="1E6217A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6">
    <w:nsid w:val="602E7E2F"/>
    <w:multiLevelType w:val="hybridMultilevel"/>
    <w:tmpl w:val="428C42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848516155">
    <w:abstractNumId w:val="5"/>
  </w:num>
  <w:num w:numId="2" w16cid:durableId="182835423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16cid:durableId="66273102">
    <w:abstractNumId w:val="2"/>
  </w:num>
  <w:num w:numId="4" w16cid:durableId="1582450111">
    <w:abstractNumId w:val="1"/>
  </w:num>
  <w:num w:numId="5" w16cid:durableId="1167743461">
    <w:abstractNumId w:val="4"/>
  </w:num>
  <w:num w:numId="6" w16cid:durableId="744840356">
    <w:abstractNumId w:val="3"/>
  </w:num>
  <w:num w:numId="7" w16cid:durableId="1357079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C3"/>
    <w:rsid w:val="000048A2"/>
    <w:rsid w:val="00011942"/>
    <w:rsid w:val="000248B9"/>
    <w:rsid w:val="0004366F"/>
    <w:rsid w:val="000623EB"/>
    <w:rsid w:val="0006670B"/>
    <w:rsid w:val="000739C9"/>
    <w:rsid w:val="00073EEE"/>
    <w:rsid w:val="00074AD9"/>
    <w:rsid w:val="000A1730"/>
    <w:rsid w:val="000B4146"/>
    <w:rsid w:val="000B6DFE"/>
    <w:rsid w:val="000C2052"/>
    <w:rsid w:val="000C7A3A"/>
    <w:rsid w:val="000E5BD0"/>
    <w:rsid w:val="000F484B"/>
    <w:rsid w:val="00110329"/>
    <w:rsid w:val="001259A1"/>
    <w:rsid w:val="001300C0"/>
    <w:rsid w:val="00140DB3"/>
    <w:rsid w:val="00153C88"/>
    <w:rsid w:val="00166BB0"/>
    <w:rsid w:val="00167E53"/>
    <w:rsid w:val="00177646"/>
    <w:rsid w:val="00177DB7"/>
    <w:rsid w:val="00182BA3"/>
    <w:rsid w:val="00187612"/>
    <w:rsid w:val="001958F3"/>
    <w:rsid w:val="001960CC"/>
    <w:rsid w:val="001A12FC"/>
    <w:rsid w:val="001B4C12"/>
    <w:rsid w:val="001C091F"/>
    <w:rsid w:val="001E1049"/>
    <w:rsid w:val="001F7256"/>
    <w:rsid w:val="00206242"/>
    <w:rsid w:val="002212DF"/>
    <w:rsid w:val="00232507"/>
    <w:rsid w:val="00237F75"/>
    <w:rsid w:val="002604E9"/>
    <w:rsid w:val="00267904"/>
    <w:rsid w:val="00271834"/>
    <w:rsid w:val="002A3199"/>
    <w:rsid w:val="002F32B7"/>
    <w:rsid w:val="003130F0"/>
    <w:rsid w:val="00320D3C"/>
    <w:rsid w:val="0034707E"/>
    <w:rsid w:val="003606BB"/>
    <w:rsid w:val="003639ED"/>
    <w:rsid w:val="00372F73"/>
    <w:rsid w:val="00374752"/>
    <w:rsid w:val="003757E4"/>
    <w:rsid w:val="003D185B"/>
    <w:rsid w:val="003D3CD8"/>
    <w:rsid w:val="00423854"/>
    <w:rsid w:val="00433446"/>
    <w:rsid w:val="00433648"/>
    <w:rsid w:val="00443786"/>
    <w:rsid w:val="00447F09"/>
    <w:rsid w:val="004706BC"/>
    <w:rsid w:val="004730A9"/>
    <w:rsid w:val="004805CC"/>
    <w:rsid w:val="004C0342"/>
    <w:rsid w:val="004D2420"/>
    <w:rsid w:val="004D45E3"/>
    <w:rsid w:val="004D4BC4"/>
    <w:rsid w:val="005007A1"/>
    <w:rsid w:val="00512169"/>
    <w:rsid w:val="00515864"/>
    <w:rsid w:val="005177D8"/>
    <w:rsid w:val="00521262"/>
    <w:rsid w:val="00534D4E"/>
    <w:rsid w:val="00541DAA"/>
    <w:rsid w:val="0056507D"/>
    <w:rsid w:val="00580FC8"/>
    <w:rsid w:val="0058718A"/>
    <w:rsid w:val="00587BDB"/>
    <w:rsid w:val="00595C52"/>
    <w:rsid w:val="005B1B53"/>
    <w:rsid w:val="005D4B6A"/>
    <w:rsid w:val="005E5A4D"/>
    <w:rsid w:val="005F6A1B"/>
    <w:rsid w:val="006063CE"/>
    <w:rsid w:val="006157FA"/>
    <w:rsid w:val="0061681E"/>
    <w:rsid w:val="00621A67"/>
    <w:rsid w:val="00627B8F"/>
    <w:rsid w:val="00633ABA"/>
    <w:rsid w:val="00636570"/>
    <w:rsid w:val="00697409"/>
    <w:rsid w:val="006A2CB8"/>
    <w:rsid w:val="006A6913"/>
    <w:rsid w:val="006B71CF"/>
    <w:rsid w:val="006C7FAE"/>
    <w:rsid w:val="006D36B1"/>
    <w:rsid w:val="006E1523"/>
    <w:rsid w:val="006E54CB"/>
    <w:rsid w:val="006E7D89"/>
    <w:rsid w:val="006F14FB"/>
    <w:rsid w:val="00706D05"/>
    <w:rsid w:val="00716B75"/>
    <w:rsid w:val="007529A8"/>
    <w:rsid w:val="00754FA6"/>
    <w:rsid w:val="00755560"/>
    <w:rsid w:val="007634E9"/>
    <w:rsid w:val="00767422"/>
    <w:rsid w:val="00771204"/>
    <w:rsid w:val="00771E64"/>
    <w:rsid w:val="007726BE"/>
    <w:rsid w:val="00775E6E"/>
    <w:rsid w:val="007C2D45"/>
    <w:rsid w:val="007D3D9F"/>
    <w:rsid w:val="007D6A4F"/>
    <w:rsid w:val="007D72A4"/>
    <w:rsid w:val="007E77C1"/>
    <w:rsid w:val="007F019C"/>
    <w:rsid w:val="007F26BF"/>
    <w:rsid w:val="00820077"/>
    <w:rsid w:val="00835CCF"/>
    <w:rsid w:val="00855D33"/>
    <w:rsid w:val="0087209F"/>
    <w:rsid w:val="008931C3"/>
    <w:rsid w:val="008A53EC"/>
    <w:rsid w:val="008C2E2F"/>
    <w:rsid w:val="008C60A2"/>
    <w:rsid w:val="008D3B30"/>
    <w:rsid w:val="008E5834"/>
    <w:rsid w:val="008F15DA"/>
    <w:rsid w:val="008F4F5D"/>
    <w:rsid w:val="00930C13"/>
    <w:rsid w:val="00974EB9"/>
    <w:rsid w:val="009B21A2"/>
    <w:rsid w:val="009B30E9"/>
    <w:rsid w:val="009C0B40"/>
    <w:rsid w:val="009C5335"/>
    <w:rsid w:val="009D6EF9"/>
    <w:rsid w:val="009F43DB"/>
    <w:rsid w:val="00A32720"/>
    <w:rsid w:val="00A36858"/>
    <w:rsid w:val="00A5595F"/>
    <w:rsid w:val="00A84D19"/>
    <w:rsid w:val="00AA1FC8"/>
    <w:rsid w:val="00AA316B"/>
    <w:rsid w:val="00AA3ACE"/>
    <w:rsid w:val="00AA4400"/>
    <w:rsid w:val="00AB572E"/>
    <w:rsid w:val="00AC5BF6"/>
    <w:rsid w:val="00AD28F1"/>
    <w:rsid w:val="00AD33F6"/>
    <w:rsid w:val="00AD7157"/>
    <w:rsid w:val="00AF614E"/>
    <w:rsid w:val="00B02416"/>
    <w:rsid w:val="00B25AE0"/>
    <w:rsid w:val="00B30581"/>
    <w:rsid w:val="00B32885"/>
    <w:rsid w:val="00B33B75"/>
    <w:rsid w:val="00B40579"/>
    <w:rsid w:val="00B573A9"/>
    <w:rsid w:val="00B73AFC"/>
    <w:rsid w:val="00B76435"/>
    <w:rsid w:val="00B7711A"/>
    <w:rsid w:val="00B858B4"/>
    <w:rsid w:val="00BC7788"/>
    <w:rsid w:val="00BD358C"/>
    <w:rsid w:val="00BD618A"/>
    <w:rsid w:val="00BF6779"/>
    <w:rsid w:val="00C07A91"/>
    <w:rsid w:val="00C10907"/>
    <w:rsid w:val="00C266CA"/>
    <w:rsid w:val="00C522F1"/>
    <w:rsid w:val="00C53205"/>
    <w:rsid w:val="00C70AC1"/>
    <w:rsid w:val="00C867E2"/>
    <w:rsid w:val="00C86DCD"/>
    <w:rsid w:val="00CD67D7"/>
    <w:rsid w:val="00CE3B9B"/>
    <w:rsid w:val="00CE4D34"/>
    <w:rsid w:val="00CF2C35"/>
    <w:rsid w:val="00CF4638"/>
    <w:rsid w:val="00CF60F4"/>
    <w:rsid w:val="00D07736"/>
    <w:rsid w:val="00D34827"/>
    <w:rsid w:val="00D407ED"/>
    <w:rsid w:val="00D6108E"/>
    <w:rsid w:val="00D63E22"/>
    <w:rsid w:val="00D92AE9"/>
    <w:rsid w:val="00D96E17"/>
    <w:rsid w:val="00DA1E05"/>
    <w:rsid w:val="00DA401A"/>
    <w:rsid w:val="00DB5380"/>
    <w:rsid w:val="00DD301F"/>
    <w:rsid w:val="00DE37F8"/>
    <w:rsid w:val="00DE5C07"/>
    <w:rsid w:val="00DF40CC"/>
    <w:rsid w:val="00E22C0F"/>
    <w:rsid w:val="00E34ED4"/>
    <w:rsid w:val="00E35ECC"/>
    <w:rsid w:val="00E605E5"/>
    <w:rsid w:val="00E6355F"/>
    <w:rsid w:val="00E7214A"/>
    <w:rsid w:val="00E7424E"/>
    <w:rsid w:val="00E74B36"/>
    <w:rsid w:val="00E8400D"/>
    <w:rsid w:val="00E92B07"/>
    <w:rsid w:val="00EB02B0"/>
    <w:rsid w:val="00EC4F01"/>
    <w:rsid w:val="00EF5A7E"/>
    <w:rsid w:val="00EF75FB"/>
    <w:rsid w:val="00F11D4B"/>
    <w:rsid w:val="00F46EAF"/>
    <w:rsid w:val="00F62396"/>
    <w:rsid w:val="00F672F3"/>
    <w:rsid w:val="00F845FA"/>
    <w:rsid w:val="00F97F0C"/>
    <w:rsid w:val="00FA2517"/>
    <w:rsid w:val="00FB1EAA"/>
    <w:rsid w:val="00FD0125"/>
    <w:rsid w:val="00FD1630"/>
    <w:rsid w:val="00FE2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AF661A"/>
  <w15:chartTrackingRefBased/>
  <w15:docId w15:val="{3090D6A6-D2A8-45A6-8630-B4C5097B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1C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rPr>
  </w:style>
  <w:style w:type="paragraph" w:styleId="Heading1">
    <w:name w:val="heading 1"/>
    <w:basedOn w:val="Normal"/>
    <w:next w:val="Normal"/>
    <w:link w:val="Heading1Char"/>
    <w:qFormat/>
    <w:rsid w:val="008931C3"/>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1C3"/>
    <w:rPr>
      <w:rFonts w:ascii="Times New Roman" w:eastAsia="Times New Roman" w:hAnsi="Times New Roman" w:cs="Times New Roman"/>
      <w:b/>
      <w:bCs/>
      <w:kern w:val="0"/>
      <w:sz w:val="24"/>
      <w:szCs w:val="24"/>
    </w:rPr>
  </w:style>
  <w:style w:type="paragraph" w:styleId="Header">
    <w:name w:val="header"/>
    <w:basedOn w:val="Normal"/>
    <w:link w:val="HeaderChar"/>
    <w:semiHidden/>
    <w:rsid w:val="008931C3"/>
    <w:pPr>
      <w:tabs>
        <w:tab w:val="center" w:pos="4320"/>
        <w:tab w:val="right" w:pos="8640"/>
      </w:tabs>
    </w:pPr>
  </w:style>
  <w:style w:type="character" w:customStyle="1" w:styleId="HeaderChar">
    <w:name w:val="Header Char"/>
    <w:basedOn w:val="DefaultParagraphFont"/>
    <w:link w:val="Header"/>
    <w:semiHidden/>
    <w:rsid w:val="008931C3"/>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8931C3"/>
    <w:pPr>
      <w:overflowPunct/>
      <w:autoSpaceDE/>
      <w:autoSpaceDN/>
      <w:adjustRightInd/>
      <w:ind w:left="2160"/>
      <w:textAlignment w:val="auto"/>
    </w:pPr>
    <w:rPr>
      <w:sz w:val="24"/>
      <w:szCs w:val="24"/>
    </w:rPr>
  </w:style>
  <w:style w:type="character" w:customStyle="1" w:styleId="BodyTextIndentChar">
    <w:name w:val="Body Text Indent Char"/>
    <w:basedOn w:val="DefaultParagraphFont"/>
    <w:link w:val="BodyTextIndent"/>
    <w:rsid w:val="008931C3"/>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63E22"/>
    <w:rPr>
      <w:sz w:val="16"/>
      <w:szCs w:val="16"/>
    </w:rPr>
  </w:style>
  <w:style w:type="paragraph" w:styleId="CommentText">
    <w:name w:val="annotation text"/>
    <w:basedOn w:val="Normal"/>
    <w:link w:val="CommentTextChar"/>
    <w:uiPriority w:val="99"/>
    <w:unhideWhenUsed/>
    <w:rsid w:val="00D63E22"/>
  </w:style>
  <w:style w:type="character" w:customStyle="1" w:styleId="CommentTextChar">
    <w:name w:val="Comment Text Char"/>
    <w:basedOn w:val="DefaultParagraphFont"/>
    <w:link w:val="CommentText"/>
    <w:uiPriority w:val="99"/>
    <w:rsid w:val="00D63E22"/>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63E22"/>
    <w:rPr>
      <w:b/>
      <w:bCs/>
    </w:rPr>
  </w:style>
  <w:style w:type="character" w:customStyle="1" w:styleId="CommentSubjectChar">
    <w:name w:val="Comment Subject Char"/>
    <w:basedOn w:val="CommentTextChar"/>
    <w:link w:val="CommentSubject"/>
    <w:uiPriority w:val="99"/>
    <w:semiHidden/>
    <w:rsid w:val="00D63E22"/>
    <w:rPr>
      <w:rFonts w:ascii="Times New Roman" w:eastAsia="Times New Roman" w:hAnsi="Times New Roman" w:cs="Times New Roman"/>
      <w:b/>
      <w:bCs/>
      <w:kern w:val="0"/>
      <w:sz w:val="20"/>
      <w:szCs w:val="20"/>
    </w:rPr>
  </w:style>
  <w:style w:type="character" w:styleId="Hyperlink">
    <w:name w:val="Hyperlink"/>
    <w:uiPriority w:val="99"/>
    <w:unhideWhenUsed/>
    <w:rsid w:val="00855D33"/>
    <w:rPr>
      <w:color w:val="0563C1"/>
      <w:u w:val="single"/>
    </w:rPr>
  </w:style>
  <w:style w:type="character" w:styleId="FollowedHyperlink">
    <w:name w:val="FollowedHyperlink"/>
    <w:basedOn w:val="DefaultParagraphFont"/>
    <w:uiPriority w:val="99"/>
    <w:semiHidden/>
    <w:unhideWhenUsed/>
    <w:rsid w:val="00855D33"/>
    <w:rPr>
      <w:color w:val="954F72" w:themeColor="followedHyperlink"/>
      <w:u w:val="single"/>
    </w:rPr>
  </w:style>
  <w:style w:type="character" w:styleId="UnresolvedMention">
    <w:name w:val="Unresolved Mention"/>
    <w:basedOn w:val="DefaultParagraphFont"/>
    <w:uiPriority w:val="99"/>
    <w:semiHidden/>
    <w:unhideWhenUsed/>
    <w:rsid w:val="00267904"/>
    <w:rPr>
      <w:color w:val="605E5C"/>
      <w:shd w:val="clear" w:color="auto" w:fill="E1DFDD"/>
    </w:rPr>
  </w:style>
  <w:style w:type="paragraph" w:styleId="ListParagraph">
    <w:name w:val="List Paragraph"/>
    <w:basedOn w:val="Normal"/>
    <w:uiPriority w:val="34"/>
    <w:qFormat/>
    <w:rsid w:val="00B40579"/>
    <w:pPr>
      <w:ind w:left="720"/>
      <w:contextualSpacing/>
    </w:pPr>
  </w:style>
  <w:style w:type="paragraph" w:styleId="Revision">
    <w:name w:val="Revision"/>
    <w:hidden/>
    <w:uiPriority w:val="99"/>
    <w:semiHidden/>
    <w:rsid w:val="008F15DA"/>
    <w:pPr>
      <w:spacing w:after="0" w:line="240" w:lineRule="auto"/>
    </w:pPr>
    <w:rPr>
      <w:rFonts w:ascii="Times New Roman" w:eastAsia="Times New Roman" w:hAnsi="Times New Roman" w:cs="Times New Roman"/>
      <w:kern w:val="0"/>
      <w:sz w:val="20"/>
      <w:szCs w:val="20"/>
    </w:rPr>
  </w:style>
  <w:style w:type="paragraph" w:styleId="Footer">
    <w:name w:val="footer"/>
    <w:basedOn w:val="Normal"/>
    <w:link w:val="FooterChar"/>
    <w:uiPriority w:val="99"/>
    <w:semiHidden/>
    <w:unhideWhenUsed/>
    <w:rsid w:val="007D3D9F"/>
    <w:pPr>
      <w:tabs>
        <w:tab w:val="center" w:pos="4680"/>
        <w:tab w:val="right" w:pos="9360"/>
      </w:tabs>
    </w:pPr>
  </w:style>
  <w:style w:type="character" w:customStyle="1" w:styleId="FooterChar">
    <w:name w:val="Footer Char"/>
    <w:basedOn w:val="DefaultParagraphFont"/>
    <w:link w:val="Footer"/>
    <w:uiPriority w:val="99"/>
    <w:semiHidden/>
    <w:rsid w:val="007D3D9F"/>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exchange.info/resource/2532/idis-online-for-state-cdbg-grantees/" TargetMode="External" /><Relationship Id="rId11" Type="http://schemas.openxmlformats.org/officeDocument/2006/relationships/hyperlink" Target="https://www.hudexchange.info/resource/3734/idis-release-not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24/part-85" TargetMode="External" /><Relationship Id="rId8" Type="http://schemas.openxmlformats.org/officeDocument/2006/relationships/hyperlink" Target="https://www.hudexchange.info/resource/2179/guide-national-objectives-eligible-activities-state-cdbg-programs/" TargetMode="External" /><Relationship Id="rId9" Type="http://schemas.openxmlformats.org/officeDocument/2006/relationships/hyperlink" Target="https://www.hud.gov/sites/dfiles/OCHCO/documents/18-11%20cpd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7" ma:contentTypeDescription="Create a new document." ma:contentTypeScope="" ma:versionID="b18f724c05512bd5569f98cfd44f2931">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746397888801cda331c86d17ff0a694e"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569B3-779E-457C-8717-2A1E333DF25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a893cc-c39f-4330-9bc8-227960a9e323"/>
    <ds:schemaRef ds:uri="ff8eb4d5-823a-4586-b1aa-8c53c93af297"/>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C557CC1-7972-443B-9A72-4D690371DA46}">
  <ds:schemaRefs>
    <ds:schemaRef ds:uri="http://schemas.microsoft.com/sharepoint/v3/contenttype/forms"/>
  </ds:schemaRefs>
</ds:datastoreItem>
</file>

<file path=customXml/itemProps3.xml><?xml version="1.0" encoding="utf-8"?>
<ds:datastoreItem xmlns:ds="http://schemas.openxmlformats.org/officeDocument/2006/customXml" ds:itemID="{8F14F5DE-50BA-46AF-A0E0-461BF219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Morehouse, Claire O</dc:creator>
  <cp:lastModifiedBy>Peterson, Robert C</cp:lastModifiedBy>
  <cp:revision>9</cp:revision>
  <dcterms:created xsi:type="dcterms:W3CDTF">2024-08-05T11:26:00Z</dcterms:created>
  <dcterms:modified xsi:type="dcterms:W3CDTF">2024-08-05T11:32:00Z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0x010100DF29DB75002698409B40D3BA6619CA0F</vt:lpwstr>
  </property>
  <property fmtid="{D5CDD505-2E9C-101B-9397-08002B2CF9AE}" pid="3" name="MediaServiceImageTags">
    <vt:lpwstr/>
  </property>
</Properties>
</file>