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41069D" w:rsidP="007C23F0" w14:paraId="4681FAAF" w14:textId="2405148A">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41069D">
        <w:rPr>
          <w:color w:val="auto"/>
          <w:sz w:val="22"/>
          <w:szCs w:val="22"/>
        </w:rPr>
        <w:t>SUPPORTING</w:t>
      </w:r>
      <w:r w:rsidRPr="0041069D" w:rsidR="00A10812">
        <w:rPr>
          <w:color w:val="auto"/>
          <w:sz w:val="22"/>
          <w:szCs w:val="22"/>
        </w:rPr>
        <w:t xml:space="preserve"> STATEMENT </w:t>
      </w:r>
      <w:r w:rsidRPr="0041069D" w:rsidR="009A5633">
        <w:rPr>
          <w:color w:val="auto"/>
          <w:sz w:val="22"/>
          <w:szCs w:val="22"/>
        </w:rPr>
        <w:t>A</w:t>
      </w:r>
    </w:p>
    <w:p w:rsidR="00E6326A" w:rsidP="007C23F0" w14:paraId="037AE711" w14:textId="77777777">
      <w:pPr>
        <w:tabs>
          <w:tab w:val="left" w:pos="547"/>
          <w:tab w:val="left" w:pos="1080"/>
          <w:tab w:val="left" w:pos="1627"/>
          <w:tab w:val="left" w:pos="2160"/>
          <w:tab w:val="left" w:pos="2880"/>
        </w:tabs>
        <w:jc w:val="center"/>
        <w:rPr>
          <w:b/>
          <w:bCs/>
          <w:color w:val="FF0000"/>
          <w:sz w:val="22"/>
          <w:szCs w:val="22"/>
        </w:rPr>
      </w:pPr>
    </w:p>
    <w:p w:rsidR="0041069D" w:rsidRPr="00D127DE" w:rsidP="0041069D" w14:paraId="7314366F" w14:textId="215D6BBC">
      <w:pPr>
        <w:tabs>
          <w:tab w:val="left" w:pos="547"/>
          <w:tab w:val="left" w:pos="1080"/>
          <w:tab w:val="left" w:pos="1627"/>
          <w:tab w:val="left" w:pos="2160"/>
          <w:tab w:val="left" w:pos="2880"/>
        </w:tabs>
        <w:spacing w:line="276" w:lineRule="auto"/>
        <w:jc w:val="center"/>
      </w:pPr>
      <w:r w:rsidRPr="00D127DE">
        <w:t xml:space="preserve">VA </w:t>
      </w:r>
      <w:r w:rsidRPr="00D127DE" w:rsidR="00155031">
        <w:t xml:space="preserve">Office of Integrity and Compliance </w:t>
      </w:r>
      <w:r w:rsidRPr="00D127DE" w:rsidR="00D32E12">
        <w:t>(OIC)</w:t>
      </w:r>
    </w:p>
    <w:p w:rsidR="00A9363C" w:rsidP="0041069D" w14:paraId="2DF56585" w14:textId="7DB71F50">
      <w:pPr>
        <w:tabs>
          <w:tab w:val="left" w:pos="547"/>
          <w:tab w:val="left" w:pos="1080"/>
          <w:tab w:val="left" w:pos="1627"/>
          <w:tab w:val="left" w:pos="2160"/>
          <w:tab w:val="left" w:pos="2880"/>
        </w:tabs>
        <w:spacing w:line="276" w:lineRule="auto"/>
        <w:jc w:val="center"/>
        <w:rPr>
          <w:b/>
          <w:bCs/>
        </w:rPr>
      </w:pPr>
      <w:r>
        <w:rPr>
          <w:b/>
          <w:bCs/>
        </w:rPr>
        <w:t xml:space="preserve">VHA </w:t>
      </w:r>
      <w:r w:rsidR="00155031">
        <w:rPr>
          <w:b/>
          <w:bCs/>
        </w:rPr>
        <w:t xml:space="preserve">Fraud, Waste and Abuse </w:t>
      </w:r>
      <w:r w:rsidR="0041069D">
        <w:rPr>
          <w:b/>
          <w:bCs/>
        </w:rPr>
        <w:t>Complaint</w:t>
      </w:r>
      <w:r w:rsidR="00814147">
        <w:rPr>
          <w:b/>
          <w:bCs/>
        </w:rPr>
        <w:t>s</w:t>
      </w:r>
    </w:p>
    <w:p w:rsidR="007C23F0" w:rsidP="0041069D" w14:paraId="1CFF2256" w14:textId="30FB9B86">
      <w:pPr>
        <w:tabs>
          <w:tab w:val="left" w:pos="547"/>
          <w:tab w:val="left" w:pos="1080"/>
          <w:tab w:val="left" w:pos="1627"/>
          <w:tab w:val="left" w:pos="2160"/>
          <w:tab w:val="left" w:pos="2880"/>
        </w:tabs>
        <w:spacing w:line="276" w:lineRule="auto"/>
        <w:jc w:val="center"/>
        <w:rPr>
          <w:b/>
          <w:bCs/>
        </w:rPr>
      </w:pPr>
      <w:r>
        <w:t>(</w:t>
      </w:r>
      <w:r w:rsidRPr="00A9363C" w:rsidR="00A9363C">
        <w:t>VA Form 10-390</w:t>
      </w:r>
      <w:r>
        <w:t>)</w:t>
      </w:r>
      <w:r w:rsidRPr="00A9363C">
        <w:br/>
      </w:r>
      <w:r w:rsidR="002D63BC">
        <w:rPr>
          <w:b/>
          <w:bCs/>
        </w:rPr>
        <w:t>OMB</w:t>
      </w:r>
      <w:r w:rsidRPr="007C23F0">
        <w:rPr>
          <w:b/>
          <w:bCs/>
        </w:rPr>
        <w:t xml:space="preserve"> </w:t>
      </w:r>
      <w:r w:rsidR="001446A4">
        <w:rPr>
          <w:b/>
          <w:bCs/>
        </w:rPr>
        <w:t>C</w:t>
      </w:r>
      <w:r w:rsidR="003F3753">
        <w:rPr>
          <w:b/>
          <w:bCs/>
        </w:rPr>
        <w:t>ontrol</w:t>
      </w:r>
      <w:r w:rsidR="001446A4">
        <w:rPr>
          <w:b/>
          <w:bCs/>
        </w:rPr>
        <w:t xml:space="preserve"> N</w:t>
      </w:r>
      <w:r w:rsidR="003F3753">
        <w:rPr>
          <w:b/>
          <w:bCs/>
        </w:rPr>
        <w:t>umber</w:t>
      </w:r>
      <w:r w:rsidR="0041069D">
        <w:rPr>
          <w:b/>
          <w:bCs/>
        </w:rPr>
        <w:t xml:space="preserve"> </w:t>
      </w:r>
      <w:r w:rsidRPr="007C23F0">
        <w:rPr>
          <w:b/>
          <w:bCs/>
        </w:rPr>
        <w:t>2900-</w:t>
      </w:r>
      <w:r w:rsidR="0041069D">
        <w:rPr>
          <w:b/>
          <w:bCs/>
        </w:rPr>
        <w:t>NEW</w:t>
      </w:r>
    </w:p>
    <w:p w:rsidR="00E6326A" w:rsidP="007C23F0" w14:paraId="02D508B3" w14:textId="77777777">
      <w:pPr>
        <w:tabs>
          <w:tab w:val="left" w:pos="547"/>
          <w:tab w:val="left" w:pos="1080"/>
          <w:tab w:val="left" w:pos="1627"/>
          <w:tab w:val="left" w:pos="2160"/>
          <w:tab w:val="left" w:pos="2880"/>
        </w:tabs>
        <w:jc w:val="center"/>
        <w:rPr>
          <w:b/>
          <w:bCs/>
        </w:rPr>
      </w:pPr>
    </w:p>
    <w:p w:rsidR="008414DA" w:rsidP="007C23F0" w14:paraId="41BB6B22" w14:textId="77777777">
      <w:pPr>
        <w:tabs>
          <w:tab w:val="left" w:pos="547"/>
          <w:tab w:val="left" w:pos="1080"/>
          <w:tab w:val="left" w:pos="1627"/>
          <w:tab w:val="left" w:pos="2160"/>
          <w:tab w:val="left" w:pos="2880"/>
        </w:tabs>
        <w:jc w:val="center"/>
        <w:rPr>
          <w:b/>
          <w:bCs/>
        </w:rPr>
      </w:pP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5"/>
      </w:tblGrid>
      <w:tr w14:paraId="66AD4F9B" w14:textId="77777777" w:rsidTr="00A936D0">
        <w:tblPrEx>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808"/>
        </w:trPr>
        <w:tc>
          <w:tcPr>
            <w:tcW w:w="9795" w:type="dxa"/>
            <w:shd w:val="clear" w:color="auto" w:fill="auto"/>
          </w:tcPr>
          <w:p w:rsidR="008414DA" w:rsidRPr="00384308" w14:paraId="1C868B4B" w14:textId="296A8D7E">
            <w:pPr>
              <w:rPr>
                <w:rFonts w:ascii="Calibri Light" w:hAnsi="Calibri Light"/>
              </w:rPr>
            </w:pPr>
            <w:r w:rsidRPr="00384308">
              <w:rPr>
                <w:rFonts w:ascii="Calibri Light" w:hAnsi="Calibri Light"/>
                <w:b/>
                <w:bCs/>
              </w:rPr>
              <w:t>Summary of</w:t>
            </w:r>
            <w:r w:rsidRPr="00384308" w:rsidR="00A9363C">
              <w:rPr>
                <w:rFonts w:ascii="Calibri Light" w:hAnsi="Calibri Light"/>
                <w:b/>
                <w:bCs/>
              </w:rPr>
              <w:t xml:space="preserve"> Collection:</w:t>
            </w:r>
          </w:p>
          <w:p w:rsidR="008414DA" w:rsidRPr="00384308" w14:paraId="709A8DD7" w14:textId="6E2AA535">
            <w:pPr>
              <w:pStyle w:val="ListParagraph"/>
              <w:numPr>
                <w:ilvl w:val="0"/>
                <w:numId w:val="6"/>
              </w:numPr>
              <w:spacing w:after="0" w:line="240" w:lineRule="auto"/>
              <w:rPr>
                <w:rFonts w:ascii="Calibri Light" w:hAnsi="Calibri Light"/>
                <w:sz w:val="24"/>
              </w:rPr>
            </w:pPr>
            <w:r w:rsidRPr="00384308">
              <w:rPr>
                <w:rFonts w:ascii="Calibri Light" w:hAnsi="Calibri Light"/>
                <w:sz w:val="24"/>
              </w:rPr>
              <w:t>T</w:t>
            </w:r>
            <w:r w:rsidRPr="00384308" w:rsidR="00A9363C">
              <w:rPr>
                <w:rFonts w:ascii="Calibri Light" w:hAnsi="Calibri Light"/>
                <w:sz w:val="24"/>
              </w:rPr>
              <w:t xml:space="preserve">his is a new </w:t>
            </w:r>
            <w:r w:rsidRPr="00384308" w:rsidR="004030FA">
              <w:rPr>
                <w:rFonts w:ascii="Calibri Light" w:hAnsi="Calibri Light"/>
                <w:sz w:val="24"/>
              </w:rPr>
              <w:t xml:space="preserve">information </w:t>
            </w:r>
            <w:r w:rsidRPr="00384308" w:rsidR="00A9363C">
              <w:rPr>
                <w:rFonts w:ascii="Calibri Light" w:hAnsi="Calibri Light"/>
                <w:sz w:val="24"/>
              </w:rPr>
              <w:t xml:space="preserve">collection </w:t>
            </w:r>
            <w:r w:rsidRPr="00384308" w:rsidR="004030FA">
              <w:rPr>
                <w:rFonts w:ascii="Calibri Light" w:hAnsi="Calibri Light"/>
                <w:sz w:val="24"/>
              </w:rPr>
              <w:t xml:space="preserve">PRA clearance request, </w:t>
            </w:r>
            <w:r w:rsidRPr="00384308" w:rsidR="00A9363C">
              <w:rPr>
                <w:rFonts w:ascii="Calibri Light" w:hAnsi="Calibri Light"/>
                <w:sz w:val="24"/>
              </w:rPr>
              <w:t>and all burden hours are considered a program increase</w:t>
            </w:r>
            <w:r w:rsidRPr="00384308" w:rsidR="004030FA">
              <w:rPr>
                <w:rFonts w:ascii="Calibri Light" w:hAnsi="Calibri Light"/>
                <w:sz w:val="24"/>
              </w:rPr>
              <w:t xml:space="preserve">. </w:t>
            </w:r>
          </w:p>
          <w:p w:rsidR="008414DA" w:rsidRPr="00384308" w14:paraId="744069E3" w14:textId="21D09E84">
            <w:pPr>
              <w:pStyle w:val="ListParagraph"/>
              <w:numPr>
                <w:ilvl w:val="0"/>
                <w:numId w:val="6"/>
              </w:numPr>
              <w:spacing w:after="0" w:line="240" w:lineRule="auto"/>
              <w:rPr>
                <w:rFonts w:ascii="Calibri Light" w:hAnsi="Calibri Light"/>
                <w:sz w:val="24"/>
              </w:rPr>
            </w:pPr>
            <w:r w:rsidRPr="00384308">
              <w:rPr>
                <w:rFonts w:ascii="Calibri Light" w:hAnsi="Calibri Light"/>
                <w:sz w:val="24"/>
              </w:rPr>
              <w:t>VA Form 10-390 is new</w:t>
            </w:r>
            <w:r w:rsidR="00D127DE">
              <w:rPr>
                <w:rFonts w:ascii="Calibri Light" w:hAnsi="Calibri Light"/>
                <w:sz w:val="24"/>
              </w:rPr>
              <w:t xml:space="preserve">. </w:t>
            </w:r>
            <w:r w:rsidRPr="00384308">
              <w:rPr>
                <w:rFonts w:ascii="Calibri Light" w:hAnsi="Calibri Light"/>
                <w:sz w:val="24"/>
              </w:rPr>
              <w:t xml:space="preserve"> </w:t>
            </w:r>
          </w:p>
          <w:p w:rsidR="008414DA" w:rsidRPr="00180689" w:rsidP="00A936D0" w14:paraId="5B022EC1" w14:textId="3F3F2B5F">
            <w:pPr>
              <w:pStyle w:val="ListParagraph"/>
              <w:numPr>
                <w:ilvl w:val="0"/>
                <w:numId w:val="6"/>
              </w:numPr>
              <w:spacing w:after="0" w:line="240" w:lineRule="auto"/>
              <w:rPr>
                <w:rFonts w:ascii="Calibri Light" w:hAnsi="Calibri Light"/>
                <w:b/>
                <w:bCs/>
                <w:sz w:val="24"/>
              </w:rPr>
            </w:pPr>
            <w:r w:rsidRPr="00180689">
              <w:rPr>
                <w:rFonts w:ascii="Calibri Light" w:hAnsi="Calibri Light"/>
                <w:sz w:val="24"/>
              </w:rPr>
              <w:t xml:space="preserve">VA </w:t>
            </w:r>
            <w:r w:rsidR="00C53249">
              <w:rPr>
                <w:rFonts w:ascii="Calibri Light" w:hAnsi="Calibri Light"/>
                <w:sz w:val="24"/>
              </w:rPr>
              <w:t xml:space="preserve">did not </w:t>
            </w:r>
            <w:r w:rsidRPr="00180689">
              <w:rPr>
                <w:rFonts w:ascii="Calibri Light" w:hAnsi="Calibri Light"/>
                <w:sz w:val="24"/>
              </w:rPr>
              <w:t>r</w:t>
            </w:r>
            <w:r w:rsidRPr="00180689">
              <w:rPr>
                <w:rFonts w:ascii="Calibri Light" w:hAnsi="Calibri Light"/>
                <w:sz w:val="24"/>
              </w:rPr>
              <w:t>eceive comments on the 60-day FRN</w:t>
            </w:r>
            <w:r w:rsidR="00D127DE">
              <w:rPr>
                <w:rFonts w:ascii="Calibri Light" w:hAnsi="Calibri Light"/>
                <w:sz w:val="24"/>
              </w:rPr>
              <w:t xml:space="preserve">. </w:t>
            </w:r>
          </w:p>
          <w:p w:rsidR="008C71A7" w:rsidRPr="00A9363C" w:rsidP="008C71A7" w14:paraId="0DFAB98F" w14:textId="514BD37B">
            <w:pPr>
              <w:pStyle w:val="ListParagraph"/>
              <w:spacing w:after="0" w:line="240" w:lineRule="auto"/>
              <w:rPr>
                <w:rFonts w:ascii="Calibri Light" w:hAnsi="Calibri Light"/>
                <w:b/>
                <w:bCs/>
                <w:sz w:val="24"/>
              </w:rPr>
            </w:pPr>
          </w:p>
        </w:tc>
      </w:tr>
    </w:tbl>
    <w:p w:rsidR="008414DA" w:rsidRPr="00A9363C" w:rsidP="008414DA" w14:paraId="21D3D10A" w14:textId="77777777">
      <w:pPr>
        <w:tabs>
          <w:tab w:val="left" w:pos="547"/>
          <w:tab w:val="left" w:pos="1080"/>
          <w:tab w:val="left" w:pos="1627"/>
          <w:tab w:val="left" w:pos="2160"/>
          <w:tab w:val="left" w:pos="2880"/>
        </w:tabs>
        <w:rPr>
          <w:b/>
          <w:bCs/>
        </w:rPr>
      </w:pPr>
    </w:p>
    <w:p w:rsidR="00536A11" w:rsidP="007C23F0" w14:paraId="56073D68" w14:textId="77777777">
      <w:pPr>
        <w:tabs>
          <w:tab w:val="left" w:pos="547"/>
          <w:tab w:val="left" w:pos="1080"/>
          <w:tab w:val="left" w:pos="1627"/>
          <w:tab w:val="left" w:pos="2160"/>
          <w:tab w:val="left" w:pos="2880"/>
        </w:tabs>
        <w:jc w:val="center"/>
      </w:pPr>
    </w:p>
    <w:p w:rsidR="003465D4" w:rsidP="007C23F0" w14:paraId="1A812749" w14:textId="77777777">
      <w:pPr>
        <w:tabs>
          <w:tab w:val="left" w:pos="547"/>
          <w:tab w:val="left" w:pos="1080"/>
          <w:tab w:val="left" w:pos="1627"/>
          <w:tab w:val="left" w:pos="2160"/>
          <w:tab w:val="left" w:pos="2880"/>
        </w:tabs>
        <w:jc w:val="center"/>
      </w:pPr>
    </w:p>
    <w:p w:rsidR="00536A11" w:rsidRPr="00677384" w14:paraId="6ECB9146"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677384">
        <w:rPr>
          <w:sz w:val="22"/>
          <w:szCs w:val="22"/>
        </w:rPr>
        <w:t>A.</w:t>
      </w:r>
      <w:r w:rsidRPr="00677384">
        <w:rPr>
          <w:sz w:val="22"/>
          <w:szCs w:val="22"/>
        </w:rPr>
        <w:tab/>
        <w:t xml:space="preserve">JUSTIFICATION </w:t>
      </w:r>
    </w:p>
    <w:p w:rsidR="00536A11" w:rsidRPr="00677384" w14:paraId="12912A1C" w14:textId="77777777">
      <w:pPr>
        <w:tabs>
          <w:tab w:val="left" w:pos="547"/>
          <w:tab w:val="left" w:pos="1080"/>
          <w:tab w:val="left" w:pos="1627"/>
          <w:tab w:val="left" w:pos="2160"/>
          <w:tab w:val="left" w:pos="2880"/>
        </w:tabs>
        <w:rPr>
          <w:sz w:val="22"/>
          <w:szCs w:val="22"/>
        </w:rPr>
      </w:pPr>
    </w:p>
    <w:p w:rsidR="00536A11" w:rsidRPr="007B1194" w14:paraId="66093B6D" w14:textId="77777777">
      <w:pPr>
        <w:tabs>
          <w:tab w:val="left" w:pos="547"/>
          <w:tab w:val="left" w:pos="1080"/>
          <w:tab w:val="left" w:pos="1627"/>
          <w:tab w:val="left" w:pos="2160"/>
          <w:tab w:val="left" w:pos="2880"/>
        </w:tabs>
        <w:rPr>
          <w:b/>
          <w:sz w:val="22"/>
          <w:szCs w:val="22"/>
        </w:rPr>
      </w:pPr>
      <w:r w:rsidRPr="00677384">
        <w:rPr>
          <w:b/>
          <w:sz w:val="22"/>
          <w:szCs w:val="22"/>
        </w:rPr>
        <w:t>1.</w:t>
      </w:r>
      <w:r w:rsidRPr="00677384">
        <w:rPr>
          <w:b/>
          <w:sz w:val="22"/>
          <w:szCs w:val="22"/>
        </w:rPr>
        <w:tab/>
      </w:r>
      <w:r w:rsidRPr="00677384">
        <w:rPr>
          <w:b/>
          <w:color w:val="000000"/>
          <w:sz w:val="22"/>
          <w:szCs w:val="22"/>
        </w:rPr>
        <w:t>Explain the circumstances</w:t>
      </w:r>
      <w:r w:rsidRPr="00EA6F4F">
        <w:rPr>
          <w:b/>
          <w:color w:val="000000"/>
          <w:sz w:val="22"/>
          <w:szCs w:val="22"/>
        </w:rPr>
        <w:t xml:space="preserve"> that make the collection of information necessary.  Identify legal or administrative requirements that necessitate</w:t>
      </w:r>
      <w:r w:rsidRPr="007B1194">
        <w:rPr>
          <w:b/>
          <w:sz w:val="22"/>
          <w:szCs w:val="22"/>
        </w:rPr>
        <w:t xml:space="preserve"> the collection of information.</w:t>
      </w:r>
    </w:p>
    <w:p w:rsidR="00204E72" w:rsidP="00204E72" w14:paraId="0B39BAD7" w14:textId="77777777">
      <w:pPr>
        <w:pStyle w:val="paragraph"/>
        <w:spacing w:before="0" w:beforeAutospacing="0" w:after="0" w:afterAutospacing="0"/>
        <w:textAlignment w:val="baseline"/>
      </w:pPr>
    </w:p>
    <w:p w:rsidR="00204E72" w:rsidRPr="00CF3BEE" w:rsidP="007048A5" w14:paraId="40C16F58" w14:textId="0023EEDF">
      <w:pPr>
        <w:pStyle w:val="paragraph"/>
        <w:spacing w:before="0" w:beforeAutospacing="0" w:after="0" w:afterAutospacing="0"/>
        <w:textAlignment w:val="baseline"/>
        <w:rPr>
          <w:sz w:val="22"/>
          <w:szCs w:val="22"/>
        </w:rPr>
      </w:pPr>
      <w:r>
        <w:rPr>
          <w:sz w:val="22"/>
          <w:szCs w:val="22"/>
        </w:rPr>
        <w:t xml:space="preserve">          </w:t>
      </w:r>
      <w:r w:rsidRPr="00CF3BEE">
        <w:rPr>
          <w:sz w:val="22"/>
          <w:szCs w:val="22"/>
        </w:rPr>
        <w:t>The Secretary</w:t>
      </w:r>
      <w:r w:rsidR="00A54B13">
        <w:rPr>
          <w:sz w:val="22"/>
          <w:szCs w:val="22"/>
        </w:rPr>
        <w:t xml:space="preserve"> of Veterans Affairs </w:t>
      </w:r>
      <w:r w:rsidRPr="00CF3BEE">
        <w:rPr>
          <w:sz w:val="22"/>
          <w:szCs w:val="22"/>
        </w:rPr>
        <w:t>has broad authority under Title 38 United States Code, section 501</w:t>
      </w:r>
      <w:r w:rsidR="00BD268E">
        <w:rPr>
          <w:sz w:val="22"/>
          <w:szCs w:val="22"/>
        </w:rPr>
        <w:t>,</w:t>
      </w:r>
      <w:r w:rsidRPr="00CF3BEE">
        <w:rPr>
          <w:sz w:val="22"/>
          <w:szCs w:val="22"/>
        </w:rPr>
        <w:t xml:space="preserve"> to protect Veterans and their family members from fraud and enforce compliance with federal laws and regulations. </w:t>
      </w:r>
      <w:r w:rsidRPr="00CF3BEE" w:rsidR="00B43589">
        <w:rPr>
          <w:sz w:val="22"/>
          <w:szCs w:val="22"/>
        </w:rPr>
        <w:t>The Department is</w:t>
      </w:r>
      <w:r w:rsidR="00EA5529">
        <w:rPr>
          <w:sz w:val="22"/>
          <w:szCs w:val="22"/>
        </w:rPr>
        <w:t xml:space="preserve"> an</w:t>
      </w:r>
      <w:r w:rsidRPr="00CF3BEE" w:rsidR="00B43589">
        <w:rPr>
          <w:sz w:val="22"/>
          <w:szCs w:val="22"/>
        </w:rPr>
        <w:t xml:space="preserve"> active participant in the cross-government Veteran Scam and Fraud Evasion (VSAFE) campaign and Task Force, and this information collection supports the goal of “no wrong door” for the reporting and resolution of potential fraud</w:t>
      </w:r>
      <w:r w:rsidR="00F71640">
        <w:rPr>
          <w:sz w:val="22"/>
          <w:szCs w:val="22"/>
        </w:rPr>
        <w:t xml:space="preserve"> </w:t>
      </w:r>
      <w:r w:rsidRPr="00CF3BEE" w:rsidR="00B43589">
        <w:rPr>
          <w:sz w:val="22"/>
          <w:szCs w:val="22"/>
        </w:rPr>
        <w:t>issues. (</w:t>
      </w:r>
      <w:hyperlink r:id="rId7" w:history="1">
        <w:r w:rsidRPr="00CF3BEE" w:rsidR="00B43589">
          <w:rPr>
            <w:rStyle w:val="Hyperlink"/>
            <w:sz w:val="22"/>
            <w:szCs w:val="22"/>
          </w:rPr>
          <w:t>https://www.whitehouse.gov/briefing-room/statements-releases/2023/11/10/fact-sheet-to-mark-veterans-day-biden-harris-administration-highlights-historic-care-benefits-new-actions-to-support-veterans-and-their-families/</w:t>
        </w:r>
      </w:hyperlink>
      <w:r w:rsidRPr="00CF3BEE" w:rsidR="00B43589">
        <w:rPr>
          <w:sz w:val="22"/>
          <w:szCs w:val="22"/>
        </w:rPr>
        <w:t xml:space="preserve">) </w:t>
      </w:r>
    </w:p>
    <w:p w:rsidR="001A05E0" w14:paraId="57D9675F" w14:textId="77777777">
      <w:pPr>
        <w:tabs>
          <w:tab w:val="left" w:pos="547"/>
          <w:tab w:val="left" w:pos="1080"/>
          <w:tab w:val="left" w:pos="1627"/>
          <w:tab w:val="left" w:pos="2160"/>
          <w:tab w:val="left" w:pos="2880"/>
        </w:tabs>
        <w:rPr>
          <w:sz w:val="22"/>
          <w:szCs w:val="22"/>
        </w:rPr>
      </w:pPr>
    </w:p>
    <w:p w:rsidR="00E74B1A" w:rsidRPr="00FC1DC4" w14:paraId="35C343A6" w14:textId="667AD0D0">
      <w:pPr>
        <w:tabs>
          <w:tab w:val="left" w:pos="547"/>
          <w:tab w:val="left" w:pos="1080"/>
          <w:tab w:val="left" w:pos="1627"/>
          <w:tab w:val="left" w:pos="2160"/>
          <w:tab w:val="left" w:pos="2880"/>
        </w:tabs>
        <w:rPr>
          <w:sz w:val="22"/>
          <w:szCs w:val="22"/>
        </w:rPr>
      </w:pPr>
      <w:r>
        <w:rPr>
          <w:sz w:val="22"/>
          <w:szCs w:val="22"/>
        </w:rPr>
        <w:tab/>
      </w:r>
      <w:r w:rsidRPr="00384308">
        <w:t xml:space="preserve">The purpose of this information </w:t>
      </w:r>
      <w:r>
        <w:t>collection is to receive and</w:t>
      </w:r>
      <w:r w:rsidRPr="00384308">
        <w:t xml:space="preserve"> process </w:t>
      </w:r>
      <w:r>
        <w:t xml:space="preserve">complaints and comments related to </w:t>
      </w:r>
      <w:r w:rsidRPr="00384308">
        <w:t>fraud, waste and abuse</w:t>
      </w:r>
      <w:r>
        <w:t xml:space="preserve"> </w:t>
      </w:r>
      <w:r w:rsidRPr="00FC1DC4">
        <w:t>in VA health care programs.</w:t>
      </w:r>
    </w:p>
    <w:p w:rsidR="00E74B1A" w14:paraId="6C07372C" w14:textId="77777777">
      <w:pPr>
        <w:tabs>
          <w:tab w:val="left" w:pos="547"/>
          <w:tab w:val="left" w:pos="1080"/>
          <w:tab w:val="left" w:pos="1627"/>
          <w:tab w:val="left" w:pos="2160"/>
          <w:tab w:val="left" w:pos="2880"/>
        </w:tabs>
        <w:rPr>
          <w:sz w:val="22"/>
          <w:szCs w:val="22"/>
        </w:rPr>
      </w:pPr>
    </w:p>
    <w:p w:rsidR="003465D4" w:rsidRPr="00FC1DC4" w14:paraId="0D7DCFE3" w14:textId="77777777">
      <w:pPr>
        <w:tabs>
          <w:tab w:val="left" w:pos="547"/>
          <w:tab w:val="left" w:pos="1080"/>
          <w:tab w:val="left" w:pos="1627"/>
          <w:tab w:val="left" w:pos="2160"/>
          <w:tab w:val="left" w:pos="2880"/>
        </w:tabs>
        <w:rPr>
          <w:sz w:val="22"/>
          <w:szCs w:val="22"/>
        </w:rPr>
      </w:pPr>
    </w:p>
    <w:p w:rsidR="00536A11" w14:paraId="4A5F90A3" w14:textId="77777777">
      <w:pPr>
        <w:tabs>
          <w:tab w:val="left" w:pos="547"/>
          <w:tab w:val="left" w:pos="1080"/>
          <w:tab w:val="left" w:pos="1627"/>
          <w:tab w:val="left" w:pos="2160"/>
          <w:tab w:val="left" w:pos="2880"/>
        </w:tabs>
        <w:rPr>
          <w:b/>
          <w:color w:val="000000"/>
          <w:sz w:val="22"/>
          <w:szCs w:val="22"/>
        </w:rPr>
      </w:pPr>
      <w:r w:rsidRPr="00FC1DC4">
        <w:rPr>
          <w:b/>
          <w:sz w:val="22"/>
          <w:szCs w:val="22"/>
        </w:rPr>
        <w:t>2.</w:t>
      </w:r>
      <w:r w:rsidRPr="00FC1DC4">
        <w:rPr>
          <w:b/>
          <w:sz w:val="22"/>
          <w:szCs w:val="22"/>
        </w:rPr>
        <w:tab/>
      </w:r>
      <w:r w:rsidRPr="00FC1DC4">
        <w:rPr>
          <w:b/>
          <w:color w:val="000000"/>
          <w:sz w:val="22"/>
          <w:szCs w:val="22"/>
        </w:rPr>
        <w:t>Indicate how, by whom, and for what purposes the information is to be used; indicate actual use the agency has made of the information received from current collection.</w:t>
      </w:r>
    </w:p>
    <w:p w:rsidR="00054AD3" w:rsidP="00CF3BEE" w14:paraId="4F3C90FC" w14:textId="77777777">
      <w:pPr>
        <w:pStyle w:val="paragraph"/>
        <w:tabs>
          <w:tab w:val="left" w:pos="2880"/>
        </w:tabs>
        <w:spacing w:before="0" w:beforeAutospacing="0" w:after="0" w:afterAutospacing="0"/>
        <w:ind w:left="720"/>
        <w:textAlignment w:val="baseline"/>
        <w:rPr>
          <w:rFonts w:ascii="Arial" w:hAnsi="Arial" w:cs="Arial"/>
        </w:rPr>
      </w:pPr>
      <w:r>
        <w:rPr>
          <w:rFonts w:ascii="Arial" w:hAnsi="Arial" w:cs="Arial"/>
        </w:rPr>
        <w:tab/>
      </w:r>
    </w:p>
    <w:p w:rsidR="00C4383B" w:rsidRPr="00C4383B" w:rsidP="00054AD3" w14:paraId="2077E69A" w14:textId="56A16F17">
      <w:pPr>
        <w:tabs>
          <w:tab w:val="left" w:pos="547"/>
          <w:tab w:val="left" w:pos="1080"/>
          <w:tab w:val="left" w:pos="1627"/>
          <w:tab w:val="left" w:pos="2160"/>
          <w:tab w:val="left" w:pos="2880"/>
        </w:tabs>
        <w:rPr>
          <w:sz w:val="22"/>
          <w:szCs w:val="22"/>
        </w:rPr>
      </w:pPr>
      <w:r>
        <w:rPr>
          <w:sz w:val="22"/>
          <w:szCs w:val="22"/>
        </w:rPr>
        <w:tab/>
      </w:r>
      <w:r w:rsidRPr="00C4383B">
        <w:rPr>
          <w:sz w:val="22"/>
          <w:szCs w:val="22"/>
        </w:rPr>
        <w:t xml:space="preserve">Information is gathered only from the individual submissions. </w:t>
      </w:r>
      <w:r w:rsidRPr="00C4383B" w:rsidR="00204E72">
        <w:rPr>
          <w:sz w:val="22"/>
          <w:szCs w:val="22"/>
        </w:rPr>
        <w:t xml:space="preserve">An individual can file a complaint </w:t>
      </w:r>
      <w:r w:rsidRPr="00C4383B">
        <w:rPr>
          <w:sz w:val="22"/>
          <w:szCs w:val="22"/>
        </w:rPr>
        <w:t xml:space="preserve">or comment with the VA Office of Integrity and Compliance (OIC) using the Department’s regular mail (letter), email, hotline telephone line, fax, or, in the future, by filing a web-based complaint. The new VA Form 10-390 </w:t>
      </w:r>
      <w:r w:rsidR="00755430">
        <w:rPr>
          <w:sz w:val="22"/>
          <w:szCs w:val="22"/>
        </w:rPr>
        <w:t>can</w:t>
      </w:r>
      <w:r w:rsidRPr="00C4383B">
        <w:rPr>
          <w:sz w:val="22"/>
          <w:szCs w:val="22"/>
        </w:rPr>
        <w:t xml:space="preserve"> be used by individuals to capture information for a fraud, waste or abuse complaint. The form may be submitted anonymously, and there is no requirement to complete all fields.</w:t>
      </w:r>
    </w:p>
    <w:p w:rsidR="00C4383B" w:rsidRPr="00C4383B" w:rsidP="00054AD3" w14:paraId="6C1D7943" w14:textId="086832F7">
      <w:pPr>
        <w:tabs>
          <w:tab w:val="left" w:pos="547"/>
          <w:tab w:val="left" w:pos="1080"/>
          <w:tab w:val="left" w:pos="1627"/>
          <w:tab w:val="left" w:pos="2160"/>
          <w:tab w:val="left" w:pos="2880"/>
        </w:tabs>
        <w:rPr>
          <w:sz w:val="22"/>
          <w:szCs w:val="22"/>
        </w:rPr>
      </w:pPr>
      <w:r w:rsidRPr="00C4383B">
        <w:rPr>
          <w:sz w:val="22"/>
          <w:szCs w:val="22"/>
        </w:rPr>
        <w:t xml:space="preserve"> </w:t>
      </w:r>
    </w:p>
    <w:p w:rsidR="00204E72" w:rsidRPr="00CF3BEE" w:rsidP="005157D0" w14:paraId="55C3BE73" w14:textId="4B9E7E7F">
      <w:pPr>
        <w:pStyle w:val="paragraph"/>
        <w:tabs>
          <w:tab w:val="left" w:pos="540"/>
        </w:tabs>
        <w:spacing w:before="0" w:beforeAutospacing="0" w:after="0" w:afterAutospacing="0"/>
        <w:textAlignment w:val="baseline"/>
        <w:rPr>
          <w:sz w:val="22"/>
          <w:szCs w:val="22"/>
        </w:rPr>
      </w:pPr>
      <w:r w:rsidRPr="00C4383B">
        <w:rPr>
          <w:sz w:val="22"/>
          <w:szCs w:val="22"/>
        </w:rPr>
        <w:tab/>
      </w:r>
      <w:r w:rsidRPr="00C4383B" w:rsidR="00054AD3">
        <w:rPr>
          <w:sz w:val="22"/>
          <w:szCs w:val="22"/>
        </w:rPr>
        <w:t>Once received by Department staff, c</w:t>
      </w:r>
      <w:r w:rsidRPr="00C4383B">
        <w:rPr>
          <w:sz w:val="22"/>
          <w:szCs w:val="22"/>
        </w:rPr>
        <w:t>omplaints are entered into</w:t>
      </w:r>
      <w:r w:rsidRPr="00C4383B" w:rsidR="009A5E97">
        <w:rPr>
          <w:sz w:val="22"/>
          <w:szCs w:val="22"/>
        </w:rPr>
        <w:t xml:space="preserve"> the</w:t>
      </w:r>
      <w:r w:rsidRPr="00C4383B">
        <w:rPr>
          <w:sz w:val="22"/>
          <w:szCs w:val="22"/>
        </w:rPr>
        <w:t xml:space="preserve"> </w:t>
      </w:r>
      <w:bookmarkStart w:id="0" w:name="_Hlk161745407"/>
      <w:r w:rsidRPr="00C4383B" w:rsidR="009A5E97">
        <w:rPr>
          <w:sz w:val="22"/>
          <w:szCs w:val="22"/>
        </w:rPr>
        <w:t xml:space="preserve">Compliance Inquiry Reporting &amp; Tracking System (CIRTS), </w:t>
      </w:r>
      <w:bookmarkEnd w:id="0"/>
      <w:r w:rsidRPr="00C4383B" w:rsidR="009A5E97">
        <w:rPr>
          <w:sz w:val="22"/>
          <w:szCs w:val="22"/>
        </w:rPr>
        <w:t xml:space="preserve">(System of Record Notice: 110VA17 “Compliance Record, Response, and Resolution of Reports of Persons Allegedly Involved in Compliance Violations—VA)” </w:t>
      </w:r>
      <w:r w:rsidRPr="00C4383B">
        <w:rPr>
          <w:sz w:val="22"/>
          <w:szCs w:val="22"/>
        </w:rPr>
        <w:t xml:space="preserve">and assigned to </w:t>
      </w:r>
      <w:r w:rsidRPr="00C4383B" w:rsidR="00054AD3">
        <w:rPr>
          <w:sz w:val="22"/>
          <w:szCs w:val="22"/>
        </w:rPr>
        <w:t xml:space="preserve">appropriate </w:t>
      </w:r>
      <w:r w:rsidRPr="00C4383B">
        <w:rPr>
          <w:sz w:val="22"/>
          <w:szCs w:val="22"/>
        </w:rPr>
        <w:t xml:space="preserve">Department </w:t>
      </w:r>
      <w:r w:rsidRPr="00C4383B" w:rsidR="00054AD3">
        <w:rPr>
          <w:sz w:val="22"/>
          <w:szCs w:val="22"/>
        </w:rPr>
        <w:t>offices. Co</w:t>
      </w:r>
      <w:r w:rsidRPr="00C4383B">
        <w:rPr>
          <w:sz w:val="22"/>
          <w:szCs w:val="22"/>
        </w:rPr>
        <w:t>mplaints</w:t>
      </w:r>
      <w:r w:rsidRPr="00CF3BEE">
        <w:rPr>
          <w:sz w:val="22"/>
          <w:szCs w:val="22"/>
        </w:rPr>
        <w:t xml:space="preserve"> can be reassigned to appropriate program offices with VHA or routed to VBA</w:t>
      </w:r>
      <w:r w:rsidR="00EA5529">
        <w:rPr>
          <w:sz w:val="22"/>
          <w:szCs w:val="22"/>
        </w:rPr>
        <w:t>.</w:t>
      </w:r>
      <w:r w:rsidRPr="00CF3BEE">
        <w:rPr>
          <w:sz w:val="22"/>
          <w:szCs w:val="22"/>
        </w:rPr>
        <w:t xml:space="preserve"> In appropriate instances, the office investigates the complaint and may refer to law enforcement. </w:t>
      </w:r>
    </w:p>
    <w:p w:rsidR="009A5633" w14:paraId="516E1E3D" w14:textId="77777777">
      <w:pPr>
        <w:tabs>
          <w:tab w:val="left" w:pos="547"/>
          <w:tab w:val="left" w:pos="1080"/>
          <w:tab w:val="left" w:pos="1627"/>
          <w:tab w:val="left" w:pos="2160"/>
          <w:tab w:val="left" w:pos="2880"/>
        </w:tabs>
        <w:rPr>
          <w:color w:val="000000"/>
          <w:sz w:val="22"/>
          <w:szCs w:val="22"/>
        </w:rPr>
      </w:pPr>
    </w:p>
    <w:p w:rsidR="003465D4" w14:paraId="55A5E8F2" w14:textId="77777777">
      <w:pPr>
        <w:tabs>
          <w:tab w:val="left" w:pos="547"/>
          <w:tab w:val="left" w:pos="1080"/>
          <w:tab w:val="left" w:pos="1627"/>
          <w:tab w:val="left" w:pos="2160"/>
          <w:tab w:val="left" w:pos="2880"/>
        </w:tabs>
        <w:rPr>
          <w:color w:val="000000"/>
          <w:sz w:val="22"/>
          <w:szCs w:val="22"/>
        </w:rPr>
      </w:pPr>
    </w:p>
    <w:p w:rsidR="003465D4" w14:paraId="6EBB0D40" w14:textId="77777777">
      <w:pPr>
        <w:tabs>
          <w:tab w:val="left" w:pos="547"/>
          <w:tab w:val="left" w:pos="1080"/>
          <w:tab w:val="left" w:pos="1627"/>
          <w:tab w:val="left" w:pos="2160"/>
          <w:tab w:val="left" w:pos="2880"/>
        </w:tabs>
        <w:rPr>
          <w:color w:val="000000"/>
          <w:sz w:val="22"/>
          <w:szCs w:val="22"/>
        </w:rPr>
      </w:pPr>
    </w:p>
    <w:p w:rsidR="003465D4" w:rsidRPr="00EA6F4F" w14:paraId="094A42DB" w14:textId="77777777">
      <w:pPr>
        <w:tabs>
          <w:tab w:val="left" w:pos="547"/>
          <w:tab w:val="left" w:pos="1080"/>
          <w:tab w:val="left" w:pos="1627"/>
          <w:tab w:val="left" w:pos="2160"/>
          <w:tab w:val="left" w:pos="2880"/>
        </w:tabs>
        <w:rPr>
          <w:color w:val="000000"/>
          <w:sz w:val="22"/>
          <w:szCs w:val="22"/>
        </w:rPr>
      </w:pPr>
    </w:p>
    <w:p w:rsidR="00536A11" w:rsidRPr="007B1194" w14:paraId="088AE98C"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204E72" w14:paraId="542E5C1A"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sz w:val="22"/>
          <w:szCs w:val="22"/>
        </w:rPr>
      </w:pPr>
      <w:r w:rsidRPr="007B1194">
        <w:rPr>
          <w:sz w:val="22"/>
          <w:szCs w:val="22"/>
        </w:rPr>
        <w:tab/>
      </w:r>
    </w:p>
    <w:p w:rsidR="00204E72" w:rsidRPr="000D55D9" w:rsidP="00026337" w14:paraId="11902CC9" w14:textId="2D07668A">
      <w:pPr>
        <w:pStyle w:val="paragraph"/>
        <w:spacing w:before="0" w:beforeAutospacing="0" w:after="0" w:afterAutospacing="0"/>
        <w:ind w:firstLine="720"/>
        <w:textAlignment w:val="baseline"/>
        <w:rPr>
          <w:sz w:val="22"/>
          <w:szCs w:val="22"/>
        </w:rPr>
      </w:pPr>
      <w:r w:rsidRPr="000D55D9">
        <w:rPr>
          <w:sz w:val="22"/>
          <w:szCs w:val="22"/>
        </w:rPr>
        <w:t>Individuals</w:t>
      </w:r>
      <w:r w:rsidRPr="000D55D9" w:rsidR="005D5BCF">
        <w:rPr>
          <w:sz w:val="22"/>
          <w:szCs w:val="22"/>
        </w:rPr>
        <w:t xml:space="preserve"> can </w:t>
      </w:r>
      <w:r w:rsidRPr="000D55D9">
        <w:rPr>
          <w:sz w:val="22"/>
          <w:szCs w:val="22"/>
        </w:rPr>
        <w:t>submit</w:t>
      </w:r>
      <w:r w:rsidRPr="000D55D9" w:rsidR="005D5BCF">
        <w:rPr>
          <w:sz w:val="22"/>
          <w:szCs w:val="22"/>
        </w:rPr>
        <w:t xml:space="preserve"> the </w:t>
      </w:r>
      <w:r w:rsidR="00A4675A">
        <w:rPr>
          <w:sz w:val="22"/>
          <w:szCs w:val="22"/>
        </w:rPr>
        <w:t xml:space="preserve">VA Form 10-390 </w:t>
      </w:r>
      <w:r w:rsidRPr="000D55D9" w:rsidR="005D5BCF">
        <w:rPr>
          <w:sz w:val="22"/>
          <w:szCs w:val="22"/>
        </w:rPr>
        <w:t>form</w:t>
      </w:r>
      <w:r w:rsidRPr="000D55D9">
        <w:rPr>
          <w:sz w:val="22"/>
          <w:szCs w:val="22"/>
        </w:rPr>
        <w:t xml:space="preserve"> via email.</w:t>
      </w:r>
      <w:r w:rsidRPr="000D55D9" w:rsidR="005D5BCF">
        <w:rPr>
          <w:sz w:val="22"/>
          <w:szCs w:val="22"/>
        </w:rPr>
        <w:t xml:space="preserve"> </w:t>
      </w:r>
      <w:r w:rsidRPr="000D55D9" w:rsidR="00445E62">
        <w:rPr>
          <w:sz w:val="22"/>
          <w:szCs w:val="22"/>
        </w:rPr>
        <w:t>To further enhance the submission of information, t</w:t>
      </w:r>
      <w:r w:rsidRPr="000D55D9" w:rsidR="005D5BCF">
        <w:rPr>
          <w:sz w:val="22"/>
          <w:szCs w:val="22"/>
        </w:rPr>
        <w:t>he Department is in the process of developing a web-based form to further automate the collection of information.</w:t>
      </w:r>
      <w:r w:rsidRPr="000D55D9">
        <w:rPr>
          <w:sz w:val="22"/>
          <w:szCs w:val="22"/>
        </w:rPr>
        <w:t xml:space="preserve"> </w:t>
      </w:r>
      <w:r w:rsidRPr="000D55D9" w:rsidR="00445E62">
        <w:rPr>
          <w:sz w:val="22"/>
          <w:szCs w:val="22"/>
        </w:rPr>
        <w:t xml:space="preserve">While </w:t>
      </w:r>
      <w:r w:rsidR="00C8051D">
        <w:rPr>
          <w:sz w:val="22"/>
          <w:szCs w:val="22"/>
        </w:rPr>
        <w:t>i</w:t>
      </w:r>
      <w:r w:rsidRPr="000D55D9" w:rsidR="005D5BCF">
        <w:rPr>
          <w:sz w:val="22"/>
          <w:szCs w:val="22"/>
        </w:rPr>
        <w:t xml:space="preserve">ndividuals can email the </w:t>
      </w:r>
      <w:r w:rsidR="005B76B6">
        <w:rPr>
          <w:sz w:val="22"/>
          <w:szCs w:val="22"/>
        </w:rPr>
        <w:t xml:space="preserve">10-390 </w:t>
      </w:r>
      <w:r w:rsidRPr="000D55D9" w:rsidR="005D5BCF">
        <w:rPr>
          <w:sz w:val="22"/>
          <w:szCs w:val="22"/>
        </w:rPr>
        <w:t xml:space="preserve">form, which is the most </w:t>
      </w:r>
      <w:r w:rsidRPr="000D55D9">
        <w:rPr>
          <w:sz w:val="22"/>
          <w:szCs w:val="22"/>
        </w:rPr>
        <w:t>efficient way for individuals to submit information</w:t>
      </w:r>
      <w:r w:rsidRPr="000D55D9" w:rsidR="005D5BCF">
        <w:rPr>
          <w:sz w:val="22"/>
          <w:szCs w:val="22"/>
        </w:rPr>
        <w:t xml:space="preserve">, </w:t>
      </w:r>
      <w:r w:rsidRPr="000D55D9" w:rsidR="00445E62">
        <w:rPr>
          <w:sz w:val="22"/>
          <w:szCs w:val="22"/>
        </w:rPr>
        <w:t>they</w:t>
      </w:r>
      <w:r w:rsidRPr="000D55D9">
        <w:rPr>
          <w:sz w:val="22"/>
          <w:szCs w:val="22"/>
        </w:rPr>
        <w:t xml:space="preserve"> </w:t>
      </w:r>
      <w:r w:rsidR="005B76B6">
        <w:rPr>
          <w:sz w:val="22"/>
          <w:szCs w:val="22"/>
        </w:rPr>
        <w:t xml:space="preserve">also </w:t>
      </w:r>
      <w:r w:rsidRPr="000D55D9">
        <w:rPr>
          <w:sz w:val="22"/>
          <w:szCs w:val="22"/>
        </w:rPr>
        <w:t xml:space="preserve">are </w:t>
      </w:r>
      <w:r w:rsidRPr="000D55D9" w:rsidR="00445E62">
        <w:rPr>
          <w:sz w:val="22"/>
          <w:szCs w:val="22"/>
        </w:rPr>
        <w:t>able</w:t>
      </w:r>
      <w:r w:rsidRPr="000D55D9">
        <w:rPr>
          <w:sz w:val="22"/>
          <w:szCs w:val="22"/>
        </w:rPr>
        <w:t xml:space="preserve"> to use the Department’s </w:t>
      </w:r>
      <w:r w:rsidR="00C8051D">
        <w:rPr>
          <w:sz w:val="22"/>
          <w:szCs w:val="22"/>
        </w:rPr>
        <w:t>physical mail, secure fax</w:t>
      </w:r>
      <w:r w:rsidR="008A6591">
        <w:rPr>
          <w:sz w:val="22"/>
          <w:szCs w:val="22"/>
        </w:rPr>
        <w:t>,</w:t>
      </w:r>
      <w:r w:rsidRPr="000D55D9">
        <w:rPr>
          <w:sz w:val="22"/>
          <w:szCs w:val="22"/>
        </w:rPr>
        <w:t xml:space="preserve"> or hotline</w:t>
      </w:r>
      <w:r w:rsidRPr="000D55D9" w:rsidR="00445E62">
        <w:rPr>
          <w:sz w:val="22"/>
          <w:szCs w:val="22"/>
        </w:rPr>
        <w:t xml:space="preserve"> telephone</w:t>
      </w:r>
      <w:r w:rsidR="00B84C6F">
        <w:rPr>
          <w:sz w:val="22"/>
          <w:szCs w:val="22"/>
        </w:rPr>
        <w:t xml:space="preserve"> line</w:t>
      </w:r>
      <w:r w:rsidRPr="000D55D9">
        <w:rPr>
          <w:sz w:val="22"/>
          <w:szCs w:val="22"/>
        </w:rPr>
        <w:t>.</w:t>
      </w:r>
    </w:p>
    <w:p w:rsidR="00EB4708" w14:paraId="6312DE9A" w14:textId="77777777">
      <w:pPr>
        <w:tabs>
          <w:tab w:val="left" w:pos="547"/>
          <w:tab w:val="left" w:pos="1080"/>
          <w:tab w:val="left" w:pos="1627"/>
          <w:tab w:val="left" w:pos="2160"/>
          <w:tab w:val="left" w:pos="2880"/>
        </w:tabs>
        <w:rPr>
          <w:sz w:val="22"/>
          <w:szCs w:val="22"/>
        </w:rPr>
      </w:pPr>
    </w:p>
    <w:p w:rsidR="003465D4" w:rsidRPr="007B1194" w14:paraId="3B892C21" w14:textId="77777777">
      <w:pPr>
        <w:tabs>
          <w:tab w:val="left" w:pos="547"/>
          <w:tab w:val="left" w:pos="1080"/>
          <w:tab w:val="left" w:pos="1627"/>
          <w:tab w:val="left" w:pos="2160"/>
          <w:tab w:val="left" w:pos="2880"/>
        </w:tabs>
        <w:rPr>
          <w:sz w:val="22"/>
          <w:szCs w:val="22"/>
        </w:rPr>
      </w:pPr>
    </w:p>
    <w:p w:rsidR="00536A11" w:rsidRPr="00EA6F4F" w14:paraId="65F2B400" w14:textId="77777777">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9A5633" w14:paraId="2AF06015"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204E72" w:rsidRPr="000D55D9" w:rsidP="00026337" w14:paraId="62A2D7AC" w14:textId="77777777">
      <w:pPr>
        <w:ind w:firstLine="720"/>
        <w:rPr>
          <w:sz w:val="22"/>
          <w:szCs w:val="22"/>
        </w:rPr>
      </w:pPr>
      <w:r w:rsidRPr="000D55D9">
        <w:rPr>
          <w:sz w:val="22"/>
          <w:szCs w:val="22"/>
        </w:rPr>
        <w:t>No, this information is only available from individua</w:t>
      </w:r>
      <w:r w:rsidRPr="000D55D9" w:rsidR="00AA1340">
        <w:rPr>
          <w:sz w:val="22"/>
          <w:szCs w:val="22"/>
        </w:rPr>
        <w:t>ls, as e</w:t>
      </w:r>
      <w:r w:rsidRPr="000D55D9" w:rsidR="003B2614">
        <w:rPr>
          <w:sz w:val="22"/>
          <w:szCs w:val="22"/>
        </w:rPr>
        <w:t xml:space="preserve">ach individual’s complaint </w:t>
      </w:r>
      <w:r w:rsidRPr="000D55D9" w:rsidR="00AA1340">
        <w:rPr>
          <w:sz w:val="22"/>
          <w:szCs w:val="22"/>
        </w:rPr>
        <w:t xml:space="preserve">or issue </w:t>
      </w:r>
      <w:r w:rsidRPr="000D55D9" w:rsidR="003B2614">
        <w:rPr>
          <w:sz w:val="22"/>
          <w:szCs w:val="22"/>
        </w:rPr>
        <w:t xml:space="preserve">is unique to their situation and experience. </w:t>
      </w:r>
      <w:r w:rsidRPr="000D55D9">
        <w:rPr>
          <w:sz w:val="22"/>
          <w:szCs w:val="22"/>
        </w:rPr>
        <w:t xml:space="preserve">There is no similar information collected by or available to the Department that could be used or modified for this collection of information.  </w:t>
      </w:r>
    </w:p>
    <w:p w:rsidR="009A5633" w14:paraId="1C38DDB8"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026337" w14:paraId="6DF475B1"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4C9E9577"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8618F0" w:rsidP="008618F0" w14:paraId="7AD8C3D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204E72" w:rsidRPr="000D55D9" w:rsidP="008618F0" w14:paraId="68DE894A" w14:textId="7D2717A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r>
        <w:rPr>
          <w:sz w:val="22"/>
          <w:szCs w:val="22"/>
        </w:rPr>
        <w:tab/>
      </w:r>
      <w:r w:rsidRPr="000D55D9" w:rsidR="000E474E">
        <w:rPr>
          <w:sz w:val="22"/>
          <w:szCs w:val="22"/>
        </w:rPr>
        <w:t>Because t</w:t>
      </w:r>
      <w:r w:rsidRPr="000D55D9">
        <w:rPr>
          <w:sz w:val="22"/>
          <w:szCs w:val="22"/>
        </w:rPr>
        <w:t xml:space="preserve">he information </w:t>
      </w:r>
      <w:r w:rsidRPr="000D55D9" w:rsidR="000E474E">
        <w:rPr>
          <w:sz w:val="22"/>
          <w:szCs w:val="22"/>
        </w:rPr>
        <w:t>is collected</w:t>
      </w:r>
      <w:r w:rsidRPr="000D55D9">
        <w:rPr>
          <w:sz w:val="22"/>
          <w:szCs w:val="22"/>
        </w:rPr>
        <w:t xml:space="preserve"> </w:t>
      </w:r>
      <w:r w:rsidRPr="000D55D9" w:rsidR="000E474E">
        <w:rPr>
          <w:sz w:val="22"/>
          <w:szCs w:val="22"/>
        </w:rPr>
        <w:t>from</w:t>
      </w:r>
      <w:r w:rsidRPr="000D55D9">
        <w:rPr>
          <w:sz w:val="22"/>
          <w:szCs w:val="22"/>
        </w:rPr>
        <w:t xml:space="preserve"> individuals (Veterans, service members, and their family members)</w:t>
      </w:r>
      <w:r w:rsidRPr="000D55D9" w:rsidR="000E474E">
        <w:rPr>
          <w:sz w:val="22"/>
          <w:szCs w:val="22"/>
        </w:rPr>
        <w:t xml:space="preserve"> </w:t>
      </w:r>
      <w:r w:rsidRPr="000D55D9" w:rsidR="00AA5C55">
        <w:rPr>
          <w:sz w:val="22"/>
          <w:szCs w:val="22"/>
        </w:rPr>
        <w:t>and is often related to their</w:t>
      </w:r>
      <w:r w:rsidRPr="000D55D9" w:rsidR="000E474E">
        <w:rPr>
          <w:sz w:val="22"/>
          <w:szCs w:val="22"/>
        </w:rPr>
        <w:t xml:space="preserve"> individual or family member benefits, no small businesses or other small entities are impacted by the information collection</w:t>
      </w:r>
      <w:r w:rsidRPr="000D55D9">
        <w:rPr>
          <w:sz w:val="22"/>
          <w:szCs w:val="22"/>
        </w:rPr>
        <w:t xml:space="preserve">. </w:t>
      </w:r>
    </w:p>
    <w:p w:rsidR="00EB4708" w:rsidP="008618F0" w14:paraId="3C45C8E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026337" w:rsidRPr="007B1194" w:rsidP="008618F0" w14:paraId="6F0744B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536A11" w:rsidRPr="007B1194" w14:paraId="5C392AC5"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6511C4" w:rsidP="006511C4" w14:paraId="0490B44E" w14:textId="77777777">
      <w:pPr>
        <w:rPr>
          <w:sz w:val="22"/>
          <w:szCs w:val="22"/>
        </w:rPr>
      </w:pPr>
    </w:p>
    <w:p w:rsidR="00DE3310" w:rsidRPr="000D55D9" w:rsidP="006511C4" w14:paraId="394D841F" w14:textId="65FAAC1C">
      <w:pPr>
        <w:rPr>
          <w:sz w:val="22"/>
          <w:szCs w:val="22"/>
        </w:rPr>
      </w:pPr>
      <w:r>
        <w:rPr>
          <w:sz w:val="22"/>
          <w:szCs w:val="22"/>
        </w:rPr>
        <w:t xml:space="preserve">          </w:t>
      </w:r>
      <w:r w:rsidRPr="000D55D9">
        <w:rPr>
          <w:sz w:val="22"/>
          <w:szCs w:val="22"/>
        </w:rPr>
        <w:t>If the information is not available, VA would not have a uniform and accessible way for individuals to submit complaints for possibly fraudulent and abuse behavior. If the information collection form is not available, the Department may receive fewer complaints</w:t>
      </w:r>
      <w:r w:rsidRPr="000D55D9" w:rsidR="003B2614">
        <w:rPr>
          <w:sz w:val="22"/>
          <w:szCs w:val="22"/>
        </w:rPr>
        <w:t xml:space="preserve"> and Veterans and other individuals may not ultimately report the issue, </w:t>
      </w:r>
      <w:r w:rsidR="00B84C6F">
        <w:rPr>
          <w:sz w:val="22"/>
          <w:szCs w:val="22"/>
        </w:rPr>
        <w:t>limiting</w:t>
      </w:r>
      <w:r w:rsidRPr="000D55D9" w:rsidR="003B2614">
        <w:rPr>
          <w:sz w:val="22"/>
          <w:szCs w:val="22"/>
        </w:rPr>
        <w:t xml:space="preserve"> appropriate resolution.</w:t>
      </w:r>
      <w:r w:rsidRPr="000D55D9">
        <w:rPr>
          <w:sz w:val="22"/>
          <w:szCs w:val="22"/>
        </w:rPr>
        <w:t xml:space="preserve"> The lack of information </w:t>
      </w:r>
      <w:r w:rsidRPr="000D55D9" w:rsidR="003B2614">
        <w:rPr>
          <w:sz w:val="22"/>
          <w:szCs w:val="22"/>
        </w:rPr>
        <w:t>would also limit</w:t>
      </w:r>
      <w:r w:rsidRPr="000D55D9">
        <w:rPr>
          <w:sz w:val="22"/>
          <w:szCs w:val="22"/>
        </w:rPr>
        <w:t xml:space="preserve"> the office’s ability to identify </w:t>
      </w:r>
      <w:r w:rsidRPr="000D55D9" w:rsidR="003B2614">
        <w:rPr>
          <w:sz w:val="22"/>
          <w:szCs w:val="22"/>
        </w:rPr>
        <w:t xml:space="preserve">fraud, waste and abuse, contributing to improper payments and potential </w:t>
      </w:r>
      <w:r w:rsidR="00B84C6F">
        <w:rPr>
          <w:sz w:val="22"/>
          <w:szCs w:val="22"/>
        </w:rPr>
        <w:t>patient</w:t>
      </w:r>
      <w:r w:rsidRPr="000D55D9" w:rsidR="003B2614">
        <w:rPr>
          <w:sz w:val="22"/>
          <w:szCs w:val="22"/>
        </w:rPr>
        <w:t xml:space="preserve"> harm</w:t>
      </w:r>
      <w:r w:rsidRPr="000D55D9">
        <w:rPr>
          <w:sz w:val="22"/>
          <w:szCs w:val="22"/>
        </w:rPr>
        <w:t xml:space="preserve">. </w:t>
      </w:r>
      <w:r w:rsidRPr="000D55D9" w:rsidR="003B2614">
        <w:rPr>
          <w:sz w:val="22"/>
          <w:szCs w:val="22"/>
        </w:rPr>
        <w:t>Additionally, t</w:t>
      </w:r>
      <w:r w:rsidRPr="000D55D9">
        <w:rPr>
          <w:sz w:val="22"/>
          <w:szCs w:val="22"/>
        </w:rPr>
        <w:t>he collection is voluntary and only available from the individual complainants.</w:t>
      </w:r>
      <w:r w:rsidRPr="000D55D9" w:rsidR="003B2614">
        <w:rPr>
          <w:sz w:val="22"/>
          <w:szCs w:val="22"/>
        </w:rPr>
        <w:t xml:space="preserve"> </w:t>
      </w:r>
      <w:r w:rsidRPr="000D55D9">
        <w:rPr>
          <w:sz w:val="22"/>
          <w:szCs w:val="22"/>
        </w:rPr>
        <w:t>The collection serves to expedite the office’s complaint handling process, as electronic submissions are directly uploaded into the electronic database and the information can be electronically disseminated to the appropriate parties, as necessary and appropriate.</w:t>
      </w:r>
    </w:p>
    <w:p w:rsidR="009A5633" w14:paraId="6DD27832" w14:textId="77777777">
      <w:pPr>
        <w:tabs>
          <w:tab w:val="left" w:pos="547"/>
          <w:tab w:val="left" w:pos="1080"/>
          <w:tab w:val="left" w:pos="1627"/>
          <w:tab w:val="left" w:pos="2160"/>
          <w:tab w:val="left" w:pos="2880"/>
        </w:tabs>
        <w:rPr>
          <w:color w:val="FF0000"/>
          <w:sz w:val="22"/>
          <w:szCs w:val="22"/>
        </w:rPr>
      </w:pPr>
    </w:p>
    <w:p w:rsidR="00026337" w:rsidRPr="007B1194" w14:paraId="6D293526" w14:textId="77777777">
      <w:pPr>
        <w:tabs>
          <w:tab w:val="left" w:pos="547"/>
          <w:tab w:val="left" w:pos="1080"/>
          <w:tab w:val="left" w:pos="1627"/>
          <w:tab w:val="left" w:pos="2160"/>
          <w:tab w:val="left" w:pos="2880"/>
        </w:tabs>
        <w:rPr>
          <w:color w:val="FF0000"/>
          <w:sz w:val="22"/>
          <w:szCs w:val="22"/>
        </w:rPr>
      </w:pPr>
    </w:p>
    <w:p w:rsidR="00536A11" w:rsidRPr="007B1194" w14:paraId="3E59F553"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B1194" w14:paraId="1C253F01" w14:textId="77777777">
      <w:pPr>
        <w:tabs>
          <w:tab w:val="left" w:pos="547"/>
          <w:tab w:val="left" w:pos="1080"/>
          <w:tab w:val="left" w:pos="1627"/>
          <w:tab w:val="left" w:pos="2160"/>
          <w:tab w:val="left" w:pos="2880"/>
        </w:tabs>
        <w:rPr>
          <w:sz w:val="22"/>
          <w:szCs w:val="22"/>
        </w:rPr>
      </w:pPr>
    </w:p>
    <w:p w:rsidR="00536A11" w:rsidRPr="00A6146B" w14:paraId="5BEED8A3" w14:textId="5FC3817D">
      <w:pPr>
        <w:tabs>
          <w:tab w:val="left" w:pos="547"/>
          <w:tab w:val="left" w:pos="1080"/>
          <w:tab w:val="left" w:pos="1627"/>
          <w:tab w:val="left" w:pos="2160"/>
          <w:tab w:val="left" w:pos="2880"/>
        </w:tabs>
        <w:rPr>
          <w:sz w:val="22"/>
          <w:szCs w:val="22"/>
        </w:rPr>
      </w:pPr>
      <w:r>
        <w:rPr>
          <w:sz w:val="22"/>
          <w:szCs w:val="22"/>
        </w:rPr>
        <w:tab/>
      </w:r>
      <w:r w:rsidRPr="00A6146B">
        <w:rPr>
          <w:sz w:val="22"/>
          <w:szCs w:val="22"/>
        </w:rPr>
        <w:t>There are no such special circumstances.</w:t>
      </w:r>
    </w:p>
    <w:p w:rsidR="00536A11" w14:paraId="74F9C5CB" w14:textId="77777777">
      <w:pPr>
        <w:tabs>
          <w:tab w:val="left" w:pos="547"/>
          <w:tab w:val="left" w:pos="1080"/>
          <w:tab w:val="left" w:pos="1627"/>
          <w:tab w:val="left" w:pos="2160"/>
          <w:tab w:val="left" w:pos="2880"/>
        </w:tabs>
        <w:rPr>
          <w:color w:val="FF0000"/>
          <w:sz w:val="22"/>
          <w:szCs w:val="22"/>
        </w:rPr>
      </w:pPr>
    </w:p>
    <w:p w:rsidR="003465D4" w14:paraId="1A265962" w14:textId="77777777">
      <w:pPr>
        <w:tabs>
          <w:tab w:val="left" w:pos="547"/>
          <w:tab w:val="left" w:pos="1080"/>
          <w:tab w:val="left" w:pos="1627"/>
          <w:tab w:val="left" w:pos="2160"/>
          <w:tab w:val="left" w:pos="2880"/>
        </w:tabs>
        <w:rPr>
          <w:color w:val="FF0000"/>
          <w:sz w:val="22"/>
          <w:szCs w:val="22"/>
        </w:rPr>
      </w:pPr>
    </w:p>
    <w:p w:rsidR="003465D4" w14:paraId="42FE9A84" w14:textId="77777777">
      <w:pPr>
        <w:tabs>
          <w:tab w:val="left" w:pos="547"/>
          <w:tab w:val="left" w:pos="1080"/>
          <w:tab w:val="left" w:pos="1627"/>
          <w:tab w:val="left" w:pos="2160"/>
          <w:tab w:val="left" w:pos="2880"/>
        </w:tabs>
        <w:rPr>
          <w:color w:val="FF0000"/>
          <w:sz w:val="22"/>
          <w:szCs w:val="22"/>
        </w:rPr>
      </w:pPr>
    </w:p>
    <w:p w:rsidR="003465D4" w14:paraId="47EEA89D" w14:textId="77777777">
      <w:pPr>
        <w:tabs>
          <w:tab w:val="left" w:pos="547"/>
          <w:tab w:val="left" w:pos="1080"/>
          <w:tab w:val="left" w:pos="1627"/>
          <w:tab w:val="left" w:pos="2160"/>
          <w:tab w:val="left" w:pos="2880"/>
        </w:tabs>
        <w:rPr>
          <w:color w:val="FF0000"/>
          <w:sz w:val="22"/>
          <w:szCs w:val="22"/>
        </w:rPr>
      </w:pPr>
    </w:p>
    <w:p w:rsidR="00026337" w:rsidRPr="007B1194" w14:paraId="6166A093" w14:textId="77777777">
      <w:pPr>
        <w:tabs>
          <w:tab w:val="left" w:pos="547"/>
          <w:tab w:val="left" w:pos="1080"/>
          <w:tab w:val="left" w:pos="1627"/>
          <w:tab w:val="left" w:pos="2160"/>
          <w:tab w:val="left" w:pos="2880"/>
        </w:tabs>
        <w:rPr>
          <w:color w:val="FF0000"/>
          <w:sz w:val="22"/>
          <w:szCs w:val="22"/>
        </w:rPr>
      </w:pPr>
    </w:p>
    <w:p w:rsidR="00536A11" w:rsidRPr="007B1194" w14:paraId="2D26021F"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1E33FD" w:rsidRPr="00D97E5E" w:rsidP="001E33FD" w14:paraId="262C1F07" w14:textId="77777777">
      <w:pPr>
        <w:tabs>
          <w:tab w:val="left" w:pos="540"/>
          <w:tab w:val="left" w:pos="1080"/>
          <w:tab w:val="left" w:pos="1620"/>
          <w:tab w:val="left" w:pos="2160"/>
        </w:tabs>
        <w:rPr>
          <w:color w:val="AEAAAA" w:themeColor="background2" w:themeShade="BF"/>
          <w:sz w:val="22"/>
          <w:szCs w:val="22"/>
        </w:rPr>
      </w:pPr>
    </w:p>
    <w:p w:rsidR="00536A11" w:rsidRPr="00C45A00" w:rsidP="001E33FD" w14:paraId="05AF1920" w14:textId="5E3EC430">
      <w:pPr>
        <w:tabs>
          <w:tab w:val="left" w:pos="547"/>
          <w:tab w:val="left" w:pos="1080"/>
          <w:tab w:val="left" w:pos="1627"/>
          <w:tab w:val="left" w:pos="2160"/>
          <w:tab w:val="left" w:pos="2880"/>
        </w:tabs>
        <w:rPr>
          <w:bCs/>
          <w:sz w:val="22"/>
          <w:szCs w:val="22"/>
        </w:rPr>
      </w:pPr>
      <w:r w:rsidRPr="00D97E5E">
        <w:rPr>
          <w:color w:val="AEAAAA" w:themeColor="background2" w:themeShade="BF"/>
          <w:sz w:val="22"/>
          <w:szCs w:val="22"/>
        </w:rPr>
        <w:tab/>
      </w:r>
      <w:r w:rsidR="00705F94">
        <w:rPr>
          <w:bCs/>
          <w:sz w:val="22"/>
          <w:szCs w:val="22"/>
        </w:rPr>
        <w:t xml:space="preserve">A </w:t>
      </w:r>
      <w:r w:rsidRPr="00C45A00" w:rsidR="00BF243E">
        <w:rPr>
          <w:bCs/>
          <w:sz w:val="22"/>
          <w:szCs w:val="22"/>
        </w:rPr>
        <w:t>60-day</w:t>
      </w:r>
      <w:r w:rsidR="00705F94">
        <w:rPr>
          <w:bCs/>
          <w:sz w:val="22"/>
          <w:szCs w:val="22"/>
        </w:rPr>
        <w:t xml:space="preserve"> Federal Register Notice (FRN) </w:t>
      </w:r>
      <w:bookmarkStart w:id="1" w:name="_Hlk175821487"/>
      <w:r w:rsidR="00705F94">
        <w:rPr>
          <w:bCs/>
          <w:sz w:val="22"/>
          <w:szCs w:val="22"/>
        </w:rPr>
        <w:t xml:space="preserve">for the collection </w:t>
      </w:r>
      <w:r w:rsidRPr="00C45A00">
        <w:rPr>
          <w:bCs/>
          <w:sz w:val="22"/>
          <w:szCs w:val="22"/>
        </w:rPr>
        <w:t xml:space="preserve">published on </w:t>
      </w:r>
      <w:bookmarkEnd w:id="1"/>
      <w:r w:rsidR="00705F94">
        <w:rPr>
          <w:bCs/>
          <w:sz w:val="22"/>
          <w:szCs w:val="22"/>
        </w:rPr>
        <w:t xml:space="preserve">Thursday, </w:t>
      </w:r>
      <w:r w:rsidR="00C45A00">
        <w:rPr>
          <w:bCs/>
          <w:sz w:val="22"/>
          <w:szCs w:val="22"/>
        </w:rPr>
        <w:t>June 20, 2024</w:t>
      </w:r>
      <w:r w:rsidR="00705F94">
        <w:rPr>
          <w:bCs/>
          <w:sz w:val="22"/>
          <w:szCs w:val="22"/>
        </w:rPr>
        <w:t xml:space="preserve">.  The 60-day FRN citation is </w:t>
      </w:r>
      <w:r w:rsidRPr="00C45A00" w:rsidR="00C45A00">
        <w:rPr>
          <w:bCs/>
          <w:sz w:val="22"/>
          <w:szCs w:val="22"/>
        </w:rPr>
        <w:t>89</w:t>
      </w:r>
      <w:r w:rsidR="00705F94">
        <w:rPr>
          <w:bCs/>
          <w:sz w:val="22"/>
          <w:szCs w:val="22"/>
        </w:rPr>
        <w:t xml:space="preserve"> FR</w:t>
      </w:r>
      <w:r w:rsidRPr="00C45A00">
        <w:rPr>
          <w:bCs/>
          <w:sz w:val="22"/>
          <w:szCs w:val="22"/>
        </w:rPr>
        <w:t xml:space="preserve"> </w:t>
      </w:r>
      <w:r w:rsidRPr="00C45A00" w:rsidR="00C45A00">
        <w:rPr>
          <w:bCs/>
          <w:sz w:val="22"/>
          <w:szCs w:val="22"/>
        </w:rPr>
        <w:t>51948</w:t>
      </w:r>
      <w:r w:rsidRPr="00C45A00">
        <w:rPr>
          <w:bCs/>
          <w:sz w:val="22"/>
          <w:szCs w:val="22"/>
        </w:rPr>
        <w:t xml:space="preserve">.  </w:t>
      </w:r>
      <w:r w:rsidR="00705F94">
        <w:rPr>
          <w:bCs/>
          <w:sz w:val="22"/>
          <w:szCs w:val="22"/>
        </w:rPr>
        <w:t xml:space="preserve">No </w:t>
      </w:r>
      <w:r w:rsidRPr="00C45A00">
        <w:rPr>
          <w:bCs/>
          <w:sz w:val="22"/>
          <w:szCs w:val="22"/>
        </w:rPr>
        <w:t xml:space="preserve">comments </w:t>
      </w:r>
      <w:r w:rsidR="00705F94">
        <w:rPr>
          <w:bCs/>
          <w:sz w:val="22"/>
          <w:szCs w:val="22"/>
        </w:rPr>
        <w:t>were received during the 60-day comment period.</w:t>
      </w:r>
    </w:p>
    <w:p w:rsidR="000B2CFD" w:rsidRPr="00C53249" w:rsidP="000B2CFD" w14:paraId="2963A257" w14:textId="77777777">
      <w:pPr>
        <w:tabs>
          <w:tab w:val="left" w:pos="547"/>
          <w:tab w:val="left" w:pos="1080"/>
          <w:tab w:val="left" w:pos="1627"/>
          <w:tab w:val="left" w:pos="2160"/>
          <w:tab w:val="left" w:pos="2880"/>
        </w:tabs>
        <w:rPr>
          <w:bCs/>
          <w:sz w:val="22"/>
          <w:szCs w:val="22"/>
        </w:rPr>
      </w:pPr>
    </w:p>
    <w:p w:rsidR="000B2CFD" w:rsidRPr="00C53249" w:rsidP="000B2CFD" w14:paraId="6E57A28B" w14:textId="64DA9A57">
      <w:pPr>
        <w:tabs>
          <w:tab w:val="left" w:pos="547"/>
          <w:tab w:val="left" w:pos="1080"/>
          <w:tab w:val="left" w:pos="1627"/>
          <w:tab w:val="left" w:pos="2160"/>
          <w:tab w:val="left" w:pos="2880"/>
        </w:tabs>
        <w:rPr>
          <w:bCs/>
          <w:sz w:val="22"/>
          <w:szCs w:val="22"/>
        </w:rPr>
      </w:pPr>
      <w:r w:rsidRPr="00C53249">
        <w:rPr>
          <w:bCs/>
          <w:sz w:val="22"/>
          <w:szCs w:val="22"/>
        </w:rPr>
        <w:tab/>
      </w:r>
      <w:r w:rsidR="00705F94">
        <w:rPr>
          <w:bCs/>
          <w:sz w:val="22"/>
          <w:szCs w:val="22"/>
        </w:rPr>
        <w:t>A</w:t>
      </w:r>
      <w:r w:rsidRPr="00C53249">
        <w:rPr>
          <w:bCs/>
          <w:sz w:val="22"/>
          <w:szCs w:val="22"/>
        </w:rPr>
        <w:t xml:space="preserve"> 30-day </w:t>
      </w:r>
      <w:r w:rsidR="00EC761C">
        <w:rPr>
          <w:bCs/>
          <w:sz w:val="22"/>
          <w:szCs w:val="22"/>
        </w:rPr>
        <w:t>Federal Register Notice</w:t>
      </w:r>
      <w:r w:rsidRPr="00EC761C" w:rsidR="00EC761C">
        <w:rPr>
          <w:bCs/>
          <w:sz w:val="22"/>
          <w:szCs w:val="22"/>
        </w:rPr>
        <w:t xml:space="preserve"> </w:t>
      </w:r>
      <w:r w:rsidR="00EC761C">
        <w:rPr>
          <w:bCs/>
          <w:sz w:val="22"/>
          <w:szCs w:val="22"/>
        </w:rPr>
        <w:t xml:space="preserve">for the collection </w:t>
      </w:r>
      <w:r w:rsidRPr="00C45A00" w:rsidR="00EC761C">
        <w:rPr>
          <w:bCs/>
          <w:sz w:val="22"/>
          <w:szCs w:val="22"/>
        </w:rPr>
        <w:t>published on</w:t>
      </w:r>
      <w:r w:rsidR="00EC761C">
        <w:rPr>
          <w:bCs/>
          <w:sz w:val="22"/>
          <w:szCs w:val="22"/>
        </w:rPr>
        <w:t xml:space="preserve"> Wednesday,</w:t>
      </w:r>
      <w:r w:rsidRPr="00C53249">
        <w:rPr>
          <w:bCs/>
          <w:sz w:val="22"/>
          <w:szCs w:val="22"/>
        </w:rPr>
        <w:t xml:space="preserve"> </w:t>
      </w:r>
      <w:r w:rsidR="00C53249">
        <w:rPr>
          <w:bCs/>
          <w:sz w:val="22"/>
          <w:szCs w:val="22"/>
        </w:rPr>
        <w:t>August 28, 2024</w:t>
      </w:r>
      <w:r w:rsidR="00EC761C">
        <w:rPr>
          <w:bCs/>
          <w:sz w:val="22"/>
          <w:szCs w:val="22"/>
        </w:rPr>
        <w:t xml:space="preserve">.  The 30-day FRN citation is </w:t>
      </w:r>
      <w:r w:rsidR="00C53249">
        <w:rPr>
          <w:bCs/>
          <w:sz w:val="22"/>
          <w:szCs w:val="22"/>
        </w:rPr>
        <w:t>89</w:t>
      </w:r>
      <w:r w:rsidR="00EC761C">
        <w:rPr>
          <w:bCs/>
          <w:sz w:val="22"/>
          <w:szCs w:val="22"/>
        </w:rPr>
        <w:t xml:space="preserve"> FR </w:t>
      </w:r>
      <w:r w:rsidR="00C53249">
        <w:rPr>
          <w:bCs/>
          <w:sz w:val="22"/>
          <w:szCs w:val="22"/>
        </w:rPr>
        <w:t>68984</w:t>
      </w:r>
      <w:r w:rsidRPr="00C53249">
        <w:rPr>
          <w:bCs/>
          <w:sz w:val="22"/>
          <w:szCs w:val="22"/>
        </w:rPr>
        <w:t xml:space="preserve">.  </w:t>
      </w:r>
    </w:p>
    <w:p w:rsidR="00536A11" w:rsidRPr="00C53249" w14:paraId="33039E84" w14:textId="77777777">
      <w:pPr>
        <w:tabs>
          <w:tab w:val="left" w:pos="547"/>
          <w:tab w:val="left" w:pos="1080"/>
          <w:tab w:val="left" w:pos="1627"/>
          <w:tab w:val="left" w:pos="2160"/>
          <w:tab w:val="left" w:pos="2880"/>
        </w:tabs>
        <w:rPr>
          <w:sz w:val="22"/>
          <w:szCs w:val="22"/>
        </w:rPr>
      </w:pPr>
    </w:p>
    <w:p w:rsidR="00026337" w:rsidRPr="00D97E5E" w14:paraId="4678E40B" w14:textId="77777777">
      <w:pPr>
        <w:tabs>
          <w:tab w:val="left" w:pos="547"/>
          <w:tab w:val="left" w:pos="1080"/>
          <w:tab w:val="left" w:pos="1627"/>
          <w:tab w:val="left" w:pos="2160"/>
          <w:tab w:val="left" w:pos="2880"/>
        </w:tabs>
        <w:rPr>
          <w:color w:val="AEAAAA" w:themeColor="background2" w:themeShade="BF"/>
          <w:sz w:val="22"/>
          <w:szCs w:val="22"/>
        </w:rPr>
      </w:pPr>
    </w:p>
    <w:p w:rsidR="00536A11" w:rsidRPr="007B1194" w14:paraId="2CE4F6B6"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66D965E7" w14:textId="77777777">
      <w:pPr>
        <w:tabs>
          <w:tab w:val="left" w:pos="547"/>
          <w:tab w:val="left" w:pos="1080"/>
          <w:tab w:val="left" w:pos="1627"/>
          <w:tab w:val="left" w:pos="2160"/>
          <w:tab w:val="left" w:pos="2880"/>
        </w:tabs>
        <w:rPr>
          <w:b/>
          <w:color w:val="FF0000"/>
          <w:sz w:val="22"/>
          <w:szCs w:val="22"/>
        </w:rPr>
      </w:pPr>
    </w:p>
    <w:p w:rsidR="00B47D0D" w:rsidRPr="002E18CF" w:rsidP="00B47D0D" w14:paraId="3D273B31" w14:textId="4377727C">
      <w:pPr>
        <w:tabs>
          <w:tab w:val="left" w:pos="547"/>
          <w:tab w:val="left" w:pos="1080"/>
          <w:tab w:val="left" w:pos="1627"/>
          <w:tab w:val="left" w:pos="2160"/>
          <w:tab w:val="left" w:pos="2880"/>
        </w:tabs>
        <w:rPr>
          <w:sz w:val="22"/>
          <w:szCs w:val="22"/>
        </w:rPr>
      </w:pPr>
      <w:r>
        <w:rPr>
          <w:sz w:val="22"/>
          <w:szCs w:val="22"/>
        </w:rPr>
        <w:tab/>
      </w:r>
      <w:r w:rsidRPr="002E18CF">
        <w:rPr>
          <w:sz w:val="22"/>
          <w:szCs w:val="22"/>
        </w:rPr>
        <w:t>Outside consultation is conducted with the public through the 60- and 30-day Federal Register notices.</w:t>
      </w:r>
    </w:p>
    <w:p w:rsidR="00B47D0D" w:rsidP="00B47D0D" w14:paraId="25168C56" w14:textId="77777777">
      <w:pPr>
        <w:tabs>
          <w:tab w:val="left" w:pos="547"/>
          <w:tab w:val="left" w:pos="1080"/>
          <w:tab w:val="left" w:pos="1627"/>
          <w:tab w:val="left" w:pos="2160"/>
          <w:tab w:val="left" w:pos="2880"/>
        </w:tabs>
        <w:rPr>
          <w:b/>
          <w:color w:val="FF0000"/>
          <w:sz w:val="22"/>
          <w:szCs w:val="22"/>
        </w:rPr>
      </w:pPr>
    </w:p>
    <w:p w:rsidR="00026337" w:rsidRPr="007B1194" w:rsidP="00B47D0D" w14:paraId="469B7526" w14:textId="77777777">
      <w:pPr>
        <w:tabs>
          <w:tab w:val="left" w:pos="547"/>
          <w:tab w:val="left" w:pos="1080"/>
          <w:tab w:val="left" w:pos="1627"/>
          <w:tab w:val="left" w:pos="2160"/>
          <w:tab w:val="left" w:pos="2880"/>
        </w:tabs>
        <w:rPr>
          <w:b/>
          <w:color w:val="FF0000"/>
          <w:sz w:val="22"/>
          <w:szCs w:val="22"/>
        </w:rPr>
      </w:pPr>
    </w:p>
    <w:p w:rsidR="00536A11" w:rsidRPr="00EA6F4F" w14:paraId="6D12884B"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7B03A944" w14:textId="77777777">
      <w:pPr>
        <w:tabs>
          <w:tab w:val="left" w:pos="547"/>
          <w:tab w:val="left" w:pos="1080"/>
          <w:tab w:val="left" w:pos="1627"/>
          <w:tab w:val="left" w:pos="2160"/>
          <w:tab w:val="left" w:pos="2880"/>
        </w:tabs>
        <w:rPr>
          <w:sz w:val="22"/>
          <w:szCs w:val="22"/>
        </w:rPr>
      </w:pPr>
    </w:p>
    <w:p w:rsidR="00407746" w:rsidRPr="00573A83" w:rsidP="002E18CF" w14:paraId="56819801" w14:textId="598F06C8">
      <w:pPr>
        <w:tabs>
          <w:tab w:val="left" w:pos="547"/>
          <w:tab w:val="left" w:pos="1080"/>
          <w:tab w:val="left" w:pos="1627"/>
          <w:tab w:val="left" w:pos="2160"/>
          <w:tab w:val="left" w:pos="2880"/>
        </w:tabs>
        <w:rPr>
          <w:rFonts w:ascii="Arial" w:hAnsi="Arial" w:cs="Arial"/>
        </w:rPr>
      </w:pPr>
      <w:r>
        <w:rPr>
          <w:sz w:val="22"/>
          <w:szCs w:val="22"/>
        </w:rPr>
        <w:tab/>
      </w:r>
      <w:r w:rsidRPr="002E18CF" w:rsidR="00536A11">
        <w:rPr>
          <w:sz w:val="22"/>
          <w:szCs w:val="22"/>
        </w:rPr>
        <w:t>No payment or gift is provided to respondents</w:t>
      </w:r>
      <w:r w:rsidRPr="00573A83" w:rsidR="00536A11">
        <w:rPr>
          <w:rFonts w:ascii="Arial" w:hAnsi="Arial" w:cs="Arial"/>
        </w:rPr>
        <w:t>.</w:t>
      </w:r>
      <w:r w:rsidRPr="00573A83">
        <w:rPr>
          <w:rFonts w:ascii="Arial" w:hAnsi="Arial" w:cs="Arial"/>
        </w:rPr>
        <w:t xml:space="preserve"> </w:t>
      </w:r>
    </w:p>
    <w:p w:rsidR="00EB4708" w14:paraId="44B13368" w14:textId="77777777">
      <w:pPr>
        <w:tabs>
          <w:tab w:val="left" w:pos="547"/>
          <w:tab w:val="left" w:pos="1080"/>
          <w:tab w:val="left" w:pos="1627"/>
          <w:tab w:val="left" w:pos="2160"/>
          <w:tab w:val="left" w:pos="2880"/>
        </w:tabs>
        <w:rPr>
          <w:sz w:val="22"/>
          <w:szCs w:val="22"/>
        </w:rPr>
      </w:pPr>
    </w:p>
    <w:p w:rsidR="00026337" w:rsidRPr="007B1194" w14:paraId="31670DF4" w14:textId="77777777">
      <w:pPr>
        <w:tabs>
          <w:tab w:val="left" w:pos="547"/>
          <w:tab w:val="left" w:pos="1080"/>
          <w:tab w:val="left" w:pos="1627"/>
          <w:tab w:val="left" w:pos="2160"/>
          <w:tab w:val="left" w:pos="2880"/>
        </w:tabs>
        <w:rPr>
          <w:sz w:val="22"/>
          <w:szCs w:val="22"/>
        </w:rPr>
      </w:pPr>
    </w:p>
    <w:p w:rsidR="001E0EF2" w:rsidRPr="00EA6F4F" w14:paraId="5D0DFCD6"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E0EF2" w:rsidRPr="002E18CF" w14:paraId="7CA998B2" w14:textId="77777777">
      <w:pPr>
        <w:tabs>
          <w:tab w:val="left" w:pos="547"/>
          <w:tab w:val="left" w:pos="1080"/>
          <w:tab w:val="left" w:pos="1627"/>
          <w:tab w:val="left" w:pos="2160"/>
          <w:tab w:val="left" w:pos="2880"/>
        </w:tabs>
        <w:rPr>
          <w:sz w:val="22"/>
          <w:szCs w:val="22"/>
        </w:rPr>
      </w:pPr>
    </w:p>
    <w:p w:rsidR="00A9363C" w:rsidP="00A263E8" w14:paraId="6F035AC2" w14:textId="3A156759">
      <w:pPr>
        <w:pStyle w:val="ListParagraph"/>
        <w:tabs>
          <w:tab w:val="left" w:pos="3510"/>
        </w:tabs>
        <w:spacing w:after="160" w:line="259" w:lineRule="auto"/>
        <w:ind w:left="0" w:firstLine="720"/>
        <w:rPr>
          <w:rFonts w:ascii="Times New Roman" w:hAnsi="Times New Roman"/>
        </w:rPr>
      </w:pPr>
      <w:r w:rsidRPr="002E18CF">
        <w:rPr>
          <w:rFonts w:ascii="Times New Roman" w:hAnsi="Times New Roman"/>
        </w:rPr>
        <w:t xml:space="preserve">The Privacy Act is applicable and regulates the manner in which </w:t>
      </w:r>
      <w:r w:rsidR="00F12493">
        <w:rPr>
          <w:rFonts w:ascii="Times New Roman" w:hAnsi="Times New Roman"/>
        </w:rPr>
        <w:t>VA</w:t>
      </w:r>
      <w:r w:rsidRPr="00384308">
        <w:rPr>
          <w:rFonts w:ascii="Times New Roman" w:hAnsi="Times New Roman"/>
        </w:rPr>
        <w:t xml:space="preserve"> handles personal information. </w:t>
      </w:r>
      <w:r w:rsidRPr="00384308" w:rsidR="00326B11">
        <w:rPr>
          <w:rFonts w:ascii="Times New Roman" w:hAnsi="Times New Roman"/>
        </w:rPr>
        <w:t>The authority for collection of the requested information on this form is 38 USC 501</w:t>
      </w:r>
      <w:r w:rsidRPr="00384308" w:rsidR="00416F0F">
        <w:rPr>
          <w:rFonts w:ascii="Times New Roman" w:hAnsi="Times New Roman"/>
        </w:rPr>
        <w:t>,</w:t>
      </w:r>
      <w:r w:rsidRPr="00384308" w:rsidR="00326B11">
        <w:rPr>
          <w:rFonts w:ascii="Times New Roman" w:hAnsi="Times New Roman"/>
        </w:rPr>
        <w:t xml:space="preserve"> 17</w:t>
      </w:r>
      <w:r w:rsidRPr="00384308" w:rsidR="00416F0F">
        <w:rPr>
          <w:rFonts w:ascii="Times New Roman" w:hAnsi="Times New Roman"/>
        </w:rPr>
        <w:t>03a and 7311.</w:t>
      </w:r>
      <w:r w:rsidRPr="00384308" w:rsidR="00326B11">
        <w:rPr>
          <w:rFonts w:ascii="Times New Roman" w:hAnsi="Times New Roman"/>
        </w:rPr>
        <w:t xml:space="preserve"> The purpose of collecting this information is to process fraud, waste and abuse complaints for VA health care programs. </w:t>
      </w:r>
      <w:r w:rsidRPr="00384308">
        <w:rPr>
          <w:rFonts w:ascii="Times New Roman" w:hAnsi="Times New Roman"/>
        </w:rPr>
        <w:t>The System of Records governing CIRTS is 110VA17 “Compliance Record, Response</w:t>
      </w:r>
      <w:r w:rsidRPr="002E18CF">
        <w:rPr>
          <w:rFonts w:ascii="Times New Roman" w:hAnsi="Times New Roman"/>
        </w:rPr>
        <w:t>, and Resolution of Reports of Persons Allegedly Involved in Compliance Violations—VA</w:t>
      </w:r>
      <w:r w:rsidR="002E18CF">
        <w:rPr>
          <w:rFonts w:ascii="Times New Roman" w:hAnsi="Times New Roman"/>
        </w:rPr>
        <w:t>.</w:t>
      </w:r>
      <w:r w:rsidRPr="002E18CF">
        <w:rPr>
          <w:rFonts w:ascii="Times New Roman" w:hAnsi="Times New Roman"/>
        </w:rPr>
        <w:t xml:space="preserve">” According to the VHA System of Records Notice (SORN) 110VA17 “Computerized records will be retained indefinitely. Periodic system back-ups will be employed for record protection. If disk space is limited, the records will be archived to tape or disk in accordance with established practice.” </w:t>
      </w:r>
    </w:p>
    <w:p w:rsidR="00026337" w:rsidP="00A9363C" w14:paraId="38D5CB53" w14:textId="77777777">
      <w:pPr>
        <w:pStyle w:val="ListParagraph"/>
        <w:spacing w:after="160" w:line="259" w:lineRule="auto"/>
        <w:ind w:left="0" w:firstLine="720"/>
        <w:rPr>
          <w:rFonts w:ascii="Times New Roman" w:hAnsi="Times New Roman"/>
        </w:rPr>
      </w:pPr>
    </w:p>
    <w:p w:rsidR="00093877" w:rsidRPr="002E18CF" w:rsidP="00A9363C" w14:paraId="1153E7A4" w14:textId="6F204F97">
      <w:pPr>
        <w:pStyle w:val="ListParagraph"/>
        <w:spacing w:after="160" w:line="259" w:lineRule="auto"/>
        <w:ind w:left="0" w:firstLine="720"/>
        <w:rPr>
          <w:rFonts w:ascii="Times New Roman" w:hAnsi="Times New Roman"/>
          <w:b/>
        </w:rPr>
      </w:pPr>
      <w:r w:rsidRPr="002E18CF">
        <w:rPr>
          <w:rFonts w:ascii="Times New Roman" w:hAnsi="Times New Roman"/>
        </w:rPr>
        <w:t xml:space="preserve">Paper records will be maintained and disposed of in accordance with VHA Records Control Schedule (RCS 10-1) as authorized and approved by the Archivist of the United States. </w:t>
      </w:r>
      <w:hyperlink r:id="rId8" w:history="1">
        <w:r w:rsidRPr="002E18CF">
          <w:rPr>
            <w:rStyle w:val="Hyperlink"/>
            <w:rFonts w:ascii="Times New Roman" w:hAnsi="Times New Roman"/>
          </w:rPr>
          <w:t>E9-19628.pdf (govinfo.gov)</w:t>
        </w:r>
      </w:hyperlink>
      <w:r w:rsidRPr="002E18CF" w:rsidR="00CA5127">
        <w:rPr>
          <w:rFonts w:ascii="Times New Roman" w:hAnsi="Times New Roman"/>
          <w:b/>
        </w:rPr>
        <w:t xml:space="preserve"> </w:t>
      </w:r>
      <w:r w:rsidRPr="002E18CF">
        <w:rPr>
          <w:rFonts w:ascii="Times New Roman" w:hAnsi="Times New Roman"/>
        </w:rPr>
        <w:t xml:space="preserve">Privacy Impact Assessment: </w:t>
      </w:r>
      <w:bookmarkStart w:id="2" w:name="_Hlk168323775"/>
      <w:r w:rsidRPr="002E18CF">
        <w:rPr>
          <w:rFonts w:ascii="Times New Roman" w:hAnsi="Times New Roman"/>
        </w:rPr>
        <w:t xml:space="preserve">The information is stored in the Compliance Inquiry Reporting &amp; Tracking System (CIRTS), </w:t>
      </w:r>
      <w:bookmarkStart w:id="3" w:name="_Hlk168323348"/>
      <w:r w:rsidR="00F12493">
        <w:rPr>
          <w:rFonts w:ascii="Times New Roman" w:hAnsi="Times New Roman"/>
        </w:rPr>
        <w:t xml:space="preserve">which is </w:t>
      </w:r>
      <w:r w:rsidRPr="002E18CF">
        <w:rPr>
          <w:rFonts w:ascii="Times New Roman" w:hAnsi="Times New Roman"/>
        </w:rPr>
        <w:t>used by Office of Integrity and Compliance Staff to record and track receipt of the complaint form</w:t>
      </w:r>
      <w:bookmarkEnd w:id="3"/>
      <w:r w:rsidRPr="002E18CF">
        <w:rPr>
          <w:rFonts w:ascii="Times New Roman" w:hAnsi="Times New Roman"/>
        </w:rPr>
        <w:t xml:space="preserve">. Information in the CIRTS system is not shared with any other VA system or entity. </w:t>
      </w:r>
      <w:bookmarkEnd w:id="2"/>
      <w:r w:rsidRPr="002E18CF">
        <w:rPr>
          <w:rFonts w:ascii="Times New Roman" w:hAnsi="Times New Roman"/>
        </w:rPr>
        <w:t xml:space="preserve">VHA Office of Integrity and Compliance has the same responsibility and requirement that all VA employees have to report instances of </w:t>
      </w:r>
      <w:r w:rsidR="000042B5">
        <w:rPr>
          <w:rFonts w:ascii="Times New Roman" w:hAnsi="Times New Roman"/>
        </w:rPr>
        <w:t>fraud, waste</w:t>
      </w:r>
      <w:r w:rsidRPr="002E18CF">
        <w:rPr>
          <w:rFonts w:ascii="Times New Roman" w:hAnsi="Times New Roman"/>
        </w:rPr>
        <w:t xml:space="preserve"> and abuse that are discovered in the course of investigations to the VA Office of Inspector General (OIG). </w:t>
      </w:r>
      <w:hyperlink r:id="rId9" w:history="1">
        <w:r w:rsidRPr="002E18CF">
          <w:rPr>
            <w:rStyle w:val="Hyperlink"/>
            <w:rFonts w:ascii="Times New Roman" w:hAnsi="Times New Roman"/>
          </w:rPr>
          <w:t>FY22ComplianceInquiryReportingTrackingSystemCIRTSPIA_508.pdf (va.gov)</w:t>
        </w:r>
      </w:hyperlink>
    </w:p>
    <w:p w:rsidR="0065076E" w14:paraId="5AEA4589" w14:textId="77777777">
      <w:pPr>
        <w:widowControl w:val="0"/>
        <w:tabs>
          <w:tab w:val="left" w:pos="547"/>
          <w:tab w:val="left" w:pos="1080"/>
          <w:tab w:val="left" w:pos="1627"/>
          <w:tab w:val="left" w:pos="2160"/>
          <w:tab w:val="left" w:pos="2880"/>
        </w:tabs>
        <w:rPr>
          <w:color w:val="FF0000"/>
          <w:sz w:val="22"/>
          <w:szCs w:val="22"/>
        </w:rPr>
      </w:pPr>
    </w:p>
    <w:p w:rsidR="003465D4" w14:paraId="61711228" w14:textId="77777777">
      <w:pPr>
        <w:widowControl w:val="0"/>
        <w:tabs>
          <w:tab w:val="left" w:pos="547"/>
          <w:tab w:val="left" w:pos="1080"/>
          <w:tab w:val="left" w:pos="1627"/>
          <w:tab w:val="left" w:pos="2160"/>
          <w:tab w:val="left" w:pos="2880"/>
        </w:tabs>
        <w:rPr>
          <w:color w:val="FF0000"/>
          <w:sz w:val="22"/>
          <w:szCs w:val="22"/>
        </w:rPr>
      </w:pPr>
    </w:p>
    <w:p w:rsidR="003465D4" w14:paraId="2C3C0CD3" w14:textId="77777777">
      <w:pPr>
        <w:widowControl w:val="0"/>
        <w:tabs>
          <w:tab w:val="left" w:pos="547"/>
          <w:tab w:val="left" w:pos="1080"/>
          <w:tab w:val="left" w:pos="1627"/>
          <w:tab w:val="left" w:pos="2160"/>
          <w:tab w:val="left" w:pos="2880"/>
        </w:tabs>
        <w:rPr>
          <w:color w:val="FF0000"/>
          <w:sz w:val="22"/>
          <w:szCs w:val="22"/>
        </w:rPr>
      </w:pPr>
    </w:p>
    <w:p w:rsidR="00536A11" w:rsidRPr="007B1194" w:rsidP="005D5EF6" w14:paraId="687A7322"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F119C0" w14:paraId="3C9FBB7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2D26ED" w:rsidRPr="00F119C0" w14:paraId="56E69A97" w14:textId="496BE0DC">
      <w:pPr>
        <w:tabs>
          <w:tab w:val="left" w:pos="547"/>
          <w:tab w:val="left" w:pos="1080"/>
          <w:tab w:val="left" w:pos="1627"/>
          <w:tab w:val="left" w:pos="2160"/>
          <w:tab w:val="left" w:pos="2880"/>
        </w:tabs>
        <w:rPr>
          <w:color w:val="FF0000"/>
          <w:sz w:val="22"/>
          <w:szCs w:val="22"/>
        </w:rPr>
      </w:pPr>
      <w:r>
        <w:rPr>
          <w:sz w:val="22"/>
          <w:szCs w:val="22"/>
        </w:rPr>
        <w:tab/>
      </w:r>
      <w:r w:rsidRPr="00F119C0">
        <w:rPr>
          <w:sz w:val="22"/>
          <w:szCs w:val="22"/>
        </w:rPr>
        <w:t xml:space="preserve">There are no questions of this nature. However, an individual may voluntarily include information regarding a sensitive issue, such as a Veteran or family member’s medical condition or disability. </w:t>
      </w:r>
      <w:r w:rsidR="000B7600">
        <w:rPr>
          <w:sz w:val="22"/>
          <w:szCs w:val="22"/>
        </w:rPr>
        <w:t xml:space="preserve">VA </w:t>
      </w:r>
      <w:r w:rsidRPr="00F119C0">
        <w:rPr>
          <w:sz w:val="22"/>
          <w:szCs w:val="22"/>
        </w:rPr>
        <w:t xml:space="preserve">uses the data gathered to investigate complaints and determine when it is appropriate to take corrective and/or enforcement action.  </w:t>
      </w:r>
    </w:p>
    <w:p w:rsidR="00536A11" w14:paraId="67C58A10" w14:textId="77777777">
      <w:pPr>
        <w:tabs>
          <w:tab w:val="left" w:pos="547"/>
          <w:tab w:val="left" w:pos="1080"/>
          <w:tab w:val="left" w:pos="1627"/>
          <w:tab w:val="left" w:pos="2160"/>
          <w:tab w:val="left" w:pos="2880"/>
        </w:tabs>
        <w:ind w:right="3744"/>
        <w:rPr>
          <w:color w:val="FF0000"/>
          <w:sz w:val="22"/>
          <w:szCs w:val="22"/>
        </w:rPr>
      </w:pPr>
    </w:p>
    <w:p w:rsidR="00026337" w14:paraId="067CF41B" w14:textId="77777777">
      <w:pPr>
        <w:tabs>
          <w:tab w:val="left" w:pos="547"/>
          <w:tab w:val="left" w:pos="1080"/>
          <w:tab w:val="left" w:pos="1627"/>
          <w:tab w:val="left" w:pos="2160"/>
          <w:tab w:val="left" w:pos="2880"/>
        </w:tabs>
        <w:ind w:right="3744"/>
        <w:rPr>
          <w:color w:val="FF0000"/>
          <w:sz w:val="22"/>
          <w:szCs w:val="22"/>
        </w:rPr>
      </w:pPr>
    </w:p>
    <w:p w:rsidR="00536A11" w14:paraId="204E87A4"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 xml:space="preserve">Estimate of the </w:t>
      </w:r>
      <w:r w:rsidRPr="00292A93">
        <w:rPr>
          <w:b/>
          <w:color w:val="000000"/>
          <w:sz w:val="22"/>
          <w:szCs w:val="22"/>
        </w:rPr>
        <w:t>hour burden of the collection of information:</w:t>
      </w:r>
    </w:p>
    <w:p w:rsidR="00EB4708" w:rsidRPr="00292A93" w14:paraId="7FB673C5" w14:textId="77777777">
      <w:pPr>
        <w:tabs>
          <w:tab w:val="left" w:pos="547"/>
          <w:tab w:val="left" w:pos="1080"/>
          <w:tab w:val="left" w:pos="1627"/>
          <w:tab w:val="left" w:pos="2160"/>
          <w:tab w:val="left" w:pos="2880"/>
        </w:tabs>
        <w:rPr>
          <w:b/>
          <w:color w:val="000000"/>
          <w:sz w:val="22"/>
          <w:szCs w:val="22"/>
        </w:rPr>
      </w:pPr>
    </w:p>
    <w:p w:rsidR="0025306C" w:rsidP="00A02198" w14:paraId="15843A90" w14:textId="77777777">
      <w:pPr>
        <w:numPr>
          <w:ilvl w:val="0"/>
          <w:numId w:val="1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0000"/>
          <w:sz w:val="22"/>
          <w:szCs w:val="22"/>
        </w:rPr>
      </w:pPr>
      <w:bookmarkStart w:id="4" w:name="_Hlk5363288"/>
      <w:r w:rsidRPr="00292A93">
        <w:rPr>
          <w:b/>
          <w:color w:val="000000"/>
          <w:sz w:val="22"/>
          <w:szCs w:val="22"/>
        </w:rPr>
        <w:t>The number of respondents, frequency of responses, annual hour burden, and explanation for each form is reported as follows</w:t>
      </w:r>
      <w:r w:rsidRPr="00292A93">
        <w:rPr>
          <w:b/>
          <w:sz w:val="22"/>
          <w:szCs w:val="22"/>
        </w:rPr>
        <w:t>:</w:t>
      </w:r>
      <w:r w:rsidRPr="00292A93" w:rsidR="00C62BC4">
        <w:rPr>
          <w:b/>
          <w:sz w:val="22"/>
          <w:szCs w:val="22"/>
        </w:rPr>
        <w:t xml:space="preserve">  </w:t>
      </w:r>
      <w:bookmarkEnd w:id="4"/>
    </w:p>
    <w:p w:rsidR="00A02198" w:rsidP="00A02198" w14:paraId="0CC772A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b/>
          <w:color w:val="000000"/>
          <w:sz w:val="22"/>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800"/>
        <w:gridCol w:w="1170"/>
        <w:gridCol w:w="1170"/>
        <w:gridCol w:w="923"/>
        <w:gridCol w:w="1710"/>
      </w:tblGrid>
      <w:tr w14:paraId="6E6B1077" w14:textId="77777777" w:rsidTr="0000508D">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40" w:type="dxa"/>
            <w:vAlign w:val="center"/>
          </w:tcPr>
          <w:p w:rsidR="00C62BC4" w:rsidRPr="00292A93" w:rsidP="00553136" w14:paraId="7EAB822C" w14:textId="50D4561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color w:val="A6A6A6"/>
                <w:sz w:val="22"/>
                <w:szCs w:val="22"/>
              </w:rPr>
            </w:pPr>
            <w:r>
              <w:rPr>
                <w:b/>
                <w:sz w:val="22"/>
                <w:szCs w:val="22"/>
              </w:rPr>
              <w:t>Category of Respondent</w:t>
            </w:r>
          </w:p>
        </w:tc>
        <w:tc>
          <w:tcPr>
            <w:tcW w:w="1800" w:type="dxa"/>
            <w:vAlign w:val="center"/>
          </w:tcPr>
          <w:p w:rsidR="00C62BC4" w:rsidRPr="00292A93" w:rsidP="00553136" w14:paraId="14ADCF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No. of respondents</w:t>
            </w:r>
          </w:p>
        </w:tc>
        <w:tc>
          <w:tcPr>
            <w:tcW w:w="1170" w:type="dxa"/>
            <w:vAlign w:val="center"/>
          </w:tcPr>
          <w:p w:rsidR="00C62BC4" w:rsidRPr="00292A93" w:rsidP="00664E16" w14:paraId="6B0C311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responses</w:t>
            </w:r>
          </w:p>
        </w:tc>
        <w:tc>
          <w:tcPr>
            <w:tcW w:w="1170" w:type="dxa"/>
            <w:vAlign w:val="center"/>
          </w:tcPr>
          <w:p w:rsidR="00C62BC4" w:rsidRPr="00292A93" w:rsidP="00664E16" w14:paraId="4DC531F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minutes</w:t>
            </w:r>
          </w:p>
        </w:tc>
        <w:tc>
          <w:tcPr>
            <w:tcW w:w="923" w:type="dxa"/>
            <w:vAlign w:val="center"/>
          </w:tcPr>
          <w:p w:rsidR="00C62BC4" w:rsidRPr="00292A93" w:rsidP="00553136" w14:paraId="211A206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w:t>
            </w:r>
          </w:p>
          <w:p w:rsidR="00C62BC4" w:rsidRPr="00292A93" w:rsidP="00553136" w14:paraId="0259E33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by 60</w:t>
            </w:r>
            <w:r w:rsidRPr="00292A93" w:rsidR="00664E16">
              <w:rPr>
                <w:b/>
                <w:sz w:val="22"/>
                <w:szCs w:val="22"/>
              </w:rPr>
              <w:t xml:space="preserve"> </w:t>
            </w:r>
            <w:r w:rsidRPr="00292A93">
              <w:rPr>
                <w:b/>
                <w:sz w:val="22"/>
                <w:szCs w:val="22"/>
              </w:rPr>
              <w:t>=</w:t>
            </w:r>
          </w:p>
          <w:p w:rsidR="00C62BC4" w:rsidRPr="00292A93" w:rsidP="00553136" w14:paraId="4D6D852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C62BC4" w:rsidRPr="00292A93" w:rsidP="00553136" w14:paraId="7D98EA8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 xml:space="preserve">Number of </w:t>
            </w:r>
            <w:r w:rsidRPr="00292A93" w:rsidR="00176D67">
              <w:rPr>
                <w:b/>
                <w:sz w:val="22"/>
                <w:szCs w:val="22"/>
              </w:rPr>
              <w:t xml:space="preserve">Burden </w:t>
            </w:r>
            <w:r w:rsidRPr="00292A93">
              <w:rPr>
                <w:b/>
                <w:sz w:val="22"/>
                <w:szCs w:val="22"/>
              </w:rPr>
              <w:t>Hours</w:t>
            </w:r>
          </w:p>
        </w:tc>
      </w:tr>
      <w:tr w14:paraId="343A9605" w14:textId="77777777" w:rsidTr="0000508D">
        <w:tblPrEx>
          <w:tblW w:w="0" w:type="auto"/>
          <w:tblInd w:w="715" w:type="dxa"/>
          <w:tblLayout w:type="fixed"/>
          <w:tblLook w:val="01E0"/>
        </w:tblPrEx>
        <w:trPr>
          <w:trHeight w:val="818"/>
        </w:trPr>
        <w:tc>
          <w:tcPr>
            <w:tcW w:w="2340" w:type="dxa"/>
            <w:vAlign w:val="center"/>
          </w:tcPr>
          <w:p w:rsidR="0000508D" w:rsidRPr="007B4BC8" w:rsidP="00524E76" w14:paraId="1C639F24" w14:textId="335345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7B4BC8">
              <w:rPr>
                <w:sz w:val="22"/>
                <w:szCs w:val="22"/>
              </w:rPr>
              <w:t>Mail</w:t>
            </w:r>
            <w:r w:rsidR="006B4B82">
              <w:rPr>
                <w:sz w:val="22"/>
                <w:szCs w:val="22"/>
              </w:rPr>
              <w:t xml:space="preserve">, </w:t>
            </w:r>
            <w:r w:rsidRPr="007B4BC8">
              <w:rPr>
                <w:sz w:val="22"/>
                <w:szCs w:val="22"/>
              </w:rPr>
              <w:t>E</w:t>
            </w:r>
            <w:r w:rsidRPr="007B4BC8">
              <w:rPr>
                <w:sz w:val="22"/>
                <w:szCs w:val="22"/>
              </w:rPr>
              <w:t>mail</w:t>
            </w:r>
            <w:r w:rsidR="006B4B82">
              <w:rPr>
                <w:sz w:val="22"/>
                <w:szCs w:val="22"/>
              </w:rPr>
              <w:t>, Hotline &amp; Fax</w:t>
            </w:r>
            <w:r w:rsidRPr="007B4BC8">
              <w:rPr>
                <w:sz w:val="22"/>
                <w:szCs w:val="22"/>
              </w:rPr>
              <w:t xml:space="preserve"> Complaints</w:t>
            </w:r>
          </w:p>
        </w:tc>
        <w:tc>
          <w:tcPr>
            <w:tcW w:w="1800" w:type="dxa"/>
            <w:vAlign w:val="center"/>
          </w:tcPr>
          <w:p w:rsidR="00C62BC4" w:rsidRPr="00FB319B" w:rsidP="00553136" w14:paraId="34DCEFEF" w14:textId="78FF72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384308">
              <w:rPr>
                <w:b/>
                <w:sz w:val="22"/>
                <w:szCs w:val="22"/>
              </w:rPr>
              <w:t>1400</w:t>
            </w:r>
          </w:p>
        </w:tc>
        <w:tc>
          <w:tcPr>
            <w:tcW w:w="1170" w:type="dxa"/>
            <w:vAlign w:val="center"/>
          </w:tcPr>
          <w:p w:rsidR="00C62BC4" w:rsidRPr="00FB319B" w:rsidP="00553136" w14:paraId="1AED851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FB319B">
              <w:rPr>
                <w:b/>
                <w:color w:val="000000"/>
                <w:sz w:val="22"/>
                <w:szCs w:val="22"/>
              </w:rPr>
              <w:t>1</w:t>
            </w:r>
          </w:p>
        </w:tc>
        <w:tc>
          <w:tcPr>
            <w:tcW w:w="1170" w:type="dxa"/>
            <w:vAlign w:val="center"/>
          </w:tcPr>
          <w:p w:rsidR="00C62BC4" w:rsidRPr="00FB319B" w:rsidP="00553136" w14:paraId="251747A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FB319B">
              <w:rPr>
                <w:b/>
                <w:color w:val="000000"/>
                <w:sz w:val="22"/>
                <w:szCs w:val="22"/>
              </w:rPr>
              <w:t>10</w:t>
            </w:r>
          </w:p>
        </w:tc>
        <w:tc>
          <w:tcPr>
            <w:tcW w:w="923" w:type="dxa"/>
            <w:vAlign w:val="center"/>
          </w:tcPr>
          <w:p w:rsidR="00C62BC4" w:rsidRPr="00FB319B" w:rsidP="00553136" w14:paraId="0923AC8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C62BC4" w:rsidRPr="00150DBC" w:rsidP="00553136" w14:paraId="389E83FF" w14:textId="447B27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0000"/>
                <w:sz w:val="22"/>
                <w:szCs w:val="22"/>
              </w:rPr>
            </w:pPr>
            <w:r w:rsidRPr="00384308">
              <w:rPr>
                <w:b/>
                <w:sz w:val="22"/>
                <w:szCs w:val="22"/>
              </w:rPr>
              <w:t>233</w:t>
            </w:r>
          </w:p>
        </w:tc>
      </w:tr>
      <w:tr w14:paraId="0EB9E0FC" w14:textId="77777777" w:rsidTr="0000508D">
        <w:tblPrEx>
          <w:tblW w:w="0" w:type="auto"/>
          <w:tblInd w:w="715" w:type="dxa"/>
          <w:tblLayout w:type="fixed"/>
          <w:tblLook w:val="01E0"/>
        </w:tblPrEx>
        <w:trPr>
          <w:trHeight w:val="971"/>
        </w:trPr>
        <w:tc>
          <w:tcPr>
            <w:tcW w:w="2340" w:type="dxa"/>
            <w:vAlign w:val="center"/>
          </w:tcPr>
          <w:p w:rsidR="00B853C3" w:rsidRPr="007B4BC8" w:rsidP="00553136" w14:paraId="31E7A2B2" w14:textId="7F009C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7B4BC8">
              <w:rPr>
                <w:sz w:val="22"/>
                <w:szCs w:val="22"/>
              </w:rPr>
              <w:t xml:space="preserve">Form only </w:t>
            </w:r>
            <w:r w:rsidRPr="007B4BC8" w:rsidR="00524E76">
              <w:rPr>
                <w:sz w:val="22"/>
                <w:szCs w:val="22"/>
              </w:rPr>
              <w:t>Complaints</w:t>
            </w:r>
          </w:p>
          <w:p w:rsidR="0000508D" w:rsidRPr="007B4BC8" w:rsidP="00553136" w14:paraId="469A0320" w14:textId="0B743B6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7B4BC8">
              <w:rPr>
                <w:sz w:val="22"/>
                <w:szCs w:val="22"/>
              </w:rPr>
              <w:t>(</w:t>
            </w:r>
            <w:r w:rsidRPr="007B4BC8">
              <w:rPr>
                <w:color w:val="767171" w:themeColor="background2" w:themeShade="80"/>
                <w:sz w:val="22"/>
                <w:szCs w:val="22"/>
              </w:rPr>
              <w:t>VA Form 10-390</w:t>
            </w:r>
            <w:r w:rsidRPr="007B4BC8">
              <w:rPr>
                <w:sz w:val="22"/>
                <w:szCs w:val="22"/>
              </w:rPr>
              <w:t>)</w:t>
            </w:r>
          </w:p>
        </w:tc>
        <w:tc>
          <w:tcPr>
            <w:tcW w:w="1800" w:type="dxa"/>
            <w:vAlign w:val="center"/>
          </w:tcPr>
          <w:p w:rsidR="00B853C3" w:rsidRPr="00FB319B" w:rsidP="00553136" w14:paraId="1D76BD24" w14:textId="30FE4E7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300</w:t>
            </w:r>
          </w:p>
        </w:tc>
        <w:tc>
          <w:tcPr>
            <w:tcW w:w="1170" w:type="dxa"/>
            <w:vAlign w:val="center"/>
          </w:tcPr>
          <w:p w:rsidR="00B853C3" w:rsidRPr="00FB319B" w:rsidP="00553136" w14:paraId="6F42D1B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FB319B">
              <w:rPr>
                <w:b/>
                <w:color w:val="000000"/>
                <w:sz w:val="22"/>
                <w:szCs w:val="22"/>
              </w:rPr>
              <w:t>1</w:t>
            </w:r>
          </w:p>
        </w:tc>
        <w:tc>
          <w:tcPr>
            <w:tcW w:w="1170" w:type="dxa"/>
            <w:vAlign w:val="center"/>
          </w:tcPr>
          <w:p w:rsidR="00B853C3" w:rsidRPr="00FB319B" w:rsidP="00553136" w14:paraId="71751A5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FB319B">
              <w:rPr>
                <w:b/>
                <w:color w:val="000000"/>
                <w:sz w:val="22"/>
                <w:szCs w:val="22"/>
              </w:rPr>
              <w:t>10</w:t>
            </w:r>
          </w:p>
        </w:tc>
        <w:tc>
          <w:tcPr>
            <w:tcW w:w="923" w:type="dxa"/>
            <w:vAlign w:val="center"/>
          </w:tcPr>
          <w:p w:rsidR="00B853C3" w:rsidRPr="00FB319B" w:rsidP="00553136" w14:paraId="347FB3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B853C3" w:rsidRPr="00FB319B" w:rsidP="00553136" w14:paraId="22255EFD" w14:textId="15E7D0C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50</w:t>
            </w:r>
          </w:p>
        </w:tc>
      </w:tr>
      <w:tr w14:paraId="381986D9" w14:textId="77777777" w:rsidTr="0000508D">
        <w:tblPrEx>
          <w:tblW w:w="0" w:type="auto"/>
          <w:tblInd w:w="715" w:type="dxa"/>
          <w:tblLayout w:type="fixed"/>
          <w:tblLook w:val="01E0"/>
        </w:tblPrEx>
        <w:trPr>
          <w:trHeight w:val="422"/>
        </w:trPr>
        <w:tc>
          <w:tcPr>
            <w:tcW w:w="2340" w:type="dxa"/>
            <w:vAlign w:val="center"/>
          </w:tcPr>
          <w:p w:rsidR="000E0A2C" w:rsidRPr="000E0A2C" w:rsidP="00553136" w14:paraId="53BCEFB7" w14:textId="336EA95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0E0A2C">
              <w:rPr>
                <w:b/>
                <w:bCs/>
                <w:sz w:val="22"/>
                <w:szCs w:val="22"/>
              </w:rPr>
              <w:t>TOTAL</w:t>
            </w:r>
          </w:p>
        </w:tc>
        <w:tc>
          <w:tcPr>
            <w:tcW w:w="1800" w:type="dxa"/>
            <w:vAlign w:val="center"/>
          </w:tcPr>
          <w:p w:rsidR="000E0A2C" w:rsidP="00553136" w14:paraId="124523F6" w14:textId="553FC0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384308">
              <w:rPr>
                <w:b/>
                <w:sz w:val="22"/>
                <w:szCs w:val="22"/>
              </w:rPr>
              <w:t>1700</w:t>
            </w:r>
            <w:r w:rsidRPr="00150DBC">
              <w:rPr>
                <w:b/>
                <w:color w:val="FF0000"/>
                <w:sz w:val="22"/>
                <w:szCs w:val="22"/>
              </w:rPr>
              <w:t xml:space="preserve"> </w:t>
            </w:r>
          </w:p>
        </w:tc>
        <w:tc>
          <w:tcPr>
            <w:tcW w:w="1170" w:type="dxa"/>
            <w:vAlign w:val="center"/>
          </w:tcPr>
          <w:p w:rsidR="000E0A2C" w:rsidRPr="00FB319B" w:rsidP="00553136" w14:paraId="01815E1A" w14:textId="1EDF2A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p>
        </w:tc>
        <w:tc>
          <w:tcPr>
            <w:tcW w:w="1170" w:type="dxa"/>
            <w:vAlign w:val="center"/>
          </w:tcPr>
          <w:p w:rsidR="000E0A2C" w:rsidRPr="003465D4" w:rsidP="00553136" w14:paraId="5B03B4BB" w14:textId="5525FF4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sz w:val="22"/>
                <w:szCs w:val="22"/>
              </w:rPr>
            </w:pPr>
            <w:r w:rsidRPr="003465D4">
              <w:rPr>
                <w:bCs/>
                <w:color w:val="000000"/>
                <w:sz w:val="22"/>
                <w:szCs w:val="22"/>
              </w:rPr>
              <w:t>10</w:t>
            </w:r>
          </w:p>
        </w:tc>
        <w:tc>
          <w:tcPr>
            <w:tcW w:w="923" w:type="dxa"/>
            <w:vAlign w:val="center"/>
          </w:tcPr>
          <w:p w:rsidR="000E0A2C" w:rsidRPr="00FB319B" w:rsidP="00553136" w14:paraId="383946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0E0A2C" w:rsidP="00553136" w14:paraId="08657A82" w14:textId="133EF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384308">
              <w:rPr>
                <w:b/>
                <w:sz w:val="22"/>
                <w:szCs w:val="22"/>
              </w:rPr>
              <w:t>283</w:t>
            </w:r>
            <w:r w:rsidRPr="00384308" w:rsidR="00397125">
              <w:rPr>
                <w:bCs/>
                <w:sz w:val="22"/>
                <w:szCs w:val="22"/>
              </w:rPr>
              <w:t xml:space="preserve"> </w:t>
            </w:r>
            <w:r>
              <w:rPr>
                <w:b/>
                <w:color w:val="000000"/>
                <w:sz w:val="22"/>
                <w:szCs w:val="22"/>
              </w:rPr>
              <w:t>h</w:t>
            </w:r>
            <w:r w:rsidR="00A9363C">
              <w:rPr>
                <w:b/>
                <w:color w:val="000000"/>
                <w:sz w:val="22"/>
                <w:szCs w:val="22"/>
              </w:rPr>
              <w:t>rs</w:t>
            </w:r>
          </w:p>
        </w:tc>
      </w:tr>
    </w:tbl>
    <w:p w:rsidR="00CD6329" w:rsidRPr="00FB319B" w:rsidP="0025306C" w14:paraId="0BF8EB8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536A11" w:rsidRPr="00292A93" w14:paraId="797B03CD" w14:textId="77777777">
      <w:pPr>
        <w:tabs>
          <w:tab w:val="left" w:pos="547"/>
          <w:tab w:val="left" w:pos="1080"/>
          <w:tab w:val="left" w:pos="1627"/>
          <w:tab w:val="left" w:pos="2160"/>
          <w:tab w:val="left" w:pos="2880"/>
        </w:tabs>
        <w:rPr>
          <w:color w:val="FF0000"/>
          <w:sz w:val="22"/>
          <w:szCs w:val="22"/>
        </w:rPr>
      </w:pPr>
      <w:bookmarkStart w:id="5" w:name="_Hlk5363767"/>
    </w:p>
    <w:p w:rsidR="00536A11" w:rsidRPr="00384308" w14:paraId="7F4DBCF0" w14:textId="77777777">
      <w:pPr>
        <w:tabs>
          <w:tab w:val="left" w:pos="547"/>
          <w:tab w:val="left" w:pos="1080"/>
          <w:tab w:val="left" w:pos="1627"/>
          <w:tab w:val="left" w:pos="2160"/>
          <w:tab w:val="left" w:pos="2880"/>
        </w:tabs>
        <w:rPr>
          <w:b/>
          <w:sz w:val="22"/>
          <w:szCs w:val="22"/>
        </w:rPr>
      </w:pPr>
      <w:r w:rsidRPr="00292A93">
        <w:rPr>
          <w:b/>
          <w:sz w:val="22"/>
          <w:szCs w:val="22"/>
        </w:rPr>
        <w:tab/>
        <w:t>b.</w:t>
      </w:r>
      <w:r w:rsidRPr="00292A93">
        <w:rPr>
          <w:b/>
          <w:sz w:val="22"/>
          <w:szCs w:val="22"/>
        </w:rPr>
        <w:tab/>
        <w:t xml:space="preserve">If this request for </w:t>
      </w:r>
      <w:r w:rsidRPr="00292A93">
        <w:rPr>
          <w:b/>
          <w:color w:val="000000"/>
          <w:sz w:val="22"/>
          <w:szCs w:val="22"/>
        </w:rPr>
        <w:t xml:space="preserve">approval covers more than one form, provide separate hour burden estimates for each form and aggregate the hour </w:t>
      </w:r>
      <w:r w:rsidRPr="00384308">
        <w:rPr>
          <w:b/>
          <w:color w:val="000000"/>
          <w:sz w:val="22"/>
          <w:szCs w:val="22"/>
        </w:rPr>
        <w:t>burdens in Item 13</w:t>
      </w:r>
      <w:r w:rsidRPr="00384308" w:rsidR="00FB1E13">
        <w:rPr>
          <w:b/>
          <w:color w:val="000000"/>
          <w:sz w:val="22"/>
          <w:szCs w:val="22"/>
        </w:rPr>
        <w:t>.</w:t>
      </w:r>
    </w:p>
    <w:p w:rsidR="00536A11" w:rsidRPr="00384308" w14:paraId="645651ED"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384308" w:rsidP="007F1C5F" w14:paraId="5E91CBFC" w14:textId="4C0AF39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84308">
        <w:rPr>
          <w:sz w:val="22"/>
          <w:szCs w:val="22"/>
        </w:rPr>
        <w:tab/>
      </w:r>
      <w:r w:rsidRPr="00384308" w:rsidR="00503DE2">
        <w:rPr>
          <w:sz w:val="22"/>
          <w:szCs w:val="22"/>
        </w:rPr>
        <w:t>This request covers one form</w:t>
      </w:r>
      <w:r w:rsidRPr="00384308" w:rsidR="005F5E40">
        <w:rPr>
          <w:sz w:val="22"/>
          <w:szCs w:val="22"/>
        </w:rPr>
        <w:t>, plus email and phone submissions – see chart in 12.a above</w:t>
      </w:r>
      <w:r w:rsidRPr="00384308" w:rsidR="00174CC2">
        <w:rPr>
          <w:sz w:val="22"/>
          <w:szCs w:val="22"/>
        </w:rPr>
        <w:t xml:space="preserve">. </w:t>
      </w:r>
    </w:p>
    <w:p w:rsidR="00EB4708" w:rsidP="007F1C5F" w14:paraId="1A4B690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292A93" w14:paraId="5A09DDC8" w14:textId="77777777">
      <w:pPr>
        <w:tabs>
          <w:tab w:val="left" w:pos="547"/>
          <w:tab w:val="left" w:pos="1080"/>
          <w:tab w:val="left" w:pos="1627"/>
          <w:tab w:val="left" w:pos="2160"/>
          <w:tab w:val="left" w:pos="2880"/>
        </w:tabs>
        <w:rPr>
          <w:b/>
          <w:sz w:val="22"/>
          <w:szCs w:val="22"/>
        </w:rPr>
      </w:pPr>
      <w:r w:rsidRPr="00384308">
        <w:rPr>
          <w:b/>
          <w:sz w:val="22"/>
          <w:szCs w:val="22"/>
        </w:rPr>
        <w:tab/>
        <w:t>c.</w:t>
      </w:r>
      <w:r w:rsidRPr="00384308">
        <w:rPr>
          <w:b/>
          <w:sz w:val="22"/>
          <w:szCs w:val="22"/>
        </w:rPr>
        <w:tab/>
        <w:t xml:space="preserve">Provide </w:t>
      </w:r>
      <w:r w:rsidRPr="00384308">
        <w:rPr>
          <w:b/>
          <w:color w:val="000000"/>
          <w:sz w:val="22"/>
          <w:szCs w:val="22"/>
        </w:rPr>
        <w:t>estimates of annual cost</w:t>
      </w:r>
      <w:r w:rsidRPr="00292A93">
        <w:rPr>
          <w:b/>
          <w:color w:val="000000"/>
          <w:sz w:val="22"/>
          <w:szCs w:val="22"/>
        </w:rPr>
        <w:t xml:space="preserve"> to respondents for the hour burdens for collections of information.  The cost of contracting out or paying outside parties</w:t>
      </w:r>
      <w:r w:rsidRPr="00292A93">
        <w:rPr>
          <w:b/>
          <w:sz w:val="22"/>
          <w:szCs w:val="22"/>
        </w:rPr>
        <w:t xml:space="preserve"> for information collection activities should not be included here.  Instead, this cost should be included in Item 14.</w:t>
      </w:r>
    </w:p>
    <w:p w:rsidR="00536A11" w:rsidRPr="00292A93" w14:paraId="478E1520" w14:textId="77777777">
      <w:pPr>
        <w:tabs>
          <w:tab w:val="left" w:pos="547"/>
          <w:tab w:val="left" w:pos="1080"/>
          <w:tab w:val="left" w:pos="1627"/>
          <w:tab w:val="left" w:pos="2160"/>
          <w:tab w:val="left" w:pos="2880"/>
        </w:tabs>
        <w:rPr>
          <w:b/>
          <w:sz w:val="22"/>
          <w:szCs w:val="22"/>
        </w:rPr>
      </w:pPr>
    </w:p>
    <w:p w:rsidR="008A51A4" w:rsidRPr="00725FF8" w:rsidP="00413305" w14:paraId="30CD53CD" w14:textId="77777777">
      <w:pPr>
        <w:ind w:right="54" w:firstLine="720"/>
        <w:rPr>
          <w:rFonts w:eastAsia="Calibri"/>
          <w:sz w:val="22"/>
          <w:szCs w:val="22"/>
        </w:rPr>
      </w:pPr>
      <w:r w:rsidRPr="00386FD2">
        <w:rPr>
          <w:sz w:val="22"/>
          <w:szCs w:val="22"/>
        </w:rPr>
        <w:t xml:space="preserve">The respondent population for </w:t>
      </w:r>
      <w:r w:rsidRPr="00386FD2" w:rsidR="00FA6830">
        <w:rPr>
          <w:sz w:val="22"/>
          <w:szCs w:val="22"/>
        </w:rPr>
        <w:t xml:space="preserve">this information collection (new </w:t>
      </w:r>
      <w:r w:rsidRPr="00386FD2">
        <w:rPr>
          <w:sz w:val="22"/>
          <w:szCs w:val="22"/>
        </w:rPr>
        <w:t xml:space="preserve">VA Form </w:t>
      </w:r>
      <w:r w:rsidRPr="00386FD2" w:rsidR="00FA6830">
        <w:rPr>
          <w:sz w:val="22"/>
          <w:szCs w:val="22"/>
        </w:rPr>
        <w:t>TBD)</w:t>
      </w:r>
      <w:r w:rsidRPr="00386FD2">
        <w:rPr>
          <w:sz w:val="22"/>
          <w:szCs w:val="22"/>
        </w:rPr>
        <w:t xml:space="preserve"> </w:t>
      </w:r>
      <w:r w:rsidRPr="00386FD2" w:rsidR="004F7AC1">
        <w:rPr>
          <w:sz w:val="22"/>
          <w:szCs w:val="22"/>
        </w:rPr>
        <w:t>are</w:t>
      </w:r>
      <w:r w:rsidRPr="00386FD2">
        <w:rPr>
          <w:sz w:val="22"/>
          <w:szCs w:val="22"/>
        </w:rPr>
        <w:t xml:space="preserve"> individuals who are </w:t>
      </w:r>
      <w:r w:rsidRPr="00386FD2" w:rsidR="00FA6830">
        <w:rPr>
          <w:sz w:val="22"/>
          <w:szCs w:val="22"/>
        </w:rPr>
        <w:t xml:space="preserve">voluntarily submitting information about potential fraud, waste or abuse. </w:t>
      </w:r>
      <w:bookmarkStart w:id="6" w:name="_Hlk83399791"/>
      <w:r w:rsidRPr="00725FF8" w:rsidR="00FA6830">
        <w:rPr>
          <w:sz w:val="22"/>
          <w:szCs w:val="22"/>
        </w:rPr>
        <w:t xml:space="preserve"> </w:t>
      </w:r>
      <w:r w:rsidRPr="00725FF8">
        <w:rPr>
          <w:sz w:val="22"/>
          <w:szCs w:val="22"/>
        </w:rPr>
        <w:t>VA cannot make assumptions about the population of respondents because of the variability of factors</w:t>
      </w:r>
      <w:r w:rsidRPr="00725FF8" w:rsidR="004309B5">
        <w:rPr>
          <w:sz w:val="22"/>
          <w:szCs w:val="22"/>
        </w:rPr>
        <w:t>,</w:t>
      </w:r>
      <w:r w:rsidRPr="00725FF8">
        <w:rPr>
          <w:sz w:val="22"/>
          <w:szCs w:val="22"/>
        </w:rPr>
        <w:t xml:space="preserve"> such as the educational background and wage potential of respondents. </w:t>
      </w:r>
      <w:r w:rsidRPr="00725FF8" w:rsidR="004F7AC1">
        <w:rPr>
          <w:sz w:val="22"/>
          <w:szCs w:val="22"/>
        </w:rPr>
        <w:t xml:space="preserve">Participation is voluntary and </w:t>
      </w:r>
      <w:r w:rsidRPr="00725FF8" w:rsidR="004F7AC1">
        <w:rPr>
          <w:rFonts w:eastAsia="Calibri"/>
          <w:sz w:val="22"/>
          <w:szCs w:val="22"/>
        </w:rPr>
        <w:t xml:space="preserve">there are no expected overhead costs for completing the information collection. </w:t>
      </w:r>
      <w:r w:rsidRPr="00725FF8">
        <w:rPr>
          <w:sz w:val="22"/>
          <w:szCs w:val="22"/>
        </w:rPr>
        <w:t>Therefore, V</w:t>
      </w:r>
      <w:r w:rsidRPr="00725FF8" w:rsidR="007916FB">
        <w:rPr>
          <w:sz w:val="22"/>
          <w:szCs w:val="22"/>
        </w:rPr>
        <w:t>H</w:t>
      </w:r>
      <w:r w:rsidRPr="00725FF8">
        <w:rPr>
          <w:sz w:val="22"/>
          <w:szCs w:val="22"/>
        </w:rPr>
        <w:t xml:space="preserve">A used general wage data to estimate the respondents’ costs associated with completing the information collection. </w:t>
      </w:r>
    </w:p>
    <w:p w:rsidR="008A51A4" w:rsidRPr="00725FF8" w:rsidP="008A51A4" w14:paraId="5014BDE2" w14:textId="270F3369">
      <w:pPr>
        <w:ind w:right="54"/>
        <w:rPr>
          <w:rFonts w:eastAsia="Calibri"/>
          <w:sz w:val="22"/>
          <w:szCs w:val="22"/>
        </w:rPr>
      </w:pPr>
      <w:bookmarkStart w:id="7" w:name="_Hlk2954761"/>
      <w:r>
        <w:rPr>
          <w:rFonts w:eastAsia="Calibri"/>
          <w:sz w:val="22"/>
          <w:szCs w:val="22"/>
        </w:rPr>
        <w:tab/>
      </w:r>
    </w:p>
    <w:p w:rsidR="0096020D" w:rsidRPr="00725FF8" w:rsidP="00B00B9E" w14:paraId="46C55BD8" w14:textId="77777777">
      <w:pPr>
        <w:ind w:right="54" w:firstLine="720"/>
        <w:rPr>
          <w:sz w:val="22"/>
          <w:szCs w:val="22"/>
        </w:rPr>
      </w:pPr>
      <w:r w:rsidRPr="00725FF8">
        <w:rPr>
          <w:rFonts w:eastAsia="Calibri"/>
          <w:sz w:val="22"/>
          <w:szCs w:val="22"/>
        </w:rPr>
        <w:t>The Bureau of Labor Statistics (BLS) gathers information on full-time wage and salary workers.  According to the latest available BLS data, the mean hourly wage is $2</w:t>
      </w:r>
      <w:r w:rsidRPr="00725FF8" w:rsidR="00C84CA9">
        <w:rPr>
          <w:rFonts w:eastAsia="Calibri"/>
          <w:sz w:val="22"/>
          <w:szCs w:val="22"/>
        </w:rPr>
        <w:t xml:space="preserve">8.01 </w:t>
      </w:r>
      <w:r w:rsidRPr="00725FF8">
        <w:rPr>
          <w:rFonts w:eastAsia="Calibri"/>
          <w:sz w:val="22"/>
          <w:szCs w:val="22"/>
        </w:rPr>
        <w:t xml:space="preserve">based on the BLS wage code – “00-0000 All Occupations.” This information was taken from the following website: </w:t>
      </w:r>
      <w:hyperlink r:id="rId10" w:history="1">
        <w:r w:rsidRPr="00725FF8">
          <w:rPr>
            <w:rStyle w:val="Hyperlink"/>
            <w:color w:val="auto"/>
            <w:sz w:val="22"/>
            <w:szCs w:val="22"/>
          </w:rPr>
          <w:t>https://www.bls.gov/oes/current/oes_nat.htm</w:t>
        </w:r>
      </w:hyperlink>
      <w:r w:rsidRPr="00725FF8">
        <w:rPr>
          <w:sz w:val="22"/>
          <w:szCs w:val="22"/>
        </w:rPr>
        <w:t xml:space="preserve">.   </w:t>
      </w:r>
    </w:p>
    <w:p w:rsidR="00700E50" w:rsidRPr="00725FF8" w:rsidP="004309B5" w14:paraId="6AC50DA3" w14:textId="77777777">
      <w:pPr>
        <w:ind w:right="54"/>
        <w:rPr>
          <w:rFonts w:eastAsia="Calibri"/>
          <w:sz w:val="22"/>
          <w:szCs w:val="22"/>
        </w:rPr>
      </w:pPr>
    </w:p>
    <w:p w:rsidR="004309B5" w:rsidRPr="005F5E40" w:rsidP="00413305" w14:paraId="5D7A7688" w14:textId="645CB104">
      <w:pPr>
        <w:ind w:right="54" w:firstLine="720"/>
        <w:rPr>
          <w:rFonts w:eastAsia="Calibri"/>
          <w:strike/>
          <w:sz w:val="22"/>
          <w:szCs w:val="22"/>
        </w:rPr>
      </w:pPr>
      <w:r w:rsidRPr="00384308">
        <w:rPr>
          <w:rFonts w:eastAsia="Calibri"/>
          <w:sz w:val="22"/>
          <w:szCs w:val="22"/>
        </w:rPr>
        <w:t>V</w:t>
      </w:r>
      <w:r w:rsidRPr="00384308" w:rsidR="00554FE2">
        <w:rPr>
          <w:rFonts w:eastAsia="Calibri"/>
          <w:sz w:val="22"/>
          <w:szCs w:val="22"/>
        </w:rPr>
        <w:t>H</w:t>
      </w:r>
      <w:r w:rsidRPr="00384308">
        <w:rPr>
          <w:rFonts w:eastAsia="Calibri"/>
          <w:sz w:val="22"/>
          <w:szCs w:val="22"/>
        </w:rPr>
        <w:t>A estimates the total cost to all respondents</w:t>
      </w:r>
      <w:r w:rsidRPr="00384308" w:rsidR="004F7AC1">
        <w:rPr>
          <w:rFonts w:eastAsia="Calibri"/>
          <w:sz w:val="22"/>
          <w:szCs w:val="22"/>
        </w:rPr>
        <w:t xml:space="preserve"> submitting complaints</w:t>
      </w:r>
      <w:r w:rsidRPr="00384308" w:rsidR="005F5E40">
        <w:rPr>
          <w:rFonts w:eastAsia="Calibri"/>
          <w:sz w:val="22"/>
          <w:szCs w:val="22"/>
        </w:rPr>
        <w:t>,</w:t>
      </w:r>
      <w:r w:rsidRPr="00384308" w:rsidR="004F7AC1">
        <w:rPr>
          <w:rFonts w:eastAsia="Calibri"/>
          <w:sz w:val="22"/>
          <w:szCs w:val="22"/>
        </w:rPr>
        <w:t xml:space="preserve"> </w:t>
      </w:r>
      <w:r w:rsidRPr="00384308" w:rsidR="005F5E40">
        <w:rPr>
          <w:rFonts w:eastAsia="Calibri"/>
          <w:sz w:val="22"/>
          <w:szCs w:val="22"/>
        </w:rPr>
        <w:t xml:space="preserve">using all modes of submission, </w:t>
      </w:r>
      <w:r w:rsidRPr="00384308">
        <w:rPr>
          <w:rFonts w:eastAsia="Calibri"/>
          <w:sz w:val="22"/>
          <w:szCs w:val="22"/>
        </w:rPr>
        <w:t>be $</w:t>
      </w:r>
      <w:r w:rsidRPr="00384308" w:rsidR="00000EDC">
        <w:rPr>
          <w:rFonts w:eastAsia="Calibri"/>
          <w:sz w:val="22"/>
          <w:szCs w:val="22"/>
        </w:rPr>
        <w:t>7,926.83</w:t>
      </w:r>
      <w:r w:rsidRPr="00384308">
        <w:rPr>
          <w:rFonts w:eastAsia="Calibri"/>
          <w:sz w:val="22"/>
          <w:szCs w:val="22"/>
        </w:rPr>
        <w:t xml:space="preserve"> (</w:t>
      </w:r>
      <w:r w:rsidRPr="00384308" w:rsidR="00000EDC">
        <w:rPr>
          <w:rFonts w:eastAsia="Calibri"/>
          <w:sz w:val="22"/>
          <w:szCs w:val="22"/>
        </w:rPr>
        <w:t>283</w:t>
      </w:r>
      <w:r w:rsidRPr="00384308" w:rsidR="00413305">
        <w:rPr>
          <w:rFonts w:eastAsia="Calibri"/>
          <w:sz w:val="22"/>
          <w:szCs w:val="22"/>
        </w:rPr>
        <w:t xml:space="preserve"> </w:t>
      </w:r>
      <w:r w:rsidRPr="00384308">
        <w:rPr>
          <w:rFonts w:eastAsia="Calibri"/>
          <w:sz w:val="22"/>
          <w:szCs w:val="22"/>
        </w:rPr>
        <w:t>burden hours x $2</w:t>
      </w:r>
      <w:r w:rsidRPr="00384308" w:rsidR="00C84CA9">
        <w:rPr>
          <w:rFonts w:eastAsia="Calibri"/>
          <w:sz w:val="22"/>
          <w:szCs w:val="22"/>
        </w:rPr>
        <w:t>8</w:t>
      </w:r>
      <w:r w:rsidRPr="00384308">
        <w:rPr>
          <w:rFonts w:eastAsia="Calibri"/>
          <w:sz w:val="22"/>
          <w:szCs w:val="22"/>
        </w:rPr>
        <w:t>.0</w:t>
      </w:r>
      <w:r w:rsidRPr="00384308" w:rsidR="00C84CA9">
        <w:rPr>
          <w:rFonts w:eastAsia="Calibri"/>
          <w:sz w:val="22"/>
          <w:szCs w:val="22"/>
        </w:rPr>
        <w:t>1</w:t>
      </w:r>
      <w:r w:rsidRPr="00384308">
        <w:rPr>
          <w:rFonts w:eastAsia="Calibri"/>
          <w:sz w:val="22"/>
          <w:szCs w:val="22"/>
        </w:rPr>
        <w:t xml:space="preserve"> per hour).</w:t>
      </w:r>
      <w:r w:rsidRPr="005F5E40" w:rsidR="004F7AC1">
        <w:rPr>
          <w:rFonts w:eastAsia="Calibri"/>
          <w:sz w:val="22"/>
          <w:szCs w:val="22"/>
        </w:rPr>
        <w:t xml:space="preserve"> </w:t>
      </w:r>
    </w:p>
    <w:p w:rsidR="006511C4" w:rsidP="004309B5" w14:paraId="456FADF8" w14:textId="77777777">
      <w:pPr>
        <w:ind w:right="54"/>
        <w:rPr>
          <w:rFonts w:eastAsia="Calibri"/>
          <w:color w:val="FF0000"/>
          <w:sz w:val="22"/>
          <w:szCs w:val="22"/>
        </w:rPr>
      </w:pPr>
    </w:p>
    <w:bookmarkEnd w:id="5"/>
    <w:bookmarkEnd w:id="6"/>
    <w:bookmarkEnd w:id="7"/>
    <w:p w:rsidR="00536A11" w:rsidRPr="00072786" w14:paraId="3D60355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13.</w:t>
      </w:r>
      <w:r w:rsidRPr="00292A93">
        <w:rPr>
          <w:sz w:val="22"/>
          <w:szCs w:val="22"/>
        </w:rPr>
        <w:tab/>
        <w:t xml:space="preserve">Provide an estimate of the total annual cost burden to respondents or recordkeepers resulting from the collection of </w:t>
      </w:r>
      <w:r w:rsidRPr="00072786">
        <w:rPr>
          <w:sz w:val="22"/>
          <w:szCs w:val="22"/>
        </w:rPr>
        <w:t>information. (Do not include the cost of any hour burden shown in Items 12 and 14).</w:t>
      </w:r>
    </w:p>
    <w:p w:rsidR="0013387E" w:rsidRPr="00072786" w:rsidP="002A7CB3" w14:paraId="2EEBEA7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p>
    <w:p w:rsidR="00072786" w:rsidRPr="00072786" w:rsidP="00072786" w14:paraId="5E7FCE79" w14:textId="4C299084">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072786">
        <w:rPr>
          <w:b w:val="0"/>
          <w:sz w:val="22"/>
          <w:szCs w:val="22"/>
        </w:rPr>
        <w:tab/>
        <w:t>a.</w:t>
      </w:r>
      <w:r w:rsidRPr="00072786">
        <w:rPr>
          <w:b w:val="0"/>
          <w:sz w:val="22"/>
          <w:szCs w:val="22"/>
        </w:rPr>
        <w:tab/>
        <w:t>There are no capital, start-up, operation, or maintenance costs.</w:t>
      </w:r>
    </w:p>
    <w:p w:rsidR="00072786" w:rsidRPr="00072786" w:rsidP="00072786" w14:paraId="6820D86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072786">
        <w:rPr>
          <w:b w:val="0"/>
          <w:sz w:val="22"/>
          <w:szCs w:val="22"/>
        </w:rPr>
        <w:tab/>
        <w:t>b.</w:t>
      </w:r>
      <w:r w:rsidRPr="00072786">
        <w:rPr>
          <w:b w:val="0"/>
          <w:sz w:val="22"/>
          <w:szCs w:val="22"/>
        </w:rPr>
        <w:tab/>
        <w:t>Cost estimates are not expected to vary widely.  The only cost is that for the time of the respondent.</w:t>
      </w:r>
    </w:p>
    <w:p w:rsidR="00072786" w:rsidRPr="00072786" w:rsidP="00072786" w14:paraId="4F1A456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072786">
        <w:rPr>
          <w:b w:val="0"/>
          <w:sz w:val="22"/>
          <w:szCs w:val="22"/>
        </w:rPr>
        <w:tab/>
        <w:t>c.</w:t>
      </w:r>
      <w:r w:rsidRPr="00072786">
        <w:rPr>
          <w:b w:val="0"/>
          <w:sz w:val="22"/>
          <w:szCs w:val="22"/>
        </w:rPr>
        <w:tab/>
        <w:t xml:space="preserve">There is no anticipated recordkeeping burden beyond that which is considered usual and customary. </w:t>
      </w:r>
    </w:p>
    <w:p w:rsidR="00072786" w:rsidRPr="00072786" w:rsidP="00413305" w14:paraId="72C2DBBA" w14:textId="77777777">
      <w:pPr>
        <w:ind w:right="54" w:firstLine="720"/>
        <w:rPr>
          <w:sz w:val="22"/>
          <w:szCs w:val="22"/>
        </w:rPr>
      </w:pPr>
    </w:p>
    <w:p w:rsidR="00384308" w:rsidRPr="00072786" w:rsidP="00413305" w14:paraId="7F44C609" w14:textId="77777777">
      <w:pPr>
        <w:ind w:right="54" w:firstLine="720"/>
        <w:rPr>
          <w:sz w:val="22"/>
          <w:szCs w:val="22"/>
        </w:rPr>
      </w:pPr>
    </w:p>
    <w:p w:rsidR="00536A11" w:rsidRPr="00292A93" w14:paraId="641409B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72786">
        <w:rPr>
          <w:sz w:val="22"/>
          <w:szCs w:val="22"/>
        </w:rPr>
        <w:t>14.</w:t>
      </w:r>
      <w:r w:rsidRPr="00072786">
        <w:rPr>
          <w:sz w:val="22"/>
          <w:szCs w:val="22"/>
        </w:rPr>
        <w:tab/>
        <w:t xml:space="preserve">Provide estimates of annual cost to the Federal Government.  Also, provide a description of the method used to estimate cost, which should </w:t>
      </w:r>
      <w:r w:rsidRPr="00292A93">
        <w:rPr>
          <w:sz w:val="22"/>
          <w:szCs w:val="22"/>
        </w:rPr>
        <w:t>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C313C" w:rsidP="006C313C" w14:paraId="524441BF" w14:textId="77777777">
      <w:pPr>
        <w:rPr>
          <w:sz w:val="22"/>
          <w:szCs w:val="22"/>
        </w:rPr>
      </w:pPr>
    </w:p>
    <w:p w:rsidR="006C313C" w:rsidRPr="00384308" w:rsidP="00384308" w14:paraId="59518809" w14:textId="66B072CD">
      <w:pPr>
        <w:rPr>
          <w:sz w:val="22"/>
          <w:szCs w:val="22"/>
        </w:rPr>
      </w:pPr>
      <w:r>
        <w:rPr>
          <w:sz w:val="22"/>
          <w:szCs w:val="22"/>
        </w:rPr>
        <w:t xml:space="preserve">Costs to the Department are for </w:t>
      </w:r>
      <w:r w:rsidRPr="00384308">
        <w:rPr>
          <w:sz w:val="22"/>
          <w:szCs w:val="22"/>
        </w:rPr>
        <w:t xml:space="preserve">personnel time’s reviewing complaints received. Time is estimated to average at 24 minutes per complaint, assuming variations in complexity (with </w:t>
      </w:r>
      <w:r w:rsidRPr="00384308" w:rsidR="005B6A66">
        <w:rPr>
          <w:sz w:val="22"/>
          <w:szCs w:val="22"/>
        </w:rPr>
        <w:t>most</w:t>
      </w:r>
      <w:r w:rsidRPr="00384308">
        <w:rPr>
          <w:sz w:val="22"/>
          <w:szCs w:val="22"/>
        </w:rPr>
        <w:t xml:space="preserve"> complaints being resolved under 30 minutes, and more complex issues ranging from 30-60 minutes). </w:t>
      </w:r>
    </w:p>
    <w:p w:rsidR="003526F9" w:rsidRPr="00384308" w:rsidP="00413305" w14:paraId="0FA7BA7F" w14:textId="77777777">
      <w:pPr>
        <w:ind w:firstLine="720"/>
        <w:rPr>
          <w:sz w:val="22"/>
          <w:szCs w:val="22"/>
        </w:rPr>
      </w:pPr>
    </w:p>
    <w:p w:rsidR="003526F9" w:rsidRPr="00384308" w:rsidP="003526F9" w14:paraId="24971F6B" w14:textId="5A3B7F3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84308">
        <w:rPr>
          <w:sz w:val="22"/>
          <w:szCs w:val="22"/>
        </w:rPr>
        <w:tab/>
        <w:t>The estimated annual cost to the Federal Government is $</w:t>
      </w:r>
      <w:r w:rsidRPr="00384308" w:rsidR="003C0683">
        <w:rPr>
          <w:sz w:val="22"/>
          <w:szCs w:val="22"/>
        </w:rPr>
        <w:t>27,48</w:t>
      </w:r>
      <w:r w:rsidRPr="00384308" w:rsidR="00C42930">
        <w:rPr>
          <w:sz w:val="22"/>
          <w:szCs w:val="22"/>
        </w:rPr>
        <w:t>6</w:t>
      </w:r>
      <w:r w:rsidRPr="00384308">
        <w:rPr>
          <w:sz w:val="22"/>
          <w:szCs w:val="22"/>
        </w:rPr>
        <w:t>.</w:t>
      </w:r>
    </w:p>
    <w:p w:rsidR="003526F9" w:rsidRPr="00384308" w:rsidP="003526F9" w14:paraId="549D1EAA"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526F9" w:rsidRPr="00384308" w:rsidP="003526F9" w14:paraId="2AAE54F3" w14:textId="379515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384308">
        <w:rPr>
          <w:sz w:val="22"/>
          <w:szCs w:val="22"/>
        </w:rPr>
        <w:tab/>
        <w:t xml:space="preserve">Processing </w:t>
      </w:r>
      <w:r w:rsidRPr="00384308" w:rsidR="003C0683">
        <w:rPr>
          <w:sz w:val="22"/>
          <w:szCs w:val="22"/>
        </w:rPr>
        <w:t>1700</w:t>
      </w:r>
      <w:r w:rsidRPr="00384308">
        <w:rPr>
          <w:sz w:val="22"/>
          <w:szCs w:val="22"/>
        </w:rPr>
        <w:t xml:space="preserve"> claims x $</w:t>
      </w:r>
      <w:r w:rsidRPr="00384308" w:rsidR="003C0683">
        <w:rPr>
          <w:sz w:val="22"/>
          <w:szCs w:val="22"/>
        </w:rPr>
        <w:t>40.52</w:t>
      </w:r>
      <w:r w:rsidRPr="00384308">
        <w:rPr>
          <w:sz w:val="22"/>
          <w:szCs w:val="22"/>
        </w:rPr>
        <w:t xml:space="preserve">/hr (GS </w:t>
      </w:r>
      <w:r w:rsidRPr="00384308" w:rsidR="001A77E3">
        <w:rPr>
          <w:sz w:val="22"/>
          <w:szCs w:val="22"/>
        </w:rPr>
        <w:t>12</w:t>
      </w:r>
      <w:r w:rsidRPr="00384308" w:rsidR="003C0683">
        <w:rPr>
          <w:sz w:val="22"/>
          <w:szCs w:val="22"/>
        </w:rPr>
        <w:t>, Step 5</w:t>
      </w:r>
      <w:r w:rsidRPr="00384308">
        <w:rPr>
          <w:sz w:val="22"/>
          <w:szCs w:val="22"/>
        </w:rPr>
        <w:t xml:space="preserve">) x </w:t>
      </w:r>
      <w:r w:rsidRPr="00384308" w:rsidR="003C0683">
        <w:rPr>
          <w:sz w:val="22"/>
          <w:szCs w:val="22"/>
        </w:rPr>
        <w:t>2</w:t>
      </w:r>
      <w:r w:rsidRPr="00384308" w:rsidR="00783E8E">
        <w:rPr>
          <w:sz w:val="22"/>
          <w:szCs w:val="22"/>
        </w:rPr>
        <w:t>4</w:t>
      </w:r>
      <w:r w:rsidRPr="00384308">
        <w:rPr>
          <w:sz w:val="22"/>
          <w:szCs w:val="22"/>
        </w:rPr>
        <w:t xml:space="preserve"> min.</w:t>
      </w:r>
      <w:r w:rsidRPr="00384308" w:rsidR="00C42930">
        <w:rPr>
          <w:sz w:val="22"/>
          <w:szCs w:val="22"/>
        </w:rPr>
        <w:t xml:space="preserve"> (680 hours)</w:t>
      </w:r>
      <w:r w:rsidRPr="00384308">
        <w:rPr>
          <w:sz w:val="22"/>
          <w:szCs w:val="22"/>
        </w:rPr>
        <w:t xml:space="preserve"> = $</w:t>
      </w:r>
      <w:r w:rsidRPr="00384308" w:rsidR="00C42930">
        <w:rPr>
          <w:sz w:val="22"/>
          <w:szCs w:val="22"/>
        </w:rPr>
        <w:t>27,486</w:t>
      </w:r>
      <w:r w:rsidRPr="00384308" w:rsidR="0000127C">
        <w:rPr>
          <w:sz w:val="22"/>
          <w:szCs w:val="22"/>
        </w:rPr>
        <w:t xml:space="preserve"> </w:t>
      </w:r>
      <w:r w:rsidRPr="00384308">
        <w:rPr>
          <w:sz w:val="22"/>
          <w:szCs w:val="22"/>
        </w:rPr>
        <w:t>= TOTAL</w:t>
      </w:r>
      <w:r w:rsidRPr="00384308" w:rsidR="00B205DD">
        <w:rPr>
          <w:sz w:val="22"/>
          <w:szCs w:val="22"/>
        </w:rPr>
        <w:t xml:space="preserve"> </w:t>
      </w:r>
    </w:p>
    <w:p w:rsidR="003526F9" w:rsidRPr="00384308" w:rsidP="00413305" w14:paraId="0EB8857F" w14:textId="77777777">
      <w:pPr>
        <w:ind w:firstLine="720"/>
        <w:rPr>
          <w:sz w:val="22"/>
          <w:szCs w:val="22"/>
        </w:rPr>
      </w:pPr>
    </w:p>
    <w:p w:rsidR="0065076E" w:rsidRPr="000608DF" w:rsidP="00F17ABF" w14:paraId="4CDC0FAF" w14:textId="77777777">
      <w:pPr>
        <w:tabs>
          <w:tab w:val="left" w:pos="547"/>
          <w:tab w:val="left" w:pos="1080"/>
          <w:tab w:val="left" w:pos="1627"/>
          <w:tab w:val="left" w:pos="2160"/>
          <w:tab w:val="left" w:pos="2880"/>
        </w:tabs>
        <w:ind w:right="-396"/>
        <w:rPr>
          <w:b/>
          <w:sz w:val="22"/>
          <w:szCs w:val="22"/>
        </w:rPr>
      </w:pPr>
      <w:r w:rsidRPr="000608DF">
        <w:rPr>
          <w:color w:val="FF0000"/>
          <w:sz w:val="22"/>
          <w:szCs w:val="22"/>
          <w:u w:val="single"/>
        </w:rPr>
        <w:t xml:space="preserve"> </w:t>
      </w:r>
    </w:p>
    <w:p w:rsidR="00536A11" w:rsidRPr="000608DF" w14:paraId="31528464" w14:textId="77777777">
      <w:pPr>
        <w:tabs>
          <w:tab w:val="left" w:pos="547"/>
          <w:tab w:val="left" w:pos="1080"/>
          <w:tab w:val="left" w:pos="1627"/>
          <w:tab w:val="left" w:pos="2160"/>
          <w:tab w:val="left" w:pos="2880"/>
        </w:tabs>
        <w:rPr>
          <w:b/>
          <w:sz w:val="22"/>
          <w:szCs w:val="22"/>
        </w:rPr>
      </w:pPr>
      <w:r w:rsidRPr="000608DF">
        <w:rPr>
          <w:b/>
          <w:sz w:val="22"/>
          <w:szCs w:val="22"/>
        </w:rPr>
        <w:t>15.</w:t>
      </w:r>
      <w:r w:rsidRPr="000608DF">
        <w:rPr>
          <w:b/>
          <w:sz w:val="22"/>
          <w:szCs w:val="22"/>
        </w:rPr>
        <w:tab/>
        <w:t>Explain the reason for any burden hour changes</w:t>
      </w:r>
      <w:r w:rsidRPr="000608DF">
        <w:rPr>
          <w:b/>
          <w:color w:val="0000FF"/>
          <w:sz w:val="22"/>
          <w:szCs w:val="22"/>
        </w:rPr>
        <w:t xml:space="preserve"> </w:t>
      </w:r>
      <w:r w:rsidRPr="000608DF" w:rsidR="00B16AAF">
        <w:rPr>
          <w:b/>
          <w:sz w:val="22"/>
          <w:szCs w:val="22"/>
        </w:rPr>
        <w:t>or adjustments reported in items 13 or 1</w:t>
      </w:r>
      <w:r w:rsidRPr="000608DF" w:rsidR="007A010B">
        <w:rPr>
          <w:b/>
          <w:sz w:val="22"/>
          <w:szCs w:val="22"/>
        </w:rPr>
        <w:t>4</w:t>
      </w:r>
      <w:r w:rsidRPr="000608DF">
        <w:rPr>
          <w:b/>
          <w:sz w:val="22"/>
          <w:szCs w:val="22"/>
        </w:rPr>
        <w:t>.</w:t>
      </w:r>
    </w:p>
    <w:p w:rsidR="008D7960" w:rsidRPr="000608DF" w14:paraId="45ADC5AC" w14:textId="77777777">
      <w:pPr>
        <w:tabs>
          <w:tab w:val="left" w:pos="547"/>
          <w:tab w:val="left" w:pos="1080"/>
          <w:tab w:val="left" w:pos="1627"/>
          <w:tab w:val="left" w:pos="2160"/>
          <w:tab w:val="left" w:pos="2880"/>
        </w:tabs>
        <w:rPr>
          <w:color w:val="FF0000"/>
          <w:sz w:val="22"/>
          <w:szCs w:val="22"/>
        </w:rPr>
      </w:pPr>
    </w:p>
    <w:p w:rsidR="005E2314" w:rsidRPr="005E2314" w:rsidP="005E2314" w14:paraId="2FAC33F9" w14:textId="47F9E77B">
      <w:pPr>
        <w:tabs>
          <w:tab w:val="left" w:pos="547"/>
          <w:tab w:val="left" w:pos="1080"/>
          <w:tab w:val="left" w:pos="1627"/>
          <w:tab w:val="left" w:pos="2160"/>
          <w:tab w:val="left" w:pos="2880"/>
        </w:tabs>
        <w:rPr>
          <w:sz w:val="22"/>
          <w:szCs w:val="22"/>
        </w:rPr>
      </w:pPr>
      <w:r>
        <w:rPr>
          <w:sz w:val="22"/>
          <w:szCs w:val="22"/>
        </w:rPr>
        <w:tab/>
      </w:r>
      <w:r w:rsidRPr="005E2314">
        <w:rPr>
          <w:sz w:val="22"/>
          <w:szCs w:val="22"/>
        </w:rPr>
        <w:t xml:space="preserve">This is a new </w:t>
      </w:r>
      <w:r>
        <w:rPr>
          <w:sz w:val="22"/>
          <w:szCs w:val="22"/>
        </w:rPr>
        <w:t xml:space="preserve">form and request for a regular PRA clearance approval for this information </w:t>
      </w:r>
      <w:r w:rsidRPr="005E2314">
        <w:rPr>
          <w:sz w:val="22"/>
          <w:szCs w:val="22"/>
        </w:rPr>
        <w:t>collection, and all burden hours are considered a program increase.</w:t>
      </w:r>
    </w:p>
    <w:p w:rsidR="005E2314" w:rsidP="005E2314" w14:paraId="7C529CFD" w14:textId="77777777">
      <w:pPr>
        <w:tabs>
          <w:tab w:val="left" w:pos="547"/>
          <w:tab w:val="left" w:pos="1080"/>
          <w:tab w:val="left" w:pos="1627"/>
          <w:tab w:val="left" w:pos="2160"/>
          <w:tab w:val="left" w:pos="2880"/>
        </w:tabs>
        <w:rPr>
          <w:sz w:val="22"/>
          <w:szCs w:val="22"/>
        </w:rPr>
      </w:pPr>
    </w:p>
    <w:p w:rsidR="00FC1DC4" w:rsidRPr="00292A93" w:rsidP="005E2314" w14:paraId="5D00740D" w14:textId="77777777">
      <w:pPr>
        <w:tabs>
          <w:tab w:val="left" w:pos="547"/>
          <w:tab w:val="left" w:pos="1080"/>
          <w:tab w:val="left" w:pos="1627"/>
          <w:tab w:val="left" w:pos="2160"/>
          <w:tab w:val="left" w:pos="2880"/>
        </w:tabs>
        <w:rPr>
          <w:sz w:val="22"/>
          <w:szCs w:val="22"/>
        </w:rPr>
      </w:pPr>
    </w:p>
    <w:p w:rsidR="00536A11" w:rsidRPr="00292A93" w14:paraId="5811FA4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16.</w:t>
      </w:r>
      <w:r w:rsidRPr="00292A93">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292A93" w14:paraId="44BB2EAA" w14:textId="77777777">
      <w:pPr>
        <w:tabs>
          <w:tab w:val="left" w:pos="547"/>
          <w:tab w:val="left" w:pos="1080"/>
          <w:tab w:val="left" w:pos="1627"/>
          <w:tab w:val="left" w:pos="2160"/>
          <w:tab w:val="left" w:pos="2880"/>
        </w:tabs>
        <w:rPr>
          <w:sz w:val="22"/>
          <w:szCs w:val="22"/>
        </w:rPr>
      </w:pPr>
    </w:p>
    <w:p w:rsidR="00536A11" w:rsidRPr="000608DF" w14:paraId="5BFA046D" w14:textId="49936F5C">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Pr>
          <w:color w:val="auto"/>
          <w:sz w:val="22"/>
          <w:szCs w:val="22"/>
        </w:rPr>
        <w:tab/>
      </w:r>
      <w:r w:rsidRPr="000608DF" w:rsidR="00D411D1">
        <w:rPr>
          <w:color w:val="auto"/>
          <w:sz w:val="22"/>
          <w:szCs w:val="22"/>
        </w:rPr>
        <w:t>VA</w:t>
      </w:r>
      <w:r w:rsidRPr="000608DF">
        <w:rPr>
          <w:color w:val="auto"/>
          <w:sz w:val="22"/>
          <w:szCs w:val="22"/>
        </w:rPr>
        <w:t xml:space="preserve"> do</w:t>
      </w:r>
      <w:r w:rsidRPr="000608DF" w:rsidR="00D411D1">
        <w:rPr>
          <w:color w:val="auto"/>
          <w:sz w:val="22"/>
          <w:szCs w:val="22"/>
        </w:rPr>
        <w:t>es</w:t>
      </w:r>
      <w:r w:rsidRPr="000608DF">
        <w:rPr>
          <w:color w:val="auto"/>
          <w:sz w:val="22"/>
          <w:szCs w:val="22"/>
        </w:rPr>
        <w:t xml:space="preserve"> not </w:t>
      </w:r>
      <w:r w:rsidRPr="000608DF" w:rsidR="00D411D1">
        <w:rPr>
          <w:color w:val="auto"/>
          <w:sz w:val="22"/>
          <w:szCs w:val="22"/>
        </w:rPr>
        <w:t>intend</w:t>
      </w:r>
      <w:r w:rsidRPr="000608DF">
        <w:rPr>
          <w:color w:val="auto"/>
          <w:sz w:val="22"/>
          <w:szCs w:val="22"/>
        </w:rPr>
        <w:t xml:space="preserve"> to publish this data.</w:t>
      </w:r>
    </w:p>
    <w:p w:rsidR="00EB4708" w14:paraId="2188AD2E"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sz w:val="22"/>
          <w:szCs w:val="22"/>
        </w:rPr>
      </w:pPr>
    </w:p>
    <w:p w:rsidR="00FC1DC4" w:rsidRPr="000608DF" w14:paraId="0A256657"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sz w:val="22"/>
          <w:szCs w:val="22"/>
        </w:rPr>
      </w:pPr>
    </w:p>
    <w:p w:rsidR="00536A11" w:rsidRPr="000608DF" w14:paraId="1368808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608DF">
        <w:rPr>
          <w:sz w:val="22"/>
          <w:szCs w:val="22"/>
        </w:rPr>
        <w:t>17.</w:t>
      </w:r>
      <w:r w:rsidRPr="000608DF">
        <w:rPr>
          <w:sz w:val="22"/>
          <w:szCs w:val="22"/>
        </w:rPr>
        <w:tab/>
        <w:t xml:space="preserve">If seeking approval to omit the expiration date for OMB approval of the information collection, explain the reasons that display would be inappropriate. </w:t>
      </w:r>
    </w:p>
    <w:p w:rsidR="00BA705D" w:rsidRPr="000608DF" w:rsidP="00BA705D" w14:paraId="2B185599" w14:textId="77777777">
      <w:pPr>
        <w:tabs>
          <w:tab w:val="left" w:pos="547"/>
          <w:tab w:val="left" w:pos="1080"/>
          <w:tab w:val="left" w:pos="1627"/>
          <w:tab w:val="left" w:pos="2160"/>
          <w:tab w:val="left" w:pos="2880"/>
        </w:tabs>
        <w:ind w:right="-108"/>
        <w:rPr>
          <w:b/>
          <w:color w:val="FF0000"/>
          <w:sz w:val="22"/>
          <w:szCs w:val="22"/>
        </w:rPr>
      </w:pPr>
    </w:p>
    <w:p w:rsidR="0056629F" w:rsidRPr="000608DF" w:rsidP="005661C6" w14:paraId="5F98A725" w14:textId="2CE0B0D0">
      <w:pPr>
        <w:tabs>
          <w:tab w:val="left" w:pos="540"/>
          <w:tab w:val="left" w:pos="1080"/>
          <w:tab w:val="left" w:pos="1620"/>
          <w:tab w:val="left" w:pos="2160"/>
          <w:tab w:val="left" w:pos="2700"/>
          <w:tab w:val="left" w:pos="3240"/>
        </w:tabs>
        <w:rPr>
          <w:sz w:val="22"/>
          <w:szCs w:val="22"/>
        </w:rPr>
      </w:pPr>
      <w:r>
        <w:rPr>
          <w:sz w:val="22"/>
          <w:szCs w:val="22"/>
        </w:rPr>
        <w:tab/>
      </w:r>
      <w:r w:rsidRPr="000608DF">
        <w:rPr>
          <w:sz w:val="22"/>
          <w:szCs w:val="22"/>
        </w:rPr>
        <w:t xml:space="preserve">VA will include the expiration date on </w:t>
      </w:r>
      <w:r w:rsidR="004D1843">
        <w:rPr>
          <w:sz w:val="22"/>
          <w:szCs w:val="22"/>
        </w:rPr>
        <w:t xml:space="preserve">the </w:t>
      </w:r>
      <w:r w:rsidRPr="000608DF">
        <w:rPr>
          <w:sz w:val="22"/>
          <w:szCs w:val="22"/>
        </w:rPr>
        <w:t>form.</w:t>
      </w:r>
    </w:p>
    <w:p w:rsidR="00BA705D" w:rsidP="00BA705D" w14:paraId="7E512B1A" w14:textId="77777777">
      <w:pPr>
        <w:tabs>
          <w:tab w:val="left" w:pos="547"/>
          <w:tab w:val="left" w:pos="1080"/>
          <w:tab w:val="left" w:pos="1627"/>
          <w:tab w:val="left" w:pos="2160"/>
          <w:tab w:val="left" w:pos="2880"/>
        </w:tabs>
        <w:ind w:right="-108"/>
        <w:rPr>
          <w:b/>
          <w:color w:val="FF0000"/>
          <w:sz w:val="22"/>
          <w:szCs w:val="22"/>
        </w:rPr>
      </w:pPr>
    </w:p>
    <w:p w:rsidR="00FC1DC4" w:rsidRPr="000608DF" w:rsidP="00BA705D" w14:paraId="731736D1" w14:textId="77777777">
      <w:pPr>
        <w:tabs>
          <w:tab w:val="left" w:pos="547"/>
          <w:tab w:val="left" w:pos="1080"/>
          <w:tab w:val="left" w:pos="1627"/>
          <w:tab w:val="left" w:pos="2160"/>
          <w:tab w:val="left" w:pos="2880"/>
        </w:tabs>
        <w:ind w:right="-108"/>
        <w:rPr>
          <w:b/>
          <w:color w:val="FF0000"/>
          <w:sz w:val="22"/>
          <w:szCs w:val="22"/>
        </w:rPr>
      </w:pPr>
    </w:p>
    <w:p w:rsidR="00536A11" w:rsidRPr="000608DF" w14:paraId="0AEF7D8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608DF">
        <w:rPr>
          <w:sz w:val="22"/>
          <w:szCs w:val="22"/>
        </w:rPr>
        <w:t>18.</w:t>
      </w:r>
      <w:r w:rsidRPr="000608DF">
        <w:rPr>
          <w:sz w:val="22"/>
          <w:szCs w:val="22"/>
        </w:rPr>
        <w:tab/>
        <w:t>Explain each exception to the certification statement identified in Item 19, “Certification for Paperwork Reduction Act Submissions,” of OMB 83-I.</w:t>
      </w:r>
    </w:p>
    <w:p w:rsidR="00536A11" w:rsidRPr="000608DF" w14:paraId="20AF9244" w14:textId="77777777">
      <w:pPr>
        <w:tabs>
          <w:tab w:val="left" w:pos="547"/>
          <w:tab w:val="left" w:pos="1080"/>
          <w:tab w:val="left" w:pos="1627"/>
          <w:tab w:val="left" w:pos="2160"/>
          <w:tab w:val="left" w:pos="2880"/>
        </w:tabs>
        <w:rPr>
          <w:sz w:val="22"/>
          <w:szCs w:val="22"/>
        </w:rPr>
      </w:pPr>
    </w:p>
    <w:p w:rsidR="00536A11" w:rsidRPr="000608DF" w14:paraId="0A8AF59A" w14:textId="548BF274">
      <w:pPr>
        <w:tabs>
          <w:tab w:val="left" w:pos="547"/>
          <w:tab w:val="left" w:pos="1080"/>
          <w:tab w:val="left" w:pos="1627"/>
          <w:tab w:val="left" w:pos="2160"/>
          <w:tab w:val="left" w:pos="2880"/>
        </w:tabs>
        <w:rPr>
          <w:b/>
          <w:sz w:val="22"/>
          <w:szCs w:val="22"/>
        </w:rPr>
      </w:pPr>
      <w:r>
        <w:rPr>
          <w:sz w:val="22"/>
          <w:szCs w:val="22"/>
        </w:rPr>
        <w:tab/>
      </w:r>
      <w:r w:rsidRPr="000608DF">
        <w:rPr>
          <w:sz w:val="22"/>
          <w:szCs w:val="22"/>
        </w:rPr>
        <w:t>There are no exceptions.</w:t>
      </w:r>
    </w:p>
    <w:sectPr>
      <w:footerReference w:type="default" r:id="rId11"/>
      <w:footerReference w:type="first" r:id="rId12"/>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7DC23525"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80D0B1F"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37879"/>
    <w:multiLevelType w:val="hybridMultilevel"/>
    <w:tmpl w:val="FBE04E8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9024DA4"/>
    <w:multiLevelType w:val="hybridMultilevel"/>
    <w:tmpl w:val="BBCE5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0F7E08E2"/>
    <w:multiLevelType w:val="hybridMultilevel"/>
    <w:tmpl w:val="E0E42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0436E9"/>
    <w:multiLevelType w:val="hybridMultilevel"/>
    <w:tmpl w:val="E83E4158"/>
    <w:lvl w:ilvl="0">
      <w:start w:val="1"/>
      <w:numFmt w:val="lowerLetter"/>
      <w:lvlText w:val="%1."/>
      <w:lvlJc w:val="left"/>
      <w:pPr>
        <w:ind w:left="1080" w:hanging="540"/>
      </w:pPr>
      <w:rPr>
        <w:rFonts w:hint="default"/>
        <w:color w:val="00000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D326C8A"/>
    <w:multiLevelType w:val="hybridMultilevel"/>
    <w:tmpl w:val="522CF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D20C16"/>
    <w:multiLevelType w:val="hybridMultilevel"/>
    <w:tmpl w:val="B28883A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9646465">
    <w:abstractNumId w:val="6"/>
  </w:num>
  <w:num w:numId="2" w16cid:durableId="1018774372">
    <w:abstractNumId w:val="7"/>
  </w:num>
  <w:num w:numId="3" w16cid:durableId="157810982">
    <w:abstractNumId w:val="2"/>
  </w:num>
  <w:num w:numId="4" w16cid:durableId="745416619">
    <w:abstractNumId w:val="8"/>
  </w:num>
  <w:num w:numId="5" w16cid:durableId="29229469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332480">
    <w:abstractNumId w:val="5"/>
  </w:num>
  <w:num w:numId="7" w16cid:durableId="1843936217">
    <w:abstractNumId w:val="3"/>
  </w:num>
  <w:num w:numId="8" w16cid:durableId="801656374">
    <w:abstractNumId w:val="1"/>
  </w:num>
  <w:num w:numId="9" w16cid:durableId="790827969">
    <w:abstractNumId w:val="10"/>
  </w:num>
  <w:num w:numId="10" w16cid:durableId="26952645">
    <w:abstractNumId w:val="11"/>
  </w:num>
  <w:num w:numId="11" w16cid:durableId="213854878">
    <w:abstractNumId w:val="4"/>
  </w:num>
  <w:num w:numId="12" w16cid:durableId="156133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0EDC"/>
    <w:rsid w:val="0000127C"/>
    <w:rsid w:val="000042B5"/>
    <w:rsid w:val="0000508D"/>
    <w:rsid w:val="00012FB0"/>
    <w:rsid w:val="0002119C"/>
    <w:rsid w:val="0002386A"/>
    <w:rsid w:val="00026337"/>
    <w:rsid w:val="000315F1"/>
    <w:rsid w:val="00032ECC"/>
    <w:rsid w:val="00035B79"/>
    <w:rsid w:val="00054AD3"/>
    <w:rsid w:val="00056470"/>
    <w:rsid w:val="000608DF"/>
    <w:rsid w:val="00072786"/>
    <w:rsid w:val="00093877"/>
    <w:rsid w:val="0009405D"/>
    <w:rsid w:val="00094C6E"/>
    <w:rsid w:val="000A2C74"/>
    <w:rsid w:val="000B2CFD"/>
    <w:rsid w:val="000B7600"/>
    <w:rsid w:val="000C0526"/>
    <w:rsid w:val="000D045A"/>
    <w:rsid w:val="000D55D9"/>
    <w:rsid w:val="000E0A2C"/>
    <w:rsid w:val="000E474E"/>
    <w:rsid w:val="001125E3"/>
    <w:rsid w:val="0013387E"/>
    <w:rsid w:val="00133C89"/>
    <w:rsid w:val="001437A4"/>
    <w:rsid w:val="001446A4"/>
    <w:rsid w:val="00150DBC"/>
    <w:rsid w:val="00155031"/>
    <w:rsid w:val="00174CC2"/>
    <w:rsid w:val="00176D67"/>
    <w:rsid w:val="00180689"/>
    <w:rsid w:val="0019428F"/>
    <w:rsid w:val="001A05E0"/>
    <w:rsid w:val="001A64C7"/>
    <w:rsid w:val="001A77E3"/>
    <w:rsid w:val="001C472C"/>
    <w:rsid w:val="001C6B21"/>
    <w:rsid w:val="001D1D56"/>
    <w:rsid w:val="001D6F1D"/>
    <w:rsid w:val="001E0EF2"/>
    <w:rsid w:val="001E33FD"/>
    <w:rsid w:val="001E7D23"/>
    <w:rsid w:val="00204E72"/>
    <w:rsid w:val="00226FEF"/>
    <w:rsid w:val="002454A0"/>
    <w:rsid w:val="00246572"/>
    <w:rsid w:val="00246646"/>
    <w:rsid w:val="0025306C"/>
    <w:rsid w:val="00257EB2"/>
    <w:rsid w:val="00292A93"/>
    <w:rsid w:val="00294747"/>
    <w:rsid w:val="002A3D71"/>
    <w:rsid w:val="002A7CB3"/>
    <w:rsid w:val="002B35B6"/>
    <w:rsid w:val="002B5F50"/>
    <w:rsid w:val="002C2EFC"/>
    <w:rsid w:val="002D26ED"/>
    <w:rsid w:val="002D63BC"/>
    <w:rsid w:val="002E18CF"/>
    <w:rsid w:val="002E3685"/>
    <w:rsid w:val="002F51D3"/>
    <w:rsid w:val="00300944"/>
    <w:rsid w:val="00301F6D"/>
    <w:rsid w:val="00305CE7"/>
    <w:rsid w:val="0032240F"/>
    <w:rsid w:val="00326B11"/>
    <w:rsid w:val="003301D0"/>
    <w:rsid w:val="003465D4"/>
    <w:rsid w:val="003526F9"/>
    <w:rsid w:val="00353971"/>
    <w:rsid w:val="00384308"/>
    <w:rsid w:val="00386FD2"/>
    <w:rsid w:val="00397125"/>
    <w:rsid w:val="003A6E39"/>
    <w:rsid w:val="003B2614"/>
    <w:rsid w:val="003C0683"/>
    <w:rsid w:val="003C0C2A"/>
    <w:rsid w:val="003E5A37"/>
    <w:rsid w:val="003E68DE"/>
    <w:rsid w:val="003F3753"/>
    <w:rsid w:val="003F775F"/>
    <w:rsid w:val="004030FA"/>
    <w:rsid w:val="00405548"/>
    <w:rsid w:val="00407746"/>
    <w:rsid w:val="0041069D"/>
    <w:rsid w:val="00413305"/>
    <w:rsid w:val="00416F0F"/>
    <w:rsid w:val="004309B5"/>
    <w:rsid w:val="00431E95"/>
    <w:rsid w:val="0043309B"/>
    <w:rsid w:val="00435D66"/>
    <w:rsid w:val="0043761D"/>
    <w:rsid w:val="00444309"/>
    <w:rsid w:val="00445E62"/>
    <w:rsid w:val="0046602A"/>
    <w:rsid w:val="00467431"/>
    <w:rsid w:val="0048017B"/>
    <w:rsid w:val="00482F63"/>
    <w:rsid w:val="00483680"/>
    <w:rsid w:val="0049028E"/>
    <w:rsid w:val="00490CB8"/>
    <w:rsid w:val="00493A54"/>
    <w:rsid w:val="004B2AC2"/>
    <w:rsid w:val="004B4D29"/>
    <w:rsid w:val="004B6C5F"/>
    <w:rsid w:val="004D1843"/>
    <w:rsid w:val="004F3C4E"/>
    <w:rsid w:val="004F4374"/>
    <w:rsid w:val="004F4AEC"/>
    <w:rsid w:val="004F7AC1"/>
    <w:rsid w:val="00503DE2"/>
    <w:rsid w:val="00505561"/>
    <w:rsid w:val="00507655"/>
    <w:rsid w:val="005115E5"/>
    <w:rsid w:val="00513E92"/>
    <w:rsid w:val="005157D0"/>
    <w:rsid w:val="0052156A"/>
    <w:rsid w:val="00524E76"/>
    <w:rsid w:val="005309C7"/>
    <w:rsid w:val="00536A11"/>
    <w:rsid w:val="00541418"/>
    <w:rsid w:val="00553136"/>
    <w:rsid w:val="005546F1"/>
    <w:rsid w:val="00554FE2"/>
    <w:rsid w:val="0056011D"/>
    <w:rsid w:val="005661C6"/>
    <w:rsid w:val="0056629F"/>
    <w:rsid w:val="00573A83"/>
    <w:rsid w:val="0058420A"/>
    <w:rsid w:val="0058644A"/>
    <w:rsid w:val="0059769C"/>
    <w:rsid w:val="005A0155"/>
    <w:rsid w:val="005B6A66"/>
    <w:rsid w:val="005B76B6"/>
    <w:rsid w:val="005D5BCF"/>
    <w:rsid w:val="005D5EF6"/>
    <w:rsid w:val="005D6BEE"/>
    <w:rsid w:val="005D71E0"/>
    <w:rsid w:val="005E2314"/>
    <w:rsid w:val="005E77DD"/>
    <w:rsid w:val="005F5E40"/>
    <w:rsid w:val="005F7BD8"/>
    <w:rsid w:val="00605008"/>
    <w:rsid w:val="00605E40"/>
    <w:rsid w:val="00615CE2"/>
    <w:rsid w:val="00626C7F"/>
    <w:rsid w:val="0064683C"/>
    <w:rsid w:val="0065076E"/>
    <w:rsid w:val="006511C4"/>
    <w:rsid w:val="00656ECA"/>
    <w:rsid w:val="00664E16"/>
    <w:rsid w:val="006736F1"/>
    <w:rsid w:val="00677384"/>
    <w:rsid w:val="00683DE2"/>
    <w:rsid w:val="006A5DBA"/>
    <w:rsid w:val="006A6C25"/>
    <w:rsid w:val="006B39C3"/>
    <w:rsid w:val="006B4B82"/>
    <w:rsid w:val="006C313C"/>
    <w:rsid w:val="006C6C50"/>
    <w:rsid w:val="006D219E"/>
    <w:rsid w:val="006E2BAE"/>
    <w:rsid w:val="006E43AA"/>
    <w:rsid w:val="006F13CD"/>
    <w:rsid w:val="006F3809"/>
    <w:rsid w:val="006F5DA7"/>
    <w:rsid w:val="00700E50"/>
    <w:rsid w:val="00703342"/>
    <w:rsid w:val="007048A5"/>
    <w:rsid w:val="00705F94"/>
    <w:rsid w:val="007142A1"/>
    <w:rsid w:val="00715604"/>
    <w:rsid w:val="00725FF8"/>
    <w:rsid w:val="00736FAD"/>
    <w:rsid w:val="00741E9D"/>
    <w:rsid w:val="007424C5"/>
    <w:rsid w:val="00742A75"/>
    <w:rsid w:val="00755430"/>
    <w:rsid w:val="0076099B"/>
    <w:rsid w:val="0077215D"/>
    <w:rsid w:val="00781E2B"/>
    <w:rsid w:val="00783E8E"/>
    <w:rsid w:val="007916FB"/>
    <w:rsid w:val="007A010B"/>
    <w:rsid w:val="007A77FB"/>
    <w:rsid w:val="007B1194"/>
    <w:rsid w:val="007B4BC8"/>
    <w:rsid w:val="007C23F0"/>
    <w:rsid w:val="007C39AF"/>
    <w:rsid w:val="007D207A"/>
    <w:rsid w:val="007E5426"/>
    <w:rsid w:val="007F1C5F"/>
    <w:rsid w:val="00800EC2"/>
    <w:rsid w:val="00814147"/>
    <w:rsid w:val="008265DC"/>
    <w:rsid w:val="00831D9C"/>
    <w:rsid w:val="00837379"/>
    <w:rsid w:val="008414DA"/>
    <w:rsid w:val="008618F0"/>
    <w:rsid w:val="008935BB"/>
    <w:rsid w:val="008A38D5"/>
    <w:rsid w:val="008A51A4"/>
    <w:rsid w:val="008A6591"/>
    <w:rsid w:val="008B2F33"/>
    <w:rsid w:val="008B5B24"/>
    <w:rsid w:val="008C15FA"/>
    <w:rsid w:val="008C67A9"/>
    <w:rsid w:val="008C71A7"/>
    <w:rsid w:val="008D7960"/>
    <w:rsid w:val="008E3880"/>
    <w:rsid w:val="008E4A13"/>
    <w:rsid w:val="008E5550"/>
    <w:rsid w:val="008F3BE5"/>
    <w:rsid w:val="00906983"/>
    <w:rsid w:val="00906DAD"/>
    <w:rsid w:val="00922D8E"/>
    <w:rsid w:val="00923444"/>
    <w:rsid w:val="009258EE"/>
    <w:rsid w:val="00946794"/>
    <w:rsid w:val="00950B60"/>
    <w:rsid w:val="0096020D"/>
    <w:rsid w:val="0097111E"/>
    <w:rsid w:val="009751AB"/>
    <w:rsid w:val="00987315"/>
    <w:rsid w:val="00990F35"/>
    <w:rsid w:val="009A3436"/>
    <w:rsid w:val="009A5633"/>
    <w:rsid w:val="009A5E97"/>
    <w:rsid w:val="009B124B"/>
    <w:rsid w:val="009B44E3"/>
    <w:rsid w:val="009C5EBF"/>
    <w:rsid w:val="009F2842"/>
    <w:rsid w:val="00A02198"/>
    <w:rsid w:val="00A10812"/>
    <w:rsid w:val="00A12A41"/>
    <w:rsid w:val="00A263E8"/>
    <w:rsid w:val="00A3577D"/>
    <w:rsid w:val="00A35E09"/>
    <w:rsid w:val="00A42668"/>
    <w:rsid w:val="00A45071"/>
    <w:rsid w:val="00A45830"/>
    <w:rsid w:val="00A4675A"/>
    <w:rsid w:val="00A54B13"/>
    <w:rsid w:val="00A6146B"/>
    <w:rsid w:val="00A62192"/>
    <w:rsid w:val="00A63C7F"/>
    <w:rsid w:val="00A65784"/>
    <w:rsid w:val="00A72935"/>
    <w:rsid w:val="00A7742A"/>
    <w:rsid w:val="00A9363C"/>
    <w:rsid w:val="00A936D0"/>
    <w:rsid w:val="00A9516A"/>
    <w:rsid w:val="00A95A34"/>
    <w:rsid w:val="00A97204"/>
    <w:rsid w:val="00AA1340"/>
    <w:rsid w:val="00AA5C55"/>
    <w:rsid w:val="00AB273F"/>
    <w:rsid w:val="00AC43D4"/>
    <w:rsid w:val="00AC6772"/>
    <w:rsid w:val="00AE459B"/>
    <w:rsid w:val="00AF5A0D"/>
    <w:rsid w:val="00AF703C"/>
    <w:rsid w:val="00B00B9E"/>
    <w:rsid w:val="00B11A73"/>
    <w:rsid w:val="00B13505"/>
    <w:rsid w:val="00B16AAF"/>
    <w:rsid w:val="00B205DD"/>
    <w:rsid w:val="00B208A9"/>
    <w:rsid w:val="00B301F5"/>
    <w:rsid w:val="00B43589"/>
    <w:rsid w:val="00B47D0D"/>
    <w:rsid w:val="00B84C6F"/>
    <w:rsid w:val="00B853C3"/>
    <w:rsid w:val="00B9026F"/>
    <w:rsid w:val="00B970E5"/>
    <w:rsid w:val="00BA4083"/>
    <w:rsid w:val="00BA705D"/>
    <w:rsid w:val="00BB0E09"/>
    <w:rsid w:val="00BB624C"/>
    <w:rsid w:val="00BB7387"/>
    <w:rsid w:val="00BC3E78"/>
    <w:rsid w:val="00BD268E"/>
    <w:rsid w:val="00BD58BA"/>
    <w:rsid w:val="00BE6A0C"/>
    <w:rsid w:val="00BF243E"/>
    <w:rsid w:val="00BF6F05"/>
    <w:rsid w:val="00C10B99"/>
    <w:rsid w:val="00C14456"/>
    <w:rsid w:val="00C218A5"/>
    <w:rsid w:val="00C2485C"/>
    <w:rsid w:val="00C36879"/>
    <w:rsid w:val="00C42930"/>
    <w:rsid w:val="00C4383B"/>
    <w:rsid w:val="00C45A00"/>
    <w:rsid w:val="00C53083"/>
    <w:rsid w:val="00C53249"/>
    <w:rsid w:val="00C54A25"/>
    <w:rsid w:val="00C62BC4"/>
    <w:rsid w:val="00C8051D"/>
    <w:rsid w:val="00C84CA9"/>
    <w:rsid w:val="00C95546"/>
    <w:rsid w:val="00C95935"/>
    <w:rsid w:val="00CA28E0"/>
    <w:rsid w:val="00CA5127"/>
    <w:rsid w:val="00CD3D2F"/>
    <w:rsid w:val="00CD6329"/>
    <w:rsid w:val="00CE26AB"/>
    <w:rsid w:val="00CF3BEE"/>
    <w:rsid w:val="00CF6EF4"/>
    <w:rsid w:val="00D03A4A"/>
    <w:rsid w:val="00D127DE"/>
    <w:rsid w:val="00D167FC"/>
    <w:rsid w:val="00D32E12"/>
    <w:rsid w:val="00D40265"/>
    <w:rsid w:val="00D411D1"/>
    <w:rsid w:val="00D53273"/>
    <w:rsid w:val="00D566A3"/>
    <w:rsid w:val="00D770C6"/>
    <w:rsid w:val="00D97E5E"/>
    <w:rsid w:val="00DA5968"/>
    <w:rsid w:val="00DB5935"/>
    <w:rsid w:val="00DC26E6"/>
    <w:rsid w:val="00DE3310"/>
    <w:rsid w:val="00DE697E"/>
    <w:rsid w:val="00DF4D88"/>
    <w:rsid w:val="00E10A39"/>
    <w:rsid w:val="00E14D5D"/>
    <w:rsid w:val="00E36B2A"/>
    <w:rsid w:val="00E47DB0"/>
    <w:rsid w:val="00E61871"/>
    <w:rsid w:val="00E6326A"/>
    <w:rsid w:val="00E74B1A"/>
    <w:rsid w:val="00E76F54"/>
    <w:rsid w:val="00E817BC"/>
    <w:rsid w:val="00E840B2"/>
    <w:rsid w:val="00EA5529"/>
    <w:rsid w:val="00EA6F4F"/>
    <w:rsid w:val="00EB4708"/>
    <w:rsid w:val="00EC225C"/>
    <w:rsid w:val="00EC761C"/>
    <w:rsid w:val="00ED0B63"/>
    <w:rsid w:val="00ED33EB"/>
    <w:rsid w:val="00EE12CD"/>
    <w:rsid w:val="00F02429"/>
    <w:rsid w:val="00F119C0"/>
    <w:rsid w:val="00F12493"/>
    <w:rsid w:val="00F15E00"/>
    <w:rsid w:val="00F17ABF"/>
    <w:rsid w:val="00F3513C"/>
    <w:rsid w:val="00F36EDC"/>
    <w:rsid w:val="00F6088C"/>
    <w:rsid w:val="00F65104"/>
    <w:rsid w:val="00F71640"/>
    <w:rsid w:val="00FA6830"/>
    <w:rsid w:val="00FB1E13"/>
    <w:rsid w:val="00FB319B"/>
    <w:rsid w:val="00FB542F"/>
    <w:rsid w:val="00FB6120"/>
    <w:rsid w:val="00FC1DC4"/>
    <w:rsid w:val="00FC7A10"/>
    <w:rsid w:val="00FE3980"/>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6ED0C4"/>
  <w15:chartTrackingRefBased/>
  <w15:docId w15:val="{88DB15F8-1CBB-46C9-A31D-CA0DFDD5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uiPriority w:val="59"/>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ListParagraph">
    <w:name w:val="List Paragraph"/>
    <w:basedOn w:val="Normal"/>
    <w:uiPriority w:val="34"/>
    <w:qFormat/>
    <w:rsid w:val="008414DA"/>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204E72"/>
    <w:pPr>
      <w:spacing w:before="100" w:beforeAutospacing="1" w:after="100" w:afterAutospacing="1"/>
    </w:pPr>
  </w:style>
  <w:style w:type="character" w:styleId="CommentReference">
    <w:name w:val="annotation reference"/>
    <w:uiPriority w:val="99"/>
    <w:unhideWhenUsed/>
    <w:rsid w:val="00204E72"/>
    <w:rPr>
      <w:sz w:val="16"/>
      <w:szCs w:val="16"/>
    </w:rPr>
  </w:style>
  <w:style w:type="paragraph" w:styleId="CommentText">
    <w:name w:val="annotation text"/>
    <w:basedOn w:val="Normal"/>
    <w:link w:val="CommentTextChar"/>
    <w:uiPriority w:val="99"/>
    <w:unhideWhenUsed/>
    <w:rsid w:val="00204E72"/>
    <w:pPr>
      <w:spacing w:after="160"/>
    </w:pPr>
    <w:rPr>
      <w:rFonts w:ascii="Calibri" w:eastAsia="Calibri" w:hAnsi="Calibri"/>
      <w:kern w:val="2"/>
      <w:sz w:val="20"/>
      <w:szCs w:val="20"/>
    </w:rPr>
  </w:style>
  <w:style w:type="character" w:customStyle="1" w:styleId="CommentTextChar">
    <w:name w:val="Comment Text Char"/>
    <w:link w:val="CommentText"/>
    <w:uiPriority w:val="99"/>
    <w:rsid w:val="00204E72"/>
    <w:rPr>
      <w:rFonts w:ascii="Calibri" w:eastAsia="Calibri" w:hAnsi="Calibri"/>
      <w:kern w:val="2"/>
    </w:rPr>
  </w:style>
  <w:style w:type="paragraph" w:styleId="CommentSubject">
    <w:name w:val="annotation subject"/>
    <w:basedOn w:val="CommentText"/>
    <w:next w:val="CommentText"/>
    <w:link w:val="CommentSubjectChar"/>
    <w:rsid w:val="00093877"/>
    <w:pPr>
      <w:spacing w:after="0"/>
    </w:pPr>
    <w:rPr>
      <w:rFonts w:ascii="Times New Roman" w:eastAsia="Times New Roman" w:hAnsi="Times New Roman"/>
      <w:b/>
      <w:bCs/>
      <w:kern w:val="0"/>
    </w:rPr>
  </w:style>
  <w:style w:type="character" w:customStyle="1" w:styleId="CommentSubjectChar">
    <w:name w:val="Comment Subject Char"/>
    <w:link w:val="CommentSubject"/>
    <w:rsid w:val="00093877"/>
    <w:rPr>
      <w:rFonts w:ascii="Calibri" w:eastAsia="Calibri" w:hAnsi="Calibri"/>
      <w:b/>
      <w:bCs/>
      <w:kern w:val="2"/>
    </w:rPr>
  </w:style>
  <w:style w:type="paragraph" w:styleId="Revision">
    <w:name w:val="Revision"/>
    <w:hidden/>
    <w:uiPriority w:val="99"/>
    <w:semiHidden/>
    <w:rsid w:val="00EA5529"/>
    <w:rPr>
      <w:sz w:val="24"/>
      <w:szCs w:val="24"/>
    </w:rPr>
  </w:style>
  <w:style w:type="paragraph" w:customStyle="1" w:styleId="pf0">
    <w:name w:val="pf0"/>
    <w:basedOn w:val="Normal"/>
    <w:rsid w:val="00AC43D4"/>
    <w:pPr>
      <w:spacing w:before="100" w:beforeAutospacing="1" w:after="100" w:afterAutospacing="1"/>
    </w:pPr>
  </w:style>
  <w:style w:type="character" w:customStyle="1" w:styleId="cf01">
    <w:name w:val="cf01"/>
    <w:basedOn w:val="DefaultParagraphFont"/>
    <w:rsid w:val="00AC43D4"/>
    <w:rPr>
      <w:rFonts w:ascii="Segoe UI" w:hAnsi="Segoe UI" w:cs="Segoe UI" w:hint="default"/>
      <w:color w:val="FF0000"/>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whitehouse.gov/briefing-room/statements-releases/2023/11/10/fact-sheet-to-mark-veterans-day-biden-harris-administration-highlights-historic-care-benefits-new-actions-to-support-veterans-and-their-families/" TargetMode="External" /><Relationship Id="rId8" Type="http://schemas.openxmlformats.org/officeDocument/2006/relationships/hyperlink" Target="https://www.govinfo.gov/content/pkg/FR-2009-08-17/pdf/E9-19628.pdf" TargetMode="External" /><Relationship Id="rId9" Type="http://schemas.openxmlformats.org/officeDocument/2006/relationships/hyperlink" Target="https://department.va.gov/privacy/wp-content/uploads/sites/5/2023/05/FY22ComplianceInquiryReportingTrackingSystemCIRTSPIA_5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0B06FA34B57458E858CBC3B60B6D7" ma:contentTypeVersion="8" ma:contentTypeDescription="Create a new document." ma:contentTypeScope="" ma:versionID="f2fa8ed91c5efebd53555da9af02642a">
  <xsd:schema xmlns:xsd="http://www.w3.org/2001/XMLSchema" xmlns:xs="http://www.w3.org/2001/XMLSchema" xmlns:p="http://schemas.microsoft.com/office/2006/metadata/properties" xmlns:ns1="http://schemas.microsoft.com/sharepoint/v3" xmlns:ns2="fa450075-143e-40fc-be26-694d6d0123e4" xmlns:ns3="a1a16c3b-2477-45f1-974a-388c5ebc5131" targetNamespace="http://schemas.microsoft.com/office/2006/metadata/properties" ma:root="true" ma:fieldsID="cc436f6ff6ab8fc00636c4877d8f82b4" ns1:_="" ns2:_="" ns3:_="">
    <xsd:import namespace="http://schemas.microsoft.com/sharepoint/v3"/>
    <xsd:import namespace="fa450075-143e-40fc-be26-694d6d0123e4"/>
    <xsd:import namespace="a1a16c3b-2477-45f1-974a-388c5ebc51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50075-143e-40fc-be26-694d6d012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16c3b-2477-45f1-974a-388c5ebc51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613A2FF-75E4-4715-BBB5-11EDCACE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450075-143e-40fc-be26-694d6d0123e4"/>
    <ds:schemaRef ds:uri="a1a16c3b-2477-45f1-974a-388c5ebc5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A1FB1-8ADD-4B9C-A947-5751C8A68FDE}">
  <ds:schemaRefs>
    <ds:schemaRef ds:uri="http://schemas.microsoft.com/sharepoint/v3/contenttype/forms"/>
  </ds:schemaRefs>
</ds:datastoreItem>
</file>

<file path=customXml/itemProps3.xml><?xml version="1.0" encoding="utf-8"?>
<ds:datastoreItem xmlns:ds="http://schemas.openxmlformats.org/officeDocument/2006/customXml" ds:itemID="{44BC8982-7B4C-4080-A6D0-F97D8B3BAB2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3</cp:revision>
  <cp:lastPrinted>2009-07-20T16:27:00Z</cp:lastPrinted>
  <dcterms:created xsi:type="dcterms:W3CDTF">2024-08-29T14:56:00Z</dcterms:created>
  <dcterms:modified xsi:type="dcterms:W3CDTF">2024-08-29T15:01:00Z</dcterms:modified>
</cp:coreProperties>
</file>