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13F5" w:rsidRPr="0029750F" w:rsidP="00E213F5" w14:paraId="68589899" w14:textId="69C36939">
      <w:pPr>
        <w:widowControl w:val="0"/>
        <w:tabs>
          <w:tab w:val="center" w:pos="4680"/>
        </w:tabs>
        <w:jc w:val="center"/>
      </w:pPr>
      <w:r w:rsidRPr="0029750F">
        <w:fldChar w:fldCharType="begin"/>
      </w:r>
      <w:r w:rsidRPr="0029750F">
        <w:instrText xml:space="preserve"> SEQ CHAPTER \h \r 1</w:instrText>
      </w:r>
      <w:r w:rsidRPr="0029750F">
        <w:fldChar w:fldCharType="separate"/>
      </w:r>
      <w:r w:rsidRPr="0029750F">
        <w:fldChar w:fldCharType="end"/>
      </w:r>
      <w:r w:rsidR="00D76D25">
        <w:t>FINAL</w:t>
      </w:r>
      <w:r w:rsidRPr="0029750F">
        <w:t xml:space="preserve"> SUPPORTING STATEMENT</w:t>
      </w:r>
    </w:p>
    <w:p w:rsidR="00E213F5" w:rsidRPr="0029750F" w:rsidP="00E213F5" w14:paraId="29E303A8" w14:textId="2CBB0952">
      <w:pPr>
        <w:widowControl w:val="0"/>
        <w:tabs>
          <w:tab w:val="center" w:pos="4680"/>
        </w:tabs>
        <w:jc w:val="center"/>
      </w:pPr>
      <w:r w:rsidRPr="0029750F">
        <w:t>FOR</w:t>
      </w:r>
    </w:p>
    <w:p w:rsidR="00F853C8" w:rsidRPr="0029750F" w:rsidP="00E213F5" w14:paraId="44A5C741" w14:textId="59EABB47">
      <w:pPr>
        <w:widowControl w:val="0"/>
        <w:jc w:val="center"/>
      </w:pPr>
      <w:r w:rsidRPr="0029750F">
        <w:t>IDENTITY, CREDENTIAL, AND ACCESS MANAGEMENT SYSTEM</w:t>
      </w:r>
    </w:p>
    <w:p w:rsidR="00F853C8" w:rsidRPr="0029750F" w:rsidP="00E213F5" w14:paraId="1D1F6AFC" w14:textId="77777777">
      <w:pPr>
        <w:widowControl w:val="0"/>
        <w:jc w:val="center"/>
      </w:pPr>
    </w:p>
    <w:p w:rsidR="00E213F5" w:rsidRPr="0029750F" w:rsidP="00E213F5" w14:paraId="53BEC38F" w14:textId="77777777">
      <w:pPr>
        <w:widowControl w:val="0"/>
        <w:tabs>
          <w:tab w:val="center" w:pos="4680"/>
        </w:tabs>
        <w:jc w:val="center"/>
      </w:pPr>
      <w:r w:rsidRPr="0029750F">
        <w:t>(3150-XXXX)</w:t>
      </w:r>
    </w:p>
    <w:p w:rsidR="00E213F5" w:rsidRPr="0029750F" w:rsidP="00E213F5" w14:paraId="58611738" w14:textId="35703557">
      <w:pPr>
        <w:widowControl w:val="0"/>
        <w:tabs>
          <w:tab w:val="center" w:pos="4680"/>
        </w:tabs>
        <w:jc w:val="center"/>
      </w:pPr>
      <w:r w:rsidRPr="0029750F">
        <w:t>NEW</w:t>
      </w:r>
    </w:p>
    <w:p w:rsidR="00E213F5" w:rsidRPr="0029750F" w:rsidP="00E213F5" w14:paraId="56BF1484" w14:textId="41EA76A0">
      <w:pPr>
        <w:widowControl w:val="0"/>
      </w:pPr>
    </w:p>
    <w:p w:rsidR="00E213F5" w:rsidRPr="0029750F" w:rsidP="00E213F5" w14:paraId="7B830110" w14:textId="743FE6FA">
      <w:pPr>
        <w:widowControl w:val="0"/>
      </w:pPr>
      <w:r w:rsidRPr="0029750F">
        <w:rPr>
          <w:u w:val="single"/>
        </w:rPr>
        <w:t>Abstract</w:t>
      </w:r>
    </w:p>
    <w:p w:rsidR="00D068C7" w:rsidRPr="0029750F" w:rsidP="00E213F5" w14:paraId="6FE7AA5F" w14:textId="77777777">
      <w:pPr>
        <w:widowControl w:val="0"/>
      </w:pPr>
    </w:p>
    <w:p w:rsidR="00744BE2" w:rsidRPr="0029750F" w:rsidP="0076329E" w14:paraId="0F600616" w14:textId="47A17377">
      <w:r w:rsidRPr="0029750F">
        <w:t xml:space="preserve">The </w:t>
      </w:r>
      <w:r w:rsidRPr="0029750F" w:rsidR="0076329E">
        <w:t xml:space="preserve">Nuclear Regulatory Commission (NRC) </w:t>
      </w:r>
      <w:r w:rsidRPr="0029750F">
        <w:t xml:space="preserve">collects information from </w:t>
      </w:r>
      <w:r w:rsidRPr="0029750F" w:rsidR="0076329E">
        <w:t>external partners</w:t>
      </w:r>
      <w:r w:rsidRPr="0029750F" w:rsidR="00B110AB">
        <w:t xml:space="preserve"> and</w:t>
      </w:r>
      <w:r w:rsidRPr="0029750F" w:rsidR="0076329E">
        <w:t xml:space="preserve"> members of the public that have a need to use NRC’s secure web-based applications. </w:t>
      </w:r>
      <w:r w:rsidRPr="0029750F" w:rsidR="00B110AB">
        <w:t xml:space="preserve">An </w:t>
      </w:r>
      <w:r w:rsidRPr="0029750F" w:rsidR="0076329E">
        <w:t>applicant can request a</w:t>
      </w:r>
      <w:r w:rsidRPr="001C1ADE" w:rsidR="00674E76">
        <w:t xml:space="preserve">n </w:t>
      </w:r>
      <w:r w:rsidRPr="0029750F" w:rsidR="00C97B69">
        <w:t>external partner</w:t>
      </w:r>
      <w:r w:rsidRPr="0029750F" w:rsidR="0076329E">
        <w:t xml:space="preserve"> </w:t>
      </w:r>
      <w:r w:rsidRPr="0029750F" w:rsidR="0076329E">
        <w:t>digital credential using NRC’s web-based credential enrollment system.</w:t>
      </w:r>
      <w:r w:rsidRPr="0029750F" w:rsidR="00B110AB">
        <w:t xml:space="preserve">  </w:t>
      </w:r>
      <w:r w:rsidRPr="0029750F" w:rsidR="0076329E">
        <w:t>Once the applicant has obtained a</w:t>
      </w:r>
      <w:r w:rsidR="00B84119">
        <w:t>n</w:t>
      </w:r>
      <w:r w:rsidRPr="0029750F" w:rsidR="00CB35B8">
        <w:t xml:space="preserve"> NRC</w:t>
      </w:r>
      <w:r w:rsidRPr="0029750F" w:rsidR="0076329E">
        <w:t xml:space="preserve"> </w:t>
      </w:r>
      <w:r w:rsidRPr="0029750F" w:rsidR="0076329E">
        <w:t>digital credential, it can be used to access select NRC secure web-based applications directly over the internet.</w:t>
      </w:r>
      <w:r w:rsidRPr="0029750F" w:rsidR="00B110AB">
        <w:t xml:space="preserve">  The information collected </w:t>
      </w:r>
      <w:r w:rsidRPr="0029750F" w:rsidR="00CB35B8">
        <w:t xml:space="preserve">is limited to identity information required for credential issuance processes and </w:t>
      </w:r>
      <w:r w:rsidRPr="0029750F" w:rsidR="00B110AB">
        <w:t>includes:</w:t>
      </w:r>
    </w:p>
    <w:p w:rsidR="005358F3" w:rsidRPr="0029750F" w:rsidP="0076329E" w14:paraId="57E26F3E" w14:textId="77777777"/>
    <w:p w:rsidR="00AC2BA7" w:rsidRPr="0029750F" w:rsidP="00AC2BA7" w14:paraId="4A356334" w14:textId="6E696156">
      <w:pPr>
        <w:pStyle w:val="ListBullet"/>
      </w:pPr>
      <w:r w:rsidRPr="0029750F">
        <w:t>Phone Numbers</w:t>
      </w:r>
    </w:p>
    <w:p w:rsidR="00CB35B8" w:rsidRPr="0029750F" w:rsidP="00AC2BA7" w14:paraId="5BC802EC" w14:textId="67282DC4">
      <w:pPr>
        <w:pStyle w:val="ListBullet"/>
      </w:pPr>
      <w:r w:rsidRPr="0029750F">
        <w:t>Email Addresses</w:t>
      </w:r>
    </w:p>
    <w:p w:rsidR="00CB35B8" w:rsidRPr="0029750F" w:rsidP="00AC2BA7" w14:paraId="0B70AF91" w14:textId="2164CAE6">
      <w:pPr>
        <w:pStyle w:val="ListBullet"/>
      </w:pPr>
      <w:r w:rsidRPr="0029750F">
        <w:t>Physical Mailing Addresses</w:t>
      </w:r>
    </w:p>
    <w:p w:rsidR="00CB35B8" w:rsidRPr="0029750F" w:rsidP="00AC2BA7" w14:paraId="32C8A755" w14:textId="4D5E80A5">
      <w:pPr>
        <w:pStyle w:val="ListBullet"/>
      </w:pPr>
      <w:r w:rsidRPr="0029750F">
        <w:t>Facial Photographs</w:t>
      </w:r>
    </w:p>
    <w:p w:rsidR="00CB35B8" w:rsidRPr="0029750F" w:rsidP="00AC2BA7" w14:paraId="3D7A20F8" w14:textId="2171D311">
      <w:pPr>
        <w:pStyle w:val="ListBullet"/>
      </w:pPr>
      <w:r w:rsidRPr="0029750F">
        <w:t>Photo Identity Documents</w:t>
      </w:r>
    </w:p>
    <w:p w:rsidR="00A1188D" w:rsidP="00AC2BA7" w14:paraId="26BB018D" w14:textId="3A8F5507">
      <w:pPr>
        <w:pStyle w:val="ListBullet"/>
      </w:pPr>
      <w:r>
        <w:t>Date of Birth</w:t>
      </w:r>
    </w:p>
    <w:p w:rsidR="00332575" w:rsidRPr="0029750F" w:rsidP="00AC2BA7" w14:paraId="394F9AD3" w14:textId="6C57F53E">
      <w:pPr>
        <w:pStyle w:val="ListBullet"/>
      </w:pPr>
      <w:r>
        <w:t>Identity information from a U.S. Driver’s License, U.S. Government PIV Card, U.S. Passport, U.S. Military ID card, U.S. Military dependent’s ID card, Permanent Resident Card, Alien Registration Receipt Card (Form I-551) or Employment Authorization Document (Form I-766)</w:t>
      </w:r>
    </w:p>
    <w:p w:rsidR="00B110AB" w:rsidRPr="0029750F" w:rsidP="0076329E" w14:paraId="26369695" w14:textId="77777777"/>
    <w:p w:rsidR="00E213F5" w:rsidRPr="0029750F" w:rsidP="00E213F5" w14:paraId="10C88466" w14:textId="77777777">
      <w:pPr>
        <w:widowControl w:val="0"/>
        <w:numPr>
          <w:ilvl w:val="0"/>
          <w:numId w:val="1"/>
        </w:numPr>
        <w:spacing w:line="240" w:lineRule="auto"/>
      </w:pPr>
      <w:r w:rsidRPr="0029750F">
        <w:t>JUSTIFICATION</w:t>
      </w:r>
    </w:p>
    <w:p w:rsidR="00E213F5" w:rsidRPr="0029750F" w:rsidP="00E213F5" w14:paraId="778BF22D" w14:textId="77777777">
      <w:pPr>
        <w:widowControl w:val="0"/>
        <w:ind w:left="360"/>
      </w:pPr>
    </w:p>
    <w:p w:rsidR="00E213F5" w:rsidRPr="0029750F" w:rsidP="00E213F5" w14:paraId="4ED6A03B" w14:textId="627051A1">
      <w:pPr>
        <w:widowControl w:val="0"/>
        <w:numPr>
          <w:ilvl w:val="0"/>
          <w:numId w:val="2"/>
        </w:numPr>
        <w:spacing w:line="240" w:lineRule="auto"/>
        <w:rPr>
          <w:u w:val="single"/>
        </w:rPr>
      </w:pPr>
      <w:r w:rsidRPr="0029750F">
        <w:rPr>
          <w:u w:val="single"/>
        </w:rPr>
        <w:t>Need For the Collection of Information</w:t>
      </w:r>
    </w:p>
    <w:p w:rsidR="00E213F5" w:rsidRPr="0029750F" w:rsidP="00E213F5" w14:paraId="1ACDE941" w14:textId="77777777">
      <w:pPr>
        <w:widowControl w:val="0"/>
        <w:rPr>
          <w:u w:val="single"/>
        </w:rPr>
      </w:pPr>
    </w:p>
    <w:p w:rsidR="00240D02" w:rsidRPr="005358F3" w:rsidP="005358F3" w14:paraId="09EBA2BB" w14:textId="77777777">
      <w:pPr>
        <w:ind w:left="720"/>
        <w:rPr>
          <w:i/>
        </w:rPr>
      </w:pPr>
      <w:r w:rsidRPr="0029750F">
        <w:t xml:space="preserve">The U.S. Federal Government has long valued secure credentialing and strong authentication for both federal employees and others accessing government information technology (IT) systems. </w:t>
      </w:r>
      <w:r w:rsidRPr="0029750F">
        <w:t xml:space="preserve">Collecting information to perform identity proofing processes, consistent with the strength of the credential being issued, is an integral and necessary step. </w:t>
      </w:r>
    </w:p>
    <w:p w:rsidR="00240D02" w:rsidRPr="005358F3" w:rsidP="005358F3" w14:paraId="255B5967" w14:textId="77777777">
      <w:pPr>
        <w:pStyle w:val="ListParagraph"/>
        <w:rPr>
          <w:i/>
        </w:rPr>
      </w:pPr>
    </w:p>
    <w:p w:rsidR="00F81A39" w:rsidP="005358F3" w14:paraId="37B6AED2" w14:textId="415BBE2F">
      <w:pPr>
        <w:ind w:left="720"/>
      </w:pPr>
      <w:r>
        <w:t>The Office of Management and Budget (OMB) Memorandum, M-22-09, titled “Moving the U.S. Government Toward Zero Trust Cybersecurity Principles” is the latest in a series of guidance and requirements to agencies in this area. Specifically, OMB M-22-09</w:t>
      </w:r>
      <w:r w:rsidR="00240D02">
        <w:t xml:space="preserve"> reiterates that agencies should follow guidance from the National Institute of Standards and Technologies (NIST)</w:t>
      </w:r>
      <w:r>
        <w:t xml:space="preserve"> </w:t>
      </w:r>
      <w:r w:rsidR="00240D02">
        <w:t>as released in their Special Publication (SP) series. NIST SP 800-63-3, “Digital Identity Guidelines,”</w:t>
      </w:r>
      <w:r w:rsidR="004020C5">
        <w:t xml:space="preserve"> and the sub-document, SP 800-63A, “Enrollment </w:t>
      </w:r>
      <w:r w:rsidR="004020C5">
        <w:t>and Identity Proofing,” cover requirements for credential issuance and management. These requirements include collecting the subject information for purposes of identity proofing as the basis for credential issuance.</w:t>
      </w:r>
      <w:r>
        <w:t xml:space="preserve"> </w:t>
      </w:r>
    </w:p>
    <w:p w:rsidR="002E3D9E" w:rsidRPr="0029750F" w:rsidP="005358F3" w14:paraId="021C432B" w14:textId="77777777">
      <w:pPr>
        <w:ind w:left="720"/>
        <w:rPr>
          <w:i/>
        </w:rPr>
      </w:pPr>
    </w:p>
    <w:p w:rsidR="00E213F5" w:rsidRPr="0029750F" w:rsidP="00E213F5" w14:paraId="0BC742DB" w14:textId="7BD58B48">
      <w:pPr>
        <w:widowControl w:val="0"/>
        <w:numPr>
          <w:ilvl w:val="0"/>
          <w:numId w:val="2"/>
        </w:numPr>
        <w:spacing w:line="240" w:lineRule="auto"/>
        <w:rPr>
          <w:u w:val="single"/>
        </w:rPr>
      </w:pPr>
      <w:r w:rsidRPr="0029750F">
        <w:rPr>
          <w:u w:val="single"/>
        </w:rPr>
        <w:t>Agency Use</w:t>
      </w:r>
      <w:r w:rsidRPr="0029750F" w:rsidR="00E41C7D">
        <w:rPr>
          <w:u w:val="single"/>
        </w:rPr>
        <w:t xml:space="preserve"> and Practical Utility of</w:t>
      </w:r>
      <w:r w:rsidRPr="0029750F">
        <w:rPr>
          <w:u w:val="single"/>
        </w:rPr>
        <w:t xml:space="preserve"> Information</w:t>
      </w:r>
    </w:p>
    <w:p w:rsidR="00E213F5" w:rsidRPr="0029750F" w:rsidP="00E213F5" w14:paraId="765C88EC" w14:textId="77777777">
      <w:pPr>
        <w:widowControl w:val="0"/>
        <w:rPr>
          <w:u w:val="single"/>
        </w:rPr>
      </w:pPr>
    </w:p>
    <w:p w:rsidR="00943AE8" w:rsidRPr="0029750F" w:rsidP="00943AE8" w14:paraId="60C072B9" w14:textId="77777777">
      <w:pPr>
        <w:widowControl w:val="0"/>
        <w:ind w:left="1080"/>
      </w:pPr>
      <w:r>
        <w:t>All information received is used only for the purpose of identity proofing and credential issuance. The identity attributes collected are consistent with identity proofing guidance to Federal agencies published in NIST SP 800-63-3, “Digital Identity Guidelines,” and the sub-document, SP 800-63A, “Enrollment and Identity Proofing.”</w:t>
      </w:r>
    </w:p>
    <w:p w:rsidR="00E213F5" w:rsidRPr="0029750F" w:rsidP="00E213F5" w14:paraId="5F4389A8" w14:textId="77777777">
      <w:pPr>
        <w:widowControl w:val="0"/>
        <w:rPr>
          <w:u w:val="single"/>
        </w:rPr>
      </w:pPr>
    </w:p>
    <w:p w:rsidR="00E213F5" w:rsidRPr="0029750F" w:rsidP="00E213F5" w14:paraId="3D04D948" w14:textId="77777777">
      <w:pPr>
        <w:widowControl w:val="0"/>
        <w:numPr>
          <w:ilvl w:val="0"/>
          <w:numId w:val="2"/>
        </w:numPr>
        <w:spacing w:line="240" w:lineRule="auto"/>
      </w:pPr>
      <w:r w:rsidRPr="0029750F">
        <w:rPr>
          <w:u w:val="single"/>
        </w:rPr>
        <w:t>Reduction of Burden Through Information Technology</w:t>
      </w:r>
      <w:r w:rsidRPr="0029750F">
        <w:t xml:space="preserve">  </w:t>
      </w:r>
    </w:p>
    <w:p w:rsidR="00E213F5" w:rsidRPr="0029750F" w:rsidP="00E213F5" w14:paraId="7E108488" w14:textId="77777777">
      <w:pPr>
        <w:widowControl w:val="0"/>
      </w:pPr>
    </w:p>
    <w:p w:rsidR="006035A8" w:rsidRPr="0029750F" w:rsidP="00E213F5" w14:paraId="2F7B5AB7" w14:textId="4E7A5EA2">
      <w:pPr>
        <w:widowControl w:val="0"/>
        <w:ind w:left="1080"/>
      </w:pPr>
      <w:r w:rsidRPr="0029750F">
        <w:t xml:space="preserve">There are no legal obstacles to reducing the burden associated with this information collection. The NRC encourages respondents to use information technology when it would be beneficial to them.  </w:t>
      </w:r>
    </w:p>
    <w:p w:rsidR="004020C5" w:rsidRPr="0029750F" w:rsidP="00E213F5" w14:paraId="478D591F" w14:textId="77777777">
      <w:pPr>
        <w:widowControl w:val="0"/>
        <w:ind w:left="1080"/>
      </w:pPr>
    </w:p>
    <w:p w:rsidR="006035A8" w:rsidRPr="0029750F" w:rsidP="00E213F5" w14:paraId="70BDE6BA" w14:textId="4418C41A">
      <w:pPr>
        <w:widowControl w:val="0"/>
        <w:ind w:left="1080"/>
      </w:pPr>
      <w:r w:rsidRPr="0029750F">
        <w:t xml:space="preserve">Respondents </w:t>
      </w:r>
      <w:r w:rsidR="00C535FF">
        <w:t>can</w:t>
      </w:r>
      <w:r w:rsidRPr="0029750F">
        <w:t xml:space="preserve"> submit the requested information </w:t>
      </w:r>
      <w:r w:rsidR="00655407">
        <w:t xml:space="preserve">via </w:t>
      </w:r>
      <w:r w:rsidRPr="00655407" w:rsidR="00655407">
        <w:t>NRC’s External Credentialing Service</w:t>
      </w:r>
      <w:r w:rsidR="00655407">
        <w:t xml:space="preserve"> </w:t>
      </w:r>
      <w:r w:rsidRPr="0029750F">
        <w:t>using fillable</w:t>
      </w:r>
      <w:r w:rsidR="00BA267C">
        <w:t xml:space="preserve"> </w:t>
      </w:r>
      <w:r w:rsidRPr="0029750F">
        <w:t>forms and/or computer-readable formatted forms.  It is estimated that 100% of the potential responses are filed electronically.</w:t>
      </w:r>
    </w:p>
    <w:p w:rsidR="004020C5" w:rsidRPr="0029750F" w:rsidP="00E213F5" w14:paraId="40C76247" w14:textId="77777777">
      <w:pPr>
        <w:widowControl w:val="0"/>
      </w:pPr>
    </w:p>
    <w:p w:rsidR="00E213F5" w:rsidRPr="0029750F" w:rsidP="00E213F5" w14:paraId="3DED3BAA" w14:textId="77777777">
      <w:pPr>
        <w:widowControl w:val="0"/>
        <w:numPr>
          <w:ilvl w:val="0"/>
          <w:numId w:val="2"/>
        </w:numPr>
        <w:spacing w:line="240" w:lineRule="auto"/>
        <w:rPr>
          <w:u w:val="single"/>
        </w:rPr>
      </w:pPr>
      <w:r w:rsidRPr="0029750F">
        <w:rPr>
          <w:u w:val="single"/>
        </w:rPr>
        <w:t>Effort to Identify Duplication and Use Similar Information</w:t>
      </w:r>
    </w:p>
    <w:p w:rsidR="006A4326" w:rsidRPr="0029750F" w:rsidP="005358F3" w14:paraId="187E9596" w14:textId="77777777"/>
    <w:p w:rsidR="00E213F5" w:rsidRPr="0029750F" w:rsidP="00E213F5" w14:paraId="6ED89469" w14:textId="5AC03383">
      <w:pPr>
        <w:widowControl w:val="0"/>
        <w:ind w:left="1080"/>
      </w:pPr>
      <w:r w:rsidRPr="0029750F">
        <w:t>No sources of similar information are available.  There is no duplication of requirements</w:t>
      </w:r>
      <w:r w:rsidRPr="0029750F" w:rsidR="00421ED6">
        <w:t>.</w:t>
      </w:r>
    </w:p>
    <w:p w:rsidR="00E213F5" w:rsidRPr="0029750F" w:rsidP="00E213F5" w14:paraId="05C26EF8" w14:textId="77777777">
      <w:pPr>
        <w:widowControl w:val="0"/>
        <w:rPr>
          <w:u w:val="single"/>
        </w:rPr>
      </w:pPr>
    </w:p>
    <w:p w:rsidR="00E213F5" w:rsidRPr="0029750F" w:rsidP="00E213F5" w14:paraId="0F27C616" w14:textId="77777777">
      <w:pPr>
        <w:widowControl w:val="0"/>
        <w:numPr>
          <w:ilvl w:val="0"/>
          <w:numId w:val="2"/>
        </w:numPr>
        <w:spacing w:line="240" w:lineRule="auto"/>
      </w:pPr>
      <w:r w:rsidRPr="0029750F">
        <w:rPr>
          <w:u w:val="single"/>
        </w:rPr>
        <w:t>Effort to Reduce Small Business Burden</w:t>
      </w:r>
    </w:p>
    <w:p w:rsidR="005504EC" w:rsidRPr="0029750F" w:rsidP="005504EC" w14:paraId="7E85856A" w14:textId="4098DBD5">
      <w:pPr>
        <w:widowControl w:val="0"/>
        <w:spacing w:line="240" w:lineRule="auto"/>
        <w:rPr>
          <w:u w:val="single"/>
        </w:rPr>
      </w:pPr>
    </w:p>
    <w:p w:rsidR="004020C5" w:rsidRPr="005358F3" w:rsidP="005358F3" w14:paraId="43364F46" w14:textId="3C92D919">
      <w:pPr>
        <w:widowControl w:val="0"/>
        <w:spacing w:line="240" w:lineRule="auto"/>
        <w:ind w:left="1080"/>
      </w:pPr>
      <w:r w:rsidRPr="005358F3">
        <w:t>Not applicable. Information is collected from individuals for the purpose of issuing individual identity credentials.</w:t>
      </w:r>
    </w:p>
    <w:p w:rsidR="00E213F5" w:rsidRPr="0029750F" w:rsidP="00E213F5" w14:paraId="4DB80030" w14:textId="77777777">
      <w:pPr>
        <w:widowControl w:val="0"/>
      </w:pPr>
    </w:p>
    <w:p w:rsidR="00E6637F" w:rsidP="00E6637F" w14:paraId="2C6528C1" w14:textId="77777777">
      <w:pPr>
        <w:widowControl w:val="0"/>
        <w:numPr>
          <w:ilvl w:val="0"/>
          <w:numId w:val="2"/>
        </w:numPr>
        <w:spacing w:line="240" w:lineRule="auto"/>
      </w:pPr>
      <w:r w:rsidRPr="0029750F">
        <w:rPr>
          <w:u w:val="single"/>
        </w:rPr>
        <w:t>Consequences to Federal Program or Policy Activities if the Collection Is Not Conducted or Is Conducted Less Frequently</w:t>
      </w:r>
    </w:p>
    <w:p w:rsidR="00E6637F" w:rsidP="00E6637F" w14:paraId="0BA07379" w14:textId="77777777">
      <w:pPr>
        <w:widowControl w:val="0"/>
        <w:spacing w:line="240" w:lineRule="auto"/>
        <w:ind w:left="1080"/>
      </w:pPr>
    </w:p>
    <w:p w:rsidR="00FB1EDE" w:rsidRPr="0029750F" w:rsidP="697B304C" w14:paraId="6B4AFD40" w14:textId="01376B41">
      <w:pPr>
        <w:widowControl w:val="0"/>
        <w:spacing w:line="240" w:lineRule="auto"/>
        <w:ind w:left="1080"/>
        <w:rPr>
          <w:i/>
          <w:iCs/>
        </w:rPr>
      </w:pPr>
      <w:r>
        <w:t>If the information is not collected the NRC would not be able to verify the identities of application and system users and administrators. The information is collected once, at the time access is requested. Less frequent collection is not possible.</w:t>
      </w:r>
    </w:p>
    <w:p w:rsidR="00E213F5" w:rsidRPr="0029750F" w:rsidP="00E213F5" w14:paraId="3AE035B4" w14:textId="77777777">
      <w:pPr>
        <w:widowControl w:val="0"/>
      </w:pPr>
    </w:p>
    <w:p w:rsidR="00E213F5" w:rsidRPr="0029750F" w:rsidP="00E213F5" w14:paraId="46790039" w14:textId="77777777">
      <w:pPr>
        <w:widowControl w:val="0"/>
        <w:numPr>
          <w:ilvl w:val="0"/>
          <w:numId w:val="2"/>
        </w:numPr>
        <w:spacing w:line="240" w:lineRule="auto"/>
        <w:rPr>
          <w:u w:val="single"/>
        </w:rPr>
      </w:pPr>
      <w:r w:rsidRPr="0029750F">
        <w:rPr>
          <w:u w:val="single"/>
        </w:rPr>
        <w:t>Circumstances Which Justify Variation from OMB Guidelines</w:t>
      </w:r>
    </w:p>
    <w:p w:rsidR="005976AE" w:rsidRPr="0029750F" w:rsidP="005976AE" w14:paraId="36DDBC8F" w14:textId="77777777">
      <w:pPr>
        <w:widowControl w:val="0"/>
        <w:spacing w:line="240" w:lineRule="auto"/>
        <w:rPr>
          <w:u w:val="single"/>
        </w:rPr>
      </w:pPr>
    </w:p>
    <w:p w:rsidR="00133D37" w:rsidRPr="005358F3" w:rsidP="0026096A" w14:paraId="1A61C798" w14:textId="516E7C92">
      <w:pPr>
        <w:widowControl w:val="0"/>
        <w:ind w:left="1080"/>
      </w:pPr>
      <w:r w:rsidRPr="0029750F">
        <w:t>There are no varia</w:t>
      </w:r>
      <w:r w:rsidR="00BE65C8">
        <w:t>tions</w:t>
      </w:r>
      <w:r w:rsidRPr="0029750F">
        <w:t xml:space="preserve"> from OMB Guidelines.</w:t>
      </w:r>
    </w:p>
    <w:p w:rsidR="00E213F5" w:rsidRPr="0029750F" w:rsidP="00E213F5" w14:paraId="4E62129D" w14:textId="77777777">
      <w:pPr>
        <w:widowControl w:val="0"/>
        <w:rPr>
          <w:u w:val="single"/>
        </w:rPr>
      </w:pPr>
    </w:p>
    <w:p w:rsidR="00E213F5" w:rsidRPr="0029750F" w:rsidP="00E213F5" w14:paraId="6C0C7B10" w14:textId="4A1CD648">
      <w:pPr>
        <w:numPr>
          <w:ilvl w:val="0"/>
          <w:numId w:val="2"/>
        </w:numPr>
        <w:spacing w:line="240" w:lineRule="auto"/>
      </w:pPr>
      <w:r w:rsidRPr="0029750F">
        <w:rPr>
          <w:u w:val="single"/>
        </w:rPr>
        <w:t>Consultations Outside the NRC</w:t>
      </w:r>
    </w:p>
    <w:p w:rsidR="00E213F5" w:rsidRPr="0029750F" w:rsidP="005358F3" w14:paraId="7C6A9747" w14:textId="77777777">
      <w:pPr>
        <w:spacing w:line="240" w:lineRule="auto"/>
        <w:ind w:left="1080"/>
        <w:rPr>
          <w:u w:val="single"/>
        </w:rPr>
      </w:pPr>
    </w:p>
    <w:p w:rsidR="00090240" w:rsidP="005358F3" w14:paraId="790C9071" w14:textId="6F4895A6">
      <w:pPr>
        <w:spacing w:line="240" w:lineRule="auto"/>
        <w:ind w:left="1080"/>
      </w:pPr>
      <w:r w:rsidRPr="001C45D8">
        <w:t xml:space="preserve">Opportunity for public comment on the information collection requirements for this clearance package was published In the Federal Register on February 13, 2024 (89 </w:t>
      </w:r>
      <w:r w:rsidRPr="001C45D8">
        <w:t>FR 10105).</w:t>
      </w:r>
      <w:r w:rsidR="00F50DC1">
        <w:t xml:space="preserve"> </w:t>
      </w:r>
      <w:r w:rsidR="00920A14">
        <w:t xml:space="preserve">Four enrollees of the ICAM system </w:t>
      </w:r>
      <w:r w:rsidRPr="001C45D8">
        <w:t xml:space="preserve">were contacted </w:t>
      </w:r>
      <w:r w:rsidR="00014893">
        <w:t xml:space="preserve">via e-mail </w:t>
      </w:r>
      <w:r w:rsidRPr="001C45D8">
        <w:t>as part of the consultation process</w:t>
      </w:r>
      <w:r w:rsidR="00014893">
        <w:t>. No comments were received.</w:t>
      </w:r>
    </w:p>
    <w:p w:rsidR="001C45D8" w:rsidRPr="0029750F" w:rsidP="005358F3" w14:paraId="7963DF5D" w14:textId="77777777">
      <w:pPr>
        <w:spacing w:line="240" w:lineRule="auto"/>
        <w:ind w:left="1080"/>
      </w:pPr>
    </w:p>
    <w:p w:rsidR="00E213F5" w:rsidRPr="0029750F" w:rsidP="00E213F5" w14:paraId="2DE19983" w14:textId="77777777">
      <w:pPr>
        <w:numPr>
          <w:ilvl w:val="0"/>
          <w:numId w:val="2"/>
        </w:numPr>
        <w:spacing w:line="240" w:lineRule="auto"/>
      </w:pPr>
      <w:r w:rsidRPr="0029750F">
        <w:rPr>
          <w:u w:val="single"/>
        </w:rPr>
        <w:t>Payment or Gift to Respondents</w:t>
      </w:r>
    </w:p>
    <w:p w:rsidR="00644FAB" w:rsidRPr="0029750F" w:rsidP="00E213F5" w14:paraId="78A8BDF1" w14:textId="3EB4FF11">
      <w:pPr>
        <w:ind w:left="1080"/>
      </w:pPr>
    </w:p>
    <w:p w:rsidR="00801819" w:rsidP="00E213F5" w14:paraId="40AA1501" w14:textId="43C05FE6">
      <w:pPr>
        <w:ind w:left="1080"/>
      </w:pPr>
      <w:r w:rsidRPr="0029750F">
        <w:t>Not applicable.</w:t>
      </w:r>
    </w:p>
    <w:p w:rsidR="005B34DE" w:rsidRPr="0029750F" w:rsidP="00E213F5" w14:paraId="270EEFE8" w14:textId="77777777">
      <w:pPr>
        <w:ind w:left="1080"/>
      </w:pPr>
    </w:p>
    <w:p w:rsidR="00E213F5" w:rsidRPr="0029750F" w:rsidP="00E213F5" w14:paraId="3899029E" w14:textId="77777777">
      <w:pPr>
        <w:numPr>
          <w:ilvl w:val="0"/>
          <w:numId w:val="2"/>
        </w:numPr>
        <w:spacing w:line="240" w:lineRule="auto"/>
      </w:pPr>
      <w:r w:rsidRPr="0029750F">
        <w:rPr>
          <w:u w:val="single"/>
        </w:rPr>
        <w:t>Confidentiality of Information</w:t>
      </w:r>
    </w:p>
    <w:p w:rsidR="00E213F5" w:rsidRPr="0029750F" w:rsidP="00E213F5" w14:paraId="610632A0" w14:textId="77777777">
      <w:pPr>
        <w:rPr>
          <w:u w:val="single"/>
        </w:rPr>
      </w:pPr>
    </w:p>
    <w:p w:rsidR="00E213F5" w:rsidRPr="0029750F" w:rsidP="00E213F5" w14:paraId="45D10C0D" w14:textId="462BC39C">
      <w:pPr>
        <w:widowControl w:val="0"/>
        <w:ind w:left="1080"/>
      </w:pPr>
      <w:r w:rsidRPr="0029750F">
        <w:t>Confidential and proprietary information is protected in accordance with NRC regulations at 10 CFR 9.17(a) and 10 CFR 2.390(b).</w:t>
      </w:r>
    </w:p>
    <w:p w:rsidR="00E213F5" w:rsidRPr="0029750F" w:rsidP="00E213F5" w14:paraId="7FC82616" w14:textId="77777777">
      <w:pPr>
        <w:widowControl w:val="0"/>
        <w:ind w:left="1080"/>
      </w:pPr>
    </w:p>
    <w:p w:rsidR="00E213F5" w:rsidRPr="0029750F" w:rsidP="00E81CFB" w14:paraId="689A02F9" w14:textId="68DF313E">
      <w:pPr>
        <w:ind w:left="1080"/>
      </w:pPr>
      <w:r w:rsidRPr="0029750F">
        <w:t xml:space="preserve">This information is maintained in a system of records designated as </w:t>
      </w:r>
      <w:r w:rsidRPr="0029750F" w:rsidR="00CB4A67">
        <w:t xml:space="preserve">NRC-45 Electronic </w:t>
      </w:r>
      <w:r w:rsidRPr="0029750F" w:rsidR="00ED0756">
        <w:t>Credentials for Personal Identity Validation</w:t>
      </w:r>
      <w:r w:rsidR="009E0C6E">
        <w:t xml:space="preserve"> </w:t>
      </w:r>
      <w:r w:rsidR="009825DA">
        <w:t xml:space="preserve">and described at </w:t>
      </w:r>
      <w:r w:rsidR="009E0C6E">
        <w:t xml:space="preserve">84 FR 71538 </w:t>
      </w:r>
      <w:r w:rsidR="009825DA">
        <w:t>(</w:t>
      </w:r>
      <w:r w:rsidR="009E0C6E">
        <w:t>12/27/2019)</w:t>
      </w:r>
      <w:r w:rsidRPr="0029750F" w:rsidR="0097768B">
        <w:t xml:space="preserve">. This </w:t>
      </w:r>
      <w:r w:rsidRPr="0029750F" w:rsidR="00C21474">
        <w:t xml:space="preserve">System of Record notice can be located at: </w:t>
      </w:r>
      <w:bookmarkStart w:id="0" w:name="_Hlk166141421"/>
      <w:hyperlink r:id="rId7" w:history="1">
        <w:r w:rsidRPr="00C321B9" w:rsidR="00C321B9">
          <w:rPr>
            <w:rStyle w:val="Hyperlink"/>
          </w:rPr>
          <w:t>https://www.nrc.gov/docs/ML2002/ML20022A257.pdf</w:t>
        </w:r>
        <w:bookmarkEnd w:id="0"/>
      </w:hyperlink>
      <w:r w:rsidRPr="0029750F" w:rsidR="00C321B9">
        <w:t>.</w:t>
      </w:r>
    </w:p>
    <w:p w:rsidR="00E81CFB" w:rsidRPr="0029750F" w:rsidP="00E81CFB" w14:paraId="46378877" w14:textId="77777777"/>
    <w:p w:rsidR="00E213F5" w:rsidRPr="0029750F" w:rsidP="00E213F5" w14:paraId="7770F2AE" w14:textId="77777777">
      <w:pPr>
        <w:numPr>
          <w:ilvl w:val="0"/>
          <w:numId w:val="2"/>
        </w:numPr>
        <w:spacing w:line="240" w:lineRule="auto"/>
      </w:pPr>
      <w:r w:rsidRPr="0029750F">
        <w:rPr>
          <w:u w:val="single"/>
        </w:rPr>
        <w:t>Justification for Sensitive Questions</w:t>
      </w:r>
    </w:p>
    <w:p w:rsidR="00D3133A" w:rsidRPr="0029750F" w:rsidP="005358F3" w14:paraId="4DED768C" w14:textId="77777777">
      <w:pPr>
        <w:rPr>
          <w:i/>
        </w:rPr>
      </w:pPr>
    </w:p>
    <w:p w:rsidR="00D3133A" w:rsidRPr="0029750F" w:rsidP="00BB2B36" w14:paraId="29E9A8A9" w14:textId="5D05A0EF">
      <w:pPr>
        <w:ind w:left="1080"/>
      </w:pPr>
      <w:r w:rsidRPr="0029750F">
        <w:t>Not Applicable</w:t>
      </w:r>
      <w:r w:rsidR="00EE3B97">
        <w:t>.</w:t>
      </w:r>
    </w:p>
    <w:p w:rsidR="00E213F5" w:rsidRPr="0029750F" w:rsidP="00E213F5" w14:paraId="11A2F7C3" w14:textId="77777777"/>
    <w:p w:rsidR="00E213F5" w:rsidRPr="0029750F" w:rsidP="00E213F5" w14:paraId="34079F86" w14:textId="77777777">
      <w:pPr>
        <w:numPr>
          <w:ilvl w:val="0"/>
          <w:numId w:val="2"/>
        </w:numPr>
        <w:spacing w:line="240" w:lineRule="auto"/>
      </w:pPr>
      <w:r w:rsidRPr="0029750F">
        <w:rPr>
          <w:u w:val="single"/>
        </w:rPr>
        <w:t>Estimated Burden and Burden Hour Cost</w:t>
      </w:r>
    </w:p>
    <w:p w:rsidR="00E213F5" w:rsidRPr="0029750F" w:rsidP="00E213F5" w14:paraId="237FAD8D" w14:textId="77777777">
      <w:pPr>
        <w:rPr>
          <w:u w:val="single"/>
        </w:rPr>
      </w:pPr>
    </w:p>
    <w:p w:rsidR="52239944" w:rsidP="52239944" w14:paraId="30CD1012" w14:textId="1B406A5B">
      <w:pPr>
        <w:ind w:left="1080"/>
      </w:pPr>
      <w:r w:rsidRPr="00EE3B97">
        <w:t xml:space="preserve">The NRC receives an estimated </w:t>
      </w:r>
      <w:r w:rsidRPr="00EE3B97" w:rsidR="001F1CF5">
        <w:t>250</w:t>
      </w:r>
      <w:r w:rsidRPr="00EE3B97">
        <w:t xml:space="preserve"> </w:t>
      </w:r>
      <w:r w:rsidRPr="00EE3B97" w:rsidR="002C6EB0">
        <w:t xml:space="preserve">requests for </w:t>
      </w:r>
      <w:r w:rsidRPr="00EE3B97" w:rsidR="001F1CF5">
        <w:t xml:space="preserve">External Partner </w:t>
      </w:r>
      <w:r w:rsidRPr="00EE3B97" w:rsidR="002C6EB0">
        <w:t>credentials annually</w:t>
      </w:r>
      <w:r w:rsidRPr="00EE3B97" w:rsidR="00EE18B5">
        <w:t xml:space="preserve">.  Each </w:t>
      </w:r>
      <w:r w:rsidRPr="00EE3B97" w:rsidR="002C6EB0">
        <w:t xml:space="preserve">request takes </w:t>
      </w:r>
      <w:r w:rsidRPr="00EE3B97" w:rsidR="00EF57C7">
        <w:t xml:space="preserve">on average 15 </w:t>
      </w:r>
      <w:r w:rsidRPr="00EE3B97" w:rsidR="002C6EB0">
        <w:t>minutes to submit</w:t>
      </w:r>
      <w:r w:rsidRPr="00EE3B97" w:rsidR="00EE18B5">
        <w:t xml:space="preserve">.  The total annual burden is </w:t>
      </w:r>
      <w:r w:rsidRPr="00EE3B97" w:rsidR="00F35009">
        <w:t xml:space="preserve">62.5 </w:t>
      </w:r>
      <w:r w:rsidRPr="00EE3B97" w:rsidR="00EE18B5">
        <w:t>hours (</w:t>
      </w:r>
      <w:r w:rsidRPr="00EE3B97" w:rsidR="00F35009">
        <w:t>250</w:t>
      </w:r>
      <w:r w:rsidRPr="00EE3B97" w:rsidR="00EE18B5">
        <w:t xml:space="preserve"> </w:t>
      </w:r>
      <w:r w:rsidRPr="00EE3B97" w:rsidR="002C6EB0">
        <w:t>requests</w:t>
      </w:r>
      <w:r w:rsidRPr="00EE3B97" w:rsidR="00EE18B5">
        <w:t xml:space="preserve"> x </w:t>
      </w:r>
      <w:r w:rsidRPr="00EE3B97" w:rsidR="00F35009">
        <w:t>15</w:t>
      </w:r>
      <w:r w:rsidRPr="00EE3B97" w:rsidR="00EE18B5">
        <w:t xml:space="preserve"> minutes </w:t>
      </w:r>
      <w:r w:rsidRPr="00EE3B97" w:rsidR="002C6EB0">
        <w:t>request</w:t>
      </w:r>
      <w:r w:rsidRPr="00EE3B97" w:rsidR="00EE18B5">
        <w:t>) at a cost of $</w:t>
      </w:r>
      <w:r w:rsidRPr="00EE3B97" w:rsidR="00F35009">
        <w:t>18,</w:t>
      </w:r>
      <w:r w:rsidRPr="00EE3B97" w:rsidR="003F1A32">
        <w:t>750</w:t>
      </w:r>
      <w:r w:rsidRPr="00EE3B97" w:rsidR="00EE18B5">
        <w:t xml:space="preserve"> </w:t>
      </w:r>
      <w:r w:rsidRPr="00EE3B97" w:rsidR="001231DB">
        <w:t>(</w:t>
      </w:r>
      <w:r w:rsidRPr="00EE3B97" w:rsidR="00F35009">
        <w:t>62.5</w:t>
      </w:r>
      <w:r w:rsidRPr="00EE3B97" w:rsidR="001231DB">
        <w:t xml:space="preserve"> hours x $</w:t>
      </w:r>
      <w:r w:rsidR="00EE3B97">
        <w:t>300</w:t>
      </w:r>
      <w:r w:rsidRPr="00EE3B97" w:rsidR="001231DB">
        <w:t>/</w:t>
      </w:r>
      <w:r w:rsidRPr="00EE3B97" w:rsidR="001231DB">
        <w:t>hr</w:t>
      </w:r>
      <w:r w:rsidRPr="00EE3B97" w:rsidR="001231DB">
        <w:t>).</w:t>
      </w:r>
    </w:p>
    <w:p w:rsidR="0039190C" w:rsidP="52239944" w14:paraId="7D47CEF1" w14:textId="77777777">
      <w:pPr>
        <w:ind w:left="1080"/>
      </w:pPr>
    </w:p>
    <w:p w:rsidR="0039190C" w:rsidRPr="00EE3B97" w:rsidP="52239944" w14:paraId="5561EBEA" w14:textId="702DDAC4">
      <w:pPr>
        <w:ind w:left="1080"/>
      </w:pPr>
      <w:r>
        <w:t>There are no recordkeeping requirements imposed on requestors.</w:t>
      </w:r>
    </w:p>
    <w:p w:rsidR="002C6EB0" w:rsidRPr="0029750F" w:rsidP="52239944" w14:paraId="3AAB4D4F" w14:textId="77777777">
      <w:pPr>
        <w:ind w:left="1080"/>
        <w:rPr>
          <w:color w:val="3A3A3A"/>
        </w:rPr>
      </w:pPr>
    </w:p>
    <w:p w:rsidR="00021E2D" w:rsidP="00021E2D" w14:paraId="669B692E" w14:textId="77777777">
      <w:pPr>
        <w:pStyle w:val="BodyText"/>
        <w:spacing w:before="93"/>
        <w:ind w:left="1080" w:right="120"/>
      </w:pPr>
      <w:r>
        <w:t xml:space="preserve">The $300 hourly rate used in the burden estimates is based on the Nuclear Regulatory Commission’s fee for hourly rates as noted in 10 CFR 170.20 “Average cost per professional staff-hour.” For more information </w:t>
      </w:r>
      <w:r>
        <w:t>on the basis of</w:t>
      </w:r>
      <w:r>
        <w:t xml:space="preserve"> this rate, see the Revision of Fee Schedules, Fee Recovery for Fiscal Year 2023 (</w:t>
      </w:r>
      <w:r>
        <w:rPr>
          <w:rFonts w:eastAsia="Times New Roman"/>
          <w:color w:val="01203B"/>
          <w:shd w:val="clear" w:color="auto" w:fill="FFFFFF"/>
        </w:rPr>
        <w:t>88 FR 39120, June 15, 2023).</w:t>
      </w:r>
    </w:p>
    <w:p w:rsidR="00443462" w:rsidRPr="0029750F" w:rsidP="00443462" w14:paraId="5E78C026" w14:textId="77777777">
      <w:pPr>
        <w:ind w:left="1080"/>
      </w:pPr>
    </w:p>
    <w:p w:rsidR="00E213F5" w:rsidRPr="0029750F" w:rsidP="00E213F5" w14:paraId="282E0074" w14:textId="77777777">
      <w:pPr>
        <w:pStyle w:val="Level1"/>
        <w:widowControl/>
        <w:numPr>
          <w:ilvl w:val="0"/>
          <w:numId w:val="2"/>
        </w:numPr>
        <w:rPr>
          <w:rFonts w:ascii="Arial" w:hAnsi="Arial"/>
          <w:sz w:val="22"/>
        </w:rPr>
      </w:pPr>
      <w:r w:rsidRPr="0029750F">
        <w:rPr>
          <w:rFonts w:ascii="Arial" w:hAnsi="Arial"/>
          <w:sz w:val="22"/>
          <w:u w:val="single"/>
        </w:rPr>
        <w:t>Estimate of Other Additional Costs</w:t>
      </w:r>
    </w:p>
    <w:p w:rsidR="00E213F5" w:rsidRPr="0029750F" w:rsidP="00E213F5" w14:paraId="07D428BA" w14:textId="77777777">
      <w:pPr>
        <w:pStyle w:val="Level1"/>
        <w:widowControl/>
        <w:rPr>
          <w:rFonts w:ascii="Arial" w:hAnsi="Arial"/>
          <w:sz w:val="22"/>
        </w:rPr>
      </w:pPr>
    </w:p>
    <w:p w:rsidR="00AF4AEB" w:rsidRPr="0029750F" w:rsidP="00E213F5" w14:paraId="14C65A40" w14:textId="62B76794">
      <w:pPr>
        <w:pStyle w:val="Level1"/>
        <w:widowControl/>
        <w:ind w:left="1080"/>
        <w:rPr>
          <w:rFonts w:ascii="Arial" w:hAnsi="Arial"/>
          <w:sz w:val="22"/>
        </w:rPr>
      </w:pPr>
      <w:r w:rsidRPr="0029750F">
        <w:rPr>
          <w:rFonts w:ascii="Arial" w:hAnsi="Arial"/>
          <w:sz w:val="22"/>
        </w:rPr>
        <w:t>There are no additional costs.</w:t>
      </w:r>
    </w:p>
    <w:p w:rsidR="00E213F5" w:rsidRPr="0029750F" w:rsidP="00E213F5" w14:paraId="1E54A60D" w14:textId="77777777">
      <w:pPr>
        <w:pStyle w:val="Level1"/>
        <w:widowControl/>
        <w:rPr>
          <w:rFonts w:ascii="Arial" w:hAnsi="Arial"/>
          <w:sz w:val="22"/>
        </w:rPr>
      </w:pPr>
    </w:p>
    <w:p w:rsidR="00E213F5" w:rsidRPr="0029750F" w:rsidP="00E213F5" w14:paraId="3072FB65" w14:textId="77777777">
      <w:pPr>
        <w:pStyle w:val="Level1"/>
        <w:widowControl/>
        <w:numPr>
          <w:ilvl w:val="0"/>
          <w:numId w:val="2"/>
        </w:numPr>
        <w:rPr>
          <w:rFonts w:ascii="Arial" w:hAnsi="Arial"/>
          <w:sz w:val="22"/>
        </w:rPr>
      </w:pPr>
      <w:r w:rsidRPr="0029750F">
        <w:rPr>
          <w:rFonts w:ascii="Arial" w:hAnsi="Arial"/>
          <w:sz w:val="22"/>
          <w:u w:val="single"/>
        </w:rPr>
        <w:t>Estimated Annualized Cost to the Federal Government</w:t>
      </w:r>
    </w:p>
    <w:p w:rsidR="00E213F5" w:rsidRPr="0029750F" w:rsidP="00E213F5" w14:paraId="46230DC9" w14:textId="77777777">
      <w:pPr>
        <w:pStyle w:val="Level1"/>
        <w:widowControl/>
        <w:rPr>
          <w:rFonts w:ascii="Arial" w:hAnsi="Arial"/>
          <w:sz w:val="22"/>
          <w:u w:val="single"/>
        </w:rPr>
      </w:pPr>
    </w:p>
    <w:p w:rsidR="00E213F5" w:rsidRPr="0029750F" w:rsidP="00D41541" w14:paraId="7DDAEC0F" w14:textId="7F5C31D8">
      <w:pPr>
        <w:pStyle w:val="Level1"/>
        <w:widowControl/>
        <w:ind w:left="1080"/>
        <w:rPr>
          <w:rFonts w:ascii="Arial" w:hAnsi="Arial"/>
          <w:sz w:val="22"/>
        </w:rPr>
      </w:pPr>
      <w:r w:rsidRPr="0029750F">
        <w:rPr>
          <w:rFonts w:ascii="Arial" w:hAnsi="Arial"/>
          <w:sz w:val="22"/>
        </w:rPr>
        <w:t xml:space="preserve">There are </w:t>
      </w:r>
      <w:r w:rsidRPr="0029750F" w:rsidR="00BF3DFE">
        <w:rPr>
          <w:rFonts w:ascii="Arial" w:hAnsi="Arial"/>
          <w:sz w:val="22"/>
        </w:rPr>
        <w:t>several</w:t>
      </w:r>
      <w:r w:rsidRPr="0029750F">
        <w:rPr>
          <w:rFonts w:ascii="Arial" w:hAnsi="Arial"/>
          <w:sz w:val="22"/>
        </w:rPr>
        <w:t xml:space="preserve"> </w:t>
      </w:r>
      <w:r w:rsidRPr="0029750F" w:rsidR="00057432">
        <w:rPr>
          <w:rFonts w:ascii="Arial" w:hAnsi="Arial"/>
          <w:sz w:val="22"/>
        </w:rPr>
        <w:t xml:space="preserve">annual </w:t>
      </w:r>
      <w:r w:rsidRPr="0029750F">
        <w:rPr>
          <w:rFonts w:ascii="Arial" w:hAnsi="Arial"/>
          <w:sz w:val="22"/>
        </w:rPr>
        <w:t>cost components to the federal government to operate the infrastructure and identity proofing servic</w:t>
      </w:r>
      <w:r w:rsidRPr="0029750F" w:rsidR="0049254A">
        <w:rPr>
          <w:rFonts w:ascii="Arial" w:hAnsi="Arial"/>
          <w:sz w:val="22"/>
        </w:rPr>
        <w:t>e. The categorical costs and annual cost estimates are below:</w:t>
      </w:r>
    </w:p>
    <w:p w:rsidR="00602FAC" w:rsidRPr="0029750F" w:rsidP="00D41541" w14:paraId="7FD4C188" w14:textId="77777777">
      <w:pPr>
        <w:pStyle w:val="Level1"/>
        <w:widowControl/>
        <w:ind w:left="1080"/>
        <w:rPr>
          <w:rFonts w:ascii="Arial" w:hAnsi="Arial"/>
          <w:sz w:val="22"/>
        </w:rPr>
      </w:pPr>
    </w:p>
    <w:p w:rsidR="00306B6B" w:rsidRPr="0029750F" w:rsidP="00587D1D" w14:paraId="1BDB4F1C" w14:textId="2FDE57A2">
      <w:pPr>
        <w:pStyle w:val="Level1"/>
        <w:widowControl/>
        <w:numPr>
          <w:ilvl w:val="0"/>
          <w:numId w:val="9"/>
        </w:numPr>
        <w:rPr>
          <w:rFonts w:ascii="Arial" w:hAnsi="Arial"/>
          <w:sz w:val="22"/>
        </w:rPr>
      </w:pPr>
      <w:r w:rsidRPr="0029750F">
        <w:rPr>
          <w:rFonts w:ascii="Arial" w:hAnsi="Arial"/>
          <w:sz w:val="22"/>
        </w:rPr>
        <w:t>Application update costs</w:t>
      </w:r>
      <w:r w:rsidRPr="0029750F" w:rsidR="004A6997">
        <w:rPr>
          <w:rFonts w:ascii="Arial" w:hAnsi="Arial"/>
          <w:sz w:val="22"/>
        </w:rPr>
        <w:t xml:space="preserve"> - $</w:t>
      </w:r>
      <w:r w:rsidRPr="0029750F" w:rsidR="000B206D">
        <w:rPr>
          <w:rFonts w:ascii="Arial" w:hAnsi="Arial"/>
          <w:sz w:val="22"/>
        </w:rPr>
        <w:t>10,000</w:t>
      </w:r>
    </w:p>
    <w:p w:rsidR="004A6997" w:rsidRPr="0029750F" w:rsidP="00587D1D" w14:paraId="27DE5C69" w14:textId="4DF62650">
      <w:pPr>
        <w:pStyle w:val="Level1"/>
        <w:widowControl/>
        <w:numPr>
          <w:ilvl w:val="0"/>
          <w:numId w:val="9"/>
        </w:numPr>
        <w:rPr>
          <w:rFonts w:ascii="Arial" w:hAnsi="Arial"/>
          <w:sz w:val="22"/>
        </w:rPr>
      </w:pPr>
      <w:r w:rsidRPr="0029750F">
        <w:rPr>
          <w:rFonts w:ascii="Arial" w:hAnsi="Arial"/>
          <w:sz w:val="22"/>
        </w:rPr>
        <w:t xml:space="preserve">Infrastructure (including security scanning and patching) - </w:t>
      </w:r>
      <w:r w:rsidRPr="0029750F" w:rsidR="00686678">
        <w:rPr>
          <w:rFonts w:ascii="Arial" w:hAnsi="Arial"/>
          <w:sz w:val="22"/>
        </w:rPr>
        <w:t>$6,000</w:t>
      </w:r>
    </w:p>
    <w:p w:rsidR="00686678" w:rsidRPr="0029750F" w:rsidP="00587D1D" w14:paraId="772896D0" w14:textId="35E4DF96">
      <w:pPr>
        <w:pStyle w:val="Level1"/>
        <w:widowControl/>
        <w:numPr>
          <w:ilvl w:val="0"/>
          <w:numId w:val="9"/>
        </w:numPr>
        <w:rPr>
          <w:rFonts w:ascii="Arial" w:hAnsi="Arial"/>
          <w:sz w:val="22"/>
        </w:rPr>
      </w:pPr>
      <w:r w:rsidRPr="0029750F">
        <w:rPr>
          <w:rFonts w:ascii="Arial" w:hAnsi="Arial"/>
          <w:sz w:val="22"/>
        </w:rPr>
        <w:t xml:space="preserve">Government staff time – 15 minutes per request x </w:t>
      </w:r>
      <w:r w:rsidRPr="0029750F" w:rsidR="00A01B05">
        <w:rPr>
          <w:rFonts w:ascii="Arial" w:hAnsi="Arial"/>
          <w:sz w:val="22"/>
        </w:rPr>
        <w:t>250 requests per year x $</w:t>
      </w:r>
      <w:r w:rsidR="00587D1D">
        <w:rPr>
          <w:rFonts w:ascii="Arial" w:hAnsi="Arial"/>
          <w:sz w:val="22"/>
        </w:rPr>
        <w:t>300</w:t>
      </w:r>
      <w:r w:rsidRPr="0029750F" w:rsidR="00A01B05">
        <w:rPr>
          <w:rFonts w:ascii="Arial" w:hAnsi="Arial"/>
          <w:sz w:val="22"/>
        </w:rPr>
        <w:t>/</w:t>
      </w:r>
      <w:r w:rsidRPr="0029750F" w:rsidR="00A01B05">
        <w:rPr>
          <w:rFonts w:ascii="Arial" w:hAnsi="Arial"/>
          <w:sz w:val="22"/>
        </w:rPr>
        <w:t>hr</w:t>
      </w:r>
      <w:r w:rsidRPr="0029750F" w:rsidR="00A01B05">
        <w:rPr>
          <w:rFonts w:ascii="Arial" w:hAnsi="Arial"/>
          <w:sz w:val="22"/>
        </w:rPr>
        <w:t xml:space="preserve"> - $18,</w:t>
      </w:r>
      <w:r w:rsidR="00587D1D">
        <w:rPr>
          <w:rFonts w:ascii="Arial" w:hAnsi="Arial"/>
          <w:sz w:val="22"/>
        </w:rPr>
        <w:t>750</w:t>
      </w:r>
    </w:p>
    <w:p w:rsidR="0049254A" w:rsidRPr="0029750F" w:rsidP="00D41541" w14:paraId="5BB0AD5C" w14:textId="76FA8CB1">
      <w:pPr>
        <w:pStyle w:val="Level1"/>
        <w:widowControl/>
        <w:ind w:left="1080"/>
        <w:rPr>
          <w:rFonts w:ascii="Arial" w:hAnsi="Arial"/>
          <w:sz w:val="22"/>
        </w:rPr>
      </w:pPr>
    </w:p>
    <w:p w:rsidR="005853BD" w:rsidP="007007B1" w14:paraId="7D938300" w14:textId="09275F89">
      <w:pPr>
        <w:pStyle w:val="Level1"/>
        <w:widowControl/>
        <w:ind w:left="1080"/>
        <w:rPr>
          <w:rFonts w:ascii="Arial" w:hAnsi="Arial" w:cs="Arial"/>
          <w:sz w:val="22"/>
          <w:szCs w:val="22"/>
        </w:rPr>
      </w:pPr>
      <w:r w:rsidRPr="005358F3">
        <w:rPr>
          <w:rFonts w:ascii="Arial" w:hAnsi="Arial" w:cs="Arial"/>
          <w:sz w:val="22"/>
          <w:szCs w:val="22"/>
        </w:rPr>
        <w:t xml:space="preserve">The total annual estimated cost is </w:t>
      </w:r>
      <w:r w:rsidRPr="005358F3" w:rsidR="00B6644F">
        <w:rPr>
          <w:rFonts w:ascii="Arial" w:hAnsi="Arial" w:cs="Arial"/>
          <w:sz w:val="22"/>
          <w:szCs w:val="22"/>
        </w:rPr>
        <w:t>$34,</w:t>
      </w:r>
      <w:r w:rsidR="00FD0FB2">
        <w:rPr>
          <w:rFonts w:ascii="Arial" w:hAnsi="Arial" w:cs="Arial"/>
          <w:sz w:val="22"/>
          <w:szCs w:val="22"/>
        </w:rPr>
        <w:t>750</w:t>
      </w:r>
      <w:r w:rsidRPr="005358F3" w:rsidR="00B6644F">
        <w:rPr>
          <w:rFonts w:ascii="Arial" w:hAnsi="Arial" w:cs="Arial"/>
          <w:sz w:val="22"/>
          <w:szCs w:val="22"/>
        </w:rPr>
        <w:t>.</w:t>
      </w:r>
    </w:p>
    <w:p w:rsidR="007007B1" w:rsidRPr="007007B1" w:rsidP="007007B1" w14:paraId="08F6F18B" w14:textId="77777777">
      <w:pPr>
        <w:pStyle w:val="Level1"/>
        <w:widowControl/>
        <w:ind w:left="1080"/>
        <w:rPr>
          <w:rFonts w:ascii="Arial" w:hAnsi="Arial"/>
          <w:sz w:val="22"/>
        </w:rPr>
      </w:pPr>
    </w:p>
    <w:p w:rsidR="00E213F5" w:rsidRPr="0029750F" w:rsidP="00E213F5" w14:paraId="529EF4C2" w14:textId="77777777">
      <w:pPr>
        <w:widowControl w:val="0"/>
        <w:numPr>
          <w:ilvl w:val="0"/>
          <w:numId w:val="2"/>
        </w:numPr>
        <w:spacing w:line="240" w:lineRule="auto"/>
        <w:rPr>
          <w:u w:val="single"/>
        </w:rPr>
      </w:pPr>
      <w:r w:rsidRPr="0029750F">
        <w:rPr>
          <w:u w:val="single"/>
        </w:rPr>
        <w:t>Reasons for Change in Burden or Cost</w:t>
      </w:r>
    </w:p>
    <w:p w:rsidR="00E213F5" w:rsidRPr="0029750F" w:rsidP="00E213F5" w14:paraId="37209350" w14:textId="77777777">
      <w:pPr>
        <w:widowControl w:val="0"/>
        <w:rPr>
          <w:u w:val="single"/>
        </w:rPr>
      </w:pPr>
    </w:p>
    <w:p w:rsidR="00E213F5" w:rsidRPr="0029750F" w:rsidP="00CB304F" w14:paraId="77C03FEC" w14:textId="48E20CFB">
      <w:pPr>
        <w:widowControl w:val="0"/>
        <w:ind w:left="1440" w:hanging="360"/>
        <w:rPr>
          <w:iCs/>
        </w:rPr>
      </w:pPr>
      <w:r w:rsidRPr="0029750F">
        <w:t>This is a request for a new OMB clearance.</w:t>
      </w:r>
    </w:p>
    <w:p w:rsidR="00E213F5" w:rsidRPr="0029750F" w:rsidP="00E213F5" w14:paraId="2561351A" w14:textId="77777777">
      <w:pPr>
        <w:widowControl w:val="0"/>
        <w:rPr>
          <w:u w:val="single"/>
        </w:rPr>
      </w:pPr>
    </w:p>
    <w:p w:rsidR="00E213F5" w:rsidRPr="0029750F" w:rsidP="00E213F5" w14:paraId="1D3EDD5F" w14:textId="77777777">
      <w:pPr>
        <w:pStyle w:val="Level1"/>
        <w:numPr>
          <w:ilvl w:val="0"/>
          <w:numId w:val="2"/>
        </w:numPr>
        <w:rPr>
          <w:rFonts w:ascii="Arial" w:hAnsi="Arial"/>
          <w:sz w:val="22"/>
        </w:rPr>
      </w:pPr>
      <w:r w:rsidRPr="0029750F">
        <w:rPr>
          <w:rFonts w:ascii="Arial" w:hAnsi="Arial"/>
          <w:sz w:val="22"/>
          <w:u w:val="single"/>
        </w:rPr>
        <w:t>Publication for Statistical Use</w:t>
      </w:r>
    </w:p>
    <w:p w:rsidR="00E213F5" w:rsidRPr="0029750F" w:rsidP="00E213F5" w14:paraId="0FBF3E76" w14:textId="77777777">
      <w:pPr>
        <w:pStyle w:val="Level1"/>
        <w:rPr>
          <w:rFonts w:ascii="Arial" w:hAnsi="Arial"/>
          <w:sz w:val="22"/>
        </w:rPr>
      </w:pPr>
    </w:p>
    <w:p w:rsidR="00CB304F" w:rsidRPr="0029750F" w:rsidP="00C2067B" w14:paraId="09DD44EF" w14:textId="3F67F2CC">
      <w:pPr>
        <w:pStyle w:val="Level1"/>
        <w:ind w:left="1080"/>
        <w:rPr>
          <w:rFonts w:ascii="Arial" w:hAnsi="Arial" w:cs="Arial"/>
          <w:iCs/>
          <w:sz w:val="22"/>
          <w:szCs w:val="22"/>
        </w:rPr>
      </w:pPr>
      <w:r w:rsidRPr="0029750F">
        <w:rPr>
          <w:rFonts w:ascii="Arial" w:hAnsi="Arial" w:cs="Arial"/>
          <w:iCs/>
          <w:sz w:val="22"/>
          <w:szCs w:val="22"/>
        </w:rPr>
        <w:t>Not applicable.</w:t>
      </w:r>
    </w:p>
    <w:p w:rsidR="00E213F5" w:rsidRPr="0029750F" w:rsidP="00E213F5" w14:paraId="47E24689" w14:textId="77777777">
      <w:pPr>
        <w:pStyle w:val="Level1"/>
        <w:rPr>
          <w:rFonts w:ascii="Arial" w:hAnsi="Arial"/>
          <w:sz w:val="22"/>
        </w:rPr>
      </w:pPr>
    </w:p>
    <w:p w:rsidR="00E213F5" w:rsidRPr="0029750F" w:rsidP="00E213F5" w14:paraId="4EB8DF58" w14:textId="77777777">
      <w:pPr>
        <w:pStyle w:val="Level1"/>
        <w:numPr>
          <w:ilvl w:val="0"/>
          <w:numId w:val="2"/>
        </w:numPr>
        <w:rPr>
          <w:rFonts w:ascii="Arial" w:hAnsi="Arial"/>
          <w:sz w:val="22"/>
        </w:rPr>
      </w:pPr>
      <w:r w:rsidRPr="0029750F">
        <w:rPr>
          <w:rFonts w:ascii="Arial" w:hAnsi="Arial"/>
          <w:sz w:val="22"/>
          <w:u w:val="single"/>
        </w:rPr>
        <w:t>Reason for Not Displaying the Expiration Date</w:t>
      </w:r>
    </w:p>
    <w:p w:rsidR="00E213F5" w:rsidRPr="0029750F" w:rsidP="00E213F5" w14:paraId="255D0A30" w14:textId="77777777">
      <w:pPr>
        <w:pStyle w:val="Level1"/>
        <w:rPr>
          <w:rFonts w:ascii="Arial" w:hAnsi="Arial"/>
          <w:i/>
          <w:sz w:val="22"/>
        </w:rPr>
      </w:pPr>
    </w:p>
    <w:p w:rsidR="00E213F5" w:rsidRPr="0029750F" w:rsidP="00E213F5" w14:paraId="7D5C9765" w14:textId="0ABD6061">
      <w:pPr>
        <w:pStyle w:val="Level1"/>
        <w:ind w:left="1080"/>
        <w:rPr>
          <w:rFonts w:ascii="Arial" w:hAnsi="Arial"/>
          <w:iCs/>
          <w:sz w:val="22"/>
        </w:rPr>
      </w:pPr>
      <w:r w:rsidRPr="0029750F">
        <w:rPr>
          <w:rFonts w:ascii="Arial" w:hAnsi="Arial"/>
          <w:sz w:val="22"/>
        </w:rPr>
        <w:t>The expiration date will be displayed.</w:t>
      </w:r>
    </w:p>
    <w:p w:rsidR="00E213F5" w:rsidRPr="0029750F" w:rsidP="00E213F5" w14:paraId="6428F43A" w14:textId="77777777">
      <w:pPr>
        <w:pStyle w:val="Level1"/>
        <w:rPr>
          <w:rFonts w:ascii="Arial" w:hAnsi="Arial"/>
          <w:sz w:val="22"/>
        </w:rPr>
      </w:pPr>
    </w:p>
    <w:p w:rsidR="00E213F5" w:rsidRPr="0029750F" w:rsidP="00E213F5" w14:paraId="122E3CB3" w14:textId="77777777">
      <w:pPr>
        <w:pStyle w:val="Level1"/>
        <w:numPr>
          <w:ilvl w:val="0"/>
          <w:numId w:val="2"/>
        </w:numPr>
        <w:rPr>
          <w:rFonts w:ascii="Arial" w:hAnsi="Arial"/>
          <w:sz w:val="22"/>
        </w:rPr>
      </w:pPr>
      <w:r w:rsidRPr="0029750F">
        <w:rPr>
          <w:rFonts w:ascii="Arial" w:hAnsi="Arial"/>
          <w:sz w:val="22"/>
          <w:u w:val="single"/>
        </w:rPr>
        <w:t>Exceptions to the Certification Statement</w:t>
      </w:r>
    </w:p>
    <w:p w:rsidR="00E213F5" w:rsidRPr="0029750F" w:rsidP="00E213F5" w14:paraId="12DB5A86" w14:textId="77777777">
      <w:pPr>
        <w:pStyle w:val="Level1"/>
        <w:rPr>
          <w:rFonts w:ascii="Arial" w:hAnsi="Arial"/>
          <w:sz w:val="22"/>
          <w:u w:val="single"/>
        </w:rPr>
      </w:pPr>
    </w:p>
    <w:p w:rsidR="00E213F5" w:rsidRPr="00CB304F" w:rsidP="00E213F5" w14:paraId="042C82B4" w14:textId="01EA9848">
      <w:pPr>
        <w:pStyle w:val="Level1"/>
        <w:ind w:left="1080"/>
        <w:rPr>
          <w:rFonts w:ascii="Arial" w:hAnsi="Arial"/>
          <w:iCs/>
          <w:sz w:val="22"/>
        </w:rPr>
      </w:pPr>
      <w:r w:rsidRPr="0029750F">
        <w:rPr>
          <w:rFonts w:ascii="Arial" w:hAnsi="Arial"/>
          <w:iCs/>
          <w:sz w:val="22"/>
        </w:rPr>
        <w:t>There are no exceptions to the certification statement.</w:t>
      </w:r>
    </w:p>
    <w:p w:rsidR="00E213F5" w:rsidP="00CB304F" w14:paraId="3C83A71D" w14:textId="4131385D">
      <w:pPr>
        <w:spacing w:after="20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B2C013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2D4862"/>
    <w:multiLevelType w:val="hybridMultilevel"/>
    <w:tmpl w:val="A35A5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815DB2"/>
    <w:multiLevelType w:val="hybridMultilevel"/>
    <w:tmpl w:val="60F63B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782AFC"/>
    <w:multiLevelType w:val="hybridMultilevel"/>
    <w:tmpl w:val="647C7F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2646D6F"/>
    <w:multiLevelType w:val="hybridMultilevel"/>
    <w:tmpl w:val="F7CAA1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B95795"/>
    <w:multiLevelType w:val="hybridMultilevel"/>
    <w:tmpl w:val="EA12679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98330EF"/>
    <w:multiLevelType w:val="hybridMultilevel"/>
    <w:tmpl w:val="0D7EFF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FE505A"/>
    <w:multiLevelType w:val="hybridMultilevel"/>
    <w:tmpl w:val="9EA6DF4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7906337F"/>
    <w:multiLevelType w:val="hybridMultilevel"/>
    <w:tmpl w:val="77D82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6693128">
    <w:abstractNumId w:val="7"/>
  </w:num>
  <w:num w:numId="2" w16cid:durableId="1202282314">
    <w:abstractNumId w:val="2"/>
  </w:num>
  <w:num w:numId="3" w16cid:durableId="469594238">
    <w:abstractNumId w:val="5"/>
  </w:num>
  <w:num w:numId="4" w16cid:durableId="1611084945">
    <w:abstractNumId w:val="4"/>
  </w:num>
  <w:num w:numId="5" w16cid:durableId="801315063">
    <w:abstractNumId w:val="1"/>
  </w:num>
  <w:num w:numId="6" w16cid:durableId="391580169">
    <w:abstractNumId w:val="6"/>
  </w:num>
  <w:num w:numId="7" w16cid:durableId="1411388419">
    <w:abstractNumId w:val="0"/>
  </w:num>
  <w:num w:numId="8" w16cid:durableId="1568491268">
    <w:abstractNumId w:val="3"/>
  </w:num>
  <w:num w:numId="9" w16cid:durableId="2102992479">
    <w:abstractNumId w:val="8"/>
  </w:num>
  <w:num w:numId="10" w16cid:durableId="7570196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avid Cullison">
    <w15:presenceInfo w15:providerId="None" w15:userId="David Culli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F5"/>
    <w:rsid w:val="000009A6"/>
    <w:rsid w:val="00014893"/>
    <w:rsid w:val="00020CC8"/>
    <w:rsid w:val="00021E2D"/>
    <w:rsid w:val="0003118D"/>
    <w:rsid w:val="00057432"/>
    <w:rsid w:val="000778B1"/>
    <w:rsid w:val="00082B6D"/>
    <w:rsid w:val="00090240"/>
    <w:rsid w:val="000A13E1"/>
    <w:rsid w:val="000B1A32"/>
    <w:rsid w:val="000B206D"/>
    <w:rsid w:val="000B6087"/>
    <w:rsid w:val="000D44E2"/>
    <w:rsid w:val="00106315"/>
    <w:rsid w:val="001231DB"/>
    <w:rsid w:val="00126D00"/>
    <w:rsid w:val="00133D37"/>
    <w:rsid w:val="00144433"/>
    <w:rsid w:val="00145233"/>
    <w:rsid w:val="001473B9"/>
    <w:rsid w:val="001826BC"/>
    <w:rsid w:val="0018730A"/>
    <w:rsid w:val="00192ABF"/>
    <w:rsid w:val="001C1ADE"/>
    <w:rsid w:val="001C45D8"/>
    <w:rsid w:val="001E570C"/>
    <w:rsid w:val="001F0FB0"/>
    <w:rsid w:val="001F1CF5"/>
    <w:rsid w:val="0021290A"/>
    <w:rsid w:val="002267B1"/>
    <w:rsid w:val="00240D02"/>
    <w:rsid w:val="002457B2"/>
    <w:rsid w:val="00256515"/>
    <w:rsid w:val="00256E6F"/>
    <w:rsid w:val="0026096A"/>
    <w:rsid w:val="00284FC3"/>
    <w:rsid w:val="00291B79"/>
    <w:rsid w:val="0029750F"/>
    <w:rsid w:val="002A6426"/>
    <w:rsid w:val="002C6EB0"/>
    <w:rsid w:val="002E3D9E"/>
    <w:rsid w:val="002F2012"/>
    <w:rsid w:val="002F66CC"/>
    <w:rsid w:val="003016C7"/>
    <w:rsid w:val="00306B6B"/>
    <w:rsid w:val="003133EA"/>
    <w:rsid w:val="00332575"/>
    <w:rsid w:val="00345A94"/>
    <w:rsid w:val="00350FAB"/>
    <w:rsid w:val="00387E24"/>
    <w:rsid w:val="0039190C"/>
    <w:rsid w:val="003A6303"/>
    <w:rsid w:val="003B0B00"/>
    <w:rsid w:val="003E0569"/>
    <w:rsid w:val="003F1A32"/>
    <w:rsid w:val="004020C5"/>
    <w:rsid w:val="00421ED6"/>
    <w:rsid w:val="004325E2"/>
    <w:rsid w:val="0043619D"/>
    <w:rsid w:val="00443462"/>
    <w:rsid w:val="004504DB"/>
    <w:rsid w:val="00461A77"/>
    <w:rsid w:val="0049254A"/>
    <w:rsid w:val="004A1FBF"/>
    <w:rsid w:val="004A479B"/>
    <w:rsid w:val="004A67A8"/>
    <w:rsid w:val="004A6997"/>
    <w:rsid w:val="004B2C3C"/>
    <w:rsid w:val="004B4ED2"/>
    <w:rsid w:val="004C2099"/>
    <w:rsid w:val="004D6A27"/>
    <w:rsid w:val="004E161A"/>
    <w:rsid w:val="0051023A"/>
    <w:rsid w:val="00512C82"/>
    <w:rsid w:val="005241B4"/>
    <w:rsid w:val="005358F3"/>
    <w:rsid w:val="00544837"/>
    <w:rsid w:val="005504EC"/>
    <w:rsid w:val="00564ECB"/>
    <w:rsid w:val="005853BD"/>
    <w:rsid w:val="00587D1D"/>
    <w:rsid w:val="00591F6E"/>
    <w:rsid w:val="0059535B"/>
    <w:rsid w:val="005976AE"/>
    <w:rsid w:val="005B34DE"/>
    <w:rsid w:val="005C1CA1"/>
    <w:rsid w:val="005C2E76"/>
    <w:rsid w:val="005E4328"/>
    <w:rsid w:val="00602FAC"/>
    <w:rsid w:val="006035A8"/>
    <w:rsid w:val="006245B3"/>
    <w:rsid w:val="006302C5"/>
    <w:rsid w:val="006356B2"/>
    <w:rsid w:val="00642A11"/>
    <w:rsid w:val="00644FAB"/>
    <w:rsid w:val="00655407"/>
    <w:rsid w:val="0066690B"/>
    <w:rsid w:val="00670F22"/>
    <w:rsid w:val="00674E76"/>
    <w:rsid w:val="00686678"/>
    <w:rsid w:val="00690B76"/>
    <w:rsid w:val="006A4326"/>
    <w:rsid w:val="006B59CB"/>
    <w:rsid w:val="006D22F4"/>
    <w:rsid w:val="006D3156"/>
    <w:rsid w:val="006F1623"/>
    <w:rsid w:val="007007B1"/>
    <w:rsid w:val="00721975"/>
    <w:rsid w:val="00722617"/>
    <w:rsid w:val="007275E6"/>
    <w:rsid w:val="00744BE2"/>
    <w:rsid w:val="007546F8"/>
    <w:rsid w:val="00754AA2"/>
    <w:rsid w:val="007552B1"/>
    <w:rsid w:val="0076329E"/>
    <w:rsid w:val="0076338F"/>
    <w:rsid w:val="00782B99"/>
    <w:rsid w:val="00793041"/>
    <w:rsid w:val="0079320A"/>
    <w:rsid w:val="007952B6"/>
    <w:rsid w:val="00796BB4"/>
    <w:rsid w:val="007A577B"/>
    <w:rsid w:val="007B2C21"/>
    <w:rsid w:val="007B5AB7"/>
    <w:rsid w:val="007C0CA7"/>
    <w:rsid w:val="007C4C92"/>
    <w:rsid w:val="007E2780"/>
    <w:rsid w:val="007E7D0F"/>
    <w:rsid w:val="007F45BD"/>
    <w:rsid w:val="00801819"/>
    <w:rsid w:val="00803151"/>
    <w:rsid w:val="008037C3"/>
    <w:rsid w:val="008228FC"/>
    <w:rsid w:val="00844594"/>
    <w:rsid w:val="00871D69"/>
    <w:rsid w:val="00874CD2"/>
    <w:rsid w:val="008A4659"/>
    <w:rsid w:val="009011A4"/>
    <w:rsid w:val="00916849"/>
    <w:rsid w:val="00920A14"/>
    <w:rsid w:val="009323AF"/>
    <w:rsid w:val="00932E6A"/>
    <w:rsid w:val="009402C9"/>
    <w:rsid w:val="00943AE8"/>
    <w:rsid w:val="009647D3"/>
    <w:rsid w:val="009648E8"/>
    <w:rsid w:val="00967B26"/>
    <w:rsid w:val="0097768B"/>
    <w:rsid w:val="009825DA"/>
    <w:rsid w:val="009B60BD"/>
    <w:rsid w:val="009C4BAE"/>
    <w:rsid w:val="009D5C83"/>
    <w:rsid w:val="009E0C6E"/>
    <w:rsid w:val="009E3062"/>
    <w:rsid w:val="009E384A"/>
    <w:rsid w:val="00A01B05"/>
    <w:rsid w:val="00A1188D"/>
    <w:rsid w:val="00A40BF4"/>
    <w:rsid w:val="00A744CF"/>
    <w:rsid w:val="00A75D3B"/>
    <w:rsid w:val="00A92365"/>
    <w:rsid w:val="00A97D3F"/>
    <w:rsid w:val="00AA2C58"/>
    <w:rsid w:val="00AC2ADA"/>
    <w:rsid w:val="00AC2BA7"/>
    <w:rsid w:val="00AC2F8B"/>
    <w:rsid w:val="00AF40F7"/>
    <w:rsid w:val="00AF4AEB"/>
    <w:rsid w:val="00B110AB"/>
    <w:rsid w:val="00B422C1"/>
    <w:rsid w:val="00B54684"/>
    <w:rsid w:val="00B61114"/>
    <w:rsid w:val="00B61D15"/>
    <w:rsid w:val="00B6644F"/>
    <w:rsid w:val="00B84119"/>
    <w:rsid w:val="00B947A9"/>
    <w:rsid w:val="00BA267C"/>
    <w:rsid w:val="00BB2B36"/>
    <w:rsid w:val="00BC01A1"/>
    <w:rsid w:val="00BC1FF5"/>
    <w:rsid w:val="00BC6482"/>
    <w:rsid w:val="00BD6144"/>
    <w:rsid w:val="00BE65C8"/>
    <w:rsid w:val="00BF3DFE"/>
    <w:rsid w:val="00C2067B"/>
    <w:rsid w:val="00C21474"/>
    <w:rsid w:val="00C321B9"/>
    <w:rsid w:val="00C535FF"/>
    <w:rsid w:val="00C62F03"/>
    <w:rsid w:val="00C81EC2"/>
    <w:rsid w:val="00C82611"/>
    <w:rsid w:val="00C83C9F"/>
    <w:rsid w:val="00C97B69"/>
    <w:rsid w:val="00CB0C6A"/>
    <w:rsid w:val="00CB304F"/>
    <w:rsid w:val="00CB35B8"/>
    <w:rsid w:val="00CB4A67"/>
    <w:rsid w:val="00CB4A6C"/>
    <w:rsid w:val="00CC4B33"/>
    <w:rsid w:val="00CC5732"/>
    <w:rsid w:val="00CD4945"/>
    <w:rsid w:val="00CE0576"/>
    <w:rsid w:val="00CF4824"/>
    <w:rsid w:val="00D068C7"/>
    <w:rsid w:val="00D149A0"/>
    <w:rsid w:val="00D2490B"/>
    <w:rsid w:val="00D24BC0"/>
    <w:rsid w:val="00D3133A"/>
    <w:rsid w:val="00D41541"/>
    <w:rsid w:val="00D579D5"/>
    <w:rsid w:val="00D57FC2"/>
    <w:rsid w:val="00D679A4"/>
    <w:rsid w:val="00D76D25"/>
    <w:rsid w:val="00D825B6"/>
    <w:rsid w:val="00D84BA0"/>
    <w:rsid w:val="00E1793C"/>
    <w:rsid w:val="00E213F5"/>
    <w:rsid w:val="00E2539C"/>
    <w:rsid w:val="00E3122D"/>
    <w:rsid w:val="00E325D1"/>
    <w:rsid w:val="00E41C7D"/>
    <w:rsid w:val="00E6637F"/>
    <w:rsid w:val="00E70217"/>
    <w:rsid w:val="00E81CFB"/>
    <w:rsid w:val="00E94085"/>
    <w:rsid w:val="00EA61EB"/>
    <w:rsid w:val="00ED0756"/>
    <w:rsid w:val="00EE18B5"/>
    <w:rsid w:val="00EE3B97"/>
    <w:rsid w:val="00EE4875"/>
    <w:rsid w:val="00EF57C7"/>
    <w:rsid w:val="00F01B6E"/>
    <w:rsid w:val="00F17CFE"/>
    <w:rsid w:val="00F31B7E"/>
    <w:rsid w:val="00F32C14"/>
    <w:rsid w:val="00F35009"/>
    <w:rsid w:val="00F41F5B"/>
    <w:rsid w:val="00F46CC8"/>
    <w:rsid w:val="00F50DC1"/>
    <w:rsid w:val="00F6416A"/>
    <w:rsid w:val="00F6490B"/>
    <w:rsid w:val="00F81476"/>
    <w:rsid w:val="00F81A39"/>
    <w:rsid w:val="00F8228C"/>
    <w:rsid w:val="00F853C8"/>
    <w:rsid w:val="00F943F0"/>
    <w:rsid w:val="00FA1A97"/>
    <w:rsid w:val="00FA5C46"/>
    <w:rsid w:val="00FA7E9A"/>
    <w:rsid w:val="00FB1EDE"/>
    <w:rsid w:val="00FB719E"/>
    <w:rsid w:val="00FC0D43"/>
    <w:rsid w:val="00FD0FB2"/>
    <w:rsid w:val="00FF4A3E"/>
    <w:rsid w:val="34251BBE"/>
    <w:rsid w:val="3B433209"/>
    <w:rsid w:val="52239944"/>
    <w:rsid w:val="59B7469C"/>
    <w:rsid w:val="60E04059"/>
    <w:rsid w:val="66356D6D"/>
    <w:rsid w:val="697B304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7D5B24"/>
  <w15:docId w15:val="{7747E814-5B3B-4432-B93D-C4CFEEC4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paragraph" w:styleId="ListBullet">
    <w:name w:val="List Bullet"/>
    <w:basedOn w:val="Normal"/>
    <w:uiPriority w:val="99"/>
    <w:unhideWhenUsed/>
    <w:rsid w:val="00AC2BA7"/>
    <w:pPr>
      <w:numPr>
        <w:numId w:val="7"/>
      </w:numPr>
      <w:contextualSpacing/>
    </w:pPr>
  </w:style>
  <w:style w:type="paragraph" w:styleId="Revision">
    <w:name w:val="Revision"/>
    <w:hidden/>
    <w:uiPriority w:val="99"/>
    <w:semiHidden/>
    <w:rsid w:val="00CB35B8"/>
    <w:pPr>
      <w:spacing w:after="0" w:line="240" w:lineRule="auto"/>
    </w:pPr>
    <w:rPr>
      <w:rFonts w:ascii="Arial" w:hAnsi="Arial" w:cs="Arial"/>
    </w:rPr>
  </w:style>
  <w:style w:type="paragraph" w:styleId="BodyText">
    <w:name w:val="Body Text"/>
    <w:basedOn w:val="Normal"/>
    <w:link w:val="BodyTextChar"/>
    <w:uiPriority w:val="1"/>
    <w:semiHidden/>
    <w:unhideWhenUsed/>
    <w:qFormat/>
    <w:rsid w:val="00021E2D"/>
    <w:pPr>
      <w:widowControl w:val="0"/>
      <w:autoSpaceDE w:val="0"/>
      <w:autoSpaceDN w:val="0"/>
      <w:spacing w:line="240" w:lineRule="auto"/>
    </w:pPr>
    <w:rPr>
      <w:rFonts w:eastAsia="Arial"/>
    </w:rPr>
  </w:style>
  <w:style w:type="character" w:customStyle="1" w:styleId="BodyTextChar">
    <w:name w:val="Body Text Char"/>
    <w:basedOn w:val="DefaultParagraphFont"/>
    <w:link w:val="BodyText"/>
    <w:uiPriority w:val="1"/>
    <w:semiHidden/>
    <w:rsid w:val="00021E2D"/>
    <w:rPr>
      <w:rFonts w:ascii="Arial" w:eastAsia="Arial" w:hAnsi="Arial" w:cs="Arial"/>
    </w:rPr>
  </w:style>
  <w:style w:type="paragraph" w:customStyle="1" w:styleId="Default">
    <w:name w:val="Default"/>
    <w:rsid w:val="00CE0576"/>
    <w:pPr>
      <w:autoSpaceDE w:val="0"/>
      <w:autoSpaceDN w:val="0"/>
      <w:adjustRightInd w:val="0"/>
      <w:spacing w:after="0" w:line="240" w:lineRule="auto"/>
    </w:pPr>
    <w:rPr>
      <w:rFonts w:ascii="Tahoma" w:hAnsi="Tahoma" w:cs="Tahoma"/>
      <w:color w:val="000000"/>
      <w:sz w:val="24"/>
      <w:szCs w:val="24"/>
    </w:rPr>
  </w:style>
  <w:style w:type="character" w:styleId="UnresolvedMention">
    <w:name w:val="Unresolved Mention"/>
    <w:basedOn w:val="DefaultParagraphFont"/>
    <w:uiPriority w:val="99"/>
    <w:semiHidden/>
    <w:unhideWhenUsed/>
    <w:rsid w:val="00C32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rc.gov/docs/ML2002/ML20022A257.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b0d2465-af00-4b81-a931-20baeeea6c93">
      <UserInfo>
        <DisplayName>Taswell, Dariele</DisplayName>
        <AccountId>36</AccountId>
        <AccountType/>
      </UserInfo>
      <UserInfo>
        <DisplayName>Fishman, Lisa</DisplayName>
        <AccountId>20</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ac45f86ef7e27e42eb433b8c66d27e18">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2321b7cf9ba7f06eafb64f9008a31c2b"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D8D11-D95F-4FB7-A665-E6814B47B747}">
  <ds:schemaRefs>
    <ds:schemaRef ds:uri="http://schemas.microsoft.com/sharepoint/v3/contenttype/forms"/>
  </ds:schemaRefs>
</ds:datastoreItem>
</file>

<file path=customXml/itemProps2.xml><?xml version="1.0" encoding="utf-8"?>
<ds:datastoreItem xmlns:ds="http://schemas.openxmlformats.org/officeDocument/2006/customXml" ds:itemID="{81C31AAC-DB76-44C9-8988-6EE3823A1035}">
  <ds:schemaRefs>
    <ds:schemaRef ds:uri="http://schemas.microsoft.com/office/2006/metadata/properties"/>
    <ds:schemaRef ds:uri="http://schemas.microsoft.com/office/infopath/2007/PartnerControls"/>
    <ds:schemaRef ds:uri="bb0d2465-af00-4b81-a931-20baeeea6c93"/>
    <ds:schemaRef ds:uri="http://schemas.microsoft.com/sharepoint/v3"/>
  </ds:schemaRefs>
</ds:datastoreItem>
</file>

<file path=customXml/itemProps3.xml><?xml version="1.0" encoding="utf-8"?>
<ds:datastoreItem xmlns:ds="http://schemas.openxmlformats.org/officeDocument/2006/customXml" ds:itemID="{41E0177C-3D6D-4E42-A4D9-3A708FA30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David Cullison</cp:lastModifiedBy>
  <cp:revision>2</cp:revision>
  <dcterms:created xsi:type="dcterms:W3CDTF">2024-05-09T14:16:00Z</dcterms:created>
  <dcterms:modified xsi:type="dcterms:W3CDTF">2024-05-09T14:16:00Z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18</vt:lpwstr>
  </property>
  <property fmtid="{D5CDD505-2E9C-101B-9397-08002B2CF9AE}" pid="3" name="ContentTypeId">
    <vt:lpwstr>0x01010052F58CB111F8D24E9E6531903F334AE9</vt:lpwstr>
  </property>
  <property fmtid="{D5CDD505-2E9C-101B-9397-08002B2CF9AE}" pid="4" name="Order">
    <vt:r8>13000</vt:r8>
  </property>
  <property fmtid="{D5CDD505-2E9C-101B-9397-08002B2CF9AE}" pid="5" name="_dlc_DocIdItemGuid">
    <vt:lpwstr>c0b3548b-1425-469e-9c93-ad8085e4a47c</vt:lpwstr>
  </property>
</Properties>
</file>