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318" w:rsidRPr="00196D38" w:rsidP="00196D38" w14:paraId="7090DBC0" w14:textId="77777777">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252CEC" w:rsidP="00196D38" w14:paraId="0EF74B4A" w14:textId="2C4202FE">
      <w:pPr>
        <w:jc w:val="center"/>
        <w:rPr>
          <w:rFonts w:ascii="Times New Roman" w:hAnsi="Times New Roman" w:cs="Times New Roman"/>
          <w:b/>
          <w:sz w:val="24"/>
          <w:szCs w:val="24"/>
        </w:rPr>
      </w:pPr>
      <w:r w:rsidRPr="00252CEC">
        <w:rPr>
          <w:rFonts w:ascii="Times New Roman" w:hAnsi="Times New Roman" w:cs="Times New Roman"/>
          <w:b/>
          <w:sz w:val="24"/>
          <w:szCs w:val="24"/>
        </w:rPr>
        <w:t>Research Agreement</w:t>
      </w:r>
      <w:r w:rsidR="002B7F6C">
        <w:rPr>
          <w:rFonts w:ascii="Times New Roman" w:hAnsi="Times New Roman" w:cs="Times New Roman"/>
          <w:b/>
          <w:sz w:val="24"/>
          <w:szCs w:val="24"/>
        </w:rPr>
        <w:t xml:space="preserve"> Application</w:t>
      </w:r>
      <w:r w:rsidRPr="00252CEC">
        <w:rPr>
          <w:rFonts w:ascii="Times New Roman" w:hAnsi="Times New Roman" w:cs="Times New Roman"/>
          <w:b/>
          <w:sz w:val="24"/>
          <w:szCs w:val="24"/>
        </w:rPr>
        <w:t xml:space="preserve"> for the Use of OPM Record-Level Data </w:t>
      </w:r>
    </w:p>
    <w:p w:rsidR="00A37EED" w:rsidRPr="00196D38" w:rsidP="00196D38" w14:paraId="1D9AE8EA" w14:textId="2122BB1C">
      <w:pPr>
        <w:jc w:val="center"/>
        <w:rPr>
          <w:rFonts w:ascii="Times New Roman" w:hAnsi="Times New Roman" w:cs="Times New Roman"/>
          <w:b/>
          <w:sz w:val="24"/>
          <w:szCs w:val="24"/>
        </w:rPr>
      </w:pPr>
      <w:r w:rsidRPr="00196D38">
        <w:rPr>
          <w:rFonts w:ascii="Times New Roman" w:hAnsi="Times New Roman" w:cs="Times New Roman"/>
          <w:b/>
          <w:sz w:val="24"/>
          <w:szCs w:val="24"/>
        </w:rPr>
        <w:t xml:space="preserve">OMB Control # </w:t>
      </w:r>
      <w:r w:rsidR="00252CEC">
        <w:rPr>
          <w:rFonts w:ascii="Times New Roman" w:hAnsi="Times New Roman" w:cs="Times New Roman"/>
          <w:b/>
          <w:sz w:val="24"/>
          <w:szCs w:val="24"/>
        </w:rPr>
        <w:t>3</w:t>
      </w:r>
      <w:r w:rsidR="005F22A8">
        <w:rPr>
          <w:rFonts w:ascii="Times New Roman" w:hAnsi="Times New Roman" w:cs="Times New Roman"/>
          <w:b/>
          <w:sz w:val="24"/>
          <w:szCs w:val="24"/>
        </w:rPr>
        <w:t>206</w:t>
      </w:r>
      <w:r w:rsidR="00252CEC">
        <w:rPr>
          <w:rFonts w:ascii="Times New Roman" w:hAnsi="Times New Roman" w:cs="Times New Roman"/>
          <w:b/>
          <w:sz w:val="24"/>
          <w:szCs w:val="24"/>
        </w:rPr>
        <w:t>-NEW</w:t>
      </w:r>
    </w:p>
    <w:p w:rsidR="00A730AC" w14:paraId="57C45E10" w14:textId="77777777">
      <w:pPr>
        <w:rPr>
          <w:rFonts w:ascii="Times New Roman" w:hAnsi="Times New Roman" w:cs="Times New Roman"/>
          <w:sz w:val="24"/>
        </w:rPr>
      </w:pPr>
    </w:p>
    <w:p w:rsidR="00A37EED" w14:paraId="23597CE2" w14:textId="5D43E0D6">
      <w:pPr>
        <w:rPr>
          <w:rFonts w:ascii="Times New Roman" w:hAnsi="Times New Roman" w:cs="Times New Roman"/>
          <w:b/>
          <w:sz w:val="24"/>
        </w:rPr>
      </w:pPr>
      <w:r w:rsidRPr="007F3318">
        <w:rPr>
          <w:rFonts w:ascii="Times New Roman" w:hAnsi="Times New Roman" w:cs="Times New Roman"/>
          <w:b/>
          <w:sz w:val="24"/>
        </w:rPr>
        <w:t>A. Justification</w:t>
      </w:r>
    </w:p>
    <w:p w:rsidR="009200AA" w:rsidP="009200AA" w14:paraId="1710B9E8" w14:textId="0B6CC826">
      <w:pPr>
        <w:keepLines/>
        <w:tabs>
          <w:tab w:val="left" w:pos="360"/>
        </w:tabs>
        <w:spacing w:after="80"/>
        <w:rPr>
          <w:rFonts w:ascii="Times New Roman" w:hAnsi="Times New Roman" w:cs="Times New Roman"/>
          <w:b/>
          <w:sz w:val="24"/>
          <w:szCs w:val="24"/>
        </w:rPr>
      </w:pPr>
    </w:p>
    <w:p w:rsidR="009200AA" w:rsidP="009200AA" w14:paraId="674717EB" w14:textId="77777777">
      <w:pPr>
        <w:keepLines/>
        <w:tabs>
          <w:tab w:val="left" w:pos="360"/>
        </w:tabs>
        <w:spacing w:after="80"/>
        <w:rPr>
          <w:rFonts w:ascii="Times New Roman" w:hAnsi="Times New Roman" w:cs="Times New Roman"/>
          <w:b/>
          <w:sz w:val="24"/>
          <w:szCs w:val="24"/>
        </w:rPr>
      </w:pPr>
    </w:p>
    <w:p w:rsidR="009200AA" w:rsidP="009200AA" w14:paraId="03D0D441" w14:textId="315349F9">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t xml:space="preserve">Explain the circumstances that make the collection of information necessary.  Identify any legal or administrative requirements that necessitate the collection.  </w:t>
      </w:r>
    </w:p>
    <w:p w:rsidR="009200AA" w:rsidP="009200AA" w14:paraId="65F07160" w14:textId="543A61EA">
      <w:pPr>
        <w:keepLines/>
        <w:tabs>
          <w:tab w:val="left" w:pos="360"/>
        </w:tabs>
        <w:spacing w:after="80"/>
        <w:rPr>
          <w:rFonts w:ascii="Times New Roman" w:hAnsi="Times New Roman" w:cs="Times New Roman"/>
          <w:b/>
          <w:sz w:val="24"/>
          <w:szCs w:val="24"/>
        </w:rPr>
      </w:pPr>
    </w:p>
    <w:p w:rsidR="0053007F" w:rsidP="0053007F" w14:paraId="7A2B0703" w14:textId="181E4103">
      <w:pPr>
        <w:ind w:left="360"/>
        <w:rPr>
          <w:rFonts w:ascii="Times New Roman" w:eastAsia="Times New Roman" w:hAnsi="Times New Roman" w:cs="Times New Roman"/>
          <w:sz w:val="24"/>
          <w:szCs w:val="24"/>
        </w:rPr>
      </w:pPr>
      <w:r w:rsidRPr="005529B7">
        <w:rPr>
          <w:rFonts w:ascii="Times New Roman" w:eastAsia="Times New Roman" w:hAnsi="Times New Roman" w:cs="Times New Roman"/>
          <w:sz w:val="24"/>
          <w:szCs w:val="24"/>
        </w:rPr>
        <w:t xml:space="preserve">The United States </w:t>
      </w:r>
      <w:r>
        <w:rPr>
          <w:rFonts w:ascii="Times New Roman" w:eastAsia="Times New Roman" w:hAnsi="Times New Roman" w:cs="Times New Roman"/>
          <w:sz w:val="24"/>
          <w:szCs w:val="24"/>
        </w:rPr>
        <w:t xml:space="preserve">Office of Personnel Management (OPM) collects and maintains record-level data on job applicants, Federal employees, annuitants, and other beneficiaries of its programs and services, </w:t>
      </w:r>
      <w:r w:rsidRPr="005529B7">
        <w:rPr>
          <w:rFonts w:ascii="Times New Roman" w:eastAsia="Times New Roman" w:hAnsi="Times New Roman" w:cs="Times New Roman"/>
          <w:sz w:val="24"/>
          <w:szCs w:val="24"/>
        </w:rPr>
        <w:t xml:space="preserve">the confidentiality of which is protected by the Privacy Act of 1974 (5 U.S.C. 552a). </w:t>
      </w:r>
      <w:r>
        <w:rPr>
          <w:rFonts w:ascii="Times New Roman" w:eastAsia="Times New Roman" w:hAnsi="Times New Roman" w:cs="Times New Roman"/>
          <w:sz w:val="24"/>
          <w:szCs w:val="24"/>
        </w:rPr>
        <w:t>OPM is seeking to share this information with researchers, subject to stringent requirements to protect the identity of the individuals in the data from unauthorized disclosure of information. The purpose for sharing is to further policy-relevant Federal workforce research, with the intent of informing and evaluating OPM’s policies, programs, and services.</w:t>
      </w:r>
    </w:p>
    <w:p w:rsidR="0053007F" w:rsidP="0053007F" w14:paraId="6710ABBD" w14:textId="05995984">
      <w:pPr>
        <w:ind w:left="360"/>
        <w:rPr>
          <w:rFonts w:ascii="Times New Roman" w:eastAsia="Times New Roman" w:hAnsi="Times New Roman" w:cs="Times New Roman"/>
          <w:sz w:val="24"/>
          <w:szCs w:val="24"/>
        </w:rPr>
      </w:pPr>
    </w:p>
    <w:p w:rsidR="0053007F" w:rsidP="0053007F" w14:paraId="670BC6FC" w14:textId="10141DC6">
      <w:pPr>
        <w:ind w:left="360"/>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Under the Civil Service Reform Act of 1978 (CSRA)</w:t>
      </w:r>
      <w:r>
        <w:rPr>
          <w:rFonts w:ascii="Times New Roman" w:eastAsia="Times New Roman" w:hAnsi="Times New Roman" w:cs="Times New Roman"/>
          <w:sz w:val="24"/>
          <w:szCs w:val="24"/>
        </w:rPr>
        <w:t>,</w:t>
      </w:r>
      <w:r w:rsidRPr="0053007F">
        <w:rPr>
          <w:rFonts w:ascii="Times New Roman" w:eastAsia="Times New Roman" w:hAnsi="Times New Roman" w:cs="Times New Roman"/>
          <w:sz w:val="24"/>
          <w:szCs w:val="24"/>
        </w:rPr>
        <w:t xml:space="preserve"> OPM is required to “establish and maintain (and assist in the establishment and maintenance of) research programs to study improved methods and technologies in Federal personnel management.”   OPM must also evaluate these research programs and “establish and maintain a program for the collection and public dissemination of information relating to personnel management research and for encouraging and facilitating the exchange of information among interested persons and entities.”</w:t>
      </w:r>
    </w:p>
    <w:p w:rsidR="0053007F" w:rsidP="0053007F" w14:paraId="6EC6FAAF" w14:textId="628C0FE5">
      <w:pPr>
        <w:ind w:left="360"/>
        <w:rPr>
          <w:rFonts w:ascii="Times New Roman" w:eastAsia="Times New Roman" w:hAnsi="Times New Roman" w:cs="Times New Roman"/>
          <w:sz w:val="24"/>
          <w:szCs w:val="24"/>
        </w:rPr>
      </w:pPr>
    </w:p>
    <w:p w:rsidR="0053007F" w:rsidP="0053007F" w14:paraId="324ABC01" w14:textId="05E1F6F5">
      <w:pPr>
        <w:ind w:left="360"/>
        <w:rPr>
          <w:rFonts w:ascii="Times New Roman" w:eastAsia="Times New Roman" w:hAnsi="Times New Roman" w:cs="Times New Roman"/>
          <w:sz w:val="24"/>
          <w:szCs w:val="24"/>
        </w:rPr>
      </w:pPr>
      <w:r w:rsidRPr="0053007F">
        <w:rPr>
          <w:rFonts w:ascii="Times New Roman" w:eastAsia="Times New Roman" w:hAnsi="Times New Roman" w:cs="Times New Roman"/>
          <w:sz w:val="24"/>
          <w:szCs w:val="24"/>
        </w:rPr>
        <w:t xml:space="preserve">The CSRA authorizes OPM to carry out its research functions “directly or through agreement or contract.”  When OPM chooses to conduct or evaluate research programs through agreement or contract, it can do so with “Federal agencies, State and local governments, institutions of higher education and other public and private institutions or organizations, profit or nonprofit.” </w:t>
      </w:r>
    </w:p>
    <w:p w:rsidR="0053007F" w:rsidP="0053007F" w14:paraId="48CBCF86" w14:textId="4DE51C33">
      <w:pPr>
        <w:ind w:left="360"/>
        <w:rPr>
          <w:rFonts w:ascii="Times New Roman" w:eastAsia="Times New Roman" w:hAnsi="Times New Roman" w:cs="Times New Roman"/>
          <w:sz w:val="24"/>
          <w:szCs w:val="24"/>
        </w:rPr>
      </w:pPr>
    </w:p>
    <w:p w:rsidR="0053007F" w:rsidP="0053007F" w14:paraId="6977A62B" w14:textId="51176992">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OPM is seeking to advance its ability to share data through agreements with legitimate research entities that have conceived policy-relevant analyses and that are able and willing to protect the data from unauthorized disclosure. These agreements are termed “Research Agreements” and OPM has developed an internal policy and procedures for engaging in these Research Agreements.</w:t>
      </w:r>
    </w:p>
    <w:p w:rsidR="005529B7" w:rsidRPr="005529B7" w:rsidP="005529B7" w14:paraId="612E14BC" w14:textId="77777777">
      <w:pPr>
        <w:rPr>
          <w:rFonts w:ascii="Times New Roman" w:eastAsia="Times New Roman" w:hAnsi="Times New Roman" w:cs="Times New Roman"/>
          <w:sz w:val="24"/>
          <w:szCs w:val="24"/>
        </w:rPr>
      </w:pPr>
    </w:p>
    <w:p w:rsidR="005529B7" w:rsidRPr="005529B7" w:rsidP="005529B7" w14:paraId="3FDE6BDB" w14:textId="11ACC810">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OPM seeks to make</w:t>
      </w:r>
      <w:r w:rsidRPr="005529B7">
        <w:rPr>
          <w:rFonts w:ascii="Times New Roman" w:eastAsia="Times New Roman" w:hAnsi="Times New Roman" w:cs="Times New Roman"/>
          <w:sz w:val="24"/>
          <w:szCs w:val="24"/>
        </w:rPr>
        <w:t xml:space="preserve"> the data available for statistical, research, or evaluation purposes to </w:t>
      </w:r>
      <w:r>
        <w:rPr>
          <w:rFonts w:ascii="Times New Roman" w:eastAsia="Times New Roman" w:hAnsi="Times New Roman" w:cs="Times New Roman"/>
          <w:sz w:val="24"/>
          <w:szCs w:val="24"/>
        </w:rPr>
        <w:t>entities</w:t>
      </w:r>
      <w:r w:rsidRPr="005529B7">
        <w:rPr>
          <w:rFonts w:ascii="Times New Roman" w:eastAsia="Times New Roman" w:hAnsi="Times New Roman" w:cs="Times New Roman"/>
          <w:sz w:val="24"/>
          <w:szCs w:val="24"/>
        </w:rPr>
        <w:t xml:space="preserve"> qualified and capable of research and analysis consistent with the statistical, research, or evaluation purposes for which the data were provided or are maintained, but only if the data are used and protected in accordance with the terms and condition stated in the </w:t>
      </w:r>
      <w:r>
        <w:rPr>
          <w:rFonts w:ascii="Times New Roman" w:eastAsia="Times New Roman" w:hAnsi="Times New Roman" w:cs="Times New Roman"/>
          <w:sz w:val="24"/>
          <w:szCs w:val="24"/>
        </w:rPr>
        <w:t>Research Agreement</w:t>
      </w:r>
      <w:r w:rsidRPr="005529B7">
        <w:rPr>
          <w:rFonts w:ascii="Times New Roman" w:eastAsia="Times New Roman" w:hAnsi="Times New Roman" w:cs="Times New Roman"/>
          <w:sz w:val="24"/>
          <w:szCs w:val="24"/>
        </w:rPr>
        <w:t>, upon receipt of such assurance of qualification and capability</w:t>
      </w:r>
      <w:r w:rsidR="005E389E">
        <w:rPr>
          <w:rFonts w:ascii="Times New Roman" w:eastAsia="Times New Roman" w:hAnsi="Times New Roman" w:cs="Times New Roman"/>
          <w:sz w:val="24"/>
          <w:szCs w:val="24"/>
        </w:rPr>
        <w:t>, including relevant data security provisions</w:t>
      </w:r>
      <w:r w:rsidRPr="005529B7">
        <w:rPr>
          <w:rFonts w:ascii="Times New Roman" w:eastAsia="Times New Roman" w:hAnsi="Times New Roman" w:cs="Times New Roman"/>
          <w:sz w:val="24"/>
          <w:szCs w:val="24"/>
        </w:rPr>
        <w:t xml:space="preserve">, and it is agreed by the </w:t>
      </w:r>
      <w:r>
        <w:rPr>
          <w:rFonts w:ascii="Times New Roman" w:eastAsia="Times New Roman" w:hAnsi="Times New Roman" w:cs="Times New Roman"/>
          <w:sz w:val="24"/>
          <w:szCs w:val="24"/>
        </w:rPr>
        <w:t>entity</w:t>
      </w:r>
      <w:r w:rsidRPr="005529B7">
        <w:rPr>
          <w:rFonts w:ascii="Times New Roman" w:eastAsia="Times New Roman" w:hAnsi="Times New Roman" w:cs="Times New Roman"/>
          <w:sz w:val="24"/>
          <w:szCs w:val="24"/>
        </w:rPr>
        <w:t xml:space="preserve"> requesting such information and </w:t>
      </w:r>
      <w:r>
        <w:rPr>
          <w:rFonts w:ascii="Times New Roman" w:eastAsia="Times New Roman" w:hAnsi="Times New Roman" w:cs="Times New Roman"/>
          <w:sz w:val="24"/>
          <w:szCs w:val="24"/>
        </w:rPr>
        <w:t>OPM</w:t>
      </w:r>
      <w:r w:rsidRPr="005529B7">
        <w:rPr>
          <w:rFonts w:ascii="Times New Roman" w:eastAsia="Times New Roman" w:hAnsi="Times New Roman" w:cs="Times New Roman"/>
          <w:sz w:val="24"/>
          <w:szCs w:val="24"/>
        </w:rPr>
        <w:t>.</w:t>
      </w:r>
    </w:p>
    <w:p w:rsidR="0017462A" w:rsidP="00FE1050" w14:paraId="046E8172" w14:textId="1E68B7E0">
      <w:pPr>
        <w:ind w:left="360"/>
        <w:rPr>
          <w:rFonts w:ascii="Times New Roman" w:eastAsia="Times New Roman" w:hAnsi="Times New Roman" w:cs="Times New Roman"/>
          <w:sz w:val="24"/>
          <w:szCs w:val="24"/>
        </w:rPr>
      </w:pPr>
    </w:p>
    <w:p w:rsidR="00C452BF" w:rsidRPr="008064C8" w:rsidP="008064C8" w14:paraId="425791F7" w14:textId="1BA2A274">
      <w:pPr>
        <w:ind w:left="360"/>
        <w:rPr>
          <w:rFonts w:ascii="Times New Roman" w:hAnsi="Times New Roman" w:cs="Times New Roman"/>
          <w:sz w:val="24"/>
        </w:rPr>
      </w:pPr>
      <w:r w:rsidRPr="008064C8">
        <w:rPr>
          <w:rFonts w:ascii="Times New Roman" w:hAnsi="Times New Roman" w:cs="Times New Roman"/>
          <w:sz w:val="24"/>
        </w:rPr>
        <w:t xml:space="preserve">All data containing </w:t>
      </w:r>
      <w:r w:rsidR="00A276AD">
        <w:rPr>
          <w:rFonts w:ascii="Times New Roman" w:hAnsi="Times New Roman" w:cs="Times New Roman"/>
          <w:sz w:val="24"/>
        </w:rPr>
        <w:t xml:space="preserve">record-level data </w:t>
      </w:r>
      <w:r w:rsidRPr="008064C8">
        <w:rPr>
          <w:rFonts w:ascii="Times New Roman" w:hAnsi="Times New Roman" w:cs="Times New Roman"/>
          <w:sz w:val="24"/>
        </w:rPr>
        <w:t xml:space="preserve">maintained by </w:t>
      </w:r>
      <w:r w:rsidR="00A276AD">
        <w:rPr>
          <w:rFonts w:ascii="Times New Roman" w:hAnsi="Times New Roman" w:cs="Times New Roman"/>
          <w:sz w:val="24"/>
        </w:rPr>
        <w:t>OPM</w:t>
      </w:r>
      <w:r w:rsidRPr="008064C8">
        <w:rPr>
          <w:rFonts w:ascii="Times New Roman" w:hAnsi="Times New Roman" w:cs="Times New Roman"/>
          <w:sz w:val="24"/>
        </w:rPr>
        <w:t xml:space="preserve"> that are provided t</w:t>
      </w:r>
      <w:r w:rsidR="00A276AD">
        <w:rPr>
          <w:rFonts w:ascii="Times New Roman" w:hAnsi="Times New Roman" w:cs="Times New Roman"/>
          <w:sz w:val="24"/>
        </w:rPr>
        <w:t xml:space="preserve">o the research entity </w:t>
      </w:r>
      <w:r w:rsidRPr="008064C8">
        <w:rPr>
          <w:rFonts w:ascii="Times New Roman" w:hAnsi="Times New Roman" w:cs="Times New Roman"/>
          <w:sz w:val="24"/>
        </w:rPr>
        <w:t xml:space="preserve">and all information derived from that data are subject to the </w:t>
      </w:r>
      <w:r w:rsidR="00A276AD">
        <w:rPr>
          <w:rFonts w:ascii="Times New Roman" w:hAnsi="Times New Roman" w:cs="Times New Roman"/>
          <w:sz w:val="24"/>
        </w:rPr>
        <w:t>Research Agreement. The research entity may only use the Research Agreement data in a manner consistent with the terms stipulated in a Memorandum of Understanding for Research Agreements.</w:t>
      </w:r>
    </w:p>
    <w:p w:rsidR="00A37EED" w:rsidRPr="008064C8" w14:paraId="6E42D335" w14:textId="77777777">
      <w:pPr>
        <w:rPr>
          <w:rFonts w:ascii="Times New Roman" w:hAnsi="Times New Roman" w:cs="Times New Roman"/>
          <w:sz w:val="24"/>
        </w:rPr>
      </w:pPr>
    </w:p>
    <w:p w:rsidR="008064C8" w:rsidRPr="008064C8" w:rsidP="008064C8" w14:paraId="16799AAD"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8064C8" w:rsidRPr="008064C8" w:rsidP="007F3318" w14:paraId="434BCAA0" w14:textId="77777777">
      <w:pPr>
        <w:rPr>
          <w:rFonts w:ascii="Times New Roman" w:hAnsi="Times New Roman" w:cs="Times New Roman"/>
          <w:sz w:val="24"/>
          <w:szCs w:val="24"/>
        </w:rPr>
      </w:pPr>
    </w:p>
    <w:p w:rsidR="00C75519" w:rsidP="008064C8" w14:paraId="55781B7E" w14:textId="7A10D4FA">
      <w:pPr>
        <w:ind w:left="360"/>
        <w:rPr>
          <w:rFonts w:ascii="Times New Roman" w:hAnsi="Times New Roman" w:cs="Times New Roman"/>
          <w:sz w:val="24"/>
          <w:szCs w:val="24"/>
        </w:rPr>
      </w:pPr>
      <w:r>
        <w:rPr>
          <w:rFonts w:ascii="Times New Roman" w:hAnsi="Times New Roman" w:cs="Times New Roman"/>
          <w:sz w:val="24"/>
          <w:szCs w:val="24"/>
        </w:rPr>
        <w:t>Researchers will complete the application form, detailing their proposed use of OPM</w:t>
      </w:r>
      <w:r w:rsidR="00D64CAF">
        <w:rPr>
          <w:rFonts w:ascii="Times New Roman" w:hAnsi="Times New Roman" w:cs="Times New Roman"/>
          <w:sz w:val="24"/>
          <w:szCs w:val="24"/>
        </w:rPr>
        <w:t xml:space="preserve">’s de-identified </w:t>
      </w:r>
      <w:r>
        <w:rPr>
          <w:rFonts w:ascii="Times New Roman" w:hAnsi="Times New Roman" w:cs="Times New Roman"/>
          <w:sz w:val="24"/>
          <w:szCs w:val="24"/>
        </w:rPr>
        <w:t>record-level data to conduct a research study</w:t>
      </w:r>
      <w:r w:rsidR="00945BBA">
        <w:rPr>
          <w:rFonts w:ascii="Times New Roman" w:hAnsi="Times New Roman" w:cs="Times New Roman"/>
          <w:sz w:val="24"/>
          <w:szCs w:val="24"/>
        </w:rPr>
        <w:t>, including the study objective and</w:t>
      </w:r>
      <w:r w:rsidR="00680F8B">
        <w:rPr>
          <w:rFonts w:ascii="Times New Roman" w:hAnsi="Times New Roman" w:cs="Times New Roman"/>
          <w:sz w:val="24"/>
          <w:szCs w:val="24"/>
        </w:rPr>
        <w:t xml:space="preserve"> uses of the study findings</w:t>
      </w:r>
      <w:r w:rsidR="009F314D">
        <w:rPr>
          <w:rFonts w:ascii="Times New Roman" w:hAnsi="Times New Roman" w:cs="Times New Roman"/>
          <w:sz w:val="24"/>
          <w:szCs w:val="24"/>
        </w:rPr>
        <w:t xml:space="preserve">. The application form also asks them to describe how they will secure </w:t>
      </w:r>
      <w:r w:rsidR="00680F8B">
        <w:rPr>
          <w:rFonts w:ascii="Times New Roman" w:hAnsi="Times New Roman" w:cs="Times New Roman"/>
          <w:sz w:val="24"/>
          <w:szCs w:val="24"/>
        </w:rPr>
        <w:t>any</w:t>
      </w:r>
      <w:r w:rsidR="009F314D">
        <w:rPr>
          <w:rFonts w:ascii="Times New Roman" w:hAnsi="Times New Roman" w:cs="Times New Roman"/>
          <w:sz w:val="24"/>
          <w:szCs w:val="24"/>
        </w:rPr>
        <w:t xml:space="preserve"> data</w:t>
      </w:r>
      <w:r w:rsidR="00680F8B">
        <w:rPr>
          <w:rFonts w:ascii="Times New Roman" w:hAnsi="Times New Roman" w:cs="Times New Roman"/>
          <w:sz w:val="24"/>
          <w:szCs w:val="24"/>
        </w:rPr>
        <w:t xml:space="preserve"> provided by OPM</w:t>
      </w:r>
      <w:r w:rsidR="009F314D">
        <w:rPr>
          <w:rFonts w:ascii="Times New Roman" w:hAnsi="Times New Roman" w:cs="Times New Roman"/>
          <w:sz w:val="24"/>
          <w:szCs w:val="24"/>
        </w:rPr>
        <w:t>.</w:t>
      </w:r>
    </w:p>
    <w:p w:rsidR="00804714" w:rsidP="008064C8" w14:paraId="0F4EA35D" w14:textId="77777777">
      <w:pPr>
        <w:ind w:left="360"/>
        <w:rPr>
          <w:rFonts w:ascii="Times New Roman" w:hAnsi="Times New Roman" w:cs="Times New Roman"/>
          <w:sz w:val="24"/>
          <w:szCs w:val="24"/>
        </w:rPr>
      </w:pPr>
    </w:p>
    <w:p w:rsidR="00016E2F" w:rsidRPr="008064C8" w:rsidP="008064C8" w14:paraId="3A3CD313" w14:textId="3E792F2A">
      <w:pPr>
        <w:ind w:left="360"/>
        <w:rPr>
          <w:rFonts w:ascii="Times New Roman" w:hAnsi="Times New Roman" w:cs="Times New Roman"/>
          <w:sz w:val="24"/>
          <w:szCs w:val="24"/>
        </w:rPr>
      </w:pPr>
      <w:r w:rsidRPr="008064C8">
        <w:rPr>
          <w:rFonts w:ascii="Times New Roman" w:hAnsi="Times New Roman" w:cs="Times New Roman"/>
          <w:sz w:val="24"/>
          <w:szCs w:val="24"/>
        </w:rPr>
        <w:t xml:space="preserve">The information </w:t>
      </w:r>
      <w:r w:rsidR="00EF227E">
        <w:rPr>
          <w:rFonts w:ascii="Times New Roman" w:hAnsi="Times New Roman" w:cs="Times New Roman"/>
          <w:sz w:val="24"/>
          <w:szCs w:val="24"/>
        </w:rPr>
        <w:t>collect</w:t>
      </w:r>
      <w:r w:rsidRPr="008064C8" w:rsidR="00EF227E">
        <w:rPr>
          <w:rFonts w:ascii="Times New Roman" w:hAnsi="Times New Roman" w:cs="Times New Roman"/>
          <w:sz w:val="24"/>
          <w:szCs w:val="24"/>
        </w:rPr>
        <w:t xml:space="preserve">ed </w:t>
      </w:r>
      <w:r w:rsidRPr="008064C8">
        <w:rPr>
          <w:rFonts w:ascii="Times New Roman" w:hAnsi="Times New Roman" w:cs="Times New Roman"/>
          <w:sz w:val="24"/>
          <w:szCs w:val="24"/>
        </w:rPr>
        <w:t xml:space="preserve">will enable </w:t>
      </w:r>
      <w:r w:rsidR="00A276AD">
        <w:rPr>
          <w:rFonts w:ascii="Times New Roman" w:hAnsi="Times New Roman" w:cs="Times New Roman"/>
          <w:sz w:val="24"/>
          <w:szCs w:val="24"/>
        </w:rPr>
        <w:t>OPM</w:t>
      </w:r>
      <w:r w:rsidRPr="008064C8">
        <w:rPr>
          <w:rFonts w:ascii="Times New Roman" w:hAnsi="Times New Roman" w:cs="Times New Roman"/>
          <w:sz w:val="24"/>
          <w:szCs w:val="24"/>
        </w:rPr>
        <w:t xml:space="preserve"> to determine whether a </w:t>
      </w:r>
      <w:r w:rsidR="00A276AD">
        <w:rPr>
          <w:rFonts w:ascii="Times New Roman" w:hAnsi="Times New Roman" w:cs="Times New Roman"/>
          <w:sz w:val="24"/>
          <w:szCs w:val="24"/>
        </w:rPr>
        <w:t>Research Agreement permitting</w:t>
      </w:r>
      <w:r w:rsidRPr="008064C8">
        <w:rPr>
          <w:rFonts w:ascii="Times New Roman" w:hAnsi="Times New Roman" w:cs="Times New Roman"/>
          <w:sz w:val="24"/>
          <w:szCs w:val="24"/>
        </w:rPr>
        <w:t xml:space="preserve"> access to </w:t>
      </w:r>
      <w:r w:rsidR="00A276AD">
        <w:rPr>
          <w:rFonts w:ascii="Times New Roman" w:hAnsi="Times New Roman" w:cs="Times New Roman"/>
          <w:sz w:val="24"/>
          <w:szCs w:val="24"/>
        </w:rPr>
        <w:t>record-level</w:t>
      </w:r>
      <w:r w:rsidRPr="008064C8">
        <w:rPr>
          <w:rFonts w:ascii="Times New Roman" w:hAnsi="Times New Roman" w:cs="Times New Roman"/>
          <w:sz w:val="24"/>
          <w:szCs w:val="24"/>
        </w:rPr>
        <w:t xml:space="preserve"> by legitimate research </w:t>
      </w:r>
      <w:r w:rsidR="00A276AD">
        <w:rPr>
          <w:rFonts w:ascii="Times New Roman" w:hAnsi="Times New Roman" w:cs="Times New Roman"/>
          <w:sz w:val="24"/>
          <w:szCs w:val="24"/>
        </w:rPr>
        <w:t>entities</w:t>
      </w:r>
      <w:r w:rsidRPr="008064C8">
        <w:rPr>
          <w:rFonts w:ascii="Times New Roman" w:hAnsi="Times New Roman" w:cs="Times New Roman"/>
          <w:sz w:val="24"/>
          <w:szCs w:val="24"/>
        </w:rPr>
        <w:t xml:space="preserve"> is in the public interest. </w:t>
      </w:r>
    </w:p>
    <w:p w:rsidR="007F3318" w:rsidRPr="008064C8" w:rsidP="007F3318" w14:paraId="4A7A5DA3" w14:textId="77777777">
      <w:pPr>
        <w:rPr>
          <w:rFonts w:ascii="Times New Roman" w:hAnsi="Times New Roman" w:cs="Times New Roman"/>
          <w:sz w:val="24"/>
          <w:szCs w:val="24"/>
        </w:rPr>
      </w:pPr>
    </w:p>
    <w:p w:rsidR="008064C8" w:rsidRPr="008064C8" w:rsidP="008064C8" w14:paraId="2102F8A0"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F3318" w:rsidRPr="008064C8" w:rsidP="007F3318" w14:paraId="3535CB5E" w14:textId="77777777">
      <w:pPr>
        <w:rPr>
          <w:rFonts w:ascii="Times New Roman" w:hAnsi="Times New Roman" w:cs="Times New Roman"/>
          <w:sz w:val="24"/>
          <w:szCs w:val="24"/>
        </w:rPr>
      </w:pPr>
    </w:p>
    <w:p w:rsidR="00D52C60" w:rsidRPr="008064C8" w:rsidP="008064C8" w14:paraId="6BC7B6DA" w14:textId="060851F7">
      <w:pPr>
        <w:ind w:left="360"/>
        <w:rPr>
          <w:rFonts w:ascii="Times New Roman" w:hAnsi="Times New Roman" w:cs="Times New Roman"/>
          <w:sz w:val="24"/>
          <w:szCs w:val="24"/>
        </w:rPr>
      </w:pPr>
      <w:r>
        <w:rPr>
          <w:rFonts w:ascii="Times New Roman" w:hAnsi="Times New Roman" w:cs="Times New Roman"/>
          <w:sz w:val="24"/>
          <w:szCs w:val="24"/>
        </w:rPr>
        <w:t xml:space="preserve">Documents will be completed in the PDF format and returned to OPM via </w:t>
      </w:r>
      <w:r w:rsidR="004C5020">
        <w:rPr>
          <w:rFonts w:ascii="Times New Roman" w:hAnsi="Times New Roman" w:cs="Times New Roman"/>
          <w:sz w:val="24"/>
          <w:szCs w:val="24"/>
        </w:rPr>
        <w:t xml:space="preserve">email and digital signatures may be used. Given the low number of expected applications, development of a web form would likely be cost prohibitive for OPM at this time. </w:t>
      </w:r>
    </w:p>
    <w:p w:rsidR="00401187" w:rsidRPr="008064C8" w:rsidP="007F3318" w14:paraId="67BEC400" w14:textId="77777777">
      <w:pPr>
        <w:rPr>
          <w:rFonts w:ascii="Times New Roman" w:hAnsi="Times New Roman" w:cs="Times New Roman"/>
          <w:b/>
          <w:sz w:val="24"/>
          <w:szCs w:val="24"/>
        </w:rPr>
      </w:pPr>
    </w:p>
    <w:p w:rsidR="008064C8" w:rsidRPr="008064C8" w:rsidP="008064C8" w14:paraId="526602C2"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F3318" w:rsidRPr="008064C8" w:rsidP="007F3318" w14:paraId="62A013B3" w14:textId="77777777">
      <w:pPr>
        <w:rPr>
          <w:rFonts w:ascii="Times New Roman" w:hAnsi="Times New Roman" w:cs="Times New Roman"/>
          <w:sz w:val="24"/>
          <w:szCs w:val="24"/>
        </w:rPr>
      </w:pPr>
    </w:p>
    <w:p w:rsidR="007F3318" w:rsidRPr="008064C8" w:rsidP="008064C8" w14:paraId="3220B5E3" w14:textId="1B24DFB7">
      <w:pPr>
        <w:ind w:left="360"/>
        <w:rPr>
          <w:rFonts w:ascii="Times New Roman" w:hAnsi="Times New Roman" w:cs="Times New Roman"/>
          <w:sz w:val="24"/>
          <w:szCs w:val="24"/>
        </w:rPr>
      </w:pPr>
      <w:r w:rsidRPr="008064C8">
        <w:rPr>
          <w:rFonts w:ascii="Times New Roman" w:hAnsi="Times New Roman" w:cs="Times New Roman"/>
          <w:sz w:val="24"/>
          <w:szCs w:val="24"/>
        </w:rPr>
        <w:t>There is no other source of the required information.</w:t>
      </w:r>
      <w:r w:rsidRPr="008064C8" w:rsidR="00D52C60">
        <w:rPr>
          <w:rFonts w:ascii="Times New Roman" w:hAnsi="Times New Roman" w:cs="Times New Roman"/>
          <w:sz w:val="24"/>
          <w:szCs w:val="24"/>
        </w:rPr>
        <w:t xml:space="preserve"> </w:t>
      </w:r>
      <w:r w:rsidR="00A276AD">
        <w:rPr>
          <w:rFonts w:ascii="Times New Roman" w:hAnsi="Times New Roman" w:cs="Times New Roman"/>
          <w:sz w:val="24"/>
          <w:szCs w:val="24"/>
        </w:rPr>
        <w:t>Research Agreements</w:t>
      </w:r>
      <w:r w:rsidRPr="008064C8" w:rsidR="00D52C60">
        <w:rPr>
          <w:rFonts w:ascii="Times New Roman" w:hAnsi="Times New Roman" w:cs="Times New Roman"/>
          <w:sz w:val="24"/>
          <w:szCs w:val="24"/>
        </w:rPr>
        <w:t xml:space="preserve"> are issued only for unique research projects, which must be uniquely described.  Assurances by research </w:t>
      </w:r>
      <w:r w:rsidR="00A276AD">
        <w:rPr>
          <w:rFonts w:ascii="Times New Roman" w:hAnsi="Times New Roman" w:cs="Times New Roman"/>
          <w:sz w:val="24"/>
          <w:szCs w:val="24"/>
        </w:rPr>
        <w:t>entities</w:t>
      </w:r>
      <w:r w:rsidRPr="008064C8" w:rsidR="00D52C60">
        <w:rPr>
          <w:rFonts w:ascii="Times New Roman" w:hAnsi="Times New Roman" w:cs="Times New Roman"/>
          <w:sz w:val="24"/>
          <w:szCs w:val="24"/>
        </w:rPr>
        <w:t xml:space="preserve"> and affidavits by </w:t>
      </w:r>
      <w:r w:rsidR="00A276AD">
        <w:rPr>
          <w:rFonts w:ascii="Times New Roman" w:hAnsi="Times New Roman" w:cs="Times New Roman"/>
          <w:sz w:val="24"/>
          <w:szCs w:val="24"/>
        </w:rPr>
        <w:t>research</w:t>
      </w:r>
      <w:r w:rsidRPr="008064C8" w:rsidR="00D52C60">
        <w:rPr>
          <w:rFonts w:ascii="Times New Roman" w:hAnsi="Times New Roman" w:cs="Times New Roman"/>
          <w:sz w:val="24"/>
          <w:szCs w:val="24"/>
        </w:rPr>
        <w:t xml:space="preserve"> staff promising </w:t>
      </w:r>
      <w:r w:rsidR="009C3810">
        <w:rPr>
          <w:rFonts w:ascii="Times New Roman" w:hAnsi="Times New Roman" w:cs="Times New Roman"/>
          <w:sz w:val="24"/>
          <w:szCs w:val="24"/>
        </w:rPr>
        <w:t xml:space="preserve">to follow all </w:t>
      </w:r>
      <w:r w:rsidR="00241D00">
        <w:rPr>
          <w:rFonts w:ascii="Times New Roman" w:hAnsi="Times New Roman" w:cs="Times New Roman"/>
          <w:sz w:val="24"/>
          <w:szCs w:val="24"/>
        </w:rPr>
        <w:t xml:space="preserve">relevant </w:t>
      </w:r>
      <w:r w:rsidR="009C3810">
        <w:rPr>
          <w:rFonts w:ascii="Times New Roman" w:hAnsi="Times New Roman" w:cs="Times New Roman"/>
          <w:sz w:val="24"/>
          <w:szCs w:val="24"/>
        </w:rPr>
        <w:t>federal law</w:t>
      </w:r>
      <w:r w:rsidR="00241D00">
        <w:rPr>
          <w:rFonts w:ascii="Times New Roman" w:hAnsi="Times New Roman" w:cs="Times New Roman"/>
          <w:sz w:val="24"/>
          <w:szCs w:val="24"/>
        </w:rPr>
        <w:t>s</w:t>
      </w:r>
      <w:r w:rsidR="009C3810">
        <w:rPr>
          <w:rFonts w:ascii="Times New Roman" w:hAnsi="Times New Roman" w:cs="Times New Roman"/>
          <w:sz w:val="24"/>
          <w:szCs w:val="24"/>
        </w:rPr>
        <w:t xml:space="preserve"> and regulation</w:t>
      </w:r>
      <w:r w:rsidR="00241D00">
        <w:rPr>
          <w:rFonts w:ascii="Times New Roman" w:hAnsi="Times New Roman" w:cs="Times New Roman"/>
          <w:sz w:val="24"/>
          <w:szCs w:val="24"/>
        </w:rPr>
        <w:t>s</w:t>
      </w:r>
      <w:r w:rsidR="009C3810">
        <w:rPr>
          <w:rFonts w:ascii="Times New Roman" w:hAnsi="Times New Roman" w:cs="Times New Roman"/>
          <w:sz w:val="24"/>
          <w:szCs w:val="24"/>
        </w:rPr>
        <w:t xml:space="preserve"> and </w:t>
      </w:r>
      <w:r w:rsidRPr="008064C8" w:rsidR="00D52C60">
        <w:rPr>
          <w:rFonts w:ascii="Times New Roman" w:hAnsi="Times New Roman" w:cs="Times New Roman"/>
          <w:sz w:val="24"/>
          <w:szCs w:val="24"/>
        </w:rPr>
        <w:t xml:space="preserve">not to disclose the </w:t>
      </w:r>
      <w:r w:rsidR="00A276AD">
        <w:rPr>
          <w:rFonts w:ascii="Times New Roman" w:hAnsi="Times New Roman" w:cs="Times New Roman"/>
          <w:sz w:val="24"/>
          <w:szCs w:val="24"/>
        </w:rPr>
        <w:t>data</w:t>
      </w:r>
      <w:r w:rsidRPr="008064C8" w:rsidR="00D52C60">
        <w:rPr>
          <w:rFonts w:ascii="Times New Roman" w:hAnsi="Times New Roman" w:cs="Times New Roman"/>
          <w:sz w:val="24"/>
          <w:szCs w:val="24"/>
        </w:rPr>
        <w:t xml:space="preserve"> provided to them must be uniquely </w:t>
      </w:r>
      <w:r w:rsidR="00A276AD">
        <w:rPr>
          <w:rFonts w:ascii="Times New Roman" w:hAnsi="Times New Roman" w:cs="Times New Roman"/>
          <w:sz w:val="24"/>
          <w:szCs w:val="24"/>
        </w:rPr>
        <w:t>described.</w:t>
      </w:r>
    </w:p>
    <w:p w:rsidR="008064C8" w:rsidRPr="008064C8" w:rsidP="008064C8" w14:paraId="3FB827B8" w14:textId="77777777">
      <w:pPr>
        <w:keepLines/>
        <w:tabs>
          <w:tab w:val="left" w:pos="360"/>
        </w:tabs>
        <w:spacing w:after="80"/>
        <w:ind w:left="360" w:hanging="360"/>
        <w:rPr>
          <w:rFonts w:ascii="Times New Roman" w:hAnsi="Times New Roman" w:cs="Times New Roman"/>
          <w:b/>
          <w:sz w:val="24"/>
          <w:szCs w:val="24"/>
        </w:rPr>
      </w:pPr>
    </w:p>
    <w:p w:rsidR="008064C8" w:rsidRPr="008064C8" w:rsidP="008064C8" w14:paraId="2C26C907" w14:textId="66FAD487">
      <w:pPr>
        <w:keepLines/>
        <w:tabs>
          <w:tab w:val="left" w:pos="360"/>
        </w:tabs>
        <w:spacing w:after="80"/>
        <w:ind w:left="360" w:hanging="360"/>
        <w:rPr>
          <w:rFonts w:ascii="Times New Roman" w:hAnsi="Times New Roman" w:cs="Times New Roman"/>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7F3318" w:rsidRPr="008064C8" w:rsidP="007F3318" w14:paraId="2BEE829C" w14:textId="77777777">
      <w:pPr>
        <w:rPr>
          <w:rFonts w:ascii="Times New Roman" w:hAnsi="Times New Roman" w:cs="Times New Roman"/>
          <w:sz w:val="24"/>
          <w:szCs w:val="24"/>
        </w:rPr>
      </w:pPr>
    </w:p>
    <w:p w:rsidR="007F3318" w:rsidRPr="008064C8" w:rsidP="008064C8" w14:paraId="24694A9E" w14:textId="5A83CD97">
      <w:pPr>
        <w:ind w:left="360"/>
        <w:rPr>
          <w:rFonts w:ascii="Times New Roman" w:hAnsi="Times New Roman" w:cs="Times New Roman"/>
          <w:sz w:val="24"/>
          <w:szCs w:val="24"/>
        </w:rPr>
      </w:pPr>
      <w:r w:rsidRPr="008064C8">
        <w:rPr>
          <w:rFonts w:ascii="Times New Roman" w:hAnsi="Times New Roman" w:cs="Times New Roman"/>
          <w:sz w:val="24"/>
          <w:szCs w:val="24"/>
        </w:rPr>
        <w:t xml:space="preserve">There is no negative impact on small business or other small entities. </w:t>
      </w:r>
      <w:r w:rsidR="00A276AD">
        <w:rPr>
          <w:rFonts w:ascii="Times New Roman" w:hAnsi="Times New Roman" w:cs="Times New Roman"/>
          <w:sz w:val="24"/>
          <w:szCs w:val="24"/>
        </w:rPr>
        <w:t>They may benefit from either participating in a Research Agreement or may benefit from programs, policies, or services that are impacted from the findings of a Research Agreement.</w:t>
      </w:r>
      <w:r w:rsidRPr="008064C8">
        <w:rPr>
          <w:rFonts w:ascii="Times New Roman" w:hAnsi="Times New Roman" w:cs="Times New Roman"/>
          <w:sz w:val="24"/>
          <w:szCs w:val="24"/>
        </w:rPr>
        <w:t xml:space="preserve"> </w:t>
      </w:r>
    </w:p>
    <w:p w:rsidR="00A03116" w:rsidRPr="008064C8" w:rsidP="007F3318" w14:paraId="766048CA" w14:textId="062DC5C9">
      <w:pPr>
        <w:rPr>
          <w:rFonts w:ascii="Times New Roman" w:hAnsi="Times New Roman" w:cs="Times New Roman"/>
          <w:sz w:val="24"/>
          <w:szCs w:val="24"/>
        </w:rPr>
      </w:pPr>
    </w:p>
    <w:p w:rsidR="008064C8" w:rsidRPr="008064C8" w:rsidP="007F3318" w14:paraId="25097212" w14:textId="7669E7A7">
      <w:pPr>
        <w:rPr>
          <w:rFonts w:ascii="Times New Roman" w:hAnsi="Times New Roman" w:cs="Times New Roman"/>
          <w:sz w:val="24"/>
          <w:szCs w:val="24"/>
        </w:rPr>
      </w:pPr>
    </w:p>
    <w:p w:rsidR="008064C8" w:rsidRPr="008064C8" w:rsidP="007F3318" w14:paraId="57E8E252" w14:textId="1C3F548F">
      <w:pPr>
        <w:rPr>
          <w:rFonts w:ascii="Times New Roman" w:hAnsi="Times New Roman" w:cs="Times New Roman"/>
          <w:sz w:val="24"/>
          <w:szCs w:val="24"/>
        </w:rPr>
      </w:pPr>
    </w:p>
    <w:p w:rsidR="008064C8" w:rsidRPr="008064C8" w:rsidP="007F3318" w14:paraId="449BB396" w14:textId="77777777">
      <w:pPr>
        <w:rPr>
          <w:rFonts w:ascii="Times New Roman" w:hAnsi="Times New Roman" w:cs="Times New Roman"/>
          <w:sz w:val="24"/>
          <w:szCs w:val="24"/>
        </w:rPr>
      </w:pPr>
    </w:p>
    <w:p w:rsidR="008064C8" w:rsidRPr="008064C8" w:rsidP="008064C8" w14:paraId="64AADCBF"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A276AD" w:rsidP="008064C8" w14:paraId="11A1FB4F" w14:textId="77777777">
      <w:pPr>
        <w:ind w:left="360"/>
        <w:rPr>
          <w:rFonts w:ascii="Times New Roman" w:hAnsi="Times New Roman" w:cs="Times New Roman"/>
          <w:sz w:val="24"/>
          <w:szCs w:val="24"/>
        </w:rPr>
      </w:pPr>
    </w:p>
    <w:p w:rsidR="007F3318" w:rsidRPr="008064C8" w:rsidP="008064C8" w14:paraId="7D7D29DC" w14:textId="5181F2B9">
      <w:pPr>
        <w:ind w:left="360"/>
        <w:rPr>
          <w:rFonts w:ascii="Times New Roman" w:hAnsi="Times New Roman" w:cs="Times New Roman"/>
          <w:sz w:val="24"/>
          <w:szCs w:val="24"/>
        </w:rPr>
      </w:pPr>
      <w:r w:rsidRPr="008064C8">
        <w:rPr>
          <w:rFonts w:ascii="Times New Roman" w:hAnsi="Times New Roman" w:cs="Times New Roman"/>
          <w:sz w:val="24"/>
          <w:szCs w:val="24"/>
        </w:rPr>
        <w:t xml:space="preserve">If the information is not collected, </w:t>
      </w:r>
      <w:r w:rsidR="00A276AD">
        <w:rPr>
          <w:rFonts w:ascii="Times New Roman" w:hAnsi="Times New Roman" w:cs="Times New Roman"/>
          <w:sz w:val="24"/>
          <w:szCs w:val="24"/>
        </w:rPr>
        <w:t>OPM</w:t>
      </w:r>
      <w:r w:rsidRPr="008064C8">
        <w:rPr>
          <w:rFonts w:ascii="Times New Roman" w:hAnsi="Times New Roman" w:cs="Times New Roman"/>
          <w:sz w:val="24"/>
          <w:szCs w:val="24"/>
        </w:rPr>
        <w:t xml:space="preserve"> would not be able to enter into a</w:t>
      </w:r>
      <w:r w:rsidR="00A276AD">
        <w:rPr>
          <w:rFonts w:ascii="Times New Roman" w:hAnsi="Times New Roman" w:cs="Times New Roman"/>
          <w:sz w:val="24"/>
          <w:szCs w:val="24"/>
        </w:rPr>
        <w:t xml:space="preserve"> Research Agreement </w:t>
      </w:r>
      <w:r w:rsidRPr="008064C8">
        <w:rPr>
          <w:rFonts w:ascii="Times New Roman" w:hAnsi="Times New Roman" w:cs="Times New Roman"/>
          <w:sz w:val="24"/>
          <w:szCs w:val="24"/>
        </w:rPr>
        <w:t xml:space="preserve">with the applicant.  The applicant would not be able to conduct the research, and </w:t>
      </w:r>
      <w:r w:rsidR="00A276AD">
        <w:rPr>
          <w:rFonts w:ascii="Times New Roman" w:hAnsi="Times New Roman" w:cs="Times New Roman"/>
          <w:sz w:val="24"/>
          <w:szCs w:val="24"/>
        </w:rPr>
        <w:t>OPM</w:t>
      </w:r>
      <w:r w:rsidRPr="008064C8">
        <w:rPr>
          <w:rFonts w:ascii="Times New Roman" w:hAnsi="Times New Roman" w:cs="Times New Roman"/>
          <w:sz w:val="24"/>
          <w:szCs w:val="24"/>
        </w:rPr>
        <w:t xml:space="preserve"> and the public would </w:t>
      </w:r>
      <w:r w:rsidR="00A276AD">
        <w:rPr>
          <w:rFonts w:ascii="Times New Roman" w:hAnsi="Times New Roman" w:cs="Times New Roman"/>
          <w:sz w:val="24"/>
          <w:szCs w:val="24"/>
        </w:rPr>
        <w:t>not be able to realize the research and benefit from the findings.</w:t>
      </w:r>
      <w:r w:rsidRPr="008064C8">
        <w:rPr>
          <w:rFonts w:ascii="Times New Roman" w:hAnsi="Times New Roman" w:cs="Times New Roman"/>
          <w:sz w:val="24"/>
          <w:szCs w:val="24"/>
        </w:rPr>
        <w:t xml:space="preserve"> </w:t>
      </w:r>
    </w:p>
    <w:p w:rsidR="00A03116" w:rsidRPr="008064C8" w:rsidP="007F3318" w14:paraId="45BBE79D" w14:textId="77777777">
      <w:pPr>
        <w:rPr>
          <w:rFonts w:ascii="Times New Roman" w:hAnsi="Times New Roman" w:cs="Times New Roman"/>
          <w:sz w:val="24"/>
          <w:szCs w:val="24"/>
        </w:rPr>
      </w:pPr>
    </w:p>
    <w:p w:rsidR="008064C8" w:rsidRPr="008064C8" w:rsidP="008064C8" w14:paraId="3E8B622B" w14:textId="77777777">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008064C8" w:rsidRPr="008064C8" w:rsidP="008064C8" w14:paraId="0441D401"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report information to the agency more than quarterly; </w:t>
      </w:r>
    </w:p>
    <w:p w:rsidR="008064C8" w:rsidRPr="008064C8" w:rsidP="008064C8" w14:paraId="6C6EEFA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prepare a written response to a collection of information in fewer than 30 days after receipt of it; </w:t>
      </w:r>
    </w:p>
    <w:p w:rsidR="008064C8" w:rsidRPr="008064C8" w:rsidP="008064C8" w14:paraId="76ED73FF"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submit more than an original and two copies of any document; </w:t>
      </w:r>
    </w:p>
    <w:p w:rsidR="008064C8" w:rsidRPr="008064C8" w:rsidP="008064C8" w14:paraId="0E87E7AA"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8064C8" w:rsidRPr="008064C8" w:rsidP="008064C8" w14:paraId="0ECF1923"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in connection with a statistical survey, that is not designed to produce valid and reliable results than can be generalized to the universe of study; </w:t>
      </w:r>
    </w:p>
    <w:p w:rsidR="008064C8" w:rsidRPr="008064C8" w:rsidP="008064C8" w14:paraId="3A0405EB"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the use of a statistical data classification that has not been reviewed and approved by OMB; </w:t>
      </w:r>
    </w:p>
    <w:p w:rsidR="008064C8" w:rsidRPr="008064C8" w:rsidP="008064C8" w14:paraId="4763D6AC" w14:textId="77777777">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064C8" w:rsidRPr="008064C8" w:rsidP="008064C8" w14:paraId="5C2F5734" w14:textId="34753C68">
      <w:pPr>
        <w:keepLines/>
        <w:numPr>
          <w:ilvl w:val="0"/>
          <w:numId w:val="4"/>
        </w:numPr>
        <w:tabs>
          <w:tab w:val="left" w:pos="600"/>
        </w:tabs>
        <w:overflowPunct w:val="0"/>
        <w:autoSpaceDE w:val="0"/>
        <w:autoSpaceDN w:val="0"/>
        <w:adjustRightInd w:val="0"/>
        <w:spacing w:after="80"/>
        <w:rPr>
          <w:rFonts w:ascii="Times New Roman" w:hAnsi="Times New Roman" w:cs="Times New Roman"/>
          <w:b/>
          <w:sz w:val="24"/>
          <w:szCs w:val="24"/>
        </w:rPr>
      </w:pPr>
      <w:r w:rsidRPr="008064C8">
        <w:rPr>
          <w:rFonts w:ascii="Times New Roman" w:hAnsi="Times New Roman" w:cs="Times New Roman"/>
          <w:b/>
          <w:sz w:val="24"/>
          <w:szCs w:val="24"/>
        </w:rPr>
        <w:t>requiring respondents to submit proprietary trade secret</w:t>
      </w:r>
      <w:r w:rsidR="00472A43">
        <w:rPr>
          <w:rFonts w:ascii="Times New Roman" w:hAnsi="Times New Roman" w:cs="Times New Roman"/>
          <w:b/>
          <w:sz w:val="24"/>
          <w:szCs w:val="24"/>
        </w:rPr>
        <w:t>s</w:t>
      </w:r>
      <w:r w:rsidRPr="008064C8">
        <w:rPr>
          <w:rFonts w:ascii="Times New Roman" w:hAnsi="Times New Roman" w:cs="Times New Roman"/>
          <w:b/>
          <w:sz w:val="24"/>
          <w:szCs w:val="24"/>
        </w:rPr>
        <w:t>, or other confidential information unless the agency can demonstrate that it has instituted procedures to protect the information's confidentiality to the extent permitted by law.</w:t>
      </w:r>
    </w:p>
    <w:p w:rsidR="008064C8" w:rsidRPr="008064C8" w:rsidP="00225624" w14:paraId="147A15CB" w14:textId="2AA2D50E">
      <w:pPr>
        <w:keepNext/>
        <w:keepLines/>
        <w:tabs>
          <w:tab w:val="left" w:pos="0"/>
          <w:tab w:val="left" w:pos="720"/>
          <w:tab w:val="left" w:pos="840"/>
        </w:tabs>
        <w:overflowPunct w:val="0"/>
        <w:autoSpaceDE w:val="0"/>
        <w:autoSpaceDN w:val="0"/>
        <w:adjustRightInd w:val="0"/>
        <w:textAlignment w:val="baseline"/>
        <w:rPr>
          <w:rFonts w:ascii="Times New Roman" w:eastAsia="Times New Roman" w:hAnsi="Times New Roman" w:cs="Times New Roman"/>
          <w:sz w:val="24"/>
          <w:szCs w:val="24"/>
        </w:rPr>
      </w:pPr>
    </w:p>
    <w:p w:rsidR="00225624" w:rsidRPr="008064C8" w:rsidP="00167AD7" w14:paraId="0C41A40C" w14:textId="6ACADCC3">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cs="Times New Roman"/>
          <w:sz w:val="24"/>
          <w:szCs w:val="24"/>
        </w:rPr>
      </w:pPr>
      <w:r w:rsidRPr="008064C8">
        <w:rPr>
          <w:rFonts w:ascii="Times New Roman" w:eastAsia="Times New Roman" w:hAnsi="Times New Roman" w:cs="Times New Roman"/>
          <w:sz w:val="24"/>
          <w:szCs w:val="24"/>
        </w:rPr>
        <w:t>The proposed data collection activities are consistent with the guidelines set forth in 5 CFR 1320 (Controlling Paperwork Burdens on the Public). There are no special circumstances that require deviation from these guidelines</w:t>
      </w:r>
      <w:r w:rsidR="00F85FBE">
        <w:rPr>
          <w:rFonts w:ascii="Times New Roman" w:eastAsia="Times New Roman" w:hAnsi="Times New Roman" w:cs="Times New Roman"/>
          <w:sz w:val="24"/>
          <w:szCs w:val="24"/>
        </w:rPr>
        <w:t xml:space="preserve"> as far as respondent follow-up requirements, record retention, and/or statistical data</w:t>
      </w:r>
      <w:r w:rsidRPr="008064C8">
        <w:rPr>
          <w:rFonts w:ascii="Times New Roman" w:eastAsia="Times New Roman" w:hAnsi="Times New Roman" w:cs="Times New Roman"/>
          <w:sz w:val="24"/>
          <w:szCs w:val="24"/>
        </w:rPr>
        <w:t xml:space="preserve">.  </w:t>
      </w:r>
    </w:p>
    <w:p w:rsidR="007F3318" w:rsidRPr="008064C8" w:rsidP="007F3318" w14:paraId="7BEDCDAF" w14:textId="77777777">
      <w:pPr>
        <w:rPr>
          <w:rFonts w:ascii="Times New Roman" w:hAnsi="Times New Roman" w:cs="Times New Roman"/>
          <w:sz w:val="24"/>
          <w:szCs w:val="24"/>
        </w:rPr>
      </w:pPr>
    </w:p>
    <w:p w:rsidR="008064C8" w:rsidRPr="008064C8" w:rsidP="008064C8" w14:paraId="646DB66E" w14:textId="77777777">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064C8" w:rsidRPr="008064C8" w:rsidP="008064C8" w14:paraId="5FFC9032" w14:textId="77777777">
      <w:pPr>
        <w:numPr>
          <w:ilvl w:val="0"/>
          <w:numId w:val="5"/>
        </w:numPr>
        <w:tabs>
          <w:tab w:val="left" w:pos="360"/>
        </w:tabs>
        <w:overflowPunct w:val="0"/>
        <w:autoSpaceDE w:val="0"/>
        <w:autoSpaceDN w:val="0"/>
        <w:adjustRightInd w:val="0"/>
        <w:ind w:left="720"/>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064C8" w:rsidRPr="008064C8" w:rsidP="00DF4E4E" w14:paraId="7734C020" w14:textId="77777777">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064C8" w:rsidP="008064C8" w14:paraId="484FC7EF" w14:textId="77777777">
      <w:pPr>
        <w:tabs>
          <w:tab w:val="left" w:pos="360"/>
        </w:tabs>
        <w:ind w:left="336"/>
        <w:rPr>
          <w:rFonts w:ascii="Times New Roman" w:hAnsi="Times New Roman" w:cs="Times New Roman"/>
          <w:color w:val="000000"/>
          <w:sz w:val="24"/>
          <w:szCs w:val="24"/>
        </w:rPr>
      </w:pPr>
    </w:p>
    <w:p w:rsidR="0064269B" w:rsidP="008064C8" w14:paraId="7C4A2FE5" w14:textId="3866B1F8">
      <w:pPr>
        <w:tabs>
          <w:tab w:val="left" w:pos="360"/>
        </w:tabs>
        <w:ind w:left="336"/>
        <w:rPr>
          <w:rFonts w:ascii="Times New Roman" w:hAnsi="Times New Roman" w:cs="Times New Roman"/>
          <w:color w:val="000000"/>
          <w:sz w:val="24"/>
          <w:szCs w:val="24"/>
        </w:rPr>
      </w:pPr>
      <w:r>
        <w:rPr>
          <w:rFonts w:ascii="Times New Roman" w:hAnsi="Times New Roman" w:cs="Times New Roman"/>
          <w:color w:val="000000"/>
          <w:sz w:val="24"/>
          <w:szCs w:val="24"/>
        </w:rPr>
        <w:t xml:space="preserve">On November 25, 2022, OPM published a 60 Day Notice requesting comment on this collection. Only one comment was received under </w:t>
      </w:r>
      <w:r w:rsidRPr="00F85FBE">
        <w:rPr>
          <w:rFonts w:ascii="Times New Roman" w:hAnsi="Times New Roman" w:cs="Times New Roman"/>
          <w:color w:val="000000"/>
          <w:sz w:val="24"/>
          <w:szCs w:val="24"/>
        </w:rPr>
        <w:t>Document Citation:</w:t>
      </w:r>
      <w:r>
        <w:rPr>
          <w:rFonts w:ascii="Times New Roman" w:hAnsi="Times New Roman" w:cs="Times New Roman"/>
          <w:color w:val="000000"/>
          <w:sz w:val="24"/>
          <w:szCs w:val="24"/>
        </w:rPr>
        <w:t xml:space="preserve"> </w:t>
      </w:r>
      <w:r w:rsidRPr="00F85FBE">
        <w:rPr>
          <w:rFonts w:ascii="Times New Roman" w:hAnsi="Times New Roman" w:cs="Times New Roman"/>
          <w:color w:val="000000"/>
          <w:sz w:val="24"/>
          <w:szCs w:val="24"/>
        </w:rPr>
        <w:t>87 FR 72518</w:t>
      </w:r>
      <w:r>
        <w:rPr>
          <w:rFonts w:ascii="Times New Roman" w:hAnsi="Times New Roman" w:cs="Times New Roman"/>
          <w:color w:val="000000"/>
          <w:sz w:val="24"/>
          <w:szCs w:val="24"/>
        </w:rPr>
        <w:t xml:space="preserve">, </w:t>
      </w:r>
      <w:r w:rsidRPr="00F85FBE">
        <w:rPr>
          <w:rFonts w:ascii="Times New Roman" w:hAnsi="Times New Roman" w:cs="Times New Roman"/>
          <w:color w:val="000000"/>
          <w:sz w:val="24"/>
          <w:szCs w:val="24"/>
        </w:rPr>
        <w:t>Page:</w:t>
      </w:r>
      <w:r>
        <w:rPr>
          <w:rFonts w:ascii="Times New Roman" w:hAnsi="Times New Roman" w:cs="Times New Roman"/>
          <w:color w:val="000000"/>
          <w:sz w:val="24"/>
          <w:szCs w:val="24"/>
        </w:rPr>
        <w:t xml:space="preserve"> </w:t>
      </w:r>
      <w:r w:rsidRPr="00F85FBE">
        <w:rPr>
          <w:rFonts w:ascii="Times New Roman" w:hAnsi="Times New Roman" w:cs="Times New Roman"/>
          <w:color w:val="000000"/>
          <w:sz w:val="24"/>
          <w:szCs w:val="24"/>
        </w:rPr>
        <w:t>72518</w:t>
      </w:r>
      <w:r w:rsidR="00167AD7">
        <w:rPr>
          <w:rFonts w:ascii="Times New Roman" w:hAnsi="Times New Roman" w:cs="Times New Roman"/>
          <w:color w:val="000000"/>
          <w:sz w:val="24"/>
          <w:szCs w:val="24"/>
        </w:rPr>
        <w:t xml:space="preserve"> which </w:t>
      </w:r>
      <w:r>
        <w:rPr>
          <w:rFonts w:ascii="Times New Roman" w:hAnsi="Times New Roman" w:cs="Times New Roman"/>
          <w:color w:val="000000"/>
          <w:sz w:val="24"/>
          <w:szCs w:val="24"/>
        </w:rPr>
        <w:t xml:space="preserve">stated that OPM does not pick up its phone calls. </w:t>
      </w:r>
      <w:r w:rsidR="00167AD7">
        <w:rPr>
          <w:rFonts w:ascii="Times New Roman" w:hAnsi="Times New Roman" w:cs="Times New Roman"/>
          <w:color w:val="000000"/>
          <w:sz w:val="24"/>
          <w:szCs w:val="24"/>
        </w:rPr>
        <w:t xml:space="preserve">Therefore, the </w:t>
      </w:r>
      <w:r w:rsidR="008E55CD">
        <w:rPr>
          <w:rFonts w:ascii="Times New Roman" w:hAnsi="Times New Roman" w:cs="Times New Roman"/>
          <w:color w:val="000000"/>
          <w:sz w:val="24"/>
          <w:szCs w:val="24"/>
        </w:rPr>
        <w:t xml:space="preserve">comment </w:t>
      </w:r>
      <w:r w:rsidR="00167AD7">
        <w:rPr>
          <w:rFonts w:ascii="Times New Roman" w:hAnsi="Times New Roman" w:cs="Times New Roman"/>
          <w:color w:val="000000"/>
          <w:sz w:val="24"/>
          <w:szCs w:val="24"/>
        </w:rPr>
        <w:t>has been adjudicated to be outside of the scope of this collection</w:t>
      </w:r>
      <w:r w:rsidR="008E55CD">
        <w:rPr>
          <w:rFonts w:ascii="Times New Roman" w:hAnsi="Times New Roman" w:cs="Times New Roman"/>
          <w:color w:val="000000"/>
          <w:sz w:val="24"/>
          <w:szCs w:val="24"/>
        </w:rPr>
        <w:t>.</w:t>
      </w:r>
    </w:p>
    <w:p w:rsidR="00377FB7" w:rsidP="008064C8" w14:paraId="52B161D2" w14:textId="77777777">
      <w:pPr>
        <w:tabs>
          <w:tab w:val="left" w:pos="360"/>
        </w:tabs>
        <w:ind w:left="336"/>
        <w:rPr>
          <w:rFonts w:ascii="Times New Roman" w:hAnsi="Times New Roman" w:cs="Times New Roman"/>
          <w:color w:val="000000"/>
          <w:sz w:val="24"/>
          <w:szCs w:val="24"/>
        </w:rPr>
      </w:pPr>
    </w:p>
    <w:p w:rsidR="00377FB7" w:rsidRPr="008064C8" w:rsidP="008064C8" w14:paraId="07FAA01A" w14:textId="26C1762A">
      <w:pPr>
        <w:tabs>
          <w:tab w:val="left" w:pos="360"/>
        </w:tabs>
        <w:ind w:left="336"/>
        <w:rPr>
          <w:rFonts w:ascii="Times New Roman" w:hAnsi="Times New Roman" w:cs="Times New Roman"/>
          <w:color w:val="000000"/>
          <w:sz w:val="24"/>
          <w:szCs w:val="24"/>
        </w:rPr>
      </w:pPr>
      <w:r>
        <w:rPr>
          <w:rFonts w:ascii="Times New Roman" w:hAnsi="Times New Roman" w:cs="Times New Roman"/>
          <w:color w:val="000000"/>
          <w:sz w:val="24"/>
          <w:szCs w:val="24"/>
        </w:rPr>
        <w:t xml:space="preserve">On April </w:t>
      </w:r>
      <w:r w:rsidR="000C7F7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2024, OPM published a 30 Day Notice at </w:t>
      </w:r>
      <w:r w:rsidRPr="00552E09">
        <w:rPr>
          <w:rFonts w:ascii="Times New Roman" w:hAnsi="Times New Roman" w:cs="Times New Roman"/>
          <w:color w:val="000000"/>
          <w:sz w:val="24"/>
          <w:szCs w:val="24"/>
        </w:rPr>
        <w:t>89 FR 23076</w:t>
      </w:r>
      <w:r>
        <w:rPr>
          <w:rFonts w:ascii="Times New Roman" w:hAnsi="Times New Roman" w:cs="Times New Roman"/>
          <w:color w:val="000000"/>
          <w:sz w:val="24"/>
          <w:szCs w:val="24"/>
        </w:rPr>
        <w:t xml:space="preserve"> requesting further comments.</w:t>
      </w:r>
    </w:p>
    <w:p w:rsidR="008064C8" w:rsidP="007F3318" w14:paraId="08D02539" w14:textId="3430A897">
      <w:pPr>
        <w:rPr>
          <w:rFonts w:ascii="Times New Roman" w:hAnsi="Times New Roman" w:cs="Times New Roman"/>
          <w:sz w:val="24"/>
          <w:szCs w:val="24"/>
        </w:rPr>
      </w:pPr>
    </w:p>
    <w:p w:rsidR="008064C8" w:rsidP="007F3318" w14:paraId="49C07B20" w14:textId="78406565">
      <w:pPr>
        <w:rPr>
          <w:rFonts w:ascii="Times New Roman" w:hAnsi="Times New Roman" w:cs="Times New Roman"/>
          <w:sz w:val="24"/>
          <w:szCs w:val="24"/>
        </w:rPr>
      </w:pPr>
    </w:p>
    <w:p w:rsidR="008064C8" w:rsidP="008064C8" w14:paraId="72841242" w14:textId="318E29C1">
      <w:pPr>
        <w:keepLines/>
        <w:numPr>
          <w:ilvl w:val="0"/>
          <w:numId w:val="6"/>
        </w:numPr>
        <w:tabs>
          <w:tab w:val="left" w:pos="360"/>
        </w:tabs>
        <w:overflowPunct w:val="0"/>
        <w:autoSpaceDE w:val="0"/>
        <w:autoSpaceDN w:val="0"/>
        <w:adjustRightInd w:val="0"/>
        <w:spacing w:after="80"/>
        <w:rPr>
          <w:b/>
          <w:sz w:val="24"/>
          <w:szCs w:val="24"/>
        </w:rPr>
      </w:pPr>
      <w:r w:rsidRPr="008064C8">
        <w:rPr>
          <w:rFonts w:ascii="Times New Roman" w:hAnsi="Times New Roman" w:cs="Times New Roman"/>
          <w:b/>
          <w:sz w:val="24"/>
          <w:szCs w:val="24"/>
        </w:rPr>
        <w:t>Explain any decision to provide any payment or gift to respondents, other than renumeration of contractors or grantees</w:t>
      </w:r>
      <w:r>
        <w:rPr>
          <w:b/>
          <w:sz w:val="24"/>
          <w:szCs w:val="24"/>
        </w:rPr>
        <w:t>.</w:t>
      </w:r>
    </w:p>
    <w:p w:rsidR="008064C8" w:rsidP="007F3318" w14:paraId="597ECDAC" w14:textId="77777777">
      <w:pPr>
        <w:rPr>
          <w:rFonts w:ascii="Times New Roman" w:hAnsi="Times New Roman" w:cs="Times New Roman"/>
          <w:sz w:val="24"/>
          <w:szCs w:val="24"/>
        </w:rPr>
      </w:pPr>
    </w:p>
    <w:p w:rsidR="008B40D0" w:rsidRPr="008B40D0" w:rsidP="008064C8" w14:paraId="1273FDDF" w14:textId="592BCA75">
      <w:pPr>
        <w:ind w:firstLine="360"/>
        <w:rPr>
          <w:rFonts w:ascii="Times New Roman" w:hAnsi="Times New Roman" w:cs="Times New Roman"/>
          <w:sz w:val="24"/>
          <w:szCs w:val="24"/>
        </w:rPr>
      </w:pPr>
      <w:r>
        <w:rPr>
          <w:rFonts w:ascii="Times New Roman" w:hAnsi="Times New Roman" w:cs="Times New Roman"/>
          <w:sz w:val="24"/>
          <w:szCs w:val="24"/>
        </w:rPr>
        <w:t>None</w:t>
      </w:r>
      <w:r w:rsidR="00F85FBE">
        <w:rPr>
          <w:rFonts w:ascii="Times New Roman" w:hAnsi="Times New Roman" w:cs="Times New Roman"/>
          <w:sz w:val="24"/>
          <w:szCs w:val="24"/>
        </w:rPr>
        <w:t xml:space="preserve"> – payment and gifts will not be provided.</w:t>
      </w:r>
    </w:p>
    <w:p w:rsidR="008064C8" w:rsidP="008064C8" w14:paraId="2E15435F" w14:textId="77777777">
      <w:pPr>
        <w:tabs>
          <w:tab w:val="left" w:pos="360"/>
        </w:tabs>
        <w:ind w:left="360" w:hanging="360"/>
        <w:rPr>
          <w:sz w:val="24"/>
          <w:szCs w:val="24"/>
        </w:rPr>
      </w:pPr>
    </w:p>
    <w:p w:rsidR="008064C8" w:rsidRPr="008064C8" w:rsidP="008064C8" w14:paraId="00C65321"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10.</w:t>
      </w:r>
      <w:r w:rsidRPr="008064C8">
        <w:rPr>
          <w:rFonts w:ascii="Times New Roman" w:hAnsi="Times New Roman" w:cs="Times New Roman"/>
          <w:b/>
          <w:sz w:val="24"/>
          <w:szCs w:val="24"/>
        </w:rPr>
        <w:tab/>
        <w:t>Describe any assurance of confidentiality provided to respondents and the basis for assurance in statute, regulation or agency policy.</w:t>
      </w:r>
    </w:p>
    <w:p w:rsidR="00DF4E4E" w14:paraId="5FBF250A" w14:textId="77777777">
      <w:pPr>
        <w:rPr>
          <w:rFonts w:ascii="Times New Roman" w:hAnsi="Times New Roman" w:cs="Times New Roman"/>
          <w:sz w:val="24"/>
        </w:rPr>
      </w:pPr>
    </w:p>
    <w:p w:rsidR="008B40D0" w:rsidP="00DF4E4E" w14:paraId="02E02CBC" w14:textId="77DBBF28">
      <w:pPr>
        <w:ind w:left="360"/>
        <w:rPr>
          <w:rFonts w:ascii="Times New Roman" w:hAnsi="Times New Roman" w:cs="Times New Roman"/>
          <w:sz w:val="24"/>
        </w:rPr>
      </w:pPr>
      <w:r>
        <w:rPr>
          <w:rFonts w:ascii="Times New Roman" w:hAnsi="Times New Roman" w:cs="Times New Roman"/>
          <w:sz w:val="24"/>
        </w:rPr>
        <w:t xml:space="preserve">With respect to the </w:t>
      </w:r>
      <w:r w:rsidR="005A5EA4">
        <w:rPr>
          <w:rFonts w:ascii="Times New Roman" w:hAnsi="Times New Roman" w:cs="Times New Roman"/>
          <w:sz w:val="24"/>
        </w:rPr>
        <w:t>entities</w:t>
      </w:r>
      <w:r>
        <w:rPr>
          <w:rFonts w:ascii="Times New Roman" w:hAnsi="Times New Roman" w:cs="Times New Roman"/>
          <w:sz w:val="24"/>
        </w:rPr>
        <w:t xml:space="preserve"> and affiliated researchers applying for the licenses:</w:t>
      </w:r>
      <w:r w:rsidR="009464F7">
        <w:rPr>
          <w:rFonts w:ascii="Times New Roman" w:hAnsi="Times New Roman" w:cs="Times New Roman"/>
          <w:sz w:val="24"/>
        </w:rPr>
        <w:t xml:space="preserve">  </w:t>
      </w:r>
      <w:r>
        <w:rPr>
          <w:rFonts w:ascii="Times New Roman" w:hAnsi="Times New Roman" w:cs="Times New Roman"/>
          <w:sz w:val="24"/>
        </w:rPr>
        <w:t xml:space="preserve">we </w:t>
      </w:r>
      <w:r w:rsidR="009464F7">
        <w:rPr>
          <w:rFonts w:ascii="Times New Roman" w:hAnsi="Times New Roman" w:cs="Times New Roman"/>
          <w:sz w:val="24"/>
        </w:rPr>
        <w:t xml:space="preserve">make no assurance of confidentiality with respect to the documents submitted in support of any </w:t>
      </w:r>
      <w:r w:rsidR="005A5EA4">
        <w:rPr>
          <w:rFonts w:ascii="Times New Roman" w:hAnsi="Times New Roman" w:cs="Times New Roman"/>
          <w:sz w:val="24"/>
        </w:rPr>
        <w:t>Research Agreemen</w:t>
      </w:r>
      <w:r w:rsidR="00C5529E">
        <w:rPr>
          <w:rFonts w:ascii="Times New Roman" w:hAnsi="Times New Roman" w:cs="Times New Roman"/>
          <w:sz w:val="24"/>
        </w:rPr>
        <w:t>t</w:t>
      </w:r>
      <w:r w:rsidR="005A5EA4">
        <w:rPr>
          <w:rFonts w:ascii="Times New Roman" w:hAnsi="Times New Roman" w:cs="Times New Roman"/>
          <w:sz w:val="24"/>
        </w:rPr>
        <w:t>.</w:t>
      </w:r>
      <w:r w:rsidR="009464F7">
        <w:rPr>
          <w:rFonts w:ascii="Times New Roman" w:hAnsi="Times New Roman" w:cs="Times New Roman"/>
          <w:sz w:val="24"/>
        </w:rPr>
        <w:t xml:space="preserve">  </w:t>
      </w:r>
    </w:p>
    <w:p w:rsidR="003968A0" w:rsidP="00DF4E4E" w14:paraId="1A1AB141" w14:textId="77777777">
      <w:pPr>
        <w:ind w:left="360"/>
        <w:rPr>
          <w:rFonts w:ascii="Times New Roman" w:hAnsi="Times New Roman" w:cs="Times New Roman"/>
          <w:sz w:val="24"/>
        </w:rPr>
      </w:pPr>
    </w:p>
    <w:p w:rsidR="00766F57" w:rsidP="00DF4E4E" w14:paraId="6FBE065B" w14:textId="16CF1628">
      <w:pPr>
        <w:ind w:left="360"/>
        <w:rPr>
          <w:rFonts w:ascii="Times New Roman" w:hAnsi="Times New Roman" w:cs="Times New Roman"/>
          <w:sz w:val="24"/>
        </w:rPr>
      </w:pPr>
      <w:r>
        <w:rPr>
          <w:rFonts w:ascii="Times New Roman" w:hAnsi="Times New Roman" w:cs="Times New Roman"/>
          <w:sz w:val="24"/>
        </w:rPr>
        <w:t xml:space="preserve">With respect to the parties whose </w:t>
      </w:r>
      <w:r w:rsidR="005A5EA4">
        <w:rPr>
          <w:rFonts w:ascii="Times New Roman" w:hAnsi="Times New Roman" w:cs="Times New Roman"/>
          <w:sz w:val="24"/>
        </w:rPr>
        <w:t>record-level</w:t>
      </w:r>
      <w:r>
        <w:rPr>
          <w:rFonts w:ascii="Times New Roman" w:hAnsi="Times New Roman" w:cs="Times New Roman"/>
          <w:sz w:val="24"/>
        </w:rPr>
        <w:t xml:space="preserve"> or sensitive information is requested, the </w:t>
      </w:r>
      <w:r w:rsidR="005A5EA4">
        <w:rPr>
          <w:rFonts w:ascii="Times New Roman" w:hAnsi="Times New Roman" w:cs="Times New Roman"/>
          <w:sz w:val="24"/>
        </w:rPr>
        <w:t>research entity</w:t>
      </w:r>
      <w:r>
        <w:rPr>
          <w:rFonts w:ascii="Times New Roman" w:hAnsi="Times New Roman" w:cs="Times New Roman"/>
          <w:sz w:val="24"/>
        </w:rPr>
        <w:t xml:space="preserve"> undertakes to share that information only with members of the research team, to protect the information from disclosure to others, to store the data on a </w:t>
      </w:r>
      <w:r w:rsidR="005A5EA4">
        <w:rPr>
          <w:rFonts w:ascii="Times New Roman" w:hAnsi="Times New Roman" w:cs="Times New Roman"/>
          <w:sz w:val="24"/>
        </w:rPr>
        <w:t>secure system</w:t>
      </w:r>
      <w:r>
        <w:rPr>
          <w:rFonts w:ascii="Times New Roman" w:hAnsi="Times New Roman" w:cs="Times New Roman"/>
          <w:sz w:val="24"/>
        </w:rPr>
        <w:t xml:space="preserve">, and to publish research based on the information only after review by </w:t>
      </w:r>
      <w:r w:rsidR="005A5EA4">
        <w:rPr>
          <w:rFonts w:ascii="Times New Roman" w:hAnsi="Times New Roman" w:cs="Times New Roman"/>
          <w:sz w:val="24"/>
        </w:rPr>
        <w:t>OPM</w:t>
      </w:r>
      <w:r>
        <w:rPr>
          <w:rFonts w:ascii="Times New Roman" w:hAnsi="Times New Roman" w:cs="Times New Roman"/>
          <w:sz w:val="24"/>
        </w:rPr>
        <w:t xml:space="preserve"> to prevent unlawful disclosures. </w:t>
      </w:r>
    </w:p>
    <w:p w:rsidR="003968A0" w:rsidP="00DF4E4E" w14:paraId="53256282" w14:textId="77777777">
      <w:pPr>
        <w:ind w:left="360"/>
        <w:rPr>
          <w:rFonts w:ascii="Times New Roman" w:hAnsi="Times New Roman" w:cs="Times New Roman"/>
          <w:sz w:val="24"/>
        </w:rPr>
      </w:pPr>
    </w:p>
    <w:p w:rsidR="003968A0" w:rsidRPr="00196D38" w:rsidP="00DF4E4E" w14:paraId="6A58E545" w14:textId="42B88663">
      <w:pPr>
        <w:ind w:left="360"/>
        <w:rPr>
          <w:rFonts w:ascii="Times New Roman" w:hAnsi="Times New Roman" w:cs="Times New Roman"/>
          <w:color w:val="000000"/>
          <w:sz w:val="24"/>
          <w:szCs w:val="24"/>
        </w:rPr>
      </w:pPr>
      <w:r w:rsidRPr="00196D38">
        <w:rPr>
          <w:rFonts w:ascii="Times New Roman" w:hAnsi="Times New Roman" w:cs="Times New Roman"/>
          <w:color w:val="000000"/>
          <w:sz w:val="24"/>
          <w:szCs w:val="24"/>
        </w:rPr>
        <w:t xml:space="preserve">Any forms in this information collection that do contain </w:t>
      </w:r>
      <w:r w:rsidR="005A5EA4">
        <w:rPr>
          <w:rFonts w:ascii="Times New Roman" w:hAnsi="Times New Roman" w:cs="Times New Roman"/>
          <w:color w:val="000000"/>
          <w:sz w:val="24"/>
          <w:szCs w:val="24"/>
        </w:rPr>
        <w:t>record-level</w:t>
      </w:r>
      <w:r w:rsidRPr="00196D38">
        <w:rPr>
          <w:rFonts w:ascii="Times New Roman" w:hAnsi="Times New Roman" w:cs="Times New Roman"/>
          <w:color w:val="000000"/>
          <w:sz w:val="24"/>
          <w:szCs w:val="24"/>
        </w:rPr>
        <w:t>/sensitive information do contain the appropriate Privacy Act Notice in the document and are protected under the Privacy Act and Freedom of Information Act (FOIA)</w:t>
      </w:r>
      <w:r w:rsidRPr="00196D38">
        <w:rPr>
          <w:rFonts w:ascii="Times New Roman" w:hAnsi="Times New Roman" w:cs="Times New Roman"/>
          <w:sz w:val="24"/>
          <w:szCs w:val="24"/>
        </w:rPr>
        <w:t xml:space="preserve"> - </w:t>
      </w:r>
      <w:r w:rsidRPr="00196D38">
        <w:rPr>
          <w:rFonts w:ascii="Times New Roman" w:hAnsi="Times New Roman" w:cs="Times New Roman"/>
          <w:color w:val="000000"/>
          <w:sz w:val="24"/>
          <w:szCs w:val="24"/>
        </w:rPr>
        <w:t xml:space="preserve">5 U.S. Code § 552.  </w:t>
      </w:r>
    </w:p>
    <w:p w:rsidR="003968A0" w:rsidP="003968A0" w14:paraId="6F607622" w14:textId="42FCDA95">
      <w:pPr>
        <w:rPr>
          <w:color w:val="000000"/>
        </w:rPr>
      </w:pPr>
    </w:p>
    <w:p w:rsidR="00DF4E4E" w:rsidRPr="00DF4E4E" w:rsidP="00DF4E4E" w14:paraId="5F620E73" w14:textId="77777777">
      <w:pPr>
        <w:keepLines/>
        <w:tabs>
          <w:tab w:val="left" w:pos="360"/>
        </w:tabs>
        <w:spacing w:after="80"/>
        <w:ind w:left="360" w:hanging="360"/>
        <w:rPr>
          <w:rFonts w:ascii="Times New Roman" w:hAnsi="Times New Roman" w:cs="Times New Roman"/>
          <w:b/>
          <w:sz w:val="24"/>
          <w:szCs w:val="24"/>
        </w:rPr>
      </w:pPr>
      <w:r w:rsidRPr="00DF4E4E">
        <w:rPr>
          <w:rFonts w:ascii="Times New Roman" w:hAnsi="Times New Roman" w:cs="Times New Roman"/>
          <w:b/>
          <w:sz w:val="24"/>
          <w:szCs w:val="24"/>
        </w:rPr>
        <w:t>11.</w:t>
      </w:r>
      <w:r w:rsidRPr="00DF4E4E">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A5EA4" w:rsidP="00DF4E4E" w14:paraId="26150FC1" w14:textId="77777777">
      <w:pPr>
        <w:ind w:firstLine="360"/>
        <w:rPr>
          <w:rFonts w:ascii="Times New Roman" w:hAnsi="Times New Roman" w:cs="Times New Roman"/>
          <w:sz w:val="24"/>
        </w:rPr>
      </w:pPr>
    </w:p>
    <w:p w:rsidR="008B40D0" w:rsidP="00DF4E4E" w14:paraId="1F47984C" w14:textId="28F8684A">
      <w:pPr>
        <w:ind w:firstLine="360"/>
        <w:rPr>
          <w:rFonts w:ascii="Times New Roman" w:hAnsi="Times New Roman" w:cs="Times New Roman"/>
          <w:sz w:val="24"/>
        </w:rPr>
      </w:pPr>
      <w:r>
        <w:rPr>
          <w:rFonts w:ascii="Times New Roman" w:hAnsi="Times New Roman" w:cs="Times New Roman"/>
          <w:sz w:val="24"/>
        </w:rPr>
        <w:t>Not applicable - t</w:t>
      </w:r>
      <w:r w:rsidR="00F85FBE">
        <w:rPr>
          <w:rFonts w:ascii="Times New Roman" w:hAnsi="Times New Roman" w:cs="Times New Roman"/>
          <w:sz w:val="24"/>
        </w:rPr>
        <w:t>here are no questions of a sensitive nature in this collection</w:t>
      </w:r>
      <w:r w:rsidR="005A5EA4">
        <w:rPr>
          <w:rFonts w:ascii="Times New Roman" w:hAnsi="Times New Roman" w:cs="Times New Roman"/>
          <w:sz w:val="24"/>
        </w:rPr>
        <w:t>.</w:t>
      </w:r>
    </w:p>
    <w:p w:rsidR="008B40D0" w14:paraId="18AA54C8" w14:textId="0250FFB7">
      <w:pPr>
        <w:rPr>
          <w:rFonts w:ascii="Times New Roman" w:hAnsi="Times New Roman" w:cs="Times New Roman"/>
          <w:sz w:val="24"/>
        </w:rPr>
      </w:pPr>
    </w:p>
    <w:p w:rsidR="00DF4E4E" w:rsidRPr="00DF4E4E" w:rsidP="00DF4E4E" w14:paraId="3128E07D" w14:textId="77777777">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rsidR="00DF4E4E" w:rsidRPr="00DF4E4E" w:rsidP="00DF4E4E" w14:paraId="0838D87B"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F4E4E" w:rsidRPr="00DF4E4E" w:rsidP="00DF4E4E" w14:paraId="07D59B96" w14:textId="77777777">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if this request covers more than one form, provide separate hour burden estimates for each form and aggregate the hour burdens in Item 13 of OMB Form 83-I; and </w:t>
      </w:r>
    </w:p>
    <w:p w:rsidR="00DF4E4E" w:rsidRPr="00DF4E4E" w:rsidP="00DF4E4E" w14:paraId="28BE861C" w14:textId="77777777">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DF4E4E">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F4E4E" w14:paraId="786ED037" w14:textId="4E36CBC9">
      <w:pPr>
        <w:rPr>
          <w:rFonts w:ascii="Times New Roman" w:hAnsi="Times New Roman" w:cs="Times New Roman"/>
          <w:sz w:val="24"/>
        </w:rPr>
      </w:pPr>
    </w:p>
    <w:p w:rsidR="008B40D0" w:rsidRPr="00552E09" w:rsidP="00DF4E4E" w14:paraId="78DEB635" w14:textId="719E0CFA">
      <w:pPr>
        <w:ind w:left="840"/>
        <w:rPr>
          <w:rFonts w:ascii="Times New Roman" w:hAnsi="Times New Roman" w:cs="Times New Roman"/>
          <w:bCs/>
          <w:sz w:val="24"/>
        </w:rPr>
      </w:pPr>
      <w:r w:rsidRPr="00C635B8">
        <w:rPr>
          <w:rFonts w:ascii="Times New Roman" w:hAnsi="Times New Roman" w:cs="Times New Roman"/>
          <w:sz w:val="24"/>
          <w:szCs w:val="24"/>
        </w:rPr>
        <w:t xml:space="preserve"> </w:t>
      </w:r>
    </w:p>
    <w:p w:rsidR="00225624" w:rsidRPr="00552E09" w:rsidP="00225624" w14:paraId="1E16945C" w14:textId="77777777">
      <w:pPr>
        <w:overflowPunct w:val="0"/>
        <w:autoSpaceDE w:val="0"/>
        <w:autoSpaceDN w:val="0"/>
        <w:adjustRightInd w:val="0"/>
        <w:spacing w:after="200"/>
        <w:jc w:val="center"/>
        <w:textAlignment w:val="baseline"/>
        <w:rPr>
          <w:rFonts w:ascii="Times New Roman" w:eastAsia="Times New Roman" w:hAnsi="Times New Roman" w:cs="Times New Roman"/>
          <w:bCs/>
          <w:sz w:val="24"/>
          <w:szCs w:val="24"/>
        </w:rPr>
      </w:pPr>
      <w:r w:rsidRPr="00552E09">
        <w:rPr>
          <w:rFonts w:ascii="Times New Roman" w:eastAsia="Times New Roman" w:hAnsi="Times New Roman" w:cs="Times New Roman"/>
          <w:bCs/>
          <w:sz w:val="24"/>
          <w:szCs w:val="24"/>
        </w:rPr>
        <w:t>Table 1: Data Collection Activities and Anticipated Burden</w:t>
      </w:r>
    </w:p>
    <w:tbl>
      <w:tblPr>
        <w:tblW w:w="9450" w:type="dxa"/>
        <w:tblInd w:w="-100" w:type="dxa"/>
        <w:tblLayout w:type="fixed"/>
        <w:tblCellMar>
          <w:left w:w="0" w:type="dxa"/>
          <w:right w:w="0" w:type="dxa"/>
        </w:tblCellMar>
        <w:tblLook w:val="04A0"/>
      </w:tblPr>
      <w:tblGrid>
        <w:gridCol w:w="1530"/>
        <w:gridCol w:w="1350"/>
        <w:gridCol w:w="1170"/>
        <w:gridCol w:w="1170"/>
        <w:gridCol w:w="1080"/>
        <w:gridCol w:w="990"/>
        <w:gridCol w:w="1080"/>
        <w:gridCol w:w="1080"/>
      </w:tblGrid>
      <w:tr w14:paraId="5196B945" w14:textId="77777777" w:rsidTr="00CD04C1">
        <w:tblPrEx>
          <w:tblW w:w="9450" w:type="dxa"/>
          <w:tblInd w:w="-100" w:type="dxa"/>
          <w:tblLayout w:type="fixed"/>
          <w:tblCellMar>
            <w:left w:w="0" w:type="dxa"/>
            <w:right w:w="0" w:type="dxa"/>
          </w:tblCellMar>
          <w:tblLook w:val="04A0"/>
        </w:tblPrEx>
        <w:trPr>
          <w:trHeight w:val="751"/>
        </w:trPr>
        <w:tc>
          <w:tcPr>
            <w:tcW w:w="15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25624" w:rsidRPr="00343058" w:rsidP="00225624" w14:paraId="6346561A"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bookmarkStart w:id="0" w:name="_Hlk20213485"/>
            <w:r w:rsidRPr="00343058">
              <w:rPr>
                <w:rFonts w:ascii="Times New Roman" w:eastAsia="Times New Roman" w:hAnsi="Times New Roman" w:cs="Times New Roman"/>
                <w:b/>
                <w:sz w:val="20"/>
                <w:szCs w:val="20"/>
              </w:rPr>
              <w:t>Information Collection</w:t>
            </w:r>
          </w:p>
          <w:p w:rsidR="00225624" w:rsidRPr="00343058" w:rsidP="00225624" w14:paraId="1C6204A1" w14:textId="4AF5B198">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25624" w:rsidRPr="00343058" w:rsidP="00225624" w14:paraId="77585E84"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r w:rsidRPr="00343058">
              <w:rPr>
                <w:rFonts w:ascii="Times New Roman" w:eastAsia="Times New Roman" w:hAnsi="Times New Roman" w:cs="Times New Roman"/>
                <w:b/>
                <w:sz w:val="20"/>
                <w:szCs w:val="20"/>
              </w:rPr>
              <w:t>Number 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25624" w:rsidRPr="00343058" w:rsidP="00225624" w14:paraId="142ED97A"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r w:rsidRPr="00343058">
              <w:rPr>
                <w:rFonts w:ascii="Times New Roman" w:eastAsia="Times New Roman" w:hAnsi="Times New Roman" w:cs="Times New Roman"/>
                <w:b/>
                <w:sz w:val="20"/>
                <w:szCs w:val="20"/>
              </w:rPr>
              <w:t>Frequency of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25624" w:rsidRPr="00343058" w:rsidP="00225624" w14:paraId="6459E9F8"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r w:rsidRPr="00343058">
              <w:rPr>
                <w:rFonts w:ascii="Times New Roman" w:eastAsia="Times New Roman" w:hAnsi="Times New Roman" w:cs="Times New Roman"/>
                <w:b/>
                <w:sz w:val="20"/>
                <w:szCs w:val="20"/>
              </w:rPr>
              <w:t>Responses</w:t>
            </w:r>
          </w:p>
          <w:p w:rsidR="00225624" w:rsidRPr="00343058" w:rsidP="00225624" w14:paraId="6871C853"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r w:rsidRPr="00343058">
              <w:rPr>
                <w:rFonts w:ascii="Times New Roman" w:eastAsia="Times New Roman" w:hAnsi="Times New Roman" w:cs="Times New Roman"/>
                <w:b/>
                <w:sz w:val="20"/>
                <w:szCs w:val="20"/>
              </w:rPr>
              <w:t>Per Annum</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25624" w:rsidRPr="00343058" w:rsidP="00225624" w14:paraId="701F144E"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r w:rsidRPr="00343058">
              <w:rPr>
                <w:rFonts w:ascii="Times New Roman" w:eastAsia="Times New Roman" w:hAnsi="Times New Roman" w:cs="Times New Roman"/>
                <w:b/>
                <w:sz w:val="20"/>
                <w:szCs w:val="20"/>
              </w:rPr>
              <w:t>Burden Hour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25624" w:rsidRPr="00343058" w:rsidP="00225624" w14:paraId="735AF3B6"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r w:rsidRPr="00343058">
              <w:rPr>
                <w:rFonts w:ascii="Times New Roman" w:eastAsia="Times New Roman" w:hAnsi="Times New Roman" w:cs="Times New Roman"/>
                <w:b/>
                <w:sz w:val="20"/>
                <w:szCs w:val="20"/>
              </w:rPr>
              <w:t>Annual  Burden Hours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25624" w:rsidRPr="00343058" w:rsidP="00225624" w14:paraId="0344853B"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r w:rsidRPr="00343058">
              <w:rPr>
                <w:rFonts w:ascii="Times New Roman" w:eastAsia="Times New Roman" w:hAnsi="Times New Roman" w:cs="Times New Roman"/>
                <w:b/>
                <w:sz w:val="20"/>
                <w:szCs w:val="20"/>
              </w:rPr>
              <w:t>Hourly Cost Per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25624" w:rsidRPr="00343058" w:rsidP="00225624" w14:paraId="76B7E280"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r w:rsidRPr="00343058">
              <w:rPr>
                <w:rFonts w:ascii="Times New Roman" w:eastAsia="Times New Roman" w:hAnsi="Times New Roman" w:cs="Times New Roman"/>
                <w:b/>
                <w:sz w:val="20"/>
                <w:szCs w:val="20"/>
              </w:rPr>
              <w:t>Annual Cost</w:t>
            </w:r>
          </w:p>
          <w:p w:rsidR="00225624" w:rsidRPr="00343058" w:rsidP="00225624" w14:paraId="07793FF1" w14:textId="77777777">
            <w:pPr>
              <w:tabs>
                <w:tab w:val="left" w:pos="480"/>
              </w:tabs>
              <w:overflowPunct w:val="0"/>
              <w:autoSpaceDE w:val="0"/>
              <w:autoSpaceDN w:val="0"/>
              <w:adjustRightInd w:val="0"/>
              <w:textAlignment w:val="baseline"/>
              <w:rPr>
                <w:rFonts w:ascii="Times New Roman" w:eastAsia="Times New Roman" w:hAnsi="Times New Roman" w:cs="Times New Roman"/>
                <w:b/>
                <w:sz w:val="20"/>
                <w:szCs w:val="20"/>
              </w:rPr>
            </w:pPr>
          </w:p>
        </w:tc>
      </w:tr>
      <w:tr w14:paraId="5E59B7B1" w14:textId="77777777" w:rsidTr="00CD04C1">
        <w:tblPrEx>
          <w:tblW w:w="9450" w:type="dxa"/>
          <w:tblInd w:w="-100" w:type="dxa"/>
          <w:tblLayout w:type="fixed"/>
          <w:tblCellMar>
            <w:left w:w="0" w:type="dxa"/>
            <w:right w:w="0" w:type="dxa"/>
          </w:tblCellMar>
          <w:tblLook w:val="04A0"/>
        </w:tblPrEx>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624" w:rsidRPr="00343058" w:rsidP="00225624" w14:paraId="438B05B7" w14:textId="73AB1A63">
            <w:pPr>
              <w:tabs>
                <w:tab w:val="left" w:pos="480"/>
              </w:tabs>
              <w:overflowPunct w:val="0"/>
              <w:autoSpaceDE w:val="0"/>
              <w:autoSpaceDN w:val="0"/>
              <w:adjustRightInd w:val="0"/>
              <w:textAlignment w:val="baseline"/>
              <w:rPr>
                <w:rFonts w:ascii="Times New Roman" w:eastAsia="Times New Roman" w:hAnsi="Times New Roman" w:cs="Times New Roman"/>
                <w:bCs/>
                <w:sz w:val="20"/>
                <w:szCs w:val="20"/>
              </w:rPr>
            </w:pPr>
            <w:r w:rsidRPr="00343058">
              <w:rPr>
                <w:rFonts w:ascii="Times New Roman" w:hAnsi="Times New Roman" w:cs="Times New Roman"/>
                <w:sz w:val="20"/>
                <w:szCs w:val="20"/>
              </w:rPr>
              <w:t>Applica</w:t>
            </w:r>
            <w:r w:rsidR="00214840">
              <w:rPr>
                <w:rFonts w:ascii="Times New Roman" w:hAnsi="Times New Roman" w:cs="Times New Roman"/>
                <w:sz w:val="20"/>
                <w:szCs w:val="20"/>
              </w:rPr>
              <w:t>tion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624" w:rsidRPr="00343058" w:rsidP="00225624" w14:paraId="476725EE" w14:textId="4DBB2FB6">
            <w:pPr>
              <w:overflowPunct w:val="0"/>
              <w:autoSpaceDE w:val="0"/>
              <w:autoSpaceDN w:val="0"/>
              <w:adjustRightInd w:val="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624" w:rsidRPr="00343058" w:rsidP="00225624" w14:paraId="5B26FD3E" w14:textId="4B340D09">
            <w:pPr>
              <w:overflowPunct w:val="0"/>
              <w:autoSpaceDE w:val="0"/>
              <w:autoSpaceDN w:val="0"/>
              <w:adjustRightInd w:val="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624" w:rsidRPr="00343058" w:rsidP="00225624" w14:paraId="01CE0EF1" w14:textId="245D3740">
            <w:pPr>
              <w:tabs>
                <w:tab w:val="left" w:pos="480"/>
              </w:tabs>
              <w:overflowPunct w:val="0"/>
              <w:autoSpaceDE w:val="0"/>
              <w:autoSpaceDN w:val="0"/>
              <w:adjustRightInd w:val="0"/>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624" w:rsidRPr="00343058" w:rsidP="00225624" w14:paraId="35A4639A" w14:textId="496C0D74">
            <w:pPr>
              <w:tabs>
                <w:tab w:val="left" w:pos="480"/>
              </w:tabs>
              <w:overflowPunct w:val="0"/>
              <w:autoSpaceDE w:val="0"/>
              <w:autoSpaceDN w:val="0"/>
              <w:adjustRightInd w:val="0"/>
              <w:textAlignment w:val="baseline"/>
              <w:rPr>
                <w:rFonts w:ascii="Times New Roman" w:eastAsia="Times New Roman" w:hAnsi="Times New Roman" w:cs="Times New Roman"/>
                <w:bCs/>
                <w:sz w:val="20"/>
                <w:szCs w:val="20"/>
              </w:rPr>
            </w:pPr>
            <w:r w:rsidRPr="00343058">
              <w:rPr>
                <w:rFonts w:ascii="Times New Roman" w:eastAsia="Times New Roman" w:hAnsi="Times New Roman" w:cs="Times New Roman"/>
                <w:bCs/>
                <w:sz w:val="20"/>
                <w:szCs w:val="20"/>
              </w:rPr>
              <w:t>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624" w:rsidRPr="00343058" w:rsidP="00225624" w14:paraId="7E8DD1AD" w14:textId="576DF3F4">
            <w:pPr>
              <w:tabs>
                <w:tab w:val="left" w:pos="480"/>
              </w:tabs>
              <w:overflowPunct w:val="0"/>
              <w:autoSpaceDE w:val="0"/>
              <w:autoSpaceDN w:val="0"/>
              <w:adjustRightInd w:val="0"/>
              <w:textAlignment w:val="baseline"/>
              <w:rPr>
                <w:rFonts w:ascii="Times New Roman" w:eastAsia="Times New Roman" w:hAnsi="Times New Roman" w:cs="Times New Roman"/>
                <w:bCs/>
                <w:sz w:val="20"/>
                <w:szCs w:val="20"/>
              </w:rPr>
            </w:pPr>
            <w:r>
              <w:rPr>
                <w:rFonts w:ascii="Times New Roman" w:eastAsia="Times New Roman" w:hAnsi="Times New Roman" w:cs="Times New Roman"/>
                <w:sz w:val="20"/>
                <w:szCs w:val="20"/>
              </w:rPr>
              <w:t>20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624" w:rsidRPr="00343058" w:rsidP="00225624" w14:paraId="21B1C5AC" w14:textId="27315F03">
            <w:pPr>
              <w:overflowPunct w:val="0"/>
              <w:autoSpaceDE w:val="0"/>
              <w:autoSpaceDN w:val="0"/>
              <w:adjustRightInd w:val="0"/>
              <w:textAlignment w:val="baseline"/>
              <w:rPr>
                <w:rFonts w:ascii="Times New Roman" w:eastAsia="Times New Roman" w:hAnsi="Times New Roman" w:cs="Times New Roman"/>
                <w:sz w:val="20"/>
                <w:szCs w:val="20"/>
              </w:rPr>
            </w:pPr>
            <w:r w:rsidRPr="00343058">
              <w:rPr>
                <w:rFonts w:ascii="Times New Roman" w:eastAsia="Times New Roman" w:hAnsi="Times New Roman" w:cs="Times New Roman"/>
                <w:sz w:val="20"/>
                <w:szCs w:val="20"/>
              </w:rPr>
              <w:t>$</w:t>
            </w:r>
            <w:r w:rsidR="00E253A6">
              <w:rPr>
                <w:rFonts w:ascii="Times New Roman" w:eastAsia="Times New Roman" w:hAnsi="Times New Roman" w:cs="Times New Roman"/>
                <w:sz w:val="20"/>
                <w:szCs w:val="20"/>
              </w:rPr>
              <w:t>4</w:t>
            </w:r>
            <w:r w:rsidRPr="00343058" w:rsidR="00E253A6">
              <w:rPr>
                <w:rFonts w:ascii="Times New Roman" w:eastAsia="Times New Roman" w:hAnsi="Times New Roman" w:cs="Times New Roman"/>
                <w:sz w:val="20"/>
                <w:szCs w:val="20"/>
              </w:rPr>
              <w:t>0</w:t>
            </w:r>
            <w:r w:rsidRPr="00343058">
              <w:rPr>
                <w:rFonts w:ascii="Times New Roman" w:eastAsia="Times New Roman" w:hAnsi="Times New Roman" w:cs="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624" w:rsidRPr="00343058" w14:paraId="3BF919A6" w14:textId="6E4D7743">
            <w:pPr>
              <w:overflowPunct w:val="0"/>
              <w:autoSpaceDE w:val="0"/>
              <w:autoSpaceDN w:val="0"/>
              <w:adjustRightInd w:val="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E253A6">
              <w:rPr>
                <w:rFonts w:ascii="Times New Roman" w:eastAsia="Times New Roman" w:hAnsi="Times New Roman" w:cs="Times New Roman"/>
                <w:sz w:val="20"/>
                <w:szCs w:val="20"/>
              </w:rPr>
              <w:t>8</w:t>
            </w:r>
            <w:r>
              <w:rPr>
                <w:rFonts w:ascii="Times New Roman" w:eastAsia="Times New Roman" w:hAnsi="Times New Roman" w:cs="Times New Roman"/>
                <w:sz w:val="20"/>
                <w:szCs w:val="20"/>
              </w:rPr>
              <w:t>00.00</w:t>
            </w:r>
          </w:p>
        </w:tc>
      </w:tr>
      <w:tr w14:paraId="3A9350CF" w14:textId="77777777" w:rsidTr="00CD04C1">
        <w:tblPrEx>
          <w:tblW w:w="9450" w:type="dxa"/>
          <w:tblInd w:w="-100" w:type="dxa"/>
          <w:tblLayout w:type="fixed"/>
          <w:tblCellMar>
            <w:left w:w="0" w:type="dxa"/>
            <w:right w:w="0" w:type="dxa"/>
          </w:tblCellMar>
          <w:tblLook w:val="04A0"/>
        </w:tblPrEx>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018F" w:rsidRPr="00343058" w:rsidP="007A018F" w14:paraId="32E8D898" w14:textId="1BFDCDD8">
            <w:pPr>
              <w:tabs>
                <w:tab w:val="left" w:pos="480"/>
              </w:tabs>
              <w:overflowPunct w:val="0"/>
              <w:autoSpaceDE w:val="0"/>
              <w:autoSpaceDN w:val="0"/>
              <w:adjustRightInd w:val="0"/>
              <w:textAlignment w:val="baseline"/>
              <w:rPr>
                <w:rFonts w:ascii="Times New Roman" w:eastAsia="Times New Roman" w:hAnsi="Times New Roman" w:cs="Times New Roman"/>
                <w:sz w:val="20"/>
                <w:szCs w:val="20"/>
              </w:rPr>
            </w:pPr>
            <w:r w:rsidRPr="00343058">
              <w:rPr>
                <w:rFonts w:ascii="Times New Roman" w:eastAsia="Times New Roman" w:hAnsi="Times New Roman" w:cs="Times New Roman"/>
                <w:b/>
                <w:sz w:val="20"/>
                <w:szCs w:val="20"/>
              </w:rPr>
              <w:t xml:space="preserve">Total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018F" w:rsidRPr="00343058" w:rsidP="007A018F" w14:paraId="29CA0A26" w14:textId="60E3D247">
            <w:pPr>
              <w:overflowPunct w:val="0"/>
              <w:autoSpaceDE w:val="0"/>
              <w:autoSpaceDN w:val="0"/>
              <w:adjustRightInd w:val="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018F" w:rsidRPr="00343058" w:rsidP="007A018F" w14:paraId="46F41FDB" w14:textId="18DE072A">
            <w:pPr>
              <w:overflowPunct w:val="0"/>
              <w:autoSpaceDE w:val="0"/>
              <w:autoSpaceDN w:val="0"/>
              <w:adjustRightInd w:val="0"/>
              <w:textAlignment w:val="baseline"/>
              <w:rPr>
                <w:rFonts w:ascii="Times New Roman" w:eastAsia="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018F" w:rsidRPr="00343058" w:rsidP="007A018F" w14:paraId="1E76FC69" w14:textId="39D4195E">
            <w:pPr>
              <w:tabs>
                <w:tab w:val="left" w:pos="480"/>
              </w:tabs>
              <w:overflowPunct w:val="0"/>
              <w:autoSpaceDE w:val="0"/>
              <w:autoSpaceDN w:val="0"/>
              <w:adjustRightInd w:val="0"/>
              <w:textAlignment w:val="baseline"/>
              <w:rPr>
                <w:rFonts w:ascii="Times New Roman" w:eastAsia="Times New Roman" w:hAnsi="Times New Roman" w:cs="Times New Roman"/>
                <w:bCs/>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018F" w:rsidRPr="00343058" w:rsidP="007A018F" w14:paraId="55BE188B" w14:textId="17A73C8A">
            <w:pPr>
              <w:tabs>
                <w:tab w:val="left" w:pos="480"/>
              </w:tabs>
              <w:overflowPunct w:val="0"/>
              <w:autoSpaceDE w:val="0"/>
              <w:autoSpaceDN w:val="0"/>
              <w:adjustRightInd w:val="0"/>
              <w:textAlignment w:val="baseline"/>
              <w:rPr>
                <w:rFonts w:ascii="Times New Roman" w:eastAsia="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018F" w:rsidRPr="00343058" w:rsidP="007A018F" w14:paraId="78C06283" w14:textId="0C0785DE">
            <w:pPr>
              <w:tabs>
                <w:tab w:val="left" w:pos="480"/>
              </w:tabs>
              <w:overflowPunct w:val="0"/>
              <w:autoSpaceDE w:val="0"/>
              <w:autoSpaceDN w:val="0"/>
              <w:adjustRightInd w:val="0"/>
              <w:textAlignment w:val="baseline"/>
              <w:rPr>
                <w:rFonts w:ascii="Times New Roman" w:eastAsia="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018F" w:rsidRPr="00343058" w:rsidP="007A018F" w14:paraId="07902983" w14:textId="6BD957BB">
            <w:pPr>
              <w:overflowPunct w:val="0"/>
              <w:autoSpaceDE w:val="0"/>
              <w:autoSpaceDN w:val="0"/>
              <w:adjustRightInd w:val="0"/>
              <w:textAlignment w:val="baseline"/>
              <w:rPr>
                <w:rFonts w:ascii="Times New Roman" w:eastAsia="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018F" w:rsidRPr="00343058" w:rsidP="007A018F" w14:paraId="40954C0C" w14:textId="652D2A2D">
            <w:pPr>
              <w:overflowPunct w:val="0"/>
              <w:autoSpaceDE w:val="0"/>
              <w:autoSpaceDN w:val="0"/>
              <w:adjustRightInd w:val="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E253A6">
              <w:rPr>
                <w:rFonts w:ascii="Times New Roman" w:eastAsia="Times New Roman" w:hAnsi="Times New Roman" w:cs="Times New Roman"/>
                <w:sz w:val="20"/>
                <w:szCs w:val="20"/>
              </w:rPr>
              <w:t>8</w:t>
            </w:r>
            <w:r>
              <w:rPr>
                <w:rFonts w:ascii="Times New Roman" w:eastAsia="Times New Roman" w:hAnsi="Times New Roman" w:cs="Times New Roman"/>
                <w:sz w:val="20"/>
                <w:szCs w:val="20"/>
              </w:rPr>
              <w:t>00.00</w:t>
            </w:r>
          </w:p>
        </w:tc>
      </w:tr>
      <w:bookmarkEnd w:id="0"/>
    </w:tbl>
    <w:p w:rsidR="00C635B8" w14:paraId="1F780E2E" w14:textId="77777777">
      <w:pPr>
        <w:rPr>
          <w:rFonts w:ascii="Times New Roman" w:hAnsi="Times New Roman" w:cs="Times New Roman"/>
          <w:b/>
          <w:sz w:val="24"/>
        </w:rPr>
      </w:pPr>
    </w:p>
    <w:p w:rsidR="007571C4" w14:paraId="13010D23" w14:textId="624DE3DB">
      <w:pPr>
        <w:rPr>
          <w:rFonts w:ascii="Times New Roman" w:hAnsi="Times New Roman" w:cs="Times New Roman"/>
          <w:sz w:val="24"/>
        </w:rPr>
      </w:pPr>
      <w:r w:rsidRPr="00F769CF">
        <w:rPr>
          <w:rFonts w:ascii="Times New Roman" w:hAnsi="Times New Roman" w:cs="Times New Roman"/>
          <w:b/>
          <w:sz w:val="24"/>
        </w:rPr>
        <w:t>Costs to Applicants.</w:t>
      </w:r>
      <w:r>
        <w:rPr>
          <w:rFonts w:ascii="Times New Roman" w:hAnsi="Times New Roman" w:cs="Times New Roman"/>
          <w:sz w:val="24"/>
        </w:rPr>
        <w:t xml:space="preserve"> Estimate assumes each applicant spends about </w:t>
      </w:r>
      <w:r w:rsidR="00214840">
        <w:rPr>
          <w:rFonts w:ascii="Times New Roman" w:hAnsi="Times New Roman" w:cs="Times New Roman"/>
          <w:sz w:val="24"/>
        </w:rPr>
        <w:t xml:space="preserve">1 </w:t>
      </w:r>
      <w:r>
        <w:rPr>
          <w:rFonts w:ascii="Times New Roman" w:hAnsi="Times New Roman" w:cs="Times New Roman"/>
          <w:sz w:val="24"/>
        </w:rPr>
        <w:t xml:space="preserve">person-hour to complete the application. Most of this time is invested by a professor or other senior </w:t>
      </w:r>
      <w:r w:rsidR="00CF605C">
        <w:rPr>
          <w:rFonts w:ascii="Times New Roman" w:hAnsi="Times New Roman" w:cs="Times New Roman"/>
          <w:sz w:val="24"/>
        </w:rPr>
        <w:t>researcher in a social science occupation or similar</w:t>
      </w:r>
      <w:r>
        <w:rPr>
          <w:rFonts w:ascii="Times New Roman" w:hAnsi="Times New Roman" w:cs="Times New Roman"/>
          <w:sz w:val="24"/>
        </w:rPr>
        <w:t>.</w:t>
      </w:r>
      <w:r w:rsidR="00C363D5">
        <w:rPr>
          <w:rFonts w:ascii="Times New Roman" w:hAnsi="Times New Roman" w:cs="Times New Roman"/>
          <w:sz w:val="24"/>
        </w:rPr>
        <w:t xml:space="preserve"> </w:t>
      </w:r>
      <w:r>
        <w:rPr>
          <w:rFonts w:ascii="Times New Roman" w:hAnsi="Times New Roman" w:cs="Times New Roman"/>
          <w:sz w:val="24"/>
        </w:rPr>
        <w:t>Average hourly rate is assumed to be $</w:t>
      </w:r>
      <w:r w:rsidR="00CF605C">
        <w:rPr>
          <w:rFonts w:ascii="Times New Roman" w:hAnsi="Times New Roman" w:cs="Times New Roman"/>
          <w:sz w:val="24"/>
        </w:rPr>
        <w:t>40 as per the Bureau of Labor Statistics</w:t>
      </w:r>
      <w:r w:rsidR="00C363D5">
        <w:rPr>
          <w:rFonts w:ascii="Times New Roman" w:hAnsi="Times New Roman" w:cs="Times New Roman"/>
          <w:sz w:val="24"/>
        </w:rPr>
        <w:t xml:space="preserve"> </w:t>
      </w:r>
      <w:r>
        <w:rPr>
          <w:rFonts w:ascii="Times New Roman" w:hAnsi="Times New Roman" w:cs="Times New Roman"/>
          <w:sz w:val="24"/>
        </w:rPr>
        <w:t xml:space="preserve">Each applicant would incur costs equal to </w:t>
      </w:r>
      <w:r w:rsidR="00811F26">
        <w:rPr>
          <w:rFonts w:ascii="Times New Roman" w:hAnsi="Times New Roman" w:cs="Times New Roman"/>
          <w:sz w:val="24"/>
        </w:rPr>
        <w:t xml:space="preserve">1 </w:t>
      </w:r>
      <w:r>
        <w:rPr>
          <w:rFonts w:ascii="Times New Roman" w:hAnsi="Times New Roman" w:cs="Times New Roman"/>
          <w:sz w:val="24"/>
        </w:rPr>
        <w:t>hour x $</w:t>
      </w:r>
      <w:r w:rsidR="00CF605C">
        <w:rPr>
          <w:rFonts w:ascii="Times New Roman" w:hAnsi="Times New Roman" w:cs="Times New Roman"/>
          <w:sz w:val="24"/>
        </w:rPr>
        <w:t xml:space="preserve">40 </w:t>
      </w:r>
      <w:r>
        <w:rPr>
          <w:rFonts w:ascii="Times New Roman" w:hAnsi="Times New Roman" w:cs="Times New Roman"/>
          <w:sz w:val="24"/>
        </w:rPr>
        <w:t>= $</w:t>
      </w:r>
      <w:r w:rsidR="00CF605C">
        <w:rPr>
          <w:rFonts w:ascii="Times New Roman" w:hAnsi="Times New Roman" w:cs="Times New Roman"/>
          <w:sz w:val="24"/>
        </w:rPr>
        <w:t>40</w:t>
      </w:r>
      <w:r>
        <w:rPr>
          <w:rFonts w:ascii="Times New Roman" w:hAnsi="Times New Roman" w:cs="Times New Roman"/>
          <w:sz w:val="24"/>
        </w:rPr>
        <w:t>.</w:t>
      </w:r>
      <w:r w:rsidR="00811F26">
        <w:rPr>
          <w:rFonts w:ascii="Times New Roman" w:hAnsi="Times New Roman" w:cs="Times New Roman"/>
          <w:sz w:val="24"/>
        </w:rPr>
        <w:t xml:space="preserve">  </w:t>
      </w:r>
      <w:r>
        <w:rPr>
          <w:rFonts w:ascii="Times New Roman" w:hAnsi="Times New Roman" w:cs="Times New Roman"/>
          <w:sz w:val="24"/>
        </w:rPr>
        <w:t xml:space="preserve">Total costs to applicants, assuming </w:t>
      </w:r>
      <w:r w:rsidR="00214840">
        <w:rPr>
          <w:rFonts w:ascii="Times New Roman" w:hAnsi="Times New Roman" w:cs="Times New Roman"/>
          <w:sz w:val="24"/>
        </w:rPr>
        <w:t>20</w:t>
      </w:r>
      <w:r w:rsidR="00670A54">
        <w:rPr>
          <w:rFonts w:ascii="Times New Roman" w:hAnsi="Times New Roman" w:cs="Times New Roman"/>
          <w:sz w:val="24"/>
        </w:rPr>
        <w:t xml:space="preserve"> </w:t>
      </w:r>
      <w:r>
        <w:rPr>
          <w:rFonts w:ascii="Times New Roman" w:hAnsi="Times New Roman" w:cs="Times New Roman"/>
          <w:sz w:val="24"/>
        </w:rPr>
        <w:t xml:space="preserve">applicants, will equal </w:t>
      </w:r>
      <w:r w:rsidR="00214840">
        <w:rPr>
          <w:rFonts w:ascii="Times New Roman" w:hAnsi="Times New Roman" w:cs="Times New Roman"/>
          <w:sz w:val="24"/>
        </w:rPr>
        <w:t>20</w:t>
      </w:r>
      <w:r w:rsidR="00670A54">
        <w:rPr>
          <w:rFonts w:ascii="Times New Roman" w:hAnsi="Times New Roman" w:cs="Times New Roman"/>
          <w:sz w:val="24"/>
        </w:rPr>
        <w:t xml:space="preserve"> </w:t>
      </w:r>
      <w:r>
        <w:rPr>
          <w:rFonts w:ascii="Times New Roman" w:hAnsi="Times New Roman" w:cs="Times New Roman"/>
          <w:sz w:val="24"/>
        </w:rPr>
        <w:t>x $</w:t>
      </w:r>
      <w:r w:rsidR="00E253A6">
        <w:rPr>
          <w:rFonts w:ascii="Times New Roman" w:hAnsi="Times New Roman" w:cs="Times New Roman"/>
          <w:sz w:val="24"/>
        </w:rPr>
        <w:t>40</w:t>
      </w:r>
      <w:r>
        <w:rPr>
          <w:rFonts w:ascii="Times New Roman" w:hAnsi="Times New Roman" w:cs="Times New Roman"/>
          <w:sz w:val="24"/>
        </w:rPr>
        <w:t>= $</w:t>
      </w:r>
      <w:r w:rsidR="00E253A6">
        <w:rPr>
          <w:rFonts w:ascii="Times New Roman" w:hAnsi="Times New Roman" w:cs="Times New Roman"/>
          <w:sz w:val="24"/>
        </w:rPr>
        <w:t>8</w:t>
      </w:r>
      <w:r w:rsidR="00214840">
        <w:rPr>
          <w:rFonts w:ascii="Times New Roman" w:hAnsi="Times New Roman" w:cs="Times New Roman"/>
          <w:sz w:val="24"/>
        </w:rPr>
        <w:t>0</w:t>
      </w:r>
      <w:r w:rsidR="00670A54">
        <w:rPr>
          <w:rFonts w:ascii="Times New Roman" w:hAnsi="Times New Roman" w:cs="Times New Roman"/>
          <w:sz w:val="24"/>
        </w:rPr>
        <w:t>0</w:t>
      </w:r>
      <w:r w:rsidR="00495A80">
        <w:rPr>
          <w:rFonts w:ascii="Times New Roman" w:hAnsi="Times New Roman" w:cs="Times New Roman"/>
          <w:sz w:val="24"/>
        </w:rPr>
        <w:t>.</w:t>
      </w:r>
    </w:p>
    <w:p w:rsidR="00C717AA" w14:paraId="2A61B130" w14:textId="77777777">
      <w:pPr>
        <w:rPr>
          <w:rFonts w:ascii="Times New Roman" w:hAnsi="Times New Roman" w:cs="Times New Roman"/>
          <w:b/>
          <w:sz w:val="24"/>
        </w:rPr>
      </w:pPr>
    </w:p>
    <w:p w:rsidR="00DF4E4E" w14:paraId="34D2AE27" w14:textId="77777777">
      <w:pPr>
        <w:rPr>
          <w:rFonts w:ascii="Times New Roman" w:hAnsi="Times New Roman" w:cs="Times New Roman"/>
          <w:b/>
          <w:sz w:val="24"/>
        </w:rPr>
      </w:pPr>
    </w:p>
    <w:p w:rsidR="00DF4E4E" w:rsidRPr="00DF4E4E" w14:paraId="0B69BA51" w14:textId="77777777">
      <w:pPr>
        <w:rPr>
          <w:rFonts w:ascii="Times New Roman" w:hAnsi="Times New Roman" w:cs="Times New Roman"/>
          <w:b/>
          <w:sz w:val="24"/>
        </w:rPr>
      </w:pPr>
    </w:p>
    <w:p w:rsidR="00DF4E4E" w:rsidP="00DF4E4E" w14:paraId="685FE793" w14:textId="003BD325">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00DF4E4E" w:rsidRPr="00DF4E4E" w:rsidP="00DF4E4E" w14:paraId="121FD98F" w14:textId="77777777">
      <w:pPr>
        <w:tabs>
          <w:tab w:val="left" w:pos="360"/>
        </w:tabs>
        <w:ind w:left="360" w:hanging="360"/>
        <w:rPr>
          <w:rFonts w:ascii="Times New Roman" w:hAnsi="Times New Roman" w:cs="Times New Roman"/>
          <w:b/>
          <w:sz w:val="24"/>
          <w:szCs w:val="24"/>
        </w:rPr>
      </w:pPr>
    </w:p>
    <w:p w:rsidR="00DF4E4E" w:rsidRPr="00DF4E4E" w:rsidP="00DF4E4E" w14:paraId="4243F41A"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w:t>
      </w:r>
      <w:r w:rsidRPr="00DF4E4E">
        <w:rPr>
          <w:rFonts w:ascii="Times New Roman" w:hAnsi="Times New Roman" w:cs="Times New Roman"/>
          <w:b/>
          <w:sz w:val="24"/>
          <w:szCs w:val="24"/>
        </w:rPr>
        <w:t xml:space="preserve">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F4E4E" w:rsidRPr="00DF4E4E" w:rsidP="00DF4E4E" w14:paraId="43F87365" w14:textId="77777777">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F4E4E" w:rsidRPr="00DF4E4E" w:rsidP="00DF4E4E" w14:paraId="2D6FBD63" w14:textId="77777777">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F4E4E" w:rsidRPr="00DF4E4E" w:rsidP="00DF4E4E" w14:paraId="32C154AF" w14:textId="77777777">
      <w:pPr>
        <w:keepLines/>
        <w:tabs>
          <w:tab w:val="left" w:pos="360"/>
          <w:tab w:val="left" w:pos="720"/>
        </w:tabs>
        <w:ind w:left="360"/>
        <w:rPr>
          <w:rFonts w:ascii="Times New Roman" w:hAnsi="Times New Roman" w:cs="Times New Roman"/>
          <w:sz w:val="24"/>
          <w:szCs w:val="24"/>
        </w:rPr>
      </w:pPr>
    </w:p>
    <w:p w:rsidR="00DF4E4E" w:rsidP="00DF4E4E" w14:paraId="3DDA8F9F" w14:textId="77777777">
      <w:pPr>
        <w:keepLines/>
        <w:tabs>
          <w:tab w:val="left" w:pos="480"/>
        </w:tabs>
        <w:spacing w:after="80"/>
        <w:ind w:left="336"/>
        <w:rPr>
          <w:color w:val="000000"/>
          <w:sz w:val="24"/>
          <w:szCs w:val="24"/>
        </w:rPr>
      </w:pPr>
      <w:r w:rsidRPr="00DF4E4E">
        <w:rPr>
          <w:rFonts w:ascii="Times New Roman" w:hAnsi="Times New Roman" w:cs="Times New Roman"/>
          <w:color w:val="000000"/>
          <w:sz w:val="24"/>
          <w:szCs w:val="24"/>
        </w:rPr>
        <w:t>There is no additional total annual cost burden to respondents or record-keepers beyond the labor cost of burden-hours described in item 12 above</w:t>
      </w:r>
      <w:r>
        <w:rPr>
          <w:color w:val="000000"/>
          <w:sz w:val="24"/>
          <w:szCs w:val="24"/>
        </w:rPr>
        <w:t>.</w:t>
      </w:r>
    </w:p>
    <w:p w:rsidR="00DF4E4E" w:rsidP="00DF4E4E" w14:paraId="04C49CA2" w14:textId="77777777">
      <w:pPr>
        <w:keepLines/>
        <w:tabs>
          <w:tab w:val="left" w:pos="360"/>
          <w:tab w:val="left" w:pos="720"/>
        </w:tabs>
        <w:rPr>
          <w:sz w:val="24"/>
          <w:szCs w:val="24"/>
        </w:rPr>
      </w:pPr>
    </w:p>
    <w:p w:rsidR="00DF4E4E" w:rsidRPr="00DF4E4E" w:rsidP="00DF4E4E" w14:paraId="05B9AC7A" w14:textId="77777777">
      <w:pPr>
        <w:keepLines/>
        <w:tabs>
          <w:tab w:val="left" w:pos="360"/>
        </w:tabs>
        <w:spacing w:after="80"/>
        <w:ind w:left="360" w:hanging="360"/>
        <w:rPr>
          <w:rFonts w:ascii="Times New Roman" w:hAnsi="Times New Roman" w:cs="Times New Roman"/>
          <w:b/>
          <w:bCs/>
          <w:sz w:val="24"/>
          <w:szCs w:val="24"/>
        </w:rPr>
      </w:pPr>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F4E4E" w14:paraId="705C1469" w14:textId="77777777">
      <w:pPr>
        <w:rPr>
          <w:rFonts w:ascii="Times New Roman" w:hAnsi="Times New Roman" w:cs="Times New Roman"/>
          <w:b/>
          <w:sz w:val="24"/>
        </w:rPr>
      </w:pPr>
      <w:bookmarkStart w:id="1" w:name="_Hlk30586419"/>
    </w:p>
    <w:p w:rsidR="006108EC" w:rsidP="006108EC" w14:paraId="03F5F2E6" w14:textId="04EF7595">
      <w:pPr>
        <w:ind w:left="360"/>
        <w:rPr>
          <w:rFonts w:ascii="Times New Roman" w:hAnsi="Times New Roman" w:cs="Times New Roman"/>
          <w:sz w:val="24"/>
          <w:szCs w:val="24"/>
        </w:rPr>
      </w:pPr>
      <w:bookmarkStart w:id="2" w:name="_Hlk30586677"/>
      <w:bookmarkStart w:id="3" w:name="_Hlk30588046"/>
    </w:p>
    <w:p w:rsidR="006108EC" w:rsidP="00883018" w14:paraId="39A838F4" w14:textId="41BCD868">
      <w:pPr>
        <w:ind w:firstLine="360"/>
        <w:rPr>
          <w:rFonts w:ascii="Times New Roman" w:hAnsi="Times New Roman" w:cs="Times New Roman"/>
          <w:sz w:val="24"/>
          <w:szCs w:val="24"/>
        </w:rPr>
      </w:pPr>
      <w:r>
        <w:rPr>
          <w:rFonts w:ascii="Times New Roman" w:hAnsi="Times New Roman" w:cs="Times New Roman"/>
          <w:sz w:val="24"/>
          <w:szCs w:val="24"/>
        </w:rPr>
        <w:t xml:space="preserve">The </w:t>
      </w:r>
      <w:r w:rsidR="006A723E">
        <w:rPr>
          <w:rFonts w:ascii="Times New Roman" w:hAnsi="Times New Roman" w:cs="Times New Roman"/>
          <w:sz w:val="24"/>
          <w:szCs w:val="24"/>
        </w:rPr>
        <w:t>Research Agreement application is reviewed by a Research Agreement Board consisting of eight individuals. The Board members each review the application for specific criteria including:</w:t>
      </w:r>
    </w:p>
    <w:p w:rsidR="006A723E" w:rsidP="006A723E" w14:paraId="5C937F80" w14:textId="725EB2D9">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Applicant presents a plausible policy-relevant scientific hypothesis to be tested</w:t>
      </w:r>
      <w:r w:rsidR="00883018">
        <w:rPr>
          <w:rFonts w:ascii="Times New Roman" w:hAnsi="Times New Roman" w:cs="Times New Roman"/>
          <w:sz w:val="24"/>
          <w:szCs w:val="24"/>
        </w:rPr>
        <w:t xml:space="preserve"> that is</w:t>
      </w:r>
      <w:r>
        <w:rPr>
          <w:rFonts w:ascii="Times New Roman" w:hAnsi="Times New Roman" w:cs="Times New Roman"/>
          <w:sz w:val="24"/>
          <w:szCs w:val="24"/>
        </w:rPr>
        <w:t xml:space="preserve"> within the scope of OPM Research Agreements</w:t>
      </w:r>
      <w:r w:rsidR="0088301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883018">
        <w:rPr>
          <w:rFonts w:ascii="Times New Roman" w:hAnsi="Times New Roman" w:cs="Times New Roman"/>
          <w:sz w:val="24"/>
          <w:szCs w:val="24"/>
        </w:rPr>
        <w:t xml:space="preserve">is </w:t>
      </w:r>
      <w:r>
        <w:rPr>
          <w:rFonts w:ascii="Times New Roman" w:hAnsi="Times New Roman" w:cs="Times New Roman"/>
          <w:sz w:val="24"/>
          <w:szCs w:val="24"/>
        </w:rPr>
        <w:t>aligned to OPM’s priorities. </w:t>
      </w:r>
    </w:p>
    <w:p w:rsidR="006A723E" w:rsidP="006A723E" w14:paraId="16D60665" w14:textId="2128E815">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Data is available</w:t>
      </w:r>
      <w:r w:rsidR="00883018">
        <w:rPr>
          <w:rFonts w:ascii="Times New Roman" w:hAnsi="Times New Roman" w:cs="Times New Roman"/>
          <w:sz w:val="24"/>
          <w:szCs w:val="24"/>
        </w:rPr>
        <w:t>, is covered by a system of records notice,</w:t>
      </w:r>
      <w:r>
        <w:rPr>
          <w:rFonts w:ascii="Times New Roman" w:hAnsi="Times New Roman" w:cs="Times New Roman"/>
          <w:sz w:val="24"/>
          <w:szCs w:val="24"/>
        </w:rPr>
        <w:t xml:space="preserve"> and can be generated for the questions posed. </w:t>
      </w:r>
    </w:p>
    <w:p w:rsidR="006108EC" w:rsidP="006108EC" w14:paraId="059DA96C" w14:textId="50E0AF06">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Applicant proposes data security provisions consistent with </w:t>
      </w:r>
      <w:r w:rsidR="006A723E">
        <w:rPr>
          <w:rFonts w:ascii="Times New Roman" w:hAnsi="Times New Roman" w:cs="Times New Roman"/>
          <w:sz w:val="24"/>
          <w:szCs w:val="24"/>
        </w:rPr>
        <w:t>OPM</w:t>
      </w:r>
      <w:r>
        <w:rPr>
          <w:rFonts w:ascii="Times New Roman" w:hAnsi="Times New Roman" w:cs="Times New Roman"/>
          <w:sz w:val="24"/>
          <w:szCs w:val="24"/>
        </w:rPr>
        <w:t xml:space="preserve"> regulations.  </w:t>
      </w:r>
    </w:p>
    <w:p w:rsidR="006108EC" w:rsidP="006108EC" w14:paraId="210C21F5" w14:textId="36001D5A">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Applicant’s proposal would not unreasonably burden </w:t>
      </w:r>
      <w:r w:rsidR="006A723E">
        <w:rPr>
          <w:rFonts w:ascii="Times New Roman" w:hAnsi="Times New Roman" w:cs="Times New Roman"/>
          <w:sz w:val="24"/>
          <w:szCs w:val="24"/>
        </w:rPr>
        <w:t>OPM’s</w:t>
      </w:r>
      <w:r>
        <w:rPr>
          <w:rFonts w:ascii="Times New Roman" w:hAnsi="Times New Roman" w:cs="Times New Roman"/>
          <w:sz w:val="24"/>
          <w:szCs w:val="24"/>
        </w:rPr>
        <w:t xml:space="preserve"> resources. </w:t>
      </w:r>
    </w:p>
    <w:p w:rsidR="00883018" w:rsidP="006108EC" w14:paraId="3D72DC8A" w14:textId="7788449B">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The proposed research does not pose a significant risk to OPM or the individuals whose data is contained within the requested data assets.</w:t>
      </w:r>
    </w:p>
    <w:p w:rsidR="006108EC" w:rsidP="00883018" w14:paraId="5CBC5149" w14:textId="25217F03">
      <w:pPr>
        <w:ind w:left="360"/>
        <w:rPr>
          <w:rFonts w:ascii="Times New Roman" w:hAnsi="Times New Roman" w:cs="Times New Roman"/>
          <w:sz w:val="24"/>
          <w:szCs w:val="24"/>
        </w:rPr>
      </w:pPr>
      <w:r>
        <w:rPr>
          <w:rFonts w:ascii="Times New Roman" w:hAnsi="Times New Roman" w:cs="Times New Roman"/>
          <w:sz w:val="24"/>
          <w:szCs w:val="24"/>
        </w:rPr>
        <w:t xml:space="preserve">Each board member reviews for criteria relevant to their area of expertise and may spend .5 hours on reviewing a single application. Thus, each application is expected to result in 4 hours of review. The average board member may be a GS-15, with an average hourly rate of </w:t>
      </w:r>
      <w:r>
        <w:rPr>
          <w:rFonts w:ascii="Times New Roman" w:hAnsi="Times New Roman" w:cs="Times New Roman"/>
          <w:sz w:val="24"/>
          <w:szCs w:val="24"/>
        </w:rPr>
        <w:t>$62.21. Expecting 20 applications per year, the total review cost will be 8 x .5 x $62.21 x 20 = $4,976.80.</w:t>
      </w:r>
    </w:p>
    <w:p w:rsidR="00883018" w:rsidP="00883018" w14:paraId="31B70F88" w14:textId="56DBAE78">
      <w:pPr>
        <w:ind w:left="360"/>
        <w:rPr>
          <w:rFonts w:ascii="Times New Roman" w:hAnsi="Times New Roman" w:cs="Times New Roman"/>
          <w:sz w:val="24"/>
          <w:szCs w:val="24"/>
        </w:rPr>
      </w:pPr>
    </w:p>
    <w:p w:rsidR="00883018" w:rsidP="00883018" w14:paraId="44C1182C" w14:textId="0CB5F44B">
      <w:pPr>
        <w:ind w:left="360"/>
        <w:rPr>
          <w:rFonts w:ascii="Times New Roman" w:hAnsi="Times New Roman" w:cs="Times New Roman"/>
          <w:sz w:val="24"/>
          <w:szCs w:val="24"/>
        </w:rPr>
      </w:pPr>
      <w:r>
        <w:rPr>
          <w:rFonts w:ascii="Times New Roman" w:hAnsi="Times New Roman" w:cs="Times New Roman"/>
          <w:sz w:val="24"/>
          <w:szCs w:val="24"/>
        </w:rPr>
        <w:t>Additionally, one staff member would be responsible for conducting recordkeeping related to each application. Expecting 20 applications per year and 20 active projects at any given year, each of the 40 would be expected to take one burden hour of recordkeeping annually. Assuming recordkeeping is conducted by a GS-7 with an average hourly rate of $21.22, the recordkeeping cost would be 40 x 1 x $21.22 = $848.80.</w:t>
      </w:r>
    </w:p>
    <w:p w:rsidR="00883018" w:rsidP="00883018" w14:paraId="3B69A6A1" w14:textId="5F2A4FF8">
      <w:pPr>
        <w:ind w:left="360"/>
        <w:rPr>
          <w:rFonts w:ascii="Times New Roman" w:hAnsi="Times New Roman" w:cs="Times New Roman"/>
          <w:sz w:val="24"/>
          <w:szCs w:val="24"/>
        </w:rPr>
      </w:pPr>
    </w:p>
    <w:p w:rsidR="00883018" w:rsidP="00883018" w14:paraId="754AC2FE" w14:textId="2EDF94D1">
      <w:pPr>
        <w:ind w:left="360"/>
        <w:rPr>
          <w:rFonts w:ascii="Times New Roman" w:hAnsi="Times New Roman" w:cs="Times New Roman"/>
          <w:sz w:val="24"/>
          <w:szCs w:val="24"/>
        </w:rPr>
      </w:pPr>
      <w:r>
        <w:rPr>
          <w:rFonts w:ascii="Times New Roman" w:hAnsi="Times New Roman" w:cs="Times New Roman"/>
          <w:sz w:val="24"/>
          <w:szCs w:val="24"/>
        </w:rPr>
        <w:t>Thus, the annual cost to OPM is expected to be $5,825.60.</w:t>
      </w:r>
    </w:p>
    <w:p w:rsidR="00883018" w:rsidP="00883018" w14:paraId="7E12E156" w14:textId="355B8F23">
      <w:pPr>
        <w:ind w:left="360"/>
        <w:rPr>
          <w:rFonts w:ascii="Times New Roman" w:hAnsi="Times New Roman" w:cs="Times New Roman"/>
          <w:sz w:val="24"/>
          <w:szCs w:val="24"/>
        </w:rPr>
      </w:pPr>
    </w:p>
    <w:p w:rsidR="00883018" w:rsidP="00883018" w14:paraId="148F04F7" w14:textId="77777777">
      <w:pPr>
        <w:ind w:left="360"/>
        <w:rPr>
          <w:rFonts w:ascii="Times New Roman" w:hAnsi="Times New Roman" w:cs="Times New Roman"/>
          <w:sz w:val="24"/>
          <w:szCs w:val="24"/>
        </w:rPr>
      </w:pPr>
    </w:p>
    <w:bookmarkEnd w:id="1"/>
    <w:bookmarkEnd w:id="2"/>
    <w:bookmarkEnd w:id="3"/>
    <w:p w:rsidR="00DF4E4E" w:rsidRPr="00343058" w:rsidP="00DF4E4E" w14:paraId="369A7870" w14:textId="32CF1F0C">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Explain the reasons for any program changes or adjustments reported in Items 13 and 14 of the OMB Form 83-I.</w:t>
      </w:r>
    </w:p>
    <w:p w:rsidR="00DF4E4E" w:rsidP="00DF4E4E" w14:paraId="4EE6DC4F" w14:textId="77777777">
      <w:pPr>
        <w:keepLines/>
        <w:tabs>
          <w:tab w:val="left" w:pos="360"/>
        </w:tabs>
        <w:spacing w:after="80"/>
        <w:ind w:left="360" w:hanging="360"/>
        <w:rPr>
          <w:sz w:val="24"/>
          <w:szCs w:val="24"/>
        </w:rPr>
      </w:pPr>
    </w:p>
    <w:p w:rsidR="00DF4E4E" w:rsidRPr="00DF4E4E" w:rsidP="00552E09" w14:paraId="28A2BEB9" w14:textId="44E60C29">
      <w:pPr>
        <w:ind w:left="360"/>
        <w:rPr>
          <w:rFonts w:ascii="Times New Roman" w:hAnsi="Times New Roman" w:cs="Times New Roman"/>
          <w:sz w:val="24"/>
        </w:rPr>
      </w:pPr>
      <w:r>
        <w:rPr>
          <w:rFonts w:ascii="Times New Roman" w:hAnsi="Times New Roman" w:cs="Times New Roman"/>
          <w:sz w:val="24"/>
          <w:szCs w:val="24"/>
        </w:rPr>
        <w:t>Not applicable</w:t>
      </w:r>
      <w:r w:rsidR="00DC2B2B">
        <w:rPr>
          <w:rFonts w:ascii="Times New Roman" w:hAnsi="Times New Roman" w:cs="Times New Roman"/>
          <w:sz w:val="24"/>
          <w:szCs w:val="24"/>
        </w:rPr>
        <w:t xml:space="preserve"> – this is a new information collection and therefore there are no changes to explain</w:t>
      </w:r>
      <w:r>
        <w:rPr>
          <w:rFonts w:ascii="Times New Roman" w:hAnsi="Times New Roman" w:cs="Times New Roman"/>
          <w:sz w:val="24"/>
          <w:szCs w:val="24"/>
        </w:rPr>
        <w:t>.</w:t>
      </w:r>
    </w:p>
    <w:p w:rsidR="00DF4E4E" w:rsidP="00DF4E4E" w14:paraId="41199105" w14:textId="77777777">
      <w:pPr>
        <w:keepLines/>
        <w:tabs>
          <w:tab w:val="left" w:pos="360"/>
          <w:tab w:val="left" w:pos="720"/>
        </w:tabs>
        <w:ind w:left="360"/>
        <w:rPr>
          <w:sz w:val="24"/>
          <w:szCs w:val="24"/>
        </w:rPr>
      </w:pPr>
    </w:p>
    <w:p w:rsidR="00DF4E4E" w:rsidRPr="00343058" w:rsidP="00DF4E4E" w14:paraId="0CDD314E"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16.</w:t>
      </w:r>
      <w:r w:rsidRPr="00343058">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4E4E" w14:paraId="69CB1B8A" w14:textId="77777777">
      <w:pPr>
        <w:rPr>
          <w:rFonts w:ascii="Times New Roman" w:hAnsi="Times New Roman" w:cs="Times New Roman"/>
          <w:b/>
          <w:sz w:val="24"/>
        </w:rPr>
      </w:pPr>
    </w:p>
    <w:p w:rsidR="00F769CF" w:rsidP="00343058" w14:paraId="0C6DEDDB" w14:textId="4B21028B">
      <w:pPr>
        <w:ind w:firstLine="360"/>
        <w:rPr>
          <w:rFonts w:ascii="Times New Roman" w:hAnsi="Times New Roman" w:cs="Times New Roman"/>
          <w:sz w:val="24"/>
        </w:rPr>
      </w:pPr>
      <w:r>
        <w:rPr>
          <w:rFonts w:ascii="Times New Roman" w:hAnsi="Times New Roman" w:cs="Times New Roman"/>
          <w:sz w:val="24"/>
        </w:rPr>
        <w:t>Not applicable</w:t>
      </w:r>
      <w:r w:rsidR="00DC2B2B">
        <w:rPr>
          <w:rFonts w:ascii="Times New Roman" w:hAnsi="Times New Roman" w:cs="Times New Roman"/>
          <w:sz w:val="24"/>
        </w:rPr>
        <w:t xml:space="preserve"> – the results </w:t>
      </w:r>
      <w:r w:rsidR="00527DB0">
        <w:rPr>
          <w:rFonts w:ascii="Times New Roman" w:hAnsi="Times New Roman" w:cs="Times New Roman"/>
          <w:sz w:val="24"/>
        </w:rPr>
        <w:t xml:space="preserve">of the applications </w:t>
      </w:r>
      <w:r w:rsidR="00DC2B2B">
        <w:rPr>
          <w:rFonts w:ascii="Times New Roman" w:hAnsi="Times New Roman" w:cs="Times New Roman"/>
          <w:sz w:val="24"/>
        </w:rPr>
        <w:t>will not be published</w:t>
      </w:r>
      <w:r w:rsidR="00CF4CA9">
        <w:rPr>
          <w:rFonts w:ascii="Times New Roman" w:hAnsi="Times New Roman" w:cs="Times New Roman"/>
          <w:sz w:val="24"/>
        </w:rPr>
        <w:t>.</w:t>
      </w:r>
    </w:p>
    <w:p w:rsidR="00343058" w:rsidP="00343058" w14:paraId="69CD737B" w14:textId="77777777">
      <w:pPr>
        <w:keepLines/>
        <w:tabs>
          <w:tab w:val="left" w:pos="360"/>
        </w:tabs>
        <w:spacing w:after="80"/>
        <w:ind w:left="360" w:hanging="360"/>
        <w:rPr>
          <w:b/>
          <w:sz w:val="24"/>
          <w:szCs w:val="24"/>
        </w:rPr>
      </w:pPr>
    </w:p>
    <w:p w:rsidR="00343058" w:rsidRPr="00343058" w:rsidP="00343058" w14:paraId="369F80F9" w14:textId="4875C9D9">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F769CF" w14:paraId="7C7D86D3" w14:textId="77777777">
      <w:pPr>
        <w:rPr>
          <w:rFonts w:ascii="Times New Roman" w:hAnsi="Times New Roman" w:cs="Times New Roman"/>
          <w:b/>
          <w:sz w:val="24"/>
        </w:rPr>
      </w:pPr>
    </w:p>
    <w:p w:rsidR="00F769CF" w:rsidP="00343058" w14:paraId="76AA474F" w14:textId="01088F1A">
      <w:pPr>
        <w:ind w:firstLine="360"/>
        <w:rPr>
          <w:rFonts w:ascii="Times New Roman" w:hAnsi="Times New Roman" w:cs="Times New Roman"/>
          <w:sz w:val="24"/>
        </w:rPr>
      </w:pPr>
      <w:r>
        <w:rPr>
          <w:rFonts w:ascii="Times New Roman" w:hAnsi="Times New Roman" w:cs="Times New Roman"/>
          <w:sz w:val="24"/>
        </w:rPr>
        <w:t>Not applicable</w:t>
      </w:r>
      <w:r w:rsidR="00DC2B2B">
        <w:rPr>
          <w:rFonts w:ascii="Times New Roman" w:hAnsi="Times New Roman" w:cs="Times New Roman"/>
          <w:sz w:val="24"/>
        </w:rPr>
        <w:t xml:space="preserve"> – the OMB expiration date will be displayed</w:t>
      </w:r>
      <w:r w:rsidR="00CF4CA9">
        <w:rPr>
          <w:rFonts w:ascii="Times New Roman" w:hAnsi="Times New Roman" w:cs="Times New Roman"/>
          <w:sz w:val="24"/>
        </w:rPr>
        <w:t>.</w:t>
      </w:r>
    </w:p>
    <w:p w:rsidR="00343058" w14:paraId="00324650" w14:textId="77777777">
      <w:pPr>
        <w:rPr>
          <w:rFonts w:ascii="Times New Roman" w:hAnsi="Times New Roman" w:cs="Times New Roman"/>
          <w:sz w:val="24"/>
        </w:rPr>
      </w:pPr>
    </w:p>
    <w:p w:rsidR="00343058" w:rsidRPr="00343058" w:rsidP="00343058" w14:paraId="18CE96A4"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18.</w:t>
      </w:r>
      <w:r w:rsidRPr="00343058">
        <w:rPr>
          <w:rFonts w:ascii="Times New Roman" w:hAnsi="Times New Roman" w:cs="Times New Roman"/>
          <w:b/>
          <w:sz w:val="24"/>
          <w:szCs w:val="24"/>
        </w:rPr>
        <w:tab/>
        <w:t>Explain each exception to the certification statement identified in item 19.</w:t>
      </w:r>
    </w:p>
    <w:p w:rsidR="00F769CF" w14:paraId="7D7E88DF" w14:textId="77777777">
      <w:pPr>
        <w:rPr>
          <w:rFonts w:ascii="Times New Roman" w:hAnsi="Times New Roman" w:cs="Times New Roman"/>
          <w:sz w:val="24"/>
        </w:rPr>
      </w:pPr>
    </w:p>
    <w:p w:rsidR="00F769CF" w:rsidP="00343058" w14:paraId="1E40833A" w14:textId="1CDA6912">
      <w:pPr>
        <w:ind w:firstLine="360"/>
        <w:rPr>
          <w:rFonts w:ascii="Times New Roman" w:hAnsi="Times New Roman" w:cs="Times New Roman"/>
          <w:sz w:val="24"/>
        </w:rPr>
      </w:pPr>
      <w:r>
        <w:rPr>
          <w:rFonts w:ascii="Times New Roman" w:hAnsi="Times New Roman" w:cs="Times New Roman"/>
          <w:sz w:val="24"/>
        </w:rPr>
        <w:t>None</w:t>
      </w:r>
      <w:r w:rsidR="00CF4CA9">
        <w:rPr>
          <w:rFonts w:ascii="Times New Roman" w:hAnsi="Times New Roman" w:cs="Times New Roman"/>
          <w:sz w:val="24"/>
        </w:rPr>
        <w:t>.</w:t>
      </w:r>
    </w:p>
    <w:p w:rsidR="00DD721C" w:rsidP="00343058" w14:paraId="11A1C9BD" w14:textId="69C2D18B">
      <w:pPr>
        <w:ind w:firstLine="360"/>
        <w:rPr>
          <w:rFonts w:ascii="Times New Roman" w:hAnsi="Times New Roman" w:cs="Times New Roman"/>
          <w:sz w:val="24"/>
        </w:rPr>
      </w:pPr>
    </w:p>
    <w:p w:rsidR="0060799C" w:rsidP="00343058" w14:paraId="71EDA5BF" w14:textId="77777777">
      <w:pPr>
        <w:ind w:firstLine="360"/>
        <w:rPr>
          <w:rFonts w:ascii="Times New Roman" w:hAnsi="Times New Roman" w:cs="Times New Roman"/>
          <w:sz w:val="24"/>
        </w:rPr>
      </w:pPr>
    </w:p>
    <w:p w:rsidR="00DD721C" w:rsidP="00343058" w14:paraId="524018C1" w14:textId="77777777">
      <w:pPr>
        <w:ind w:firstLine="360"/>
        <w:rPr>
          <w:rFonts w:ascii="Times New Roman" w:hAnsi="Times New Roman" w:cs="Times New Roman"/>
          <w:sz w:val="24"/>
        </w:rPr>
      </w:pPr>
    </w:p>
    <w:p w:rsidR="00DD721C" w:rsidRPr="00DD721C" w:rsidP="00DD721C" w14:paraId="6BE20B44" w14:textId="77777777">
      <w:pPr>
        <w:rPr>
          <w:rFonts w:ascii="Times New Roman" w:hAnsi="Times New Roman" w:cs="Times New Roman"/>
          <w:b/>
          <w:bCs/>
          <w:sz w:val="24"/>
        </w:rPr>
      </w:pPr>
      <w:r w:rsidRPr="00DD721C">
        <w:rPr>
          <w:rFonts w:ascii="Times New Roman" w:hAnsi="Times New Roman" w:cs="Times New Roman"/>
          <w:b/>
          <w:bCs/>
          <w:sz w:val="24"/>
        </w:rPr>
        <w:t xml:space="preserve">B. </w:t>
      </w:r>
      <w:r w:rsidRPr="00DD721C">
        <w:rPr>
          <w:rFonts w:ascii="Times New Roman" w:hAnsi="Times New Roman" w:cs="Times New Roman"/>
          <w:b/>
          <w:bCs/>
          <w:sz w:val="24"/>
        </w:rPr>
        <w:tab/>
        <w:t>Collections of Information Employing Statistical Methods</w:t>
      </w:r>
    </w:p>
    <w:p w:rsidR="00DD721C" w:rsidRPr="00DD721C" w:rsidP="00DD721C" w14:paraId="59D71B60" w14:textId="77777777">
      <w:pPr>
        <w:ind w:firstLine="360"/>
        <w:rPr>
          <w:rFonts w:ascii="Times New Roman" w:hAnsi="Times New Roman" w:cs="Times New Roman"/>
          <w:sz w:val="24"/>
        </w:rPr>
      </w:pPr>
    </w:p>
    <w:p w:rsidR="00DD721C" w:rsidP="00DD721C" w14:paraId="11A7FF67" w14:textId="12FC12CC">
      <w:pPr>
        <w:ind w:firstLine="360"/>
        <w:rPr>
          <w:rFonts w:ascii="Times New Roman" w:hAnsi="Times New Roman" w:cs="Times New Roman"/>
          <w:sz w:val="24"/>
        </w:rPr>
      </w:pPr>
      <w:r w:rsidRPr="00DD721C">
        <w:rPr>
          <w:rFonts w:ascii="Times New Roman" w:hAnsi="Times New Roman" w:cs="Times New Roman"/>
          <w:sz w:val="24"/>
        </w:rPr>
        <w:t xml:space="preserve">No statistical methods will be used </w:t>
      </w:r>
      <w:r w:rsidR="00AE1B91">
        <w:rPr>
          <w:rFonts w:ascii="Times New Roman" w:hAnsi="Times New Roman" w:cs="Times New Roman"/>
          <w:sz w:val="24"/>
        </w:rPr>
        <w:t>on</w:t>
      </w:r>
      <w:r w:rsidRPr="00DD721C" w:rsidR="00AE1B91">
        <w:rPr>
          <w:rFonts w:ascii="Times New Roman" w:hAnsi="Times New Roman" w:cs="Times New Roman"/>
          <w:sz w:val="24"/>
        </w:rPr>
        <w:t xml:space="preserve"> </w:t>
      </w:r>
      <w:r w:rsidRPr="00DD721C" w:rsidR="00B603BF">
        <w:rPr>
          <w:rFonts w:ascii="Times New Roman" w:hAnsi="Times New Roman" w:cs="Times New Roman"/>
          <w:sz w:val="24"/>
        </w:rPr>
        <w:t>applicati</w:t>
      </w:r>
      <w:r w:rsidR="00B603BF">
        <w:rPr>
          <w:rFonts w:ascii="Times New Roman" w:hAnsi="Times New Roman" w:cs="Times New Roman"/>
          <w:sz w:val="24"/>
        </w:rPr>
        <w:t>ons</w:t>
      </w:r>
      <w:r w:rsidRPr="00DD721C">
        <w:rPr>
          <w:rFonts w:ascii="Times New Roman" w:hAnsi="Times New Roman" w:cs="Times New Roman"/>
          <w:sz w:val="24"/>
        </w:rPr>
        <w:t xml:space="preserve"> for </w:t>
      </w:r>
      <w:r w:rsidR="00CF4CA9">
        <w:rPr>
          <w:rFonts w:ascii="Times New Roman" w:hAnsi="Times New Roman" w:cs="Times New Roman"/>
          <w:sz w:val="24"/>
        </w:rPr>
        <w:t>Research Agreements.</w:t>
      </w:r>
    </w:p>
    <w:sectPr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12F32170"/>
    <w:multiLevelType w:val="hybridMultilevel"/>
    <w:tmpl w:val="DCA083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3">
    <w:nsid w:val="36BB635A"/>
    <w:multiLevelType w:val="hybridMultilevel"/>
    <w:tmpl w:val="97E24CA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5">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6">
    <w:nsid w:val="4C0A5D0E"/>
    <w:multiLevelType w:val="hybridMultilevel"/>
    <w:tmpl w:val="D8EA00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A5495D"/>
    <w:multiLevelType w:val="hybridMultilevel"/>
    <w:tmpl w:val="DCA083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69C1D97"/>
    <w:multiLevelType w:val="hybridMultilevel"/>
    <w:tmpl w:val="C232A370"/>
    <w:lvl w:ilvl="0">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10">
    <w:nsid w:val="7857759B"/>
    <w:multiLevelType w:val="hybridMultilevel"/>
    <w:tmpl w:val="08A2A2A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Symbol" w:eastAsia="Times New Roman" w:hAnsi="Symbol"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FE96B81"/>
    <w:multiLevelType w:val="hybridMultilevel"/>
    <w:tmpl w:val="208029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5374596">
    <w:abstractNumId w:val="10"/>
  </w:num>
  <w:num w:numId="2" w16cid:durableId="442964852">
    <w:abstractNumId w:val="3"/>
  </w:num>
  <w:num w:numId="3" w16cid:durableId="1205101792">
    <w:abstractNumId w:val="5"/>
    <w:lvlOverride w:ilvl="0">
      <w:startOverride w:val="7"/>
    </w:lvlOverride>
  </w:num>
  <w:num w:numId="4" w16cid:durableId="489105656">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5" w16cid:durableId="36709949">
    <w:abstractNumId w:val="9"/>
  </w:num>
  <w:num w:numId="6" w16cid:durableId="1155880180">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7150175">
    <w:abstractNumId w:val="8"/>
  </w:num>
  <w:num w:numId="8" w16cid:durableId="1319965086">
    <w:abstractNumId w:val="2"/>
  </w:num>
  <w:num w:numId="9" w16cid:durableId="525825964">
    <w:abstractNumId w:val="4"/>
  </w:num>
  <w:num w:numId="10" w16cid:durableId="1097097086">
    <w:abstractNumId w:val="6"/>
  </w:num>
  <w:num w:numId="11" w16cid:durableId="744109004">
    <w:abstractNumId w:val="11"/>
  </w:num>
  <w:num w:numId="12" w16cid:durableId="1722049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8395231">
    <w:abstractNumId w:val="7"/>
  </w:num>
  <w:num w:numId="14" w16cid:durableId="85381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ED"/>
    <w:rsid w:val="0000125C"/>
    <w:rsid w:val="00016E2F"/>
    <w:rsid w:val="000675DC"/>
    <w:rsid w:val="00067C8B"/>
    <w:rsid w:val="00071C60"/>
    <w:rsid w:val="00083959"/>
    <w:rsid w:val="00091EA2"/>
    <w:rsid w:val="000C7F7F"/>
    <w:rsid w:val="000E37D6"/>
    <w:rsid w:val="00121A45"/>
    <w:rsid w:val="00126D14"/>
    <w:rsid w:val="00153D1C"/>
    <w:rsid w:val="00167AD7"/>
    <w:rsid w:val="0017462A"/>
    <w:rsid w:val="00190969"/>
    <w:rsid w:val="00196D38"/>
    <w:rsid w:val="001A4833"/>
    <w:rsid w:val="001C615C"/>
    <w:rsid w:val="001F1488"/>
    <w:rsid w:val="00205101"/>
    <w:rsid w:val="00212D5B"/>
    <w:rsid w:val="00214840"/>
    <w:rsid w:val="00221568"/>
    <w:rsid w:val="00225624"/>
    <w:rsid w:val="00241D00"/>
    <w:rsid w:val="00251B57"/>
    <w:rsid w:val="00252CEC"/>
    <w:rsid w:val="00267E33"/>
    <w:rsid w:val="002718F9"/>
    <w:rsid w:val="002B7F6C"/>
    <w:rsid w:val="002D3FC6"/>
    <w:rsid w:val="002E1145"/>
    <w:rsid w:val="003019AE"/>
    <w:rsid w:val="00317DBB"/>
    <w:rsid w:val="00343058"/>
    <w:rsid w:val="0034477E"/>
    <w:rsid w:val="00373F20"/>
    <w:rsid w:val="00377FB7"/>
    <w:rsid w:val="00382BD1"/>
    <w:rsid w:val="003968A0"/>
    <w:rsid w:val="003A0F67"/>
    <w:rsid w:val="003A1317"/>
    <w:rsid w:val="003A20F9"/>
    <w:rsid w:val="003A7152"/>
    <w:rsid w:val="003B6F8E"/>
    <w:rsid w:val="003E3328"/>
    <w:rsid w:val="00401187"/>
    <w:rsid w:val="00403A87"/>
    <w:rsid w:val="00414AD9"/>
    <w:rsid w:val="00463AA3"/>
    <w:rsid w:val="00472A43"/>
    <w:rsid w:val="0049435A"/>
    <w:rsid w:val="00495A80"/>
    <w:rsid w:val="004A087D"/>
    <w:rsid w:val="004C4181"/>
    <w:rsid w:val="004C5020"/>
    <w:rsid w:val="004D4123"/>
    <w:rsid w:val="00522CE4"/>
    <w:rsid w:val="00527DB0"/>
    <w:rsid w:val="0053007F"/>
    <w:rsid w:val="0053339A"/>
    <w:rsid w:val="00540003"/>
    <w:rsid w:val="00552708"/>
    <w:rsid w:val="005529B7"/>
    <w:rsid w:val="00552E09"/>
    <w:rsid w:val="00554F12"/>
    <w:rsid w:val="00567DE1"/>
    <w:rsid w:val="005A5EA4"/>
    <w:rsid w:val="005C73DA"/>
    <w:rsid w:val="005D7EB2"/>
    <w:rsid w:val="005E389E"/>
    <w:rsid w:val="005E5D37"/>
    <w:rsid w:val="005F0C2D"/>
    <w:rsid w:val="005F22A8"/>
    <w:rsid w:val="0060799B"/>
    <w:rsid w:val="0060799C"/>
    <w:rsid w:val="006108EC"/>
    <w:rsid w:val="00622DB6"/>
    <w:rsid w:val="0064269B"/>
    <w:rsid w:val="00670A54"/>
    <w:rsid w:val="00680F8B"/>
    <w:rsid w:val="00682B0F"/>
    <w:rsid w:val="006A723E"/>
    <w:rsid w:val="006D7B71"/>
    <w:rsid w:val="00732286"/>
    <w:rsid w:val="007452CB"/>
    <w:rsid w:val="007571C4"/>
    <w:rsid w:val="00765B92"/>
    <w:rsid w:val="00766F57"/>
    <w:rsid w:val="00773300"/>
    <w:rsid w:val="00780ED6"/>
    <w:rsid w:val="007A018F"/>
    <w:rsid w:val="007E066A"/>
    <w:rsid w:val="007F3318"/>
    <w:rsid w:val="007F3AD5"/>
    <w:rsid w:val="00800B5F"/>
    <w:rsid w:val="00801740"/>
    <w:rsid w:val="00802EF3"/>
    <w:rsid w:val="00804714"/>
    <w:rsid w:val="008064C8"/>
    <w:rsid w:val="00811F26"/>
    <w:rsid w:val="00823E06"/>
    <w:rsid w:val="00826F59"/>
    <w:rsid w:val="00833CCC"/>
    <w:rsid w:val="008427CA"/>
    <w:rsid w:val="0084344E"/>
    <w:rsid w:val="00883018"/>
    <w:rsid w:val="008863C1"/>
    <w:rsid w:val="008B3623"/>
    <w:rsid w:val="008B40D0"/>
    <w:rsid w:val="008C1214"/>
    <w:rsid w:val="008D0D33"/>
    <w:rsid w:val="008E55CD"/>
    <w:rsid w:val="008F5A25"/>
    <w:rsid w:val="00911A79"/>
    <w:rsid w:val="009200AA"/>
    <w:rsid w:val="00941A84"/>
    <w:rsid w:val="00945BBA"/>
    <w:rsid w:val="009464F7"/>
    <w:rsid w:val="00980B87"/>
    <w:rsid w:val="00986072"/>
    <w:rsid w:val="009C3810"/>
    <w:rsid w:val="009D1693"/>
    <w:rsid w:val="009E2543"/>
    <w:rsid w:val="009E77FB"/>
    <w:rsid w:val="009F314D"/>
    <w:rsid w:val="009F3FE1"/>
    <w:rsid w:val="00A03116"/>
    <w:rsid w:val="00A05C51"/>
    <w:rsid w:val="00A23681"/>
    <w:rsid w:val="00A276AD"/>
    <w:rsid w:val="00A32332"/>
    <w:rsid w:val="00A358E3"/>
    <w:rsid w:val="00A37EED"/>
    <w:rsid w:val="00A5682B"/>
    <w:rsid w:val="00A648F6"/>
    <w:rsid w:val="00A6791A"/>
    <w:rsid w:val="00A730AC"/>
    <w:rsid w:val="00A73603"/>
    <w:rsid w:val="00AE1B91"/>
    <w:rsid w:val="00B36236"/>
    <w:rsid w:val="00B43E56"/>
    <w:rsid w:val="00B603BF"/>
    <w:rsid w:val="00B75DB3"/>
    <w:rsid w:val="00B839F1"/>
    <w:rsid w:val="00B91589"/>
    <w:rsid w:val="00BF36BC"/>
    <w:rsid w:val="00C363D5"/>
    <w:rsid w:val="00C452BF"/>
    <w:rsid w:val="00C5000E"/>
    <w:rsid w:val="00C5529E"/>
    <w:rsid w:val="00C626EC"/>
    <w:rsid w:val="00C635B8"/>
    <w:rsid w:val="00C6553A"/>
    <w:rsid w:val="00C66FD5"/>
    <w:rsid w:val="00C717AA"/>
    <w:rsid w:val="00C74192"/>
    <w:rsid w:val="00C74306"/>
    <w:rsid w:val="00C75519"/>
    <w:rsid w:val="00C75818"/>
    <w:rsid w:val="00C85934"/>
    <w:rsid w:val="00CA58E6"/>
    <w:rsid w:val="00CD04C1"/>
    <w:rsid w:val="00CD63C1"/>
    <w:rsid w:val="00CE1D59"/>
    <w:rsid w:val="00CF4CA9"/>
    <w:rsid w:val="00CF605C"/>
    <w:rsid w:val="00D01E4B"/>
    <w:rsid w:val="00D17173"/>
    <w:rsid w:val="00D52C60"/>
    <w:rsid w:val="00D64CAF"/>
    <w:rsid w:val="00D973B2"/>
    <w:rsid w:val="00DA0038"/>
    <w:rsid w:val="00DC2B2B"/>
    <w:rsid w:val="00DD721C"/>
    <w:rsid w:val="00DE354B"/>
    <w:rsid w:val="00DE7BF7"/>
    <w:rsid w:val="00DF4E4E"/>
    <w:rsid w:val="00E07A59"/>
    <w:rsid w:val="00E253A6"/>
    <w:rsid w:val="00E87745"/>
    <w:rsid w:val="00E91685"/>
    <w:rsid w:val="00E92A90"/>
    <w:rsid w:val="00E95B0C"/>
    <w:rsid w:val="00EC25D2"/>
    <w:rsid w:val="00ED3F03"/>
    <w:rsid w:val="00EF042D"/>
    <w:rsid w:val="00EF227E"/>
    <w:rsid w:val="00EF6EDB"/>
    <w:rsid w:val="00F609C4"/>
    <w:rsid w:val="00F653F5"/>
    <w:rsid w:val="00F769CF"/>
    <w:rsid w:val="00F77FE2"/>
    <w:rsid w:val="00F8330D"/>
    <w:rsid w:val="00F85FBE"/>
    <w:rsid w:val="00FE1050"/>
    <w:rsid w:val="00FE637E"/>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D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unhideWhenUsed/>
    <w:rsid w:val="00E07A59"/>
    <w:rPr>
      <w:sz w:val="20"/>
      <w:szCs w:val="20"/>
    </w:rPr>
  </w:style>
  <w:style w:type="character" w:customStyle="1" w:styleId="CommentTextChar">
    <w:name w:val="Comment Text Char"/>
    <w:basedOn w:val="DefaultParagraphFont"/>
    <w:link w:val="CommentText"/>
    <w:uiPriority w:val="99"/>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styleId="Header">
    <w:name w:val="header"/>
    <w:basedOn w:val="Normal"/>
    <w:link w:val="HeaderChar"/>
    <w:uiPriority w:val="99"/>
    <w:unhideWhenUsed/>
    <w:rsid w:val="004A087D"/>
    <w:pPr>
      <w:tabs>
        <w:tab w:val="center" w:pos="4680"/>
        <w:tab w:val="right" w:pos="9360"/>
      </w:tabs>
    </w:pPr>
  </w:style>
  <w:style w:type="character" w:customStyle="1" w:styleId="HeaderChar">
    <w:name w:val="Header Char"/>
    <w:basedOn w:val="DefaultParagraphFont"/>
    <w:link w:val="Header"/>
    <w:uiPriority w:val="99"/>
    <w:rsid w:val="004A087D"/>
  </w:style>
  <w:style w:type="paragraph" w:styleId="Footer">
    <w:name w:val="footer"/>
    <w:basedOn w:val="Normal"/>
    <w:link w:val="FooterChar"/>
    <w:uiPriority w:val="99"/>
    <w:unhideWhenUsed/>
    <w:rsid w:val="004A087D"/>
    <w:pPr>
      <w:tabs>
        <w:tab w:val="center" w:pos="4680"/>
        <w:tab w:val="right" w:pos="9360"/>
      </w:tabs>
    </w:pPr>
  </w:style>
  <w:style w:type="character" w:customStyle="1" w:styleId="FooterChar">
    <w:name w:val="Footer Char"/>
    <w:basedOn w:val="DefaultParagraphFont"/>
    <w:link w:val="Footer"/>
    <w:uiPriority w:val="99"/>
    <w:rsid w:val="004A087D"/>
  </w:style>
  <w:style w:type="character" w:styleId="UnresolvedMention">
    <w:name w:val="Unresolved Mention"/>
    <w:basedOn w:val="DefaultParagraphFont"/>
    <w:uiPriority w:val="99"/>
    <w:semiHidden/>
    <w:unhideWhenUsed/>
    <w:rsid w:val="009C3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863c48-af8d-4373-a263-39cca45d37b4">
      <Terms xmlns="http://schemas.microsoft.com/office/infopath/2007/PartnerControls"/>
    </lcf76f155ced4ddcb4097134ff3c332f>
    <TaxCatchAll xmlns="66810af5-81b7-4a54-9be9-ba2a8ed138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88C69325A5C14B9F817D02B547722A" ma:contentTypeVersion="15" ma:contentTypeDescription="Create a new document." ma:contentTypeScope="" ma:versionID="51d4b3f46191d1e9428435b247b8d4b3">
  <xsd:schema xmlns:xsd="http://www.w3.org/2001/XMLSchema" xmlns:xs="http://www.w3.org/2001/XMLSchema" xmlns:p="http://schemas.microsoft.com/office/2006/metadata/properties" xmlns:ns2="c4863c48-af8d-4373-a263-39cca45d37b4" xmlns:ns3="0a811da4-c220-4896-b8ef-a3fc5680b5d5" xmlns:ns4="66810af5-81b7-4a54-9be9-ba2a8ed138ad" targetNamespace="http://schemas.microsoft.com/office/2006/metadata/properties" ma:root="true" ma:fieldsID="4d41a4c842930d6d7865c0ce05d98428" ns2:_="" ns3:_="" ns4:_="">
    <xsd:import namespace="c4863c48-af8d-4373-a263-39cca45d37b4"/>
    <xsd:import namespace="0a811da4-c220-4896-b8ef-a3fc5680b5d5"/>
    <xsd:import namespace="66810af5-81b7-4a54-9be9-ba2a8ed138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63c48-af8d-4373-a263-39cca45d3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11da4-c220-4896-b8ef-a3fc5680b5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10af5-81b7-4a54-9be9-ba2a8ed138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6ac457-e335-4ae8-bb3c-b4e26a408ed0}" ma:internalName="TaxCatchAll" ma:showField="CatchAllData" ma:web="0a811da4-c220-4896-b8ef-a3fc5680b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2169A-BADD-4636-A85B-8863318618E0}">
  <ds:schemaRefs>
    <ds:schemaRef ds:uri="http://schemas.microsoft.com/sharepoint/v3/contenttype/forms"/>
  </ds:schemaRefs>
</ds:datastoreItem>
</file>

<file path=customXml/itemProps2.xml><?xml version="1.0" encoding="utf-8"?>
<ds:datastoreItem xmlns:ds="http://schemas.openxmlformats.org/officeDocument/2006/customXml" ds:itemID="{F017BD5C-EC10-414A-A2CE-7E1612C58082}">
  <ds:schemaRefs>
    <ds:schemaRef ds:uri="http://schemas.openxmlformats.org/officeDocument/2006/bibliography"/>
  </ds:schemaRefs>
</ds:datastoreItem>
</file>

<file path=customXml/itemProps3.xml><?xml version="1.0" encoding="utf-8"?>
<ds:datastoreItem xmlns:ds="http://schemas.openxmlformats.org/officeDocument/2006/customXml" ds:itemID="{949D68A6-33C9-4637-A720-138AA054713C}">
  <ds:schemaRefs>
    <ds:schemaRef ds:uri="http://schemas.microsoft.com/office/2006/metadata/properties"/>
    <ds:schemaRef ds:uri="http://schemas.microsoft.com/office/infopath/2007/PartnerControls"/>
    <ds:schemaRef ds:uri="c4863c48-af8d-4373-a263-39cca45d37b4"/>
    <ds:schemaRef ds:uri="66810af5-81b7-4a54-9be9-ba2a8ed138ad"/>
  </ds:schemaRefs>
</ds:datastoreItem>
</file>

<file path=customXml/itemProps4.xml><?xml version="1.0" encoding="utf-8"?>
<ds:datastoreItem xmlns:ds="http://schemas.openxmlformats.org/officeDocument/2006/customXml" ds:itemID="{B6488651-4B55-4594-8570-E93F6ED14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63c48-af8d-4373-a263-39cca45d37b4"/>
    <ds:schemaRef ds:uri="0a811da4-c220-4896-b8ef-a3fc5680b5d5"/>
    <ds:schemaRef ds:uri="66810af5-81b7-4a54-9be9-ba2a8ed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2024-05-13T17:59:00Z</dcterms:created>
  <dcterms:modified xsi:type="dcterms:W3CDTF">2024-05-13T18:19:00Z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0x010100EB88C69325A5C14B9F817D02B547722A</vt:lpwstr>
  </property>
  <property fmtid="{D5CDD505-2E9C-101B-9397-08002B2CF9AE}" pid="3" name="MediaServiceImageTags">
    <vt:lpwstr/>
  </property>
</Properties>
</file>