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28D1" w:rsidP="009928D1" w14:paraId="255FB049" w14:textId="00545BF1">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Summary of </w:t>
      </w:r>
      <w:r w:rsidR="00C731D8">
        <w:rPr>
          <w:rFonts w:ascii="Times New Roman" w:hAnsi="Times New Roman" w:cs="Times New Roman"/>
          <w:b/>
          <w:sz w:val="24"/>
          <w:szCs w:val="24"/>
          <w:u w:val="single"/>
        </w:rPr>
        <w:t xml:space="preserve">OGE Form </w:t>
      </w:r>
      <w:r>
        <w:rPr>
          <w:rFonts w:ascii="Times New Roman" w:hAnsi="Times New Roman" w:cs="Times New Roman"/>
          <w:b/>
          <w:sz w:val="24"/>
          <w:szCs w:val="24"/>
          <w:u w:val="single"/>
        </w:rPr>
        <w:t>278</w:t>
      </w:r>
      <w:r w:rsidR="000524FB">
        <w:rPr>
          <w:rFonts w:ascii="Times New Roman" w:hAnsi="Times New Roman" w:cs="Times New Roman"/>
          <w:b/>
          <w:sz w:val="24"/>
          <w:szCs w:val="24"/>
          <w:u w:val="single"/>
        </w:rPr>
        <w:t>e</w:t>
      </w:r>
      <w:r>
        <w:rPr>
          <w:rFonts w:ascii="Times New Roman" w:hAnsi="Times New Roman" w:cs="Times New Roman"/>
          <w:b/>
          <w:sz w:val="24"/>
          <w:szCs w:val="24"/>
          <w:u w:val="single"/>
        </w:rPr>
        <w:t xml:space="preserve"> Comments</w:t>
      </w:r>
    </w:p>
    <w:p w:rsidR="00C731D8" w:rsidRPr="00C731D8" w:rsidP="00C731D8" w14:paraId="004293AC" w14:textId="49E44DDF">
      <w:pPr>
        <w:rPr>
          <w:rFonts w:ascii="Times New Roman" w:hAnsi="Times New Roman" w:cs="Times New Roman"/>
          <w:sz w:val="24"/>
          <w:szCs w:val="24"/>
        </w:rPr>
      </w:pPr>
      <w:r>
        <w:rPr>
          <w:rFonts w:ascii="Times New Roman" w:hAnsi="Times New Roman" w:cs="Times New Roman"/>
          <w:sz w:val="24"/>
          <w:szCs w:val="24"/>
        </w:rPr>
        <w:tab/>
      </w:r>
      <w:r w:rsidRPr="00C731D8">
        <w:rPr>
          <w:rFonts w:ascii="Times New Roman" w:hAnsi="Times New Roman" w:cs="Times New Roman"/>
          <w:sz w:val="24"/>
          <w:szCs w:val="24"/>
        </w:rPr>
        <w:t xml:space="preserve">In the last review and clearance for </w:t>
      </w:r>
      <w:r>
        <w:rPr>
          <w:rFonts w:ascii="Times New Roman" w:hAnsi="Times New Roman" w:cs="Times New Roman"/>
          <w:sz w:val="24"/>
          <w:szCs w:val="24"/>
        </w:rPr>
        <w:t>the OGE</w:t>
      </w:r>
      <w:r w:rsidRPr="00C731D8">
        <w:rPr>
          <w:rFonts w:ascii="Times New Roman" w:hAnsi="Times New Roman" w:cs="Times New Roman"/>
          <w:sz w:val="24"/>
          <w:szCs w:val="24"/>
        </w:rPr>
        <w:t xml:space="preserve"> Form</w:t>
      </w:r>
      <w:r>
        <w:rPr>
          <w:rFonts w:ascii="Times New Roman" w:hAnsi="Times New Roman" w:cs="Times New Roman"/>
          <w:sz w:val="24"/>
          <w:szCs w:val="24"/>
        </w:rPr>
        <w:t xml:space="preserve"> 278e</w:t>
      </w:r>
      <w:r w:rsidRPr="00C731D8">
        <w:rPr>
          <w:rFonts w:ascii="Times New Roman" w:hAnsi="Times New Roman" w:cs="Times New Roman"/>
          <w:sz w:val="24"/>
          <w:szCs w:val="24"/>
        </w:rPr>
        <w:t>, the Office of Management and Budget, Office of Information and Regulatory Affairs (OIRA), directed</w:t>
      </w:r>
      <w:r>
        <w:rPr>
          <w:rFonts w:ascii="Times New Roman" w:hAnsi="Times New Roman" w:cs="Times New Roman"/>
          <w:sz w:val="24"/>
          <w:szCs w:val="24"/>
        </w:rPr>
        <w:t xml:space="preserve"> the Office of Government Ethics</w:t>
      </w:r>
      <w:r w:rsidRPr="00C731D8">
        <w:rPr>
          <w:rFonts w:ascii="Times New Roman" w:hAnsi="Times New Roman" w:cs="Times New Roman"/>
          <w:sz w:val="24"/>
          <w:szCs w:val="24"/>
        </w:rPr>
        <w:t xml:space="preserve"> </w:t>
      </w:r>
      <w:r>
        <w:rPr>
          <w:rFonts w:ascii="Times New Roman" w:hAnsi="Times New Roman" w:cs="Times New Roman"/>
          <w:sz w:val="24"/>
          <w:szCs w:val="24"/>
        </w:rPr>
        <w:t>(</w:t>
      </w:r>
      <w:r w:rsidRPr="00C731D8">
        <w:rPr>
          <w:rFonts w:ascii="Times New Roman" w:hAnsi="Times New Roman" w:cs="Times New Roman"/>
          <w:sz w:val="24"/>
          <w:szCs w:val="24"/>
        </w:rPr>
        <w:t>OGE</w:t>
      </w:r>
      <w:r>
        <w:rPr>
          <w:rFonts w:ascii="Times New Roman" w:hAnsi="Times New Roman" w:cs="Times New Roman"/>
          <w:sz w:val="24"/>
          <w:szCs w:val="24"/>
        </w:rPr>
        <w:t>)</w:t>
      </w:r>
      <w:r w:rsidRPr="00C731D8">
        <w:rPr>
          <w:rFonts w:ascii="Times New Roman" w:hAnsi="Times New Roman" w:cs="Times New Roman"/>
          <w:sz w:val="24"/>
          <w:szCs w:val="24"/>
        </w:rPr>
        <w:t xml:space="preserve"> to incorporate public feedback that will improve the clarity and efficiency of this collection</w:t>
      </w:r>
      <w:r>
        <w:rPr>
          <w:rFonts w:ascii="Times New Roman" w:hAnsi="Times New Roman" w:cs="Times New Roman"/>
          <w:sz w:val="24"/>
          <w:szCs w:val="24"/>
        </w:rPr>
        <w:t xml:space="preserve"> and update OIRA </w:t>
      </w:r>
      <w:r w:rsidRPr="00C731D8">
        <w:rPr>
          <w:rFonts w:ascii="Times New Roman" w:hAnsi="Times New Roman" w:cs="Times New Roman"/>
          <w:sz w:val="24"/>
          <w:szCs w:val="24"/>
        </w:rPr>
        <w:t xml:space="preserve">every </w:t>
      </w:r>
      <w:r w:rsidR="009A4037">
        <w:rPr>
          <w:rFonts w:ascii="Times New Roman" w:hAnsi="Times New Roman" w:cs="Times New Roman"/>
          <w:sz w:val="24"/>
          <w:szCs w:val="24"/>
        </w:rPr>
        <w:t>six</w:t>
      </w:r>
      <w:r w:rsidRPr="00C731D8">
        <w:rPr>
          <w:rFonts w:ascii="Times New Roman" w:hAnsi="Times New Roman" w:cs="Times New Roman"/>
          <w:sz w:val="24"/>
          <w:szCs w:val="24"/>
        </w:rPr>
        <w:t xml:space="preserve"> months until </w:t>
      </w:r>
      <w:r w:rsidR="009A4037">
        <w:rPr>
          <w:rFonts w:ascii="Times New Roman" w:hAnsi="Times New Roman" w:cs="Times New Roman"/>
          <w:sz w:val="24"/>
          <w:szCs w:val="24"/>
        </w:rPr>
        <w:t xml:space="preserve">OGE </w:t>
      </w:r>
      <w:r w:rsidRPr="00C731D8">
        <w:rPr>
          <w:rFonts w:ascii="Times New Roman" w:hAnsi="Times New Roman" w:cs="Times New Roman"/>
          <w:sz w:val="24"/>
          <w:szCs w:val="24"/>
        </w:rPr>
        <w:t>makes a final determination, in consultation with OMB, regarding updates to the collection.</w:t>
      </w:r>
    </w:p>
    <w:p w:rsidR="009928D1" w:rsidP="00C731D8" w14:paraId="62FAB543" w14:textId="568C500F">
      <w:pPr>
        <w:ind w:firstLine="720"/>
        <w:rPr>
          <w:rFonts w:ascii="Times New Roman" w:hAnsi="Times New Roman" w:cs="Times New Roman"/>
          <w:sz w:val="24"/>
          <w:szCs w:val="24"/>
        </w:rPr>
      </w:pPr>
      <w:r w:rsidRPr="00C731D8">
        <w:rPr>
          <w:rFonts w:ascii="Times New Roman" w:hAnsi="Times New Roman" w:cs="Times New Roman"/>
          <w:sz w:val="24"/>
          <w:szCs w:val="24"/>
        </w:rPr>
        <w:t>OGE created an action plan to capture and evaluate public and stakeholder feedback from a variety of</w:t>
      </w:r>
      <w:r>
        <w:rPr>
          <w:rFonts w:ascii="Times New Roman" w:hAnsi="Times New Roman" w:cs="Times New Roman"/>
          <w:sz w:val="24"/>
          <w:szCs w:val="24"/>
        </w:rPr>
        <w:t xml:space="preserve"> sources</w:t>
      </w:r>
      <w:r w:rsidRPr="00C731D8">
        <w:rPr>
          <w:rFonts w:ascii="Times New Roman" w:hAnsi="Times New Roman" w:cs="Times New Roman"/>
          <w:sz w:val="24"/>
          <w:szCs w:val="24"/>
        </w:rPr>
        <w:t>.</w:t>
      </w:r>
      <w:r>
        <w:rPr>
          <w:rFonts w:ascii="Times New Roman" w:hAnsi="Times New Roman" w:cs="Times New Roman"/>
          <w:sz w:val="24"/>
          <w:szCs w:val="24"/>
        </w:rPr>
        <w:t xml:space="preserve"> During the implementation of this plan, OGE </w:t>
      </w:r>
      <w:r w:rsidR="00DE22C9">
        <w:rPr>
          <w:rFonts w:ascii="Times New Roman" w:hAnsi="Times New Roman" w:cs="Times New Roman"/>
          <w:sz w:val="24"/>
          <w:szCs w:val="24"/>
        </w:rPr>
        <w:t xml:space="preserve">received comments from </w:t>
      </w:r>
      <w:r>
        <w:rPr>
          <w:rFonts w:ascii="Times New Roman" w:hAnsi="Times New Roman" w:cs="Times New Roman"/>
          <w:sz w:val="24"/>
          <w:szCs w:val="24"/>
        </w:rPr>
        <w:t xml:space="preserve">OGE employees, agency ethics officials, </w:t>
      </w:r>
      <w:r w:rsidR="00F25074">
        <w:rPr>
          <w:rFonts w:ascii="Times New Roman" w:hAnsi="Times New Roman" w:cs="Times New Roman"/>
          <w:sz w:val="24"/>
          <w:szCs w:val="24"/>
        </w:rPr>
        <w:t xml:space="preserve">a member of the public, </w:t>
      </w:r>
      <w:r w:rsidR="00937B22">
        <w:rPr>
          <w:rFonts w:ascii="Times New Roman" w:hAnsi="Times New Roman" w:cs="Times New Roman"/>
          <w:sz w:val="24"/>
          <w:szCs w:val="24"/>
        </w:rPr>
        <w:t xml:space="preserve">a </w:t>
      </w:r>
      <w:r w:rsidRPr="00937B22" w:rsidR="00937B22">
        <w:rPr>
          <w:rFonts w:ascii="Times New Roman" w:hAnsi="Times New Roman" w:cs="Times New Roman"/>
          <w:sz w:val="24"/>
          <w:szCs w:val="24"/>
        </w:rPr>
        <w:t>good government group</w:t>
      </w:r>
      <w:r w:rsidR="009A4037">
        <w:rPr>
          <w:rFonts w:ascii="Times New Roman" w:hAnsi="Times New Roman" w:cs="Times New Roman"/>
          <w:sz w:val="24"/>
          <w:szCs w:val="24"/>
        </w:rPr>
        <w:t>,</w:t>
      </w:r>
      <w:r w:rsidRPr="00937B22" w:rsidR="00937B22">
        <w:rPr>
          <w:rFonts w:ascii="Times New Roman" w:hAnsi="Times New Roman" w:cs="Times New Roman"/>
          <w:sz w:val="24"/>
          <w:szCs w:val="24"/>
        </w:rPr>
        <w:t xml:space="preserve"> </w:t>
      </w:r>
      <w:r w:rsidR="00DE22C9">
        <w:rPr>
          <w:rFonts w:ascii="Times New Roman" w:hAnsi="Times New Roman" w:cs="Times New Roman"/>
          <w:sz w:val="24"/>
          <w:szCs w:val="24"/>
        </w:rPr>
        <w:t xml:space="preserve">and </w:t>
      </w:r>
      <w:r w:rsidR="009A4037">
        <w:rPr>
          <w:rFonts w:ascii="Times New Roman" w:hAnsi="Times New Roman" w:cs="Times New Roman"/>
          <w:sz w:val="24"/>
          <w:szCs w:val="24"/>
        </w:rPr>
        <w:t>a</w:t>
      </w:r>
      <w:r w:rsidR="00DE22C9">
        <w:rPr>
          <w:rFonts w:ascii="Times New Roman" w:hAnsi="Times New Roman" w:cs="Times New Roman"/>
          <w:sz w:val="24"/>
          <w:szCs w:val="24"/>
        </w:rPr>
        <w:t xml:space="preserve"> Senator’s office. </w:t>
      </w:r>
    </w:p>
    <w:p w:rsidR="009A4037" w:rsidP="00BD7BA6" w14:paraId="01B65004" w14:textId="73431944">
      <w:pPr>
        <w:ind w:firstLine="720"/>
        <w:rPr>
          <w:rFonts w:ascii="Times New Roman" w:hAnsi="Times New Roman" w:cs="Times New Roman"/>
          <w:sz w:val="24"/>
          <w:szCs w:val="24"/>
        </w:rPr>
      </w:pPr>
      <w:bookmarkStart w:id="0" w:name="_Hlk164869295"/>
      <w:r>
        <w:rPr>
          <w:rFonts w:ascii="Times New Roman" w:hAnsi="Times New Roman" w:cs="Times New Roman"/>
          <w:bCs/>
          <w:sz w:val="24"/>
          <w:szCs w:val="24"/>
        </w:rPr>
        <w:t xml:space="preserve">OGE thoroughly </w:t>
      </w:r>
      <w:r w:rsidRPr="0083635C">
        <w:rPr>
          <w:rFonts w:ascii="Times New Roman" w:hAnsi="Times New Roman" w:cs="Times New Roman"/>
          <w:bCs/>
          <w:sz w:val="24"/>
          <w:szCs w:val="24"/>
        </w:rPr>
        <w:t>considered each comment submitted</w:t>
      </w:r>
      <w:r>
        <w:rPr>
          <w:rFonts w:ascii="Times New Roman" w:hAnsi="Times New Roman" w:cs="Times New Roman"/>
          <w:bCs/>
          <w:sz w:val="24"/>
          <w:szCs w:val="24"/>
        </w:rPr>
        <w:t>. OGE accepted</w:t>
      </w:r>
      <w:r w:rsidRPr="0083635C">
        <w:rPr>
          <w:rFonts w:ascii="Times New Roman" w:hAnsi="Times New Roman" w:cs="Times New Roman"/>
          <w:bCs/>
          <w:sz w:val="24"/>
          <w:szCs w:val="24"/>
        </w:rPr>
        <w:t xml:space="preserve"> </w:t>
      </w:r>
      <w:r>
        <w:rPr>
          <w:rFonts w:ascii="Times New Roman" w:hAnsi="Times New Roman" w:cs="Times New Roman"/>
          <w:bCs/>
          <w:sz w:val="24"/>
          <w:szCs w:val="24"/>
        </w:rPr>
        <w:t xml:space="preserve">those </w:t>
      </w:r>
      <w:r w:rsidRPr="0083635C">
        <w:rPr>
          <w:rFonts w:ascii="Times New Roman" w:hAnsi="Times New Roman" w:cs="Times New Roman"/>
          <w:bCs/>
          <w:sz w:val="24"/>
          <w:szCs w:val="24"/>
        </w:rPr>
        <w:t xml:space="preserve">suggested changes </w:t>
      </w:r>
      <w:r>
        <w:rPr>
          <w:rFonts w:ascii="Times New Roman" w:hAnsi="Times New Roman" w:cs="Times New Roman"/>
          <w:bCs/>
          <w:sz w:val="24"/>
          <w:szCs w:val="24"/>
        </w:rPr>
        <w:t>that improve</w:t>
      </w:r>
      <w:r w:rsidRPr="0083635C">
        <w:rPr>
          <w:rFonts w:ascii="Times New Roman" w:hAnsi="Times New Roman" w:cs="Times New Roman"/>
          <w:bCs/>
          <w:sz w:val="24"/>
          <w:szCs w:val="24"/>
        </w:rPr>
        <w:t xml:space="preserve"> clarity and </w:t>
      </w:r>
      <w:r>
        <w:rPr>
          <w:rFonts w:ascii="Times New Roman" w:hAnsi="Times New Roman" w:cs="Times New Roman"/>
          <w:bCs/>
          <w:sz w:val="24"/>
          <w:szCs w:val="24"/>
        </w:rPr>
        <w:t>efficiency of this collection. OGE rejected other suggested changes due to a lack of</w:t>
      </w:r>
      <w:r w:rsidR="00DA082D">
        <w:rPr>
          <w:rFonts w:ascii="Times New Roman" w:hAnsi="Times New Roman" w:cs="Times New Roman"/>
          <w:bCs/>
          <w:sz w:val="24"/>
          <w:szCs w:val="24"/>
        </w:rPr>
        <w:t xml:space="preserve"> statutory or</w:t>
      </w:r>
      <w:r>
        <w:rPr>
          <w:rFonts w:ascii="Times New Roman" w:hAnsi="Times New Roman" w:cs="Times New Roman"/>
          <w:bCs/>
          <w:sz w:val="24"/>
          <w:szCs w:val="24"/>
        </w:rPr>
        <w:t xml:space="preserve"> regulatory authority, adequate budget resources, or agency support. </w:t>
      </w:r>
    </w:p>
    <w:bookmarkEnd w:id="0"/>
    <w:p w:rsidR="009A4037" w:rsidP="009A4037" w14:paraId="4A284D32" w14:textId="77777777">
      <w:pPr>
        <w:ind w:firstLine="720"/>
        <w:rPr>
          <w:rFonts w:ascii="Times New Roman" w:hAnsi="Times New Roman" w:cs="Times New Roman"/>
          <w:sz w:val="24"/>
          <w:szCs w:val="24"/>
        </w:rPr>
      </w:pPr>
      <w:r>
        <w:rPr>
          <w:rFonts w:ascii="Times New Roman" w:hAnsi="Times New Roman" w:cs="Times New Roman"/>
          <w:sz w:val="24"/>
          <w:szCs w:val="24"/>
        </w:rPr>
        <w:t>The following is a summary of the comments received and their disposition:</w:t>
      </w:r>
    </w:p>
    <w:tbl>
      <w:tblPr>
        <w:tblStyle w:val="TableGrid"/>
        <w:tblW w:w="9720" w:type="dxa"/>
        <w:tblInd w:w="-95" w:type="dxa"/>
        <w:tblLook w:val="04A0"/>
      </w:tblPr>
      <w:tblGrid>
        <w:gridCol w:w="2070"/>
        <w:gridCol w:w="3510"/>
        <w:gridCol w:w="6"/>
        <w:gridCol w:w="4134"/>
      </w:tblGrid>
      <w:tr w14:paraId="745A0C3D" w14:textId="77777777" w:rsidTr="00C8181E">
        <w:tblPrEx>
          <w:tblW w:w="9720" w:type="dxa"/>
          <w:tblInd w:w="-95" w:type="dxa"/>
          <w:tblLook w:val="04A0"/>
        </w:tblPrEx>
        <w:tc>
          <w:tcPr>
            <w:tcW w:w="2070" w:type="dxa"/>
          </w:tcPr>
          <w:p w:rsidR="001D178C" w:rsidRPr="00C731D8" w:rsidP="00C731D8" w14:paraId="787CC0EF" w14:textId="62C1B99A">
            <w:pPr>
              <w:rPr>
                <w:rFonts w:ascii="Times New Roman" w:hAnsi="Times New Roman" w:cs="Times New Roman"/>
                <w:b/>
                <w:bCs/>
                <w:sz w:val="24"/>
                <w:szCs w:val="24"/>
              </w:rPr>
            </w:pPr>
            <w:r w:rsidRPr="00C731D8">
              <w:rPr>
                <w:rFonts w:ascii="Times New Roman" w:hAnsi="Times New Roman" w:cs="Times New Roman"/>
                <w:b/>
                <w:bCs/>
                <w:sz w:val="24"/>
                <w:szCs w:val="24"/>
              </w:rPr>
              <w:t>Commenter</w:t>
            </w:r>
          </w:p>
        </w:tc>
        <w:tc>
          <w:tcPr>
            <w:tcW w:w="3516" w:type="dxa"/>
            <w:gridSpan w:val="2"/>
          </w:tcPr>
          <w:p w:rsidR="001D178C" w:rsidRPr="00C731D8" w:rsidP="00C731D8" w14:paraId="65027946" w14:textId="035E1F8D">
            <w:pPr>
              <w:rPr>
                <w:rFonts w:ascii="Times New Roman" w:hAnsi="Times New Roman" w:cs="Times New Roman"/>
                <w:b/>
                <w:bCs/>
                <w:sz w:val="24"/>
                <w:szCs w:val="24"/>
              </w:rPr>
            </w:pPr>
            <w:r>
              <w:rPr>
                <w:rFonts w:ascii="Times New Roman" w:hAnsi="Times New Roman" w:cs="Times New Roman"/>
                <w:b/>
                <w:bCs/>
                <w:sz w:val="24"/>
                <w:szCs w:val="24"/>
              </w:rPr>
              <w:t>Suggestion</w:t>
            </w:r>
          </w:p>
        </w:tc>
        <w:tc>
          <w:tcPr>
            <w:tcW w:w="4134" w:type="dxa"/>
          </w:tcPr>
          <w:p w:rsidR="001D178C" w:rsidRPr="001D178C" w:rsidP="00C731D8" w14:paraId="2AF3545D" w14:textId="6DB7A822">
            <w:pPr>
              <w:rPr>
                <w:rFonts w:ascii="Times New Roman" w:hAnsi="Times New Roman" w:cs="Times New Roman"/>
                <w:b/>
                <w:bCs/>
                <w:sz w:val="24"/>
                <w:szCs w:val="24"/>
              </w:rPr>
            </w:pPr>
            <w:r w:rsidRPr="001D178C">
              <w:rPr>
                <w:rFonts w:ascii="Times New Roman" w:hAnsi="Times New Roman" w:cs="Times New Roman"/>
                <w:b/>
                <w:bCs/>
                <w:sz w:val="24"/>
                <w:szCs w:val="24"/>
              </w:rPr>
              <w:t>Disposition</w:t>
            </w:r>
          </w:p>
        </w:tc>
      </w:tr>
      <w:tr w14:paraId="4E8BADC3" w14:textId="77777777" w:rsidTr="00C8181E">
        <w:tblPrEx>
          <w:tblW w:w="9720" w:type="dxa"/>
          <w:tblInd w:w="-95" w:type="dxa"/>
          <w:tblLook w:val="04A0"/>
        </w:tblPrEx>
        <w:tc>
          <w:tcPr>
            <w:tcW w:w="2070" w:type="dxa"/>
          </w:tcPr>
          <w:p w:rsidR="001D178C" w:rsidRPr="001D178C" w:rsidP="00C731D8" w14:paraId="3D9476D9" w14:textId="3C55581F">
            <w:pPr>
              <w:rPr>
                <w:rFonts w:ascii="Times New Roman" w:hAnsi="Times New Roman" w:cs="Times New Roman"/>
                <w:sz w:val="24"/>
                <w:szCs w:val="24"/>
              </w:rPr>
            </w:pPr>
            <w:r w:rsidRPr="001D178C">
              <w:rPr>
                <w:rFonts w:ascii="Times New Roman" w:hAnsi="Times New Roman" w:cs="Times New Roman"/>
                <w:iCs/>
                <w:sz w:val="24"/>
                <w:szCs w:val="24"/>
              </w:rPr>
              <w:t>Project on Government Oversight (POGO)</w:t>
            </w:r>
          </w:p>
        </w:tc>
        <w:tc>
          <w:tcPr>
            <w:tcW w:w="3516" w:type="dxa"/>
            <w:gridSpan w:val="2"/>
          </w:tcPr>
          <w:p w:rsidR="001D178C" w:rsidRPr="001D178C" w:rsidP="00C731D8" w14:paraId="03A031E3" w14:textId="53CFA6CD">
            <w:pPr>
              <w:rPr>
                <w:rFonts w:ascii="Times New Roman" w:hAnsi="Times New Roman" w:cs="Times New Roman"/>
                <w:iCs/>
                <w:sz w:val="24"/>
                <w:szCs w:val="24"/>
              </w:rPr>
            </w:pPr>
            <w:r>
              <w:rPr>
                <w:rFonts w:ascii="Times New Roman" w:hAnsi="Times New Roman" w:cs="Times New Roman"/>
                <w:iCs/>
                <w:sz w:val="24"/>
                <w:szCs w:val="24"/>
              </w:rPr>
              <w:t xml:space="preserve">A field should be added to the OGE Form 278e </w:t>
            </w:r>
            <w:r w:rsidRPr="001D178C">
              <w:rPr>
                <w:rFonts w:ascii="Times New Roman" w:hAnsi="Times New Roman" w:cs="Times New Roman"/>
                <w:iCs/>
                <w:sz w:val="24"/>
                <w:szCs w:val="24"/>
              </w:rPr>
              <w:t xml:space="preserve">indicating if </w:t>
            </w:r>
            <w:r>
              <w:rPr>
                <w:rFonts w:ascii="Times New Roman" w:hAnsi="Times New Roman" w:cs="Times New Roman"/>
                <w:iCs/>
                <w:sz w:val="24"/>
                <w:szCs w:val="24"/>
              </w:rPr>
              <w:t>a</w:t>
            </w:r>
            <w:r w:rsidRPr="001D178C">
              <w:rPr>
                <w:rFonts w:ascii="Times New Roman" w:hAnsi="Times New Roman" w:cs="Times New Roman"/>
                <w:iCs/>
                <w:sz w:val="24"/>
                <w:szCs w:val="24"/>
              </w:rPr>
              <w:t xml:space="preserve"> filer has been provided a “Conflict of Interest Waiver</w:t>
            </w:r>
            <w:r>
              <w:rPr>
                <w:rFonts w:ascii="Times New Roman" w:hAnsi="Times New Roman" w:cs="Times New Roman"/>
                <w:iCs/>
                <w:sz w:val="24"/>
                <w:szCs w:val="24"/>
              </w:rPr>
              <w:t>.</w:t>
            </w:r>
            <w:r w:rsidRPr="001D178C">
              <w:rPr>
                <w:rFonts w:ascii="Times New Roman" w:hAnsi="Times New Roman" w:cs="Times New Roman"/>
                <w:iCs/>
                <w:sz w:val="24"/>
                <w:szCs w:val="24"/>
              </w:rPr>
              <w:t>”</w:t>
            </w:r>
            <w:r>
              <w:rPr>
                <w:rFonts w:ascii="Times New Roman" w:hAnsi="Times New Roman" w:cs="Times New Roman"/>
                <w:iCs/>
                <w:sz w:val="24"/>
                <w:szCs w:val="24"/>
              </w:rPr>
              <w:t xml:space="preserve"> </w:t>
            </w:r>
            <w:r w:rsidR="00F40B57">
              <w:rPr>
                <w:rFonts w:ascii="Times New Roman" w:hAnsi="Times New Roman" w:cs="Times New Roman"/>
                <w:iCs/>
                <w:sz w:val="24"/>
                <w:szCs w:val="24"/>
              </w:rPr>
              <w:t>The</w:t>
            </w:r>
            <w:r>
              <w:rPr>
                <w:rFonts w:ascii="Times New Roman" w:hAnsi="Times New Roman" w:cs="Times New Roman"/>
                <w:iCs/>
                <w:sz w:val="24"/>
                <w:szCs w:val="24"/>
              </w:rPr>
              <w:t xml:space="preserve"> rationale is</w:t>
            </w:r>
            <w:r>
              <w:rPr>
                <w:rFonts w:ascii="Times New Roman" w:hAnsi="Times New Roman" w:cs="Times New Roman"/>
                <w:iCs/>
                <w:sz w:val="24"/>
                <w:szCs w:val="24"/>
              </w:rPr>
              <w:t xml:space="preserve"> that, although the statute</w:t>
            </w:r>
            <w:r>
              <w:rPr>
                <w:rFonts w:ascii="Times New Roman" w:hAnsi="Times New Roman" w:cs="Times New Roman"/>
                <w:iCs/>
                <w:sz w:val="24"/>
                <w:szCs w:val="24"/>
              </w:rPr>
              <w:t xml:space="preserve"> grants the public access</w:t>
            </w:r>
            <w:r w:rsidR="006F23E8">
              <w:rPr>
                <w:rFonts w:ascii="Times New Roman" w:hAnsi="Times New Roman" w:cs="Times New Roman"/>
                <w:iCs/>
                <w:sz w:val="24"/>
                <w:szCs w:val="24"/>
              </w:rPr>
              <w:t xml:space="preserve"> to</w:t>
            </w:r>
            <w:r w:rsidR="00F40B57">
              <w:rPr>
                <w:rFonts w:ascii="Times New Roman" w:hAnsi="Times New Roman" w:cs="Times New Roman"/>
                <w:iCs/>
                <w:sz w:val="24"/>
                <w:szCs w:val="24"/>
              </w:rPr>
              <w:t xml:space="preserve"> written waivers exempting executive branch employees from</w:t>
            </w:r>
            <w:r w:rsidR="006F23E8">
              <w:rPr>
                <w:rFonts w:ascii="Times New Roman" w:hAnsi="Times New Roman" w:cs="Times New Roman"/>
                <w:iCs/>
                <w:sz w:val="24"/>
                <w:szCs w:val="24"/>
              </w:rPr>
              <w:t xml:space="preserve"> certain</w:t>
            </w:r>
            <w:r w:rsidR="00F40B57">
              <w:rPr>
                <w:rFonts w:ascii="Times New Roman" w:hAnsi="Times New Roman" w:cs="Times New Roman"/>
                <w:iCs/>
                <w:sz w:val="24"/>
                <w:szCs w:val="24"/>
              </w:rPr>
              <w:t xml:space="preserve"> </w:t>
            </w:r>
            <w:r w:rsidR="00F400BF">
              <w:rPr>
                <w:rFonts w:ascii="Times New Roman" w:hAnsi="Times New Roman" w:cs="Times New Roman"/>
                <w:iCs/>
                <w:sz w:val="24"/>
                <w:szCs w:val="24"/>
              </w:rPr>
              <w:t>restrictions (</w:t>
            </w:r>
            <w:r>
              <w:rPr>
                <w:rFonts w:ascii="Times New Roman" w:hAnsi="Times New Roman" w:cs="Times New Roman"/>
                <w:iCs/>
                <w:sz w:val="24"/>
                <w:szCs w:val="24"/>
              </w:rPr>
              <w:t xml:space="preserve">18 USC </w:t>
            </w:r>
            <w:r>
              <w:rPr>
                <w:rFonts w:ascii="Times New Roman" w:hAnsi="Times New Roman" w:cs="Times New Roman"/>
                <w:iCs/>
                <w:sz w:val="24"/>
                <w:szCs w:val="24"/>
              </w:rPr>
              <w:t xml:space="preserve">§ </w:t>
            </w:r>
            <w:r>
              <w:rPr>
                <w:rFonts w:ascii="Times New Roman" w:hAnsi="Times New Roman" w:cs="Times New Roman"/>
                <w:iCs/>
                <w:sz w:val="24"/>
                <w:szCs w:val="24"/>
              </w:rPr>
              <w:t>208) it is difficult for the public to exercise this right without knowing who has received a waiver.</w:t>
            </w:r>
          </w:p>
        </w:tc>
        <w:tc>
          <w:tcPr>
            <w:tcW w:w="4134" w:type="dxa"/>
          </w:tcPr>
          <w:p w:rsidR="001D178C" w:rsidP="00C731D8" w14:paraId="33A676C8" w14:textId="238ED4DF">
            <w:pPr>
              <w:rPr>
                <w:rFonts w:ascii="Times New Roman" w:hAnsi="Times New Roman" w:cs="Times New Roman"/>
                <w:sz w:val="24"/>
                <w:szCs w:val="24"/>
              </w:rPr>
            </w:pPr>
            <w:r>
              <w:rPr>
                <w:rFonts w:ascii="Times New Roman" w:hAnsi="Times New Roman" w:cs="Times New Roman"/>
                <w:sz w:val="24"/>
                <w:szCs w:val="24"/>
              </w:rPr>
              <w:t>OGE</w:t>
            </w:r>
            <w:r w:rsidR="00F40B57">
              <w:rPr>
                <w:rFonts w:ascii="Times New Roman" w:hAnsi="Times New Roman" w:cs="Times New Roman"/>
                <w:sz w:val="24"/>
                <w:szCs w:val="24"/>
              </w:rPr>
              <w:t xml:space="preserve"> </w:t>
            </w:r>
            <w:r w:rsidR="007A1CF8">
              <w:rPr>
                <w:rFonts w:ascii="Times New Roman" w:hAnsi="Times New Roman" w:cs="Times New Roman"/>
                <w:sz w:val="24"/>
                <w:szCs w:val="24"/>
              </w:rPr>
              <w:t>declines</w:t>
            </w:r>
            <w:r w:rsidR="00F40B57">
              <w:rPr>
                <w:rFonts w:ascii="Times New Roman" w:hAnsi="Times New Roman" w:cs="Times New Roman"/>
                <w:sz w:val="24"/>
                <w:szCs w:val="24"/>
              </w:rPr>
              <w:t xml:space="preserve"> to make this </w:t>
            </w:r>
            <w:r w:rsidR="004D1F3A">
              <w:rPr>
                <w:rFonts w:ascii="Times New Roman" w:hAnsi="Times New Roman" w:cs="Times New Roman"/>
                <w:sz w:val="24"/>
                <w:szCs w:val="24"/>
              </w:rPr>
              <w:t xml:space="preserve">change </w:t>
            </w:r>
            <w:r w:rsidR="00F40B57">
              <w:rPr>
                <w:rFonts w:ascii="Times New Roman" w:hAnsi="Times New Roman" w:cs="Times New Roman"/>
                <w:sz w:val="24"/>
                <w:szCs w:val="24"/>
              </w:rPr>
              <w:t xml:space="preserve">due to OGE’s lack of regulatory </w:t>
            </w:r>
            <w:r w:rsidR="00FE139A">
              <w:rPr>
                <w:rFonts w:ascii="Times New Roman" w:hAnsi="Times New Roman" w:cs="Times New Roman"/>
                <w:sz w:val="24"/>
                <w:szCs w:val="24"/>
              </w:rPr>
              <w:t xml:space="preserve">authority. </w:t>
            </w:r>
            <w:r w:rsidR="007A1CF8">
              <w:rPr>
                <w:rFonts w:ascii="Times New Roman" w:hAnsi="Times New Roman" w:cs="Times New Roman"/>
                <w:sz w:val="24"/>
                <w:szCs w:val="24"/>
              </w:rPr>
              <w:t>Alternatively</w:t>
            </w:r>
            <w:r w:rsidR="004D1F3A">
              <w:rPr>
                <w:rFonts w:ascii="Times New Roman" w:hAnsi="Times New Roman" w:cs="Times New Roman"/>
                <w:sz w:val="24"/>
                <w:szCs w:val="24"/>
              </w:rPr>
              <w:t>,</w:t>
            </w:r>
            <w:r w:rsidR="00F40B57">
              <w:rPr>
                <w:rFonts w:ascii="Times New Roman" w:hAnsi="Times New Roman" w:cs="Times New Roman"/>
                <w:sz w:val="24"/>
                <w:szCs w:val="24"/>
              </w:rPr>
              <w:t xml:space="preserve"> OGE</w:t>
            </w:r>
            <w:r w:rsidR="007A1CF8">
              <w:rPr>
                <w:rFonts w:ascii="Times New Roman" w:hAnsi="Times New Roman" w:cs="Times New Roman"/>
                <w:sz w:val="24"/>
                <w:szCs w:val="24"/>
              </w:rPr>
              <w:t xml:space="preserve"> has revised OGE GOVT-1 to allow OGE to list the names of certain conflicts of interest waiver recipients to address this transparency concern.</w:t>
            </w:r>
            <w:r w:rsidR="00FE139A">
              <w:rPr>
                <w:rFonts w:ascii="Times New Roman" w:hAnsi="Times New Roman" w:cs="Times New Roman"/>
                <w:sz w:val="24"/>
                <w:szCs w:val="24"/>
              </w:rPr>
              <w:t xml:space="preserve"> </w:t>
            </w:r>
          </w:p>
        </w:tc>
      </w:tr>
      <w:tr w14:paraId="208CC9B6" w14:textId="77777777" w:rsidTr="00C8181E">
        <w:tblPrEx>
          <w:tblW w:w="9720" w:type="dxa"/>
          <w:tblInd w:w="-95" w:type="dxa"/>
          <w:tblLook w:val="04A0"/>
        </w:tblPrEx>
        <w:tc>
          <w:tcPr>
            <w:tcW w:w="2070" w:type="dxa"/>
          </w:tcPr>
          <w:p w:rsidR="001D178C" w:rsidP="00C731D8" w14:paraId="5F95E5FC" w14:textId="76C388BD">
            <w:pPr>
              <w:rPr>
                <w:rFonts w:ascii="Times New Roman" w:hAnsi="Times New Roman" w:cs="Times New Roman"/>
                <w:sz w:val="24"/>
                <w:szCs w:val="24"/>
              </w:rPr>
            </w:pPr>
            <w:r w:rsidRPr="001D178C">
              <w:rPr>
                <w:rFonts w:ascii="Times New Roman" w:hAnsi="Times New Roman" w:cs="Times New Roman"/>
                <w:iCs/>
                <w:sz w:val="24"/>
                <w:szCs w:val="24"/>
              </w:rPr>
              <w:t>Project on Government Oversight (POGO)</w:t>
            </w:r>
          </w:p>
        </w:tc>
        <w:tc>
          <w:tcPr>
            <w:tcW w:w="3516" w:type="dxa"/>
            <w:gridSpan w:val="2"/>
          </w:tcPr>
          <w:p w:rsidR="001D178C" w:rsidP="00C731D8" w14:paraId="14A4CDB7" w14:textId="4E471821">
            <w:pPr>
              <w:rPr>
                <w:rFonts w:ascii="Times New Roman" w:hAnsi="Times New Roman" w:cs="Times New Roman"/>
                <w:sz w:val="24"/>
                <w:szCs w:val="24"/>
              </w:rPr>
            </w:pPr>
            <w:r>
              <w:rPr>
                <w:rFonts w:ascii="Times New Roman" w:hAnsi="Times New Roman" w:cs="Times New Roman"/>
                <w:sz w:val="24"/>
                <w:szCs w:val="24"/>
              </w:rPr>
              <w:t>A field should be added to the OGE Form 278</w:t>
            </w:r>
            <w:r w:rsidR="00F400BF">
              <w:rPr>
                <w:rFonts w:ascii="Times New Roman" w:hAnsi="Times New Roman" w:cs="Times New Roman"/>
                <w:sz w:val="24"/>
                <w:szCs w:val="24"/>
              </w:rPr>
              <w:t>e that</w:t>
            </w:r>
            <w:r>
              <w:rPr>
                <w:rFonts w:ascii="Times New Roman" w:hAnsi="Times New Roman" w:cs="Times New Roman"/>
                <w:sz w:val="24"/>
                <w:szCs w:val="24"/>
              </w:rPr>
              <w:t xml:space="preserve"> assign</w:t>
            </w:r>
            <w:r>
              <w:rPr>
                <w:rFonts w:ascii="Times New Roman" w:hAnsi="Times New Roman" w:cs="Times New Roman"/>
                <w:sz w:val="24"/>
                <w:szCs w:val="24"/>
              </w:rPr>
              <w:t>s</w:t>
            </w:r>
            <w:r>
              <w:rPr>
                <w:rFonts w:ascii="Times New Roman" w:hAnsi="Times New Roman" w:cs="Times New Roman"/>
                <w:sz w:val="24"/>
                <w:szCs w:val="24"/>
              </w:rPr>
              <w:t xml:space="preserve"> </w:t>
            </w:r>
            <w:r w:rsidR="001B474A">
              <w:rPr>
                <w:rFonts w:ascii="Times New Roman" w:hAnsi="Times New Roman" w:cs="Times New Roman"/>
                <w:sz w:val="24"/>
                <w:szCs w:val="24"/>
              </w:rPr>
              <w:t xml:space="preserve">each </w:t>
            </w:r>
            <w:r>
              <w:rPr>
                <w:rFonts w:ascii="Times New Roman" w:hAnsi="Times New Roman" w:cs="Times New Roman"/>
                <w:sz w:val="24"/>
                <w:szCs w:val="24"/>
              </w:rPr>
              <w:t>filer</w:t>
            </w:r>
            <w:r>
              <w:rPr>
                <w:rFonts w:ascii="Times New Roman" w:hAnsi="Times New Roman" w:cs="Times New Roman"/>
                <w:sz w:val="24"/>
                <w:szCs w:val="24"/>
              </w:rPr>
              <w:t xml:space="preserve"> with</w:t>
            </w:r>
            <w:r>
              <w:rPr>
                <w:rFonts w:ascii="Times New Roman" w:hAnsi="Times New Roman" w:cs="Times New Roman"/>
                <w:sz w:val="24"/>
                <w:szCs w:val="24"/>
              </w:rPr>
              <w:t xml:space="preserve"> </w:t>
            </w:r>
            <w:r w:rsidRPr="001D178C">
              <w:rPr>
                <w:rFonts w:ascii="Times New Roman" w:hAnsi="Times New Roman" w:cs="Times New Roman"/>
                <w:sz w:val="24"/>
                <w:szCs w:val="24"/>
              </w:rPr>
              <w:t xml:space="preserve">a </w:t>
            </w:r>
            <w:r w:rsidRPr="001D178C" w:rsidR="006F23E8">
              <w:rPr>
                <w:rFonts w:ascii="Times New Roman" w:hAnsi="Times New Roman" w:cs="Times New Roman"/>
                <w:sz w:val="24"/>
                <w:szCs w:val="24"/>
              </w:rPr>
              <w:t>unique ID</w:t>
            </w:r>
            <w:r w:rsidRPr="001D178C">
              <w:rPr>
                <w:rFonts w:ascii="Times New Roman" w:hAnsi="Times New Roman" w:cs="Times New Roman"/>
                <w:sz w:val="24"/>
                <w:szCs w:val="24"/>
              </w:rPr>
              <w:t xml:space="preserve"> code that </w:t>
            </w:r>
            <w:r>
              <w:rPr>
                <w:rFonts w:ascii="Times New Roman" w:hAnsi="Times New Roman" w:cs="Times New Roman"/>
                <w:sz w:val="24"/>
                <w:szCs w:val="24"/>
              </w:rPr>
              <w:t>is displayed on the form</w:t>
            </w:r>
            <w:r w:rsidR="001B474A">
              <w:rPr>
                <w:rFonts w:ascii="Times New Roman" w:hAnsi="Times New Roman" w:cs="Times New Roman"/>
                <w:sz w:val="24"/>
                <w:szCs w:val="24"/>
              </w:rPr>
              <w:t xml:space="preserve"> that would</w:t>
            </w:r>
            <w:r>
              <w:rPr>
                <w:rFonts w:ascii="Times New Roman" w:hAnsi="Times New Roman" w:cs="Times New Roman"/>
                <w:sz w:val="24"/>
                <w:szCs w:val="24"/>
              </w:rPr>
              <w:t xml:space="preserve"> </w:t>
            </w:r>
            <w:r w:rsidRPr="001D178C">
              <w:rPr>
                <w:rFonts w:ascii="Times New Roman" w:hAnsi="Times New Roman" w:cs="Times New Roman"/>
                <w:sz w:val="24"/>
                <w:szCs w:val="24"/>
              </w:rPr>
              <w:t>follow the</w:t>
            </w:r>
            <w:r w:rsidR="008C58E8">
              <w:rPr>
                <w:rFonts w:ascii="Times New Roman" w:hAnsi="Times New Roman" w:cs="Times New Roman"/>
                <w:sz w:val="24"/>
                <w:szCs w:val="24"/>
              </w:rPr>
              <w:t xml:space="preserve"> filer </w:t>
            </w:r>
            <w:r w:rsidRPr="001D178C">
              <w:rPr>
                <w:rFonts w:ascii="Times New Roman" w:hAnsi="Times New Roman" w:cs="Times New Roman"/>
                <w:sz w:val="24"/>
                <w:szCs w:val="24"/>
              </w:rPr>
              <w:t>across positions/agencies</w:t>
            </w:r>
            <w:r>
              <w:rPr>
                <w:rFonts w:ascii="Times New Roman" w:hAnsi="Times New Roman" w:cs="Times New Roman"/>
                <w:sz w:val="24"/>
                <w:szCs w:val="24"/>
              </w:rPr>
              <w:t>. The</w:t>
            </w:r>
            <w:r w:rsidR="001B474A">
              <w:rPr>
                <w:rFonts w:ascii="Times New Roman" w:hAnsi="Times New Roman" w:cs="Times New Roman"/>
                <w:sz w:val="24"/>
                <w:szCs w:val="24"/>
              </w:rPr>
              <w:t xml:space="preserve"> </w:t>
            </w:r>
            <w:r w:rsidR="00F400BF">
              <w:rPr>
                <w:rFonts w:ascii="Times New Roman" w:hAnsi="Times New Roman" w:cs="Times New Roman"/>
                <w:sz w:val="24"/>
                <w:szCs w:val="24"/>
              </w:rPr>
              <w:t>rationale</w:t>
            </w:r>
            <w:r w:rsidR="001B474A">
              <w:rPr>
                <w:rFonts w:ascii="Times New Roman" w:hAnsi="Times New Roman" w:cs="Times New Roman"/>
                <w:sz w:val="24"/>
                <w:szCs w:val="24"/>
              </w:rPr>
              <w:t xml:space="preserve"> is that this ID code</w:t>
            </w:r>
            <w:r>
              <w:rPr>
                <w:rFonts w:ascii="Times New Roman" w:hAnsi="Times New Roman" w:cs="Times New Roman"/>
                <w:sz w:val="24"/>
                <w:szCs w:val="24"/>
              </w:rPr>
              <w:t xml:space="preserve"> </w:t>
            </w:r>
            <w:r w:rsidR="001B474A">
              <w:rPr>
                <w:rFonts w:ascii="Times New Roman" w:hAnsi="Times New Roman" w:cs="Times New Roman"/>
                <w:sz w:val="24"/>
                <w:szCs w:val="24"/>
              </w:rPr>
              <w:t>is a way to help the public</w:t>
            </w:r>
            <w:r>
              <w:rPr>
                <w:rFonts w:ascii="Times New Roman" w:hAnsi="Times New Roman" w:cs="Times New Roman"/>
                <w:sz w:val="24"/>
                <w:szCs w:val="24"/>
              </w:rPr>
              <w:t xml:space="preserve"> quickly find all reports </w:t>
            </w:r>
            <w:r w:rsidR="001B474A">
              <w:rPr>
                <w:rFonts w:ascii="Times New Roman" w:hAnsi="Times New Roman" w:cs="Times New Roman"/>
                <w:sz w:val="24"/>
                <w:szCs w:val="24"/>
              </w:rPr>
              <w:t>for</w:t>
            </w:r>
            <w:r>
              <w:rPr>
                <w:rFonts w:ascii="Times New Roman" w:hAnsi="Times New Roman" w:cs="Times New Roman"/>
                <w:sz w:val="24"/>
                <w:szCs w:val="24"/>
              </w:rPr>
              <w:t xml:space="preserve"> a particular filer. </w:t>
            </w:r>
          </w:p>
        </w:tc>
        <w:tc>
          <w:tcPr>
            <w:tcW w:w="4134" w:type="dxa"/>
          </w:tcPr>
          <w:p w:rsidR="007A1CF8" w:rsidP="00C731D8" w14:paraId="1C9D35A5" w14:textId="11C4D7F9">
            <w:pPr>
              <w:rPr>
                <w:rFonts w:ascii="Times New Roman" w:hAnsi="Times New Roman" w:cs="Times New Roman"/>
                <w:sz w:val="24"/>
                <w:szCs w:val="24"/>
              </w:rPr>
            </w:pPr>
            <w:r>
              <w:rPr>
                <w:rFonts w:ascii="Times New Roman" w:hAnsi="Times New Roman" w:cs="Times New Roman"/>
                <w:sz w:val="24"/>
                <w:szCs w:val="24"/>
              </w:rPr>
              <w:t xml:space="preserve">OGE </w:t>
            </w:r>
            <w:r>
              <w:rPr>
                <w:rFonts w:ascii="Times New Roman" w:hAnsi="Times New Roman" w:cs="Times New Roman"/>
                <w:sz w:val="24"/>
                <w:szCs w:val="24"/>
              </w:rPr>
              <w:t xml:space="preserve">declines </w:t>
            </w:r>
            <w:r w:rsidR="001B474A">
              <w:rPr>
                <w:rFonts w:ascii="Times New Roman" w:hAnsi="Times New Roman" w:cs="Times New Roman"/>
                <w:sz w:val="24"/>
                <w:szCs w:val="24"/>
              </w:rPr>
              <w:t xml:space="preserve">to make </w:t>
            </w:r>
            <w:r w:rsidR="00F400BF">
              <w:rPr>
                <w:rFonts w:ascii="Times New Roman" w:hAnsi="Times New Roman" w:cs="Times New Roman"/>
                <w:sz w:val="24"/>
                <w:szCs w:val="24"/>
              </w:rPr>
              <w:t xml:space="preserve">this </w:t>
            </w:r>
            <w:r w:rsidR="00751E11">
              <w:rPr>
                <w:rFonts w:ascii="Times New Roman" w:hAnsi="Times New Roman" w:cs="Times New Roman"/>
                <w:sz w:val="24"/>
                <w:szCs w:val="24"/>
              </w:rPr>
              <w:t>change</w:t>
            </w:r>
            <w:r w:rsidR="00EF3309">
              <w:rPr>
                <w:rFonts w:ascii="Times New Roman" w:hAnsi="Times New Roman" w:cs="Times New Roman"/>
                <w:sz w:val="24"/>
                <w:szCs w:val="24"/>
              </w:rPr>
              <w:t xml:space="preserve"> because it is not required by statute, commentors raised </w:t>
            </w:r>
            <w:r>
              <w:rPr>
                <w:rFonts w:ascii="Times New Roman" w:hAnsi="Times New Roman" w:cs="Times New Roman"/>
                <w:sz w:val="24"/>
                <w:szCs w:val="24"/>
              </w:rPr>
              <w:t>privacy concerns</w:t>
            </w:r>
            <w:r w:rsidR="005B3DA2">
              <w:rPr>
                <w:rFonts w:ascii="Times New Roman" w:hAnsi="Times New Roman" w:cs="Times New Roman"/>
                <w:sz w:val="24"/>
                <w:szCs w:val="24"/>
              </w:rPr>
              <w:t>,</w:t>
            </w:r>
            <w:r>
              <w:rPr>
                <w:rFonts w:ascii="Times New Roman" w:hAnsi="Times New Roman" w:cs="Times New Roman"/>
                <w:sz w:val="24"/>
                <w:szCs w:val="24"/>
              </w:rPr>
              <w:t xml:space="preserve"> and it would be complicated to implement on an executive branch-wide scale.</w:t>
            </w:r>
            <w:r>
              <w:rPr>
                <w:rFonts w:ascii="Times New Roman" w:hAnsi="Times New Roman" w:cs="Times New Roman"/>
                <w:sz w:val="24"/>
                <w:szCs w:val="24"/>
              </w:rPr>
              <w:t xml:space="preserve"> </w:t>
            </w:r>
          </w:p>
          <w:p w:rsidR="007A1CF8" w:rsidP="00C731D8" w14:paraId="07A946D2" w14:textId="77777777">
            <w:pPr>
              <w:rPr>
                <w:rFonts w:ascii="Times New Roman" w:hAnsi="Times New Roman" w:cs="Times New Roman"/>
                <w:sz w:val="24"/>
                <w:szCs w:val="24"/>
              </w:rPr>
            </w:pPr>
          </w:p>
          <w:p w:rsidR="001D178C" w:rsidP="00C731D8" w14:paraId="11749ECE" w14:textId="7E839531">
            <w:pPr>
              <w:rPr>
                <w:rFonts w:ascii="Times New Roman" w:hAnsi="Times New Roman" w:cs="Times New Roman"/>
                <w:sz w:val="24"/>
                <w:szCs w:val="24"/>
              </w:rPr>
            </w:pPr>
            <w:r>
              <w:rPr>
                <w:rFonts w:ascii="Times New Roman" w:hAnsi="Times New Roman" w:cs="Times New Roman"/>
                <w:sz w:val="24"/>
                <w:szCs w:val="24"/>
              </w:rPr>
              <w:t xml:space="preserve">OGE received </w:t>
            </w:r>
            <w:r w:rsidR="001B474A">
              <w:rPr>
                <w:rFonts w:ascii="Times New Roman" w:hAnsi="Times New Roman" w:cs="Times New Roman"/>
                <w:sz w:val="24"/>
                <w:szCs w:val="24"/>
              </w:rPr>
              <w:t>many</w:t>
            </w:r>
            <w:r w:rsidR="008C58E8">
              <w:rPr>
                <w:rFonts w:ascii="Times New Roman" w:hAnsi="Times New Roman" w:cs="Times New Roman"/>
                <w:sz w:val="24"/>
                <w:szCs w:val="24"/>
              </w:rPr>
              <w:t xml:space="preserve"> negative response</w:t>
            </w:r>
            <w:r w:rsidR="001B474A">
              <w:rPr>
                <w:rFonts w:ascii="Times New Roman" w:hAnsi="Times New Roman" w:cs="Times New Roman"/>
                <w:sz w:val="24"/>
                <w:szCs w:val="24"/>
              </w:rPr>
              <w:t>s</w:t>
            </w:r>
            <w:r>
              <w:rPr>
                <w:rFonts w:ascii="Times New Roman" w:hAnsi="Times New Roman" w:cs="Times New Roman"/>
                <w:sz w:val="24"/>
                <w:szCs w:val="24"/>
              </w:rPr>
              <w:t xml:space="preserve"> to the suggestion</w:t>
            </w:r>
            <w:r w:rsidR="008C58E8">
              <w:rPr>
                <w:rFonts w:ascii="Times New Roman" w:hAnsi="Times New Roman" w:cs="Times New Roman"/>
                <w:sz w:val="24"/>
                <w:szCs w:val="24"/>
              </w:rPr>
              <w:t xml:space="preserve"> during the public sessions</w:t>
            </w:r>
            <w:r w:rsidR="001B474A">
              <w:rPr>
                <w:rFonts w:ascii="Times New Roman" w:hAnsi="Times New Roman" w:cs="Times New Roman"/>
                <w:sz w:val="24"/>
                <w:szCs w:val="24"/>
              </w:rPr>
              <w:t>.</w:t>
            </w:r>
            <w:r w:rsidR="008C58E8">
              <w:rPr>
                <w:rFonts w:ascii="Times New Roman" w:hAnsi="Times New Roman" w:cs="Times New Roman"/>
                <w:sz w:val="24"/>
                <w:szCs w:val="24"/>
              </w:rPr>
              <w:t xml:space="preserve"> </w:t>
            </w:r>
            <w:r>
              <w:rPr>
                <w:rFonts w:ascii="Times New Roman" w:hAnsi="Times New Roman" w:cs="Times New Roman"/>
                <w:sz w:val="24"/>
                <w:szCs w:val="24"/>
              </w:rPr>
              <w:t>Respondents</w:t>
            </w:r>
            <w:r w:rsidR="008C58E8">
              <w:rPr>
                <w:rFonts w:ascii="Times New Roman" w:hAnsi="Times New Roman" w:cs="Times New Roman"/>
                <w:sz w:val="24"/>
                <w:szCs w:val="24"/>
              </w:rPr>
              <w:t xml:space="preserve"> noted that the STOCK Act of 2012 originally provided for </w:t>
            </w:r>
            <w:r w:rsidR="001B474A">
              <w:rPr>
                <w:rFonts w:ascii="Times New Roman" w:hAnsi="Times New Roman" w:cs="Times New Roman"/>
                <w:sz w:val="24"/>
                <w:szCs w:val="24"/>
              </w:rPr>
              <w:t xml:space="preserve">a searchable database and </w:t>
            </w:r>
            <w:r w:rsidR="008C58E8">
              <w:rPr>
                <w:rFonts w:ascii="Times New Roman" w:hAnsi="Times New Roman" w:cs="Times New Roman"/>
                <w:sz w:val="24"/>
                <w:szCs w:val="24"/>
              </w:rPr>
              <w:t xml:space="preserve">the ability to cross reference a filer’s reports, </w:t>
            </w:r>
            <w:r w:rsidR="007B5C12">
              <w:rPr>
                <w:rFonts w:ascii="Times New Roman" w:hAnsi="Times New Roman" w:cs="Times New Roman"/>
                <w:sz w:val="24"/>
                <w:szCs w:val="24"/>
              </w:rPr>
              <w:t>however,</w:t>
            </w:r>
            <w:r w:rsidR="008C58E8">
              <w:rPr>
                <w:rFonts w:ascii="Times New Roman" w:hAnsi="Times New Roman" w:cs="Times New Roman"/>
                <w:sz w:val="24"/>
                <w:szCs w:val="24"/>
              </w:rPr>
              <w:t xml:space="preserve"> these provisions were later rescinded based on privacy concerns. </w:t>
            </w:r>
          </w:p>
        </w:tc>
      </w:tr>
      <w:tr w14:paraId="59FB0481" w14:textId="77777777" w:rsidTr="00C8181E">
        <w:tblPrEx>
          <w:tblW w:w="9720" w:type="dxa"/>
          <w:tblInd w:w="-95" w:type="dxa"/>
          <w:tblLook w:val="04A0"/>
        </w:tblPrEx>
        <w:tc>
          <w:tcPr>
            <w:tcW w:w="2070" w:type="dxa"/>
          </w:tcPr>
          <w:p w:rsidR="001D178C" w:rsidP="00C731D8" w14:paraId="54231033" w14:textId="17F7F274">
            <w:pPr>
              <w:rPr>
                <w:rFonts w:ascii="Times New Roman" w:hAnsi="Times New Roman" w:cs="Times New Roman"/>
                <w:sz w:val="24"/>
                <w:szCs w:val="24"/>
              </w:rPr>
            </w:pPr>
            <w:r>
              <w:br w:type="page"/>
            </w:r>
            <w:r w:rsidRPr="007B5C12" w:rsidR="007B5C12">
              <w:rPr>
                <w:rFonts w:ascii="Times New Roman" w:hAnsi="Times New Roman" w:cs="Times New Roman"/>
                <w:iCs/>
                <w:sz w:val="24"/>
                <w:szCs w:val="24"/>
              </w:rPr>
              <w:t>Project on Government Oversight (POGO)</w:t>
            </w:r>
          </w:p>
        </w:tc>
        <w:tc>
          <w:tcPr>
            <w:tcW w:w="3510" w:type="dxa"/>
          </w:tcPr>
          <w:p w:rsidR="001D178C" w:rsidP="00C731D8" w14:paraId="6031607F" w14:textId="2A3FF62F">
            <w:pPr>
              <w:rPr>
                <w:rFonts w:ascii="Times New Roman" w:hAnsi="Times New Roman" w:cs="Times New Roman"/>
                <w:sz w:val="24"/>
                <w:szCs w:val="24"/>
              </w:rPr>
            </w:pPr>
            <w:r>
              <w:rPr>
                <w:rFonts w:ascii="Times New Roman" w:hAnsi="Times New Roman" w:cs="Times New Roman"/>
                <w:sz w:val="24"/>
                <w:szCs w:val="24"/>
              </w:rPr>
              <w:t>A</w:t>
            </w:r>
            <w:r w:rsidR="007B5C12">
              <w:rPr>
                <w:rFonts w:ascii="Times New Roman" w:hAnsi="Times New Roman" w:cs="Times New Roman"/>
                <w:sz w:val="24"/>
                <w:szCs w:val="24"/>
              </w:rPr>
              <w:t xml:space="preserve"> field should be added to the OGE Form 278e that displays the type of appointment on the cover. The change would enhance the public’s understanding of what they might expect to see on a report. (e.g. Senior non-career employee</w:t>
            </w:r>
            <w:r w:rsidR="00DE0278">
              <w:rPr>
                <w:rFonts w:ascii="Times New Roman" w:hAnsi="Times New Roman" w:cs="Times New Roman"/>
                <w:sz w:val="24"/>
                <w:szCs w:val="24"/>
              </w:rPr>
              <w:t>s</w:t>
            </w:r>
            <w:r w:rsidR="007B5C12">
              <w:rPr>
                <w:rFonts w:ascii="Times New Roman" w:hAnsi="Times New Roman" w:cs="Times New Roman"/>
                <w:sz w:val="24"/>
                <w:szCs w:val="24"/>
              </w:rPr>
              <w:t xml:space="preserve"> are subject to restrictions that limit outside earned income, and in some cases prohibit it altogether</w:t>
            </w:r>
            <w:r w:rsidR="008E4E93">
              <w:rPr>
                <w:rFonts w:ascii="Times New Roman" w:hAnsi="Times New Roman" w:cs="Times New Roman"/>
                <w:sz w:val="24"/>
                <w:szCs w:val="24"/>
              </w:rPr>
              <w:t>)</w:t>
            </w:r>
            <w:r w:rsidR="007B5C12">
              <w:rPr>
                <w:rFonts w:ascii="Times New Roman" w:hAnsi="Times New Roman" w:cs="Times New Roman"/>
                <w:sz w:val="24"/>
                <w:szCs w:val="24"/>
              </w:rPr>
              <w:t>.</w:t>
            </w:r>
          </w:p>
        </w:tc>
        <w:tc>
          <w:tcPr>
            <w:tcW w:w="4140" w:type="dxa"/>
            <w:gridSpan w:val="2"/>
          </w:tcPr>
          <w:p w:rsidR="001D178C" w:rsidP="00C731D8" w14:paraId="614FDE86" w14:textId="7F0C27F7">
            <w:pPr>
              <w:rPr>
                <w:rFonts w:ascii="Times New Roman" w:hAnsi="Times New Roman" w:cs="Times New Roman"/>
                <w:sz w:val="24"/>
                <w:szCs w:val="24"/>
              </w:rPr>
            </w:pPr>
            <w:r>
              <w:rPr>
                <w:rFonts w:ascii="Times New Roman" w:hAnsi="Times New Roman" w:cs="Times New Roman"/>
                <w:sz w:val="24"/>
                <w:szCs w:val="24"/>
              </w:rPr>
              <w:t xml:space="preserve">OGE </w:t>
            </w:r>
            <w:r w:rsidR="00EF3309">
              <w:rPr>
                <w:rFonts w:ascii="Times New Roman" w:hAnsi="Times New Roman" w:cs="Times New Roman"/>
                <w:sz w:val="24"/>
                <w:szCs w:val="24"/>
              </w:rPr>
              <w:t xml:space="preserve">accepts </w:t>
            </w:r>
            <w:r>
              <w:rPr>
                <w:rFonts w:ascii="Times New Roman" w:hAnsi="Times New Roman" w:cs="Times New Roman"/>
                <w:sz w:val="24"/>
                <w:szCs w:val="24"/>
              </w:rPr>
              <w:t xml:space="preserve">this </w:t>
            </w:r>
            <w:r w:rsidR="009A5644">
              <w:rPr>
                <w:rFonts w:ascii="Times New Roman" w:hAnsi="Times New Roman" w:cs="Times New Roman"/>
                <w:sz w:val="24"/>
                <w:szCs w:val="24"/>
              </w:rPr>
              <w:t xml:space="preserve">change </w:t>
            </w:r>
            <w:r w:rsidR="00EF3309">
              <w:rPr>
                <w:rFonts w:ascii="Times New Roman" w:hAnsi="Times New Roman" w:cs="Times New Roman"/>
                <w:sz w:val="24"/>
                <w:szCs w:val="24"/>
              </w:rPr>
              <w:t xml:space="preserve">because it is </w:t>
            </w:r>
            <w:r w:rsidR="009A5644">
              <w:rPr>
                <w:rFonts w:ascii="Times New Roman" w:hAnsi="Times New Roman" w:cs="Times New Roman"/>
                <w:sz w:val="24"/>
                <w:szCs w:val="24"/>
              </w:rPr>
              <w:t>beneficial to the public</w:t>
            </w:r>
            <w:r w:rsidR="00EF3309">
              <w:rPr>
                <w:rFonts w:ascii="Times New Roman" w:hAnsi="Times New Roman" w:cs="Times New Roman"/>
                <w:sz w:val="24"/>
                <w:szCs w:val="24"/>
              </w:rPr>
              <w:t>.</w:t>
            </w:r>
            <w:r>
              <w:rPr>
                <w:rFonts w:ascii="Times New Roman" w:hAnsi="Times New Roman" w:cs="Times New Roman"/>
                <w:sz w:val="24"/>
                <w:szCs w:val="24"/>
              </w:rPr>
              <w:t xml:space="preserve"> </w:t>
            </w:r>
            <w:r w:rsidR="00EF3309">
              <w:rPr>
                <w:rFonts w:ascii="Times New Roman" w:hAnsi="Times New Roman" w:cs="Times New Roman"/>
                <w:sz w:val="24"/>
                <w:szCs w:val="24"/>
              </w:rPr>
              <w:t>T</w:t>
            </w:r>
            <w:r>
              <w:rPr>
                <w:rFonts w:ascii="Times New Roman" w:hAnsi="Times New Roman" w:cs="Times New Roman"/>
                <w:sz w:val="24"/>
                <w:szCs w:val="24"/>
              </w:rPr>
              <w:t>he added field appear</w:t>
            </w:r>
            <w:r w:rsidR="00EF3309">
              <w:rPr>
                <w:rFonts w:ascii="Times New Roman" w:hAnsi="Times New Roman" w:cs="Times New Roman"/>
                <w:sz w:val="24"/>
                <w:szCs w:val="24"/>
              </w:rPr>
              <w:t>s</w:t>
            </w:r>
            <w:r>
              <w:rPr>
                <w:rFonts w:ascii="Times New Roman" w:hAnsi="Times New Roman" w:cs="Times New Roman"/>
                <w:sz w:val="24"/>
                <w:szCs w:val="24"/>
              </w:rPr>
              <w:t xml:space="preserve"> on the cover of the</w:t>
            </w:r>
            <w:r w:rsidR="00FC16BF">
              <w:rPr>
                <w:rFonts w:ascii="Times New Roman" w:hAnsi="Times New Roman" w:cs="Times New Roman"/>
                <w:sz w:val="24"/>
                <w:szCs w:val="24"/>
              </w:rPr>
              <w:t xml:space="preserve"> revised</w:t>
            </w:r>
            <w:r>
              <w:rPr>
                <w:rFonts w:ascii="Times New Roman" w:hAnsi="Times New Roman" w:cs="Times New Roman"/>
                <w:sz w:val="24"/>
                <w:szCs w:val="24"/>
              </w:rPr>
              <w:t xml:space="preserve"> form.</w:t>
            </w:r>
          </w:p>
        </w:tc>
      </w:tr>
      <w:tr w14:paraId="2FAB989E" w14:textId="77777777" w:rsidTr="00C8181E">
        <w:tblPrEx>
          <w:tblW w:w="9720" w:type="dxa"/>
          <w:tblInd w:w="-95" w:type="dxa"/>
          <w:tblLook w:val="04A0"/>
        </w:tblPrEx>
        <w:tc>
          <w:tcPr>
            <w:tcW w:w="2070" w:type="dxa"/>
          </w:tcPr>
          <w:p w:rsidR="001D178C" w:rsidP="00C731D8" w14:paraId="0DE8B2BE" w14:textId="41A87AE5">
            <w:pPr>
              <w:rPr>
                <w:rFonts w:ascii="Times New Roman" w:hAnsi="Times New Roman" w:cs="Times New Roman"/>
                <w:sz w:val="24"/>
                <w:szCs w:val="24"/>
              </w:rPr>
            </w:pPr>
            <w:r w:rsidRPr="001D178C">
              <w:rPr>
                <w:rFonts w:ascii="Times New Roman" w:hAnsi="Times New Roman" w:cs="Times New Roman"/>
                <w:iCs/>
                <w:sz w:val="24"/>
                <w:szCs w:val="24"/>
              </w:rPr>
              <w:t>Project on Government Oversight (POGO)</w:t>
            </w:r>
          </w:p>
        </w:tc>
        <w:tc>
          <w:tcPr>
            <w:tcW w:w="3510" w:type="dxa"/>
          </w:tcPr>
          <w:p w:rsidR="001D178C" w:rsidP="00C731D8" w14:paraId="331DC963" w14:textId="6101D773">
            <w:pPr>
              <w:rPr>
                <w:rFonts w:ascii="Times New Roman" w:hAnsi="Times New Roman" w:cs="Times New Roman"/>
                <w:sz w:val="24"/>
                <w:szCs w:val="24"/>
              </w:rPr>
            </w:pPr>
            <w:r w:rsidRPr="009A5644">
              <w:rPr>
                <w:rFonts w:ascii="Times New Roman" w:hAnsi="Times New Roman" w:cs="Times New Roman"/>
                <w:sz w:val="24"/>
                <w:szCs w:val="24"/>
              </w:rPr>
              <w:t>A field should be added to the OGE Form 278e that displays the</w:t>
            </w:r>
            <w:r>
              <w:rPr>
                <w:rFonts w:ascii="Times New Roman" w:hAnsi="Times New Roman" w:cs="Times New Roman"/>
                <w:sz w:val="24"/>
                <w:szCs w:val="24"/>
              </w:rPr>
              <w:t xml:space="preserve"> date of appointment. This change would reveal when a filer was serving in a public filing position</w:t>
            </w:r>
            <w:r w:rsidR="00226577">
              <w:rPr>
                <w:rFonts w:ascii="Times New Roman" w:hAnsi="Times New Roman" w:cs="Times New Roman"/>
                <w:sz w:val="24"/>
                <w:szCs w:val="24"/>
              </w:rPr>
              <w:t>.</w:t>
            </w:r>
          </w:p>
        </w:tc>
        <w:tc>
          <w:tcPr>
            <w:tcW w:w="4140" w:type="dxa"/>
            <w:gridSpan w:val="2"/>
          </w:tcPr>
          <w:p w:rsidR="001D178C" w:rsidP="00C731D8" w14:paraId="18C3B4CE" w14:textId="7473FD58">
            <w:pPr>
              <w:rPr>
                <w:rFonts w:ascii="Times New Roman" w:hAnsi="Times New Roman" w:cs="Times New Roman"/>
                <w:sz w:val="24"/>
                <w:szCs w:val="24"/>
              </w:rPr>
            </w:pPr>
            <w:r w:rsidRPr="009A5644">
              <w:rPr>
                <w:rFonts w:ascii="Times New Roman" w:hAnsi="Times New Roman" w:cs="Times New Roman"/>
                <w:sz w:val="24"/>
                <w:szCs w:val="24"/>
              </w:rPr>
              <w:t xml:space="preserve">OGE </w:t>
            </w:r>
            <w:r w:rsidR="00FC16BF">
              <w:rPr>
                <w:rFonts w:ascii="Times New Roman" w:hAnsi="Times New Roman" w:cs="Times New Roman"/>
                <w:sz w:val="24"/>
                <w:szCs w:val="24"/>
              </w:rPr>
              <w:t>accepts</w:t>
            </w:r>
            <w:r w:rsidRPr="009A5644">
              <w:rPr>
                <w:rFonts w:ascii="Times New Roman" w:hAnsi="Times New Roman" w:cs="Times New Roman"/>
                <w:sz w:val="24"/>
                <w:szCs w:val="24"/>
              </w:rPr>
              <w:t xml:space="preserve"> this change </w:t>
            </w:r>
            <w:r w:rsidR="00FC16BF">
              <w:rPr>
                <w:rFonts w:ascii="Times New Roman" w:hAnsi="Times New Roman" w:cs="Times New Roman"/>
                <w:sz w:val="24"/>
                <w:szCs w:val="24"/>
              </w:rPr>
              <w:t>because it</w:t>
            </w:r>
            <w:r w:rsidRPr="009A5644">
              <w:rPr>
                <w:rFonts w:ascii="Times New Roman" w:hAnsi="Times New Roman" w:cs="Times New Roman"/>
                <w:sz w:val="24"/>
                <w:szCs w:val="24"/>
              </w:rPr>
              <w:t xml:space="preserve"> </w:t>
            </w:r>
            <w:r w:rsidR="00FC16BF">
              <w:rPr>
                <w:rFonts w:ascii="Times New Roman" w:hAnsi="Times New Roman" w:cs="Times New Roman"/>
                <w:sz w:val="24"/>
                <w:szCs w:val="24"/>
              </w:rPr>
              <w:t xml:space="preserve">is </w:t>
            </w:r>
            <w:r w:rsidRPr="009A5644">
              <w:rPr>
                <w:rFonts w:ascii="Times New Roman" w:hAnsi="Times New Roman" w:cs="Times New Roman"/>
                <w:sz w:val="24"/>
                <w:szCs w:val="24"/>
              </w:rPr>
              <w:t>beneficial to the public</w:t>
            </w:r>
            <w:r w:rsidR="00FC16BF">
              <w:rPr>
                <w:rFonts w:ascii="Times New Roman" w:hAnsi="Times New Roman" w:cs="Times New Roman"/>
                <w:sz w:val="24"/>
                <w:szCs w:val="24"/>
              </w:rPr>
              <w:t>.</w:t>
            </w:r>
            <w:r w:rsidRPr="009A5644">
              <w:rPr>
                <w:rFonts w:ascii="Times New Roman" w:hAnsi="Times New Roman" w:cs="Times New Roman"/>
                <w:sz w:val="24"/>
                <w:szCs w:val="24"/>
              </w:rPr>
              <w:t xml:space="preserve"> </w:t>
            </w:r>
            <w:r w:rsidR="00FC16BF">
              <w:rPr>
                <w:rFonts w:ascii="Times New Roman" w:hAnsi="Times New Roman" w:cs="Times New Roman"/>
                <w:sz w:val="24"/>
                <w:szCs w:val="24"/>
              </w:rPr>
              <w:t xml:space="preserve">The </w:t>
            </w:r>
            <w:r w:rsidRPr="009A5644">
              <w:rPr>
                <w:rFonts w:ascii="Times New Roman" w:hAnsi="Times New Roman" w:cs="Times New Roman"/>
                <w:sz w:val="24"/>
                <w:szCs w:val="24"/>
              </w:rPr>
              <w:t>field appear</w:t>
            </w:r>
            <w:r w:rsidR="00FC16BF">
              <w:rPr>
                <w:rFonts w:ascii="Times New Roman" w:hAnsi="Times New Roman" w:cs="Times New Roman"/>
                <w:sz w:val="24"/>
                <w:szCs w:val="24"/>
              </w:rPr>
              <w:t>s</w:t>
            </w:r>
            <w:r w:rsidRPr="009A5644">
              <w:rPr>
                <w:rFonts w:ascii="Times New Roman" w:hAnsi="Times New Roman" w:cs="Times New Roman"/>
                <w:sz w:val="24"/>
                <w:szCs w:val="24"/>
              </w:rPr>
              <w:t xml:space="preserve"> on the cover of the </w:t>
            </w:r>
            <w:r w:rsidR="00FC16BF">
              <w:rPr>
                <w:rFonts w:ascii="Times New Roman" w:hAnsi="Times New Roman" w:cs="Times New Roman"/>
                <w:sz w:val="24"/>
                <w:szCs w:val="24"/>
              </w:rPr>
              <w:t xml:space="preserve">revised </w:t>
            </w:r>
            <w:r w:rsidRPr="009A5644">
              <w:rPr>
                <w:rFonts w:ascii="Times New Roman" w:hAnsi="Times New Roman" w:cs="Times New Roman"/>
                <w:sz w:val="24"/>
                <w:szCs w:val="24"/>
              </w:rPr>
              <w:t>form.</w:t>
            </w:r>
          </w:p>
        </w:tc>
      </w:tr>
      <w:tr w14:paraId="3C13FD82" w14:textId="77777777" w:rsidTr="00C8181E">
        <w:tblPrEx>
          <w:tblW w:w="9720" w:type="dxa"/>
          <w:tblInd w:w="-95" w:type="dxa"/>
          <w:tblLook w:val="04A0"/>
        </w:tblPrEx>
        <w:tc>
          <w:tcPr>
            <w:tcW w:w="2070" w:type="dxa"/>
          </w:tcPr>
          <w:p w:rsidR="003C6873" w:rsidRPr="001D5C1D" w:rsidP="00C731D8" w14:paraId="67B471CA" w14:textId="2FE3682D">
            <w:pPr>
              <w:rPr>
                <w:rFonts w:ascii="Times New Roman" w:hAnsi="Times New Roman" w:cs="Times New Roman"/>
                <w:iCs/>
                <w:sz w:val="24"/>
                <w:szCs w:val="24"/>
              </w:rPr>
            </w:pPr>
            <w:r>
              <w:rPr>
                <w:rFonts w:ascii="Times New Roman" w:hAnsi="Times New Roman" w:cs="Times New Roman"/>
                <w:iCs/>
                <w:sz w:val="24"/>
                <w:szCs w:val="24"/>
              </w:rPr>
              <w:t>Senator’s</w:t>
            </w:r>
            <w:r w:rsidRPr="001D5C1D">
              <w:rPr>
                <w:rFonts w:ascii="Times New Roman" w:hAnsi="Times New Roman" w:cs="Times New Roman"/>
                <w:iCs/>
                <w:sz w:val="24"/>
                <w:szCs w:val="24"/>
              </w:rPr>
              <w:t xml:space="preserve"> </w:t>
            </w:r>
            <w:r w:rsidR="008C2B9E">
              <w:rPr>
                <w:rFonts w:ascii="Times New Roman" w:hAnsi="Times New Roman" w:cs="Times New Roman"/>
                <w:iCs/>
                <w:sz w:val="24"/>
                <w:szCs w:val="24"/>
              </w:rPr>
              <w:t>i</w:t>
            </w:r>
            <w:r w:rsidRPr="001D5C1D" w:rsidR="008C2B9E">
              <w:rPr>
                <w:rFonts w:ascii="Times New Roman" w:hAnsi="Times New Roman" w:cs="Times New Roman"/>
                <w:iCs/>
                <w:sz w:val="24"/>
                <w:szCs w:val="24"/>
              </w:rPr>
              <w:t xml:space="preserve">nquiry </w:t>
            </w:r>
            <w:r w:rsidRPr="001D5C1D">
              <w:rPr>
                <w:rFonts w:ascii="Times New Roman" w:hAnsi="Times New Roman" w:cs="Times New Roman"/>
                <w:iCs/>
                <w:sz w:val="24"/>
                <w:szCs w:val="24"/>
              </w:rPr>
              <w:t>and individual briefing</w:t>
            </w:r>
          </w:p>
        </w:tc>
        <w:tc>
          <w:tcPr>
            <w:tcW w:w="3510" w:type="dxa"/>
          </w:tcPr>
          <w:p w:rsidR="003C6873" w:rsidRPr="001D5C1D" w:rsidP="00C731D8" w14:paraId="107E3537" w14:textId="4C07CDD2">
            <w:pPr>
              <w:rPr>
                <w:rFonts w:ascii="Times New Roman" w:hAnsi="Times New Roman" w:cs="Times New Roman"/>
                <w:sz w:val="24"/>
                <w:szCs w:val="24"/>
              </w:rPr>
            </w:pPr>
            <w:r>
              <w:rPr>
                <w:rFonts w:ascii="Times New Roman" w:hAnsi="Times New Roman" w:cs="Times New Roman"/>
                <w:sz w:val="24"/>
                <w:szCs w:val="24"/>
              </w:rPr>
              <w:t xml:space="preserve">A request was made to identify the purchaser when a business is sold.  </w:t>
            </w:r>
          </w:p>
        </w:tc>
        <w:tc>
          <w:tcPr>
            <w:tcW w:w="4140" w:type="dxa"/>
            <w:gridSpan w:val="2"/>
          </w:tcPr>
          <w:p w:rsidR="003C6873" w:rsidRPr="001D5C1D" w:rsidP="00C731D8" w14:paraId="54CC48DC" w14:textId="3DC430E7">
            <w:pPr>
              <w:rPr>
                <w:rFonts w:ascii="Times New Roman" w:hAnsi="Times New Roman" w:cs="Times New Roman"/>
                <w:sz w:val="24"/>
                <w:szCs w:val="24"/>
              </w:rPr>
            </w:pPr>
            <w:r w:rsidRPr="001D5C1D">
              <w:rPr>
                <w:rFonts w:ascii="Times New Roman" w:hAnsi="Times New Roman" w:cs="Times New Roman"/>
                <w:sz w:val="24"/>
                <w:szCs w:val="24"/>
              </w:rPr>
              <w:t>OGE decline</w:t>
            </w:r>
            <w:r w:rsidR="005A2DDC">
              <w:rPr>
                <w:rFonts w:ascii="Times New Roman" w:hAnsi="Times New Roman" w:cs="Times New Roman"/>
                <w:sz w:val="24"/>
                <w:szCs w:val="24"/>
              </w:rPr>
              <w:t xml:space="preserve">s </w:t>
            </w:r>
            <w:r w:rsidRPr="001D5C1D">
              <w:rPr>
                <w:rFonts w:ascii="Times New Roman" w:hAnsi="Times New Roman" w:cs="Times New Roman"/>
                <w:sz w:val="24"/>
                <w:szCs w:val="24"/>
              </w:rPr>
              <w:t>to make this change</w:t>
            </w:r>
            <w:r w:rsidR="001D5C1D">
              <w:t xml:space="preserve"> </w:t>
            </w:r>
            <w:r w:rsidR="001D5C1D">
              <w:rPr>
                <w:rFonts w:ascii="Times New Roman" w:hAnsi="Times New Roman" w:cs="Times New Roman"/>
                <w:sz w:val="24"/>
                <w:szCs w:val="24"/>
              </w:rPr>
              <w:t>because it</w:t>
            </w:r>
            <w:r w:rsidRPr="001D5C1D" w:rsidR="001D5C1D">
              <w:rPr>
                <w:rFonts w:ascii="Times New Roman" w:hAnsi="Times New Roman" w:cs="Times New Roman"/>
                <w:sz w:val="24"/>
                <w:szCs w:val="24"/>
              </w:rPr>
              <w:t xml:space="preserve"> would require </w:t>
            </w:r>
            <w:r w:rsidR="006A4C7D">
              <w:rPr>
                <w:rFonts w:ascii="Times New Roman" w:hAnsi="Times New Roman" w:cs="Times New Roman"/>
                <w:sz w:val="24"/>
                <w:szCs w:val="24"/>
              </w:rPr>
              <w:t xml:space="preserve">a </w:t>
            </w:r>
            <w:r w:rsidR="005A2DDC">
              <w:rPr>
                <w:rFonts w:ascii="Times New Roman" w:hAnsi="Times New Roman" w:cs="Times New Roman"/>
                <w:sz w:val="24"/>
                <w:szCs w:val="24"/>
              </w:rPr>
              <w:t>change to the</w:t>
            </w:r>
            <w:r w:rsidR="001D5C1D">
              <w:rPr>
                <w:rFonts w:ascii="Times New Roman" w:hAnsi="Times New Roman" w:cs="Times New Roman"/>
                <w:sz w:val="24"/>
                <w:szCs w:val="24"/>
              </w:rPr>
              <w:t xml:space="preserve"> </w:t>
            </w:r>
            <w:r w:rsidRPr="001D5C1D" w:rsidR="005A2DDC">
              <w:rPr>
                <w:rFonts w:ascii="Times New Roman" w:hAnsi="Times New Roman" w:cs="Times New Roman"/>
                <w:sz w:val="24"/>
                <w:szCs w:val="24"/>
              </w:rPr>
              <w:t>statut</w:t>
            </w:r>
            <w:r w:rsidR="005A2DDC">
              <w:rPr>
                <w:rFonts w:ascii="Times New Roman" w:hAnsi="Times New Roman" w:cs="Times New Roman"/>
                <w:sz w:val="24"/>
                <w:szCs w:val="24"/>
              </w:rPr>
              <w:t>e</w:t>
            </w:r>
            <w:r w:rsidRPr="001D5C1D" w:rsidR="001D5C1D">
              <w:rPr>
                <w:rFonts w:ascii="Times New Roman" w:hAnsi="Times New Roman" w:cs="Times New Roman"/>
                <w:sz w:val="24"/>
                <w:szCs w:val="24"/>
              </w:rPr>
              <w:t>.</w:t>
            </w:r>
            <w:r w:rsidRPr="001D5C1D">
              <w:rPr>
                <w:rFonts w:ascii="Times New Roman" w:hAnsi="Times New Roman" w:cs="Times New Roman"/>
                <w:sz w:val="24"/>
                <w:szCs w:val="24"/>
              </w:rPr>
              <w:t xml:space="preserve"> </w:t>
            </w:r>
            <w:r w:rsidRPr="001D5C1D" w:rsidR="00073A9A">
              <w:rPr>
                <w:rFonts w:ascii="Times New Roman" w:hAnsi="Times New Roman" w:cs="Times New Roman"/>
                <w:sz w:val="24"/>
                <w:szCs w:val="24"/>
              </w:rPr>
              <w:t>H</w:t>
            </w:r>
            <w:r w:rsidRPr="001D5C1D">
              <w:rPr>
                <w:rFonts w:ascii="Times New Roman" w:hAnsi="Times New Roman" w:cs="Times New Roman"/>
                <w:sz w:val="24"/>
                <w:szCs w:val="24"/>
              </w:rPr>
              <w:t xml:space="preserve">owever, </w:t>
            </w:r>
            <w:r w:rsidRPr="001D5C1D" w:rsidR="001D5C1D">
              <w:rPr>
                <w:rFonts w:ascii="Times New Roman" w:hAnsi="Times New Roman" w:cs="Times New Roman"/>
                <w:sz w:val="24"/>
                <w:szCs w:val="24"/>
              </w:rPr>
              <w:t xml:space="preserve">if the filer is owed money </w:t>
            </w:r>
            <w:r w:rsidR="005A2DDC">
              <w:rPr>
                <w:rFonts w:ascii="Times New Roman" w:hAnsi="Times New Roman" w:cs="Times New Roman"/>
                <w:sz w:val="24"/>
                <w:szCs w:val="24"/>
              </w:rPr>
              <w:t>from</w:t>
            </w:r>
            <w:r w:rsidRPr="001D5C1D" w:rsidR="001D5C1D">
              <w:rPr>
                <w:rFonts w:ascii="Times New Roman" w:hAnsi="Times New Roman" w:cs="Times New Roman"/>
                <w:sz w:val="24"/>
                <w:szCs w:val="24"/>
              </w:rPr>
              <w:t xml:space="preserve"> the sale</w:t>
            </w:r>
            <w:r w:rsidR="005A2DDC">
              <w:rPr>
                <w:rFonts w:ascii="Times New Roman" w:hAnsi="Times New Roman" w:cs="Times New Roman"/>
                <w:sz w:val="24"/>
                <w:szCs w:val="24"/>
              </w:rPr>
              <w:t xml:space="preserve"> of a business</w:t>
            </w:r>
            <w:r w:rsidRPr="001D5C1D" w:rsidR="001D5C1D">
              <w:rPr>
                <w:rFonts w:ascii="Times New Roman" w:hAnsi="Times New Roman" w:cs="Times New Roman"/>
                <w:sz w:val="24"/>
                <w:szCs w:val="24"/>
              </w:rPr>
              <w:t xml:space="preserve">, the receivable of that money </w:t>
            </w:r>
            <w:r w:rsidR="0092336F">
              <w:rPr>
                <w:rFonts w:ascii="Times New Roman" w:hAnsi="Times New Roman" w:cs="Times New Roman"/>
                <w:sz w:val="24"/>
                <w:szCs w:val="24"/>
              </w:rPr>
              <w:t xml:space="preserve">and the identity of the debtor </w:t>
            </w:r>
            <w:r w:rsidRPr="001D5C1D" w:rsidR="001D5C1D">
              <w:rPr>
                <w:rFonts w:ascii="Times New Roman" w:hAnsi="Times New Roman" w:cs="Times New Roman"/>
                <w:sz w:val="24"/>
                <w:szCs w:val="24"/>
              </w:rPr>
              <w:t>would be reportable</w:t>
            </w:r>
            <w:r w:rsidR="005A2DDC">
              <w:rPr>
                <w:rFonts w:ascii="Times New Roman" w:hAnsi="Times New Roman" w:cs="Times New Roman"/>
                <w:sz w:val="24"/>
                <w:szCs w:val="24"/>
              </w:rPr>
              <w:t xml:space="preserve"> as an</w:t>
            </w:r>
            <w:r w:rsidRPr="001D5C1D" w:rsidR="001D5C1D">
              <w:rPr>
                <w:rFonts w:ascii="Times New Roman" w:hAnsi="Times New Roman" w:cs="Times New Roman"/>
                <w:sz w:val="24"/>
                <w:szCs w:val="24"/>
              </w:rPr>
              <w:t xml:space="preserve"> asset.</w:t>
            </w:r>
            <w:r w:rsidR="0092336F">
              <w:rPr>
                <w:rFonts w:ascii="Times New Roman" w:hAnsi="Times New Roman" w:cs="Times New Roman"/>
                <w:sz w:val="24"/>
                <w:szCs w:val="24"/>
              </w:rPr>
              <w:t xml:space="preserve"> OGE has added an example of the </w:t>
            </w:r>
            <w:hyperlink r:id="rId4" w:anchor="Small_Business_installment_sale:~:text=for%20such%20interests.-,Small%20Business%20(installment%20sale),-Report%20in%20Part" w:history="1">
              <w:r w:rsidRPr="0086625D" w:rsidR="0092336F">
                <w:rPr>
                  <w:rStyle w:val="Hyperlink"/>
                  <w:rFonts w:ascii="Times New Roman" w:hAnsi="Times New Roman" w:cs="Times New Roman"/>
                  <w:sz w:val="24"/>
                  <w:szCs w:val="24"/>
                </w:rPr>
                <w:t>sale of a business in exchange for a note</w:t>
              </w:r>
            </w:hyperlink>
            <w:r w:rsidR="0092336F">
              <w:rPr>
                <w:rFonts w:ascii="Times New Roman" w:hAnsi="Times New Roman" w:cs="Times New Roman"/>
                <w:sz w:val="24"/>
                <w:szCs w:val="24"/>
              </w:rPr>
              <w:t xml:space="preserve"> to the reporting guidance on the OGE website.</w:t>
            </w:r>
            <w:r w:rsidRPr="001D5C1D">
              <w:rPr>
                <w:rFonts w:ascii="Times New Roman" w:hAnsi="Times New Roman" w:cs="Times New Roman"/>
                <w:sz w:val="24"/>
                <w:szCs w:val="24"/>
              </w:rPr>
              <w:t xml:space="preserve"> </w:t>
            </w:r>
          </w:p>
        </w:tc>
      </w:tr>
      <w:tr w14:paraId="064AFD22" w14:textId="77777777" w:rsidTr="00C8181E">
        <w:tblPrEx>
          <w:tblW w:w="9720" w:type="dxa"/>
          <w:tblInd w:w="-95" w:type="dxa"/>
          <w:tblLook w:val="04A0"/>
        </w:tblPrEx>
        <w:tc>
          <w:tcPr>
            <w:tcW w:w="2070" w:type="dxa"/>
          </w:tcPr>
          <w:p w:rsidR="009A5644" w:rsidRPr="001E413E" w:rsidP="00C731D8" w14:paraId="06312031" w14:textId="1B2A41F5">
            <w:pPr>
              <w:rPr>
                <w:rFonts w:ascii="Times New Roman" w:hAnsi="Times New Roman" w:cs="Times New Roman"/>
                <w:iCs/>
                <w:sz w:val="24"/>
                <w:szCs w:val="24"/>
              </w:rPr>
            </w:pPr>
            <w:r w:rsidRPr="001E413E">
              <w:rPr>
                <w:rFonts w:ascii="Times New Roman" w:hAnsi="Times New Roman" w:cs="Times New Roman"/>
                <w:iCs/>
                <w:sz w:val="24"/>
                <w:szCs w:val="24"/>
              </w:rPr>
              <w:t>Agenc</w:t>
            </w:r>
            <w:r w:rsidR="00FE139A">
              <w:rPr>
                <w:rFonts w:ascii="Times New Roman" w:hAnsi="Times New Roman" w:cs="Times New Roman"/>
                <w:iCs/>
                <w:sz w:val="24"/>
                <w:szCs w:val="24"/>
              </w:rPr>
              <w:t>y comments</w:t>
            </w:r>
            <w:r w:rsidRPr="001E413E" w:rsidR="00645EAA">
              <w:rPr>
                <w:rFonts w:ascii="Times New Roman" w:hAnsi="Times New Roman" w:cs="Times New Roman"/>
                <w:iCs/>
                <w:sz w:val="24"/>
                <w:szCs w:val="24"/>
              </w:rPr>
              <w:t xml:space="preserve"> during public and agency sessions</w:t>
            </w:r>
          </w:p>
        </w:tc>
        <w:tc>
          <w:tcPr>
            <w:tcW w:w="3510" w:type="dxa"/>
          </w:tcPr>
          <w:p w:rsidR="009A5644" w:rsidRPr="001E413E" w:rsidP="00C731D8" w14:paraId="25AC9FF7" w14:textId="693E3E27">
            <w:pPr>
              <w:rPr>
                <w:rFonts w:ascii="Times New Roman" w:hAnsi="Times New Roman" w:cs="Times New Roman"/>
                <w:sz w:val="24"/>
                <w:szCs w:val="24"/>
              </w:rPr>
            </w:pPr>
            <w:r w:rsidRPr="001E413E">
              <w:rPr>
                <w:rFonts w:ascii="Times New Roman" w:hAnsi="Times New Roman" w:cs="Times New Roman"/>
                <w:sz w:val="24"/>
                <w:szCs w:val="24"/>
              </w:rPr>
              <w:t xml:space="preserve">Clarify the definition of “Excepted Investment Fund (EIF)” as it pertains to mutual funds and </w:t>
            </w:r>
            <w:r w:rsidRPr="001E413E" w:rsidR="00645EAA">
              <w:rPr>
                <w:rFonts w:ascii="Times New Roman" w:hAnsi="Times New Roman" w:cs="Times New Roman"/>
                <w:sz w:val="24"/>
                <w:szCs w:val="24"/>
              </w:rPr>
              <w:t>exchange traded funds</w:t>
            </w:r>
            <w:r w:rsidR="006C29B3">
              <w:rPr>
                <w:rFonts w:ascii="Times New Roman" w:hAnsi="Times New Roman" w:cs="Times New Roman"/>
                <w:sz w:val="24"/>
                <w:szCs w:val="24"/>
              </w:rPr>
              <w:t xml:space="preserve">. This change would provide added clarity to the </w:t>
            </w:r>
            <w:r w:rsidR="00FE139A">
              <w:rPr>
                <w:rFonts w:ascii="Times New Roman" w:hAnsi="Times New Roman" w:cs="Times New Roman"/>
                <w:sz w:val="24"/>
                <w:szCs w:val="24"/>
              </w:rPr>
              <w:t>public and</w:t>
            </w:r>
            <w:r w:rsidR="00622A0A">
              <w:rPr>
                <w:rFonts w:ascii="Times New Roman" w:hAnsi="Times New Roman" w:cs="Times New Roman"/>
                <w:sz w:val="24"/>
                <w:szCs w:val="24"/>
              </w:rPr>
              <w:t xml:space="preserve"> lessen the burden for agency reviewers and </w:t>
            </w:r>
            <w:r w:rsidR="00F42AA1">
              <w:rPr>
                <w:rFonts w:ascii="Times New Roman" w:hAnsi="Times New Roman" w:cs="Times New Roman"/>
                <w:sz w:val="24"/>
                <w:szCs w:val="24"/>
              </w:rPr>
              <w:t>f</w:t>
            </w:r>
            <w:r w:rsidR="00622A0A">
              <w:rPr>
                <w:rFonts w:ascii="Times New Roman" w:hAnsi="Times New Roman" w:cs="Times New Roman"/>
                <w:sz w:val="24"/>
                <w:szCs w:val="24"/>
              </w:rPr>
              <w:t>ilers</w:t>
            </w:r>
            <w:r w:rsidR="006C29B3">
              <w:rPr>
                <w:rFonts w:ascii="Times New Roman" w:hAnsi="Times New Roman" w:cs="Times New Roman"/>
                <w:sz w:val="24"/>
                <w:szCs w:val="24"/>
              </w:rPr>
              <w:t>.</w:t>
            </w:r>
          </w:p>
        </w:tc>
        <w:tc>
          <w:tcPr>
            <w:tcW w:w="4140" w:type="dxa"/>
            <w:gridSpan w:val="2"/>
          </w:tcPr>
          <w:p w:rsidR="009A5644" w:rsidRPr="001E413E" w:rsidP="00C731D8" w14:paraId="6A8187FE" w14:textId="48107736">
            <w:pPr>
              <w:rPr>
                <w:rFonts w:ascii="Times New Roman" w:hAnsi="Times New Roman" w:cs="Times New Roman"/>
                <w:sz w:val="24"/>
                <w:szCs w:val="24"/>
              </w:rPr>
            </w:pPr>
            <w:r w:rsidRPr="00FE139A">
              <w:rPr>
                <w:rFonts w:ascii="Times New Roman" w:hAnsi="Times New Roman" w:cs="Times New Roman"/>
                <w:sz w:val="24"/>
                <w:szCs w:val="24"/>
              </w:rPr>
              <w:t xml:space="preserve">OGE </w:t>
            </w:r>
            <w:r w:rsidR="005A2DDC">
              <w:rPr>
                <w:rFonts w:ascii="Times New Roman" w:hAnsi="Times New Roman" w:cs="Times New Roman"/>
                <w:sz w:val="24"/>
                <w:szCs w:val="24"/>
              </w:rPr>
              <w:t>accepts</w:t>
            </w:r>
            <w:r w:rsidRPr="00FE139A">
              <w:rPr>
                <w:rFonts w:ascii="Times New Roman" w:hAnsi="Times New Roman" w:cs="Times New Roman"/>
                <w:sz w:val="24"/>
                <w:szCs w:val="24"/>
              </w:rPr>
              <w:t xml:space="preserve"> this change </w:t>
            </w:r>
            <w:r w:rsidR="005A2DDC">
              <w:rPr>
                <w:rFonts w:ascii="Times New Roman" w:hAnsi="Times New Roman" w:cs="Times New Roman"/>
                <w:sz w:val="24"/>
                <w:szCs w:val="24"/>
              </w:rPr>
              <w:t>because it is</w:t>
            </w:r>
            <w:r w:rsidRPr="00FE139A">
              <w:rPr>
                <w:rFonts w:ascii="Times New Roman" w:hAnsi="Times New Roman" w:cs="Times New Roman"/>
                <w:sz w:val="24"/>
                <w:szCs w:val="24"/>
              </w:rPr>
              <w:t xml:space="preserve"> beneficial to the public</w:t>
            </w:r>
            <w:r w:rsidR="00771076">
              <w:rPr>
                <w:rFonts w:ascii="Times New Roman" w:hAnsi="Times New Roman" w:cs="Times New Roman"/>
                <w:sz w:val="24"/>
                <w:szCs w:val="24"/>
              </w:rPr>
              <w:t>.</w:t>
            </w:r>
            <w:r w:rsidRPr="00FE139A">
              <w:rPr>
                <w:rFonts w:ascii="Times New Roman" w:hAnsi="Times New Roman" w:cs="Times New Roman"/>
                <w:sz w:val="24"/>
                <w:szCs w:val="24"/>
              </w:rPr>
              <w:t xml:space="preserve"> </w:t>
            </w:r>
            <w:r w:rsidR="00771076">
              <w:rPr>
                <w:rFonts w:ascii="Times New Roman" w:hAnsi="Times New Roman" w:cs="Times New Roman"/>
                <w:sz w:val="24"/>
                <w:szCs w:val="24"/>
              </w:rPr>
              <w:t>The revised form includes added</w:t>
            </w:r>
            <w:r w:rsidRPr="00FE139A">
              <w:rPr>
                <w:rFonts w:ascii="Times New Roman" w:hAnsi="Times New Roman" w:cs="Times New Roman"/>
                <w:sz w:val="24"/>
                <w:szCs w:val="24"/>
              </w:rPr>
              <w:t xml:space="preserve"> language to the definition of EIF that states, </w:t>
            </w:r>
            <w:r w:rsidRPr="00F400BF">
              <w:rPr>
                <w:rFonts w:ascii="Times New Roman" w:hAnsi="Times New Roman" w:cs="Times New Roman"/>
                <w:sz w:val="24"/>
                <w:szCs w:val="24"/>
              </w:rPr>
              <w:t>“All mutual funds and exchange traded funds are excepted investment funds</w:t>
            </w:r>
            <w:r w:rsidR="00226577">
              <w:rPr>
                <w:rFonts w:ascii="Times New Roman" w:hAnsi="Times New Roman" w:cs="Times New Roman"/>
                <w:sz w:val="24"/>
                <w:szCs w:val="24"/>
              </w:rPr>
              <w:t>.</w:t>
            </w:r>
            <w:r w:rsidRPr="00F400BF">
              <w:rPr>
                <w:rFonts w:ascii="Times New Roman" w:hAnsi="Times New Roman" w:cs="Times New Roman"/>
                <w:sz w:val="24"/>
                <w:szCs w:val="24"/>
              </w:rPr>
              <w:t>”</w:t>
            </w:r>
          </w:p>
        </w:tc>
      </w:tr>
      <w:tr w14:paraId="408FF212" w14:textId="77777777" w:rsidTr="00C8181E">
        <w:tblPrEx>
          <w:tblW w:w="9720" w:type="dxa"/>
          <w:tblInd w:w="-95" w:type="dxa"/>
          <w:tblLook w:val="04A0"/>
        </w:tblPrEx>
        <w:tc>
          <w:tcPr>
            <w:tcW w:w="2070" w:type="dxa"/>
          </w:tcPr>
          <w:p w:rsidR="009A5644" w:rsidRPr="001E413E" w:rsidP="00C731D8" w14:paraId="7FB72828" w14:textId="06FA2C7D">
            <w:pPr>
              <w:rPr>
                <w:rFonts w:ascii="Times New Roman" w:hAnsi="Times New Roman" w:cs="Times New Roman"/>
                <w:iCs/>
                <w:sz w:val="24"/>
                <w:szCs w:val="24"/>
              </w:rPr>
            </w:pPr>
            <w:r w:rsidRPr="001E413E">
              <w:rPr>
                <w:rFonts w:ascii="Times New Roman" w:hAnsi="Times New Roman" w:cs="Times New Roman"/>
                <w:iCs/>
                <w:sz w:val="24"/>
                <w:szCs w:val="24"/>
              </w:rPr>
              <w:t>Agenc</w:t>
            </w:r>
            <w:r w:rsidR="00FE139A">
              <w:rPr>
                <w:rFonts w:ascii="Times New Roman" w:hAnsi="Times New Roman" w:cs="Times New Roman"/>
                <w:iCs/>
                <w:sz w:val="24"/>
                <w:szCs w:val="24"/>
              </w:rPr>
              <w:t xml:space="preserve">y </w:t>
            </w:r>
            <w:r w:rsidR="001E413E">
              <w:rPr>
                <w:rFonts w:ascii="Times New Roman" w:hAnsi="Times New Roman" w:cs="Times New Roman"/>
                <w:iCs/>
                <w:sz w:val="24"/>
                <w:szCs w:val="24"/>
              </w:rPr>
              <w:t>written comments</w:t>
            </w:r>
            <w:r w:rsidR="00FE139A">
              <w:rPr>
                <w:rFonts w:ascii="Times New Roman" w:hAnsi="Times New Roman" w:cs="Times New Roman"/>
                <w:iCs/>
                <w:sz w:val="24"/>
                <w:szCs w:val="24"/>
              </w:rPr>
              <w:t xml:space="preserve"> and comments </w:t>
            </w:r>
            <w:r w:rsidR="00650759">
              <w:rPr>
                <w:rFonts w:ascii="Times New Roman" w:hAnsi="Times New Roman" w:cs="Times New Roman"/>
                <w:iCs/>
                <w:sz w:val="24"/>
                <w:szCs w:val="24"/>
              </w:rPr>
              <w:t>received</w:t>
            </w:r>
            <w:r w:rsidR="00BD2DC6">
              <w:rPr>
                <w:rFonts w:ascii="Times New Roman" w:hAnsi="Times New Roman" w:cs="Times New Roman"/>
                <w:iCs/>
                <w:sz w:val="24"/>
                <w:szCs w:val="24"/>
              </w:rPr>
              <w:t xml:space="preserve"> </w:t>
            </w:r>
            <w:r w:rsidR="00FE139A">
              <w:rPr>
                <w:rFonts w:ascii="Times New Roman" w:hAnsi="Times New Roman" w:cs="Times New Roman"/>
                <w:iCs/>
                <w:sz w:val="24"/>
                <w:szCs w:val="24"/>
              </w:rPr>
              <w:t xml:space="preserve">during </w:t>
            </w:r>
            <w:r w:rsidRPr="001E413E">
              <w:rPr>
                <w:rFonts w:ascii="Times New Roman" w:hAnsi="Times New Roman" w:cs="Times New Roman"/>
                <w:iCs/>
                <w:sz w:val="24"/>
                <w:szCs w:val="24"/>
              </w:rPr>
              <w:t>public and agency sessions</w:t>
            </w:r>
          </w:p>
        </w:tc>
        <w:tc>
          <w:tcPr>
            <w:tcW w:w="3510" w:type="dxa"/>
          </w:tcPr>
          <w:p w:rsidR="009A5644" w:rsidRPr="001E413E" w:rsidP="00C731D8" w14:paraId="308C8430" w14:textId="3D1D91DF">
            <w:pPr>
              <w:rPr>
                <w:rFonts w:ascii="Times New Roman" w:hAnsi="Times New Roman" w:cs="Times New Roman"/>
                <w:sz w:val="24"/>
                <w:szCs w:val="24"/>
              </w:rPr>
            </w:pPr>
            <w:r w:rsidRPr="001E413E">
              <w:rPr>
                <w:rFonts w:ascii="Times New Roman" w:hAnsi="Times New Roman" w:cs="Times New Roman"/>
                <w:sz w:val="24"/>
                <w:szCs w:val="24"/>
              </w:rPr>
              <w:t>Clarify the definition of “received”</w:t>
            </w:r>
            <w:r w:rsidR="00BE602E">
              <w:rPr>
                <w:rFonts w:ascii="Times New Roman" w:hAnsi="Times New Roman" w:cs="Times New Roman"/>
                <w:sz w:val="24"/>
                <w:szCs w:val="24"/>
              </w:rPr>
              <w:t xml:space="preserve"> </w:t>
            </w:r>
            <w:r w:rsidRPr="001E413E">
              <w:rPr>
                <w:rFonts w:ascii="Times New Roman" w:hAnsi="Times New Roman" w:cs="Times New Roman"/>
                <w:sz w:val="24"/>
                <w:szCs w:val="24"/>
              </w:rPr>
              <w:t>as it applies to EIFs.</w:t>
            </w:r>
            <w:r w:rsidR="006C29B3">
              <w:rPr>
                <w:rFonts w:ascii="Times New Roman" w:hAnsi="Times New Roman" w:cs="Times New Roman"/>
                <w:sz w:val="24"/>
                <w:szCs w:val="24"/>
              </w:rPr>
              <w:t xml:space="preserve"> This change would provide added clarity to the public.</w:t>
            </w:r>
          </w:p>
        </w:tc>
        <w:tc>
          <w:tcPr>
            <w:tcW w:w="4140" w:type="dxa"/>
            <w:gridSpan w:val="2"/>
          </w:tcPr>
          <w:p w:rsidR="009A5644" w:rsidRPr="001E413E" w:rsidP="00C731D8" w14:paraId="19B7F072" w14:textId="5BDD4C1D">
            <w:pPr>
              <w:rPr>
                <w:rFonts w:ascii="Times New Roman" w:hAnsi="Times New Roman" w:cs="Times New Roman"/>
                <w:sz w:val="24"/>
                <w:szCs w:val="24"/>
              </w:rPr>
            </w:pPr>
            <w:r w:rsidRPr="001E413E">
              <w:rPr>
                <w:rFonts w:ascii="Times New Roman" w:hAnsi="Times New Roman" w:cs="Times New Roman"/>
                <w:sz w:val="24"/>
                <w:szCs w:val="24"/>
              </w:rPr>
              <w:t>OGE decline</w:t>
            </w:r>
            <w:r w:rsidR="003E0FBA">
              <w:rPr>
                <w:rFonts w:ascii="Times New Roman" w:hAnsi="Times New Roman" w:cs="Times New Roman"/>
                <w:sz w:val="24"/>
                <w:szCs w:val="24"/>
              </w:rPr>
              <w:t>s</w:t>
            </w:r>
            <w:r w:rsidRPr="001E413E">
              <w:rPr>
                <w:rFonts w:ascii="Times New Roman" w:hAnsi="Times New Roman" w:cs="Times New Roman"/>
                <w:sz w:val="24"/>
                <w:szCs w:val="24"/>
              </w:rPr>
              <w:t xml:space="preserve"> to make this change</w:t>
            </w:r>
            <w:r w:rsidR="00155057">
              <w:rPr>
                <w:rFonts w:ascii="Times New Roman" w:hAnsi="Times New Roman" w:cs="Times New Roman"/>
                <w:sz w:val="24"/>
                <w:szCs w:val="24"/>
              </w:rPr>
              <w:t>.</w:t>
            </w:r>
            <w:r w:rsidRPr="001E413E">
              <w:rPr>
                <w:rFonts w:ascii="Times New Roman" w:hAnsi="Times New Roman" w:cs="Times New Roman"/>
                <w:sz w:val="24"/>
                <w:szCs w:val="24"/>
              </w:rPr>
              <w:t xml:space="preserve">  The issue is too complicated to be covered in the</w:t>
            </w:r>
            <w:r w:rsidR="003E0FBA">
              <w:rPr>
                <w:rFonts w:ascii="Times New Roman" w:hAnsi="Times New Roman" w:cs="Times New Roman"/>
                <w:sz w:val="24"/>
                <w:szCs w:val="24"/>
              </w:rPr>
              <w:t xml:space="preserve"> limited space of the</w:t>
            </w:r>
            <w:r w:rsidRPr="001E413E">
              <w:rPr>
                <w:rFonts w:ascii="Times New Roman" w:hAnsi="Times New Roman" w:cs="Times New Roman"/>
                <w:sz w:val="24"/>
                <w:szCs w:val="24"/>
              </w:rPr>
              <w:t xml:space="preserve"> form</w:t>
            </w:r>
            <w:r w:rsidR="00155057">
              <w:rPr>
                <w:rFonts w:ascii="Times New Roman" w:hAnsi="Times New Roman" w:cs="Times New Roman"/>
                <w:sz w:val="24"/>
                <w:szCs w:val="24"/>
              </w:rPr>
              <w:t xml:space="preserve"> instructions. </w:t>
            </w:r>
            <w:r w:rsidR="003E0FBA">
              <w:rPr>
                <w:rFonts w:ascii="Times New Roman" w:hAnsi="Times New Roman" w:cs="Times New Roman"/>
                <w:sz w:val="24"/>
                <w:szCs w:val="24"/>
              </w:rPr>
              <w:t xml:space="preserve">However, </w:t>
            </w:r>
            <w:r w:rsidR="00155057">
              <w:rPr>
                <w:rFonts w:ascii="Times New Roman" w:hAnsi="Times New Roman" w:cs="Times New Roman"/>
                <w:sz w:val="24"/>
                <w:szCs w:val="24"/>
              </w:rPr>
              <w:t xml:space="preserve">OGE </w:t>
            </w:r>
            <w:r w:rsidR="003E0FBA">
              <w:rPr>
                <w:rFonts w:ascii="Times New Roman" w:hAnsi="Times New Roman" w:cs="Times New Roman"/>
                <w:sz w:val="24"/>
                <w:szCs w:val="24"/>
              </w:rPr>
              <w:t>provides</w:t>
            </w:r>
            <w:r w:rsidR="00155057">
              <w:rPr>
                <w:rFonts w:ascii="Times New Roman" w:hAnsi="Times New Roman" w:cs="Times New Roman"/>
                <w:sz w:val="24"/>
                <w:szCs w:val="24"/>
              </w:rPr>
              <w:t xml:space="preserve"> comprehensive guidance in the </w:t>
            </w:r>
            <w:hyperlink r:id="rId5" w:history="1">
              <w:r w:rsidRPr="00751E11" w:rsidR="00155057">
                <w:rPr>
                  <w:rStyle w:val="Hyperlink"/>
                  <w:rFonts w:ascii="Times New Roman" w:hAnsi="Times New Roman" w:cs="Times New Roman"/>
                  <w:sz w:val="24"/>
                  <w:szCs w:val="24"/>
                </w:rPr>
                <w:t>Public Financial Disclosure Guide</w:t>
              </w:r>
            </w:hyperlink>
            <w:r w:rsidR="00155057">
              <w:rPr>
                <w:rFonts w:ascii="Times New Roman" w:hAnsi="Times New Roman" w:cs="Times New Roman"/>
                <w:sz w:val="24"/>
                <w:szCs w:val="24"/>
              </w:rPr>
              <w:t>, “</w:t>
            </w:r>
            <w:hyperlink r:id="rId6" w:anchor=":~:text=search%20engine%2C%20EDGAR.-,Received,-General%20Rule" w:history="1">
              <w:r w:rsidRPr="005A0584" w:rsidR="00155057">
                <w:rPr>
                  <w:rStyle w:val="Hyperlink"/>
                  <w:rFonts w:ascii="Times New Roman" w:hAnsi="Times New Roman" w:cs="Times New Roman"/>
                  <w:sz w:val="24"/>
                  <w:szCs w:val="24"/>
                </w:rPr>
                <w:t>Received</w:t>
              </w:r>
            </w:hyperlink>
            <w:r w:rsidR="00155057">
              <w:rPr>
                <w:rFonts w:ascii="Times New Roman" w:hAnsi="Times New Roman" w:cs="Times New Roman"/>
                <w:sz w:val="24"/>
                <w:szCs w:val="24"/>
              </w:rPr>
              <w:t>”.</w:t>
            </w:r>
          </w:p>
        </w:tc>
      </w:tr>
      <w:tr w14:paraId="72DA339B" w14:textId="77777777" w:rsidTr="00C8181E">
        <w:tblPrEx>
          <w:tblW w:w="9720" w:type="dxa"/>
          <w:tblInd w:w="-95" w:type="dxa"/>
          <w:tblLook w:val="04A0"/>
        </w:tblPrEx>
        <w:tc>
          <w:tcPr>
            <w:tcW w:w="2070" w:type="dxa"/>
          </w:tcPr>
          <w:p w:rsidR="001E413E" w:rsidRPr="001E413E" w:rsidP="00C731D8" w14:paraId="2786F9A5" w14:textId="441EB1E0">
            <w:pPr>
              <w:rPr>
                <w:rFonts w:ascii="Times New Roman" w:hAnsi="Times New Roman" w:cs="Times New Roman"/>
                <w:iCs/>
                <w:sz w:val="24"/>
                <w:szCs w:val="24"/>
              </w:rPr>
            </w:pPr>
            <w:r w:rsidRPr="001E413E">
              <w:rPr>
                <w:rFonts w:ascii="Times New Roman" w:hAnsi="Times New Roman" w:cs="Times New Roman"/>
                <w:iCs/>
                <w:sz w:val="24"/>
                <w:szCs w:val="24"/>
              </w:rPr>
              <w:t>Agenc</w:t>
            </w:r>
            <w:r w:rsidR="007175FA">
              <w:rPr>
                <w:rFonts w:ascii="Times New Roman" w:hAnsi="Times New Roman" w:cs="Times New Roman"/>
                <w:iCs/>
                <w:sz w:val="24"/>
                <w:szCs w:val="24"/>
              </w:rPr>
              <w:t>y</w:t>
            </w:r>
            <w:r>
              <w:rPr>
                <w:rFonts w:ascii="Times New Roman" w:hAnsi="Times New Roman" w:cs="Times New Roman"/>
                <w:iCs/>
                <w:sz w:val="24"/>
                <w:szCs w:val="24"/>
              </w:rPr>
              <w:t xml:space="preserve"> written comment</w:t>
            </w:r>
            <w:r w:rsidR="00D45D68">
              <w:rPr>
                <w:rFonts w:ascii="Times New Roman" w:hAnsi="Times New Roman" w:cs="Times New Roman"/>
                <w:iCs/>
                <w:sz w:val="24"/>
                <w:szCs w:val="24"/>
              </w:rPr>
              <w:t>s</w:t>
            </w:r>
            <w:r w:rsidR="00F42AA1">
              <w:rPr>
                <w:rFonts w:ascii="Times New Roman" w:hAnsi="Times New Roman" w:cs="Times New Roman"/>
                <w:iCs/>
                <w:sz w:val="24"/>
                <w:szCs w:val="24"/>
              </w:rPr>
              <w:t xml:space="preserve"> </w:t>
            </w:r>
            <w:r w:rsidR="00D45D68">
              <w:rPr>
                <w:rFonts w:ascii="Times New Roman" w:hAnsi="Times New Roman" w:cs="Times New Roman"/>
                <w:iCs/>
                <w:sz w:val="24"/>
                <w:szCs w:val="24"/>
              </w:rPr>
              <w:t xml:space="preserve">and comments </w:t>
            </w:r>
            <w:r w:rsidR="00650759">
              <w:rPr>
                <w:rFonts w:ascii="Times New Roman" w:hAnsi="Times New Roman" w:cs="Times New Roman"/>
                <w:iCs/>
                <w:sz w:val="24"/>
                <w:szCs w:val="24"/>
              </w:rPr>
              <w:t>received</w:t>
            </w:r>
            <w:r w:rsidR="001E69C5">
              <w:rPr>
                <w:rFonts w:ascii="Times New Roman" w:hAnsi="Times New Roman" w:cs="Times New Roman"/>
                <w:iCs/>
                <w:sz w:val="24"/>
                <w:szCs w:val="24"/>
              </w:rPr>
              <w:t xml:space="preserve"> </w:t>
            </w:r>
            <w:r w:rsidR="00D45D68">
              <w:rPr>
                <w:rFonts w:ascii="Times New Roman" w:hAnsi="Times New Roman" w:cs="Times New Roman"/>
                <w:iCs/>
                <w:sz w:val="24"/>
                <w:szCs w:val="24"/>
              </w:rPr>
              <w:t xml:space="preserve">during </w:t>
            </w:r>
            <w:r w:rsidRPr="001E413E">
              <w:rPr>
                <w:rFonts w:ascii="Times New Roman" w:hAnsi="Times New Roman" w:cs="Times New Roman"/>
                <w:iCs/>
                <w:sz w:val="24"/>
                <w:szCs w:val="24"/>
              </w:rPr>
              <w:t>public and agency sessions</w:t>
            </w:r>
          </w:p>
        </w:tc>
        <w:tc>
          <w:tcPr>
            <w:tcW w:w="3510" w:type="dxa"/>
          </w:tcPr>
          <w:p w:rsidR="001E413E" w:rsidRPr="001E413E" w:rsidP="00C731D8" w14:paraId="0023E977" w14:textId="37C11549">
            <w:pPr>
              <w:rPr>
                <w:rFonts w:ascii="Times New Roman" w:hAnsi="Times New Roman" w:cs="Times New Roman"/>
                <w:sz w:val="24"/>
                <w:szCs w:val="24"/>
              </w:rPr>
            </w:pPr>
            <w:r>
              <w:rPr>
                <w:rFonts w:ascii="Times New Roman" w:hAnsi="Times New Roman" w:cs="Times New Roman"/>
                <w:sz w:val="24"/>
                <w:szCs w:val="24"/>
              </w:rPr>
              <w:t xml:space="preserve">Clarify instructions as </w:t>
            </w:r>
            <w:r w:rsidR="001E69C5">
              <w:rPr>
                <w:rFonts w:ascii="Times New Roman" w:hAnsi="Times New Roman" w:cs="Times New Roman"/>
                <w:sz w:val="24"/>
                <w:szCs w:val="24"/>
              </w:rPr>
              <w:t xml:space="preserve">they </w:t>
            </w:r>
            <w:r>
              <w:rPr>
                <w:rFonts w:ascii="Times New Roman" w:hAnsi="Times New Roman" w:cs="Times New Roman"/>
                <w:sz w:val="24"/>
                <w:szCs w:val="24"/>
              </w:rPr>
              <w:t>pertain to</w:t>
            </w:r>
            <w:r w:rsidR="006C29B3">
              <w:rPr>
                <w:rFonts w:ascii="Times New Roman" w:hAnsi="Times New Roman" w:cs="Times New Roman"/>
                <w:sz w:val="24"/>
                <w:szCs w:val="24"/>
              </w:rPr>
              <w:t xml:space="preserve"> the reporting requirements of</w:t>
            </w:r>
            <w:r>
              <w:rPr>
                <w:rFonts w:ascii="Times New Roman" w:hAnsi="Times New Roman" w:cs="Times New Roman"/>
                <w:sz w:val="24"/>
                <w:szCs w:val="24"/>
              </w:rPr>
              <w:t xml:space="preserve"> a </w:t>
            </w:r>
            <w:r w:rsidR="006A4C7D">
              <w:rPr>
                <w:rFonts w:ascii="Times New Roman" w:hAnsi="Times New Roman" w:cs="Times New Roman"/>
                <w:sz w:val="24"/>
                <w:szCs w:val="24"/>
              </w:rPr>
              <w:t>f</w:t>
            </w:r>
            <w:r>
              <w:rPr>
                <w:rFonts w:ascii="Times New Roman" w:hAnsi="Times New Roman" w:cs="Times New Roman"/>
                <w:sz w:val="24"/>
                <w:szCs w:val="24"/>
              </w:rPr>
              <w:t xml:space="preserve">iler’s employment assets and income, </w:t>
            </w:r>
            <w:r>
              <w:rPr>
                <w:rFonts w:ascii="Times New Roman" w:hAnsi="Times New Roman" w:cs="Times New Roman"/>
                <w:sz w:val="24"/>
                <w:szCs w:val="24"/>
              </w:rPr>
              <w:t>retirement accounts and exclusion of</w:t>
            </w:r>
            <w:r w:rsidR="00FF01DD">
              <w:rPr>
                <w:rFonts w:ascii="Times New Roman" w:hAnsi="Times New Roman" w:cs="Times New Roman"/>
                <w:sz w:val="24"/>
                <w:szCs w:val="24"/>
              </w:rPr>
              <w:t xml:space="preserve"> personal identifiable information (</w:t>
            </w:r>
            <w:r>
              <w:rPr>
                <w:rFonts w:ascii="Times New Roman" w:hAnsi="Times New Roman" w:cs="Times New Roman"/>
                <w:sz w:val="24"/>
                <w:szCs w:val="24"/>
              </w:rPr>
              <w:t>PII</w:t>
            </w:r>
            <w:r w:rsidR="00FF01DD">
              <w:rPr>
                <w:rFonts w:ascii="Times New Roman" w:hAnsi="Times New Roman" w:cs="Times New Roman"/>
                <w:sz w:val="24"/>
                <w:szCs w:val="24"/>
              </w:rPr>
              <w:t>)</w:t>
            </w:r>
            <w:r w:rsidR="006C29B3">
              <w:rPr>
                <w:rFonts w:ascii="Times New Roman" w:hAnsi="Times New Roman" w:cs="Times New Roman"/>
                <w:sz w:val="24"/>
                <w:szCs w:val="24"/>
              </w:rPr>
              <w:t xml:space="preserve"> </w:t>
            </w:r>
            <w:r w:rsidR="00BE602E">
              <w:rPr>
                <w:rFonts w:ascii="Times New Roman" w:hAnsi="Times New Roman" w:cs="Times New Roman"/>
                <w:sz w:val="24"/>
                <w:szCs w:val="24"/>
              </w:rPr>
              <w:t>in Part 2</w:t>
            </w:r>
            <w:r w:rsidR="006C29B3">
              <w:rPr>
                <w:rFonts w:ascii="Times New Roman" w:hAnsi="Times New Roman" w:cs="Times New Roman"/>
                <w:sz w:val="24"/>
                <w:szCs w:val="24"/>
              </w:rPr>
              <w:t xml:space="preserve"> reporting. This change would provide added clarity and lessen the burden for filers and agency reviewers during the reporting and review process. </w:t>
            </w:r>
          </w:p>
        </w:tc>
        <w:tc>
          <w:tcPr>
            <w:tcW w:w="4140" w:type="dxa"/>
            <w:gridSpan w:val="2"/>
          </w:tcPr>
          <w:p w:rsidR="001E413E" w:rsidRPr="001E413E" w:rsidP="00C731D8" w14:paraId="7CC02862" w14:textId="758D27CC">
            <w:pPr>
              <w:rPr>
                <w:rFonts w:ascii="Times New Roman" w:hAnsi="Times New Roman" w:cs="Times New Roman"/>
                <w:sz w:val="24"/>
                <w:szCs w:val="24"/>
              </w:rPr>
            </w:pPr>
            <w:r w:rsidRPr="00D45D68">
              <w:rPr>
                <w:rFonts w:ascii="Times New Roman" w:hAnsi="Times New Roman" w:cs="Times New Roman"/>
                <w:sz w:val="24"/>
                <w:szCs w:val="24"/>
              </w:rPr>
              <w:t>OGE accept</w:t>
            </w:r>
            <w:r>
              <w:rPr>
                <w:rFonts w:ascii="Times New Roman" w:hAnsi="Times New Roman" w:cs="Times New Roman"/>
                <w:sz w:val="24"/>
                <w:szCs w:val="24"/>
              </w:rPr>
              <w:t>s</w:t>
            </w:r>
            <w:r w:rsidRPr="00D45D68">
              <w:rPr>
                <w:rFonts w:ascii="Times New Roman" w:hAnsi="Times New Roman" w:cs="Times New Roman"/>
                <w:sz w:val="24"/>
                <w:szCs w:val="24"/>
              </w:rPr>
              <w:t xml:space="preserve"> this change and add</w:t>
            </w:r>
            <w:r>
              <w:rPr>
                <w:rFonts w:ascii="Times New Roman" w:hAnsi="Times New Roman" w:cs="Times New Roman"/>
                <w:sz w:val="24"/>
                <w:szCs w:val="24"/>
              </w:rPr>
              <w:t>s</w:t>
            </w:r>
            <w:r w:rsidRPr="00D45D68">
              <w:rPr>
                <w:rFonts w:ascii="Times New Roman" w:hAnsi="Times New Roman" w:cs="Times New Roman"/>
                <w:sz w:val="24"/>
                <w:szCs w:val="24"/>
              </w:rPr>
              <w:t xml:space="preserve"> clarifying instruction</w:t>
            </w:r>
            <w:r w:rsidR="001E69C5">
              <w:rPr>
                <w:rFonts w:ascii="Times New Roman" w:hAnsi="Times New Roman" w:cs="Times New Roman"/>
                <w:sz w:val="24"/>
                <w:szCs w:val="24"/>
              </w:rPr>
              <w:t>s</w:t>
            </w:r>
            <w:r w:rsidRPr="00D45D68">
              <w:rPr>
                <w:rFonts w:ascii="Times New Roman" w:hAnsi="Times New Roman" w:cs="Times New Roman"/>
                <w:sz w:val="24"/>
                <w:szCs w:val="24"/>
              </w:rPr>
              <w:t xml:space="preserve"> of what to report and the value threshold as </w:t>
            </w:r>
            <w:r w:rsidR="001E69C5">
              <w:rPr>
                <w:rFonts w:ascii="Times New Roman" w:hAnsi="Times New Roman" w:cs="Times New Roman"/>
                <w:sz w:val="24"/>
                <w:szCs w:val="24"/>
              </w:rPr>
              <w:t>they</w:t>
            </w:r>
            <w:r w:rsidRPr="00D45D68" w:rsidR="001E69C5">
              <w:rPr>
                <w:rFonts w:ascii="Times New Roman" w:hAnsi="Times New Roman" w:cs="Times New Roman"/>
                <w:sz w:val="24"/>
                <w:szCs w:val="24"/>
              </w:rPr>
              <w:t xml:space="preserve"> </w:t>
            </w:r>
            <w:r w:rsidRPr="00D45D68">
              <w:rPr>
                <w:rFonts w:ascii="Times New Roman" w:hAnsi="Times New Roman" w:cs="Times New Roman"/>
                <w:sz w:val="24"/>
                <w:szCs w:val="24"/>
              </w:rPr>
              <w:t xml:space="preserve">pertain to a </w:t>
            </w:r>
            <w:r w:rsidR="006A4C7D">
              <w:rPr>
                <w:rFonts w:ascii="Times New Roman" w:hAnsi="Times New Roman" w:cs="Times New Roman"/>
                <w:sz w:val="24"/>
                <w:szCs w:val="24"/>
              </w:rPr>
              <w:t>f</w:t>
            </w:r>
            <w:r w:rsidRPr="00D45D68">
              <w:rPr>
                <w:rFonts w:ascii="Times New Roman" w:hAnsi="Times New Roman" w:cs="Times New Roman"/>
                <w:sz w:val="24"/>
                <w:szCs w:val="24"/>
              </w:rPr>
              <w:t xml:space="preserve">iler’s IRA and employment </w:t>
            </w:r>
            <w:r w:rsidRPr="00D45D68">
              <w:rPr>
                <w:rFonts w:ascii="Times New Roman" w:hAnsi="Times New Roman" w:cs="Times New Roman"/>
                <w:sz w:val="24"/>
                <w:szCs w:val="24"/>
              </w:rPr>
              <w:t>retirement plans</w:t>
            </w:r>
            <w:r>
              <w:rPr>
                <w:rFonts w:ascii="Times New Roman" w:hAnsi="Times New Roman" w:cs="Times New Roman"/>
                <w:sz w:val="24"/>
                <w:szCs w:val="24"/>
              </w:rPr>
              <w:t>. OGE also adds</w:t>
            </w:r>
            <w:r w:rsidRPr="00D45D68">
              <w:rPr>
                <w:rFonts w:ascii="Times New Roman" w:hAnsi="Times New Roman" w:cs="Times New Roman"/>
                <w:sz w:val="24"/>
                <w:szCs w:val="24"/>
              </w:rPr>
              <w:t xml:space="preserve"> a reminder of what specific PII should be excluded while reporting</w:t>
            </w:r>
            <w:r>
              <w:rPr>
                <w:rFonts w:ascii="Times New Roman" w:hAnsi="Times New Roman" w:cs="Times New Roman"/>
                <w:sz w:val="24"/>
                <w:szCs w:val="24"/>
              </w:rPr>
              <w:t>:</w:t>
            </w:r>
            <w:r w:rsidRPr="00D45D68">
              <w:rPr>
                <w:rFonts w:ascii="Times New Roman" w:hAnsi="Times New Roman" w:cs="Times New Roman"/>
                <w:sz w:val="24"/>
                <w:szCs w:val="24"/>
              </w:rPr>
              <w:t xml:space="preserve"> “Do not include account numbers or family member’s names</w:t>
            </w:r>
            <w:r>
              <w:rPr>
                <w:rFonts w:ascii="Times New Roman" w:hAnsi="Times New Roman" w:cs="Times New Roman"/>
                <w:sz w:val="24"/>
                <w:szCs w:val="24"/>
              </w:rPr>
              <w:t>.</w:t>
            </w:r>
            <w:r w:rsidRPr="00D45D68">
              <w:rPr>
                <w:rFonts w:ascii="Times New Roman" w:hAnsi="Times New Roman" w:cs="Times New Roman"/>
                <w:sz w:val="24"/>
                <w:szCs w:val="24"/>
              </w:rPr>
              <w:t>”</w:t>
            </w:r>
          </w:p>
        </w:tc>
      </w:tr>
      <w:tr w14:paraId="006F68A7" w14:textId="77777777" w:rsidTr="00C8181E">
        <w:tblPrEx>
          <w:tblW w:w="9720" w:type="dxa"/>
          <w:tblInd w:w="-95" w:type="dxa"/>
          <w:tblLook w:val="04A0"/>
        </w:tblPrEx>
        <w:tc>
          <w:tcPr>
            <w:tcW w:w="2070" w:type="dxa"/>
          </w:tcPr>
          <w:p w:rsidR="00BE602E" w:rsidRPr="001E413E" w:rsidP="00BE602E" w14:paraId="28CA7554" w14:textId="4D9CFC27">
            <w:pPr>
              <w:rPr>
                <w:rFonts w:ascii="Times New Roman" w:hAnsi="Times New Roman" w:cs="Times New Roman"/>
                <w:iCs/>
                <w:sz w:val="24"/>
                <w:szCs w:val="24"/>
              </w:rPr>
            </w:pPr>
            <w:r w:rsidRPr="00BE602E">
              <w:rPr>
                <w:rFonts w:ascii="Times New Roman" w:hAnsi="Times New Roman" w:cs="Times New Roman"/>
                <w:iCs/>
                <w:sz w:val="24"/>
                <w:szCs w:val="24"/>
              </w:rPr>
              <w:t>Agen</w:t>
            </w:r>
            <w:r w:rsidR="007175FA">
              <w:rPr>
                <w:rFonts w:ascii="Times New Roman" w:hAnsi="Times New Roman" w:cs="Times New Roman"/>
                <w:iCs/>
                <w:sz w:val="24"/>
                <w:szCs w:val="24"/>
              </w:rPr>
              <w:t>cy</w:t>
            </w:r>
            <w:r w:rsidRPr="00BE602E">
              <w:rPr>
                <w:rFonts w:ascii="Times New Roman" w:hAnsi="Times New Roman" w:cs="Times New Roman"/>
                <w:iCs/>
                <w:sz w:val="24"/>
                <w:szCs w:val="24"/>
              </w:rPr>
              <w:t xml:space="preserve"> written comment</w:t>
            </w:r>
            <w:r w:rsidR="00D45D68">
              <w:rPr>
                <w:rFonts w:ascii="Times New Roman" w:hAnsi="Times New Roman" w:cs="Times New Roman"/>
                <w:iCs/>
                <w:sz w:val="24"/>
                <w:szCs w:val="24"/>
              </w:rPr>
              <w:t xml:space="preserve">s and comments </w:t>
            </w:r>
            <w:r w:rsidR="00650759">
              <w:rPr>
                <w:rFonts w:ascii="Times New Roman" w:hAnsi="Times New Roman" w:cs="Times New Roman"/>
                <w:iCs/>
                <w:sz w:val="24"/>
                <w:szCs w:val="24"/>
              </w:rPr>
              <w:t>received</w:t>
            </w:r>
            <w:r w:rsidR="001E69C5">
              <w:rPr>
                <w:rFonts w:ascii="Times New Roman" w:hAnsi="Times New Roman" w:cs="Times New Roman"/>
                <w:iCs/>
                <w:sz w:val="24"/>
                <w:szCs w:val="24"/>
              </w:rPr>
              <w:t xml:space="preserve"> </w:t>
            </w:r>
            <w:r w:rsidR="00D45D68">
              <w:rPr>
                <w:rFonts w:ascii="Times New Roman" w:hAnsi="Times New Roman" w:cs="Times New Roman"/>
                <w:iCs/>
                <w:sz w:val="24"/>
                <w:szCs w:val="24"/>
              </w:rPr>
              <w:t xml:space="preserve">during </w:t>
            </w:r>
            <w:r w:rsidRPr="00BE602E">
              <w:rPr>
                <w:rFonts w:ascii="Times New Roman" w:hAnsi="Times New Roman" w:cs="Times New Roman"/>
                <w:iCs/>
                <w:sz w:val="24"/>
                <w:szCs w:val="24"/>
              </w:rPr>
              <w:t>public and agency sessions</w:t>
            </w:r>
          </w:p>
        </w:tc>
        <w:tc>
          <w:tcPr>
            <w:tcW w:w="3510" w:type="dxa"/>
          </w:tcPr>
          <w:p w:rsidR="00BE602E" w:rsidRPr="001E413E" w:rsidP="00BE602E" w14:paraId="7A03D03C" w14:textId="0D8E146D">
            <w:pPr>
              <w:rPr>
                <w:rFonts w:ascii="Times New Roman" w:hAnsi="Times New Roman" w:cs="Times New Roman"/>
                <w:sz w:val="24"/>
                <w:szCs w:val="24"/>
              </w:rPr>
            </w:pPr>
            <w:r>
              <w:rPr>
                <w:rFonts w:ascii="Times New Roman" w:hAnsi="Times New Roman" w:cs="Times New Roman"/>
                <w:sz w:val="24"/>
                <w:szCs w:val="24"/>
              </w:rPr>
              <w:t xml:space="preserve">Clarifying instructions as it pertains to the reporting requirements of a Spouse’s employment assets and income, retirement accounts and exclusion of PII in Part 5 reporting. This change would provide added clarity and lessen the burden for filers and agency reviewers during the reporting and review process. </w:t>
            </w:r>
          </w:p>
        </w:tc>
        <w:tc>
          <w:tcPr>
            <w:tcW w:w="4140" w:type="dxa"/>
            <w:gridSpan w:val="2"/>
          </w:tcPr>
          <w:p w:rsidR="00BE602E" w:rsidRPr="001E413E" w:rsidP="00BE602E" w14:paraId="7F587AE4" w14:textId="1FE10A8A">
            <w:pPr>
              <w:rPr>
                <w:rFonts w:ascii="Times New Roman" w:hAnsi="Times New Roman" w:cs="Times New Roman"/>
                <w:sz w:val="24"/>
                <w:szCs w:val="24"/>
              </w:rPr>
            </w:pPr>
            <w:r w:rsidRPr="00D45D68">
              <w:rPr>
                <w:rFonts w:ascii="Times New Roman" w:hAnsi="Times New Roman" w:cs="Times New Roman"/>
                <w:sz w:val="24"/>
                <w:szCs w:val="24"/>
              </w:rPr>
              <w:t xml:space="preserve">OGE </w:t>
            </w:r>
            <w:r w:rsidRPr="00D45D68" w:rsidR="00E253D2">
              <w:rPr>
                <w:rFonts w:ascii="Times New Roman" w:hAnsi="Times New Roman" w:cs="Times New Roman"/>
                <w:sz w:val="24"/>
                <w:szCs w:val="24"/>
              </w:rPr>
              <w:t>accept</w:t>
            </w:r>
            <w:r w:rsidR="00E253D2">
              <w:rPr>
                <w:rFonts w:ascii="Times New Roman" w:hAnsi="Times New Roman" w:cs="Times New Roman"/>
                <w:sz w:val="24"/>
                <w:szCs w:val="24"/>
              </w:rPr>
              <w:t>s</w:t>
            </w:r>
            <w:r w:rsidRPr="00D45D68" w:rsidR="00E253D2">
              <w:rPr>
                <w:rFonts w:ascii="Times New Roman" w:hAnsi="Times New Roman" w:cs="Times New Roman"/>
                <w:sz w:val="24"/>
                <w:szCs w:val="24"/>
              </w:rPr>
              <w:t xml:space="preserve"> </w:t>
            </w:r>
            <w:r w:rsidRPr="00D45D68">
              <w:rPr>
                <w:rFonts w:ascii="Times New Roman" w:hAnsi="Times New Roman" w:cs="Times New Roman"/>
                <w:sz w:val="24"/>
                <w:szCs w:val="24"/>
              </w:rPr>
              <w:t>this change and add</w:t>
            </w:r>
            <w:r w:rsidR="00E253D2">
              <w:rPr>
                <w:rFonts w:ascii="Times New Roman" w:hAnsi="Times New Roman" w:cs="Times New Roman"/>
                <w:sz w:val="24"/>
                <w:szCs w:val="24"/>
              </w:rPr>
              <w:t>s</w:t>
            </w:r>
            <w:r w:rsidRPr="00D45D68">
              <w:rPr>
                <w:rFonts w:ascii="Times New Roman" w:hAnsi="Times New Roman" w:cs="Times New Roman"/>
                <w:sz w:val="24"/>
                <w:szCs w:val="24"/>
              </w:rPr>
              <w:t xml:space="preserve"> a clarifying instruction of what to report and </w:t>
            </w:r>
            <w:r w:rsidRPr="00D45D68" w:rsidR="009C3F3C">
              <w:rPr>
                <w:rFonts w:ascii="Times New Roman" w:hAnsi="Times New Roman" w:cs="Times New Roman"/>
                <w:sz w:val="24"/>
                <w:szCs w:val="24"/>
              </w:rPr>
              <w:t>the value</w:t>
            </w:r>
            <w:r w:rsidRPr="00D45D68">
              <w:rPr>
                <w:rFonts w:ascii="Times New Roman" w:hAnsi="Times New Roman" w:cs="Times New Roman"/>
                <w:sz w:val="24"/>
                <w:szCs w:val="24"/>
              </w:rPr>
              <w:t xml:space="preserve"> threshold as it pertains to a </w:t>
            </w:r>
            <w:r w:rsidR="006A4C7D">
              <w:rPr>
                <w:rFonts w:ascii="Times New Roman" w:hAnsi="Times New Roman" w:cs="Times New Roman"/>
                <w:sz w:val="24"/>
                <w:szCs w:val="24"/>
              </w:rPr>
              <w:t>f</w:t>
            </w:r>
            <w:r w:rsidRPr="00D45D68">
              <w:rPr>
                <w:rFonts w:ascii="Times New Roman" w:hAnsi="Times New Roman" w:cs="Times New Roman"/>
                <w:sz w:val="24"/>
                <w:szCs w:val="24"/>
              </w:rPr>
              <w:t>iler’s IRA and employment retirement plans</w:t>
            </w:r>
            <w:r w:rsidR="00E253D2">
              <w:rPr>
                <w:rFonts w:ascii="Times New Roman" w:hAnsi="Times New Roman" w:cs="Times New Roman"/>
                <w:sz w:val="24"/>
                <w:szCs w:val="24"/>
              </w:rPr>
              <w:t>. OGE also adds</w:t>
            </w:r>
            <w:r w:rsidRPr="00D45D68" w:rsidR="00E253D2">
              <w:rPr>
                <w:rFonts w:ascii="Times New Roman" w:hAnsi="Times New Roman" w:cs="Times New Roman"/>
                <w:sz w:val="24"/>
                <w:szCs w:val="24"/>
              </w:rPr>
              <w:t xml:space="preserve"> </w:t>
            </w:r>
            <w:r w:rsidRPr="00D45D68">
              <w:rPr>
                <w:rFonts w:ascii="Times New Roman" w:hAnsi="Times New Roman" w:cs="Times New Roman"/>
                <w:sz w:val="24"/>
                <w:szCs w:val="24"/>
              </w:rPr>
              <w:t>a reminder of what specific PII should be excluded while reporting</w:t>
            </w:r>
            <w:r w:rsidR="00E253D2">
              <w:rPr>
                <w:rFonts w:ascii="Times New Roman" w:hAnsi="Times New Roman" w:cs="Times New Roman"/>
                <w:sz w:val="24"/>
                <w:szCs w:val="24"/>
              </w:rPr>
              <w:t>:</w:t>
            </w:r>
            <w:r w:rsidRPr="00D45D68">
              <w:rPr>
                <w:rFonts w:ascii="Times New Roman" w:hAnsi="Times New Roman" w:cs="Times New Roman"/>
                <w:sz w:val="24"/>
                <w:szCs w:val="24"/>
              </w:rPr>
              <w:t xml:space="preserve"> “Do not include account numbers or family member’s names</w:t>
            </w:r>
            <w:r w:rsidR="0020199D">
              <w:rPr>
                <w:rFonts w:ascii="Times New Roman" w:hAnsi="Times New Roman" w:cs="Times New Roman"/>
                <w:sz w:val="24"/>
                <w:szCs w:val="24"/>
              </w:rPr>
              <w:t>.</w:t>
            </w:r>
            <w:r w:rsidRPr="00D45D68">
              <w:rPr>
                <w:rFonts w:ascii="Times New Roman" w:hAnsi="Times New Roman" w:cs="Times New Roman"/>
                <w:sz w:val="24"/>
                <w:szCs w:val="24"/>
              </w:rPr>
              <w:t>”</w:t>
            </w:r>
          </w:p>
        </w:tc>
      </w:tr>
      <w:tr w14:paraId="08FC5B70" w14:textId="77777777" w:rsidTr="00C8181E">
        <w:tblPrEx>
          <w:tblW w:w="9720" w:type="dxa"/>
          <w:tblInd w:w="-95" w:type="dxa"/>
          <w:tblLook w:val="04A0"/>
        </w:tblPrEx>
        <w:tc>
          <w:tcPr>
            <w:tcW w:w="2070" w:type="dxa"/>
          </w:tcPr>
          <w:p w:rsidR="00BE602E" w:rsidRPr="001E413E" w:rsidP="00BE602E" w14:paraId="7BC6FEB3" w14:textId="10A7112D">
            <w:pPr>
              <w:rPr>
                <w:rFonts w:ascii="Times New Roman" w:hAnsi="Times New Roman" w:cs="Times New Roman"/>
                <w:iCs/>
                <w:sz w:val="24"/>
                <w:szCs w:val="24"/>
              </w:rPr>
            </w:pPr>
            <w:r w:rsidRPr="00BE602E">
              <w:rPr>
                <w:rFonts w:ascii="Times New Roman" w:hAnsi="Times New Roman" w:cs="Times New Roman"/>
                <w:iCs/>
                <w:sz w:val="24"/>
                <w:szCs w:val="24"/>
              </w:rPr>
              <w:t>Agen</w:t>
            </w:r>
            <w:r>
              <w:rPr>
                <w:rFonts w:ascii="Times New Roman" w:hAnsi="Times New Roman" w:cs="Times New Roman"/>
                <w:iCs/>
                <w:sz w:val="24"/>
                <w:szCs w:val="24"/>
              </w:rPr>
              <w:t>cy</w:t>
            </w:r>
            <w:r w:rsidRPr="00BE602E">
              <w:rPr>
                <w:rFonts w:ascii="Times New Roman" w:hAnsi="Times New Roman" w:cs="Times New Roman"/>
                <w:iCs/>
                <w:sz w:val="24"/>
                <w:szCs w:val="24"/>
              </w:rPr>
              <w:t xml:space="preserve"> written comment</w:t>
            </w:r>
            <w:r>
              <w:rPr>
                <w:rFonts w:ascii="Times New Roman" w:hAnsi="Times New Roman" w:cs="Times New Roman"/>
                <w:iCs/>
                <w:sz w:val="24"/>
                <w:szCs w:val="24"/>
              </w:rPr>
              <w:t xml:space="preserve">s and comments </w:t>
            </w:r>
            <w:r w:rsidR="00650759">
              <w:rPr>
                <w:rFonts w:ascii="Times New Roman" w:hAnsi="Times New Roman" w:cs="Times New Roman"/>
                <w:iCs/>
                <w:sz w:val="24"/>
                <w:szCs w:val="24"/>
              </w:rPr>
              <w:t>received</w:t>
            </w:r>
            <w:r w:rsidR="001E69C5">
              <w:rPr>
                <w:rFonts w:ascii="Times New Roman" w:hAnsi="Times New Roman" w:cs="Times New Roman"/>
                <w:iCs/>
                <w:sz w:val="24"/>
                <w:szCs w:val="24"/>
              </w:rPr>
              <w:t xml:space="preserve"> </w:t>
            </w:r>
            <w:r>
              <w:rPr>
                <w:rFonts w:ascii="Times New Roman" w:hAnsi="Times New Roman" w:cs="Times New Roman"/>
                <w:iCs/>
                <w:sz w:val="24"/>
                <w:szCs w:val="24"/>
              </w:rPr>
              <w:t xml:space="preserve">during </w:t>
            </w:r>
            <w:r w:rsidRPr="00BE602E">
              <w:rPr>
                <w:rFonts w:ascii="Times New Roman" w:hAnsi="Times New Roman" w:cs="Times New Roman"/>
                <w:iCs/>
                <w:sz w:val="24"/>
                <w:szCs w:val="24"/>
              </w:rPr>
              <w:t>public and agency session</w:t>
            </w:r>
            <w:r w:rsidR="001E69C5">
              <w:rPr>
                <w:rFonts w:ascii="Times New Roman" w:hAnsi="Times New Roman" w:cs="Times New Roman"/>
                <w:iCs/>
                <w:sz w:val="24"/>
                <w:szCs w:val="24"/>
              </w:rPr>
              <w:t>s</w:t>
            </w:r>
          </w:p>
        </w:tc>
        <w:tc>
          <w:tcPr>
            <w:tcW w:w="3510" w:type="dxa"/>
          </w:tcPr>
          <w:p w:rsidR="00D45EC9" w:rsidRPr="001E413E" w:rsidP="00F400BF" w14:paraId="1C26030E" w14:textId="0C6CF414">
            <w:pPr>
              <w:rPr>
                <w:rFonts w:ascii="Times New Roman" w:hAnsi="Times New Roman" w:cs="Times New Roman"/>
                <w:sz w:val="24"/>
                <w:szCs w:val="24"/>
              </w:rPr>
            </w:pPr>
            <w:r>
              <w:rPr>
                <w:rFonts w:ascii="Times New Roman" w:hAnsi="Times New Roman" w:cs="Times New Roman"/>
                <w:sz w:val="24"/>
                <w:szCs w:val="24"/>
              </w:rPr>
              <w:t>Clarifying instructions</w:t>
            </w:r>
            <w:r w:rsidR="0086625D">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1D6EFC">
              <w:rPr>
                <w:rFonts w:ascii="Times New Roman" w:hAnsi="Times New Roman" w:cs="Times New Roman"/>
                <w:sz w:val="24"/>
                <w:szCs w:val="24"/>
              </w:rPr>
              <w:t>specific types of</w:t>
            </w:r>
            <w:r>
              <w:rPr>
                <w:rFonts w:ascii="Times New Roman" w:hAnsi="Times New Roman" w:cs="Times New Roman"/>
                <w:sz w:val="24"/>
                <w:szCs w:val="24"/>
              </w:rPr>
              <w:t xml:space="preserve"> </w:t>
            </w:r>
            <w:r w:rsidR="001D6EFC">
              <w:rPr>
                <w:rFonts w:ascii="Times New Roman" w:hAnsi="Times New Roman" w:cs="Times New Roman"/>
                <w:sz w:val="24"/>
                <w:szCs w:val="24"/>
              </w:rPr>
              <w:t xml:space="preserve">assets </w:t>
            </w:r>
            <w:r w:rsidR="00226577">
              <w:rPr>
                <w:rFonts w:ascii="Times New Roman" w:hAnsi="Times New Roman" w:cs="Times New Roman"/>
                <w:b/>
                <w:bCs/>
                <w:sz w:val="24"/>
                <w:szCs w:val="24"/>
              </w:rPr>
              <w:t>are</w:t>
            </w:r>
            <w:r w:rsidRPr="00F400BF" w:rsidR="00226577">
              <w:rPr>
                <w:rFonts w:ascii="Times New Roman" w:hAnsi="Times New Roman" w:cs="Times New Roman"/>
                <w:b/>
                <w:bCs/>
                <w:sz w:val="24"/>
                <w:szCs w:val="24"/>
              </w:rPr>
              <w:t xml:space="preserve"> </w:t>
            </w:r>
            <w:r w:rsidRPr="00F400BF">
              <w:rPr>
                <w:rFonts w:ascii="Times New Roman" w:hAnsi="Times New Roman" w:cs="Times New Roman"/>
                <w:b/>
                <w:bCs/>
                <w:sz w:val="24"/>
                <w:szCs w:val="24"/>
              </w:rPr>
              <w:t>not reportable</w:t>
            </w:r>
            <w:r w:rsidR="00B51885">
              <w:rPr>
                <w:rFonts w:ascii="Times New Roman" w:hAnsi="Times New Roman" w:cs="Times New Roman"/>
                <w:b/>
                <w:bCs/>
                <w:sz w:val="24"/>
                <w:szCs w:val="24"/>
              </w:rPr>
              <w:t>,</w:t>
            </w:r>
            <w:r>
              <w:rPr>
                <w:rFonts w:ascii="Times New Roman" w:hAnsi="Times New Roman" w:cs="Times New Roman"/>
                <w:sz w:val="24"/>
                <w:szCs w:val="24"/>
              </w:rPr>
              <w:t xml:space="preserve"> such</w:t>
            </w:r>
            <w:r w:rsidR="00B51885">
              <w:rPr>
                <w:rFonts w:ascii="Times New Roman" w:hAnsi="Times New Roman" w:cs="Times New Roman"/>
                <w:sz w:val="24"/>
                <w:szCs w:val="24"/>
              </w:rPr>
              <w:t xml:space="preserve"> as</w:t>
            </w:r>
            <w:r>
              <w:rPr>
                <w:rFonts w:ascii="Times New Roman" w:hAnsi="Times New Roman" w:cs="Times New Roman"/>
                <w:sz w:val="24"/>
                <w:szCs w:val="24"/>
              </w:rPr>
              <w:t xml:space="preserve"> inventions, patents</w:t>
            </w:r>
            <w:r w:rsidR="007D0817">
              <w:rPr>
                <w:rFonts w:ascii="Times New Roman" w:hAnsi="Times New Roman" w:cs="Times New Roman"/>
                <w:sz w:val="24"/>
                <w:szCs w:val="24"/>
              </w:rPr>
              <w:t>,</w:t>
            </w:r>
            <w:r>
              <w:rPr>
                <w:rFonts w:ascii="Times New Roman" w:hAnsi="Times New Roman" w:cs="Times New Roman"/>
                <w:sz w:val="24"/>
                <w:szCs w:val="24"/>
              </w:rPr>
              <w:t xml:space="preserve"> and other intellectual property that a filer may have assigned to the </w:t>
            </w:r>
            <w:r w:rsidR="00DF6C38">
              <w:rPr>
                <w:rFonts w:ascii="Times New Roman" w:hAnsi="Times New Roman" w:cs="Times New Roman"/>
                <w:sz w:val="24"/>
                <w:szCs w:val="24"/>
              </w:rPr>
              <w:t>F</w:t>
            </w:r>
            <w:r>
              <w:rPr>
                <w:rFonts w:ascii="Times New Roman" w:hAnsi="Times New Roman" w:cs="Times New Roman"/>
                <w:sz w:val="24"/>
                <w:szCs w:val="24"/>
              </w:rPr>
              <w:t xml:space="preserve">ederal government. </w:t>
            </w:r>
            <w:r w:rsidRPr="00D45EC9">
              <w:rPr>
                <w:rFonts w:ascii="Times New Roman" w:hAnsi="Times New Roman" w:cs="Times New Roman"/>
                <w:sz w:val="24"/>
                <w:szCs w:val="24"/>
              </w:rPr>
              <w:t>This change would provide added clarity and lessen the burden for filers and agency reviewers during the reporting and review process</w:t>
            </w:r>
            <w:r w:rsidR="001E69C5">
              <w:rPr>
                <w:rFonts w:ascii="Times New Roman" w:hAnsi="Times New Roman" w:cs="Times New Roman"/>
                <w:sz w:val="24"/>
                <w:szCs w:val="24"/>
              </w:rPr>
              <w:t>es</w:t>
            </w:r>
            <w:r w:rsidRPr="00D45EC9">
              <w:rPr>
                <w:rFonts w:ascii="Times New Roman" w:hAnsi="Times New Roman" w:cs="Times New Roman"/>
                <w:sz w:val="24"/>
                <w:szCs w:val="24"/>
              </w:rPr>
              <w:t>.</w:t>
            </w:r>
          </w:p>
        </w:tc>
        <w:tc>
          <w:tcPr>
            <w:tcW w:w="4140" w:type="dxa"/>
            <w:gridSpan w:val="2"/>
          </w:tcPr>
          <w:p w:rsidR="00BE602E" w:rsidRPr="001E413E" w:rsidP="00BE602E" w14:paraId="794FE475" w14:textId="3AA3B95A">
            <w:pPr>
              <w:rPr>
                <w:rFonts w:ascii="Times New Roman" w:hAnsi="Times New Roman" w:cs="Times New Roman"/>
                <w:sz w:val="24"/>
                <w:szCs w:val="24"/>
              </w:rPr>
            </w:pPr>
            <w:r>
              <w:rPr>
                <w:rFonts w:ascii="Times New Roman" w:hAnsi="Times New Roman" w:cs="Times New Roman"/>
                <w:sz w:val="24"/>
                <w:szCs w:val="24"/>
              </w:rPr>
              <w:t>OGE decline</w:t>
            </w:r>
            <w:r w:rsidR="00ED26F2">
              <w:rPr>
                <w:rFonts w:ascii="Times New Roman" w:hAnsi="Times New Roman" w:cs="Times New Roman"/>
                <w:sz w:val="24"/>
                <w:szCs w:val="24"/>
              </w:rPr>
              <w:t xml:space="preserve">s </w:t>
            </w:r>
            <w:r>
              <w:rPr>
                <w:rFonts w:ascii="Times New Roman" w:hAnsi="Times New Roman" w:cs="Times New Roman"/>
                <w:sz w:val="24"/>
                <w:szCs w:val="24"/>
              </w:rPr>
              <w:t xml:space="preserve">to make this change as it is too specific and could lead to underreporting of certain </w:t>
            </w:r>
            <w:r w:rsidR="00F400BF">
              <w:rPr>
                <w:rFonts w:ascii="Times New Roman" w:hAnsi="Times New Roman" w:cs="Times New Roman"/>
                <w:sz w:val="24"/>
                <w:szCs w:val="24"/>
              </w:rPr>
              <w:t xml:space="preserve">assets. </w:t>
            </w:r>
          </w:p>
        </w:tc>
      </w:tr>
      <w:tr w14:paraId="7EB32499" w14:textId="77777777" w:rsidTr="00C8181E">
        <w:tblPrEx>
          <w:tblW w:w="9720" w:type="dxa"/>
          <w:tblInd w:w="-95" w:type="dxa"/>
          <w:tblLook w:val="04A0"/>
        </w:tblPrEx>
        <w:tc>
          <w:tcPr>
            <w:tcW w:w="2070" w:type="dxa"/>
          </w:tcPr>
          <w:p w:rsidR="00BE602E" w:rsidRPr="001E413E" w:rsidP="00BE602E" w14:paraId="544C7FC6" w14:textId="5E9AD91B">
            <w:pPr>
              <w:rPr>
                <w:rFonts w:ascii="Times New Roman" w:hAnsi="Times New Roman" w:cs="Times New Roman"/>
                <w:iCs/>
                <w:sz w:val="24"/>
                <w:szCs w:val="24"/>
              </w:rPr>
            </w:pPr>
            <w:r w:rsidRPr="00BE602E">
              <w:rPr>
                <w:rFonts w:ascii="Times New Roman" w:hAnsi="Times New Roman" w:cs="Times New Roman"/>
                <w:iCs/>
                <w:sz w:val="24"/>
                <w:szCs w:val="24"/>
              </w:rPr>
              <w:t>Agen</w:t>
            </w:r>
            <w:r>
              <w:rPr>
                <w:rFonts w:ascii="Times New Roman" w:hAnsi="Times New Roman" w:cs="Times New Roman"/>
                <w:iCs/>
                <w:sz w:val="24"/>
                <w:szCs w:val="24"/>
              </w:rPr>
              <w:t>cy</w:t>
            </w:r>
            <w:r w:rsidRPr="00BE602E">
              <w:rPr>
                <w:rFonts w:ascii="Times New Roman" w:hAnsi="Times New Roman" w:cs="Times New Roman"/>
                <w:iCs/>
                <w:sz w:val="24"/>
                <w:szCs w:val="24"/>
              </w:rPr>
              <w:t xml:space="preserve"> written comment</w:t>
            </w:r>
            <w:r>
              <w:rPr>
                <w:rFonts w:ascii="Times New Roman" w:hAnsi="Times New Roman" w:cs="Times New Roman"/>
                <w:iCs/>
                <w:sz w:val="24"/>
                <w:szCs w:val="24"/>
              </w:rPr>
              <w:t xml:space="preserve">s and comments </w:t>
            </w:r>
            <w:r w:rsidR="00650759">
              <w:rPr>
                <w:rFonts w:ascii="Times New Roman" w:hAnsi="Times New Roman" w:cs="Times New Roman"/>
                <w:iCs/>
                <w:sz w:val="24"/>
                <w:szCs w:val="24"/>
              </w:rPr>
              <w:t>received</w:t>
            </w:r>
            <w:r w:rsidR="001E69C5">
              <w:rPr>
                <w:rFonts w:ascii="Times New Roman" w:hAnsi="Times New Roman" w:cs="Times New Roman"/>
                <w:iCs/>
                <w:sz w:val="24"/>
                <w:szCs w:val="24"/>
              </w:rPr>
              <w:t xml:space="preserve"> </w:t>
            </w:r>
            <w:r>
              <w:rPr>
                <w:rFonts w:ascii="Times New Roman" w:hAnsi="Times New Roman" w:cs="Times New Roman"/>
                <w:iCs/>
                <w:sz w:val="24"/>
                <w:szCs w:val="24"/>
              </w:rPr>
              <w:t xml:space="preserve">during </w:t>
            </w:r>
            <w:r w:rsidRPr="00BE602E">
              <w:rPr>
                <w:rFonts w:ascii="Times New Roman" w:hAnsi="Times New Roman" w:cs="Times New Roman"/>
                <w:iCs/>
                <w:sz w:val="24"/>
                <w:szCs w:val="24"/>
              </w:rPr>
              <w:t>public and agency session</w:t>
            </w:r>
            <w:r w:rsidR="001E69C5">
              <w:rPr>
                <w:rFonts w:ascii="Times New Roman" w:hAnsi="Times New Roman" w:cs="Times New Roman"/>
                <w:iCs/>
                <w:sz w:val="24"/>
                <w:szCs w:val="24"/>
              </w:rPr>
              <w:t>s</w:t>
            </w:r>
          </w:p>
        </w:tc>
        <w:tc>
          <w:tcPr>
            <w:tcW w:w="3510" w:type="dxa"/>
          </w:tcPr>
          <w:p w:rsidR="00BE602E" w:rsidRPr="001E413E" w:rsidP="00BE602E" w14:paraId="15CEAF97" w14:textId="3E67D404">
            <w:pPr>
              <w:rPr>
                <w:rFonts w:ascii="Times New Roman" w:hAnsi="Times New Roman" w:cs="Times New Roman"/>
                <w:sz w:val="24"/>
                <w:szCs w:val="24"/>
              </w:rPr>
            </w:pPr>
            <w:r>
              <w:rPr>
                <w:rFonts w:ascii="Times New Roman" w:hAnsi="Times New Roman" w:cs="Times New Roman"/>
                <w:sz w:val="24"/>
                <w:szCs w:val="24"/>
              </w:rPr>
              <w:t>OGE has solicited and previously received comment</w:t>
            </w:r>
            <w:r w:rsidR="001D6EFC">
              <w:rPr>
                <w:rFonts w:ascii="Times New Roman" w:hAnsi="Times New Roman" w:cs="Times New Roman"/>
                <w:sz w:val="24"/>
                <w:szCs w:val="24"/>
              </w:rPr>
              <w:t>s</w:t>
            </w:r>
            <w:r>
              <w:rPr>
                <w:rFonts w:ascii="Times New Roman" w:hAnsi="Times New Roman" w:cs="Times New Roman"/>
                <w:sz w:val="24"/>
                <w:szCs w:val="24"/>
              </w:rPr>
              <w:t xml:space="preserve"> concerning returning to the binary format “Yes or No”</w:t>
            </w:r>
            <w:r w:rsidR="00CE4D3A">
              <w:rPr>
                <w:rFonts w:ascii="Times New Roman" w:hAnsi="Times New Roman" w:cs="Times New Roman"/>
                <w:sz w:val="24"/>
                <w:szCs w:val="24"/>
              </w:rPr>
              <w:t xml:space="preserve"> and eliminating “N/A” as it pertains to identifying an asset as an</w:t>
            </w:r>
            <w:r>
              <w:rPr>
                <w:rFonts w:ascii="Times New Roman" w:hAnsi="Times New Roman" w:cs="Times New Roman"/>
                <w:sz w:val="24"/>
                <w:szCs w:val="24"/>
              </w:rPr>
              <w:t xml:space="preserve"> EIF.</w:t>
            </w:r>
            <w:r w:rsidR="00CE4D3A">
              <w:rPr>
                <w:rFonts w:ascii="Times New Roman" w:hAnsi="Times New Roman" w:cs="Times New Roman"/>
                <w:sz w:val="24"/>
                <w:szCs w:val="24"/>
              </w:rPr>
              <w:t xml:space="preserve"> This change may provide some clarity to the public and agency reviewers.</w:t>
            </w:r>
          </w:p>
        </w:tc>
        <w:tc>
          <w:tcPr>
            <w:tcW w:w="4140" w:type="dxa"/>
            <w:gridSpan w:val="2"/>
          </w:tcPr>
          <w:p w:rsidR="00BE602E" w:rsidRPr="001E413E" w:rsidP="00BE602E" w14:paraId="3532F378" w14:textId="1D5B1322">
            <w:pPr>
              <w:rPr>
                <w:rFonts w:ascii="Times New Roman" w:hAnsi="Times New Roman" w:cs="Times New Roman"/>
                <w:sz w:val="24"/>
                <w:szCs w:val="24"/>
              </w:rPr>
            </w:pPr>
            <w:r>
              <w:rPr>
                <w:rFonts w:ascii="Times New Roman" w:hAnsi="Times New Roman" w:cs="Times New Roman"/>
                <w:sz w:val="24"/>
                <w:szCs w:val="24"/>
              </w:rPr>
              <w:t>OGE decline</w:t>
            </w:r>
            <w:r w:rsidR="00ED26F2">
              <w:rPr>
                <w:rFonts w:ascii="Times New Roman" w:hAnsi="Times New Roman" w:cs="Times New Roman"/>
                <w:sz w:val="24"/>
                <w:szCs w:val="24"/>
              </w:rPr>
              <w:t>s</w:t>
            </w:r>
            <w:r>
              <w:rPr>
                <w:rFonts w:ascii="Times New Roman" w:hAnsi="Times New Roman" w:cs="Times New Roman"/>
                <w:sz w:val="24"/>
                <w:szCs w:val="24"/>
              </w:rPr>
              <w:t xml:space="preserve"> to make this change based </w:t>
            </w:r>
            <w:r w:rsidR="007E3973">
              <w:rPr>
                <w:rFonts w:ascii="Times New Roman" w:hAnsi="Times New Roman" w:cs="Times New Roman"/>
                <w:sz w:val="24"/>
                <w:szCs w:val="24"/>
              </w:rPr>
              <w:t xml:space="preserve">on </w:t>
            </w:r>
            <w:r w:rsidR="00ED26F2">
              <w:rPr>
                <w:rFonts w:ascii="Times New Roman" w:hAnsi="Times New Roman" w:cs="Times New Roman"/>
                <w:sz w:val="24"/>
                <w:szCs w:val="24"/>
              </w:rPr>
              <w:t xml:space="preserve">the financial and filing burden to current filers who would have to update their prepopulated reports based on new guidance and the financial and training burden to OGE and the agencies to update both guidance and electronic filing systems. </w:t>
            </w:r>
          </w:p>
        </w:tc>
      </w:tr>
      <w:tr w14:paraId="7A99A1E8" w14:textId="77777777" w:rsidTr="00C8181E">
        <w:tblPrEx>
          <w:tblW w:w="9720" w:type="dxa"/>
          <w:tblInd w:w="-95" w:type="dxa"/>
          <w:tblLook w:val="04A0"/>
        </w:tblPrEx>
        <w:tc>
          <w:tcPr>
            <w:tcW w:w="2070" w:type="dxa"/>
          </w:tcPr>
          <w:p w:rsidR="00CE4D3A" w:rsidRPr="00D45EC9" w:rsidP="00BE602E" w14:paraId="43F96A0E" w14:textId="3DCBC57F">
            <w:pPr>
              <w:rPr>
                <w:rFonts w:ascii="Times New Roman" w:hAnsi="Times New Roman" w:cs="Times New Roman"/>
                <w:iCs/>
                <w:sz w:val="24"/>
                <w:szCs w:val="24"/>
              </w:rPr>
            </w:pPr>
            <w:r>
              <w:rPr>
                <w:rFonts w:ascii="Times New Roman" w:hAnsi="Times New Roman" w:cs="Times New Roman"/>
                <w:iCs/>
                <w:sz w:val="24"/>
                <w:szCs w:val="24"/>
              </w:rPr>
              <w:t>Agency</w:t>
            </w:r>
            <w:r w:rsidR="007175FA">
              <w:rPr>
                <w:rFonts w:ascii="Times New Roman" w:hAnsi="Times New Roman" w:cs="Times New Roman"/>
                <w:iCs/>
                <w:sz w:val="24"/>
                <w:szCs w:val="24"/>
              </w:rPr>
              <w:t xml:space="preserve"> written comment</w:t>
            </w:r>
          </w:p>
        </w:tc>
        <w:tc>
          <w:tcPr>
            <w:tcW w:w="3510" w:type="dxa"/>
          </w:tcPr>
          <w:p w:rsidR="00CE4D3A" w:rsidP="00BE602E" w14:paraId="526677B2" w14:textId="1E9BB2A3">
            <w:pPr>
              <w:rPr>
                <w:rFonts w:ascii="Times New Roman" w:hAnsi="Times New Roman" w:cs="Times New Roman"/>
                <w:sz w:val="24"/>
                <w:szCs w:val="24"/>
              </w:rPr>
            </w:pPr>
            <w:r>
              <w:rPr>
                <w:rFonts w:ascii="Times New Roman" w:hAnsi="Times New Roman" w:cs="Times New Roman"/>
                <w:sz w:val="24"/>
                <w:szCs w:val="24"/>
              </w:rPr>
              <w:t xml:space="preserve">Restructuring OGE Form 278e to the </w:t>
            </w:r>
            <w:r w:rsidRPr="0086625D" w:rsidR="0086625D">
              <w:rPr>
                <w:rFonts w:ascii="Times New Roman" w:hAnsi="Times New Roman" w:cs="Times New Roman"/>
                <w:sz w:val="24"/>
                <w:szCs w:val="24"/>
              </w:rPr>
              <w:t xml:space="preserve">pre-2012 </w:t>
            </w:r>
            <w:r>
              <w:rPr>
                <w:rFonts w:ascii="Times New Roman" w:hAnsi="Times New Roman" w:cs="Times New Roman"/>
                <w:sz w:val="24"/>
                <w:szCs w:val="24"/>
              </w:rPr>
              <w:t>(SF-278) in which Parts 2, 5 and 6 are combined into one Part.</w:t>
            </w:r>
            <w:r w:rsidR="009C3F3C">
              <w:rPr>
                <w:rFonts w:ascii="Times New Roman" w:hAnsi="Times New Roman" w:cs="Times New Roman"/>
                <w:sz w:val="24"/>
                <w:szCs w:val="24"/>
              </w:rPr>
              <w:t xml:space="preserve"> The rationale is that reverting the form back would provide filers some privacy as to whether an asset is owned by the filer, the spouse or dependent </w:t>
            </w:r>
            <w:r w:rsidR="009C3F3C">
              <w:rPr>
                <w:rFonts w:ascii="Times New Roman" w:hAnsi="Times New Roman" w:cs="Times New Roman"/>
                <w:sz w:val="24"/>
                <w:szCs w:val="24"/>
              </w:rPr>
              <w:t xml:space="preserve">child and would eliminate any confusion as to where retirement plans and accounts should be reported. The agency asserts that separation of the assets </w:t>
            </w:r>
            <w:r w:rsidR="00F400BF">
              <w:rPr>
                <w:rFonts w:ascii="Times New Roman" w:hAnsi="Times New Roman" w:cs="Times New Roman"/>
                <w:sz w:val="24"/>
                <w:szCs w:val="24"/>
              </w:rPr>
              <w:t>into</w:t>
            </w:r>
            <w:r w:rsidR="009C3F3C">
              <w:rPr>
                <w:rFonts w:ascii="Times New Roman" w:hAnsi="Times New Roman" w:cs="Times New Roman"/>
                <w:sz w:val="24"/>
                <w:szCs w:val="24"/>
              </w:rPr>
              <w:t xml:space="preserve"> specific parts does not impact the overall conflicts analysis.</w:t>
            </w:r>
            <w:r>
              <w:rPr>
                <w:rFonts w:ascii="Times New Roman" w:hAnsi="Times New Roman" w:cs="Times New Roman"/>
                <w:sz w:val="24"/>
                <w:szCs w:val="24"/>
              </w:rPr>
              <w:t xml:space="preserve"> </w:t>
            </w:r>
          </w:p>
        </w:tc>
        <w:tc>
          <w:tcPr>
            <w:tcW w:w="4140" w:type="dxa"/>
            <w:gridSpan w:val="2"/>
          </w:tcPr>
          <w:p w:rsidR="00CE4D3A" w:rsidP="00BE602E" w14:paraId="400AD4FC" w14:textId="580208F5">
            <w:pPr>
              <w:rPr>
                <w:rFonts w:ascii="Times New Roman" w:hAnsi="Times New Roman" w:cs="Times New Roman"/>
                <w:sz w:val="24"/>
                <w:szCs w:val="24"/>
              </w:rPr>
            </w:pPr>
            <w:r>
              <w:rPr>
                <w:rFonts w:ascii="Times New Roman" w:hAnsi="Times New Roman" w:cs="Times New Roman"/>
                <w:sz w:val="24"/>
                <w:szCs w:val="24"/>
              </w:rPr>
              <w:t>OGE</w:t>
            </w:r>
            <w:r w:rsidR="007175FA">
              <w:rPr>
                <w:rFonts w:ascii="Times New Roman" w:hAnsi="Times New Roman" w:cs="Times New Roman"/>
                <w:sz w:val="24"/>
                <w:szCs w:val="24"/>
              </w:rPr>
              <w:t xml:space="preserve"> </w:t>
            </w:r>
            <w:r w:rsidR="00314A97">
              <w:rPr>
                <w:rFonts w:ascii="Times New Roman" w:hAnsi="Times New Roman" w:cs="Times New Roman"/>
                <w:sz w:val="24"/>
                <w:szCs w:val="24"/>
              </w:rPr>
              <w:t xml:space="preserve">declines </w:t>
            </w:r>
            <w:r>
              <w:rPr>
                <w:rFonts w:ascii="Times New Roman" w:hAnsi="Times New Roman" w:cs="Times New Roman"/>
                <w:sz w:val="24"/>
                <w:szCs w:val="24"/>
              </w:rPr>
              <w:t>to make this change</w:t>
            </w:r>
            <w:r w:rsidR="00F82440">
              <w:rPr>
                <w:rFonts w:ascii="Times New Roman" w:hAnsi="Times New Roman" w:cs="Times New Roman"/>
                <w:sz w:val="24"/>
                <w:szCs w:val="24"/>
              </w:rPr>
              <w:t xml:space="preserve"> because of the benefits of the current reporting structure and the </w:t>
            </w:r>
            <w:r w:rsidRPr="007175FA" w:rsidR="00F82440">
              <w:rPr>
                <w:rFonts w:ascii="Times New Roman" w:hAnsi="Times New Roman" w:cs="Times New Roman"/>
                <w:sz w:val="24"/>
                <w:szCs w:val="24"/>
              </w:rPr>
              <w:t xml:space="preserve">financial burden </w:t>
            </w:r>
            <w:r w:rsidR="00F82440">
              <w:rPr>
                <w:rFonts w:ascii="Times New Roman" w:hAnsi="Times New Roman" w:cs="Times New Roman"/>
                <w:sz w:val="24"/>
                <w:szCs w:val="24"/>
              </w:rPr>
              <w:t>that would result from the change</w:t>
            </w:r>
            <w:r w:rsidR="00314A97">
              <w:rPr>
                <w:rFonts w:ascii="Times New Roman" w:hAnsi="Times New Roman" w:cs="Times New Roman"/>
                <w:sz w:val="24"/>
                <w:szCs w:val="24"/>
              </w:rPr>
              <w:t>.</w:t>
            </w:r>
            <w:r>
              <w:rPr>
                <w:rFonts w:ascii="Times New Roman" w:hAnsi="Times New Roman" w:cs="Times New Roman"/>
                <w:sz w:val="24"/>
                <w:szCs w:val="24"/>
              </w:rPr>
              <w:t xml:space="preserve"> OGE believes it is helpful</w:t>
            </w:r>
            <w:r w:rsidR="00314A97">
              <w:rPr>
                <w:rFonts w:ascii="Times New Roman" w:hAnsi="Times New Roman" w:cs="Times New Roman"/>
                <w:sz w:val="24"/>
                <w:szCs w:val="24"/>
              </w:rPr>
              <w:t xml:space="preserve"> to reviewers and the public to have separate sections for</w:t>
            </w:r>
            <w:r w:rsidR="005B5C6D">
              <w:rPr>
                <w:rFonts w:ascii="Times New Roman" w:hAnsi="Times New Roman" w:cs="Times New Roman"/>
                <w:sz w:val="24"/>
                <w:szCs w:val="24"/>
              </w:rPr>
              <w:t xml:space="preserve"> the</w:t>
            </w:r>
            <w:r>
              <w:rPr>
                <w:rFonts w:ascii="Times New Roman" w:hAnsi="Times New Roman" w:cs="Times New Roman"/>
                <w:sz w:val="24"/>
                <w:szCs w:val="24"/>
              </w:rPr>
              <w:t xml:space="preserve"> filer and </w:t>
            </w:r>
            <w:r w:rsidR="005B5C6D">
              <w:rPr>
                <w:rFonts w:ascii="Times New Roman" w:hAnsi="Times New Roman" w:cs="Times New Roman"/>
                <w:sz w:val="24"/>
                <w:szCs w:val="24"/>
              </w:rPr>
              <w:t xml:space="preserve">the </w:t>
            </w:r>
            <w:r>
              <w:rPr>
                <w:rFonts w:ascii="Times New Roman" w:hAnsi="Times New Roman" w:cs="Times New Roman"/>
                <w:sz w:val="24"/>
                <w:szCs w:val="24"/>
              </w:rPr>
              <w:t>spous</w:t>
            </w:r>
            <w:r w:rsidR="005B5C6D">
              <w:rPr>
                <w:rFonts w:ascii="Times New Roman" w:hAnsi="Times New Roman" w:cs="Times New Roman"/>
                <w:sz w:val="24"/>
                <w:szCs w:val="24"/>
              </w:rPr>
              <w:t>e for</w:t>
            </w:r>
            <w:r>
              <w:rPr>
                <w:rFonts w:ascii="Times New Roman" w:hAnsi="Times New Roman" w:cs="Times New Roman"/>
                <w:sz w:val="24"/>
                <w:szCs w:val="24"/>
              </w:rPr>
              <w:t xml:space="preserve"> employment and retirement </w:t>
            </w:r>
            <w:r>
              <w:rPr>
                <w:rFonts w:ascii="Times New Roman" w:hAnsi="Times New Roman" w:cs="Times New Roman"/>
                <w:sz w:val="24"/>
                <w:szCs w:val="24"/>
              </w:rPr>
              <w:t>assets and income.</w:t>
            </w:r>
            <w:r w:rsidRPr="007175FA" w:rsidR="007175FA">
              <w:rPr>
                <w:rFonts w:ascii="Times New Roman" w:hAnsi="Times New Roman" w:cs="Times New Roman"/>
                <w:sz w:val="24"/>
                <w:szCs w:val="24"/>
              </w:rPr>
              <w:t xml:space="preserve"> </w:t>
            </w:r>
            <w:r w:rsidR="00ED4E6F">
              <w:rPr>
                <w:rFonts w:ascii="Times New Roman" w:hAnsi="Times New Roman" w:cs="Times New Roman"/>
                <w:sz w:val="24"/>
                <w:szCs w:val="24"/>
              </w:rPr>
              <w:t xml:space="preserve">In addition, </w:t>
            </w:r>
            <w:r w:rsidRPr="00ED4E6F" w:rsidR="00ED4E6F">
              <w:rPr>
                <w:rFonts w:ascii="Times New Roman" w:hAnsi="Times New Roman" w:cs="Times New Roman"/>
                <w:sz w:val="24"/>
                <w:szCs w:val="24"/>
              </w:rPr>
              <w:t xml:space="preserve">it </w:t>
            </w:r>
            <w:r w:rsidR="005B5C6D">
              <w:rPr>
                <w:rFonts w:ascii="Times New Roman" w:hAnsi="Times New Roman" w:cs="Times New Roman"/>
                <w:sz w:val="24"/>
                <w:szCs w:val="24"/>
              </w:rPr>
              <w:t>is</w:t>
            </w:r>
            <w:r w:rsidRPr="00ED4E6F" w:rsidR="00ED4E6F">
              <w:rPr>
                <w:rFonts w:ascii="Times New Roman" w:hAnsi="Times New Roman" w:cs="Times New Roman"/>
                <w:sz w:val="24"/>
                <w:szCs w:val="24"/>
              </w:rPr>
              <w:t xml:space="preserve"> cost prohibitive </w:t>
            </w:r>
            <w:r w:rsidR="005B5C6D">
              <w:rPr>
                <w:rFonts w:ascii="Times New Roman" w:hAnsi="Times New Roman" w:cs="Times New Roman"/>
                <w:sz w:val="24"/>
                <w:szCs w:val="24"/>
              </w:rPr>
              <w:t xml:space="preserve">to update any electronic filing system for the </w:t>
            </w:r>
            <w:r w:rsidR="00F82440">
              <w:rPr>
                <w:rFonts w:ascii="Times New Roman" w:hAnsi="Times New Roman" w:cs="Times New Roman"/>
                <w:sz w:val="24"/>
                <w:szCs w:val="24"/>
              </w:rPr>
              <w:t>form</w:t>
            </w:r>
            <w:r w:rsidR="005B5C6D">
              <w:rPr>
                <w:rFonts w:ascii="Times New Roman" w:hAnsi="Times New Roman" w:cs="Times New Roman"/>
                <w:sz w:val="24"/>
                <w:szCs w:val="24"/>
              </w:rPr>
              <w:t>, including OGE’s governmentwide system</w:t>
            </w:r>
            <w:r w:rsidRPr="00ED4E6F" w:rsidR="00ED4E6F">
              <w:rPr>
                <w:rFonts w:ascii="Times New Roman" w:hAnsi="Times New Roman" w:cs="Times New Roman"/>
                <w:sz w:val="24"/>
                <w:szCs w:val="24"/>
              </w:rPr>
              <w:t xml:space="preserve"> </w:t>
            </w:r>
            <w:r w:rsidRPr="008A7977" w:rsidR="00ED4E6F">
              <w:rPr>
                <w:rFonts w:ascii="Times New Roman" w:hAnsi="Times New Roman" w:cs="Times New Roman"/>
                <w:i/>
                <w:iCs/>
                <w:smallCaps/>
                <w:sz w:val="24"/>
                <w:szCs w:val="24"/>
              </w:rPr>
              <w:t>Integrity</w:t>
            </w:r>
            <w:r w:rsidR="005B5C6D">
              <w:rPr>
                <w:rFonts w:ascii="Times New Roman" w:hAnsi="Times New Roman" w:cs="Times New Roman"/>
                <w:sz w:val="24"/>
                <w:szCs w:val="24"/>
              </w:rPr>
              <w:t>.</w:t>
            </w:r>
            <w:r w:rsidRPr="00ED4E6F" w:rsidR="00ED4E6F">
              <w:rPr>
                <w:rFonts w:ascii="Times New Roman" w:hAnsi="Times New Roman" w:cs="Times New Roman"/>
                <w:sz w:val="24"/>
                <w:szCs w:val="24"/>
              </w:rPr>
              <w:t xml:space="preserve"> </w:t>
            </w:r>
          </w:p>
        </w:tc>
      </w:tr>
      <w:tr w14:paraId="0EAD9D62" w14:textId="77777777" w:rsidTr="00C8181E">
        <w:tblPrEx>
          <w:tblW w:w="9720" w:type="dxa"/>
          <w:tblInd w:w="-95" w:type="dxa"/>
          <w:tblLook w:val="04A0"/>
        </w:tblPrEx>
        <w:tc>
          <w:tcPr>
            <w:tcW w:w="2070" w:type="dxa"/>
          </w:tcPr>
          <w:p w:rsidR="007175FA" w:rsidP="00BE602E" w14:paraId="388DF47C" w14:textId="0CC4CB22">
            <w:pPr>
              <w:rPr>
                <w:rFonts w:ascii="Times New Roman" w:hAnsi="Times New Roman" w:cs="Times New Roman"/>
                <w:iCs/>
                <w:sz w:val="24"/>
                <w:szCs w:val="24"/>
              </w:rPr>
            </w:pPr>
            <w:r w:rsidRPr="007175FA">
              <w:rPr>
                <w:rFonts w:ascii="Times New Roman" w:hAnsi="Times New Roman" w:cs="Times New Roman"/>
                <w:iCs/>
                <w:sz w:val="24"/>
                <w:szCs w:val="24"/>
              </w:rPr>
              <w:t>Agency written comment</w:t>
            </w:r>
          </w:p>
        </w:tc>
        <w:tc>
          <w:tcPr>
            <w:tcW w:w="3510" w:type="dxa"/>
          </w:tcPr>
          <w:p w:rsidR="007175FA" w:rsidP="00BE602E" w14:paraId="49287452" w14:textId="53DB678F">
            <w:pPr>
              <w:rPr>
                <w:rFonts w:ascii="Times New Roman" w:hAnsi="Times New Roman" w:cs="Times New Roman"/>
                <w:sz w:val="24"/>
                <w:szCs w:val="24"/>
              </w:rPr>
            </w:pPr>
            <w:r>
              <w:rPr>
                <w:rFonts w:ascii="Times New Roman" w:hAnsi="Times New Roman" w:cs="Times New Roman"/>
                <w:sz w:val="24"/>
                <w:szCs w:val="24"/>
              </w:rPr>
              <w:t>Clarify the instructions for Part 6</w:t>
            </w:r>
            <w:r w:rsidR="004228F8">
              <w:rPr>
                <w:rFonts w:ascii="Times New Roman" w:hAnsi="Times New Roman" w:cs="Times New Roman"/>
                <w:sz w:val="24"/>
                <w:szCs w:val="24"/>
              </w:rPr>
              <w:t xml:space="preserve"> of the necessary requirement to identify underlying holdings of 529 plans, </w:t>
            </w:r>
            <w:r w:rsidR="00F42AA1">
              <w:rPr>
                <w:rFonts w:ascii="Times New Roman" w:hAnsi="Times New Roman" w:cs="Times New Roman"/>
                <w:sz w:val="24"/>
                <w:szCs w:val="24"/>
              </w:rPr>
              <w:t>brokerage,</w:t>
            </w:r>
            <w:r w:rsidR="004228F8">
              <w:rPr>
                <w:rFonts w:ascii="Times New Roman" w:hAnsi="Times New Roman" w:cs="Times New Roman"/>
                <w:sz w:val="24"/>
                <w:szCs w:val="24"/>
              </w:rPr>
              <w:t xml:space="preserve"> and managed accounts. </w:t>
            </w:r>
          </w:p>
          <w:p w:rsidR="004228F8" w:rsidP="00BE602E" w14:paraId="38E9070C" w14:textId="611E78FE">
            <w:pPr>
              <w:rPr>
                <w:rFonts w:ascii="Times New Roman" w:hAnsi="Times New Roman" w:cs="Times New Roman"/>
                <w:sz w:val="24"/>
                <w:szCs w:val="24"/>
              </w:rPr>
            </w:pPr>
            <w:r>
              <w:rPr>
                <w:rFonts w:ascii="Times New Roman" w:hAnsi="Times New Roman" w:cs="Times New Roman"/>
                <w:sz w:val="24"/>
                <w:szCs w:val="24"/>
              </w:rPr>
              <w:t xml:space="preserve">This change would ease the burden for agency reviewers and provide additional guidance to </w:t>
            </w:r>
            <w:r w:rsidR="006A4C7D">
              <w:rPr>
                <w:rFonts w:ascii="Times New Roman" w:hAnsi="Times New Roman" w:cs="Times New Roman"/>
                <w:sz w:val="24"/>
                <w:szCs w:val="24"/>
              </w:rPr>
              <w:t>f</w:t>
            </w:r>
            <w:r>
              <w:rPr>
                <w:rFonts w:ascii="Times New Roman" w:hAnsi="Times New Roman" w:cs="Times New Roman"/>
                <w:sz w:val="24"/>
                <w:szCs w:val="24"/>
              </w:rPr>
              <w:t>ilers.</w:t>
            </w:r>
          </w:p>
        </w:tc>
        <w:tc>
          <w:tcPr>
            <w:tcW w:w="4140" w:type="dxa"/>
            <w:gridSpan w:val="2"/>
          </w:tcPr>
          <w:p w:rsidR="007175FA" w:rsidP="00BE602E" w14:paraId="5EC03492" w14:textId="4D7BB1A6">
            <w:pPr>
              <w:rPr>
                <w:rFonts w:ascii="Times New Roman" w:hAnsi="Times New Roman" w:cs="Times New Roman"/>
                <w:sz w:val="24"/>
                <w:szCs w:val="24"/>
              </w:rPr>
            </w:pPr>
            <w:r>
              <w:rPr>
                <w:rFonts w:ascii="Times New Roman" w:hAnsi="Times New Roman" w:cs="Times New Roman"/>
                <w:sz w:val="24"/>
                <w:szCs w:val="24"/>
              </w:rPr>
              <w:t xml:space="preserve">OGE </w:t>
            </w:r>
            <w:r w:rsidR="003E0FBA">
              <w:rPr>
                <w:rFonts w:ascii="Times New Roman" w:hAnsi="Times New Roman" w:cs="Times New Roman"/>
                <w:sz w:val="24"/>
                <w:szCs w:val="24"/>
              </w:rPr>
              <w:t xml:space="preserve">accepts </w:t>
            </w:r>
            <w:r>
              <w:rPr>
                <w:rFonts w:ascii="Times New Roman" w:hAnsi="Times New Roman" w:cs="Times New Roman"/>
                <w:sz w:val="24"/>
                <w:szCs w:val="24"/>
              </w:rPr>
              <w:t>this change and add</w:t>
            </w:r>
            <w:r w:rsidR="003E0FBA">
              <w:rPr>
                <w:rFonts w:ascii="Times New Roman" w:hAnsi="Times New Roman" w:cs="Times New Roman"/>
                <w:sz w:val="24"/>
                <w:szCs w:val="24"/>
              </w:rPr>
              <w:t>s</w:t>
            </w:r>
            <w:r>
              <w:rPr>
                <w:rFonts w:ascii="Times New Roman" w:hAnsi="Times New Roman" w:cs="Times New Roman"/>
                <w:sz w:val="24"/>
                <w:szCs w:val="24"/>
              </w:rPr>
              <w:t xml:space="preserve"> a specific directive note to the instructions for Part 6</w:t>
            </w:r>
            <w:r w:rsidR="009C3F3C">
              <w:rPr>
                <w:rFonts w:ascii="Times New Roman" w:hAnsi="Times New Roman" w:cs="Times New Roman"/>
                <w:sz w:val="24"/>
                <w:szCs w:val="24"/>
              </w:rPr>
              <w:t>.</w:t>
            </w:r>
          </w:p>
        </w:tc>
      </w:tr>
      <w:tr w14:paraId="75F5F367" w14:textId="77777777" w:rsidTr="00C8181E">
        <w:tblPrEx>
          <w:tblW w:w="9720" w:type="dxa"/>
          <w:tblInd w:w="-95" w:type="dxa"/>
          <w:tblLook w:val="04A0"/>
        </w:tblPrEx>
        <w:tc>
          <w:tcPr>
            <w:tcW w:w="2070" w:type="dxa"/>
          </w:tcPr>
          <w:p w:rsidR="007175FA" w:rsidP="00BE602E" w14:paraId="21003994" w14:textId="0956BC50">
            <w:pPr>
              <w:rPr>
                <w:rFonts w:ascii="Times New Roman" w:hAnsi="Times New Roman" w:cs="Times New Roman"/>
                <w:iCs/>
                <w:sz w:val="24"/>
                <w:szCs w:val="24"/>
              </w:rPr>
            </w:pPr>
            <w:r>
              <w:rPr>
                <w:rFonts w:ascii="Times New Roman" w:hAnsi="Times New Roman" w:cs="Times New Roman"/>
                <w:iCs/>
                <w:sz w:val="24"/>
                <w:szCs w:val="24"/>
              </w:rPr>
              <w:t>Agency written comment</w:t>
            </w:r>
          </w:p>
        </w:tc>
        <w:tc>
          <w:tcPr>
            <w:tcW w:w="3510" w:type="dxa"/>
          </w:tcPr>
          <w:p w:rsidR="007175FA" w:rsidP="00BE602E" w14:paraId="20ADA2AF" w14:textId="7FF95E06">
            <w:pPr>
              <w:rPr>
                <w:rFonts w:ascii="Times New Roman" w:hAnsi="Times New Roman" w:cs="Times New Roman"/>
                <w:sz w:val="24"/>
                <w:szCs w:val="24"/>
              </w:rPr>
            </w:pPr>
            <w:r>
              <w:rPr>
                <w:rFonts w:ascii="Times New Roman" w:hAnsi="Times New Roman" w:cs="Times New Roman"/>
                <w:sz w:val="24"/>
                <w:szCs w:val="24"/>
              </w:rPr>
              <w:t xml:space="preserve">Change the </w:t>
            </w:r>
            <w:r w:rsidRPr="00847FCF">
              <w:rPr>
                <w:rFonts w:ascii="Times New Roman" w:hAnsi="Times New Roman" w:cs="Times New Roman"/>
                <w:i/>
                <w:iCs/>
                <w:smallCaps/>
                <w:sz w:val="24"/>
                <w:szCs w:val="24"/>
              </w:rPr>
              <w:t>Integrity</w:t>
            </w:r>
            <w:r>
              <w:rPr>
                <w:rFonts w:ascii="Times New Roman" w:hAnsi="Times New Roman" w:cs="Times New Roman"/>
                <w:sz w:val="24"/>
                <w:szCs w:val="24"/>
              </w:rPr>
              <w:t xml:space="preserve"> format as it pertains to Part 7 </w:t>
            </w:r>
            <w:r w:rsidR="00ED4E6F">
              <w:rPr>
                <w:rFonts w:ascii="Times New Roman" w:hAnsi="Times New Roman" w:cs="Times New Roman"/>
                <w:sz w:val="24"/>
                <w:szCs w:val="24"/>
              </w:rPr>
              <w:t>to identify both</w:t>
            </w:r>
            <w:r>
              <w:rPr>
                <w:rFonts w:ascii="Times New Roman" w:hAnsi="Times New Roman" w:cs="Times New Roman"/>
                <w:sz w:val="24"/>
                <w:szCs w:val="24"/>
              </w:rPr>
              <w:t xml:space="preserve"> electronically and in hard copy whether the filer or the filer’s spouse initiated a transaction. This change would provide clarity to the public.</w:t>
            </w:r>
          </w:p>
        </w:tc>
        <w:tc>
          <w:tcPr>
            <w:tcW w:w="4140" w:type="dxa"/>
            <w:gridSpan w:val="2"/>
          </w:tcPr>
          <w:p w:rsidR="007175FA" w:rsidP="00BE602E" w14:paraId="4046C4BA" w14:textId="485DD5A6">
            <w:pPr>
              <w:rPr>
                <w:rFonts w:ascii="Times New Roman" w:hAnsi="Times New Roman" w:cs="Times New Roman"/>
                <w:sz w:val="24"/>
                <w:szCs w:val="24"/>
              </w:rPr>
            </w:pPr>
            <w:r>
              <w:rPr>
                <w:rFonts w:ascii="Times New Roman" w:hAnsi="Times New Roman" w:cs="Times New Roman"/>
                <w:sz w:val="24"/>
                <w:szCs w:val="24"/>
              </w:rPr>
              <w:t xml:space="preserve">OGE </w:t>
            </w:r>
            <w:r w:rsidR="003E0FBA">
              <w:rPr>
                <w:rFonts w:ascii="Times New Roman" w:hAnsi="Times New Roman" w:cs="Times New Roman"/>
                <w:sz w:val="24"/>
                <w:szCs w:val="24"/>
              </w:rPr>
              <w:t xml:space="preserve">declines </w:t>
            </w:r>
            <w:r w:rsidR="00F42AA1">
              <w:rPr>
                <w:rFonts w:ascii="Times New Roman" w:hAnsi="Times New Roman" w:cs="Times New Roman"/>
                <w:sz w:val="24"/>
                <w:szCs w:val="24"/>
              </w:rPr>
              <w:t>to make this change</w:t>
            </w:r>
            <w:r>
              <w:rPr>
                <w:rFonts w:ascii="Times New Roman" w:hAnsi="Times New Roman" w:cs="Times New Roman"/>
                <w:sz w:val="24"/>
                <w:szCs w:val="24"/>
              </w:rPr>
              <w:t xml:space="preserve"> </w:t>
            </w:r>
            <w:r w:rsidR="00BC7D25">
              <w:rPr>
                <w:rFonts w:ascii="Times New Roman" w:hAnsi="Times New Roman" w:cs="Times New Roman"/>
                <w:sz w:val="24"/>
                <w:szCs w:val="24"/>
              </w:rPr>
              <w:t>as the</w:t>
            </w:r>
            <w:r>
              <w:rPr>
                <w:rFonts w:ascii="Times New Roman" w:hAnsi="Times New Roman" w:cs="Times New Roman"/>
                <w:sz w:val="24"/>
                <w:szCs w:val="24"/>
              </w:rPr>
              <w:t xml:space="preserve"> information</w:t>
            </w:r>
            <w:r w:rsidR="00BC7D25">
              <w:rPr>
                <w:rFonts w:ascii="Times New Roman" w:hAnsi="Times New Roman" w:cs="Times New Roman"/>
                <w:sz w:val="24"/>
                <w:szCs w:val="24"/>
              </w:rPr>
              <w:t xml:space="preserve"> sought</w:t>
            </w:r>
            <w:r>
              <w:rPr>
                <w:rFonts w:ascii="Times New Roman" w:hAnsi="Times New Roman" w:cs="Times New Roman"/>
                <w:sz w:val="24"/>
                <w:szCs w:val="24"/>
              </w:rPr>
              <w:t xml:space="preserve"> is not required by statute and </w:t>
            </w:r>
            <w:r w:rsidR="003E0FBA">
              <w:rPr>
                <w:rFonts w:ascii="Times New Roman" w:hAnsi="Times New Roman" w:cs="Times New Roman"/>
                <w:sz w:val="24"/>
                <w:szCs w:val="24"/>
              </w:rPr>
              <w:t xml:space="preserve">raises </w:t>
            </w:r>
            <w:r w:rsidR="00BC7D25">
              <w:rPr>
                <w:rFonts w:ascii="Times New Roman" w:hAnsi="Times New Roman" w:cs="Times New Roman"/>
                <w:sz w:val="24"/>
                <w:szCs w:val="24"/>
              </w:rPr>
              <w:t xml:space="preserve">considerable </w:t>
            </w:r>
            <w:r>
              <w:rPr>
                <w:rFonts w:ascii="Times New Roman" w:hAnsi="Times New Roman" w:cs="Times New Roman"/>
                <w:sz w:val="24"/>
                <w:szCs w:val="24"/>
              </w:rPr>
              <w:t>privacy concerns.</w:t>
            </w:r>
          </w:p>
        </w:tc>
      </w:tr>
    </w:tbl>
    <w:p w:rsidR="00C731D8" w:rsidRPr="009928D1" w:rsidP="0009378F" w14:paraId="70EF53CD"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E4747"/>
    <w:multiLevelType w:val="hybridMultilevel"/>
    <w:tmpl w:val="63669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85CE6"/>
    <w:multiLevelType w:val="hybridMultilevel"/>
    <w:tmpl w:val="729C2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065B2F"/>
    <w:multiLevelType w:val="hybridMultilevel"/>
    <w:tmpl w:val="C78E32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1E6569E"/>
    <w:multiLevelType w:val="hybridMultilevel"/>
    <w:tmpl w:val="5B5C3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5F4B58"/>
    <w:multiLevelType w:val="hybridMultilevel"/>
    <w:tmpl w:val="80025B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8EC5666"/>
    <w:multiLevelType w:val="hybridMultilevel"/>
    <w:tmpl w:val="88B294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0E06643"/>
    <w:multiLevelType w:val="hybridMultilevel"/>
    <w:tmpl w:val="EADCA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B44989"/>
    <w:multiLevelType w:val="hybridMultilevel"/>
    <w:tmpl w:val="7CB46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C97637"/>
    <w:multiLevelType w:val="hybridMultilevel"/>
    <w:tmpl w:val="C4EAFA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74D4E4D"/>
    <w:multiLevelType w:val="hybridMultilevel"/>
    <w:tmpl w:val="F508DECE"/>
    <w:lvl w:ilvl="0">
      <w:start w:val="1"/>
      <w:numFmt w:val="decimal"/>
      <w:lvlText w:val="%1."/>
      <w:lvlJc w:val="left"/>
      <w:pPr>
        <w:ind w:left="720" w:hanging="360"/>
      </w:pPr>
      <w:rPr>
        <w:rFonts w:ascii="Times New Roman" w:hAnsi="Times New Roman" w:eastAsiaTheme="minorHAnsi" w:cs="Times New Roman"/>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534E65"/>
    <w:multiLevelType w:val="hybridMultilevel"/>
    <w:tmpl w:val="74E4B0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5836622"/>
    <w:multiLevelType w:val="hybridMultilevel"/>
    <w:tmpl w:val="8D904918"/>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472B99"/>
    <w:multiLevelType w:val="hybridMultilevel"/>
    <w:tmpl w:val="887A4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A2775A0"/>
    <w:multiLevelType w:val="hybridMultilevel"/>
    <w:tmpl w:val="D5081EE6"/>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0423805"/>
    <w:multiLevelType w:val="multilevel"/>
    <w:tmpl w:val="D5081EE6"/>
    <w:styleLink w:val="CurrentList2"/>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160233C"/>
    <w:multiLevelType w:val="hybridMultilevel"/>
    <w:tmpl w:val="8D904918"/>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66F23E8"/>
    <w:multiLevelType w:val="hybridMultilevel"/>
    <w:tmpl w:val="4A5CFF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9A55F5B"/>
    <w:multiLevelType w:val="hybridMultilevel"/>
    <w:tmpl w:val="F9086D5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5D97259A"/>
    <w:multiLevelType w:val="hybridMultilevel"/>
    <w:tmpl w:val="88D4BA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9D637C"/>
    <w:multiLevelType w:val="hybridMultilevel"/>
    <w:tmpl w:val="227C4BA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DC22C9"/>
    <w:multiLevelType w:val="hybridMultilevel"/>
    <w:tmpl w:val="8D904918"/>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ED3758"/>
    <w:multiLevelType w:val="hybridMultilevel"/>
    <w:tmpl w:val="5802D65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FAC7A15"/>
    <w:multiLevelType w:val="hybridMultilevel"/>
    <w:tmpl w:val="7B40D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AEB4AA6"/>
    <w:multiLevelType w:val="hybridMultilevel"/>
    <w:tmpl w:val="121AD0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724D38"/>
    <w:multiLevelType w:val="multilevel"/>
    <w:tmpl w:val="8D904918"/>
    <w:styleLink w:val="CurrentList1"/>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F66438D"/>
    <w:multiLevelType w:val="hybridMultilevel"/>
    <w:tmpl w:val="9F30976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50685681">
    <w:abstractNumId w:val="1"/>
  </w:num>
  <w:num w:numId="2" w16cid:durableId="1289165492">
    <w:abstractNumId w:val="15"/>
  </w:num>
  <w:num w:numId="3" w16cid:durableId="672995541">
    <w:abstractNumId w:val="10"/>
  </w:num>
  <w:num w:numId="4" w16cid:durableId="1657495917">
    <w:abstractNumId w:val="12"/>
  </w:num>
  <w:num w:numId="5" w16cid:durableId="1455095861">
    <w:abstractNumId w:val="25"/>
  </w:num>
  <w:num w:numId="6" w16cid:durableId="897977579">
    <w:abstractNumId w:val="0"/>
  </w:num>
  <w:num w:numId="7" w16cid:durableId="315493398">
    <w:abstractNumId w:val="22"/>
  </w:num>
  <w:num w:numId="8" w16cid:durableId="1201670576">
    <w:abstractNumId w:val="8"/>
  </w:num>
  <w:num w:numId="9" w16cid:durableId="620382843">
    <w:abstractNumId w:val="3"/>
  </w:num>
  <w:num w:numId="10" w16cid:durableId="1065882096">
    <w:abstractNumId w:val="18"/>
  </w:num>
  <w:num w:numId="11" w16cid:durableId="1512641872">
    <w:abstractNumId w:val="6"/>
  </w:num>
  <w:num w:numId="12" w16cid:durableId="217209617">
    <w:abstractNumId w:val="7"/>
  </w:num>
  <w:num w:numId="13" w16cid:durableId="571742024">
    <w:abstractNumId w:val="17"/>
  </w:num>
  <w:num w:numId="14" w16cid:durableId="518743481">
    <w:abstractNumId w:val="19"/>
  </w:num>
  <w:num w:numId="15" w16cid:durableId="1869178796">
    <w:abstractNumId w:val="2"/>
  </w:num>
  <w:num w:numId="16" w16cid:durableId="1405834748">
    <w:abstractNumId w:val="5"/>
  </w:num>
  <w:num w:numId="17" w16cid:durableId="25109688">
    <w:abstractNumId w:val="4"/>
  </w:num>
  <w:num w:numId="18" w16cid:durableId="1379892433">
    <w:abstractNumId w:val="13"/>
  </w:num>
  <w:num w:numId="19" w16cid:durableId="155343644">
    <w:abstractNumId w:val="23"/>
  </w:num>
  <w:num w:numId="20" w16cid:durableId="1605846112">
    <w:abstractNumId w:val="16"/>
  </w:num>
  <w:num w:numId="21" w16cid:durableId="1775442507">
    <w:abstractNumId w:val="11"/>
  </w:num>
  <w:num w:numId="22" w16cid:durableId="1002900939">
    <w:abstractNumId w:val="20"/>
  </w:num>
  <w:num w:numId="23" w16cid:durableId="531459276">
    <w:abstractNumId w:val="24"/>
  </w:num>
  <w:num w:numId="24" w16cid:durableId="1159344323">
    <w:abstractNumId w:val="21"/>
  </w:num>
  <w:num w:numId="25" w16cid:durableId="1267731547">
    <w:abstractNumId w:val="14"/>
  </w:num>
  <w:num w:numId="26" w16cid:durableId="250360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26"/>
    <w:rsid w:val="0002197D"/>
    <w:rsid w:val="00023449"/>
    <w:rsid w:val="00034593"/>
    <w:rsid w:val="000524FB"/>
    <w:rsid w:val="00056D84"/>
    <w:rsid w:val="00071ED3"/>
    <w:rsid w:val="00073A9A"/>
    <w:rsid w:val="00082531"/>
    <w:rsid w:val="0009289E"/>
    <w:rsid w:val="0009378F"/>
    <w:rsid w:val="000A305D"/>
    <w:rsid w:val="000A3803"/>
    <w:rsid w:val="000D4DCF"/>
    <w:rsid w:val="000D590F"/>
    <w:rsid w:val="00101413"/>
    <w:rsid w:val="00101595"/>
    <w:rsid w:val="001313A0"/>
    <w:rsid w:val="00131B57"/>
    <w:rsid w:val="00135B32"/>
    <w:rsid w:val="001372F7"/>
    <w:rsid w:val="001463AF"/>
    <w:rsid w:val="00155057"/>
    <w:rsid w:val="00162678"/>
    <w:rsid w:val="001633E5"/>
    <w:rsid w:val="00163EBA"/>
    <w:rsid w:val="001679FC"/>
    <w:rsid w:val="00174D5A"/>
    <w:rsid w:val="0018202E"/>
    <w:rsid w:val="00187413"/>
    <w:rsid w:val="0019228F"/>
    <w:rsid w:val="00192623"/>
    <w:rsid w:val="00196169"/>
    <w:rsid w:val="001964BD"/>
    <w:rsid w:val="001B08F9"/>
    <w:rsid w:val="001B474A"/>
    <w:rsid w:val="001B58A4"/>
    <w:rsid w:val="001C781E"/>
    <w:rsid w:val="001D178C"/>
    <w:rsid w:val="001D3DD4"/>
    <w:rsid w:val="001D3F34"/>
    <w:rsid w:val="001D5C1D"/>
    <w:rsid w:val="001D6EFC"/>
    <w:rsid w:val="001E413E"/>
    <w:rsid w:val="001E69C5"/>
    <w:rsid w:val="001F10A0"/>
    <w:rsid w:val="001F3D54"/>
    <w:rsid w:val="001F3DE9"/>
    <w:rsid w:val="0020199D"/>
    <w:rsid w:val="00226577"/>
    <w:rsid w:val="0023266A"/>
    <w:rsid w:val="00251D96"/>
    <w:rsid w:val="00253CB5"/>
    <w:rsid w:val="00254E15"/>
    <w:rsid w:val="00267BF2"/>
    <w:rsid w:val="00286036"/>
    <w:rsid w:val="002B47AD"/>
    <w:rsid w:val="002B4C93"/>
    <w:rsid w:val="002B62A0"/>
    <w:rsid w:val="002E4668"/>
    <w:rsid w:val="002F7B38"/>
    <w:rsid w:val="003111F7"/>
    <w:rsid w:val="003141FC"/>
    <w:rsid w:val="00314A97"/>
    <w:rsid w:val="00320E0B"/>
    <w:rsid w:val="003210B4"/>
    <w:rsid w:val="00324BD0"/>
    <w:rsid w:val="003254E2"/>
    <w:rsid w:val="00344359"/>
    <w:rsid w:val="00347FF2"/>
    <w:rsid w:val="00355E3F"/>
    <w:rsid w:val="00356BB8"/>
    <w:rsid w:val="00385C6A"/>
    <w:rsid w:val="00393C2B"/>
    <w:rsid w:val="003B2AE1"/>
    <w:rsid w:val="003C2FB6"/>
    <w:rsid w:val="003C5EEE"/>
    <w:rsid w:val="003C6873"/>
    <w:rsid w:val="003D3EDB"/>
    <w:rsid w:val="003D5043"/>
    <w:rsid w:val="003E0FBA"/>
    <w:rsid w:val="003E4A1A"/>
    <w:rsid w:val="003F2169"/>
    <w:rsid w:val="003F69F1"/>
    <w:rsid w:val="004228F8"/>
    <w:rsid w:val="00425693"/>
    <w:rsid w:val="00434E21"/>
    <w:rsid w:val="00456387"/>
    <w:rsid w:val="004657D3"/>
    <w:rsid w:val="0047578D"/>
    <w:rsid w:val="0048116C"/>
    <w:rsid w:val="00496528"/>
    <w:rsid w:val="004C0432"/>
    <w:rsid w:val="004D1F3A"/>
    <w:rsid w:val="004D3636"/>
    <w:rsid w:val="004F1145"/>
    <w:rsid w:val="00513814"/>
    <w:rsid w:val="0051678A"/>
    <w:rsid w:val="00524DF7"/>
    <w:rsid w:val="00536B8B"/>
    <w:rsid w:val="0056384E"/>
    <w:rsid w:val="0057330C"/>
    <w:rsid w:val="00577367"/>
    <w:rsid w:val="00587475"/>
    <w:rsid w:val="00594F18"/>
    <w:rsid w:val="005A0584"/>
    <w:rsid w:val="005A19AD"/>
    <w:rsid w:val="005A2DDC"/>
    <w:rsid w:val="005B3DA2"/>
    <w:rsid w:val="005B5C6D"/>
    <w:rsid w:val="005C0EDC"/>
    <w:rsid w:val="005C1453"/>
    <w:rsid w:val="005C469A"/>
    <w:rsid w:val="005D2EF0"/>
    <w:rsid w:val="005D304C"/>
    <w:rsid w:val="005E22C7"/>
    <w:rsid w:val="005F41C2"/>
    <w:rsid w:val="00622A0A"/>
    <w:rsid w:val="00645EAA"/>
    <w:rsid w:val="00650759"/>
    <w:rsid w:val="00652AC2"/>
    <w:rsid w:val="006A22F5"/>
    <w:rsid w:val="006A4C7D"/>
    <w:rsid w:val="006C29B3"/>
    <w:rsid w:val="006C73A6"/>
    <w:rsid w:val="006D289F"/>
    <w:rsid w:val="006E4088"/>
    <w:rsid w:val="006F23E8"/>
    <w:rsid w:val="00703C0B"/>
    <w:rsid w:val="00711E7C"/>
    <w:rsid w:val="007175FA"/>
    <w:rsid w:val="00726B37"/>
    <w:rsid w:val="00727C72"/>
    <w:rsid w:val="00732F0E"/>
    <w:rsid w:val="00736619"/>
    <w:rsid w:val="00737BCB"/>
    <w:rsid w:val="00746678"/>
    <w:rsid w:val="00751E11"/>
    <w:rsid w:val="00754C90"/>
    <w:rsid w:val="007609FA"/>
    <w:rsid w:val="00771076"/>
    <w:rsid w:val="00783098"/>
    <w:rsid w:val="007A05B1"/>
    <w:rsid w:val="007A1743"/>
    <w:rsid w:val="007A1CF8"/>
    <w:rsid w:val="007A1EF8"/>
    <w:rsid w:val="007A4C59"/>
    <w:rsid w:val="007B100D"/>
    <w:rsid w:val="007B5C12"/>
    <w:rsid w:val="007B7D18"/>
    <w:rsid w:val="007D0817"/>
    <w:rsid w:val="007E3973"/>
    <w:rsid w:val="00805DA8"/>
    <w:rsid w:val="00813163"/>
    <w:rsid w:val="00814163"/>
    <w:rsid w:val="008141E0"/>
    <w:rsid w:val="00817279"/>
    <w:rsid w:val="00817B90"/>
    <w:rsid w:val="0082023F"/>
    <w:rsid w:val="00831AFA"/>
    <w:rsid w:val="0083635C"/>
    <w:rsid w:val="00840889"/>
    <w:rsid w:val="0084493C"/>
    <w:rsid w:val="00847FCF"/>
    <w:rsid w:val="00860B26"/>
    <w:rsid w:val="00865AFE"/>
    <w:rsid w:val="0086625D"/>
    <w:rsid w:val="00880CEB"/>
    <w:rsid w:val="008842D2"/>
    <w:rsid w:val="0088537D"/>
    <w:rsid w:val="00893C4F"/>
    <w:rsid w:val="008A33DA"/>
    <w:rsid w:val="008A4CEC"/>
    <w:rsid w:val="008A794E"/>
    <w:rsid w:val="008A7977"/>
    <w:rsid w:val="008B1C0A"/>
    <w:rsid w:val="008B29FE"/>
    <w:rsid w:val="008B57C9"/>
    <w:rsid w:val="008C2B9E"/>
    <w:rsid w:val="008C53F2"/>
    <w:rsid w:val="008C58E8"/>
    <w:rsid w:val="008D0B29"/>
    <w:rsid w:val="008D3109"/>
    <w:rsid w:val="008E4C81"/>
    <w:rsid w:val="008E4E93"/>
    <w:rsid w:val="008E6B0C"/>
    <w:rsid w:val="008F5D6C"/>
    <w:rsid w:val="009058C6"/>
    <w:rsid w:val="00910322"/>
    <w:rsid w:val="00910E73"/>
    <w:rsid w:val="009114C6"/>
    <w:rsid w:val="009153F8"/>
    <w:rsid w:val="00917A71"/>
    <w:rsid w:val="0092051B"/>
    <w:rsid w:val="0092336F"/>
    <w:rsid w:val="00923B34"/>
    <w:rsid w:val="00926A21"/>
    <w:rsid w:val="00937B22"/>
    <w:rsid w:val="00944828"/>
    <w:rsid w:val="00950328"/>
    <w:rsid w:val="00953E7F"/>
    <w:rsid w:val="009572D1"/>
    <w:rsid w:val="00957303"/>
    <w:rsid w:val="00962D03"/>
    <w:rsid w:val="0096674C"/>
    <w:rsid w:val="00977ACE"/>
    <w:rsid w:val="00986D7A"/>
    <w:rsid w:val="0099084A"/>
    <w:rsid w:val="00992273"/>
    <w:rsid w:val="009928D1"/>
    <w:rsid w:val="009A4037"/>
    <w:rsid w:val="009A5644"/>
    <w:rsid w:val="009C3089"/>
    <w:rsid w:val="009C3F3C"/>
    <w:rsid w:val="009D0A69"/>
    <w:rsid w:val="009E56E2"/>
    <w:rsid w:val="009F125B"/>
    <w:rsid w:val="00A150C3"/>
    <w:rsid w:val="00A2234D"/>
    <w:rsid w:val="00A2329E"/>
    <w:rsid w:val="00A246CA"/>
    <w:rsid w:val="00A30C8B"/>
    <w:rsid w:val="00A44F1D"/>
    <w:rsid w:val="00A45C47"/>
    <w:rsid w:val="00A47DC4"/>
    <w:rsid w:val="00A543D2"/>
    <w:rsid w:val="00A66B01"/>
    <w:rsid w:val="00A70134"/>
    <w:rsid w:val="00A83891"/>
    <w:rsid w:val="00A86245"/>
    <w:rsid w:val="00A873FF"/>
    <w:rsid w:val="00A96F4E"/>
    <w:rsid w:val="00AA21D0"/>
    <w:rsid w:val="00AC5637"/>
    <w:rsid w:val="00AD17D6"/>
    <w:rsid w:val="00AD3FD9"/>
    <w:rsid w:val="00AD5F40"/>
    <w:rsid w:val="00AE044F"/>
    <w:rsid w:val="00AE0AD0"/>
    <w:rsid w:val="00AE5B38"/>
    <w:rsid w:val="00B029BD"/>
    <w:rsid w:val="00B07CE1"/>
    <w:rsid w:val="00B24687"/>
    <w:rsid w:val="00B30BD5"/>
    <w:rsid w:val="00B4535B"/>
    <w:rsid w:val="00B51054"/>
    <w:rsid w:val="00B51885"/>
    <w:rsid w:val="00B540A0"/>
    <w:rsid w:val="00B82906"/>
    <w:rsid w:val="00B92B77"/>
    <w:rsid w:val="00B953C5"/>
    <w:rsid w:val="00BA1597"/>
    <w:rsid w:val="00BC029E"/>
    <w:rsid w:val="00BC5A6F"/>
    <w:rsid w:val="00BC7D25"/>
    <w:rsid w:val="00BD2D72"/>
    <w:rsid w:val="00BD2DC6"/>
    <w:rsid w:val="00BD7BA6"/>
    <w:rsid w:val="00BE602E"/>
    <w:rsid w:val="00BF5D58"/>
    <w:rsid w:val="00C01A88"/>
    <w:rsid w:val="00C0765D"/>
    <w:rsid w:val="00C1025C"/>
    <w:rsid w:val="00C23797"/>
    <w:rsid w:val="00C42428"/>
    <w:rsid w:val="00C63396"/>
    <w:rsid w:val="00C65372"/>
    <w:rsid w:val="00C731D8"/>
    <w:rsid w:val="00C768BB"/>
    <w:rsid w:val="00C8053F"/>
    <w:rsid w:val="00C8181E"/>
    <w:rsid w:val="00C8335B"/>
    <w:rsid w:val="00CB0923"/>
    <w:rsid w:val="00CC129D"/>
    <w:rsid w:val="00CE1418"/>
    <w:rsid w:val="00CE4D3A"/>
    <w:rsid w:val="00CF343E"/>
    <w:rsid w:val="00CF7B62"/>
    <w:rsid w:val="00D004C8"/>
    <w:rsid w:val="00D16CA7"/>
    <w:rsid w:val="00D268CD"/>
    <w:rsid w:val="00D31404"/>
    <w:rsid w:val="00D406DC"/>
    <w:rsid w:val="00D43B68"/>
    <w:rsid w:val="00D45D68"/>
    <w:rsid w:val="00D45EC9"/>
    <w:rsid w:val="00D63813"/>
    <w:rsid w:val="00D649B3"/>
    <w:rsid w:val="00D7317A"/>
    <w:rsid w:val="00D85C1D"/>
    <w:rsid w:val="00D86E88"/>
    <w:rsid w:val="00D94B9C"/>
    <w:rsid w:val="00DA082D"/>
    <w:rsid w:val="00DA0F1A"/>
    <w:rsid w:val="00DA3D08"/>
    <w:rsid w:val="00DC0B4F"/>
    <w:rsid w:val="00DD35E4"/>
    <w:rsid w:val="00DD686A"/>
    <w:rsid w:val="00DE0278"/>
    <w:rsid w:val="00DE22C9"/>
    <w:rsid w:val="00DF6C38"/>
    <w:rsid w:val="00DF7334"/>
    <w:rsid w:val="00E0709E"/>
    <w:rsid w:val="00E134E4"/>
    <w:rsid w:val="00E14E6B"/>
    <w:rsid w:val="00E253D2"/>
    <w:rsid w:val="00E55873"/>
    <w:rsid w:val="00E62274"/>
    <w:rsid w:val="00E62879"/>
    <w:rsid w:val="00E6488F"/>
    <w:rsid w:val="00E67650"/>
    <w:rsid w:val="00E70E7F"/>
    <w:rsid w:val="00E7633D"/>
    <w:rsid w:val="00E96125"/>
    <w:rsid w:val="00EA3863"/>
    <w:rsid w:val="00EB6CE8"/>
    <w:rsid w:val="00ED032B"/>
    <w:rsid w:val="00ED26F2"/>
    <w:rsid w:val="00ED4E6F"/>
    <w:rsid w:val="00EE7D67"/>
    <w:rsid w:val="00EF016F"/>
    <w:rsid w:val="00EF3309"/>
    <w:rsid w:val="00F137AC"/>
    <w:rsid w:val="00F17728"/>
    <w:rsid w:val="00F25074"/>
    <w:rsid w:val="00F3332E"/>
    <w:rsid w:val="00F374D2"/>
    <w:rsid w:val="00F400BF"/>
    <w:rsid w:val="00F4027E"/>
    <w:rsid w:val="00F40B57"/>
    <w:rsid w:val="00F42AA1"/>
    <w:rsid w:val="00F44845"/>
    <w:rsid w:val="00F549FA"/>
    <w:rsid w:val="00F814B9"/>
    <w:rsid w:val="00F8217A"/>
    <w:rsid w:val="00F82440"/>
    <w:rsid w:val="00F828F0"/>
    <w:rsid w:val="00FA0150"/>
    <w:rsid w:val="00FA75C3"/>
    <w:rsid w:val="00FB05D5"/>
    <w:rsid w:val="00FC16BF"/>
    <w:rsid w:val="00FC39EA"/>
    <w:rsid w:val="00FE0BB2"/>
    <w:rsid w:val="00FE139A"/>
    <w:rsid w:val="00FF01DD"/>
    <w:rsid w:val="00FF4B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3ED256"/>
  <w15:docId w15:val="{726408BB-494D-4766-B06B-053E988F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D1"/>
    <w:pPr>
      <w:ind w:left="720"/>
      <w:contextualSpacing/>
    </w:pPr>
  </w:style>
  <w:style w:type="character" w:styleId="CommentReference">
    <w:name w:val="annotation reference"/>
    <w:basedOn w:val="DefaultParagraphFont"/>
    <w:uiPriority w:val="99"/>
    <w:semiHidden/>
    <w:unhideWhenUsed/>
    <w:rsid w:val="00D649B3"/>
    <w:rPr>
      <w:sz w:val="16"/>
      <w:szCs w:val="16"/>
    </w:rPr>
  </w:style>
  <w:style w:type="paragraph" w:styleId="CommentText">
    <w:name w:val="annotation text"/>
    <w:basedOn w:val="Normal"/>
    <w:link w:val="CommentTextChar"/>
    <w:uiPriority w:val="99"/>
    <w:unhideWhenUsed/>
    <w:rsid w:val="00D649B3"/>
    <w:pPr>
      <w:spacing w:line="240" w:lineRule="auto"/>
    </w:pPr>
    <w:rPr>
      <w:sz w:val="20"/>
      <w:szCs w:val="20"/>
    </w:rPr>
  </w:style>
  <w:style w:type="character" w:customStyle="1" w:styleId="CommentTextChar">
    <w:name w:val="Comment Text Char"/>
    <w:basedOn w:val="DefaultParagraphFont"/>
    <w:link w:val="CommentText"/>
    <w:uiPriority w:val="99"/>
    <w:rsid w:val="00D649B3"/>
    <w:rPr>
      <w:sz w:val="20"/>
      <w:szCs w:val="20"/>
    </w:rPr>
  </w:style>
  <w:style w:type="paragraph" w:styleId="CommentSubject">
    <w:name w:val="annotation subject"/>
    <w:basedOn w:val="CommentText"/>
    <w:next w:val="CommentText"/>
    <w:link w:val="CommentSubjectChar"/>
    <w:uiPriority w:val="99"/>
    <w:semiHidden/>
    <w:unhideWhenUsed/>
    <w:rsid w:val="00D649B3"/>
    <w:rPr>
      <w:b/>
      <w:bCs/>
    </w:rPr>
  </w:style>
  <w:style w:type="character" w:customStyle="1" w:styleId="CommentSubjectChar">
    <w:name w:val="Comment Subject Char"/>
    <w:basedOn w:val="CommentTextChar"/>
    <w:link w:val="CommentSubject"/>
    <w:uiPriority w:val="99"/>
    <w:semiHidden/>
    <w:rsid w:val="00D649B3"/>
    <w:rPr>
      <w:b/>
      <w:bCs/>
      <w:sz w:val="20"/>
      <w:szCs w:val="20"/>
    </w:rPr>
  </w:style>
  <w:style w:type="paragraph" w:styleId="BalloonText">
    <w:name w:val="Balloon Text"/>
    <w:basedOn w:val="Normal"/>
    <w:link w:val="BalloonTextChar"/>
    <w:uiPriority w:val="99"/>
    <w:semiHidden/>
    <w:unhideWhenUsed/>
    <w:rsid w:val="00D64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B3"/>
    <w:rPr>
      <w:rFonts w:ascii="Segoe UI" w:hAnsi="Segoe UI" w:cs="Segoe UI"/>
      <w:sz w:val="18"/>
      <w:szCs w:val="18"/>
    </w:rPr>
  </w:style>
  <w:style w:type="paragraph" w:styleId="Revision">
    <w:name w:val="Revision"/>
    <w:hidden/>
    <w:uiPriority w:val="99"/>
    <w:semiHidden/>
    <w:rsid w:val="00187413"/>
    <w:pPr>
      <w:spacing w:after="0" w:line="240" w:lineRule="auto"/>
    </w:pPr>
  </w:style>
  <w:style w:type="numbering" w:customStyle="1" w:styleId="CurrentList1">
    <w:name w:val="Current List1"/>
    <w:uiPriority w:val="99"/>
    <w:rsid w:val="007B7D18"/>
    <w:pPr>
      <w:numPr>
        <w:numId w:val="23"/>
      </w:numPr>
    </w:pPr>
  </w:style>
  <w:style w:type="numbering" w:customStyle="1" w:styleId="CurrentList2">
    <w:name w:val="Current List2"/>
    <w:uiPriority w:val="99"/>
    <w:rsid w:val="003F2169"/>
    <w:pPr>
      <w:numPr>
        <w:numId w:val="25"/>
      </w:numPr>
    </w:pPr>
  </w:style>
  <w:style w:type="table" w:styleId="TableGrid">
    <w:name w:val="Table Grid"/>
    <w:basedOn w:val="TableNormal"/>
    <w:uiPriority w:val="39"/>
    <w:rsid w:val="00C7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057"/>
    <w:rPr>
      <w:color w:val="0563C1" w:themeColor="hyperlink"/>
      <w:u w:val="single"/>
    </w:rPr>
  </w:style>
  <w:style w:type="character" w:styleId="UnresolvedMention">
    <w:name w:val="Unresolved Mention"/>
    <w:basedOn w:val="DefaultParagraphFont"/>
    <w:uiPriority w:val="99"/>
    <w:semiHidden/>
    <w:unhideWhenUsed/>
    <w:rsid w:val="00155057"/>
    <w:rPr>
      <w:color w:val="605E5C"/>
      <w:shd w:val="clear" w:color="auto" w:fill="E1DFDD"/>
    </w:rPr>
  </w:style>
  <w:style w:type="character" w:styleId="FollowedHyperlink">
    <w:name w:val="FollowedHyperlink"/>
    <w:basedOn w:val="DefaultParagraphFont"/>
    <w:uiPriority w:val="99"/>
    <w:semiHidden/>
    <w:unhideWhenUsed/>
    <w:rsid w:val="009233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ge.gov/web/278eGuide.nsf/Part_2" TargetMode="External" /><Relationship Id="rId5" Type="http://schemas.openxmlformats.org/officeDocument/2006/relationships/hyperlink" Target="https://www.oge.gov/web/278eGuide.nsf/Introduction" TargetMode="External" /><Relationship Id="rId6" Type="http://schemas.openxmlformats.org/officeDocument/2006/relationships/hyperlink" Target="https://www.oge.gov/web/278eGuide.nsf/Definition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1410</Words>
  <Characters>8042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USOGE</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 Bortot</dc:creator>
  <cp:lastModifiedBy>Jody Keegan</cp:lastModifiedBy>
  <cp:revision>8</cp:revision>
  <dcterms:created xsi:type="dcterms:W3CDTF">2024-05-14T15:00:00Z</dcterms:created>
  <dcterms:modified xsi:type="dcterms:W3CDTF">2024-05-15T14:44:00Z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ab63a3ee-32b4-4855-8de2-dc232c2f54a4</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2023-11-16T01:44:11Z</vt:lpwstr>
  </property>
  <property fmtid="{D5CDD505-2E9C-101B-9397-08002B2CF9AE}" pid="8" name="MSIP_Label_defa4170-0d19-0005-0004-bc88714345d2_SiteId">
    <vt:lpwstr>c0abca44-0182-40a9-8010-01ec94254f77</vt:lpwstr>
  </property>
</Properties>
</file>