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996" w:rsidRPr="00207300" w:rsidP="00A87996" w14:paraId="5F9DF9D6" w14:textId="77777777">
      <w:pPr>
        <w:widowControl/>
        <w:tabs>
          <w:tab w:val="left" w:pos="540"/>
        </w:tabs>
        <w:ind w:left="540" w:hanging="540"/>
        <w:jc w:val="center"/>
      </w:pPr>
      <w:r w:rsidRPr="00207300">
        <w:t>Justification</w:t>
      </w:r>
    </w:p>
    <w:p w:rsidR="00A87996" w:rsidRPr="00207300" w:rsidP="00A87996" w14:paraId="4A866CCB" w14:textId="77777777">
      <w:pPr>
        <w:widowControl/>
        <w:tabs>
          <w:tab w:val="left" w:pos="540"/>
        </w:tabs>
        <w:ind w:left="540" w:hanging="540"/>
        <w:jc w:val="center"/>
        <w:rPr>
          <w:b/>
          <w:bCs/>
        </w:rPr>
      </w:pPr>
      <w:r w:rsidRPr="00207300">
        <w:rPr>
          <w:b/>
          <w:bCs/>
        </w:rPr>
        <w:t>Representative Payee Monitoring</w:t>
      </w:r>
    </w:p>
    <w:p w:rsidR="00A87996" w:rsidRPr="00207300" w:rsidP="00A87996" w14:paraId="220890B9" w14:textId="77777777">
      <w:pPr>
        <w:widowControl/>
        <w:tabs>
          <w:tab w:val="left" w:pos="540"/>
        </w:tabs>
        <w:ind w:left="540" w:hanging="540"/>
        <w:jc w:val="center"/>
        <w:rPr>
          <w:b/>
          <w:bCs/>
        </w:rPr>
      </w:pPr>
      <w:r w:rsidRPr="00207300">
        <w:rPr>
          <w:b/>
          <w:bCs/>
        </w:rPr>
        <w:t>RRB Form G-99a</w:t>
      </w:r>
      <w:r w:rsidRPr="00207300" w:rsidR="00CC41D1">
        <w:rPr>
          <w:b/>
          <w:bCs/>
        </w:rPr>
        <w:t>,</w:t>
      </w:r>
      <w:r w:rsidRPr="00207300">
        <w:rPr>
          <w:b/>
          <w:bCs/>
        </w:rPr>
        <w:t xml:space="preserve"> G-99c</w:t>
      </w:r>
      <w:r w:rsidRPr="00207300" w:rsidR="00CC41D1">
        <w:rPr>
          <w:b/>
          <w:bCs/>
        </w:rPr>
        <w:t>, and G-106</w:t>
      </w:r>
    </w:p>
    <w:p w:rsidR="00CC41D1" w:rsidRPr="00207300" w:rsidP="00A87996" w14:paraId="3DA4CF0A" w14:textId="77777777">
      <w:pPr>
        <w:widowControl/>
        <w:tabs>
          <w:tab w:val="left" w:pos="540"/>
        </w:tabs>
        <w:ind w:left="540" w:hanging="540"/>
        <w:jc w:val="center"/>
      </w:pPr>
    </w:p>
    <w:p w:rsidR="00A87996" w:rsidRPr="00207300" w:rsidP="00A87996" w14:paraId="76A7978F" w14:textId="31269A4C">
      <w:pPr>
        <w:widowControl/>
        <w:tabs>
          <w:tab w:val="left" w:pos="540"/>
          <w:tab w:val="left" w:pos="10800"/>
        </w:tabs>
        <w:ind w:left="540" w:hanging="540"/>
        <w:jc w:val="both"/>
        <w:rPr>
          <w:rFonts w:cs="Arial"/>
          <w:szCs w:val="22"/>
        </w:rPr>
      </w:pPr>
      <w:r w:rsidRPr="00207300">
        <w:t>1.</w:t>
      </w:r>
      <w:r w:rsidRPr="00207300">
        <w:tab/>
      </w:r>
      <w:r w:rsidRPr="00207300">
        <w:rPr>
          <w:u w:val="single"/>
        </w:rPr>
        <w:t>Circumstances of information collection</w:t>
      </w:r>
      <w:r w:rsidRPr="00207300">
        <w:t xml:space="preserve"> - Under Section 12 of the Railroad Retirement Act</w:t>
      </w:r>
      <w:r w:rsidRPr="00207300">
        <w:rPr>
          <w:rFonts w:cs="Arial"/>
          <w:szCs w:val="22"/>
        </w:rPr>
        <w:t xml:space="preserve"> (RRA)</w:t>
      </w:r>
      <w:r w:rsidR="000F51B4">
        <w:rPr>
          <w:rFonts w:cs="Arial"/>
          <w:szCs w:val="22"/>
        </w:rPr>
        <w:t xml:space="preserve"> (45 U.S.C. 231k)</w:t>
      </w:r>
      <w:r w:rsidRPr="00207300">
        <w:rPr>
          <w:rFonts w:cs="Arial"/>
          <w:szCs w:val="22"/>
        </w:rPr>
        <w:t>, the Railroad Retirement Board (RRB) may pay annuity benefits to a representative payee when an employee, spouse, or survivor annuitant is incompetent or a minor</w:t>
      </w:r>
      <w:r w:rsidRPr="00207300" w:rsidR="00A1369F">
        <w:rPr>
          <w:rFonts w:cs="Arial"/>
          <w:szCs w:val="22"/>
        </w:rPr>
        <w:t xml:space="preserve">. </w:t>
      </w:r>
      <w:r w:rsidRPr="00207300">
        <w:rPr>
          <w:rFonts w:cs="Arial"/>
          <w:szCs w:val="22"/>
        </w:rPr>
        <w:t>The RRB periodically requires representative payees to account for the use of benefits received on behalf of the beneficiary</w:t>
      </w:r>
      <w:r w:rsidRPr="00207300" w:rsidR="00A1369F">
        <w:rPr>
          <w:rFonts w:cs="Arial"/>
          <w:szCs w:val="22"/>
        </w:rPr>
        <w:t xml:space="preserve">. </w:t>
      </w:r>
      <w:r w:rsidRPr="00207300">
        <w:rPr>
          <w:rFonts w:cs="Arial"/>
          <w:szCs w:val="22"/>
        </w:rPr>
        <w:t>The procedures pertaining to the appointment and responsibilities of a representative payee and the accountability requirement authorizing the RRB to conduct periodic monitoring of representative payees, including a written accounting of benefit payments received, are prescribed in 20 CFR 266.</w:t>
      </w:r>
    </w:p>
    <w:p w:rsidR="00A87996" w:rsidRPr="00207300" w:rsidP="00A87996" w14:paraId="166E3C7E" w14:textId="77777777">
      <w:pPr>
        <w:widowControl/>
      </w:pPr>
    </w:p>
    <w:p w:rsidR="00A87996" w:rsidRPr="00207300" w:rsidP="00A87996" w14:paraId="1E1364D9" w14:textId="77777777">
      <w:pPr>
        <w:widowControl/>
        <w:tabs>
          <w:tab w:val="left" w:pos="540"/>
        </w:tabs>
        <w:ind w:left="540" w:hanging="540"/>
      </w:pPr>
      <w:r w:rsidRPr="00207300">
        <w:t>2.</w:t>
      </w:r>
      <w:r w:rsidRPr="00207300">
        <w:tab/>
        <w:t>Purposes of collecting/consequences of not collecting the information - The RRB uses the following forms to conduct an on-going representative payee monitoring program.</w:t>
      </w:r>
    </w:p>
    <w:p w:rsidR="00A87996" w:rsidRPr="00207300" w:rsidP="00A87996" w14:paraId="69109FB6" w14:textId="77777777">
      <w:pPr>
        <w:widowControl/>
        <w:ind w:left="547"/>
        <w:rPr>
          <w:b/>
          <w:bCs/>
        </w:rPr>
      </w:pPr>
    </w:p>
    <w:p w:rsidR="00A87996" w:rsidRPr="00207300" w:rsidP="00A87996" w14:paraId="3DCC02E0" w14:textId="6EEEDFFA">
      <w:pPr>
        <w:widowControl/>
        <w:ind w:left="547"/>
        <w:jc w:val="both"/>
      </w:pPr>
      <w:r w:rsidRPr="00207300">
        <w:rPr>
          <w:b/>
          <w:bCs/>
        </w:rPr>
        <w:t>Form G-99a, Representative Payee Report</w:t>
      </w:r>
      <w:r w:rsidRPr="00207300">
        <w:t>, is used by the RRB to obtain information needed to determine whether the benefit payments certified to the representative payee have been used for the annuitant's current maintenance and personal needs, and whether the representative payee continues to be concerned with the annuitant's welfare</w:t>
      </w:r>
      <w:r w:rsidRPr="00207300" w:rsidR="00A1369F">
        <w:t xml:space="preserve">. </w:t>
      </w:r>
      <w:r w:rsidRPr="00207300">
        <w:t>The form is computer-generated and released from RRB headquarters directly to the representative payee, along with an envelope for returning the completed form to the</w:t>
      </w:r>
      <w:r w:rsidR="00E5511A">
        <w:t xml:space="preserve"> RRB at headquarters</w:t>
      </w:r>
      <w:r w:rsidRPr="00207300" w:rsidR="00A1369F">
        <w:t xml:space="preserve">. </w:t>
      </w:r>
      <w:r w:rsidRPr="00207300">
        <w:t xml:space="preserve">Release of the G-99a is triggered by information stored in the RRB's </w:t>
      </w:r>
      <w:r w:rsidRPr="00207300" w:rsidR="00697CDD">
        <w:t>Check writing</w:t>
      </w:r>
      <w:r w:rsidRPr="00207300">
        <w:t xml:space="preserve"> Integrated Computer Operation (CHICO) file</w:t>
      </w:r>
      <w:r w:rsidRPr="00207300" w:rsidR="00A1369F">
        <w:t xml:space="preserve">. </w:t>
      </w:r>
      <w:r w:rsidRPr="00207300">
        <w:t>The identifying information and the reporting period beginning and ending dates in the upper portion of the form are computer printed by the RRB before the form is released</w:t>
      </w:r>
      <w:r w:rsidRPr="00207300" w:rsidR="00A1369F">
        <w:t xml:space="preserve">. </w:t>
      </w:r>
      <w:r w:rsidRPr="00207300">
        <w:t>Form G-99a, also contains the Paperwork Reduction Act/Privacy Act Notices and a listing of representative payee duties</w:t>
      </w:r>
      <w:r w:rsidRPr="00207300" w:rsidR="00A1369F">
        <w:t xml:space="preserve">. </w:t>
      </w:r>
      <w:r w:rsidRPr="00207300">
        <w:t xml:space="preserve">At the time of appointment, the RRB furnishes each representative payee an informational booklet, </w:t>
      </w:r>
      <w:r w:rsidRPr="00207300">
        <w:rPr>
          <w:b/>
          <w:bCs/>
        </w:rPr>
        <w:t xml:space="preserve">RB-5, Your Duties </w:t>
      </w:r>
      <w:r w:rsidRPr="00207300" w:rsidR="00A1369F">
        <w:rPr>
          <w:b/>
          <w:bCs/>
        </w:rPr>
        <w:t>as</w:t>
      </w:r>
      <w:r w:rsidRPr="00207300">
        <w:rPr>
          <w:b/>
          <w:bCs/>
        </w:rPr>
        <w:t xml:space="preserve"> Representative Payee </w:t>
      </w:r>
      <w:r w:rsidRPr="00207300">
        <w:rPr>
          <w:bCs/>
        </w:rPr>
        <w:t>(OMB approved 3220-0052)</w:t>
      </w:r>
      <w:r w:rsidRPr="00207300" w:rsidR="00A1369F">
        <w:t xml:space="preserve">. </w:t>
      </w:r>
      <w:r w:rsidRPr="00207300">
        <w:t>The RB</w:t>
      </w:r>
      <w:r w:rsidRPr="00207300">
        <w:noBreakHyphen/>
        <w:t>5 contains an account book that the RRB recommends the representative payee use for maintaining a record of his or her use of railroad retirement benefits on behalf of an annuitant.</w:t>
      </w:r>
    </w:p>
    <w:p w:rsidR="00A87996" w:rsidRPr="00207300" w:rsidP="00A87996" w14:paraId="56972B95" w14:textId="77777777"/>
    <w:p w:rsidR="00A87996" w:rsidP="00A87996" w14:paraId="006FD5AA" w14:textId="4AB0DE61">
      <w:pPr>
        <w:widowControl/>
        <w:ind w:left="547"/>
        <w:jc w:val="both"/>
      </w:pPr>
      <w:r w:rsidRPr="00207300">
        <w:t xml:space="preserve">The </w:t>
      </w:r>
      <w:r w:rsidR="00CE221B">
        <w:t>RRB</w:t>
      </w:r>
      <w:r w:rsidRPr="00207300">
        <w:t xml:space="preserve"> </w:t>
      </w:r>
      <w:r w:rsidR="00697CDD">
        <w:t>headquarters</w:t>
      </w:r>
      <w:r w:rsidR="0089263E">
        <w:t xml:space="preserve"> </w:t>
      </w:r>
      <w:r w:rsidRPr="00207300">
        <w:t>office is responsible for controlling the return of the completed G-99a within the 15</w:t>
      </w:r>
      <w:r w:rsidRPr="00207300">
        <w:noBreakHyphen/>
      </w:r>
      <w:r w:rsidRPr="00207300" w:rsidR="00B11B71">
        <w:t>daytime</w:t>
      </w:r>
      <w:r w:rsidRPr="00207300">
        <w:t xml:space="preserve"> period prescribed on the form.  If the initial G-99a is </w:t>
      </w:r>
      <w:r w:rsidRPr="00207300">
        <w:rPr>
          <w:u w:val="single"/>
        </w:rPr>
        <w:t>not</w:t>
      </w:r>
      <w:r w:rsidRPr="00207300">
        <w:t xml:space="preserve"> returned within the prescribed 15-day period, a follow-up G-99a is released by the </w:t>
      </w:r>
      <w:r w:rsidRPr="00207300" w:rsidR="00717447">
        <w:t>RRB</w:t>
      </w:r>
      <w:r w:rsidRPr="00207300">
        <w:t xml:space="preserve"> office</w:t>
      </w:r>
      <w:r w:rsidRPr="00207300" w:rsidR="00A1369F">
        <w:t xml:space="preserve">. </w:t>
      </w:r>
      <w:r w:rsidRPr="00207300">
        <w:t xml:space="preserve">If the follow-up </w:t>
      </w:r>
      <w:r w:rsidR="002F4524">
        <w:t>2</w:t>
      </w:r>
      <w:r w:rsidRPr="002F4524" w:rsidR="002F4524">
        <w:rPr>
          <w:vertAlign w:val="superscript"/>
        </w:rPr>
        <w:t>nd</w:t>
      </w:r>
      <w:r w:rsidR="002F4524">
        <w:t xml:space="preserve"> Release </w:t>
      </w:r>
      <w:r w:rsidRPr="00207300">
        <w:t>G</w:t>
      </w:r>
      <w:r w:rsidRPr="00207300">
        <w:noBreakHyphen/>
        <w:t xml:space="preserve">99a is not returned within 15 days, the </w:t>
      </w:r>
      <w:r w:rsidRPr="00207300" w:rsidR="00717447">
        <w:t>RRB</w:t>
      </w:r>
      <w:r w:rsidRPr="00207300">
        <w:t xml:space="preserve"> </w:t>
      </w:r>
      <w:r w:rsidR="00697CDD">
        <w:t>headquarters</w:t>
      </w:r>
      <w:r w:rsidR="002B18EB">
        <w:t xml:space="preserve"> </w:t>
      </w:r>
      <w:r w:rsidRPr="00207300">
        <w:t xml:space="preserve">office </w:t>
      </w:r>
      <w:r w:rsidR="00CE221B">
        <w:t xml:space="preserve">closes the case and refers it to the respective field office </w:t>
      </w:r>
      <w:r w:rsidR="00A750DB">
        <w:t>for follow up</w:t>
      </w:r>
      <w:r w:rsidR="002B18EB">
        <w:t>.</w:t>
      </w:r>
    </w:p>
    <w:p w:rsidR="00DE77AF" w:rsidP="00DE77AF" w14:paraId="5D6488C3" w14:textId="77777777">
      <w:pPr>
        <w:ind w:left="540"/>
        <w:jc w:val="both"/>
        <w:rPr>
          <w:b/>
        </w:rPr>
      </w:pPr>
    </w:p>
    <w:p w:rsidR="00DE77AF" w:rsidP="00DE77AF" w14:paraId="74DF8EE8" w14:textId="69CB7A89">
      <w:pPr>
        <w:ind w:left="540"/>
        <w:jc w:val="both"/>
        <w:rPr>
          <w:rFonts w:cs="Arial"/>
          <w:b/>
          <w:bCs/>
        </w:rPr>
      </w:pPr>
      <w:bookmarkStart w:id="0" w:name="_Hlk149825915"/>
      <w:r w:rsidRPr="00DE77AF">
        <w:rPr>
          <w:rFonts w:cs="Arial"/>
          <w:b/>
          <w:bCs/>
        </w:rPr>
        <w:t xml:space="preserve">The RRB proposes </w:t>
      </w:r>
      <w:r w:rsidR="00122D01">
        <w:rPr>
          <w:rFonts w:cs="Arial"/>
          <w:b/>
          <w:bCs/>
        </w:rPr>
        <w:t xml:space="preserve">no </w:t>
      </w:r>
      <w:r w:rsidRPr="00DE77AF">
        <w:rPr>
          <w:rFonts w:cs="Arial"/>
          <w:b/>
          <w:bCs/>
        </w:rPr>
        <w:t>changes to F</w:t>
      </w:r>
      <w:bookmarkEnd w:id="0"/>
      <w:r w:rsidRPr="00DE77AF">
        <w:rPr>
          <w:rFonts w:cs="Arial"/>
          <w:b/>
          <w:bCs/>
        </w:rPr>
        <w:t>orm G-99a</w:t>
      </w:r>
      <w:r w:rsidR="00817625">
        <w:rPr>
          <w:rFonts w:cs="Arial"/>
          <w:b/>
          <w:bCs/>
        </w:rPr>
        <w:t>.</w:t>
      </w:r>
    </w:p>
    <w:p w:rsidR="00DA5E2A" w:rsidP="00DE77AF" w14:paraId="6B45BCA9" w14:textId="77777777">
      <w:pPr>
        <w:ind w:left="540"/>
        <w:jc w:val="both"/>
        <w:rPr>
          <w:rFonts w:cs="Arial"/>
          <w:b/>
          <w:bCs/>
        </w:rPr>
      </w:pPr>
    </w:p>
    <w:p w:rsidR="00A87996" w:rsidRPr="00207300" w:rsidP="00A87996" w14:paraId="6ACCE5D5" w14:textId="5EA73F60">
      <w:pPr>
        <w:widowControl/>
        <w:ind w:left="540"/>
        <w:jc w:val="both"/>
      </w:pPr>
      <w:r w:rsidRPr="00207300">
        <w:rPr>
          <w:b/>
        </w:rPr>
        <w:t>Form G-99c, Representative Payee Evaluation Report</w:t>
      </w:r>
      <w:r w:rsidRPr="00207300">
        <w:t>, is used by an RRB office to obtain more detailed information from a representative payee who fails to complete and return a Form G-99a, or in situations when the returned Form G-99a indicates the possible misuse of funds by the representative payee</w:t>
      </w:r>
      <w:r w:rsidRPr="00207300" w:rsidR="00A1369F">
        <w:t xml:space="preserve">. </w:t>
      </w:r>
      <w:r w:rsidRPr="00207300">
        <w:t xml:space="preserve">Form G-99c contains specific questions concerning the representative payee's </w:t>
      </w:r>
      <w:r w:rsidRPr="00207300" w:rsidR="00687926">
        <w:t>performance and</w:t>
      </w:r>
      <w:r w:rsidRPr="00207300">
        <w:t xml:space="preserve"> is used by the RRB to determine whether the representative payee should continue in that capacity.</w:t>
      </w:r>
    </w:p>
    <w:p w:rsidR="00A87996" w:rsidRPr="00207300" w:rsidP="00A87996" w14:paraId="5199FAB6" w14:textId="77777777"/>
    <w:p w:rsidR="00A87996" w:rsidP="00A87996" w14:paraId="1B340C55" w14:textId="4F910A0F">
      <w:pPr>
        <w:widowControl/>
        <w:ind w:left="540"/>
        <w:jc w:val="both"/>
      </w:pPr>
      <w:r w:rsidRPr="00207300">
        <w:t>Form G-99c is a three-part form completed by the RRB based on information provided during an interview with a representative payee (Part I), the annuitant (Part II), and the custodian of the annuitant, if any (Part III)</w:t>
      </w:r>
      <w:r w:rsidRPr="00207300" w:rsidR="00A1369F">
        <w:t xml:space="preserve">. </w:t>
      </w:r>
      <w:r w:rsidRPr="00207300">
        <w:t>Options for conducting the interview include:</w:t>
      </w:r>
    </w:p>
    <w:p w:rsidR="00A87996" w:rsidRPr="000F51B4" w:rsidP="00A428FF" w14:paraId="0A5E8C9C" w14:textId="77777777">
      <w:pPr>
        <w:pStyle w:val="ListParagraph"/>
        <w:numPr>
          <w:ilvl w:val="0"/>
          <w:numId w:val="14"/>
        </w:numPr>
        <w:rPr>
          <w:rFonts w:cs="Arial"/>
          <w:bCs/>
        </w:rPr>
      </w:pPr>
      <w:r w:rsidRPr="00A428FF">
        <w:rPr>
          <w:rFonts w:ascii="Arial" w:hAnsi="Arial" w:cs="Arial"/>
          <w:bCs/>
        </w:rPr>
        <w:t>at an RRB office</w:t>
      </w:r>
    </w:p>
    <w:p w:rsidR="00A87996" w:rsidRPr="000F51B4" w:rsidP="00A428FF" w14:paraId="6844DFE3" w14:textId="77777777">
      <w:pPr>
        <w:pStyle w:val="ListParagraph"/>
        <w:numPr>
          <w:ilvl w:val="0"/>
          <w:numId w:val="14"/>
        </w:numPr>
        <w:jc w:val="both"/>
        <w:rPr>
          <w:rFonts w:cs="Arial"/>
          <w:bCs/>
        </w:rPr>
      </w:pPr>
      <w:r w:rsidRPr="00A428FF">
        <w:rPr>
          <w:rFonts w:ascii="Arial" w:hAnsi="Arial" w:cs="Arial"/>
          <w:bCs/>
        </w:rPr>
        <w:t>by telephone</w:t>
      </w:r>
    </w:p>
    <w:p w:rsidR="00A87996" w:rsidRPr="000F51B4" w:rsidP="00A428FF" w14:paraId="354DEF8B" w14:textId="77777777">
      <w:pPr>
        <w:pStyle w:val="ListParagraph"/>
        <w:numPr>
          <w:ilvl w:val="0"/>
          <w:numId w:val="14"/>
        </w:numPr>
        <w:jc w:val="both"/>
        <w:rPr>
          <w:rFonts w:cs="Arial"/>
          <w:bCs/>
        </w:rPr>
      </w:pPr>
      <w:r w:rsidRPr="00A428FF">
        <w:rPr>
          <w:rFonts w:ascii="Arial" w:hAnsi="Arial" w:cs="Arial"/>
          <w:bCs/>
        </w:rPr>
        <w:t>at an itinerant point, or</w:t>
      </w:r>
    </w:p>
    <w:p w:rsidR="00A87996" w:rsidRPr="000F51B4" w:rsidP="00A428FF" w14:paraId="09EB6671" w14:textId="77777777">
      <w:pPr>
        <w:pStyle w:val="ListParagraph"/>
        <w:numPr>
          <w:ilvl w:val="0"/>
          <w:numId w:val="14"/>
        </w:numPr>
        <w:jc w:val="both"/>
        <w:rPr>
          <w:rFonts w:cs="Arial"/>
          <w:bCs/>
        </w:rPr>
      </w:pPr>
      <w:r w:rsidRPr="00A428FF">
        <w:rPr>
          <w:rFonts w:ascii="Arial" w:hAnsi="Arial" w:cs="Arial"/>
          <w:bCs/>
        </w:rPr>
        <w:t xml:space="preserve">at the </w:t>
      </w:r>
      <w:r w:rsidRPr="00A428FF" w:rsidR="00A54723">
        <w:rPr>
          <w:rFonts w:ascii="Arial" w:hAnsi="Arial" w:cs="Arial"/>
          <w:bCs/>
        </w:rPr>
        <w:t>annuitant’s</w:t>
      </w:r>
      <w:r w:rsidRPr="00A428FF">
        <w:rPr>
          <w:rFonts w:ascii="Arial" w:hAnsi="Arial" w:cs="Arial"/>
          <w:bCs/>
        </w:rPr>
        <w:t xml:space="preserve"> residence</w:t>
      </w:r>
    </w:p>
    <w:p w:rsidR="00A87996" w:rsidRPr="00207300" w:rsidP="006D63FE" w14:paraId="26C5A058" w14:textId="77777777">
      <w:pPr>
        <w:widowControl/>
        <w:ind w:left="450"/>
        <w:jc w:val="both"/>
      </w:pPr>
    </w:p>
    <w:p w:rsidR="00A87996" w:rsidRPr="00207300" w:rsidP="00A87996" w14:paraId="06A518A7" w14:textId="31DA488E">
      <w:pPr>
        <w:widowControl/>
        <w:ind w:left="450"/>
        <w:jc w:val="both"/>
      </w:pPr>
      <w:r w:rsidRPr="00207300">
        <w:t>The identifying information above Part I of the form is entered by the RRB representative prior to the interview with the representative payee</w:t>
      </w:r>
      <w:r w:rsidRPr="00207300" w:rsidR="00A1369F">
        <w:t xml:space="preserve">. </w:t>
      </w:r>
      <w:r w:rsidRPr="00207300">
        <w:t>After furnishing the information requested on Form G-99c, the representative payee and custodian (if any) are required to sign the Form G</w:t>
      </w:r>
      <w:r w:rsidRPr="00207300">
        <w:noBreakHyphen/>
        <w:t xml:space="preserve">99c and are advised of the penalties resulting from fraudulent statements </w:t>
      </w:r>
      <w:r w:rsidRPr="00207300">
        <w:rPr>
          <w:u w:val="single"/>
        </w:rPr>
        <w:t>or</w:t>
      </w:r>
      <w:r w:rsidRPr="00207300">
        <w:t xml:space="preserve"> for withholding information to misrepresent a fact material to determining a right to a payment under the Railroad Retirement Act.</w:t>
      </w:r>
    </w:p>
    <w:p w:rsidR="00A87996" w:rsidRPr="00207300" w:rsidP="00A87996" w14:paraId="06AF797E" w14:textId="77777777"/>
    <w:p w:rsidR="00901A35" w:rsidP="00901A35" w14:paraId="14D47A71" w14:textId="437882D4">
      <w:pPr>
        <w:widowControl/>
        <w:ind w:left="450"/>
        <w:jc w:val="both"/>
        <w:rPr>
          <w:b/>
        </w:rPr>
      </w:pPr>
      <w:r w:rsidRPr="00207300">
        <w:rPr>
          <w:b/>
        </w:rPr>
        <w:t xml:space="preserve">The RRB proposes </w:t>
      </w:r>
      <w:r w:rsidR="00FC45A0">
        <w:rPr>
          <w:b/>
        </w:rPr>
        <w:t>no</w:t>
      </w:r>
      <w:r w:rsidR="009C2706">
        <w:rPr>
          <w:b/>
        </w:rPr>
        <w:t xml:space="preserve"> </w:t>
      </w:r>
      <w:r w:rsidRPr="00207300">
        <w:rPr>
          <w:b/>
        </w:rPr>
        <w:t>change</w:t>
      </w:r>
      <w:r w:rsidR="00FC45A0">
        <w:rPr>
          <w:b/>
        </w:rPr>
        <w:t>s</w:t>
      </w:r>
      <w:r w:rsidRPr="00207300">
        <w:rPr>
          <w:b/>
        </w:rPr>
        <w:t xml:space="preserve"> to Form G-99C</w:t>
      </w:r>
      <w:r w:rsidR="00FC45A0">
        <w:rPr>
          <w:b/>
        </w:rPr>
        <w:t>.</w:t>
      </w:r>
    </w:p>
    <w:p w:rsidR="00901A35" w:rsidP="00901A35" w14:paraId="366A0636" w14:textId="77777777">
      <w:pPr>
        <w:widowControl/>
        <w:ind w:left="450"/>
        <w:jc w:val="both"/>
        <w:rPr>
          <w:b/>
        </w:rPr>
      </w:pPr>
    </w:p>
    <w:p w:rsidR="00A87996" w:rsidRPr="00207300" w:rsidP="00A87996" w14:paraId="15B2C8A9" w14:textId="7D5F061E">
      <w:pPr>
        <w:ind w:left="450"/>
        <w:jc w:val="both"/>
      </w:pPr>
      <w:r w:rsidRPr="00207300">
        <w:rPr>
          <w:b/>
          <w:bCs/>
          <w:szCs w:val="22"/>
        </w:rPr>
        <w:t>Form G-106, Statement of Care and Responsibility to Annuitant</w:t>
      </w:r>
      <w:r w:rsidRPr="00207300">
        <w:t xml:space="preserve">, </w:t>
      </w:r>
      <w:r w:rsidR="00D53559">
        <w:t xml:space="preserve">is </w:t>
      </w:r>
      <w:r w:rsidRPr="00207300">
        <w:t>used i</w:t>
      </w:r>
      <w:r w:rsidRPr="00207300">
        <w:t>n cases where the rep</w:t>
      </w:r>
      <w:r w:rsidRPr="00207300">
        <w:t xml:space="preserve">resentative </w:t>
      </w:r>
      <w:r w:rsidRPr="00207300">
        <w:t xml:space="preserve">payee does not have custody of the annuitant, to solicit information about the representative payee’s performance and the annuitant’s well-being from the custodian of the annuitant. The form contains specific questions concerning the representative payee's </w:t>
      </w:r>
      <w:r w:rsidRPr="00207300" w:rsidR="00697CDD">
        <w:t>performance and</w:t>
      </w:r>
      <w:r w:rsidRPr="00207300">
        <w:t xml:space="preserve"> </w:t>
      </w:r>
      <w:r w:rsidR="00D53559">
        <w:t>is</w:t>
      </w:r>
      <w:r w:rsidRPr="00207300">
        <w:t xml:space="preserve"> </w:t>
      </w:r>
      <w:r w:rsidRPr="00207300">
        <w:t>used by the RRB to determine whether the representative payee should continue in that capacity.</w:t>
      </w:r>
    </w:p>
    <w:p w:rsidR="00A87996" w:rsidRPr="00207300" w:rsidP="00A87996" w14:paraId="06C8B6BE" w14:textId="77777777">
      <w:pPr>
        <w:ind w:left="450"/>
        <w:jc w:val="both"/>
      </w:pPr>
    </w:p>
    <w:p w:rsidR="00A87996" w:rsidRPr="00207300" w:rsidP="00A87996" w14:paraId="5D17451A" w14:textId="21BCD290">
      <w:pPr>
        <w:widowControl/>
        <w:ind w:left="450"/>
        <w:jc w:val="both"/>
      </w:pPr>
      <w:r w:rsidRPr="00207300">
        <w:t>Form G-10</w:t>
      </w:r>
      <w:r w:rsidRPr="00207300" w:rsidR="006C5AA0">
        <w:t>6</w:t>
      </w:r>
      <w:r w:rsidRPr="00207300">
        <w:t xml:space="preserve"> </w:t>
      </w:r>
      <w:r w:rsidR="00D53559">
        <w:t xml:space="preserve">is </w:t>
      </w:r>
      <w:r w:rsidRPr="00207300">
        <w:t xml:space="preserve">computer-generated and released </w:t>
      </w:r>
      <w:r w:rsidRPr="00207300" w:rsidR="00705FE6">
        <w:t xml:space="preserve">directly to the custodian </w:t>
      </w:r>
      <w:r w:rsidRPr="00207300">
        <w:t xml:space="preserve">by RRB Headquarters </w:t>
      </w:r>
      <w:r w:rsidRPr="00207300" w:rsidR="006C5AA0">
        <w:t>via transmittal letter Form RL-106</w:t>
      </w:r>
      <w:r w:rsidRPr="00207300">
        <w:t>, along with an envelope for returning the completed form to the appropriate RRB office</w:t>
      </w:r>
      <w:r w:rsidRPr="00207300" w:rsidR="00A1369F">
        <w:t xml:space="preserve">. </w:t>
      </w:r>
      <w:r w:rsidRPr="00207300">
        <w:t xml:space="preserve">Release of </w:t>
      </w:r>
      <w:r w:rsidR="00A54723">
        <w:t>Form</w:t>
      </w:r>
      <w:r w:rsidRPr="00207300">
        <w:t xml:space="preserve"> G-10</w:t>
      </w:r>
      <w:r w:rsidRPr="00207300" w:rsidR="006C5AA0">
        <w:t>6</w:t>
      </w:r>
      <w:r w:rsidRPr="00207300">
        <w:t xml:space="preserve"> </w:t>
      </w:r>
      <w:r w:rsidR="00D53559">
        <w:t>is</w:t>
      </w:r>
      <w:r w:rsidRPr="00207300">
        <w:t xml:space="preserve"> triggered by a schedule of follow-up contacts to all third-party custodians of annuitants with representative payees</w:t>
      </w:r>
      <w:r w:rsidRPr="00207300" w:rsidR="00A1369F">
        <w:t xml:space="preserve">. </w:t>
      </w:r>
      <w:r w:rsidRPr="00207300">
        <w:t xml:space="preserve">Identifying information </w:t>
      </w:r>
      <w:r w:rsidR="00D53559">
        <w:t>is</w:t>
      </w:r>
      <w:r w:rsidRPr="00207300">
        <w:t xml:space="preserve"> printed by the RRB on the form before it is released</w:t>
      </w:r>
      <w:r w:rsidRPr="00207300" w:rsidR="00A1369F">
        <w:t xml:space="preserve">. </w:t>
      </w:r>
      <w:r w:rsidRPr="00207300" w:rsidR="00F05CD2">
        <w:t xml:space="preserve">The </w:t>
      </w:r>
      <w:r w:rsidRPr="00207300">
        <w:t>Paperwork Reduction Act and Privacy Act Notices</w:t>
      </w:r>
      <w:r w:rsidRPr="00207300" w:rsidR="00F05CD2">
        <w:t xml:space="preserve"> are on the RL-106 transmittal letter</w:t>
      </w:r>
      <w:r w:rsidRPr="00207300">
        <w:t>.</w:t>
      </w:r>
    </w:p>
    <w:p w:rsidR="00DA5E2A" w:rsidP="00DA5E2A" w14:paraId="3363A05E" w14:textId="77777777">
      <w:pPr>
        <w:widowControl/>
        <w:ind w:left="450"/>
        <w:jc w:val="both"/>
        <w:rPr>
          <w:b/>
        </w:rPr>
      </w:pPr>
    </w:p>
    <w:p w:rsidR="00B10D2A" w:rsidRPr="000F217D" w:rsidP="000F217D" w14:paraId="05EB3147" w14:textId="15334494">
      <w:pPr>
        <w:widowControl/>
        <w:ind w:left="450"/>
        <w:jc w:val="both"/>
        <w:rPr>
          <w:b/>
        </w:rPr>
      </w:pPr>
      <w:r w:rsidRPr="00207300">
        <w:rPr>
          <w:b/>
        </w:rPr>
        <w:t xml:space="preserve">The RRB proposes </w:t>
      </w:r>
      <w:r>
        <w:rPr>
          <w:b/>
        </w:rPr>
        <w:t xml:space="preserve">the following </w:t>
      </w:r>
      <w:r>
        <w:rPr>
          <w:b/>
        </w:rPr>
        <w:t xml:space="preserve">changes </w:t>
      </w:r>
      <w:r w:rsidRPr="00207300">
        <w:rPr>
          <w:b/>
        </w:rPr>
        <w:t xml:space="preserve">to </w:t>
      </w:r>
      <w:r w:rsidR="00164779">
        <w:rPr>
          <w:b/>
        </w:rPr>
        <w:t xml:space="preserve">Form </w:t>
      </w:r>
      <w:r>
        <w:rPr>
          <w:b/>
        </w:rPr>
        <w:t>G-106</w:t>
      </w:r>
      <w:r>
        <w:rPr>
          <w:b/>
        </w:rPr>
        <w:t>:</w:t>
      </w:r>
      <w:r w:rsidR="000F217D">
        <w:rPr>
          <w:b/>
        </w:rPr>
        <w:t xml:space="preserve"> </w:t>
      </w:r>
      <w:r w:rsidRPr="000F217D">
        <w:rPr>
          <w:rFonts w:cs="Arial"/>
          <w:b/>
          <w:bCs/>
        </w:rPr>
        <w:t xml:space="preserve">Add a drop-down box ‘Second Request’ at the top of the form to when the RRB needs to follow-up with a </w:t>
      </w:r>
      <w:r w:rsidRPr="000F217D" w:rsidR="00687926">
        <w:rPr>
          <w:rFonts w:cs="Arial"/>
          <w:b/>
          <w:bCs/>
        </w:rPr>
        <w:t>Third-Party</w:t>
      </w:r>
      <w:r w:rsidRPr="000F217D">
        <w:rPr>
          <w:rFonts w:cs="Arial"/>
          <w:b/>
          <w:bCs/>
        </w:rPr>
        <w:t xml:space="preserve"> Custodian who did not respond to the initial request</w:t>
      </w:r>
      <w:r w:rsidRPr="000F217D" w:rsidR="00A1369F">
        <w:rPr>
          <w:rFonts w:cs="Arial"/>
          <w:b/>
          <w:bCs/>
        </w:rPr>
        <w:t xml:space="preserve">. </w:t>
      </w:r>
    </w:p>
    <w:p w:rsidR="002F65F9" w:rsidP="00DA5E2A" w14:paraId="60F2A063" w14:textId="77777777">
      <w:pPr>
        <w:widowControl/>
        <w:ind w:left="450"/>
        <w:jc w:val="both"/>
        <w:rPr>
          <w:b/>
        </w:rPr>
      </w:pPr>
    </w:p>
    <w:p w:rsidR="00A87996" w:rsidRPr="00207300" w:rsidP="006D63FE" w14:paraId="6CDF1C3D" w14:textId="6A0AE221">
      <w:pPr>
        <w:widowControl/>
        <w:tabs>
          <w:tab w:val="left" w:pos="450"/>
        </w:tabs>
        <w:ind w:left="446" w:hanging="446"/>
        <w:jc w:val="both"/>
      </w:pPr>
      <w:r w:rsidRPr="00207300">
        <w:t>3.</w:t>
      </w:r>
      <w:r w:rsidRPr="00207300">
        <w:tab/>
      </w:r>
      <w:r w:rsidRPr="00207300">
        <w:rPr>
          <w:u w:val="single"/>
        </w:rPr>
        <w:t>Planned use of improved information technology or technical/legal impediments to further burden reduction</w:t>
      </w:r>
      <w:r w:rsidRPr="00207300">
        <w:t xml:space="preserve"> - None at present time</w:t>
      </w:r>
      <w:r w:rsidRPr="00207300" w:rsidR="00A1369F">
        <w:t xml:space="preserve">. </w:t>
      </w:r>
      <w:r w:rsidRPr="00207300">
        <w:t>Forms are initiated by RRB with prefilled data.</w:t>
      </w:r>
    </w:p>
    <w:p w:rsidR="00A87996" w:rsidRPr="00207300" w:rsidP="006D63FE" w14:paraId="464B43A0" w14:textId="77777777">
      <w:pPr>
        <w:widowControl/>
        <w:tabs>
          <w:tab w:val="left" w:pos="450"/>
        </w:tabs>
        <w:ind w:left="446" w:hanging="446"/>
        <w:jc w:val="both"/>
      </w:pPr>
    </w:p>
    <w:p w:rsidR="00A87996" w:rsidRPr="00207300" w:rsidP="006D63FE" w14:paraId="506E2784" w14:textId="67166D33">
      <w:pPr>
        <w:widowControl/>
        <w:tabs>
          <w:tab w:val="left" w:pos="450"/>
        </w:tabs>
        <w:ind w:left="446" w:hanging="446"/>
        <w:jc w:val="both"/>
      </w:pPr>
      <w:r w:rsidRPr="00207300">
        <w:t>4.</w:t>
      </w:r>
      <w:r w:rsidRPr="00207300">
        <w:tab/>
      </w:r>
      <w:r w:rsidRPr="00207300">
        <w:rPr>
          <w:u w:val="single"/>
        </w:rPr>
        <w:t>Efforts to identify duplication</w:t>
      </w:r>
      <w:r w:rsidRPr="00207300">
        <w:t xml:space="preserve"> - Form G-99c is similar to Form SSA-624-F5, </w:t>
      </w:r>
      <w:r w:rsidRPr="006D63FE">
        <w:rPr>
          <w:i/>
        </w:rPr>
        <w:t>Representative Payee Evaluation Report</w:t>
      </w:r>
      <w:r w:rsidRPr="00207300">
        <w:t>, OMB No.</w:t>
      </w:r>
      <w:r w:rsidRPr="00207300">
        <w:rPr>
          <w:rFonts w:cs="Arial"/>
          <w:szCs w:val="22"/>
        </w:rPr>
        <w:t xml:space="preserve"> </w:t>
      </w:r>
      <w:r w:rsidRPr="00207300" w:rsidR="007D0CA8">
        <w:rPr>
          <w:rFonts w:cs="Arial"/>
          <w:szCs w:val="22"/>
        </w:rPr>
        <w:t>0960-0069</w:t>
      </w:r>
      <w:r w:rsidR="007D0CA8">
        <w:rPr>
          <w:rFonts w:cs="Arial"/>
          <w:szCs w:val="22"/>
        </w:rPr>
        <w:t xml:space="preserve">, and </w:t>
      </w:r>
      <w:r w:rsidR="00D53559">
        <w:t>F</w:t>
      </w:r>
      <w:r w:rsidRPr="00207300">
        <w:t>orm G-10</w:t>
      </w:r>
      <w:r w:rsidRPr="00207300" w:rsidR="006C5AA0">
        <w:t>6</w:t>
      </w:r>
      <w:r w:rsidRPr="00207300">
        <w:t xml:space="preserve"> is similar to Form SSA-788, </w:t>
      </w:r>
      <w:r w:rsidRPr="006D63FE">
        <w:rPr>
          <w:i/>
        </w:rPr>
        <w:t>Statement of Care and Responsibility for Beneficiary</w:t>
      </w:r>
      <w:r w:rsidRPr="00207300">
        <w:t>, OMB No. 0960-0109.</w:t>
      </w:r>
      <w:r w:rsidR="007D0CA8">
        <w:t xml:space="preserve">  The RRB is unable to use these forms because they ask for information specific to SSA and SSA beneficiaries</w:t>
      </w:r>
      <w:r w:rsidRPr="00FC5DA9" w:rsidR="007D0CA8">
        <w:t>.</w:t>
      </w:r>
      <w:r w:rsidRPr="00FC5DA9" w:rsidR="00093389">
        <w:t xml:space="preserve"> </w:t>
      </w:r>
      <w:r w:rsidRPr="00A428FF" w:rsidR="00093389">
        <w:rPr>
          <w:rFonts w:cs="Arial"/>
        </w:rPr>
        <w:t xml:space="preserve">This information collection does not duplicate any other </w:t>
      </w:r>
      <w:r w:rsidR="00FF4928">
        <w:rPr>
          <w:rFonts w:cs="Arial"/>
        </w:rPr>
        <w:t xml:space="preserve">RRB information </w:t>
      </w:r>
      <w:r w:rsidRPr="00A428FF" w:rsidR="00093389">
        <w:rPr>
          <w:rFonts w:cs="Arial"/>
        </w:rPr>
        <w:t>collection</w:t>
      </w:r>
      <w:r w:rsidRPr="00A428FF" w:rsidR="00A1369F">
        <w:rPr>
          <w:rFonts w:cs="Arial"/>
        </w:rPr>
        <w:t>.</w:t>
      </w:r>
      <w:r w:rsidR="00A1369F">
        <w:rPr>
          <w:rFonts w:cs="Arial"/>
        </w:rPr>
        <w:t xml:space="preserve"> </w:t>
      </w:r>
    </w:p>
    <w:p w:rsidR="00A87996" w:rsidRPr="00207300" w:rsidP="00A87996" w14:paraId="2CEEDD5A" w14:textId="77777777">
      <w:pPr>
        <w:widowControl/>
        <w:tabs>
          <w:tab w:val="left" w:pos="450"/>
        </w:tabs>
        <w:ind w:left="450" w:hanging="450"/>
        <w:jc w:val="both"/>
      </w:pPr>
    </w:p>
    <w:p w:rsidR="00A87996" w:rsidRPr="00207300" w:rsidP="00A87996" w14:paraId="62AE9CD6" w14:textId="77777777">
      <w:pPr>
        <w:widowControl/>
        <w:tabs>
          <w:tab w:val="left" w:pos="450"/>
        </w:tabs>
        <w:ind w:left="450" w:hanging="450"/>
        <w:jc w:val="both"/>
      </w:pPr>
      <w:r w:rsidRPr="00207300">
        <w:t>5.</w:t>
      </w:r>
      <w:r w:rsidRPr="00207300">
        <w:tab/>
      </w:r>
      <w:r w:rsidRPr="00207300">
        <w:rPr>
          <w:u w:val="single"/>
        </w:rPr>
        <w:t>Small business respondents</w:t>
      </w:r>
      <w:r w:rsidRPr="00207300">
        <w:t xml:space="preserve"> - N.A.</w:t>
      </w:r>
    </w:p>
    <w:p w:rsidR="00A87996" w:rsidRPr="00207300" w:rsidP="00A87996" w14:paraId="5FC3A118" w14:textId="77777777">
      <w:pPr>
        <w:widowControl/>
        <w:tabs>
          <w:tab w:val="left" w:pos="450"/>
        </w:tabs>
        <w:ind w:left="450" w:hanging="450"/>
        <w:jc w:val="both"/>
      </w:pPr>
    </w:p>
    <w:p w:rsidR="00A87996" w:rsidRPr="00207300" w:rsidP="00A87996" w14:paraId="6F081060" w14:textId="52321655">
      <w:pPr>
        <w:widowControl/>
        <w:tabs>
          <w:tab w:val="left" w:pos="450"/>
        </w:tabs>
        <w:ind w:left="450" w:hanging="450"/>
        <w:jc w:val="both"/>
      </w:pPr>
      <w:r w:rsidRPr="00207300">
        <w:t>6.</w:t>
      </w:r>
      <w:r w:rsidRPr="00207300">
        <w:tab/>
      </w:r>
      <w:r w:rsidRPr="00207300">
        <w:rPr>
          <w:u w:val="single"/>
        </w:rPr>
        <w:t>Consequences of less frequent collection</w:t>
      </w:r>
      <w:r w:rsidRPr="00207300">
        <w:t xml:space="preserve"> - Each payee reports on a triennial basis</w:t>
      </w:r>
      <w:r w:rsidRPr="00207300" w:rsidR="00A1369F">
        <w:t xml:space="preserve">. </w:t>
      </w:r>
      <w:r w:rsidRPr="00207300">
        <w:t>Less frequent reporting would not be advisable considering the circumstances.</w:t>
      </w:r>
    </w:p>
    <w:p w:rsidR="00A87996" w:rsidRPr="00207300" w:rsidP="00A87996" w14:paraId="236919FA" w14:textId="77777777">
      <w:pPr>
        <w:widowControl/>
        <w:tabs>
          <w:tab w:val="left" w:pos="450"/>
        </w:tabs>
        <w:ind w:left="450" w:hanging="450"/>
        <w:jc w:val="both"/>
      </w:pPr>
    </w:p>
    <w:p w:rsidR="00A87996" w:rsidRPr="00207300" w:rsidP="00A87996" w14:paraId="12166344" w14:textId="77777777">
      <w:pPr>
        <w:widowControl/>
        <w:tabs>
          <w:tab w:val="left" w:pos="450"/>
        </w:tabs>
        <w:ind w:left="450" w:hanging="450"/>
        <w:jc w:val="both"/>
      </w:pPr>
      <w:r w:rsidRPr="00207300">
        <w:t>7.</w:t>
      </w:r>
      <w:r w:rsidRPr="00207300">
        <w:tab/>
      </w:r>
      <w:r w:rsidRPr="00207300">
        <w:rPr>
          <w:u w:val="single"/>
        </w:rPr>
        <w:t>Special Circumstances</w:t>
      </w:r>
      <w:r w:rsidRPr="00207300">
        <w:t xml:space="preserve"> - None</w:t>
      </w:r>
    </w:p>
    <w:p w:rsidR="00A87996" w:rsidRPr="00207300" w:rsidP="00A87996" w14:paraId="7FEADA34" w14:textId="77777777">
      <w:pPr>
        <w:widowControl/>
        <w:tabs>
          <w:tab w:val="left" w:pos="-720"/>
          <w:tab w:val="left" w:pos="54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ind w:left="540" w:hanging="540"/>
        <w:jc w:val="both"/>
        <w:rPr>
          <w:rFonts w:cs="Arial"/>
          <w:szCs w:val="22"/>
        </w:rPr>
      </w:pPr>
    </w:p>
    <w:p w:rsidR="00A87996" w:rsidRPr="00207300" w:rsidP="00A87996" w14:paraId="6FC1E710" w14:textId="1337F05A">
      <w:pPr>
        <w:widowControl/>
        <w:tabs>
          <w:tab w:val="left" w:pos="450"/>
        </w:tabs>
        <w:ind w:left="450" w:hanging="450"/>
        <w:jc w:val="both"/>
      </w:pPr>
      <w:r w:rsidRPr="00207300">
        <w:t>8.</w:t>
      </w:r>
      <w:r w:rsidRPr="00207300">
        <w:tab/>
      </w:r>
      <w:r w:rsidRPr="00207300">
        <w:rPr>
          <w:u w:val="single"/>
        </w:rPr>
        <w:t>Consultations outside the agency</w:t>
      </w:r>
      <w:r w:rsidRPr="00207300">
        <w:t xml:space="preserve"> - In accordance with 5 CFR 1320.8(d), comments were invited from the public regarding the information collection</w:t>
      </w:r>
      <w:r w:rsidRPr="00207300" w:rsidR="00A1369F">
        <w:t xml:space="preserve">. </w:t>
      </w:r>
      <w:r w:rsidRPr="00207300">
        <w:t>The notice to the public was published on page</w:t>
      </w:r>
      <w:r w:rsidR="00A1369F">
        <w:t xml:space="preserve"> </w:t>
      </w:r>
      <w:r w:rsidR="000F217D">
        <w:t>16039</w:t>
      </w:r>
      <w:r w:rsidRPr="00207300" w:rsidR="000F217D">
        <w:t xml:space="preserve"> of</w:t>
      </w:r>
      <w:r w:rsidRPr="00207300">
        <w:t xml:space="preserve"> the</w:t>
      </w:r>
      <w:r w:rsidR="00A1369F">
        <w:t xml:space="preserve"> March 6, 2024</w:t>
      </w:r>
      <w:r w:rsidRPr="00207300">
        <w:t xml:space="preserve">, </w:t>
      </w:r>
      <w:r w:rsidRPr="00207300">
        <w:rPr>
          <w:u w:val="single"/>
        </w:rPr>
        <w:t>Federal Register</w:t>
      </w:r>
      <w:r w:rsidRPr="00207300" w:rsidR="00A1369F">
        <w:t xml:space="preserve">. </w:t>
      </w:r>
      <w:r w:rsidRPr="00207300">
        <w:t>No comments or requests for additional information were received.</w:t>
      </w:r>
    </w:p>
    <w:p w:rsidR="00A87996" w:rsidRPr="00207300" w:rsidP="00A87996" w14:paraId="7CCA397C" w14:textId="77777777">
      <w:pPr>
        <w:widowControl/>
        <w:tabs>
          <w:tab w:val="left" w:pos="450"/>
        </w:tabs>
        <w:ind w:left="450" w:hanging="450"/>
        <w:jc w:val="both"/>
      </w:pPr>
    </w:p>
    <w:p w:rsidR="00A87996" w:rsidRPr="00207300" w:rsidP="00A87996" w14:paraId="750C40CE" w14:textId="77777777">
      <w:pPr>
        <w:widowControl/>
        <w:tabs>
          <w:tab w:val="left" w:pos="450"/>
        </w:tabs>
        <w:ind w:left="450" w:hanging="450"/>
        <w:jc w:val="both"/>
      </w:pPr>
      <w:r w:rsidRPr="00207300">
        <w:t>9.</w:t>
      </w:r>
      <w:r w:rsidRPr="00207300">
        <w:tab/>
      </w:r>
      <w:r w:rsidRPr="00207300">
        <w:rPr>
          <w:u w:val="single"/>
        </w:rPr>
        <w:t>Payments or gifts to respondent</w:t>
      </w:r>
      <w:r w:rsidRPr="00207300">
        <w:t xml:space="preserve"> - None</w:t>
      </w:r>
    </w:p>
    <w:p w:rsidR="00A87996" w:rsidRPr="00207300" w:rsidP="00A87996" w14:paraId="721F1B4A" w14:textId="77777777">
      <w:pPr>
        <w:widowControl/>
        <w:tabs>
          <w:tab w:val="left" w:pos="450"/>
        </w:tabs>
        <w:ind w:left="450" w:hanging="450"/>
        <w:jc w:val="both"/>
      </w:pPr>
    </w:p>
    <w:p w:rsidR="008C4D1F" w:rsidP="00A87996" w14:paraId="2E66DAD9" w14:textId="25C077BE">
      <w:pPr>
        <w:widowControl/>
        <w:tabs>
          <w:tab w:val="left" w:pos="450"/>
        </w:tabs>
        <w:ind w:left="450" w:hanging="450"/>
        <w:jc w:val="both"/>
        <w:rPr>
          <w:rFonts w:cs="Arial"/>
          <w:szCs w:val="22"/>
        </w:rPr>
      </w:pPr>
      <w:r w:rsidRPr="00207300">
        <w:t>10.</w:t>
      </w:r>
      <w:r w:rsidRPr="00207300">
        <w:tab/>
      </w:r>
      <w:r w:rsidRPr="00207300">
        <w:rPr>
          <w:u w:val="single"/>
        </w:rPr>
        <w:t>Confidentiality</w:t>
      </w:r>
      <w:r w:rsidRPr="00207300">
        <w:t xml:space="preserve"> - Privacy Act System of Records, RRB-22, Railroad Retirement Survivor and Pensioner Benefit System</w:t>
      </w:r>
      <w:r w:rsidRPr="00207300" w:rsidR="00A1369F">
        <w:t xml:space="preserve">. </w:t>
      </w:r>
      <w:r w:rsidRPr="00207300">
        <w:rPr>
          <w:rFonts w:cs="CG Times"/>
        </w:rPr>
        <w:t xml:space="preserve">In accordance with OMB Circular M-03-22, a Privacy Impact Assessment for this information collection was completed and can be found at </w:t>
      </w:r>
    </w:p>
    <w:p w:rsidR="008C4D1F" w:rsidP="008C4D1F" w14:paraId="3AE67F23" w14:textId="77777777">
      <w:pPr>
        <w:widowControl/>
        <w:tabs>
          <w:tab w:val="left" w:pos="450"/>
        </w:tabs>
        <w:ind w:left="900" w:hanging="450"/>
        <w:jc w:val="both"/>
        <w:rPr>
          <w:rFonts w:cs="Arial"/>
          <w:szCs w:val="22"/>
        </w:rPr>
      </w:pPr>
      <w:hyperlink r:id="rId5" w:history="1">
        <w:r w:rsidRPr="002974CE">
          <w:rPr>
            <w:rStyle w:val="Hyperlink"/>
            <w:rFonts w:cs="Arial"/>
            <w:szCs w:val="22"/>
          </w:rPr>
          <w:t>https://www.rrb.gov/sites/default/files/2017-06/PIA-BPO.pdf</w:t>
        </w:r>
      </w:hyperlink>
      <w:r>
        <w:rPr>
          <w:rFonts w:cs="Arial"/>
          <w:szCs w:val="22"/>
        </w:rPr>
        <w:t>.</w:t>
      </w:r>
    </w:p>
    <w:p w:rsidR="008C4D1F" w:rsidP="00A87996" w14:paraId="37A8466B" w14:textId="77777777">
      <w:pPr>
        <w:widowControl/>
        <w:tabs>
          <w:tab w:val="left" w:pos="450"/>
        </w:tabs>
        <w:ind w:left="450" w:hanging="450"/>
        <w:jc w:val="both"/>
        <w:rPr>
          <w:rFonts w:cs="Arial"/>
          <w:szCs w:val="22"/>
        </w:rPr>
      </w:pPr>
    </w:p>
    <w:p w:rsidR="00A87996" w:rsidRPr="00207300" w:rsidP="00A87996" w14:paraId="4DA25581" w14:textId="77777777">
      <w:pPr>
        <w:widowControl/>
        <w:tabs>
          <w:tab w:val="left" w:pos="450"/>
        </w:tabs>
        <w:ind w:left="450" w:hanging="450"/>
        <w:jc w:val="both"/>
      </w:pPr>
      <w:r w:rsidRPr="00207300">
        <w:t>11.</w:t>
      </w:r>
      <w:r w:rsidRPr="00207300">
        <w:tab/>
      </w:r>
      <w:r w:rsidRPr="00207300">
        <w:rPr>
          <w:u w:val="single"/>
        </w:rPr>
        <w:t>Sensitive questions</w:t>
      </w:r>
      <w:r w:rsidRPr="00207300">
        <w:t xml:space="preserve"> - N.A.</w:t>
      </w:r>
    </w:p>
    <w:p w:rsidR="00A87996" w:rsidRPr="00207300" w:rsidP="00A87996" w14:paraId="67B71F83" w14:textId="77777777">
      <w:pPr>
        <w:widowControl/>
        <w:tabs>
          <w:tab w:val="left" w:pos="450"/>
        </w:tabs>
        <w:ind w:left="450" w:hanging="450"/>
        <w:jc w:val="both"/>
      </w:pPr>
    </w:p>
    <w:p w:rsidR="00A87996" w:rsidP="00A87996" w14:paraId="7740C2C6" w14:textId="09A11D92">
      <w:pPr>
        <w:widowControl/>
        <w:tabs>
          <w:tab w:val="left" w:pos="450"/>
        </w:tabs>
        <w:ind w:left="450" w:hanging="450"/>
        <w:jc w:val="both"/>
      </w:pPr>
      <w:r w:rsidRPr="00207300">
        <w:t>12.</w:t>
      </w:r>
      <w:r w:rsidRPr="00207300">
        <w:tab/>
      </w:r>
      <w:r w:rsidRPr="00207300">
        <w:rPr>
          <w:u w:val="single"/>
        </w:rPr>
        <w:t>Estimate of respondent burden</w:t>
      </w:r>
      <w:r w:rsidRPr="00207300">
        <w:t xml:space="preserve"> - The estimated annual burden for the information collection is changed as follows:</w:t>
      </w:r>
    </w:p>
    <w:p w:rsidR="00901A35" w:rsidP="00A87996" w14:paraId="0A7D0C23" w14:textId="77777777">
      <w:pPr>
        <w:widowControl/>
        <w:tabs>
          <w:tab w:val="left" w:pos="450"/>
        </w:tabs>
        <w:ind w:left="450" w:hanging="450"/>
        <w:jc w:val="both"/>
      </w:pPr>
    </w:p>
    <w:p w:rsidR="00901A35" w:rsidP="00901A35" w14:paraId="7A4744E5" w14:textId="77777777">
      <w:pPr>
        <w:widowControl/>
        <w:ind w:left="450"/>
        <w:jc w:val="center"/>
        <w:rPr>
          <w:b/>
          <w:bCs/>
        </w:rPr>
      </w:pPr>
      <w:bookmarkStart w:id="1" w:name="_Hlk167171086"/>
      <w:r w:rsidRPr="00A1369F">
        <w:rPr>
          <w:b/>
          <w:bCs/>
        </w:rPr>
        <w:t>Current Burden</w:t>
      </w:r>
    </w:p>
    <w:p w:rsidR="00B11B71" w:rsidRPr="00A1369F" w:rsidP="00901A35" w14:paraId="487EC9BA" w14:textId="77777777">
      <w:pPr>
        <w:widowControl/>
        <w:ind w:left="450"/>
        <w:jc w:val="center"/>
        <w:rPr>
          <w:b/>
          <w:bCs/>
        </w:rPr>
      </w:pPr>
    </w:p>
    <w:tbl>
      <w:tblPr>
        <w:tblW w:w="8859"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
      <w:tblGrid>
        <w:gridCol w:w="2916"/>
        <w:gridCol w:w="2159"/>
        <w:gridCol w:w="1799"/>
        <w:gridCol w:w="1985"/>
      </w:tblGrid>
      <w:tr w14:paraId="7A298C5F" w14:textId="77777777" w:rsidTr="00A428FF">
        <w:tblPrEx>
          <w:tblW w:w="8859"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Ex>
        <w:trPr>
          <w:trHeight w:hRule="exact" w:val="657"/>
        </w:trPr>
        <w:tc>
          <w:tcPr>
            <w:tcW w:w="2919" w:type="dxa"/>
            <w:vAlign w:val="center"/>
          </w:tcPr>
          <w:p w:rsidR="00901A35" w:rsidRPr="00207300" w:rsidP="00D5596B" w14:paraId="1B2B0F83" w14:textId="77777777">
            <w:pPr>
              <w:widowControl/>
              <w:jc w:val="center"/>
            </w:pPr>
            <w:r w:rsidRPr="00207300">
              <w:rPr>
                <w:bCs/>
              </w:rPr>
              <w:t>Form Number</w:t>
            </w:r>
          </w:p>
        </w:tc>
        <w:tc>
          <w:tcPr>
            <w:tcW w:w="2160" w:type="dxa"/>
            <w:vAlign w:val="center"/>
          </w:tcPr>
          <w:p w:rsidR="00901A35" w:rsidRPr="00207300" w:rsidP="00D5596B" w14:paraId="5DFED40D" w14:textId="77777777">
            <w:pPr>
              <w:widowControl/>
              <w:jc w:val="both"/>
            </w:pPr>
            <w:r w:rsidRPr="00207300">
              <w:rPr>
                <w:bCs/>
              </w:rPr>
              <w:t>Annual Responses</w:t>
            </w:r>
          </w:p>
        </w:tc>
        <w:tc>
          <w:tcPr>
            <w:tcW w:w="1800" w:type="dxa"/>
            <w:vAlign w:val="center"/>
          </w:tcPr>
          <w:p w:rsidR="00901A35" w:rsidRPr="00207300" w:rsidP="00D5596B" w14:paraId="1419F129" w14:textId="63CC3D12">
            <w:pPr>
              <w:widowControl/>
              <w:jc w:val="both"/>
            </w:pPr>
            <w:r w:rsidRPr="00207300">
              <w:rPr>
                <w:bCs/>
              </w:rPr>
              <w:t>Time (Minutes</w:t>
            </w:r>
            <w:r w:rsidR="009C2706">
              <w:rPr>
                <w:bCs/>
              </w:rPr>
              <w:t>)</w:t>
            </w:r>
          </w:p>
        </w:tc>
        <w:tc>
          <w:tcPr>
            <w:tcW w:w="1980" w:type="dxa"/>
            <w:vAlign w:val="center"/>
          </w:tcPr>
          <w:p w:rsidR="00901A35" w:rsidRPr="00207300" w:rsidP="00D5596B" w14:paraId="42455DBA" w14:textId="77777777">
            <w:pPr>
              <w:widowControl/>
              <w:jc w:val="both"/>
            </w:pPr>
            <w:r w:rsidRPr="00207300">
              <w:rPr>
                <w:bCs/>
              </w:rPr>
              <w:t>Burden (Hours</w:t>
            </w:r>
            <w:r w:rsidRPr="00207300">
              <w:t>)</w:t>
            </w:r>
          </w:p>
        </w:tc>
      </w:tr>
      <w:tr w14:paraId="5E59DEF8" w14:textId="77777777" w:rsidTr="00A428FF">
        <w:tblPrEx>
          <w:tblW w:w="8859" w:type="dxa"/>
          <w:tblInd w:w="495" w:type="dxa"/>
          <w:tblLayout w:type="fixed"/>
          <w:tblCellMar>
            <w:left w:w="141" w:type="dxa"/>
            <w:right w:w="141" w:type="dxa"/>
          </w:tblCellMar>
          <w:tblLook w:val="0000"/>
        </w:tblPrEx>
        <w:tc>
          <w:tcPr>
            <w:tcW w:w="2919" w:type="dxa"/>
            <w:vAlign w:val="center"/>
          </w:tcPr>
          <w:p w:rsidR="00901A35" w:rsidRPr="00207300" w:rsidP="00D5596B" w14:paraId="26FB169E" w14:textId="77777777">
            <w:pPr>
              <w:widowControl/>
              <w:jc w:val="both"/>
            </w:pPr>
            <w:r w:rsidRPr="00207300">
              <w:t>G-99a (legal and all other, excepting parent for child)</w:t>
            </w:r>
          </w:p>
        </w:tc>
        <w:tc>
          <w:tcPr>
            <w:tcW w:w="2160" w:type="dxa"/>
            <w:vAlign w:val="center"/>
          </w:tcPr>
          <w:p w:rsidR="00901A35" w:rsidRPr="00207300" w:rsidP="00D5596B" w14:paraId="099F79DA" w14:textId="662FAEF8">
            <w:pPr>
              <w:widowControl/>
              <w:tabs>
                <w:tab w:val="right" w:pos="1209"/>
              </w:tabs>
              <w:jc w:val="both"/>
            </w:pPr>
            <w:r w:rsidRPr="00207300">
              <w:tab/>
              <w:t>5,</w:t>
            </w:r>
            <w:r w:rsidR="002F65F9">
              <w:t>3</w:t>
            </w:r>
            <w:r w:rsidRPr="00207300">
              <w:t>00</w:t>
            </w:r>
          </w:p>
        </w:tc>
        <w:tc>
          <w:tcPr>
            <w:tcW w:w="1800" w:type="dxa"/>
            <w:vAlign w:val="center"/>
          </w:tcPr>
          <w:p w:rsidR="00901A35" w:rsidRPr="00207300" w:rsidP="00D5596B" w14:paraId="46125A7D" w14:textId="77777777">
            <w:pPr>
              <w:widowControl/>
              <w:tabs>
                <w:tab w:val="decimal" w:pos="849"/>
              </w:tabs>
              <w:jc w:val="both"/>
            </w:pPr>
            <w:r w:rsidRPr="00207300">
              <w:t>18</w:t>
            </w:r>
          </w:p>
        </w:tc>
        <w:tc>
          <w:tcPr>
            <w:tcW w:w="1980" w:type="dxa"/>
            <w:vAlign w:val="center"/>
          </w:tcPr>
          <w:p w:rsidR="00901A35" w:rsidRPr="00207300" w:rsidP="00A1369F" w14:paraId="49265363" w14:textId="6391B8F0">
            <w:pPr>
              <w:widowControl/>
              <w:tabs>
                <w:tab w:val="right" w:pos="996"/>
              </w:tabs>
            </w:pPr>
            <w:r>
              <w:tab/>
            </w:r>
            <w:r w:rsidR="00A37B36">
              <w:t>1,620</w:t>
            </w:r>
          </w:p>
        </w:tc>
      </w:tr>
      <w:tr w14:paraId="51D87676" w14:textId="77777777" w:rsidTr="00A428FF">
        <w:tblPrEx>
          <w:tblW w:w="8859" w:type="dxa"/>
          <w:tblInd w:w="495" w:type="dxa"/>
          <w:tblLayout w:type="fixed"/>
          <w:tblCellMar>
            <w:left w:w="141" w:type="dxa"/>
            <w:right w:w="141" w:type="dxa"/>
          </w:tblCellMar>
          <w:tblLook w:val="0000"/>
        </w:tblPrEx>
        <w:trPr>
          <w:trHeight w:hRule="exact" w:val="400"/>
        </w:trPr>
        <w:tc>
          <w:tcPr>
            <w:tcW w:w="2919" w:type="dxa"/>
            <w:vAlign w:val="center"/>
          </w:tcPr>
          <w:p w:rsidR="00901A35" w:rsidRPr="00207300" w:rsidP="00D5596B" w14:paraId="38CBC069" w14:textId="77777777">
            <w:pPr>
              <w:widowControl/>
              <w:jc w:val="both"/>
            </w:pPr>
            <w:r w:rsidRPr="00207300">
              <w:t>G-99c (Parts I and II)</w:t>
            </w:r>
          </w:p>
        </w:tc>
        <w:tc>
          <w:tcPr>
            <w:tcW w:w="2160" w:type="dxa"/>
            <w:vAlign w:val="center"/>
          </w:tcPr>
          <w:p w:rsidR="00901A35" w:rsidRPr="00207300" w:rsidP="00D5596B" w14:paraId="7BA160B2" w14:textId="77777777">
            <w:pPr>
              <w:widowControl/>
              <w:tabs>
                <w:tab w:val="right" w:pos="1209"/>
              </w:tabs>
              <w:jc w:val="both"/>
            </w:pPr>
            <w:r w:rsidRPr="00207300">
              <w:tab/>
              <w:t>300</w:t>
            </w:r>
          </w:p>
        </w:tc>
        <w:tc>
          <w:tcPr>
            <w:tcW w:w="1800" w:type="dxa"/>
            <w:vAlign w:val="center"/>
          </w:tcPr>
          <w:p w:rsidR="00901A35" w:rsidRPr="00207300" w:rsidP="00D5596B" w14:paraId="790783B9" w14:textId="77777777">
            <w:pPr>
              <w:widowControl/>
              <w:tabs>
                <w:tab w:val="decimal" w:pos="849"/>
              </w:tabs>
              <w:jc w:val="both"/>
            </w:pPr>
            <w:r w:rsidRPr="00207300">
              <w:t>24</w:t>
            </w:r>
          </w:p>
        </w:tc>
        <w:tc>
          <w:tcPr>
            <w:tcW w:w="1980" w:type="dxa"/>
            <w:vAlign w:val="center"/>
          </w:tcPr>
          <w:p w:rsidR="00901A35" w:rsidRPr="00207300" w:rsidP="00A1369F" w14:paraId="3055422D" w14:textId="44322774">
            <w:pPr>
              <w:widowControl/>
              <w:tabs>
                <w:tab w:val="right" w:pos="996"/>
              </w:tabs>
            </w:pPr>
            <w:r>
              <w:tab/>
            </w:r>
            <w:r w:rsidRPr="00207300">
              <w:t>120</w:t>
            </w:r>
          </w:p>
        </w:tc>
      </w:tr>
      <w:tr w14:paraId="055041F4" w14:textId="77777777" w:rsidTr="00A428FF">
        <w:tblPrEx>
          <w:tblW w:w="8859" w:type="dxa"/>
          <w:tblInd w:w="495" w:type="dxa"/>
          <w:tblLayout w:type="fixed"/>
          <w:tblCellMar>
            <w:left w:w="141" w:type="dxa"/>
            <w:right w:w="141" w:type="dxa"/>
          </w:tblCellMar>
          <w:tblLook w:val="0000"/>
        </w:tblPrEx>
        <w:trPr>
          <w:trHeight w:hRule="exact" w:val="400"/>
        </w:trPr>
        <w:tc>
          <w:tcPr>
            <w:tcW w:w="2919" w:type="dxa"/>
            <w:vAlign w:val="center"/>
          </w:tcPr>
          <w:p w:rsidR="00901A35" w:rsidRPr="00207300" w:rsidP="00D5596B" w14:paraId="78457CF5" w14:textId="77777777">
            <w:pPr>
              <w:widowControl/>
              <w:jc w:val="both"/>
            </w:pPr>
            <w:r w:rsidRPr="00207300">
              <w:t>G-99c (Parts I, II, and III)</w:t>
            </w:r>
          </w:p>
        </w:tc>
        <w:tc>
          <w:tcPr>
            <w:tcW w:w="2160" w:type="dxa"/>
            <w:vAlign w:val="center"/>
          </w:tcPr>
          <w:p w:rsidR="00901A35" w:rsidRPr="00207300" w:rsidP="00D5596B" w14:paraId="1CD7B905" w14:textId="77777777">
            <w:pPr>
              <w:widowControl/>
              <w:tabs>
                <w:tab w:val="right" w:pos="1209"/>
              </w:tabs>
              <w:jc w:val="both"/>
            </w:pPr>
            <w:r w:rsidRPr="00207300">
              <w:tab/>
              <w:t>120</w:t>
            </w:r>
          </w:p>
        </w:tc>
        <w:tc>
          <w:tcPr>
            <w:tcW w:w="1800" w:type="dxa"/>
            <w:vAlign w:val="center"/>
          </w:tcPr>
          <w:p w:rsidR="00901A35" w:rsidRPr="00207300" w:rsidP="00D5596B" w14:paraId="1AE1AB97" w14:textId="77777777">
            <w:pPr>
              <w:widowControl/>
              <w:tabs>
                <w:tab w:val="decimal" w:pos="849"/>
              </w:tabs>
              <w:jc w:val="both"/>
            </w:pPr>
            <w:r w:rsidRPr="00207300">
              <w:t>31</w:t>
            </w:r>
          </w:p>
        </w:tc>
        <w:tc>
          <w:tcPr>
            <w:tcW w:w="1980" w:type="dxa"/>
            <w:vAlign w:val="center"/>
          </w:tcPr>
          <w:p w:rsidR="00901A35" w:rsidRPr="00207300" w:rsidP="00A1369F" w14:paraId="5E80913A" w14:textId="4AA66EBC">
            <w:pPr>
              <w:widowControl/>
              <w:tabs>
                <w:tab w:val="right" w:pos="996"/>
              </w:tabs>
            </w:pPr>
            <w:r>
              <w:tab/>
            </w:r>
            <w:r w:rsidRPr="00207300">
              <w:t>62</w:t>
            </w:r>
          </w:p>
        </w:tc>
      </w:tr>
      <w:tr w14:paraId="5F6A6445" w14:textId="77777777" w:rsidTr="00A428FF">
        <w:tblPrEx>
          <w:tblW w:w="8859" w:type="dxa"/>
          <w:tblInd w:w="495" w:type="dxa"/>
          <w:tblLayout w:type="fixed"/>
          <w:tblCellMar>
            <w:left w:w="141" w:type="dxa"/>
            <w:right w:w="141" w:type="dxa"/>
          </w:tblCellMar>
          <w:tblLook w:val="0000"/>
        </w:tblPrEx>
        <w:trPr>
          <w:trHeight w:hRule="exact" w:val="400"/>
        </w:trPr>
        <w:tc>
          <w:tcPr>
            <w:tcW w:w="2913" w:type="dxa"/>
            <w:tcBorders>
              <w:bottom w:val="double" w:sz="12" w:space="0" w:color="000000"/>
            </w:tcBorders>
            <w:vAlign w:val="center"/>
          </w:tcPr>
          <w:p w:rsidR="00FC5DA9" w:rsidRPr="00207300" w:rsidP="008F0530" w14:paraId="04CFC1FF" w14:textId="77777777">
            <w:pPr>
              <w:keepNext/>
              <w:widowControl/>
              <w:jc w:val="both"/>
            </w:pPr>
            <w:r w:rsidRPr="00207300">
              <w:t>G-106</w:t>
            </w:r>
          </w:p>
        </w:tc>
        <w:tc>
          <w:tcPr>
            <w:tcW w:w="2160" w:type="dxa"/>
            <w:tcBorders>
              <w:bottom w:val="double" w:sz="12" w:space="0" w:color="000000"/>
            </w:tcBorders>
            <w:vAlign w:val="center"/>
          </w:tcPr>
          <w:p w:rsidR="00FC5DA9" w:rsidRPr="00207300" w:rsidP="008F0530" w14:paraId="3151F44F" w14:textId="77777777">
            <w:pPr>
              <w:keepNext/>
              <w:widowControl/>
              <w:tabs>
                <w:tab w:val="right" w:pos="1209"/>
              </w:tabs>
              <w:jc w:val="both"/>
            </w:pPr>
            <w:r w:rsidRPr="00207300">
              <w:tab/>
              <w:t>500</w:t>
            </w:r>
          </w:p>
        </w:tc>
        <w:tc>
          <w:tcPr>
            <w:tcW w:w="1800" w:type="dxa"/>
            <w:tcBorders>
              <w:bottom w:val="double" w:sz="12" w:space="0" w:color="000000"/>
            </w:tcBorders>
            <w:vAlign w:val="center"/>
          </w:tcPr>
          <w:p w:rsidR="00FC5DA9" w:rsidRPr="00207300" w:rsidP="008F0530" w14:paraId="301635AB" w14:textId="77777777">
            <w:pPr>
              <w:keepNext/>
              <w:widowControl/>
              <w:tabs>
                <w:tab w:val="decimal" w:pos="849"/>
              </w:tabs>
              <w:jc w:val="both"/>
            </w:pPr>
            <w:r w:rsidRPr="00207300">
              <w:t>10</w:t>
            </w:r>
          </w:p>
        </w:tc>
        <w:tc>
          <w:tcPr>
            <w:tcW w:w="1986" w:type="dxa"/>
            <w:tcBorders>
              <w:bottom w:val="double" w:sz="12" w:space="0" w:color="000000"/>
            </w:tcBorders>
            <w:vAlign w:val="center"/>
          </w:tcPr>
          <w:p w:rsidR="00FC5DA9" w:rsidRPr="00207300" w:rsidP="00A1369F" w14:paraId="5F15B916" w14:textId="6DF2EF8C">
            <w:pPr>
              <w:widowControl/>
              <w:tabs>
                <w:tab w:val="right" w:pos="996"/>
              </w:tabs>
            </w:pPr>
            <w:r>
              <w:tab/>
            </w:r>
            <w:r w:rsidRPr="00207300">
              <w:t>83</w:t>
            </w:r>
          </w:p>
        </w:tc>
      </w:tr>
      <w:tr w14:paraId="2EDA4311" w14:textId="77777777" w:rsidTr="00A428FF">
        <w:tblPrEx>
          <w:tblW w:w="8859" w:type="dxa"/>
          <w:tblInd w:w="495" w:type="dxa"/>
          <w:tblLayout w:type="fixed"/>
          <w:tblCellMar>
            <w:left w:w="141" w:type="dxa"/>
            <w:right w:w="141" w:type="dxa"/>
          </w:tblCellMar>
          <w:tblLook w:val="0000"/>
        </w:tblPrEx>
        <w:trPr>
          <w:trHeight w:hRule="exact" w:val="400"/>
        </w:trPr>
        <w:tc>
          <w:tcPr>
            <w:tcW w:w="2919" w:type="dxa"/>
            <w:tcBorders>
              <w:top w:val="double" w:sz="12" w:space="0" w:color="000000"/>
              <w:bottom w:val="double" w:sz="12" w:space="0" w:color="000000"/>
            </w:tcBorders>
            <w:vAlign w:val="center"/>
          </w:tcPr>
          <w:p w:rsidR="00901A35" w:rsidRPr="00207300" w:rsidP="00D5596B" w14:paraId="72FEE5FC" w14:textId="77777777">
            <w:pPr>
              <w:widowControl/>
              <w:jc w:val="center"/>
            </w:pPr>
            <w:r w:rsidRPr="00207300">
              <w:t>Total</w:t>
            </w:r>
          </w:p>
        </w:tc>
        <w:tc>
          <w:tcPr>
            <w:tcW w:w="2160" w:type="dxa"/>
            <w:tcBorders>
              <w:top w:val="double" w:sz="12" w:space="0" w:color="000000"/>
              <w:bottom w:val="double" w:sz="12" w:space="0" w:color="000000"/>
            </w:tcBorders>
            <w:vAlign w:val="center"/>
          </w:tcPr>
          <w:p w:rsidR="00901A35" w:rsidRPr="00207300" w:rsidP="00D5596B" w14:paraId="37C9E52A" w14:textId="28FD4DA6">
            <w:pPr>
              <w:widowControl/>
              <w:tabs>
                <w:tab w:val="right" w:pos="1209"/>
              </w:tabs>
              <w:jc w:val="both"/>
            </w:pPr>
            <w:r w:rsidRPr="00207300">
              <w:tab/>
            </w:r>
            <w:r w:rsidR="00FC5DA9">
              <w:t>6,</w:t>
            </w:r>
            <w:r w:rsidR="00A37B36">
              <w:t>3</w:t>
            </w:r>
            <w:r w:rsidRPr="00207300">
              <w:t>20</w:t>
            </w:r>
          </w:p>
        </w:tc>
        <w:tc>
          <w:tcPr>
            <w:tcW w:w="1800" w:type="dxa"/>
            <w:tcBorders>
              <w:top w:val="double" w:sz="12" w:space="0" w:color="000000"/>
              <w:bottom w:val="double" w:sz="12" w:space="0" w:color="000000"/>
            </w:tcBorders>
            <w:vAlign w:val="center"/>
          </w:tcPr>
          <w:p w:rsidR="00901A35" w:rsidRPr="00207300" w:rsidP="00D5596B" w14:paraId="57695665" w14:textId="77777777">
            <w:pPr>
              <w:widowControl/>
              <w:tabs>
                <w:tab w:val="decimal" w:pos="849"/>
              </w:tabs>
              <w:jc w:val="both"/>
            </w:pPr>
          </w:p>
        </w:tc>
        <w:tc>
          <w:tcPr>
            <w:tcW w:w="1980" w:type="dxa"/>
            <w:tcBorders>
              <w:top w:val="double" w:sz="12" w:space="0" w:color="000000"/>
              <w:bottom w:val="double" w:sz="12" w:space="0" w:color="000000"/>
            </w:tcBorders>
            <w:vAlign w:val="center"/>
          </w:tcPr>
          <w:p w:rsidR="00901A35" w:rsidRPr="00207300" w:rsidP="00A1369F" w14:paraId="7F244E3C" w14:textId="336597E7">
            <w:pPr>
              <w:widowControl/>
              <w:tabs>
                <w:tab w:val="right" w:pos="996"/>
              </w:tabs>
            </w:pPr>
            <w:r>
              <w:tab/>
            </w:r>
            <w:r w:rsidRPr="00207300">
              <w:t>1,8</w:t>
            </w:r>
            <w:r w:rsidR="00A37B36">
              <w:t>8</w:t>
            </w:r>
            <w:r w:rsidR="00ED348E">
              <w:t>5</w:t>
            </w:r>
          </w:p>
        </w:tc>
      </w:tr>
      <w:bookmarkEnd w:id="1"/>
    </w:tbl>
    <w:p w:rsidR="00A37B36" w:rsidP="00A1369F" w14:paraId="394C484F" w14:textId="77777777">
      <w:pPr>
        <w:widowControl/>
        <w:ind w:left="540"/>
        <w:jc w:val="both"/>
        <w:rPr>
          <w:rFonts w:eastAsia="Calibri" w:cs="Arial"/>
          <w:b/>
          <w:szCs w:val="22"/>
        </w:rPr>
      </w:pPr>
    </w:p>
    <w:p w:rsidR="00A37B36" w:rsidP="00A1369F" w14:paraId="1F97223A" w14:textId="77777777">
      <w:pPr>
        <w:widowControl/>
        <w:ind w:left="540"/>
        <w:jc w:val="both"/>
        <w:rPr>
          <w:rFonts w:eastAsia="Calibri" w:cs="Arial"/>
          <w:b/>
          <w:szCs w:val="22"/>
        </w:rPr>
      </w:pPr>
    </w:p>
    <w:p w:rsidR="00A37B36" w:rsidP="00A1369F" w14:paraId="5FCA83C9" w14:textId="77777777">
      <w:pPr>
        <w:widowControl/>
        <w:ind w:left="540"/>
        <w:jc w:val="both"/>
        <w:rPr>
          <w:rFonts w:eastAsia="Calibri" w:cs="Arial"/>
          <w:b/>
          <w:szCs w:val="22"/>
        </w:rPr>
      </w:pPr>
    </w:p>
    <w:p w:rsidR="00A37B36" w:rsidP="00A37B36" w14:paraId="139004DA" w14:textId="6BB2CF93">
      <w:pPr>
        <w:widowControl/>
        <w:ind w:left="450"/>
        <w:jc w:val="center"/>
        <w:rPr>
          <w:b/>
          <w:bCs/>
        </w:rPr>
      </w:pPr>
      <w:r>
        <w:rPr>
          <w:b/>
          <w:bCs/>
        </w:rPr>
        <w:t>Proposed</w:t>
      </w:r>
      <w:r w:rsidRPr="00A1369F">
        <w:rPr>
          <w:b/>
          <w:bCs/>
        </w:rPr>
        <w:t xml:space="preserve"> Burden</w:t>
      </w:r>
    </w:p>
    <w:p w:rsidR="00A37B36" w:rsidRPr="00A1369F" w:rsidP="00A37B36" w14:paraId="1716D96B" w14:textId="77777777">
      <w:pPr>
        <w:widowControl/>
        <w:ind w:left="450"/>
        <w:jc w:val="center"/>
        <w:rPr>
          <w:b/>
          <w:bCs/>
        </w:rPr>
      </w:pPr>
    </w:p>
    <w:tbl>
      <w:tblPr>
        <w:tblW w:w="8859"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
      <w:tblGrid>
        <w:gridCol w:w="2916"/>
        <w:gridCol w:w="2159"/>
        <w:gridCol w:w="1945"/>
        <w:gridCol w:w="1839"/>
      </w:tblGrid>
      <w:tr w14:paraId="510ED3E5" w14:textId="77777777" w:rsidTr="00A37B36">
        <w:tblPrEx>
          <w:tblW w:w="8859"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Ex>
        <w:trPr>
          <w:trHeight w:hRule="exact" w:val="657"/>
        </w:trPr>
        <w:tc>
          <w:tcPr>
            <w:tcW w:w="2916" w:type="dxa"/>
            <w:vAlign w:val="center"/>
          </w:tcPr>
          <w:p w:rsidR="00A37B36" w:rsidRPr="00207300" w:rsidP="00681B16" w14:paraId="629F9684" w14:textId="77777777">
            <w:pPr>
              <w:widowControl/>
              <w:jc w:val="center"/>
            </w:pPr>
            <w:r w:rsidRPr="00207300">
              <w:rPr>
                <w:bCs/>
              </w:rPr>
              <w:t>Form Number</w:t>
            </w:r>
          </w:p>
        </w:tc>
        <w:tc>
          <w:tcPr>
            <w:tcW w:w="2159" w:type="dxa"/>
            <w:vAlign w:val="center"/>
          </w:tcPr>
          <w:p w:rsidR="00A37B36" w:rsidRPr="00207300" w:rsidP="00681B16" w14:paraId="1F5E2C15" w14:textId="77777777">
            <w:pPr>
              <w:widowControl/>
              <w:jc w:val="both"/>
            </w:pPr>
            <w:r w:rsidRPr="00207300">
              <w:rPr>
                <w:bCs/>
              </w:rPr>
              <w:t>Annual Responses</w:t>
            </w:r>
          </w:p>
        </w:tc>
        <w:tc>
          <w:tcPr>
            <w:tcW w:w="1945" w:type="dxa"/>
            <w:vAlign w:val="center"/>
          </w:tcPr>
          <w:p w:rsidR="00A37B36" w:rsidRPr="00207300" w:rsidP="00681B16" w14:paraId="7ACDEB35" w14:textId="0800B44E">
            <w:pPr>
              <w:widowControl/>
              <w:jc w:val="both"/>
            </w:pPr>
            <w:r w:rsidRPr="00207300">
              <w:rPr>
                <w:bCs/>
              </w:rPr>
              <w:t>Time (Minutes</w:t>
            </w:r>
            <w:r>
              <w:rPr>
                <w:bCs/>
              </w:rPr>
              <w:t>)1/</w:t>
            </w:r>
          </w:p>
        </w:tc>
        <w:tc>
          <w:tcPr>
            <w:tcW w:w="1839" w:type="dxa"/>
            <w:vAlign w:val="center"/>
          </w:tcPr>
          <w:p w:rsidR="00A37B36" w:rsidRPr="00207300" w:rsidP="00681B16" w14:paraId="48C53854" w14:textId="77777777">
            <w:pPr>
              <w:widowControl/>
              <w:jc w:val="both"/>
            </w:pPr>
            <w:r w:rsidRPr="00207300">
              <w:rPr>
                <w:bCs/>
              </w:rPr>
              <w:t>Burden (Hours</w:t>
            </w:r>
            <w:r w:rsidRPr="00207300">
              <w:t>)</w:t>
            </w:r>
          </w:p>
        </w:tc>
      </w:tr>
      <w:tr w14:paraId="19924496" w14:textId="77777777" w:rsidTr="00A37B36">
        <w:tblPrEx>
          <w:tblW w:w="8859" w:type="dxa"/>
          <w:tblInd w:w="495" w:type="dxa"/>
          <w:tblLayout w:type="fixed"/>
          <w:tblCellMar>
            <w:left w:w="141" w:type="dxa"/>
            <w:right w:w="141" w:type="dxa"/>
          </w:tblCellMar>
          <w:tblLook w:val="0000"/>
        </w:tblPrEx>
        <w:tc>
          <w:tcPr>
            <w:tcW w:w="2916" w:type="dxa"/>
            <w:vAlign w:val="center"/>
          </w:tcPr>
          <w:p w:rsidR="00A37B36" w:rsidRPr="00207300" w:rsidP="00681B16" w14:paraId="40E3C8D1" w14:textId="77777777">
            <w:pPr>
              <w:widowControl/>
              <w:jc w:val="both"/>
            </w:pPr>
            <w:r w:rsidRPr="00207300">
              <w:t>G-99a (legal and all other, excepting parent for child)</w:t>
            </w:r>
          </w:p>
        </w:tc>
        <w:tc>
          <w:tcPr>
            <w:tcW w:w="2159" w:type="dxa"/>
            <w:vAlign w:val="center"/>
          </w:tcPr>
          <w:p w:rsidR="00A37B36" w:rsidRPr="00207300" w:rsidP="00681B16" w14:paraId="7D9BBE7B" w14:textId="77777777">
            <w:pPr>
              <w:widowControl/>
              <w:tabs>
                <w:tab w:val="right" w:pos="1209"/>
              </w:tabs>
              <w:jc w:val="both"/>
            </w:pPr>
            <w:r w:rsidRPr="00207300">
              <w:tab/>
              <w:t>5,</w:t>
            </w:r>
            <w:r>
              <w:t>3</w:t>
            </w:r>
            <w:r w:rsidRPr="00207300">
              <w:t>00</w:t>
            </w:r>
          </w:p>
        </w:tc>
        <w:tc>
          <w:tcPr>
            <w:tcW w:w="1945" w:type="dxa"/>
            <w:vAlign w:val="center"/>
          </w:tcPr>
          <w:p w:rsidR="00A37B36" w:rsidRPr="00207300" w:rsidP="00681B16" w14:paraId="5AE77C9A" w14:textId="77777777">
            <w:pPr>
              <w:widowControl/>
              <w:tabs>
                <w:tab w:val="decimal" w:pos="849"/>
              </w:tabs>
              <w:jc w:val="both"/>
            </w:pPr>
            <w:r w:rsidRPr="00207300">
              <w:t>18</w:t>
            </w:r>
          </w:p>
        </w:tc>
        <w:tc>
          <w:tcPr>
            <w:tcW w:w="1839" w:type="dxa"/>
            <w:vAlign w:val="center"/>
          </w:tcPr>
          <w:p w:rsidR="00A37B36" w:rsidRPr="00207300" w:rsidP="00681B16" w14:paraId="7DA40CF6" w14:textId="77777777">
            <w:pPr>
              <w:widowControl/>
              <w:tabs>
                <w:tab w:val="right" w:pos="996"/>
              </w:tabs>
            </w:pPr>
            <w:r>
              <w:tab/>
              <w:t>1,590</w:t>
            </w:r>
          </w:p>
        </w:tc>
      </w:tr>
      <w:tr w14:paraId="3F3B7306" w14:textId="77777777" w:rsidTr="00A37B36">
        <w:tblPrEx>
          <w:tblW w:w="8859" w:type="dxa"/>
          <w:tblInd w:w="495" w:type="dxa"/>
          <w:tblLayout w:type="fixed"/>
          <w:tblCellMar>
            <w:left w:w="141" w:type="dxa"/>
            <w:right w:w="141" w:type="dxa"/>
          </w:tblCellMar>
          <w:tblLook w:val="0000"/>
        </w:tblPrEx>
        <w:trPr>
          <w:trHeight w:hRule="exact" w:val="400"/>
        </w:trPr>
        <w:tc>
          <w:tcPr>
            <w:tcW w:w="2916" w:type="dxa"/>
            <w:vAlign w:val="center"/>
          </w:tcPr>
          <w:p w:rsidR="00A37B36" w:rsidRPr="00207300" w:rsidP="00681B16" w14:paraId="1B5DF4DA" w14:textId="77777777">
            <w:pPr>
              <w:widowControl/>
              <w:jc w:val="both"/>
            </w:pPr>
            <w:r w:rsidRPr="00207300">
              <w:t>G-99c (Parts I and II)</w:t>
            </w:r>
          </w:p>
        </w:tc>
        <w:tc>
          <w:tcPr>
            <w:tcW w:w="2159" w:type="dxa"/>
            <w:vAlign w:val="center"/>
          </w:tcPr>
          <w:p w:rsidR="00A37B36" w:rsidRPr="00207300" w:rsidP="00681B16" w14:paraId="7E87182C" w14:textId="77777777">
            <w:pPr>
              <w:widowControl/>
              <w:tabs>
                <w:tab w:val="right" w:pos="1209"/>
              </w:tabs>
              <w:jc w:val="both"/>
            </w:pPr>
            <w:r w:rsidRPr="00207300">
              <w:tab/>
              <w:t>300</w:t>
            </w:r>
          </w:p>
        </w:tc>
        <w:tc>
          <w:tcPr>
            <w:tcW w:w="1945" w:type="dxa"/>
            <w:vAlign w:val="center"/>
          </w:tcPr>
          <w:p w:rsidR="00A37B36" w:rsidRPr="00207300" w:rsidP="00681B16" w14:paraId="1FB74D0B" w14:textId="77777777">
            <w:pPr>
              <w:widowControl/>
              <w:tabs>
                <w:tab w:val="decimal" w:pos="849"/>
              </w:tabs>
              <w:jc w:val="both"/>
            </w:pPr>
            <w:r w:rsidRPr="00207300">
              <w:t>24</w:t>
            </w:r>
          </w:p>
        </w:tc>
        <w:tc>
          <w:tcPr>
            <w:tcW w:w="1839" w:type="dxa"/>
            <w:vAlign w:val="center"/>
          </w:tcPr>
          <w:p w:rsidR="00A37B36" w:rsidRPr="00207300" w:rsidP="00681B16" w14:paraId="5613589D" w14:textId="77777777">
            <w:pPr>
              <w:widowControl/>
              <w:tabs>
                <w:tab w:val="right" w:pos="996"/>
              </w:tabs>
            </w:pPr>
            <w:r>
              <w:tab/>
            </w:r>
            <w:r w:rsidRPr="00207300">
              <w:t>120</w:t>
            </w:r>
          </w:p>
        </w:tc>
      </w:tr>
      <w:tr w14:paraId="783AF2B9" w14:textId="77777777" w:rsidTr="00A37B36">
        <w:tblPrEx>
          <w:tblW w:w="8859" w:type="dxa"/>
          <w:tblInd w:w="495" w:type="dxa"/>
          <w:tblLayout w:type="fixed"/>
          <w:tblCellMar>
            <w:left w:w="141" w:type="dxa"/>
            <w:right w:w="141" w:type="dxa"/>
          </w:tblCellMar>
          <w:tblLook w:val="0000"/>
        </w:tblPrEx>
        <w:trPr>
          <w:trHeight w:hRule="exact" w:val="400"/>
        </w:trPr>
        <w:tc>
          <w:tcPr>
            <w:tcW w:w="2916" w:type="dxa"/>
            <w:vAlign w:val="center"/>
          </w:tcPr>
          <w:p w:rsidR="00A37B36" w:rsidRPr="00207300" w:rsidP="00681B16" w14:paraId="66B88DE9" w14:textId="77777777">
            <w:pPr>
              <w:widowControl/>
              <w:jc w:val="both"/>
            </w:pPr>
            <w:r w:rsidRPr="00207300">
              <w:t>G-99c (Parts I, II, and III)</w:t>
            </w:r>
          </w:p>
        </w:tc>
        <w:tc>
          <w:tcPr>
            <w:tcW w:w="2159" w:type="dxa"/>
            <w:vAlign w:val="center"/>
          </w:tcPr>
          <w:p w:rsidR="00A37B36" w:rsidRPr="00207300" w:rsidP="00681B16" w14:paraId="51291097" w14:textId="77777777">
            <w:pPr>
              <w:widowControl/>
              <w:tabs>
                <w:tab w:val="right" w:pos="1209"/>
              </w:tabs>
              <w:jc w:val="both"/>
            </w:pPr>
            <w:r w:rsidRPr="00207300">
              <w:tab/>
              <w:t>120</w:t>
            </w:r>
          </w:p>
        </w:tc>
        <w:tc>
          <w:tcPr>
            <w:tcW w:w="1945" w:type="dxa"/>
            <w:vAlign w:val="center"/>
          </w:tcPr>
          <w:p w:rsidR="00A37B36" w:rsidRPr="00207300" w:rsidP="00681B16" w14:paraId="2F6E4EBE" w14:textId="77777777">
            <w:pPr>
              <w:widowControl/>
              <w:tabs>
                <w:tab w:val="decimal" w:pos="849"/>
              </w:tabs>
              <w:jc w:val="both"/>
            </w:pPr>
            <w:r w:rsidRPr="00207300">
              <w:t>31</w:t>
            </w:r>
          </w:p>
        </w:tc>
        <w:tc>
          <w:tcPr>
            <w:tcW w:w="1839" w:type="dxa"/>
            <w:vAlign w:val="center"/>
          </w:tcPr>
          <w:p w:rsidR="00A37B36" w:rsidRPr="00207300" w:rsidP="00681B16" w14:paraId="35CF995A" w14:textId="77777777">
            <w:pPr>
              <w:widowControl/>
              <w:tabs>
                <w:tab w:val="right" w:pos="996"/>
              </w:tabs>
            </w:pPr>
            <w:r>
              <w:tab/>
            </w:r>
            <w:r w:rsidRPr="00207300">
              <w:t>62</w:t>
            </w:r>
          </w:p>
        </w:tc>
      </w:tr>
      <w:tr w14:paraId="7DF61600" w14:textId="77777777" w:rsidTr="00A37B36">
        <w:tblPrEx>
          <w:tblW w:w="8859" w:type="dxa"/>
          <w:tblInd w:w="495" w:type="dxa"/>
          <w:tblLayout w:type="fixed"/>
          <w:tblCellMar>
            <w:left w:w="141" w:type="dxa"/>
            <w:right w:w="141" w:type="dxa"/>
          </w:tblCellMar>
          <w:tblLook w:val="0000"/>
        </w:tblPrEx>
        <w:trPr>
          <w:trHeight w:hRule="exact" w:val="400"/>
        </w:trPr>
        <w:tc>
          <w:tcPr>
            <w:tcW w:w="2916" w:type="dxa"/>
            <w:tcBorders>
              <w:bottom w:val="double" w:sz="12" w:space="0" w:color="000000"/>
            </w:tcBorders>
            <w:vAlign w:val="center"/>
          </w:tcPr>
          <w:p w:rsidR="00A37B36" w:rsidRPr="00207300" w:rsidP="00681B16" w14:paraId="087EAC08" w14:textId="77777777">
            <w:pPr>
              <w:keepNext/>
              <w:widowControl/>
              <w:jc w:val="both"/>
            </w:pPr>
            <w:r w:rsidRPr="00207300">
              <w:t>G-106</w:t>
            </w:r>
          </w:p>
        </w:tc>
        <w:tc>
          <w:tcPr>
            <w:tcW w:w="2159" w:type="dxa"/>
            <w:tcBorders>
              <w:bottom w:val="double" w:sz="12" w:space="0" w:color="000000"/>
            </w:tcBorders>
            <w:vAlign w:val="center"/>
          </w:tcPr>
          <w:p w:rsidR="00A37B36" w:rsidRPr="00207300" w:rsidP="00681B16" w14:paraId="7E9A5617" w14:textId="77777777">
            <w:pPr>
              <w:keepNext/>
              <w:widowControl/>
              <w:tabs>
                <w:tab w:val="right" w:pos="1209"/>
              </w:tabs>
              <w:jc w:val="both"/>
            </w:pPr>
            <w:r w:rsidRPr="00207300">
              <w:tab/>
              <w:t>500</w:t>
            </w:r>
          </w:p>
        </w:tc>
        <w:tc>
          <w:tcPr>
            <w:tcW w:w="1945" w:type="dxa"/>
            <w:tcBorders>
              <w:bottom w:val="double" w:sz="12" w:space="0" w:color="000000"/>
            </w:tcBorders>
            <w:vAlign w:val="center"/>
          </w:tcPr>
          <w:p w:rsidR="00A37B36" w:rsidRPr="00207300" w:rsidP="00681B16" w14:paraId="01E5B07D" w14:textId="77777777">
            <w:pPr>
              <w:keepNext/>
              <w:widowControl/>
              <w:tabs>
                <w:tab w:val="decimal" w:pos="849"/>
              </w:tabs>
              <w:jc w:val="both"/>
            </w:pPr>
            <w:r w:rsidRPr="00207300">
              <w:t>10</w:t>
            </w:r>
          </w:p>
        </w:tc>
        <w:tc>
          <w:tcPr>
            <w:tcW w:w="1839" w:type="dxa"/>
            <w:tcBorders>
              <w:bottom w:val="double" w:sz="12" w:space="0" w:color="000000"/>
            </w:tcBorders>
            <w:vAlign w:val="center"/>
          </w:tcPr>
          <w:p w:rsidR="00A37B36" w:rsidRPr="00207300" w:rsidP="00681B16" w14:paraId="63B04FE6" w14:textId="77777777">
            <w:pPr>
              <w:widowControl/>
              <w:tabs>
                <w:tab w:val="right" w:pos="996"/>
              </w:tabs>
            </w:pPr>
            <w:r>
              <w:tab/>
            </w:r>
            <w:r w:rsidRPr="00207300">
              <w:t>83</w:t>
            </w:r>
          </w:p>
        </w:tc>
      </w:tr>
      <w:tr w14:paraId="2FBFE3CE" w14:textId="77777777" w:rsidTr="00A37B36">
        <w:tblPrEx>
          <w:tblW w:w="8859" w:type="dxa"/>
          <w:tblInd w:w="495" w:type="dxa"/>
          <w:tblLayout w:type="fixed"/>
          <w:tblCellMar>
            <w:left w:w="141" w:type="dxa"/>
            <w:right w:w="141" w:type="dxa"/>
          </w:tblCellMar>
          <w:tblLook w:val="0000"/>
        </w:tblPrEx>
        <w:trPr>
          <w:trHeight w:hRule="exact" w:val="400"/>
        </w:trPr>
        <w:tc>
          <w:tcPr>
            <w:tcW w:w="2916" w:type="dxa"/>
            <w:tcBorders>
              <w:top w:val="double" w:sz="12" w:space="0" w:color="000000"/>
              <w:bottom w:val="double" w:sz="12" w:space="0" w:color="000000"/>
            </w:tcBorders>
            <w:vAlign w:val="center"/>
          </w:tcPr>
          <w:p w:rsidR="00A37B36" w:rsidRPr="00207300" w:rsidP="00681B16" w14:paraId="64B700F9" w14:textId="77777777">
            <w:pPr>
              <w:widowControl/>
              <w:jc w:val="center"/>
            </w:pPr>
            <w:r w:rsidRPr="00207300">
              <w:t>Total</w:t>
            </w:r>
          </w:p>
        </w:tc>
        <w:tc>
          <w:tcPr>
            <w:tcW w:w="2159" w:type="dxa"/>
            <w:tcBorders>
              <w:top w:val="double" w:sz="12" w:space="0" w:color="000000"/>
              <w:bottom w:val="double" w:sz="12" w:space="0" w:color="000000"/>
            </w:tcBorders>
            <w:vAlign w:val="center"/>
          </w:tcPr>
          <w:p w:rsidR="00A37B36" w:rsidRPr="00207300" w:rsidP="00681B16" w14:paraId="5BAD3DC7" w14:textId="77777777">
            <w:pPr>
              <w:widowControl/>
              <w:tabs>
                <w:tab w:val="right" w:pos="1209"/>
              </w:tabs>
              <w:jc w:val="both"/>
            </w:pPr>
            <w:r w:rsidRPr="00207300">
              <w:tab/>
            </w:r>
            <w:r>
              <w:t>6,2</w:t>
            </w:r>
            <w:r w:rsidRPr="00207300">
              <w:t>20</w:t>
            </w:r>
          </w:p>
        </w:tc>
        <w:tc>
          <w:tcPr>
            <w:tcW w:w="1945" w:type="dxa"/>
            <w:tcBorders>
              <w:top w:val="double" w:sz="12" w:space="0" w:color="000000"/>
              <w:bottom w:val="double" w:sz="12" w:space="0" w:color="000000"/>
            </w:tcBorders>
            <w:vAlign w:val="center"/>
          </w:tcPr>
          <w:p w:rsidR="00A37B36" w:rsidRPr="00207300" w:rsidP="00681B16" w14:paraId="2027D5A9" w14:textId="77777777">
            <w:pPr>
              <w:widowControl/>
              <w:tabs>
                <w:tab w:val="decimal" w:pos="849"/>
              </w:tabs>
              <w:jc w:val="both"/>
            </w:pPr>
          </w:p>
        </w:tc>
        <w:tc>
          <w:tcPr>
            <w:tcW w:w="1839" w:type="dxa"/>
            <w:tcBorders>
              <w:top w:val="double" w:sz="12" w:space="0" w:color="000000"/>
              <w:bottom w:val="double" w:sz="12" w:space="0" w:color="000000"/>
            </w:tcBorders>
            <w:vAlign w:val="center"/>
          </w:tcPr>
          <w:p w:rsidR="00A37B36" w:rsidRPr="00207300" w:rsidP="00681B16" w14:paraId="333C6A1F" w14:textId="77777777">
            <w:pPr>
              <w:widowControl/>
              <w:tabs>
                <w:tab w:val="right" w:pos="996"/>
              </w:tabs>
            </w:pPr>
            <w:r>
              <w:tab/>
            </w:r>
            <w:r w:rsidRPr="00207300">
              <w:t>1,8</w:t>
            </w:r>
            <w:r>
              <w:t>55</w:t>
            </w:r>
          </w:p>
        </w:tc>
      </w:tr>
    </w:tbl>
    <w:p w:rsidR="00A37B36" w:rsidP="00A1369F" w14:paraId="54960B73" w14:textId="77777777">
      <w:pPr>
        <w:widowControl/>
        <w:ind w:left="540"/>
        <w:jc w:val="both"/>
        <w:rPr>
          <w:rFonts w:eastAsia="Calibri" w:cs="Arial"/>
          <w:b/>
          <w:szCs w:val="22"/>
        </w:rPr>
      </w:pPr>
    </w:p>
    <w:p w:rsidR="00A37B36" w:rsidP="00A1369F" w14:paraId="521AB7B0" w14:textId="77777777">
      <w:pPr>
        <w:widowControl/>
        <w:ind w:left="540"/>
        <w:jc w:val="both"/>
        <w:rPr>
          <w:rFonts w:eastAsia="Calibri" w:cs="Arial"/>
          <w:b/>
          <w:szCs w:val="22"/>
        </w:rPr>
      </w:pPr>
    </w:p>
    <w:p w:rsidR="00A37B36" w:rsidP="00A1369F" w14:paraId="0708A489" w14:textId="77777777">
      <w:pPr>
        <w:widowControl/>
        <w:ind w:left="540"/>
        <w:jc w:val="both"/>
        <w:rPr>
          <w:rFonts w:eastAsia="Calibri" w:cs="Arial"/>
          <w:b/>
          <w:szCs w:val="22"/>
        </w:rPr>
      </w:pPr>
    </w:p>
    <w:p w:rsidR="00A37B36" w:rsidP="00A1369F" w14:paraId="2538130C" w14:textId="77777777">
      <w:pPr>
        <w:widowControl/>
        <w:ind w:left="540"/>
        <w:jc w:val="both"/>
        <w:rPr>
          <w:rFonts w:eastAsia="Calibri" w:cs="Arial"/>
          <w:b/>
          <w:szCs w:val="22"/>
        </w:rPr>
      </w:pPr>
    </w:p>
    <w:p w:rsidR="00A37B36" w:rsidP="00A1369F" w14:paraId="6521D157" w14:textId="77777777">
      <w:pPr>
        <w:widowControl/>
        <w:ind w:left="540"/>
        <w:jc w:val="both"/>
        <w:rPr>
          <w:rFonts w:eastAsia="Calibri" w:cs="Arial"/>
          <w:b/>
          <w:szCs w:val="22"/>
        </w:rPr>
      </w:pPr>
    </w:p>
    <w:p w:rsidR="00901A35" w:rsidP="00A1369F" w14:paraId="72C3F064" w14:textId="733F796A">
      <w:pPr>
        <w:widowControl/>
        <w:ind w:left="540"/>
        <w:jc w:val="both"/>
        <w:rPr>
          <w:rFonts w:eastAsia="Calibri" w:cs="Arial"/>
          <w:b/>
          <w:sz w:val="21"/>
          <w:szCs w:val="21"/>
        </w:rPr>
      </w:pPr>
      <w:r w:rsidRPr="00A1369F">
        <w:rPr>
          <w:rFonts w:eastAsia="Calibri" w:cs="Arial"/>
          <w:b/>
          <w:szCs w:val="22"/>
        </w:rPr>
        <w:t>1</w:t>
      </w:r>
      <w:r w:rsidRPr="00A1369F">
        <w:rPr>
          <w:rFonts w:eastAsia="Calibri" w:cs="Arial"/>
          <w:b/>
          <w:sz w:val="21"/>
          <w:szCs w:val="21"/>
        </w:rPr>
        <w:t>/The RRB has been collecting the information on these forms since OMB approved the information    collection</w:t>
      </w:r>
      <w:r w:rsidRPr="00A1369F" w:rsidR="00A1369F">
        <w:rPr>
          <w:rFonts w:eastAsia="Calibri" w:cs="Arial"/>
          <w:b/>
          <w:sz w:val="21"/>
          <w:szCs w:val="21"/>
        </w:rPr>
        <w:t xml:space="preserve">. </w:t>
      </w:r>
      <w:r w:rsidRPr="00A1369F">
        <w:rPr>
          <w:rFonts w:eastAsia="Calibri" w:cs="Arial"/>
          <w:b/>
          <w:sz w:val="21"/>
          <w:szCs w:val="21"/>
        </w:rPr>
        <w:t>Based on a sampling done when the form was originally created, the office calculated the estimated time, which includes time for getting the needed data and reviewing the completed form.</w:t>
      </w:r>
    </w:p>
    <w:p w:rsidR="00B24D9A" w:rsidP="00A1369F" w14:paraId="0467BDA1" w14:textId="77777777">
      <w:pPr>
        <w:widowControl/>
        <w:ind w:left="540"/>
        <w:jc w:val="both"/>
        <w:rPr>
          <w:rFonts w:eastAsia="Calibri" w:cs="Arial"/>
          <w:b/>
          <w:sz w:val="21"/>
          <w:szCs w:val="21"/>
        </w:rPr>
      </w:pPr>
    </w:p>
    <w:tbl>
      <w:tblPr>
        <w:tblW w:w="0" w:type="auto"/>
        <w:tblInd w:w="1402" w:type="dxa"/>
        <w:tblLook w:val="04A0"/>
      </w:tblPr>
      <w:tblGrid>
        <w:gridCol w:w="2695"/>
        <w:gridCol w:w="2215"/>
        <w:gridCol w:w="1661"/>
      </w:tblGrid>
      <w:tr w14:paraId="39CDDF11" w14:textId="77777777" w:rsidTr="00B24D9A">
        <w:tblPrEx>
          <w:tblW w:w="0" w:type="auto"/>
          <w:tblInd w:w="1402" w:type="dxa"/>
          <w:tblLook w:val="04A0"/>
        </w:tblPrEx>
        <w:trPr>
          <w:trHeight w:val="275"/>
        </w:trPr>
        <w:tc>
          <w:tcPr>
            <w:tcW w:w="2695" w:type="dxa"/>
          </w:tcPr>
          <w:p w:rsidR="00B24D9A" w14:paraId="284EB709" w14:textId="77777777">
            <w:pPr>
              <w:tabs>
                <w:tab w:val="left" w:pos="450"/>
                <w:tab w:val="left" w:pos="4140"/>
                <w:tab w:val="left" w:pos="6570"/>
              </w:tabs>
              <w:jc w:val="center"/>
              <w:rPr>
                <w:rFonts w:cs="Arial"/>
                <w:b/>
                <w:bCs/>
                <w:szCs w:val="22"/>
              </w:rPr>
            </w:pPr>
          </w:p>
        </w:tc>
        <w:tc>
          <w:tcPr>
            <w:tcW w:w="2215" w:type="dxa"/>
            <w:hideMark/>
          </w:tcPr>
          <w:p w:rsidR="00B24D9A" w14:paraId="6ED0A736" w14:textId="77777777">
            <w:pPr>
              <w:tabs>
                <w:tab w:val="left" w:pos="450"/>
                <w:tab w:val="left" w:pos="4140"/>
                <w:tab w:val="left" w:pos="6570"/>
              </w:tabs>
              <w:jc w:val="center"/>
              <w:rPr>
                <w:rFonts w:cs="Arial"/>
                <w:b/>
                <w:bCs/>
              </w:rPr>
            </w:pPr>
            <w:r>
              <w:rPr>
                <w:rFonts w:cs="Arial"/>
                <w:b/>
                <w:bCs/>
              </w:rPr>
              <w:t>Responses</w:t>
            </w:r>
          </w:p>
        </w:tc>
        <w:tc>
          <w:tcPr>
            <w:tcW w:w="1661" w:type="dxa"/>
            <w:hideMark/>
          </w:tcPr>
          <w:p w:rsidR="00B24D9A" w14:paraId="55ABC5BE" w14:textId="77777777">
            <w:pPr>
              <w:tabs>
                <w:tab w:val="left" w:pos="450"/>
                <w:tab w:val="left" w:pos="4140"/>
                <w:tab w:val="left" w:pos="6570"/>
              </w:tabs>
              <w:jc w:val="center"/>
              <w:rPr>
                <w:rFonts w:cs="Arial"/>
                <w:b/>
                <w:bCs/>
              </w:rPr>
            </w:pPr>
            <w:r>
              <w:rPr>
                <w:rFonts w:cs="Arial"/>
                <w:b/>
                <w:bCs/>
              </w:rPr>
              <w:t>Hours</w:t>
            </w:r>
          </w:p>
        </w:tc>
      </w:tr>
      <w:tr w14:paraId="22036983" w14:textId="77777777" w:rsidTr="00B24D9A">
        <w:tblPrEx>
          <w:tblW w:w="0" w:type="auto"/>
          <w:tblInd w:w="1402" w:type="dxa"/>
          <w:tblLook w:val="04A0"/>
        </w:tblPrEx>
        <w:trPr>
          <w:trHeight w:val="275"/>
        </w:trPr>
        <w:tc>
          <w:tcPr>
            <w:tcW w:w="2695" w:type="dxa"/>
            <w:hideMark/>
          </w:tcPr>
          <w:p w:rsidR="00B24D9A" w14:paraId="29F36F3C" w14:textId="77777777">
            <w:pPr>
              <w:tabs>
                <w:tab w:val="left" w:pos="450"/>
                <w:tab w:val="left" w:pos="4140"/>
                <w:tab w:val="left" w:pos="6570"/>
              </w:tabs>
              <w:rPr>
                <w:rFonts w:cs="Arial"/>
                <w:b/>
                <w:bCs/>
              </w:rPr>
            </w:pPr>
            <w:r>
              <w:rPr>
                <w:rFonts w:cs="Arial"/>
                <w:bCs/>
              </w:rPr>
              <w:t>Total Burden Change</w:t>
            </w:r>
          </w:p>
        </w:tc>
        <w:tc>
          <w:tcPr>
            <w:tcW w:w="2215" w:type="dxa"/>
            <w:hideMark/>
          </w:tcPr>
          <w:p w:rsidR="00B24D9A" w14:paraId="7AFF2563" w14:textId="7EC6BF9A">
            <w:pPr>
              <w:tabs>
                <w:tab w:val="left" w:pos="450"/>
                <w:tab w:val="left" w:pos="4140"/>
                <w:tab w:val="left" w:pos="6570"/>
              </w:tabs>
              <w:jc w:val="center"/>
              <w:rPr>
                <w:rFonts w:cs="Arial"/>
                <w:b/>
                <w:bCs/>
              </w:rPr>
            </w:pPr>
            <w:r>
              <w:rPr>
                <w:rFonts w:cs="Arial"/>
                <w:bCs/>
              </w:rPr>
              <w:t>-</w:t>
            </w:r>
            <w:r>
              <w:rPr>
                <w:rFonts w:cs="Arial"/>
                <w:bCs/>
                <w:u w:val="single"/>
              </w:rPr>
              <w:t>1</w:t>
            </w:r>
            <w:r>
              <w:rPr>
                <w:rFonts w:cs="Arial"/>
                <w:bCs/>
                <w:u w:val="single"/>
              </w:rPr>
              <w:t>00</w:t>
            </w:r>
          </w:p>
        </w:tc>
        <w:tc>
          <w:tcPr>
            <w:tcW w:w="1661" w:type="dxa"/>
            <w:hideMark/>
          </w:tcPr>
          <w:p w:rsidR="00B24D9A" w14:paraId="294A49F1" w14:textId="2E031E29">
            <w:pPr>
              <w:tabs>
                <w:tab w:val="left" w:pos="450"/>
                <w:tab w:val="left" w:pos="4140"/>
                <w:tab w:val="left" w:pos="6570"/>
              </w:tabs>
              <w:jc w:val="center"/>
              <w:rPr>
                <w:rFonts w:cs="Arial"/>
                <w:b/>
                <w:bCs/>
              </w:rPr>
            </w:pPr>
            <w:r>
              <w:rPr>
                <w:rFonts w:cs="Arial"/>
                <w:bCs/>
              </w:rPr>
              <w:t>-</w:t>
            </w:r>
            <w:r>
              <w:rPr>
                <w:rFonts w:cs="Arial"/>
                <w:bCs/>
                <w:u w:val="single"/>
              </w:rPr>
              <w:t>30</w:t>
            </w:r>
          </w:p>
        </w:tc>
      </w:tr>
      <w:tr w14:paraId="6467F738" w14:textId="77777777" w:rsidTr="00B24D9A">
        <w:tblPrEx>
          <w:tblW w:w="0" w:type="auto"/>
          <w:tblInd w:w="1402" w:type="dxa"/>
          <w:tblLook w:val="04A0"/>
        </w:tblPrEx>
        <w:trPr>
          <w:trHeight w:val="86"/>
        </w:trPr>
        <w:tc>
          <w:tcPr>
            <w:tcW w:w="2695" w:type="dxa"/>
            <w:hideMark/>
          </w:tcPr>
          <w:p w:rsidR="00B24D9A" w14:paraId="77F37A96" w14:textId="77777777">
            <w:pPr>
              <w:tabs>
                <w:tab w:val="left" w:pos="450"/>
                <w:tab w:val="left" w:pos="4140"/>
                <w:tab w:val="left" w:pos="6570"/>
              </w:tabs>
              <w:rPr>
                <w:rFonts w:cs="Arial"/>
                <w:b/>
                <w:bCs/>
              </w:rPr>
            </w:pPr>
            <w:r>
              <w:rPr>
                <w:rFonts w:cs="Arial"/>
              </w:rPr>
              <w:t>Adjustment</w:t>
            </w:r>
          </w:p>
        </w:tc>
        <w:tc>
          <w:tcPr>
            <w:tcW w:w="2215" w:type="dxa"/>
            <w:hideMark/>
          </w:tcPr>
          <w:p w:rsidR="00B24D9A" w14:paraId="52B2CEF1" w14:textId="1A6DE4F3">
            <w:pPr>
              <w:tabs>
                <w:tab w:val="left" w:pos="450"/>
                <w:tab w:val="left" w:pos="4140"/>
                <w:tab w:val="left" w:pos="6570"/>
              </w:tabs>
              <w:jc w:val="center"/>
              <w:rPr>
                <w:rFonts w:cs="Arial"/>
                <w:b/>
                <w:bCs/>
              </w:rPr>
            </w:pPr>
            <w:r>
              <w:rPr>
                <w:rFonts w:cs="Arial"/>
              </w:rPr>
              <w:t>-</w:t>
            </w:r>
            <w:r>
              <w:rPr>
                <w:rFonts w:cs="Arial"/>
              </w:rPr>
              <w:t>1</w:t>
            </w:r>
            <w:r>
              <w:rPr>
                <w:rFonts w:cs="Arial"/>
              </w:rPr>
              <w:t>00</w:t>
            </w:r>
          </w:p>
        </w:tc>
        <w:tc>
          <w:tcPr>
            <w:tcW w:w="1661" w:type="dxa"/>
            <w:hideMark/>
          </w:tcPr>
          <w:p w:rsidR="00B24D9A" w14:paraId="30B9D688" w14:textId="0C4E2C38">
            <w:pPr>
              <w:tabs>
                <w:tab w:val="left" w:pos="450"/>
                <w:tab w:val="left" w:pos="4140"/>
                <w:tab w:val="left" w:pos="6570"/>
              </w:tabs>
              <w:jc w:val="center"/>
              <w:rPr>
                <w:rFonts w:cs="Arial"/>
                <w:b/>
                <w:bCs/>
              </w:rPr>
            </w:pPr>
            <w:r>
              <w:rPr>
                <w:rFonts w:cs="Arial"/>
              </w:rPr>
              <w:t>-</w:t>
            </w:r>
            <w:r>
              <w:rPr>
                <w:rFonts w:cs="Arial"/>
              </w:rPr>
              <w:t>30</w:t>
            </w:r>
          </w:p>
        </w:tc>
      </w:tr>
    </w:tbl>
    <w:p w:rsidR="00B24D9A" w:rsidRPr="00A1369F" w:rsidP="00A1369F" w14:paraId="7F298183" w14:textId="77777777">
      <w:pPr>
        <w:widowControl/>
        <w:ind w:left="540"/>
        <w:jc w:val="both"/>
        <w:rPr>
          <w:rFonts w:eastAsia="Calibri" w:cs="Arial"/>
          <w:b/>
          <w:sz w:val="21"/>
          <w:szCs w:val="21"/>
        </w:rPr>
      </w:pPr>
    </w:p>
    <w:p w:rsidR="00901A35" w:rsidRPr="00207300" w:rsidP="00901A35" w14:paraId="010FEEC0" w14:textId="77777777">
      <w:pPr>
        <w:widowControl/>
      </w:pPr>
    </w:p>
    <w:p w:rsidR="00A87996" w:rsidRPr="00207300" w:rsidP="00A87996" w14:paraId="5BF08B0D" w14:textId="77777777">
      <w:pPr>
        <w:widowControl/>
        <w:tabs>
          <w:tab w:val="left" w:pos="450"/>
        </w:tabs>
        <w:ind w:left="450" w:hanging="450"/>
        <w:jc w:val="both"/>
      </w:pPr>
      <w:r w:rsidRPr="00207300">
        <w:t>13.</w:t>
      </w:r>
      <w:r w:rsidRPr="00207300">
        <w:tab/>
      </w:r>
      <w:r w:rsidRPr="00207300">
        <w:rPr>
          <w:u w:val="single"/>
        </w:rPr>
        <w:t>Estimated annual cost to respondents or record keepers</w:t>
      </w:r>
      <w:r w:rsidRPr="00207300">
        <w:t xml:space="preserve"> - N.A.</w:t>
      </w:r>
    </w:p>
    <w:p w:rsidR="00A87996" w:rsidRPr="00207300" w:rsidP="00A87996" w14:paraId="36134E2F" w14:textId="77777777">
      <w:pPr>
        <w:widowControl/>
        <w:tabs>
          <w:tab w:val="left" w:pos="450"/>
        </w:tabs>
        <w:ind w:left="450" w:hanging="450"/>
        <w:jc w:val="both"/>
      </w:pPr>
    </w:p>
    <w:p w:rsidR="00A87996" w:rsidRPr="00207300" w:rsidP="00A87996" w14:paraId="1DAB4076" w14:textId="77777777">
      <w:pPr>
        <w:widowControl/>
        <w:tabs>
          <w:tab w:val="left" w:pos="450"/>
        </w:tabs>
        <w:ind w:left="450" w:hanging="450"/>
        <w:jc w:val="both"/>
      </w:pPr>
      <w:r w:rsidRPr="00207300">
        <w:t>14.</w:t>
      </w:r>
      <w:r w:rsidRPr="00207300">
        <w:tab/>
      </w:r>
      <w:r w:rsidRPr="00207300">
        <w:rPr>
          <w:u w:val="single"/>
        </w:rPr>
        <w:t>Estimate of cost to Federal Government</w:t>
      </w:r>
      <w:r w:rsidRPr="00207300">
        <w:t xml:space="preserve"> - N.A.</w:t>
      </w:r>
    </w:p>
    <w:p w:rsidR="00A87996" w:rsidRPr="00207300" w:rsidP="00A87996" w14:paraId="4DD4AB1C" w14:textId="77777777">
      <w:pPr>
        <w:widowControl/>
        <w:tabs>
          <w:tab w:val="left" w:pos="450"/>
        </w:tabs>
        <w:ind w:left="450" w:hanging="450"/>
        <w:jc w:val="both"/>
      </w:pPr>
    </w:p>
    <w:p w:rsidR="00A87996" w:rsidRPr="00207300" w:rsidP="00A87996" w14:paraId="72B52C82" w14:textId="633D5C55">
      <w:pPr>
        <w:widowControl/>
        <w:tabs>
          <w:tab w:val="left" w:pos="450"/>
        </w:tabs>
        <w:ind w:left="450" w:hanging="450"/>
        <w:jc w:val="both"/>
      </w:pPr>
      <w:r w:rsidRPr="00207300">
        <w:t>15.</w:t>
      </w:r>
      <w:r w:rsidRPr="00207300">
        <w:tab/>
      </w:r>
      <w:r w:rsidRPr="00207300">
        <w:rPr>
          <w:u w:val="single"/>
        </w:rPr>
        <w:t>Explanation for change in burden</w:t>
      </w:r>
      <w:r w:rsidRPr="00207300">
        <w:t xml:space="preserve"> </w:t>
      </w:r>
      <w:r w:rsidR="00D025FC">
        <w:t>–</w:t>
      </w:r>
      <w:r w:rsidRPr="00207300">
        <w:t xml:space="preserve"> </w:t>
      </w:r>
      <w:r w:rsidR="00A37B36">
        <w:t>The change in burden is to correct the inaccuracy of Form G-99a burden hours</w:t>
      </w:r>
      <w:r w:rsidR="00C40A9F">
        <w:t xml:space="preserve"> reporting last year</w:t>
      </w:r>
      <w:r w:rsidR="00A37B36">
        <w:t xml:space="preserve"> from 1,620 to 1,590</w:t>
      </w:r>
      <w:r w:rsidR="00D025FC">
        <w:t>.</w:t>
      </w:r>
      <w:r w:rsidR="00A37B36">
        <w:t xml:space="preserve"> </w:t>
      </w:r>
      <w:r w:rsidRPr="00C40A9F" w:rsidR="00C40A9F">
        <w:t>The calculation was incorrect in the previous reported burden.</w:t>
      </w:r>
    </w:p>
    <w:p w:rsidR="00A87996" w:rsidRPr="00207300" w:rsidP="00A87996" w14:paraId="2B79612D" w14:textId="77777777">
      <w:pPr>
        <w:widowControl/>
        <w:tabs>
          <w:tab w:val="left" w:pos="450"/>
        </w:tabs>
        <w:ind w:left="450" w:hanging="450"/>
        <w:jc w:val="both"/>
      </w:pPr>
    </w:p>
    <w:p w:rsidR="00A87996" w:rsidRPr="00207300" w:rsidP="00A87996" w14:paraId="6A91CF31" w14:textId="77777777">
      <w:pPr>
        <w:widowControl/>
        <w:tabs>
          <w:tab w:val="left" w:pos="450"/>
        </w:tabs>
        <w:ind w:left="450" w:hanging="450"/>
        <w:jc w:val="both"/>
      </w:pPr>
      <w:r w:rsidRPr="00207300">
        <w:t>16.</w:t>
      </w:r>
      <w:r w:rsidRPr="00207300">
        <w:tab/>
      </w:r>
      <w:r w:rsidRPr="00207300">
        <w:rPr>
          <w:u w:val="single"/>
        </w:rPr>
        <w:t>Time schedule for data collection and publication</w:t>
      </w:r>
      <w:r w:rsidRPr="00207300">
        <w:t xml:space="preserve"> - The results of this collection will not be published.</w:t>
      </w:r>
    </w:p>
    <w:p w:rsidR="00A87996" w:rsidRPr="00207300" w:rsidP="00A87996" w14:paraId="76C66E74" w14:textId="77777777">
      <w:pPr>
        <w:widowControl/>
        <w:tabs>
          <w:tab w:val="left" w:pos="450"/>
        </w:tabs>
        <w:ind w:left="450" w:hanging="450"/>
        <w:jc w:val="both"/>
      </w:pPr>
    </w:p>
    <w:p w:rsidR="009C2706" w:rsidP="00FF4928" w14:paraId="3588484F" w14:textId="74846A71">
      <w:pPr>
        <w:tabs>
          <w:tab w:val="left" w:pos="-1440"/>
          <w:tab w:val="left" w:pos="450"/>
        </w:tabs>
        <w:ind w:left="450" w:hanging="450"/>
        <w:jc w:val="both"/>
        <w:rPr>
          <w:rFonts w:cs="Arial"/>
        </w:rPr>
      </w:pPr>
      <w:r w:rsidRPr="00207300">
        <w:t>17.</w:t>
      </w:r>
      <w:r w:rsidRPr="00207300">
        <w:tab/>
      </w:r>
      <w:r w:rsidRPr="00207300">
        <w:rPr>
          <w:u w:val="single"/>
        </w:rPr>
        <w:t>Request not to display OMB expiration date</w:t>
      </w:r>
      <w:r w:rsidRPr="00207300">
        <w:t xml:space="preserve"> - </w:t>
      </w:r>
      <w:bookmarkStart w:id="2" w:name="_Hlk135123693"/>
      <w:r w:rsidRPr="00DB1B3F" w:rsidR="00697CDD">
        <w:rPr>
          <w:rFonts w:cs="Arial"/>
        </w:rPr>
        <w:t>The RRB started an extensive multi-year IT Modernization Initiative at the beginning of Fiscal Year 2019 to transform our operations into the 21</w:t>
      </w:r>
      <w:r w:rsidRPr="00DB1B3F" w:rsidR="00697CDD">
        <w:rPr>
          <w:rFonts w:cs="Arial"/>
          <w:vertAlign w:val="superscript"/>
        </w:rPr>
        <w:t>st</w:t>
      </w:r>
      <w:r w:rsidRPr="00DB1B3F" w:rsidR="00697CDD">
        <w:rPr>
          <w:rFonts w:cs="Arial"/>
        </w:rPr>
        <w:t xml:space="preserve"> Century using multiple contractor services to improve mission performance, expand service capabilities,</w:t>
      </w:r>
      <w:r w:rsidR="00697CDD">
        <w:rPr>
          <w:rFonts w:cs="Arial"/>
        </w:rPr>
        <w:t xml:space="preserve"> and strengthen cybersecurity</w:t>
      </w:r>
      <w:r w:rsidRPr="00DB1B3F" w:rsidR="00A1369F">
        <w:rPr>
          <w:rFonts w:cs="Arial"/>
        </w:rPr>
        <w:t xml:space="preserve">. </w:t>
      </w:r>
      <w:r w:rsidR="00697CDD">
        <w:rPr>
          <w:rFonts w:cs="Arial"/>
        </w:rPr>
        <w:t xml:space="preserve">We provided </w:t>
      </w:r>
      <w:r w:rsidRPr="00DB1B3F" w:rsidR="00697CDD">
        <w:rPr>
          <w:rFonts w:cs="Arial"/>
        </w:rPr>
        <w:t>OMB with a consolidated project timeline.</w:t>
      </w:r>
      <w:bookmarkEnd w:id="2"/>
    </w:p>
    <w:p w:rsidR="00A1369F" w:rsidRPr="00DB1B3F" w:rsidP="00FF4928" w14:paraId="5D7D111F" w14:textId="77777777">
      <w:pPr>
        <w:tabs>
          <w:tab w:val="left" w:pos="-1440"/>
          <w:tab w:val="left" w:pos="450"/>
        </w:tabs>
        <w:ind w:left="450" w:hanging="450"/>
        <w:jc w:val="both"/>
        <w:rPr>
          <w:rFonts w:cs="Arial"/>
          <w:u w:val="single"/>
        </w:rPr>
      </w:pPr>
    </w:p>
    <w:p w:rsidR="009C2706" w:rsidP="00FF4928" w14:paraId="79E93D3C" w14:textId="4D2FC704">
      <w:pPr>
        <w:tabs>
          <w:tab w:val="left" w:pos="-1440"/>
          <w:tab w:val="left" w:pos="540"/>
        </w:tabs>
        <w:ind w:left="450"/>
        <w:jc w:val="both"/>
        <w:rPr>
          <w:rFonts w:cs="Arial"/>
        </w:rPr>
      </w:pPr>
      <w:r w:rsidRPr="00DB1B3F">
        <w:rPr>
          <w:rFonts w:cs="Arial"/>
        </w:rPr>
        <w:t xml:space="preserve">Given that the forms in this collection are seldom revised; the costs associated with redrafting, reprinting, and distributing forms </w:t>
      </w:r>
      <w:r w:rsidR="00A1369F">
        <w:rPr>
          <w:rFonts w:cs="Arial"/>
        </w:rPr>
        <w:t>to</w:t>
      </w:r>
      <w:r w:rsidRPr="00DB1B3F">
        <w:rPr>
          <w:rFonts w:cs="Arial"/>
        </w:rPr>
        <w:t xml:space="preserve"> keep the appropriate OMB expiration date in place; </w:t>
      </w:r>
      <w:r w:rsidRPr="00DB1B3F">
        <w:rPr>
          <w:rFonts w:cs="Arial"/>
          <w:b/>
          <w:u w:val="single"/>
        </w:rPr>
        <w:t>the RRB requests the authority to not display the expiration date on the forms</w:t>
      </w:r>
      <w:r w:rsidRPr="00DB1B3F">
        <w:rPr>
          <w:rFonts w:cs="Arial"/>
        </w:rPr>
        <w:t>.</w:t>
      </w:r>
    </w:p>
    <w:p w:rsidR="00A87996" w:rsidRPr="00207300" w:rsidP="00A87996" w14:paraId="03DF13D2" w14:textId="32647B9A">
      <w:pPr>
        <w:widowControl/>
        <w:tabs>
          <w:tab w:val="left" w:pos="450"/>
        </w:tabs>
        <w:ind w:left="450" w:hanging="450"/>
        <w:jc w:val="both"/>
      </w:pPr>
    </w:p>
    <w:p w:rsidR="00A87996" w:rsidRPr="002C05FA" w:rsidP="00A87996" w14:paraId="726E27BB" w14:textId="77777777">
      <w:pPr>
        <w:widowControl/>
        <w:tabs>
          <w:tab w:val="left" w:pos="450"/>
        </w:tabs>
        <w:ind w:left="450" w:hanging="450"/>
        <w:jc w:val="both"/>
      </w:pPr>
      <w:r w:rsidRPr="00207300">
        <w:t>18.</w:t>
      </w:r>
      <w:r w:rsidRPr="00207300">
        <w:tab/>
      </w:r>
      <w:r w:rsidRPr="00207300">
        <w:rPr>
          <w:u w:val="single"/>
        </w:rPr>
        <w:t>Exceptions to Certification Statement</w:t>
      </w:r>
      <w:r w:rsidRPr="00207300">
        <w:t xml:space="preserve"> - None</w:t>
      </w:r>
    </w:p>
    <w:p w:rsidR="005603C3" w:rsidRPr="002C05FA" w:rsidP="00CD0802" w14:paraId="06F73496" w14:textId="77777777">
      <w:pPr>
        <w:widowControl/>
        <w:tabs>
          <w:tab w:val="left" w:pos="450"/>
        </w:tabs>
        <w:ind w:left="450" w:hanging="450"/>
        <w:jc w:val="both"/>
      </w:pPr>
    </w:p>
    <w:sectPr w:rsidSect="000B07AF">
      <w:headerReference w:type="default" r:id="rId6"/>
      <w:footerReference w:type="default" r:id="rId7"/>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802" w14:paraId="33C720D7" w14:textId="77777777">
    <w:pPr>
      <w:spacing w:line="240" w:lineRule="exact"/>
    </w:pPr>
  </w:p>
  <w:p w:rsidR="00CD0802" w:rsidRPr="00A50916" w:rsidP="002C05FA" w14:paraId="79439C83" w14:textId="580B5C85">
    <w:pPr>
      <w:jc w:val="center"/>
    </w:pPr>
    <w:r w:rsidRPr="00A50916">
      <w:t>-</w:t>
    </w:r>
    <w:r w:rsidRPr="00A50916">
      <w:fldChar w:fldCharType="begin"/>
    </w:r>
    <w:r w:rsidRPr="00A50916">
      <w:instrText xml:space="preserve">PAGE </w:instrText>
    </w:r>
    <w:r w:rsidRPr="00A50916">
      <w:fldChar w:fldCharType="separate"/>
    </w:r>
    <w:r w:rsidR="00CE15E1">
      <w:rPr>
        <w:noProof/>
      </w:rPr>
      <w:t>2</w:t>
    </w:r>
    <w:r w:rsidRPr="00A50916">
      <w:fldChar w:fldCharType="end"/>
    </w:r>
    <w:r w:rsidRPr="00A50916">
      <w:t>-</w:t>
    </w:r>
  </w:p>
  <w:p w:rsidR="00CD0802" w14:paraId="31D84793" w14:textId="77777777">
    <w:pPr>
      <w:ind w:left="720" w:right="720"/>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802" w:rsidP="005603C3" w14:paraId="5930755F" w14:textId="77777777">
    <w:pPr>
      <w:jc w:val="right"/>
    </w:pPr>
    <w:r w:rsidRPr="00BE2991">
      <w:t>OMB NO. 3220-0151</w:t>
    </w:r>
  </w:p>
  <w:p w:rsidR="00CD0802" w:rsidRPr="00BE2991" w:rsidP="005603C3" w14:paraId="3313AF2E" w14:textId="77777777">
    <w:pPr>
      <w:jc w:val="right"/>
    </w:pPr>
  </w:p>
  <w:p w:rsidR="00CD0802" w14:paraId="1534403F" w14:textId="77777777">
    <w:pPr>
      <w:spacing w:line="240" w:lineRule="exact"/>
      <w:rPr>
        <w:rFonts w:ascii="CG Times" w:hAnsi="CG Time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F0AEA62"/>
    <w:lvl w:ilvl="0">
      <w:start w:val="0"/>
      <w:numFmt w:val="decimal"/>
      <w:lvlText w:val="*"/>
      <w:lvlJc w:val="left"/>
    </w:lvl>
  </w:abstractNum>
  <w:abstractNum w:abstractNumId="1">
    <w:nsid w:val="0BCC4E72"/>
    <w:multiLevelType w:val="hybridMultilevel"/>
    <w:tmpl w:val="707CE84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0C647E91"/>
    <w:multiLevelType w:val="hybridMultilevel"/>
    <w:tmpl w:val="97B450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2D27E0"/>
    <w:multiLevelType w:val="hybridMultilevel"/>
    <w:tmpl w:val="DE6A04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8761F29"/>
    <w:multiLevelType w:val="hybridMultilevel"/>
    <w:tmpl w:val="1DEC6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E32885"/>
    <w:multiLevelType w:val="hybridMultilevel"/>
    <w:tmpl w:val="EEEC777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1CA524E0"/>
    <w:multiLevelType w:val="hybridMultilevel"/>
    <w:tmpl w:val="FB3A715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DB60FDB"/>
    <w:multiLevelType w:val="hybridMultilevel"/>
    <w:tmpl w:val="C9EABB6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
    <w:nsid w:val="1FB64588"/>
    <w:multiLevelType w:val="hybridMultilevel"/>
    <w:tmpl w:val="682495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0052490"/>
    <w:multiLevelType w:val="hybridMultilevel"/>
    <w:tmpl w:val="AFA6EFD8"/>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0">
    <w:nsid w:val="277F6E48"/>
    <w:multiLevelType w:val="hybridMultilevel"/>
    <w:tmpl w:val="2BA48B10"/>
    <w:lvl w:ilvl="0">
      <w:start w:val="1"/>
      <w:numFmt w:val="bullet"/>
      <w:lvlText w:val=""/>
      <w:lvlJc w:val="left"/>
      <w:pPr>
        <w:ind w:left="413" w:hanging="360"/>
      </w:pPr>
      <w:rPr>
        <w:rFonts w:ascii="Symbol" w:hAnsi="Symbol" w:hint="default"/>
      </w:rPr>
    </w:lvl>
    <w:lvl w:ilvl="1">
      <w:start w:val="1"/>
      <w:numFmt w:val="bullet"/>
      <w:lvlText w:val="o"/>
      <w:lvlJc w:val="left"/>
      <w:pPr>
        <w:ind w:left="1133" w:hanging="360"/>
      </w:pPr>
      <w:rPr>
        <w:rFonts w:ascii="Courier New" w:hAnsi="Courier New" w:cs="Courier New" w:hint="default"/>
      </w:rPr>
    </w:lvl>
    <w:lvl w:ilvl="2">
      <w:start w:val="1"/>
      <w:numFmt w:val="bullet"/>
      <w:lvlText w:val=""/>
      <w:lvlJc w:val="left"/>
      <w:pPr>
        <w:ind w:left="1853" w:hanging="360"/>
      </w:pPr>
      <w:rPr>
        <w:rFonts w:ascii="Wingdings" w:hAnsi="Wingdings" w:hint="default"/>
      </w:rPr>
    </w:lvl>
    <w:lvl w:ilvl="3">
      <w:start w:val="1"/>
      <w:numFmt w:val="bullet"/>
      <w:lvlText w:val=""/>
      <w:lvlJc w:val="left"/>
      <w:pPr>
        <w:ind w:left="2573" w:hanging="360"/>
      </w:pPr>
      <w:rPr>
        <w:rFonts w:ascii="Symbol" w:hAnsi="Symbol" w:hint="default"/>
      </w:rPr>
    </w:lvl>
    <w:lvl w:ilvl="4">
      <w:start w:val="1"/>
      <w:numFmt w:val="bullet"/>
      <w:lvlText w:val="o"/>
      <w:lvlJc w:val="left"/>
      <w:pPr>
        <w:ind w:left="3293" w:hanging="360"/>
      </w:pPr>
      <w:rPr>
        <w:rFonts w:ascii="Courier New" w:hAnsi="Courier New" w:cs="Courier New" w:hint="default"/>
      </w:rPr>
    </w:lvl>
    <w:lvl w:ilvl="5">
      <w:start w:val="1"/>
      <w:numFmt w:val="bullet"/>
      <w:lvlText w:val=""/>
      <w:lvlJc w:val="left"/>
      <w:pPr>
        <w:ind w:left="4013" w:hanging="360"/>
      </w:pPr>
      <w:rPr>
        <w:rFonts w:ascii="Wingdings" w:hAnsi="Wingdings" w:hint="default"/>
      </w:rPr>
    </w:lvl>
    <w:lvl w:ilvl="6">
      <w:start w:val="1"/>
      <w:numFmt w:val="bullet"/>
      <w:lvlText w:val=""/>
      <w:lvlJc w:val="left"/>
      <w:pPr>
        <w:ind w:left="4733" w:hanging="360"/>
      </w:pPr>
      <w:rPr>
        <w:rFonts w:ascii="Symbol" w:hAnsi="Symbol" w:hint="default"/>
      </w:rPr>
    </w:lvl>
    <w:lvl w:ilvl="7">
      <w:start w:val="1"/>
      <w:numFmt w:val="bullet"/>
      <w:lvlText w:val="o"/>
      <w:lvlJc w:val="left"/>
      <w:pPr>
        <w:ind w:left="5453" w:hanging="360"/>
      </w:pPr>
      <w:rPr>
        <w:rFonts w:ascii="Courier New" w:hAnsi="Courier New" w:cs="Courier New" w:hint="default"/>
      </w:rPr>
    </w:lvl>
    <w:lvl w:ilvl="8">
      <w:start w:val="1"/>
      <w:numFmt w:val="bullet"/>
      <w:lvlText w:val=""/>
      <w:lvlJc w:val="left"/>
      <w:pPr>
        <w:ind w:left="6173" w:hanging="360"/>
      </w:pPr>
      <w:rPr>
        <w:rFonts w:ascii="Wingdings" w:hAnsi="Wingdings" w:hint="default"/>
      </w:rPr>
    </w:lvl>
  </w:abstractNum>
  <w:abstractNum w:abstractNumId="11">
    <w:nsid w:val="3FDB7668"/>
    <w:multiLevelType w:val="hybridMultilevel"/>
    <w:tmpl w:val="69DA617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2">
    <w:nsid w:val="421C7203"/>
    <w:multiLevelType w:val="hybridMultilevel"/>
    <w:tmpl w:val="3DC8B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6C7452"/>
    <w:multiLevelType w:val="hybridMultilevel"/>
    <w:tmpl w:val="6BDC5ED2"/>
    <w:lvl w:ilvl="0">
      <w:start w:val="1"/>
      <w:numFmt w:val="bullet"/>
      <w:lvlText w:val=""/>
      <w:lvlJc w:val="left"/>
      <w:pPr>
        <w:ind w:left="5398" w:hanging="360"/>
      </w:pPr>
      <w:rPr>
        <w:rFonts w:ascii="Symbol" w:hAnsi="Symbol" w:hint="default"/>
      </w:rPr>
    </w:lvl>
    <w:lvl w:ilvl="1" w:tentative="1">
      <w:start w:val="1"/>
      <w:numFmt w:val="bullet"/>
      <w:lvlText w:val="o"/>
      <w:lvlJc w:val="left"/>
      <w:pPr>
        <w:ind w:left="6118" w:hanging="360"/>
      </w:pPr>
      <w:rPr>
        <w:rFonts w:ascii="Courier New" w:hAnsi="Courier New" w:cs="Courier New" w:hint="default"/>
      </w:rPr>
    </w:lvl>
    <w:lvl w:ilvl="2" w:tentative="1">
      <w:start w:val="1"/>
      <w:numFmt w:val="bullet"/>
      <w:lvlText w:val=""/>
      <w:lvlJc w:val="left"/>
      <w:pPr>
        <w:ind w:left="6838" w:hanging="360"/>
      </w:pPr>
      <w:rPr>
        <w:rFonts w:ascii="Wingdings" w:hAnsi="Wingdings" w:hint="default"/>
      </w:rPr>
    </w:lvl>
    <w:lvl w:ilvl="3" w:tentative="1">
      <w:start w:val="1"/>
      <w:numFmt w:val="bullet"/>
      <w:lvlText w:val=""/>
      <w:lvlJc w:val="left"/>
      <w:pPr>
        <w:ind w:left="7558" w:hanging="360"/>
      </w:pPr>
      <w:rPr>
        <w:rFonts w:ascii="Symbol" w:hAnsi="Symbol" w:hint="default"/>
      </w:rPr>
    </w:lvl>
    <w:lvl w:ilvl="4" w:tentative="1">
      <w:start w:val="1"/>
      <w:numFmt w:val="bullet"/>
      <w:lvlText w:val="o"/>
      <w:lvlJc w:val="left"/>
      <w:pPr>
        <w:ind w:left="8278" w:hanging="360"/>
      </w:pPr>
      <w:rPr>
        <w:rFonts w:ascii="Courier New" w:hAnsi="Courier New" w:cs="Courier New" w:hint="default"/>
      </w:rPr>
    </w:lvl>
    <w:lvl w:ilvl="5" w:tentative="1">
      <w:start w:val="1"/>
      <w:numFmt w:val="bullet"/>
      <w:lvlText w:val=""/>
      <w:lvlJc w:val="left"/>
      <w:pPr>
        <w:ind w:left="8998" w:hanging="360"/>
      </w:pPr>
      <w:rPr>
        <w:rFonts w:ascii="Wingdings" w:hAnsi="Wingdings" w:hint="default"/>
      </w:rPr>
    </w:lvl>
    <w:lvl w:ilvl="6" w:tentative="1">
      <w:start w:val="1"/>
      <w:numFmt w:val="bullet"/>
      <w:lvlText w:val=""/>
      <w:lvlJc w:val="left"/>
      <w:pPr>
        <w:ind w:left="9718" w:hanging="360"/>
      </w:pPr>
      <w:rPr>
        <w:rFonts w:ascii="Symbol" w:hAnsi="Symbol" w:hint="default"/>
      </w:rPr>
    </w:lvl>
    <w:lvl w:ilvl="7" w:tentative="1">
      <w:start w:val="1"/>
      <w:numFmt w:val="bullet"/>
      <w:lvlText w:val="o"/>
      <w:lvlJc w:val="left"/>
      <w:pPr>
        <w:ind w:left="10438" w:hanging="360"/>
      </w:pPr>
      <w:rPr>
        <w:rFonts w:ascii="Courier New" w:hAnsi="Courier New" w:cs="Courier New" w:hint="default"/>
      </w:rPr>
    </w:lvl>
    <w:lvl w:ilvl="8" w:tentative="1">
      <w:start w:val="1"/>
      <w:numFmt w:val="bullet"/>
      <w:lvlText w:val=""/>
      <w:lvlJc w:val="left"/>
      <w:pPr>
        <w:ind w:left="11158" w:hanging="360"/>
      </w:pPr>
      <w:rPr>
        <w:rFonts w:ascii="Wingdings" w:hAnsi="Wingdings" w:hint="default"/>
      </w:rPr>
    </w:lvl>
  </w:abstractNum>
  <w:abstractNum w:abstractNumId="14">
    <w:nsid w:val="4F6069B1"/>
    <w:multiLevelType w:val="hybridMultilevel"/>
    <w:tmpl w:val="F5F08142"/>
    <w:lvl w:ilvl="0">
      <w:start w:val="1"/>
      <w:numFmt w:val="bullet"/>
      <w:lvlText w:val=""/>
      <w:lvlJc w:val="left"/>
      <w:pPr>
        <w:tabs>
          <w:tab w:val="num" w:pos="1350"/>
        </w:tabs>
        <w:ind w:left="1350" w:hanging="360"/>
      </w:pPr>
      <w:rPr>
        <w:rFonts w:ascii="Wingdings" w:hAnsi="Wingdings"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15">
    <w:nsid w:val="57FC16F0"/>
    <w:multiLevelType w:val="hybridMultilevel"/>
    <w:tmpl w:val="2E62C9A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698D2376"/>
    <w:multiLevelType w:val="hybridMultilevel"/>
    <w:tmpl w:val="1824775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7">
    <w:nsid w:val="76CB0FDE"/>
    <w:multiLevelType w:val="hybridMultilevel"/>
    <w:tmpl w:val="D728C61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7BD44916"/>
    <w:multiLevelType w:val="hybridMultilevel"/>
    <w:tmpl w:val="0C8E21B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1751148686">
    <w:abstractNumId w:val="0"/>
    <w:lvlOverride w:ilvl="0">
      <w:lvl w:ilvl="0">
        <w:start w:val="0"/>
        <w:numFmt w:val="bullet"/>
        <w:lvlText w:val=""/>
        <w:legacy w:legacy="1" w:legacySpace="0" w:legacyIndent="432"/>
        <w:lvlJc w:val="left"/>
        <w:pPr>
          <w:ind w:left="1008" w:hanging="432"/>
        </w:pPr>
        <w:rPr>
          <w:rFonts w:ascii="Symbol" w:hAnsi="Symbol" w:hint="default"/>
        </w:rPr>
      </w:lvl>
    </w:lvlOverride>
  </w:num>
  <w:num w:numId="2" w16cid:durableId="783035911">
    <w:abstractNumId w:val="0"/>
    <w:lvlOverride w:ilvl="0">
      <w:lvl w:ilvl="0">
        <w:start w:val="0"/>
        <w:numFmt w:val="bullet"/>
        <w:lvlText w:val=""/>
        <w:legacy w:legacy="1" w:legacySpace="0" w:legacyIndent="3744"/>
        <w:lvlJc w:val="left"/>
        <w:pPr>
          <w:ind w:left="4320" w:hanging="3744"/>
        </w:pPr>
        <w:rPr>
          <w:rFonts w:ascii="Symbol" w:hAnsi="Symbol" w:hint="default"/>
        </w:rPr>
      </w:lvl>
    </w:lvlOverride>
  </w:num>
  <w:num w:numId="3" w16cid:durableId="765269390">
    <w:abstractNumId w:val="9"/>
  </w:num>
  <w:num w:numId="4" w16cid:durableId="2028435438">
    <w:abstractNumId w:val="14"/>
  </w:num>
  <w:num w:numId="5" w16cid:durableId="1134710220">
    <w:abstractNumId w:val="3"/>
  </w:num>
  <w:num w:numId="6" w16cid:durableId="2117212271">
    <w:abstractNumId w:val="2"/>
  </w:num>
  <w:num w:numId="7" w16cid:durableId="875898095">
    <w:abstractNumId w:val="6"/>
  </w:num>
  <w:num w:numId="8" w16cid:durableId="1676960630">
    <w:abstractNumId w:val="15"/>
  </w:num>
  <w:num w:numId="9" w16cid:durableId="2065450370">
    <w:abstractNumId w:val="17"/>
  </w:num>
  <w:num w:numId="10" w16cid:durableId="426586193">
    <w:abstractNumId w:val="13"/>
  </w:num>
  <w:num w:numId="11" w16cid:durableId="824512643">
    <w:abstractNumId w:val="12"/>
  </w:num>
  <w:num w:numId="12" w16cid:durableId="1653489673">
    <w:abstractNumId w:val="10"/>
  </w:num>
  <w:num w:numId="13" w16cid:durableId="81530422">
    <w:abstractNumId w:val="11"/>
  </w:num>
  <w:num w:numId="14" w16cid:durableId="306596885">
    <w:abstractNumId w:val="4"/>
  </w:num>
  <w:num w:numId="15" w16cid:durableId="1764378492">
    <w:abstractNumId w:val="5"/>
  </w:num>
  <w:num w:numId="16" w16cid:durableId="1096903564">
    <w:abstractNumId w:val="8"/>
  </w:num>
  <w:num w:numId="17" w16cid:durableId="2059744168">
    <w:abstractNumId w:val="16"/>
  </w:num>
  <w:num w:numId="18" w16cid:durableId="2034303572">
    <w:abstractNumId w:val="18"/>
  </w:num>
  <w:num w:numId="19" w16cid:durableId="867789668">
    <w:abstractNumId w:val="7"/>
  </w:num>
  <w:num w:numId="20" w16cid:durableId="81221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A9"/>
    <w:rsid w:val="00004B23"/>
    <w:rsid w:val="000254AC"/>
    <w:rsid w:val="0003213D"/>
    <w:rsid w:val="00034ABF"/>
    <w:rsid w:val="00086D59"/>
    <w:rsid w:val="000921F7"/>
    <w:rsid w:val="000923B5"/>
    <w:rsid w:val="00093389"/>
    <w:rsid w:val="00094042"/>
    <w:rsid w:val="000B07AF"/>
    <w:rsid w:val="000B3CED"/>
    <w:rsid w:val="000D56A0"/>
    <w:rsid w:val="000E4ED8"/>
    <w:rsid w:val="000E5DAF"/>
    <w:rsid w:val="000F217D"/>
    <w:rsid w:val="000F51B4"/>
    <w:rsid w:val="001050CC"/>
    <w:rsid w:val="001059FD"/>
    <w:rsid w:val="00115418"/>
    <w:rsid w:val="001165D1"/>
    <w:rsid w:val="00122D01"/>
    <w:rsid w:val="00133BBC"/>
    <w:rsid w:val="00153AF1"/>
    <w:rsid w:val="001600A0"/>
    <w:rsid w:val="00164779"/>
    <w:rsid w:val="00165640"/>
    <w:rsid w:val="00177211"/>
    <w:rsid w:val="001900AA"/>
    <w:rsid w:val="00197248"/>
    <w:rsid w:val="001A16BA"/>
    <w:rsid w:val="001C07DA"/>
    <w:rsid w:val="001C5623"/>
    <w:rsid w:val="001C61EE"/>
    <w:rsid w:val="001F7205"/>
    <w:rsid w:val="00202D5B"/>
    <w:rsid w:val="002033F0"/>
    <w:rsid w:val="00207300"/>
    <w:rsid w:val="002077DC"/>
    <w:rsid w:val="00214341"/>
    <w:rsid w:val="002178DA"/>
    <w:rsid w:val="002234B1"/>
    <w:rsid w:val="00223AEE"/>
    <w:rsid w:val="00260781"/>
    <w:rsid w:val="0027293F"/>
    <w:rsid w:val="00273E9E"/>
    <w:rsid w:val="002974CE"/>
    <w:rsid w:val="002B18EB"/>
    <w:rsid w:val="002C05FA"/>
    <w:rsid w:val="002D0BE8"/>
    <w:rsid w:val="002F424D"/>
    <w:rsid w:val="002F4524"/>
    <w:rsid w:val="002F65F9"/>
    <w:rsid w:val="0030416A"/>
    <w:rsid w:val="003148FF"/>
    <w:rsid w:val="00334DB7"/>
    <w:rsid w:val="00337F9A"/>
    <w:rsid w:val="00353B0F"/>
    <w:rsid w:val="003609CB"/>
    <w:rsid w:val="00361169"/>
    <w:rsid w:val="0036617E"/>
    <w:rsid w:val="003667D3"/>
    <w:rsid w:val="00395E94"/>
    <w:rsid w:val="0039701A"/>
    <w:rsid w:val="0039747E"/>
    <w:rsid w:val="003A1AE0"/>
    <w:rsid w:val="003C0998"/>
    <w:rsid w:val="003D0A53"/>
    <w:rsid w:val="003D3E1C"/>
    <w:rsid w:val="003E2E0F"/>
    <w:rsid w:val="003F1BF6"/>
    <w:rsid w:val="0040343B"/>
    <w:rsid w:val="00424875"/>
    <w:rsid w:val="00456333"/>
    <w:rsid w:val="00482049"/>
    <w:rsid w:val="0048703E"/>
    <w:rsid w:val="004B1202"/>
    <w:rsid w:val="004C2D55"/>
    <w:rsid w:val="004D6EF2"/>
    <w:rsid w:val="004D7B4E"/>
    <w:rsid w:val="004E2090"/>
    <w:rsid w:val="004F01BD"/>
    <w:rsid w:val="00502510"/>
    <w:rsid w:val="00507EAA"/>
    <w:rsid w:val="005139BB"/>
    <w:rsid w:val="005232E7"/>
    <w:rsid w:val="005603C3"/>
    <w:rsid w:val="00560AEF"/>
    <w:rsid w:val="00567A7A"/>
    <w:rsid w:val="005C0A2C"/>
    <w:rsid w:val="005C6680"/>
    <w:rsid w:val="005D7924"/>
    <w:rsid w:val="005E14AA"/>
    <w:rsid w:val="00600C08"/>
    <w:rsid w:val="00601BE0"/>
    <w:rsid w:val="006128FD"/>
    <w:rsid w:val="00622793"/>
    <w:rsid w:val="00634F22"/>
    <w:rsid w:val="00653CBF"/>
    <w:rsid w:val="00681B16"/>
    <w:rsid w:val="00682CC3"/>
    <w:rsid w:val="00684A04"/>
    <w:rsid w:val="00687479"/>
    <w:rsid w:val="00687926"/>
    <w:rsid w:val="00691D13"/>
    <w:rsid w:val="00697CDD"/>
    <w:rsid w:val="006C36DE"/>
    <w:rsid w:val="006C5AA0"/>
    <w:rsid w:val="006D63FE"/>
    <w:rsid w:val="006E6AA5"/>
    <w:rsid w:val="00705FE6"/>
    <w:rsid w:val="00717447"/>
    <w:rsid w:val="00717E1E"/>
    <w:rsid w:val="007405C4"/>
    <w:rsid w:val="007461C4"/>
    <w:rsid w:val="007656C6"/>
    <w:rsid w:val="00765EAB"/>
    <w:rsid w:val="007705B9"/>
    <w:rsid w:val="007C72DD"/>
    <w:rsid w:val="007D0CA8"/>
    <w:rsid w:val="00817625"/>
    <w:rsid w:val="00827D34"/>
    <w:rsid w:val="008336CB"/>
    <w:rsid w:val="00836E8B"/>
    <w:rsid w:val="00842605"/>
    <w:rsid w:val="0085461E"/>
    <w:rsid w:val="00862FEC"/>
    <w:rsid w:val="008670EC"/>
    <w:rsid w:val="00873DB5"/>
    <w:rsid w:val="0089263E"/>
    <w:rsid w:val="008B267F"/>
    <w:rsid w:val="008C4D1F"/>
    <w:rsid w:val="008D1ABE"/>
    <w:rsid w:val="008D45CA"/>
    <w:rsid w:val="008D49D0"/>
    <w:rsid w:val="008D552B"/>
    <w:rsid w:val="008E4BAC"/>
    <w:rsid w:val="008F0530"/>
    <w:rsid w:val="00901643"/>
    <w:rsid w:val="00901A35"/>
    <w:rsid w:val="0090394B"/>
    <w:rsid w:val="009127F9"/>
    <w:rsid w:val="00930676"/>
    <w:rsid w:val="00931CF8"/>
    <w:rsid w:val="00942E34"/>
    <w:rsid w:val="00951507"/>
    <w:rsid w:val="0096095C"/>
    <w:rsid w:val="0097738E"/>
    <w:rsid w:val="00993608"/>
    <w:rsid w:val="00996001"/>
    <w:rsid w:val="009B1A37"/>
    <w:rsid w:val="009C2706"/>
    <w:rsid w:val="009E329D"/>
    <w:rsid w:val="00A0486D"/>
    <w:rsid w:val="00A1369F"/>
    <w:rsid w:val="00A16D41"/>
    <w:rsid w:val="00A31F97"/>
    <w:rsid w:val="00A37B36"/>
    <w:rsid w:val="00A41060"/>
    <w:rsid w:val="00A428FF"/>
    <w:rsid w:val="00A45E92"/>
    <w:rsid w:val="00A50916"/>
    <w:rsid w:val="00A54723"/>
    <w:rsid w:val="00A55218"/>
    <w:rsid w:val="00A624BE"/>
    <w:rsid w:val="00A63B91"/>
    <w:rsid w:val="00A70F77"/>
    <w:rsid w:val="00A71AB8"/>
    <w:rsid w:val="00A750DB"/>
    <w:rsid w:val="00A87996"/>
    <w:rsid w:val="00A92C0B"/>
    <w:rsid w:val="00AA4FB7"/>
    <w:rsid w:val="00AB728B"/>
    <w:rsid w:val="00AD4DD2"/>
    <w:rsid w:val="00AF13FF"/>
    <w:rsid w:val="00AF2C3D"/>
    <w:rsid w:val="00B00A30"/>
    <w:rsid w:val="00B108DD"/>
    <w:rsid w:val="00B10D2A"/>
    <w:rsid w:val="00B11B71"/>
    <w:rsid w:val="00B1267A"/>
    <w:rsid w:val="00B24D9A"/>
    <w:rsid w:val="00B37258"/>
    <w:rsid w:val="00B377B4"/>
    <w:rsid w:val="00B4433F"/>
    <w:rsid w:val="00B76E37"/>
    <w:rsid w:val="00B905E6"/>
    <w:rsid w:val="00BA0579"/>
    <w:rsid w:val="00BB22E4"/>
    <w:rsid w:val="00BB27C0"/>
    <w:rsid w:val="00BD367C"/>
    <w:rsid w:val="00BD7007"/>
    <w:rsid w:val="00BE2991"/>
    <w:rsid w:val="00BF2F5E"/>
    <w:rsid w:val="00BF3D27"/>
    <w:rsid w:val="00BF767D"/>
    <w:rsid w:val="00C02E30"/>
    <w:rsid w:val="00C40A9F"/>
    <w:rsid w:val="00C519CD"/>
    <w:rsid w:val="00C524D7"/>
    <w:rsid w:val="00C673B4"/>
    <w:rsid w:val="00C713EF"/>
    <w:rsid w:val="00C800E6"/>
    <w:rsid w:val="00C974CA"/>
    <w:rsid w:val="00CB2E0E"/>
    <w:rsid w:val="00CC41D1"/>
    <w:rsid w:val="00CD0802"/>
    <w:rsid w:val="00CE15E1"/>
    <w:rsid w:val="00CE221B"/>
    <w:rsid w:val="00CF07E4"/>
    <w:rsid w:val="00D025FC"/>
    <w:rsid w:val="00D0612F"/>
    <w:rsid w:val="00D260B3"/>
    <w:rsid w:val="00D3135E"/>
    <w:rsid w:val="00D414A9"/>
    <w:rsid w:val="00D53559"/>
    <w:rsid w:val="00D54E1A"/>
    <w:rsid w:val="00D5596B"/>
    <w:rsid w:val="00D81AA0"/>
    <w:rsid w:val="00DA247B"/>
    <w:rsid w:val="00DA5BA1"/>
    <w:rsid w:val="00DA5E2A"/>
    <w:rsid w:val="00DB1B3F"/>
    <w:rsid w:val="00DB2BA8"/>
    <w:rsid w:val="00DE3345"/>
    <w:rsid w:val="00DE77AF"/>
    <w:rsid w:val="00DF06BE"/>
    <w:rsid w:val="00E327B1"/>
    <w:rsid w:val="00E53BE3"/>
    <w:rsid w:val="00E5511A"/>
    <w:rsid w:val="00E5589A"/>
    <w:rsid w:val="00E81451"/>
    <w:rsid w:val="00E9070F"/>
    <w:rsid w:val="00EB6B0C"/>
    <w:rsid w:val="00ED1399"/>
    <w:rsid w:val="00ED348E"/>
    <w:rsid w:val="00EF27B1"/>
    <w:rsid w:val="00EF2B49"/>
    <w:rsid w:val="00F0464F"/>
    <w:rsid w:val="00F05CD2"/>
    <w:rsid w:val="00F06A1D"/>
    <w:rsid w:val="00F17CEC"/>
    <w:rsid w:val="00F20CDC"/>
    <w:rsid w:val="00F46439"/>
    <w:rsid w:val="00F50388"/>
    <w:rsid w:val="00F65E37"/>
    <w:rsid w:val="00F73807"/>
    <w:rsid w:val="00F87DD9"/>
    <w:rsid w:val="00F94268"/>
    <w:rsid w:val="00FB1CE3"/>
    <w:rsid w:val="00FB453D"/>
    <w:rsid w:val="00FC45A0"/>
    <w:rsid w:val="00FC5DA9"/>
    <w:rsid w:val="00FF34C8"/>
    <w:rsid w:val="00FF49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F2AACD"/>
  <w15:chartTrackingRefBased/>
  <w15:docId w15:val="{273E8BB7-6A1B-40EC-AE2F-75993FF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3C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08"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414A9"/>
    <w:rPr>
      <w:rFonts w:ascii="Tahoma" w:hAnsi="Tahoma" w:cs="Tahoma"/>
      <w:sz w:val="16"/>
      <w:szCs w:val="16"/>
    </w:rPr>
  </w:style>
  <w:style w:type="character" w:styleId="Hyperlink">
    <w:name w:val="Hyperlink"/>
    <w:rsid w:val="00653CBF"/>
    <w:rPr>
      <w:color w:val="0000FF"/>
      <w:u w:val="single"/>
    </w:rPr>
  </w:style>
  <w:style w:type="character" w:styleId="FollowedHyperlink">
    <w:name w:val="FollowedHyperlink"/>
    <w:rsid w:val="00942E34"/>
    <w:rPr>
      <w:color w:val="800080"/>
      <w:u w:val="single"/>
    </w:rPr>
  </w:style>
  <w:style w:type="paragraph" w:styleId="ListParagraph">
    <w:name w:val="List Paragraph"/>
    <w:basedOn w:val="Normal"/>
    <w:uiPriority w:val="34"/>
    <w:qFormat/>
    <w:rsid w:val="003A1AE0"/>
    <w:pPr>
      <w:widowControl/>
      <w:autoSpaceDE/>
      <w:autoSpaceDN/>
      <w:adjustRightInd/>
      <w:ind w:left="720"/>
    </w:pPr>
    <w:rPr>
      <w:rFonts w:ascii="Calibri" w:eastAsia="Calibri" w:hAnsi="Calibri" w:cs="Calibri"/>
      <w:szCs w:val="22"/>
    </w:rPr>
  </w:style>
  <w:style w:type="paragraph" w:styleId="Revision">
    <w:name w:val="Revision"/>
    <w:hidden/>
    <w:uiPriority w:val="99"/>
    <w:semiHidden/>
    <w:rsid w:val="006D63FE"/>
    <w:rPr>
      <w:rFonts w:ascii="Arial" w:hAnsi="Arial"/>
      <w:sz w:val="22"/>
      <w:szCs w:val="24"/>
    </w:rPr>
  </w:style>
  <w:style w:type="character" w:styleId="CommentReference">
    <w:name w:val="annotation reference"/>
    <w:basedOn w:val="DefaultParagraphFont"/>
    <w:rsid w:val="00BD367C"/>
    <w:rPr>
      <w:sz w:val="16"/>
      <w:szCs w:val="16"/>
    </w:rPr>
  </w:style>
  <w:style w:type="paragraph" w:styleId="CommentText">
    <w:name w:val="annotation text"/>
    <w:basedOn w:val="Normal"/>
    <w:link w:val="CommentTextChar"/>
    <w:rsid w:val="00BD367C"/>
    <w:rPr>
      <w:sz w:val="20"/>
      <w:szCs w:val="20"/>
    </w:rPr>
  </w:style>
  <w:style w:type="character" w:customStyle="1" w:styleId="CommentTextChar">
    <w:name w:val="Comment Text Char"/>
    <w:basedOn w:val="DefaultParagraphFont"/>
    <w:link w:val="CommentText"/>
    <w:rsid w:val="00BD367C"/>
    <w:rPr>
      <w:rFonts w:ascii="Arial" w:hAnsi="Arial"/>
    </w:rPr>
  </w:style>
  <w:style w:type="paragraph" w:styleId="CommentSubject">
    <w:name w:val="annotation subject"/>
    <w:basedOn w:val="CommentText"/>
    <w:next w:val="CommentText"/>
    <w:link w:val="CommentSubjectChar"/>
    <w:rsid w:val="00BD367C"/>
    <w:rPr>
      <w:b/>
      <w:bCs/>
    </w:rPr>
  </w:style>
  <w:style w:type="character" w:customStyle="1" w:styleId="CommentSubjectChar">
    <w:name w:val="Comment Subject Char"/>
    <w:basedOn w:val="CommentTextChar"/>
    <w:link w:val="CommentSubject"/>
    <w:rsid w:val="00BD367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7D0F-5584-47BB-B9D2-2F4DD36D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1394</Words>
  <Characters>7643</Characters>
  <Application>Microsoft Office Word</Application>
  <DocSecurity>0</DocSecurity>
  <Lines>216</Lines>
  <Paragraphs>94</Paragraphs>
  <ScaleCrop>false</ScaleCrop>
  <HeadingPairs>
    <vt:vector size="2" baseType="variant">
      <vt:variant>
        <vt:lpstr>Title</vt:lpstr>
      </vt:variant>
      <vt:variant>
        <vt:i4>1</vt:i4>
      </vt:variant>
    </vt:vector>
  </HeadingPairs>
  <TitlesOfParts>
    <vt:vector size="1" baseType="lpstr">
      <vt:lpstr>3220-9151 OMB Changes</vt:lpstr>
    </vt:vector>
  </TitlesOfParts>
  <Manager>Stephanie Swilley</Manager>
  <Company>RRB</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3220-9151 OMB Changes</dc:title>
  <dc:subject>OMB Changes</dc:subject>
  <dc:creator>Chandra Prater-Cannon</dc:creator>
  <cp:lastModifiedBy>Tucker, Kennisha</cp:lastModifiedBy>
  <cp:revision>7</cp:revision>
  <cp:lastPrinted>2017-06-13T17:16:00Z</cp:lastPrinted>
  <dcterms:created xsi:type="dcterms:W3CDTF">2024-05-16T13:52:00Z</dcterms:created>
  <dcterms:modified xsi:type="dcterms:W3CDTF">2024-05-21T13:14:00Z</dcterms:modified>
</cp:coreProperties>
</file>