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6B0CF6" w:rsidRPr="008E5F16" w:rsidP="006B0CF6" w14:paraId="00CF769B" w14:textId="7780FCD9">
      <w:pPr>
        <w:outlineLvl w:val="0"/>
        <w:rPr>
          <w:bCs/>
        </w:rPr>
      </w:pPr>
      <w:r w:rsidRPr="00F971F4">
        <w:rPr>
          <w:b/>
        </w:rPr>
        <w:t xml:space="preserve">OMB Control </w:t>
      </w:r>
      <w:r w:rsidRPr="008E5F16">
        <w:rPr>
          <w:b/>
        </w:rPr>
        <w:t>Number</w:t>
      </w:r>
      <w:r w:rsidRPr="008E5F16">
        <w:rPr>
          <w:bCs/>
        </w:rPr>
        <w:t xml:space="preserve">:  </w:t>
      </w:r>
      <w:r w:rsidR="00787A9E">
        <w:rPr>
          <w:bCs/>
        </w:rPr>
        <w:t>0560-</w:t>
      </w:r>
      <w:r w:rsidR="00055978">
        <w:rPr>
          <w:bCs/>
        </w:rPr>
        <w:t>0237</w:t>
      </w:r>
      <w:r w:rsidR="007E3574">
        <w:rPr>
          <w:bCs/>
        </w:rPr>
        <w:t>.</w:t>
      </w:r>
    </w:p>
    <w:p w:rsidR="006B0CF6" w:rsidRPr="00F971F4" w:rsidP="006B0CF6" w14:paraId="3205D6A6" w14:textId="77777777">
      <w:pPr>
        <w:outlineLvl w:val="0"/>
      </w:pPr>
    </w:p>
    <w:p w:rsidR="006B0CF6" w:rsidRPr="00F971F4" w:rsidP="006B0CF6" w14:paraId="25087CF1" w14:textId="4BD71DB4">
      <w:pPr>
        <w:outlineLvl w:val="0"/>
        <w:rPr>
          <w:color w:val="000000"/>
        </w:rPr>
      </w:pPr>
      <w:r w:rsidRPr="00F971F4">
        <w:rPr>
          <w:b/>
        </w:rPr>
        <w:t>Title of Clearance:</w:t>
      </w:r>
      <w:r w:rsidRPr="00F971F4">
        <w:t xml:space="preserve">  </w:t>
      </w:r>
      <w:r w:rsidR="00113CB4">
        <w:t xml:space="preserve">Farm Loan Programs; </w:t>
      </w:r>
      <w:r w:rsidR="00787A9E">
        <w:rPr>
          <w:bCs/>
        </w:rPr>
        <w:t>Direct</w:t>
      </w:r>
      <w:r w:rsidRPr="00113CB4" w:rsidR="00113CB4">
        <w:rPr>
          <w:bCs/>
        </w:rPr>
        <w:t xml:space="preserve"> Loan </w:t>
      </w:r>
      <w:r w:rsidR="00D55F1D">
        <w:rPr>
          <w:bCs/>
        </w:rPr>
        <w:t>Making</w:t>
      </w:r>
      <w:r w:rsidR="00D932CF">
        <w:rPr>
          <w:rFonts w:ascii="Arial" w:hAnsi="Arial" w:cs="Arial"/>
          <w:color w:val="000000"/>
          <w:sz w:val="18"/>
          <w:szCs w:val="18"/>
          <w:shd w:val="clear" w:color="auto" w:fill="FFFFFF"/>
        </w:rPr>
        <w:t>.</w:t>
      </w:r>
    </w:p>
    <w:p w:rsidR="00C64B53" w:rsidRPr="00F971F4" w:rsidP="006B0CF6" w14:paraId="51ADF856" w14:textId="77777777">
      <w:pPr>
        <w:outlineLvl w:val="0"/>
      </w:pPr>
    </w:p>
    <w:p w:rsidR="00445F7C" w:rsidRPr="00961B8D" w:rsidP="00445F7C" w14:paraId="3AC0B1F3" w14:textId="698E8BC0">
      <w:pPr>
        <w:outlineLvl w:val="0"/>
        <w:rPr>
          <w:bCs/>
        </w:rPr>
      </w:pPr>
      <w:r w:rsidRPr="00F971F4">
        <w:rPr>
          <w:b/>
        </w:rPr>
        <w:t>Agency Form Number affected by Change Worksheet:</w:t>
      </w:r>
      <w:r w:rsidRPr="00F971F4">
        <w:t xml:space="preserve">  </w:t>
      </w:r>
      <w:r w:rsidR="00F55768">
        <w:t xml:space="preserve"> </w:t>
      </w:r>
      <w:r w:rsidR="00670CEA">
        <w:rPr>
          <w:color w:val="000000"/>
        </w:rPr>
        <w:t>FSA</w:t>
      </w:r>
      <w:r w:rsidR="0080094F">
        <w:rPr>
          <w:color w:val="000000"/>
        </w:rPr>
        <w:t>-</w:t>
      </w:r>
      <w:r w:rsidR="001312B3">
        <w:rPr>
          <w:color w:val="000000"/>
        </w:rPr>
        <w:t>2313</w:t>
      </w:r>
      <w:r w:rsidR="001F3D75">
        <w:rPr>
          <w:color w:val="000000"/>
        </w:rPr>
        <w:t>-</w:t>
      </w:r>
      <w:r w:rsidR="001312B3">
        <w:rPr>
          <w:bCs/>
        </w:rPr>
        <w:t xml:space="preserve">Notification of </w:t>
      </w:r>
      <w:r w:rsidR="00ED3C49">
        <w:rPr>
          <w:bCs/>
        </w:rPr>
        <w:t>Loan Approval and Borrower Responsibilities</w:t>
      </w:r>
      <w:r>
        <w:rPr>
          <w:bCs/>
        </w:rPr>
        <w:t xml:space="preserve">; </w:t>
      </w:r>
      <w:r>
        <w:rPr>
          <w:color w:val="000000"/>
        </w:rPr>
        <w:t>FSA-2730</w:t>
      </w:r>
      <w:r w:rsidR="001F3D75">
        <w:rPr>
          <w:color w:val="000000"/>
        </w:rPr>
        <w:t>-</w:t>
      </w:r>
      <w:r>
        <w:rPr>
          <w:bCs/>
        </w:rPr>
        <w:t xml:space="preserve">Request for Waiver of Borrower Training Requirements/Borrower Training Assessment; </w:t>
      </w:r>
      <w:r>
        <w:rPr>
          <w:color w:val="000000"/>
        </w:rPr>
        <w:t>FSA-2</w:t>
      </w:r>
      <w:r w:rsidR="0015672D">
        <w:rPr>
          <w:color w:val="000000"/>
        </w:rPr>
        <w:t>371</w:t>
      </w:r>
      <w:r w:rsidR="001F3D75">
        <w:rPr>
          <w:color w:val="000000"/>
        </w:rPr>
        <w:t>-</w:t>
      </w:r>
      <w:r>
        <w:rPr>
          <w:bCs/>
        </w:rPr>
        <w:t>Agreement to Complete Training; FSA-2026</w:t>
      </w:r>
      <w:r w:rsidR="001F3D75">
        <w:rPr>
          <w:bCs/>
        </w:rPr>
        <w:t>-</w:t>
      </w:r>
      <w:r>
        <w:rPr>
          <w:color w:val="000000"/>
          <w:shd w:val="clear" w:color="auto" w:fill="FFFFFF"/>
        </w:rPr>
        <w:t>Promissory Note</w:t>
      </w:r>
      <w:r w:rsidR="00682B1A">
        <w:rPr>
          <w:color w:val="000000"/>
          <w:shd w:val="clear" w:color="auto" w:fill="FFFFFF"/>
        </w:rPr>
        <w:t>.</w:t>
      </w:r>
    </w:p>
    <w:p w:rsidR="00445F7C" w:rsidP="00445F7C" w14:paraId="429F12F6" w14:textId="05BBAD50">
      <w:pPr>
        <w:outlineLvl w:val="0"/>
        <w:rPr>
          <w:bCs/>
        </w:rPr>
      </w:pPr>
    </w:p>
    <w:p w:rsidR="004B29F8" w:rsidRPr="00F971F4" w:rsidP="0076436B" w14:paraId="7DAE82A1" w14:textId="3B3A12FD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F971F4">
        <w:rPr>
          <w:rFonts w:ascii="Times New Roman" w:hAnsi="Times New Roman" w:cs="Times New Roman"/>
          <w:b/>
          <w:sz w:val="24"/>
          <w:szCs w:val="24"/>
        </w:rPr>
        <w:t>Other Changes:</w:t>
      </w:r>
    </w:p>
    <w:p w:rsidR="004B29F8" w:rsidRPr="00F971F4" w:rsidP="0076436B" w14:paraId="79F2462F" w14:textId="77777777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467605" w:rsidP="002A64FB" w14:paraId="6918A786" w14:textId="36673C6A">
      <w:r w:rsidRPr="007F4FFC">
        <w:rPr>
          <w:u w:val="single"/>
        </w:rPr>
        <w:t>Form FSA-</w:t>
      </w:r>
      <w:r>
        <w:rPr>
          <w:u w:val="single"/>
        </w:rPr>
        <w:t>2313:</w:t>
      </w:r>
      <w:r>
        <w:t xml:space="preserve"> </w:t>
      </w:r>
      <w:r>
        <w:t xml:space="preserve"> </w:t>
      </w:r>
      <w:r w:rsidR="00FA70A3">
        <w:t>The FSA-2313 is used to</w:t>
      </w:r>
      <w:r w:rsidR="00725625">
        <w:t xml:space="preserve"> summarize the terms, conditions</w:t>
      </w:r>
      <w:r w:rsidR="00553F6C">
        <w:t>,</w:t>
      </w:r>
      <w:r w:rsidR="00725625">
        <w:t xml:space="preserve"> and </w:t>
      </w:r>
      <w:r w:rsidR="00553F6C">
        <w:t>borrower responsibilities.</w:t>
      </w:r>
      <w:r w:rsidR="000A7B3F">
        <w:t xml:space="preserve"> </w:t>
      </w:r>
      <w:r>
        <w:t xml:space="preserve"> </w:t>
      </w:r>
      <w:r w:rsidR="000A7B3F">
        <w:t xml:space="preserve">Technical </w:t>
      </w:r>
      <w:r w:rsidR="00185442">
        <w:t xml:space="preserve">corrections </w:t>
      </w:r>
      <w:r w:rsidR="00154F77">
        <w:t xml:space="preserve">and </w:t>
      </w:r>
      <w:r w:rsidR="00684CE2">
        <w:t xml:space="preserve">minor </w:t>
      </w:r>
      <w:r w:rsidR="00154F77">
        <w:t xml:space="preserve">clarifications were made </w:t>
      </w:r>
      <w:r w:rsidR="0087349C">
        <w:t>as necessary to</w:t>
      </w:r>
      <w:r w:rsidR="003C7448">
        <w:t xml:space="preserve"> coincide with the Enhancing FLP </w:t>
      </w:r>
      <w:r w:rsidR="00582B12">
        <w:t>R</w:t>
      </w:r>
      <w:r w:rsidR="003C7448">
        <w:t>ule.</w:t>
      </w:r>
    </w:p>
    <w:p w:rsidR="00467605" w:rsidP="002A64FB" w14:paraId="2BB7E1FB" w14:textId="77777777"/>
    <w:p w:rsidR="002A64FB" w:rsidP="002A64FB" w14:paraId="799528A1" w14:textId="3E081A8B">
      <w:pPr>
        <w:rPr>
          <w:sz w:val="22"/>
          <w:szCs w:val="22"/>
        </w:rPr>
      </w:pPr>
      <w:r w:rsidRPr="00F971F4">
        <w:t xml:space="preserve">The </w:t>
      </w:r>
      <w:r w:rsidRPr="00F971F4" w:rsidR="000F65F6">
        <w:t xml:space="preserve">specific </w:t>
      </w:r>
      <w:r w:rsidRPr="00F971F4">
        <w:t xml:space="preserve">changes </w:t>
      </w:r>
      <w:r w:rsidR="00FC5D2F">
        <w:t>are the following</w:t>
      </w:r>
      <w:r>
        <w:t>:</w:t>
      </w:r>
    </w:p>
    <w:p w:rsidR="00EE201E" w:rsidRPr="00F971F4" w:rsidP="00EE201E" w14:paraId="66B7FE7E" w14:textId="2CACF8AA">
      <w:bookmarkStart w:id="0" w:name="_Hlk40707324"/>
    </w:p>
    <w:p w:rsidR="00EE201E" w:rsidP="00EE201E" w14:paraId="02CC50B4" w14:textId="55EA208A">
      <w:bookmarkStart w:id="1" w:name="_Hlk42582741"/>
      <w:r>
        <w:t>Part B</w:t>
      </w:r>
      <w:r w:rsidR="0080094F">
        <w:t xml:space="preserve">, </w:t>
      </w:r>
      <w:r w:rsidR="004F4E71">
        <w:t>Item</w:t>
      </w:r>
      <w:r>
        <w:t xml:space="preserve"> 3</w:t>
      </w:r>
      <w:r w:rsidR="004F4E71">
        <w:t xml:space="preserve"> is revised to </w:t>
      </w:r>
      <w:r>
        <w:t>remove</w:t>
      </w:r>
      <w:r w:rsidR="003C7448">
        <w:t xml:space="preserve"> </w:t>
      </w:r>
      <w:r w:rsidR="007B5D47">
        <w:t xml:space="preserve">the </w:t>
      </w:r>
      <w:r w:rsidR="001C1283">
        <w:t xml:space="preserve">selective </w:t>
      </w:r>
      <w:r w:rsidR="00C632D4">
        <w:t xml:space="preserve">options </w:t>
      </w:r>
      <w:r w:rsidR="001C1283">
        <w:t>for the</w:t>
      </w:r>
      <w:r w:rsidR="004C5286">
        <w:t xml:space="preserve"> Microloan</w:t>
      </w:r>
      <w:r w:rsidR="001C1283">
        <w:t xml:space="preserve"> interest rate.</w:t>
      </w:r>
    </w:p>
    <w:p w:rsidR="00B16742" w:rsidP="00EE201E" w14:paraId="152B12BB" w14:textId="77777777"/>
    <w:p w:rsidR="00B16742" w:rsidP="00EE201E" w14:paraId="5D84644C" w14:textId="172C380B">
      <w:r>
        <w:t xml:space="preserve">Part B, Item 5 </w:t>
      </w:r>
      <w:r w:rsidR="006502B3">
        <w:t xml:space="preserve">is revised to </w:t>
      </w:r>
      <w:r w:rsidR="00606315">
        <w:t>clarif</w:t>
      </w:r>
      <w:r w:rsidR="009603D1">
        <w:t>y</w:t>
      </w:r>
      <w:r w:rsidR="00606315">
        <w:t xml:space="preserve"> </w:t>
      </w:r>
      <w:r w:rsidR="00E9302A">
        <w:t>repayment plan</w:t>
      </w:r>
      <w:r w:rsidR="00473E39">
        <w:t xml:space="preserve"> installments</w:t>
      </w:r>
      <w:r w:rsidR="00E9302A">
        <w:t xml:space="preserve">. </w:t>
      </w:r>
    </w:p>
    <w:p w:rsidR="009B4EA1" w:rsidP="00EE201E" w14:paraId="7F1879AD" w14:textId="77777777"/>
    <w:p w:rsidR="009B4EA1" w:rsidP="00EE201E" w14:paraId="631AB0D0" w14:textId="4FCA722B">
      <w:r>
        <w:t xml:space="preserve">Part C, Item 1 is revised to remove </w:t>
      </w:r>
      <w:r w:rsidR="00430AC6">
        <w:t>Production Management as a selective option.</w:t>
      </w:r>
    </w:p>
    <w:p w:rsidR="00445F7C" w:rsidP="00EE201E" w14:paraId="7AAD8706" w14:textId="77777777"/>
    <w:p w:rsidR="00467605" w:rsidP="00445F7C" w14:paraId="08388435" w14:textId="77777777">
      <w:r w:rsidRPr="00445F7C">
        <w:rPr>
          <w:u w:val="single"/>
        </w:rPr>
        <w:t>Form FSA-2730</w:t>
      </w:r>
      <w:r>
        <w:t xml:space="preserve">:  The FSA-2730 is used by borrowers to request a waiver for borrower training. Technical corrections and minor clarifications were made as necessary to coincide with the Enhancing FLP Rule. </w:t>
      </w:r>
      <w:r w:rsidR="00DB42C4">
        <w:t xml:space="preserve"> </w:t>
      </w:r>
    </w:p>
    <w:p w:rsidR="00467605" w:rsidP="00445F7C" w14:paraId="2AF99970" w14:textId="77777777"/>
    <w:p w:rsidR="00445F7C" w:rsidP="00445F7C" w14:paraId="112BFA72" w14:textId="7B349308">
      <w:pPr>
        <w:rPr>
          <w:sz w:val="22"/>
          <w:szCs w:val="22"/>
        </w:rPr>
      </w:pPr>
      <w:r w:rsidRPr="00F971F4">
        <w:t xml:space="preserve">The specific change </w:t>
      </w:r>
      <w:r w:rsidR="00DB42C4">
        <w:t xml:space="preserve">is </w:t>
      </w:r>
      <w:r w:rsidR="00467605">
        <w:t xml:space="preserve">in </w:t>
      </w:r>
      <w:r>
        <w:t>the following:</w:t>
      </w:r>
    </w:p>
    <w:p w:rsidR="00445F7C" w:rsidRPr="00F971F4" w:rsidP="00445F7C" w14:paraId="5F338FBA" w14:textId="77777777"/>
    <w:p w:rsidR="00445F7C" w:rsidP="00445F7C" w14:paraId="581DB8C5" w14:textId="57EF1937">
      <w:r>
        <w:t xml:space="preserve">Part A, Item 1 and Item 2 are removed. </w:t>
      </w:r>
      <w:r w:rsidR="00467605">
        <w:t xml:space="preserve"> </w:t>
      </w:r>
      <w:r>
        <w:t>Guidelines are consolidated into one paragraph to address the requirements that must be documented for a waiver.</w:t>
      </w:r>
    </w:p>
    <w:p w:rsidR="00445F7C" w:rsidP="00EE201E" w14:paraId="31AFE2B8" w14:textId="77777777"/>
    <w:p w:rsidR="00467605" w:rsidP="00445F7C" w14:paraId="5372B603" w14:textId="60DEC9FC">
      <w:r w:rsidRPr="00445F7C">
        <w:rPr>
          <w:u w:val="single"/>
        </w:rPr>
        <w:t>Form FSA-2</w:t>
      </w:r>
      <w:r w:rsidR="00D86C94">
        <w:rPr>
          <w:u w:val="single"/>
        </w:rPr>
        <w:t>3</w:t>
      </w:r>
      <w:r w:rsidRPr="00445F7C">
        <w:rPr>
          <w:u w:val="single"/>
        </w:rPr>
        <w:t>71</w:t>
      </w:r>
      <w:r>
        <w:t>:  The FSA-2</w:t>
      </w:r>
      <w:r w:rsidR="00D86C94">
        <w:t>371</w:t>
      </w:r>
      <w:r>
        <w:t xml:space="preserve"> is used to certify that the borrower agrees to complete financial training. </w:t>
      </w:r>
      <w:r>
        <w:t xml:space="preserve"> </w:t>
      </w:r>
      <w:r>
        <w:t xml:space="preserve">Technical corrections and minor clarifications were made as necessary to coincide with the Enhancing FLP Rule. </w:t>
      </w:r>
    </w:p>
    <w:p w:rsidR="00467605" w:rsidP="00445F7C" w14:paraId="6A81FE30" w14:textId="77777777"/>
    <w:p w:rsidR="00445F7C" w:rsidP="00445F7C" w14:paraId="676ABF9D" w14:textId="72BD7D6F">
      <w:pPr>
        <w:rPr>
          <w:sz w:val="22"/>
          <w:szCs w:val="22"/>
        </w:rPr>
      </w:pPr>
      <w:r w:rsidRPr="00F971F4">
        <w:t xml:space="preserve">The specific change </w:t>
      </w:r>
      <w:r w:rsidR="00DB42C4">
        <w:t xml:space="preserve">is </w:t>
      </w:r>
      <w:r w:rsidR="00467605">
        <w:t xml:space="preserve">in </w:t>
      </w:r>
      <w:r>
        <w:t>the following:</w:t>
      </w:r>
    </w:p>
    <w:p w:rsidR="00445F7C" w:rsidRPr="00F971F4" w:rsidP="00445F7C" w14:paraId="0545E61F" w14:textId="77777777"/>
    <w:p w:rsidR="00445F7C" w:rsidP="00445F7C" w14:paraId="6599DEF1" w14:textId="77777777">
      <w:r>
        <w:t>Part A, Item 1 is revised to remove reference to production training.</w:t>
      </w:r>
    </w:p>
    <w:p w:rsidR="00445F7C" w:rsidP="00445F7C" w14:paraId="5C049009" w14:textId="77777777"/>
    <w:p w:rsidR="00445F7C" w:rsidP="00445F7C" w14:paraId="034AD16D" w14:textId="14BF5366">
      <w:pPr>
        <w:tabs>
          <w:tab w:val="left" w:pos="-1080"/>
          <w:tab w:val="left" w:pos="-720"/>
          <w:tab w:val="left" w:pos="-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</w:pPr>
      <w:r w:rsidRPr="00445F7C">
        <w:rPr>
          <w:u w:val="single"/>
        </w:rPr>
        <w:t>Form FSA-2026</w:t>
      </w:r>
      <w:r>
        <w:t xml:space="preserve">: </w:t>
      </w:r>
      <w:r w:rsidR="00DB42C4">
        <w:t xml:space="preserve"> The </w:t>
      </w:r>
      <w:r>
        <w:t xml:space="preserve">FSA </w:t>
      </w:r>
      <w:r w:rsidRPr="00562E08">
        <w:t xml:space="preserve">Form </w:t>
      </w:r>
      <w:r>
        <w:t>FSA-2026</w:t>
      </w:r>
      <w:r w:rsidRPr="00117065">
        <w:t xml:space="preserve"> is used when making initial and subsequent direct loans and for reamortizing, consolidating and rescheduling such loans. </w:t>
      </w:r>
      <w:r w:rsidR="00DB42C4">
        <w:t xml:space="preserve"> </w:t>
      </w:r>
      <w:r w:rsidRPr="00117065">
        <w:t xml:space="preserve">The purpose of the form is to document and provide evidence of debt and to establish a repayment schedule. </w:t>
      </w:r>
      <w:r w:rsidR="00DB42C4">
        <w:t xml:space="preserve"> </w:t>
      </w:r>
      <w:r w:rsidRPr="00117065">
        <w:t>This is a legal instrument evidencing debt.</w:t>
      </w:r>
    </w:p>
    <w:p w:rsidR="00445F7C" w:rsidP="00445F7C" w14:paraId="6850EBF5" w14:textId="77777777"/>
    <w:p w:rsidR="00445F7C" w:rsidP="00445F7C" w14:paraId="0378FA0A" w14:textId="77777777">
      <w:r>
        <w:t>No changes are being made to the specific fields on the FSA-2026 or to the existing instructions for completing the FSA-2026.  The USDA service center collects the information from internal systems that contain the applicable information to complete the form.  The applicant or borrower executes the form at closing.</w:t>
      </w:r>
    </w:p>
    <w:p w:rsidR="00445F7C" w:rsidP="00445F7C" w14:paraId="531D088E" w14:textId="77777777">
      <w:pPr>
        <w:tabs>
          <w:tab w:val="left" w:pos="-1080"/>
          <w:tab w:val="left" w:pos="-720"/>
          <w:tab w:val="left" w:pos="-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</w:pPr>
    </w:p>
    <w:p w:rsidR="00445F7C" w:rsidP="00445F7C" w14:paraId="3F869E7A" w14:textId="1294D132">
      <w:r>
        <w:t xml:space="preserve">The revisions to FSA-2026 are regulatory language changes to coincide with the publication of the </w:t>
      </w:r>
      <w:r w:rsidRPr="00DA6AEE">
        <w:t>Enhancing Program Access and Delivery for Farm Loans</w:t>
      </w:r>
      <w:r>
        <w:t xml:space="preserve"> final rule, notifying applicants and borrowers of new loan covenants for graduation non-compliance.</w:t>
      </w:r>
    </w:p>
    <w:p w:rsidR="00445F7C" w:rsidP="00445F7C" w14:paraId="2A7A7188" w14:textId="77777777"/>
    <w:p w:rsidR="004812A8" w:rsidP="00EE201E" w14:paraId="2E797A7E" w14:textId="77777777"/>
    <w:bookmarkEnd w:id="0"/>
    <w:bookmarkEnd w:id="1"/>
    <w:p w:rsidR="00467605" w:rsidP="006B0CF6" w14:paraId="61DF3F80" w14:textId="7EA6F919">
      <w:r>
        <w:t>______________________________</w:t>
      </w:r>
    </w:p>
    <w:p w:rsidR="006B0CF6" w:rsidRPr="00F971F4" w:rsidP="006B0CF6" w14:paraId="10289858" w14:textId="3EA52DEA">
      <w:r>
        <w:t>There are n</w:t>
      </w:r>
      <w:r w:rsidRPr="00F971F4">
        <w:t>o change</w:t>
      </w:r>
      <w:r w:rsidRPr="00F971F4" w:rsidR="00BA369B">
        <w:t>s</w:t>
      </w:r>
      <w:r w:rsidRPr="00F971F4">
        <w:t xml:space="preserve"> to the burden hour</w:t>
      </w:r>
      <w:r w:rsidRPr="00F971F4" w:rsidR="0065118F">
        <w:t>s</w:t>
      </w:r>
      <w:r w:rsidRPr="00F971F4">
        <w:t xml:space="preserve"> for </w:t>
      </w:r>
      <w:r w:rsidRPr="00F971F4" w:rsidR="00D27532">
        <w:t>the</w:t>
      </w:r>
      <w:r w:rsidRPr="00F971F4" w:rsidR="00BA369B">
        <w:t xml:space="preserve"> </w:t>
      </w:r>
      <w:r w:rsidRPr="00F971F4">
        <w:t>form</w:t>
      </w:r>
      <w:r w:rsidR="00566786">
        <w:t xml:space="preserve"> because th</w:t>
      </w:r>
      <w:r w:rsidR="002C1EFC">
        <w:t>e revisions are</w:t>
      </w:r>
      <w:r w:rsidR="0080094F">
        <w:t xml:space="preserve"> minimal and </w:t>
      </w:r>
      <w:r w:rsidR="00566786">
        <w:t xml:space="preserve">do not impact the time to review </w:t>
      </w:r>
      <w:r w:rsidR="0080094F">
        <w:t>and/or</w:t>
      </w:r>
      <w:r w:rsidR="00566786">
        <w:t xml:space="preserve"> complete the form</w:t>
      </w:r>
      <w:r w:rsidRPr="00F971F4">
        <w:t xml:space="preserve">. </w:t>
      </w:r>
    </w:p>
    <w:p w:rsidR="006B0CF6" w:rsidP="006B0CF6" w14:paraId="00692EC8" w14:textId="77777777"/>
    <w:p w:rsidR="00F3549D" w:rsidP="006B0CF6" w14:paraId="66B4D4BB" w14:textId="77777777"/>
    <w:p w:rsidR="00F3549D" w:rsidP="006B0CF6" w14:paraId="5E33CB37" w14:textId="77777777"/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144E3284"/>
    <w:multiLevelType w:val="hybridMultilevel"/>
    <w:tmpl w:val="70109FF0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B66208F"/>
    <w:multiLevelType w:val="hybridMultilevel"/>
    <w:tmpl w:val="93F254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F714D1"/>
    <w:multiLevelType w:val="hybridMultilevel"/>
    <w:tmpl w:val="A2901F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5C671E"/>
    <w:multiLevelType w:val="hybridMultilevel"/>
    <w:tmpl w:val="22C2C654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7DF5F30"/>
    <w:multiLevelType w:val="hybridMultilevel"/>
    <w:tmpl w:val="1B54B432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7245019C"/>
    <w:multiLevelType w:val="hybridMultilevel"/>
    <w:tmpl w:val="C6D8F2D2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6527E1A"/>
    <w:multiLevelType w:val="hybridMultilevel"/>
    <w:tmpl w:val="70109FF0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98589711">
    <w:abstractNumId w:val="5"/>
  </w:num>
  <w:num w:numId="2" w16cid:durableId="1442912928">
    <w:abstractNumId w:val="6"/>
  </w:num>
  <w:num w:numId="3" w16cid:durableId="848255928">
    <w:abstractNumId w:val="3"/>
  </w:num>
  <w:num w:numId="4" w16cid:durableId="1868563052">
    <w:abstractNumId w:val="4"/>
  </w:num>
  <w:num w:numId="5" w16cid:durableId="299188153">
    <w:abstractNumId w:val="0"/>
  </w:num>
  <w:num w:numId="6" w16cid:durableId="157122864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2711738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CF6"/>
    <w:rsid w:val="0001227F"/>
    <w:rsid w:val="000355D5"/>
    <w:rsid w:val="000364D7"/>
    <w:rsid w:val="00055978"/>
    <w:rsid w:val="00060162"/>
    <w:rsid w:val="00097D6C"/>
    <w:rsid w:val="000A7B3F"/>
    <w:rsid w:val="000C2799"/>
    <w:rsid w:val="000E3CA7"/>
    <w:rsid w:val="000F65F6"/>
    <w:rsid w:val="00104955"/>
    <w:rsid w:val="00112D3A"/>
    <w:rsid w:val="00113CB4"/>
    <w:rsid w:val="00114F98"/>
    <w:rsid w:val="00117065"/>
    <w:rsid w:val="00120AFA"/>
    <w:rsid w:val="001312B3"/>
    <w:rsid w:val="00147619"/>
    <w:rsid w:val="00154F77"/>
    <w:rsid w:val="0015672D"/>
    <w:rsid w:val="00185442"/>
    <w:rsid w:val="001947B9"/>
    <w:rsid w:val="001A4786"/>
    <w:rsid w:val="001B6267"/>
    <w:rsid w:val="001B6BF1"/>
    <w:rsid w:val="001C1283"/>
    <w:rsid w:val="001C493A"/>
    <w:rsid w:val="001F3D75"/>
    <w:rsid w:val="001F7B78"/>
    <w:rsid w:val="00215A35"/>
    <w:rsid w:val="00257437"/>
    <w:rsid w:val="0028063B"/>
    <w:rsid w:val="00291D84"/>
    <w:rsid w:val="002A64FB"/>
    <w:rsid w:val="002C1EFC"/>
    <w:rsid w:val="002C7476"/>
    <w:rsid w:val="002D1125"/>
    <w:rsid w:val="003519C6"/>
    <w:rsid w:val="0039255D"/>
    <w:rsid w:val="003C7448"/>
    <w:rsid w:val="003D4A0A"/>
    <w:rsid w:val="00411BDF"/>
    <w:rsid w:val="00416585"/>
    <w:rsid w:val="00430AC6"/>
    <w:rsid w:val="0043495A"/>
    <w:rsid w:val="00445F7C"/>
    <w:rsid w:val="00461CA8"/>
    <w:rsid w:val="00467605"/>
    <w:rsid w:val="00473E39"/>
    <w:rsid w:val="004812A8"/>
    <w:rsid w:val="0048736D"/>
    <w:rsid w:val="004B29F8"/>
    <w:rsid w:val="004C5286"/>
    <w:rsid w:val="004D3995"/>
    <w:rsid w:val="004F4ABD"/>
    <w:rsid w:val="004F4E71"/>
    <w:rsid w:val="00501EF9"/>
    <w:rsid w:val="00504AA0"/>
    <w:rsid w:val="005133D5"/>
    <w:rsid w:val="00547D9C"/>
    <w:rsid w:val="00552DEE"/>
    <w:rsid w:val="00553F6C"/>
    <w:rsid w:val="00562E08"/>
    <w:rsid w:val="005661E6"/>
    <w:rsid w:val="00566786"/>
    <w:rsid w:val="00582B12"/>
    <w:rsid w:val="00585FC7"/>
    <w:rsid w:val="00591917"/>
    <w:rsid w:val="005964FE"/>
    <w:rsid w:val="00597D9C"/>
    <w:rsid w:val="005A25F4"/>
    <w:rsid w:val="005C1D0C"/>
    <w:rsid w:val="005D7915"/>
    <w:rsid w:val="005E2E9F"/>
    <w:rsid w:val="00606315"/>
    <w:rsid w:val="0062021B"/>
    <w:rsid w:val="00630F2E"/>
    <w:rsid w:val="006502B3"/>
    <w:rsid w:val="0065118F"/>
    <w:rsid w:val="00670CEA"/>
    <w:rsid w:val="00682B1A"/>
    <w:rsid w:val="00684CE2"/>
    <w:rsid w:val="0069733B"/>
    <w:rsid w:val="006A61C2"/>
    <w:rsid w:val="006B0CF6"/>
    <w:rsid w:val="006C09DA"/>
    <w:rsid w:val="006D3DAB"/>
    <w:rsid w:val="00725625"/>
    <w:rsid w:val="007339C1"/>
    <w:rsid w:val="0076436B"/>
    <w:rsid w:val="00787A9E"/>
    <w:rsid w:val="007B5D47"/>
    <w:rsid w:val="007E3574"/>
    <w:rsid w:val="007F4FFC"/>
    <w:rsid w:val="0080094F"/>
    <w:rsid w:val="00830102"/>
    <w:rsid w:val="0085356F"/>
    <w:rsid w:val="00867C44"/>
    <w:rsid w:val="008706BA"/>
    <w:rsid w:val="0087349C"/>
    <w:rsid w:val="008A031A"/>
    <w:rsid w:val="008E22D5"/>
    <w:rsid w:val="008E5F16"/>
    <w:rsid w:val="00926DE8"/>
    <w:rsid w:val="009603D1"/>
    <w:rsid w:val="00961B8D"/>
    <w:rsid w:val="009B4EA1"/>
    <w:rsid w:val="009C4388"/>
    <w:rsid w:val="009F53FC"/>
    <w:rsid w:val="00A54141"/>
    <w:rsid w:val="00A61677"/>
    <w:rsid w:val="00AA207B"/>
    <w:rsid w:val="00AB68E8"/>
    <w:rsid w:val="00AE722D"/>
    <w:rsid w:val="00B16742"/>
    <w:rsid w:val="00B60FAA"/>
    <w:rsid w:val="00B67083"/>
    <w:rsid w:val="00BA369B"/>
    <w:rsid w:val="00C349A8"/>
    <w:rsid w:val="00C50031"/>
    <w:rsid w:val="00C632D4"/>
    <w:rsid w:val="00C64B53"/>
    <w:rsid w:val="00C6683E"/>
    <w:rsid w:val="00C72634"/>
    <w:rsid w:val="00C86551"/>
    <w:rsid w:val="00C908C2"/>
    <w:rsid w:val="00CB7CF0"/>
    <w:rsid w:val="00CC702F"/>
    <w:rsid w:val="00CF0BE1"/>
    <w:rsid w:val="00D27532"/>
    <w:rsid w:val="00D46601"/>
    <w:rsid w:val="00D55F1D"/>
    <w:rsid w:val="00D60338"/>
    <w:rsid w:val="00D63779"/>
    <w:rsid w:val="00D65A29"/>
    <w:rsid w:val="00D840B2"/>
    <w:rsid w:val="00D86C94"/>
    <w:rsid w:val="00D932CF"/>
    <w:rsid w:val="00DA6AEE"/>
    <w:rsid w:val="00DB0006"/>
    <w:rsid w:val="00DB42C4"/>
    <w:rsid w:val="00DD51E8"/>
    <w:rsid w:val="00E44553"/>
    <w:rsid w:val="00E62FAF"/>
    <w:rsid w:val="00E9302A"/>
    <w:rsid w:val="00ED3C49"/>
    <w:rsid w:val="00EE201E"/>
    <w:rsid w:val="00EF3B61"/>
    <w:rsid w:val="00F3549D"/>
    <w:rsid w:val="00F55768"/>
    <w:rsid w:val="00F63A92"/>
    <w:rsid w:val="00F971F4"/>
    <w:rsid w:val="00FA70A3"/>
    <w:rsid w:val="00FC5D2F"/>
    <w:rsid w:val="00FE2C5E"/>
    <w:rsid w:val="00FF6FDD"/>
    <w:rsid w:val="00FF777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8A2FB2D"/>
  <w15:docId w15:val="{DECD67B7-4881-485F-B40F-DA07334DE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B0C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76436B"/>
    <w:rPr>
      <w:rFonts w:ascii="Calibri" w:hAnsi="Calibri" w:eastAsiaTheme="minorHAns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6436B"/>
    <w:rPr>
      <w:rFonts w:ascii="Calibri" w:hAnsi="Calibri"/>
      <w:szCs w:val="21"/>
    </w:rPr>
  </w:style>
  <w:style w:type="paragraph" w:styleId="ListParagraph">
    <w:name w:val="List Paragraph"/>
    <w:basedOn w:val="Normal"/>
    <w:uiPriority w:val="34"/>
    <w:qFormat/>
    <w:rsid w:val="0076436B"/>
    <w:pPr>
      <w:ind w:left="720"/>
      <w:contextualSpacing/>
    </w:pPr>
  </w:style>
  <w:style w:type="table" w:styleId="TableGrid">
    <w:name w:val="Table Grid"/>
    <w:basedOn w:val="TableNormal"/>
    <w:uiPriority w:val="39"/>
    <w:rsid w:val="007643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9191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191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406</Words>
  <Characters>2291</Characters>
  <Application>Microsoft Office Word</Application>
  <DocSecurity>0</DocSecurity>
  <Lines>42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</Company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Ball, MaryAnn - FSA, Washington, DC</dc:creator>
  <cp:lastModifiedBy>Ball, MaryAnn - FPAC-FBC, DC</cp:lastModifiedBy>
  <cp:revision>5</cp:revision>
  <dcterms:created xsi:type="dcterms:W3CDTF">2024-08-05T14:57:00Z</dcterms:created>
  <dcterms:modified xsi:type="dcterms:W3CDTF">2024-08-22T19:59:00Z</dcterms:modified>
</cp:coreProperties>
</file>