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F74D1" w:rsidP="00EA6C04" w14:paraId="095775F6" w14:textId="77777777">
      <w:pPr>
        <w:jc w:val="center"/>
        <w:rPr>
          <w:rFonts w:asciiTheme="majorHAnsi" w:hAnsiTheme="majorHAnsi"/>
          <w:sz w:val="28"/>
          <w:szCs w:val="28"/>
          <w:u w:val="single"/>
        </w:rPr>
      </w:pPr>
      <w:r w:rsidRPr="006F74D1">
        <w:rPr>
          <w:rFonts w:asciiTheme="majorHAnsi" w:hAnsiTheme="majorHAnsi"/>
          <w:sz w:val="28"/>
          <w:szCs w:val="28"/>
          <w:u w:val="single"/>
        </w:rPr>
        <w:t xml:space="preserve">SUPPORTING STATEMENT </w:t>
      </w:r>
      <w:r w:rsidRPr="006F74D1" w:rsidR="00EA6C04">
        <w:rPr>
          <w:rFonts w:asciiTheme="majorHAnsi" w:hAnsiTheme="majorHAnsi"/>
          <w:sz w:val="28"/>
          <w:szCs w:val="28"/>
          <w:u w:val="single"/>
        </w:rPr>
        <w:t>- PART A</w:t>
      </w:r>
    </w:p>
    <w:p w:rsidR="00EA6C04" w:rsidRPr="00747CBA" w:rsidP="00EA6C04" w14:paraId="7B551031" w14:textId="65D230BE">
      <w:pPr>
        <w:jc w:val="center"/>
        <w:rPr>
          <w:rFonts w:asciiTheme="majorHAnsi" w:hAnsiTheme="majorHAnsi"/>
          <w:sz w:val="24"/>
          <w:szCs w:val="24"/>
        </w:rPr>
      </w:pPr>
      <w:r w:rsidRPr="00747CBA">
        <w:rPr>
          <w:rFonts w:asciiTheme="majorHAnsi" w:hAnsiTheme="majorHAnsi"/>
          <w:sz w:val="24"/>
          <w:szCs w:val="24"/>
          <w:lang w:eastAsia="ko-KR"/>
        </w:rPr>
        <w:t>Federal Write-In Absentee Ballot</w:t>
      </w:r>
      <w:r w:rsidRPr="00747CBA">
        <w:rPr>
          <w:rFonts w:asciiTheme="majorHAnsi" w:hAnsiTheme="majorHAnsi"/>
          <w:sz w:val="24"/>
          <w:szCs w:val="24"/>
        </w:rPr>
        <w:t xml:space="preserve"> – </w:t>
      </w:r>
      <w:r w:rsidRPr="006F74D1" w:rsidR="00193BCE">
        <w:rPr>
          <w:rFonts w:asciiTheme="majorHAnsi" w:hAnsiTheme="majorHAnsi"/>
          <w:sz w:val="24"/>
          <w:szCs w:val="24"/>
          <w:lang w:eastAsia="ko-KR"/>
        </w:rPr>
        <w:t>0704-050</w:t>
      </w:r>
      <w:r w:rsidRPr="006F74D1">
        <w:rPr>
          <w:rFonts w:asciiTheme="majorHAnsi" w:hAnsiTheme="majorHAnsi"/>
          <w:sz w:val="24"/>
          <w:szCs w:val="24"/>
          <w:lang w:eastAsia="ko-KR"/>
        </w:rPr>
        <w:t>2</w:t>
      </w:r>
    </w:p>
    <w:p w:rsidR="00B72FE6" w:rsidRPr="00747CBA" w:rsidP="006E563D" w14:paraId="3BAA8289" w14:textId="77777777">
      <w:pPr>
        <w:spacing w:after="0" w:line="240" w:lineRule="auto"/>
        <w:rPr>
          <w:rFonts w:asciiTheme="majorHAnsi" w:hAnsiTheme="majorHAnsi"/>
          <w:sz w:val="24"/>
          <w:szCs w:val="24"/>
        </w:rPr>
      </w:pPr>
    </w:p>
    <w:p w:rsidR="005C7428" w:rsidRPr="00747CBA" w:rsidP="006E563D" w14:paraId="4140705C" w14:textId="34C66F59">
      <w:pPr>
        <w:spacing w:after="0" w:line="240" w:lineRule="auto"/>
        <w:rPr>
          <w:rFonts w:asciiTheme="majorHAnsi" w:hAnsiTheme="majorHAnsi"/>
          <w:sz w:val="24"/>
          <w:szCs w:val="24"/>
          <w:u w:val="single"/>
        </w:rPr>
      </w:pPr>
      <w:r w:rsidRPr="00747CBA">
        <w:rPr>
          <w:rFonts w:asciiTheme="majorHAnsi" w:hAnsiTheme="majorHAnsi"/>
          <w:sz w:val="24"/>
          <w:szCs w:val="24"/>
        </w:rPr>
        <w:t>1.</w:t>
      </w:r>
      <w:r w:rsidRPr="00747CBA" w:rsidR="00211832">
        <w:rPr>
          <w:rFonts w:asciiTheme="majorHAnsi" w:hAnsiTheme="majorHAnsi"/>
          <w:sz w:val="24"/>
          <w:szCs w:val="24"/>
        </w:rPr>
        <w:t xml:space="preserve"> </w:t>
      </w:r>
      <w:r w:rsidRPr="00747CBA" w:rsidR="00510F0C">
        <w:rPr>
          <w:rFonts w:asciiTheme="majorHAnsi" w:hAnsiTheme="majorHAnsi"/>
          <w:sz w:val="24"/>
          <w:szCs w:val="24"/>
        </w:rPr>
        <w:tab/>
      </w:r>
      <w:r w:rsidRPr="00747CBA">
        <w:rPr>
          <w:rFonts w:asciiTheme="majorHAnsi" w:hAnsiTheme="majorHAnsi"/>
          <w:sz w:val="24"/>
          <w:szCs w:val="24"/>
          <w:u w:val="single"/>
        </w:rPr>
        <w:t>Need for the Information Collection</w:t>
      </w:r>
    </w:p>
    <w:p w:rsidR="001821AB" w:rsidRPr="00747CBA" w:rsidP="001821AB" w14:paraId="602345EC" w14:textId="1D20A7C4">
      <w:pPr>
        <w:pStyle w:val="NormalWeb"/>
        <w:spacing w:before="0" w:beforeAutospacing="0" w:after="0" w:afterAutospacing="0" w:line="288" w:lineRule="atLeast"/>
        <w:jc w:val="both"/>
        <w:rPr>
          <w:rFonts w:asciiTheme="majorHAnsi" w:hAnsiTheme="majorHAnsi"/>
        </w:rPr>
      </w:pPr>
      <w:r w:rsidRPr="00747CBA">
        <w:rPr>
          <w:rFonts w:asciiTheme="majorHAnsi" w:hAnsiTheme="majorHAnsi"/>
        </w:rPr>
        <w:t xml:space="preserve">The Uniformed and Overseas Citizens Absentee Voting Act (UOCAVA), 52 U.S.C. § 203, requires the Presidential designee (Secretary of Defense) to prescribe </w:t>
      </w:r>
      <w:r w:rsidRPr="00747CBA">
        <w:rPr>
          <w:rFonts w:eastAsia="Malgun Gothic" w:asciiTheme="majorHAnsi" w:hAnsiTheme="majorHAnsi"/>
          <w:lang w:eastAsia="ko-KR"/>
        </w:rPr>
        <w:t xml:space="preserve">an </w:t>
      </w:r>
      <w:r w:rsidRPr="00747CBA">
        <w:rPr>
          <w:rFonts w:asciiTheme="majorHAnsi" w:hAnsiTheme="majorHAnsi"/>
        </w:rPr>
        <w:t xml:space="preserve">official </w:t>
      </w:r>
      <w:r w:rsidRPr="00747CBA">
        <w:rPr>
          <w:rFonts w:eastAsia="Malgun Gothic" w:asciiTheme="majorHAnsi" w:hAnsiTheme="majorHAnsi"/>
          <w:lang w:eastAsia="ko-KR"/>
        </w:rPr>
        <w:t xml:space="preserve">backup ballot </w:t>
      </w:r>
      <w:r w:rsidRPr="00747CBA">
        <w:rPr>
          <w:rFonts w:asciiTheme="majorHAnsi" w:hAnsiTheme="majorHAnsi"/>
        </w:rPr>
        <w:t xml:space="preserve">for use by the </w:t>
      </w:r>
      <w:r w:rsidR="00747CBA">
        <w:rPr>
          <w:rFonts w:asciiTheme="majorHAnsi" w:hAnsiTheme="majorHAnsi"/>
        </w:rPr>
        <w:t>S</w:t>
      </w:r>
      <w:r w:rsidRPr="00747CBA">
        <w:rPr>
          <w:rFonts w:asciiTheme="majorHAnsi" w:hAnsiTheme="majorHAnsi"/>
        </w:rPr>
        <w:t>tates to permit absent uniformed services voters and overseas voters to participate in general, special, primary and runoff elections for Federal</w:t>
      </w:r>
      <w:r w:rsidR="00747CBA">
        <w:rPr>
          <w:rFonts w:asciiTheme="majorHAnsi" w:hAnsiTheme="majorHAnsi"/>
        </w:rPr>
        <w:t xml:space="preserve"> </w:t>
      </w:r>
      <w:r w:rsidRPr="00747CBA">
        <w:rPr>
          <w:rFonts w:asciiTheme="majorHAnsi" w:hAnsiTheme="majorHAnsi"/>
        </w:rPr>
        <w:t xml:space="preserve">office. The authority for the States to collect personal information comes from UOCAVA. The burden for collecting this information resides in the States. The Federal government </w:t>
      </w:r>
      <w:r w:rsidRPr="00747CBA">
        <w:rPr>
          <w:rFonts w:eastAsia="Malgun Gothic" w:asciiTheme="majorHAnsi" w:hAnsiTheme="majorHAnsi"/>
          <w:lang w:eastAsia="ko-KR"/>
        </w:rPr>
        <w:t>neither</w:t>
      </w:r>
      <w:r w:rsidRPr="00747CBA">
        <w:rPr>
          <w:rFonts w:asciiTheme="majorHAnsi" w:hAnsiTheme="majorHAnsi"/>
        </w:rPr>
        <w:t xml:space="preserve"> collect</w:t>
      </w:r>
      <w:r w:rsidRPr="00747CBA">
        <w:rPr>
          <w:rFonts w:eastAsia="Malgun Gothic" w:asciiTheme="majorHAnsi" w:hAnsiTheme="majorHAnsi"/>
          <w:lang w:eastAsia="ko-KR"/>
        </w:rPr>
        <w:t>s</w:t>
      </w:r>
      <w:r w:rsidRPr="00747CBA">
        <w:rPr>
          <w:rFonts w:asciiTheme="majorHAnsi" w:hAnsiTheme="majorHAnsi"/>
        </w:rPr>
        <w:t xml:space="preserve"> nor retain</w:t>
      </w:r>
      <w:r w:rsidRPr="00747CBA">
        <w:rPr>
          <w:rFonts w:eastAsia="Malgun Gothic" w:asciiTheme="majorHAnsi" w:hAnsiTheme="majorHAnsi"/>
          <w:lang w:eastAsia="ko-KR"/>
        </w:rPr>
        <w:t>s</w:t>
      </w:r>
      <w:r w:rsidRPr="00747CBA">
        <w:rPr>
          <w:rFonts w:asciiTheme="majorHAnsi" w:hAnsiTheme="majorHAnsi"/>
        </w:rPr>
        <w:t xml:space="preserve"> any personal information associated with th</w:t>
      </w:r>
      <w:r w:rsidRPr="00747CBA">
        <w:rPr>
          <w:rFonts w:eastAsia="Malgun Gothic" w:asciiTheme="majorHAnsi" w:hAnsiTheme="majorHAnsi"/>
          <w:lang w:eastAsia="ko-KR"/>
        </w:rPr>
        <w:t>ese</w:t>
      </w:r>
      <w:r w:rsidRPr="00747CBA">
        <w:rPr>
          <w:rFonts w:asciiTheme="majorHAnsi" w:hAnsiTheme="majorHAnsi"/>
        </w:rPr>
        <w:t xml:space="preserve"> form</w:t>
      </w:r>
      <w:r w:rsidRPr="00747CBA">
        <w:rPr>
          <w:rFonts w:eastAsia="Malgun Gothic" w:asciiTheme="majorHAnsi" w:hAnsiTheme="majorHAnsi"/>
          <w:lang w:eastAsia="ko-KR"/>
        </w:rPr>
        <w:t>s</w:t>
      </w:r>
      <w:r w:rsidRPr="00747CBA">
        <w:rPr>
          <w:rFonts w:asciiTheme="majorHAnsi" w:hAnsiTheme="majorHAnsi"/>
        </w:rPr>
        <w:t>.</w:t>
      </w:r>
    </w:p>
    <w:p w:rsidR="00510F0C" w:rsidRPr="00747CBA" w:rsidP="006E563D" w14:paraId="443E5A08" w14:textId="77777777">
      <w:pPr>
        <w:spacing w:after="0" w:line="240" w:lineRule="auto"/>
        <w:rPr>
          <w:rFonts w:asciiTheme="majorHAnsi" w:hAnsiTheme="majorHAnsi"/>
          <w:sz w:val="24"/>
          <w:szCs w:val="24"/>
        </w:rPr>
      </w:pPr>
    </w:p>
    <w:p w:rsidR="005C7428" w:rsidRPr="00747CBA" w:rsidP="006E563D" w14:paraId="2710C2F1" w14:textId="77777777">
      <w:pPr>
        <w:spacing w:after="0" w:line="240" w:lineRule="auto"/>
        <w:rPr>
          <w:rFonts w:asciiTheme="majorHAnsi" w:hAnsiTheme="majorHAnsi"/>
          <w:sz w:val="24"/>
          <w:szCs w:val="24"/>
        </w:rPr>
      </w:pPr>
      <w:r w:rsidRPr="00747CBA">
        <w:rPr>
          <w:rFonts w:asciiTheme="majorHAnsi" w:hAnsiTheme="majorHAnsi"/>
          <w:sz w:val="24"/>
          <w:szCs w:val="24"/>
        </w:rPr>
        <w:t>2.</w:t>
      </w:r>
      <w:r w:rsidRPr="00747CBA">
        <w:rPr>
          <w:rFonts w:asciiTheme="majorHAnsi" w:hAnsiTheme="majorHAnsi"/>
          <w:sz w:val="24"/>
          <w:szCs w:val="24"/>
        </w:rPr>
        <w:tab/>
      </w:r>
      <w:r w:rsidRPr="00747CBA">
        <w:rPr>
          <w:rFonts w:asciiTheme="majorHAnsi" w:hAnsiTheme="majorHAnsi"/>
          <w:sz w:val="24"/>
          <w:szCs w:val="24"/>
          <w:u w:val="single"/>
        </w:rPr>
        <w:t>Use of the Information</w:t>
      </w:r>
    </w:p>
    <w:p w:rsidR="0059028B" w:rsidRPr="00747CBA" w:rsidP="0059028B" w14:paraId="49136FD1" w14:textId="6CF9B248">
      <w:pPr>
        <w:pStyle w:val="NormalWeb"/>
        <w:spacing w:before="0" w:beforeAutospacing="0" w:after="0" w:afterAutospacing="0"/>
        <w:jc w:val="both"/>
        <w:rPr>
          <w:rFonts w:asciiTheme="majorHAnsi" w:eastAsiaTheme="minorEastAsia" w:hAnsiTheme="majorHAnsi"/>
          <w:lang w:eastAsia="ko-KR"/>
        </w:rPr>
      </w:pPr>
      <w:r w:rsidRPr="00747CBA">
        <w:rPr>
          <w:rFonts w:asciiTheme="majorHAnsi" w:hAnsiTheme="majorHAnsi"/>
        </w:rPr>
        <w:t xml:space="preserve">The collected information will be used by </w:t>
      </w:r>
      <w:r w:rsidRPr="00747CBA" w:rsidR="00747CBA">
        <w:rPr>
          <w:rFonts w:asciiTheme="majorHAnsi" w:eastAsiaTheme="minorEastAsia" w:hAnsiTheme="majorHAnsi"/>
          <w:lang w:eastAsia="ko-KR"/>
        </w:rPr>
        <w:t>s</w:t>
      </w:r>
      <w:r w:rsidRPr="00747CBA" w:rsidR="007C2859">
        <w:rPr>
          <w:rFonts w:asciiTheme="majorHAnsi" w:eastAsiaTheme="minorEastAsia" w:hAnsiTheme="majorHAnsi"/>
          <w:lang w:eastAsia="ko-KR"/>
        </w:rPr>
        <w:t xml:space="preserve">tate and local </w:t>
      </w:r>
      <w:r w:rsidRPr="00747CBA">
        <w:rPr>
          <w:rFonts w:asciiTheme="majorHAnsi" w:hAnsiTheme="majorHAnsi"/>
        </w:rPr>
        <w:t xml:space="preserve">election officials </w:t>
      </w:r>
      <w:r w:rsidRPr="00747CBA">
        <w:rPr>
          <w:rFonts w:eastAsia="Malgun Gothic" w:asciiTheme="majorHAnsi" w:hAnsiTheme="majorHAnsi"/>
          <w:lang w:eastAsia="ko-KR"/>
        </w:rPr>
        <w:t>to</w:t>
      </w:r>
      <w:r w:rsidRPr="00747CBA">
        <w:rPr>
          <w:rFonts w:asciiTheme="majorHAnsi" w:hAnsiTheme="majorHAnsi"/>
        </w:rPr>
        <w:t xml:space="preserve"> </w:t>
      </w:r>
      <w:r w:rsidRPr="00747CBA">
        <w:rPr>
          <w:rFonts w:eastAsia="Malgun Gothic" w:asciiTheme="majorHAnsi" w:hAnsiTheme="majorHAnsi"/>
          <w:lang w:eastAsia="ko-KR"/>
        </w:rPr>
        <w:t>process</w:t>
      </w:r>
      <w:r w:rsidRPr="00747CBA">
        <w:rPr>
          <w:rFonts w:asciiTheme="majorHAnsi" w:hAnsiTheme="majorHAnsi"/>
        </w:rPr>
        <w:t xml:space="preserve"> uniformed service</w:t>
      </w:r>
      <w:r w:rsidRPr="00747CBA">
        <w:rPr>
          <w:rFonts w:eastAsia="Malgun Gothic" w:asciiTheme="majorHAnsi" w:hAnsiTheme="majorHAnsi"/>
          <w:lang w:eastAsia="ko-KR"/>
        </w:rPr>
        <w:t xml:space="preserve"> members, spouses</w:t>
      </w:r>
      <w:r w:rsidRPr="00747CBA">
        <w:rPr>
          <w:rFonts w:asciiTheme="majorHAnsi" w:hAnsiTheme="majorHAnsi"/>
        </w:rPr>
        <w:t xml:space="preserve"> and overseas citizens who submit the</w:t>
      </w:r>
      <w:r w:rsidRPr="00747CBA">
        <w:rPr>
          <w:rFonts w:eastAsia="Malgun Gothic" w:asciiTheme="majorHAnsi" w:hAnsiTheme="majorHAnsi"/>
          <w:lang w:eastAsia="ko-KR"/>
        </w:rPr>
        <w:t>ir</w:t>
      </w:r>
      <w:r w:rsidRPr="00747CBA">
        <w:rPr>
          <w:rFonts w:asciiTheme="majorHAnsi" w:hAnsiTheme="majorHAnsi"/>
        </w:rPr>
        <w:t xml:space="preserve"> information to register to vote</w:t>
      </w:r>
      <w:r w:rsidRPr="00747CBA">
        <w:rPr>
          <w:rFonts w:eastAsia="Malgun Gothic" w:asciiTheme="majorHAnsi" w:hAnsiTheme="majorHAnsi"/>
          <w:lang w:eastAsia="ko-KR"/>
        </w:rPr>
        <w:t xml:space="preserve"> or receive</w:t>
      </w:r>
      <w:r w:rsidRPr="00747CBA">
        <w:rPr>
          <w:rFonts w:asciiTheme="majorHAnsi" w:hAnsiTheme="majorHAnsi"/>
        </w:rPr>
        <w:t xml:space="preserve"> an absentee ballot.</w:t>
      </w:r>
      <w:r w:rsidRPr="00747CBA">
        <w:rPr>
          <w:rFonts w:eastAsia="Malgun Gothic" w:asciiTheme="majorHAnsi" w:hAnsiTheme="majorHAnsi"/>
          <w:lang w:eastAsia="ko-KR"/>
        </w:rPr>
        <w:t xml:space="preserve"> T</w:t>
      </w:r>
      <w:r w:rsidRPr="00747CBA">
        <w:rPr>
          <w:rFonts w:asciiTheme="majorHAnsi" w:hAnsiTheme="majorHAnsi"/>
        </w:rPr>
        <w:t>he collected information will be retained by election officials to provide election materials</w:t>
      </w:r>
      <w:r w:rsidRPr="00747CBA" w:rsidR="00747CBA">
        <w:rPr>
          <w:rFonts w:asciiTheme="majorHAnsi" w:hAnsiTheme="majorHAnsi"/>
        </w:rPr>
        <w:t xml:space="preserve"> </w:t>
      </w:r>
      <w:r w:rsidRPr="00747CBA">
        <w:rPr>
          <w:rFonts w:asciiTheme="majorHAnsi" w:hAnsiTheme="majorHAnsi"/>
        </w:rPr>
        <w:t xml:space="preserve">including absentee ballots, to the uniformed services, their eligible family members and overseas voters during the form’s eligibility period provided by </w:t>
      </w:r>
      <w:r w:rsidRPr="00747CBA">
        <w:rPr>
          <w:rFonts w:eastAsia="Malgun Gothic" w:asciiTheme="majorHAnsi" w:hAnsiTheme="majorHAnsi"/>
          <w:lang w:eastAsia="ko-KR"/>
        </w:rPr>
        <w:t>S</w:t>
      </w:r>
      <w:r w:rsidRPr="00747CBA">
        <w:rPr>
          <w:rFonts w:asciiTheme="majorHAnsi" w:hAnsiTheme="majorHAnsi"/>
        </w:rPr>
        <w:t xml:space="preserve">tate law. No information from the </w:t>
      </w:r>
      <w:r w:rsidRPr="00747CBA" w:rsidR="001821AB">
        <w:rPr>
          <w:rFonts w:asciiTheme="majorHAnsi" w:hAnsiTheme="majorHAnsi"/>
          <w:lang w:eastAsia="ko-KR"/>
        </w:rPr>
        <w:t>Federal Write-In Absentee Ballot</w:t>
      </w:r>
      <w:r w:rsidRPr="00747CBA" w:rsidR="001821AB">
        <w:rPr>
          <w:rFonts w:asciiTheme="majorHAnsi" w:hAnsiTheme="majorHAnsi"/>
        </w:rPr>
        <w:t xml:space="preserve"> </w:t>
      </w:r>
      <w:r w:rsidRPr="00747CBA">
        <w:rPr>
          <w:rFonts w:eastAsia="Malgun Gothic" w:asciiTheme="majorHAnsi" w:hAnsiTheme="majorHAnsi"/>
          <w:lang w:eastAsia="ko-KR"/>
        </w:rPr>
        <w:t>(</w:t>
      </w:r>
      <w:r w:rsidRPr="00747CBA" w:rsidR="001821AB">
        <w:rPr>
          <w:rFonts w:eastAsia="Malgun Gothic" w:asciiTheme="majorHAnsi" w:hAnsiTheme="majorHAnsi"/>
          <w:lang w:eastAsia="ko-KR"/>
        </w:rPr>
        <w:t>FWAB</w:t>
      </w:r>
      <w:r w:rsidRPr="00747CBA">
        <w:rPr>
          <w:rFonts w:eastAsia="Malgun Gothic" w:asciiTheme="majorHAnsi" w:hAnsiTheme="majorHAnsi"/>
          <w:lang w:eastAsia="ko-KR"/>
        </w:rPr>
        <w:t xml:space="preserve">) </w:t>
      </w:r>
      <w:r w:rsidRPr="00747CBA">
        <w:rPr>
          <w:rFonts w:asciiTheme="majorHAnsi" w:hAnsiTheme="majorHAnsi"/>
        </w:rPr>
        <w:t>is collected or retained by the Federal government.</w:t>
      </w:r>
      <w:r w:rsidRPr="00747CBA" w:rsidR="00687182">
        <w:rPr>
          <w:rFonts w:asciiTheme="majorHAnsi" w:eastAsiaTheme="minorEastAsia" w:hAnsiTheme="majorHAnsi"/>
          <w:lang w:eastAsia="ko-KR"/>
        </w:rPr>
        <w:t xml:space="preserve"> The </w:t>
      </w:r>
      <w:r w:rsidRPr="00747CBA" w:rsidR="001821AB">
        <w:rPr>
          <w:rFonts w:eastAsia="Malgun Gothic" w:asciiTheme="majorHAnsi" w:hAnsiTheme="majorHAnsi"/>
          <w:lang w:eastAsia="ko-KR"/>
        </w:rPr>
        <w:t>FWAB</w:t>
      </w:r>
      <w:r w:rsidRPr="00747CBA" w:rsidR="001821AB">
        <w:rPr>
          <w:rFonts w:asciiTheme="majorHAnsi" w:eastAsiaTheme="minorEastAsia" w:hAnsiTheme="majorHAnsi"/>
          <w:lang w:eastAsia="ko-KR"/>
        </w:rPr>
        <w:t xml:space="preserve"> </w:t>
      </w:r>
      <w:r w:rsidRPr="00747CBA" w:rsidR="00687182">
        <w:rPr>
          <w:rFonts w:asciiTheme="majorHAnsi" w:eastAsiaTheme="minorEastAsia" w:hAnsiTheme="majorHAnsi"/>
          <w:lang w:eastAsia="ko-KR"/>
        </w:rPr>
        <w:t xml:space="preserve">is completed in hardcopy or via </w:t>
      </w:r>
      <w:r w:rsidRPr="00747CBA" w:rsidR="006E07C9">
        <w:rPr>
          <w:rFonts w:asciiTheme="majorHAnsi" w:eastAsiaTheme="minorEastAsia" w:hAnsiTheme="majorHAnsi"/>
          <w:lang w:eastAsia="ko-KR"/>
        </w:rPr>
        <w:t>the Federal Voting Assistance Program’s (FVAP) online assistant (fvap.gov),</w:t>
      </w:r>
      <w:r w:rsidRPr="00747CBA" w:rsidR="00A7268B">
        <w:rPr>
          <w:rFonts w:asciiTheme="majorHAnsi" w:eastAsiaTheme="minorEastAsia" w:hAnsiTheme="majorHAnsi"/>
          <w:lang w:eastAsia="ko-KR"/>
        </w:rPr>
        <w:t xml:space="preserve"> </w:t>
      </w:r>
      <w:r w:rsidRPr="00747CBA" w:rsidR="008B4891">
        <w:rPr>
          <w:rFonts w:asciiTheme="majorHAnsi" w:eastAsiaTheme="minorEastAsia" w:hAnsiTheme="majorHAnsi"/>
          <w:lang w:eastAsia="ko-KR"/>
        </w:rPr>
        <w:t>and then</w:t>
      </w:r>
      <w:r w:rsidRPr="00747CBA" w:rsidR="00687182">
        <w:rPr>
          <w:rFonts w:asciiTheme="majorHAnsi" w:eastAsiaTheme="minorEastAsia" w:hAnsiTheme="majorHAnsi"/>
          <w:lang w:eastAsia="ko-KR"/>
        </w:rPr>
        <w:t xml:space="preserve"> submitted by the voter to an Election Official </w:t>
      </w:r>
      <w:r w:rsidRPr="00747CBA" w:rsidR="003D6E7D">
        <w:rPr>
          <w:rFonts w:asciiTheme="majorHAnsi" w:eastAsiaTheme="minorEastAsia" w:hAnsiTheme="majorHAnsi"/>
          <w:lang w:eastAsia="ko-KR"/>
        </w:rPr>
        <w:t>through</w:t>
      </w:r>
      <w:r w:rsidRPr="00747CBA" w:rsidR="00687182">
        <w:rPr>
          <w:rFonts w:asciiTheme="majorHAnsi" w:eastAsiaTheme="minorEastAsia" w:hAnsiTheme="majorHAnsi"/>
          <w:lang w:eastAsia="ko-KR"/>
        </w:rPr>
        <w:t xml:space="preserve"> mail, email, or fax (depending on State </w:t>
      </w:r>
      <w:r w:rsidRPr="00747CBA" w:rsidR="003D6E7D">
        <w:rPr>
          <w:rFonts w:asciiTheme="majorHAnsi" w:eastAsiaTheme="minorEastAsia" w:hAnsiTheme="majorHAnsi"/>
          <w:lang w:eastAsia="ko-KR"/>
        </w:rPr>
        <w:t xml:space="preserve">instructions). Per the law, FVAP regularly reaches out to UOCAVA citizens </w:t>
      </w:r>
      <w:r w:rsidRPr="00747CBA" w:rsidR="003D6E7D">
        <w:rPr>
          <w:rFonts w:asciiTheme="majorHAnsi" w:eastAsiaTheme="minorEastAsia" w:hAnsiTheme="majorHAnsi"/>
          <w:lang w:eastAsia="ko-KR"/>
        </w:rPr>
        <w:t>in order to</w:t>
      </w:r>
      <w:r w:rsidRPr="00747CBA" w:rsidR="003D6E7D">
        <w:rPr>
          <w:rFonts w:asciiTheme="majorHAnsi" w:eastAsiaTheme="minorEastAsia" w:hAnsiTheme="majorHAnsi"/>
          <w:lang w:eastAsia="ko-KR"/>
        </w:rPr>
        <w:t xml:space="preserve"> raise awareness of its voting assistance services, primarily via its website, FVAP.gov.</w:t>
      </w:r>
    </w:p>
    <w:p w:rsidR="005C7428" w:rsidRPr="00747CBA" w:rsidP="006E563D" w14:paraId="09B57DB8" w14:textId="77777777">
      <w:pPr>
        <w:spacing w:after="0" w:line="240" w:lineRule="auto"/>
        <w:rPr>
          <w:rFonts w:asciiTheme="majorHAnsi" w:hAnsiTheme="majorHAnsi"/>
          <w:sz w:val="24"/>
          <w:szCs w:val="24"/>
        </w:rPr>
      </w:pPr>
    </w:p>
    <w:p w:rsidR="005C7428" w:rsidRPr="00747CBA" w:rsidP="006E563D" w14:paraId="12A4B8B0"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3. </w:t>
      </w:r>
      <w:r w:rsidRPr="00747CBA">
        <w:rPr>
          <w:rFonts w:asciiTheme="majorHAnsi" w:hAnsiTheme="majorHAnsi"/>
          <w:sz w:val="24"/>
          <w:szCs w:val="24"/>
        </w:rPr>
        <w:tab/>
      </w:r>
      <w:r w:rsidRPr="00747CBA">
        <w:rPr>
          <w:rFonts w:asciiTheme="majorHAnsi" w:hAnsiTheme="majorHAnsi"/>
          <w:sz w:val="24"/>
          <w:szCs w:val="24"/>
          <w:u w:val="single"/>
        </w:rPr>
        <w:t>Use of Information Technology</w:t>
      </w:r>
    </w:p>
    <w:p w:rsidR="00A7268B" w:rsidRPr="00747CBA" w:rsidP="00A7268B" w14:paraId="544DFE4B" w14:textId="77777777">
      <w:pPr>
        <w:pStyle w:val="NormalWeb"/>
        <w:spacing w:before="0" w:beforeAutospacing="0" w:after="0" w:afterAutospacing="0" w:line="288" w:lineRule="atLeast"/>
        <w:jc w:val="both"/>
        <w:rPr>
          <w:rFonts w:eastAsia="Malgun Gothic" w:asciiTheme="majorHAnsi" w:hAnsiTheme="majorHAnsi"/>
          <w:lang w:eastAsia="ko-KR"/>
        </w:rPr>
      </w:pPr>
      <w:r w:rsidRPr="00747CBA">
        <w:rPr>
          <w:rFonts w:eastAsia="Malgun Gothic" w:asciiTheme="majorHAnsi" w:hAnsiTheme="majorHAnsi"/>
          <w:lang w:eastAsia="ko-KR"/>
        </w:rPr>
        <w:t>T</w:t>
      </w:r>
      <w:r w:rsidRPr="00747CBA" w:rsidR="00303342">
        <w:rPr>
          <w:rFonts w:asciiTheme="majorHAnsi" w:eastAsiaTheme="minorEastAsia" w:hAnsiTheme="majorHAnsi"/>
          <w:lang w:eastAsia="ko-KR"/>
        </w:rPr>
        <w:t>he Federal Voting Assistance Program</w:t>
      </w:r>
      <w:r w:rsidRPr="00747CBA" w:rsidR="007C2859">
        <w:rPr>
          <w:rFonts w:asciiTheme="majorHAnsi" w:eastAsiaTheme="minorEastAsia" w:hAnsiTheme="majorHAnsi"/>
          <w:lang w:eastAsia="ko-KR"/>
        </w:rPr>
        <w:t xml:space="preserve"> </w:t>
      </w:r>
      <w:r w:rsidRPr="00747CBA" w:rsidR="00303342">
        <w:rPr>
          <w:rFonts w:asciiTheme="majorHAnsi" w:eastAsiaTheme="minorEastAsia" w:hAnsiTheme="majorHAnsi"/>
          <w:lang w:eastAsia="ko-KR"/>
        </w:rPr>
        <w:t xml:space="preserve">does not collect responses </w:t>
      </w:r>
      <w:r w:rsidRPr="00747CBA" w:rsidR="00BA269B">
        <w:rPr>
          <w:rFonts w:asciiTheme="majorHAnsi" w:eastAsiaTheme="minorEastAsia" w:hAnsiTheme="majorHAnsi"/>
          <w:lang w:eastAsia="ko-KR"/>
        </w:rPr>
        <w:t>to the</w:t>
      </w:r>
      <w:r w:rsidRPr="00747CBA" w:rsidR="00303342">
        <w:rPr>
          <w:rFonts w:asciiTheme="majorHAnsi" w:eastAsiaTheme="minorEastAsia" w:hAnsiTheme="majorHAnsi"/>
          <w:lang w:eastAsia="ko-KR"/>
        </w:rPr>
        <w:t xml:space="preserve"> </w:t>
      </w:r>
      <w:r w:rsidRPr="00747CBA" w:rsidR="001821AB">
        <w:rPr>
          <w:rFonts w:eastAsia="Malgun Gothic" w:asciiTheme="majorHAnsi" w:hAnsiTheme="majorHAnsi"/>
          <w:lang w:eastAsia="ko-KR"/>
        </w:rPr>
        <w:t>FWAB</w:t>
      </w:r>
      <w:r w:rsidRPr="00747CBA" w:rsidR="00BA269B">
        <w:rPr>
          <w:rFonts w:eastAsia="Malgun Gothic" w:asciiTheme="majorHAnsi" w:hAnsiTheme="majorHAnsi"/>
          <w:lang w:eastAsia="ko-KR"/>
        </w:rPr>
        <w:t xml:space="preserve">. </w:t>
      </w:r>
      <w:r w:rsidRPr="00747CBA" w:rsidR="007C2859">
        <w:rPr>
          <w:rFonts w:eastAsia="Malgun Gothic" w:asciiTheme="majorHAnsi" w:hAnsiTheme="majorHAnsi"/>
          <w:lang w:eastAsia="ko-KR"/>
        </w:rPr>
        <w:t xml:space="preserve">Neither does any other federal entity. </w:t>
      </w:r>
      <w:r w:rsidRPr="00747CBA" w:rsidR="00BA269B">
        <w:rPr>
          <w:rFonts w:eastAsia="Malgun Gothic" w:asciiTheme="majorHAnsi" w:hAnsiTheme="majorHAnsi"/>
          <w:lang w:eastAsia="ko-KR"/>
        </w:rPr>
        <w:t xml:space="preserve">The individual States </w:t>
      </w:r>
      <w:r w:rsidRPr="00747CBA" w:rsidR="007C2859">
        <w:rPr>
          <w:rFonts w:eastAsia="Malgun Gothic" w:asciiTheme="majorHAnsi" w:hAnsiTheme="majorHAnsi"/>
          <w:lang w:eastAsia="ko-KR"/>
        </w:rPr>
        <w:t>set standards and legislate</w:t>
      </w:r>
      <w:r w:rsidRPr="00747CBA" w:rsidR="00BA269B">
        <w:rPr>
          <w:rFonts w:eastAsia="Malgun Gothic" w:asciiTheme="majorHAnsi" w:hAnsiTheme="majorHAnsi"/>
          <w:lang w:eastAsia="ko-KR"/>
        </w:rPr>
        <w:t xml:space="preserve"> for </w:t>
      </w:r>
      <w:r w:rsidRPr="00747CBA" w:rsidR="007C2859">
        <w:rPr>
          <w:rFonts w:eastAsia="Malgun Gothic" w:asciiTheme="majorHAnsi" w:hAnsiTheme="majorHAnsi"/>
          <w:lang w:eastAsia="ko-KR"/>
        </w:rPr>
        <w:t xml:space="preserve">the possibility of </w:t>
      </w:r>
      <w:r w:rsidRPr="00747CBA" w:rsidR="00BA269B">
        <w:rPr>
          <w:rFonts w:eastAsia="Malgun Gothic" w:asciiTheme="majorHAnsi" w:hAnsiTheme="majorHAnsi"/>
          <w:lang w:eastAsia="ko-KR"/>
        </w:rPr>
        <w:t>electronic submission.</w:t>
      </w:r>
    </w:p>
    <w:p w:rsidR="00A7268B" w:rsidRPr="00747CBA" w:rsidP="00A7268B" w14:paraId="4F217297" w14:textId="77777777">
      <w:pPr>
        <w:pStyle w:val="NormalWeb"/>
        <w:spacing w:before="0" w:beforeAutospacing="0" w:after="0" w:afterAutospacing="0" w:line="288" w:lineRule="atLeast"/>
        <w:jc w:val="both"/>
        <w:rPr>
          <w:rFonts w:eastAsia="Malgun Gothic" w:asciiTheme="majorHAnsi" w:hAnsiTheme="majorHAnsi"/>
          <w:lang w:eastAsia="ko-KR"/>
        </w:rPr>
      </w:pPr>
    </w:p>
    <w:p w:rsidR="008635C4" w:rsidRPr="00747CBA" w:rsidP="00A7268B" w14:paraId="5135E18C" w14:textId="77777777">
      <w:pPr>
        <w:pStyle w:val="NormalWeb"/>
        <w:spacing w:before="0" w:beforeAutospacing="0" w:after="0" w:afterAutospacing="0" w:line="288" w:lineRule="atLeast"/>
        <w:jc w:val="both"/>
        <w:rPr>
          <w:rFonts w:asciiTheme="majorHAnsi" w:hAnsiTheme="majorHAnsi"/>
          <w:lang w:eastAsia="ko-KR"/>
        </w:rPr>
      </w:pPr>
      <w:r w:rsidRPr="00747CBA">
        <w:rPr>
          <w:rFonts w:asciiTheme="majorHAnsi" w:hAnsiTheme="majorHAnsi"/>
        </w:rPr>
        <w:t xml:space="preserve">4. </w:t>
      </w:r>
      <w:r w:rsidRPr="00747CBA">
        <w:rPr>
          <w:rFonts w:asciiTheme="majorHAnsi" w:hAnsiTheme="majorHAnsi"/>
        </w:rPr>
        <w:tab/>
      </w:r>
      <w:r w:rsidRPr="00747CBA">
        <w:rPr>
          <w:rFonts w:asciiTheme="majorHAnsi" w:hAnsiTheme="majorHAnsi"/>
          <w:u w:val="single"/>
        </w:rPr>
        <w:t>Non-duplication</w:t>
      </w:r>
    </w:p>
    <w:p w:rsidR="008635C4" w:rsidRPr="00747CBA" w:rsidP="00A7268B" w14:paraId="1B1A97C5"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The information obtained through this collection is unique and </w:t>
      </w:r>
      <w:r w:rsidRPr="00747CBA" w:rsidR="00CA15B1">
        <w:rPr>
          <w:rFonts w:asciiTheme="majorHAnsi" w:hAnsiTheme="majorHAnsi"/>
          <w:sz w:val="24"/>
          <w:szCs w:val="24"/>
        </w:rPr>
        <w:t xml:space="preserve">is </w:t>
      </w:r>
      <w:r w:rsidRPr="00747CBA">
        <w:rPr>
          <w:rFonts w:asciiTheme="majorHAnsi" w:hAnsiTheme="majorHAnsi"/>
          <w:sz w:val="24"/>
          <w:szCs w:val="24"/>
        </w:rPr>
        <w:t xml:space="preserve">not already available for use or adaptation from another cleared source. </w:t>
      </w:r>
    </w:p>
    <w:p w:rsidR="00CA15B1" w:rsidRPr="00747CBA" w:rsidP="006E563D" w14:paraId="663D2739" w14:textId="77777777">
      <w:pPr>
        <w:spacing w:after="0" w:line="240" w:lineRule="auto"/>
        <w:rPr>
          <w:rFonts w:asciiTheme="majorHAnsi" w:hAnsiTheme="majorHAnsi"/>
          <w:sz w:val="24"/>
          <w:szCs w:val="24"/>
        </w:rPr>
      </w:pPr>
    </w:p>
    <w:p w:rsidR="00CA15B1" w:rsidRPr="00747CBA" w:rsidP="006E563D" w14:paraId="53169A8F"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5. </w:t>
      </w:r>
      <w:r w:rsidRPr="00747CBA">
        <w:rPr>
          <w:rFonts w:asciiTheme="majorHAnsi" w:hAnsiTheme="majorHAnsi"/>
          <w:sz w:val="24"/>
          <w:szCs w:val="24"/>
        </w:rPr>
        <w:tab/>
      </w:r>
      <w:r w:rsidRPr="00747CBA">
        <w:rPr>
          <w:rFonts w:asciiTheme="majorHAnsi" w:hAnsiTheme="majorHAnsi"/>
          <w:sz w:val="24"/>
          <w:szCs w:val="24"/>
          <w:u w:val="single"/>
        </w:rPr>
        <w:t>Burden on Small Businesses</w:t>
      </w:r>
      <w:r w:rsidRPr="00747CBA">
        <w:rPr>
          <w:rFonts w:asciiTheme="majorHAnsi" w:hAnsiTheme="majorHAnsi"/>
          <w:sz w:val="24"/>
          <w:szCs w:val="24"/>
        </w:rPr>
        <w:t xml:space="preserve"> </w:t>
      </w:r>
    </w:p>
    <w:p w:rsidR="00CA15B1" w:rsidRPr="00747CBA" w:rsidP="006E563D" w14:paraId="25344C86" w14:textId="77777777">
      <w:pPr>
        <w:spacing w:after="0" w:line="240" w:lineRule="auto"/>
        <w:rPr>
          <w:rFonts w:asciiTheme="majorHAnsi" w:hAnsiTheme="majorHAnsi"/>
          <w:sz w:val="24"/>
          <w:szCs w:val="24"/>
        </w:rPr>
      </w:pPr>
      <w:r w:rsidRPr="00747CBA">
        <w:rPr>
          <w:rFonts w:asciiTheme="majorHAnsi" w:hAnsiTheme="majorHAnsi"/>
          <w:sz w:val="24"/>
          <w:szCs w:val="24"/>
        </w:rPr>
        <w:t>This information collection does not impose a significant economic impact on a substantial number of small businesses or entities.</w:t>
      </w:r>
    </w:p>
    <w:p w:rsidR="002567F9" w:rsidRPr="00747CBA" w:rsidP="006E563D" w14:paraId="62686BB9" w14:textId="77777777">
      <w:pPr>
        <w:spacing w:after="0" w:line="240" w:lineRule="auto"/>
        <w:rPr>
          <w:rFonts w:asciiTheme="majorHAnsi" w:hAnsiTheme="majorHAnsi"/>
          <w:sz w:val="24"/>
          <w:szCs w:val="24"/>
        </w:rPr>
      </w:pPr>
    </w:p>
    <w:p w:rsidR="002567F9" w:rsidRPr="00747CBA" w:rsidP="006E563D" w14:paraId="5AF97724" w14:textId="77777777">
      <w:pPr>
        <w:spacing w:after="0" w:line="240" w:lineRule="auto"/>
        <w:rPr>
          <w:rFonts w:asciiTheme="majorHAnsi" w:hAnsiTheme="majorHAnsi"/>
          <w:sz w:val="24"/>
          <w:szCs w:val="24"/>
          <w:u w:val="single"/>
        </w:rPr>
      </w:pPr>
      <w:r w:rsidRPr="00747CBA">
        <w:rPr>
          <w:rFonts w:asciiTheme="majorHAnsi" w:hAnsiTheme="majorHAnsi"/>
          <w:sz w:val="24"/>
          <w:szCs w:val="24"/>
        </w:rPr>
        <w:t>6.</w:t>
      </w:r>
      <w:r w:rsidRPr="00747CBA">
        <w:rPr>
          <w:rFonts w:asciiTheme="majorHAnsi" w:hAnsiTheme="majorHAnsi"/>
          <w:sz w:val="24"/>
          <w:szCs w:val="24"/>
        </w:rPr>
        <w:tab/>
        <w:t xml:space="preserve"> </w:t>
      </w:r>
      <w:r w:rsidRPr="00747CBA">
        <w:rPr>
          <w:rFonts w:asciiTheme="majorHAnsi" w:hAnsiTheme="majorHAnsi"/>
          <w:sz w:val="24"/>
          <w:szCs w:val="24"/>
          <w:u w:val="single"/>
        </w:rPr>
        <w:t>Less Frequent Collection</w:t>
      </w:r>
    </w:p>
    <w:p w:rsidR="0059028B" w:rsidRPr="00747CBA" w:rsidP="00D27CE8" w14:paraId="2F5C7F3D" w14:textId="77777777">
      <w:pPr>
        <w:pStyle w:val="NormalWeb"/>
        <w:spacing w:before="0" w:beforeAutospacing="0" w:after="0" w:afterAutospacing="0"/>
        <w:jc w:val="both"/>
        <w:rPr>
          <w:rFonts w:asciiTheme="majorHAnsi" w:hAnsiTheme="majorHAnsi"/>
        </w:rPr>
      </w:pPr>
      <w:r w:rsidRPr="00747CBA">
        <w:rPr>
          <w:rFonts w:asciiTheme="majorHAnsi" w:hAnsiTheme="majorHAnsi"/>
        </w:rPr>
        <w:t>The applicant is required to update and resubmit th</w:t>
      </w:r>
      <w:r w:rsidRPr="00747CBA">
        <w:rPr>
          <w:rFonts w:eastAsia="Malgun Gothic" w:asciiTheme="majorHAnsi" w:hAnsiTheme="majorHAnsi"/>
          <w:lang w:eastAsia="ko-KR"/>
        </w:rPr>
        <w:t>e</w:t>
      </w:r>
      <w:r w:rsidRPr="00747CBA">
        <w:rPr>
          <w:rFonts w:asciiTheme="majorHAnsi" w:hAnsiTheme="majorHAnsi"/>
        </w:rPr>
        <w:t xml:space="preserve"> information annually, whenever they change their mailing address or as otherwise required by </w:t>
      </w:r>
      <w:r w:rsidRPr="00747CBA">
        <w:rPr>
          <w:rFonts w:eastAsia="Malgun Gothic" w:asciiTheme="majorHAnsi" w:hAnsiTheme="majorHAnsi"/>
          <w:lang w:eastAsia="ko-KR"/>
        </w:rPr>
        <w:t>S</w:t>
      </w:r>
      <w:r w:rsidRPr="00747CBA">
        <w:rPr>
          <w:rFonts w:asciiTheme="majorHAnsi" w:hAnsiTheme="majorHAnsi"/>
        </w:rPr>
        <w:t>tate law. If the information is not submitted annually or whenever they change their mailing address, the applicant may not receive ballots for elections for Federal office in that calendar year.</w:t>
      </w:r>
    </w:p>
    <w:p w:rsidR="00F86C35" w:rsidRPr="00747CBA" w:rsidP="006E563D" w14:paraId="0A8A14DD" w14:textId="77777777">
      <w:pPr>
        <w:spacing w:after="0" w:line="240" w:lineRule="auto"/>
        <w:rPr>
          <w:rFonts w:asciiTheme="majorHAnsi" w:hAnsiTheme="majorHAnsi"/>
          <w:sz w:val="24"/>
          <w:szCs w:val="24"/>
        </w:rPr>
      </w:pPr>
    </w:p>
    <w:p w:rsidR="00F86C35" w:rsidRPr="00747CBA" w:rsidP="006E563D" w14:paraId="6E4F239F"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7. </w:t>
      </w:r>
      <w:r w:rsidRPr="00747CBA">
        <w:rPr>
          <w:rFonts w:asciiTheme="majorHAnsi" w:hAnsiTheme="majorHAnsi"/>
          <w:sz w:val="24"/>
          <w:szCs w:val="24"/>
        </w:rPr>
        <w:tab/>
      </w:r>
      <w:r w:rsidRPr="00747CBA">
        <w:rPr>
          <w:rFonts w:asciiTheme="majorHAnsi" w:hAnsiTheme="majorHAnsi"/>
          <w:sz w:val="24"/>
          <w:szCs w:val="24"/>
          <w:u w:val="single"/>
        </w:rPr>
        <w:t>Paperwork Reduction Act Guidelines</w:t>
      </w:r>
    </w:p>
    <w:p w:rsidR="00D27CE8" w:rsidRPr="00747CBA" w:rsidP="00D27CE8" w14:paraId="6D167395" w14:textId="77777777">
      <w:pPr>
        <w:pStyle w:val="NormalWeb"/>
        <w:spacing w:before="0" w:beforeAutospacing="0" w:after="0" w:afterAutospacing="0" w:line="288" w:lineRule="atLeast"/>
        <w:rPr>
          <w:rFonts w:asciiTheme="majorHAnsi" w:eastAsiaTheme="minorEastAsia" w:hAnsiTheme="majorHAnsi" w:cstheme="minorBidi"/>
          <w:lang w:eastAsia="ko-KR"/>
        </w:rPr>
      </w:pPr>
      <w:r w:rsidRPr="00747CBA">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747CBA" w:rsidP="00D27CE8" w14:paraId="115D1FD5" w14:textId="77777777">
      <w:pPr>
        <w:pStyle w:val="NormalWeb"/>
        <w:spacing w:before="0" w:beforeAutospacing="0" w:after="0" w:afterAutospacing="0" w:line="288" w:lineRule="atLeast"/>
        <w:rPr>
          <w:rFonts w:asciiTheme="majorHAnsi" w:eastAsiaTheme="minorHAnsi" w:hAnsiTheme="majorHAnsi" w:cstheme="minorBidi"/>
        </w:rPr>
      </w:pPr>
    </w:p>
    <w:p w:rsidR="00200261" w:rsidRPr="00747CBA" w:rsidP="005D5DC5" w14:paraId="3C9AD5DE" w14:textId="77777777">
      <w:pPr>
        <w:pStyle w:val="NormalWeb"/>
        <w:spacing w:before="0" w:beforeAutospacing="0" w:after="0" w:afterAutospacing="0"/>
        <w:rPr>
          <w:rFonts w:asciiTheme="majorHAnsi" w:eastAsiaTheme="minorHAnsi" w:hAnsiTheme="majorHAnsi" w:cstheme="minorBidi"/>
          <w:u w:val="single"/>
        </w:rPr>
      </w:pPr>
      <w:r w:rsidRPr="00747CBA">
        <w:rPr>
          <w:rFonts w:asciiTheme="majorHAnsi" w:eastAsiaTheme="minorHAnsi" w:hAnsiTheme="majorHAnsi" w:cstheme="minorBidi"/>
        </w:rPr>
        <w:t xml:space="preserve">8. </w:t>
      </w:r>
      <w:r w:rsidRPr="00747CBA">
        <w:rPr>
          <w:rFonts w:asciiTheme="majorHAnsi" w:eastAsiaTheme="minorHAnsi" w:hAnsiTheme="majorHAnsi" w:cstheme="minorBidi"/>
        </w:rPr>
        <w:tab/>
      </w:r>
      <w:r w:rsidRPr="00747CBA">
        <w:rPr>
          <w:rFonts w:asciiTheme="majorHAnsi" w:eastAsiaTheme="minorHAnsi" w:hAnsiTheme="majorHAnsi" w:cstheme="minorBidi"/>
          <w:u w:val="single"/>
        </w:rPr>
        <w:t>Consultation and Public Comments</w:t>
      </w:r>
    </w:p>
    <w:p w:rsidR="00200261" w:rsidP="00200261" w14:paraId="1B0B74ED" w14:textId="77777777">
      <w:pPr>
        <w:pStyle w:val="NormalWeb"/>
        <w:spacing w:line="288" w:lineRule="atLeast"/>
        <w:rPr>
          <w:rFonts w:asciiTheme="majorHAnsi" w:eastAsiaTheme="minorHAnsi" w:hAnsiTheme="majorHAnsi" w:cstheme="minorBidi"/>
        </w:rPr>
      </w:pPr>
      <w:r w:rsidRPr="00747CBA">
        <w:rPr>
          <w:rFonts w:asciiTheme="majorHAnsi" w:eastAsiaTheme="minorHAnsi" w:hAnsiTheme="majorHAnsi" w:cstheme="minorBidi"/>
        </w:rPr>
        <w:t>Part A: PUBLIC NOTICE</w:t>
      </w:r>
    </w:p>
    <w:p w:rsidR="00012BEB" w:rsidRPr="000C35A6" w:rsidP="00012BEB" w14:paraId="54559BC9" w14:textId="4ED496B6">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A 60-Day Federal Register Notice (FRN) for the collection published on</w:t>
      </w:r>
      <w:r>
        <w:rPr>
          <w:rFonts w:asciiTheme="majorHAnsi" w:eastAsiaTheme="minorHAnsi" w:hAnsiTheme="majorHAnsi" w:cstheme="minorBidi"/>
          <w:szCs w:val="22"/>
        </w:rPr>
        <w:t xml:space="preserve"> </w:t>
      </w:r>
      <w:r w:rsidR="006212A1">
        <w:rPr>
          <w:rFonts w:asciiTheme="majorHAnsi" w:eastAsiaTheme="minorHAnsi" w:hAnsiTheme="majorHAnsi" w:cstheme="minorBidi"/>
          <w:szCs w:val="22"/>
        </w:rPr>
        <w:t>Thursday</w:t>
      </w:r>
      <w:r w:rsidRPr="000C35A6">
        <w:rPr>
          <w:rFonts w:asciiTheme="majorHAnsi" w:eastAsiaTheme="minorHAnsi" w:hAnsiTheme="majorHAnsi" w:cstheme="minorBidi"/>
          <w:szCs w:val="22"/>
        </w:rPr>
        <w:t xml:space="preserve">, </w:t>
      </w:r>
      <w:r w:rsidR="006212A1">
        <w:rPr>
          <w:rFonts w:asciiTheme="majorHAnsi" w:eastAsiaTheme="minorHAnsi" w:hAnsiTheme="majorHAnsi" w:cstheme="minorBidi"/>
          <w:szCs w:val="22"/>
        </w:rPr>
        <w:t>May</w:t>
      </w:r>
      <w:r w:rsidRPr="000C35A6">
        <w:rPr>
          <w:rFonts w:asciiTheme="majorHAnsi" w:eastAsiaTheme="minorHAnsi" w:hAnsiTheme="majorHAnsi" w:cstheme="minorBidi"/>
          <w:szCs w:val="22"/>
        </w:rPr>
        <w:t xml:space="preserve"> </w:t>
      </w:r>
      <w:r w:rsidR="006212A1">
        <w:rPr>
          <w:rFonts w:asciiTheme="majorHAnsi" w:eastAsiaTheme="minorHAnsi" w:hAnsiTheme="majorHAnsi" w:cstheme="minorBidi"/>
          <w:szCs w:val="22"/>
        </w:rPr>
        <w:t>2</w:t>
      </w:r>
      <w:r w:rsidRPr="000C35A6">
        <w:rPr>
          <w:rFonts w:asciiTheme="majorHAnsi" w:eastAsiaTheme="minorHAnsi" w:hAnsiTheme="majorHAnsi" w:cstheme="minorBidi"/>
          <w:szCs w:val="22"/>
        </w:rPr>
        <w:t xml:space="preserve">, </w:t>
      </w:r>
      <w:r>
        <w:rPr>
          <w:rFonts w:asciiTheme="majorHAnsi" w:eastAsiaTheme="minorHAnsi" w:hAnsiTheme="majorHAnsi" w:cstheme="minorBidi"/>
          <w:szCs w:val="22"/>
        </w:rPr>
        <w:t>2024</w:t>
      </w:r>
      <w:r w:rsidRPr="000C35A6">
        <w:rPr>
          <w:rFonts w:asciiTheme="majorHAnsi" w:eastAsiaTheme="minorHAnsi" w:hAnsiTheme="majorHAnsi" w:cstheme="minorBidi"/>
          <w:szCs w:val="22"/>
        </w:rPr>
        <w:t xml:space="preserve">.  The 60-Day FRN citation is </w:t>
      </w:r>
      <w:r>
        <w:rPr>
          <w:rFonts w:asciiTheme="majorHAnsi" w:eastAsiaTheme="minorHAnsi" w:hAnsiTheme="majorHAnsi" w:cstheme="minorBidi"/>
          <w:szCs w:val="22"/>
        </w:rPr>
        <w:t>89</w:t>
      </w:r>
      <w:r w:rsidRPr="000C35A6">
        <w:rPr>
          <w:rFonts w:asciiTheme="majorHAnsi" w:eastAsiaTheme="minorHAnsi" w:hAnsiTheme="majorHAnsi" w:cstheme="minorBidi"/>
          <w:szCs w:val="22"/>
        </w:rPr>
        <w:t xml:space="preserve"> FR</w:t>
      </w:r>
      <w:r>
        <w:rPr>
          <w:rFonts w:asciiTheme="majorHAnsi" w:eastAsiaTheme="minorHAnsi" w:hAnsiTheme="majorHAnsi" w:cstheme="minorBidi"/>
          <w:szCs w:val="22"/>
        </w:rPr>
        <w:t>N</w:t>
      </w:r>
      <w:r w:rsidRPr="000C35A6">
        <w:rPr>
          <w:rFonts w:asciiTheme="majorHAnsi" w:eastAsiaTheme="minorHAnsi" w:hAnsiTheme="majorHAnsi" w:cstheme="minorBidi"/>
          <w:szCs w:val="22"/>
        </w:rPr>
        <w:t xml:space="preserve"> </w:t>
      </w:r>
      <w:r w:rsidR="00AC7655">
        <w:rPr>
          <w:rFonts w:asciiTheme="majorHAnsi" w:eastAsiaTheme="minorHAnsi" w:hAnsiTheme="majorHAnsi" w:cstheme="minorBidi"/>
          <w:szCs w:val="22"/>
        </w:rPr>
        <w:t>35817</w:t>
      </w:r>
      <w:r w:rsidRPr="000C35A6">
        <w:rPr>
          <w:rFonts w:asciiTheme="majorHAnsi" w:eastAsiaTheme="minorHAnsi" w:hAnsiTheme="majorHAnsi" w:cstheme="minorBidi"/>
          <w:szCs w:val="22"/>
        </w:rPr>
        <w:t xml:space="preserve">. </w:t>
      </w:r>
    </w:p>
    <w:p w:rsidR="00012BEB" w:rsidRPr="000C35A6" w:rsidP="00012BEB" w14:paraId="73464DDA"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15344B" w:rsidRPr="00012BEB" w:rsidP="00200261" w14:paraId="73F24B12" w14:textId="26FD9D79">
      <w:pPr>
        <w:pStyle w:val="NormalWeb"/>
        <w:spacing w:line="288" w:lineRule="atLeast"/>
        <w:rPr>
          <w:rFonts w:asciiTheme="majorHAnsi" w:eastAsiaTheme="minorHAnsi" w:hAnsiTheme="majorHAnsi" w:cstheme="minorBidi"/>
          <w:szCs w:val="22"/>
        </w:rPr>
      </w:pPr>
      <w:r w:rsidRPr="003506EA">
        <w:rPr>
          <w:rFonts w:asciiTheme="majorHAnsi" w:eastAsiaTheme="minorHAnsi" w:hAnsiTheme="majorHAnsi" w:cstheme="minorBidi"/>
          <w:szCs w:val="22"/>
        </w:rPr>
        <w:t>A 30-Day Federal Register Notice for the collection published on</w:t>
      </w:r>
      <w:bookmarkStart w:id="0" w:name="_Hlk169069803"/>
      <w:r w:rsidRPr="003506EA" w:rsidR="003506EA">
        <w:rPr>
          <w:rFonts w:asciiTheme="majorHAnsi" w:eastAsiaTheme="minorHAnsi" w:hAnsiTheme="majorHAnsi" w:cstheme="minorBidi"/>
          <w:szCs w:val="22"/>
        </w:rPr>
        <w:t xml:space="preserve"> August 12, 2024</w:t>
      </w:r>
      <w:r w:rsidRPr="003506EA">
        <w:rPr>
          <w:rFonts w:asciiTheme="majorHAnsi" w:eastAsiaTheme="minorHAnsi" w:hAnsiTheme="majorHAnsi" w:cstheme="minorBidi"/>
          <w:szCs w:val="22"/>
        </w:rPr>
        <w:t>.  The 30-Day FRN citation is</w:t>
      </w:r>
      <w:bookmarkEnd w:id="0"/>
      <w:r w:rsidRPr="003506EA" w:rsidR="003506EA">
        <w:rPr>
          <w:rFonts w:asciiTheme="majorHAnsi" w:eastAsiaTheme="minorHAnsi" w:hAnsiTheme="majorHAnsi" w:cstheme="minorBidi"/>
          <w:szCs w:val="22"/>
        </w:rPr>
        <w:t xml:space="preserve"> </w:t>
      </w:r>
      <w:r w:rsidRPr="003506EA" w:rsidR="003506EA">
        <w:rPr>
          <w:rFonts w:asciiTheme="majorHAnsi" w:eastAsiaTheme="minorHAnsi" w:hAnsiTheme="majorHAnsi" w:cstheme="minorBidi"/>
          <w:szCs w:val="22"/>
        </w:rPr>
        <w:t>89 FR</w:t>
      </w:r>
      <w:r w:rsidRPr="003506EA" w:rsidR="003506EA">
        <w:rPr>
          <w:rFonts w:asciiTheme="majorHAnsi" w:eastAsiaTheme="minorHAnsi" w:hAnsiTheme="majorHAnsi" w:cstheme="minorBidi"/>
          <w:szCs w:val="22"/>
        </w:rPr>
        <w:t>N</w:t>
      </w:r>
      <w:r w:rsidRPr="003506EA" w:rsidR="003506EA">
        <w:rPr>
          <w:rFonts w:asciiTheme="majorHAnsi" w:eastAsiaTheme="minorHAnsi" w:hAnsiTheme="majorHAnsi" w:cstheme="minorBidi"/>
          <w:szCs w:val="22"/>
        </w:rPr>
        <w:t xml:space="preserve"> 65608</w:t>
      </w:r>
      <w:r w:rsidRPr="003506EA" w:rsidR="003506EA">
        <w:rPr>
          <w:rFonts w:asciiTheme="majorHAnsi" w:eastAsiaTheme="minorHAnsi" w:hAnsiTheme="majorHAnsi" w:cstheme="minorBidi"/>
          <w:szCs w:val="22"/>
        </w:rPr>
        <w:t>.</w:t>
      </w:r>
    </w:p>
    <w:p w:rsidR="00200261" w:rsidRPr="00747CBA" w:rsidP="00CC6157" w14:paraId="50864672" w14:textId="77777777">
      <w:pPr>
        <w:pStyle w:val="NormalWeb"/>
        <w:spacing w:before="0" w:beforeAutospacing="0" w:after="0" w:afterAutospacing="0" w:line="288" w:lineRule="atLeast"/>
        <w:rPr>
          <w:rFonts w:asciiTheme="majorHAnsi" w:eastAsiaTheme="minorEastAsia" w:hAnsiTheme="majorHAnsi" w:cstheme="minorBidi"/>
          <w:lang w:eastAsia="ko-KR"/>
        </w:rPr>
      </w:pPr>
      <w:r w:rsidRPr="00747CBA">
        <w:rPr>
          <w:rFonts w:asciiTheme="majorHAnsi" w:eastAsiaTheme="minorHAnsi" w:hAnsiTheme="majorHAnsi" w:cstheme="minorBidi"/>
        </w:rPr>
        <w:t>Part B: CONSULTATION</w:t>
      </w:r>
    </w:p>
    <w:p w:rsidR="00E27BC7" w:rsidRPr="00251693" w:rsidP="00251693" w14:paraId="1990B760" w14:textId="11C3A3DB">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747CBA" w:rsidP="006E563D" w14:paraId="5FD79AF1"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9. </w:t>
      </w:r>
      <w:r w:rsidRPr="00747CBA">
        <w:rPr>
          <w:rFonts w:asciiTheme="majorHAnsi" w:hAnsiTheme="majorHAnsi"/>
          <w:sz w:val="24"/>
          <w:szCs w:val="24"/>
        </w:rPr>
        <w:tab/>
      </w:r>
      <w:r w:rsidRPr="00747CBA">
        <w:rPr>
          <w:rFonts w:asciiTheme="majorHAnsi" w:hAnsiTheme="majorHAnsi"/>
          <w:sz w:val="24"/>
          <w:szCs w:val="24"/>
          <w:u w:val="single"/>
        </w:rPr>
        <w:t>Gifts or Payment</w:t>
      </w:r>
    </w:p>
    <w:p w:rsidR="006A13FA" w:rsidRPr="00747CBA" w:rsidP="006A13FA" w14:paraId="6D5FEAD0"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No payments or gifts are being offered to respondents as an incentive to participate in the collection. </w:t>
      </w:r>
    </w:p>
    <w:p w:rsidR="006A13FA" w:rsidRPr="00747CBA" w:rsidP="006A13FA" w14:paraId="13C0108C" w14:textId="77777777">
      <w:pPr>
        <w:spacing w:after="0" w:line="240" w:lineRule="auto"/>
        <w:rPr>
          <w:rFonts w:asciiTheme="majorHAnsi" w:hAnsiTheme="majorHAnsi"/>
          <w:sz w:val="24"/>
          <w:szCs w:val="24"/>
        </w:rPr>
      </w:pPr>
    </w:p>
    <w:p w:rsidR="00F97482" w:rsidRPr="00747CBA" w:rsidP="006A13FA" w14:paraId="4A477C63"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10. </w:t>
      </w:r>
      <w:r w:rsidRPr="00747CBA">
        <w:rPr>
          <w:rFonts w:asciiTheme="majorHAnsi" w:hAnsiTheme="majorHAnsi"/>
          <w:sz w:val="24"/>
          <w:szCs w:val="24"/>
        </w:rPr>
        <w:tab/>
      </w:r>
      <w:r w:rsidRPr="00747CBA">
        <w:rPr>
          <w:rFonts w:asciiTheme="majorHAnsi" w:hAnsiTheme="majorHAnsi"/>
          <w:sz w:val="24"/>
          <w:szCs w:val="24"/>
          <w:u w:val="single"/>
        </w:rPr>
        <w:t>Confidentiality</w:t>
      </w:r>
    </w:p>
    <w:p w:rsidR="00705681" w:rsidP="00705681" w14:paraId="03C78BF5" w14:textId="387DAC9C">
      <w:pPr>
        <w:pStyle w:val="NormalWeb"/>
        <w:spacing w:before="0" w:beforeAutospacing="0" w:line="288" w:lineRule="atLeast"/>
        <w:jc w:val="both"/>
        <w:rPr>
          <w:rFonts w:asciiTheme="majorHAnsi" w:hAnsiTheme="majorHAnsi"/>
        </w:rPr>
      </w:pPr>
      <w:bookmarkStart w:id="1" w:name="_Hlk173233012"/>
      <w:r>
        <w:rPr>
          <w:rFonts w:asciiTheme="majorHAnsi" w:eastAsiaTheme="minorEastAsia" w:hAnsiTheme="majorHAnsi"/>
          <w:lang w:eastAsia="ko-KR"/>
        </w:rPr>
        <w:t>A</w:t>
      </w:r>
      <w:r>
        <w:rPr>
          <w:rFonts w:asciiTheme="majorHAnsi" w:eastAsiaTheme="minorEastAsia" w:hAnsiTheme="majorHAnsi"/>
          <w:lang w:eastAsia="ko-KR"/>
        </w:rPr>
        <w:t xml:space="preserve"> Privacy Advisory </w:t>
      </w:r>
      <w:r>
        <w:rPr>
          <w:rFonts w:asciiTheme="majorHAnsi" w:eastAsiaTheme="minorEastAsia" w:hAnsiTheme="majorHAnsi"/>
          <w:lang w:eastAsia="ko-KR"/>
        </w:rPr>
        <w:t xml:space="preserve">is </w:t>
      </w:r>
      <w:r w:rsidRPr="00747CBA">
        <w:rPr>
          <w:rFonts w:asciiTheme="majorHAnsi" w:eastAsiaTheme="minorEastAsia" w:hAnsiTheme="majorHAnsi"/>
          <w:lang w:eastAsia="ko-KR"/>
        </w:rPr>
        <w:t>located</w:t>
      </w:r>
      <w:r w:rsidRPr="00747CBA" w:rsidR="006F74D1">
        <w:rPr>
          <w:rFonts w:asciiTheme="majorHAnsi" w:eastAsiaTheme="minorEastAsia" w:hAnsiTheme="majorHAnsi"/>
          <w:lang w:eastAsia="ko-KR"/>
        </w:rPr>
        <w:t xml:space="preserve"> beside the instructions, below the Agency Disclosure Statement. </w:t>
      </w:r>
      <w:r w:rsidRPr="00747CBA" w:rsidR="00167A89">
        <w:rPr>
          <w:rFonts w:asciiTheme="majorHAnsi" w:eastAsiaTheme="minorEastAsia" w:hAnsiTheme="majorHAnsi"/>
          <w:lang w:eastAsia="ko-KR"/>
        </w:rPr>
        <w:t>I</w:t>
      </w:r>
      <w:r w:rsidRPr="00747CBA" w:rsidR="006F74D1">
        <w:rPr>
          <w:rFonts w:asciiTheme="majorHAnsi" w:eastAsiaTheme="minorEastAsia" w:hAnsiTheme="majorHAnsi"/>
          <w:lang w:eastAsia="ko-KR"/>
        </w:rPr>
        <w:t>t is important to note that t</w:t>
      </w:r>
      <w:r w:rsidRPr="00747CBA" w:rsidR="006F74D1">
        <w:rPr>
          <w:rFonts w:asciiTheme="majorHAnsi" w:hAnsiTheme="majorHAnsi"/>
        </w:rPr>
        <w:t xml:space="preserve">he information is collected and retained by individual States, </w:t>
      </w:r>
      <w:r w:rsidRPr="00747CBA" w:rsidR="00902073">
        <w:rPr>
          <w:rFonts w:asciiTheme="majorHAnsi" w:hAnsiTheme="majorHAnsi"/>
        </w:rPr>
        <w:t>counties,</w:t>
      </w:r>
      <w:r w:rsidRPr="00747CBA" w:rsidR="006F74D1">
        <w:rPr>
          <w:rFonts w:asciiTheme="majorHAnsi" w:hAnsiTheme="majorHAnsi"/>
        </w:rPr>
        <w:t xml:space="preserve"> and municipalities</w:t>
      </w:r>
      <w:r w:rsidRPr="00747CBA" w:rsidR="006F74D1">
        <w:rPr>
          <w:rFonts w:eastAsia="Malgun Gothic" w:asciiTheme="majorHAnsi" w:hAnsiTheme="majorHAnsi"/>
          <w:lang w:eastAsia="ko-KR"/>
        </w:rPr>
        <w:t xml:space="preserve">. It </w:t>
      </w:r>
      <w:r w:rsidRPr="00747CBA" w:rsidR="006F74D1">
        <w:rPr>
          <w:rFonts w:asciiTheme="majorHAnsi" w:hAnsiTheme="majorHAnsi"/>
        </w:rPr>
        <w:t>is not in the possession of the Federal government.</w:t>
      </w:r>
      <w:bookmarkEnd w:id="1"/>
      <w:r>
        <w:rPr>
          <w:rFonts w:asciiTheme="majorHAnsi" w:hAnsiTheme="majorHAnsi"/>
        </w:rPr>
        <w:t xml:space="preserve"> </w:t>
      </w:r>
    </w:p>
    <w:p w:rsidR="00490797" w:rsidRPr="00747CBA" w:rsidP="00705681" w14:paraId="2D3F7B3E" w14:textId="79FD2D57">
      <w:pPr>
        <w:pStyle w:val="NormalWeb"/>
        <w:spacing w:before="0" w:beforeAutospacing="0" w:line="288" w:lineRule="atLeast"/>
        <w:jc w:val="both"/>
        <w:rPr>
          <w:rFonts w:asciiTheme="majorHAnsi" w:hAnsiTheme="majorHAnsi"/>
        </w:rPr>
      </w:pPr>
      <w:r w:rsidRPr="00747CBA">
        <w:rPr>
          <w:rFonts w:asciiTheme="majorHAnsi" w:hAnsiTheme="majorHAnsi"/>
        </w:rPr>
        <w:t xml:space="preserve">A </w:t>
      </w:r>
      <w:r w:rsidRPr="00747CBA" w:rsidR="00996894">
        <w:rPr>
          <w:rFonts w:asciiTheme="majorHAnsi" w:hAnsiTheme="majorHAnsi"/>
        </w:rPr>
        <w:t>System of Record Notice (</w:t>
      </w:r>
      <w:r w:rsidRPr="00747CBA">
        <w:rPr>
          <w:rFonts w:asciiTheme="majorHAnsi" w:hAnsiTheme="majorHAnsi"/>
        </w:rPr>
        <w:t>SORN</w:t>
      </w:r>
      <w:r w:rsidRPr="00747CBA" w:rsidR="00996894">
        <w:rPr>
          <w:rFonts w:asciiTheme="majorHAnsi" w:hAnsiTheme="majorHAnsi"/>
        </w:rPr>
        <w:t>)</w:t>
      </w:r>
      <w:r w:rsidRPr="00747CBA">
        <w:rPr>
          <w:rFonts w:asciiTheme="majorHAnsi" w:hAnsiTheme="majorHAnsi"/>
        </w:rPr>
        <w:t xml:space="preserve"> is not required </w:t>
      </w:r>
      <w:r w:rsidRPr="00747CBA" w:rsidR="00996894">
        <w:rPr>
          <w:rFonts w:asciiTheme="majorHAnsi" w:hAnsiTheme="majorHAnsi"/>
        </w:rPr>
        <w:t xml:space="preserve">for this collection </w:t>
      </w:r>
      <w:r w:rsidRPr="00747CBA">
        <w:rPr>
          <w:rFonts w:asciiTheme="majorHAnsi" w:hAnsiTheme="majorHAnsi"/>
        </w:rPr>
        <w:t xml:space="preserve">because records are not retrievable by PII. </w:t>
      </w:r>
      <w:r w:rsidR="00765025">
        <w:rPr>
          <w:rFonts w:asciiTheme="majorHAnsi" w:hAnsiTheme="majorHAnsi"/>
        </w:rPr>
        <w:t>_LY</w:t>
      </w:r>
    </w:p>
    <w:p w:rsidR="00490797" w:rsidRPr="00747CBA" w:rsidP="00490797" w14:paraId="7767BE01" w14:textId="77777777">
      <w:pPr>
        <w:spacing w:after="0" w:line="240" w:lineRule="auto"/>
        <w:rPr>
          <w:rFonts w:asciiTheme="majorHAnsi" w:hAnsiTheme="majorHAnsi"/>
          <w:sz w:val="24"/>
          <w:szCs w:val="24"/>
        </w:rPr>
      </w:pPr>
    </w:p>
    <w:p w:rsidR="00996894" w:rsidRPr="00747CBA" w:rsidP="007C2859" w14:paraId="61F12D50"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A Privacy Impact Assessment (PIA) is not required for this collection because PII is not being collected electronically. </w:t>
      </w:r>
    </w:p>
    <w:p w:rsidR="0059028B" w:rsidRPr="00747CBA" w:rsidP="007C2859" w14:paraId="7C644720" w14:textId="77777777">
      <w:pPr>
        <w:pStyle w:val="NormalWeb"/>
        <w:spacing w:line="288" w:lineRule="atLeast"/>
        <w:jc w:val="both"/>
        <w:rPr>
          <w:rFonts w:asciiTheme="majorHAnsi" w:hAnsiTheme="majorHAnsi"/>
        </w:rPr>
      </w:pPr>
      <w:r w:rsidRPr="00747CBA">
        <w:rPr>
          <w:rFonts w:asciiTheme="majorHAnsi" w:hAnsiTheme="majorHAnsi"/>
        </w:rPr>
        <w:t xml:space="preserve">The information is collected and retained by individual States, </w:t>
      </w:r>
      <w:r w:rsidRPr="00747CBA">
        <w:rPr>
          <w:rFonts w:asciiTheme="majorHAnsi" w:hAnsiTheme="majorHAnsi"/>
        </w:rPr>
        <w:t>counties</w:t>
      </w:r>
      <w:r w:rsidRPr="00747CBA">
        <w:rPr>
          <w:rFonts w:asciiTheme="majorHAnsi" w:hAnsiTheme="majorHAnsi"/>
        </w:rPr>
        <w:t xml:space="preserve"> and municipalities</w:t>
      </w:r>
      <w:r w:rsidRPr="00747CBA">
        <w:rPr>
          <w:rFonts w:eastAsia="Malgun Gothic" w:asciiTheme="majorHAnsi" w:hAnsiTheme="majorHAnsi"/>
          <w:lang w:eastAsia="ko-KR"/>
        </w:rPr>
        <w:t xml:space="preserve">. It </w:t>
      </w:r>
      <w:r w:rsidRPr="00747CBA">
        <w:rPr>
          <w:rFonts w:asciiTheme="majorHAnsi" w:hAnsiTheme="majorHAnsi"/>
        </w:rPr>
        <w:t>is not in the possession of the Federal government.</w:t>
      </w:r>
    </w:p>
    <w:p w:rsidR="00996894" w:rsidRPr="00747CBA" w:rsidP="00996894" w14:paraId="2E099A80"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11. </w:t>
      </w:r>
      <w:r w:rsidRPr="00747CBA">
        <w:rPr>
          <w:rFonts w:asciiTheme="majorHAnsi" w:hAnsiTheme="majorHAnsi"/>
          <w:sz w:val="24"/>
          <w:szCs w:val="24"/>
        </w:rPr>
        <w:tab/>
      </w:r>
      <w:r w:rsidRPr="00747CBA">
        <w:rPr>
          <w:rFonts w:asciiTheme="majorHAnsi" w:hAnsiTheme="majorHAnsi"/>
          <w:sz w:val="24"/>
          <w:szCs w:val="24"/>
          <w:u w:val="single"/>
        </w:rPr>
        <w:t>Sensitive Questions</w:t>
      </w:r>
    </w:p>
    <w:p w:rsidR="006E07C9" w:rsidRPr="00747CBA" w:rsidP="006E07C9" w14:paraId="4178EE5A" w14:textId="77777777">
      <w:pPr>
        <w:pStyle w:val="NormalWeb"/>
        <w:spacing w:before="0" w:beforeAutospacing="0" w:after="0" w:afterAutospacing="0" w:line="288" w:lineRule="atLeast"/>
        <w:jc w:val="both"/>
        <w:rPr>
          <w:rFonts w:asciiTheme="majorHAnsi" w:eastAsiaTheme="minorEastAsia" w:hAnsiTheme="majorHAnsi"/>
          <w:lang w:eastAsia="ko-KR"/>
        </w:rPr>
      </w:pPr>
      <w:r w:rsidRPr="00747CBA">
        <w:rPr>
          <w:rFonts w:asciiTheme="majorHAnsi" w:hAnsiTheme="majorHAnsi"/>
        </w:rPr>
        <w:t xml:space="preserve">The respondent’s complete or partial Social Security Number is required to meet </w:t>
      </w:r>
      <w:r w:rsidRPr="00747CBA">
        <w:rPr>
          <w:rFonts w:eastAsia="Malgun Gothic" w:asciiTheme="majorHAnsi" w:hAnsiTheme="majorHAnsi"/>
          <w:lang w:eastAsia="ko-KR"/>
        </w:rPr>
        <w:t xml:space="preserve">certain </w:t>
      </w:r>
      <w:r w:rsidRPr="00747CBA">
        <w:rPr>
          <w:rFonts w:asciiTheme="majorHAnsi" w:hAnsiTheme="majorHAnsi"/>
        </w:rPr>
        <w:t>State voter registration requirements.</w:t>
      </w:r>
      <w:r w:rsidRPr="00747CBA">
        <w:rPr>
          <w:rFonts w:asciiTheme="majorHAnsi" w:eastAsiaTheme="minorEastAsia" w:hAnsiTheme="majorHAnsi"/>
          <w:lang w:eastAsia="ko-KR"/>
        </w:rPr>
        <w:t xml:space="preserve"> The purpose and use of this information is determined by the States. FVAP does not collect or use this information. </w:t>
      </w:r>
    </w:p>
    <w:p w:rsidR="006E07C9" w:rsidRPr="00747CBA" w:rsidP="00337EF1" w14:paraId="1C8A27AE" w14:textId="77777777">
      <w:pPr>
        <w:spacing w:after="0" w:line="240" w:lineRule="auto"/>
        <w:rPr>
          <w:rFonts w:asciiTheme="majorHAnsi" w:hAnsiTheme="majorHAnsi"/>
          <w:sz w:val="24"/>
          <w:szCs w:val="24"/>
          <w:lang w:eastAsia="ko-KR"/>
        </w:rPr>
      </w:pPr>
    </w:p>
    <w:p w:rsidR="00520B36" w:rsidRPr="00902073" w:rsidP="00337EF1" w14:paraId="3AAB15B0" w14:textId="7C5C6755">
      <w:pPr>
        <w:spacing w:after="0" w:line="240" w:lineRule="auto"/>
        <w:rPr>
          <w:rFonts w:asciiTheme="majorHAnsi" w:hAnsiTheme="majorHAnsi"/>
          <w:sz w:val="24"/>
          <w:szCs w:val="24"/>
        </w:rPr>
      </w:pPr>
      <w:r w:rsidRPr="00747CBA">
        <w:rPr>
          <w:rFonts w:asciiTheme="majorHAnsi" w:hAnsiTheme="majorHAnsi"/>
          <w:sz w:val="24"/>
          <w:szCs w:val="24"/>
        </w:rPr>
        <w:t xml:space="preserve">12. </w:t>
      </w:r>
      <w:r w:rsidRPr="00747CBA" w:rsidR="00A76F7E">
        <w:rPr>
          <w:rFonts w:asciiTheme="majorHAnsi" w:hAnsiTheme="majorHAnsi"/>
          <w:sz w:val="24"/>
          <w:szCs w:val="24"/>
        </w:rPr>
        <w:tab/>
      </w:r>
      <w:r w:rsidRPr="00747CBA" w:rsidR="00A76F7E">
        <w:rPr>
          <w:rFonts w:asciiTheme="majorHAnsi" w:hAnsiTheme="majorHAnsi"/>
          <w:sz w:val="24"/>
          <w:szCs w:val="24"/>
          <w:u w:val="single"/>
        </w:rPr>
        <w:t>Respondent Burden and its Labor Costs</w:t>
      </w:r>
    </w:p>
    <w:p w:rsidR="00A76F7E" w:rsidRPr="00902073" w:rsidP="00902073" w14:paraId="5247F1E6" w14:textId="67872BB4">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A76F7E" w:rsidP="00626FFD" w14:paraId="2D17E5BD" w14:textId="7938A655">
      <w:pPr>
        <w:pStyle w:val="ListParagraph"/>
        <w:numPr>
          <w:ilvl w:val="0"/>
          <w:numId w:val="18"/>
        </w:numPr>
        <w:spacing w:after="0" w:line="240" w:lineRule="auto"/>
        <w:rPr>
          <w:rFonts w:asciiTheme="majorHAnsi" w:hAnsiTheme="majorHAnsi"/>
          <w:sz w:val="24"/>
          <w:szCs w:val="24"/>
        </w:rPr>
      </w:pPr>
      <w:r w:rsidRPr="00626FFD">
        <w:rPr>
          <w:rFonts w:asciiTheme="majorHAnsi" w:hAnsiTheme="majorHAnsi"/>
          <w:sz w:val="24"/>
          <w:szCs w:val="24"/>
        </w:rPr>
        <w:t xml:space="preserve">Collection Instrument(s) </w:t>
      </w:r>
    </w:p>
    <w:p w:rsidR="00626FFD" w:rsidP="00626FFD" w14:paraId="2673B8A9" w14:textId="2CC451D0">
      <w:pPr>
        <w:pStyle w:val="ListParagraph"/>
        <w:spacing w:after="0" w:line="240" w:lineRule="auto"/>
        <w:rPr>
          <w:rFonts w:asciiTheme="majorHAnsi" w:hAnsiTheme="majorHAnsi"/>
          <w:sz w:val="24"/>
          <w:szCs w:val="24"/>
        </w:rPr>
      </w:pPr>
      <w:r>
        <w:rPr>
          <w:rFonts w:asciiTheme="majorHAnsi" w:hAnsiTheme="majorHAnsi"/>
          <w:sz w:val="24"/>
          <w:szCs w:val="24"/>
        </w:rPr>
        <w:t>Federal Write-In Absentee Ballot</w:t>
      </w:r>
    </w:p>
    <w:p w:rsidR="00A76F7E" w:rsidP="00626FFD" w14:paraId="08D54DB1" w14:textId="60F042E4">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Number of Respondents: </w:t>
      </w:r>
      <w:r w:rsidRPr="00747CBA">
        <w:rPr>
          <w:rFonts w:asciiTheme="majorHAnsi" w:hAnsiTheme="majorHAnsi"/>
          <w:sz w:val="24"/>
          <w:szCs w:val="24"/>
          <w:lang w:eastAsia="ko-KR"/>
        </w:rPr>
        <w:t>1,200,000</w:t>
      </w:r>
    </w:p>
    <w:p w:rsidR="00A76F7E" w:rsidP="00337EF1" w14:paraId="7A124475" w14:textId="3C5D5169">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Number of Responses Per Respondent: </w:t>
      </w:r>
      <w:r w:rsidRPr="00747CBA">
        <w:rPr>
          <w:rFonts w:asciiTheme="majorHAnsi" w:hAnsiTheme="majorHAnsi"/>
          <w:sz w:val="24"/>
          <w:szCs w:val="24"/>
          <w:lang w:eastAsia="ko-KR"/>
        </w:rPr>
        <w:t>1</w:t>
      </w:r>
    </w:p>
    <w:p w:rsidR="00A76F7E" w:rsidP="00337EF1" w14:paraId="29D92F72" w14:textId="360A90E3">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Number of Total Annual Responses: </w:t>
      </w:r>
      <w:r w:rsidRPr="00747CBA">
        <w:rPr>
          <w:rFonts w:asciiTheme="majorHAnsi" w:hAnsiTheme="majorHAnsi"/>
          <w:sz w:val="24"/>
          <w:szCs w:val="24"/>
          <w:lang w:eastAsia="ko-KR"/>
        </w:rPr>
        <w:t>1,200,000</w:t>
      </w:r>
    </w:p>
    <w:p w:rsidR="00626FFD" w:rsidP="00337EF1" w14:paraId="4D2BF90C" w14:textId="77777777">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Response Time: </w:t>
      </w:r>
      <w:r w:rsidRPr="00747CBA">
        <w:rPr>
          <w:rFonts w:asciiTheme="majorHAnsi" w:hAnsiTheme="majorHAnsi"/>
          <w:sz w:val="24"/>
          <w:szCs w:val="24"/>
          <w:lang w:eastAsia="ko-KR"/>
        </w:rPr>
        <w:t>0.25 hours</w:t>
      </w:r>
    </w:p>
    <w:p w:rsidR="00A76F7E" w:rsidP="00337EF1" w14:paraId="28986115" w14:textId="65212328">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Respondent Burden Hours: </w:t>
      </w:r>
      <w:r w:rsidRPr="00747CBA">
        <w:rPr>
          <w:rFonts w:asciiTheme="majorHAnsi" w:hAnsiTheme="majorHAnsi"/>
          <w:sz w:val="24"/>
          <w:szCs w:val="24"/>
          <w:lang w:eastAsia="ko-KR"/>
        </w:rPr>
        <w:t>300,000</w:t>
      </w:r>
      <w:r w:rsidRPr="00747CBA">
        <w:rPr>
          <w:rFonts w:asciiTheme="majorHAnsi" w:hAnsiTheme="majorHAnsi"/>
          <w:sz w:val="24"/>
          <w:szCs w:val="24"/>
        </w:rPr>
        <w:t xml:space="preserve"> hours</w:t>
      </w:r>
      <w:r w:rsidRPr="00626FFD">
        <w:rPr>
          <w:rFonts w:asciiTheme="majorHAnsi" w:hAnsiTheme="majorHAnsi"/>
          <w:sz w:val="24"/>
          <w:szCs w:val="24"/>
        </w:rPr>
        <w:t xml:space="preserve"> </w:t>
      </w:r>
    </w:p>
    <w:p w:rsidR="00185E6B" w:rsidP="00185E6B" w14:paraId="480B8A67" w14:textId="77777777">
      <w:pPr>
        <w:pStyle w:val="ListParagraph"/>
        <w:spacing w:after="0" w:line="240" w:lineRule="auto"/>
        <w:ind w:left="1440"/>
        <w:rPr>
          <w:rFonts w:asciiTheme="majorHAnsi" w:hAnsiTheme="majorHAnsi"/>
          <w:sz w:val="24"/>
          <w:szCs w:val="24"/>
        </w:rPr>
      </w:pPr>
    </w:p>
    <w:p w:rsidR="00626FFD" w:rsidP="00626FFD" w14:paraId="3840BCCA" w14:textId="0D8756C7">
      <w:pPr>
        <w:pStyle w:val="ListParagraph"/>
        <w:numPr>
          <w:ilvl w:val="0"/>
          <w:numId w:val="18"/>
        </w:numPr>
        <w:spacing w:after="0" w:line="240" w:lineRule="auto"/>
        <w:rPr>
          <w:rFonts w:asciiTheme="majorHAnsi" w:hAnsiTheme="majorHAnsi"/>
          <w:sz w:val="24"/>
          <w:szCs w:val="24"/>
        </w:rPr>
      </w:pPr>
      <w:r w:rsidRPr="00747CBA">
        <w:rPr>
          <w:rFonts w:asciiTheme="majorHAnsi" w:hAnsiTheme="majorHAnsi"/>
          <w:sz w:val="24"/>
          <w:szCs w:val="24"/>
        </w:rPr>
        <w:t>Total Submission Burden</w:t>
      </w:r>
    </w:p>
    <w:p w:rsidR="00A77157" w:rsidP="00337EF1" w14:paraId="5AA180DE" w14:textId="6CC242FD">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Total Number of Respondents: </w:t>
      </w:r>
      <w:r w:rsidRPr="00747CBA">
        <w:rPr>
          <w:rFonts w:asciiTheme="majorHAnsi" w:hAnsiTheme="majorHAnsi"/>
          <w:sz w:val="24"/>
          <w:szCs w:val="24"/>
          <w:lang w:eastAsia="ko-KR"/>
        </w:rPr>
        <w:t>1,200,000</w:t>
      </w:r>
    </w:p>
    <w:p w:rsidR="00254DCF" w:rsidP="00337EF1" w14:paraId="00D9B066" w14:textId="3299F8E0">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Total Number of Annual Responses: </w:t>
      </w:r>
      <w:r w:rsidRPr="00747CBA">
        <w:rPr>
          <w:rFonts w:asciiTheme="majorHAnsi" w:hAnsiTheme="majorHAnsi"/>
          <w:sz w:val="24"/>
          <w:szCs w:val="24"/>
          <w:lang w:eastAsia="ko-KR"/>
        </w:rPr>
        <w:t>1,200,000</w:t>
      </w:r>
    </w:p>
    <w:p w:rsidR="00A77157" w:rsidP="00337EF1" w14:paraId="3A50F42C" w14:textId="0CA6E455">
      <w:pPr>
        <w:pStyle w:val="ListParagraph"/>
        <w:numPr>
          <w:ilvl w:val="1"/>
          <w:numId w:val="18"/>
        </w:numPr>
        <w:spacing w:after="0" w:line="240" w:lineRule="auto"/>
        <w:rPr>
          <w:rFonts w:asciiTheme="majorHAnsi" w:hAnsiTheme="majorHAnsi"/>
          <w:sz w:val="24"/>
          <w:szCs w:val="24"/>
        </w:rPr>
      </w:pPr>
      <w:r w:rsidRPr="00747CBA">
        <w:rPr>
          <w:rFonts w:asciiTheme="majorHAnsi" w:hAnsiTheme="majorHAnsi"/>
          <w:sz w:val="24"/>
          <w:szCs w:val="24"/>
        </w:rPr>
        <w:t xml:space="preserve">Total Respondent Burden Hours: </w:t>
      </w:r>
      <w:r w:rsidRPr="00747CBA">
        <w:rPr>
          <w:rFonts w:asciiTheme="majorHAnsi" w:hAnsiTheme="majorHAnsi"/>
          <w:sz w:val="24"/>
          <w:szCs w:val="24"/>
          <w:lang w:eastAsia="ko-KR"/>
        </w:rPr>
        <w:t>300,000</w:t>
      </w:r>
      <w:r w:rsidRPr="00747CBA">
        <w:rPr>
          <w:rFonts w:asciiTheme="majorHAnsi" w:hAnsiTheme="majorHAnsi"/>
          <w:sz w:val="24"/>
          <w:szCs w:val="24"/>
        </w:rPr>
        <w:t xml:space="preserve"> hours</w:t>
      </w:r>
    </w:p>
    <w:p w:rsidR="00626FFD" w:rsidP="00626FFD" w14:paraId="760254F6" w14:textId="77777777">
      <w:pPr>
        <w:spacing w:after="0" w:line="240" w:lineRule="auto"/>
        <w:rPr>
          <w:rFonts w:asciiTheme="majorHAnsi" w:hAnsiTheme="majorHAnsi"/>
          <w:sz w:val="24"/>
        </w:rPr>
      </w:pPr>
    </w:p>
    <w:p w:rsidR="00626FFD" w:rsidP="00626FFD" w14:paraId="46337360" w14:textId="44DD39E1">
      <w:pPr>
        <w:spacing w:after="0" w:line="240" w:lineRule="auto"/>
        <w:rPr>
          <w:rFonts w:asciiTheme="majorHAnsi" w:hAnsiTheme="majorHAnsi"/>
          <w:sz w:val="24"/>
        </w:rPr>
      </w:pPr>
      <w:r w:rsidRPr="00626FFD">
        <w:rPr>
          <w:rFonts w:asciiTheme="majorHAnsi" w:hAnsiTheme="majorHAnsi"/>
          <w:sz w:val="24"/>
        </w:rPr>
        <w:t>Part B: LABOR COST OF RESPONDENT BURDEN</w:t>
      </w:r>
    </w:p>
    <w:p w:rsidR="00626FFD" w:rsidRPr="00626FFD" w:rsidP="00626FFD" w14:paraId="6CF4A63B" w14:textId="45B01247">
      <w:pPr>
        <w:pStyle w:val="ListParagraph"/>
        <w:numPr>
          <w:ilvl w:val="0"/>
          <w:numId w:val="19"/>
        </w:numPr>
        <w:spacing w:after="0" w:line="240" w:lineRule="auto"/>
        <w:rPr>
          <w:rFonts w:asciiTheme="majorHAnsi" w:hAnsiTheme="majorHAnsi"/>
          <w:sz w:val="24"/>
        </w:rPr>
      </w:pPr>
      <w:r w:rsidRPr="00626FFD">
        <w:rPr>
          <w:rFonts w:asciiTheme="majorHAnsi" w:hAnsiTheme="majorHAnsi"/>
          <w:sz w:val="24"/>
          <w:szCs w:val="24"/>
        </w:rPr>
        <w:t>Collection Instrument(s)</w:t>
      </w:r>
    </w:p>
    <w:p w:rsidR="00626FFD" w:rsidP="00626FFD" w14:paraId="079903F0" w14:textId="19DD682C">
      <w:pPr>
        <w:pStyle w:val="ListParagraph"/>
        <w:spacing w:after="0" w:line="240" w:lineRule="auto"/>
        <w:rPr>
          <w:rFonts w:asciiTheme="majorHAnsi" w:hAnsiTheme="majorHAnsi"/>
          <w:sz w:val="24"/>
          <w:szCs w:val="24"/>
        </w:rPr>
      </w:pPr>
      <w:r>
        <w:rPr>
          <w:rFonts w:asciiTheme="majorHAnsi" w:hAnsiTheme="majorHAnsi"/>
          <w:sz w:val="24"/>
          <w:szCs w:val="24"/>
        </w:rPr>
        <w:t xml:space="preserve">Federal Write-In Absentee Ballot </w:t>
      </w:r>
    </w:p>
    <w:p w:rsidR="00626FFD" w:rsidP="00626FFD" w14:paraId="2CE414D7" w14:textId="0004BBC1">
      <w:pPr>
        <w:pStyle w:val="ListParagraph"/>
        <w:numPr>
          <w:ilvl w:val="1"/>
          <w:numId w:val="19"/>
        </w:numPr>
        <w:spacing w:after="0" w:line="240" w:lineRule="auto"/>
        <w:rPr>
          <w:rFonts w:asciiTheme="majorHAnsi" w:hAnsiTheme="majorHAnsi"/>
          <w:sz w:val="24"/>
          <w:szCs w:val="24"/>
        </w:rPr>
      </w:pPr>
      <w:r w:rsidRPr="00626FFD">
        <w:rPr>
          <w:rFonts w:asciiTheme="majorHAnsi" w:hAnsiTheme="majorHAnsi"/>
          <w:sz w:val="24"/>
          <w:szCs w:val="24"/>
        </w:rPr>
        <w:t xml:space="preserve">Number of Total Annual Responses: </w:t>
      </w:r>
      <w:r w:rsidRPr="00626FFD">
        <w:rPr>
          <w:rFonts w:asciiTheme="majorHAnsi" w:hAnsiTheme="majorHAnsi"/>
          <w:sz w:val="24"/>
          <w:szCs w:val="24"/>
          <w:lang w:eastAsia="ko-KR"/>
        </w:rPr>
        <w:t>1,200,000</w:t>
      </w:r>
    </w:p>
    <w:p w:rsidR="00626FFD" w:rsidRPr="00626FFD" w:rsidP="00626FFD" w14:paraId="2AED47B3" w14:textId="327643C2">
      <w:pPr>
        <w:pStyle w:val="ListParagraph"/>
        <w:numPr>
          <w:ilvl w:val="1"/>
          <w:numId w:val="19"/>
        </w:numPr>
        <w:spacing w:after="0" w:line="240" w:lineRule="auto"/>
        <w:rPr>
          <w:rFonts w:asciiTheme="majorHAnsi" w:hAnsiTheme="majorHAnsi"/>
          <w:sz w:val="24"/>
          <w:szCs w:val="24"/>
        </w:rPr>
      </w:pPr>
      <w:r w:rsidRPr="00747CBA">
        <w:rPr>
          <w:rFonts w:asciiTheme="majorHAnsi" w:hAnsiTheme="majorHAnsi"/>
          <w:sz w:val="24"/>
          <w:szCs w:val="24"/>
        </w:rPr>
        <w:t xml:space="preserve">Response Time: </w:t>
      </w:r>
      <w:r w:rsidRPr="00747CBA">
        <w:rPr>
          <w:rFonts w:asciiTheme="majorHAnsi" w:hAnsiTheme="majorHAnsi"/>
          <w:sz w:val="24"/>
          <w:szCs w:val="24"/>
          <w:lang w:eastAsia="ko-KR"/>
        </w:rPr>
        <w:t>0.25 hours</w:t>
      </w:r>
    </w:p>
    <w:p w:rsidR="00626FFD" w:rsidP="00626FFD" w14:paraId="6D0DF4FC" w14:textId="1305C7C3">
      <w:pPr>
        <w:pStyle w:val="ListParagraph"/>
        <w:numPr>
          <w:ilvl w:val="1"/>
          <w:numId w:val="19"/>
        </w:numPr>
        <w:spacing w:after="0" w:line="240" w:lineRule="auto"/>
        <w:rPr>
          <w:rFonts w:asciiTheme="majorHAnsi" w:hAnsiTheme="majorHAnsi"/>
          <w:sz w:val="24"/>
          <w:szCs w:val="24"/>
        </w:rPr>
      </w:pPr>
      <w:r w:rsidRPr="00747CBA">
        <w:rPr>
          <w:rFonts w:asciiTheme="majorHAnsi" w:hAnsiTheme="majorHAnsi"/>
          <w:sz w:val="24"/>
          <w:szCs w:val="24"/>
        </w:rPr>
        <w:t xml:space="preserve">Respondent Hourly Wage: </w:t>
      </w:r>
      <w:r w:rsidRPr="00747CBA">
        <w:rPr>
          <w:rFonts w:asciiTheme="majorHAnsi" w:hAnsiTheme="majorHAnsi"/>
          <w:sz w:val="24"/>
          <w:szCs w:val="24"/>
          <w:lang w:eastAsia="ko-KR"/>
        </w:rPr>
        <w:t>$25.72</w:t>
      </w:r>
    </w:p>
    <w:p w:rsidR="00626FFD" w:rsidP="00626FFD" w14:paraId="46BF743F" w14:textId="6ED5B079">
      <w:pPr>
        <w:pStyle w:val="ListParagraph"/>
        <w:numPr>
          <w:ilvl w:val="1"/>
          <w:numId w:val="19"/>
        </w:numPr>
        <w:spacing w:after="0" w:line="240" w:lineRule="auto"/>
        <w:rPr>
          <w:rFonts w:asciiTheme="majorHAnsi" w:hAnsiTheme="majorHAnsi"/>
          <w:sz w:val="24"/>
          <w:szCs w:val="24"/>
        </w:rPr>
      </w:pPr>
      <w:r w:rsidRPr="00747CBA">
        <w:rPr>
          <w:rFonts w:asciiTheme="majorHAnsi" w:hAnsiTheme="majorHAnsi"/>
          <w:sz w:val="24"/>
          <w:szCs w:val="24"/>
        </w:rPr>
        <w:t xml:space="preserve">Labor Burden per Response: </w:t>
      </w:r>
      <w:r w:rsidRPr="00747CBA">
        <w:rPr>
          <w:rFonts w:asciiTheme="majorHAnsi" w:hAnsiTheme="majorHAnsi"/>
          <w:sz w:val="24"/>
          <w:szCs w:val="24"/>
          <w:lang w:eastAsia="ko-KR"/>
        </w:rPr>
        <w:t>$6.43</w:t>
      </w:r>
    </w:p>
    <w:p w:rsidR="00105F45" w:rsidP="00337EF1" w14:paraId="4EB421E3" w14:textId="3B3F7271">
      <w:pPr>
        <w:pStyle w:val="ListParagraph"/>
        <w:numPr>
          <w:ilvl w:val="1"/>
          <w:numId w:val="19"/>
        </w:numPr>
        <w:spacing w:after="0" w:line="240" w:lineRule="auto"/>
        <w:rPr>
          <w:rFonts w:asciiTheme="majorHAnsi" w:hAnsiTheme="majorHAnsi"/>
          <w:sz w:val="24"/>
          <w:szCs w:val="24"/>
        </w:rPr>
      </w:pPr>
      <w:r w:rsidRPr="00747CBA">
        <w:rPr>
          <w:rFonts w:asciiTheme="majorHAnsi" w:hAnsiTheme="majorHAnsi"/>
          <w:sz w:val="24"/>
          <w:szCs w:val="24"/>
        </w:rPr>
        <w:t xml:space="preserve">Total Labor Burden: </w:t>
      </w:r>
      <w:r w:rsidRPr="00747CBA">
        <w:rPr>
          <w:rFonts w:asciiTheme="majorHAnsi" w:hAnsiTheme="majorHAnsi"/>
          <w:sz w:val="24"/>
          <w:szCs w:val="24"/>
          <w:lang w:eastAsia="ko-KR"/>
        </w:rPr>
        <w:t>$7,716,000.00</w:t>
      </w:r>
    </w:p>
    <w:p w:rsidR="00626FFD" w:rsidP="00626FFD" w14:paraId="465863F8" w14:textId="77777777">
      <w:pPr>
        <w:pStyle w:val="ListParagraph"/>
        <w:spacing w:after="0" w:line="240" w:lineRule="auto"/>
        <w:ind w:left="1440"/>
        <w:rPr>
          <w:rFonts w:asciiTheme="majorHAnsi" w:hAnsiTheme="majorHAnsi"/>
          <w:sz w:val="24"/>
          <w:szCs w:val="24"/>
        </w:rPr>
      </w:pPr>
    </w:p>
    <w:p w:rsidR="00626FFD" w:rsidP="00626FFD" w14:paraId="1CF323BC" w14:textId="6FFABF3D">
      <w:pPr>
        <w:pStyle w:val="ListParagraph"/>
        <w:numPr>
          <w:ilvl w:val="0"/>
          <w:numId w:val="19"/>
        </w:numPr>
        <w:spacing w:after="0" w:line="240" w:lineRule="auto"/>
        <w:rPr>
          <w:rFonts w:asciiTheme="majorHAnsi" w:hAnsiTheme="majorHAnsi"/>
          <w:sz w:val="24"/>
          <w:szCs w:val="24"/>
        </w:rPr>
      </w:pPr>
      <w:r>
        <w:rPr>
          <w:rFonts w:asciiTheme="majorHAnsi" w:hAnsiTheme="majorHAnsi"/>
          <w:sz w:val="24"/>
          <w:szCs w:val="24"/>
          <w:lang w:eastAsia="ko-KR"/>
        </w:rPr>
        <w:t>Overall</w:t>
      </w:r>
      <w:r>
        <w:rPr>
          <w:rFonts w:asciiTheme="majorHAnsi" w:hAnsiTheme="majorHAnsi"/>
          <w:sz w:val="24"/>
          <w:szCs w:val="24"/>
          <w:lang w:eastAsia="ko-KR"/>
        </w:rPr>
        <w:t xml:space="preserve"> Labor Burden </w:t>
      </w:r>
    </w:p>
    <w:p w:rsidR="00626FFD" w:rsidRPr="00626FFD" w:rsidP="00626FFD" w14:paraId="726D33A3" w14:textId="77777777">
      <w:pPr>
        <w:pStyle w:val="ListParagraph"/>
        <w:numPr>
          <w:ilvl w:val="1"/>
          <w:numId w:val="19"/>
        </w:numPr>
        <w:spacing w:after="0" w:line="240" w:lineRule="auto"/>
        <w:rPr>
          <w:rFonts w:asciiTheme="majorHAnsi" w:hAnsiTheme="majorHAnsi"/>
          <w:sz w:val="24"/>
          <w:szCs w:val="24"/>
        </w:rPr>
      </w:pPr>
      <w:r w:rsidRPr="00626FFD">
        <w:rPr>
          <w:rFonts w:asciiTheme="majorHAnsi" w:hAnsiTheme="majorHAnsi"/>
          <w:sz w:val="24"/>
          <w:szCs w:val="24"/>
        </w:rPr>
        <w:t xml:space="preserve">Total Number of Annual Responses: </w:t>
      </w:r>
      <w:r w:rsidRPr="00626FFD">
        <w:rPr>
          <w:rFonts w:asciiTheme="majorHAnsi" w:hAnsiTheme="majorHAnsi"/>
          <w:sz w:val="24"/>
          <w:szCs w:val="24"/>
          <w:lang w:eastAsia="ko-KR"/>
        </w:rPr>
        <w:t>1,200,000</w:t>
      </w:r>
    </w:p>
    <w:p w:rsidR="00520B36" w:rsidP="006F2DF8" w14:paraId="659224E6" w14:textId="5AD3DCCB">
      <w:pPr>
        <w:pStyle w:val="ListParagraph"/>
        <w:numPr>
          <w:ilvl w:val="1"/>
          <w:numId w:val="19"/>
        </w:numPr>
        <w:spacing w:after="0" w:line="240" w:lineRule="auto"/>
        <w:rPr>
          <w:rFonts w:asciiTheme="majorHAnsi" w:hAnsiTheme="majorHAnsi"/>
          <w:sz w:val="24"/>
          <w:szCs w:val="24"/>
        </w:rPr>
      </w:pPr>
      <w:r w:rsidRPr="00747CBA">
        <w:rPr>
          <w:rFonts w:asciiTheme="majorHAnsi" w:hAnsiTheme="majorHAnsi"/>
          <w:sz w:val="24"/>
          <w:szCs w:val="24"/>
        </w:rPr>
        <w:t xml:space="preserve">Total Labor Burden: </w:t>
      </w:r>
      <w:r w:rsidRPr="00747CBA">
        <w:rPr>
          <w:rFonts w:asciiTheme="majorHAnsi" w:hAnsiTheme="majorHAnsi"/>
          <w:sz w:val="24"/>
          <w:szCs w:val="24"/>
          <w:lang w:eastAsia="ko-KR"/>
        </w:rPr>
        <w:t>$7,716,000.00</w:t>
      </w:r>
    </w:p>
    <w:p w:rsidR="00DE68A9" w:rsidRPr="00DE68A9" w:rsidP="00DE68A9" w14:paraId="4694B9DE" w14:textId="77777777">
      <w:pPr>
        <w:pStyle w:val="ListParagraph"/>
        <w:spacing w:after="0" w:line="240" w:lineRule="auto"/>
        <w:ind w:left="1440"/>
        <w:rPr>
          <w:rFonts w:asciiTheme="majorHAnsi" w:hAnsiTheme="majorHAnsi"/>
          <w:sz w:val="24"/>
          <w:szCs w:val="24"/>
        </w:rPr>
      </w:pPr>
    </w:p>
    <w:p w:rsidR="006A2463" w:rsidRPr="00747CBA" w:rsidP="006A2463" w14:paraId="329E682B" w14:textId="245536FD">
      <w:pPr>
        <w:autoSpaceDE w:val="0"/>
        <w:autoSpaceDN w:val="0"/>
        <w:spacing w:after="0" w:line="240" w:lineRule="auto"/>
        <w:rPr>
          <w:rFonts w:asciiTheme="majorHAnsi" w:hAnsiTheme="majorHAnsi"/>
          <w:sz w:val="24"/>
          <w:szCs w:val="24"/>
        </w:rPr>
      </w:pPr>
      <w:r w:rsidRPr="00747CBA">
        <w:rPr>
          <w:rFonts w:asciiTheme="majorHAnsi" w:hAnsiTheme="majorHAnsi"/>
          <w:sz w:val="24"/>
          <w:szCs w:val="24"/>
        </w:rPr>
        <w:t xml:space="preserve">The Respondent hourly wage was determined by using the </w:t>
      </w:r>
      <w:r w:rsidRPr="00747CBA" w:rsidR="00A447EF">
        <w:rPr>
          <w:rFonts w:asciiTheme="majorHAnsi" w:hAnsiTheme="majorHAnsi"/>
          <w:sz w:val="24"/>
          <w:szCs w:val="24"/>
        </w:rPr>
        <w:t>Department of Labor Statistics Occupational Employment Statistics</w:t>
      </w:r>
      <w:r w:rsidRPr="00747CBA">
        <w:rPr>
          <w:rFonts w:asciiTheme="majorHAnsi" w:hAnsiTheme="majorHAnsi"/>
          <w:sz w:val="24"/>
          <w:szCs w:val="24"/>
        </w:rPr>
        <w:t xml:space="preserve"> W</w:t>
      </w:r>
      <w:r w:rsidRPr="00747CBA" w:rsidR="00A447EF">
        <w:rPr>
          <w:rFonts w:asciiTheme="majorHAnsi" w:hAnsiTheme="majorHAnsi"/>
          <w:sz w:val="24"/>
          <w:szCs w:val="24"/>
        </w:rPr>
        <w:t xml:space="preserve">ebsite </w:t>
      </w:r>
      <w:r w:rsidRPr="00747CBA">
        <w:rPr>
          <w:rFonts w:asciiTheme="majorHAnsi" w:hAnsiTheme="majorHAnsi"/>
          <w:sz w:val="24"/>
          <w:szCs w:val="24"/>
        </w:rPr>
        <w:t>(</w:t>
      </w:r>
      <w:r w:rsidRPr="00747CBA" w:rsidR="00A447EF">
        <w:rPr>
          <w:rFonts w:asciiTheme="majorHAnsi" w:hAnsiTheme="majorHAnsi"/>
          <w:sz w:val="24"/>
          <w:szCs w:val="24"/>
        </w:rPr>
        <w:t>https://www.bls.gov/oes/current/oes_nat.htm</w:t>
      </w:r>
      <w:r w:rsidRPr="00747CBA">
        <w:rPr>
          <w:rFonts w:asciiTheme="majorHAnsi" w:hAnsiTheme="majorHAnsi"/>
          <w:sz w:val="24"/>
          <w:szCs w:val="24"/>
        </w:rPr>
        <w:t>)</w:t>
      </w:r>
    </w:p>
    <w:p w:rsidR="0019309D" w:rsidRPr="00747CBA" w:rsidP="00337EF1" w14:paraId="020F0095" w14:textId="77777777">
      <w:pPr>
        <w:spacing w:after="0" w:line="240" w:lineRule="auto"/>
        <w:rPr>
          <w:rFonts w:asciiTheme="majorHAnsi" w:hAnsiTheme="majorHAnsi"/>
          <w:sz w:val="24"/>
          <w:szCs w:val="24"/>
        </w:rPr>
      </w:pPr>
    </w:p>
    <w:p w:rsidR="0019309D" w:rsidRPr="00747CBA" w:rsidP="00337EF1" w14:paraId="14960822" w14:textId="77777777">
      <w:pPr>
        <w:spacing w:after="0" w:line="240" w:lineRule="auto"/>
        <w:rPr>
          <w:rFonts w:asciiTheme="majorHAnsi" w:hAnsiTheme="majorHAnsi"/>
          <w:sz w:val="24"/>
          <w:szCs w:val="24"/>
        </w:rPr>
      </w:pPr>
      <w:r w:rsidRPr="00747CBA">
        <w:rPr>
          <w:rFonts w:asciiTheme="majorHAnsi" w:hAnsiTheme="majorHAnsi"/>
          <w:sz w:val="24"/>
          <w:szCs w:val="24"/>
        </w:rPr>
        <w:t>13.</w:t>
      </w:r>
      <w:r w:rsidRPr="00747CBA">
        <w:rPr>
          <w:rFonts w:asciiTheme="majorHAnsi" w:hAnsiTheme="majorHAnsi"/>
          <w:sz w:val="24"/>
          <w:szCs w:val="24"/>
        </w:rPr>
        <w:tab/>
      </w:r>
      <w:r w:rsidRPr="00747CBA">
        <w:rPr>
          <w:rFonts w:asciiTheme="majorHAnsi" w:hAnsiTheme="majorHAnsi"/>
          <w:sz w:val="24"/>
          <w:szCs w:val="24"/>
          <w:u w:val="single"/>
        </w:rPr>
        <w:t>Respondent Costs Other Than Burden Hour Costs</w:t>
      </w:r>
    </w:p>
    <w:p w:rsidR="0019309D" w:rsidRPr="00747CBA" w:rsidP="0019309D" w14:paraId="5AC2B614"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There are no annualized costs to respondents other than the labor burden costs addressed in Section 12 of this document to complete this collection. </w:t>
      </w:r>
    </w:p>
    <w:p w:rsidR="006E07C9" w:rsidRPr="00747CBA" w:rsidP="0019309D" w14:paraId="7ACFF0CF" w14:textId="77777777">
      <w:pPr>
        <w:spacing w:after="0" w:line="240" w:lineRule="auto"/>
        <w:rPr>
          <w:rFonts w:asciiTheme="majorHAnsi" w:hAnsiTheme="majorHAnsi"/>
          <w:sz w:val="24"/>
          <w:szCs w:val="24"/>
          <w:lang w:eastAsia="ko-KR"/>
        </w:rPr>
      </w:pPr>
    </w:p>
    <w:p w:rsidR="0019309D" w:rsidRPr="00747CBA" w:rsidP="0019309D" w14:paraId="16562359" w14:textId="77777777">
      <w:pPr>
        <w:spacing w:after="0" w:line="240" w:lineRule="auto"/>
        <w:rPr>
          <w:rFonts w:asciiTheme="majorHAnsi" w:hAnsiTheme="majorHAnsi"/>
          <w:sz w:val="24"/>
          <w:szCs w:val="24"/>
          <w:u w:val="single"/>
          <w:lang w:eastAsia="ko-KR"/>
        </w:rPr>
      </w:pPr>
      <w:r w:rsidRPr="00747CBA">
        <w:rPr>
          <w:rFonts w:asciiTheme="majorHAnsi" w:hAnsiTheme="majorHAnsi"/>
          <w:sz w:val="24"/>
          <w:szCs w:val="24"/>
        </w:rPr>
        <w:t xml:space="preserve">14. </w:t>
      </w:r>
      <w:r w:rsidRPr="00747CBA">
        <w:rPr>
          <w:rFonts w:asciiTheme="majorHAnsi" w:hAnsiTheme="majorHAnsi"/>
          <w:sz w:val="24"/>
          <w:szCs w:val="24"/>
        </w:rPr>
        <w:tab/>
      </w:r>
      <w:r w:rsidRPr="00747CBA">
        <w:rPr>
          <w:rFonts w:asciiTheme="majorHAnsi" w:hAnsiTheme="majorHAnsi"/>
          <w:sz w:val="24"/>
          <w:szCs w:val="24"/>
          <w:u w:val="single"/>
        </w:rPr>
        <w:t>Cost to the Federal Government</w:t>
      </w:r>
    </w:p>
    <w:p w:rsidR="00F75887" w:rsidRPr="00747CBA" w:rsidP="0019309D" w14:paraId="0196C169" w14:textId="77777777">
      <w:pPr>
        <w:spacing w:after="0" w:line="240" w:lineRule="auto"/>
        <w:rPr>
          <w:rFonts w:asciiTheme="majorHAnsi" w:hAnsiTheme="majorHAnsi"/>
          <w:sz w:val="24"/>
          <w:szCs w:val="24"/>
          <w:lang w:eastAsia="ko-KR"/>
        </w:rPr>
      </w:pPr>
      <w:r w:rsidRPr="00747CBA">
        <w:rPr>
          <w:rFonts w:asciiTheme="majorHAnsi" w:hAnsiTheme="majorHAnsi"/>
          <w:sz w:val="24"/>
          <w:szCs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r w:rsidRPr="00747CBA">
        <w:rPr>
          <w:rFonts w:asciiTheme="majorHAnsi" w:hAnsiTheme="majorHAnsi"/>
          <w:sz w:val="24"/>
          <w:szCs w:val="24"/>
          <w:lang w:eastAsia="ko-KR"/>
        </w:rPr>
        <w:t xml:space="preserve"> </w:t>
      </w:r>
    </w:p>
    <w:p w:rsidR="00F75887" w:rsidRPr="00747CBA" w:rsidP="0019309D" w14:paraId="0F8695D7" w14:textId="77777777">
      <w:pPr>
        <w:spacing w:after="0" w:line="240" w:lineRule="auto"/>
        <w:rPr>
          <w:rFonts w:asciiTheme="majorHAnsi" w:hAnsiTheme="majorHAnsi"/>
          <w:sz w:val="24"/>
          <w:szCs w:val="24"/>
          <w:lang w:eastAsia="ko-KR"/>
        </w:rPr>
      </w:pPr>
    </w:p>
    <w:p w:rsidR="00DF57C7" w:rsidP="00DF57C7" w14:paraId="392F1187" w14:textId="77777777">
      <w:pPr>
        <w:spacing w:after="0" w:line="240" w:lineRule="auto"/>
        <w:rPr>
          <w:rFonts w:asciiTheme="majorHAnsi" w:hAnsiTheme="majorHAnsi"/>
          <w:sz w:val="24"/>
          <w:szCs w:val="24"/>
          <w:lang w:eastAsia="ko-KR"/>
        </w:rPr>
      </w:pPr>
      <w:r w:rsidRPr="00747CBA">
        <w:rPr>
          <w:rFonts w:asciiTheme="majorHAnsi" w:hAnsiTheme="majorHAnsi"/>
          <w:sz w:val="24"/>
          <w:szCs w:val="24"/>
          <w:lang w:eastAsia="ko-KR"/>
        </w:rPr>
        <w:t xml:space="preserve">FVAP purchases hardcopy forms from GSA for distribution to installations, organizations, and individuals that request them for use in trainings and as ballot requests. Some of the </w:t>
      </w:r>
      <w:r w:rsidRPr="00747CBA">
        <w:rPr>
          <w:rFonts w:asciiTheme="majorHAnsi" w:hAnsiTheme="majorHAnsi"/>
          <w:sz w:val="24"/>
          <w:szCs w:val="24"/>
          <w:lang w:eastAsia="ko-KR"/>
        </w:rPr>
        <w:t>Services purchase hardcopy forms for distribution to individuals who are unable to access the electronic version.</w:t>
      </w:r>
    </w:p>
    <w:p w:rsidR="00DE68A9" w:rsidP="00DF57C7" w14:paraId="11A3349A" w14:textId="77777777">
      <w:pPr>
        <w:spacing w:after="0" w:line="240" w:lineRule="auto"/>
        <w:rPr>
          <w:rFonts w:asciiTheme="majorHAnsi" w:hAnsiTheme="majorHAnsi"/>
          <w:sz w:val="24"/>
          <w:szCs w:val="24"/>
          <w:lang w:eastAsia="ko-KR"/>
        </w:rPr>
      </w:pPr>
    </w:p>
    <w:p w:rsidR="00DE68A9" w:rsidP="00DE68A9" w14:paraId="48E9284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DE68A9" w:rsidRPr="00FD4252" w:rsidP="00DE68A9" w14:paraId="1B2F66A8" w14:textId="48AC6CF9">
      <w:pPr>
        <w:pStyle w:val="ListParagraph"/>
        <w:numPr>
          <w:ilvl w:val="0"/>
          <w:numId w:val="20"/>
        </w:numPr>
        <w:spacing w:after="0" w:line="240" w:lineRule="auto"/>
        <w:rPr>
          <w:rFonts w:asciiTheme="majorHAnsi" w:hAnsiTheme="majorHAnsi"/>
          <w:sz w:val="24"/>
        </w:rPr>
      </w:pPr>
      <w:r>
        <w:rPr>
          <w:rFonts w:asciiTheme="majorHAnsi" w:hAnsiTheme="majorHAnsi"/>
          <w:sz w:val="24"/>
        </w:rPr>
        <w:t>Federal Write-In Absentee Ballot</w:t>
      </w:r>
    </w:p>
    <w:p w:rsidR="00DE68A9" w:rsidRPr="00FD4252" w:rsidP="00DE68A9" w14:paraId="048201EB" w14:textId="07726EF9">
      <w:pPr>
        <w:pStyle w:val="ListParagraph"/>
        <w:numPr>
          <w:ilvl w:val="0"/>
          <w:numId w:val="21"/>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Pr>
          <w:rFonts w:asciiTheme="majorHAnsi" w:hAnsiTheme="majorHAnsi"/>
          <w:sz w:val="24"/>
        </w:rPr>
        <w:t>0</w:t>
      </w:r>
    </w:p>
    <w:p w:rsidR="00DE68A9" w:rsidRPr="00D03440" w:rsidP="00DE68A9" w14:paraId="0A904168" w14:textId="5012A086">
      <w:pPr>
        <w:pStyle w:val="ListParagraph"/>
        <w:numPr>
          <w:ilvl w:val="0"/>
          <w:numId w:val="21"/>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0</w:t>
      </w:r>
    </w:p>
    <w:p w:rsidR="00DE68A9" w:rsidRPr="00FD4252" w:rsidP="00DE68A9" w14:paraId="5B29ECA0" w14:textId="17EC30C2">
      <w:pPr>
        <w:pStyle w:val="ListParagraph"/>
        <w:numPr>
          <w:ilvl w:val="0"/>
          <w:numId w:val="21"/>
        </w:numPr>
        <w:spacing w:after="0" w:line="240" w:lineRule="auto"/>
        <w:rPr>
          <w:rFonts w:asciiTheme="majorHAnsi" w:hAnsiTheme="majorHAnsi"/>
          <w:sz w:val="24"/>
        </w:rPr>
      </w:pPr>
      <w:r w:rsidRPr="00FD4252">
        <w:rPr>
          <w:rFonts w:asciiTheme="majorHAnsi" w:hAnsiTheme="majorHAnsi"/>
          <w:sz w:val="24"/>
        </w:rPr>
        <w:t>Hourly Wage of Work</w:t>
      </w:r>
      <w:r>
        <w:rPr>
          <w:rFonts w:asciiTheme="majorHAnsi" w:hAnsiTheme="majorHAnsi"/>
          <w:sz w:val="24"/>
        </w:rPr>
        <w:t>er(s) Processing Responses: $0</w:t>
      </w:r>
    </w:p>
    <w:p w:rsidR="00DE68A9" w:rsidRPr="00FD4252" w:rsidP="00DE68A9" w14:paraId="726798A7" w14:textId="3EE773B2">
      <w:pPr>
        <w:pStyle w:val="ListParagraph"/>
        <w:numPr>
          <w:ilvl w:val="0"/>
          <w:numId w:val="21"/>
        </w:numPr>
        <w:spacing w:after="0" w:line="240" w:lineRule="auto"/>
        <w:rPr>
          <w:rFonts w:asciiTheme="majorHAnsi" w:hAnsiTheme="majorHAnsi"/>
          <w:sz w:val="24"/>
        </w:rPr>
      </w:pPr>
      <w:r w:rsidRPr="00FD4252">
        <w:rPr>
          <w:rFonts w:asciiTheme="majorHAnsi" w:hAnsiTheme="majorHAnsi"/>
          <w:sz w:val="24"/>
        </w:rPr>
        <w:t>Cost to Process Each Re</w:t>
      </w:r>
      <w:r>
        <w:rPr>
          <w:rFonts w:asciiTheme="majorHAnsi" w:hAnsiTheme="majorHAnsi"/>
          <w:sz w:val="24"/>
        </w:rPr>
        <w:t>sponse</w:t>
      </w:r>
      <w:r w:rsidRPr="00FD4252">
        <w:rPr>
          <w:rFonts w:asciiTheme="majorHAnsi" w:hAnsiTheme="majorHAnsi"/>
          <w:sz w:val="24"/>
        </w:rPr>
        <w:t xml:space="preserve">: </w:t>
      </w:r>
      <w:r>
        <w:rPr>
          <w:rFonts w:asciiTheme="majorHAnsi" w:hAnsiTheme="majorHAnsi"/>
          <w:sz w:val="24"/>
        </w:rPr>
        <w:t>$0</w:t>
      </w:r>
    </w:p>
    <w:p w:rsidR="00DE68A9" w:rsidP="00DE68A9" w14:paraId="0B583967" w14:textId="0F11F4C2">
      <w:pPr>
        <w:pStyle w:val="ListParagraph"/>
        <w:numPr>
          <w:ilvl w:val="0"/>
          <w:numId w:val="21"/>
        </w:numPr>
        <w:spacing w:after="0" w:line="240" w:lineRule="auto"/>
        <w:rPr>
          <w:rFonts w:asciiTheme="majorHAnsi" w:hAnsiTheme="majorHAnsi"/>
          <w:sz w:val="24"/>
        </w:rPr>
      </w:pPr>
      <w:r>
        <w:rPr>
          <w:rFonts w:asciiTheme="majorHAnsi" w:hAnsiTheme="majorHAnsi"/>
          <w:sz w:val="24"/>
        </w:rPr>
        <w:t>Total Cost to Process Responses</w:t>
      </w:r>
      <w:r w:rsidRPr="007E105C">
        <w:rPr>
          <w:rFonts w:asciiTheme="majorHAnsi" w:hAnsiTheme="majorHAnsi"/>
          <w:sz w:val="24"/>
        </w:rPr>
        <w:t>:</w:t>
      </w:r>
      <w:r>
        <w:rPr>
          <w:rFonts w:asciiTheme="majorHAnsi" w:hAnsiTheme="majorHAnsi"/>
          <w:sz w:val="24"/>
        </w:rPr>
        <w:t xml:space="preserve"> $0</w:t>
      </w:r>
    </w:p>
    <w:p w:rsidR="00DE68A9" w:rsidRPr="007E105C" w:rsidP="00DE68A9" w14:paraId="529EEC46" w14:textId="77777777">
      <w:pPr>
        <w:pStyle w:val="ListParagraph"/>
        <w:spacing w:after="0" w:line="240" w:lineRule="auto"/>
        <w:ind w:left="1440"/>
        <w:rPr>
          <w:rFonts w:asciiTheme="majorHAnsi" w:hAnsiTheme="majorHAnsi"/>
          <w:sz w:val="24"/>
        </w:rPr>
      </w:pPr>
    </w:p>
    <w:p w:rsidR="00DE68A9" w:rsidRPr="004A37A2" w:rsidP="00DE68A9" w14:paraId="35DB1AB0" w14:textId="77777777">
      <w:pPr>
        <w:pStyle w:val="ListParagraph"/>
        <w:numPr>
          <w:ilvl w:val="0"/>
          <w:numId w:val="20"/>
        </w:numPr>
        <w:spacing w:after="0" w:line="240" w:lineRule="auto"/>
        <w:rPr>
          <w:rFonts w:asciiTheme="majorHAnsi" w:hAnsiTheme="majorHAnsi"/>
          <w:sz w:val="24"/>
        </w:rPr>
      </w:pPr>
      <w:r w:rsidRPr="004A37A2">
        <w:rPr>
          <w:rFonts w:asciiTheme="majorHAnsi" w:hAnsiTheme="majorHAnsi"/>
          <w:sz w:val="24"/>
        </w:rPr>
        <w:t>Overall</w:t>
      </w:r>
      <w:r w:rsidRPr="004A37A2">
        <w:rPr>
          <w:rFonts w:asciiTheme="majorHAnsi" w:hAnsiTheme="majorHAnsi"/>
          <w:sz w:val="24"/>
        </w:rPr>
        <w:t xml:space="preserve"> Labor Burden to the Federal Government</w:t>
      </w:r>
    </w:p>
    <w:p w:rsidR="00DE68A9" w:rsidP="00DE68A9" w14:paraId="319BA2F0" w14:textId="4AF0B30E">
      <w:pPr>
        <w:pStyle w:val="ListParagraph"/>
        <w:numPr>
          <w:ilvl w:val="1"/>
          <w:numId w:val="20"/>
        </w:numPr>
        <w:spacing w:after="0" w:line="240" w:lineRule="auto"/>
        <w:rPr>
          <w:rFonts w:asciiTheme="majorHAnsi" w:hAnsiTheme="majorHAnsi"/>
          <w:sz w:val="24"/>
        </w:rPr>
      </w:pPr>
      <w:r w:rsidRPr="004A37A2">
        <w:rPr>
          <w:rFonts w:asciiTheme="majorHAnsi" w:hAnsiTheme="majorHAnsi"/>
          <w:sz w:val="24"/>
        </w:rPr>
        <w:t>T</w:t>
      </w:r>
      <w:r>
        <w:rPr>
          <w:rFonts w:asciiTheme="majorHAnsi" w:hAnsiTheme="majorHAnsi"/>
          <w:sz w:val="24"/>
        </w:rPr>
        <w:t>otal Number of Annual Responses</w:t>
      </w:r>
      <w:r w:rsidRPr="004A37A2">
        <w:rPr>
          <w:rFonts w:asciiTheme="majorHAnsi" w:hAnsiTheme="majorHAnsi"/>
          <w:sz w:val="24"/>
        </w:rPr>
        <w:t xml:space="preserve">: </w:t>
      </w:r>
      <w:r>
        <w:rPr>
          <w:rFonts w:asciiTheme="majorHAnsi" w:hAnsiTheme="majorHAnsi"/>
          <w:sz w:val="24"/>
        </w:rPr>
        <w:t>$0</w:t>
      </w:r>
    </w:p>
    <w:p w:rsidR="00DE68A9" w:rsidP="00DE68A9" w14:paraId="3AC6923A" w14:textId="447801FA">
      <w:pPr>
        <w:pStyle w:val="ListParagraph"/>
        <w:numPr>
          <w:ilvl w:val="1"/>
          <w:numId w:val="20"/>
        </w:numPr>
        <w:spacing w:after="0" w:line="240" w:lineRule="auto"/>
        <w:rPr>
          <w:rFonts w:asciiTheme="majorHAnsi" w:hAnsiTheme="majorHAnsi"/>
          <w:sz w:val="24"/>
        </w:rPr>
      </w:pPr>
      <w:r>
        <w:rPr>
          <w:rFonts w:asciiTheme="majorHAnsi" w:hAnsiTheme="majorHAnsi"/>
          <w:sz w:val="24"/>
        </w:rPr>
        <w:t>Total Labor Burden</w:t>
      </w:r>
      <w:r w:rsidRPr="004A37A2">
        <w:rPr>
          <w:rFonts w:asciiTheme="majorHAnsi" w:hAnsiTheme="majorHAnsi"/>
          <w:i/>
          <w:sz w:val="24"/>
        </w:rPr>
        <w:t xml:space="preserve">: </w:t>
      </w:r>
      <w:r>
        <w:rPr>
          <w:rFonts w:asciiTheme="majorHAnsi" w:hAnsiTheme="majorHAnsi"/>
          <w:sz w:val="24"/>
        </w:rPr>
        <w:t>$0</w:t>
      </w:r>
    </w:p>
    <w:p w:rsidR="00F25499" w:rsidRPr="00747CBA" w:rsidP="0019309D" w14:paraId="5DC044C4" w14:textId="77777777">
      <w:pPr>
        <w:spacing w:after="0" w:line="240" w:lineRule="auto"/>
        <w:rPr>
          <w:rFonts w:asciiTheme="majorHAnsi" w:hAnsiTheme="majorHAnsi"/>
          <w:sz w:val="24"/>
          <w:szCs w:val="24"/>
        </w:rPr>
      </w:pPr>
    </w:p>
    <w:p w:rsidR="00DE68A9" w:rsidRPr="00B55E9F" w:rsidP="00DE68A9" w14:paraId="10138EB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DE68A9" w:rsidRPr="00235D71" w:rsidP="00DE68A9" w14:paraId="5956CADC" w14:textId="77777777">
      <w:pPr>
        <w:spacing w:after="0" w:line="240" w:lineRule="auto"/>
        <w:rPr>
          <w:rFonts w:asciiTheme="majorHAnsi" w:hAnsiTheme="majorHAnsi"/>
          <w:sz w:val="24"/>
        </w:rPr>
      </w:pPr>
    </w:p>
    <w:p w:rsidR="00DE68A9" w:rsidRPr="00235D71" w:rsidP="00DE68A9" w14:paraId="71B14597" w14:textId="77777777">
      <w:pPr>
        <w:pStyle w:val="ListParagraph"/>
        <w:numPr>
          <w:ilvl w:val="0"/>
          <w:numId w:val="23"/>
        </w:numPr>
        <w:spacing w:after="0" w:line="240" w:lineRule="auto"/>
        <w:rPr>
          <w:rFonts w:asciiTheme="majorHAnsi" w:hAnsiTheme="majorHAnsi"/>
          <w:i/>
          <w:sz w:val="24"/>
        </w:rPr>
      </w:pPr>
      <w:r>
        <w:rPr>
          <w:rFonts w:asciiTheme="majorHAnsi" w:hAnsiTheme="majorHAnsi"/>
          <w:sz w:val="24"/>
        </w:rPr>
        <w:t>Cost Categories</w:t>
      </w:r>
    </w:p>
    <w:p w:rsidR="00DE68A9" w:rsidRPr="00235D71" w:rsidP="00DE68A9" w14:paraId="38C7B2BC" w14:textId="77777777">
      <w:pPr>
        <w:pStyle w:val="ListParagraph"/>
        <w:numPr>
          <w:ilvl w:val="1"/>
          <w:numId w:val="23"/>
        </w:numPr>
        <w:spacing w:after="0" w:line="240" w:lineRule="auto"/>
        <w:rPr>
          <w:rFonts w:asciiTheme="majorHAnsi" w:hAnsiTheme="majorHAnsi"/>
          <w:i/>
          <w:sz w:val="24"/>
        </w:rPr>
      </w:pPr>
      <w:r>
        <w:rPr>
          <w:rFonts w:asciiTheme="majorHAnsi" w:hAnsiTheme="majorHAnsi"/>
          <w:sz w:val="24"/>
        </w:rPr>
        <w:t>Equipment: $0</w:t>
      </w:r>
    </w:p>
    <w:p w:rsidR="00DE68A9" w:rsidRPr="00235D71" w:rsidP="00DE68A9" w14:paraId="602099F5" w14:textId="76A5EE2B">
      <w:pPr>
        <w:pStyle w:val="ListParagraph"/>
        <w:numPr>
          <w:ilvl w:val="1"/>
          <w:numId w:val="23"/>
        </w:numPr>
        <w:spacing w:after="0" w:line="240" w:lineRule="auto"/>
        <w:rPr>
          <w:rFonts w:asciiTheme="majorHAnsi" w:hAnsiTheme="majorHAnsi"/>
          <w:i/>
          <w:sz w:val="24"/>
        </w:rPr>
      </w:pPr>
      <w:r>
        <w:rPr>
          <w:rFonts w:asciiTheme="majorHAnsi" w:hAnsiTheme="majorHAnsi"/>
          <w:sz w:val="24"/>
        </w:rPr>
        <w:t>Printing: $64,000</w:t>
      </w:r>
    </w:p>
    <w:p w:rsidR="00DE68A9" w:rsidRPr="00235D71" w:rsidP="00DE68A9" w14:paraId="5DBF26AA" w14:textId="693D7B09">
      <w:pPr>
        <w:pStyle w:val="ListParagraph"/>
        <w:numPr>
          <w:ilvl w:val="1"/>
          <w:numId w:val="23"/>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Pr>
          <w:rFonts w:asciiTheme="majorHAnsi" w:hAnsiTheme="majorHAnsi"/>
          <w:sz w:val="24"/>
        </w:rPr>
        <w:t>0</w:t>
      </w:r>
    </w:p>
    <w:p w:rsidR="00DE68A9" w:rsidRPr="00235D71" w:rsidP="00DE68A9" w14:paraId="093B3FB9" w14:textId="77777777">
      <w:pPr>
        <w:pStyle w:val="ListParagraph"/>
        <w:numPr>
          <w:ilvl w:val="1"/>
          <w:numId w:val="23"/>
        </w:numPr>
        <w:spacing w:after="0" w:line="240" w:lineRule="auto"/>
        <w:rPr>
          <w:rFonts w:asciiTheme="majorHAnsi" w:hAnsiTheme="majorHAnsi"/>
          <w:i/>
          <w:sz w:val="24"/>
        </w:rPr>
      </w:pPr>
      <w:r>
        <w:rPr>
          <w:rFonts w:asciiTheme="majorHAnsi" w:hAnsiTheme="majorHAnsi"/>
          <w:sz w:val="24"/>
        </w:rPr>
        <w:t>Software Purchases: $0</w:t>
      </w:r>
    </w:p>
    <w:p w:rsidR="00DE68A9" w:rsidRPr="00235D71" w:rsidP="00DE68A9" w14:paraId="41084844" w14:textId="370B3344">
      <w:pPr>
        <w:pStyle w:val="ListParagraph"/>
        <w:numPr>
          <w:ilvl w:val="1"/>
          <w:numId w:val="23"/>
        </w:numPr>
        <w:spacing w:after="0" w:line="240" w:lineRule="auto"/>
        <w:rPr>
          <w:rFonts w:asciiTheme="majorHAnsi" w:hAnsiTheme="majorHAnsi"/>
          <w:i/>
          <w:sz w:val="24"/>
        </w:rPr>
      </w:pPr>
      <w:r>
        <w:rPr>
          <w:rFonts w:asciiTheme="majorHAnsi" w:hAnsiTheme="majorHAnsi"/>
          <w:sz w:val="24"/>
        </w:rPr>
        <w:t>Licensing Costs: $0</w:t>
      </w:r>
    </w:p>
    <w:p w:rsidR="00DE68A9" w:rsidRPr="00DE68A9" w:rsidP="00DE68A9" w14:paraId="75C92B0C" w14:textId="639B4222">
      <w:pPr>
        <w:pStyle w:val="ListParagraph"/>
        <w:numPr>
          <w:ilvl w:val="1"/>
          <w:numId w:val="23"/>
        </w:numPr>
        <w:spacing w:after="0" w:line="240" w:lineRule="auto"/>
        <w:rPr>
          <w:rFonts w:asciiTheme="majorHAnsi" w:hAnsiTheme="majorHAnsi"/>
          <w:i/>
          <w:sz w:val="24"/>
        </w:rPr>
      </w:pPr>
      <w:r>
        <w:rPr>
          <w:rFonts w:asciiTheme="majorHAnsi" w:hAnsiTheme="majorHAnsi"/>
          <w:sz w:val="24"/>
        </w:rPr>
        <w:t xml:space="preserve">Other: </w:t>
      </w:r>
      <w:r w:rsidRPr="00D9566E">
        <w:rPr>
          <w:rFonts w:asciiTheme="majorHAnsi" w:hAnsiTheme="majorHAnsi"/>
          <w:sz w:val="24"/>
        </w:rPr>
        <w:t>$</w:t>
      </w:r>
      <w:r>
        <w:rPr>
          <w:rFonts w:asciiTheme="majorHAnsi" w:hAnsiTheme="majorHAnsi"/>
          <w:sz w:val="24"/>
        </w:rPr>
        <w:t>0</w:t>
      </w:r>
    </w:p>
    <w:p w:rsidR="00DE68A9" w:rsidRPr="00DE68A9" w:rsidP="00DE68A9" w14:paraId="49F2C18B" w14:textId="77777777">
      <w:pPr>
        <w:pStyle w:val="ListParagraph"/>
        <w:spacing w:after="0" w:line="240" w:lineRule="auto"/>
        <w:ind w:left="1440"/>
        <w:rPr>
          <w:rFonts w:asciiTheme="majorHAnsi" w:hAnsiTheme="majorHAnsi"/>
          <w:i/>
          <w:sz w:val="24"/>
        </w:rPr>
      </w:pPr>
    </w:p>
    <w:p w:rsidR="00DE68A9" w:rsidRPr="00DE68A9" w:rsidP="00DE68A9" w14:paraId="6360A1DA" w14:textId="0FB1FA5D">
      <w:pPr>
        <w:pStyle w:val="ListParagraph"/>
        <w:numPr>
          <w:ilvl w:val="0"/>
          <w:numId w:val="23"/>
        </w:numPr>
        <w:spacing w:after="0" w:line="240" w:lineRule="auto"/>
        <w:rPr>
          <w:rFonts w:asciiTheme="majorHAnsi" w:hAnsiTheme="majorHAnsi"/>
          <w:i/>
          <w:sz w:val="24"/>
        </w:rPr>
      </w:pPr>
      <w:r>
        <w:rPr>
          <w:rFonts w:asciiTheme="majorHAnsi" w:hAnsiTheme="majorHAnsi"/>
          <w:sz w:val="24"/>
        </w:rPr>
        <w:t>Total Operational and Maintenance Cost: $64,000</w:t>
      </w:r>
    </w:p>
    <w:p w:rsidR="00DE68A9" w:rsidP="00DE68A9" w14:paraId="2930BB64" w14:textId="77777777">
      <w:pPr>
        <w:spacing w:after="0" w:line="240" w:lineRule="auto"/>
        <w:rPr>
          <w:rFonts w:asciiTheme="majorHAnsi" w:hAnsiTheme="majorHAnsi"/>
          <w:iCs/>
          <w:sz w:val="24"/>
        </w:rPr>
      </w:pPr>
    </w:p>
    <w:p w:rsidR="00DE68A9" w:rsidP="00DE68A9" w14:paraId="03131AC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DE68A9" w:rsidRPr="00B55E9F" w:rsidP="00DE68A9" w14:paraId="0EF7F7A7" w14:textId="77777777">
      <w:pPr>
        <w:spacing w:after="0" w:line="240" w:lineRule="auto"/>
        <w:rPr>
          <w:rFonts w:asciiTheme="majorHAnsi" w:hAnsiTheme="majorHAnsi"/>
          <w:sz w:val="24"/>
        </w:rPr>
      </w:pPr>
    </w:p>
    <w:p w:rsidR="00DE68A9" w:rsidRPr="00D9566E" w:rsidP="00DE68A9" w14:paraId="59E47897" w14:textId="53B9B85F">
      <w:pPr>
        <w:pStyle w:val="ListParagraph"/>
        <w:numPr>
          <w:ilvl w:val="0"/>
          <w:numId w:val="24"/>
        </w:numPr>
        <w:spacing w:after="0" w:line="240" w:lineRule="auto"/>
        <w:rPr>
          <w:rFonts w:asciiTheme="majorHAnsi" w:hAnsiTheme="majorHAnsi"/>
          <w:sz w:val="24"/>
        </w:rPr>
      </w:pPr>
      <w:r w:rsidRPr="00D9566E">
        <w:rPr>
          <w:rFonts w:asciiTheme="majorHAnsi" w:hAnsiTheme="majorHAnsi"/>
          <w:sz w:val="24"/>
        </w:rPr>
        <w:t>Total Labor Cost to the Federal Government:</w:t>
      </w:r>
      <w:r w:rsidR="002D62BC">
        <w:rPr>
          <w:rFonts w:asciiTheme="majorHAnsi" w:hAnsiTheme="majorHAnsi"/>
          <w:sz w:val="24"/>
        </w:rPr>
        <w:t xml:space="preserve"> $</w:t>
      </w:r>
      <w:r w:rsidR="001B416C">
        <w:rPr>
          <w:rFonts w:asciiTheme="majorHAnsi" w:hAnsiTheme="majorHAnsi"/>
          <w:sz w:val="24"/>
        </w:rPr>
        <w:t>0</w:t>
      </w:r>
    </w:p>
    <w:p w:rsidR="00DE68A9" w:rsidRPr="00D9566E" w:rsidP="00DE68A9" w14:paraId="2CF32F2B" w14:textId="77777777">
      <w:pPr>
        <w:pStyle w:val="ListParagraph"/>
        <w:spacing w:after="0" w:line="240" w:lineRule="auto"/>
        <w:rPr>
          <w:rFonts w:asciiTheme="majorHAnsi" w:hAnsiTheme="majorHAnsi"/>
          <w:sz w:val="24"/>
        </w:rPr>
      </w:pPr>
    </w:p>
    <w:p w:rsidR="00DE68A9" w:rsidRPr="00D9566E" w:rsidP="00DE68A9" w14:paraId="08655732" w14:textId="16E2FAB7">
      <w:pPr>
        <w:pStyle w:val="ListParagraph"/>
        <w:numPr>
          <w:ilvl w:val="0"/>
          <w:numId w:val="24"/>
        </w:numPr>
        <w:spacing w:after="0" w:line="240" w:lineRule="auto"/>
        <w:rPr>
          <w:rFonts w:asciiTheme="majorHAnsi" w:hAnsiTheme="majorHAnsi"/>
          <w:sz w:val="24"/>
        </w:rPr>
      </w:pPr>
      <w:r w:rsidRPr="00D9566E">
        <w:rPr>
          <w:rFonts w:asciiTheme="majorHAnsi" w:hAnsiTheme="majorHAnsi"/>
          <w:sz w:val="24"/>
        </w:rPr>
        <w:t>Total Operational and Maintenance Costs: $</w:t>
      </w:r>
      <w:r w:rsidR="001B416C">
        <w:rPr>
          <w:rFonts w:asciiTheme="majorHAnsi" w:hAnsiTheme="majorHAnsi"/>
          <w:sz w:val="24"/>
        </w:rPr>
        <w:t>64,000</w:t>
      </w:r>
    </w:p>
    <w:p w:rsidR="00DE68A9" w:rsidRPr="00D9566E" w:rsidP="00DE68A9" w14:paraId="32CED316" w14:textId="77777777">
      <w:pPr>
        <w:spacing w:after="0" w:line="240" w:lineRule="auto"/>
        <w:rPr>
          <w:rFonts w:asciiTheme="majorHAnsi" w:hAnsiTheme="majorHAnsi"/>
          <w:sz w:val="24"/>
        </w:rPr>
      </w:pPr>
    </w:p>
    <w:p w:rsidR="00486235" w:rsidRPr="00DE68A9" w:rsidP="00486235" w14:paraId="69150C66" w14:textId="5965C787">
      <w:pPr>
        <w:pStyle w:val="ListParagraph"/>
        <w:numPr>
          <w:ilvl w:val="0"/>
          <w:numId w:val="24"/>
        </w:numPr>
        <w:spacing w:after="0" w:line="240" w:lineRule="auto"/>
        <w:rPr>
          <w:rFonts w:asciiTheme="majorHAnsi" w:hAnsiTheme="majorHAnsi"/>
          <w:sz w:val="24"/>
        </w:rPr>
      </w:pPr>
      <w:r w:rsidRPr="00D9566E">
        <w:rPr>
          <w:rFonts w:asciiTheme="majorHAnsi" w:hAnsiTheme="majorHAnsi"/>
          <w:sz w:val="24"/>
        </w:rPr>
        <w:t>Total</w:t>
      </w:r>
      <w:r>
        <w:rPr>
          <w:rFonts w:asciiTheme="majorHAnsi" w:hAnsiTheme="majorHAnsi"/>
          <w:sz w:val="24"/>
        </w:rPr>
        <w:t xml:space="preserve"> Cost to the Federal Government</w:t>
      </w:r>
      <w:r w:rsidRPr="00D9566E">
        <w:rPr>
          <w:rFonts w:asciiTheme="majorHAnsi" w:hAnsiTheme="majorHAnsi"/>
          <w:sz w:val="24"/>
        </w:rPr>
        <w:t>: $</w:t>
      </w:r>
      <w:r>
        <w:rPr>
          <w:rFonts w:asciiTheme="majorHAnsi" w:hAnsiTheme="majorHAnsi"/>
          <w:sz w:val="24"/>
        </w:rPr>
        <w:t>64,000</w:t>
      </w:r>
    </w:p>
    <w:p w:rsidR="00DA2B37" w:rsidRPr="00747CBA" w:rsidP="00486235" w14:paraId="6789A27C" w14:textId="77777777">
      <w:pPr>
        <w:spacing w:after="0" w:line="240" w:lineRule="auto"/>
        <w:rPr>
          <w:rFonts w:asciiTheme="majorHAnsi" w:hAnsiTheme="majorHAnsi"/>
          <w:sz w:val="24"/>
          <w:szCs w:val="24"/>
        </w:rPr>
      </w:pPr>
    </w:p>
    <w:p w:rsidR="00DA2B37" w:rsidRPr="00747CBA" w:rsidP="00486235" w14:paraId="262B4B6F"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15. </w:t>
      </w:r>
      <w:r w:rsidRPr="00747CBA">
        <w:rPr>
          <w:rFonts w:asciiTheme="majorHAnsi" w:hAnsiTheme="majorHAnsi"/>
          <w:sz w:val="24"/>
          <w:szCs w:val="24"/>
        </w:rPr>
        <w:tab/>
      </w:r>
      <w:r w:rsidRPr="00747CBA">
        <w:rPr>
          <w:rFonts w:asciiTheme="majorHAnsi" w:hAnsiTheme="majorHAnsi"/>
          <w:sz w:val="24"/>
          <w:szCs w:val="24"/>
          <w:u w:val="single"/>
        </w:rPr>
        <w:t>Reasons for Change in Burden</w:t>
      </w:r>
    </w:p>
    <w:p w:rsidR="00DA2B37" w:rsidRPr="00747CBA" w:rsidP="00486235" w14:paraId="38576E63" w14:textId="77BCD539">
      <w:pPr>
        <w:spacing w:after="0" w:line="240" w:lineRule="auto"/>
        <w:rPr>
          <w:rFonts w:asciiTheme="majorHAnsi" w:hAnsiTheme="majorHAnsi"/>
          <w:sz w:val="24"/>
          <w:szCs w:val="24"/>
          <w:lang w:eastAsia="ko-KR"/>
        </w:rPr>
      </w:pPr>
      <w:r w:rsidRPr="00747CBA">
        <w:rPr>
          <w:rFonts w:asciiTheme="majorHAnsi" w:hAnsiTheme="majorHAnsi"/>
          <w:sz w:val="24"/>
          <w:szCs w:val="24"/>
          <w:lang w:eastAsia="ko-KR"/>
        </w:rPr>
        <w:t>The</w:t>
      </w:r>
      <w:r w:rsidRPr="00747CBA" w:rsidR="00C607EE">
        <w:rPr>
          <w:rFonts w:asciiTheme="majorHAnsi" w:hAnsiTheme="majorHAnsi"/>
          <w:sz w:val="24"/>
          <w:szCs w:val="24"/>
          <w:lang w:eastAsia="ko-KR"/>
        </w:rPr>
        <w:t xml:space="preserve">re has been no </w:t>
      </w:r>
      <w:r w:rsidRPr="00747CBA" w:rsidR="003B2202">
        <w:rPr>
          <w:rFonts w:asciiTheme="majorHAnsi" w:hAnsiTheme="majorHAnsi"/>
          <w:sz w:val="24"/>
          <w:szCs w:val="24"/>
          <w:lang w:eastAsia="ko-KR"/>
        </w:rPr>
        <w:t>change</w:t>
      </w:r>
      <w:r w:rsidRPr="00747CBA" w:rsidR="00C607EE">
        <w:rPr>
          <w:rFonts w:asciiTheme="majorHAnsi" w:hAnsiTheme="majorHAnsi"/>
          <w:sz w:val="24"/>
          <w:szCs w:val="24"/>
          <w:lang w:eastAsia="ko-KR"/>
        </w:rPr>
        <w:t xml:space="preserve"> in burden since the previous approval.</w:t>
      </w:r>
    </w:p>
    <w:p w:rsidR="00C607EE" w:rsidRPr="00747CBA" w:rsidP="00486235" w14:paraId="1CBDA53C" w14:textId="77777777">
      <w:pPr>
        <w:spacing w:after="0" w:line="240" w:lineRule="auto"/>
        <w:rPr>
          <w:rFonts w:asciiTheme="majorHAnsi" w:hAnsiTheme="majorHAnsi"/>
          <w:sz w:val="24"/>
          <w:szCs w:val="24"/>
        </w:rPr>
      </w:pPr>
    </w:p>
    <w:p w:rsidR="00DA2B37" w:rsidRPr="00747CBA" w:rsidP="00486235" w14:paraId="0D32A6EE"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16. </w:t>
      </w:r>
      <w:r w:rsidRPr="00747CBA">
        <w:rPr>
          <w:rFonts w:asciiTheme="majorHAnsi" w:hAnsiTheme="majorHAnsi"/>
          <w:sz w:val="24"/>
          <w:szCs w:val="24"/>
        </w:rPr>
        <w:tab/>
      </w:r>
      <w:r w:rsidRPr="00747CBA">
        <w:rPr>
          <w:rFonts w:asciiTheme="majorHAnsi" w:hAnsiTheme="majorHAnsi"/>
          <w:sz w:val="24"/>
          <w:szCs w:val="24"/>
          <w:u w:val="single"/>
        </w:rPr>
        <w:t>Publication of Results</w:t>
      </w:r>
      <w:r w:rsidRPr="00747CBA">
        <w:rPr>
          <w:rFonts w:asciiTheme="majorHAnsi" w:hAnsiTheme="majorHAnsi"/>
          <w:sz w:val="24"/>
          <w:szCs w:val="24"/>
        </w:rPr>
        <w:t xml:space="preserve"> </w:t>
      </w:r>
    </w:p>
    <w:p w:rsidR="005C3A95" w:rsidRPr="00747CBA" w:rsidP="00486235" w14:paraId="6B3ABF91" w14:textId="77777777">
      <w:pPr>
        <w:spacing w:after="0" w:line="240" w:lineRule="auto"/>
        <w:rPr>
          <w:rFonts w:asciiTheme="majorHAnsi" w:hAnsiTheme="majorHAnsi"/>
          <w:sz w:val="24"/>
          <w:szCs w:val="24"/>
        </w:rPr>
      </w:pPr>
      <w:r w:rsidRPr="00747CBA">
        <w:rPr>
          <w:rFonts w:asciiTheme="majorHAnsi" w:hAnsiTheme="majorHAnsi"/>
          <w:sz w:val="24"/>
          <w:szCs w:val="24"/>
        </w:rPr>
        <w:t>The results of this information co</w:t>
      </w:r>
      <w:r w:rsidRPr="00747CBA" w:rsidR="006A2463">
        <w:rPr>
          <w:rFonts w:asciiTheme="majorHAnsi" w:hAnsiTheme="majorHAnsi"/>
          <w:sz w:val="24"/>
          <w:szCs w:val="24"/>
        </w:rPr>
        <w:t>llection will not be published.</w:t>
      </w:r>
    </w:p>
    <w:p w:rsidR="00CA5AE2" w:rsidRPr="00747CBA" w:rsidP="00486235" w14:paraId="6D6EB739" w14:textId="77777777">
      <w:pPr>
        <w:spacing w:after="0" w:line="240" w:lineRule="auto"/>
        <w:rPr>
          <w:rFonts w:asciiTheme="majorHAnsi" w:hAnsiTheme="majorHAnsi"/>
          <w:sz w:val="24"/>
          <w:szCs w:val="24"/>
        </w:rPr>
      </w:pPr>
    </w:p>
    <w:p w:rsidR="005C3A95" w:rsidRPr="00747CBA" w:rsidP="00486235" w14:paraId="2BF61BAB" w14:textId="77777777">
      <w:pPr>
        <w:spacing w:after="0" w:line="240" w:lineRule="auto"/>
        <w:rPr>
          <w:rFonts w:asciiTheme="majorHAnsi" w:hAnsiTheme="majorHAnsi"/>
          <w:sz w:val="24"/>
          <w:szCs w:val="24"/>
        </w:rPr>
      </w:pPr>
      <w:r w:rsidRPr="00747CBA">
        <w:rPr>
          <w:rFonts w:asciiTheme="majorHAnsi" w:hAnsiTheme="majorHAnsi"/>
          <w:sz w:val="24"/>
          <w:szCs w:val="24"/>
        </w:rPr>
        <w:t xml:space="preserve">17. </w:t>
      </w:r>
      <w:r w:rsidRPr="00747CBA" w:rsidR="00C62D17">
        <w:rPr>
          <w:rFonts w:asciiTheme="majorHAnsi" w:hAnsiTheme="majorHAnsi"/>
          <w:sz w:val="24"/>
          <w:szCs w:val="24"/>
        </w:rPr>
        <w:tab/>
      </w:r>
      <w:r w:rsidRPr="00747CBA" w:rsidR="00C62D17">
        <w:rPr>
          <w:rFonts w:asciiTheme="majorHAnsi" w:hAnsiTheme="majorHAnsi"/>
          <w:sz w:val="24"/>
          <w:szCs w:val="24"/>
          <w:u w:val="single"/>
        </w:rPr>
        <w:t>Non-Display of OMB Expiration Date</w:t>
      </w:r>
    </w:p>
    <w:p w:rsidR="0059028B" w:rsidRPr="00747CBA" w:rsidP="006A2463" w14:paraId="1B902C6A" w14:textId="45E43705">
      <w:pPr>
        <w:pStyle w:val="NormalWeb"/>
        <w:spacing w:before="0" w:beforeAutospacing="0" w:after="0" w:afterAutospacing="0" w:line="288" w:lineRule="atLeast"/>
        <w:jc w:val="both"/>
        <w:rPr>
          <w:rFonts w:asciiTheme="majorHAnsi" w:hAnsiTheme="majorHAnsi"/>
          <w:lang w:eastAsia="ko-KR"/>
        </w:rPr>
      </w:pPr>
      <w:bookmarkStart w:id="2" w:name="cp472"/>
      <w:r w:rsidRPr="00747CBA">
        <w:rPr>
          <w:rFonts w:asciiTheme="majorHAnsi" w:hAnsiTheme="majorHAnsi"/>
        </w:rPr>
        <w:t>We are requesting continued approval to omit the expiration date. Th</w:t>
      </w:r>
      <w:r w:rsidRPr="00747CBA">
        <w:rPr>
          <w:rFonts w:eastAsia="Malgun Gothic" w:asciiTheme="majorHAnsi" w:hAnsiTheme="majorHAnsi"/>
          <w:lang w:eastAsia="ko-KR"/>
        </w:rPr>
        <w:t>is</w:t>
      </w:r>
      <w:r w:rsidRPr="00747CBA">
        <w:rPr>
          <w:rFonts w:asciiTheme="majorHAnsi" w:hAnsiTheme="majorHAnsi"/>
        </w:rPr>
        <w:t xml:space="preserve"> form </w:t>
      </w:r>
      <w:r w:rsidRPr="00747CBA">
        <w:rPr>
          <w:rFonts w:eastAsia="Malgun Gothic" w:asciiTheme="majorHAnsi" w:hAnsiTheme="majorHAnsi"/>
          <w:lang w:eastAsia="ko-KR"/>
        </w:rPr>
        <w:t>is</w:t>
      </w:r>
      <w:r w:rsidRPr="00747CBA">
        <w:rPr>
          <w:rFonts w:asciiTheme="majorHAnsi" w:hAnsiTheme="majorHAnsi"/>
        </w:rPr>
        <w:t xml:space="preserve"> stocked by Federal and non-government agencies for distribution to and use by uniformed services, their eligible family </w:t>
      </w:r>
      <w:r w:rsidRPr="00747CBA" w:rsidR="00902073">
        <w:rPr>
          <w:rFonts w:asciiTheme="majorHAnsi" w:hAnsiTheme="majorHAnsi"/>
        </w:rPr>
        <w:t>members,</w:t>
      </w:r>
      <w:r w:rsidRPr="00747CBA">
        <w:rPr>
          <w:rFonts w:asciiTheme="majorHAnsi" w:hAnsiTheme="majorHAnsi"/>
        </w:rPr>
        <w:t xml:space="preserve"> and overseas voters. If the form contains the OMB expiration </w:t>
      </w:r>
      <w:r w:rsidRPr="00747CBA">
        <w:rPr>
          <w:rFonts w:asciiTheme="majorHAnsi" w:hAnsiTheme="majorHAnsi"/>
        </w:rPr>
        <w:t>date, voters may believe they will continue to receive absentee ballots beyond what is allowed by State law. This confusion would disenfranchise citizens. Additionally, requiring the form to be revised and reissued on a triennial basis would incur unnecessary expense where previous versions of the form meet UOCAVA requirements. Further</w:t>
      </w:r>
      <w:r w:rsidRPr="00747CBA">
        <w:rPr>
          <w:rFonts w:eastAsia="Malgun Gothic" w:asciiTheme="majorHAnsi" w:hAnsiTheme="majorHAnsi"/>
          <w:lang w:eastAsia="ko-KR"/>
        </w:rPr>
        <w:t>more</w:t>
      </w:r>
      <w:r w:rsidRPr="00747CBA">
        <w:rPr>
          <w:rFonts w:asciiTheme="majorHAnsi" w:hAnsiTheme="majorHAnsi"/>
        </w:rPr>
        <w:t xml:space="preserve">, </w:t>
      </w:r>
      <w:r w:rsidRPr="00747CBA">
        <w:rPr>
          <w:rFonts w:eastAsia="Malgun Gothic" w:asciiTheme="majorHAnsi" w:hAnsiTheme="majorHAnsi"/>
          <w:lang w:eastAsia="ko-KR"/>
        </w:rPr>
        <w:t>v</w:t>
      </w:r>
      <w:r w:rsidRPr="00747CBA">
        <w:rPr>
          <w:rFonts w:asciiTheme="majorHAnsi" w:hAnsiTheme="majorHAnsi"/>
        </w:rPr>
        <w:t xml:space="preserve">oters who only have access to an “expired” form may not realize </w:t>
      </w:r>
      <w:r w:rsidRPr="00747CBA">
        <w:rPr>
          <w:rFonts w:eastAsia="Malgun Gothic" w:asciiTheme="majorHAnsi" w:hAnsiTheme="majorHAnsi"/>
          <w:lang w:eastAsia="ko-KR"/>
        </w:rPr>
        <w:t>it can be</w:t>
      </w:r>
      <w:r w:rsidRPr="00747CBA">
        <w:rPr>
          <w:rFonts w:asciiTheme="majorHAnsi" w:hAnsiTheme="majorHAnsi"/>
        </w:rPr>
        <w:t xml:space="preserve"> use</w:t>
      </w:r>
      <w:r w:rsidRPr="00747CBA">
        <w:rPr>
          <w:rFonts w:eastAsia="Malgun Gothic" w:asciiTheme="majorHAnsi" w:hAnsiTheme="majorHAnsi"/>
          <w:lang w:eastAsia="ko-KR"/>
        </w:rPr>
        <w:t>d</w:t>
      </w:r>
      <w:r w:rsidRPr="00747CBA">
        <w:rPr>
          <w:rFonts w:asciiTheme="majorHAnsi" w:hAnsiTheme="majorHAnsi"/>
        </w:rPr>
        <w:t xml:space="preserve"> </w:t>
      </w:r>
      <w:r w:rsidRPr="00747CBA">
        <w:rPr>
          <w:rFonts w:eastAsia="Malgun Gothic" w:asciiTheme="majorHAnsi" w:hAnsiTheme="majorHAnsi"/>
          <w:lang w:eastAsia="ko-KR"/>
        </w:rPr>
        <w:t>for</w:t>
      </w:r>
      <w:r w:rsidRPr="00747CBA">
        <w:rPr>
          <w:rFonts w:asciiTheme="majorHAnsi" w:hAnsiTheme="majorHAnsi"/>
        </w:rPr>
        <w:t xml:space="preserve"> voter registration and ballot request </w:t>
      </w:r>
      <w:r w:rsidRPr="00747CBA" w:rsidR="00902073">
        <w:rPr>
          <w:rFonts w:asciiTheme="majorHAnsi" w:hAnsiTheme="majorHAnsi"/>
        </w:rPr>
        <w:t>purposes</w:t>
      </w:r>
      <w:r w:rsidRPr="00747CBA" w:rsidR="00902073">
        <w:rPr>
          <w:rFonts w:eastAsia="Malgun Gothic" w:asciiTheme="majorHAnsi" w:hAnsiTheme="majorHAnsi"/>
          <w:lang w:eastAsia="ko-KR"/>
        </w:rPr>
        <w:t xml:space="preserve"> and</w:t>
      </w:r>
      <w:r w:rsidRPr="00747CBA">
        <w:rPr>
          <w:rFonts w:asciiTheme="majorHAnsi" w:hAnsiTheme="majorHAnsi"/>
        </w:rPr>
        <w:t xml:space="preserve"> </w:t>
      </w:r>
      <w:r w:rsidRPr="00747CBA">
        <w:rPr>
          <w:rFonts w:eastAsia="Malgun Gothic" w:asciiTheme="majorHAnsi" w:hAnsiTheme="majorHAnsi"/>
          <w:lang w:eastAsia="ko-KR"/>
        </w:rPr>
        <w:t xml:space="preserve">would thus </w:t>
      </w:r>
      <w:r w:rsidRPr="00747CBA">
        <w:rPr>
          <w:rFonts w:asciiTheme="majorHAnsi" w:hAnsiTheme="majorHAnsi"/>
        </w:rPr>
        <w:t>be disenfranchised.</w:t>
      </w:r>
      <w:bookmarkEnd w:id="2"/>
    </w:p>
    <w:p w:rsidR="00C62D17" w:rsidRPr="00747CBA" w:rsidP="00486235" w14:paraId="0504A851" w14:textId="77777777">
      <w:pPr>
        <w:spacing w:after="0" w:line="240" w:lineRule="auto"/>
        <w:rPr>
          <w:rFonts w:asciiTheme="majorHAnsi" w:hAnsiTheme="majorHAnsi"/>
          <w:sz w:val="24"/>
          <w:szCs w:val="24"/>
        </w:rPr>
      </w:pPr>
    </w:p>
    <w:p w:rsidR="00C62D17" w:rsidRPr="00747CBA" w:rsidP="00486235" w14:paraId="1EB9DBAF" w14:textId="77777777">
      <w:pPr>
        <w:spacing w:after="0" w:line="240" w:lineRule="auto"/>
        <w:rPr>
          <w:rFonts w:asciiTheme="majorHAnsi" w:hAnsiTheme="majorHAnsi"/>
          <w:sz w:val="24"/>
          <w:szCs w:val="24"/>
          <w:u w:val="single"/>
        </w:rPr>
      </w:pPr>
      <w:r w:rsidRPr="00747CBA">
        <w:rPr>
          <w:rFonts w:asciiTheme="majorHAnsi" w:hAnsiTheme="majorHAnsi"/>
          <w:sz w:val="24"/>
          <w:szCs w:val="24"/>
        </w:rPr>
        <w:t xml:space="preserve">18. </w:t>
      </w:r>
      <w:r w:rsidRPr="00747CBA">
        <w:rPr>
          <w:rFonts w:asciiTheme="majorHAnsi" w:hAnsiTheme="majorHAnsi"/>
          <w:sz w:val="24"/>
          <w:szCs w:val="24"/>
        </w:rPr>
        <w:tab/>
      </w:r>
      <w:r w:rsidRPr="00747CBA">
        <w:rPr>
          <w:rFonts w:asciiTheme="majorHAnsi" w:hAnsiTheme="majorHAnsi"/>
          <w:sz w:val="24"/>
          <w:szCs w:val="24"/>
          <w:u w:val="single"/>
        </w:rPr>
        <w:t>Exceptions to “Certification for Paperwork Reduction Submissions”</w:t>
      </w:r>
    </w:p>
    <w:p w:rsidR="0059028B" w:rsidRPr="00747CBA" w:rsidP="00167A89" w14:paraId="5B2D7B26" w14:textId="77777777">
      <w:pPr>
        <w:spacing w:after="0" w:line="240" w:lineRule="auto"/>
        <w:rPr>
          <w:rFonts w:asciiTheme="majorHAnsi" w:hAnsiTheme="majorHAnsi"/>
          <w:sz w:val="24"/>
          <w:szCs w:val="24"/>
          <w:lang w:eastAsia="ko-KR"/>
        </w:rPr>
      </w:pPr>
      <w:r w:rsidRPr="00747CBA">
        <w:rPr>
          <w:rFonts w:asciiTheme="majorHAnsi" w:hAnsiTheme="majorHAnsi"/>
          <w:sz w:val="24"/>
          <w:szCs w:val="24"/>
        </w:rPr>
        <w:t>We are not requesting an</w:t>
      </w:r>
      <w:r w:rsidRPr="00747CBA" w:rsidR="00420AE9">
        <w:rPr>
          <w:rFonts w:asciiTheme="majorHAnsi" w:hAnsiTheme="majorHAnsi"/>
          <w:sz w:val="24"/>
          <w:szCs w:val="24"/>
        </w:rPr>
        <w:t>y</w:t>
      </w:r>
      <w:r w:rsidRPr="00747CBA">
        <w:rPr>
          <w:rFonts w:asciiTheme="majorHAnsi" w:hAnsiTheme="majorHAnsi"/>
          <w:sz w:val="24"/>
          <w:szCs w:val="24"/>
        </w:rPr>
        <w:t xml:space="preserve"> exemption</w:t>
      </w:r>
      <w:r w:rsidRPr="00747CBA" w:rsidR="00420AE9">
        <w:rPr>
          <w:rFonts w:asciiTheme="majorHAnsi" w:hAnsiTheme="majorHAnsi"/>
          <w:sz w:val="24"/>
          <w:szCs w:val="24"/>
        </w:rPr>
        <w:t>s</w:t>
      </w:r>
      <w:r w:rsidRPr="00747CBA">
        <w:rPr>
          <w:rFonts w:asciiTheme="majorHAnsi" w:hAnsiTheme="majorHAnsi"/>
          <w:sz w:val="24"/>
          <w:szCs w:val="24"/>
        </w:rPr>
        <w:t xml:space="preserve"> to the provisions </w:t>
      </w:r>
      <w:r w:rsidRPr="00747CBA"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04D90"/>
    <w:multiLevelType w:val="hybridMultilevel"/>
    <w:tmpl w:val="B1EE7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645EDC"/>
    <w:multiLevelType w:val="hybridMultilevel"/>
    <w:tmpl w:val="FB48A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6910A5E"/>
    <w:multiLevelType w:val="hybridMultilevel"/>
    <w:tmpl w:val="F59E4B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ED14ED"/>
    <w:multiLevelType w:val="hybridMultilevel"/>
    <w:tmpl w:val="77E4C4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6D3403"/>
    <w:multiLevelType w:val="hybridMultilevel"/>
    <w:tmpl w:val="2228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0D05F1"/>
    <w:multiLevelType w:val="hybridMultilevel"/>
    <w:tmpl w:val="2FBA7C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44846088">
    <w:abstractNumId w:val="14"/>
  </w:num>
  <w:num w:numId="2" w16cid:durableId="502161364">
    <w:abstractNumId w:val="0"/>
  </w:num>
  <w:num w:numId="3" w16cid:durableId="1548688203">
    <w:abstractNumId w:val="13"/>
  </w:num>
  <w:num w:numId="4" w16cid:durableId="291256428">
    <w:abstractNumId w:val="10"/>
  </w:num>
  <w:num w:numId="5" w16cid:durableId="1367756669">
    <w:abstractNumId w:val="19"/>
  </w:num>
  <w:num w:numId="6" w16cid:durableId="758793488">
    <w:abstractNumId w:val="2"/>
  </w:num>
  <w:num w:numId="7" w16cid:durableId="867908621">
    <w:abstractNumId w:val="20"/>
  </w:num>
  <w:num w:numId="8" w16cid:durableId="346446204">
    <w:abstractNumId w:val="16"/>
  </w:num>
  <w:num w:numId="9" w16cid:durableId="29697006">
    <w:abstractNumId w:val="21"/>
  </w:num>
  <w:num w:numId="10" w16cid:durableId="374353375">
    <w:abstractNumId w:val="5"/>
  </w:num>
  <w:num w:numId="11" w16cid:durableId="891505840">
    <w:abstractNumId w:val="15"/>
  </w:num>
  <w:num w:numId="12" w16cid:durableId="1703439971">
    <w:abstractNumId w:val="18"/>
  </w:num>
  <w:num w:numId="13" w16cid:durableId="1073427578">
    <w:abstractNumId w:val="17"/>
  </w:num>
  <w:num w:numId="14" w16cid:durableId="721684146">
    <w:abstractNumId w:val="22"/>
  </w:num>
  <w:num w:numId="15" w16cid:durableId="1502502544">
    <w:abstractNumId w:val="1"/>
  </w:num>
  <w:num w:numId="16" w16cid:durableId="1283342265">
    <w:abstractNumId w:val="6"/>
  </w:num>
  <w:num w:numId="17" w16cid:durableId="2110930184">
    <w:abstractNumId w:val="3"/>
  </w:num>
  <w:num w:numId="18" w16cid:durableId="1446264533">
    <w:abstractNumId w:val="11"/>
  </w:num>
  <w:num w:numId="19" w16cid:durableId="1802071856">
    <w:abstractNumId w:val="12"/>
  </w:num>
  <w:num w:numId="20" w16cid:durableId="610745341">
    <w:abstractNumId w:val="9"/>
  </w:num>
  <w:num w:numId="21" w16cid:durableId="348413073">
    <w:abstractNumId w:val="8"/>
  </w:num>
  <w:num w:numId="22" w16cid:durableId="1723939455">
    <w:abstractNumId w:val="23"/>
  </w:num>
  <w:num w:numId="23" w16cid:durableId="980962224">
    <w:abstractNumId w:val="7"/>
  </w:num>
  <w:num w:numId="24" w16cid:durableId="182119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BEB"/>
    <w:rsid w:val="00024F91"/>
    <w:rsid w:val="000B0E70"/>
    <w:rsid w:val="000B476A"/>
    <w:rsid w:val="000C35A6"/>
    <w:rsid w:val="00105F45"/>
    <w:rsid w:val="001243C3"/>
    <w:rsid w:val="0015096D"/>
    <w:rsid w:val="0015344B"/>
    <w:rsid w:val="00167A89"/>
    <w:rsid w:val="001821AB"/>
    <w:rsid w:val="00185E6B"/>
    <w:rsid w:val="0019309D"/>
    <w:rsid w:val="00193BCE"/>
    <w:rsid w:val="001B416C"/>
    <w:rsid w:val="001F526C"/>
    <w:rsid w:val="00200261"/>
    <w:rsid w:val="00211832"/>
    <w:rsid w:val="00222D1B"/>
    <w:rsid w:val="00235D71"/>
    <w:rsid w:val="0024335E"/>
    <w:rsid w:val="00251693"/>
    <w:rsid w:val="00254DCF"/>
    <w:rsid w:val="002567F9"/>
    <w:rsid w:val="00260C69"/>
    <w:rsid w:val="002711B0"/>
    <w:rsid w:val="002719BF"/>
    <w:rsid w:val="0027743E"/>
    <w:rsid w:val="00294E92"/>
    <w:rsid w:val="00297B8D"/>
    <w:rsid w:val="002D62BC"/>
    <w:rsid w:val="002E134A"/>
    <w:rsid w:val="00303342"/>
    <w:rsid w:val="00310B0F"/>
    <w:rsid w:val="003132E7"/>
    <w:rsid w:val="00331D7E"/>
    <w:rsid w:val="00337EF1"/>
    <w:rsid w:val="003506EA"/>
    <w:rsid w:val="0039191C"/>
    <w:rsid w:val="00394A8A"/>
    <w:rsid w:val="003B2202"/>
    <w:rsid w:val="003C0540"/>
    <w:rsid w:val="003C3FDE"/>
    <w:rsid w:val="003D6E7D"/>
    <w:rsid w:val="00420AE9"/>
    <w:rsid w:val="00427BF9"/>
    <w:rsid w:val="00480AFF"/>
    <w:rsid w:val="00486235"/>
    <w:rsid w:val="00490797"/>
    <w:rsid w:val="004A37A2"/>
    <w:rsid w:val="004C4C47"/>
    <w:rsid w:val="004C74D6"/>
    <w:rsid w:val="004F4F5D"/>
    <w:rsid w:val="00502020"/>
    <w:rsid w:val="00505091"/>
    <w:rsid w:val="00510F0C"/>
    <w:rsid w:val="00520825"/>
    <w:rsid w:val="00520B36"/>
    <w:rsid w:val="0054642D"/>
    <w:rsid w:val="00571698"/>
    <w:rsid w:val="00576EDB"/>
    <w:rsid w:val="005873C8"/>
    <w:rsid w:val="0059028B"/>
    <w:rsid w:val="00596BBA"/>
    <w:rsid w:val="005C3A95"/>
    <w:rsid w:val="005C3D26"/>
    <w:rsid w:val="005C7428"/>
    <w:rsid w:val="005D1705"/>
    <w:rsid w:val="005D5C81"/>
    <w:rsid w:val="005D5DC5"/>
    <w:rsid w:val="006212A1"/>
    <w:rsid w:val="00626FFD"/>
    <w:rsid w:val="00642741"/>
    <w:rsid w:val="006762A0"/>
    <w:rsid w:val="00683253"/>
    <w:rsid w:val="00687182"/>
    <w:rsid w:val="00693E6C"/>
    <w:rsid w:val="006A13FA"/>
    <w:rsid w:val="006A2463"/>
    <w:rsid w:val="006C2E79"/>
    <w:rsid w:val="006C3008"/>
    <w:rsid w:val="006E07C9"/>
    <w:rsid w:val="006E498F"/>
    <w:rsid w:val="006E563D"/>
    <w:rsid w:val="006E5692"/>
    <w:rsid w:val="006F2DF8"/>
    <w:rsid w:val="006F72E0"/>
    <w:rsid w:val="006F74D1"/>
    <w:rsid w:val="00705681"/>
    <w:rsid w:val="00722FDB"/>
    <w:rsid w:val="00747CBA"/>
    <w:rsid w:val="00765025"/>
    <w:rsid w:val="0077261C"/>
    <w:rsid w:val="00775610"/>
    <w:rsid w:val="0079024D"/>
    <w:rsid w:val="007B05F5"/>
    <w:rsid w:val="007C2859"/>
    <w:rsid w:val="007D060F"/>
    <w:rsid w:val="007E105C"/>
    <w:rsid w:val="00806C54"/>
    <w:rsid w:val="0085421A"/>
    <w:rsid w:val="008635C4"/>
    <w:rsid w:val="008B4891"/>
    <w:rsid w:val="008D1294"/>
    <w:rsid w:val="008D7543"/>
    <w:rsid w:val="008E3029"/>
    <w:rsid w:val="008F0684"/>
    <w:rsid w:val="00902073"/>
    <w:rsid w:val="00906471"/>
    <w:rsid w:val="009412E8"/>
    <w:rsid w:val="00960B98"/>
    <w:rsid w:val="009825B3"/>
    <w:rsid w:val="0098628F"/>
    <w:rsid w:val="00994399"/>
    <w:rsid w:val="00996894"/>
    <w:rsid w:val="009A6246"/>
    <w:rsid w:val="009B1B50"/>
    <w:rsid w:val="009F2544"/>
    <w:rsid w:val="00A021C2"/>
    <w:rsid w:val="00A404DF"/>
    <w:rsid w:val="00A447EF"/>
    <w:rsid w:val="00A50A0F"/>
    <w:rsid w:val="00A61899"/>
    <w:rsid w:val="00A70729"/>
    <w:rsid w:val="00A7268B"/>
    <w:rsid w:val="00A76813"/>
    <w:rsid w:val="00A76F7E"/>
    <w:rsid w:val="00A77157"/>
    <w:rsid w:val="00AA44A5"/>
    <w:rsid w:val="00AC7655"/>
    <w:rsid w:val="00AD2B81"/>
    <w:rsid w:val="00AD62CE"/>
    <w:rsid w:val="00AF5410"/>
    <w:rsid w:val="00B52F4E"/>
    <w:rsid w:val="00B55E9F"/>
    <w:rsid w:val="00B71F35"/>
    <w:rsid w:val="00B72FE6"/>
    <w:rsid w:val="00B77283"/>
    <w:rsid w:val="00B80381"/>
    <w:rsid w:val="00B8667E"/>
    <w:rsid w:val="00B933B0"/>
    <w:rsid w:val="00BA269B"/>
    <w:rsid w:val="00BB6453"/>
    <w:rsid w:val="00BC2A87"/>
    <w:rsid w:val="00BD1521"/>
    <w:rsid w:val="00BD53BD"/>
    <w:rsid w:val="00BF14F1"/>
    <w:rsid w:val="00C23041"/>
    <w:rsid w:val="00C43C04"/>
    <w:rsid w:val="00C607EE"/>
    <w:rsid w:val="00C62D17"/>
    <w:rsid w:val="00C77C57"/>
    <w:rsid w:val="00C808F4"/>
    <w:rsid w:val="00C9044D"/>
    <w:rsid w:val="00CA15B1"/>
    <w:rsid w:val="00CA5AE2"/>
    <w:rsid w:val="00CC24D5"/>
    <w:rsid w:val="00CC6157"/>
    <w:rsid w:val="00CE6E5D"/>
    <w:rsid w:val="00D03440"/>
    <w:rsid w:val="00D1667C"/>
    <w:rsid w:val="00D21AA6"/>
    <w:rsid w:val="00D27CE8"/>
    <w:rsid w:val="00D30686"/>
    <w:rsid w:val="00D318C3"/>
    <w:rsid w:val="00D462F7"/>
    <w:rsid w:val="00D9566E"/>
    <w:rsid w:val="00DA2B37"/>
    <w:rsid w:val="00DA43AC"/>
    <w:rsid w:val="00DE68A9"/>
    <w:rsid w:val="00DF0F1D"/>
    <w:rsid w:val="00DF201D"/>
    <w:rsid w:val="00DF57C7"/>
    <w:rsid w:val="00E27BC7"/>
    <w:rsid w:val="00E5409A"/>
    <w:rsid w:val="00E77E06"/>
    <w:rsid w:val="00E938A0"/>
    <w:rsid w:val="00E95FFB"/>
    <w:rsid w:val="00EA6C04"/>
    <w:rsid w:val="00EE541D"/>
    <w:rsid w:val="00EF3EF8"/>
    <w:rsid w:val="00F25499"/>
    <w:rsid w:val="00F6296F"/>
    <w:rsid w:val="00F75887"/>
    <w:rsid w:val="00F86C35"/>
    <w:rsid w:val="00F97482"/>
    <w:rsid w:val="00FB569C"/>
    <w:rsid w:val="00FD425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E0961AB"/>
  <w15:docId w15:val="{B75BE817-23E0-4BD5-B996-D626B68E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 w:type="character" w:styleId="FollowedHyperlink">
    <w:name w:val="FollowedHyperlink"/>
    <w:basedOn w:val="DefaultParagraphFont"/>
    <w:uiPriority w:val="99"/>
    <w:semiHidden/>
    <w:unhideWhenUsed/>
    <w:rsid w:val="00E938A0"/>
    <w:rPr>
      <w:color w:val="800080" w:themeColor="followedHyperlink"/>
      <w:u w:val="single"/>
    </w:rPr>
  </w:style>
  <w:style w:type="table" w:styleId="TableGrid">
    <w:name w:val="Table Grid"/>
    <w:basedOn w:val="TableNormal"/>
    <w:uiPriority w:val="59"/>
    <w:rsid w:val="00AD62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E68A9"/>
  </w:style>
  <w:style w:type="paragraph" w:styleId="Revision">
    <w:name w:val="Revision"/>
    <w:hidden/>
    <w:uiPriority w:val="99"/>
    <w:semiHidden/>
    <w:rsid w:val="001B4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7DB6-C7DE-4A72-8983-1B42F0E6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2017-01-17T13:53:00Z</cp:lastPrinted>
  <dcterms:created xsi:type="dcterms:W3CDTF">2024-08-12T14:45:00Z</dcterms:created>
  <dcterms:modified xsi:type="dcterms:W3CDTF">2024-08-12T14:45:00Z</dcterms:modified>
</cp:coreProperties>
</file>