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907497" w:rsidP="00907497" w14:paraId="237EABF5" w14:textId="77C7B00C">
      <w:pPr>
        <w:jc w:val="center"/>
        <w:rPr>
          <w:rFonts w:asciiTheme="majorHAnsi" w:hAnsiTheme="majorHAnsi"/>
          <w:sz w:val="24"/>
        </w:rPr>
      </w:pPr>
      <w:r>
        <w:rPr>
          <w:rFonts w:asciiTheme="majorHAnsi" w:hAnsiTheme="majorHAnsi"/>
          <w:sz w:val="24"/>
        </w:rPr>
        <w:t>202</w:t>
      </w:r>
      <w:r w:rsidR="00524029">
        <w:rPr>
          <w:rFonts w:asciiTheme="majorHAnsi" w:hAnsiTheme="majorHAnsi"/>
          <w:sz w:val="24"/>
        </w:rPr>
        <w:t>4</w:t>
      </w:r>
      <w:r>
        <w:rPr>
          <w:rFonts w:asciiTheme="majorHAnsi" w:hAnsiTheme="majorHAnsi"/>
          <w:sz w:val="24"/>
        </w:rPr>
        <w:t xml:space="preserve"> Status of Forces Survey of </w:t>
      </w:r>
      <w:r w:rsidR="00304F3E">
        <w:rPr>
          <w:rFonts w:asciiTheme="majorHAnsi" w:hAnsiTheme="majorHAnsi"/>
          <w:sz w:val="24"/>
        </w:rPr>
        <w:t>Active-Duty</w:t>
      </w:r>
      <w:r>
        <w:rPr>
          <w:rFonts w:asciiTheme="majorHAnsi" w:hAnsiTheme="majorHAnsi"/>
          <w:sz w:val="24"/>
        </w:rPr>
        <w:t xml:space="preserve"> Members – OMB Control </w:t>
      </w:r>
      <w:r w:rsidRPr="00D31768">
        <w:rPr>
          <w:rFonts w:asciiTheme="majorHAnsi" w:hAnsiTheme="majorHAnsi"/>
          <w:sz w:val="24"/>
        </w:rPr>
        <w:t xml:space="preserve">Number </w:t>
      </w:r>
      <w:r w:rsidRPr="00304F3E">
        <w:rPr>
          <w:rFonts w:asciiTheme="majorHAnsi" w:hAnsiTheme="majorHAnsi"/>
          <w:sz w:val="24"/>
        </w:rPr>
        <w:t>0704-0624</w:t>
      </w:r>
      <w:r>
        <w:rPr>
          <w:rFonts w:asciiTheme="majorHAnsi" w:hAnsiTheme="majorHAnsi"/>
          <w:sz w:val="24"/>
        </w:rPr>
        <w:t xml:space="preserve"> </w:t>
      </w:r>
    </w:p>
    <w:tbl>
      <w:tblPr>
        <w:tblStyle w:val="TableGrid"/>
        <w:tblW w:w="9515" w:type="dxa"/>
        <w:tblInd w:w="-5" w:type="dxa"/>
        <w:tblLook w:val="04A0"/>
      </w:tblPr>
      <w:tblGrid>
        <w:gridCol w:w="9515"/>
      </w:tblGrid>
      <w:tr w14:paraId="68ACEC51" w14:textId="77777777" w:rsidTr="00294A0C">
        <w:tblPrEx>
          <w:tblW w:w="9515" w:type="dxa"/>
          <w:tblInd w:w="-5" w:type="dxa"/>
          <w:tblLook w:val="04A0"/>
        </w:tblPrEx>
        <w:trPr>
          <w:trHeight w:val="595"/>
        </w:trPr>
        <w:tc>
          <w:tcPr>
            <w:tcW w:w="9515" w:type="dxa"/>
          </w:tcPr>
          <w:p w:rsidR="00DE417C" w:rsidP="00DE417C" w14:paraId="060B3CA7" w14:textId="77777777">
            <w:pPr>
              <w:rPr>
                <w:rFonts w:asciiTheme="majorHAnsi" w:hAnsiTheme="majorHAnsi"/>
                <w:sz w:val="24"/>
                <w:szCs w:val="24"/>
              </w:rPr>
            </w:pPr>
            <w:r w:rsidRPr="00D35082">
              <w:rPr>
                <w:rFonts w:asciiTheme="majorHAnsi" w:hAnsiTheme="majorHAnsi"/>
                <w:sz w:val="24"/>
                <w:szCs w:val="24"/>
              </w:rPr>
              <w:t>S</w:t>
            </w:r>
            <w:r>
              <w:rPr>
                <w:rFonts w:asciiTheme="majorHAnsi" w:hAnsiTheme="majorHAnsi"/>
                <w:sz w:val="24"/>
                <w:szCs w:val="24"/>
              </w:rPr>
              <w:t xml:space="preserve">ummary of Changes from 2023 </w:t>
            </w:r>
            <w:r w:rsidRPr="006F446C">
              <w:rPr>
                <w:rFonts w:asciiTheme="majorHAnsi" w:hAnsiTheme="majorHAnsi"/>
                <w:sz w:val="24"/>
              </w:rPr>
              <w:t xml:space="preserve">Status of the Forces Survey of </w:t>
            </w:r>
            <w:r>
              <w:rPr>
                <w:rFonts w:asciiTheme="majorHAnsi" w:hAnsiTheme="majorHAnsi"/>
                <w:sz w:val="24"/>
              </w:rPr>
              <w:t>Active-Duty</w:t>
            </w:r>
            <w:r w:rsidRPr="006F446C">
              <w:rPr>
                <w:rFonts w:asciiTheme="majorHAnsi" w:hAnsiTheme="majorHAnsi"/>
                <w:sz w:val="24"/>
              </w:rPr>
              <w:t xml:space="preserve"> Members</w:t>
            </w:r>
            <w:r>
              <w:rPr>
                <w:rFonts w:asciiTheme="majorHAnsi" w:hAnsiTheme="majorHAnsi"/>
                <w:sz w:val="24"/>
              </w:rPr>
              <w:t xml:space="preserve"> (SOFA)</w:t>
            </w:r>
            <w:r w:rsidRPr="00D35082">
              <w:rPr>
                <w:rFonts w:asciiTheme="majorHAnsi" w:hAnsiTheme="majorHAnsi"/>
                <w:sz w:val="24"/>
                <w:szCs w:val="24"/>
              </w:rPr>
              <w:t>:</w:t>
            </w:r>
          </w:p>
          <w:p w:rsidR="00DE417C" w:rsidP="00DE417C" w14:paraId="5E6A37A8" w14:textId="77777777">
            <w:pPr>
              <w:rPr>
                <w:rFonts w:asciiTheme="majorHAnsi" w:hAnsiTheme="majorHAnsi"/>
                <w:sz w:val="24"/>
                <w:szCs w:val="24"/>
              </w:rPr>
            </w:pPr>
          </w:p>
          <w:p w:rsidR="00A74097" w:rsidP="00392CA4" w14:paraId="2C5CECD0" w14:textId="77777777">
            <w:pPr>
              <w:pStyle w:val="ListParagraph"/>
              <w:numPr>
                <w:ilvl w:val="0"/>
                <w:numId w:val="27"/>
              </w:numPr>
              <w:rPr>
                <w:rFonts w:asciiTheme="majorHAnsi" w:hAnsiTheme="majorHAnsi"/>
                <w:sz w:val="24"/>
                <w:szCs w:val="24"/>
              </w:rPr>
            </w:pPr>
            <w:r w:rsidRPr="00DE417C">
              <w:rPr>
                <w:rFonts w:asciiTheme="majorHAnsi" w:hAnsiTheme="majorHAnsi"/>
                <w:sz w:val="24"/>
                <w:szCs w:val="24"/>
              </w:rPr>
              <w:t>The burden has decreased due to an adjustment to the respondent wage.</w:t>
            </w:r>
          </w:p>
          <w:p w:rsidR="00392CA4" w:rsidP="00392CA4" w14:paraId="4AE85005" w14:textId="77777777">
            <w:pPr>
              <w:pStyle w:val="ListParagraph"/>
              <w:numPr>
                <w:ilvl w:val="0"/>
                <w:numId w:val="27"/>
              </w:numPr>
              <w:rPr>
                <w:rFonts w:asciiTheme="majorHAnsi" w:hAnsiTheme="majorHAnsi"/>
                <w:sz w:val="24"/>
                <w:szCs w:val="24"/>
              </w:rPr>
            </w:pPr>
            <w:r>
              <w:rPr>
                <w:rFonts w:asciiTheme="majorHAnsi" w:hAnsiTheme="majorHAnsi"/>
                <w:sz w:val="24"/>
                <w:szCs w:val="24"/>
              </w:rPr>
              <w:t>Suicide section has been removed in 2024, this section will become rotating content and will be included again in 2025.</w:t>
            </w:r>
          </w:p>
          <w:p w:rsidR="00392CA4" w:rsidP="00392CA4" w14:paraId="4D52A948" w14:textId="77777777">
            <w:pPr>
              <w:pStyle w:val="ListParagraph"/>
              <w:numPr>
                <w:ilvl w:val="0"/>
                <w:numId w:val="27"/>
              </w:numPr>
              <w:rPr>
                <w:rFonts w:asciiTheme="majorHAnsi" w:hAnsiTheme="majorHAnsi"/>
                <w:sz w:val="24"/>
                <w:szCs w:val="24"/>
              </w:rPr>
            </w:pPr>
            <w:r>
              <w:rPr>
                <w:rFonts w:asciiTheme="majorHAnsi" w:hAnsiTheme="majorHAnsi"/>
                <w:sz w:val="24"/>
                <w:szCs w:val="24"/>
              </w:rPr>
              <w:t>The Food Assistance section, last included on the 2022 SOFA, is included again in 2024.  One open ended question was added to this section at the request of the policy office (Military Community &amp; Family Policy) in order to provide qualitative data on food security.</w:t>
            </w:r>
          </w:p>
          <w:p w:rsidR="00392CA4" w:rsidP="00392CA4" w14:paraId="77350459" w14:textId="77777777">
            <w:pPr>
              <w:pStyle w:val="ListParagraph"/>
              <w:numPr>
                <w:ilvl w:val="0"/>
                <w:numId w:val="27"/>
              </w:numPr>
              <w:rPr>
                <w:rFonts w:asciiTheme="majorHAnsi" w:hAnsiTheme="majorHAnsi"/>
                <w:sz w:val="24"/>
                <w:szCs w:val="24"/>
              </w:rPr>
            </w:pPr>
            <w:r>
              <w:rPr>
                <w:rFonts w:asciiTheme="majorHAnsi" w:hAnsiTheme="majorHAnsi"/>
                <w:sz w:val="24"/>
                <w:szCs w:val="24"/>
              </w:rPr>
              <w:t>Questions added by Combatting Trafficking in Persons, Housing, Military Community and Family Policy, and Compensation.  New questions are highlighted in yellow.  These items were included on previous SOFS.</w:t>
            </w:r>
          </w:p>
          <w:p w:rsidR="00392CA4" w:rsidP="00392CA4" w14:paraId="47F4B854" w14:textId="77777777">
            <w:pPr>
              <w:pStyle w:val="ListParagraph"/>
              <w:numPr>
                <w:ilvl w:val="0"/>
                <w:numId w:val="27"/>
              </w:numPr>
              <w:rPr>
                <w:rFonts w:asciiTheme="majorHAnsi" w:hAnsiTheme="majorHAnsi"/>
                <w:sz w:val="24"/>
                <w:szCs w:val="24"/>
              </w:rPr>
            </w:pPr>
            <w:r>
              <w:rPr>
                <w:rFonts w:asciiTheme="majorHAnsi" w:hAnsiTheme="majorHAnsi"/>
                <w:sz w:val="24"/>
                <w:szCs w:val="24"/>
              </w:rPr>
              <w:t xml:space="preserve">We ask for an exemption from using the full race/ethnicity question, Figure 1, and request to use Figure 3. </w:t>
            </w:r>
            <w:r>
              <w:rPr>
                <w:rFonts w:asciiTheme="majorHAnsi" w:hAnsiTheme="majorHAnsi"/>
                <w:iCs/>
                <w:sz w:val="24"/>
              </w:rPr>
              <w:t>There are two valid reasons that agencies may seek a waiver request for assessing detailed race/ethnicity reporting categories, including risk of identification due to low cell sizes and undue burden on respondents.  We are requesting an exemption to update the race and ethnicity question to Figure 3 in the Statistical Policy Directive 15</w:t>
            </w:r>
            <w:r>
              <w:t xml:space="preserve"> </w:t>
            </w:r>
            <w:r>
              <w:rPr>
                <w:rFonts w:asciiTheme="majorHAnsi" w:hAnsiTheme="majorHAnsi"/>
                <w:iCs/>
                <w:sz w:val="24"/>
              </w:rPr>
              <w:t>Standards for Maintaining, Collecting, and Presenting Federal Data on Race and Ethnicity (SPD 15) based on both of these grounds.  Assessing the minimum reporting categories will maintain the level of information presented currently in SOFA, protects respondents as we would not be able to report out data by detailed categories, and minimize survey burden on an already extensive survey.  In addition, we will not be able to report out our key constructs in a way that would protect identity using the detailed race/ethnicity questions in Figure 1 and because of that, these additional questions pose an undue burden on respondents in a survey that is already lengthy</w:t>
            </w:r>
            <w:bookmarkStart w:id="0" w:name="_Hlk170809918"/>
            <w:r>
              <w:rPr>
                <w:rFonts w:asciiTheme="majorHAnsi" w:hAnsiTheme="majorHAnsi"/>
                <w:iCs/>
                <w:sz w:val="24"/>
              </w:rPr>
              <w:t>.  It is misleading to ask this level of detail of respondents and not be able to report it out.  Additionally, asking detailed racial/ethnic categories may have the unintended consequence of making respondents less likely to want to answer our other sensitive questions ( for example, financial readiness questions) or participating at all given concerns about being identified which we already know has been an issue historically on surveys.  Thus, if we are required to use the detailed Figure 1 question, we may have more missing data, lower data quality overall, and potentially lower response rates than we already have.</w:t>
            </w:r>
            <w:bookmarkEnd w:id="0"/>
            <w:r>
              <w:rPr>
                <w:rFonts w:asciiTheme="majorHAnsi" w:hAnsiTheme="majorHAnsi"/>
                <w:iCs/>
                <w:sz w:val="24"/>
              </w:rPr>
              <w:t xml:space="preserve">  Plus, we won’t be able to report the data out as we already struggle to report data by minimum reporting categories for the SPD 15 1997 standards and have had to resort to higher level aggregations in reporting historically.  </w:t>
            </w:r>
          </w:p>
          <w:p w:rsidR="00DE417C" w:rsidRPr="00392CA4" w:rsidP="00392CA4" w14:paraId="7A56A2B5" w14:textId="653B6D86">
            <w:pPr>
              <w:pStyle w:val="ListParagraph"/>
              <w:numPr>
                <w:ilvl w:val="0"/>
                <w:numId w:val="27"/>
              </w:numPr>
              <w:rPr>
                <w:rFonts w:asciiTheme="majorHAnsi" w:hAnsiTheme="majorHAnsi"/>
                <w:sz w:val="24"/>
                <w:szCs w:val="24"/>
              </w:rPr>
            </w:pPr>
            <w:r>
              <w:rPr>
                <w:rFonts w:asciiTheme="majorHAnsi" w:hAnsiTheme="majorHAnsi"/>
                <w:sz w:val="24"/>
                <w:szCs w:val="24"/>
              </w:rPr>
              <w:t>Pending funding and OGC approval, a $5 incentive will be provided to junior enlisted.</w:t>
            </w:r>
          </w:p>
        </w:tc>
      </w:tr>
    </w:tbl>
    <w:p w:rsidR="00DE417C" w:rsidP="006E563D" w14:paraId="1B07A204" w14:textId="77777777">
      <w:pPr>
        <w:spacing w:after="0" w:line="240" w:lineRule="auto"/>
        <w:rPr>
          <w:rFonts w:asciiTheme="majorHAnsi" w:hAnsiTheme="majorHAnsi"/>
          <w:sz w:val="24"/>
        </w:rPr>
      </w:pPr>
    </w:p>
    <w:p w:rsidR="00DE417C" w:rsidP="006E563D" w14:paraId="25018650" w14:textId="77777777">
      <w:pPr>
        <w:spacing w:after="0" w:line="240" w:lineRule="auto"/>
        <w:rPr>
          <w:rFonts w:asciiTheme="majorHAnsi" w:hAnsiTheme="majorHAnsi"/>
          <w:sz w:val="24"/>
        </w:rPr>
      </w:pPr>
    </w:p>
    <w:p w:rsidR="005C7428" w:rsidRPr="0085688C" w:rsidP="006E563D" w14:paraId="70346E98" w14:textId="0EDF3BB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680474" w:rsidP="00680474" w14:paraId="7AE3095D" w14:textId="77777777">
      <w:pPr>
        <w:spacing w:after="0" w:line="240" w:lineRule="auto"/>
        <w:rPr>
          <w:rFonts w:asciiTheme="majorHAnsi" w:hAnsiTheme="majorHAnsi"/>
          <w:sz w:val="24"/>
        </w:rPr>
      </w:pPr>
    </w:p>
    <w:p w:rsidR="00680474" w:rsidRPr="006F446C" w:rsidP="00680474" w14:paraId="72EB2CAB" w14:textId="3E26812F">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Status of the Forces Survey of </w:t>
      </w:r>
      <w:r w:rsidR="00304F3E">
        <w:rPr>
          <w:rFonts w:asciiTheme="majorHAnsi" w:hAnsiTheme="majorHAnsi"/>
          <w:sz w:val="24"/>
        </w:rPr>
        <w:t>Active-Duty</w:t>
      </w:r>
      <w:r w:rsidRPr="006F446C" w:rsidR="00831B2B">
        <w:rPr>
          <w:rFonts w:asciiTheme="majorHAnsi" w:hAnsiTheme="majorHAnsi"/>
          <w:sz w:val="24"/>
        </w:rPr>
        <w:t xml:space="preserve"> Members</w:t>
      </w:r>
      <w:r w:rsidR="00D31768">
        <w:rPr>
          <w:rFonts w:asciiTheme="majorHAnsi" w:hAnsiTheme="majorHAnsi"/>
          <w:sz w:val="24"/>
        </w:rPr>
        <w:t xml:space="preserve"> (SOFA)</w:t>
      </w:r>
      <w:r w:rsidRPr="006F446C" w:rsidR="00BD4854">
        <w:rPr>
          <w:rFonts w:asciiTheme="majorHAnsi" w:hAnsiTheme="majorHAnsi"/>
          <w:sz w:val="24"/>
        </w:rPr>
        <w:t xml:space="preserve"> is to assess the attitudes and opinions of </w:t>
      </w:r>
      <w:r w:rsidR="00304F3E">
        <w:rPr>
          <w:rFonts w:asciiTheme="majorHAnsi" w:hAnsiTheme="majorHAnsi"/>
          <w:sz w:val="24"/>
        </w:rPr>
        <w:t>active-duty</w:t>
      </w:r>
      <w:r w:rsidRPr="006F446C" w:rsidR="00BD4854">
        <w:rPr>
          <w:rFonts w:asciiTheme="majorHAnsi" w:hAnsiTheme="majorHAnsi"/>
          <w:sz w:val="24"/>
        </w:rPr>
        <w:t xml:space="preserve"> members and t</w:t>
      </w:r>
      <w:r w:rsidRPr="006F446C">
        <w:rPr>
          <w:rFonts w:asciiTheme="majorHAnsi" w:hAnsiTheme="majorHAnsi"/>
          <w:sz w:val="24"/>
        </w:rPr>
        <w:t xml:space="preserve">o provide key metrics to the </w:t>
      </w:r>
      <w:bookmarkStart w:id="1" w:name="_Hlk138941324"/>
      <w:r w:rsidRPr="00133B5B" w:rsidR="00133B5B">
        <w:rPr>
          <w:rFonts w:asciiTheme="majorHAnsi" w:hAnsiTheme="majorHAnsi"/>
          <w:sz w:val="24"/>
        </w:rPr>
        <w:t xml:space="preserve">Office of the Under Secretary of Defense for Personnel and Readiness </w:t>
      </w:r>
      <w:r w:rsidR="00133B5B">
        <w:rPr>
          <w:rFonts w:asciiTheme="majorHAnsi" w:hAnsiTheme="majorHAnsi"/>
          <w:sz w:val="24"/>
        </w:rPr>
        <w:t>(</w:t>
      </w:r>
      <w:r w:rsidRPr="006F446C">
        <w:rPr>
          <w:rFonts w:asciiTheme="majorHAnsi" w:hAnsiTheme="majorHAnsi"/>
          <w:sz w:val="24"/>
        </w:rPr>
        <w:t>OUSD(P&amp;R)</w:t>
      </w:r>
      <w:r w:rsidR="00133B5B">
        <w:rPr>
          <w:rFonts w:asciiTheme="majorHAnsi" w:hAnsiTheme="majorHAnsi"/>
          <w:sz w:val="24"/>
        </w:rPr>
        <w:t>)</w:t>
      </w:r>
      <w:bookmarkEnd w:id="1"/>
      <w:r w:rsidRPr="006F446C">
        <w:rPr>
          <w:rFonts w:asciiTheme="majorHAnsi" w:hAnsiTheme="majorHAnsi"/>
          <w:sz w:val="24"/>
        </w:rPr>
        <w:t xml:space="preserve">.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t>
      </w:r>
      <w:r w:rsidRPr="006F446C" w:rsidR="00304F3E">
        <w:rPr>
          <w:rFonts w:asciiTheme="majorHAnsi" w:hAnsiTheme="majorHAnsi"/>
          <w:sz w:val="24"/>
        </w:rPr>
        <w:t>regarding</w:t>
      </w:r>
      <w:r w:rsidRPr="006F446C">
        <w:rPr>
          <w:rFonts w:asciiTheme="majorHAnsi" w:hAnsiTheme="majorHAnsi"/>
          <w:sz w:val="24"/>
        </w:rPr>
        <w:t xml:space="preserve"> readiness and retention. The surveys are benchmarks by which senior DoD officials can track trends over time.</w:t>
      </w:r>
    </w:p>
    <w:p w:rsidR="00680474" w:rsidRPr="006F446C" w:rsidP="00680474" w14:paraId="431D8DF0" w14:textId="77777777">
      <w:pPr>
        <w:spacing w:after="0" w:line="240" w:lineRule="auto"/>
        <w:rPr>
          <w:rFonts w:asciiTheme="majorHAnsi" w:hAnsiTheme="majorHAnsi"/>
          <w:sz w:val="24"/>
        </w:rPr>
      </w:pPr>
    </w:p>
    <w:p w:rsidR="00680474" w:rsidRPr="006F446C" w:rsidP="00680474" w14:paraId="5FDB06BA" w14:textId="77777777">
      <w:pPr>
        <w:spacing w:after="0" w:line="240" w:lineRule="auto"/>
        <w:rPr>
          <w:rFonts w:asciiTheme="majorHAnsi" w:hAnsiTheme="majorHAnsi"/>
          <w:sz w:val="24"/>
        </w:rPr>
      </w:pPr>
      <w:r w:rsidRPr="006F446C">
        <w:rPr>
          <w:rFonts w:asciiTheme="majorHAnsi" w:hAnsiTheme="majorHAnsi"/>
          <w:sz w:val="24"/>
        </w:rPr>
        <w:t>Data from the surveys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00680474" w:rsidRPr="006F446C" w:rsidP="00680474" w14:paraId="709E05E7" w14:textId="77777777">
      <w:pPr>
        <w:spacing w:after="0" w:line="240" w:lineRule="auto"/>
        <w:rPr>
          <w:rFonts w:asciiTheme="majorHAnsi" w:hAnsiTheme="majorHAnsi"/>
          <w:i/>
          <w:sz w:val="24"/>
        </w:rPr>
      </w:pPr>
    </w:p>
    <w:p w:rsidR="00680474" w:rsidRPr="00680474" w:rsidP="00680474" w14:paraId="7955642D"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14:paraId="5BF11CE4" w14:textId="77777777">
      <w:pPr>
        <w:spacing w:after="0" w:line="240" w:lineRule="auto"/>
        <w:rPr>
          <w:rFonts w:asciiTheme="majorHAnsi" w:hAnsiTheme="majorHAnsi"/>
          <w:sz w:val="24"/>
        </w:rPr>
      </w:pPr>
    </w:p>
    <w:p w:rsidR="00510F0C" w:rsidRPr="006F446C" w:rsidP="006E563D" w14:paraId="0AF92B5E" w14:textId="20A8F2D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10F0C" w:rsidP="006F446C" w14:paraId="1401663B" w14:textId="079184DB">
      <w:pPr>
        <w:pStyle w:val="ListParagraph"/>
        <w:spacing w:after="0" w:line="240" w:lineRule="auto"/>
        <w:rPr>
          <w:rFonts w:asciiTheme="majorHAnsi" w:hAnsiTheme="majorHAnsi"/>
          <w:i/>
          <w:sz w:val="24"/>
        </w:rPr>
      </w:pPr>
    </w:p>
    <w:p w:rsidR="005240F0" w:rsidRPr="006F446C" w:rsidP="005240F0" w14:paraId="16782D85" w14:textId="23E22FA8">
      <w:pPr>
        <w:pStyle w:val="ListParagraph"/>
        <w:spacing w:after="0" w:line="240" w:lineRule="auto"/>
        <w:rPr>
          <w:rFonts w:asciiTheme="majorHAnsi" w:hAnsiTheme="majorHAnsi"/>
          <w:sz w:val="24"/>
        </w:rPr>
      </w:pPr>
      <w:r w:rsidRPr="006F446C">
        <w:rPr>
          <w:rFonts w:asciiTheme="majorHAnsi" w:hAnsiTheme="majorHAnsi"/>
          <w:sz w:val="24"/>
        </w:rPr>
        <w:t xml:space="preserve">The population of interest </w:t>
      </w:r>
      <w:r w:rsidRPr="006F446C" w:rsidR="00831B2B">
        <w:rPr>
          <w:rFonts w:asciiTheme="majorHAnsi" w:hAnsiTheme="majorHAnsi"/>
          <w:sz w:val="24"/>
        </w:rPr>
        <w:t>consist</w:t>
      </w:r>
      <w:r w:rsidRPr="006F446C" w:rsidR="00BD4854">
        <w:rPr>
          <w:rFonts w:asciiTheme="majorHAnsi" w:hAnsiTheme="majorHAnsi"/>
          <w:sz w:val="24"/>
        </w:rPr>
        <w:t>s</w:t>
      </w:r>
      <w:r w:rsidRPr="006F446C" w:rsidR="00831B2B">
        <w:rPr>
          <w:rFonts w:asciiTheme="majorHAnsi" w:hAnsiTheme="majorHAnsi"/>
          <w:sz w:val="24"/>
        </w:rPr>
        <w:t xml:space="preserve"> of approximately</w:t>
      </w:r>
      <w:r w:rsidRPr="006F446C">
        <w:rPr>
          <w:rFonts w:asciiTheme="majorHAnsi" w:hAnsiTheme="majorHAnsi"/>
          <w:sz w:val="24"/>
        </w:rPr>
        <w:t xml:space="preserve"> 125,000 </w:t>
      </w:r>
      <w:r w:rsidR="00304F3E">
        <w:rPr>
          <w:rFonts w:asciiTheme="majorHAnsi" w:hAnsiTheme="majorHAnsi"/>
          <w:sz w:val="24"/>
        </w:rPr>
        <w:t>active-duty</w:t>
      </w:r>
      <w:r w:rsidRPr="006F446C">
        <w:rPr>
          <w:rFonts w:asciiTheme="majorHAnsi" w:hAnsiTheme="majorHAnsi"/>
          <w:sz w:val="24"/>
        </w:rPr>
        <w:t xml:space="preserve"> members who </w:t>
      </w:r>
      <w:r w:rsidRPr="006F446C" w:rsidR="00BD4854">
        <w:rPr>
          <w:rFonts w:asciiTheme="majorHAnsi" w:hAnsiTheme="majorHAnsi"/>
          <w:sz w:val="24"/>
        </w:rPr>
        <w:t>are in</w:t>
      </w:r>
      <w:r w:rsidRPr="006F446C">
        <w:rPr>
          <w:rFonts w:asciiTheme="majorHAnsi" w:hAnsiTheme="majorHAnsi"/>
          <w:sz w:val="24"/>
        </w:rPr>
        <w:t xml:space="preserve"> the </w:t>
      </w:r>
      <w:r w:rsidR="00510FE6">
        <w:rPr>
          <w:rFonts w:asciiTheme="majorHAnsi" w:hAnsiTheme="majorHAnsi"/>
          <w:sz w:val="24"/>
        </w:rPr>
        <w:t>Army, Navy, Marine Corps, Air Force</w:t>
      </w:r>
      <w:r w:rsidRPr="006F446C">
        <w:rPr>
          <w:rFonts w:asciiTheme="majorHAnsi" w:hAnsiTheme="majorHAnsi"/>
          <w:sz w:val="24"/>
        </w:rPr>
        <w:t xml:space="preserve">, </w:t>
      </w:r>
      <w:r w:rsidR="00FB062B">
        <w:rPr>
          <w:rFonts w:asciiTheme="majorHAnsi" w:hAnsiTheme="majorHAnsi"/>
          <w:sz w:val="24"/>
        </w:rPr>
        <w:t xml:space="preserve">Space Force </w:t>
      </w:r>
      <w:r w:rsidRPr="006F446C">
        <w:rPr>
          <w:rFonts w:asciiTheme="majorHAnsi" w:hAnsiTheme="majorHAnsi"/>
          <w:sz w:val="24"/>
        </w:rPr>
        <w:t xml:space="preserve">or </w:t>
      </w:r>
      <w:r w:rsidR="00510FE6">
        <w:rPr>
          <w:rFonts w:asciiTheme="majorHAnsi" w:hAnsiTheme="majorHAnsi"/>
          <w:sz w:val="24"/>
        </w:rPr>
        <w:t>Coast Guard</w:t>
      </w:r>
      <w:r w:rsidRPr="006F446C" w:rsidR="00BD4854">
        <w:rPr>
          <w:rFonts w:asciiTheme="majorHAnsi" w:hAnsiTheme="majorHAnsi"/>
          <w:sz w:val="24"/>
        </w:rPr>
        <w:t xml:space="preserve"> and whose paygrade is u</w:t>
      </w:r>
      <w:r w:rsidRPr="006F446C">
        <w:rPr>
          <w:rFonts w:asciiTheme="majorHAnsi" w:hAnsiTheme="majorHAnsi"/>
          <w:sz w:val="24"/>
        </w:rPr>
        <w:t>p to and including pay grade O-6</w:t>
      </w:r>
      <w:r w:rsidRPr="006F446C" w:rsidR="00BD4854">
        <w:rPr>
          <w:rFonts w:asciiTheme="majorHAnsi" w:hAnsiTheme="majorHAnsi"/>
          <w:sz w:val="24"/>
        </w:rPr>
        <w:t>.</w:t>
      </w:r>
      <w:r w:rsidRPr="006F446C" w:rsidR="006F446C">
        <w:rPr>
          <w:rFonts w:asciiTheme="majorHAnsi" w:hAnsiTheme="majorHAnsi"/>
          <w:sz w:val="24"/>
        </w:rPr>
        <w:t xml:space="preserve">  </w:t>
      </w:r>
      <w:r w:rsidRPr="006F446C">
        <w:rPr>
          <w:rFonts w:asciiTheme="majorHAnsi" w:hAnsiTheme="majorHAnsi"/>
          <w:sz w:val="24"/>
        </w:rPr>
        <w:t>This</w:t>
      </w:r>
      <w:r w:rsidRPr="006F446C" w:rsidR="006F446C">
        <w:rPr>
          <w:rFonts w:asciiTheme="majorHAnsi" w:hAnsiTheme="majorHAnsi"/>
          <w:sz w:val="24"/>
        </w:rPr>
        <w:t xml:space="preserve"> survey provides members with</w:t>
      </w:r>
      <w:r w:rsidRPr="006F446C">
        <w:rPr>
          <w:rFonts w:asciiTheme="majorHAnsi" w:hAnsiTheme="majorHAnsi"/>
          <w:sz w:val="24"/>
        </w:rPr>
        <w:t xml:space="preserve"> a chance to be heard on issues that directly affect them, including policies and programs for deployments, retention, and financial well-being. This may result in improved policies, programs, service</w:t>
      </w:r>
      <w:r w:rsidRPr="006F446C" w:rsidR="00BD4854">
        <w:rPr>
          <w:rFonts w:asciiTheme="majorHAnsi" w:hAnsiTheme="majorHAnsi"/>
          <w:sz w:val="24"/>
        </w:rPr>
        <w:t xml:space="preserve">s, and benefits for </w:t>
      </w:r>
      <w:r w:rsidR="00304F3E">
        <w:rPr>
          <w:rFonts w:asciiTheme="majorHAnsi" w:hAnsiTheme="majorHAnsi"/>
          <w:sz w:val="24"/>
        </w:rPr>
        <w:t>active-duty</w:t>
      </w:r>
      <w:r w:rsidRPr="006F446C">
        <w:rPr>
          <w:rFonts w:asciiTheme="majorHAnsi" w:hAnsiTheme="majorHAnsi"/>
          <w:sz w:val="24"/>
        </w:rPr>
        <w:t xml:space="preserve"> members and their families.</w:t>
      </w:r>
    </w:p>
    <w:p w:rsidR="006F446C" w:rsidRPr="006F446C" w:rsidP="006F446C" w14:paraId="56E928A7" w14:textId="77777777">
      <w:pPr>
        <w:pStyle w:val="ListParagraph"/>
        <w:spacing w:after="0" w:line="240" w:lineRule="auto"/>
        <w:rPr>
          <w:rFonts w:asciiTheme="majorHAnsi" w:hAnsiTheme="majorHAnsi"/>
          <w:sz w:val="24"/>
        </w:rPr>
      </w:pPr>
    </w:p>
    <w:p w:rsidR="005C7428" w:rsidRPr="006F446C" w:rsidP="0079385A" w14:paraId="7042F76C" w14:textId="723E84DC">
      <w:pPr>
        <w:pStyle w:val="ListParagraph"/>
        <w:spacing w:after="0" w:line="240" w:lineRule="auto"/>
        <w:rPr>
          <w:rFonts w:asciiTheme="majorHAnsi" w:hAnsiTheme="majorHAnsi"/>
          <w:sz w:val="24"/>
        </w:rPr>
      </w:pPr>
      <w:r w:rsidRPr="006F446C">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6F446C"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6F446C">
        <w:rPr>
          <w:rFonts w:asciiTheme="majorHAnsi" w:hAnsiTheme="majorHAnsi"/>
          <w:sz w:val="24"/>
        </w:rPr>
        <w:t xml:space="preserve">and click “Continue.” The sample members will be redirected to the operations contractor’s secure website </w:t>
      </w:r>
      <w:r w:rsidRPr="006F446C">
        <w:rPr>
          <w:rFonts w:asciiTheme="majorHAnsi" w:hAnsiTheme="majorHAnsi"/>
          <w:sz w:val="24"/>
        </w:rPr>
        <w:t>(https://www.surveysdrc.com).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6F446C" w:rsidR="00EF5340">
        <w:rPr>
          <w:rFonts w:asciiTheme="majorHAnsi" w:hAnsiTheme="majorHAnsi"/>
          <w:sz w:val="24"/>
        </w:rPr>
        <w:t>.   Respondents complete</w:t>
      </w:r>
      <w:r w:rsidRPr="006F446C" w:rsidR="00B903BE">
        <w:rPr>
          <w:rFonts w:asciiTheme="majorHAnsi" w:hAnsiTheme="majorHAnsi"/>
          <w:sz w:val="24"/>
        </w:rPr>
        <w:t xml:space="preserve"> the survey via the secure</w:t>
      </w:r>
      <w:r w:rsidRPr="006F446C" w:rsidR="00EF5340">
        <w:rPr>
          <w:rFonts w:asciiTheme="majorHAnsi" w:hAnsiTheme="majorHAnsi"/>
          <w:sz w:val="24"/>
        </w:rPr>
        <w:t xml:space="preserve"> </w:t>
      </w:r>
      <w:r w:rsidRPr="006F446C" w:rsidR="00B903BE">
        <w:rPr>
          <w:rFonts w:asciiTheme="majorHAnsi" w:hAnsiTheme="majorHAnsi"/>
          <w:sz w:val="24"/>
        </w:rPr>
        <w:t>web</w:t>
      </w:r>
      <w:r w:rsidRPr="006F446C" w:rsidR="00EF5340">
        <w:rPr>
          <w:rFonts w:asciiTheme="majorHAnsi" w:hAnsiTheme="majorHAnsi"/>
          <w:sz w:val="24"/>
        </w:rPr>
        <w:t>site</w:t>
      </w:r>
      <w:r w:rsidRPr="006F446C" w:rsidR="00B903BE">
        <w:rPr>
          <w:rFonts w:asciiTheme="majorHAnsi" w:hAnsiTheme="majorHAnsi"/>
          <w:sz w:val="24"/>
        </w:rPr>
        <w:t xml:space="preserve"> and there are no paper survey instruments used for this data collection</w:t>
      </w:r>
      <w:r w:rsidRPr="006F446C" w:rsidR="00EF5340">
        <w:rPr>
          <w:rFonts w:asciiTheme="majorHAnsi" w:hAnsiTheme="majorHAnsi"/>
          <w:sz w:val="24"/>
        </w:rPr>
        <w:t>.</w:t>
      </w:r>
      <w:r w:rsidRPr="006F446C" w:rsidR="006F446C">
        <w:rPr>
          <w:rFonts w:asciiTheme="majorHAnsi" w:hAnsiTheme="majorHAnsi"/>
          <w:sz w:val="24"/>
        </w:rPr>
        <w:t xml:space="preserve"> </w:t>
      </w:r>
      <w:r w:rsidRPr="006F446C" w:rsidR="00EF5340">
        <w:rPr>
          <w:rFonts w:asciiTheme="majorHAnsi" w:hAnsiTheme="majorHAnsi"/>
          <w:sz w:val="24"/>
        </w:rPr>
        <w:t xml:space="preserve">  Respondents complete the survey by hitting “submit</w:t>
      </w:r>
      <w:r w:rsidRPr="006F446C" w:rsidR="00E2583A">
        <w:rPr>
          <w:rFonts w:asciiTheme="majorHAnsi" w:hAnsiTheme="majorHAnsi"/>
          <w:sz w:val="24"/>
        </w:rPr>
        <w:t>” on the survey web site</w:t>
      </w:r>
      <w:r w:rsidRPr="006F446C" w:rsidR="00EF5340">
        <w:rPr>
          <w:rFonts w:asciiTheme="majorHAnsi" w:hAnsiTheme="majorHAnsi"/>
          <w:sz w:val="24"/>
        </w:rPr>
        <w:t xml:space="preserve">.   </w:t>
      </w:r>
      <w:r w:rsidRPr="006F446C" w:rsidR="00E2583A">
        <w:rPr>
          <w:rFonts w:asciiTheme="majorHAnsi" w:hAnsiTheme="majorHAnsi"/>
          <w:sz w:val="24"/>
        </w:rPr>
        <w:t>Respondents are sent communications to participate in the survey</w:t>
      </w:r>
      <w:r w:rsidRPr="006F446C" w:rsidR="00BD4854">
        <w:rPr>
          <w:rFonts w:asciiTheme="majorHAnsi" w:hAnsiTheme="majorHAnsi"/>
          <w:sz w:val="24"/>
        </w:rPr>
        <w:t>, which includes a</w:t>
      </w:r>
      <w:r w:rsidR="00103508">
        <w:rPr>
          <w:rFonts w:asciiTheme="majorHAnsi" w:hAnsiTheme="majorHAnsi"/>
          <w:sz w:val="24"/>
        </w:rPr>
        <w:t>n email</w:t>
      </w:r>
      <w:r w:rsidRPr="006F446C" w:rsidR="00BD4854">
        <w:rPr>
          <w:rFonts w:asciiTheme="majorHAnsi" w:hAnsiTheme="majorHAnsi"/>
          <w:sz w:val="24"/>
        </w:rPr>
        <w:t xml:space="preserve"> announcement and email/postal reminders for members who have not submitted a survey</w:t>
      </w:r>
      <w:r w:rsidRPr="006F446C" w:rsidR="00E2583A">
        <w:rPr>
          <w:rFonts w:asciiTheme="majorHAnsi" w:hAnsiTheme="majorHAnsi"/>
          <w:sz w:val="24"/>
        </w:rPr>
        <w:t xml:space="preserve">. </w:t>
      </w:r>
      <w:r w:rsidR="00DB073A">
        <w:rPr>
          <w:rFonts w:asciiTheme="majorHAnsi" w:hAnsiTheme="majorHAnsi"/>
          <w:sz w:val="24"/>
        </w:rPr>
        <w:t xml:space="preserve"> We will send up to </w:t>
      </w:r>
      <w:r w:rsidRPr="006F446C" w:rsidR="00BD4854">
        <w:rPr>
          <w:rFonts w:asciiTheme="majorHAnsi" w:hAnsiTheme="majorHAnsi"/>
          <w:sz w:val="24"/>
        </w:rPr>
        <w:t>1</w:t>
      </w:r>
      <w:r w:rsidR="00103508">
        <w:rPr>
          <w:rFonts w:asciiTheme="majorHAnsi" w:hAnsiTheme="majorHAnsi"/>
          <w:sz w:val="24"/>
        </w:rPr>
        <w:t>2</w:t>
      </w:r>
      <w:r w:rsidRPr="006F446C" w:rsidR="00BD4854">
        <w:rPr>
          <w:rFonts w:asciiTheme="majorHAnsi" w:hAnsiTheme="majorHAnsi"/>
          <w:sz w:val="24"/>
        </w:rPr>
        <w:t xml:space="preserve"> communications. </w:t>
      </w:r>
      <w:r w:rsidRPr="006F446C" w:rsidR="00E2583A">
        <w:rPr>
          <w:rFonts w:asciiTheme="majorHAnsi" w:hAnsiTheme="majorHAnsi"/>
          <w:sz w:val="24"/>
        </w:rPr>
        <w:t>Th</w:t>
      </w:r>
      <w:r w:rsidR="00A3298A">
        <w:rPr>
          <w:rFonts w:asciiTheme="majorHAnsi" w:hAnsiTheme="majorHAnsi"/>
          <w:sz w:val="24"/>
        </w:rPr>
        <w:t>e</w:t>
      </w:r>
      <w:r w:rsidRPr="006F446C" w:rsidR="00E2583A">
        <w:rPr>
          <w:rFonts w:asciiTheme="majorHAnsi" w:hAnsiTheme="majorHAnsi"/>
          <w:sz w:val="24"/>
        </w:rPr>
        <w:t xml:space="preserve">se documents are attached to this package.   </w:t>
      </w:r>
      <w:r w:rsidRPr="006F446C" w:rsidR="00BF2B6C">
        <w:rPr>
          <w:rFonts w:asciiTheme="majorHAnsi" w:hAnsiTheme="majorHAnsi"/>
          <w:sz w:val="24"/>
        </w:rPr>
        <w:t xml:space="preserve">Once surveys are submitted, </w:t>
      </w:r>
      <w:r w:rsidRPr="006F446C" w:rsidR="00E64566">
        <w:rPr>
          <w:rFonts w:asciiTheme="majorHAnsi" w:hAnsiTheme="majorHAnsi"/>
          <w:sz w:val="24"/>
        </w:rPr>
        <w:t>our survey contractor, DRC, handles and processes the surveys.</w:t>
      </w:r>
      <w:r w:rsidRPr="006F446C"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6F446C" w:rsidR="006F446C">
        <w:rPr>
          <w:rFonts w:asciiTheme="majorHAnsi" w:hAnsiTheme="majorHAnsi"/>
          <w:sz w:val="24"/>
        </w:rPr>
        <w:t xml:space="preserve"> </w:t>
      </w:r>
      <w:r w:rsidRPr="006F446C" w:rsidR="0079385A">
        <w:rPr>
          <w:rFonts w:asciiTheme="majorHAnsi" w:hAnsiTheme="majorHAnsi"/>
          <w:sz w:val="24"/>
        </w:rPr>
        <w:t>plans and coding schemes.</w:t>
      </w:r>
      <w:r w:rsidRPr="006F446C" w:rsidR="000F0F9B">
        <w:rPr>
          <w:rFonts w:asciiTheme="majorHAnsi" w:hAnsiTheme="majorHAnsi"/>
          <w:sz w:val="24"/>
        </w:rPr>
        <w:t xml:space="preserve">   </w:t>
      </w:r>
    </w:p>
    <w:p w:rsidR="006F446C" w:rsidRPr="006F446C" w:rsidP="00F76F48" w14:paraId="5F032EBE" w14:textId="77777777">
      <w:pPr>
        <w:pStyle w:val="ListParagraph"/>
        <w:spacing w:after="0" w:line="240" w:lineRule="auto"/>
        <w:rPr>
          <w:rFonts w:asciiTheme="majorHAnsi" w:hAnsiTheme="majorHAnsi"/>
          <w:sz w:val="24"/>
        </w:rPr>
      </w:pPr>
    </w:p>
    <w:p w:rsidR="00E64566" w:rsidRPr="00EF5340" w:rsidP="00F76F48" w14:paraId="282D7606" w14:textId="3D076039">
      <w:pPr>
        <w:pStyle w:val="ListParagraph"/>
        <w:spacing w:after="0" w:line="240" w:lineRule="auto"/>
        <w:rPr>
          <w:rFonts w:asciiTheme="majorHAnsi" w:hAnsiTheme="majorHAnsi"/>
          <w:sz w:val="24"/>
        </w:rPr>
      </w:pPr>
      <w:r w:rsidRPr="006F446C">
        <w:rPr>
          <w:rFonts w:asciiTheme="majorHAnsi" w:hAnsiTheme="majorHAnsi"/>
          <w:sz w:val="24"/>
        </w:rPr>
        <w:t>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Pr>
          <w:rFonts w:asciiTheme="majorHAnsi" w:hAnsiTheme="majorHAnsi"/>
          <w:sz w:val="24"/>
        </w:rPr>
        <w:t xml:space="preserve">  </w:t>
      </w:r>
      <w:r w:rsidRPr="00EF5340">
        <w:rPr>
          <w:rFonts w:asciiTheme="majorHAnsi" w:hAnsiTheme="majorHAnsi"/>
          <w:sz w:val="24"/>
        </w:rPr>
        <w:t xml:space="preserve"> </w:t>
      </w:r>
    </w:p>
    <w:p w:rsidR="00E64566" w:rsidRPr="005C7428" w:rsidP="00E64566" w14:paraId="73159373" w14:textId="77777777">
      <w:pPr>
        <w:pStyle w:val="ListParagraph"/>
        <w:spacing w:after="0" w:line="240" w:lineRule="auto"/>
        <w:rPr>
          <w:rFonts w:asciiTheme="majorHAnsi" w:hAnsiTheme="majorHAnsi"/>
          <w:i/>
          <w:sz w:val="24"/>
        </w:rPr>
      </w:pPr>
    </w:p>
    <w:p w:rsidR="005C7428" w:rsidP="006E563D" w14:paraId="1DC6A9BA" w14:textId="77777777">
      <w:pPr>
        <w:spacing w:after="0" w:line="240" w:lineRule="auto"/>
        <w:rPr>
          <w:rFonts w:asciiTheme="majorHAnsi" w:hAnsiTheme="majorHAnsi"/>
          <w:i/>
          <w:sz w:val="24"/>
        </w:rPr>
      </w:pPr>
    </w:p>
    <w:p w:rsidR="005C7428" w:rsidRPr="0085688C" w:rsidP="006E563D" w14:paraId="6969FD4A" w14:textId="7EFA696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14:paraId="4A5E1EA4" w14:textId="77777777">
      <w:pPr>
        <w:spacing w:after="0" w:line="240" w:lineRule="auto"/>
        <w:rPr>
          <w:rFonts w:asciiTheme="majorHAnsi" w:hAnsiTheme="majorHAnsi"/>
          <w:i/>
          <w:sz w:val="24"/>
        </w:rPr>
      </w:pPr>
    </w:p>
    <w:p w:rsidR="009F5400" w:rsidRPr="009F5400" w:rsidP="006E563D" w14:paraId="17CA6208" w14:textId="77777777">
      <w:pPr>
        <w:spacing w:after="0" w:line="240" w:lineRule="auto"/>
        <w:rPr>
          <w:rFonts w:asciiTheme="majorHAnsi" w:hAnsiTheme="majorHAnsi"/>
          <w:sz w:val="24"/>
        </w:rPr>
      </w:pPr>
      <w:r w:rsidRPr="001D6856">
        <w:rPr>
          <w:rFonts w:asciiTheme="majorHAnsi" w:hAnsiTheme="majorHAnsi"/>
          <w:sz w:val="24"/>
        </w:rPr>
        <w:t>OPA administers the Status of the Forces Su</w:t>
      </w:r>
      <w:r w:rsidRPr="001D6856" w:rsidR="005240F0">
        <w:rPr>
          <w:rFonts w:asciiTheme="majorHAnsi" w:hAnsiTheme="majorHAnsi"/>
          <w:sz w:val="24"/>
        </w:rPr>
        <w:t xml:space="preserve">rveys via the web. All responses (100%) are collected electronically.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14:paraId="4A1F8853" w14:textId="77777777">
      <w:pPr>
        <w:spacing w:after="0" w:line="240" w:lineRule="auto"/>
        <w:rPr>
          <w:rFonts w:asciiTheme="majorHAnsi" w:hAnsiTheme="majorHAnsi"/>
          <w:i/>
          <w:sz w:val="24"/>
        </w:rPr>
      </w:pPr>
    </w:p>
    <w:p w:rsidR="008635C4" w:rsidRPr="0085688C" w:rsidP="006E563D" w14:paraId="3DC17BD0" w14:textId="20EE558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6E563D"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14:paraId="586BB325" w14:textId="77777777">
      <w:pPr>
        <w:spacing w:after="0" w:line="240" w:lineRule="auto"/>
        <w:rPr>
          <w:rFonts w:asciiTheme="majorHAnsi" w:hAnsiTheme="majorHAnsi"/>
          <w:i/>
          <w:sz w:val="24"/>
        </w:rPr>
      </w:pPr>
    </w:p>
    <w:p w:rsidR="002567F9" w:rsidRPr="007970C7" w:rsidP="006E563D" w14:paraId="17968A72" w14:textId="7254480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14:paraId="4CA561ED" w14:textId="77777777">
      <w:pPr>
        <w:spacing w:after="0" w:line="240" w:lineRule="auto"/>
        <w:rPr>
          <w:rFonts w:asciiTheme="majorHAnsi" w:hAnsiTheme="majorHAnsi"/>
          <w:sz w:val="24"/>
        </w:rPr>
      </w:pPr>
    </w:p>
    <w:p w:rsidR="002567F9" w:rsidRPr="0085688C" w:rsidP="006E563D" w14:paraId="04038D9E" w14:textId="265B230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58BB5EB3" w14:textId="1922C4DE">
      <w:pPr>
        <w:spacing w:after="0" w:line="240" w:lineRule="auto"/>
        <w:rPr>
          <w:rFonts w:asciiTheme="majorHAnsi" w:hAnsiTheme="majorHAnsi"/>
          <w:i/>
          <w:sz w:val="24"/>
        </w:rPr>
      </w:pPr>
      <w:r w:rsidRPr="007970C7">
        <w:rPr>
          <w:rFonts w:asciiTheme="majorHAnsi" w:hAnsiTheme="majorHAnsi"/>
          <w:sz w:val="24"/>
        </w:rPr>
        <w:t>In order to meet Congressional requirements to gather information on the financia</w:t>
      </w:r>
      <w:r w:rsidR="000F2587">
        <w:rPr>
          <w:rFonts w:asciiTheme="majorHAnsi" w:hAnsiTheme="majorHAnsi"/>
          <w:sz w:val="24"/>
        </w:rPr>
        <w:t>l well-being of active duty</w:t>
      </w:r>
      <w:r w:rsidRPr="007970C7">
        <w:rPr>
          <w:rFonts w:asciiTheme="majorHAnsi" w:hAnsiTheme="majorHAnsi"/>
          <w:sz w:val="24"/>
        </w:rPr>
        <w:t xml:space="preserve"> members, we need to administer the Status of the Forces Surveys of </w:t>
      </w:r>
      <w:r w:rsidR="00510FE6">
        <w:rPr>
          <w:rFonts w:asciiTheme="majorHAnsi" w:hAnsiTheme="majorHAnsi"/>
          <w:sz w:val="24"/>
        </w:rPr>
        <w:t>Active Duty</w:t>
      </w:r>
      <w:r w:rsidRPr="007970C7">
        <w:rPr>
          <w:rFonts w:asciiTheme="majorHAnsi" w:hAnsiTheme="majorHAnsi"/>
          <w:sz w:val="24"/>
        </w:rPr>
        <w:t xml:space="preserve"> Members annually.  </w:t>
      </w:r>
    </w:p>
    <w:p w:rsidR="006D15DD" w:rsidP="006E563D" w14:paraId="4D1B30F9" w14:textId="77777777">
      <w:pPr>
        <w:spacing w:after="0" w:line="240" w:lineRule="auto"/>
        <w:rPr>
          <w:rFonts w:asciiTheme="majorHAnsi" w:hAnsiTheme="majorHAnsi"/>
          <w:i/>
          <w:sz w:val="24"/>
        </w:rPr>
      </w:pPr>
    </w:p>
    <w:p w:rsidR="00F86C35" w:rsidP="006E563D" w14:paraId="272CD052" w14:textId="115BCDA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0D5835" w:rsidP="00200261" w14:paraId="0CF46274" w14:textId="77777777">
      <w:pPr>
        <w:pStyle w:val="NormalWeb"/>
        <w:spacing w:line="288" w:lineRule="atLeast"/>
        <w:rPr>
          <w:rFonts w:asciiTheme="majorHAnsi" w:eastAsiaTheme="minorHAnsi" w:hAnsiTheme="majorHAnsi" w:cstheme="minorBidi"/>
          <w:i/>
          <w:szCs w:val="22"/>
        </w:rPr>
      </w:pPr>
      <w:r w:rsidRPr="000B4E01">
        <w:rPr>
          <w:rFonts w:asciiTheme="majorHAnsi" w:hAnsiTheme="majorHAnsi"/>
        </w:rPr>
        <w:t>This collection of information does not require collection to be conducted in a manner inconsistent with the guidelines delineated in 5 CFR 1320.5(d)(2).</w:t>
      </w:r>
    </w:p>
    <w:p w:rsidR="00200261" w:rsidRPr="000C35A6" w:rsidP="00200261" w14:paraId="1671B191" w14:textId="77777777">
      <w:pPr>
        <w:pStyle w:val="NormalWeb"/>
        <w:spacing w:line="288" w:lineRule="atLeast"/>
        <w:rPr>
          <w:rFonts w:asciiTheme="majorHAnsi" w:eastAsiaTheme="minorHAnsi" w:hAnsiTheme="majorHAnsi" w:cstheme="minorBidi"/>
          <w:szCs w:val="22"/>
          <w:u w:val="single"/>
        </w:rPr>
      </w:pPr>
      <w:r w:rsidRPr="000C35A6">
        <w:rPr>
          <w:rFonts w:asciiTheme="majorHAnsi" w:eastAsiaTheme="minorHAnsi" w:hAnsiTheme="majorHAnsi" w:cstheme="minorBidi"/>
          <w:szCs w:val="22"/>
        </w:rPr>
        <w:t xml:space="preserve">8. </w:t>
      </w:r>
      <w:r w:rsidRPr="000C35A6">
        <w:rPr>
          <w:rFonts w:asciiTheme="majorHAnsi" w:eastAsiaTheme="minorHAnsi" w:hAnsiTheme="majorHAnsi" w:cstheme="minorBidi"/>
          <w:szCs w:val="22"/>
        </w:rPr>
        <w:tab/>
      </w:r>
      <w:r w:rsidRPr="000C35A6">
        <w:rPr>
          <w:rFonts w:asciiTheme="majorHAnsi" w:eastAsiaTheme="minorHAnsi" w:hAnsiTheme="majorHAnsi" w:cstheme="minorBidi"/>
          <w:szCs w:val="22"/>
          <w:u w:val="single"/>
        </w:rPr>
        <w:t>Consultation and Public Comments</w:t>
      </w:r>
    </w:p>
    <w:p w:rsidR="00200261" w:rsidRPr="000C35A6" w:rsidP="00200261" w14:paraId="22B5CEB6"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Part A: PUBLIC NOTICE</w:t>
      </w:r>
    </w:p>
    <w:p w:rsidR="00200261" w:rsidRPr="000C35A6" w:rsidP="00200261" w14:paraId="33C7D716" w14:textId="0EF7D0E0">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60-Day Federal Register Notice </w:t>
      </w:r>
      <w:r w:rsidRPr="000C35A6" w:rsidR="00502FF3">
        <w:rPr>
          <w:rFonts w:asciiTheme="majorHAnsi" w:eastAsiaTheme="minorHAnsi" w:hAnsiTheme="majorHAnsi" w:cstheme="minorBidi"/>
          <w:szCs w:val="22"/>
        </w:rPr>
        <w:t xml:space="preserve">(FRN) </w:t>
      </w:r>
      <w:r w:rsidRPr="000C35A6">
        <w:rPr>
          <w:rFonts w:asciiTheme="majorHAnsi" w:eastAsiaTheme="minorHAnsi" w:hAnsiTheme="majorHAnsi" w:cstheme="minorBidi"/>
          <w:szCs w:val="22"/>
        </w:rPr>
        <w:t xml:space="preserve">for the collection published on </w:t>
      </w:r>
      <w:r w:rsidRPr="000C24B6" w:rsidR="000C24B6">
        <w:rPr>
          <w:rFonts w:asciiTheme="majorHAnsi" w:eastAsiaTheme="minorHAnsi" w:hAnsiTheme="majorHAnsi" w:cstheme="minorBidi"/>
          <w:szCs w:val="22"/>
        </w:rPr>
        <w:t>February</w:t>
      </w:r>
      <w:r w:rsidRPr="000C24B6" w:rsidR="00D31768">
        <w:rPr>
          <w:rFonts w:asciiTheme="majorHAnsi" w:eastAsiaTheme="minorHAnsi" w:hAnsiTheme="majorHAnsi" w:cstheme="minorBidi"/>
          <w:szCs w:val="22"/>
        </w:rPr>
        <w:t xml:space="preserve"> 1</w:t>
      </w:r>
      <w:r w:rsidRPr="000C24B6" w:rsidR="000C24B6">
        <w:rPr>
          <w:rFonts w:asciiTheme="majorHAnsi" w:eastAsiaTheme="minorHAnsi" w:hAnsiTheme="majorHAnsi" w:cstheme="minorBidi"/>
          <w:szCs w:val="22"/>
        </w:rPr>
        <w:t>3</w:t>
      </w:r>
      <w:r w:rsidRPr="000C24B6" w:rsidR="00D31768">
        <w:rPr>
          <w:rFonts w:asciiTheme="majorHAnsi" w:eastAsiaTheme="minorHAnsi" w:hAnsiTheme="majorHAnsi" w:cstheme="minorBidi"/>
          <w:szCs w:val="22"/>
        </w:rPr>
        <w:t>, 202</w:t>
      </w:r>
      <w:r w:rsidRPr="000C24B6" w:rsidR="000C24B6">
        <w:rPr>
          <w:rFonts w:asciiTheme="majorHAnsi" w:eastAsiaTheme="minorHAnsi" w:hAnsiTheme="majorHAnsi" w:cstheme="minorBidi"/>
          <w:szCs w:val="22"/>
        </w:rPr>
        <w:t>4</w:t>
      </w:r>
      <w:r w:rsidRPr="000C24B6">
        <w:rPr>
          <w:rFonts w:asciiTheme="majorHAnsi" w:eastAsiaTheme="minorHAnsi" w:hAnsiTheme="majorHAnsi" w:cstheme="minorBidi"/>
          <w:szCs w:val="22"/>
        </w:rPr>
        <w:t xml:space="preserve">.  The 60-Day FRN citation is </w:t>
      </w:r>
      <w:r w:rsidRPr="000C24B6" w:rsidR="00D31768">
        <w:rPr>
          <w:rFonts w:asciiTheme="majorHAnsi" w:eastAsiaTheme="minorHAnsi" w:hAnsiTheme="majorHAnsi" w:cstheme="minorBidi"/>
          <w:szCs w:val="22"/>
        </w:rPr>
        <w:t>8</w:t>
      </w:r>
      <w:r w:rsidRPr="000C24B6" w:rsidR="000C24B6">
        <w:rPr>
          <w:rFonts w:asciiTheme="majorHAnsi" w:eastAsiaTheme="minorHAnsi" w:hAnsiTheme="majorHAnsi" w:cstheme="minorBidi"/>
          <w:szCs w:val="22"/>
        </w:rPr>
        <w:t>9</w:t>
      </w:r>
      <w:r w:rsidRPr="000C24B6" w:rsidR="00D31768">
        <w:rPr>
          <w:rFonts w:asciiTheme="majorHAnsi" w:eastAsiaTheme="minorHAnsi" w:hAnsiTheme="majorHAnsi" w:cstheme="minorBidi"/>
          <w:szCs w:val="22"/>
        </w:rPr>
        <w:t xml:space="preserve"> FR</w:t>
      </w:r>
      <w:r>
        <w:rPr>
          <w:rFonts w:asciiTheme="majorHAnsi" w:eastAsiaTheme="minorHAnsi" w:hAnsiTheme="majorHAnsi" w:cstheme="minorBidi"/>
          <w:szCs w:val="22"/>
        </w:rPr>
        <w:t>N</w:t>
      </w:r>
      <w:r w:rsidRPr="000C24B6" w:rsidR="00D31768">
        <w:rPr>
          <w:rFonts w:asciiTheme="majorHAnsi" w:eastAsiaTheme="minorHAnsi" w:hAnsiTheme="majorHAnsi" w:cstheme="minorBidi"/>
          <w:szCs w:val="22"/>
        </w:rPr>
        <w:t xml:space="preserve"> </w:t>
      </w:r>
      <w:r w:rsidRPr="000C24B6" w:rsidR="000C24B6">
        <w:rPr>
          <w:rFonts w:asciiTheme="majorHAnsi" w:eastAsiaTheme="minorHAnsi" w:hAnsiTheme="majorHAnsi" w:cstheme="minorBidi"/>
          <w:szCs w:val="22"/>
        </w:rPr>
        <w:t>1005</w:t>
      </w:r>
      <w:r w:rsidR="00E90E04">
        <w:rPr>
          <w:rFonts w:asciiTheme="majorHAnsi" w:eastAsiaTheme="minorHAnsi" w:hAnsiTheme="majorHAnsi" w:cstheme="minorBidi"/>
          <w:szCs w:val="22"/>
        </w:rPr>
        <w:t>7</w:t>
      </w:r>
      <w:r w:rsidRPr="000C24B6" w:rsidR="00D31768">
        <w:rPr>
          <w:rFonts w:asciiTheme="majorHAnsi" w:eastAsiaTheme="minorHAnsi" w:hAnsiTheme="majorHAnsi" w:cstheme="minorBidi"/>
          <w:szCs w:val="22"/>
        </w:rPr>
        <w:t>.</w:t>
      </w:r>
      <w:r w:rsidRPr="000C35A6">
        <w:rPr>
          <w:rFonts w:asciiTheme="majorHAnsi" w:eastAsiaTheme="minorHAnsi" w:hAnsiTheme="majorHAnsi" w:cstheme="minorBidi"/>
          <w:szCs w:val="22"/>
        </w:rPr>
        <w:t xml:space="preserve"> </w:t>
      </w:r>
    </w:p>
    <w:p w:rsidR="00200261" w:rsidRPr="000C35A6" w:rsidP="00200261" w14:paraId="14933EF6" w14:textId="5780725E">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502FF3" w:rsidP="00200261" w14:paraId="775A5DD8" w14:textId="5E395002">
      <w:pPr>
        <w:pStyle w:val="NormalWeb"/>
        <w:spacing w:line="288" w:lineRule="atLeast"/>
        <w:rPr>
          <w:rFonts w:asciiTheme="majorHAnsi" w:eastAsiaTheme="minorHAnsi" w:hAnsiTheme="majorHAnsi" w:cstheme="minorBidi"/>
          <w:szCs w:val="22"/>
        </w:rPr>
      </w:pPr>
      <w:r w:rsidRPr="00427DD9">
        <w:rPr>
          <w:rFonts w:asciiTheme="majorHAnsi" w:eastAsiaTheme="minorHAnsi" w:hAnsiTheme="majorHAnsi" w:cstheme="minorBidi"/>
          <w:szCs w:val="22"/>
        </w:rPr>
        <w:t xml:space="preserve">A 30-Day Federal Register Notice for the collection published </w:t>
      </w:r>
      <w:r w:rsidRPr="00427DD9" w:rsidR="003161A6">
        <w:rPr>
          <w:rFonts w:asciiTheme="majorHAnsi" w:eastAsiaTheme="minorHAnsi" w:hAnsiTheme="majorHAnsi" w:cstheme="minorBidi"/>
          <w:szCs w:val="22"/>
        </w:rPr>
        <w:t>on</w:t>
      </w:r>
      <w:r w:rsidRPr="00427DD9">
        <w:rPr>
          <w:rFonts w:asciiTheme="majorHAnsi" w:eastAsiaTheme="minorHAnsi" w:hAnsiTheme="majorHAnsi" w:cstheme="minorBidi"/>
          <w:szCs w:val="22"/>
        </w:rPr>
        <w:t xml:space="preserve"> Monday July 22, 2024</w:t>
      </w:r>
      <w:r w:rsidRPr="00427DD9" w:rsidR="00EF3067">
        <w:rPr>
          <w:rFonts w:asciiTheme="majorHAnsi" w:eastAsiaTheme="minorHAnsi" w:hAnsiTheme="majorHAnsi" w:cstheme="minorBidi"/>
          <w:szCs w:val="22"/>
        </w:rPr>
        <w:t xml:space="preserve">.  The 30-Day FRN citation is </w:t>
      </w:r>
      <w:r w:rsidRPr="00427DD9">
        <w:rPr>
          <w:rFonts w:asciiTheme="majorHAnsi" w:eastAsiaTheme="minorHAnsi" w:hAnsiTheme="majorHAnsi" w:cstheme="minorBidi"/>
          <w:szCs w:val="22"/>
        </w:rPr>
        <w:t>89 FRN 59066</w:t>
      </w:r>
      <w:r>
        <w:rPr>
          <w:rFonts w:asciiTheme="majorHAnsi" w:eastAsiaTheme="minorHAnsi" w:hAnsiTheme="majorHAnsi" w:cstheme="minorBidi"/>
          <w:szCs w:val="22"/>
        </w:rPr>
        <w:t>.</w:t>
      </w:r>
    </w:p>
    <w:p w:rsidR="00200261" w:rsidP="00200261" w14:paraId="60CF12B1" w14:textId="251B408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6F24E6" w14:paraId="26CA1314" w14:textId="2A3D9EAC">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85688C" w:rsidP="006E563D" w14:paraId="314ABE02" w14:textId="3C5A777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RPr="00D31768" w:rsidP="006A13FA" w14:paraId="67AA8B44" w14:textId="208CFF37">
      <w:pPr>
        <w:spacing w:after="0" w:line="240" w:lineRule="auto"/>
        <w:rPr>
          <w:rFonts w:asciiTheme="majorHAnsi" w:hAnsiTheme="majorHAnsi"/>
          <w:i/>
          <w:sz w:val="24"/>
          <w:szCs w:val="24"/>
        </w:rPr>
      </w:pPr>
      <w:r>
        <w:rPr>
          <w:rFonts w:asciiTheme="majorHAnsi" w:hAnsiTheme="majorHAnsi"/>
          <w:sz w:val="24"/>
          <w:szCs w:val="24"/>
        </w:rPr>
        <w:t xml:space="preserve">Pending funding and approval, </w:t>
      </w:r>
      <w:r w:rsidRPr="0016123A" w:rsidR="00236783">
        <w:rPr>
          <w:rFonts w:asciiTheme="majorHAnsi" w:hAnsiTheme="majorHAnsi"/>
          <w:sz w:val="24"/>
          <w:szCs w:val="24"/>
        </w:rPr>
        <w:t xml:space="preserve">a $5 </w:t>
      </w:r>
      <w:r w:rsidRPr="0016123A" w:rsidR="00524029">
        <w:rPr>
          <w:rFonts w:asciiTheme="majorHAnsi" w:hAnsiTheme="majorHAnsi"/>
          <w:sz w:val="24"/>
          <w:szCs w:val="24"/>
        </w:rPr>
        <w:t xml:space="preserve">incentive </w:t>
      </w:r>
      <w:r w:rsidR="004B553A">
        <w:rPr>
          <w:rFonts w:asciiTheme="majorHAnsi" w:hAnsiTheme="majorHAnsi"/>
          <w:sz w:val="24"/>
          <w:szCs w:val="24"/>
        </w:rPr>
        <w:t>will be included in the 2</w:t>
      </w:r>
      <w:r w:rsidRPr="004B553A" w:rsidR="004B553A">
        <w:rPr>
          <w:rFonts w:asciiTheme="majorHAnsi" w:hAnsiTheme="majorHAnsi"/>
          <w:sz w:val="24"/>
          <w:szCs w:val="24"/>
          <w:vertAlign w:val="superscript"/>
        </w:rPr>
        <w:t>nd</w:t>
      </w:r>
      <w:r w:rsidR="004B553A">
        <w:rPr>
          <w:rFonts w:asciiTheme="majorHAnsi" w:hAnsiTheme="majorHAnsi"/>
          <w:sz w:val="24"/>
          <w:szCs w:val="24"/>
        </w:rPr>
        <w:t xml:space="preserve"> postal letter </w:t>
      </w:r>
      <w:r w:rsidRPr="0016123A" w:rsidR="00524029">
        <w:rPr>
          <w:rFonts w:asciiTheme="majorHAnsi" w:hAnsiTheme="majorHAnsi"/>
          <w:sz w:val="24"/>
          <w:szCs w:val="24"/>
        </w:rPr>
        <w:t>to junior enlisted members</w:t>
      </w:r>
      <w:r w:rsidRPr="0016123A" w:rsidR="00581814">
        <w:rPr>
          <w:rFonts w:asciiTheme="majorHAnsi" w:hAnsiTheme="majorHAnsi"/>
          <w:sz w:val="24"/>
          <w:szCs w:val="24"/>
        </w:rPr>
        <w:t>.</w:t>
      </w:r>
      <w:r w:rsidRPr="00D31768" w:rsidR="00581814">
        <w:rPr>
          <w:rFonts w:asciiTheme="majorHAnsi" w:hAnsiTheme="majorHAnsi"/>
          <w:sz w:val="24"/>
          <w:szCs w:val="24"/>
        </w:rPr>
        <w:t xml:space="preserve"> </w:t>
      </w:r>
      <w:r w:rsidR="004B553A">
        <w:rPr>
          <w:rFonts w:asciiTheme="majorHAnsi" w:hAnsiTheme="majorHAnsi"/>
          <w:sz w:val="24"/>
          <w:szCs w:val="24"/>
        </w:rPr>
        <w:t xml:space="preserve"> </w:t>
      </w:r>
      <w:bookmarkStart w:id="2" w:name="_Hlk169069972"/>
      <w:r w:rsidR="004B553A">
        <w:rPr>
          <w:rFonts w:asciiTheme="majorHAnsi" w:hAnsiTheme="majorHAnsi"/>
          <w:sz w:val="24"/>
          <w:szCs w:val="24"/>
        </w:rPr>
        <w:t>This group is targeted because of their historically lower response rates (~5%).</w:t>
      </w:r>
    </w:p>
    <w:bookmarkEnd w:id="2"/>
    <w:p w:rsidR="00ED3C2B" w:rsidP="006A13FA" w14:paraId="14ADA3EB" w14:textId="77777777">
      <w:pPr>
        <w:spacing w:after="0" w:line="240" w:lineRule="auto"/>
        <w:rPr>
          <w:rFonts w:asciiTheme="majorHAnsi" w:hAnsiTheme="majorHAnsi"/>
          <w:i/>
          <w:sz w:val="24"/>
        </w:rPr>
      </w:pPr>
    </w:p>
    <w:p w:rsidR="006A13FA" w:rsidP="006A13FA" w14:paraId="64763DA5" w14:textId="77777777">
      <w:pPr>
        <w:spacing w:after="0" w:line="240" w:lineRule="auto"/>
        <w:rPr>
          <w:rFonts w:asciiTheme="majorHAnsi" w:hAnsiTheme="majorHAnsi"/>
          <w:i/>
          <w:sz w:val="24"/>
        </w:rPr>
      </w:pPr>
    </w:p>
    <w:p w:rsidR="00F97482" w:rsidP="006A13FA" w14:paraId="2727C38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476FC" w:rsidRPr="000C35A6" w:rsidP="00D31768" w14:paraId="26459D57" w14:textId="1569708C">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w:t>
      </w:r>
      <w:r w:rsidRPr="000C35A6">
        <w:rPr>
          <w:rFonts w:asciiTheme="majorHAnsi" w:hAnsiTheme="majorHAnsi"/>
          <w:sz w:val="24"/>
        </w:rPr>
        <w:t>submitted it.  Procedures for withdrawing data are provided on the survey communications.</w:t>
      </w:r>
    </w:p>
    <w:p w:rsidR="00E95FFB" w:rsidRPr="000C35A6" w:rsidP="00E95FFB" w14:paraId="57B1DF7B" w14:textId="77777777">
      <w:pPr>
        <w:spacing w:after="0" w:line="240" w:lineRule="auto"/>
        <w:rPr>
          <w:rFonts w:asciiTheme="majorHAnsi" w:hAnsiTheme="majorHAnsi"/>
          <w:sz w:val="24"/>
        </w:rPr>
      </w:pPr>
    </w:p>
    <w:p w:rsidR="007A0A9F" w:rsidRPr="007A0A9F" w:rsidP="007A0A9F" w14:paraId="538F9EA5" w14:textId="77777777">
      <w:pPr>
        <w:spacing w:after="0" w:line="240" w:lineRule="auto"/>
        <w:rPr>
          <w:rFonts w:eastAsia="Times New Roman" w:asciiTheme="majorHAnsi" w:hAnsiTheme="majorHAnsi" w:cs="Times New Roman"/>
          <w:sz w:val="24"/>
          <w:szCs w:val="24"/>
        </w:rPr>
      </w:pPr>
      <w:r w:rsidRPr="007A0A9F">
        <w:rPr>
          <w:rFonts w:eastAsia="Times New Roman" w:asciiTheme="majorHAnsi" w:hAnsiTheme="majorHAnsi" w:cs="Times New Roman"/>
          <w:sz w:val="24"/>
          <w:szCs w:val="24"/>
        </w:rPr>
        <w:t>The System of Record Notice (SORN) for this collection is DHRA 03 (Survey Data and Assessment [July 28, 2021, 86 FR 40498]).  The SORN is located at (applicable URL on www.federalregister.gov)</w:t>
      </w:r>
    </w:p>
    <w:p w:rsidR="007A0A9F" w:rsidRPr="007A0A9F" w:rsidP="007A0A9F" w14:paraId="47C612F5" w14:textId="77777777">
      <w:pPr>
        <w:spacing w:after="0" w:line="240" w:lineRule="auto"/>
        <w:rPr>
          <w:rFonts w:eastAsia="Times New Roman" w:asciiTheme="majorHAnsi" w:hAnsiTheme="majorHAnsi" w:cs="Times New Roman"/>
          <w:sz w:val="24"/>
          <w:szCs w:val="24"/>
        </w:rPr>
      </w:pPr>
      <w:r w:rsidRPr="007A0A9F">
        <w:rPr>
          <w:rFonts w:eastAsia="Times New Roman" w:asciiTheme="majorHAnsi" w:hAnsiTheme="majorHAnsi" w:cs="Times New Roman"/>
          <w:sz w:val="24"/>
          <w:szCs w:val="24"/>
        </w:rPr>
        <w:t xml:space="preserve">https://www.federalregister.gov/documents/2021/07/28/2021-16054/privacy-act-of-1974-system-of-records.  </w:t>
      </w:r>
    </w:p>
    <w:p w:rsidR="005D5C81" w:rsidRPr="007A0A9F" w:rsidP="00490797" w14:paraId="3F4B5D18" w14:textId="77777777">
      <w:pPr>
        <w:spacing w:after="0" w:line="240" w:lineRule="auto"/>
        <w:rPr>
          <w:rFonts w:asciiTheme="majorHAnsi" w:hAnsiTheme="majorHAnsi"/>
          <w:sz w:val="24"/>
          <w:szCs w:val="24"/>
        </w:rPr>
      </w:pPr>
    </w:p>
    <w:p w:rsidR="007A0A9F" w:rsidRPr="007A0A9F" w:rsidP="007A0A9F" w14:paraId="3783734B" w14:textId="77777777">
      <w:pPr>
        <w:spacing w:after="0" w:line="240" w:lineRule="auto"/>
        <w:rPr>
          <w:rFonts w:eastAsia="Times New Roman" w:asciiTheme="majorHAnsi" w:hAnsiTheme="majorHAnsi" w:cs="Times New Roman"/>
          <w:sz w:val="24"/>
          <w:szCs w:val="24"/>
        </w:rPr>
      </w:pPr>
      <w:r w:rsidRPr="007A0A9F">
        <w:rPr>
          <w:rFonts w:eastAsia="Times New Roman" w:asciiTheme="majorHAnsi" w:hAnsiTheme="majorHAnsi" w:cs="Times New Roman"/>
          <w:sz w:val="24"/>
          <w:szCs w:val="24"/>
        </w:rPr>
        <w:t xml:space="preserve">The data collection are covered by a PIA (Survey Database, [December 18, 2020], DHRA/OPA).  PIA is published at: </w:t>
      </w:r>
      <w:hyperlink r:id="rId8" w:history="1">
        <w:r w:rsidRPr="007A0A9F">
          <w:rPr>
            <w:rFonts w:eastAsia="Times New Roman" w:asciiTheme="majorHAnsi" w:hAnsiTheme="majorHAnsi" w:cs="Times New Roman"/>
            <w:color w:val="0000FF"/>
            <w:sz w:val="24"/>
            <w:szCs w:val="24"/>
            <w:u w:val="single"/>
          </w:rPr>
          <w:t>https://www.dhra.mil/Portals/52/Documents/Privacy/PIA/OPA%20-%20Survey%20Database.pdf</w:t>
        </w:r>
      </w:hyperlink>
    </w:p>
    <w:p w:rsidR="00763CF2" w:rsidP="00B55E9F" w14:paraId="008A910B" w14:textId="5EEB03FF">
      <w:pPr>
        <w:spacing w:after="0" w:line="240" w:lineRule="auto"/>
        <w:ind w:left="720"/>
        <w:rPr>
          <w:rFonts w:asciiTheme="majorHAnsi" w:hAnsiTheme="majorHAnsi"/>
          <w:sz w:val="24"/>
        </w:rPr>
      </w:pPr>
    </w:p>
    <w:p w:rsidR="00763CF2" w:rsidRPr="00FE75F7" w:rsidP="00D31768" w14:paraId="132D7A78" w14:textId="77777777">
      <w:pPr>
        <w:spacing w:after="0" w:line="240" w:lineRule="auto"/>
        <w:rPr>
          <w:rFonts w:asciiTheme="majorHAnsi" w:hAnsiTheme="majorHAnsi"/>
          <w:sz w:val="24"/>
        </w:rPr>
      </w:pPr>
      <w:r w:rsidRPr="00FE75F7">
        <w:rPr>
          <w:rFonts w:asciiTheme="majorHAnsi" w:hAnsiTheme="majorHAnsi"/>
          <w:sz w:val="24"/>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each individual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OPA randomly generated ID number, names, addresses, and DoDIDs that allow OPA’s operations contractor to control the mailings and obtain additional address information as required. This file will be tightly controlled at OPA and OPA’s operations contractor behind firewalls with password-protected access on a need-to-know basis. </w:t>
      </w:r>
    </w:p>
    <w:p w:rsidR="00763CF2" w:rsidP="00D31768" w14:paraId="790545E5" w14:textId="1C13D35B">
      <w:pPr>
        <w:spacing w:after="0" w:line="240" w:lineRule="auto"/>
        <w:rPr>
          <w:rFonts w:asciiTheme="majorHAnsi" w:hAnsiTheme="majorHAnsi"/>
          <w:sz w:val="24"/>
        </w:rPr>
      </w:pPr>
      <w:r w:rsidRPr="00FE75F7">
        <w:rPr>
          <w:rFonts w:asciiTheme="majorHAnsi" w:hAnsiTheme="majorHAnsi"/>
          <w:sz w:val="24"/>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00D31768" w:rsidP="006F24E6" w14:paraId="2626D0CD" w14:textId="095222B1">
      <w:pPr>
        <w:pStyle w:val="DocLevel3ParagraphText"/>
        <w:ind w:left="0"/>
        <w:jc w:val="both"/>
        <w:rPr>
          <w:rFonts w:asciiTheme="majorHAnsi" w:hAnsiTheme="majorHAnsi"/>
        </w:rPr>
      </w:pPr>
      <w:r w:rsidRPr="00A61899">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996894" w:rsidP="00996894" w14:paraId="5E28A61C" w14:textId="77777777">
      <w:pPr>
        <w:spacing w:after="0" w:line="240" w:lineRule="auto"/>
        <w:rPr>
          <w:rFonts w:asciiTheme="majorHAnsi" w:hAnsiTheme="majorHAnsi"/>
          <w:i/>
          <w:sz w:val="24"/>
        </w:rPr>
      </w:pPr>
    </w:p>
    <w:p w:rsidR="00996894" w:rsidP="00996894" w14:paraId="00532B97" w14:textId="27722C1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17477A04" w14:textId="02DC4062">
      <w:pPr>
        <w:spacing w:after="0" w:line="240" w:lineRule="auto"/>
        <w:rPr>
          <w:rFonts w:asciiTheme="majorHAnsi" w:hAnsiTheme="majorHAnsi"/>
          <w:sz w:val="24"/>
        </w:rPr>
      </w:pPr>
      <w:r>
        <w:rPr>
          <w:rFonts w:asciiTheme="majorHAnsi" w:hAnsiTheme="majorHAnsi"/>
          <w:sz w:val="24"/>
        </w:rPr>
        <w:t>NA</w:t>
      </w:r>
      <w:r w:rsidRPr="0017171C" w:rsidR="00AA7E9C">
        <w:rPr>
          <w:rFonts w:asciiTheme="majorHAnsi" w:hAnsiTheme="majorHAnsi"/>
          <w:sz w:val="24"/>
        </w:rPr>
        <w:t>.</w:t>
      </w:r>
      <w:r w:rsidRPr="00AA7E9C" w:rsidR="00AA7E9C">
        <w:rPr>
          <w:rFonts w:asciiTheme="majorHAnsi" w:hAnsiTheme="majorHAnsi"/>
          <w:sz w:val="24"/>
        </w:rPr>
        <w:t xml:space="preserve">  </w:t>
      </w:r>
      <w:r w:rsidR="00581814">
        <w:rPr>
          <w:rFonts w:asciiTheme="majorHAnsi" w:hAnsiTheme="majorHAnsi"/>
          <w:sz w:val="24"/>
        </w:rPr>
        <w:t xml:space="preserve"> </w:t>
      </w:r>
    </w:p>
    <w:p w:rsidR="00D21AA6" w:rsidP="00337EF1" w14:paraId="2C20BBC7" w14:textId="77777777">
      <w:pPr>
        <w:spacing w:after="0" w:line="240" w:lineRule="auto"/>
        <w:rPr>
          <w:rFonts w:asciiTheme="majorHAnsi" w:hAnsiTheme="majorHAnsi"/>
          <w:sz w:val="24"/>
        </w:rPr>
      </w:pPr>
    </w:p>
    <w:p w:rsidR="00D21AA6" w:rsidP="00337EF1"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14:paraId="223E4BA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FD4252" w:rsidP="00235D71" w14:paraId="0E7D6711" w14:textId="3672A4D6">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w:t>
      </w:r>
      <w:r w:rsidR="00510FE6">
        <w:rPr>
          <w:rFonts w:asciiTheme="majorHAnsi" w:hAnsiTheme="majorHAnsi"/>
          <w:sz w:val="24"/>
        </w:rPr>
        <w:t>Active Duty</w:t>
      </w:r>
      <w:r w:rsidRPr="00FD4252">
        <w:rPr>
          <w:rFonts w:asciiTheme="majorHAnsi" w:hAnsiTheme="majorHAnsi"/>
          <w:sz w:val="24"/>
        </w:rPr>
        <w:t xml:space="preserve"> Members</w:t>
      </w:r>
      <w:r w:rsidRPr="00FD4252" w:rsidR="00A76F7E">
        <w:rPr>
          <w:rFonts w:asciiTheme="majorHAnsi" w:hAnsiTheme="majorHAnsi"/>
          <w:sz w:val="24"/>
        </w:rPr>
        <w:t xml:space="preserve"> </w:t>
      </w:r>
    </w:p>
    <w:p w:rsidR="00235D71" w:rsidRPr="00FD4252" w:rsidP="00235D71"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00235D71" w:rsidRPr="00FD4252" w:rsidP="00235D71"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00235D71" w:rsidRPr="00FD4252" w:rsidP="00235D71"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00502FF3" w:rsidRPr="00FD4252" w:rsidP="00235D71" w14:paraId="717ECC5D" w14:textId="62C127E8">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Response Time</w:t>
      </w:r>
      <w:r w:rsidRPr="00FD4252" w:rsidR="00520B36">
        <w:rPr>
          <w:rFonts w:asciiTheme="majorHAnsi" w:hAnsiTheme="majorHAnsi"/>
          <w:sz w:val="24"/>
        </w:rPr>
        <w:t xml:space="preserv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14:paraId="2872F5F6" w14:textId="3DCB5F1C">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Respondent Burden Hours</w:t>
      </w:r>
      <w:r w:rsidRPr="00FD4252" w:rsidR="00520B36">
        <w:rPr>
          <w:rFonts w:asciiTheme="majorHAnsi" w:hAnsiTheme="majorHAnsi"/>
          <w:sz w:val="24"/>
        </w:rPr>
        <w:t xml:space="preserve">: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14:paraId="5D52A0AD" w14:textId="77777777">
      <w:pPr>
        <w:pStyle w:val="ListParagraph"/>
        <w:spacing w:after="0" w:line="240" w:lineRule="auto"/>
        <w:ind w:left="1440"/>
        <w:rPr>
          <w:rFonts w:asciiTheme="majorHAnsi" w:hAnsiTheme="majorHAnsi"/>
          <w:sz w:val="24"/>
        </w:rPr>
      </w:pPr>
    </w:p>
    <w:p w:rsidR="00235D71" w:rsidP="00235D71" w14:paraId="45EB038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Pr="00FD4252" w:rsidP="00235D71" w14:paraId="63F36DD1" w14:textId="246FFD9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00235D71" w:rsidRPr="00FD4252" w:rsidP="00235D71" w14:paraId="0CC8DCF8" w14:textId="0CD3F04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00A77157" w:rsidRPr="00FD4252" w:rsidP="00337EF1" w14:paraId="10D1DB1B" w14:textId="34635978">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Total Respondent Burden Hours</w:t>
      </w:r>
      <w:r w:rsidRPr="00FD4252" w:rsidR="002401F0">
        <w:rPr>
          <w:rFonts w:asciiTheme="majorHAnsi" w:hAnsiTheme="majorHAnsi"/>
          <w:sz w:val="24"/>
        </w:rPr>
        <w:t xml:space="preserve">: </w:t>
      </w:r>
      <w:r w:rsidR="00B078DD">
        <w:rPr>
          <w:rFonts w:asciiTheme="majorHAnsi" w:hAnsiTheme="majorHAnsi"/>
          <w:sz w:val="24"/>
        </w:rPr>
        <w:t>4,125</w:t>
      </w:r>
      <w:r w:rsidRPr="00FD4252">
        <w:rPr>
          <w:rFonts w:asciiTheme="majorHAnsi" w:hAnsiTheme="majorHAnsi"/>
          <w:sz w:val="24"/>
        </w:rPr>
        <w:t xml:space="preserve"> hours</w:t>
      </w:r>
    </w:p>
    <w:p w:rsidR="00520B36" w:rsidP="00337EF1" w14:paraId="5DCF5972" w14:textId="77777777">
      <w:pPr>
        <w:spacing w:after="0" w:line="240" w:lineRule="auto"/>
        <w:rPr>
          <w:rFonts w:asciiTheme="majorHAnsi" w:hAnsiTheme="majorHAnsi"/>
          <w:sz w:val="24"/>
        </w:rPr>
      </w:pPr>
    </w:p>
    <w:p w:rsidR="00105F45" w:rsidP="00337EF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FD4252" w:rsidP="00565F25" w14:paraId="74884874" w14:textId="06F9B662">
      <w:pPr>
        <w:pStyle w:val="ListParagraph"/>
        <w:spacing w:after="0" w:line="240" w:lineRule="auto"/>
        <w:rPr>
          <w:rFonts w:asciiTheme="majorHAnsi" w:hAnsiTheme="majorHAnsi"/>
          <w:sz w:val="24"/>
        </w:rPr>
      </w:pPr>
      <w:r w:rsidRPr="00FD4252">
        <w:rPr>
          <w:rFonts w:asciiTheme="majorHAnsi" w:hAnsiTheme="majorHAnsi"/>
          <w:sz w:val="24"/>
        </w:rPr>
        <w:t>Status of Fo</w:t>
      </w:r>
      <w:r w:rsidR="00510FE6">
        <w:rPr>
          <w:rFonts w:asciiTheme="majorHAnsi" w:hAnsiTheme="majorHAnsi"/>
          <w:sz w:val="24"/>
        </w:rPr>
        <w:t>rces Survey of Active Duty</w:t>
      </w:r>
      <w:r w:rsidRPr="00FD4252">
        <w:rPr>
          <w:rFonts w:asciiTheme="majorHAnsi" w:hAnsiTheme="majorHAnsi"/>
          <w:sz w:val="24"/>
        </w:rPr>
        <w:t xml:space="preserve"> Members  </w:t>
      </w:r>
    </w:p>
    <w:p w:rsidR="00235D71" w:rsidRPr="00FD4252" w:rsidP="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00235D71" w:rsidRPr="00FD4252" w:rsidP="00235D71" w14:paraId="4A0F1834" w14:textId="3C6A43C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00235D71" w:rsidRPr="00FD4252" w:rsidP="00235D71" w14:paraId="40205F5A" w14:textId="2F940F0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0064623C">
        <w:rPr>
          <w:rFonts w:asciiTheme="majorHAnsi" w:hAnsiTheme="majorHAnsi"/>
          <w:sz w:val="24"/>
        </w:rPr>
        <w:t>$</w:t>
      </w:r>
      <w:r w:rsidR="00766A02">
        <w:rPr>
          <w:rFonts w:asciiTheme="majorHAnsi" w:hAnsiTheme="majorHAnsi"/>
          <w:sz w:val="24"/>
        </w:rPr>
        <w:t>25.</w:t>
      </w:r>
      <w:r w:rsidR="001F678D">
        <w:rPr>
          <w:rFonts w:asciiTheme="majorHAnsi" w:hAnsiTheme="majorHAnsi"/>
          <w:sz w:val="24"/>
        </w:rPr>
        <w:t>33</w:t>
      </w:r>
    </w:p>
    <w:p w:rsidR="00235D71" w:rsidRPr="00FD4252" w:rsidP="00235D71" w14:paraId="34F6DF14" w14:textId="7D64FD1D">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Labor Burden per Response: </w:t>
      </w:r>
      <w:r w:rsidRPr="00FD4252" w:rsidR="00565F25">
        <w:rPr>
          <w:rFonts w:asciiTheme="majorHAnsi" w:hAnsiTheme="majorHAnsi"/>
          <w:sz w:val="24"/>
        </w:rPr>
        <w:t>$</w:t>
      </w:r>
      <w:r w:rsidR="00766A02">
        <w:rPr>
          <w:rFonts w:asciiTheme="majorHAnsi" w:hAnsiTheme="majorHAnsi"/>
          <w:sz w:val="24"/>
        </w:rPr>
        <w:t>6.</w:t>
      </w:r>
      <w:r w:rsidR="001F678D">
        <w:rPr>
          <w:rFonts w:asciiTheme="majorHAnsi" w:hAnsiTheme="majorHAnsi"/>
          <w:sz w:val="24"/>
        </w:rPr>
        <w:t>33</w:t>
      </w:r>
    </w:p>
    <w:p w:rsidR="00235D71" w:rsidRPr="00FD4252" w:rsidP="00235D71" w14:paraId="7DD8E4DE" w14:textId="0E1316D9">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w:t>
      </w:r>
      <w:r w:rsidR="00961FA7">
        <w:rPr>
          <w:rFonts w:asciiTheme="majorHAnsi" w:hAnsiTheme="majorHAnsi"/>
          <w:sz w:val="24"/>
        </w:rPr>
        <w:t>1</w:t>
      </w:r>
      <w:r w:rsidR="00766A02">
        <w:rPr>
          <w:rFonts w:asciiTheme="majorHAnsi" w:hAnsiTheme="majorHAnsi"/>
          <w:sz w:val="24"/>
        </w:rPr>
        <w:t>0</w:t>
      </w:r>
      <w:r w:rsidR="001F678D">
        <w:rPr>
          <w:rFonts w:asciiTheme="majorHAnsi" w:hAnsiTheme="majorHAnsi"/>
          <w:sz w:val="24"/>
        </w:rPr>
        <w:t>4,445</w:t>
      </w:r>
    </w:p>
    <w:p w:rsidR="00B55E9F" w:rsidRPr="0064623C" w:rsidP="00B55E9F" w14:paraId="04D11A5A" w14:textId="77777777">
      <w:pPr>
        <w:pStyle w:val="ListParagraph"/>
        <w:spacing w:after="0" w:line="240" w:lineRule="auto"/>
        <w:ind w:left="1440"/>
        <w:rPr>
          <w:rFonts w:asciiTheme="majorHAnsi" w:hAnsiTheme="majorHAnsi"/>
          <w:sz w:val="16"/>
          <w:szCs w:val="16"/>
        </w:rPr>
      </w:pPr>
    </w:p>
    <w:p w:rsidR="00235D71" w:rsidP="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FD4252" w:rsidP="00235D71" w14:paraId="678327B8" w14:textId="69E40E62">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sidR="00FD4252">
        <w:rPr>
          <w:rFonts w:asciiTheme="majorHAnsi" w:hAnsiTheme="majorHAnsi"/>
          <w:sz w:val="24"/>
        </w:rPr>
        <w:t>16,5</w:t>
      </w:r>
      <w:r w:rsidRPr="00FD4252" w:rsidR="002F0E9B">
        <w:rPr>
          <w:rFonts w:asciiTheme="majorHAnsi" w:hAnsiTheme="majorHAnsi"/>
          <w:sz w:val="24"/>
        </w:rPr>
        <w:t>00</w:t>
      </w:r>
    </w:p>
    <w:p w:rsidR="00235D71" w:rsidP="0064623C" w14:paraId="2D97B5CE" w14:textId="5AD38DBA">
      <w:pPr>
        <w:pStyle w:val="ListParagraph"/>
        <w:numPr>
          <w:ilvl w:val="1"/>
          <w:numId w:val="16"/>
        </w:numPr>
        <w:spacing w:after="240" w:line="240" w:lineRule="auto"/>
        <w:rPr>
          <w:rFonts w:asciiTheme="majorHAnsi" w:hAnsiTheme="majorHAnsi"/>
          <w:sz w:val="24"/>
        </w:rPr>
      </w:pPr>
      <w:r w:rsidRPr="00FD4252">
        <w:rPr>
          <w:rFonts w:asciiTheme="majorHAnsi" w:hAnsiTheme="majorHAnsi"/>
          <w:sz w:val="24"/>
        </w:rPr>
        <w:t xml:space="preserve">Total Labor Burden: </w:t>
      </w:r>
      <w:r w:rsidR="0064623C">
        <w:rPr>
          <w:rFonts w:asciiTheme="majorHAnsi" w:hAnsiTheme="majorHAnsi"/>
          <w:sz w:val="24"/>
        </w:rPr>
        <w:t>$</w:t>
      </w:r>
      <w:r w:rsidR="00961FA7">
        <w:rPr>
          <w:rFonts w:asciiTheme="majorHAnsi" w:hAnsiTheme="majorHAnsi"/>
          <w:sz w:val="24"/>
        </w:rPr>
        <w:t>1</w:t>
      </w:r>
      <w:r w:rsidR="00766A02">
        <w:rPr>
          <w:rFonts w:asciiTheme="majorHAnsi" w:hAnsiTheme="majorHAnsi"/>
          <w:sz w:val="24"/>
        </w:rPr>
        <w:t>0</w:t>
      </w:r>
      <w:r w:rsidR="001F678D">
        <w:rPr>
          <w:rFonts w:asciiTheme="majorHAnsi" w:hAnsiTheme="majorHAnsi"/>
          <w:sz w:val="24"/>
        </w:rPr>
        <w:t>4,445</w:t>
      </w:r>
    </w:p>
    <w:p w:rsidR="001F678D" w:rsidP="0064623C" w14:paraId="01E89276" w14:textId="77777777">
      <w:pPr>
        <w:rPr>
          <w:rFonts w:asciiTheme="majorHAnsi" w:hAnsiTheme="majorHAnsi"/>
          <w:i/>
          <w:sz w:val="24"/>
        </w:rPr>
      </w:pPr>
      <w:r>
        <w:rPr>
          <w:rFonts w:asciiTheme="majorHAnsi" w:hAnsiTheme="majorHAnsi"/>
          <w:i/>
          <w:sz w:val="24"/>
        </w:rPr>
        <w:t xml:space="preserve">Source for average military </w:t>
      </w:r>
      <w:r w:rsidRPr="00FD4252">
        <w:rPr>
          <w:rFonts w:asciiTheme="majorHAnsi" w:hAnsiTheme="majorHAnsi"/>
          <w:i/>
          <w:sz w:val="24"/>
        </w:rPr>
        <w:t xml:space="preserve">wage: </w:t>
      </w:r>
    </w:p>
    <w:p w:rsidR="0064623C" w:rsidRPr="00BB3AEC" w:rsidP="0064623C" w14:paraId="72B2ACD6" w14:textId="18A15FE5">
      <w:pPr>
        <w:rPr>
          <w:color w:val="1F497D"/>
        </w:rPr>
      </w:pPr>
      <w:hyperlink r:id="rId9" w:history="1">
        <w:r w:rsidRPr="001F678D" w:rsidR="001F678D">
          <w:rPr>
            <w:color w:val="0000FF"/>
            <w:u w:val="single"/>
          </w:rPr>
          <w:t>2024 Pay Table-Capped-FINAL.xlsx (defense.gov)</w:t>
        </w:r>
      </w:hyperlink>
    </w:p>
    <w:p w:rsidR="00520B36" w:rsidP="006F2DF8" w14:paraId="30267242" w14:textId="77777777">
      <w:pPr>
        <w:spacing w:after="0" w:line="240" w:lineRule="auto"/>
        <w:rPr>
          <w:rFonts w:asciiTheme="majorHAnsi" w:hAnsiTheme="majorHAnsi"/>
          <w:sz w:val="24"/>
        </w:rPr>
      </w:pPr>
    </w:p>
    <w:p w:rsidR="0019309D" w:rsidP="00337EF1" w14:paraId="7510BFE7" w14:textId="3B2AFF3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60C2C" w:rsidP="0019309D"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14:paraId="62C6FE2F" w14:textId="77777777">
      <w:pPr>
        <w:spacing w:after="0" w:line="240" w:lineRule="auto"/>
        <w:rPr>
          <w:rFonts w:asciiTheme="majorHAnsi" w:hAnsiTheme="majorHAnsi"/>
          <w:sz w:val="24"/>
        </w:rPr>
      </w:pPr>
    </w:p>
    <w:p w:rsidR="00F25499" w:rsidP="0019309D"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14:paraId="63988004" w14:textId="77777777">
      <w:pPr>
        <w:spacing w:after="0" w:line="240" w:lineRule="auto"/>
        <w:rPr>
          <w:rFonts w:asciiTheme="majorHAnsi" w:hAnsiTheme="majorHAnsi"/>
          <w:sz w:val="24"/>
        </w:rPr>
      </w:pPr>
    </w:p>
    <w:p w:rsidR="00235D71" w:rsidP="00722FDB" w14:paraId="6C73FEF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3831BE" w:rsidP="00722FDB" w14:paraId="26312C64" w14:textId="7818AB00">
      <w:pPr>
        <w:spacing w:after="0" w:line="240" w:lineRule="auto"/>
        <w:rPr>
          <w:rFonts w:asciiTheme="majorHAnsi" w:hAnsiTheme="majorHAnsi"/>
          <w:sz w:val="24"/>
        </w:rPr>
      </w:pPr>
      <w:r>
        <w:rPr>
          <w:rFonts w:asciiTheme="majorHAnsi" w:hAnsiTheme="majorHAnsi"/>
          <w:sz w:val="24"/>
        </w:rPr>
        <w:t>Contractor Costs:</w:t>
      </w:r>
    </w:p>
    <w:p w:rsidR="00235D71" w:rsidRPr="00FD4252" w:rsidP="00FE3E3B" w14:paraId="17DB3371" w14:textId="18C0E165">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00DB073A">
        <w:rPr>
          <w:rFonts w:asciiTheme="majorHAnsi" w:hAnsiTheme="majorHAnsi"/>
          <w:sz w:val="24"/>
        </w:rPr>
        <w:t>202</w:t>
      </w:r>
      <w:r w:rsidR="001F678D">
        <w:rPr>
          <w:rFonts w:asciiTheme="majorHAnsi" w:hAnsiTheme="majorHAnsi"/>
          <w:sz w:val="24"/>
        </w:rPr>
        <w:t>4</w:t>
      </w:r>
      <w:r w:rsidR="00510FE6">
        <w:rPr>
          <w:rFonts w:asciiTheme="majorHAnsi" w:hAnsiTheme="majorHAnsi"/>
          <w:sz w:val="24"/>
        </w:rPr>
        <w:t xml:space="preserve"> Status of Forces Active Duty</w:t>
      </w:r>
      <w:r w:rsidRPr="00FD4252" w:rsidR="00FE3E3B">
        <w:rPr>
          <w:rFonts w:asciiTheme="majorHAnsi" w:hAnsiTheme="majorHAnsi"/>
          <w:sz w:val="24"/>
        </w:rPr>
        <w:t xml:space="preserve"> Survey</w:t>
      </w:r>
    </w:p>
    <w:p w:rsidR="00235D71" w:rsidRPr="00FD4252" w:rsidP="00235D71" w14:paraId="4F512D46" w14:textId="61D914DC">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Pr="00FD4252" w:rsidR="00FE3E3B">
        <w:rPr>
          <w:rFonts w:asciiTheme="majorHAnsi" w:hAnsiTheme="majorHAnsi"/>
          <w:sz w:val="24"/>
        </w:rPr>
        <w:t>00</w:t>
      </w:r>
    </w:p>
    <w:p w:rsidR="00235D71" w:rsidRPr="00FD4252" w:rsidP="00235D71" w14:paraId="7842AB3F" w14:textId="1E1A9A4D">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Pr="00FD4252" w:rsidR="00565F02">
        <w:rPr>
          <w:rFonts w:asciiTheme="majorHAnsi" w:hAnsiTheme="majorHAnsi"/>
          <w:sz w:val="24"/>
        </w:rPr>
        <w:t>.2</w:t>
      </w:r>
      <w:r w:rsidR="008116D2">
        <w:rPr>
          <w:rFonts w:asciiTheme="majorHAnsi" w:hAnsiTheme="majorHAnsi"/>
          <w:sz w:val="24"/>
        </w:rPr>
        <w:t>80</w:t>
      </w:r>
      <w:r w:rsidRPr="00FD4252">
        <w:rPr>
          <w:rFonts w:asciiTheme="majorHAnsi" w:hAnsiTheme="majorHAnsi"/>
          <w:sz w:val="24"/>
        </w:rPr>
        <w:t xml:space="preserve"> hours</w:t>
      </w:r>
    </w:p>
    <w:p w:rsidR="00235D71" w:rsidRPr="00FD4252" w:rsidP="00235D71" w14:paraId="30B08168" w14:textId="20649FB6">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Worker(s) Processing Responses: $</w:t>
      </w:r>
      <w:r w:rsidR="00FD109A">
        <w:rPr>
          <w:rFonts w:asciiTheme="majorHAnsi" w:hAnsiTheme="majorHAnsi"/>
          <w:sz w:val="24"/>
        </w:rPr>
        <w:t>80</w:t>
      </w:r>
      <w:r w:rsidRPr="00FD4252" w:rsidR="00FE3E3B">
        <w:rPr>
          <w:rFonts w:asciiTheme="majorHAnsi" w:hAnsiTheme="majorHAnsi"/>
          <w:sz w:val="24"/>
        </w:rPr>
        <w:t>.50</w:t>
      </w:r>
    </w:p>
    <w:p w:rsidR="00235D71" w:rsidRPr="00FD4252" w:rsidP="00235D71" w14:paraId="7E612D72" w14:textId="38468202">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Response: $</w:t>
      </w:r>
      <w:r w:rsidR="008116D2">
        <w:rPr>
          <w:rFonts w:asciiTheme="majorHAnsi" w:hAnsiTheme="majorHAnsi"/>
          <w:sz w:val="24"/>
        </w:rPr>
        <w:t>22.54</w:t>
      </w:r>
    </w:p>
    <w:p w:rsidR="00235D71" w:rsidRPr="00FD4252" w:rsidP="00235D71" w14:paraId="7119773B" w14:textId="03F65AF3">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Total Cost to Process Responses: $</w:t>
      </w:r>
      <w:r w:rsidR="008116D2">
        <w:rPr>
          <w:rFonts w:asciiTheme="majorHAnsi" w:hAnsiTheme="majorHAnsi"/>
          <w:sz w:val="24"/>
        </w:rPr>
        <w:t>371,910</w:t>
      </w:r>
    </w:p>
    <w:p w:rsidR="00B55E9F" w:rsidRPr="004A37A2" w:rsidP="00B55E9F" w14:paraId="79000658" w14:textId="77777777">
      <w:pPr>
        <w:pStyle w:val="ListParagraph"/>
        <w:spacing w:after="0" w:line="240" w:lineRule="auto"/>
        <w:ind w:left="1440"/>
        <w:rPr>
          <w:rFonts w:asciiTheme="majorHAnsi" w:hAnsiTheme="majorHAnsi"/>
          <w:sz w:val="24"/>
        </w:rPr>
      </w:pPr>
    </w:p>
    <w:p w:rsidR="00235D71" w:rsidRPr="004A37A2" w:rsidP="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14:paraId="56298FBB" w14:textId="34D9E2AD">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 xml:space="preserve">Total Number of Annual Responses: </w:t>
      </w:r>
      <w:r w:rsidR="00FD4252">
        <w:rPr>
          <w:rFonts w:asciiTheme="majorHAnsi" w:hAnsiTheme="majorHAnsi"/>
          <w:sz w:val="24"/>
        </w:rPr>
        <w:t>16,5</w:t>
      </w:r>
      <w:r>
        <w:rPr>
          <w:rFonts w:asciiTheme="majorHAnsi" w:hAnsiTheme="majorHAnsi"/>
          <w:sz w:val="24"/>
        </w:rPr>
        <w:t>00</w:t>
      </w:r>
    </w:p>
    <w:p w:rsidR="00B55E9F" w:rsidP="004D6648" w14:paraId="137BD94B" w14:textId="23998C0D">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Total Labor Burden</w:t>
      </w:r>
      <w:r w:rsidRPr="0093524F">
        <w:rPr>
          <w:rFonts w:asciiTheme="majorHAnsi" w:hAnsiTheme="majorHAnsi"/>
          <w:iCs/>
          <w:sz w:val="24"/>
        </w:rPr>
        <w:t>:</w:t>
      </w:r>
      <w:r w:rsidRPr="004A37A2">
        <w:rPr>
          <w:rFonts w:asciiTheme="majorHAnsi" w:hAnsiTheme="majorHAnsi"/>
          <w:i/>
          <w:sz w:val="24"/>
        </w:rPr>
        <w:t xml:space="preserve"> </w:t>
      </w:r>
      <w:r w:rsidR="0064623C">
        <w:rPr>
          <w:rFonts w:asciiTheme="majorHAnsi" w:hAnsiTheme="majorHAnsi"/>
          <w:sz w:val="24"/>
        </w:rPr>
        <w:t>$3</w:t>
      </w:r>
      <w:r w:rsidR="008116D2">
        <w:rPr>
          <w:rFonts w:asciiTheme="majorHAnsi" w:hAnsiTheme="majorHAnsi"/>
          <w:sz w:val="24"/>
        </w:rPr>
        <w:t>71,910</w:t>
      </w:r>
    </w:p>
    <w:p w:rsidR="00FA6D8C" w:rsidP="00FA6D8C" w14:paraId="114BDC5A" w14:textId="77777777">
      <w:pPr>
        <w:pStyle w:val="ListParagraph"/>
        <w:spacing w:after="0" w:line="240" w:lineRule="auto"/>
        <w:ind w:left="1440"/>
        <w:rPr>
          <w:rFonts w:asciiTheme="majorHAnsi" w:hAnsiTheme="majorHAnsi"/>
          <w:sz w:val="24"/>
        </w:rPr>
      </w:pPr>
    </w:p>
    <w:p w:rsidR="004A37A2" w:rsidRPr="004A37A2" w:rsidP="004A37A2" w14:paraId="265134D3" w14:textId="77777777">
      <w:pPr>
        <w:pStyle w:val="ListParagraph"/>
        <w:spacing w:after="0" w:line="240" w:lineRule="auto"/>
        <w:ind w:left="1440" w:hanging="720"/>
        <w:rPr>
          <w:rFonts w:asciiTheme="majorHAnsi" w:hAnsiTheme="majorHAnsi"/>
          <w:sz w:val="24"/>
        </w:rPr>
      </w:pPr>
      <w:r>
        <w:rPr>
          <w:rFonts w:asciiTheme="majorHAnsi" w:hAnsiTheme="majorHAnsi"/>
          <w:sz w:val="24"/>
        </w:rPr>
        <w:t>Government Costs</w:t>
      </w:r>
    </w:p>
    <w:p w:rsidR="00FE3E3B" w:rsidRPr="004A37A2" w:rsidP="004A37A2" w14:paraId="14644B1C" w14:textId="751C27FF">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4A37A2">
        <w:rPr>
          <w:rFonts w:asciiTheme="majorHAnsi" w:hAnsiTheme="majorHAnsi"/>
          <w:sz w:val="24"/>
        </w:rPr>
        <w:t xml:space="preserve"> 202</w:t>
      </w:r>
      <w:r w:rsidR="00843C27">
        <w:rPr>
          <w:rFonts w:asciiTheme="majorHAnsi" w:hAnsiTheme="majorHAnsi"/>
          <w:sz w:val="24"/>
        </w:rPr>
        <w:t>4</w:t>
      </w:r>
      <w:r w:rsidR="004A37A2">
        <w:rPr>
          <w:rFonts w:asciiTheme="majorHAnsi" w:hAnsiTheme="majorHAnsi"/>
          <w:sz w:val="24"/>
        </w:rPr>
        <w:t xml:space="preserve"> Status of Forces </w:t>
      </w:r>
      <w:r w:rsidR="00510FE6">
        <w:rPr>
          <w:rFonts w:asciiTheme="majorHAnsi" w:hAnsiTheme="majorHAnsi"/>
          <w:sz w:val="24"/>
        </w:rPr>
        <w:t>Active Duty</w:t>
      </w:r>
      <w:r w:rsidR="004A37A2">
        <w:rPr>
          <w:rFonts w:asciiTheme="majorHAnsi" w:hAnsiTheme="majorHAnsi"/>
          <w:sz w:val="24"/>
        </w:rPr>
        <w:t xml:space="preserve"> Survey</w:t>
      </w:r>
    </w:p>
    <w:p w:rsidR="00FE3E3B" w:rsidRPr="00D9566E" w:rsidP="00D9566E" w14:paraId="66A23D72" w14:textId="1E2EAFBE">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sidRPr="00D9566E" w:rsidR="00FD4252">
        <w:rPr>
          <w:rFonts w:asciiTheme="majorHAnsi" w:hAnsiTheme="majorHAnsi"/>
          <w:sz w:val="24"/>
        </w:rPr>
        <w:t>16,5</w:t>
      </w:r>
      <w:r w:rsidRPr="00D9566E" w:rsidR="004A37A2">
        <w:rPr>
          <w:rFonts w:asciiTheme="majorHAnsi" w:hAnsiTheme="majorHAnsi"/>
          <w:sz w:val="24"/>
        </w:rPr>
        <w:t>00</w:t>
      </w:r>
    </w:p>
    <w:p w:rsidR="00FE3E3B" w:rsidRPr="00D9566E" w:rsidP="00D9566E" w14:paraId="791C3B2B" w14:textId="0CA5CE50">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sidR="00EA41E3">
        <w:rPr>
          <w:rFonts w:asciiTheme="majorHAnsi" w:hAnsiTheme="majorHAnsi"/>
          <w:sz w:val="24"/>
        </w:rPr>
        <w:t>.05</w:t>
      </w:r>
      <w:r w:rsidRPr="00D9566E" w:rsidR="004A37A2">
        <w:rPr>
          <w:rFonts w:asciiTheme="majorHAnsi" w:hAnsiTheme="majorHAnsi"/>
          <w:sz w:val="24"/>
        </w:rPr>
        <w:t xml:space="preserve"> hours</w:t>
      </w:r>
    </w:p>
    <w:p w:rsidR="00FE3E3B" w:rsidRPr="00D9566E" w:rsidP="00D9566E" w14:paraId="4B16CB05" w14:textId="7C2E02DB">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 Worker(s) Processing Responses: $</w:t>
      </w:r>
      <w:r w:rsidR="00A13948">
        <w:rPr>
          <w:rFonts w:asciiTheme="majorHAnsi" w:hAnsiTheme="majorHAnsi"/>
          <w:sz w:val="24"/>
        </w:rPr>
        <w:t>117.95</w:t>
      </w:r>
    </w:p>
    <w:p w:rsidR="00FE3E3B" w:rsidRPr="00D9566E" w:rsidP="00D9566E" w14:paraId="447755F5" w14:textId="0C06CE89">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Cost to Process Each Response: $</w:t>
      </w:r>
      <w:r w:rsidR="00EA41E3">
        <w:rPr>
          <w:rFonts w:asciiTheme="majorHAnsi" w:hAnsiTheme="majorHAnsi"/>
          <w:sz w:val="24"/>
        </w:rPr>
        <w:t>5.90</w:t>
      </w:r>
    </w:p>
    <w:p w:rsidR="00FE3E3B" w:rsidRPr="00D9566E" w:rsidP="00D9566E" w14:paraId="31297B5C" w14:textId="34695FE4">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Total Cost to Process Responses: $</w:t>
      </w:r>
      <w:r w:rsidR="00EA41E3">
        <w:rPr>
          <w:rFonts w:asciiTheme="majorHAnsi" w:hAnsiTheme="majorHAnsi"/>
          <w:sz w:val="24"/>
        </w:rPr>
        <w:t>97,439</w:t>
      </w:r>
    </w:p>
    <w:p w:rsidR="00FE3E3B" w:rsidRPr="00D9566E" w:rsidP="00FE3E3B" w14:paraId="1F6E4CB8" w14:textId="77777777">
      <w:pPr>
        <w:pStyle w:val="ListParagraph"/>
        <w:spacing w:after="0" w:line="240" w:lineRule="auto"/>
        <w:ind w:left="1440"/>
        <w:rPr>
          <w:rFonts w:asciiTheme="majorHAnsi" w:hAnsiTheme="majorHAnsi"/>
          <w:sz w:val="24"/>
        </w:rPr>
      </w:pPr>
    </w:p>
    <w:p w:rsidR="00FE3E3B" w:rsidRPr="00D9566E" w:rsidP="00FE3E3B" w14:paraId="6581EF94"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00FE3E3B" w:rsidRPr="00D9566E" w:rsidP="00FE3E3B" w14:paraId="44D0FE92" w14:textId="3C04D132">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sidRPr="00D9566E" w:rsidR="00FD4252">
        <w:rPr>
          <w:rFonts w:asciiTheme="majorHAnsi" w:hAnsiTheme="majorHAnsi"/>
          <w:sz w:val="24"/>
        </w:rPr>
        <w:t>16,5</w:t>
      </w:r>
      <w:r w:rsidRPr="00D9566E" w:rsidR="00FA6D8C">
        <w:rPr>
          <w:rFonts w:asciiTheme="majorHAnsi" w:hAnsiTheme="majorHAnsi"/>
          <w:sz w:val="24"/>
        </w:rPr>
        <w:t>00</w:t>
      </w:r>
    </w:p>
    <w:p w:rsidR="00FE3E3B" w:rsidRPr="00D9566E" w:rsidP="00FE3E3B" w14:paraId="20C2FFE8" w14:textId="49B955BE">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 xml:space="preserve">Total Labor </w:t>
      </w:r>
      <w:r w:rsidRPr="0093524F">
        <w:rPr>
          <w:rFonts w:asciiTheme="majorHAnsi" w:hAnsiTheme="majorHAnsi"/>
          <w:sz w:val="24"/>
        </w:rPr>
        <w:t>Burden:</w:t>
      </w:r>
      <w:r w:rsidRPr="00D9566E">
        <w:rPr>
          <w:rFonts w:asciiTheme="majorHAnsi" w:hAnsiTheme="majorHAnsi"/>
          <w:i/>
          <w:sz w:val="24"/>
        </w:rPr>
        <w:t xml:space="preserve"> </w:t>
      </w:r>
      <w:r w:rsidRPr="00D9566E" w:rsidR="00D9566E">
        <w:rPr>
          <w:rFonts w:asciiTheme="majorHAnsi" w:hAnsiTheme="majorHAnsi"/>
          <w:sz w:val="24"/>
        </w:rPr>
        <w:t>$</w:t>
      </w:r>
      <w:r w:rsidR="00B13889">
        <w:rPr>
          <w:rFonts w:asciiTheme="majorHAnsi" w:hAnsiTheme="majorHAnsi"/>
          <w:sz w:val="24"/>
        </w:rPr>
        <w:t>573,794</w:t>
      </w:r>
    </w:p>
    <w:p w:rsidR="00FE3E3B" w:rsidP="00B55E9F" w14:paraId="73E02B17" w14:textId="77777777">
      <w:pPr>
        <w:spacing w:after="0" w:line="240" w:lineRule="auto"/>
        <w:rPr>
          <w:rFonts w:asciiTheme="majorHAnsi" w:hAnsiTheme="majorHAnsi"/>
          <w:sz w:val="24"/>
        </w:rPr>
      </w:pPr>
    </w:p>
    <w:p w:rsidR="00FE3E3B" w:rsidP="00B55E9F" w14:paraId="79E1F9F4" w14:textId="77777777">
      <w:pPr>
        <w:spacing w:after="0" w:line="240" w:lineRule="auto"/>
        <w:rPr>
          <w:rFonts w:asciiTheme="majorHAnsi" w:hAnsiTheme="majorHAnsi"/>
          <w:sz w:val="24"/>
        </w:rPr>
      </w:pPr>
    </w:p>
    <w:p w:rsidR="00722FDB" w:rsidRPr="00B55E9F" w:rsidP="00B55E9F"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EB575F9" w14:textId="77777777">
      <w:pPr>
        <w:spacing w:after="0" w:line="240" w:lineRule="auto"/>
        <w:rPr>
          <w:rFonts w:asciiTheme="majorHAnsi" w:hAnsiTheme="majorHAnsi"/>
          <w:sz w:val="24"/>
        </w:rPr>
      </w:pPr>
    </w:p>
    <w:p w:rsidR="00235D71" w:rsidRPr="00235D71" w:rsidP="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00235D71" w:rsidRPr="00235D71" w:rsidP="00235D71" w14:paraId="1AB0E66B" w14:textId="4E8062D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9566E">
        <w:rPr>
          <w:rFonts w:asciiTheme="majorHAnsi" w:hAnsiTheme="majorHAnsi"/>
          <w:sz w:val="24"/>
        </w:rPr>
        <w:t xml:space="preserve"> (See f)</w:t>
      </w:r>
    </w:p>
    <w:p w:rsidR="00235D71" w:rsidRPr="00235D71" w:rsidP="00235D71" w14:paraId="0F845896" w14:textId="7FE8B1C1">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420975">
        <w:rPr>
          <w:rFonts w:asciiTheme="majorHAnsi" w:hAnsiTheme="majorHAnsi"/>
          <w:sz w:val="24"/>
        </w:rPr>
        <w:t>10</w:t>
      </w:r>
      <w:r w:rsidR="003831BE">
        <w:rPr>
          <w:rFonts w:asciiTheme="majorHAnsi" w:hAnsiTheme="majorHAnsi"/>
          <w:sz w:val="24"/>
        </w:rPr>
        <w:t>3,373</w:t>
      </w:r>
    </w:p>
    <w:p w:rsidR="00235D71" w:rsidRPr="00235D71" w:rsidP="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00235D71" w:rsidRPr="00235D71" w:rsidP="00235D71" w14:paraId="3D4038FB" w14:textId="3066DFF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9566E">
        <w:rPr>
          <w:rFonts w:asciiTheme="majorHAnsi" w:hAnsiTheme="majorHAnsi"/>
          <w:sz w:val="24"/>
        </w:rPr>
        <w:t xml:space="preserve"> (see f)</w:t>
      </w:r>
    </w:p>
    <w:p w:rsidR="00235D71" w:rsidRPr="00D9566E" w:rsidP="00235D71" w14:paraId="63D6BDDD" w14:textId="7CCB9C38">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2173AC">
        <w:rPr>
          <w:rFonts w:asciiTheme="majorHAnsi" w:hAnsiTheme="majorHAnsi"/>
          <w:sz w:val="24"/>
        </w:rPr>
        <w:t xml:space="preserve"> (printing, paper, </w:t>
      </w:r>
      <w:r w:rsidR="00A3298A">
        <w:rPr>
          <w:rFonts w:asciiTheme="majorHAnsi" w:hAnsiTheme="majorHAnsi"/>
          <w:sz w:val="24"/>
        </w:rPr>
        <w:t xml:space="preserve">incentive, </w:t>
      </w:r>
      <w:r w:rsidR="002173AC">
        <w:rPr>
          <w:rFonts w:asciiTheme="majorHAnsi" w:hAnsiTheme="majorHAnsi"/>
          <w:sz w:val="24"/>
        </w:rPr>
        <w:t>etc.)</w:t>
      </w:r>
      <w:r>
        <w:rPr>
          <w:rFonts w:asciiTheme="majorHAnsi" w:hAnsiTheme="majorHAnsi"/>
          <w:sz w:val="24"/>
        </w:rPr>
        <w:t xml:space="preserve">: </w:t>
      </w:r>
      <w:r w:rsidR="008116D2">
        <w:rPr>
          <w:rFonts w:asciiTheme="majorHAnsi" w:hAnsiTheme="majorHAnsi"/>
          <w:sz w:val="24"/>
        </w:rPr>
        <w:t>$366,873</w:t>
      </w:r>
    </w:p>
    <w:p w:rsidR="00B55E9F" w:rsidRPr="00235D71" w:rsidP="00B55E9F" w14:paraId="403EA878" w14:textId="77777777">
      <w:pPr>
        <w:pStyle w:val="ListParagraph"/>
        <w:spacing w:after="0" w:line="240" w:lineRule="auto"/>
        <w:ind w:left="1440"/>
        <w:rPr>
          <w:rFonts w:asciiTheme="majorHAnsi" w:hAnsiTheme="majorHAnsi"/>
          <w:i/>
          <w:sz w:val="24"/>
        </w:rPr>
      </w:pPr>
    </w:p>
    <w:p w:rsidR="00235D71" w:rsidRPr="00B55E9F" w:rsidP="00B55E9F" w14:paraId="3ED1CDA0" w14:textId="27EF0B7A">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(P: Add a) through f) in this section) </w:t>
      </w:r>
      <w:r w:rsidRPr="00D9566E" w:rsidR="00304F3E">
        <w:rPr>
          <w:rFonts w:asciiTheme="majorHAnsi" w:hAnsiTheme="majorHAnsi"/>
          <w:sz w:val="24"/>
        </w:rPr>
        <w:t>$</w:t>
      </w:r>
      <w:r w:rsidR="00304F3E">
        <w:rPr>
          <w:rFonts w:asciiTheme="majorHAnsi" w:hAnsiTheme="majorHAnsi"/>
          <w:sz w:val="24"/>
        </w:rPr>
        <w:t>470,246.</w:t>
      </w:r>
    </w:p>
    <w:p w:rsidR="00B55E9F" w:rsidP="00B55E9F" w14:paraId="11CA3849" w14:textId="77777777">
      <w:pPr>
        <w:spacing w:after="0" w:line="240" w:lineRule="auto"/>
        <w:rPr>
          <w:rFonts w:asciiTheme="majorHAnsi" w:hAnsiTheme="majorHAnsi"/>
          <w:i/>
          <w:sz w:val="24"/>
        </w:rPr>
      </w:pPr>
    </w:p>
    <w:p w:rsidR="00B55E9F" w:rsidP="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3DC2BFD" w14:textId="77777777">
      <w:pPr>
        <w:spacing w:after="0" w:line="240" w:lineRule="auto"/>
        <w:rPr>
          <w:rFonts w:asciiTheme="majorHAnsi" w:hAnsiTheme="majorHAnsi"/>
          <w:sz w:val="24"/>
        </w:rPr>
      </w:pPr>
    </w:p>
    <w:p w:rsidR="00486235" w:rsidRPr="00D9566E" w:rsidP="00B55E9F" w14:paraId="30903C76" w14:textId="3D6E7BD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236783">
        <w:rPr>
          <w:rFonts w:asciiTheme="majorHAnsi" w:hAnsiTheme="majorHAnsi"/>
          <w:sz w:val="24"/>
        </w:rPr>
        <w:t>573,794</w:t>
      </w:r>
    </w:p>
    <w:p w:rsidR="00B55E9F" w:rsidRPr="00D9566E" w:rsidP="00B55E9F" w14:paraId="286C5382" w14:textId="77777777">
      <w:pPr>
        <w:pStyle w:val="ListParagraph"/>
        <w:spacing w:after="0" w:line="240" w:lineRule="auto"/>
        <w:rPr>
          <w:rFonts w:asciiTheme="majorHAnsi" w:hAnsiTheme="majorHAnsi"/>
          <w:sz w:val="24"/>
        </w:rPr>
      </w:pPr>
    </w:p>
    <w:p w:rsidR="00B55E9F" w:rsidRPr="00D9566E" w:rsidP="00B55E9F" w14:paraId="5ECC777E" w14:textId="304FB7B1">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8116D2">
        <w:rPr>
          <w:rFonts w:asciiTheme="majorHAnsi" w:hAnsiTheme="majorHAnsi"/>
          <w:sz w:val="24"/>
        </w:rPr>
        <w:t>470,246</w:t>
      </w:r>
    </w:p>
    <w:p w:rsidR="00B55E9F" w:rsidRPr="00D9566E" w:rsidP="00B55E9F" w14:paraId="651111BC" w14:textId="77777777">
      <w:pPr>
        <w:spacing w:after="0" w:line="240" w:lineRule="auto"/>
        <w:rPr>
          <w:rFonts w:asciiTheme="majorHAnsi" w:hAnsiTheme="majorHAnsi"/>
          <w:sz w:val="24"/>
        </w:rPr>
      </w:pPr>
    </w:p>
    <w:p w:rsidR="00486235" w:rsidRPr="00D9566E" w:rsidP="003C5776" w14:paraId="5AE247E4" w14:textId="0CF483A6">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Cost to the Federal Government: $</w:t>
      </w:r>
      <w:r w:rsidRPr="00D9566E" w:rsidR="00304F3E">
        <w:rPr>
          <w:rFonts w:asciiTheme="majorHAnsi" w:hAnsiTheme="majorHAnsi"/>
          <w:sz w:val="24"/>
        </w:rPr>
        <w:t>$</w:t>
      </w:r>
      <w:r w:rsidR="00304F3E">
        <w:rPr>
          <w:rFonts w:asciiTheme="majorHAnsi" w:hAnsiTheme="majorHAnsi"/>
          <w:sz w:val="24"/>
        </w:rPr>
        <w:t>1,044,040M</w:t>
      </w:r>
    </w:p>
    <w:p w:rsidR="00D9566E" w:rsidP="00486235" w14:paraId="4337AB4F" w14:textId="77777777">
      <w:pPr>
        <w:spacing w:after="0" w:line="240" w:lineRule="auto"/>
        <w:rPr>
          <w:rFonts w:asciiTheme="majorHAnsi" w:hAnsiTheme="majorHAnsi"/>
          <w:sz w:val="24"/>
          <w:highlight w:val="magenta"/>
        </w:rPr>
      </w:pPr>
    </w:p>
    <w:p w:rsidR="00DA2B37" w:rsidRPr="00D9566E" w:rsidP="00486235" w14:paraId="35ECD390" w14:textId="7E54C2E7">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p>
    <w:p w:rsidR="00DA2B37" w:rsidP="00D31768" w14:paraId="3F7C2C7C" w14:textId="2AF1E633">
      <w:pPr>
        <w:spacing w:after="0" w:line="240" w:lineRule="auto"/>
        <w:rPr>
          <w:rFonts w:asciiTheme="majorHAnsi" w:hAnsiTheme="majorHAnsi"/>
          <w:sz w:val="24"/>
        </w:rPr>
      </w:pPr>
      <w:r>
        <w:rPr>
          <w:rFonts w:asciiTheme="majorHAnsi" w:hAnsiTheme="majorHAnsi"/>
          <w:sz w:val="24"/>
        </w:rPr>
        <w:t>There has been a</w:t>
      </w:r>
      <w:r w:rsidRPr="00A74097">
        <w:rPr>
          <w:rFonts w:asciiTheme="majorHAnsi" w:hAnsiTheme="majorHAnsi"/>
          <w:sz w:val="24"/>
        </w:rPr>
        <w:t xml:space="preserve"> decrease</w:t>
      </w:r>
      <w:r>
        <w:rPr>
          <w:rFonts w:asciiTheme="majorHAnsi" w:hAnsiTheme="majorHAnsi"/>
          <w:sz w:val="24"/>
        </w:rPr>
        <w:t xml:space="preserve"> in burden since the previous approval</w:t>
      </w:r>
      <w:r w:rsidRPr="00A74097">
        <w:rPr>
          <w:rFonts w:asciiTheme="majorHAnsi" w:hAnsiTheme="majorHAnsi"/>
          <w:sz w:val="24"/>
        </w:rPr>
        <w:t xml:space="preserve"> due to an adjustment to the respondent wage</w:t>
      </w:r>
      <w:r>
        <w:rPr>
          <w:rFonts w:asciiTheme="majorHAnsi" w:hAnsiTheme="majorHAnsi"/>
          <w:sz w:val="24"/>
        </w:rPr>
        <w:t>.</w:t>
      </w:r>
    </w:p>
    <w:p w:rsidR="00B55E9F" w:rsidP="00DA2B37" w14:paraId="19C3657E" w14:textId="77777777">
      <w:pPr>
        <w:spacing w:after="0" w:line="240" w:lineRule="auto"/>
        <w:ind w:firstLine="720"/>
        <w:rPr>
          <w:rFonts w:asciiTheme="majorHAnsi" w:hAnsiTheme="majorHAnsi"/>
          <w:sz w:val="24"/>
        </w:rPr>
      </w:pPr>
    </w:p>
    <w:p w:rsidR="00DA2B37" w:rsidP="00486235" w14:paraId="78196172" w14:textId="77777777">
      <w:pPr>
        <w:spacing w:after="0" w:line="240" w:lineRule="auto"/>
        <w:rPr>
          <w:rFonts w:asciiTheme="majorHAnsi" w:hAnsiTheme="majorHAnsi"/>
          <w:sz w:val="24"/>
        </w:rPr>
      </w:pPr>
    </w:p>
    <w:p w:rsidR="00DA2B37" w:rsidP="00486235" w14:paraId="00BC47FB" w14:textId="09B60CFA">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p>
    <w:p w:rsidR="00C62D17" w:rsidP="00D31768" w14:paraId="63C188B4" w14:textId="35BD8A07">
      <w:pPr>
        <w:spacing w:after="0" w:line="240" w:lineRule="auto"/>
        <w:rPr>
          <w:rFonts w:asciiTheme="majorHAnsi" w:hAnsiTheme="majorHAnsi"/>
          <w:sz w:val="24"/>
        </w:rPr>
      </w:pPr>
      <w:r w:rsidRPr="00D31768">
        <w:rPr>
          <w:rFonts w:asciiTheme="majorHAnsi" w:hAnsiTheme="majorHAnsi"/>
          <w:sz w:val="24"/>
        </w:rPr>
        <w:t>The 202</w:t>
      </w:r>
      <w:r w:rsidR="00524029">
        <w:rPr>
          <w:rFonts w:asciiTheme="majorHAnsi" w:hAnsiTheme="majorHAnsi"/>
          <w:sz w:val="24"/>
        </w:rPr>
        <w:t>4</w:t>
      </w:r>
      <w:r w:rsidRPr="00D31768" w:rsidR="006D15DD">
        <w:rPr>
          <w:rFonts w:asciiTheme="majorHAnsi" w:hAnsiTheme="majorHAnsi"/>
          <w:sz w:val="24"/>
        </w:rPr>
        <w:t xml:space="preserve"> Status of Forces Survey of </w:t>
      </w:r>
      <w:r w:rsidRPr="00D31768" w:rsidR="00510FE6">
        <w:rPr>
          <w:rFonts w:asciiTheme="majorHAnsi" w:hAnsiTheme="majorHAnsi"/>
          <w:sz w:val="24"/>
        </w:rPr>
        <w:t>Active Duty</w:t>
      </w:r>
      <w:r w:rsidRPr="00D31768" w:rsidR="006D15DD">
        <w:rPr>
          <w:rFonts w:asciiTheme="majorHAnsi" w:hAnsiTheme="majorHAnsi"/>
          <w:sz w:val="24"/>
        </w:rPr>
        <w:t xml:space="preserve"> </w:t>
      </w:r>
      <w:r w:rsidRPr="00D31768" w:rsidR="00510FE6">
        <w:rPr>
          <w:rFonts w:asciiTheme="majorHAnsi" w:hAnsiTheme="majorHAnsi"/>
          <w:sz w:val="24"/>
        </w:rPr>
        <w:t>Members will field in the fall</w:t>
      </w:r>
      <w:r w:rsidRPr="00D31768" w:rsidR="006D15DD">
        <w:rPr>
          <w:rFonts w:asciiTheme="majorHAnsi" w:hAnsiTheme="majorHAnsi"/>
          <w:sz w:val="24"/>
        </w:rPr>
        <w:t xml:space="preserve"> for approximately 1</w:t>
      </w:r>
      <w:r w:rsidR="00EF3067">
        <w:rPr>
          <w:rFonts w:asciiTheme="majorHAnsi" w:hAnsiTheme="majorHAnsi"/>
          <w:sz w:val="24"/>
        </w:rPr>
        <w:t>2</w:t>
      </w:r>
      <w:r w:rsidRPr="00D31768" w:rsidR="006D15DD">
        <w:rPr>
          <w:rFonts w:asciiTheme="majorHAnsi" w:hAnsiTheme="majorHAnsi"/>
          <w:sz w:val="24"/>
        </w:rPr>
        <w:t xml:space="preserve"> weeks. Data analysis and reporting will occur from the time the survey is closed through a year later. After the survey quality assurance review is completed, </w:t>
      </w:r>
      <w:r w:rsidRPr="00D31768" w:rsidR="006D15DD">
        <w:rPr>
          <w:rFonts w:asciiTheme="majorHAnsi" w:hAnsiTheme="majorHAnsi"/>
          <w:sz w:val="24"/>
        </w:rPr>
        <w:t>tabulation volumes, briefings, and reports are created.  The financial well-being items, which are Congressionally</w:t>
      </w:r>
      <w:r w:rsidR="00D31768">
        <w:rPr>
          <w:rFonts w:asciiTheme="majorHAnsi" w:hAnsiTheme="majorHAnsi"/>
          <w:sz w:val="24"/>
        </w:rPr>
        <w:t xml:space="preserve"> </w:t>
      </w:r>
      <w:r w:rsidRPr="00D31768" w:rsidR="006D15DD">
        <w:rPr>
          <w:rFonts w:asciiTheme="majorHAnsi" w:hAnsiTheme="majorHAnsi"/>
          <w:sz w:val="24"/>
        </w:rPr>
        <w:t>mandated</w:t>
      </w:r>
      <w:r w:rsidR="00D31768">
        <w:rPr>
          <w:rFonts w:asciiTheme="majorHAnsi" w:hAnsiTheme="majorHAnsi"/>
          <w:sz w:val="24"/>
        </w:rPr>
        <w:t>,</w:t>
      </w:r>
      <w:r w:rsidRPr="00D31768" w:rsidR="006D15DD">
        <w:rPr>
          <w:rFonts w:asciiTheme="majorHAnsi" w:hAnsiTheme="majorHAnsi"/>
          <w:sz w:val="24"/>
        </w:rPr>
        <w:t xml:space="preserve"> are reported to the Financial Readiness Office in early fall to be included in their report to Congress.  Data may still be analyzed after the mandatory report date for further analyses to support research.</w:t>
      </w:r>
    </w:p>
    <w:p w:rsidR="00234BDC" w:rsidP="00D31768" w14:paraId="21681453" w14:textId="30E07C3C">
      <w:pPr>
        <w:spacing w:after="0" w:line="240" w:lineRule="auto"/>
        <w:rPr>
          <w:rFonts w:asciiTheme="majorHAnsi" w:hAnsiTheme="majorHAnsi"/>
          <w:sz w:val="24"/>
        </w:rPr>
      </w:pPr>
    </w:p>
    <w:p w:rsidR="005C3A95" w:rsidRPr="0085688C" w:rsidP="00486235" w14:paraId="080DC8CA" w14:textId="63AE6B2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0ACB395" w14:textId="77777777">
      <w:pPr>
        <w:spacing w:after="0" w:line="240" w:lineRule="auto"/>
        <w:rPr>
          <w:rFonts w:asciiTheme="majorHAnsi" w:hAnsiTheme="majorHAnsi"/>
          <w:sz w:val="24"/>
        </w:rPr>
      </w:pPr>
    </w:p>
    <w:p w:rsidR="00C62D17" w:rsidRPr="0085688C" w:rsidP="00486235" w14:paraId="3C723DE3" w14:textId="75C9F54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46475" w:rsidRPr="00C62D17" w:rsidP="00B55E9F"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61505E"/>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2F0F80"/>
    <w:multiLevelType w:val="hybridMultilevel"/>
    <w:tmpl w:val="B2088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67A67DA"/>
    <w:multiLevelType w:val="hybridMultilevel"/>
    <w:tmpl w:val="A9E40B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E14500"/>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4EFEC5B6"/>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mbria" w:hAnsi="Cambria"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274909">
    <w:abstractNumId w:val="18"/>
  </w:num>
  <w:num w:numId="2" w16cid:durableId="382026028">
    <w:abstractNumId w:val="0"/>
  </w:num>
  <w:num w:numId="3" w16cid:durableId="1534728895">
    <w:abstractNumId w:val="14"/>
  </w:num>
  <w:num w:numId="4" w16cid:durableId="1690788309">
    <w:abstractNumId w:val="12"/>
  </w:num>
  <w:num w:numId="5" w16cid:durableId="93017744">
    <w:abstractNumId w:val="22"/>
  </w:num>
  <w:num w:numId="6" w16cid:durableId="120077994">
    <w:abstractNumId w:val="1"/>
  </w:num>
  <w:num w:numId="7" w16cid:durableId="1295601280">
    <w:abstractNumId w:val="23"/>
  </w:num>
  <w:num w:numId="8" w16cid:durableId="1087531439">
    <w:abstractNumId w:val="20"/>
  </w:num>
  <w:num w:numId="9" w16cid:durableId="1317802270">
    <w:abstractNumId w:val="24"/>
  </w:num>
  <w:num w:numId="10" w16cid:durableId="886835707">
    <w:abstractNumId w:val="4"/>
  </w:num>
  <w:num w:numId="11" w16cid:durableId="1814130908">
    <w:abstractNumId w:val="19"/>
  </w:num>
  <w:num w:numId="12" w16cid:durableId="244387804">
    <w:abstractNumId w:val="21"/>
  </w:num>
  <w:num w:numId="13" w16cid:durableId="1822380980">
    <w:abstractNumId w:val="26"/>
  </w:num>
  <w:num w:numId="14" w16cid:durableId="1756589699">
    <w:abstractNumId w:val="28"/>
  </w:num>
  <w:num w:numId="15" w16cid:durableId="6761446">
    <w:abstractNumId w:val="11"/>
  </w:num>
  <w:num w:numId="16" w16cid:durableId="1377579984">
    <w:abstractNumId w:val="10"/>
  </w:num>
  <w:num w:numId="17" w16cid:durableId="357586257">
    <w:abstractNumId w:val="16"/>
  </w:num>
  <w:num w:numId="18" w16cid:durableId="162940489">
    <w:abstractNumId w:val="8"/>
  </w:num>
  <w:num w:numId="19" w16cid:durableId="86275707">
    <w:abstractNumId w:val="7"/>
  </w:num>
  <w:num w:numId="20" w16cid:durableId="1611936633">
    <w:abstractNumId w:val="6"/>
  </w:num>
  <w:num w:numId="21" w16cid:durableId="839396683">
    <w:abstractNumId w:val="17"/>
  </w:num>
  <w:num w:numId="22" w16cid:durableId="710495303">
    <w:abstractNumId w:val="3"/>
  </w:num>
  <w:num w:numId="23" w16cid:durableId="817041690">
    <w:abstractNumId w:val="5"/>
  </w:num>
  <w:num w:numId="24" w16cid:durableId="268896253">
    <w:abstractNumId w:val="25"/>
  </w:num>
  <w:num w:numId="25" w16cid:durableId="730346182">
    <w:abstractNumId w:val="13"/>
  </w:num>
  <w:num w:numId="26" w16cid:durableId="2073187138">
    <w:abstractNumId w:val="27"/>
  </w:num>
  <w:num w:numId="27" w16cid:durableId="1512062908">
    <w:abstractNumId w:val="15"/>
  </w:num>
  <w:num w:numId="28" w16cid:durableId="681784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1431818">
    <w:abstractNumId w:val="2"/>
  </w:num>
  <w:num w:numId="30" w16cid:durableId="960183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3B87"/>
    <w:rsid w:val="000A63F3"/>
    <w:rsid w:val="000B0E70"/>
    <w:rsid w:val="000B4E01"/>
    <w:rsid w:val="000C24B6"/>
    <w:rsid w:val="000C35A6"/>
    <w:rsid w:val="000C655A"/>
    <w:rsid w:val="000D1304"/>
    <w:rsid w:val="000D5835"/>
    <w:rsid w:val="000F0F9B"/>
    <w:rsid w:val="000F2587"/>
    <w:rsid w:val="00103508"/>
    <w:rsid w:val="00105F45"/>
    <w:rsid w:val="00127B46"/>
    <w:rsid w:val="00133B5B"/>
    <w:rsid w:val="00150229"/>
    <w:rsid w:val="0016123A"/>
    <w:rsid w:val="0017171C"/>
    <w:rsid w:val="0019309D"/>
    <w:rsid w:val="001B294F"/>
    <w:rsid w:val="001C49EC"/>
    <w:rsid w:val="001D612C"/>
    <w:rsid w:val="001D6856"/>
    <w:rsid w:val="001E17F1"/>
    <w:rsid w:val="001F526C"/>
    <w:rsid w:val="001F678D"/>
    <w:rsid w:val="00200261"/>
    <w:rsid w:val="00203BC2"/>
    <w:rsid w:val="00211832"/>
    <w:rsid w:val="002173AC"/>
    <w:rsid w:val="00222D1B"/>
    <w:rsid w:val="00234BDC"/>
    <w:rsid w:val="00235D71"/>
    <w:rsid w:val="00236783"/>
    <w:rsid w:val="002401F0"/>
    <w:rsid w:val="00242007"/>
    <w:rsid w:val="0024335E"/>
    <w:rsid w:val="00254DCF"/>
    <w:rsid w:val="002567F9"/>
    <w:rsid w:val="00260C2C"/>
    <w:rsid w:val="0027743E"/>
    <w:rsid w:val="00294E92"/>
    <w:rsid w:val="002961F9"/>
    <w:rsid w:val="002C083A"/>
    <w:rsid w:val="002D7713"/>
    <w:rsid w:val="002F0E9B"/>
    <w:rsid w:val="00301C16"/>
    <w:rsid w:val="00304F3E"/>
    <w:rsid w:val="003132E7"/>
    <w:rsid w:val="003161A6"/>
    <w:rsid w:val="00327812"/>
    <w:rsid w:val="003313B0"/>
    <w:rsid w:val="00331D7E"/>
    <w:rsid w:val="00337EF1"/>
    <w:rsid w:val="00340D9B"/>
    <w:rsid w:val="003654CF"/>
    <w:rsid w:val="003831BE"/>
    <w:rsid w:val="00392CA4"/>
    <w:rsid w:val="00394A8A"/>
    <w:rsid w:val="00397B51"/>
    <w:rsid w:val="003C0540"/>
    <w:rsid w:val="003C5776"/>
    <w:rsid w:val="0040452D"/>
    <w:rsid w:val="00420975"/>
    <w:rsid w:val="00420AE9"/>
    <w:rsid w:val="00427DD9"/>
    <w:rsid w:val="00480AFF"/>
    <w:rsid w:val="00486235"/>
    <w:rsid w:val="00486DB8"/>
    <w:rsid w:val="00490797"/>
    <w:rsid w:val="004A37A2"/>
    <w:rsid w:val="004A6933"/>
    <w:rsid w:val="004B2A8D"/>
    <w:rsid w:val="004B553A"/>
    <w:rsid w:val="004C74D6"/>
    <w:rsid w:val="004D6648"/>
    <w:rsid w:val="004E0DBC"/>
    <w:rsid w:val="004F00A7"/>
    <w:rsid w:val="004F4F5D"/>
    <w:rsid w:val="00502FF3"/>
    <w:rsid w:val="00510F0C"/>
    <w:rsid w:val="00510FE6"/>
    <w:rsid w:val="00520B36"/>
    <w:rsid w:val="00524029"/>
    <w:rsid w:val="005240F0"/>
    <w:rsid w:val="00531A45"/>
    <w:rsid w:val="0056315F"/>
    <w:rsid w:val="00565F02"/>
    <w:rsid w:val="00565F25"/>
    <w:rsid w:val="00571698"/>
    <w:rsid w:val="00576EDB"/>
    <w:rsid w:val="00581814"/>
    <w:rsid w:val="005863B6"/>
    <w:rsid w:val="00594B6B"/>
    <w:rsid w:val="00596BBA"/>
    <w:rsid w:val="005C3770"/>
    <w:rsid w:val="005C3A95"/>
    <w:rsid w:val="005C7428"/>
    <w:rsid w:val="005D5C81"/>
    <w:rsid w:val="005E5680"/>
    <w:rsid w:val="006020D7"/>
    <w:rsid w:val="00631BDA"/>
    <w:rsid w:val="00634462"/>
    <w:rsid w:val="00642741"/>
    <w:rsid w:val="0064623C"/>
    <w:rsid w:val="006470F2"/>
    <w:rsid w:val="0065530D"/>
    <w:rsid w:val="00680474"/>
    <w:rsid w:val="00694AAA"/>
    <w:rsid w:val="006A13FA"/>
    <w:rsid w:val="006B103F"/>
    <w:rsid w:val="006D15DD"/>
    <w:rsid w:val="006E2BB2"/>
    <w:rsid w:val="006E563D"/>
    <w:rsid w:val="006F24E6"/>
    <w:rsid w:val="006F2DF8"/>
    <w:rsid w:val="006F446C"/>
    <w:rsid w:val="00722FDB"/>
    <w:rsid w:val="00750E0A"/>
    <w:rsid w:val="00763CF2"/>
    <w:rsid w:val="00766A02"/>
    <w:rsid w:val="0077034D"/>
    <w:rsid w:val="0077261C"/>
    <w:rsid w:val="0079385A"/>
    <w:rsid w:val="007970C7"/>
    <w:rsid w:val="007A0A9F"/>
    <w:rsid w:val="007B5B10"/>
    <w:rsid w:val="0080093E"/>
    <w:rsid w:val="008116D2"/>
    <w:rsid w:val="0081283B"/>
    <w:rsid w:val="00831B2B"/>
    <w:rsid w:val="00832A09"/>
    <w:rsid w:val="00843A80"/>
    <w:rsid w:val="00843C27"/>
    <w:rsid w:val="008476FC"/>
    <w:rsid w:val="0085688C"/>
    <w:rsid w:val="008635C4"/>
    <w:rsid w:val="00887DB5"/>
    <w:rsid w:val="008A06EF"/>
    <w:rsid w:val="008C6AC8"/>
    <w:rsid w:val="008D1294"/>
    <w:rsid w:val="008E18B1"/>
    <w:rsid w:val="008E3029"/>
    <w:rsid w:val="00907497"/>
    <w:rsid w:val="0093524F"/>
    <w:rsid w:val="00961FA7"/>
    <w:rsid w:val="00966A6E"/>
    <w:rsid w:val="00981DE5"/>
    <w:rsid w:val="0098628F"/>
    <w:rsid w:val="00994F2B"/>
    <w:rsid w:val="00996894"/>
    <w:rsid w:val="009A6246"/>
    <w:rsid w:val="009E563B"/>
    <w:rsid w:val="009F2544"/>
    <w:rsid w:val="009F5400"/>
    <w:rsid w:val="00A13948"/>
    <w:rsid w:val="00A3298A"/>
    <w:rsid w:val="00A50A0F"/>
    <w:rsid w:val="00A61899"/>
    <w:rsid w:val="00A74097"/>
    <w:rsid w:val="00A76F7E"/>
    <w:rsid w:val="00A77157"/>
    <w:rsid w:val="00AA2406"/>
    <w:rsid w:val="00AA4AAC"/>
    <w:rsid w:val="00AA7E9C"/>
    <w:rsid w:val="00AC24EE"/>
    <w:rsid w:val="00AD1ABC"/>
    <w:rsid w:val="00B078DD"/>
    <w:rsid w:val="00B13889"/>
    <w:rsid w:val="00B46475"/>
    <w:rsid w:val="00B52F4E"/>
    <w:rsid w:val="00B55E9F"/>
    <w:rsid w:val="00B903BE"/>
    <w:rsid w:val="00B9330D"/>
    <w:rsid w:val="00B933B0"/>
    <w:rsid w:val="00BB3AEC"/>
    <w:rsid w:val="00BD4854"/>
    <w:rsid w:val="00BD7755"/>
    <w:rsid w:val="00BF2B6C"/>
    <w:rsid w:val="00BF7324"/>
    <w:rsid w:val="00C220AB"/>
    <w:rsid w:val="00C33684"/>
    <w:rsid w:val="00C517F1"/>
    <w:rsid w:val="00C62D17"/>
    <w:rsid w:val="00C65C8D"/>
    <w:rsid w:val="00C808F4"/>
    <w:rsid w:val="00CA15B1"/>
    <w:rsid w:val="00CC24D5"/>
    <w:rsid w:val="00CC2835"/>
    <w:rsid w:val="00D21AA6"/>
    <w:rsid w:val="00D312E6"/>
    <w:rsid w:val="00D31768"/>
    <w:rsid w:val="00D35082"/>
    <w:rsid w:val="00D35E54"/>
    <w:rsid w:val="00D462F7"/>
    <w:rsid w:val="00D61D99"/>
    <w:rsid w:val="00D627D3"/>
    <w:rsid w:val="00D734A2"/>
    <w:rsid w:val="00D9566E"/>
    <w:rsid w:val="00DA2B37"/>
    <w:rsid w:val="00DB073A"/>
    <w:rsid w:val="00DE417C"/>
    <w:rsid w:val="00E00DE2"/>
    <w:rsid w:val="00E2583A"/>
    <w:rsid w:val="00E5409A"/>
    <w:rsid w:val="00E64566"/>
    <w:rsid w:val="00E65D41"/>
    <w:rsid w:val="00E80E5A"/>
    <w:rsid w:val="00E90E04"/>
    <w:rsid w:val="00E93A9C"/>
    <w:rsid w:val="00E95FFB"/>
    <w:rsid w:val="00EA41E3"/>
    <w:rsid w:val="00EA6C04"/>
    <w:rsid w:val="00ED3C2B"/>
    <w:rsid w:val="00EF3067"/>
    <w:rsid w:val="00EF5340"/>
    <w:rsid w:val="00F25499"/>
    <w:rsid w:val="00F32EB4"/>
    <w:rsid w:val="00F4177B"/>
    <w:rsid w:val="00F45151"/>
    <w:rsid w:val="00F766A9"/>
    <w:rsid w:val="00F76F48"/>
    <w:rsid w:val="00F86C35"/>
    <w:rsid w:val="00F97482"/>
    <w:rsid w:val="00FA6D8C"/>
    <w:rsid w:val="00FB062B"/>
    <w:rsid w:val="00FB569C"/>
    <w:rsid w:val="00FD109A"/>
    <w:rsid w:val="00FD4252"/>
    <w:rsid w:val="00FE3E3B"/>
    <w:rsid w:val="00FE75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17C"/>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character" w:customStyle="1" w:styleId="ListParagraphChar">
    <w:name w:val="List Paragraph Char"/>
    <w:link w:val="ListParagraph"/>
    <w:uiPriority w:val="34"/>
    <w:locked/>
    <w:rsid w:val="00907497"/>
  </w:style>
  <w:style w:type="paragraph" w:customStyle="1" w:styleId="DocLevel3ParagraphText">
    <w:name w:val="Doc_Level 3 Paragraph Text"/>
    <w:basedOn w:val="Normal"/>
    <w:next w:val="Normal"/>
    <w:rsid w:val="00E80E5A"/>
    <w:pPr>
      <w:spacing w:before="240" w:after="240" w:line="288" w:lineRule="atLeast"/>
      <w:ind w:left="216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F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ra.mil/Portals/52/Documents/Privacy/PIA/OPA%20-%20Survey%20Database.pdf" TargetMode="External" /><Relationship Id="rId9" Type="http://schemas.openxmlformats.org/officeDocument/2006/relationships/hyperlink" Target="https://militarypay.defense.gov/Portals/3/Documents/ActiveDutyTables/2024%20Pay%20Table-Capped-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CCD8-CAB9-4BBF-861B-4D405AB95FDB}">
  <ds:schemaRefs>
    <ds:schemaRef ds:uri="7f6498f3-6e5b-4e42-8d21-edb5ee036d02"/>
    <ds:schemaRef ds:uri="http://purl.org/dc/elements/1.1/"/>
    <ds:schemaRef ds:uri="http://www.w3.org/XML/1998/namespace"/>
    <ds:schemaRef ds:uri="http://purl.org/dc/dcmitype/"/>
    <ds:schemaRef ds:uri="http://schemas.microsoft.com/office/2006/documentManagement/types"/>
    <ds:schemaRef ds:uri="http://purl.org/dc/terms/"/>
    <ds:schemaRef ds:uri="7d756df2-7a67-4ebc-b619-1cae08509ee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C880393-18FC-4AC4-A5C2-AE9F91EE1A3E}">
  <ds:schemaRefs>
    <ds:schemaRef ds:uri="http://schemas.microsoft.com/sharepoint/v3/contenttype/forms"/>
  </ds:schemaRefs>
</ds:datastoreItem>
</file>

<file path=customXml/itemProps3.xml><?xml version="1.0" encoding="utf-8"?>
<ds:datastoreItem xmlns:ds="http://schemas.openxmlformats.org/officeDocument/2006/customXml" ds:itemID="{3F8989FA-414D-401C-A63D-5FC6FFB90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A5237-4016-414D-BFCC-B9D4912F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3</cp:revision>
  <cp:lastPrinted>2016-09-20T19:55:00Z</cp:lastPrinted>
  <dcterms:created xsi:type="dcterms:W3CDTF">2024-07-23T16:07:00Z</dcterms:created>
  <dcterms:modified xsi:type="dcterms:W3CDTF">2024-07-23T16:21:00Z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