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61899" w:rsidP="00EA6C04" w14:paraId="7AB944B0" w14:textId="77777777">
      <w:pPr>
        <w:jc w:val="center"/>
        <w:rPr>
          <w:rFonts w:asciiTheme="majorHAnsi" w:hAnsiTheme="majorHAnsi"/>
          <w:sz w:val="24"/>
          <w:szCs w:val="24"/>
          <w:u w:val="single"/>
        </w:rPr>
      </w:pPr>
      <w:r w:rsidRPr="00A61899">
        <w:rPr>
          <w:rFonts w:asciiTheme="majorHAnsi" w:hAnsiTheme="majorHAnsi"/>
          <w:sz w:val="24"/>
          <w:szCs w:val="24"/>
          <w:u w:val="single"/>
        </w:rPr>
        <w:t xml:space="preserve">SUPPORTING </w:t>
      </w:r>
      <w:r w:rsidRPr="00A61899" w:rsidR="00127B46">
        <w:rPr>
          <w:rFonts w:asciiTheme="majorHAnsi" w:hAnsiTheme="majorHAnsi"/>
          <w:sz w:val="24"/>
          <w:szCs w:val="24"/>
          <w:u w:val="single"/>
        </w:rPr>
        <w:t>STATEMENT -</w:t>
      </w:r>
      <w:r w:rsidRPr="00A61899">
        <w:rPr>
          <w:rFonts w:asciiTheme="majorHAnsi" w:hAnsiTheme="majorHAnsi"/>
          <w:sz w:val="24"/>
          <w:szCs w:val="24"/>
          <w:u w:val="single"/>
        </w:rPr>
        <w:t xml:space="preserve"> PART A</w:t>
      </w:r>
    </w:p>
    <w:p w:rsidR="00D35082" w:rsidRPr="00D35082" w:rsidP="00CE287D" w14:paraId="12E1857A" w14:textId="61172D46">
      <w:pPr>
        <w:jc w:val="center"/>
        <w:rPr>
          <w:rFonts w:asciiTheme="majorHAnsi" w:hAnsiTheme="majorHAnsi"/>
          <w:sz w:val="24"/>
          <w:szCs w:val="24"/>
        </w:rPr>
      </w:pPr>
      <w:r>
        <w:rPr>
          <w:rFonts w:asciiTheme="majorHAnsi" w:hAnsiTheme="majorHAnsi"/>
          <w:sz w:val="24"/>
        </w:rPr>
        <w:t>202</w:t>
      </w:r>
      <w:r w:rsidR="00CE287D">
        <w:rPr>
          <w:rFonts w:asciiTheme="majorHAnsi" w:hAnsiTheme="majorHAnsi"/>
          <w:sz w:val="24"/>
        </w:rPr>
        <w:t>4</w:t>
      </w:r>
      <w:r>
        <w:rPr>
          <w:rFonts w:asciiTheme="majorHAnsi" w:hAnsiTheme="majorHAnsi"/>
          <w:sz w:val="24"/>
        </w:rPr>
        <w:t xml:space="preserve"> Status of the Forces Survey of Reserve Component Members </w:t>
      </w:r>
      <w:r w:rsidRPr="00A61899" w:rsidR="00E92A6A">
        <w:rPr>
          <w:rFonts w:asciiTheme="majorHAnsi" w:hAnsiTheme="majorHAnsi"/>
          <w:sz w:val="24"/>
          <w:szCs w:val="24"/>
        </w:rPr>
        <w:t>– OMB Control Number</w:t>
      </w:r>
      <w:r w:rsidRPr="00A61899" w:rsidR="00F75D38">
        <w:rPr>
          <w:rFonts w:asciiTheme="majorHAnsi" w:hAnsiTheme="majorHAnsi"/>
          <w:sz w:val="24"/>
          <w:szCs w:val="24"/>
        </w:rPr>
        <w:t xml:space="preserve"> </w:t>
      </w:r>
      <w:r w:rsidRPr="00AF316B" w:rsidR="00F75D38">
        <w:rPr>
          <w:rFonts w:asciiTheme="majorHAnsi" w:hAnsiTheme="majorHAnsi"/>
          <w:sz w:val="24"/>
          <w:szCs w:val="24"/>
        </w:rPr>
        <w:t>0704-</w:t>
      </w:r>
      <w:r w:rsidRPr="00AF316B" w:rsidR="008659A9">
        <w:rPr>
          <w:rFonts w:asciiTheme="majorHAnsi" w:hAnsiTheme="majorHAnsi"/>
          <w:sz w:val="24"/>
          <w:szCs w:val="24"/>
        </w:rPr>
        <w:t>0616</w:t>
      </w:r>
    </w:p>
    <w:tbl>
      <w:tblPr>
        <w:tblStyle w:val="TableGrid"/>
        <w:tblW w:w="9515" w:type="dxa"/>
        <w:tblInd w:w="-5" w:type="dxa"/>
        <w:tblLook w:val="04A0"/>
      </w:tblPr>
      <w:tblGrid>
        <w:gridCol w:w="9515"/>
      </w:tblGrid>
      <w:tr w14:paraId="38D3D388" w14:textId="77777777" w:rsidTr="00CE17A5">
        <w:tblPrEx>
          <w:tblW w:w="9515" w:type="dxa"/>
          <w:tblInd w:w="-5" w:type="dxa"/>
          <w:tblLook w:val="04A0"/>
        </w:tblPrEx>
        <w:trPr>
          <w:trHeight w:val="595"/>
        </w:trPr>
        <w:tc>
          <w:tcPr>
            <w:tcW w:w="9515" w:type="dxa"/>
          </w:tcPr>
          <w:p w:rsidR="00F31E56" w:rsidP="00CE17A5" w14:paraId="3F35499E" w14:textId="7A37A6C6">
            <w:pPr>
              <w:rPr>
                <w:rFonts w:asciiTheme="majorHAnsi" w:hAnsiTheme="majorHAnsi"/>
                <w:sz w:val="24"/>
                <w:szCs w:val="24"/>
              </w:rPr>
            </w:pPr>
            <w:r w:rsidRPr="00D35082">
              <w:rPr>
                <w:rFonts w:asciiTheme="majorHAnsi" w:hAnsiTheme="majorHAnsi"/>
                <w:sz w:val="24"/>
                <w:szCs w:val="24"/>
              </w:rPr>
              <w:t>S</w:t>
            </w:r>
            <w:r>
              <w:rPr>
                <w:rFonts w:asciiTheme="majorHAnsi" w:hAnsiTheme="majorHAnsi"/>
                <w:sz w:val="24"/>
                <w:szCs w:val="24"/>
              </w:rPr>
              <w:t>ummary of Changes from 2023</w:t>
            </w:r>
            <w:r w:rsidRPr="00F31E56">
              <w:rPr>
                <w:rFonts w:asciiTheme="majorHAnsi" w:hAnsiTheme="majorHAnsi"/>
                <w:sz w:val="24"/>
              </w:rPr>
              <w:t xml:space="preserve"> Status of Forces Reserve Survey</w:t>
            </w:r>
            <w:r w:rsidRPr="00D35082">
              <w:rPr>
                <w:rFonts w:asciiTheme="majorHAnsi" w:hAnsiTheme="majorHAnsi"/>
                <w:sz w:val="24"/>
                <w:szCs w:val="24"/>
              </w:rPr>
              <w:t>:</w:t>
            </w:r>
          </w:p>
          <w:p w:rsidR="00F31E56" w:rsidP="00CE17A5" w14:paraId="7A560BEF" w14:textId="77777777">
            <w:pPr>
              <w:rPr>
                <w:rFonts w:asciiTheme="majorHAnsi" w:hAnsiTheme="majorHAnsi"/>
                <w:sz w:val="24"/>
                <w:szCs w:val="24"/>
              </w:rPr>
            </w:pPr>
          </w:p>
          <w:p w:rsidR="002F4B1C" w:rsidRPr="002F4B1C" w:rsidP="002F4B1C" w14:paraId="1AD5B3C8" w14:textId="77777777">
            <w:pPr>
              <w:pStyle w:val="ListParagraph"/>
              <w:numPr>
                <w:ilvl w:val="0"/>
                <w:numId w:val="46"/>
              </w:numPr>
              <w:rPr>
                <w:rFonts w:asciiTheme="majorHAnsi" w:hAnsiTheme="majorHAnsi"/>
                <w:sz w:val="24"/>
                <w:szCs w:val="24"/>
              </w:rPr>
            </w:pPr>
            <w:r w:rsidRPr="002F4B1C">
              <w:rPr>
                <w:rFonts w:asciiTheme="majorHAnsi" w:hAnsiTheme="majorHAnsi"/>
                <w:sz w:val="24"/>
                <w:szCs w:val="24"/>
              </w:rPr>
              <w:t>The burden has increased due to an increase in response time and respondent wage.</w:t>
            </w:r>
          </w:p>
          <w:p w:rsidR="002F4B1C" w:rsidRPr="002F4B1C" w:rsidP="002F4B1C" w14:paraId="135EBAC7" w14:textId="77777777">
            <w:pPr>
              <w:pStyle w:val="ListParagraph"/>
              <w:numPr>
                <w:ilvl w:val="0"/>
                <w:numId w:val="46"/>
              </w:numPr>
              <w:rPr>
                <w:rFonts w:asciiTheme="majorHAnsi" w:hAnsiTheme="majorHAnsi"/>
                <w:sz w:val="24"/>
                <w:szCs w:val="24"/>
              </w:rPr>
            </w:pPr>
            <w:r w:rsidRPr="002F4B1C">
              <w:rPr>
                <w:rFonts w:asciiTheme="majorHAnsi" w:hAnsiTheme="majorHAnsi"/>
                <w:sz w:val="24"/>
                <w:szCs w:val="24"/>
              </w:rPr>
              <w:t>Removed the Suicide Prevention section, per the sponsor (Defense Suicide Prevention Office) this section will now be included every other year on the SOFS.</w:t>
            </w:r>
          </w:p>
          <w:p w:rsidR="002F4B1C" w:rsidRPr="002F4B1C" w:rsidP="002F4B1C" w14:paraId="343023D5" w14:textId="77777777">
            <w:pPr>
              <w:pStyle w:val="ListParagraph"/>
              <w:numPr>
                <w:ilvl w:val="0"/>
                <w:numId w:val="46"/>
              </w:numPr>
              <w:rPr>
                <w:rFonts w:asciiTheme="majorHAnsi" w:hAnsiTheme="majorHAnsi"/>
                <w:sz w:val="24"/>
                <w:szCs w:val="24"/>
              </w:rPr>
            </w:pPr>
            <w:r w:rsidRPr="002F4B1C">
              <w:rPr>
                <w:rFonts w:asciiTheme="majorHAnsi" w:hAnsiTheme="majorHAnsi"/>
                <w:sz w:val="24"/>
                <w:szCs w:val="24"/>
              </w:rPr>
              <w:t>Removed the following sections:  Details on Activations/Deployments (will be included every other year), Yellow Ribbon Reintegration Program</w:t>
            </w:r>
          </w:p>
          <w:p w:rsidR="002F4B1C" w:rsidRPr="002F4B1C" w:rsidP="002F4B1C" w14:paraId="35DB7D6B" w14:textId="77777777">
            <w:pPr>
              <w:pStyle w:val="ListParagraph"/>
              <w:numPr>
                <w:ilvl w:val="0"/>
                <w:numId w:val="46"/>
              </w:numPr>
              <w:rPr>
                <w:rFonts w:asciiTheme="majorHAnsi" w:hAnsiTheme="majorHAnsi"/>
                <w:sz w:val="24"/>
                <w:szCs w:val="24"/>
              </w:rPr>
            </w:pPr>
            <w:r w:rsidRPr="002F4B1C">
              <w:rPr>
                <w:rFonts w:asciiTheme="majorHAnsi" w:hAnsiTheme="majorHAnsi"/>
                <w:sz w:val="24"/>
                <w:szCs w:val="24"/>
              </w:rPr>
              <w:t xml:space="preserve">Added the following sections:  Detailed Retention, Attitudes Toward Military Service/Lifestyle, Childcare, Food Assistance, and Transition </w:t>
            </w:r>
            <w:r w:rsidRPr="002F4B1C">
              <w:rPr>
                <w:rFonts w:asciiTheme="majorHAnsi" w:hAnsiTheme="majorHAnsi"/>
                <w:sz w:val="24"/>
                <w:szCs w:val="24"/>
              </w:rPr>
              <w:t>Assistance(</w:t>
            </w:r>
            <w:r w:rsidRPr="002F4B1C">
              <w:rPr>
                <w:rFonts w:asciiTheme="majorHAnsi" w:hAnsiTheme="majorHAnsi"/>
                <w:sz w:val="24"/>
                <w:szCs w:val="24"/>
              </w:rPr>
              <w:t>These new items are highlighted in yellow in the questionnaire).</w:t>
            </w:r>
          </w:p>
          <w:p w:rsidR="002F4B1C" w:rsidRPr="002F4B1C" w:rsidP="002F4B1C" w14:paraId="40673FF2" w14:textId="77777777">
            <w:pPr>
              <w:pStyle w:val="ListParagraph"/>
              <w:numPr>
                <w:ilvl w:val="0"/>
                <w:numId w:val="46"/>
              </w:numPr>
              <w:rPr>
                <w:rFonts w:asciiTheme="majorHAnsi" w:hAnsiTheme="majorHAnsi"/>
                <w:sz w:val="24"/>
                <w:szCs w:val="24"/>
              </w:rPr>
            </w:pPr>
            <w:r w:rsidRPr="002F4B1C">
              <w:rPr>
                <w:rFonts w:asciiTheme="majorHAnsi" w:hAnsiTheme="majorHAnsi"/>
                <w:sz w:val="24"/>
                <w:szCs w:val="24"/>
              </w:rPr>
              <w:t xml:space="preserve">We ask for an exemption from using the full race/ethnicity question, Figure 1, and request to use Figure 3. There are two valid reasons that agencies may seek a waiver request for assessing detailed race/ethnicity reporting categories, including risk of identification due to low cell sizes and undue burden on respondents.  We are requesting an exemption to update the race and ethnicity question to Figure 3 in the Statistical Policy Directive 15 Standards for Maintaining, Collecting, and Presenting Federal Data on Race and Ethnicity (SPD 15) based on both of these grounds.  Assessing the minimum reporting categories will maintain the level of information presented currently in SOFR, protects respondents as we would not be able to report out data by detailed categories, and minimize survey burden on an already extensive survey.  In addition, we will not be able to report out our key constructs in a way that would protect identity using the detailed race/ethnicity questions in Figure 1 and because of that, these additional questions pose an undue burden on respondents in a survey that is already lengthy.  It is misleading to ask this level of detail of respondents and not be able to report it out.  Additionally, asking detailed racial/ethnic categories may have the unintended consequence of making respondents less likely to want to answer our other sensitive questions ( for example, financial readiness questions) or participating at all given concerns about being identified which we already know has been an issue historically on surveys.  Thus, if we are required to use the detailed Figure 1 question, we may have more missing data, lower data quality overall, and potentially lower response rates than we already have.  Plus, we won’t be able to report the data out as we already struggle to report data by minimum reporting categories for the SPD 15 1997 standards and have had to resort to higher level aggregations in reporting historically. </w:t>
            </w:r>
          </w:p>
          <w:p w:rsidR="00F31E56" w:rsidRPr="00F31E56" w:rsidP="002F4B1C" w14:paraId="20CB7853" w14:textId="540D0B18">
            <w:pPr>
              <w:pStyle w:val="ListParagraph"/>
              <w:numPr>
                <w:ilvl w:val="0"/>
                <w:numId w:val="46"/>
              </w:numPr>
              <w:rPr>
                <w:rFonts w:asciiTheme="majorHAnsi" w:hAnsiTheme="majorHAnsi"/>
                <w:sz w:val="24"/>
                <w:szCs w:val="24"/>
              </w:rPr>
            </w:pPr>
            <w:r w:rsidRPr="002F4B1C">
              <w:rPr>
                <w:rFonts w:asciiTheme="majorHAnsi" w:hAnsiTheme="majorHAnsi"/>
                <w:sz w:val="24"/>
                <w:szCs w:val="24"/>
              </w:rPr>
              <w:t>To bolster response rates, pending funding and OGC approval, a $5 incentive will be given to junior enlisted.</w:t>
            </w:r>
          </w:p>
        </w:tc>
      </w:tr>
    </w:tbl>
    <w:p w:rsidR="00FE02E4" w:rsidP="00FE02E4" w14:paraId="2F199D1A" w14:textId="77777777">
      <w:pPr>
        <w:spacing w:after="0" w:line="240" w:lineRule="auto"/>
        <w:rPr>
          <w:rFonts w:asciiTheme="majorHAnsi" w:hAnsiTheme="majorHAnsi"/>
          <w:sz w:val="24"/>
          <w:szCs w:val="24"/>
        </w:rPr>
      </w:pPr>
    </w:p>
    <w:p w:rsidR="0033300D" w:rsidP="00FE02E4" w14:paraId="72530A04" w14:textId="77777777">
      <w:pPr>
        <w:spacing w:after="0" w:line="240" w:lineRule="auto"/>
        <w:rPr>
          <w:rFonts w:asciiTheme="majorHAnsi" w:hAnsiTheme="majorHAnsi"/>
          <w:sz w:val="24"/>
          <w:szCs w:val="24"/>
        </w:rPr>
      </w:pPr>
    </w:p>
    <w:p w:rsidR="00FE02E4" w:rsidRPr="00FE02E4" w:rsidP="00F31E56" w14:paraId="04ACA8BE" w14:textId="77777777">
      <w:pPr>
        <w:spacing w:after="0" w:line="240" w:lineRule="auto"/>
        <w:rPr>
          <w:rFonts w:asciiTheme="majorHAnsi" w:hAnsiTheme="majorHAnsi"/>
          <w:sz w:val="24"/>
          <w:szCs w:val="24"/>
          <w:u w:val="single"/>
        </w:rPr>
      </w:pPr>
      <w:r>
        <w:rPr>
          <w:rFonts w:asciiTheme="majorHAnsi" w:hAnsiTheme="majorHAnsi"/>
          <w:sz w:val="24"/>
          <w:szCs w:val="24"/>
        </w:rPr>
        <w:t>1</w:t>
      </w:r>
      <w:r w:rsidRPr="00A61899">
        <w:rPr>
          <w:rFonts w:asciiTheme="majorHAnsi" w:hAnsiTheme="majorHAnsi"/>
          <w:sz w:val="24"/>
          <w:szCs w:val="24"/>
        </w:rPr>
        <w:t>.</w:t>
      </w:r>
      <w:r w:rsidRPr="00A61899">
        <w:rPr>
          <w:rFonts w:asciiTheme="majorHAnsi" w:hAnsiTheme="majorHAnsi"/>
          <w:sz w:val="24"/>
          <w:szCs w:val="24"/>
        </w:rPr>
        <w:tab/>
        <w:t xml:space="preserve"> </w:t>
      </w:r>
      <w:r w:rsidRPr="00FE02E4">
        <w:rPr>
          <w:rFonts w:asciiTheme="majorHAnsi" w:hAnsiTheme="majorHAnsi"/>
          <w:sz w:val="24"/>
          <w:szCs w:val="24"/>
          <w:u w:val="single"/>
        </w:rPr>
        <w:t>Need for the Information Collection</w:t>
      </w:r>
    </w:p>
    <w:p w:rsidR="002C4021" w:rsidP="00CF717E" w14:paraId="6ED240A3" w14:textId="55908599">
      <w:pPr>
        <w:pStyle w:val="PlainText"/>
        <w:rPr>
          <w:rFonts w:asciiTheme="majorHAnsi" w:hAnsiTheme="majorHAnsi"/>
          <w:sz w:val="24"/>
          <w:szCs w:val="24"/>
        </w:rPr>
      </w:pPr>
      <w:r w:rsidRPr="00A61899">
        <w:rPr>
          <w:rFonts w:asciiTheme="majorHAnsi" w:hAnsiTheme="majorHAnsi"/>
          <w:sz w:val="24"/>
          <w:szCs w:val="24"/>
        </w:rPr>
        <w:t>The</w:t>
      </w:r>
      <w:r w:rsidRPr="00A61899" w:rsidR="00992E1A">
        <w:rPr>
          <w:rFonts w:asciiTheme="majorHAnsi" w:hAnsiTheme="majorHAnsi"/>
          <w:sz w:val="24"/>
          <w:szCs w:val="24"/>
        </w:rPr>
        <w:t xml:space="preserve"> </w:t>
      </w:r>
      <w:r w:rsidRPr="00A61899" w:rsidR="004719B1">
        <w:rPr>
          <w:rFonts w:asciiTheme="majorHAnsi" w:hAnsiTheme="majorHAnsi"/>
          <w:sz w:val="24"/>
          <w:szCs w:val="24"/>
        </w:rPr>
        <w:t>2</w:t>
      </w:r>
      <w:r w:rsidRPr="00CF717E" w:rsidR="004719B1">
        <w:rPr>
          <w:rFonts w:asciiTheme="majorHAnsi" w:hAnsiTheme="majorHAnsi"/>
          <w:i/>
          <w:sz w:val="24"/>
          <w:szCs w:val="24"/>
        </w:rPr>
        <w:t>02</w:t>
      </w:r>
      <w:r w:rsidR="00CE287D">
        <w:rPr>
          <w:rFonts w:asciiTheme="majorHAnsi" w:hAnsiTheme="majorHAnsi"/>
          <w:i/>
          <w:sz w:val="24"/>
          <w:szCs w:val="24"/>
        </w:rPr>
        <w:t>4</w:t>
      </w:r>
      <w:r w:rsidRPr="00CF717E" w:rsidR="004719B1">
        <w:rPr>
          <w:rFonts w:asciiTheme="majorHAnsi" w:hAnsiTheme="majorHAnsi"/>
          <w:i/>
          <w:sz w:val="24"/>
          <w:szCs w:val="24"/>
        </w:rPr>
        <w:t xml:space="preserve"> </w:t>
      </w:r>
      <w:r w:rsidR="00F90CD0">
        <w:rPr>
          <w:rFonts w:asciiTheme="majorHAnsi" w:hAnsiTheme="majorHAnsi"/>
          <w:i/>
          <w:sz w:val="24"/>
          <w:szCs w:val="24"/>
        </w:rPr>
        <w:t>Status of the Forces</w:t>
      </w:r>
      <w:r w:rsidRPr="00CF717E">
        <w:rPr>
          <w:rFonts w:asciiTheme="majorHAnsi" w:hAnsiTheme="majorHAnsi"/>
          <w:i/>
          <w:sz w:val="24"/>
          <w:szCs w:val="24"/>
        </w:rPr>
        <w:t xml:space="preserve"> Survey </w:t>
      </w:r>
      <w:r w:rsidR="00F90CD0">
        <w:rPr>
          <w:rFonts w:asciiTheme="majorHAnsi" w:hAnsiTheme="majorHAnsi"/>
          <w:i/>
          <w:sz w:val="24"/>
          <w:szCs w:val="24"/>
        </w:rPr>
        <w:t xml:space="preserve">of Reserve Component Members </w:t>
      </w:r>
      <w:r w:rsidRPr="00CF717E">
        <w:rPr>
          <w:rFonts w:asciiTheme="majorHAnsi" w:hAnsiTheme="majorHAnsi"/>
          <w:i/>
          <w:sz w:val="24"/>
          <w:szCs w:val="24"/>
        </w:rPr>
        <w:t>(</w:t>
      </w:r>
      <w:r w:rsidR="00F90CD0">
        <w:rPr>
          <w:rFonts w:asciiTheme="majorHAnsi" w:hAnsiTheme="majorHAnsi"/>
          <w:i/>
          <w:sz w:val="24"/>
          <w:szCs w:val="24"/>
        </w:rPr>
        <w:t>SOFR</w:t>
      </w:r>
      <w:r w:rsidRPr="00CF717E">
        <w:rPr>
          <w:rFonts w:asciiTheme="majorHAnsi" w:hAnsiTheme="majorHAnsi"/>
          <w:i/>
          <w:sz w:val="24"/>
          <w:szCs w:val="24"/>
        </w:rPr>
        <w:t>)</w:t>
      </w:r>
      <w:r w:rsidRPr="00A61899">
        <w:rPr>
          <w:rFonts w:asciiTheme="majorHAnsi" w:hAnsiTheme="majorHAnsi"/>
          <w:sz w:val="24"/>
          <w:szCs w:val="24"/>
        </w:rPr>
        <w:t xml:space="preserve"> is the primary source for </w:t>
      </w:r>
      <w:r w:rsidRPr="00A61899" w:rsidR="00D34BB0">
        <w:rPr>
          <w:rFonts w:asciiTheme="majorHAnsi" w:hAnsiTheme="majorHAnsi"/>
          <w:sz w:val="24"/>
          <w:szCs w:val="24"/>
        </w:rPr>
        <w:t>reliable and</w:t>
      </w:r>
      <w:r w:rsidRPr="00A61899">
        <w:rPr>
          <w:rFonts w:asciiTheme="majorHAnsi" w:hAnsiTheme="majorHAnsi"/>
          <w:sz w:val="24"/>
          <w:szCs w:val="24"/>
        </w:rPr>
        <w:t xml:space="preserve"> generalizable </w:t>
      </w:r>
      <w:r w:rsidRPr="00A61899" w:rsidR="004719B1">
        <w:rPr>
          <w:rFonts w:asciiTheme="majorHAnsi" w:hAnsiTheme="majorHAnsi"/>
          <w:sz w:val="24"/>
          <w:szCs w:val="24"/>
        </w:rPr>
        <w:t xml:space="preserve">survey </w:t>
      </w:r>
      <w:r w:rsidRPr="00A61899">
        <w:rPr>
          <w:rFonts w:asciiTheme="majorHAnsi" w:hAnsiTheme="majorHAnsi"/>
          <w:sz w:val="24"/>
          <w:szCs w:val="24"/>
        </w:rPr>
        <w:t xml:space="preserve">data </w:t>
      </w:r>
      <w:r w:rsidRPr="006F446C" w:rsidR="00F90CD0">
        <w:rPr>
          <w:rFonts w:asciiTheme="majorHAnsi" w:hAnsiTheme="majorHAnsi"/>
          <w:sz w:val="24"/>
        </w:rPr>
        <w:t xml:space="preserve">to assess the attitudes and opinions of Reserve component members and to </w:t>
      </w:r>
      <w:r w:rsidR="00F90CD0">
        <w:rPr>
          <w:rFonts w:asciiTheme="majorHAnsi" w:hAnsiTheme="majorHAnsi"/>
          <w:sz w:val="24"/>
        </w:rPr>
        <w:t xml:space="preserve">assess programs and policies. </w:t>
      </w:r>
      <w:r w:rsidRPr="00A61899" w:rsidR="004719B1">
        <w:rPr>
          <w:rFonts w:asciiTheme="majorHAnsi" w:hAnsiTheme="majorHAnsi" w:cs="Times-Roman"/>
          <w:sz w:val="24"/>
          <w:szCs w:val="24"/>
        </w:rPr>
        <w:t xml:space="preserve"> </w:t>
      </w:r>
      <w:r w:rsidRPr="00A61899">
        <w:rPr>
          <w:rFonts w:asciiTheme="majorHAnsi" w:hAnsiTheme="majorHAnsi"/>
          <w:sz w:val="24"/>
          <w:szCs w:val="24"/>
        </w:rPr>
        <w:t>The surve</w:t>
      </w:r>
      <w:r w:rsidRPr="00C37A5B">
        <w:rPr>
          <w:rFonts w:asciiTheme="majorHAnsi" w:hAnsiTheme="majorHAnsi"/>
          <w:sz w:val="24"/>
          <w:szCs w:val="24"/>
        </w:rPr>
        <w:t xml:space="preserve">y is </w:t>
      </w:r>
      <w:r w:rsidRPr="00C37A5B" w:rsidR="00C37A5B">
        <w:rPr>
          <w:rFonts w:asciiTheme="majorHAnsi" w:hAnsiTheme="majorHAnsi"/>
          <w:sz w:val="24"/>
          <w:szCs w:val="24"/>
        </w:rPr>
        <w:t xml:space="preserve">conducted by the </w:t>
      </w:r>
      <w:r w:rsidR="00C37A5B">
        <w:rPr>
          <w:rFonts w:asciiTheme="majorHAnsi" w:hAnsiTheme="majorHAnsi"/>
          <w:sz w:val="24"/>
          <w:szCs w:val="24"/>
        </w:rPr>
        <w:t xml:space="preserve">Office of People Analytics (OPA) </w:t>
      </w:r>
      <w:r w:rsidR="00E52DC6">
        <w:rPr>
          <w:rFonts w:asciiTheme="majorHAnsi" w:hAnsiTheme="majorHAnsi"/>
          <w:sz w:val="24"/>
          <w:szCs w:val="24"/>
        </w:rPr>
        <w:t>for</w:t>
      </w:r>
      <w:r w:rsidR="00C37A5B">
        <w:rPr>
          <w:rFonts w:asciiTheme="majorHAnsi" w:hAnsiTheme="majorHAnsi"/>
          <w:sz w:val="24"/>
          <w:szCs w:val="24"/>
        </w:rPr>
        <w:t xml:space="preserve"> the </w:t>
      </w:r>
      <w:r w:rsidRPr="00A24D4E" w:rsidR="00C37A5B">
        <w:rPr>
          <w:rFonts w:asciiTheme="majorHAnsi" w:hAnsiTheme="majorHAnsi"/>
          <w:sz w:val="24"/>
          <w:szCs w:val="24"/>
        </w:rPr>
        <w:t>Defense Human</w:t>
      </w:r>
      <w:r w:rsidRPr="00C37A5B" w:rsidR="00C37A5B">
        <w:rPr>
          <w:rFonts w:asciiTheme="majorHAnsi" w:hAnsiTheme="majorHAnsi"/>
          <w:sz w:val="24"/>
          <w:szCs w:val="24"/>
        </w:rPr>
        <w:t xml:space="preserve"> </w:t>
      </w:r>
      <w:r w:rsidRPr="00A24D4E" w:rsidR="00C37A5B">
        <w:rPr>
          <w:rFonts w:asciiTheme="majorHAnsi" w:hAnsiTheme="majorHAnsi"/>
          <w:sz w:val="24"/>
          <w:szCs w:val="24"/>
        </w:rPr>
        <w:t>Resources Agency (DHRA)</w:t>
      </w:r>
      <w:r w:rsidR="00C37A5B">
        <w:rPr>
          <w:rFonts w:asciiTheme="majorHAnsi" w:hAnsiTheme="majorHAnsi"/>
          <w:sz w:val="24"/>
          <w:szCs w:val="24"/>
        </w:rPr>
        <w:t xml:space="preserve">, </w:t>
      </w:r>
      <w:r w:rsidRPr="00CF717E" w:rsidR="00C37A5B">
        <w:rPr>
          <w:rFonts w:asciiTheme="majorHAnsi" w:hAnsiTheme="majorHAnsi"/>
          <w:sz w:val="24"/>
          <w:szCs w:val="24"/>
        </w:rPr>
        <w:t>Undersecretary of Defense for Personnel &amp; Readiness (USD, P&amp;R)</w:t>
      </w:r>
      <w:r w:rsidR="00F90CD0">
        <w:rPr>
          <w:rFonts w:asciiTheme="majorHAnsi" w:hAnsiTheme="majorHAnsi"/>
          <w:sz w:val="24"/>
          <w:szCs w:val="24"/>
        </w:rPr>
        <w:t xml:space="preserve">.  </w:t>
      </w:r>
      <w:r w:rsidR="00F90CD0">
        <w:rPr>
          <w:rFonts w:asciiTheme="majorHAnsi" w:hAnsiTheme="majorHAnsi"/>
          <w:sz w:val="24"/>
        </w:rPr>
        <w:t>Results of this survey</w:t>
      </w:r>
      <w:r w:rsidRPr="006F446C" w:rsidR="00F90CD0">
        <w:rPr>
          <w:rFonts w:asciiTheme="majorHAnsi" w:hAnsiTheme="majorHAnsi"/>
          <w:sz w:val="24"/>
        </w:rPr>
        <w:t xml:space="preserve"> are used to provide direct feedback on key strategic indicators such as satisfaction and retention. </w:t>
      </w:r>
      <w:r w:rsidR="00F90CD0">
        <w:rPr>
          <w:rFonts w:asciiTheme="majorHAnsi" w:hAnsiTheme="majorHAnsi"/>
          <w:sz w:val="24"/>
        </w:rPr>
        <w:t xml:space="preserve"> </w:t>
      </w:r>
      <w:r w:rsidRPr="006F446C" w:rsidR="00F90CD0">
        <w:rPr>
          <w:rFonts w:asciiTheme="majorHAnsi" w:hAnsiTheme="majorHAnsi"/>
          <w:sz w:val="24"/>
        </w:rPr>
        <w:t>These indicators provide primary data on personnel career plans, retention decisions, morale, commitment, and quality of life and historically provide the ability to evaluate the impact of policies and programs with reg</w:t>
      </w:r>
      <w:r w:rsidR="00883EA9">
        <w:rPr>
          <w:rFonts w:asciiTheme="majorHAnsi" w:hAnsiTheme="majorHAnsi"/>
          <w:sz w:val="24"/>
        </w:rPr>
        <w:t xml:space="preserve">ard to readiness and retention.  </w:t>
      </w:r>
      <w:r w:rsidRPr="00604793">
        <w:rPr>
          <w:rFonts w:asciiTheme="majorHAnsi" w:hAnsiTheme="majorHAnsi"/>
          <w:sz w:val="24"/>
          <w:szCs w:val="24"/>
        </w:rPr>
        <w:t>The</w:t>
      </w:r>
      <w:r w:rsidRPr="00CF717E">
        <w:rPr>
          <w:rFonts w:asciiTheme="majorHAnsi" w:hAnsiTheme="majorHAnsi"/>
          <w:i/>
          <w:sz w:val="24"/>
          <w:szCs w:val="24"/>
        </w:rPr>
        <w:t xml:space="preserve"> </w:t>
      </w:r>
      <w:r w:rsidR="00883EA9">
        <w:rPr>
          <w:rFonts w:asciiTheme="majorHAnsi" w:hAnsiTheme="majorHAnsi"/>
          <w:i/>
          <w:sz w:val="24"/>
          <w:szCs w:val="24"/>
        </w:rPr>
        <w:t>SOFR</w:t>
      </w:r>
      <w:r w:rsidRPr="00A61899">
        <w:rPr>
          <w:rFonts w:asciiTheme="majorHAnsi" w:hAnsiTheme="majorHAnsi"/>
          <w:sz w:val="24"/>
          <w:szCs w:val="24"/>
        </w:rPr>
        <w:t xml:space="preserve"> provides unique, ongoing, reliable data to e</w:t>
      </w:r>
      <w:r w:rsidRPr="00A61899" w:rsidR="004719B1">
        <w:rPr>
          <w:rFonts w:asciiTheme="majorHAnsi" w:hAnsiTheme="majorHAnsi"/>
          <w:sz w:val="24"/>
          <w:szCs w:val="24"/>
        </w:rPr>
        <w:t>quip</w:t>
      </w:r>
      <w:r w:rsidR="00883EA9">
        <w:rPr>
          <w:rFonts w:asciiTheme="majorHAnsi" w:hAnsiTheme="majorHAnsi"/>
          <w:sz w:val="24"/>
          <w:szCs w:val="24"/>
        </w:rPr>
        <w:t xml:space="preserve"> DoD</w:t>
      </w:r>
      <w:r w:rsidRPr="00A61899" w:rsidR="004719B1">
        <w:rPr>
          <w:rFonts w:asciiTheme="majorHAnsi" w:hAnsiTheme="majorHAnsi"/>
          <w:sz w:val="24"/>
          <w:szCs w:val="24"/>
        </w:rPr>
        <w:t xml:space="preserve"> policy</w:t>
      </w:r>
      <w:r w:rsidRPr="00A61899">
        <w:rPr>
          <w:rFonts w:asciiTheme="majorHAnsi" w:hAnsiTheme="majorHAnsi"/>
          <w:sz w:val="24"/>
          <w:szCs w:val="24"/>
        </w:rPr>
        <w:t xml:space="preserve">makers with the information they need to make strategic, data-driven decisions </w:t>
      </w:r>
      <w:r w:rsidR="00883EA9">
        <w:rPr>
          <w:rFonts w:asciiTheme="majorHAnsi" w:hAnsiTheme="majorHAnsi"/>
          <w:sz w:val="24"/>
          <w:szCs w:val="24"/>
        </w:rPr>
        <w:t>for the Reserve component.</w:t>
      </w:r>
    </w:p>
    <w:p w:rsidR="00B7484A" w:rsidRPr="006F446C" w:rsidP="00B7484A" w14:paraId="13068F39" w14:textId="77777777">
      <w:pPr>
        <w:spacing w:after="0" w:line="240" w:lineRule="auto"/>
        <w:rPr>
          <w:rFonts w:asciiTheme="majorHAnsi" w:hAnsiTheme="majorHAnsi"/>
          <w:i/>
          <w:sz w:val="24"/>
        </w:rPr>
      </w:pPr>
    </w:p>
    <w:p w:rsidR="00B7484A" w:rsidRPr="00680474" w:rsidP="00B7484A" w14:paraId="7DB147A8"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w:t>
      </w:r>
      <w:r w:rsidR="00262644">
        <w:rPr>
          <w:rFonts w:asciiTheme="majorHAnsi" w:hAnsiTheme="majorHAnsi"/>
          <w:sz w:val="24"/>
        </w:rPr>
        <w:t>tle F, Subpart 661,</w:t>
      </w:r>
      <w:r w:rsidRPr="006F446C">
        <w:rPr>
          <w:rFonts w:asciiTheme="majorHAnsi" w:hAnsiTheme="majorHAnsi"/>
          <w:sz w:val="24"/>
        </w:rPr>
        <w:t xml:space="preserve">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B7484A" w:rsidP="00CF717E" w14:paraId="151702F4" w14:textId="77777777">
      <w:pPr>
        <w:pStyle w:val="PlainText"/>
        <w:rPr>
          <w:rFonts w:asciiTheme="majorHAnsi" w:hAnsiTheme="majorHAnsi"/>
          <w:sz w:val="24"/>
          <w:szCs w:val="24"/>
        </w:rPr>
      </w:pPr>
    </w:p>
    <w:p w:rsidR="00A61899" w:rsidP="00A61899" w14:paraId="2ED8F520"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The legislation authorizing the USD (P&amp;R) to conduct these surveys is provided under 10 United States Code (USC), Sections 136, 1782 and 2358, and 37 USC, Section 1008(b). </w:t>
      </w:r>
    </w:p>
    <w:p w:rsidR="00A61899" w:rsidP="00A61899" w14:paraId="5440A617" w14:textId="77777777">
      <w:pPr>
        <w:spacing w:after="0" w:line="240" w:lineRule="auto"/>
        <w:rPr>
          <w:rFonts w:asciiTheme="majorHAnsi" w:hAnsiTheme="majorHAnsi"/>
          <w:sz w:val="24"/>
          <w:szCs w:val="24"/>
        </w:rPr>
      </w:pPr>
    </w:p>
    <w:p w:rsidR="00A61899" w:rsidP="00A61899" w14:paraId="3514E2E9" w14:textId="46432876">
      <w:pPr>
        <w:spacing w:after="0" w:line="240" w:lineRule="auto"/>
        <w:rPr>
          <w:rFonts w:asciiTheme="majorHAnsi" w:hAnsiTheme="majorHAnsi"/>
          <w:sz w:val="24"/>
          <w:szCs w:val="24"/>
        </w:rPr>
      </w:pPr>
      <w:r w:rsidRPr="00A61899">
        <w:rPr>
          <w:rFonts w:asciiTheme="majorHAnsi" w:hAnsiTheme="majorHAnsi"/>
          <w:sz w:val="24"/>
          <w:szCs w:val="24"/>
        </w:rPr>
        <w:t>Specifically: “The Secretary of Defense, in order to determine the effectiveness of Federal programs relating to military families and the need for new programs, may conduct surveys of: (1) Reserve component members of the armed forces (2) family members of such members.” (10 USC 1782).</w:t>
      </w:r>
    </w:p>
    <w:p w:rsidR="00F31E56" w:rsidP="00A61899" w14:paraId="54FB3669" w14:textId="77777777">
      <w:pPr>
        <w:spacing w:after="0" w:line="240" w:lineRule="auto"/>
        <w:rPr>
          <w:rFonts w:asciiTheme="majorHAnsi" w:hAnsiTheme="majorHAnsi"/>
          <w:sz w:val="24"/>
          <w:szCs w:val="24"/>
        </w:rPr>
      </w:pPr>
    </w:p>
    <w:p w:rsidR="005C7428" w:rsidRPr="00A61899" w:rsidP="00F31E56" w14:paraId="7D51E200" w14:textId="77777777">
      <w:pPr>
        <w:spacing w:after="0" w:line="240" w:lineRule="auto"/>
        <w:rPr>
          <w:rFonts w:asciiTheme="majorHAnsi" w:hAnsiTheme="majorHAnsi"/>
          <w:sz w:val="24"/>
          <w:szCs w:val="24"/>
        </w:rPr>
      </w:pPr>
      <w:r w:rsidRPr="00A61899">
        <w:rPr>
          <w:rFonts w:asciiTheme="majorHAnsi" w:hAnsiTheme="majorHAnsi"/>
          <w:sz w:val="24"/>
          <w:szCs w:val="24"/>
        </w:rPr>
        <w:t>2.</w:t>
      </w:r>
      <w:r w:rsidRPr="00A61899">
        <w:rPr>
          <w:rFonts w:asciiTheme="majorHAnsi" w:hAnsiTheme="majorHAnsi"/>
          <w:sz w:val="24"/>
          <w:szCs w:val="24"/>
        </w:rPr>
        <w:tab/>
      </w:r>
      <w:r w:rsidRPr="00A61899">
        <w:rPr>
          <w:rFonts w:asciiTheme="majorHAnsi" w:hAnsiTheme="majorHAnsi"/>
          <w:sz w:val="24"/>
          <w:szCs w:val="24"/>
          <w:u w:val="single"/>
        </w:rPr>
        <w:t xml:space="preserve">Use of the </w:t>
      </w:r>
      <w:r w:rsidRPr="00A61899" w:rsidR="0085688C">
        <w:rPr>
          <w:rFonts w:asciiTheme="majorHAnsi" w:hAnsiTheme="majorHAnsi"/>
          <w:sz w:val="24"/>
          <w:szCs w:val="24"/>
          <w:u w:val="single"/>
        </w:rPr>
        <w:t>Information</w:t>
      </w:r>
      <w:r w:rsidRPr="00A61899" w:rsidR="0085688C">
        <w:rPr>
          <w:rFonts w:asciiTheme="majorHAnsi" w:hAnsiTheme="majorHAnsi"/>
          <w:sz w:val="24"/>
          <w:szCs w:val="24"/>
        </w:rPr>
        <w:t xml:space="preserve"> </w:t>
      </w:r>
    </w:p>
    <w:p w:rsidR="00542FC8" w:rsidP="00A61899" w14:paraId="495826A4" w14:textId="62D3F2F5">
      <w:pPr>
        <w:spacing w:before="120" w:after="120" w:line="240" w:lineRule="auto"/>
        <w:rPr>
          <w:rFonts w:asciiTheme="majorHAnsi" w:hAnsiTheme="majorHAnsi" w:cs="Times New Roman"/>
          <w:sz w:val="24"/>
          <w:szCs w:val="24"/>
        </w:rPr>
      </w:pPr>
      <w:r w:rsidRPr="00A61899">
        <w:rPr>
          <w:rFonts w:asciiTheme="majorHAnsi" w:hAnsiTheme="majorHAnsi" w:cs="Times New Roman"/>
          <w:sz w:val="24"/>
          <w:szCs w:val="24"/>
        </w:rPr>
        <w:t xml:space="preserve">This survey provides an opportunity for </w:t>
      </w:r>
      <w:r w:rsidRPr="00A61899" w:rsidR="006D47F0">
        <w:rPr>
          <w:rFonts w:asciiTheme="majorHAnsi" w:hAnsiTheme="majorHAnsi" w:cs="Times New Roman"/>
          <w:sz w:val="24"/>
          <w:szCs w:val="24"/>
        </w:rPr>
        <w:t xml:space="preserve">Reserve and National Guard </w:t>
      </w:r>
      <w:r w:rsidR="001573A9">
        <w:rPr>
          <w:rFonts w:asciiTheme="majorHAnsi" w:hAnsiTheme="majorHAnsi" w:cs="Times New Roman"/>
          <w:sz w:val="24"/>
          <w:szCs w:val="24"/>
        </w:rPr>
        <w:t>members</w:t>
      </w:r>
      <w:r w:rsidRPr="00A61899" w:rsidR="001072F6">
        <w:rPr>
          <w:rFonts w:asciiTheme="majorHAnsi" w:hAnsiTheme="majorHAnsi" w:cs="Times New Roman"/>
          <w:sz w:val="24"/>
          <w:szCs w:val="24"/>
        </w:rPr>
        <w:t xml:space="preserve"> to directly expand policy</w:t>
      </w:r>
      <w:r w:rsidRPr="00A61899">
        <w:rPr>
          <w:rFonts w:asciiTheme="majorHAnsi" w:hAnsiTheme="majorHAnsi" w:cs="Times New Roman"/>
          <w:sz w:val="24"/>
          <w:szCs w:val="24"/>
        </w:rPr>
        <w:t xml:space="preserve">maker’s knowledge by sharing opinions on issues that directly affect them. Success of current efforts and shortfalls in programs and policies are identified through </w:t>
      </w:r>
      <w:r w:rsidRPr="00A61899" w:rsidR="0090295B">
        <w:rPr>
          <w:rFonts w:asciiTheme="majorHAnsi" w:hAnsiTheme="majorHAnsi" w:cs="Times New Roman"/>
          <w:sz w:val="24"/>
          <w:szCs w:val="24"/>
        </w:rPr>
        <w:t>this survey</w:t>
      </w:r>
      <w:r w:rsidRPr="00A61899" w:rsidR="001072F6">
        <w:rPr>
          <w:rFonts w:asciiTheme="majorHAnsi" w:hAnsiTheme="majorHAnsi" w:cs="Times New Roman"/>
          <w:sz w:val="24"/>
          <w:szCs w:val="24"/>
        </w:rPr>
        <w:t>. The</w:t>
      </w:r>
      <w:r w:rsidRPr="00A61899">
        <w:rPr>
          <w:rFonts w:asciiTheme="majorHAnsi" w:hAnsiTheme="majorHAnsi" w:cs="Times New Roman"/>
          <w:sz w:val="24"/>
          <w:szCs w:val="24"/>
        </w:rPr>
        <w:t xml:space="preserve"> survey results ensure decisions </w:t>
      </w:r>
      <w:r w:rsidRPr="00A61899" w:rsidR="001072F6">
        <w:rPr>
          <w:rFonts w:asciiTheme="majorHAnsi" w:hAnsiTheme="majorHAnsi" w:cs="Times New Roman"/>
          <w:sz w:val="24"/>
          <w:szCs w:val="24"/>
        </w:rPr>
        <w:t xml:space="preserve">are </w:t>
      </w:r>
      <w:r w:rsidRPr="00A61899">
        <w:rPr>
          <w:rFonts w:asciiTheme="majorHAnsi" w:hAnsiTheme="majorHAnsi" w:cs="Times New Roman"/>
          <w:sz w:val="24"/>
          <w:szCs w:val="24"/>
        </w:rPr>
        <w:t xml:space="preserve">based on current and statistically reliable data. The population of interest for the </w:t>
      </w:r>
      <w:r w:rsidRPr="00A61899" w:rsidR="00CC7583">
        <w:rPr>
          <w:rFonts w:asciiTheme="majorHAnsi" w:hAnsiTheme="majorHAnsi" w:cs="Times New Roman"/>
          <w:sz w:val="24"/>
          <w:szCs w:val="24"/>
        </w:rPr>
        <w:t>202</w:t>
      </w:r>
      <w:r w:rsidR="00CE287D">
        <w:rPr>
          <w:rFonts w:asciiTheme="majorHAnsi" w:hAnsiTheme="majorHAnsi" w:cs="Times New Roman"/>
          <w:sz w:val="24"/>
          <w:szCs w:val="24"/>
        </w:rPr>
        <w:t>4</w:t>
      </w:r>
      <w:r w:rsidRPr="00A61899">
        <w:rPr>
          <w:rFonts w:asciiTheme="majorHAnsi" w:hAnsiTheme="majorHAnsi" w:cs="Times New Roman"/>
          <w:sz w:val="24"/>
          <w:szCs w:val="24"/>
        </w:rPr>
        <w:t xml:space="preserve"> </w:t>
      </w:r>
      <w:r w:rsidR="001573A9">
        <w:rPr>
          <w:rFonts w:asciiTheme="majorHAnsi" w:hAnsiTheme="majorHAnsi" w:cs="Times New Roman"/>
          <w:sz w:val="24"/>
          <w:szCs w:val="24"/>
        </w:rPr>
        <w:t>SOFR</w:t>
      </w:r>
      <w:r w:rsidRPr="00A61899">
        <w:rPr>
          <w:rFonts w:asciiTheme="majorHAnsi" w:hAnsiTheme="majorHAnsi" w:cs="Times New Roman"/>
          <w:sz w:val="24"/>
          <w:szCs w:val="24"/>
        </w:rPr>
        <w:t xml:space="preserve"> will consist of </w:t>
      </w:r>
      <w:r w:rsidR="001573A9">
        <w:rPr>
          <w:rFonts w:asciiTheme="majorHAnsi" w:hAnsiTheme="majorHAnsi" w:cs="Times New Roman"/>
          <w:sz w:val="24"/>
          <w:szCs w:val="24"/>
        </w:rPr>
        <w:t xml:space="preserve">approximately 800,000 Selected </w:t>
      </w:r>
      <w:r w:rsidRPr="00A61899" w:rsidR="00CC7583">
        <w:rPr>
          <w:rFonts w:asciiTheme="majorHAnsi" w:hAnsiTheme="majorHAnsi" w:cs="Times New Roman"/>
          <w:sz w:val="24"/>
          <w:szCs w:val="24"/>
        </w:rPr>
        <w:t>Reserve component</w:t>
      </w:r>
      <w:r w:rsidRPr="00A61899">
        <w:rPr>
          <w:rFonts w:asciiTheme="majorHAnsi" w:hAnsiTheme="majorHAnsi" w:cs="Times New Roman"/>
          <w:sz w:val="24"/>
          <w:szCs w:val="24"/>
        </w:rPr>
        <w:t xml:space="preserve"> members from the Army, Navy, Marine Corps, </w:t>
      </w:r>
      <w:r w:rsidR="001573A9">
        <w:rPr>
          <w:rFonts w:asciiTheme="majorHAnsi" w:hAnsiTheme="majorHAnsi" w:cs="Times New Roman"/>
          <w:sz w:val="24"/>
          <w:szCs w:val="24"/>
        </w:rPr>
        <w:t xml:space="preserve">Air Force, and Coast Guard </w:t>
      </w:r>
      <w:r w:rsidRPr="00A61899">
        <w:rPr>
          <w:rFonts w:asciiTheme="majorHAnsi" w:hAnsiTheme="majorHAnsi" w:cs="Times New Roman"/>
          <w:sz w:val="24"/>
          <w:szCs w:val="24"/>
        </w:rPr>
        <w:t xml:space="preserve">who are below flag rank. </w:t>
      </w:r>
    </w:p>
    <w:p w:rsidR="00262644" w:rsidP="00A61899" w14:paraId="55CF392B" w14:textId="7E2D8F49">
      <w:pPr>
        <w:spacing w:before="120" w:after="120" w:line="240" w:lineRule="auto"/>
        <w:rPr>
          <w:rFonts w:asciiTheme="majorHAnsi" w:hAnsiTheme="majorHAnsi" w:cs="Times New Roman"/>
          <w:sz w:val="24"/>
          <w:szCs w:val="24"/>
        </w:rPr>
      </w:pPr>
      <w:r w:rsidRPr="00A61899">
        <w:rPr>
          <w:rFonts w:asciiTheme="majorHAnsi" w:hAnsiTheme="majorHAnsi" w:cs="Times New Roman"/>
          <w:sz w:val="24"/>
          <w:szCs w:val="24"/>
        </w:rPr>
        <w:t xml:space="preserve">In </w:t>
      </w:r>
      <w:r w:rsidRPr="00A61899" w:rsidR="00CC7583">
        <w:rPr>
          <w:rFonts w:asciiTheme="majorHAnsi" w:hAnsiTheme="majorHAnsi" w:cs="Times New Roman"/>
          <w:sz w:val="24"/>
          <w:szCs w:val="24"/>
        </w:rPr>
        <w:t>202</w:t>
      </w:r>
      <w:r w:rsidR="00CE287D">
        <w:rPr>
          <w:rFonts w:asciiTheme="majorHAnsi" w:hAnsiTheme="majorHAnsi" w:cs="Times New Roman"/>
          <w:sz w:val="24"/>
          <w:szCs w:val="24"/>
        </w:rPr>
        <w:t>4</w:t>
      </w:r>
      <w:r w:rsidRPr="00A61899">
        <w:rPr>
          <w:rFonts w:asciiTheme="majorHAnsi" w:hAnsiTheme="majorHAnsi" w:cs="Times New Roman"/>
          <w:sz w:val="24"/>
          <w:szCs w:val="24"/>
        </w:rPr>
        <w:t>, the</w:t>
      </w:r>
      <w:r w:rsidR="00B54798">
        <w:rPr>
          <w:rFonts w:asciiTheme="majorHAnsi" w:hAnsiTheme="majorHAnsi" w:cs="Times New Roman"/>
          <w:sz w:val="24"/>
          <w:szCs w:val="24"/>
        </w:rPr>
        <w:t xml:space="preserve"> total number of question</w:t>
      </w:r>
      <w:r w:rsidR="00B36E9E">
        <w:rPr>
          <w:rFonts w:asciiTheme="majorHAnsi" w:hAnsiTheme="majorHAnsi" w:cs="Times New Roman"/>
          <w:sz w:val="24"/>
          <w:szCs w:val="24"/>
        </w:rPr>
        <w:t xml:space="preserve">s is 125, </w:t>
      </w:r>
      <w:r w:rsidR="00B54798">
        <w:rPr>
          <w:rFonts w:asciiTheme="majorHAnsi" w:hAnsiTheme="majorHAnsi" w:cs="Times New Roman"/>
          <w:sz w:val="24"/>
          <w:szCs w:val="24"/>
        </w:rPr>
        <w:t>similar to the</w:t>
      </w:r>
      <w:r w:rsidR="00BD6521">
        <w:rPr>
          <w:rFonts w:asciiTheme="majorHAnsi" w:hAnsiTheme="majorHAnsi" w:cs="Times New Roman"/>
          <w:sz w:val="24"/>
          <w:szCs w:val="24"/>
        </w:rPr>
        <w:t xml:space="preserve"> </w:t>
      </w:r>
      <w:r w:rsidR="00F47258">
        <w:rPr>
          <w:rFonts w:asciiTheme="majorHAnsi" w:hAnsiTheme="majorHAnsi" w:cs="Times New Roman"/>
          <w:sz w:val="24"/>
          <w:szCs w:val="24"/>
        </w:rPr>
        <w:t>127</w:t>
      </w:r>
      <w:r w:rsidR="00BD6521">
        <w:rPr>
          <w:rFonts w:asciiTheme="majorHAnsi" w:hAnsiTheme="majorHAnsi" w:cs="Times New Roman"/>
          <w:sz w:val="24"/>
          <w:szCs w:val="24"/>
        </w:rPr>
        <w:t xml:space="preserve"> </w:t>
      </w:r>
      <w:r w:rsidR="0006428B">
        <w:rPr>
          <w:rFonts w:asciiTheme="majorHAnsi" w:hAnsiTheme="majorHAnsi" w:cs="Times New Roman"/>
          <w:sz w:val="24"/>
          <w:szCs w:val="24"/>
        </w:rPr>
        <w:t>questions on the</w:t>
      </w:r>
      <w:r w:rsidR="00BD6521">
        <w:rPr>
          <w:rFonts w:asciiTheme="majorHAnsi" w:hAnsiTheme="majorHAnsi" w:cs="Times New Roman"/>
          <w:sz w:val="24"/>
          <w:szCs w:val="24"/>
        </w:rPr>
        <w:t xml:space="preserve"> </w:t>
      </w:r>
      <w:r w:rsidR="00C2597F">
        <w:rPr>
          <w:rFonts w:asciiTheme="majorHAnsi" w:hAnsiTheme="majorHAnsi" w:cs="Times New Roman"/>
          <w:sz w:val="24"/>
          <w:szCs w:val="24"/>
        </w:rPr>
        <w:t>202</w:t>
      </w:r>
      <w:r w:rsidR="00CE287D">
        <w:rPr>
          <w:rFonts w:asciiTheme="majorHAnsi" w:hAnsiTheme="majorHAnsi" w:cs="Times New Roman"/>
          <w:sz w:val="24"/>
          <w:szCs w:val="24"/>
        </w:rPr>
        <w:t>3</w:t>
      </w:r>
      <w:r w:rsidR="00C2597F">
        <w:rPr>
          <w:rFonts w:asciiTheme="majorHAnsi" w:hAnsiTheme="majorHAnsi" w:cs="Times New Roman"/>
          <w:sz w:val="24"/>
          <w:szCs w:val="24"/>
        </w:rPr>
        <w:t xml:space="preserve"> SOFR</w:t>
      </w:r>
      <w:r w:rsidR="00FE02E4">
        <w:rPr>
          <w:rFonts w:asciiTheme="majorHAnsi" w:hAnsiTheme="majorHAnsi" w:cs="Times New Roman"/>
          <w:sz w:val="24"/>
          <w:szCs w:val="24"/>
        </w:rPr>
        <w:t>.</w:t>
      </w:r>
      <w:r w:rsidR="00E5058C">
        <w:rPr>
          <w:rFonts w:asciiTheme="majorHAnsi" w:hAnsiTheme="majorHAnsi" w:cs="Times New Roman"/>
          <w:sz w:val="24"/>
          <w:szCs w:val="24"/>
        </w:rPr>
        <w:t xml:space="preserve"> </w:t>
      </w:r>
      <w:r w:rsidRPr="00A61899" w:rsidR="007348C6">
        <w:rPr>
          <w:rFonts w:asciiTheme="majorHAnsi" w:hAnsiTheme="majorHAnsi" w:cs="Times New Roman"/>
          <w:sz w:val="24"/>
          <w:szCs w:val="24"/>
        </w:rPr>
        <w:t xml:space="preserve">  </w:t>
      </w:r>
      <w:r w:rsidRPr="006F446C">
        <w:rPr>
          <w:rFonts w:asciiTheme="majorHAnsi" w:hAnsiTheme="majorHAnsi"/>
          <w:sz w:val="24"/>
        </w:rPr>
        <w:t>Data from the surveys will be presented to the OSD(P&amp;R), Military Departments, Congress, and DoD policy and program</w:t>
      </w:r>
      <w:r>
        <w:rPr>
          <w:rFonts w:asciiTheme="majorHAnsi" w:hAnsiTheme="majorHAnsi"/>
          <w:sz w:val="24"/>
        </w:rPr>
        <w:t xml:space="preserve"> offices. Analysis will include </w:t>
      </w:r>
      <w:r w:rsidRPr="006F446C">
        <w:rPr>
          <w:rFonts w:asciiTheme="majorHAnsi" w:hAnsiTheme="majorHAnsi"/>
          <w:sz w:val="24"/>
        </w:rPr>
        <w:t xml:space="preserve">OPA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w:t>
      </w:r>
      <w:r w:rsidRPr="006F446C">
        <w:rPr>
          <w:rFonts w:asciiTheme="majorHAnsi" w:hAnsiTheme="majorHAnsi"/>
          <w:sz w:val="24"/>
        </w:rPr>
        <w:t>administration, and data analysis and reporting.</w:t>
      </w:r>
      <w:r>
        <w:rPr>
          <w:rFonts w:asciiTheme="majorHAnsi" w:hAnsiTheme="majorHAnsi" w:cs="Times New Roman"/>
          <w:sz w:val="24"/>
          <w:szCs w:val="24"/>
        </w:rPr>
        <w:br/>
      </w:r>
    </w:p>
    <w:p w:rsidR="002879EE" w:rsidP="00211846" w14:paraId="09D10D6D" w14:textId="22D3308D">
      <w:pPr>
        <w:spacing w:before="120" w:after="120" w:line="240" w:lineRule="auto"/>
        <w:rPr>
          <w:rFonts w:asciiTheme="majorHAnsi" w:hAnsiTheme="majorHAnsi" w:cs="Times New Roman"/>
          <w:sz w:val="24"/>
          <w:szCs w:val="24"/>
        </w:rPr>
      </w:pPr>
      <w:r w:rsidRPr="00F945ED">
        <w:rPr>
          <w:rFonts w:asciiTheme="majorHAnsi" w:hAnsiTheme="majorHAnsi" w:cs="Times New Roman"/>
          <w:sz w:val="24"/>
          <w:szCs w:val="24"/>
        </w:rPr>
        <w:t>O</w:t>
      </w:r>
      <w:r w:rsidRPr="00A61899">
        <w:rPr>
          <w:rFonts w:asciiTheme="majorHAnsi" w:hAnsiTheme="majorHAnsi" w:cs="Times New Roman"/>
          <w:sz w:val="24"/>
          <w:szCs w:val="24"/>
        </w:rPr>
        <w:t>P</w:t>
      </w:r>
      <w:r w:rsidRPr="00211846">
        <w:rPr>
          <w:rFonts w:ascii="Times New Roman" w:hAnsi="Times New Roman" w:cs="Times New Roman"/>
          <w:sz w:val="24"/>
          <w:szCs w:val="24"/>
        </w:rPr>
        <w:t>A will administer the 202</w:t>
      </w:r>
      <w:r w:rsidR="000D3ACC">
        <w:rPr>
          <w:rFonts w:ascii="Times New Roman" w:hAnsi="Times New Roman" w:cs="Times New Roman"/>
          <w:sz w:val="24"/>
          <w:szCs w:val="24"/>
        </w:rPr>
        <w:t>4</w:t>
      </w:r>
      <w:r w:rsidRPr="00211846">
        <w:rPr>
          <w:rFonts w:ascii="Times New Roman" w:hAnsi="Times New Roman" w:cs="Times New Roman"/>
          <w:sz w:val="24"/>
          <w:szCs w:val="24"/>
        </w:rPr>
        <w:t xml:space="preserve"> </w:t>
      </w:r>
      <w:r w:rsidR="00262644">
        <w:rPr>
          <w:rFonts w:ascii="Times New Roman" w:hAnsi="Times New Roman" w:cs="Times New Roman"/>
          <w:sz w:val="24"/>
          <w:szCs w:val="24"/>
        </w:rPr>
        <w:t>SOFR</w:t>
      </w:r>
      <w:r w:rsidRPr="00211846">
        <w:rPr>
          <w:rFonts w:ascii="Times New Roman" w:hAnsi="Times New Roman" w:cs="Times New Roman"/>
          <w:sz w:val="24"/>
          <w:szCs w:val="24"/>
        </w:rPr>
        <w:t xml:space="preserve"> as a web-based survey</w:t>
      </w:r>
      <w:r w:rsidR="009D50D5">
        <w:rPr>
          <w:rFonts w:ascii="Times New Roman" w:hAnsi="Times New Roman" w:cs="Times New Roman"/>
          <w:sz w:val="24"/>
          <w:szCs w:val="24"/>
        </w:rPr>
        <w:t xml:space="preserve"> only</w:t>
      </w:r>
      <w:r w:rsidRPr="00211846">
        <w:rPr>
          <w:rFonts w:ascii="Times New Roman" w:hAnsi="Times New Roman" w:cs="Times New Roman"/>
          <w:sz w:val="24"/>
          <w:szCs w:val="24"/>
        </w:rPr>
        <w:t xml:space="preserve">. </w:t>
      </w:r>
      <w:r w:rsidRPr="00211846" w:rsidR="00BE03AB">
        <w:rPr>
          <w:rFonts w:ascii="Times New Roman" w:hAnsi="Times New Roman" w:cs="Times New Roman"/>
          <w:sz w:val="24"/>
          <w:szCs w:val="24"/>
        </w:rPr>
        <w:t xml:space="preserve"> </w:t>
      </w:r>
      <w:r w:rsidRPr="00211846">
        <w:rPr>
          <w:rFonts w:ascii="Times New Roman" w:hAnsi="Times New Roman" w:cs="Times New Roman"/>
          <w:sz w:val="24"/>
          <w:szCs w:val="24"/>
        </w:rPr>
        <w:t>Respondents may access the survey via the web on a device they selec</w:t>
      </w:r>
      <w:r w:rsidRPr="00A61899">
        <w:rPr>
          <w:rFonts w:asciiTheme="majorHAnsi" w:hAnsiTheme="majorHAnsi" w:cs="Times New Roman"/>
          <w:sz w:val="24"/>
          <w:szCs w:val="24"/>
        </w:rPr>
        <w:t>t.</w:t>
      </w:r>
      <w:r w:rsidR="009D50D5">
        <w:rPr>
          <w:rFonts w:asciiTheme="majorHAnsi" w:hAnsiTheme="majorHAnsi" w:cs="Times New Roman"/>
          <w:sz w:val="24"/>
          <w:szCs w:val="24"/>
        </w:rPr>
        <w:t xml:space="preserve">  </w:t>
      </w:r>
      <w:r w:rsidRPr="006F446C" w:rsidR="009D50D5">
        <w:rPr>
          <w:rFonts w:asciiTheme="majorHAnsi" w:hAnsiTheme="majorHAnsi"/>
          <w:sz w:val="24"/>
        </w:rPr>
        <w:t>The web survey will be hosted on the operations contractor’s secure website. Respondents enter the survey through a .mil site (https://www.dodsurveys.mil). This site will state the source of the survey’s certification and invite sample members to enter a personal ticket number (one secure ticket number is assigned to each sample member and remain linked to that member for the duration of the project. That ticket number will be printed [along with the survey URL] in each letter, and email sent to that individual) 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   Respondents complete the survey via the secure website and there are no paper survey instruments used for this data collection.   Respondents complete the survey by hitting “submit” on the survey web site.   Respondents are sent communications to participate in the survey, which includes a</w:t>
      </w:r>
      <w:r w:rsidR="000776A0">
        <w:rPr>
          <w:rFonts w:asciiTheme="majorHAnsi" w:hAnsiTheme="majorHAnsi"/>
          <w:sz w:val="24"/>
        </w:rPr>
        <w:t>n email</w:t>
      </w:r>
      <w:r w:rsidRPr="006F446C" w:rsidR="009D50D5">
        <w:rPr>
          <w:rFonts w:asciiTheme="majorHAnsi" w:hAnsiTheme="majorHAnsi"/>
          <w:sz w:val="24"/>
        </w:rPr>
        <w:t xml:space="preserve"> announcement and email/postal reminders for members who have not submitted a survey. </w:t>
      </w:r>
      <w:r w:rsidR="002A3DE7">
        <w:rPr>
          <w:rFonts w:asciiTheme="majorHAnsi" w:hAnsiTheme="majorHAnsi"/>
          <w:sz w:val="24"/>
        </w:rPr>
        <w:t xml:space="preserve">  </w:t>
      </w:r>
      <w:r w:rsidR="003F1AC2">
        <w:rPr>
          <w:rFonts w:asciiTheme="majorHAnsi" w:hAnsiTheme="majorHAnsi" w:cs="Times New Roman"/>
          <w:sz w:val="24"/>
          <w:szCs w:val="24"/>
        </w:rPr>
        <w:t xml:space="preserve">Reserve </w:t>
      </w:r>
      <w:r w:rsidR="009D50D5">
        <w:rPr>
          <w:rFonts w:asciiTheme="majorHAnsi" w:hAnsiTheme="majorHAnsi" w:cs="Times New Roman"/>
          <w:sz w:val="24"/>
          <w:szCs w:val="24"/>
        </w:rPr>
        <w:t>members</w:t>
      </w:r>
      <w:r w:rsidRPr="00A61899" w:rsidR="00D87501">
        <w:rPr>
          <w:rFonts w:asciiTheme="majorHAnsi" w:hAnsiTheme="majorHAnsi" w:cs="Times New Roman"/>
          <w:sz w:val="24"/>
          <w:szCs w:val="24"/>
        </w:rPr>
        <w:t xml:space="preserve"> </w:t>
      </w:r>
      <w:r w:rsidR="009D50D5">
        <w:rPr>
          <w:rFonts w:asciiTheme="majorHAnsi" w:hAnsiTheme="majorHAnsi" w:cs="Times New Roman"/>
          <w:sz w:val="24"/>
          <w:szCs w:val="24"/>
        </w:rPr>
        <w:t>that do not complete the survey</w:t>
      </w:r>
      <w:r w:rsidRPr="00A61899">
        <w:rPr>
          <w:rFonts w:asciiTheme="majorHAnsi" w:hAnsiTheme="majorHAnsi" w:cs="Times New Roman"/>
          <w:sz w:val="24"/>
          <w:szCs w:val="24"/>
        </w:rPr>
        <w:t xml:space="preserve"> </w:t>
      </w:r>
      <w:r w:rsidR="00DD142D">
        <w:rPr>
          <w:rFonts w:asciiTheme="majorHAnsi" w:hAnsiTheme="majorHAnsi" w:cs="Times New Roman"/>
          <w:sz w:val="24"/>
          <w:szCs w:val="24"/>
        </w:rPr>
        <w:t>may</w:t>
      </w:r>
      <w:r w:rsidR="003A5641">
        <w:rPr>
          <w:rFonts w:asciiTheme="majorHAnsi" w:hAnsiTheme="majorHAnsi" w:cs="Times New Roman"/>
          <w:sz w:val="24"/>
          <w:szCs w:val="24"/>
        </w:rPr>
        <w:t xml:space="preserve"> receive </w:t>
      </w:r>
      <w:r w:rsidR="000776A0">
        <w:rPr>
          <w:rFonts w:asciiTheme="majorHAnsi" w:hAnsiTheme="majorHAnsi" w:cs="Times New Roman"/>
          <w:sz w:val="24"/>
          <w:szCs w:val="24"/>
        </w:rPr>
        <w:t>11</w:t>
      </w:r>
      <w:r w:rsidRPr="00A61899">
        <w:rPr>
          <w:rFonts w:asciiTheme="majorHAnsi" w:hAnsiTheme="majorHAnsi" w:cs="Times New Roman"/>
          <w:sz w:val="24"/>
          <w:szCs w:val="24"/>
        </w:rPr>
        <w:t xml:space="preserve"> scheduled </w:t>
      </w:r>
      <w:r w:rsidR="000776A0">
        <w:rPr>
          <w:rFonts w:asciiTheme="majorHAnsi" w:hAnsiTheme="majorHAnsi" w:cs="Times New Roman"/>
          <w:sz w:val="24"/>
          <w:szCs w:val="24"/>
        </w:rPr>
        <w:t xml:space="preserve">reminder </w:t>
      </w:r>
      <w:r w:rsidR="00915846">
        <w:rPr>
          <w:rFonts w:asciiTheme="majorHAnsi" w:hAnsiTheme="majorHAnsi" w:cs="Times New Roman"/>
          <w:sz w:val="24"/>
          <w:szCs w:val="24"/>
        </w:rPr>
        <w:t xml:space="preserve">letters </w:t>
      </w:r>
      <w:r w:rsidR="000776A0">
        <w:rPr>
          <w:rFonts w:asciiTheme="majorHAnsi" w:hAnsiTheme="majorHAnsi" w:cs="Times New Roman"/>
          <w:sz w:val="24"/>
          <w:szCs w:val="24"/>
        </w:rPr>
        <w:t>and</w:t>
      </w:r>
      <w:r w:rsidR="00915846">
        <w:rPr>
          <w:rFonts w:asciiTheme="majorHAnsi" w:hAnsiTheme="majorHAnsi" w:cs="Times New Roman"/>
          <w:sz w:val="24"/>
          <w:szCs w:val="24"/>
        </w:rPr>
        <w:t xml:space="preserve"> email</w:t>
      </w:r>
      <w:r w:rsidR="000776A0">
        <w:rPr>
          <w:rFonts w:asciiTheme="majorHAnsi" w:hAnsiTheme="majorHAnsi" w:cs="Times New Roman"/>
          <w:sz w:val="24"/>
          <w:szCs w:val="24"/>
        </w:rPr>
        <w:t>s</w:t>
      </w:r>
      <w:r w:rsidR="006D665C">
        <w:rPr>
          <w:rFonts w:asciiTheme="majorHAnsi" w:hAnsiTheme="majorHAnsi" w:cs="Times New Roman"/>
          <w:sz w:val="24"/>
          <w:szCs w:val="24"/>
        </w:rPr>
        <w:t>.</w:t>
      </w:r>
      <w:r w:rsidR="00DD142D">
        <w:rPr>
          <w:rFonts w:asciiTheme="majorHAnsi" w:hAnsiTheme="majorHAnsi" w:cs="Times New Roman"/>
          <w:sz w:val="24"/>
          <w:szCs w:val="24"/>
        </w:rPr>
        <w:t xml:space="preserve">  </w:t>
      </w:r>
      <w:r w:rsidR="009D50D5">
        <w:rPr>
          <w:rFonts w:asciiTheme="majorHAnsi" w:hAnsiTheme="majorHAnsi" w:cs="Times New Roman"/>
          <w:sz w:val="24"/>
          <w:szCs w:val="24"/>
        </w:rPr>
        <w:t xml:space="preserve">Only </w:t>
      </w:r>
      <w:r w:rsidR="00DD142D">
        <w:rPr>
          <w:rFonts w:asciiTheme="majorHAnsi" w:hAnsiTheme="majorHAnsi" w:cs="Times New Roman"/>
          <w:sz w:val="24"/>
          <w:szCs w:val="24"/>
        </w:rPr>
        <w:t>non</w:t>
      </w:r>
      <w:r w:rsidR="002A3DE7">
        <w:rPr>
          <w:rFonts w:asciiTheme="majorHAnsi" w:hAnsiTheme="majorHAnsi" w:cs="Times New Roman"/>
          <w:sz w:val="24"/>
          <w:szCs w:val="24"/>
        </w:rPr>
        <w:t>-</w:t>
      </w:r>
      <w:r w:rsidR="00DD142D">
        <w:rPr>
          <w:rFonts w:asciiTheme="majorHAnsi" w:hAnsiTheme="majorHAnsi" w:cs="Times New Roman"/>
          <w:sz w:val="24"/>
          <w:szCs w:val="24"/>
        </w:rPr>
        <w:t>respondents w</w:t>
      </w:r>
      <w:r w:rsidR="009D50D5">
        <w:rPr>
          <w:rFonts w:asciiTheme="majorHAnsi" w:hAnsiTheme="majorHAnsi" w:cs="Times New Roman"/>
          <w:sz w:val="24"/>
          <w:szCs w:val="24"/>
        </w:rPr>
        <w:t>ill receive all communications.</w:t>
      </w:r>
      <w:r w:rsidR="002A3DE7">
        <w:rPr>
          <w:rFonts w:asciiTheme="majorHAnsi" w:hAnsiTheme="majorHAnsi" w:cs="Times New Roman"/>
          <w:sz w:val="24"/>
          <w:szCs w:val="24"/>
        </w:rPr>
        <w:t xml:space="preserve"> </w:t>
      </w:r>
      <w:r w:rsidRPr="00D8052B" w:rsidR="00D8052B">
        <w:rPr>
          <w:rFonts w:asciiTheme="majorHAnsi" w:hAnsiTheme="majorHAnsi" w:cs="Times New Roman"/>
          <w:sz w:val="24"/>
          <w:szCs w:val="24"/>
        </w:rPr>
        <w:t xml:space="preserve">The letters include a QR code for respondents to quickly access the survey (letters/emails are attached to this package).   Once surveys are submitted, our survey contractor, DRC, handles and processes the surveys.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 plans and coding schemes.   </w:t>
      </w:r>
      <w:r w:rsidR="002A3DE7">
        <w:rPr>
          <w:rFonts w:asciiTheme="majorHAnsi" w:hAnsiTheme="majorHAnsi" w:cs="Times New Roman"/>
          <w:sz w:val="24"/>
          <w:szCs w:val="24"/>
        </w:rPr>
        <w:t xml:space="preserve"> </w:t>
      </w:r>
    </w:p>
    <w:p w:rsidR="00D87501" w:rsidRPr="00211846" w:rsidP="002879EE" w14:paraId="33FCCA2B" w14:textId="4CF3EAA9">
      <w:pPr>
        <w:pStyle w:val="ListParagraph"/>
        <w:numPr>
          <w:ilvl w:val="0"/>
          <w:numId w:val="43"/>
        </w:numPr>
        <w:spacing w:before="120" w:after="120" w:line="240" w:lineRule="auto"/>
        <w:rPr>
          <w:rFonts w:ascii="Times New Roman" w:hAnsi="Times New Roman" w:cs="Times New Roman"/>
          <w:sz w:val="24"/>
          <w:szCs w:val="24"/>
        </w:rPr>
      </w:pPr>
      <w:r w:rsidRPr="00211846">
        <w:rPr>
          <w:rFonts w:asciiTheme="majorHAnsi" w:hAnsiTheme="majorHAnsi" w:cs="Times New Roman"/>
          <w:sz w:val="24"/>
          <w:szCs w:val="24"/>
        </w:rPr>
        <w:t>P</w:t>
      </w:r>
      <w:r w:rsidR="00727EFB">
        <w:rPr>
          <w:rFonts w:ascii="Times New Roman" w:hAnsi="Times New Roman" w:cs="Times New Roman"/>
          <w:sz w:val="24"/>
          <w:szCs w:val="24"/>
        </w:rPr>
        <w:t>ostal</w:t>
      </w:r>
      <w:r w:rsidRPr="00211846">
        <w:rPr>
          <w:rFonts w:ascii="Times New Roman" w:hAnsi="Times New Roman" w:cs="Times New Roman"/>
          <w:sz w:val="24"/>
          <w:szCs w:val="24"/>
        </w:rPr>
        <w:t xml:space="preserve"> Mail: OPA will send </w:t>
      </w:r>
      <w:r w:rsidR="00A07CF0">
        <w:rPr>
          <w:rFonts w:ascii="Times New Roman" w:hAnsi="Times New Roman" w:cs="Times New Roman"/>
          <w:sz w:val="24"/>
          <w:szCs w:val="24"/>
        </w:rPr>
        <w:t>4</w:t>
      </w:r>
      <w:r w:rsidRPr="00211846" w:rsidR="000B0C07">
        <w:rPr>
          <w:rFonts w:ascii="Times New Roman" w:hAnsi="Times New Roman" w:cs="Times New Roman"/>
          <w:sz w:val="24"/>
          <w:szCs w:val="24"/>
        </w:rPr>
        <w:t xml:space="preserve"> </w:t>
      </w:r>
      <w:r w:rsidRPr="00211846" w:rsidR="00C82910">
        <w:rPr>
          <w:rFonts w:ascii="Times New Roman" w:hAnsi="Times New Roman" w:cs="Times New Roman"/>
          <w:sz w:val="24"/>
          <w:szCs w:val="24"/>
        </w:rPr>
        <w:t>letters</w:t>
      </w:r>
      <w:r w:rsidRPr="00211846" w:rsidR="00441AAD">
        <w:rPr>
          <w:rFonts w:ascii="Times New Roman" w:hAnsi="Times New Roman" w:cs="Times New Roman"/>
          <w:sz w:val="24"/>
          <w:szCs w:val="24"/>
        </w:rPr>
        <w:t xml:space="preserve"> to all sampled Reserv</w:t>
      </w:r>
      <w:r w:rsidR="00773B7C">
        <w:rPr>
          <w:rFonts w:ascii="Times New Roman" w:hAnsi="Times New Roman" w:cs="Times New Roman"/>
          <w:sz w:val="24"/>
          <w:szCs w:val="24"/>
        </w:rPr>
        <w:t xml:space="preserve">e members </w:t>
      </w:r>
      <w:r w:rsidRPr="00211846" w:rsidR="00441AAD">
        <w:rPr>
          <w:rFonts w:ascii="Times New Roman" w:hAnsi="Times New Roman" w:cs="Times New Roman"/>
          <w:sz w:val="24"/>
          <w:szCs w:val="24"/>
        </w:rPr>
        <w:t>who have not completed the survey</w:t>
      </w:r>
      <w:r w:rsidRPr="00211846" w:rsidR="003F1AC2">
        <w:rPr>
          <w:rFonts w:ascii="Times New Roman" w:hAnsi="Times New Roman" w:cs="Times New Roman"/>
          <w:sz w:val="24"/>
          <w:szCs w:val="24"/>
        </w:rPr>
        <w:t xml:space="preserve">.  </w:t>
      </w:r>
      <w:r w:rsidR="00A07CF0">
        <w:rPr>
          <w:rFonts w:ascii="Times New Roman" w:hAnsi="Times New Roman" w:cs="Times New Roman"/>
          <w:sz w:val="24"/>
          <w:szCs w:val="24"/>
        </w:rPr>
        <w:t>All letters sent</w:t>
      </w:r>
      <w:r w:rsidRPr="00211846">
        <w:rPr>
          <w:rFonts w:ascii="Times New Roman" w:hAnsi="Times New Roman" w:cs="Times New Roman"/>
          <w:sz w:val="24"/>
          <w:szCs w:val="24"/>
        </w:rPr>
        <w:t xml:space="preserve"> to respondents will include a</w:t>
      </w:r>
      <w:r w:rsidRPr="00211846" w:rsidR="004027FA">
        <w:rPr>
          <w:rFonts w:ascii="Times New Roman" w:hAnsi="Times New Roman" w:cs="Times New Roman"/>
          <w:sz w:val="24"/>
          <w:szCs w:val="24"/>
        </w:rPr>
        <w:t xml:space="preserve"> Quick Response (</w:t>
      </w:r>
      <w:r w:rsidRPr="00211846" w:rsidR="00C82910">
        <w:rPr>
          <w:rFonts w:ascii="Times New Roman" w:hAnsi="Times New Roman" w:cs="Times New Roman"/>
          <w:sz w:val="24"/>
          <w:szCs w:val="24"/>
        </w:rPr>
        <w:t>QR</w:t>
      </w:r>
      <w:r w:rsidRPr="00211846" w:rsidR="004027FA">
        <w:rPr>
          <w:rFonts w:ascii="Times New Roman" w:hAnsi="Times New Roman" w:cs="Times New Roman"/>
          <w:sz w:val="24"/>
          <w:szCs w:val="24"/>
        </w:rPr>
        <w:t>)</w:t>
      </w:r>
      <w:r w:rsidRPr="00211846" w:rsidR="00C82910">
        <w:rPr>
          <w:rFonts w:ascii="Times New Roman" w:hAnsi="Times New Roman" w:cs="Times New Roman"/>
          <w:sz w:val="24"/>
          <w:szCs w:val="24"/>
        </w:rPr>
        <w:t xml:space="preserve"> code </w:t>
      </w:r>
      <w:r w:rsidRPr="00211846">
        <w:rPr>
          <w:rFonts w:ascii="Times New Roman" w:hAnsi="Times New Roman" w:cs="Times New Roman"/>
          <w:sz w:val="24"/>
          <w:szCs w:val="24"/>
        </w:rPr>
        <w:t>linking respondents to the survey</w:t>
      </w:r>
      <w:r w:rsidR="00A07CF0">
        <w:rPr>
          <w:rFonts w:ascii="Times New Roman" w:hAnsi="Times New Roman" w:cs="Times New Roman"/>
          <w:sz w:val="24"/>
          <w:szCs w:val="24"/>
        </w:rPr>
        <w:t>.</w:t>
      </w:r>
      <w:r w:rsidRPr="00211846" w:rsidR="00441AAD">
        <w:rPr>
          <w:rFonts w:ascii="Times New Roman" w:hAnsi="Times New Roman" w:cs="Times New Roman"/>
          <w:sz w:val="24"/>
          <w:szCs w:val="24"/>
        </w:rPr>
        <w:t xml:space="preserve">  </w:t>
      </w:r>
      <w:r w:rsidR="00A07CF0">
        <w:rPr>
          <w:rFonts w:ascii="Times New Roman" w:hAnsi="Times New Roman" w:cs="Times New Roman"/>
          <w:sz w:val="24"/>
          <w:szCs w:val="24"/>
        </w:rPr>
        <w:t>Members that complete the survey</w:t>
      </w:r>
      <w:r w:rsidRPr="00211846" w:rsidR="00441AAD">
        <w:rPr>
          <w:rFonts w:ascii="Times New Roman" w:hAnsi="Times New Roman" w:cs="Times New Roman"/>
          <w:sz w:val="24"/>
          <w:szCs w:val="24"/>
        </w:rPr>
        <w:t xml:space="preserve"> will not receive additional notifications once </w:t>
      </w:r>
      <w:r w:rsidR="00A07CF0">
        <w:rPr>
          <w:rFonts w:ascii="Times New Roman" w:hAnsi="Times New Roman" w:cs="Times New Roman"/>
          <w:sz w:val="24"/>
          <w:szCs w:val="24"/>
        </w:rPr>
        <w:t>they submit their</w:t>
      </w:r>
      <w:r w:rsidRPr="00211846" w:rsidR="00441AAD">
        <w:rPr>
          <w:rFonts w:ascii="Times New Roman" w:hAnsi="Times New Roman" w:cs="Times New Roman"/>
          <w:sz w:val="24"/>
          <w:szCs w:val="24"/>
        </w:rPr>
        <w:t xml:space="preserve"> response</w:t>
      </w:r>
      <w:r w:rsidR="00A07CF0">
        <w:rPr>
          <w:rFonts w:ascii="Times New Roman" w:hAnsi="Times New Roman" w:cs="Times New Roman"/>
          <w:sz w:val="24"/>
          <w:szCs w:val="24"/>
        </w:rPr>
        <w:t>s</w:t>
      </w:r>
      <w:r w:rsidRPr="00211846" w:rsidR="00441AAD">
        <w:rPr>
          <w:rFonts w:ascii="Times New Roman" w:hAnsi="Times New Roman" w:cs="Times New Roman"/>
          <w:sz w:val="24"/>
          <w:szCs w:val="24"/>
        </w:rPr>
        <w:t>.</w:t>
      </w:r>
    </w:p>
    <w:p w:rsidR="00A61899" w:rsidRPr="007755BD" w:rsidP="007755BD" w14:paraId="7372A0FB" w14:textId="3D386CA2">
      <w:pPr>
        <w:pStyle w:val="ListParagraph"/>
        <w:numPr>
          <w:ilvl w:val="0"/>
          <w:numId w:val="43"/>
        </w:numPr>
        <w:spacing w:before="120" w:after="120" w:line="240" w:lineRule="auto"/>
        <w:rPr>
          <w:rFonts w:ascii="Times New Roman" w:hAnsi="Times New Roman" w:cs="Times New Roman"/>
          <w:sz w:val="24"/>
          <w:szCs w:val="24"/>
        </w:rPr>
      </w:pPr>
      <w:r w:rsidRPr="00211846">
        <w:rPr>
          <w:rFonts w:ascii="Times New Roman" w:hAnsi="Times New Roman" w:cs="Times New Roman"/>
          <w:sz w:val="24"/>
          <w:szCs w:val="24"/>
        </w:rPr>
        <w:t xml:space="preserve">Email: </w:t>
      </w:r>
      <w:r w:rsidRPr="00211846" w:rsidR="00D87501">
        <w:rPr>
          <w:rFonts w:ascii="Times New Roman" w:hAnsi="Times New Roman" w:cs="Times New Roman"/>
          <w:sz w:val="24"/>
          <w:szCs w:val="24"/>
        </w:rPr>
        <w:t>OPA will also send</w:t>
      </w:r>
      <w:r w:rsidRPr="00211846" w:rsidR="003A5641">
        <w:rPr>
          <w:rFonts w:ascii="Times New Roman" w:hAnsi="Times New Roman" w:cs="Times New Roman"/>
          <w:sz w:val="24"/>
          <w:szCs w:val="24"/>
        </w:rPr>
        <w:t xml:space="preserve"> </w:t>
      </w:r>
      <w:r w:rsidR="00A07CF0">
        <w:rPr>
          <w:rFonts w:ascii="Times New Roman" w:hAnsi="Times New Roman" w:cs="Times New Roman"/>
          <w:sz w:val="24"/>
          <w:szCs w:val="24"/>
        </w:rPr>
        <w:t>members</w:t>
      </w:r>
      <w:r w:rsidRPr="00211846" w:rsidR="003A5641">
        <w:rPr>
          <w:rFonts w:ascii="Times New Roman" w:hAnsi="Times New Roman" w:cs="Times New Roman"/>
          <w:sz w:val="24"/>
          <w:szCs w:val="24"/>
        </w:rPr>
        <w:t xml:space="preserve"> </w:t>
      </w:r>
      <w:r w:rsidR="00A07CF0">
        <w:rPr>
          <w:rFonts w:ascii="Times New Roman" w:hAnsi="Times New Roman" w:cs="Times New Roman"/>
          <w:sz w:val="24"/>
          <w:szCs w:val="24"/>
        </w:rPr>
        <w:t xml:space="preserve">up to </w:t>
      </w:r>
      <w:r w:rsidR="007755BD">
        <w:rPr>
          <w:rFonts w:ascii="Times New Roman" w:hAnsi="Times New Roman" w:cs="Times New Roman"/>
          <w:sz w:val="24"/>
          <w:szCs w:val="24"/>
        </w:rPr>
        <w:t>8</w:t>
      </w:r>
      <w:r w:rsidRPr="00211846" w:rsidR="00C82910">
        <w:rPr>
          <w:rFonts w:ascii="Times New Roman" w:hAnsi="Times New Roman" w:cs="Times New Roman"/>
          <w:sz w:val="24"/>
          <w:szCs w:val="24"/>
        </w:rPr>
        <w:t xml:space="preserve"> emails</w:t>
      </w:r>
      <w:r w:rsidRPr="00211846" w:rsidR="003F1AC2">
        <w:rPr>
          <w:rFonts w:ascii="Times New Roman" w:hAnsi="Times New Roman" w:cs="Times New Roman"/>
          <w:sz w:val="24"/>
          <w:szCs w:val="24"/>
        </w:rPr>
        <w:t xml:space="preserve">.  </w:t>
      </w:r>
      <w:r w:rsidRPr="00211846" w:rsidR="00D87501">
        <w:rPr>
          <w:rFonts w:ascii="Times New Roman" w:hAnsi="Times New Roman" w:cs="Times New Roman"/>
          <w:sz w:val="24"/>
          <w:szCs w:val="24"/>
        </w:rPr>
        <w:t>The</w:t>
      </w:r>
      <w:r w:rsidR="00DD142D">
        <w:rPr>
          <w:rFonts w:ascii="Times New Roman" w:hAnsi="Times New Roman" w:cs="Times New Roman"/>
          <w:sz w:val="24"/>
          <w:szCs w:val="24"/>
        </w:rPr>
        <w:t>se</w:t>
      </w:r>
      <w:r w:rsidR="002879EE">
        <w:rPr>
          <w:rFonts w:ascii="Times New Roman" w:hAnsi="Times New Roman" w:cs="Times New Roman"/>
          <w:sz w:val="24"/>
          <w:szCs w:val="24"/>
        </w:rPr>
        <w:t xml:space="preserve"> </w:t>
      </w:r>
      <w:r w:rsidRPr="00211846" w:rsidR="00D87501">
        <w:rPr>
          <w:rFonts w:ascii="Times New Roman" w:hAnsi="Times New Roman" w:cs="Times New Roman"/>
          <w:sz w:val="24"/>
          <w:szCs w:val="24"/>
        </w:rPr>
        <w:t xml:space="preserve">include 1 </w:t>
      </w:r>
      <w:r w:rsidRPr="00211846" w:rsidR="00C82910">
        <w:rPr>
          <w:rFonts w:ascii="Times New Roman" w:hAnsi="Times New Roman" w:cs="Times New Roman"/>
          <w:sz w:val="24"/>
          <w:szCs w:val="24"/>
        </w:rPr>
        <w:t>Email Announcement</w:t>
      </w:r>
      <w:r w:rsidRPr="00211846" w:rsidR="00D87501">
        <w:rPr>
          <w:rFonts w:ascii="Times New Roman" w:hAnsi="Times New Roman" w:cs="Times New Roman"/>
          <w:sz w:val="24"/>
          <w:szCs w:val="24"/>
        </w:rPr>
        <w:t>,</w:t>
      </w:r>
      <w:r w:rsidRPr="00211846" w:rsidR="00C82910">
        <w:rPr>
          <w:rFonts w:ascii="Times New Roman" w:hAnsi="Times New Roman" w:cs="Times New Roman"/>
          <w:sz w:val="24"/>
          <w:szCs w:val="24"/>
        </w:rPr>
        <w:t xml:space="preserve"> </w:t>
      </w:r>
      <w:r w:rsidR="00A07CF0">
        <w:rPr>
          <w:rFonts w:ascii="Times New Roman" w:hAnsi="Times New Roman" w:cs="Times New Roman"/>
          <w:sz w:val="24"/>
          <w:szCs w:val="24"/>
        </w:rPr>
        <w:t xml:space="preserve">and </w:t>
      </w:r>
      <w:r w:rsidR="007755BD">
        <w:rPr>
          <w:rFonts w:ascii="Times New Roman" w:hAnsi="Times New Roman" w:cs="Times New Roman"/>
          <w:sz w:val="24"/>
          <w:szCs w:val="24"/>
        </w:rPr>
        <w:t>7</w:t>
      </w:r>
      <w:r w:rsidRPr="00211846" w:rsidR="00D87501">
        <w:rPr>
          <w:rFonts w:ascii="Times New Roman" w:hAnsi="Times New Roman" w:cs="Times New Roman"/>
          <w:sz w:val="24"/>
          <w:szCs w:val="24"/>
        </w:rPr>
        <w:t xml:space="preserve"> </w:t>
      </w:r>
      <w:r w:rsidRPr="00211846" w:rsidR="00C82910">
        <w:rPr>
          <w:rFonts w:ascii="Times New Roman" w:hAnsi="Times New Roman" w:cs="Times New Roman"/>
          <w:sz w:val="24"/>
          <w:szCs w:val="24"/>
        </w:rPr>
        <w:t>Email Reminder</w:t>
      </w:r>
      <w:r w:rsidRPr="00211846" w:rsidR="00D87501">
        <w:rPr>
          <w:rFonts w:ascii="Times New Roman" w:hAnsi="Times New Roman" w:cs="Times New Roman"/>
          <w:sz w:val="24"/>
          <w:szCs w:val="24"/>
        </w:rPr>
        <w:t>s</w:t>
      </w:r>
      <w:r w:rsidRPr="00211846" w:rsidR="00C82910">
        <w:rPr>
          <w:rFonts w:ascii="Times New Roman" w:hAnsi="Times New Roman" w:cs="Times New Roman"/>
          <w:sz w:val="24"/>
          <w:szCs w:val="24"/>
        </w:rPr>
        <w:t xml:space="preserve">.  </w:t>
      </w:r>
    </w:p>
    <w:p w:rsidR="00A61899" w:rsidP="00A61899" w14:paraId="0F96B3E0" w14:textId="77777777">
      <w:pPr>
        <w:spacing w:before="120" w:after="120" w:line="240" w:lineRule="auto"/>
        <w:rPr>
          <w:rFonts w:asciiTheme="majorHAnsi" w:hAnsiTheme="majorHAnsi" w:cs="Times New Roman"/>
          <w:sz w:val="24"/>
          <w:szCs w:val="24"/>
        </w:rPr>
      </w:pPr>
      <w:r>
        <w:rPr>
          <w:rFonts w:asciiTheme="majorHAnsi" w:hAnsiTheme="majorHAnsi" w:cs="Times New Roman"/>
          <w:sz w:val="24"/>
          <w:szCs w:val="24"/>
        </w:rPr>
        <w:t>Respondents</w:t>
      </w:r>
      <w:r w:rsidRPr="00A61899" w:rsidR="00C82910">
        <w:rPr>
          <w:rFonts w:asciiTheme="majorHAnsi" w:hAnsiTheme="majorHAnsi" w:cs="Times New Roman"/>
          <w:sz w:val="24"/>
          <w:szCs w:val="24"/>
        </w:rPr>
        <w:t xml:space="preserve"> who indicate by phone, fax, postal mail, or e-mail </w:t>
      </w:r>
      <w:r>
        <w:rPr>
          <w:rFonts w:asciiTheme="majorHAnsi" w:hAnsiTheme="majorHAnsi" w:cs="Times New Roman"/>
          <w:sz w:val="24"/>
          <w:szCs w:val="24"/>
        </w:rPr>
        <w:t xml:space="preserve">that </w:t>
      </w:r>
      <w:r w:rsidRPr="00A61899" w:rsidR="00C82910">
        <w:rPr>
          <w:rFonts w:asciiTheme="majorHAnsi" w:hAnsiTheme="majorHAnsi" w:cs="Times New Roman"/>
          <w:sz w:val="24"/>
          <w:szCs w:val="24"/>
        </w:rPr>
        <w:t xml:space="preserve">they </w:t>
      </w:r>
      <w:r>
        <w:rPr>
          <w:rFonts w:asciiTheme="majorHAnsi" w:hAnsiTheme="majorHAnsi" w:cs="Times New Roman"/>
          <w:sz w:val="24"/>
          <w:szCs w:val="24"/>
        </w:rPr>
        <w:t>do</w:t>
      </w:r>
      <w:r w:rsidRPr="00A61899">
        <w:rPr>
          <w:rFonts w:asciiTheme="majorHAnsi" w:hAnsiTheme="majorHAnsi" w:cs="Times New Roman"/>
          <w:sz w:val="24"/>
          <w:szCs w:val="24"/>
        </w:rPr>
        <w:t xml:space="preserve"> </w:t>
      </w:r>
      <w:r w:rsidRPr="00A61899" w:rsidR="00C82910">
        <w:rPr>
          <w:rFonts w:asciiTheme="majorHAnsi" w:hAnsiTheme="majorHAnsi" w:cs="Times New Roman"/>
          <w:sz w:val="24"/>
          <w:szCs w:val="24"/>
        </w:rPr>
        <w:t>not want to participate in the survey will be coded as actively refusing to participate</w:t>
      </w:r>
      <w:r>
        <w:rPr>
          <w:rFonts w:asciiTheme="majorHAnsi" w:hAnsiTheme="majorHAnsi" w:cs="Times New Roman"/>
          <w:sz w:val="24"/>
          <w:szCs w:val="24"/>
        </w:rPr>
        <w:t xml:space="preserve"> and will not receive additional invitations to complete the </w:t>
      </w:r>
      <w:r w:rsidR="00A07CF0">
        <w:rPr>
          <w:rFonts w:asciiTheme="majorHAnsi" w:hAnsiTheme="majorHAnsi" w:cs="Times New Roman"/>
          <w:sz w:val="24"/>
          <w:szCs w:val="24"/>
        </w:rPr>
        <w:t>SOFR</w:t>
      </w:r>
      <w:r w:rsidRPr="00A61899" w:rsidR="00C82910">
        <w:rPr>
          <w:rFonts w:asciiTheme="majorHAnsi" w:hAnsiTheme="majorHAnsi" w:cs="Times New Roman"/>
          <w:sz w:val="24"/>
          <w:szCs w:val="24"/>
        </w:rPr>
        <w:t xml:space="preserve">. </w:t>
      </w:r>
      <w:r>
        <w:rPr>
          <w:rFonts w:asciiTheme="majorHAnsi" w:hAnsiTheme="majorHAnsi" w:cs="Times New Roman"/>
          <w:sz w:val="24"/>
          <w:szCs w:val="24"/>
        </w:rPr>
        <w:t xml:space="preserve"> </w:t>
      </w:r>
      <w:r w:rsidRPr="00A61899" w:rsidR="00C82910">
        <w:rPr>
          <w:rFonts w:asciiTheme="majorHAnsi" w:hAnsiTheme="majorHAnsi" w:cs="Times New Roman"/>
          <w:sz w:val="24"/>
          <w:szCs w:val="24"/>
        </w:rPr>
        <w:t xml:space="preserve">Information on the survey website will inform sample members </w:t>
      </w:r>
      <w:r w:rsidR="00EA74B4">
        <w:rPr>
          <w:rFonts w:asciiTheme="majorHAnsi" w:hAnsiTheme="majorHAnsi" w:cs="Times New Roman"/>
          <w:sz w:val="24"/>
          <w:szCs w:val="24"/>
        </w:rPr>
        <w:t>[</w:t>
      </w:r>
      <w:r w:rsidRPr="00A61899" w:rsidR="00C82910">
        <w:rPr>
          <w:rFonts w:asciiTheme="majorHAnsi" w:hAnsiTheme="majorHAnsi" w:cs="Times New Roman"/>
          <w:sz w:val="24"/>
          <w:szCs w:val="24"/>
        </w:rPr>
        <w:t>Privacy Advisory and Informed Consent Statement and Frequently Asked Questions (FAQs)</w:t>
      </w:r>
      <w:r w:rsidR="00EA74B4">
        <w:rPr>
          <w:rFonts w:asciiTheme="majorHAnsi" w:hAnsiTheme="majorHAnsi" w:cs="Times New Roman"/>
          <w:sz w:val="24"/>
          <w:szCs w:val="24"/>
        </w:rPr>
        <w:t>]</w:t>
      </w:r>
      <w:r w:rsidRPr="00A61899" w:rsidR="00C82910">
        <w:rPr>
          <w:rFonts w:asciiTheme="majorHAnsi" w:hAnsiTheme="majorHAnsi" w:cs="Times New Roman"/>
          <w:sz w:val="24"/>
          <w:szCs w:val="24"/>
        </w:rPr>
        <w:t>, “Once you start answering the survey, if you desire to withdraw your answers, please send an e-mail request to Survey@mail.mil or leave a message any time, toll-free, at 1-800-881-5307.”</w:t>
      </w:r>
      <w:r w:rsidR="009C53C3">
        <w:rPr>
          <w:rFonts w:asciiTheme="majorHAnsi" w:hAnsiTheme="majorHAnsi" w:cs="Times New Roman"/>
          <w:sz w:val="24"/>
          <w:szCs w:val="24"/>
        </w:rPr>
        <w:t xml:space="preserve"> </w:t>
      </w:r>
      <w:r w:rsidRPr="00A61899" w:rsidR="00C82910">
        <w:rPr>
          <w:rFonts w:asciiTheme="majorHAnsi" w:hAnsiTheme="majorHAnsi" w:cs="Times New Roman"/>
          <w:sz w:val="24"/>
          <w:szCs w:val="24"/>
        </w:rPr>
        <w:t xml:space="preserve"> Upon such notification, OPA’s operations </w:t>
      </w:r>
      <w:r w:rsidRPr="00A61899" w:rsidR="00C82910">
        <w:rPr>
          <w:rFonts w:asciiTheme="majorHAnsi" w:hAnsiTheme="majorHAnsi" w:cs="Times New Roman"/>
          <w:sz w:val="24"/>
          <w:szCs w:val="24"/>
        </w:rPr>
        <w:t xml:space="preserve">contractor will delete the person’s survey responses and code the person </w:t>
      </w:r>
      <w:r w:rsidRPr="00A61899" w:rsidR="003F1AC2">
        <w:rPr>
          <w:rFonts w:asciiTheme="majorHAnsi" w:hAnsiTheme="majorHAnsi" w:cs="Times New Roman"/>
          <w:sz w:val="24"/>
          <w:szCs w:val="24"/>
        </w:rPr>
        <w:t>as actively</w:t>
      </w:r>
      <w:r w:rsidRPr="00A61899" w:rsidR="00C82910">
        <w:rPr>
          <w:rFonts w:asciiTheme="majorHAnsi" w:hAnsiTheme="majorHAnsi" w:cs="Times New Roman"/>
          <w:sz w:val="24"/>
          <w:szCs w:val="24"/>
        </w:rPr>
        <w:t xml:space="preserve"> refusing to participate. </w:t>
      </w:r>
    </w:p>
    <w:p w:rsidR="00A61899" w:rsidP="002321B6" w14:paraId="237F4110" w14:textId="77777777">
      <w:pPr>
        <w:spacing w:before="120" w:after="120" w:line="240" w:lineRule="auto"/>
        <w:rPr>
          <w:rFonts w:asciiTheme="majorHAnsi" w:hAnsiTheme="majorHAnsi" w:cs="Times New Roman"/>
          <w:sz w:val="24"/>
          <w:szCs w:val="24"/>
        </w:rPr>
      </w:pPr>
      <w:r>
        <w:rPr>
          <w:rFonts w:asciiTheme="majorHAnsi" w:hAnsiTheme="majorHAnsi" w:cs="Times New Roman"/>
          <w:sz w:val="24"/>
          <w:szCs w:val="24"/>
        </w:rPr>
        <w:t>S</w:t>
      </w:r>
      <w:r w:rsidRPr="00A61899" w:rsidR="00C82910">
        <w:rPr>
          <w:rFonts w:asciiTheme="majorHAnsi" w:hAnsiTheme="majorHAnsi" w:cs="Times New Roman"/>
          <w:sz w:val="24"/>
          <w:szCs w:val="24"/>
        </w:rPr>
        <w:t>urvey participants will be presented with the Agency Disclosure Notice, Privacy Advisory, and additional information on the uses of survey results</w:t>
      </w:r>
      <w:r w:rsidR="00E92A6A">
        <w:rPr>
          <w:rFonts w:asciiTheme="majorHAnsi" w:hAnsiTheme="majorHAnsi" w:cs="Times New Roman"/>
          <w:sz w:val="24"/>
          <w:szCs w:val="24"/>
        </w:rPr>
        <w:t xml:space="preserve"> before they are able to access the </w:t>
      </w:r>
      <w:r w:rsidR="00774221">
        <w:rPr>
          <w:rFonts w:asciiTheme="majorHAnsi" w:hAnsiTheme="majorHAnsi" w:cs="Times New Roman"/>
          <w:sz w:val="24"/>
          <w:szCs w:val="24"/>
        </w:rPr>
        <w:t>survey</w:t>
      </w:r>
      <w:r w:rsidRPr="00A61899" w:rsidR="00C82910">
        <w:rPr>
          <w:rFonts w:asciiTheme="majorHAnsi" w:hAnsiTheme="majorHAnsi" w:cs="Times New Roman"/>
          <w:sz w:val="24"/>
          <w:szCs w:val="24"/>
        </w:rPr>
        <w:t xml:space="preserve">.  </w:t>
      </w:r>
      <w:r w:rsidR="00E92A6A">
        <w:rPr>
          <w:rFonts w:asciiTheme="majorHAnsi" w:hAnsiTheme="majorHAnsi" w:cs="Times New Roman"/>
          <w:sz w:val="24"/>
          <w:szCs w:val="24"/>
        </w:rPr>
        <w:t>Web s</w:t>
      </w:r>
      <w:r w:rsidRPr="00A61899" w:rsidR="00C82910">
        <w:rPr>
          <w:rFonts w:asciiTheme="majorHAnsi" w:hAnsiTheme="majorHAnsi" w:cs="Times New Roman"/>
          <w:sz w:val="24"/>
          <w:szCs w:val="24"/>
        </w:rPr>
        <w:t xml:space="preserve">urvey participants indicate their consent to take the survey by clicking </w:t>
      </w:r>
      <w:r w:rsidR="00E92A6A">
        <w:rPr>
          <w:rFonts w:asciiTheme="majorHAnsi" w:hAnsiTheme="majorHAnsi" w:cs="Times New Roman"/>
          <w:sz w:val="24"/>
          <w:szCs w:val="24"/>
        </w:rPr>
        <w:t>“</w:t>
      </w:r>
      <w:r w:rsidRPr="009C53C3" w:rsidR="009C53C3">
        <w:rPr>
          <w:rFonts w:asciiTheme="majorHAnsi" w:hAnsiTheme="majorHAnsi" w:cs="Times New Roman"/>
          <w:sz w:val="24"/>
          <w:szCs w:val="24"/>
        </w:rPr>
        <w:t>Click Continue if you agree to take the survey</w:t>
      </w:r>
      <w:r w:rsidR="009C53C3">
        <w:rPr>
          <w:rFonts w:asciiTheme="majorHAnsi" w:hAnsiTheme="majorHAnsi" w:cs="Times New Roman"/>
          <w:sz w:val="24"/>
          <w:szCs w:val="24"/>
        </w:rPr>
        <w:t>.</w:t>
      </w:r>
      <w:r w:rsidR="00E92A6A">
        <w:rPr>
          <w:rFonts w:asciiTheme="majorHAnsi" w:hAnsiTheme="majorHAnsi" w:cs="Times New Roman"/>
          <w:sz w:val="24"/>
          <w:szCs w:val="24"/>
        </w:rPr>
        <w:t xml:space="preserve">”  </w:t>
      </w:r>
      <w:r>
        <w:rPr>
          <w:rFonts w:asciiTheme="majorHAnsi" w:hAnsiTheme="majorHAnsi" w:cs="Times New Roman"/>
          <w:sz w:val="24"/>
          <w:szCs w:val="24"/>
        </w:rPr>
        <w:br/>
      </w:r>
    </w:p>
    <w:p w:rsidR="00A61899" w:rsidRPr="00A61899" w:rsidP="00F31E56" w14:paraId="63EFCE7D"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3. </w:t>
      </w:r>
      <w:r w:rsidRPr="00A61899" w:rsidR="00365004">
        <w:rPr>
          <w:rFonts w:asciiTheme="majorHAnsi" w:hAnsiTheme="majorHAnsi"/>
          <w:sz w:val="24"/>
          <w:szCs w:val="24"/>
        </w:rPr>
        <w:tab/>
      </w:r>
      <w:r w:rsidRPr="00A61899" w:rsidR="005C7428">
        <w:rPr>
          <w:rFonts w:asciiTheme="majorHAnsi" w:hAnsiTheme="majorHAnsi"/>
          <w:sz w:val="24"/>
          <w:szCs w:val="24"/>
          <w:u w:val="single"/>
        </w:rPr>
        <w:t>Use of Information Technology</w:t>
      </w:r>
      <w:r w:rsidRPr="00A61899" w:rsidR="0085688C">
        <w:rPr>
          <w:rFonts w:asciiTheme="majorHAnsi" w:hAnsiTheme="majorHAnsi"/>
          <w:sz w:val="24"/>
          <w:szCs w:val="24"/>
        </w:rPr>
        <w:t xml:space="preserve"> </w:t>
      </w:r>
    </w:p>
    <w:p w:rsidR="00A61899" w:rsidP="00A61899" w14:paraId="5CACE9A8" w14:textId="3062181A">
      <w:pPr>
        <w:spacing w:after="0" w:line="240" w:lineRule="auto"/>
        <w:rPr>
          <w:rFonts w:asciiTheme="majorHAnsi" w:hAnsiTheme="majorHAnsi"/>
          <w:sz w:val="24"/>
          <w:szCs w:val="24"/>
        </w:rPr>
      </w:pPr>
      <w:r w:rsidRPr="00A61899">
        <w:rPr>
          <w:rFonts w:asciiTheme="majorHAnsi" w:hAnsiTheme="majorHAnsi"/>
          <w:sz w:val="24"/>
          <w:szCs w:val="24"/>
        </w:rPr>
        <w:t>The web survey will be administered on proprietary software developed by OPA’s operations contractor, Data Recognition Corporation (DRC). Digitally signed e-mails and web-based technology will be used for respondent communications and for data collection. 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8635C4" w:rsidRPr="00A61899" w:rsidP="006E563D" w14:paraId="708CCC8A" w14:textId="77777777">
      <w:pPr>
        <w:spacing w:after="0" w:line="240" w:lineRule="auto"/>
        <w:rPr>
          <w:rFonts w:asciiTheme="majorHAnsi" w:hAnsiTheme="majorHAnsi" w:cs="Times New Roman"/>
          <w:i/>
          <w:sz w:val="24"/>
          <w:szCs w:val="24"/>
        </w:rPr>
      </w:pPr>
    </w:p>
    <w:p w:rsidR="008635C4" w:rsidRPr="00A61899" w:rsidP="00F31E56" w14:paraId="648FBA4C"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4. </w:t>
      </w:r>
      <w:r w:rsidRPr="00A61899">
        <w:rPr>
          <w:rFonts w:asciiTheme="majorHAnsi" w:hAnsiTheme="majorHAnsi"/>
          <w:sz w:val="24"/>
          <w:szCs w:val="24"/>
        </w:rPr>
        <w:tab/>
      </w:r>
      <w:r w:rsidRPr="00A61899">
        <w:rPr>
          <w:rFonts w:asciiTheme="majorHAnsi" w:hAnsiTheme="majorHAnsi"/>
          <w:sz w:val="24"/>
          <w:szCs w:val="24"/>
          <w:u w:val="single"/>
        </w:rPr>
        <w:t>Non-duplication</w:t>
      </w:r>
      <w:r w:rsidRPr="00A61899" w:rsidR="0085688C">
        <w:rPr>
          <w:rFonts w:asciiTheme="majorHAnsi" w:hAnsiTheme="majorHAnsi"/>
          <w:sz w:val="24"/>
          <w:szCs w:val="24"/>
          <w:u w:val="single"/>
        </w:rPr>
        <w:t xml:space="preserve"> </w:t>
      </w:r>
    </w:p>
    <w:p w:rsidR="00CA15B1" w:rsidRPr="00A61899" w:rsidP="00A61899" w14:paraId="78EAF2A9" w14:textId="77777777">
      <w:pPr>
        <w:spacing w:after="0" w:line="240" w:lineRule="auto"/>
        <w:rPr>
          <w:rFonts w:asciiTheme="majorHAnsi" w:hAnsiTheme="majorHAnsi"/>
          <w:i/>
          <w:sz w:val="24"/>
          <w:szCs w:val="24"/>
        </w:rPr>
      </w:pPr>
      <w:r w:rsidRPr="00A61899">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A61899" w:rsidP="006E563D" w14:paraId="686C43AA" w14:textId="77777777">
      <w:pPr>
        <w:spacing w:after="0" w:line="240" w:lineRule="auto"/>
        <w:rPr>
          <w:rFonts w:asciiTheme="majorHAnsi" w:hAnsiTheme="majorHAnsi"/>
          <w:i/>
          <w:sz w:val="24"/>
          <w:szCs w:val="24"/>
        </w:rPr>
      </w:pPr>
    </w:p>
    <w:p w:rsidR="00CA15B1" w:rsidRPr="00A61899" w:rsidP="00F31E56" w14:paraId="1C6CBDC8"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5. </w:t>
      </w:r>
      <w:r w:rsidRPr="00A61899">
        <w:rPr>
          <w:rFonts w:asciiTheme="majorHAnsi" w:hAnsiTheme="majorHAnsi"/>
          <w:sz w:val="24"/>
          <w:szCs w:val="24"/>
        </w:rPr>
        <w:tab/>
      </w:r>
      <w:r w:rsidRPr="00A61899">
        <w:rPr>
          <w:rFonts w:asciiTheme="majorHAnsi" w:hAnsiTheme="majorHAnsi"/>
          <w:sz w:val="24"/>
          <w:szCs w:val="24"/>
          <w:u w:val="single"/>
        </w:rPr>
        <w:t>Burden on Small Businesses</w:t>
      </w:r>
      <w:r w:rsidRPr="00A61899" w:rsidR="00D34BB0">
        <w:rPr>
          <w:rFonts w:asciiTheme="majorHAnsi" w:hAnsiTheme="majorHAnsi"/>
          <w:sz w:val="24"/>
          <w:szCs w:val="24"/>
          <w:u w:val="single"/>
        </w:rPr>
        <w:t xml:space="preserve"> </w:t>
      </w:r>
    </w:p>
    <w:p w:rsidR="002567F9" w:rsidRPr="00A61899" w:rsidP="00A61899" w14:paraId="12B96026" w14:textId="77777777">
      <w:pPr>
        <w:spacing w:after="0" w:line="240" w:lineRule="auto"/>
        <w:rPr>
          <w:rFonts w:asciiTheme="majorHAnsi" w:hAnsiTheme="majorHAnsi"/>
          <w:i/>
          <w:sz w:val="24"/>
          <w:szCs w:val="24"/>
        </w:rPr>
      </w:pPr>
      <w:r w:rsidRPr="00A61899">
        <w:rPr>
          <w:rFonts w:asciiTheme="majorHAnsi" w:hAnsiTheme="majorHAnsi"/>
          <w:sz w:val="24"/>
          <w:szCs w:val="24"/>
        </w:rPr>
        <w:t>This information collection does not impose a significant economic impact on a substantial number of small businesses or entities.</w:t>
      </w:r>
      <w:r w:rsidRPr="00A61899">
        <w:rPr>
          <w:rFonts w:asciiTheme="majorHAnsi" w:hAnsiTheme="majorHAnsi"/>
          <w:i/>
          <w:sz w:val="24"/>
          <w:szCs w:val="24"/>
        </w:rPr>
        <w:t xml:space="preserve"> </w:t>
      </w:r>
    </w:p>
    <w:p w:rsidR="002567F9" w:rsidRPr="00A61899" w:rsidP="006E563D" w14:paraId="6CAA5803" w14:textId="77777777">
      <w:pPr>
        <w:spacing w:after="0" w:line="240" w:lineRule="auto"/>
        <w:rPr>
          <w:rFonts w:asciiTheme="majorHAnsi" w:hAnsiTheme="majorHAnsi"/>
          <w:i/>
          <w:sz w:val="24"/>
          <w:szCs w:val="24"/>
        </w:rPr>
      </w:pPr>
    </w:p>
    <w:p w:rsidR="002567F9" w:rsidRPr="00A61899" w:rsidP="00F31E56" w14:paraId="5DFF4C7F" w14:textId="77777777">
      <w:pPr>
        <w:spacing w:after="0" w:line="240" w:lineRule="auto"/>
        <w:rPr>
          <w:rFonts w:asciiTheme="majorHAnsi" w:hAnsiTheme="majorHAnsi"/>
          <w:sz w:val="24"/>
          <w:szCs w:val="24"/>
        </w:rPr>
      </w:pPr>
      <w:r w:rsidRPr="00A61899">
        <w:rPr>
          <w:rFonts w:asciiTheme="majorHAnsi" w:hAnsiTheme="majorHAnsi"/>
          <w:sz w:val="24"/>
          <w:szCs w:val="24"/>
        </w:rPr>
        <w:t>6.</w:t>
      </w:r>
      <w:r w:rsidRPr="00A61899">
        <w:rPr>
          <w:rFonts w:asciiTheme="majorHAnsi" w:hAnsiTheme="majorHAnsi"/>
          <w:sz w:val="24"/>
          <w:szCs w:val="24"/>
        </w:rPr>
        <w:tab/>
        <w:t xml:space="preserve"> </w:t>
      </w:r>
      <w:r w:rsidRPr="00A61899">
        <w:rPr>
          <w:rFonts w:asciiTheme="majorHAnsi" w:hAnsiTheme="majorHAnsi"/>
          <w:sz w:val="24"/>
          <w:szCs w:val="24"/>
          <w:u w:val="single"/>
        </w:rPr>
        <w:t xml:space="preserve">Less Frequent </w:t>
      </w:r>
      <w:r w:rsidRPr="00A61899" w:rsidR="0091097F">
        <w:rPr>
          <w:rFonts w:asciiTheme="majorHAnsi" w:hAnsiTheme="majorHAnsi"/>
          <w:sz w:val="24"/>
          <w:szCs w:val="24"/>
          <w:u w:val="single"/>
        </w:rPr>
        <w:t>Collection</w:t>
      </w:r>
    </w:p>
    <w:p w:rsidR="00244996" w:rsidP="00244996" w14:paraId="26268313" w14:textId="77777777">
      <w:pPr>
        <w:spacing w:after="0" w:line="240" w:lineRule="auto"/>
        <w:rPr>
          <w:rFonts w:asciiTheme="majorHAnsi" w:hAnsiTheme="majorHAnsi"/>
          <w:i/>
          <w:sz w:val="24"/>
        </w:rPr>
      </w:pPr>
      <w:r w:rsidRPr="007970C7">
        <w:rPr>
          <w:rFonts w:asciiTheme="majorHAnsi" w:hAnsiTheme="majorHAnsi"/>
          <w:sz w:val="24"/>
        </w:rPr>
        <w:t xml:space="preserve">In order to meet Congressional requirements to gather information on the financial well-being of Reserve component members, we need to administer the Status of the Forces Surveys of Reserve Component Members annually.  </w:t>
      </w:r>
    </w:p>
    <w:p w:rsidR="002C4021" w:rsidRPr="00A61899" w:rsidP="00A61899" w14:paraId="2E7F28B3" w14:textId="77777777">
      <w:pPr>
        <w:pStyle w:val="DocLevel2ParagraphText"/>
        <w:ind w:left="0"/>
        <w:rPr>
          <w:rFonts w:asciiTheme="majorHAnsi" w:hAnsiTheme="majorHAnsi"/>
        </w:rPr>
      </w:pPr>
      <w:r w:rsidRPr="00A61899">
        <w:rPr>
          <w:rFonts w:asciiTheme="majorHAnsi" w:hAnsiTheme="majorHAnsi"/>
        </w:rPr>
        <w:t xml:space="preserve">Without this </w:t>
      </w:r>
      <w:r w:rsidRPr="00A61899" w:rsidR="007348C6">
        <w:rPr>
          <w:rFonts w:asciiTheme="majorHAnsi" w:hAnsiTheme="majorHAnsi"/>
        </w:rPr>
        <w:t>survey, DoD</w:t>
      </w:r>
      <w:r w:rsidRPr="00A61899">
        <w:rPr>
          <w:rFonts w:asciiTheme="majorHAnsi" w:hAnsiTheme="majorHAnsi"/>
        </w:rPr>
        <w:t xml:space="preserve"> would not have current data to guide limited resources to the appropriate programs, policies, and services related to </w:t>
      </w:r>
      <w:r w:rsidRPr="00A61899" w:rsidR="00631C8E">
        <w:rPr>
          <w:rFonts w:asciiTheme="majorHAnsi" w:hAnsiTheme="majorHAnsi"/>
        </w:rPr>
        <w:t xml:space="preserve">Reserve </w:t>
      </w:r>
      <w:r w:rsidRPr="00A61899" w:rsidR="00987F79">
        <w:rPr>
          <w:rFonts w:asciiTheme="majorHAnsi" w:hAnsiTheme="majorHAnsi"/>
        </w:rPr>
        <w:t>members</w:t>
      </w:r>
      <w:r w:rsidRPr="00A61899" w:rsidR="003F1AC2">
        <w:rPr>
          <w:rFonts w:asciiTheme="majorHAnsi" w:hAnsiTheme="majorHAnsi"/>
        </w:rPr>
        <w:t xml:space="preserve">.  </w:t>
      </w:r>
      <w:r w:rsidRPr="00A61899" w:rsidR="003C2C93">
        <w:rPr>
          <w:rFonts w:asciiTheme="majorHAnsi" w:hAnsiTheme="majorHAnsi"/>
        </w:rPr>
        <w:t xml:space="preserve">Less frequent collection of the data may not capture significant trends early enough to impact outcomes, for example </w:t>
      </w:r>
      <w:r w:rsidRPr="00A61899" w:rsidR="00395BA6">
        <w:rPr>
          <w:rFonts w:asciiTheme="majorHAnsi" w:hAnsiTheme="majorHAnsi"/>
        </w:rPr>
        <w:t xml:space="preserve">the impact of </w:t>
      </w:r>
      <w:r w:rsidR="00244996">
        <w:rPr>
          <w:rFonts w:asciiTheme="majorHAnsi" w:hAnsiTheme="majorHAnsi"/>
        </w:rPr>
        <w:t xml:space="preserve">stress, satisfaction, and food security on </w:t>
      </w:r>
      <w:r w:rsidRPr="00A61899" w:rsidR="00395BA6">
        <w:rPr>
          <w:rFonts w:asciiTheme="majorHAnsi" w:hAnsiTheme="majorHAnsi"/>
        </w:rPr>
        <w:t>member resilience</w:t>
      </w:r>
      <w:r w:rsidR="00244996">
        <w:rPr>
          <w:rFonts w:asciiTheme="majorHAnsi" w:hAnsiTheme="majorHAnsi"/>
        </w:rPr>
        <w:t xml:space="preserve"> and readiness</w:t>
      </w:r>
      <w:r w:rsidRPr="00A61899" w:rsidR="00D34BB0">
        <w:rPr>
          <w:rFonts w:asciiTheme="majorHAnsi" w:hAnsiTheme="majorHAnsi"/>
        </w:rPr>
        <w:t xml:space="preserve">. </w:t>
      </w:r>
      <w:r w:rsidRPr="00A61899" w:rsidR="003C2C93">
        <w:rPr>
          <w:rFonts w:asciiTheme="majorHAnsi" w:hAnsiTheme="majorHAnsi"/>
        </w:rPr>
        <w:t>A l</w:t>
      </w:r>
      <w:r w:rsidRPr="00A61899">
        <w:rPr>
          <w:rFonts w:asciiTheme="majorHAnsi" w:hAnsiTheme="majorHAnsi"/>
        </w:rPr>
        <w:t xml:space="preserve">ack of </w:t>
      </w:r>
      <w:r w:rsidR="00244996">
        <w:rPr>
          <w:rFonts w:asciiTheme="majorHAnsi" w:hAnsiTheme="majorHAnsi"/>
        </w:rPr>
        <w:t>generalizable DoD wide</w:t>
      </w:r>
      <w:r w:rsidRPr="00A61899" w:rsidR="00377F44">
        <w:rPr>
          <w:rFonts w:asciiTheme="majorHAnsi" w:hAnsiTheme="majorHAnsi"/>
        </w:rPr>
        <w:t xml:space="preserve"> survey </w:t>
      </w:r>
      <w:r w:rsidRPr="00A61899">
        <w:rPr>
          <w:rFonts w:asciiTheme="majorHAnsi" w:hAnsiTheme="majorHAnsi"/>
        </w:rPr>
        <w:t xml:space="preserve">data could lead policy offices and the Services to conduct their own research, elevating the potential for duplication/greater survey burden, </w:t>
      </w:r>
      <w:r w:rsidRPr="00A61899" w:rsidR="00377F44">
        <w:rPr>
          <w:rFonts w:asciiTheme="majorHAnsi" w:hAnsiTheme="majorHAnsi"/>
        </w:rPr>
        <w:t xml:space="preserve">less methodological rigor, </w:t>
      </w:r>
      <w:r w:rsidRPr="00A61899">
        <w:rPr>
          <w:rFonts w:asciiTheme="majorHAnsi" w:hAnsiTheme="majorHAnsi"/>
        </w:rPr>
        <w:t>lower response</w:t>
      </w:r>
      <w:r w:rsidRPr="00A61899" w:rsidR="00377F44">
        <w:rPr>
          <w:rFonts w:asciiTheme="majorHAnsi" w:hAnsiTheme="majorHAnsi"/>
        </w:rPr>
        <w:t xml:space="preserve"> rates</w:t>
      </w:r>
      <w:r w:rsidRPr="00A61899">
        <w:rPr>
          <w:rFonts w:asciiTheme="majorHAnsi" w:hAnsiTheme="majorHAnsi"/>
        </w:rPr>
        <w:t xml:space="preserve"> and higher costs for DoD research. </w:t>
      </w:r>
      <w:r w:rsidR="00CF4278">
        <w:rPr>
          <w:rFonts w:asciiTheme="majorHAnsi" w:hAnsiTheme="majorHAnsi"/>
        </w:rPr>
        <w:t xml:space="preserve"> </w:t>
      </w:r>
      <w:r w:rsidRPr="00A61899" w:rsidR="00987F79">
        <w:rPr>
          <w:rFonts w:asciiTheme="majorHAnsi" w:hAnsiTheme="majorHAnsi"/>
        </w:rPr>
        <w:t xml:space="preserve">It could also, result in the use of non-probability based convenience samples to collect this data which may not accurately estimate the </w:t>
      </w:r>
      <w:r w:rsidRPr="00A61899" w:rsidR="00CC7583">
        <w:rPr>
          <w:rFonts w:asciiTheme="majorHAnsi" w:hAnsiTheme="majorHAnsi"/>
        </w:rPr>
        <w:t xml:space="preserve">Reserve component </w:t>
      </w:r>
      <w:r w:rsidRPr="00A61899" w:rsidR="00987F79">
        <w:rPr>
          <w:rFonts w:asciiTheme="majorHAnsi" w:hAnsiTheme="majorHAnsi"/>
        </w:rPr>
        <w:t>population.</w:t>
      </w:r>
    </w:p>
    <w:p w:rsidR="00A61899" w:rsidP="00F31E56" w14:paraId="5F4928BA" w14:textId="77777777">
      <w:pPr>
        <w:spacing w:after="0" w:line="240" w:lineRule="auto"/>
        <w:rPr>
          <w:rFonts w:asciiTheme="majorHAnsi" w:hAnsiTheme="majorHAnsi"/>
          <w:sz w:val="24"/>
          <w:szCs w:val="24"/>
          <w:u w:val="single"/>
        </w:rPr>
      </w:pPr>
      <w:r w:rsidRPr="00F31E56">
        <w:rPr>
          <w:rFonts w:asciiTheme="majorHAnsi" w:hAnsiTheme="majorHAnsi"/>
          <w:i/>
          <w:sz w:val="24"/>
          <w:szCs w:val="24"/>
        </w:rPr>
        <w:t>7.</w:t>
      </w:r>
      <w:r w:rsidRPr="00A61899">
        <w:rPr>
          <w:rFonts w:asciiTheme="majorHAnsi" w:hAnsiTheme="majorHAnsi"/>
          <w:i/>
          <w:sz w:val="24"/>
          <w:szCs w:val="24"/>
        </w:rPr>
        <w:t xml:space="preserve"> </w:t>
      </w:r>
      <w:r w:rsidRPr="00A61899">
        <w:rPr>
          <w:rFonts w:asciiTheme="majorHAnsi" w:hAnsiTheme="majorHAnsi"/>
          <w:i/>
          <w:sz w:val="24"/>
          <w:szCs w:val="24"/>
        </w:rPr>
        <w:tab/>
      </w:r>
      <w:r w:rsidRPr="00A61899">
        <w:rPr>
          <w:rFonts w:asciiTheme="majorHAnsi" w:hAnsiTheme="majorHAnsi"/>
          <w:sz w:val="24"/>
          <w:szCs w:val="24"/>
          <w:u w:val="single"/>
        </w:rPr>
        <w:t>Paperwork Reduction Act Guidelines</w:t>
      </w:r>
    </w:p>
    <w:p w:rsidR="00200261" w:rsidRPr="00A61899" w:rsidP="00A61899" w14:paraId="14AC4F46" w14:textId="77777777">
      <w:pPr>
        <w:spacing w:after="0" w:line="240" w:lineRule="auto"/>
        <w:rPr>
          <w:rFonts w:asciiTheme="majorHAnsi" w:hAnsiTheme="majorHAnsi"/>
          <w:sz w:val="24"/>
          <w:szCs w:val="24"/>
          <w:u w:val="single"/>
        </w:rPr>
      </w:pPr>
      <w:r w:rsidRPr="00A61899">
        <w:rPr>
          <w:rFonts w:asciiTheme="majorHAnsi" w:hAnsiTheme="majorHAnsi"/>
          <w:sz w:val="24"/>
          <w:szCs w:val="24"/>
        </w:rPr>
        <w:t>This collection of information does not require collection to be conducted in a manner inconsistent with the guidelines delineated in 5 CFR 1320.5(d)(2).</w:t>
      </w:r>
    </w:p>
    <w:p w:rsidR="00200261" w:rsidRPr="00A61899" w:rsidP="00F31E56" w14:paraId="3169F2E4" w14:textId="77777777">
      <w:pPr>
        <w:pStyle w:val="NormalWeb"/>
        <w:spacing w:line="288" w:lineRule="atLeast"/>
        <w:rPr>
          <w:rFonts w:asciiTheme="majorHAnsi" w:eastAsiaTheme="minorHAnsi" w:hAnsiTheme="majorHAnsi" w:cstheme="minorBidi"/>
          <w:u w:val="single"/>
        </w:rPr>
      </w:pPr>
      <w:r w:rsidRPr="00A61899">
        <w:rPr>
          <w:rFonts w:asciiTheme="majorHAnsi" w:eastAsiaTheme="minorHAnsi" w:hAnsiTheme="majorHAnsi" w:cstheme="minorBidi"/>
        </w:rPr>
        <w:t xml:space="preserve">8. </w:t>
      </w:r>
      <w:r w:rsidRPr="00A61899">
        <w:rPr>
          <w:rFonts w:asciiTheme="majorHAnsi" w:eastAsiaTheme="minorHAnsi" w:hAnsiTheme="majorHAnsi" w:cstheme="minorBidi"/>
        </w:rPr>
        <w:tab/>
      </w:r>
      <w:r w:rsidRPr="00A61899">
        <w:rPr>
          <w:rFonts w:asciiTheme="majorHAnsi" w:eastAsiaTheme="minorHAnsi" w:hAnsiTheme="majorHAnsi" w:cstheme="minorBidi"/>
          <w:u w:val="single"/>
        </w:rPr>
        <w:t>Consultation and Public Comments</w:t>
      </w:r>
    </w:p>
    <w:p w:rsidR="00200261" w:rsidRPr="00A61899" w:rsidP="00A61899" w14:paraId="4897F316" w14:textId="77777777">
      <w:pPr>
        <w:pStyle w:val="NormalWeb"/>
        <w:spacing w:line="288" w:lineRule="atLeast"/>
        <w:rPr>
          <w:rFonts w:asciiTheme="majorHAnsi" w:eastAsiaTheme="minorHAnsi" w:hAnsiTheme="majorHAnsi" w:cstheme="minorBidi"/>
          <w:highlight w:val="yellow"/>
        </w:rPr>
      </w:pPr>
      <w:r w:rsidRPr="00A61899">
        <w:rPr>
          <w:rFonts w:asciiTheme="majorHAnsi" w:eastAsiaTheme="minorHAnsi" w:hAnsiTheme="majorHAnsi" w:cstheme="minorBidi"/>
        </w:rPr>
        <w:t>Part A: PUBLIC NOTICE</w:t>
      </w:r>
    </w:p>
    <w:p w:rsidR="008659A9" w:rsidRPr="000C35A6" w:rsidP="008659A9" w14:paraId="7545C29E" w14:textId="51B45AC0">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A 60-Day Federal Register Notice (FRN) for the collection published on</w:t>
      </w:r>
      <w:r w:rsidR="000776A0">
        <w:rPr>
          <w:rFonts w:asciiTheme="majorHAnsi" w:eastAsiaTheme="minorHAnsi" w:hAnsiTheme="majorHAnsi" w:cstheme="minorBidi"/>
          <w:szCs w:val="22"/>
        </w:rPr>
        <w:t xml:space="preserve"> </w:t>
      </w:r>
      <w:r w:rsidR="00DF76B6">
        <w:rPr>
          <w:rFonts w:asciiTheme="majorHAnsi" w:eastAsiaTheme="minorHAnsi" w:hAnsiTheme="majorHAnsi" w:cstheme="minorBidi"/>
          <w:szCs w:val="22"/>
        </w:rPr>
        <w:t>Tuesday</w:t>
      </w:r>
      <w:r w:rsidRPr="000C35A6">
        <w:rPr>
          <w:rFonts w:asciiTheme="majorHAnsi" w:eastAsiaTheme="minorHAnsi" w:hAnsiTheme="majorHAnsi" w:cstheme="minorBidi"/>
          <w:szCs w:val="22"/>
        </w:rPr>
        <w:t xml:space="preserve">, </w:t>
      </w:r>
      <w:r w:rsidR="00DF76B6">
        <w:rPr>
          <w:rFonts w:asciiTheme="majorHAnsi" w:eastAsiaTheme="minorHAnsi" w:hAnsiTheme="majorHAnsi" w:cstheme="minorBidi"/>
          <w:szCs w:val="22"/>
        </w:rPr>
        <w:t>February</w:t>
      </w:r>
      <w:r w:rsidRPr="000C35A6">
        <w:rPr>
          <w:rFonts w:asciiTheme="majorHAnsi" w:eastAsiaTheme="minorHAnsi" w:hAnsiTheme="majorHAnsi" w:cstheme="minorBidi"/>
          <w:szCs w:val="22"/>
        </w:rPr>
        <w:t xml:space="preserve"> </w:t>
      </w:r>
      <w:r w:rsidR="00DF76B6">
        <w:rPr>
          <w:rFonts w:asciiTheme="majorHAnsi" w:eastAsiaTheme="minorHAnsi" w:hAnsiTheme="majorHAnsi" w:cstheme="minorBidi"/>
          <w:szCs w:val="22"/>
        </w:rPr>
        <w:t>13</w:t>
      </w:r>
      <w:r w:rsidRPr="000C35A6">
        <w:rPr>
          <w:rFonts w:asciiTheme="majorHAnsi" w:eastAsiaTheme="minorHAnsi" w:hAnsiTheme="majorHAnsi" w:cstheme="minorBidi"/>
          <w:szCs w:val="22"/>
        </w:rPr>
        <w:t xml:space="preserve">, </w:t>
      </w:r>
      <w:r w:rsidR="00DF76B6">
        <w:rPr>
          <w:rFonts w:asciiTheme="majorHAnsi" w:eastAsiaTheme="minorHAnsi" w:hAnsiTheme="majorHAnsi" w:cstheme="minorBidi"/>
          <w:szCs w:val="22"/>
        </w:rPr>
        <w:t>2024</w:t>
      </w:r>
      <w:r w:rsidRPr="000C35A6">
        <w:rPr>
          <w:rFonts w:asciiTheme="majorHAnsi" w:eastAsiaTheme="minorHAnsi" w:hAnsiTheme="majorHAnsi" w:cstheme="minorBidi"/>
          <w:szCs w:val="22"/>
        </w:rPr>
        <w:t xml:space="preserve">.  The 60-Day FRN citation is </w:t>
      </w:r>
      <w:r w:rsidR="00F14C7F">
        <w:rPr>
          <w:rFonts w:asciiTheme="majorHAnsi" w:eastAsiaTheme="minorHAnsi" w:hAnsiTheme="majorHAnsi" w:cstheme="minorBidi"/>
          <w:szCs w:val="22"/>
        </w:rPr>
        <w:t>89</w:t>
      </w:r>
      <w:r w:rsidRPr="000C35A6">
        <w:rPr>
          <w:rFonts w:asciiTheme="majorHAnsi" w:eastAsiaTheme="minorHAnsi" w:hAnsiTheme="majorHAnsi" w:cstheme="minorBidi"/>
          <w:szCs w:val="22"/>
        </w:rPr>
        <w:t xml:space="preserve"> FR</w:t>
      </w:r>
      <w:r>
        <w:rPr>
          <w:rFonts w:asciiTheme="majorHAnsi" w:eastAsiaTheme="minorHAnsi" w:hAnsiTheme="majorHAnsi" w:cstheme="minorBidi"/>
          <w:szCs w:val="22"/>
        </w:rPr>
        <w:t>N</w:t>
      </w:r>
      <w:r w:rsidRPr="000C35A6">
        <w:rPr>
          <w:rFonts w:asciiTheme="majorHAnsi" w:eastAsiaTheme="minorHAnsi" w:hAnsiTheme="majorHAnsi" w:cstheme="minorBidi"/>
          <w:szCs w:val="22"/>
        </w:rPr>
        <w:t xml:space="preserve"> </w:t>
      </w:r>
      <w:r w:rsidR="00F14C7F">
        <w:rPr>
          <w:rFonts w:asciiTheme="majorHAnsi" w:eastAsiaTheme="minorHAnsi" w:hAnsiTheme="majorHAnsi" w:cstheme="minorBidi"/>
          <w:szCs w:val="22"/>
        </w:rPr>
        <w:t>10053</w:t>
      </w:r>
      <w:r w:rsidRPr="000C35A6">
        <w:rPr>
          <w:rFonts w:asciiTheme="majorHAnsi" w:eastAsiaTheme="minorHAnsi" w:hAnsiTheme="majorHAnsi" w:cstheme="minorBidi"/>
          <w:szCs w:val="22"/>
        </w:rPr>
        <w:t xml:space="preserve">. </w:t>
      </w:r>
    </w:p>
    <w:p w:rsidR="008659A9" w:rsidRPr="000C35A6" w:rsidP="008659A9" w14:paraId="104823C8"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8659A9" w:rsidP="008659A9" w14:paraId="3A917737" w14:textId="6EC32E72">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30-Day Federal Register Notice for the collection published on </w:t>
      </w:r>
      <w:bookmarkStart w:id="0" w:name="_Hlk169069803"/>
      <w:r>
        <w:rPr>
          <w:rFonts w:asciiTheme="majorHAnsi" w:eastAsiaTheme="minorHAnsi" w:hAnsiTheme="majorHAnsi" w:cstheme="minorBidi"/>
          <w:szCs w:val="22"/>
        </w:rPr>
        <w:t>Monday, July 22, 2024</w:t>
      </w:r>
      <w:r w:rsidRPr="000C35A6">
        <w:rPr>
          <w:rFonts w:asciiTheme="majorHAnsi" w:eastAsiaTheme="minorHAnsi" w:hAnsiTheme="majorHAnsi" w:cstheme="minorBidi"/>
          <w:szCs w:val="22"/>
        </w:rPr>
        <w:t>.  The 30-Day FRN citation is</w:t>
      </w:r>
      <w:r w:rsidR="00F14C7F">
        <w:rPr>
          <w:rFonts w:asciiTheme="majorHAnsi" w:eastAsiaTheme="minorHAnsi" w:hAnsiTheme="majorHAnsi" w:cstheme="minorBidi"/>
          <w:szCs w:val="22"/>
        </w:rPr>
        <w:t xml:space="preserve"> </w:t>
      </w:r>
      <w:bookmarkEnd w:id="0"/>
      <w:r>
        <w:rPr>
          <w:rFonts w:asciiTheme="majorHAnsi" w:eastAsiaTheme="minorHAnsi" w:hAnsiTheme="majorHAnsi" w:cstheme="minorBidi"/>
          <w:szCs w:val="22"/>
        </w:rPr>
        <w:t>89 FRN 59067</w:t>
      </w:r>
      <w:r w:rsidRPr="000C35A6">
        <w:rPr>
          <w:rFonts w:asciiTheme="majorHAnsi" w:eastAsiaTheme="minorHAnsi" w:hAnsiTheme="majorHAnsi" w:cstheme="minorBidi"/>
          <w:szCs w:val="22"/>
        </w:rPr>
        <w:t>.</w:t>
      </w:r>
    </w:p>
    <w:p w:rsidR="00200261" w:rsidRPr="00A61899" w:rsidP="00A61899" w14:paraId="7121F8E7" w14:textId="77777777">
      <w:pPr>
        <w:pStyle w:val="NormalWeb"/>
        <w:spacing w:line="288" w:lineRule="atLeast"/>
        <w:rPr>
          <w:rFonts w:asciiTheme="majorHAnsi" w:eastAsiaTheme="minorHAnsi" w:hAnsiTheme="majorHAnsi" w:cstheme="minorBidi"/>
        </w:rPr>
      </w:pPr>
      <w:r w:rsidRPr="00A61899">
        <w:rPr>
          <w:rFonts w:asciiTheme="majorHAnsi" w:eastAsiaTheme="minorHAnsi" w:hAnsiTheme="majorHAnsi" w:cstheme="minorBidi"/>
        </w:rPr>
        <w:t>Part B: CONSULTATION</w:t>
      </w:r>
      <w:r w:rsidRPr="00A61899" w:rsidR="0085688C">
        <w:rPr>
          <w:rFonts w:asciiTheme="majorHAnsi" w:eastAsiaTheme="minorHAnsi" w:hAnsiTheme="majorHAnsi" w:cstheme="minorBidi"/>
        </w:rPr>
        <w:t xml:space="preserve"> </w:t>
      </w:r>
    </w:p>
    <w:p w:rsidR="00571698" w:rsidRPr="00A61899" w:rsidP="00A61899" w14:paraId="3F569813" w14:textId="77777777">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A61899" w:rsidP="00F31E56" w14:paraId="7814E8F1"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9. </w:t>
      </w:r>
      <w:r w:rsidRPr="00A61899">
        <w:rPr>
          <w:rFonts w:asciiTheme="majorHAnsi" w:hAnsiTheme="majorHAnsi"/>
          <w:sz w:val="24"/>
          <w:szCs w:val="24"/>
        </w:rPr>
        <w:tab/>
      </w:r>
      <w:r w:rsidRPr="00A61899">
        <w:rPr>
          <w:rFonts w:asciiTheme="majorHAnsi" w:hAnsiTheme="majorHAnsi"/>
          <w:sz w:val="24"/>
          <w:szCs w:val="24"/>
          <w:u w:val="single"/>
        </w:rPr>
        <w:t>Gifts or Payment</w:t>
      </w:r>
      <w:r w:rsidRPr="00A61899" w:rsidR="0085688C">
        <w:rPr>
          <w:rFonts w:asciiTheme="majorHAnsi" w:hAnsiTheme="majorHAnsi"/>
          <w:sz w:val="24"/>
          <w:szCs w:val="24"/>
          <w:u w:val="single"/>
        </w:rPr>
        <w:t xml:space="preserve"> </w:t>
      </w:r>
    </w:p>
    <w:p w:rsidR="00727EFB" w:rsidRPr="00D31768" w:rsidP="00727EFB" w14:paraId="5684DFE6" w14:textId="4713239C">
      <w:pPr>
        <w:spacing w:after="0" w:line="240" w:lineRule="auto"/>
        <w:rPr>
          <w:rFonts w:asciiTheme="majorHAnsi" w:hAnsiTheme="majorHAnsi"/>
          <w:i/>
          <w:sz w:val="24"/>
          <w:szCs w:val="24"/>
        </w:rPr>
      </w:pPr>
      <w:r>
        <w:rPr>
          <w:rFonts w:asciiTheme="majorHAnsi" w:hAnsiTheme="majorHAnsi"/>
          <w:sz w:val="24"/>
          <w:szCs w:val="24"/>
        </w:rPr>
        <w:t>Pending funding and approval, a $5 incentive will be included in the 2nd postal letter to jr enlisted.</w:t>
      </w:r>
      <w:r w:rsidRPr="00727EFB">
        <w:rPr>
          <w:rFonts w:asciiTheme="majorHAnsi" w:hAnsiTheme="majorHAnsi"/>
          <w:sz w:val="24"/>
          <w:szCs w:val="24"/>
        </w:rPr>
        <w:t xml:space="preserve"> </w:t>
      </w:r>
      <w:r>
        <w:rPr>
          <w:rFonts w:asciiTheme="majorHAnsi" w:hAnsiTheme="majorHAnsi"/>
          <w:sz w:val="24"/>
          <w:szCs w:val="24"/>
        </w:rPr>
        <w:t>This group is targeted because of their historically lower response rates (~5%).</w:t>
      </w:r>
    </w:p>
    <w:p w:rsidR="006A13FA" w:rsidRPr="00727EFB" w:rsidP="00A61899" w14:paraId="55394FCC" w14:textId="428E4C00">
      <w:pPr>
        <w:spacing w:after="0" w:line="240" w:lineRule="auto"/>
        <w:rPr>
          <w:rFonts w:asciiTheme="majorHAnsi" w:hAnsiTheme="majorHAnsi"/>
          <w:iCs/>
          <w:sz w:val="24"/>
          <w:szCs w:val="24"/>
        </w:rPr>
      </w:pPr>
      <w:r w:rsidRPr="00A61899">
        <w:rPr>
          <w:rFonts w:asciiTheme="majorHAnsi" w:hAnsiTheme="majorHAnsi"/>
          <w:i/>
          <w:sz w:val="24"/>
          <w:szCs w:val="24"/>
        </w:rPr>
        <w:t xml:space="preserve"> </w:t>
      </w:r>
    </w:p>
    <w:p w:rsidR="006A13FA" w:rsidRPr="00A61899" w:rsidP="006A13FA" w14:paraId="12B734D5" w14:textId="77777777">
      <w:pPr>
        <w:spacing w:after="0" w:line="240" w:lineRule="auto"/>
        <w:rPr>
          <w:rFonts w:asciiTheme="majorHAnsi" w:hAnsiTheme="majorHAnsi"/>
          <w:i/>
          <w:sz w:val="24"/>
          <w:szCs w:val="24"/>
        </w:rPr>
      </w:pPr>
    </w:p>
    <w:p w:rsidR="00F97482" w:rsidRPr="00A61899" w:rsidP="00F31E56" w14:paraId="19727C30" w14:textId="77777777">
      <w:pPr>
        <w:spacing w:after="0" w:line="240" w:lineRule="auto"/>
        <w:rPr>
          <w:rFonts w:asciiTheme="majorHAnsi" w:hAnsiTheme="majorHAnsi"/>
          <w:sz w:val="24"/>
          <w:szCs w:val="24"/>
          <w:u w:val="single"/>
        </w:rPr>
      </w:pPr>
      <w:r w:rsidRPr="00A61899">
        <w:rPr>
          <w:rFonts w:asciiTheme="majorHAnsi" w:hAnsiTheme="majorHAnsi"/>
          <w:sz w:val="24"/>
          <w:szCs w:val="24"/>
        </w:rPr>
        <w:t xml:space="preserve">10. </w:t>
      </w:r>
      <w:r w:rsidRPr="00A61899">
        <w:rPr>
          <w:rFonts w:asciiTheme="majorHAnsi" w:hAnsiTheme="majorHAnsi"/>
          <w:sz w:val="24"/>
          <w:szCs w:val="24"/>
        </w:rPr>
        <w:tab/>
      </w:r>
      <w:r w:rsidRPr="00A61899">
        <w:rPr>
          <w:rFonts w:asciiTheme="majorHAnsi" w:hAnsiTheme="majorHAnsi"/>
          <w:sz w:val="24"/>
          <w:szCs w:val="24"/>
          <w:u w:val="single"/>
        </w:rPr>
        <w:t>Confidentiality</w:t>
      </w:r>
      <w:r w:rsidRPr="00A61899" w:rsidR="0085688C">
        <w:rPr>
          <w:rFonts w:asciiTheme="majorHAnsi" w:hAnsiTheme="majorHAnsi"/>
          <w:sz w:val="24"/>
          <w:szCs w:val="24"/>
          <w:u w:val="single"/>
        </w:rPr>
        <w:t xml:space="preserve"> </w:t>
      </w:r>
    </w:p>
    <w:p w:rsidR="00E95FFB" w:rsidP="00A61899" w14:paraId="581308BD" w14:textId="77777777">
      <w:pPr>
        <w:spacing w:after="0" w:line="240" w:lineRule="auto"/>
        <w:rPr>
          <w:rFonts w:asciiTheme="majorHAnsi" w:hAnsiTheme="majorHAnsi"/>
          <w:sz w:val="24"/>
          <w:szCs w:val="24"/>
        </w:rPr>
      </w:pPr>
      <w:r w:rsidRPr="00A61899">
        <w:rPr>
          <w:rFonts w:asciiTheme="majorHAnsi" w:hAnsiTheme="majorHAnsi"/>
          <w:sz w:val="24"/>
          <w:szCs w:val="24"/>
        </w:rPr>
        <w:t>A Privacy Act Statement is not required</w:t>
      </w:r>
      <w:r w:rsidRPr="00A61899" w:rsidR="00996894">
        <w:rPr>
          <w:rFonts w:asciiTheme="majorHAnsi" w:hAnsiTheme="majorHAnsi"/>
          <w:sz w:val="24"/>
          <w:szCs w:val="24"/>
        </w:rPr>
        <w:t xml:space="preserve"> for this collection</w:t>
      </w:r>
      <w:r w:rsidRPr="00A61899">
        <w:rPr>
          <w:rFonts w:asciiTheme="majorHAnsi" w:hAnsiTheme="majorHAnsi"/>
          <w:sz w:val="24"/>
          <w:szCs w:val="24"/>
        </w:rPr>
        <w:t xml:space="preserve"> because we are not requesting individuals to furnish personal information for a system of records.</w:t>
      </w:r>
    </w:p>
    <w:p w:rsidR="00A61899" w:rsidRPr="00A61899" w:rsidP="00A61899" w14:paraId="6D43298D" w14:textId="77777777">
      <w:pPr>
        <w:spacing w:after="0" w:line="240" w:lineRule="auto"/>
        <w:rPr>
          <w:rFonts w:asciiTheme="majorHAnsi" w:hAnsiTheme="majorHAnsi"/>
          <w:sz w:val="24"/>
          <w:szCs w:val="24"/>
        </w:rPr>
      </w:pPr>
    </w:p>
    <w:p w:rsidR="00987F79" w:rsidP="00A61899" w14:paraId="449DFFD5" w14:textId="77777777">
      <w:pPr>
        <w:spacing w:after="0" w:line="240" w:lineRule="auto"/>
        <w:rPr>
          <w:rFonts w:asciiTheme="majorHAnsi" w:hAnsiTheme="majorHAnsi"/>
          <w:sz w:val="24"/>
          <w:szCs w:val="24"/>
        </w:rPr>
      </w:pPr>
      <w:r>
        <w:rPr>
          <w:rFonts w:asciiTheme="majorHAnsi" w:hAnsiTheme="majorHAnsi"/>
          <w:sz w:val="24"/>
          <w:szCs w:val="24"/>
        </w:rPr>
        <w:t>The</w:t>
      </w:r>
      <w:r w:rsidR="00E92A6A">
        <w:rPr>
          <w:rFonts w:asciiTheme="majorHAnsi" w:hAnsiTheme="majorHAnsi"/>
          <w:sz w:val="24"/>
          <w:szCs w:val="24"/>
        </w:rPr>
        <w:t xml:space="preserve"> </w:t>
      </w:r>
      <w:r>
        <w:rPr>
          <w:rFonts w:asciiTheme="majorHAnsi" w:hAnsiTheme="majorHAnsi"/>
          <w:i/>
          <w:sz w:val="24"/>
          <w:szCs w:val="24"/>
        </w:rPr>
        <w:t>SOFR</w:t>
      </w:r>
      <w:r w:rsidRPr="00A61899" w:rsidR="00C82910">
        <w:rPr>
          <w:rFonts w:asciiTheme="majorHAnsi" w:hAnsiTheme="majorHAnsi"/>
          <w:sz w:val="24"/>
          <w:szCs w:val="24"/>
        </w:rPr>
        <w:t xml:space="preserve"> include</w:t>
      </w:r>
      <w:r>
        <w:rPr>
          <w:rFonts w:asciiTheme="majorHAnsi" w:hAnsiTheme="majorHAnsi"/>
          <w:sz w:val="24"/>
          <w:szCs w:val="24"/>
        </w:rPr>
        <w:t>s</w:t>
      </w:r>
      <w:r w:rsidRPr="00A61899" w:rsidR="00C82910">
        <w:rPr>
          <w:rFonts w:asciiTheme="majorHAnsi" w:hAnsiTheme="majorHAnsi"/>
          <w:sz w:val="24"/>
          <w:szCs w:val="24"/>
        </w:rPr>
        <w:t xml:space="preserve"> a </w:t>
      </w:r>
      <w:r w:rsidR="00E92A6A">
        <w:rPr>
          <w:rFonts w:asciiTheme="majorHAnsi" w:hAnsiTheme="majorHAnsi"/>
          <w:sz w:val="24"/>
          <w:szCs w:val="24"/>
        </w:rPr>
        <w:t>p</w:t>
      </w:r>
      <w:r w:rsidRPr="00A61899" w:rsidR="00C82910">
        <w:rPr>
          <w:rFonts w:asciiTheme="majorHAnsi" w:hAnsiTheme="majorHAnsi"/>
          <w:sz w:val="24"/>
          <w:szCs w:val="24"/>
        </w:rPr>
        <w:t xml:space="preserve">rivacy </w:t>
      </w:r>
      <w:r w:rsidR="00E92A6A">
        <w:rPr>
          <w:rFonts w:asciiTheme="majorHAnsi" w:hAnsiTheme="majorHAnsi"/>
          <w:sz w:val="24"/>
          <w:szCs w:val="24"/>
        </w:rPr>
        <w:t>a</w:t>
      </w:r>
      <w:r w:rsidRPr="00A61899" w:rsidR="00C82910">
        <w:rPr>
          <w:rFonts w:asciiTheme="majorHAnsi" w:hAnsiTheme="majorHAnsi"/>
          <w:sz w:val="24"/>
          <w:szCs w:val="24"/>
        </w:rPr>
        <w:t xml:space="preserve">dvisory that respondents view before taking the survey.  </w:t>
      </w:r>
      <w:r w:rsidR="00E92A6A">
        <w:rPr>
          <w:rFonts w:asciiTheme="majorHAnsi" w:hAnsiTheme="majorHAnsi"/>
          <w:sz w:val="24"/>
          <w:szCs w:val="24"/>
        </w:rPr>
        <w:t>The web-based advisory</w:t>
      </w:r>
      <w:r w:rsidRPr="00A61899" w:rsidR="00C82910">
        <w:rPr>
          <w:rFonts w:asciiTheme="majorHAnsi" w:hAnsiTheme="majorHAnsi"/>
          <w:sz w:val="24"/>
          <w:szCs w:val="24"/>
        </w:rPr>
        <w:t xml:space="preserve"> include</w:t>
      </w:r>
      <w:r w:rsidR="00E92A6A">
        <w:rPr>
          <w:rFonts w:asciiTheme="majorHAnsi" w:hAnsiTheme="majorHAnsi"/>
          <w:sz w:val="24"/>
          <w:szCs w:val="24"/>
        </w:rPr>
        <w:t>s</w:t>
      </w:r>
      <w:r w:rsidRPr="00A61899" w:rsidR="00C82910">
        <w:rPr>
          <w:rFonts w:asciiTheme="majorHAnsi" w:hAnsiTheme="majorHAnsi"/>
          <w:sz w:val="24"/>
          <w:szCs w:val="24"/>
        </w:rPr>
        <w:t xml:space="preserve"> the instruction “Click Continue if you agree to take the survey.”</w:t>
      </w:r>
      <w:r w:rsidR="00CF4278">
        <w:rPr>
          <w:rFonts w:asciiTheme="majorHAnsi" w:hAnsiTheme="majorHAnsi"/>
          <w:sz w:val="24"/>
          <w:szCs w:val="24"/>
        </w:rPr>
        <w:t xml:space="preserve"> </w:t>
      </w:r>
    </w:p>
    <w:p w:rsidR="0069067B" w:rsidRPr="00A61899" w:rsidP="00A61899" w14:paraId="7C6C60B9" w14:textId="77777777">
      <w:pPr>
        <w:spacing w:after="0" w:line="240" w:lineRule="auto"/>
        <w:rPr>
          <w:rFonts w:asciiTheme="majorHAnsi" w:hAnsiTheme="majorHAnsi"/>
          <w:sz w:val="24"/>
          <w:szCs w:val="24"/>
        </w:rPr>
      </w:pPr>
    </w:p>
    <w:p w:rsidR="003C2C93" w:rsidRPr="00A61899" w:rsidP="00EC5039" w14:paraId="64C78AF2" w14:textId="1D72B331">
      <w:pPr>
        <w:rPr>
          <w:rFonts w:asciiTheme="majorHAnsi" w:hAnsiTheme="majorHAnsi"/>
          <w:sz w:val="24"/>
          <w:szCs w:val="24"/>
        </w:rPr>
      </w:pPr>
      <w:r w:rsidRPr="0033300D">
        <w:rPr>
          <w:rFonts w:asciiTheme="majorHAnsi" w:hAnsiTheme="majorHAnsi"/>
          <w:sz w:val="24"/>
          <w:szCs w:val="24"/>
        </w:rPr>
        <w:t xml:space="preserve">The System of Record Notice (SORN) for this collection is DHRA 03 (Survey Data and Assessment [July 28, 2021, 86 FR 40498]).  The SORN is located at (applicable URL on </w:t>
      </w:r>
      <w:hyperlink r:id="rId7" w:history="1">
        <w:r w:rsidRPr="00FD57F8" w:rsidR="00EC5039">
          <w:rPr>
            <w:rStyle w:val="Hyperlink"/>
            <w:rFonts w:asciiTheme="majorHAnsi" w:hAnsiTheme="majorHAnsi"/>
            <w:sz w:val="24"/>
            <w:szCs w:val="24"/>
          </w:rPr>
          <w:t>www.federalregister.gov</w:t>
        </w:r>
      </w:hyperlink>
      <w:r w:rsidRPr="0033300D">
        <w:rPr>
          <w:rFonts w:asciiTheme="majorHAnsi" w:hAnsiTheme="majorHAnsi"/>
          <w:sz w:val="24"/>
          <w:szCs w:val="24"/>
        </w:rPr>
        <w:t>)</w:t>
      </w:r>
      <w:r w:rsidR="00EC5039">
        <w:rPr>
          <w:rFonts w:asciiTheme="majorHAnsi" w:hAnsiTheme="majorHAnsi"/>
          <w:sz w:val="24"/>
          <w:szCs w:val="24"/>
        </w:rPr>
        <w:t xml:space="preserve"> </w:t>
      </w:r>
      <w:r w:rsidRPr="0033300D">
        <w:rPr>
          <w:rFonts w:asciiTheme="majorHAnsi" w:hAnsiTheme="majorHAnsi"/>
          <w:sz w:val="24"/>
          <w:szCs w:val="24"/>
        </w:rPr>
        <w:t>https://www.federalregister.gov/documents/2021/07/28/2021-16054/privacy-act-of-1974-system-of-records.</w:t>
      </w:r>
      <w:r w:rsidRPr="0033300D" w:rsidR="00CE2EE0">
        <w:rPr>
          <w:rFonts w:asciiTheme="majorHAnsi" w:hAnsiTheme="majorHAnsi"/>
          <w:sz w:val="24"/>
          <w:szCs w:val="24"/>
        </w:rPr>
        <w:t xml:space="preserve">  </w:t>
      </w:r>
      <w:r w:rsidRPr="00A61899" w:rsidR="00CE2EE0">
        <w:rPr>
          <w:rFonts w:asciiTheme="majorHAnsi" w:hAnsiTheme="majorHAnsi"/>
          <w:sz w:val="24"/>
          <w:szCs w:val="24"/>
        </w:rPr>
        <w:t xml:space="preserve"> </w:t>
      </w:r>
    </w:p>
    <w:p w:rsidR="00866C11" w:rsidRPr="00A61899" w:rsidP="00A61899" w14:paraId="562A5BED" w14:textId="77777777">
      <w:pPr>
        <w:pStyle w:val="DocLevel3ParagraphText"/>
        <w:ind w:left="0"/>
        <w:jc w:val="both"/>
        <w:rPr>
          <w:rFonts w:asciiTheme="majorHAnsi" w:hAnsiTheme="majorHAnsi"/>
        </w:rPr>
      </w:pPr>
      <w:r w:rsidRPr="00A61899">
        <w:rPr>
          <w:rFonts w:asciiTheme="majorHAnsi" w:hAnsiTheme="majorHAnsi"/>
        </w:rPr>
        <w:t>A Privacy Impact Assessment (PIA): The survey</w:t>
      </w:r>
      <w:r w:rsidRPr="00A61899" w:rsidR="00CE2EE0">
        <w:rPr>
          <w:rFonts w:asciiTheme="majorHAnsi" w:hAnsiTheme="majorHAnsi"/>
        </w:rPr>
        <w:t>s</w:t>
      </w:r>
      <w:r w:rsidRPr="00A61899">
        <w:rPr>
          <w:rFonts w:asciiTheme="majorHAnsi" w:hAnsiTheme="majorHAnsi"/>
        </w:rPr>
        <w:t xml:space="preserve"> inclu</w:t>
      </w:r>
      <w:r w:rsidRPr="00A61899" w:rsidR="00CE2EE0">
        <w:rPr>
          <w:rFonts w:asciiTheme="majorHAnsi" w:hAnsiTheme="majorHAnsi"/>
        </w:rPr>
        <w:t>ding the collection of emails are</w:t>
      </w:r>
      <w:r w:rsidRPr="00A61899">
        <w:rPr>
          <w:rFonts w:asciiTheme="majorHAnsi" w:hAnsiTheme="majorHAnsi"/>
        </w:rPr>
        <w:t xml:space="preserve"> covered by a Privacy Impact Assessment (PIA) (Survey Database, 12/18/2020, DHRA/OPA)</w:t>
      </w:r>
      <w:r w:rsidRPr="00A61899" w:rsidR="00FB19EB">
        <w:rPr>
          <w:rFonts w:asciiTheme="majorHAnsi" w:hAnsiTheme="majorHAnsi"/>
        </w:rPr>
        <w:t>;</w:t>
      </w:r>
      <w:r w:rsidRPr="00A61899" w:rsidR="00DC60C9">
        <w:rPr>
          <w:rFonts w:asciiTheme="majorHAnsi" w:hAnsiTheme="majorHAnsi"/>
        </w:rPr>
        <w:t xml:space="preserve"> </w:t>
      </w:r>
      <w:hyperlink r:id="rId8" w:history="1">
        <w:r w:rsidRPr="00A61899" w:rsidR="00873C95">
          <w:rPr>
            <w:rStyle w:val="Hyperlink"/>
            <w:rFonts w:asciiTheme="majorHAnsi" w:hAnsiTheme="majorHAnsi"/>
          </w:rPr>
          <w:t>https://www.dhra.mil/Portals/52/Documents/Privacy/PIA/OPA%20-%20Survey%20Database.pdf</w:t>
        </w:r>
      </w:hyperlink>
      <w:r w:rsidRPr="00A61899" w:rsidR="00873C95">
        <w:rPr>
          <w:rFonts w:asciiTheme="majorHAnsi" w:hAnsiTheme="majorHAnsi"/>
        </w:rPr>
        <w:t xml:space="preserve"> </w:t>
      </w:r>
    </w:p>
    <w:p w:rsidR="00EA27FD" w:rsidRPr="00A61899" w:rsidP="00A61899" w14:paraId="32157029" w14:textId="77777777">
      <w:pPr>
        <w:pStyle w:val="DocLevel3ParagraphText"/>
        <w:ind w:left="0"/>
        <w:jc w:val="both"/>
        <w:rPr>
          <w:rFonts w:asciiTheme="majorHAnsi" w:hAnsiTheme="majorHAnsi"/>
        </w:rPr>
      </w:pPr>
      <w:r w:rsidRPr="00A61899">
        <w:rPr>
          <w:rFonts w:asciiTheme="majorHAnsi" w:hAnsiTheme="majorHAnsi"/>
        </w:rPr>
        <w:t>The current disposition authority for survey data is N1-330-03-001, item 8. FILE NUMBER: 1805-09 FILE TITLE: Survey and Census Database FILE DESCRIPTION: Records of census forms completed by military members, civilians, and all persons eligible for DoD benefits</w:t>
      </w:r>
      <w:r w:rsidRPr="00A61899" w:rsidR="003F1AC2">
        <w:rPr>
          <w:rFonts w:asciiTheme="majorHAnsi" w:hAnsiTheme="majorHAnsi"/>
        </w:rPr>
        <w:t xml:space="preserve">.  </w:t>
      </w:r>
      <w:r w:rsidRPr="00A61899">
        <w:rPr>
          <w:rFonts w:asciiTheme="majorHAnsi" w:hAnsiTheme="majorHAnsi"/>
        </w:rPr>
        <w:t xml:space="preserve">Information in this database are used for policy planning purposes, manpower and benefits research, and other manpower research activities, included are: Survey and Census database master file, codebooks, record layouts, and other technical information required to use the </w:t>
      </w:r>
      <w:r w:rsidRPr="00A61899">
        <w:rPr>
          <w:rFonts w:asciiTheme="majorHAnsi" w:hAnsiTheme="majorHAnsi"/>
        </w:rPr>
        <w:t>database. OSD Records Disposition Schedules SERIES 1800 342 DISPOSITION: Permanent. Cutoff on completion of the report for the DoD office requiring the creation of the report</w:t>
      </w:r>
      <w:r w:rsidRPr="00A61899" w:rsidR="003F1AC2">
        <w:rPr>
          <w:rFonts w:asciiTheme="majorHAnsi" w:hAnsiTheme="majorHAnsi"/>
        </w:rPr>
        <w:t xml:space="preserve">.  </w:t>
      </w:r>
      <w:r w:rsidRPr="00A61899">
        <w:rPr>
          <w:rFonts w:asciiTheme="majorHAnsi" w:hAnsiTheme="majorHAnsi"/>
        </w:rPr>
        <w:t>Transfer master file and system documentation to NARA at cutoff in accordance with the standards of 36 CFR 1228.270 and 36 CFR 1234. AUTHORITY: N1-330-03-00</w:t>
      </w:r>
    </w:p>
    <w:p w:rsidR="00EA27FD" w:rsidRPr="00A61899" w:rsidP="00A61899" w14:paraId="7B7C9F4C" w14:textId="77777777">
      <w:pPr>
        <w:pStyle w:val="DocLevel3ParagraphText"/>
        <w:ind w:left="0"/>
        <w:jc w:val="both"/>
        <w:rPr>
          <w:rFonts w:asciiTheme="majorHAnsi" w:hAnsiTheme="majorHAnsi"/>
        </w:rPr>
      </w:pPr>
      <w:r w:rsidRPr="00A61899">
        <w:rPr>
          <w:rFonts w:asciiTheme="majorHAnsi" w:hAnsiTheme="majorHAnsi"/>
        </w:rPr>
        <w:t>Reports would fall under FILE NUMBER: 103-01.2 FILE TITLE: Policy Files – Evaluation 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Component involved in making, promulgating, or analyzing policy relating to a Component's mission. They are not to be confused with Policy and Precedent (102-05.1), Publications (102-06.1), or Instruction (103-02.1) files. NOTE: Use 101-14 for background papers associated with policy case files. DISPOSITION: Permanent. Retire to the WNRC when superseded or obsolete. Transfer to NARA 25 years after cutoff. AUTHORITY: N1-330-93-001, item 2 PRIVACY ACT: Not applicable</w:t>
      </w:r>
    </w:p>
    <w:p w:rsidR="00EA27FD" w:rsidRPr="00A61899" w:rsidP="00A61899" w14:paraId="76F80E9B" w14:textId="77777777">
      <w:pPr>
        <w:pStyle w:val="DocLevel3ParagraphText"/>
        <w:ind w:left="0"/>
        <w:jc w:val="both"/>
        <w:rPr>
          <w:rFonts w:asciiTheme="majorHAnsi" w:hAnsiTheme="majorHAnsi"/>
        </w:rPr>
      </w:pPr>
      <w:r w:rsidRPr="00A61899">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P="00F31E56" w14:paraId="25555502" w14:textId="77777777">
      <w:pPr>
        <w:spacing w:after="0" w:line="240" w:lineRule="auto"/>
        <w:rPr>
          <w:rFonts w:asciiTheme="majorHAnsi" w:hAnsiTheme="majorHAnsi"/>
          <w:sz w:val="24"/>
          <w:szCs w:val="24"/>
          <w:u w:val="single"/>
        </w:rPr>
      </w:pPr>
      <w:r w:rsidRPr="00A61899">
        <w:rPr>
          <w:rFonts w:asciiTheme="majorHAnsi" w:hAnsiTheme="majorHAnsi"/>
          <w:sz w:val="24"/>
          <w:szCs w:val="24"/>
        </w:rPr>
        <w:t xml:space="preserve">11. </w:t>
      </w:r>
      <w:r w:rsidRPr="00A61899">
        <w:rPr>
          <w:rFonts w:asciiTheme="majorHAnsi" w:hAnsiTheme="majorHAnsi"/>
          <w:sz w:val="24"/>
          <w:szCs w:val="24"/>
        </w:rPr>
        <w:tab/>
      </w:r>
      <w:r w:rsidRPr="00A61899">
        <w:rPr>
          <w:rFonts w:asciiTheme="majorHAnsi" w:hAnsiTheme="majorHAnsi"/>
          <w:sz w:val="24"/>
          <w:szCs w:val="24"/>
          <w:u w:val="single"/>
        </w:rPr>
        <w:t>Sensitive Questions</w:t>
      </w:r>
    </w:p>
    <w:p w:rsidR="00A61899" w:rsidP="00996894" w14:paraId="55AAFB93" w14:textId="272174D1">
      <w:pPr>
        <w:spacing w:after="0" w:line="240" w:lineRule="auto"/>
        <w:rPr>
          <w:rFonts w:asciiTheme="majorHAnsi" w:hAnsiTheme="majorHAnsi"/>
          <w:sz w:val="24"/>
          <w:szCs w:val="24"/>
        </w:rPr>
      </w:pPr>
      <w:r>
        <w:rPr>
          <w:rFonts w:asciiTheme="majorHAnsi" w:hAnsiTheme="majorHAnsi"/>
          <w:sz w:val="24"/>
          <w:szCs w:val="24"/>
        </w:rPr>
        <w:t>The 202</w:t>
      </w:r>
      <w:r w:rsidR="00773B7C">
        <w:rPr>
          <w:rFonts w:asciiTheme="majorHAnsi" w:hAnsiTheme="majorHAnsi"/>
          <w:sz w:val="24"/>
          <w:szCs w:val="24"/>
        </w:rPr>
        <w:t>4</w:t>
      </w:r>
      <w:r>
        <w:rPr>
          <w:rFonts w:asciiTheme="majorHAnsi" w:hAnsiTheme="majorHAnsi"/>
          <w:i/>
          <w:sz w:val="24"/>
          <w:szCs w:val="24"/>
        </w:rPr>
        <w:t xml:space="preserve"> SOFR</w:t>
      </w:r>
      <w:r w:rsidRPr="00A61899" w:rsidR="00E92A6A">
        <w:rPr>
          <w:rFonts w:asciiTheme="majorHAnsi" w:hAnsiTheme="majorHAnsi"/>
          <w:sz w:val="24"/>
          <w:szCs w:val="24"/>
        </w:rPr>
        <w:t xml:space="preserve">, does </w:t>
      </w:r>
      <w:r w:rsidR="00773B7C">
        <w:rPr>
          <w:rFonts w:asciiTheme="majorHAnsi" w:hAnsiTheme="majorHAnsi"/>
          <w:sz w:val="24"/>
          <w:szCs w:val="24"/>
        </w:rPr>
        <w:t xml:space="preserve">not </w:t>
      </w:r>
      <w:r w:rsidRPr="00A61899" w:rsidR="00E92A6A">
        <w:rPr>
          <w:rFonts w:asciiTheme="majorHAnsi" w:hAnsiTheme="majorHAnsi"/>
          <w:sz w:val="24"/>
          <w:szCs w:val="24"/>
        </w:rPr>
        <w:t xml:space="preserve">contain </w:t>
      </w:r>
      <w:r w:rsidR="00F14C7F">
        <w:rPr>
          <w:rFonts w:asciiTheme="majorHAnsi" w:hAnsiTheme="majorHAnsi"/>
          <w:sz w:val="24"/>
          <w:szCs w:val="24"/>
        </w:rPr>
        <w:t xml:space="preserve">sensitive </w:t>
      </w:r>
      <w:r>
        <w:rPr>
          <w:rFonts w:asciiTheme="majorHAnsi" w:hAnsiTheme="majorHAnsi"/>
          <w:sz w:val="24"/>
          <w:szCs w:val="24"/>
        </w:rPr>
        <w:t>questions</w:t>
      </w:r>
      <w:r w:rsidR="00F14C7F">
        <w:rPr>
          <w:rFonts w:asciiTheme="majorHAnsi" w:hAnsiTheme="majorHAnsi"/>
          <w:sz w:val="24"/>
          <w:szCs w:val="24"/>
        </w:rPr>
        <w:t>.</w:t>
      </w:r>
    </w:p>
    <w:p w:rsidR="00A61899" w:rsidRPr="00A61899" w:rsidP="00996894" w14:paraId="1B822C0B" w14:textId="77777777">
      <w:pPr>
        <w:spacing w:after="0" w:line="240" w:lineRule="auto"/>
        <w:rPr>
          <w:rFonts w:asciiTheme="majorHAnsi" w:hAnsiTheme="majorHAnsi"/>
          <w:sz w:val="24"/>
          <w:szCs w:val="24"/>
        </w:rPr>
      </w:pPr>
    </w:p>
    <w:p w:rsidR="003E6C98" w:rsidRPr="00A61899" w:rsidP="00F31E56" w14:paraId="6BE05C37"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12. </w:t>
      </w:r>
      <w:r w:rsidRPr="00A61899">
        <w:rPr>
          <w:rFonts w:asciiTheme="majorHAnsi" w:hAnsiTheme="majorHAnsi"/>
          <w:sz w:val="24"/>
          <w:szCs w:val="24"/>
        </w:rPr>
        <w:tab/>
      </w:r>
      <w:r w:rsidRPr="00A61899">
        <w:rPr>
          <w:rFonts w:asciiTheme="majorHAnsi" w:hAnsiTheme="majorHAnsi"/>
          <w:sz w:val="24"/>
          <w:szCs w:val="24"/>
          <w:u w:val="single"/>
        </w:rPr>
        <w:t>Respondent Burden and its Labor Costs</w:t>
      </w:r>
    </w:p>
    <w:p w:rsidR="008F6C27" w:rsidP="00C32FE2" w14:paraId="0ABFA4C6" w14:textId="77777777">
      <w:pPr>
        <w:pStyle w:val="NormalWeb"/>
        <w:spacing w:after="0" w:afterAutospacing="0" w:line="288" w:lineRule="atLeast"/>
        <w:rPr>
          <w:rFonts w:asciiTheme="majorHAnsi" w:eastAsiaTheme="minorHAnsi" w:hAnsiTheme="majorHAnsi" w:cstheme="minorBidi"/>
          <w:szCs w:val="22"/>
        </w:rPr>
      </w:pPr>
    </w:p>
    <w:p w:rsidR="00C32FE2" w:rsidP="00C32FE2" w14:paraId="0671DA72" w14:textId="17755161">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C32FE2" w:rsidP="00C32FE2" w14:paraId="58D5F10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C32FE2" w:rsidRPr="00FD4252" w:rsidP="00C32FE2" w14:paraId="228B5F93" w14:textId="42AE0444">
      <w:pPr>
        <w:pStyle w:val="ListParagraph"/>
        <w:spacing w:after="0" w:line="240" w:lineRule="auto"/>
        <w:rPr>
          <w:rFonts w:asciiTheme="majorHAnsi" w:hAnsiTheme="majorHAnsi"/>
          <w:sz w:val="24"/>
        </w:rPr>
      </w:pPr>
      <w:r>
        <w:rPr>
          <w:rFonts w:asciiTheme="majorHAnsi" w:hAnsiTheme="majorHAnsi"/>
          <w:sz w:val="24"/>
        </w:rPr>
        <w:t xml:space="preserve">2024 </w:t>
      </w:r>
      <w:r w:rsidRPr="00FD4252">
        <w:rPr>
          <w:rFonts w:asciiTheme="majorHAnsi" w:hAnsiTheme="majorHAnsi"/>
          <w:sz w:val="24"/>
        </w:rPr>
        <w:t xml:space="preserve">Status of Forces Survey of Reserve Component Members </w:t>
      </w:r>
    </w:p>
    <w:p w:rsidR="00C32FE2" w:rsidRPr="00FD4252" w:rsidP="00C32FE2" w14:paraId="57DE4452"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Respondents: Approximately 16,5</w:t>
      </w:r>
      <w:r>
        <w:rPr>
          <w:rFonts w:asciiTheme="majorHAnsi" w:hAnsiTheme="majorHAnsi"/>
          <w:sz w:val="24"/>
        </w:rPr>
        <w:t>15</w:t>
      </w:r>
    </w:p>
    <w:p w:rsidR="00C32FE2" w:rsidRPr="00FD4252" w:rsidP="00C32FE2" w14:paraId="04EFE74B"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 Respondent: 1</w:t>
      </w:r>
    </w:p>
    <w:p w:rsidR="00C32FE2" w:rsidRPr="00FD4252" w:rsidP="00C32FE2" w14:paraId="0288D223"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FD4252" w:rsidP="00C32FE2" w14:paraId="55F22A6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FD4252">
        <w:rPr>
          <w:rFonts w:asciiTheme="majorHAnsi" w:hAnsiTheme="majorHAnsi"/>
          <w:sz w:val="24"/>
        </w:rPr>
        <w:t xml:space="preserve">: </w:t>
      </w:r>
      <w:r>
        <w:rPr>
          <w:rFonts w:asciiTheme="majorHAnsi" w:hAnsiTheme="majorHAnsi"/>
          <w:sz w:val="24"/>
        </w:rPr>
        <w:t>0.33</w:t>
      </w:r>
      <w:r w:rsidRPr="00FD4252">
        <w:rPr>
          <w:rFonts w:asciiTheme="majorHAnsi" w:hAnsiTheme="majorHAnsi"/>
          <w:sz w:val="24"/>
        </w:rPr>
        <w:t xml:space="preserve"> hours</w:t>
      </w:r>
    </w:p>
    <w:p w:rsidR="00C32FE2" w:rsidP="00C32FE2" w14:paraId="4652B42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FD4252">
        <w:rPr>
          <w:rFonts w:asciiTheme="majorHAnsi" w:hAnsiTheme="majorHAnsi"/>
          <w:sz w:val="24"/>
        </w:rPr>
        <w:t xml:space="preserve">: </w:t>
      </w:r>
      <w:r>
        <w:rPr>
          <w:rFonts w:asciiTheme="majorHAnsi" w:hAnsiTheme="majorHAnsi"/>
          <w:sz w:val="24"/>
        </w:rPr>
        <w:t xml:space="preserve">5,450 </w:t>
      </w:r>
      <w:r w:rsidRPr="00FD4252">
        <w:rPr>
          <w:rFonts w:asciiTheme="majorHAnsi" w:hAnsiTheme="majorHAnsi"/>
          <w:sz w:val="24"/>
        </w:rPr>
        <w:t>hours</w:t>
      </w:r>
      <w:r>
        <w:rPr>
          <w:rFonts w:asciiTheme="majorHAnsi" w:hAnsiTheme="majorHAnsi"/>
          <w:sz w:val="24"/>
        </w:rPr>
        <w:t xml:space="preserve"> </w:t>
      </w:r>
    </w:p>
    <w:p w:rsidR="00C32FE2" w:rsidP="00C32FE2" w14:paraId="6DD50B43" w14:textId="77777777">
      <w:pPr>
        <w:pStyle w:val="ListParagraph"/>
        <w:spacing w:after="0" w:line="240" w:lineRule="auto"/>
        <w:ind w:left="1440"/>
        <w:rPr>
          <w:rFonts w:asciiTheme="majorHAnsi" w:hAnsiTheme="majorHAnsi"/>
          <w:sz w:val="24"/>
        </w:rPr>
      </w:pPr>
    </w:p>
    <w:p w:rsidR="00C32FE2" w:rsidP="00C32FE2" w14:paraId="211DE8C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C32FE2" w:rsidRPr="00FD4252" w:rsidP="00C32FE2" w14:paraId="1378C3D6"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Pr>
          <w:rFonts w:asciiTheme="majorHAnsi" w:hAnsiTheme="majorHAnsi"/>
          <w:sz w:val="24"/>
        </w:rPr>
        <w:t>16,5</w:t>
      </w:r>
      <w:r>
        <w:rPr>
          <w:rFonts w:asciiTheme="majorHAnsi" w:hAnsiTheme="majorHAnsi"/>
          <w:sz w:val="24"/>
        </w:rPr>
        <w:t>15</w:t>
      </w:r>
    </w:p>
    <w:p w:rsidR="00C32FE2" w:rsidRPr="00FD4252" w:rsidP="00C32FE2" w14:paraId="1AFDA789" w14:textId="7777777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w:t>
      </w:r>
      <w:r>
        <w:rPr>
          <w:rFonts w:asciiTheme="majorHAnsi" w:hAnsiTheme="majorHAnsi"/>
          <w:sz w:val="24"/>
        </w:rPr>
        <w:t>tal Number of Annual Responses</w:t>
      </w:r>
      <w:r w:rsidRPr="00FD4252">
        <w:rPr>
          <w:rFonts w:asciiTheme="majorHAnsi" w:hAnsiTheme="majorHAnsi"/>
          <w:sz w:val="24"/>
        </w:rPr>
        <w:t>: 16,5</w:t>
      </w:r>
      <w:r>
        <w:rPr>
          <w:rFonts w:asciiTheme="majorHAnsi" w:hAnsiTheme="majorHAnsi"/>
          <w:sz w:val="24"/>
        </w:rPr>
        <w:t>15</w:t>
      </w:r>
    </w:p>
    <w:p w:rsidR="00C32FE2" w:rsidRPr="00FD4252" w:rsidP="00C32FE2" w14:paraId="1010EE7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Pr>
          <w:rFonts w:asciiTheme="majorHAnsi" w:hAnsiTheme="majorHAnsi"/>
          <w:sz w:val="24"/>
        </w:rPr>
        <w:t xml:space="preserve">: </w:t>
      </w:r>
      <w:r>
        <w:rPr>
          <w:rFonts w:asciiTheme="majorHAnsi" w:hAnsiTheme="majorHAnsi"/>
          <w:sz w:val="24"/>
        </w:rPr>
        <w:t>5,450</w:t>
      </w:r>
      <w:r w:rsidRPr="00FD4252">
        <w:rPr>
          <w:rFonts w:asciiTheme="majorHAnsi" w:hAnsiTheme="majorHAnsi"/>
          <w:sz w:val="24"/>
        </w:rPr>
        <w:t xml:space="preserve"> hours</w:t>
      </w:r>
    </w:p>
    <w:p w:rsidR="00C32FE2" w:rsidP="00C32FE2" w14:paraId="749A0254" w14:textId="77777777">
      <w:pPr>
        <w:spacing w:after="0" w:line="240" w:lineRule="auto"/>
        <w:rPr>
          <w:rFonts w:asciiTheme="majorHAnsi" w:hAnsiTheme="majorHAnsi"/>
          <w:sz w:val="24"/>
        </w:rPr>
      </w:pPr>
    </w:p>
    <w:p w:rsidR="00C32FE2" w:rsidP="00C32FE2" w14:paraId="53585750"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C32FE2" w:rsidP="00C32FE2" w14:paraId="7F1A693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C32FE2" w:rsidRPr="00FD4252" w:rsidP="00C32FE2" w14:paraId="33430B98" w14:textId="19724E1C">
      <w:pPr>
        <w:pStyle w:val="ListParagraph"/>
        <w:spacing w:after="0" w:line="240" w:lineRule="auto"/>
        <w:rPr>
          <w:rFonts w:asciiTheme="majorHAnsi" w:hAnsiTheme="majorHAnsi"/>
          <w:sz w:val="24"/>
        </w:rPr>
      </w:pPr>
      <w:r>
        <w:rPr>
          <w:rFonts w:asciiTheme="majorHAnsi" w:hAnsiTheme="majorHAnsi"/>
          <w:sz w:val="24"/>
        </w:rPr>
        <w:t xml:space="preserve">2024 </w:t>
      </w:r>
      <w:r w:rsidRPr="00FD4252">
        <w:rPr>
          <w:rFonts w:asciiTheme="majorHAnsi" w:hAnsiTheme="majorHAnsi"/>
          <w:sz w:val="24"/>
        </w:rPr>
        <w:t xml:space="preserve">Status of Forces Survey of Reserve Component Members  </w:t>
      </w:r>
    </w:p>
    <w:p w:rsidR="00C32FE2" w:rsidRPr="00FD4252" w:rsidP="00C32FE2" w14:paraId="2E208B14"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FD4252" w:rsidP="00C32FE2" w14:paraId="3184555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FD4252">
        <w:rPr>
          <w:rFonts w:asciiTheme="majorHAnsi" w:hAnsiTheme="majorHAnsi"/>
          <w:sz w:val="24"/>
        </w:rPr>
        <w:t xml:space="preserve">: </w:t>
      </w:r>
      <w:r>
        <w:rPr>
          <w:rFonts w:asciiTheme="majorHAnsi" w:hAnsiTheme="majorHAnsi"/>
          <w:sz w:val="24"/>
        </w:rPr>
        <w:t>0.33</w:t>
      </w:r>
      <w:r w:rsidRPr="00FD4252">
        <w:rPr>
          <w:rFonts w:asciiTheme="majorHAnsi" w:hAnsiTheme="majorHAnsi"/>
          <w:sz w:val="24"/>
        </w:rPr>
        <w:t xml:space="preserve"> hours</w:t>
      </w:r>
    </w:p>
    <w:p w:rsidR="00C32FE2" w:rsidRPr="00FD4252" w:rsidP="00C32FE2" w14:paraId="3CCA7A44" w14:textId="04D52745">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$53</w:t>
      </w:r>
    </w:p>
    <w:p w:rsidR="00C32FE2" w:rsidRPr="00FD4252" w:rsidP="00C32FE2" w14:paraId="3EC15B1E" w14:textId="4398358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D4252">
        <w:rPr>
          <w:rFonts w:asciiTheme="majorHAnsi" w:hAnsiTheme="majorHAnsi"/>
          <w:sz w:val="24"/>
        </w:rPr>
        <w:t>: $</w:t>
      </w:r>
      <w:r w:rsidR="00C47099">
        <w:rPr>
          <w:rFonts w:asciiTheme="majorHAnsi" w:hAnsiTheme="majorHAnsi"/>
          <w:sz w:val="24"/>
        </w:rPr>
        <w:t>17.49</w:t>
      </w:r>
    </w:p>
    <w:p w:rsidR="00C32FE2" w:rsidRPr="00FD4252" w:rsidP="00C32FE2" w14:paraId="1AD174A1" w14:textId="5B8F7535">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D4252">
        <w:rPr>
          <w:rFonts w:asciiTheme="majorHAnsi" w:hAnsiTheme="majorHAnsi"/>
          <w:sz w:val="24"/>
        </w:rPr>
        <w:t xml:space="preserve">: </w:t>
      </w:r>
      <w:r w:rsidR="00C47099">
        <w:rPr>
          <w:rFonts w:asciiTheme="majorHAnsi" w:hAnsiTheme="majorHAnsi"/>
          <w:sz w:val="24"/>
        </w:rPr>
        <w:t>$288,847</w:t>
      </w:r>
    </w:p>
    <w:p w:rsidR="00C32FE2" w:rsidP="00C32FE2" w14:paraId="7073F916" w14:textId="77777777">
      <w:pPr>
        <w:pStyle w:val="ListParagraph"/>
        <w:spacing w:after="0" w:line="240" w:lineRule="auto"/>
        <w:ind w:left="1440"/>
        <w:rPr>
          <w:rFonts w:asciiTheme="majorHAnsi" w:hAnsiTheme="majorHAnsi"/>
          <w:sz w:val="24"/>
        </w:rPr>
      </w:pPr>
    </w:p>
    <w:p w:rsidR="00C32FE2" w:rsidP="00C32FE2" w14:paraId="2C27AE77"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C32FE2" w:rsidRPr="00FD4252" w:rsidP="00C32FE2" w14:paraId="095CCD3F" w14:textId="77777777">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Pr>
          <w:rFonts w:asciiTheme="majorHAnsi" w:hAnsiTheme="majorHAnsi"/>
          <w:sz w:val="24"/>
        </w:rPr>
        <w:t>otal Number of Annual Responses</w:t>
      </w:r>
      <w:r w:rsidRPr="00FD4252">
        <w:rPr>
          <w:rFonts w:asciiTheme="majorHAnsi" w:hAnsiTheme="majorHAnsi"/>
          <w:sz w:val="24"/>
        </w:rPr>
        <w:t>: 16,5</w:t>
      </w:r>
      <w:r>
        <w:rPr>
          <w:rFonts w:asciiTheme="majorHAnsi" w:hAnsiTheme="majorHAnsi"/>
          <w:sz w:val="24"/>
        </w:rPr>
        <w:t>15</w:t>
      </w:r>
    </w:p>
    <w:p w:rsidR="00C32FE2" w:rsidRPr="007E105C" w:rsidP="00C32FE2" w14:paraId="483A9E56" w14:textId="3166B8B2">
      <w:pPr>
        <w:pStyle w:val="ListParagraph"/>
        <w:numPr>
          <w:ilvl w:val="1"/>
          <w:numId w:val="16"/>
        </w:numPr>
        <w:spacing w:after="0" w:line="240" w:lineRule="auto"/>
        <w:rPr>
          <w:rFonts w:asciiTheme="majorHAnsi" w:hAnsiTheme="majorHAnsi"/>
          <w:i/>
          <w:sz w:val="24"/>
        </w:rPr>
      </w:pPr>
      <w:r>
        <w:rPr>
          <w:rFonts w:asciiTheme="majorHAnsi" w:hAnsiTheme="majorHAnsi"/>
          <w:sz w:val="24"/>
        </w:rPr>
        <w:t>Total Labor Burden</w:t>
      </w:r>
      <w:r w:rsidRPr="007E105C">
        <w:rPr>
          <w:rFonts w:asciiTheme="majorHAnsi" w:hAnsiTheme="majorHAnsi"/>
          <w:sz w:val="24"/>
        </w:rPr>
        <w:t xml:space="preserve">: </w:t>
      </w:r>
      <w:r w:rsidR="00C47099">
        <w:rPr>
          <w:rFonts w:asciiTheme="majorHAnsi" w:hAnsiTheme="majorHAnsi"/>
          <w:sz w:val="24"/>
        </w:rPr>
        <w:t>$288,847</w:t>
      </w:r>
    </w:p>
    <w:p w:rsidR="00C32FE2" w:rsidRPr="007E105C" w:rsidP="00C32FE2" w14:paraId="0BD928C7" w14:textId="77777777">
      <w:pPr>
        <w:pStyle w:val="ListParagraph"/>
        <w:spacing w:after="0" w:line="240" w:lineRule="auto"/>
        <w:ind w:left="1440"/>
        <w:rPr>
          <w:rFonts w:asciiTheme="majorHAnsi" w:hAnsiTheme="majorHAnsi"/>
          <w:i/>
          <w:sz w:val="24"/>
        </w:rPr>
      </w:pPr>
    </w:p>
    <w:p w:rsidR="00821F49" w:rsidP="00C32FE2" w14:paraId="7B36B1C6" w14:textId="77777777">
      <w:pPr>
        <w:rPr>
          <w:rFonts w:asciiTheme="majorHAnsi" w:hAnsiTheme="majorHAnsi"/>
          <w:i/>
          <w:sz w:val="24"/>
        </w:rPr>
      </w:pPr>
      <w:r>
        <w:rPr>
          <w:rFonts w:asciiTheme="majorHAnsi" w:hAnsiTheme="majorHAnsi"/>
          <w:i/>
          <w:sz w:val="24"/>
        </w:rPr>
        <w:t xml:space="preserve">Source for average military </w:t>
      </w:r>
      <w:r w:rsidRPr="00FD4252">
        <w:rPr>
          <w:rFonts w:asciiTheme="majorHAnsi" w:hAnsiTheme="majorHAnsi"/>
          <w:i/>
          <w:sz w:val="24"/>
        </w:rPr>
        <w:t xml:space="preserve">wage: </w:t>
      </w:r>
    </w:p>
    <w:p w:rsidR="00C32FE2" w:rsidRPr="00BB3AEC" w:rsidP="00C32FE2" w14:paraId="24FE2479" w14:textId="3D54D9DC">
      <w:pPr>
        <w:rPr>
          <w:color w:val="1F497D"/>
        </w:rPr>
      </w:pPr>
      <w:hyperlink r:id="rId9" w:history="1">
        <w:r w:rsidRPr="00821F49" w:rsidR="00821F49">
          <w:rPr>
            <w:color w:val="0000FF"/>
            <w:u w:val="single"/>
          </w:rPr>
          <w:t>2024 Pay Table w Drill Pays.xlsx (defense.gov)</w:t>
        </w:r>
      </w:hyperlink>
    </w:p>
    <w:p w:rsidR="003E6C98" w:rsidRPr="00A61899" w:rsidP="003E6C98" w14:paraId="31425DE8" w14:textId="44CA090D">
      <w:pPr>
        <w:spacing w:after="0" w:line="240" w:lineRule="auto"/>
        <w:rPr>
          <w:rFonts w:asciiTheme="majorHAnsi" w:hAnsiTheme="majorHAnsi"/>
          <w:sz w:val="24"/>
          <w:szCs w:val="24"/>
        </w:rPr>
      </w:pPr>
    </w:p>
    <w:p w:rsidR="003E6C98" w:rsidRPr="00A61899" w:rsidP="00F31E56" w14:paraId="5A194C72" w14:textId="77777777">
      <w:pPr>
        <w:spacing w:after="0" w:line="240" w:lineRule="auto"/>
        <w:rPr>
          <w:rFonts w:asciiTheme="majorHAnsi" w:hAnsiTheme="majorHAnsi"/>
          <w:sz w:val="24"/>
          <w:szCs w:val="24"/>
        </w:rPr>
      </w:pPr>
      <w:r w:rsidRPr="00A61899">
        <w:rPr>
          <w:rFonts w:asciiTheme="majorHAnsi" w:hAnsiTheme="majorHAnsi"/>
          <w:sz w:val="24"/>
          <w:szCs w:val="24"/>
        </w:rPr>
        <w:t>13.</w:t>
      </w:r>
      <w:r w:rsidRPr="00A61899">
        <w:rPr>
          <w:rFonts w:asciiTheme="majorHAnsi" w:hAnsiTheme="majorHAnsi"/>
          <w:sz w:val="24"/>
          <w:szCs w:val="24"/>
        </w:rPr>
        <w:tab/>
      </w:r>
      <w:r w:rsidRPr="00A61899">
        <w:rPr>
          <w:rFonts w:asciiTheme="majorHAnsi" w:hAnsiTheme="majorHAnsi"/>
          <w:sz w:val="24"/>
          <w:szCs w:val="24"/>
          <w:u w:val="single"/>
        </w:rPr>
        <w:t>Respondent Costs Other Than Burden Hour Costs</w:t>
      </w:r>
    </w:p>
    <w:p w:rsidR="003E6C98" w:rsidRPr="00A61899" w:rsidP="00B138F8" w14:paraId="17968FFA"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There are no annualized costs to respondents other than the labor burden costs addressed in Section 12 of this document to complete this collection. </w:t>
      </w:r>
    </w:p>
    <w:p w:rsidR="003E6C98" w:rsidRPr="00A61899" w:rsidP="003E6C98" w14:paraId="061E2624" w14:textId="77777777">
      <w:pPr>
        <w:spacing w:after="0" w:line="240" w:lineRule="auto"/>
        <w:rPr>
          <w:rFonts w:asciiTheme="majorHAnsi" w:hAnsiTheme="majorHAnsi"/>
          <w:sz w:val="24"/>
          <w:szCs w:val="24"/>
        </w:rPr>
      </w:pPr>
    </w:p>
    <w:p w:rsidR="003E6C98" w:rsidRPr="00A61899" w:rsidP="00F31E56" w14:paraId="4DA9EF05"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14. </w:t>
      </w:r>
      <w:r w:rsidRPr="00A61899">
        <w:rPr>
          <w:rFonts w:asciiTheme="majorHAnsi" w:hAnsiTheme="majorHAnsi"/>
          <w:sz w:val="24"/>
          <w:szCs w:val="24"/>
        </w:rPr>
        <w:tab/>
      </w:r>
      <w:r w:rsidRPr="00A61899">
        <w:rPr>
          <w:rFonts w:asciiTheme="majorHAnsi" w:hAnsiTheme="majorHAnsi"/>
          <w:sz w:val="24"/>
          <w:szCs w:val="24"/>
          <w:u w:val="single"/>
        </w:rPr>
        <w:t>Cost to the Federal Government</w:t>
      </w:r>
    </w:p>
    <w:p w:rsidR="003E6C98" w:rsidRPr="00A61899" w:rsidP="003E6C98" w14:paraId="0B4378A6" w14:textId="77777777">
      <w:pPr>
        <w:spacing w:after="0" w:line="240" w:lineRule="auto"/>
        <w:rPr>
          <w:rFonts w:asciiTheme="majorHAnsi" w:hAnsiTheme="majorHAnsi"/>
          <w:sz w:val="24"/>
          <w:szCs w:val="24"/>
        </w:rPr>
      </w:pPr>
    </w:p>
    <w:p w:rsidR="00C32FE2" w:rsidP="00C32FE2" w14:paraId="0913FDB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C32FE2" w:rsidP="00C32FE2" w14:paraId="5EF839B4" w14:textId="77777777">
      <w:pPr>
        <w:spacing w:after="0" w:line="240" w:lineRule="auto"/>
        <w:rPr>
          <w:rFonts w:asciiTheme="majorHAnsi" w:hAnsiTheme="majorHAnsi"/>
          <w:sz w:val="24"/>
        </w:rPr>
      </w:pPr>
      <w:r>
        <w:rPr>
          <w:rFonts w:asciiTheme="majorHAnsi" w:hAnsiTheme="majorHAnsi"/>
          <w:sz w:val="24"/>
        </w:rPr>
        <w:t xml:space="preserve">      Contractor Costs</w:t>
      </w:r>
    </w:p>
    <w:p w:rsidR="00C32FE2" w:rsidRPr="00FD4252" w:rsidP="00C32FE2" w14:paraId="73CA9663" w14:textId="1A35B3E9">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20</w:t>
      </w:r>
      <w:r w:rsidR="00773B7C">
        <w:rPr>
          <w:rFonts w:asciiTheme="majorHAnsi" w:hAnsiTheme="majorHAnsi"/>
          <w:sz w:val="24"/>
        </w:rPr>
        <w:t>24</w:t>
      </w:r>
      <w:r w:rsidRPr="00FD4252">
        <w:rPr>
          <w:rFonts w:asciiTheme="majorHAnsi" w:hAnsiTheme="majorHAnsi"/>
          <w:sz w:val="24"/>
        </w:rPr>
        <w:t xml:space="preserve"> Status of Forces Reserve Survey</w:t>
      </w:r>
    </w:p>
    <w:p w:rsidR="00C32FE2" w:rsidRPr="00FD4252" w:rsidP="00C32FE2" w14:paraId="3DF858AA"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D03440" w:rsidP="00C32FE2" w14:paraId="7B6E3F9B" w14:textId="1642A026">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w:t>
      </w:r>
      <w:r w:rsidR="00555FC6">
        <w:rPr>
          <w:rFonts w:asciiTheme="majorHAnsi" w:hAnsiTheme="majorHAnsi"/>
          <w:sz w:val="24"/>
        </w:rPr>
        <w:t>390</w:t>
      </w:r>
      <w:r>
        <w:rPr>
          <w:rFonts w:asciiTheme="majorHAnsi" w:hAnsiTheme="majorHAnsi"/>
          <w:sz w:val="24"/>
        </w:rPr>
        <w:t xml:space="preserve"> </w:t>
      </w:r>
      <w:r w:rsidRPr="00D03440">
        <w:rPr>
          <w:rFonts w:asciiTheme="majorHAnsi" w:hAnsiTheme="majorHAnsi"/>
          <w:sz w:val="24"/>
        </w:rPr>
        <w:t>hours</w:t>
      </w:r>
    </w:p>
    <w:p w:rsidR="00C32FE2" w:rsidRPr="00FD4252" w:rsidP="00C32FE2" w14:paraId="4F8B12F2" w14:textId="427C5998">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w:t>
      </w:r>
      <w:r w:rsidR="00C47099">
        <w:rPr>
          <w:rFonts w:asciiTheme="majorHAnsi" w:hAnsiTheme="majorHAnsi"/>
          <w:sz w:val="24"/>
        </w:rPr>
        <w:t>er(s) Processing Responses : $</w:t>
      </w:r>
      <w:r w:rsidR="00762B38">
        <w:rPr>
          <w:rFonts w:asciiTheme="majorHAnsi" w:hAnsiTheme="majorHAnsi"/>
          <w:sz w:val="24"/>
        </w:rPr>
        <w:t>80</w:t>
      </w:r>
      <w:r w:rsidRPr="00FD4252">
        <w:rPr>
          <w:rFonts w:asciiTheme="majorHAnsi" w:hAnsiTheme="majorHAnsi"/>
          <w:sz w:val="24"/>
        </w:rPr>
        <w:t>.50</w:t>
      </w:r>
    </w:p>
    <w:p w:rsidR="00C32FE2" w:rsidRPr="00FD4252" w:rsidP="00C32FE2" w14:paraId="2562AEA6" w14:textId="65D803A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w:t>
      </w:r>
      <w:r>
        <w:rPr>
          <w:rFonts w:asciiTheme="majorHAnsi" w:hAnsiTheme="majorHAnsi"/>
          <w:sz w:val="24"/>
        </w:rPr>
        <w:t>sponse</w:t>
      </w:r>
      <w:r w:rsidRPr="00FD4252">
        <w:rPr>
          <w:rFonts w:asciiTheme="majorHAnsi" w:hAnsiTheme="majorHAnsi"/>
          <w:sz w:val="24"/>
        </w:rPr>
        <w:t>: $</w:t>
      </w:r>
      <w:r w:rsidR="00762B38">
        <w:rPr>
          <w:rFonts w:asciiTheme="majorHAnsi" w:hAnsiTheme="majorHAnsi"/>
          <w:sz w:val="24"/>
        </w:rPr>
        <w:t>31.</w:t>
      </w:r>
      <w:r w:rsidR="00555FC6">
        <w:rPr>
          <w:rFonts w:asciiTheme="majorHAnsi" w:hAnsiTheme="majorHAnsi"/>
          <w:sz w:val="24"/>
        </w:rPr>
        <w:t>40</w:t>
      </w:r>
    </w:p>
    <w:p w:rsidR="00C32FE2" w:rsidP="00C32FE2" w14:paraId="55D2DCE3" w14:textId="56096D1C">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7E105C">
        <w:rPr>
          <w:rFonts w:asciiTheme="majorHAnsi" w:hAnsiTheme="majorHAnsi"/>
          <w:sz w:val="24"/>
        </w:rPr>
        <w:t>: $</w:t>
      </w:r>
      <w:r w:rsidR="00762B38">
        <w:rPr>
          <w:rFonts w:asciiTheme="majorHAnsi" w:hAnsiTheme="majorHAnsi"/>
          <w:sz w:val="24"/>
        </w:rPr>
        <w:t>51</w:t>
      </w:r>
      <w:r w:rsidR="008E308D">
        <w:rPr>
          <w:rFonts w:asciiTheme="majorHAnsi" w:hAnsiTheme="majorHAnsi"/>
          <w:sz w:val="24"/>
        </w:rPr>
        <w:t>8,571</w:t>
      </w:r>
    </w:p>
    <w:p w:rsidR="00C32FE2" w:rsidRPr="007E105C" w:rsidP="00C32FE2" w14:paraId="1570CE5A" w14:textId="77777777">
      <w:pPr>
        <w:pStyle w:val="ListParagraph"/>
        <w:spacing w:after="0" w:line="240" w:lineRule="auto"/>
        <w:ind w:left="1440"/>
        <w:rPr>
          <w:rFonts w:asciiTheme="majorHAnsi" w:hAnsiTheme="majorHAnsi"/>
          <w:sz w:val="24"/>
        </w:rPr>
      </w:pPr>
    </w:p>
    <w:p w:rsidR="00C32FE2" w:rsidRPr="004A37A2" w:rsidP="00C32FE2" w14:paraId="23A91D07"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C32FE2" w:rsidP="00C32FE2" w14:paraId="29CB5037" w14:textId="77777777">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Pr>
          <w:rFonts w:asciiTheme="majorHAnsi" w:hAnsiTheme="majorHAnsi"/>
          <w:sz w:val="24"/>
        </w:rPr>
        <w:t>otal Number of Annual Responses</w:t>
      </w:r>
      <w:r w:rsidRPr="004A37A2">
        <w:rPr>
          <w:rFonts w:asciiTheme="majorHAnsi" w:hAnsiTheme="majorHAnsi"/>
          <w:sz w:val="24"/>
        </w:rPr>
        <w:t xml:space="preserve">: </w:t>
      </w:r>
      <w:r>
        <w:rPr>
          <w:rFonts w:asciiTheme="majorHAnsi" w:hAnsiTheme="majorHAnsi"/>
          <w:sz w:val="24"/>
        </w:rPr>
        <w:t>16,515</w:t>
      </w:r>
    </w:p>
    <w:p w:rsidR="00C32FE2" w:rsidP="00C32FE2" w14:paraId="77D10A12" w14:textId="1A4F477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Pr>
          <w:rFonts w:asciiTheme="majorHAnsi" w:hAnsiTheme="majorHAnsi"/>
          <w:i/>
          <w:sz w:val="24"/>
        </w:rPr>
        <w:t xml:space="preserve">: </w:t>
      </w:r>
      <w:r w:rsidR="00C47099">
        <w:rPr>
          <w:rFonts w:asciiTheme="majorHAnsi" w:hAnsiTheme="majorHAnsi"/>
          <w:sz w:val="24"/>
        </w:rPr>
        <w:t>$</w:t>
      </w:r>
      <w:r w:rsidR="00555FC6">
        <w:rPr>
          <w:rFonts w:asciiTheme="majorHAnsi" w:hAnsiTheme="majorHAnsi"/>
          <w:sz w:val="24"/>
        </w:rPr>
        <w:t>518,571</w:t>
      </w:r>
    </w:p>
    <w:p w:rsidR="00762B38" w:rsidP="00C32FE2" w14:paraId="594E0366" w14:textId="77777777">
      <w:pPr>
        <w:spacing w:after="0" w:line="240" w:lineRule="auto"/>
        <w:rPr>
          <w:rFonts w:asciiTheme="majorHAnsi" w:hAnsiTheme="majorHAnsi"/>
          <w:sz w:val="24"/>
        </w:rPr>
      </w:pPr>
    </w:p>
    <w:p w:rsidR="00C32FE2" w:rsidRPr="003979FB" w:rsidP="00C32FE2" w14:paraId="1FEEA43E" w14:textId="77777777">
      <w:pPr>
        <w:spacing w:after="0" w:line="240" w:lineRule="auto"/>
        <w:rPr>
          <w:rFonts w:asciiTheme="majorHAnsi" w:hAnsiTheme="majorHAnsi"/>
          <w:sz w:val="24"/>
        </w:rPr>
      </w:pPr>
      <w:r>
        <w:rPr>
          <w:rFonts w:asciiTheme="majorHAnsi" w:hAnsiTheme="majorHAnsi"/>
          <w:sz w:val="24"/>
        </w:rPr>
        <w:t xml:space="preserve">       </w:t>
      </w:r>
      <w:r w:rsidRPr="003979FB">
        <w:rPr>
          <w:rFonts w:asciiTheme="majorHAnsi" w:hAnsiTheme="majorHAnsi"/>
          <w:sz w:val="24"/>
        </w:rPr>
        <w:t>Government Costs</w:t>
      </w:r>
    </w:p>
    <w:p w:rsidR="00C32FE2" w:rsidRPr="004A37A2" w:rsidP="00C32FE2" w14:paraId="211F9214" w14:textId="351B7FB0">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 202</w:t>
      </w:r>
      <w:r w:rsidR="00762B38">
        <w:rPr>
          <w:rFonts w:asciiTheme="majorHAnsi" w:hAnsiTheme="majorHAnsi"/>
          <w:sz w:val="24"/>
        </w:rPr>
        <w:t>4</w:t>
      </w:r>
      <w:r>
        <w:rPr>
          <w:rFonts w:asciiTheme="majorHAnsi" w:hAnsiTheme="majorHAnsi"/>
          <w:sz w:val="24"/>
        </w:rPr>
        <w:t xml:space="preserve"> Status of Forces Reserve Survey</w:t>
      </w:r>
    </w:p>
    <w:p w:rsidR="00C32FE2" w:rsidRPr="00D9566E" w:rsidP="00C32FE2" w14:paraId="5333BB8B"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es: 16,5</w:t>
      </w:r>
      <w:r>
        <w:rPr>
          <w:rFonts w:asciiTheme="majorHAnsi" w:hAnsiTheme="majorHAnsi"/>
          <w:sz w:val="24"/>
        </w:rPr>
        <w:t>15</w:t>
      </w:r>
    </w:p>
    <w:p w:rsidR="00C32FE2" w:rsidRPr="00D9566E" w:rsidP="00C32FE2" w14:paraId="02AE98C5" w14:textId="30588463">
      <w:pPr>
        <w:pStyle w:val="ListParagraph"/>
        <w:numPr>
          <w:ilvl w:val="0"/>
          <w:numId w:val="45"/>
        </w:numPr>
        <w:spacing w:after="0" w:line="240" w:lineRule="auto"/>
        <w:rPr>
          <w:rFonts w:asciiTheme="majorHAnsi" w:hAnsiTheme="majorHAnsi"/>
          <w:sz w:val="24"/>
        </w:rPr>
      </w:pPr>
      <w:r w:rsidRPr="00D9566E">
        <w:rPr>
          <w:rFonts w:asciiTheme="majorHAnsi" w:hAnsiTheme="majorHAnsi"/>
          <w:sz w:val="24"/>
        </w:rPr>
        <w:t xml:space="preserve">Processing Time </w:t>
      </w:r>
      <w:r w:rsidR="00830CC3">
        <w:rPr>
          <w:rFonts w:asciiTheme="majorHAnsi" w:hAnsiTheme="majorHAnsi"/>
          <w:sz w:val="24"/>
        </w:rPr>
        <w:t>per Response: .05</w:t>
      </w:r>
      <w:r w:rsidRPr="00D9566E">
        <w:rPr>
          <w:rFonts w:asciiTheme="majorHAnsi" w:hAnsiTheme="majorHAnsi"/>
          <w:sz w:val="24"/>
        </w:rPr>
        <w:t xml:space="preserve"> hours</w:t>
      </w:r>
    </w:p>
    <w:p w:rsidR="00C32FE2" w:rsidRPr="00D9566E" w:rsidP="00C32FE2" w14:paraId="7F2765CD" w14:textId="2CF4C8AA">
      <w:pPr>
        <w:pStyle w:val="ListParagraph"/>
        <w:numPr>
          <w:ilvl w:val="0"/>
          <w:numId w:val="45"/>
        </w:numPr>
        <w:spacing w:after="0" w:line="240" w:lineRule="auto"/>
        <w:rPr>
          <w:rFonts w:asciiTheme="majorHAnsi" w:hAnsiTheme="majorHAnsi"/>
          <w:sz w:val="24"/>
        </w:rPr>
      </w:pPr>
      <w:r w:rsidRPr="00D9566E">
        <w:rPr>
          <w:rFonts w:asciiTheme="majorHAnsi" w:hAnsiTheme="majorHAnsi"/>
          <w:sz w:val="24"/>
        </w:rPr>
        <w:t>Hourly Wage of Worker(</w:t>
      </w:r>
      <w:r w:rsidR="00830CC3">
        <w:rPr>
          <w:rFonts w:asciiTheme="majorHAnsi" w:hAnsiTheme="majorHAnsi"/>
          <w:sz w:val="24"/>
        </w:rPr>
        <w:t>s) Processing Responses : $99.81</w:t>
      </w:r>
    </w:p>
    <w:p w:rsidR="00C32FE2" w:rsidRPr="00D9566E" w:rsidP="00C32FE2" w14:paraId="25795812" w14:textId="299E03AE">
      <w:pPr>
        <w:pStyle w:val="ListParagraph"/>
        <w:numPr>
          <w:ilvl w:val="0"/>
          <w:numId w:val="45"/>
        </w:numPr>
        <w:spacing w:after="0" w:line="240" w:lineRule="auto"/>
        <w:rPr>
          <w:rFonts w:asciiTheme="majorHAnsi" w:hAnsiTheme="majorHAnsi"/>
          <w:sz w:val="24"/>
        </w:rPr>
      </w:pPr>
      <w:r>
        <w:rPr>
          <w:rFonts w:asciiTheme="majorHAnsi" w:hAnsiTheme="majorHAnsi"/>
          <w:sz w:val="24"/>
        </w:rPr>
        <w:t>Cost to Process Each Response</w:t>
      </w:r>
      <w:r w:rsidRPr="00D9566E">
        <w:rPr>
          <w:rFonts w:asciiTheme="majorHAnsi" w:hAnsiTheme="majorHAnsi"/>
          <w:sz w:val="24"/>
        </w:rPr>
        <w:t>: $</w:t>
      </w:r>
      <w:r w:rsidR="00830CC3">
        <w:rPr>
          <w:rFonts w:asciiTheme="majorHAnsi" w:hAnsiTheme="majorHAnsi"/>
          <w:sz w:val="24"/>
        </w:rPr>
        <w:t>4.99</w:t>
      </w:r>
    </w:p>
    <w:p w:rsidR="00C32FE2" w:rsidRPr="00D9566E" w:rsidP="00C32FE2" w14:paraId="3B3478FD" w14:textId="193A26E6">
      <w:pPr>
        <w:pStyle w:val="ListParagraph"/>
        <w:numPr>
          <w:ilvl w:val="0"/>
          <w:numId w:val="45"/>
        </w:numPr>
        <w:spacing w:after="0" w:line="240" w:lineRule="auto"/>
        <w:rPr>
          <w:rFonts w:asciiTheme="majorHAnsi" w:hAnsiTheme="majorHAnsi"/>
          <w:sz w:val="24"/>
        </w:rPr>
      </w:pPr>
      <w:r>
        <w:rPr>
          <w:rFonts w:asciiTheme="majorHAnsi" w:hAnsiTheme="majorHAnsi"/>
          <w:sz w:val="24"/>
        </w:rPr>
        <w:t>Total Cost to Process Responses</w:t>
      </w:r>
      <w:r w:rsidR="00830CC3">
        <w:rPr>
          <w:rFonts w:asciiTheme="majorHAnsi" w:hAnsiTheme="majorHAnsi"/>
          <w:sz w:val="24"/>
        </w:rPr>
        <w:t>: $82,418</w:t>
      </w:r>
    </w:p>
    <w:p w:rsidR="00C32FE2" w:rsidRPr="00D9566E" w:rsidP="00C32FE2" w14:paraId="67126291" w14:textId="77777777">
      <w:pPr>
        <w:pStyle w:val="ListParagraph"/>
        <w:spacing w:after="0" w:line="240" w:lineRule="auto"/>
        <w:ind w:left="1440"/>
        <w:rPr>
          <w:rFonts w:asciiTheme="majorHAnsi" w:hAnsiTheme="majorHAnsi"/>
          <w:sz w:val="24"/>
        </w:rPr>
      </w:pPr>
    </w:p>
    <w:p w:rsidR="00C32FE2" w:rsidRPr="00D9566E" w:rsidP="00C32FE2" w14:paraId="475C3AA7"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00C32FE2" w:rsidRPr="00D9566E" w:rsidP="00C32FE2" w14:paraId="3842FAAD" w14:textId="77777777">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T</w:t>
      </w:r>
      <w:r>
        <w:rPr>
          <w:rFonts w:asciiTheme="majorHAnsi" w:hAnsiTheme="majorHAnsi"/>
          <w:sz w:val="24"/>
        </w:rPr>
        <w:t>otal Number of Annual Responses</w:t>
      </w:r>
      <w:r w:rsidRPr="00D9566E">
        <w:rPr>
          <w:rFonts w:asciiTheme="majorHAnsi" w:hAnsiTheme="majorHAnsi"/>
          <w:sz w:val="24"/>
        </w:rPr>
        <w:t>: 16,500</w:t>
      </w:r>
    </w:p>
    <w:p w:rsidR="00C32FE2" w:rsidRPr="00D9566E" w:rsidP="00C32FE2" w14:paraId="7C9788CC" w14:textId="3C21D6B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9566E">
        <w:rPr>
          <w:rFonts w:asciiTheme="majorHAnsi" w:hAnsiTheme="majorHAnsi"/>
          <w:i/>
          <w:sz w:val="24"/>
        </w:rPr>
        <w:t xml:space="preserve">: </w:t>
      </w:r>
      <w:r w:rsidR="00830CC3">
        <w:rPr>
          <w:rFonts w:asciiTheme="majorHAnsi" w:hAnsiTheme="majorHAnsi"/>
          <w:sz w:val="24"/>
        </w:rPr>
        <w:t>$</w:t>
      </w:r>
      <w:r w:rsidR="008F6C27">
        <w:rPr>
          <w:rFonts w:asciiTheme="majorHAnsi" w:hAnsiTheme="majorHAnsi"/>
          <w:sz w:val="24"/>
        </w:rPr>
        <w:t>889,836</w:t>
      </w:r>
    </w:p>
    <w:p w:rsidR="00C32FE2" w:rsidP="00C32FE2" w14:paraId="1D95AE65" w14:textId="77777777">
      <w:pPr>
        <w:spacing w:after="0" w:line="240" w:lineRule="auto"/>
        <w:rPr>
          <w:rFonts w:asciiTheme="majorHAnsi" w:hAnsiTheme="majorHAnsi"/>
          <w:sz w:val="24"/>
        </w:rPr>
      </w:pPr>
    </w:p>
    <w:p w:rsidR="00C32FE2" w:rsidRPr="00B55E9F" w:rsidP="00C32FE2" w14:paraId="12500BC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C32FE2" w:rsidRPr="00235D71" w:rsidP="00C32FE2" w14:paraId="23E13FF1" w14:textId="77777777">
      <w:pPr>
        <w:spacing w:after="0" w:line="240" w:lineRule="auto"/>
        <w:rPr>
          <w:rFonts w:asciiTheme="majorHAnsi" w:hAnsiTheme="majorHAnsi"/>
          <w:sz w:val="24"/>
        </w:rPr>
      </w:pPr>
    </w:p>
    <w:p w:rsidR="00C32FE2" w:rsidRPr="00235D71" w:rsidP="00C32FE2" w14:paraId="135EC82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C32FE2" w:rsidRPr="00235D71" w:rsidP="00C32FE2" w14:paraId="36327F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C32FE2" w:rsidRPr="00235D71" w:rsidP="00C32FE2" w14:paraId="4A4F55F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 (See f)</w:t>
      </w:r>
    </w:p>
    <w:p w:rsidR="00C32FE2" w:rsidRPr="00235D71" w:rsidP="00C32FE2" w14:paraId="60A17E48" w14:textId="7722FA79">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762B38">
        <w:rPr>
          <w:rFonts w:asciiTheme="majorHAnsi" w:hAnsiTheme="majorHAnsi"/>
          <w:sz w:val="24"/>
        </w:rPr>
        <w:t>110,674</w:t>
      </w:r>
    </w:p>
    <w:p w:rsidR="00C32FE2" w:rsidRPr="00235D71" w:rsidP="00C32FE2" w14:paraId="2E7667A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C32FE2" w:rsidRPr="00235D71" w:rsidP="00C32FE2" w14:paraId="0F74115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 (see f)</w:t>
      </w:r>
    </w:p>
    <w:p w:rsidR="00C32FE2" w:rsidRPr="00D9566E" w:rsidP="00C32FE2" w14:paraId="72C9367A" w14:textId="3BD3D93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(printing, paper, </w:t>
      </w:r>
      <w:r w:rsidR="00DF2160">
        <w:rPr>
          <w:rFonts w:asciiTheme="majorHAnsi" w:hAnsiTheme="majorHAnsi"/>
          <w:sz w:val="24"/>
        </w:rPr>
        <w:t>incentive</w:t>
      </w:r>
      <w:r>
        <w:rPr>
          <w:rFonts w:asciiTheme="majorHAnsi" w:hAnsiTheme="majorHAnsi"/>
          <w:sz w:val="24"/>
        </w:rPr>
        <w:t xml:space="preserve">): </w:t>
      </w:r>
      <w:r w:rsidRPr="00D9566E">
        <w:rPr>
          <w:rFonts w:asciiTheme="majorHAnsi" w:hAnsiTheme="majorHAnsi"/>
          <w:sz w:val="24"/>
        </w:rPr>
        <w:t>$</w:t>
      </w:r>
      <w:r w:rsidR="008611ED">
        <w:rPr>
          <w:rFonts w:asciiTheme="majorHAnsi" w:hAnsiTheme="majorHAnsi"/>
          <w:sz w:val="24"/>
        </w:rPr>
        <w:t>59,658</w:t>
      </w:r>
    </w:p>
    <w:p w:rsidR="00C32FE2" w:rsidRPr="00235D71" w:rsidP="00C32FE2" w14:paraId="2C3BCF4C" w14:textId="77777777">
      <w:pPr>
        <w:pStyle w:val="ListParagraph"/>
        <w:spacing w:after="0" w:line="240" w:lineRule="auto"/>
        <w:ind w:left="1440"/>
        <w:rPr>
          <w:rFonts w:asciiTheme="majorHAnsi" w:hAnsiTheme="majorHAnsi"/>
          <w:i/>
          <w:sz w:val="24"/>
        </w:rPr>
      </w:pPr>
    </w:p>
    <w:p w:rsidR="00C32FE2" w:rsidRPr="00B55E9F" w:rsidP="00C32FE2" w14:paraId="0D8C5C85" w14:textId="7F79A29F">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D9566E">
        <w:rPr>
          <w:rFonts w:asciiTheme="majorHAnsi" w:hAnsiTheme="majorHAnsi"/>
          <w:sz w:val="24"/>
        </w:rPr>
        <w:t>$</w:t>
      </w:r>
      <w:r w:rsidR="00727EFB">
        <w:rPr>
          <w:rFonts w:asciiTheme="majorHAnsi" w:hAnsiTheme="majorHAnsi"/>
          <w:sz w:val="24"/>
        </w:rPr>
        <w:t>376,573</w:t>
      </w:r>
    </w:p>
    <w:p w:rsidR="00C32FE2" w:rsidP="00C32FE2" w14:paraId="5CC61FD9" w14:textId="77777777">
      <w:pPr>
        <w:spacing w:after="0" w:line="240" w:lineRule="auto"/>
        <w:rPr>
          <w:rFonts w:asciiTheme="majorHAnsi" w:hAnsiTheme="majorHAnsi"/>
          <w:i/>
          <w:sz w:val="24"/>
        </w:rPr>
      </w:pPr>
    </w:p>
    <w:p w:rsidR="00C32FE2" w:rsidP="00C32FE2" w14:paraId="37C0B74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C32FE2" w:rsidRPr="00B55E9F" w:rsidP="00C32FE2" w14:paraId="7742EFE8" w14:textId="77777777">
      <w:pPr>
        <w:spacing w:after="0" w:line="240" w:lineRule="auto"/>
        <w:rPr>
          <w:rFonts w:asciiTheme="majorHAnsi" w:hAnsiTheme="majorHAnsi"/>
          <w:sz w:val="24"/>
        </w:rPr>
      </w:pPr>
    </w:p>
    <w:p w:rsidR="00C32FE2" w:rsidRPr="00D9566E" w:rsidP="00C32FE2" w14:paraId="5DFA996E" w14:textId="79ED51BF">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8F6C27">
        <w:rPr>
          <w:rFonts w:asciiTheme="majorHAnsi" w:hAnsiTheme="majorHAnsi"/>
          <w:sz w:val="24"/>
        </w:rPr>
        <w:t>889,836</w:t>
      </w:r>
    </w:p>
    <w:p w:rsidR="00C32FE2" w:rsidRPr="00D9566E" w:rsidP="00C32FE2" w14:paraId="71DCFE6E" w14:textId="77777777">
      <w:pPr>
        <w:pStyle w:val="ListParagraph"/>
        <w:spacing w:after="0" w:line="240" w:lineRule="auto"/>
        <w:rPr>
          <w:rFonts w:asciiTheme="majorHAnsi" w:hAnsiTheme="majorHAnsi"/>
          <w:sz w:val="24"/>
        </w:rPr>
      </w:pPr>
    </w:p>
    <w:p w:rsidR="00C32FE2" w:rsidRPr="00D9566E" w:rsidP="00C32FE2" w14:paraId="4619AA43" w14:textId="4D98C7E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727EFB">
        <w:rPr>
          <w:rFonts w:asciiTheme="majorHAnsi" w:hAnsiTheme="majorHAnsi"/>
          <w:sz w:val="24"/>
        </w:rPr>
        <w:t>376,573</w:t>
      </w:r>
    </w:p>
    <w:p w:rsidR="00C32FE2" w:rsidRPr="00D9566E" w:rsidP="00C32FE2" w14:paraId="61A5A02F" w14:textId="77777777">
      <w:pPr>
        <w:spacing w:after="0" w:line="240" w:lineRule="auto"/>
        <w:rPr>
          <w:rFonts w:asciiTheme="majorHAnsi" w:hAnsiTheme="majorHAnsi"/>
          <w:sz w:val="24"/>
        </w:rPr>
      </w:pPr>
    </w:p>
    <w:p w:rsidR="00C32FE2" w:rsidRPr="00D9566E" w:rsidP="00C32FE2" w14:paraId="29FF0EBB" w14:textId="79398528">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Pr>
          <w:rFonts w:asciiTheme="majorHAnsi" w:hAnsiTheme="majorHAnsi"/>
          <w:sz w:val="24"/>
        </w:rPr>
        <w:t xml:space="preserve"> Cost to the Federal Government</w:t>
      </w:r>
      <w:r w:rsidRPr="00D9566E">
        <w:rPr>
          <w:rFonts w:asciiTheme="majorHAnsi" w:hAnsiTheme="majorHAnsi"/>
          <w:sz w:val="24"/>
        </w:rPr>
        <w:t>: $</w:t>
      </w:r>
      <w:r w:rsidR="008F6C27">
        <w:rPr>
          <w:rFonts w:asciiTheme="majorHAnsi" w:hAnsiTheme="majorHAnsi"/>
          <w:sz w:val="24"/>
        </w:rPr>
        <w:t>1,266,409</w:t>
      </w:r>
    </w:p>
    <w:p w:rsidR="00C32FE2" w:rsidP="00C32FE2" w14:paraId="38E4E5BD" w14:textId="77777777">
      <w:pPr>
        <w:spacing w:after="0" w:line="240" w:lineRule="auto"/>
        <w:rPr>
          <w:rFonts w:asciiTheme="majorHAnsi" w:hAnsiTheme="majorHAnsi"/>
          <w:sz w:val="24"/>
          <w:highlight w:val="magenta"/>
        </w:rPr>
      </w:pPr>
    </w:p>
    <w:p w:rsidR="00EF3B4F" w:rsidRPr="00A61899" w:rsidP="00337EF1" w14:paraId="03D3FC51" w14:textId="77777777">
      <w:pPr>
        <w:spacing w:after="0" w:line="240" w:lineRule="auto"/>
        <w:rPr>
          <w:rFonts w:asciiTheme="majorHAnsi" w:hAnsiTheme="majorHAnsi"/>
          <w:sz w:val="24"/>
          <w:szCs w:val="24"/>
        </w:rPr>
      </w:pPr>
    </w:p>
    <w:p w:rsidR="00DA2B37" w:rsidRPr="00A61899" w:rsidP="00F31E56" w14:paraId="768372EF" w14:textId="77777777">
      <w:pPr>
        <w:spacing w:after="0" w:line="240" w:lineRule="auto"/>
        <w:rPr>
          <w:rFonts w:asciiTheme="majorHAnsi" w:hAnsiTheme="majorHAnsi"/>
          <w:sz w:val="24"/>
          <w:szCs w:val="24"/>
          <w:u w:val="single"/>
        </w:rPr>
      </w:pPr>
      <w:r w:rsidRPr="00A61899">
        <w:rPr>
          <w:rFonts w:asciiTheme="majorHAnsi" w:hAnsiTheme="majorHAnsi"/>
          <w:sz w:val="24"/>
          <w:szCs w:val="24"/>
        </w:rPr>
        <w:t xml:space="preserve">15. </w:t>
      </w:r>
      <w:r w:rsidRPr="00A61899">
        <w:rPr>
          <w:rFonts w:asciiTheme="majorHAnsi" w:hAnsiTheme="majorHAnsi"/>
          <w:sz w:val="24"/>
          <w:szCs w:val="24"/>
        </w:rPr>
        <w:tab/>
      </w:r>
      <w:r w:rsidRPr="00A61899">
        <w:rPr>
          <w:rFonts w:asciiTheme="majorHAnsi" w:hAnsiTheme="majorHAnsi"/>
          <w:sz w:val="24"/>
          <w:szCs w:val="24"/>
          <w:u w:val="single"/>
        </w:rPr>
        <w:t>Reasons for Change in Burden</w:t>
      </w:r>
    </w:p>
    <w:p w:rsidR="00DA2B37" w:rsidP="00486235" w14:paraId="5F3743D8" w14:textId="5EFB5844">
      <w:pPr>
        <w:spacing w:after="0" w:line="240" w:lineRule="auto"/>
        <w:rPr>
          <w:rFonts w:asciiTheme="majorHAnsi" w:hAnsiTheme="majorHAnsi"/>
          <w:sz w:val="24"/>
          <w:szCs w:val="24"/>
        </w:rPr>
      </w:pPr>
      <w:r w:rsidRPr="00F31E56">
        <w:rPr>
          <w:rFonts w:asciiTheme="majorHAnsi" w:hAnsiTheme="majorHAnsi"/>
          <w:sz w:val="24"/>
          <w:szCs w:val="24"/>
        </w:rPr>
        <w:t xml:space="preserve">The burden has increased </w:t>
      </w:r>
      <w:r>
        <w:rPr>
          <w:rFonts w:asciiTheme="majorHAnsi" w:hAnsiTheme="majorHAnsi"/>
          <w:sz w:val="24"/>
          <w:szCs w:val="24"/>
        </w:rPr>
        <w:t xml:space="preserve">since the previous approval </w:t>
      </w:r>
      <w:r w:rsidRPr="00F31E56">
        <w:rPr>
          <w:rFonts w:asciiTheme="majorHAnsi" w:hAnsiTheme="majorHAnsi"/>
          <w:sz w:val="24"/>
          <w:szCs w:val="24"/>
        </w:rPr>
        <w:t>due to an increase in response time and respondent wage.</w:t>
      </w:r>
    </w:p>
    <w:p w:rsidR="008611ED" w:rsidRPr="00A61899" w:rsidP="00486235" w14:paraId="617C9D40" w14:textId="77777777">
      <w:pPr>
        <w:spacing w:after="0" w:line="240" w:lineRule="auto"/>
        <w:rPr>
          <w:rFonts w:asciiTheme="majorHAnsi" w:hAnsiTheme="majorHAnsi"/>
          <w:sz w:val="24"/>
          <w:szCs w:val="24"/>
        </w:rPr>
      </w:pPr>
    </w:p>
    <w:p w:rsidR="008D1297" w:rsidRPr="00A61899" w:rsidP="00F31E56" w14:paraId="6632AD80"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16. </w:t>
      </w:r>
      <w:r w:rsidRPr="00A61899">
        <w:rPr>
          <w:rFonts w:asciiTheme="majorHAnsi" w:hAnsiTheme="majorHAnsi"/>
          <w:sz w:val="24"/>
          <w:szCs w:val="24"/>
        </w:rPr>
        <w:tab/>
      </w:r>
      <w:r w:rsidRPr="00A61899">
        <w:rPr>
          <w:rFonts w:asciiTheme="majorHAnsi" w:hAnsiTheme="majorHAnsi"/>
          <w:sz w:val="24"/>
          <w:szCs w:val="24"/>
          <w:u w:val="single"/>
        </w:rPr>
        <w:t>Publication of Results</w:t>
      </w:r>
    </w:p>
    <w:p w:rsidR="005C3A95" w:rsidRPr="00A61899" w:rsidP="00486235" w14:paraId="771E16D6" w14:textId="0B9831C2">
      <w:pPr>
        <w:spacing w:after="0" w:line="240" w:lineRule="auto"/>
        <w:rPr>
          <w:rFonts w:asciiTheme="majorHAnsi" w:hAnsiTheme="majorHAnsi"/>
          <w:sz w:val="24"/>
          <w:szCs w:val="24"/>
        </w:rPr>
      </w:pPr>
      <w:r>
        <w:rPr>
          <w:rFonts w:asciiTheme="majorHAnsi" w:hAnsiTheme="majorHAnsi"/>
          <w:sz w:val="24"/>
          <w:szCs w:val="24"/>
        </w:rPr>
        <w:t>The 202</w:t>
      </w:r>
      <w:r w:rsidR="00603651">
        <w:rPr>
          <w:rFonts w:asciiTheme="majorHAnsi" w:hAnsiTheme="majorHAnsi"/>
          <w:sz w:val="24"/>
          <w:szCs w:val="24"/>
        </w:rPr>
        <w:t>4</w:t>
      </w:r>
      <w:r w:rsidRPr="006E7AE8">
        <w:rPr>
          <w:rFonts w:asciiTheme="majorHAnsi" w:hAnsiTheme="majorHAnsi"/>
          <w:sz w:val="24"/>
          <w:szCs w:val="24"/>
        </w:rPr>
        <w:t xml:space="preserve"> Status of Forces Survey of Reserve Component Members will field for approximately 12 weeks. Data analysis and reporting will occur from the time the survey is closed through a year later. After the survey quality assurance review is completed, tabulation volumes, briefings, and reports are created.  </w:t>
      </w:r>
      <w:r w:rsidRPr="00A61899">
        <w:rPr>
          <w:rFonts w:asciiTheme="majorHAnsi" w:hAnsiTheme="majorHAnsi"/>
          <w:sz w:val="24"/>
          <w:szCs w:val="24"/>
        </w:rPr>
        <w:t>The results of this survey are presented to senior DoD policymakers</w:t>
      </w:r>
      <w:r>
        <w:rPr>
          <w:rFonts w:asciiTheme="majorHAnsi" w:hAnsiTheme="majorHAnsi"/>
          <w:sz w:val="24"/>
          <w:szCs w:val="24"/>
        </w:rPr>
        <w:t xml:space="preserve">.  </w:t>
      </w:r>
      <w:r w:rsidRPr="006E7AE8">
        <w:rPr>
          <w:rFonts w:asciiTheme="majorHAnsi" w:hAnsiTheme="majorHAnsi"/>
          <w:sz w:val="24"/>
          <w:szCs w:val="24"/>
        </w:rPr>
        <w:t>The financial well-being items, which are Congressionally-mandated are reported to the Financial Readiness Office and to be included in their report to Congress.  Data may still be analyzed after the mandatory report date for further analyses to support research.</w:t>
      </w:r>
      <w:r>
        <w:rPr>
          <w:rFonts w:asciiTheme="majorHAnsi" w:hAnsiTheme="majorHAnsi"/>
          <w:sz w:val="24"/>
          <w:szCs w:val="24"/>
        </w:rPr>
        <w:t xml:space="preserve">  Leading indicators (stress, readiness, retention, and tempo) and Quality of Life measures will be posted on a secure, internal, restricted, CAC-required DoD server which allows access to DoD Personnel to view the tabulated data to support and inform policymakers servicing military members.</w:t>
      </w:r>
      <w:r>
        <w:rPr>
          <w:rFonts w:asciiTheme="majorHAnsi" w:hAnsiTheme="majorHAnsi"/>
          <w:sz w:val="24"/>
          <w:szCs w:val="24"/>
        </w:rPr>
        <w:br/>
      </w:r>
    </w:p>
    <w:p w:rsidR="005C3A95" w:rsidRPr="00A61899" w:rsidP="00A071DF" w14:paraId="585F01DB"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17. </w:t>
      </w:r>
      <w:r w:rsidRPr="00A61899" w:rsidR="00C62D17">
        <w:rPr>
          <w:rFonts w:asciiTheme="majorHAnsi" w:hAnsiTheme="majorHAnsi"/>
          <w:sz w:val="24"/>
          <w:szCs w:val="24"/>
        </w:rPr>
        <w:tab/>
      </w:r>
      <w:r w:rsidRPr="00A61899" w:rsidR="00C62D17">
        <w:rPr>
          <w:rFonts w:asciiTheme="majorHAnsi" w:hAnsiTheme="majorHAnsi"/>
          <w:sz w:val="24"/>
          <w:szCs w:val="24"/>
          <w:u w:val="single"/>
        </w:rPr>
        <w:t>Non-Display of OMB Expiration Date</w:t>
      </w:r>
    </w:p>
    <w:p w:rsidR="00C62D17" w:rsidRPr="00A61899" w:rsidP="00A61899" w14:paraId="4FD720F9"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We are not seeking approval to omit the display of the expiration date of the OMB approval on the collection instrument. </w:t>
      </w:r>
    </w:p>
    <w:p w:rsidR="00C62D17" w:rsidRPr="00A61899" w:rsidP="00486235" w14:paraId="0B18D850" w14:textId="77777777">
      <w:pPr>
        <w:spacing w:after="0" w:line="240" w:lineRule="auto"/>
        <w:rPr>
          <w:rFonts w:asciiTheme="majorHAnsi" w:hAnsiTheme="majorHAnsi"/>
          <w:sz w:val="24"/>
          <w:szCs w:val="24"/>
        </w:rPr>
      </w:pPr>
    </w:p>
    <w:p w:rsidR="00C62D17" w:rsidRPr="00A61899" w:rsidP="00A071DF" w14:paraId="532F1F19"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18. </w:t>
      </w:r>
      <w:r w:rsidRPr="00A61899">
        <w:rPr>
          <w:rFonts w:asciiTheme="majorHAnsi" w:hAnsiTheme="majorHAnsi"/>
          <w:sz w:val="24"/>
          <w:szCs w:val="24"/>
        </w:rPr>
        <w:tab/>
      </w:r>
      <w:r w:rsidRPr="00A61899">
        <w:rPr>
          <w:rFonts w:asciiTheme="majorHAnsi" w:hAnsiTheme="majorHAnsi"/>
          <w:sz w:val="24"/>
          <w:szCs w:val="24"/>
          <w:u w:val="single"/>
        </w:rPr>
        <w:t>Exceptions to “Certification for Paperwork Reduction Submissions”</w:t>
      </w:r>
    </w:p>
    <w:p w:rsidR="00A50A0F" w:rsidRPr="00A61899" w:rsidP="00A61899" w14:paraId="51C8D819" w14:textId="77777777">
      <w:pPr>
        <w:spacing w:after="0" w:line="240" w:lineRule="auto"/>
        <w:rPr>
          <w:rFonts w:asciiTheme="majorHAnsi" w:hAnsiTheme="majorHAnsi"/>
          <w:i/>
          <w:sz w:val="24"/>
          <w:szCs w:val="24"/>
        </w:rPr>
      </w:pPr>
      <w:r w:rsidRPr="00A61899">
        <w:rPr>
          <w:rFonts w:asciiTheme="majorHAnsi" w:hAnsiTheme="majorHAnsi"/>
          <w:sz w:val="24"/>
          <w:szCs w:val="24"/>
        </w:rPr>
        <w:t>We are not requesting an</w:t>
      </w:r>
      <w:r w:rsidRPr="00A61899" w:rsidR="00420AE9">
        <w:rPr>
          <w:rFonts w:asciiTheme="majorHAnsi" w:hAnsiTheme="majorHAnsi"/>
          <w:sz w:val="24"/>
          <w:szCs w:val="24"/>
        </w:rPr>
        <w:t>y</w:t>
      </w:r>
      <w:r w:rsidRPr="00A61899">
        <w:rPr>
          <w:rFonts w:asciiTheme="majorHAnsi" w:hAnsiTheme="majorHAnsi"/>
          <w:sz w:val="24"/>
          <w:szCs w:val="24"/>
        </w:rPr>
        <w:t xml:space="preserve"> exemption</w:t>
      </w:r>
      <w:r w:rsidRPr="00A61899" w:rsidR="00420AE9">
        <w:rPr>
          <w:rFonts w:asciiTheme="majorHAnsi" w:hAnsiTheme="majorHAnsi"/>
          <w:sz w:val="24"/>
          <w:szCs w:val="24"/>
        </w:rPr>
        <w:t>s</w:t>
      </w:r>
      <w:r w:rsidRPr="00A61899">
        <w:rPr>
          <w:rFonts w:asciiTheme="majorHAnsi" w:hAnsiTheme="majorHAnsi"/>
          <w:sz w:val="24"/>
          <w:szCs w:val="24"/>
        </w:rPr>
        <w:t xml:space="preserve"> to the provisions </w:t>
      </w:r>
      <w:r w:rsidRPr="00A61899"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E14500"/>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0F561B"/>
    <w:multiLevelType w:val="hybridMultilevel"/>
    <w:tmpl w:val="FF74D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6129522">
    <w:abstractNumId w:val="23"/>
  </w:num>
  <w:num w:numId="2" w16cid:durableId="1089043268">
    <w:abstractNumId w:val="0"/>
  </w:num>
  <w:num w:numId="3" w16cid:durableId="892738377">
    <w:abstractNumId w:val="19"/>
  </w:num>
  <w:num w:numId="4" w16cid:durableId="472261116">
    <w:abstractNumId w:val="16"/>
  </w:num>
  <w:num w:numId="5" w16cid:durableId="1133253483">
    <w:abstractNumId w:val="29"/>
  </w:num>
  <w:num w:numId="6" w16cid:durableId="260183719">
    <w:abstractNumId w:val="1"/>
  </w:num>
  <w:num w:numId="7" w16cid:durableId="2086226097">
    <w:abstractNumId w:val="30"/>
  </w:num>
  <w:num w:numId="8" w16cid:durableId="960570262">
    <w:abstractNumId w:val="27"/>
  </w:num>
  <w:num w:numId="9" w16cid:durableId="399064982">
    <w:abstractNumId w:val="32"/>
  </w:num>
  <w:num w:numId="10" w16cid:durableId="473522146">
    <w:abstractNumId w:val="5"/>
  </w:num>
  <w:num w:numId="11" w16cid:durableId="1069376699">
    <w:abstractNumId w:val="25"/>
  </w:num>
  <w:num w:numId="12" w16cid:durableId="170947768">
    <w:abstractNumId w:val="28"/>
  </w:num>
  <w:num w:numId="13" w16cid:durableId="1217470019">
    <w:abstractNumId w:val="42"/>
  </w:num>
  <w:num w:numId="14" w16cid:durableId="44258624">
    <w:abstractNumId w:val="45"/>
  </w:num>
  <w:num w:numId="15" w16cid:durableId="488326558">
    <w:abstractNumId w:val="15"/>
  </w:num>
  <w:num w:numId="16" w16cid:durableId="412699050">
    <w:abstractNumId w:val="13"/>
  </w:num>
  <w:num w:numId="17" w16cid:durableId="314914011">
    <w:abstractNumId w:val="21"/>
  </w:num>
  <w:num w:numId="18" w16cid:durableId="1833526264">
    <w:abstractNumId w:val="11"/>
  </w:num>
  <w:num w:numId="19" w16cid:durableId="2142652714">
    <w:abstractNumId w:val="10"/>
  </w:num>
  <w:num w:numId="20" w16cid:durableId="1075863196">
    <w:abstractNumId w:val="8"/>
  </w:num>
  <w:num w:numId="21" w16cid:durableId="1160736013">
    <w:abstractNumId w:val="22"/>
  </w:num>
  <w:num w:numId="22" w16cid:durableId="410156395">
    <w:abstractNumId w:val="3"/>
  </w:num>
  <w:num w:numId="23" w16cid:durableId="778336737">
    <w:abstractNumId w:val="6"/>
  </w:num>
  <w:num w:numId="24" w16cid:durableId="839851434">
    <w:abstractNumId w:val="34"/>
  </w:num>
  <w:num w:numId="25" w16cid:durableId="253323523">
    <w:abstractNumId w:val="40"/>
  </w:num>
  <w:num w:numId="26" w16cid:durableId="652560224">
    <w:abstractNumId w:val="18"/>
  </w:num>
  <w:num w:numId="27" w16cid:durableId="389114337">
    <w:abstractNumId w:val="14"/>
  </w:num>
  <w:num w:numId="28" w16cid:durableId="1670401782">
    <w:abstractNumId w:val="26"/>
  </w:num>
  <w:num w:numId="29" w16cid:durableId="1398551644">
    <w:abstractNumId w:val="35"/>
  </w:num>
  <w:num w:numId="30" w16cid:durableId="677080355">
    <w:abstractNumId w:val="46"/>
  </w:num>
  <w:num w:numId="31" w16cid:durableId="406192708">
    <w:abstractNumId w:val="31"/>
  </w:num>
  <w:num w:numId="32" w16cid:durableId="934556664">
    <w:abstractNumId w:val="39"/>
  </w:num>
  <w:num w:numId="33" w16cid:durableId="1050154930">
    <w:abstractNumId w:val="7"/>
  </w:num>
  <w:num w:numId="34" w16cid:durableId="1584417646">
    <w:abstractNumId w:val="12"/>
  </w:num>
  <w:num w:numId="35" w16cid:durableId="9451381">
    <w:abstractNumId w:val="2"/>
  </w:num>
  <w:num w:numId="36" w16cid:durableId="316151760">
    <w:abstractNumId w:val="41"/>
  </w:num>
  <w:num w:numId="37" w16cid:durableId="356664100">
    <w:abstractNumId w:val="24"/>
  </w:num>
  <w:num w:numId="38" w16cid:durableId="610236519">
    <w:abstractNumId w:val="4"/>
  </w:num>
  <w:num w:numId="39" w16cid:durableId="1939365332">
    <w:abstractNumId w:val="37"/>
  </w:num>
  <w:num w:numId="40" w16cid:durableId="992292307">
    <w:abstractNumId w:val="33"/>
  </w:num>
  <w:num w:numId="41" w16cid:durableId="1738353764">
    <w:abstractNumId w:val="38"/>
  </w:num>
  <w:num w:numId="42" w16cid:durableId="1192449506">
    <w:abstractNumId w:val="36"/>
  </w:num>
  <w:num w:numId="43" w16cid:durableId="799105574">
    <w:abstractNumId w:val="9"/>
  </w:num>
  <w:num w:numId="44" w16cid:durableId="1468816048">
    <w:abstractNumId w:val="17"/>
  </w:num>
  <w:num w:numId="45" w16cid:durableId="497187533">
    <w:abstractNumId w:val="44"/>
  </w:num>
  <w:num w:numId="46" w16cid:durableId="106434915">
    <w:abstractNumId w:val="20"/>
  </w:num>
  <w:num w:numId="47" w16cid:durableId="9816907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E87"/>
    <w:rsid w:val="00033B66"/>
    <w:rsid w:val="0004266D"/>
    <w:rsid w:val="0006428B"/>
    <w:rsid w:val="000671AD"/>
    <w:rsid w:val="000747AA"/>
    <w:rsid w:val="000759F7"/>
    <w:rsid w:val="000776A0"/>
    <w:rsid w:val="000A1B0C"/>
    <w:rsid w:val="000B0C07"/>
    <w:rsid w:val="000B0E70"/>
    <w:rsid w:val="000B7BD7"/>
    <w:rsid w:val="000C234E"/>
    <w:rsid w:val="000C35A6"/>
    <w:rsid w:val="000D3ACC"/>
    <w:rsid w:val="000F0698"/>
    <w:rsid w:val="000F423C"/>
    <w:rsid w:val="00104854"/>
    <w:rsid w:val="00104B1C"/>
    <w:rsid w:val="00105F45"/>
    <w:rsid w:val="001072F6"/>
    <w:rsid w:val="001230CA"/>
    <w:rsid w:val="00127B46"/>
    <w:rsid w:val="00135377"/>
    <w:rsid w:val="00145BC4"/>
    <w:rsid w:val="00151FA9"/>
    <w:rsid w:val="00153A4B"/>
    <w:rsid w:val="00155D8A"/>
    <w:rsid w:val="001573A9"/>
    <w:rsid w:val="00163876"/>
    <w:rsid w:val="00172CAB"/>
    <w:rsid w:val="001840D0"/>
    <w:rsid w:val="0019309D"/>
    <w:rsid w:val="00194F9D"/>
    <w:rsid w:val="001E35F0"/>
    <w:rsid w:val="001E42BD"/>
    <w:rsid w:val="001F0AE2"/>
    <w:rsid w:val="001F526C"/>
    <w:rsid w:val="00200261"/>
    <w:rsid w:val="00201C7B"/>
    <w:rsid w:val="00203BC2"/>
    <w:rsid w:val="00210F78"/>
    <w:rsid w:val="00211832"/>
    <w:rsid w:val="00211846"/>
    <w:rsid w:val="00222221"/>
    <w:rsid w:val="00222D1B"/>
    <w:rsid w:val="002321B6"/>
    <w:rsid w:val="0023267B"/>
    <w:rsid w:val="0023275A"/>
    <w:rsid w:val="002350FD"/>
    <w:rsid w:val="00235D71"/>
    <w:rsid w:val="0024166D"/>
    <w:rsid w:val="00242007"/>
    <w:rsid w:val="0024233D"/>
    <w:rsid w:val="0024335E"/>
    <w:rsid w:val="00244996"/>
    <w:rsid w:val="00254DCF"/>
    <w:rsid w:val="002567F9"/>
    <w:rsid w:val="00262644"/>
    <w:rsid w:val="002628F2"/>
    <w:rsid w:val="00267D6D"/>
    <w:rsid w:val="0027743E"/>
    <w:rsid w:val="002879EE"/>
    <w:rsid w:val="00292DAB"/>
    <w:rsid w:val="00294E92"/>
    <w:rsid w:val="002A3DE7"/>
    <w:rsid w:val="002A6A0D"/>
    <w:rsid w:val="002B58DB"/>
    <w:rsid w:val="002B7C23"/>
    <w:rsid w:val="002C4021"/>
    <w:rsid w:val="002C4989"/>
    <w:rsid w:val="002D3010"/>
    <w:rsid w:val="002D7713"/>
    <w:rsid w:val="002E2858"/>
    <w:rsid w:val="002E3871"/>
    <w:rsid w:val="002F4B1C"/>
    <w:rsid w:val="003132E7"/>
    <w:rsid w:val="00315441"/>
    <w:rsid w:val="00320B87"/>
    <w:rsid w:val="003240D6"/>
    <w:rsid w:val="0032542A"/>
    <w:rsid w:val="00331D7E"/>
    <w:rsid w:val="0033300D"/>
    <w:rsid w:val="0033382F"/>
    <w:rsid w:val="00337EF1"/>
    <w:rsid w:val="00340D9B"/>
    <w:rsid w:val="00344E57"/>
    <w:rsid w:val="00365004"/>
    <w:rsid w:val="0037336F"/>
    <w:rsid w:val="00377452"/>
    <w:rsid w:val="00377F44"/>
    <w:rsid w:val="00392D47"/>
    <w:rsid w:val="00393AF9"/>
    <w:rsid w:val="00394A8A"/>
    <w:rsid w:val="00395BA6"/>
    <w:rsid w:val="00396B6C"/>
    <w:rsid w:val="003979FB"/>
    <w:rsid w:val="003A5641"/>
    <w:rsid w:val="003A5BD9"/>
    <w:rsid w:val="003B08F3"/>
    <w:rsid w:val="003B271C"/>
    <w:rsid w:val="003B29F1"/>
    <w:rsid w:val="003B6F5C"/>
    <w:rsid w:val="003C0540"/>
    <w:rsid w:val="003C2C93"/>
    <w:rsid w:val="003D5246"/>
    <w:rsid w:val="003E6C98"/>
    <w:rsid w:val="003F1AC2"/>
    <w:rsid w:val="004027FA"/>
    <w:rsid w:val="00420AE9"/>
    <w:rsid w:val="00436B1B"/>
    <w:rsid w:val="00441AAD"/>
    <w:rsid w:val="004439FB"/>
    <w:rsid w:val="00452891"/>
    <w:rsid w:val="00454FB7"/>
    <w:rsid w:val="004707CA"/>
    <w:rsid w:val="004719B1"/>
    <w:rsid w:val="00475694"/>
    <w:rsid w:val="00480AFF"/>
    <w:rsid w:val="00484759"/>
    <w:rsid w:val="004849E7"/>
    <w:rsid w:val="00486235"/>
    <w:rsid w:val="00490797"/>
    <w:rsid w:val="004A37A2"/>
    <w:rsid w:val="004C74D6"/>
    <w:rsid w:val="004E40A2"/>
    <w:rsid w:val="004E6C0D"/>
    <w:rsid w:val="004F4F5D"/>
    <w:rsid w:val="004F6FAC"/>
    <w:rsid w:val="00502FF3"/>
    <w:rsid w:val="005036C9"/>
    <w:rsid w:val="005076B7"/>
    <w:rsid w:val="00510F0C"/>
    <w:rsid w:val="00514B5C"/>
    <w:rsid w:val="00520B36"/>
    <w:rsid w:val="0052330C"/>
    <w:rsid w:val="00530008"/>
    <w:rsid w:val="00542FC8"/>
    <w:rsid w:val="005435BE"/>
    <w:rsid w:val="00555FC6"/>
    <w:rsid w:val="00565838"/>
    <w:rsid w:val="00571698"/>
    <w:rsid w:val="005737C5"/>
    <w:rsid w:val="00576EDB"/>
    <w:rsid w:val="00583845"/>
    <w:rsid w:val="00594B6B"/>
    <w:rsid w:val="00596BBA"/>
    <w:rsid w:val="005A06E1"/>
    <w:rsid w:val="005A7BDB"/>
    <w:rsid w:val="005B7285"/>
    <w:rsid w:val="005B7513"/>
    <w:rsid w:val="005C3A95"/>
    <w:rsid w:val="005C64F0"/>
    <w:rsid w:val="005C7428"/>
    <w:rsid w:val="005D362C"/>
    <w:rsid w:val="005D5C81"/>
    <w:rsid w:val="005F0206"/>
    <w:rsid w:val="005F33F0"/>
    <w:rsid w:val="00602AA2"/>
    <w:rsid w:val="00603651"/>
    <w:rsid w:val="00604793"/>
    <w:rsid w:val="006230C3"/>
    <w:rsid w:val="00631C8E"/>
    <w:rsid w:val="00642741"/>
    <w:rsid w:val="0065530D"/>
    <w:rsid w:val="00680474"/>
    <w:rsid w:val="0069067B"/>
    <w:rsid w:val="00692482"/>
    <w:rsid w:val="00693CC9"/>
    <w:rsid w:val="006A005C"/>
    <w:rsid w:val="006A13FA"/>
    <w:rsid w:val="006B25DE"/>
    <w:rsid w:val="006C0FAD"/>
    <w:rsid w:val="006C1722"/>
    <w:rsid w:val="006D47F0"/>
    <w:rsid w:val="006D665C"/>
    <w:rsid w:val="006E0C18"/>
    <w:rsid w:val="006E563D"/>
    <w:rsid w:val="006E7AE8"/>
    <w:rsid w:val="006F2DF8"/>
    <w:rsid w:val="006F446C"/>
    <w:rsid w:val="006F5D8F"/>
    <w:rsid w:val="00700A03"/>
    <w:rsid w:val="00722FDB"/>
    <w:rsid w:val="00727EFB"/>
    <w:rsid w:val="007312E9"/>
    <w:rsid w:val="00732046"/>
    <w:rsid w:val="007348C6"/>
    <w:rsid w:val="007438A5"/>
    <w:rsid w:val="00753F65"/>
    <w:rsid w:val="00754BD8"/>
    <w:rsid w:val="00762B38"/>
    <w:rsid w:val="00763ADE"/>
    <w:rsid w:val="0077261C"/>
    <w:rsid w:val="00773B7C"/>
    <w:rsid w:val="00774221"/>
    <w:rsid w:val="007755BD"/>
    <w:rsid w:val="00793197"/>
    <w:rsid w:val="00794213"/>
    <w:rsid w:val="007970C7"/>
    <w:rsid w:val="007A4435"/>
    <w:rsid w:val="007B5865"/>
    <w:rsid w:val="007C0C88"/>
    <w:rsid w:val="007D4B16"/>
    <w:rsid w:val="007E105C"/>
    <w:rsid w:val="007F23DF"/>
    <w:rsid w:val="007F3417"/>
    <w:rsid w:val="008055B9"/>
    <w:rsid w:val="00811DF6"/>
    <w:rsid w:val="0081283B"/>
    <w:rsid w:val="00814545"/>
    <w:rsid w:val="00816BCF"/>
    <w:rsid w:val="008207CB"/>
    <w:rsid w:val="00821F49"/>
    <w:rsid w:val="00824336"/>
    <w:rsid w:val="00830CC3"/>
    <w:rsid w:val="00831FE3"/>
    <w:rsid w:val="0083333C"/>
    <w:rsid w:val="0084216F"/>
    <w:rsid w:val="00846C7D"/>
    <w:rsid w:val="0085688C"/>
    <w:rsid w:val="008611ED"/>
    <w:rsid w:val="008635C4"/>
    <w:rsid w:val="008659A9"/>
    <w:rsid w:val="00866C11"/>
    <w:rsid w:val="00873C95"/>
    <w:rsid w:val="00881194"/>
    <w:rsid w:val="00883EA9"/>
    <w:rsid w:val="00885E0D"/>
    <w:rsid w:val="008A06EF"/>
    <w:rsid w:val="008A43CE"/>
    <w:rsid w:val="008B4926"/>
    <w:rsid w:val="008C63A5"/>
    <w:rsid w:val="008D1294"/>
    <w:rsid w:val="008D1297"/>
    <w:rsid w:val="008D697D"/>
    <w:rsid w:val="008E0005"/>
    <w:rsid w:val="008E0E2B"/>
    <w:rsid w:val="008E290D"/>
    <w:rsid w:val="008E3029"/>
    <w:rsid w:val="008E308D"/>
    <w:rsid w:val="008E4692"/>
    <w:rsid w:val="008E71B2"/>
    <w:rsid w:val="008F3147"/>
    <w:rsid w:val="008F5CA9"/>
    <w:rsid w:val="008F6C27"/>
    <w:rsid w:val="0090295B"/>
    <w:rsid w:val="00902DA8"/>
    <w:rsid w:val="0091097F"/>
    <w:rsid w:val="00915846"/>
    <w:rsid w:val="00925F39"/>
    <w:rsid w:val="00932443"/>
    <w:rsid w:val="0098628F"/>
    <w:rsid w:val="00987F79"/>
    <w:rsid w:val="00992E1A"/>
    <w:rsid w:val="00994F2B"/>
    <w:rsid w:val="00996894"/>
    <w:rsid w:val="009A6246"/>
    <w:rsid w:val="009C53C3"/>
    <w:rsid w:val="009D099F"/>
    <w:rsid w:val="009D50D5"/>
    <w:rsid w:val="009D6576"/>
    <w:rsid w:val="009E5475"/>
    <w:rsid w:val="009F2544"/>
    <w:rsid w:val="009F5FF1"/>
    <w:rsid w:val="00A071DF"/>
    <w:rsid w:val="00A07CF0"/>
    <w:rsid w:val="00A24D4E"/>
    <w:rsid w:val="00A3371F"/>
    <w:rsid w:val="00A37463"/>
    <w:rsid w:val="00A43253"/>
    <w:rsid w:val="00A50A0F"/>
    <w:rsid w:val="00A60138"/>
    <w:rsid w:val="00A61899"/>
    <w:rsid w:val="00A71785"/>
    <w:rsid w:val="00A76F7E"/>
    <w:rsid w:val="00A77157"/>
    <w:rsid w:val="00A83B80"/>
    <w:rsid w:val="00A9252A"/>
    <w:rsid w:val="00A9344B"/>
    <w:rsid w:val="00A962D0"/>
    <w:rsid w:val="00AB06D8"/>
    <w:rsid w:val="00AB14C5"/>
    <w:rsid w:val="00AC72BA"/>
    <w:rsid w:val="00AD0024"/>
    <w:rsid w:val="00AD0042"/>
    <w:rsid w:val="00AE077C"/>
    <w:rsid w:val="00AF316B"/>
    <w:rsid w:val="00AF67D1"/>
    <w:rsid w:val="00AF7A3E"/>
    <w:rsid w:val="00B0269E"/>
    <w:rsid w:val="00B138F8"/>
    <w:rsid w:val="00B36E9E"/>
    <w:rsid w:val="00B37A1D"/>
    <w:rsid w:val="00B440A5"/>
    <w:rsid w:val="00B52F4E"/>
    <w:rsid w:val="00B53C95"/>
    <w:rsid w:val="00B54798"/>
    <w:rsid w:val="00B55E9F"/>
    <w:rsid w:val="00B60F82"/>
    <w:rsid w:val="00B70C87"/>
    <w:rsid w:val="00B7484A"/>
    <w:rsid w:val="00B75060"/>
    <w:rsid w:val="00B8015D"/>
    <w:rsid w:val="00B83E4F"/>
    <w:rsid w:val="00B92CC6"/>
    <w:rsid w:val="00B933B0"/>
    <w:rsid w:val="00B95B4D"/>
    <w:rsid w:val="00BA0503"/>
    <w:rsid w:val="00BA378E"/>
    <w:rsid w:val="00BB1D41"/>
    <w:rsid w:val="00BB3AEC"/>
    <w:rsid w:val="00BC1AF6"/>
    <w:rsid w:val="00BD179B"/>
    <w:rsid w:val="00BD6521"/>
    <w:rsid w:val="00BD7755"/>
    <w:rsid w:val="00BE03AB"/>
    <w:rsid w:val="00BE0AC7"/>
    <w:rsid w:val="00BE2D22"/>
    <w:rsid w:val="00C040DC"/>
    <w:rsid w:val="00C062C6"/>
    <w:rsid w:val="00C10D9E"/>
    <w:rsid w:val="00C12593"/>
    <w:rsid w:val="00C14085"/>
    <w:rsid w:val="00C164DE"/>
    <w:rsid w:val="00C2597F"/>
    <w:rsid w:val="00C32FE2"/>
    <w:rsid w:val="00C33684"/>
    <w:rsid w:val="00C37A5B"/>
    <w:rsid w:val="00C41831"/>
    <w:rsid w:val="00C436D1"/>
    <w:rsid w:val="00C43EF9"/>
    <w:rsid w:val="00C47099"/>
    <w:rsid w:val="00C55B6F"/>
    <w:rsid w:val="00C62D17"/>
    <w:rsid w:val="00C760F0"/>
    <w:rsid w:val="00C80207"/>
    <w:rsid w:val="00C808F4"/>
    <w:rsid w:val="00C810E2"/>
    <w:rsid w:val="00C82910"/>
    <w:rsid w:val="00C94E61"/>
    <w:rsid w:val="00CA15B1"/>
    <w:rsid w:val="00CA251F"/>
    <w:rsid w:val="00CA470C"/>
    <w:rsid w:val="00CB1DC7"/>
    <w:rsid w:val="00CC24D5"/>
    <w:rsid w:val="00CC2835"/>
    <w:rsid w:val="00CC7583"/>
    <w:rsid w:val="00CD7A73"/>
    <w:rsid w:val="00CE06E9"/>
    <w:rsid w:val="00CE17A5"/>
    <w:rsid w:val="00CE1D37"/>
    <w:rsid w:val="00CE27E4"/>
    <w:rsid w:val="00CE287D"/>
    <w:rsid w:val="00CE2D39"/>
    <w:rsid w:val="00CE2EE0"/>
    <w:rsid w:val="00CE4A93"/>
    <w:rsid w:val="00CF1E38"/>
    <w:rsid w:val="00CF4278"/>
    <w:rsid w:val="00CF717E"/>
    <w:rsid w:val="00D03440"/>
    <w:rsid w:val="00D21AA6"/>
    <w:rsid w:val="00D31492"/>
    <w:rsid w:val="00D31768"/>
    <w:rsid w:val="00D34BB0"/>
    <w:rsid w:val="00D34E9E"/>
    <w:rsid w:val="00D35082"/>
    <w:rsid w:val="00D37ED3"/>
    <w:rsid w:val="00D462F7"/>
    <w:rsid w:val="00D61016"/>
    <w:rsid w:val="00D63577"/>
    <w:rsid w:val="00D734A2"/>
    <w:rsid w:val="00D764FB"/>
    <w:rsid w:val="00D8052B"/>
    <w:rsid w:val="00D8334E"/>
    <w:rsid w:val="00D856E2"/>
    <w:rsid w:val="00D87501"/>
    <w:rsid w:val="00D9566E"/>
    <w:rsid w:val="00D97887"/>
    <w:rsid w:val="00DA2B37"/>
    <w:rsid w:val="00DB0917"/>
    <w:rsid w:val="00DC3FED"/>
    <w:rsid w:val="00DC60C9"/>
    <w:rsid w:val="00DD131F"/>
    <w:rsid w:val="00DD142D"/>
    <w:rsid w:val="00DD2F6A"/>
    <w:rsid w:val="00DF2160"/>
    <w:rsid w:val="00DF76B6"/>
    <w:rsid w:val="00DF78B2"/>
    <w:rsid w:val="00E030AF"/>
    <w:rsid w:val="00E10D54"/>
    <w:rsid w:val="00E37229"/>
    <w:rsid w:val="00E434E5"/>
    <w:rsid w:val="00E5058C"/>
    <w:rsid w:val="00E52DC6"/>
    <w:rsid w:val="00E5409A"/>
    <w:rsid w:val="00E55020"/>
    <w:rsid w:val="00E63B14"/>
    <w:rsid w:val="00E65D41"/>
    <w:rsid w:val="00E7386C"/>
    <w:rsid w:val="00E73B91"/>
    <w:rsid w:val="00E85EAA"/>
    <w:rsid w:val="00E91C82"/>
    <w:rsid w:val="00E92A6A"/>
    <w:rsid w:val="00E95FFB"/>
    <w:rsid w:val="00E97075"/>
    <w:rsid w:val="00EA27FD"/>
    <w:rsid w:val="00EA2E19"/>
    <w:rsid w:val="00EA6C04"/>
    <w:rsid w:val="00EA74B4"/>
    <w:rsid w:val="00EB05DA"/>
    <w:rsid w:val="00EC2153"/>
    <w:rsid w:val="00EC5039"/>
    <w:rsid w:val="00EC5FD3"/>
    <w:rsid w:val="00EC6AE0"/>
    <w:rsid w:val="00EE3244"/>
    <w:rsid w:val="00EF3B4F"/>
    <w:rsid w:val="00F025B3"/>
    <w:rsid w:val="00F03D11"/>
    <w:rsid w:val="00F14C7F"/>
    <w:rsid w:val="00F251A8"/>
    <w:rsid w:val="00F25499"/>
    <w:rsid w:val="00F31E56"/>
    <w:rsid w:val="00F32EB4"/>
    <w:rsid w:val="00F46E16"/>
    <w:rsid w:val="00F47258"/>
    <w:rsid w:val="00F551D4"/>
    <w:rsid w:val="00F614FF"/>
    <w:rsid w:val="00F744AE"/>
    <w:rsid w:val="00F75D38"/>
    <w:rsid w:val="00F86C35"/>
    <w:rsid w:val="00F90CD0"/>
    <w:rsid w:val="00F9146A"/>
    <w:rsid w:val="00F936A4"/>
    <w:rsid w:val="00F945ED"/>
    <w:rsid w:val="00F97482"/>
    <w:rsid w:val="00FA4234"/>
    <w:rsid w:val="00FB19EB"/>
    <w:rsid w:val="00FB3564"/>
    <w:rsid w:val="00FB569C"/>
    <w:rsid w:val="00FC0494"/>
    <w:rsid w:val="00FC1DA4"/>
    <w:rsid w:val="00FC4127"/>
    <w:rsid w:val="00FC431F"/>
    <w:rsid w:val="00FD4252"/>
    <w:rsid w:val="00FD57F8"/>
    <w:rsid w:val="00FE02E4"/>
    <w:rsid w:val="00FE3CB5"/>
    <w:rsid w:val="00FF04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192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 w:type="character" w:styleId="UnresolvedMention">
    <w:name w:val="Unresolved Mention"/>
    <w:basedOn w:val="DefaultParagraphFont"/>
    <w:uiPriority w:val="99"/>
    <w:semiHidden/>
    <w:unhideWhenUsed/>
    <w:rsid w:val="00F1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ederalregister.gov" TargetMode="External" /><Relationship Id="rId8" Type="http://schemas.openxmlformats.org/officeDocument/2006/relationships/hyperlink" Target="https://www.dhra.mil/Portals/52/Documents/Privacy/PIA/OPA%20-%20Survey%20Database.pdf" TargetMode="External" /><Relationship Id="rId9" Type="http://schemas.openxmlformats.org/officeDocument/2006/relationships/hyperlink" Target="https://militarypay.defense.gov/Portals/3/Documents/ActiveDutyTables/2024%20Pay%20Table%20w%20Drill%20Pay%20-%201%20drill%20perio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56076-2631-44C1-BD56-ABF70665ADE5}">
  <ds:schemaRefs>
    <ds:schemaRef ds:uri="http://schemas.microsoft.com/office/2006/documentManagement/types"/>
    <ds:schemaRef ds:uri="http://purl.org/dc/terms/"/>
    <ds:schemaRef ds:uri="7f6498f3-6e5b-4e42-8d21-edb5ee036d02"/>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7d756df2-7a67-4ebc-b619-1cae08509eee"/>
    <ds:schemaRef ds:uri="http://purl.org/dc/dcmitype/"/>
  </ds:schemaRefs>
</ds:datastoreItem>
</file>

<file path=customXml/itemProps2.xml><?xml version="1.0" encoding="utf-8"?>
<ds:datastoreItem xmlns:ds="http://schemas.openxmlformats.org/officeDocument/2006/customXml" ds:itemID="{ED87813B-5CFA-4E3A-AE00-B301011A6254}">
  <ds:schemaRefs>
    <ds:schemaRef ds:uri="http://schemas.microsoft.com/sharepoint/v3/contenttype/forms"/>
  </ds:schemaRefs>
</ds:datastoreItem>
</file>

<file path=customXml/itemProps3.xml><?xml version="1.0" encoding="utf-8"?>
<ds:datastoreItem xmlns:ds="http://schemas.openxmlformats.org/officeDocument/2006/customXml" ds:itemID="{A6CBEEA4-B0C4-4EAA-80F4-7DB90CE4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17215</Characters>
  <Application>Microsoft Office Word</Application>
  <DocSecurity>0</DocSecurity>
  <Lines>344</Lines>
  <Paragraphs>147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2024-07-23T16:01:00Z</dcterms:created>
  <dcterms:modified xsi:type="dcterms:W3CDTF">2024-07-23T16:01:00Z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