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6EC9" w:rsidRPr="003249C8" w:rsidP="00D756E9" w14:paraId="57E04071" w14:textId="0A6E6520">
      <w:pPr>
        <w:pStyle w:val="c2"/>
        <w:tabs>
          <w:tab w:val="left" w:pos="360"/>
          <w:tab w:val="left" w:pos="720"/>
          <w:tab w:val="left" w:pos="1080"/>
          <w:tab w:val="left" w:pos="2568"/>
          <w:tab w:val="left" w:pos="6525"/>
        </w:tabs>
        <w:rPr>
          <w:u w:val="single"/>
        </w:rPr>
      </w:pPr>
      <w:r w:rsidRPr="003C0A74">
        <w:rPr>
          <w:bCs/>
          <w:u w:val="single"/>
        </w:rPr>
        <w:t>SUPPORTING STATEMENT</w:t>
      </w:r>
      <w:r w:rsidR="00BB51D6">
        <w:rPr>
          <w:bCs/>
          <w:u w:val="single"/>
        </w:rPr>
        <w:t xml:space="preserve"> – PART A</w:t>
      </w:r>
    </w:p>
    <w:p w:rsidR="00555E16" w:rsidRPr="00334C66" w:rsidP="00D756E9" w14:paraId="2EFD24C3" w14:textId="5393CF60">
      <w:pPr>
        <w:tabs>
          <w:tab w:val="left" w:pos="360"/>
          <w:tab w:val="left" w:pos="720"/>
          <w:tab w:val="left" w:pos="1080"/>
        </w:tabs>
        <w:jc w:val="center"/>
        <w:rPr>
          <w:rFonts w:ascii="Times New Roman" w:hAnsi="Times New Roman"/>
          <w:bCs/>
          <w:szCs w:val="24"/>
        </w:rPr>
      </w:pPr>
      <w:r w:rsidRPr="00334C66">
        <w:rPr>
          <w:rFonts w:ascii="Times New Roman" w:hAnsi="Times New Roman"/>
          <w:bCs/>
          <w:szCs w:val="24"/>
        </w:rPr>
        <w:t xml:space="preserve">Defense Federal Acquisition Regulation Supplement (DFARS) </w:t>
      </w:r>
      <w:r w:rsidRPr="00334C66" w:rsidR="00CF7B5D">
        <w:rPr>
          <w:rFonts w:ascii="Times New Roman" w:hAnsi="Times New Roman"/>
          <w:bCs/>
          <w:szCs w:val="24"/>
        </w:rPr>
        <w:t>P</w:t>
      </w:r>
      <w:r w:rsidRPr="00334C66">
        <w:rPr>
          <w:rFonts w:ascii="Times New Roman" w:hAnsi="Times New Roman"/>
          <w:bCs/>
          <w:szCs w:val="24"/>
        </w:rPr>
        <w:t>art 249</w:t>
      </w:r>
      <w:r w:rsidRPr="00334C66" w:rsidR="00CF7B5D">
        <w:rPr>
          <w:rFonts w:ascii="Times New Roman" w:hAnsi="Times New Roman"/>
          <w:bCs/>
          <w:szCs w:val="24"/>
        </w:rPr>
        <w:t>,</w:t>
      </w:r>
      <w:r w:rsidRPr="00334C66">
        <w:rPr>
          <w:rFonts w:ascii="Times New Roman" w:hAnsi="Times New Roman"/>
          <w:bCs/>
          <w:szCs w:val="24"/>
        </w:rPr>
        <w:t xml:space="preserve"> Termination of Contracts</w:t>
      </w:r>
      <w:r w:rsidRPr="00334C66" w:rsidR="00CF7B5D">
        <w:rPr>
          <w:rFonts w:ascii="Times New Roman" w:hAnsi="Times New Roman"/>
          <w:bCs/>
          <w:szCs w:val="24"/>
        </w:rPr>
        <w:t>, and a Related Clause at DFARS 252.249-7002</w:t>
      </w:r>
      <w:r w:rsidRPr="00334C66" w:rsidR="00B70F19">
        <w:rPr>
          <w:rFonts w:ascii="Times New Roman" w:hAnsi="Times New Roman"/>
          <w:bCs/>
          <w:szCs w:val="24"/>
        </w:rPr>
        <w:t>, Notification of Anticipated Contract Termination or Reduction</w:t>
      </w:r>
      <w:r w:rsidRPr="00334C66" w:rsidR="003249C8">
        <w:rPr>
          <w:rFonts w:ascii="Times New Roman" w:hAnsi="Times New Roman"/>
          <w:bCs/>
          <w:szCs w:val="24"/>
        </w:rPr>
        <w:t>; OMB Control Number 0704-0</w:t>
      </w:r>
      <w:r w:rsidRPr="00334C66">
        <w:rPr>
          <w:rFonts w:ascii="Times New Roman" w:hAnsi="Times New Roman"/>
          <w:bCs/>
          <w:szCs w:val="24"/>
        </w:rPr>
        <w:t>533</w:t>
      </w:r>
    </w:p>
    <w:p w:rsidR="005C6EC9" w:rsidRPr="00334C66" w:rsidP="00E9438C" w14:paraId="4078081C" w14:textId="77777777">
      <w:pPr>
        <w:tabs>
          <w:tab w:val="left" w:pos="360"/>
          <w:tab w:val="left" w:pos="720"/>
          <w:tab w:val="left" w:pos="1080"/>
        </w:tabs>
        <w:rPr>
          <w:rFonts w:ascii="Times New Roman" w:hAnsi="Times New Roman"/>
          <w:szCs w:val="24"/>
        </w:rPr>
      </w:pPr>
    </w:p>
    <w:p w:rsidR="00517A7D" w:rsidP="00E9438C" w14:paraId="68B766A4" w14:textId="5EB9F6A0">
      <w:pPr>
        <w:tabs>
          <w:tab w:val="left" w:pos="360"/>
          <w:tab w:val="left" w:pos="720"/>
          <w:tab w:val="left" w:pos="1080"/>
        </w:tabs>
        <w:ind w:left="720" w:hanging="720"/>
        <w:rPr>
          <w:rFonts w:ascii="Times New Roman" w:hAnsi="Times New Roman"/>
          <w:szCs w:val="24"/>
        </w:rPr>
      </w:pPr>
      <w:r>
        <w:rPr>
          <w:rFonts w:ascii="Times New Roman" w:hAnsi="Times New Roman"/>
          <w:szCs w:val="24"/>
        </w:rPr>
        <w:t>Summary of Changes from Previously Approved Collection</w:t>
      </w:r>
    </w:p>
    <w:p w:rsidR="00517A7D" w:rsidRPr="0086313C" w:rsidP="0086313C" w14:paraId="1F373184" w14:textId="7C8F2B8C">
      <w:pPr>
        <w:pStyle w:val="ListParagraph"/>
        <w:numPr>
          <w:ilvl w:val="0"/>
          <w:numId w:val="15"/>
        </w:numPr>
        <w:tabs>
          <w:tab w:val="left" w:pos="360"/>
          <w:tab w:val="left" w:pos="720"/>
          <w:tab w:val="left" w:pos="1080"/>
        </w:tabs>
        <w:rPr>
          <w:rFonts w:ascii="Times New Roman" w:hAnsi="Times New Roman"/>
          <w:szCs w:val="24"/>
        </w:rPr>
      </w:pPr>
      <w:r>
        <w:rPr>
          <w:rFonts w:ascii="Times New Roman" w:hAnsi="Times New Roman"/>
          <w:szCs w:val="24"/>
        </w:rPr>
        <w:t xml:space="preserve">Increase in estimated cost results from using </w:t>
      </w:r>
      <w:r w:rsidRPr="00F90ACB">
        <w:rPr>
          <w:rFonts w:ascii="Times New Roman" w:hAnsi="Times New Roman"/>
          <w:szCs w:val="24"/>
        </w:rPr>
        <w:t xml:space="preserve">hourly labor rates for fiscal year </w:t>
      </w:r>
      <w:r w:rsidRPr="00F90ACB" w:rsidR="0092120A">
        <w:rPr>
          <w:rFonts w:ascii="Times New Roman" w:hAnsi="Times New Roman"/>
          <w:szCs w:val="24"/>
        </w:rPr>
        <w:t>20</w:t>
      </w:r>
      <w:r w:rsidR="0092120A">
        <w:rPr>
          <w:rFonts w:ascii="Times New Roman" w:hAnsi="Times New Roman"/>
          <w:szCs w:val="24"/>
        </w:rPr>
        <w:t>24</w:t>
      </w:r>
      <w:r>
        <w:rPr>
          <w:rFonts w:ascii="Times New Roman" w:hAnsi="Times New Roman"/>
          <w:szCs w:val="24"/>
        </w:rPr>
        <w:t>.  There is no change in the number of respondents, responses, or hours.</w:t>
      </w:r>
    </w:p>
    <w:p w:rsidR="00517A7D" w:rsidP="00E9438C" w14:paraId="1C56C441" w14:textId="77777777">
      <w:pPr>
        <w:tabs>
          <w:tab w:val="left" w:pos="360"/>
          <w:tab w:val="left" w:pos="720"/>
          <w:tab w:val="left" w:pos="1080"/>
        </w:tabs>
        <w:ind w:left="720" w:hanging="720"/>
        <w:rPr>
          <w:rFonts w:ascii="Times New Roman" w:hAnsi="Times New Roman"/>
          <w:szCs w:val="24"/>
        </w:rPr>
      </w:pPr>
    </w:p>
    <w:p w:rsidR="003249C8" w:rsidRPr="003249C8" w:rsidP="005118B2" w14:paraId="3E881A45" w14:textId="2DF22E52">
      <w:pPr>
        <w:tabs>
          <w:tab w:val="left" w:pos="360"/>
          <w:tab w:val="left" w:pos="720"/>
          <w:tab w:val="left" w:pos="1080"/>
        </w:tabs>
        <w:spacing w:before="100" w:beforeAutospacing="1" w:after="100" w:afterAutospacing="1"/>
        <w:rPr>
          <w:rFonts w:ascii="Times New Roman" w:hAnsi="Times New Roman"/>
          <w:szCs w:val="24"/>
        </w:rPr>
      </w:pPr>
      <w:r w:rsidRPr="003C0A74">
        <w:t xml:space="preserve">1.  </w:t>
      </w:r>
      <w:r w:rsidRPr="003C0A74">
        <w:rPr>
          <w:u w:val="single"/>
        </w:rPr>
        <w:t>Need for the Information Collection</w:t>
      </w:r>
    </w:p>
    <w:p w:rsidR="00D756E9" w:rsidRPr="00D756E9" w:rsidP="005118B2" w14:paraId="5E48EA43" w14:textId="46AB61A2">
      <w:pPr>
        <w:tabs>
          <w:tab w:val="left" w:pos="360"/>
          <w:tab w:val="left" w:pos="720"/>
          <w:tab w:val="left" w:pos="1080"/>
        </w:tabs>
        <w:spacing w:before="100" w:beforeAutospacing="1" w:after="100" w:afterAutospacing="1"/>
      </w:pPr>
      <w:r>
        <w:tab/>
      </w:r>
      <w:r w:rsidR="00685A26">
        <w:t xml:space="preserve">This statement supports </w:t>
      </w:r>
      <w:r w:rsidR="00FB28B8">
        <w:t xml:space="preserve">the </w:t>
      </w:r>
      <w:r w:rsidR="00685A26">
        <w:t xml:space="preserve">renewal of a currently approved collection under </w:t>
      </w:r>
      <w:r w:rsidRPr="00D756E9">
        <w:t xml:space="preserve">OMB </w:t>
      </w:r>
      <w:r w:rsidR="006029F0">
        <w:t>Control Number</w:t>
      </w:r>
      <w:r w:rsidRPr="00D756E9" w:rsidR="006029F0">
        <w:t xml:space="preserve"> </w:t>
      </w:r>
      <w:r w:rsidRPr="00D756E9">
        <w:t>0704-0533</w:t>
      </w:r>
      <w:r w:rsidR="00D509C9">
        <w:t>,</w:t>
      </w:r>
      <w:r w:rsidRPr="00D756E9">
        <w:t xml:space="preserve"> Defense Federal Acquisition Regulation Supplement (DFARS) </w:t>
      </w:r>
      <w:r w:rsidR="00D509C9">
        <w:t>P</w:t>
      </w:r>
      <w:r w:rsidRPr="00D756E9">
        <w:t xml:space="preserve">art 249, Termination of Contracts, and a </w:t>
      </w:r>
      <w:r w:rsidR="00D509C9">
        <w:t>R</w:t>
      </w:r>
      <w:r w:rsidRPr="00D756E9">
        <w:t xml:space="preserve">elated </w:t>
      </w:r>
      <w:r w:rsidR="00D509C9">
        <w:t>C</w:t>
      </w:r>
      <w:r w:rsidRPr="00D756E9">
        <w:t>lause at DFARS 252.249-7002, Notification of Anticipated Contract Termination or Reduction.  This clause</w:t>
      </w:r>
      <w:r w:rsidR="005E0735">
        <w:t xml:space="preserve"> is prescribed at DFARS 249.7004 </w:t>
      </w:r>
      <w:r w:rsidRPr="00D756E9">
        <w:t xml:space="preserve">for inclusion in all contracts under a major defense program.  In accordance with section 1372 of the National Defense Authorization Act for </w:t>
      </w:r>
      <w:r w:rsidR="005E179B">
        <w:t>Fiscal Year (</w:t>
      </w:r>
      <w:r w:rsidRPr="00D756E9">
        <w:t>FY</w:t>
      </w:r>
      <w:r w:rsidR="005E179B">
        <w:t>)</w:t>
      </w:r>
      <w:r w:rsidRPr="00D756E9">
        <w:t xml:space="preserve"> 1994 (Pub. L. 103-160) and section 824 of the National Defense Authorization Act for FY 1997 (Pub. L. 104-201), this clause requires contractors, within 60 days after receipt of notice from the contracting officer of </w:t>
      </w:r>
      <w:r w:rsidR="00DF6208">
        <w:t xml:space="preserve">an </w:t>
      </w:r>
      <w:r w:rsidRPr="00D756E9">
        <w:t>anticipated termination or substantial reduction</w:t>
      </w:r>
      <w:r w:rsidR="00DF6208">
        <w:t xml:space="preserve"> of a contract</w:t>
      </w:r>
      <w:r w:rsidRPr="00D756E9">
        <w:t>, to provide notice of the anticipated termination or substantial reduction to first-tier subcontractors with a subcontract of $</w:t>
      </w:r>
      <w:r w:rsidR="00A16D45">
        <w:t>700</w:t>
      </w:r>
      <w:r w:rsidRPr="00D756E9">
        <w:t>,000 or more</w:t>
      </w:r>
      <w:r w:rsidR="00DF6208">
        <w:t>.</w:t>
      </w:r>
      <w:r w:rsidRPr="00D756E9">
        <w:t xml:space="preserve">  </w:t>
      </w:r>
      <w:r w:rsidR="00DF6208">
        <w:t xml:space="preserve">The clause also </w:t>
      </w:r>
      <w:r w:rsidRPr="00D756E9">
        <w:t xml:space="preserve">requires </w:t>
      </w:r>
      <w:r w:rsidRPr="00D756E9">
        <w:t>flowdown</w:t>
      </w:r>
      <w:r w:rsidRPr="00D756E9">
        <w:t xml:space="preserve"> to lower-tier subcontractors with a subcontract of $150,000 or more.</w:t>
      </w:r>
    </w:p>
    <w:p w:rsidR="000851CA" w:rsidP="005118B2" w14:paraId="4BBF730D" w14:textId="6CF3D458">
      <w:pPr>
        <w:tabs>
          <w:tab w:val="left" w:pos="360"/>
          <w:tab w:val="left" w:pos="720"/>
          <w:tab w:val="left" w:pos="1080"/>
        </w:tabs>
        <w:spacing w:before="100" w:beforeAutospacing="1" w:after="100" w:afterAutospacing="1"/>
      </w:pPr>
      <w:r>
        <w:t xml:space="preserve">2.  </w:t>
      </w:r>
      <w:r>
        <w:rPr>
          <w:u w:val="single"/>
        </w:rPr>
        <w:t>Use of the Information</w:t>
      </w:r>
    </w:p>
    <w:p w:rsidR="00EC6070" w:rsidP="0086313C" w14:paraId="436CA5AB" w14:textId="2C0827ED">
      <w:pPr>
        <w:tabs>
          <w:tab w:val="left" w:pos="360"/>
          <w:tab w:val="left" w:pos="720"/>
          <w:tab w:val="left" w:pos="1080"/>
        </w:tabs>
        <w:spacing w:before="100" w:beforeAutospacing="1" w:after="100" w:afterAutospacing="1"/>
        <w:rPr>
          <w:rFonts w:ascii="Times New Roman" w:hAnsi="Times New Roman"/>
          <w:szCs w:val="24"/>
        </w:rPr>
      </w:pPr>
      <w:r>
        <w:rPr>
          <w:rFonts w:ascii="Times New Roman" w:hAnsi="Times New Roman"/>
          <w:szCs w:val="24"/>
        </w:rPr>
        <w:tab/>
      </w:r>
      <w:r w:rsidRPr="00685A26" w:rsidR="00685A26">
        <w:rPr>
          <w:rFonts w:ascii="Times New Roman" w:hAnsi="Times New Roman"/>
          <w:szCs w:val="24"/>
        </w:rPr>
        <w:t xml:space="preserve">The data </w:t>
      </w:r>
      <w:r w:rsidRPr="009F1425" w:rsidR="009F1425">
        <w:rPr>
          <w:rFonts w:ascii="Times New Roman" w:hAnsi="Times New Roman"/>
          <w:szCs w:val="24"/>
        </w:rPr>
        <w:t>help</w:t>
      </w:r>
      <w:r w:rsidR="009F1425">
        <w:rPr>
          <w:rFonts w:ascii="Times New Roman" w:hAnsi="Times New Roman"/>
          <w:szCs w:val="24"/>
        </w:rPr>
        <w:t>s</w:t>
      </w:r>
      <w:r w:rsidRPr="009F1425" w:rsidR="009F1425">
        <w:rPr>
          <w:rFonts w:ascii="Times New Roman" w:hAnsi="Times New Roman"/>
          <w:szCs w:val="24"/>
        </w:rPr>
        <w:t xml:space="preserve"> establish benefit eligibility under the </w:t>
      </w:r>
      <w:r w:rsidR="00FB55A8">
        <w:rPr>
          <w:rFonts w:ascii="Times New Roman" w:hAnsi="Times New Roman"/>
          <w:szCs w:val="24"/>
        </w:rPr>
        <w:t xml:space="preserve">Workforce Innovation and Opportunity Act </w:t>
      </w:r>
      <w:r w:rsidRPr="009F1425" w:rsidR="009F1425">
        <w:rPr>
          <w:rFonts w:ascii="Times New Roman" w:hAnsi="Times New Roman"/>
          <w:szCs w:val="24"/>
        </w:rPr>
        <w:t xml:space="preserve">(29 U.S.C. </w:t>
      </w:r>
      <w:r w:rsidR="00FB55A8">
        <w:rPr>
          <w:rFonts w:ascii="Times New Roman" w:hAnsi="Times New Roman"/>
          <w:szCs w:val="24"/>
        </w:rPr>
        <w:t>Chapter 32</w:t>
      </w:r>
      <w:r w:rsidRPr="009F1425" w:rsidR="009F1425">
        <w:rPr>
          <w:rFonts w:ascii="Times New Roman" w:hAnsi="Times New Roman"/>
          <w:szCs w:val="24"/>
        </w:rPr>
        <w:t>) for employees of DoD contractors and subcontractors adversely affected by contract termination or substantial reductions under major defense programs.</w:t>
      </w:r>
    </w:p>
    <w:p w:rsidR="00F359F8" w:rsidP="0086313C" w14:paraId="7128DB0D" w14:textId="0757C475">
      <w:pPr>
        <w:tabs>
          <w:tab w:val="left" w:pos="360"/>
          <w:tab w:val="left" w:pos="720"/>
          <w:tab w:val="left" w:pos="1080"/>
        </w:tabs>
        <w:spacing w:before="100" w:beforeAutospacing="1" w:after="100" w:afterAutospacing="1"/>
        <w:rPr>
          <w:b/>
          <w:bCs/>
        </w:rPr>
      </w:pPr>
      <w:r w:rsidRPr="005A4AC3">
        <w:rPr>
          <w:bCs/>
        </w:rPr>
        <w:t xml:space="preserve">3.  </w:t>
      </w:r>
      <w:r w:rsidRPr="005A4AC3">
        <w:rPr>
          <w:bCs/>
          <w:u w:val="single"/>
        </w:rPr>
        <w:t xml:space="preserve">Use of </w:t>
      </w:r>
      <w:r>
        <w:rPr>
          <w:bCs/>
          <w:u w:val="single"/>
        </w:rPr>
        <w:t>Information T</w:t>
      </w:r>
      <w:r w:rsidRPr="005A4AC3">
        <w:rPr>
          <w:bCs/>
          <w:u w:val="single"/>
        </w:rPr>
        <w:t>echnology</w:t>
      </w:r>
    </w:p>
    <w:p w:rsidR="00693FCC" w:rsidRPr="00693FCC" w:rsidP="00685A26" w14:paraId="0DBAC4F4" w14:textId="1E4E619E">
      <w:pPr>
        <w:tabs>
          <w:tab w:val="left" w:pos="360"/>
          <w:tab w:val="left" w:pos="663"/>
          <w:tab w:val="left" w:pos="720"/>
          <w:tab w:val="left" w:pos="1080"/>
        </w:tabs>
      </w:pPr>
      <w:r>
        <w:tab/>
      </w:r>
      <w:r w:rsidRPr="00BD525D" w:rsidR="00BD525D">
        <w:rPr>
          <w:bCs/>
        </w:rPr>
        <w:t xml:space="preserve">Information technology is used </w:t>
      </w:r>
      <w:r w:rsidR="00BD525D">
        <w:rPr>
          <w:bCs/>
        </w:rPr>
        <w:t xml:space="preserve">approximately </w:t>
      </w:r>
      <w:r w:rsidRPr="00BD525D" w:rsidR="00BD525D">
        <w:rPr>
          <w:bCs/>
        </w:rPr>
        <w:t>100% of the time to reduce burden.</w:t>
      </w:r>
    </w:p>
    <w:p w:rsidR="00F359F8" w:rsidP="00E9438C" w14:paraId="51228022" w14:textId="60DDCE8B">
      <w:pPr>
        <w:pStyle w:val="NormalWeb"/>
        <w:tabs>
          <w:tab w:val="left" w:pos="360"/>
          <w:tab w:val="left" w:pos="720"/>
          <w:tab w:val="left" w:pos="1080"/>
          <w:tab w:val="left" w:pos="1440"/>
        </w:tabs>
        <w:spacing w:line="288" w:lineRule="atLeast"/>
      </w:pPr>
      <w:r>
        <w:t xml:space="preserve">4.  </w:t>
      </w:r>
      <w:r>
        <w:rPr>
          <w:u w:val="single"/>
        </w:rPr>
        <w:t>Non-duplication</w:t>
      </w:r>
    </w:p>
    <w:p w:rsidR="006505E8" w:rsidRPr="003249C8" w:rsidP="00E9438C" w14:paraId="339A7ABC" w14:textId="3C8D32B6">
      <w:pPr>
        <w:tabs>
          <w:tab w:val="left" w:pos="360"/>
          <w:tab w:val="left" w:pos="720"/>
          <w:tab w:val="left" w:pos="1080"/>
        </w:tabs>
        <w:rPr>
          <w:rFonts w:ascii="Times New Roman" w:hAnsi="Times New Roman"/>
          <w:szCs w:val="24"/>
        </w:rPr>
      </w:pPr>
      <w:r>
        <w:rPr>
          <w:rFonts w:ascii="Times New Roman" w:hAnsi="Times New Roman"/>
          <w:szCs w:val="24"/>
        </w:rPr>
        <w:tab/>
      </w:r>
      <w:r w:rsidRPr="00685A26">
        <w:rPr>
          <w:rFonts w:ascii="Times New Roman" w:hAnsi="Times New Roman"/>
          <w:szCs w:val="24"/>
        </w:rPr>
        <w:t>As a matter of policy, DoD reviews the Federal Acquisition Regulation (FAR) to determine if adequate language already exists.  This request for information applies solely to DoD and does not duplicate any other requirement.  Similar information is not already available to the Government.</w:t>
      </w:r>
    </w:p>
    <w:p w:rsidR="00F359F8" w:rsidRPr="00F359F8" w:rsidP="00E9438C" w14:paraId="486344BB" w14:textId="48599829">
      <w:pPr>
        <w:pStyle w:val="NormalWeb"/>
        <w:tabs>
          <w:tab w:val="left" w:pos="360"/>
          <w:tab w:val="left" w:pos="720"/>
          <w:tab w:val="left" w:pos="1080"/>
          <w:tab w:val="left" w:pos="1440"/>
        </w:tabs>
        <w:spacing w:line="288" w:lineRule="atLeast"/>
        <w:rPr>
          <w:u w:val="single"/>
        </w:rPr>
      </w:pPr>
      <w:r>
        <w:t xml:space="preserve">5.  </w:t>
      </w:r>
      <w:r>
        <w:rPr>
          <w:u w:val="single"/>
        </w:rPr>
        <w:t>Burden on Small Business</w:t>
      </w:r>
    </w:p>
    <w:p w:rsidR="006505E8" w:rsidRPr="003249C8" w:rsidP="00E9438C" w14:paraId="235089E2" w14:textId="4C565D8B">
      <w:pPr>
        <w:tabs>
          <w:tab w:val="left" w:pos="360"/>
          <w:tab w:val="left" w:pos="720"/>
          <w:tab w:val="left" w:pos="1080"/>
        </w:tabs>
        <w:rPr>
          <w:rFonts w:ascii="Times New Roman" w:hAnsi="Times New Roman"/>
          <w:szCs w:val="24"/>
        </w:rPr>
      </w:pPr>
      <w:r>
        <w:rPr>
          <w:rFonts w:ascii="Times New Roman" w:hAnsi="Times New Roman"/>
          <w:szCs w:val="24"/>
        </w:rPr>
        <w:tab/>
      </w:r>
      <w:r w:rsidRPr="00685A26">
        <w:rPr>
          <w:rFonts w:ascii="Times New Roman" w:hAnsi="Times New Roman"/>
          <w:szCs w:val="24"/>
        </w:rPr>
        <w:t>The burden applied to small business is the minimum consistent with applicable laws, Executive orders, regulations</w:t>
      </w:r>
      <w:r w:rsidR="00B63CAB">
        <w:rPr>
          <w:rFonts w:ascii="Times New Roman" w:hAnsi="Times New Roman"/>
          <w:szCs w:val="24"/>
        </w:rPr>
        <w:t>,</w:t>
      </w:r>
      <w:r w:rsidRPr="00685A26">
        <w:rPr>
          <w:rFonts w:ascii="Times New Roman" w:hAnsi="Times New Roman"/>
          <w:szCs w:val="24"/>
        </w:rPr>
        <w:t xml:space="preserve"> and prudent business practices.</w:t>
      </w:r>
    </w:p>
    <w:p w:rsidR="00F359F8" w:rsidRPr="0051069B" w:rsidP="00E9438C" w14:paraId="63C675AC" w14:textId="5BFF3610">
      <w:pPr>
        <w:pStyle w:val="NormalWeb"/>
        <w:tabs>
          <w:tab w:val="left" w:pos="360"/>
          <w:tab w:val="left" w:pos="720"/>
          <w:tab w:val="left" w:pos="1080"/>
          <w:tab w:val="left" w:pos="1440"/>
        </w:tabs>
        <w:spacing w:line="288" w:lineRule="atLeast"/>
      </w:pPr>
      <w:r>
        <w:t xml:space="preserve">6.  </w:t>
      </w:r>
      <w:r>
        <w:rPr>
          <w:u w:val="single"/>
        </w:rPr>
        <w:t>Less Frequent Collection</w:t>
      </w:r>
    </w:p>
    <w:p w:rsidR="00440401" w:rsidP="00685A26" w14:paraId="4F9D27C4" w14:textId="1857624F">
      <w:pPr>
        <w:tabs>
          <w:tab w:val="left" w:pos="360"/>
          <w:tab w:val="left" w:pos="720"/>
          <w:tab w:val="left" w:pos="1080"/>
        </w:tabs>
      </w:pPr>
      <w:r>
        <w:rPr>
          <w:rFonts w:ascii="Times New Roman" w:hAnsi="Times New Roman"/>
          <w:szCs w:val="24"/>
        </w:rPr>
        <w:tab/>
      </w:r>
      <w:r w:rsidRPr="009F1425" w:rsidR="009F1425">
        <w:rPr>
          <w:rFonts w:ascii="Times New Roman" w:hAnsi="Times New Roman"/>
          <w:szCs w:val="24"/>
        </w:rPr>
        <w:t>Every attempt has been made to keep the frequency of collection to a minimum.  However, in order to meet the requirements of the statute and fulfill the objectives of providing the information, contractors are required to provide timely notification to subcontractors, upon receipt of notification from the contracting officer.</w:t>
      </w:r>
    </w:p>
    <w:p w:rsidR="002A3308" w:rsidRPr="00B904EA" w:rsidP="00E9438C" w14:paraId="5B0B73B3" w14:textId="44D4AD63">
      <w:pPr>
        <w:pStyle w:val="NormalWeb"/>
        <w:tabs>
          <w:tab w:val="left" w:pos="360"/>
          <w:tab w:val="left" w:pos="720"/>
          <w:tab w:val="left" w:pos="1080"/>
          <w:tab w:val="left" w:pos="1440"/>
        </w:tabs>
        <w:spacing w:line="288" w:lineRule="atLeast"/>
      </w:pPr>
      <w:r w:rsidRPr="00B904EA">
        <w:t xml:space="preserve">7.  </w:t>
      </w:r>
      <w:r w:rsidRPr="00B904EA">
        <w:rPr>
          <w:u w:val="single"/>
        </w:rPr>
        <w:t>Paperwork Reduction Act Guidelines</w:t>
      </w:r>
    </w:p>
    <w:p w:rsidR="006505E8" w:rsidRPr="003249C8" w:rsidP="00E9438C" w14:paraId="616290A3" w14:textId="1242DD2B">
      <w:pPr>
        <w:pStyle w:val="NormalWeb"/>
        <w:tabs>
          <w:tab w:val="left" w:pos="360"/>
          <w:tab w:val="left" w:pos="720"/>
          <w:tab w:val="left" w:pos="1080"/>
          <w:tab w:val="left" w:pos="1440"/>
        </w:tabs>
        <w:spacing w:line="288" w:lineRule="atLeast"/>
      </w:pPr>
      <w:r>
        <w:tab/>
      </w:r>
      <w:r w:rsidRPr="000133D0">
        <w:t>Collection of this information is consistent with the guidelines at 5 CFR 1320.5(d)(2).</w:t>
      </w:r>
    </w:p>
    <w:p w:rsidR="002A3308" w:rsidP="00E9438C" w14:paraId="1D53ABA9" w14:textId="5FDC18EB">
      <w:pPr>
        <w:pStyle w:val="NormalWeb"/>
        <w:tabs>
          <w:tab w:val="left" w:pos="360"/>
          <w:tab w:val="left" w:pos="720"/>
          <w:tab w:val="left" w:pos="1080"/>
          <w:tab w:val="left" w:pos="1440"/>
        </w:tabs>
        <w:spacing w:line="288" w:lineRule="atLeast"/>
      </w:pPr>
      <w:r>
        <w:t xml:space="preserve">8.  </w:t>
      </w:r>
      <w:r>
        <w:rPr>
          <w:u w:val="single"/>
        </w:rPr>
        <w:t>Consultation and Public Comments</w:t>
      </w:r>
    </w:p>
    <w:p w:rsidR="00FB28B8" w:rsidP="00FB55A8" w14:paraId="6AE5C48B" w14:textId="6778531D">
      <w:pPr>
        <w:tabs>
          <w:tab w:val="left" w:pos="360"/>
          <w:tab w:val="left" w:pos="720"/>
          <w:tab w:val="left" w:pos="1080"/>
        </w:tabs>
      </w:pPr>
      <w:r>
        <w:rPr>
          <w:rFonts w:ascii="Times New Roman" w:hAnsi="Times New Roman"/>
          <w:szCs w:val="24"/>
        </w:rPr>
        <w:tab/>
      </w:r>
      <w:r w:rsidRPr="00693FCC">
        <w:t xml:space="preserve">a.  </w:t>
      </w:r>
      <w:r w:rsidRPr="00334C66">
        <w:rPr>
          <w:u w:val="single"/>
        </w:rPr>
        <w:t>Public Notice</w:t>
      </w:r>
    </w:p>
    <w:p w:rsidR="00FB28B8" w:rsidP="00FB55A8" w14:paraId="26662834" w14:textId="77777777">
      <w:pPr>
        <w:tabs>
          <w:tab w:val="left" w:pos="360"/>
          <w:tab w:val="left" w:pos="720"/>
          <w:tab w:val="left" w:pos="1080"/>
        </w:tabs>
      </w:pPr>
    </w:p>
    <w:p w:rsidR="00FB55A8" w:rsidP="00FB55A8" w14:paraId="2DED4232" w14:textId="7C7D069B">
      <w:pPr>
        <w:tabs>
          <w:tab w:val="left" w:pos="360"/>
          <w:tab w:val="left" w:pos="720"/>
          <w:tab w:val="left" w:pos="1080"/>
        </w:tabs>
      </w:pPr>
      <w:r>
        <w:tab/>
      </w:r>
      <w:r>
        <w:tab/>
        <w:t xml:space="preserve">i.  </w:t>
      </w:r>
      <w:r w:rsidRPr="0056368D">
        <w:t xml:space="preserve">Public comments were solicited in the </w:t>
      </w:r>
      <w:r w:rsidRPr="0086313C">
        <w:rPr>
          <w:i/>
        </w:rPr>
        <w:t>Federal Register</w:t>
      </w:r>
      <w:r w:rsidRPr="0056368D">
        <w:t xml:space="preserve"> on </w:t>
      </w:r>
      <w:r w:rsidRPr="00334C66">
        <w:t>M</w:t>
      </w:r>
      <w:r w:rsidRPr="00334C66" w:rsidR="00414B5B">
        <w:t>arch</w:t>
      </w:r>
      <w:r w:rsidRPr="00334C66">
        <w:t xml:space="preserve"> </w:t>
      </w:r>
      <w:r w:rsidR="00A4648E">
        <w:t>22</w:t>
      </w:r>
      <w:r w:rsidRPr="00334C66">
        <w:t xml:space="preserve">, </w:t>
      </w:r>
      <w:r w:rsidRPr="00334C66" w:rsidR="0092120A">
        <w:t>2024</w:t>
      </w:r>
      <w:r w:rsidRPr="00334C66">
        <w:t>, at</w:t>
      </w:r>
      <w:r w:rsidRPr="00334C66" w:rsidR="0092120A">
        <w:t xml:space="preserve"> </w:t>
      </w:r>
      <w:hyperlink r:id="rId5" w:history="1">
        <w:r w:rsidRPr="00A4648E" w:rsidR="00A4648E">
          <w:rPr>
            <w:rStyle w:val="Hyperlink"/>
          </w:rPr>
          <w:t>89</w:t>
        </w:r>
        <w:r w:rsidRPr="00A4648E" w:rsidR="0092120A">
          <w:rPr>
            <w:rStyle w:val="Hyperlink"/>
          </w:rPr>
          <w:t xml:space="preserve"> FR </w:t>
        </w:r>
        <w:r w:rsidRPr="00A4648E" w:rsidR="00A4648E">
          <w:rPr>
            <w:rStyle w:val="Hyperlink"/>
          </w:rPr>
          <w:t>20457</w:t>
        </w:r>
      </w:hyperlink>
      <w:r w:rsidRPr="0086313C">
        <w:t xml:space="preserve">.  </w:t>
      </w:r>
      <w:r w:rsidRPr="00334C66" w:rsidR="00D1656B">
        <w:t xml:space="preserve">No </w:t>
      </w:r>
      <w:r w:rsidRPr="00334C66">
        <w:t>comments were received in response to this notice.</w:t>
      </w:r>
    </w:p>
    <w:p w:rsidR="00FB55A8" w:rsidP="00FB55A8" w14:paraId="6A5646A2" w14:textId="7F373BCC">
      <w:pPr>
        <w:pStyle w:val="NormalWeb"/>
        <w:tabs>
          <w:tab w:val="left" w:pos="360"/>
          <w:tab w:val="left" w:pos="720"/>
          <w:tab w:val="left" w:pos="1080"/>
          <w:tab w:val="left" w:pos="1440"/>
        </w:tabs>
        <w:spacing w:line="288" w:lineRule="atLeast"/>
      </w:pPr>
      <w:r>
        <w:tab/>
      </w:r>
      <w:r>
        <w:tab/>
      </w:r>
      <w:r w:rsidR="00FB28B8">
        <w:t>ii</w:t>
      </w:r>
      <w:r>
        <w:t xml:space="preserve">.  </w:t>
      </w:r>
      <w:r w:rsidRPr="00267E5F">
        <w:t xml:space="preserve">A notice of submission to OMB for clearance of this information collection was published in the </w:t>
      </w:r>
      <w:r w:rsidRPr="00267E5F">
        <w:rPr>
          <w:i/>
        </w:rPr>
        <w:t>Federal Register</w:t>
      </w:r>
      <w:r w:rsidRPr="00267E5F">
        <w:t xml:space="preserve"> on </w:t>
      </w:r>
      <w:r w:rsidRPr="00334C66" w:rsidR="00D1656B">
        <w:t xml:space="preserve">June </w:t>
      </w:r>
      <w:r w:rsidR="002C5027">
        <w:t>27</w:t>
      </w:r>
      <w:r w:rsidRPr="00334C66">
        <w:t xml:space="preserve">, </w:t>
      </w:r>
      <w:r w:rsidRPr="00334C66" w:rsidR="0092120A">
        <w:t>2024</w:t>
      </w:r>
      <w:r w:rsidRPr="00334C66" w:rsidR="0089558C">
        <w:t>,</w:t>
      </w:r>
      <w:r w:rsidRPr="00334C66">
        <w:t xml:space="preserve"> </w:t>
      </w:r>
      <w:hyperlink r:id="rId6" w:history="1">
        <w:r w:rsidRPr="002C5027" w:rsidR="00A4648E">
          <w:rPr>
            <w:rStyle w:val="Hyperlink"/>
          </w:rPr>
          <w:t>89</w:t>
        </w:r>
        <w:r w:rsidRPr="002C5027" w:rsidR="0092120A">
          <w:rPr>
            <w:rStyle w:val="Hyperlink"/>
          </w:rPr>
          <w:t xml:space="preserve"> FR </w:t>
        </w:r>
        <w:r w:rsidRPr="002C5027" w:rsidR="002C5027">
          <w:rPr>
            <w:rStyle w:val="Hyperlink"/>
          </w:rPr>
          <w:t>53592</w:t>
        </w:r>
      </w:hyperlink>
      <w:r w:rsidRPr="00334C66">
        <w:t>.</w:t>
      </w:r>
    </w:p>
    <w:p w:rsidR="00FB28B8" w:rsidP="00FB28B8" w14:paraId="1146406D" w14:textId="2AE80EB7">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Pr>
          <w:rFonts w:ascii="Times New Roman" w:hAnsi="Times New Roman"/>
          <w:szCs w:val="24"/>
        </w:rPr>
        <w:tab/>
        <w:t>b</w:t>
      </w:r>
      <w:r w:rsidRPr="002A3308">
        <w:rPr>
          <w:rFonts w:ascii="Times New Roman" w:hAnsi="Times New Roman"/>
          <w:szCs w:val="24"/>
        </w:rPr>
        <w:t xml:space="preserve">.  </w:t>
      </w:r>
      <w:r w:rsidRPr="005118B2">
        <w:rPr>
          <w:rFonts w:ascii="Times New Roman" w:hAnsi="Times New Roman"/>
          <w:szCs w:val="24"/>
          <w:u w:val="single"/>
        </w:rPr>
        <w:t>Consultation</w:t>
      </w:r>
    </w:p>
    <w:p w:rsidR="00FB28B8" w:rsidP="00FB28B8" w14:paraId="0B224690" w14:textId="1AB1BC5A">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Pr>
          <w:szCs w:val="24"/>
        </w:rPr>
        <w:tab/>
      </w:r>
      <w:r>
        <w:rPr>
          <w:szCs w:val="24"/>
        </w:rPr>
        <w:tab/>
      </w:r>
      <w:r w:rsidRPr="00A165F0">
        <w:rPr>
          <w:szCs w:val="24"/>
        </w:rPr>
        <w:t>Subject matter experts were consulted regarding the renewal of this information collection.</w:t>
      </w:r>
    </w:p>
    <w:p w:rsidR="00D3303B" w:rsidP="00E9438C" w14:paraId="0AE09D9B" w14:textId="23894B3D">
      <w:pPr>
        <w:pStyle w:val="NormalWeb"/>
        <w:tabs>
          <w:tab w:val="left" w:pos="360"/>
          <w:tab w:val="left" w:pos="720"/>
          <w:tab w:val="left" w:pos="1080"/>
          <w:tab w:val="left" w:pos="1440"/>
        </w:tabs>
        <w:spacing w:line="288" w:lineRule="atLeast"/>
      </w:pPr>
      <w:r>
        <w:t xml:space="preserve">9.  </w:t>
      </w:r>
      <w:r>
        <w:rPr>
          <w:u w:val="single"/>
        </w:rPr>
        <w:t>Gifts or Payment</w:t>
      </w:r>
    </w:p>
    <w:p w:rsidR="00D3303B" w:rsidP="00E9438C" w14:paraId="660B0B3D" w14:textId="651824F2">
      <w:pPr>
        <w:pStyle w:val="NormalWeb"/>
        <w:tabs>
          <w:tab w:val="left" w:pos="360"/>
          <w:tab w:val="left" w:pos="720"/>
          <w:tab w:val="left" w:pos="1080"/>
          <w:tab w:val="left" w:pos="1440"/>
        </w:tabs>
        <w:spacing w:line="288" w:lineRule="atLeast"/>
      </w:pPr>
      <w:r>
        <w:tab/>
      </w:r>
      <w:r w:rsidRPr="00FB55A8" w:rsidR="00FB55A8">
        <w:t>DoD will not provide a payment or gift to respondents under this information collection requirement, other than remuneration of contractors under their contracts.</w:t>
      </w:r>
    </w:p>
    <w:p w:rsidR="00D3303B" w:rsidP="00E9438C" w14:paraId="50BB0B62" w14:textId="6A4E442F">
      <w:pPr>
        <w:pStyle w:val="NormalWeb"/>
        <w:tabs>
          <w:tab w:val="left" w:pos="360"/>
          <w:tab w:val="left" w:pos="720"/>
          <w:tab w:val="left" w:pos="1080"/>
          <w:tab w:val="left" w:pos="1440"/>
        </w:tabs>
        <w:spacing w:line="288" w:lineRule="atLeast"/>
      </w:pPr>
      <w:r>
        <w:t xml:space="preserve">10.  </w:t>
      </w:r>
      <w:r>
        <w:rPr>
          <w:u w:val="single"/>
        </w:rPr>
        <w:t>Confidentiality</w:t>
      </w:r>
    </w:p>
    <w:p w:rsidR="006505E8" w:rsidP="00E9438C" w14:paraId="32B0A1D8" w14:textId="639DDB83">
      <w:pPr>
        <w:pStyle w:val="NormalWeb"/>
        <w:tabs>
          <w:tab w:val="left" w:pos="360"/>
          <w:tab w:val="left" w:pos="720"/>
          <w:tab w:val="left" w:pos="1080"/>
          <w:tab w:val="left" w:pos="1440"/>
        </w:tabs>
        <w:spacing w:line="288" w:lineRule="atLeast"/>
      </w:pPr>
      <w:r>
        <w:tab/>
      </w:r>
      <w:r w:rsidRPr="005E0735" w:rsidR="005E0735">
        <w:t xml:space="preserve">This information is disclosed only to the extent consistent with statutory requirements, current regulations, and prudent business practices.  </w:t>
      </w:r>
      <w:r w:rsidR="00FB28B8">
        <w:t xml:space="preserve">No assurance of confidentiality is provided to respondents.  </w:t>
      </w:r>
      <w:r w:rsidRPr="005E0735" w:rsidR="005E0735">
        <w:t>The collection of information does not include any personally identifiable information; therefore, no Privacy Impact Assessment or System of Records Notice is required</w:t>
      </w:r>
      <w:r w:rsidRPr="00F05A56">
        <w:t>.</w:t>
      </w:r>
    </w:p>
    <w:p w:rsidR="00D3303B" w:rsidP="00E9438C" w14:paraId="3D3D9CE2" w14:textId="39FB0E40">
      <w:pPr>
        <w:pStyle w:val="NormalWeb"/>
        <w:tabs>
          <w:tab w:val="left" w:pos="360"/>
          <w:tab w:val="left" w:pos="720"/>
          <w:tab w:val="left" w:pos="1080"/>
          <w:tab w:val="left" w:pos="1440"/>
        </w:tabs>
        <w:spacing w:line="288" w:lineRule="atLeast"/>
      </w:pPr>
      <w:r>
        <w:t xml:space="preserve">11.  </w:t>
      </w:r>
      <w:r>
        <w:rPr>
          <w:u w:val="single"/>
        </w:rPr>
        <w:t>Sensitive Questions</w:t>
      </w:r>
    </w:p>
    <w:p w:rsidR="00D3303B" w:rsidRPr="003249C8" w:rsidP="00E9438C" w14:paraId="7FB85387" w14:textId="6F5E8909">
      <w:pPr>
        <w:pStyle w:val="NormalWeb"/>
        <w:tabs>
          <w:tab w:val="left" w:pos="360"/>
          <w:tab w:val="left" w:pos="720"/>
          <w:tab w:val="left" w:pos="1080"/>
          <w:tab w:val="left" w:pos="1440"/>
        </w:tabs>
        <w:spacing w:line="288" w:lineRule="atLeast"/>
      </w:pPr>
      <w:r>
        <w:tab/>
      </w:r>
      <w:r w:rsidRPr="009B7321">
        <w:t>No sensitive questions are involved</w:t>
      </w:r>
      <w:r>
        <w:t xml:space="preserve"> in the information collection</w:t>
      </w:r>
      <w:r w:rsidRPr="009B7321">
        <w:t>.</w:t>
      </w:r>
    </w:p>
    <w:p w:rsidR="00D3303B" w:rsidP="00E9438C" w14:paraId="5D69628B" w14:textId="18BC0BAB">
      <w:pPr>
        <w:pStyle w:val="NormalWeb"/>
        <w:tabs>
          <w:tab w:val="left" w:pos="360"/>
          <w:tab w:val="left" w:pos="720"/>
          <w:tab w:val="left" w:pos="1080"/>
          <w:tab w:val="left" w:pos="1440"/>
        </w:tabs>
        <w:spacing w:line="288" w:lineRule="atLeast"/>
        <w:rPr>
          <w:u w:val="single"/>
        </w:rPr>
      </w:pPr>
      <w:r>
        <w:t xml:space="preserve">12.  </w:t>
      </w:r>
      <w:r>
        <w:rPr>
          <w:u w:val="single"/>
        </w:rPr>
        <w:t>Respondent Burden and its Labor Costs</w:t>
      </w:r>
    </w:p>
    <w:p w:rsidR="009F1425" w:rsidRPr="009F1425" w:rsidP="009F1425" w14:paraId="2EF65C1E" w14:textId="62F9570C">
      <w:pPr>
        <w:pStyle w:val="NormalWeb"/>
        <w:tabs>
          <w:tab w:val="left" w:pos="360"/>
          <w:tab w:val="left" w:pos="720"/>
          <w:tab w:val="left" w:pos="1080"/>
          <w:tab w:val="left" w:pos="1440"/>
        </w:tabs>
        <w:spacing w:line="288" w:lineRule="atLeast"/>
      </w:pPr>
      <w:r>
        <w:tab/>
      </w:r>
      <w:r w:rsidRPr="009F1425">
        <w:t xml:space="preserve">The estimated costs are based on the advice of senior DoD </w:t>
      </w:r>
      <w:r w:rsidR="00EF1C2E">
        <w:t xml:space="preserve">Program Acquisition </w:t>
      </w:r>
      <w:r w:rsidRPr="009F1425">
        <w:t xml:space="preserve">officials, who estimate that such notification of the termination or substantial reduction in a major defense program does not occur, on average, more than once or twice per year.  </w:t>
      </w:r>
      <w:r w:rsidR="00B63CAB">
        <w:t>DoD</w:t>
      </w:r>
      <w:r w:rsidRPr="009F1425" w:rsidR="00B63CAB">
        <w:t xml:space="preserve"> </w:t>
      </w:r>
      <w:r w:rsidRPr="009F1425">
        <w:t>estimate</w:t>
      </w:r>
      <w:r w:rsidR="00B63CAB">
        <w:t>s</w:t>
      </w:r>
      <w:r w:rsidRPr="009F1425">
        <w:t xml:space="preserve"> that a contractor under a major defense program may have an average of 50 subcontractors with subcontracts that are $</w:t>
      </w:r>
      <w:r w:rsidR="00EE2A78">
        <w:t>700</w:t>
      </w:r>
      <w:r w:rsidRPr="009F1425">
        <w:t xml:space="preserve">,000 or more.  </w:t>
      </w:r>
      <w:r w:rsidR="00B63CAB">
        <w:t>DoD</w:t>
      </w:r>
      <w:r w:rsidRPr="009F1425" w:rsidR="00B63CAB">
        <w:t xml:space="preserve"> </w:t>
      </w:r>
      <w:r w:rsidRPr="009F1425">
        <w:t>estimate</w:t>
      </w:r>
      <w:r w:rsidR="00B63CAB">
        <w:t>s</w:t>
      </w:r>
      <w:r w:rsidRPr="009F1425">
        <w:t xml:space="preserve"> that 80 percent of </w:t>
      </w:r>
      <w:r w:rsidRPr="009F1425" w:rsidR="008E018A">
        <w:t xml:space="preserve">those first-tier subcontractors </w:t>
      </w:r>
      <w:r w:rsidRPr="009F1425">
        <w:t xml:space="preserve">will have an average of 4 lower-tier subcontractors with subcontracts that are $150,000 or more.  </w:t>
      </w:r>
      <w:r w:rsidR="00B63CAB">
        <w:t>DoD</w:t>
      </w:r>
      <w:r w:rsidRPr="009F1425" w:rsidR="00B63CAB">
        <w:t xml:space="preserve"> </w:t>
      </w:r>
      <w:r w:rsidRPr="009F1425">
        <w:t>estimate</w:t>
      </w:r>
      <w:r w:rsidR="00B63CAB">
        <w:t>s</w:t>
      </w:r>
      <w:r w:rsidRPr="009F1425">
        <w:t xml:space="preserve"> </w:t>
      </w:r>
      <w:r w:rsidR="00B63CAB">
        <w:t xml:space="preserve">it </w:t>
      </w:r>
      <w:r w:rsidRPr="009F1425">
        <w:t xml:space="preserve">takes 2 hours for the first notification and </w:t>
      </w:r>
      <w:r w:rsidR="00B63CAB">
        <w:t>0</w:t>
      </w:r>
      <w:r w:rsidRPr="009F1425">
        <w:t xml:space="preserve">.5 hour </w:t>
      </w:r>
      <w:r w:rsidR="008E018A">
        <w:t xml:space="preserve">for </w:t>
      </w:r>
      <w:r w:rsidRPr="009F1425">
        <w:t>each additional notification.</w:t>
      </w:r>
    </w:p>
    <w:p w:rsidR="000C72E2" w:rsidP="009F1425" w14:paraId="3C38BAC6" w14:textId="77777777">
      <w:pPr>
        <w:pStyle w:val="NormalWeb"/>
        <w:tabs>
          <w:tab w:val="left" w:pos="360"/>
          <w:tab w:val="left" w:pos="720"/>
          <w:tab w:val="left" w:pos="1080"/>
          <w:tab w:val="left" w:pos="1440"/>
        </w:tabs>
        <w:spacing w:line="288" w:lineRule="atLeast"/>
        <w:ind w:left="360"/>
      </w:pPr>
      <w:r w:rsidRPr="009F1425">
        <w:t>2 prime contractors x 2 hours per initial notification =</w:t>
      </w:r>
      <w:r>
        <w:tab/>
      </w:r>
      <w:r w:rsidRPr="009F1425">
        <w:t xml:space="preserve"> 4 hours</w:t>
      </w:r>
    </w:p>
    <w:p w:rsidR="009F1425" w:rsidRPr="009F1425" w:rsidP="009F1425" w14:paraId="67620988" w14:textId="4F0FE837">
      <w:pPr>
        <w:pStyle w:val="NormalWeb"/>
        <w:tabs>
          <w:tab w:val="left" w:pos="360"/>
          <w:tab w:val="left" w:pos="720"/>
          <w:tab w:val="left" w:pos="1080"/>
          <w:tab w:val="left" w:pos="1440"/>
        </w:tabs>
        <w:spacing w:line="288" w:lineRule="atLeast"/>
        <w:ind w:left="360"/>
      </w:pPr>
      <w:r w:rsidRPr="009F1425">
        <w:t>2 prime contractors x 49 add</w:t>
      </w:r>
      <w:r w:rsidR="00EE2A78">
        <w:t>itional</w:t>
      </w:r>
      <w:r w:rsidRPr="009F1425">
        <w:t xml:space="preserve"> notifications x </w:t>
      </w:r>
      <w:r w:rsidR="00B63CAB">
        <w:t>0</w:t>
      </w:r>
      <w:r w:rsidRPr="009F1425">
        <w:t>.5 =  49 hours</w:t>
      </w:r>
    </w:p>
    <w:p w:rsidR="009F1425" w:rsidRPr="009F1425" w:rsidP="009F1425" w14:paraId="37148AD0" w14:textId="77777777">
      <w:pPr>
        <w:pStyle w:val="NormalWeb"/>
        <w:tabs>
          <w:tab w:val="left" w:pos="360"/>
          <w:tab w:val="left" w:pos="720"/>
          <w:tab w:val="left" w:pos="1080"/>
          <w:tab w:val="left" w:pos="1440"/>
        </w:tabs>
        <w:spacing w:line="288" w:lineRule="atLeast"/>
        <w:ind w:left="360"/>
      </w:pPr>
      <w:r w:rsidRPr="009F1425">
        <w:t xml:space="preserve">40 subcontractors x 2 hours per initial notification =  </w:t>
      </w:r>
      <w:r>
        <w:tab/>
      </w:r>
      <w:r w:rsidRPr="009F1425">
        <w:t>80 hours</w:t>
      </w:r>
    </w:p>
    <w:p w:rsidR="009F1425" w:rsidRPr="009F1425" w:rsidP="009F1425" w14:paraId="2A1E1053" w14:textId="2BF517BD">
      <w:pPr>
        <w:pStyle w:val="NormalWeb"/>
        <w:tabs>
          <w:tab w:val="left" w:pos="360"/>
          <w:tab w:val="left" w:pos="720"/>
          <w:tab w:val="left" w:pos="1080"/>
          <w:tab w:val="left" w:pos="1440"/>
        </w:tabs>
        <w:spacing w:line="288" w:lineRule="atLeast"/>
        <w:ind w:left="360"/>
      </w:pPr>
      <w:r w:rsidRPr="000C72E2">
        <w:t>40</w:t>
      </w:r>
      <w:r w:rsidRPr="009F1425">
        <w:t xml:space="preserve"> subcontractors x 3 add</w:t>
      </w:r>
      <w:r w:rsidR="00EE2A78">
        <w:t>itional</w:t>
      </w:r>
      <w:r w:rsidRPr="009F1425">
        <w:t xml:space="preserve"> notification</w:t>
      </w:r>
      <w:r w:rsidR="00571FF6">
        <w:t>s</w:t>
      </w:r>
      <w:r w:rsidRPr="009F1425">
        <w:t xml:space="preserve"> x </w:t>
      </w:r>
      <w:r w:rsidR="00B63CAB">
        <w:t>0</w:t>
      </w:r>
      <w:r w:rsidRPr="009F1425">
        <w:t xml:space="preserve">.5 = </w:t>
      </w:r>
      <w:r w:rsidRPr="009F1425">
        <w:tab/>
      </w:r>
      <w:r w:rsidRPr="009F1425">
        <w:rPr>
          <w:u w:val="single"/>
        </w:rPr>
        <w:t>60 hours</w:t>
      </w:r>
    </w:p>
    <w:p w:rsidR="009F1425" w:rsidRPr="009F1425" w:rsidP="009F1425" w14:paraId="5E6513EC" w14:textId="77777777">
      <w:pPr>
        <w:pStyle w:val="NormalWeb"/>
        <w:tabs>
          <w:tab w:val="left" w:pos="360"/>
          <w:tab w:val="left" w:pos="720"/>
          <w:tab w:val="left" w:pos="1080"/>
          <w:tab w:val="left" w:pos="1440"/>
        </w:tabs>
        <w:spacing w:line="288" w:lineRule="atLeast"/>
        <w:ind w:left="360"/>
      </w:pPr>
      <w:r>
        <w:t xml:space="preserve">Totals:  </w:t>
      </w:r>
      <w:r w:rsidRPr="009F1425">
        <w:t>42 respondents</w:t>
      </w:r>
      <w:r>
        <w:t xml:space="preserve"> and</w:t>
      </w:r>
      <w:r w:rsidRPr="009F1425">
        <w:t xml:space="preserve"> 260 notifications</w:t>
      </w:r>
      <w:r>
        <w:t xml:space="preserve"> =</w:t>
      </w:r>
      <w:r w:rsidRPr="009F1425">
        <w:tab/>
      </w:r>
      <w:r w:rsidRPr="009F1425">
        <w:tab/>
        <w:t>193 hours</w:t>
      </w:r>
    </w:p>
    <w:tbl>
      <w:tblPr>
        <w:tblW w:w="72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0"/>
        <w:gridCol w:w="1800"/>
      </w:tblGrid>
      <w:tr w14:paraId="0DA0FA2A" w14:textId="77777777" w:rsidTr="006E3DA6">
        <w:tblPrEx>
          <w:tblW w:w="72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7290" w:type="dxa"/>
            <w:gridSpan w:val="2"/>
            <w:shd w:val="clear" w:color="auto" w:fill="auto"/>
            <w:vAlign w:val="center"/>
          </w:tcPr>
          <w:p w:rsidR="00CF2C1A" w:rsidRPr="00CF2C1A" w:rsidP="00EE2A78" w14:paraId="66BA216B" w14:textId="77777777">
            <w:pPr>
              <w:tabs>
                <w:tab w:val="left" w:pos="360"/>
                <w:tab w:val="left" w:pos="720"/>
                <w:tab w:val="left" w:pos="1080"/>
              </w:tabs>
              <w:jc w:val="center"/>
              <w:rPr>
                <w:rFonts w:ascii="Times New Roman" w:hAnsi="Times New Roman"/>
                <w:szCs w:val="24"/>
              </w:rPr>
            </w:pPr>
            <w:r w:rsidRPr="00CF2C1A">
              <w:rPr>
                <w:rFonts w:ascii="Times New Roman" w:hAnsi="Times New Roman"/>
                <w:szCs w:val="24"/>
              </w:rPr>
              <w:t xml:space="preserve">Estimation of Respondent Burden Hours:  </w:t>
            </w:r>
            <w:r w:rsidR="001D5700">
              <w:rPr>
                <w:rFonts w:ascii="Times New Roman" w:hAnsi="Times New Roman"/>
                <w:szCs w:val="24"/>
              </w:rPr>
              <w:t xml:space="preserve">DFARS </w:t>
            </w:r>
            <w:r w:rsidR="00EE2A78">
              <w:rPr>
                <w:rFonts w:ascii="Times New Roman" w:hAnsi="Times New Roman"/>
                <w:szCs w:val="24"/>
              </w:rPr>
              <w:t>252.249-7002</w:t>
            </w:r>
          </w:p>
        </w:tc>
      </w:tr>
      <w:tr w14:paraId="405461E2" w14:textId="77777777" w:rsidTr="001D5700">
        <w:tblPrEx>
          <w:tblW w:w="7290" w:type="dxa"/>
          <w:tblInd w:w="805" w:type="dxa"/>
          <w:tblLook w:val="04A0"/>
        </w:tblPrEx>
        <w:trPr>
          <w:trHeight w:val="386"/>
        </w:trPr>
        <w:tc>
          <w:tcPr>
            <w:tcW w:w="5490" w:type="dxa"/>
            <w:shd w:val="clear" w:color="auto" w:fill="auto"/>
            <w:vAlign w:val="center"/>
          </w:tcPr>
          <w:p w:rsidR="00692D47" w:rsidRPr="003D5E0B" w:rsidP="00CE7DB3" w14:paraId="73A9CD22" w14:textId="304C636B">
            <w:pPr>
              <w:tabs>
                <w:tab w:val="left" w:pos="360"/>
                <w:tab w:val="left" w:pos="720"/>
                <w:tab w:val="left" w:pos="1080"/>
              </w:tabs>
              <w:rPr>
                <w:rFonts w:ascii="Times New Roman" w:hAnsi="Times New Roman"/>
                <w:szCs w:val="24"/>
              </w:rPr>
            </w:pPr>
            <w:r w:rsidRPr="003D5E0B">
              <w:rPr>
                <w:rFonts w:ascii="Times New Roman" w:hAnsi="Times New Roman"/>
                <w:szCs w:val="24"/>
              </w:rPr>
              <w:t>Number of respondents</w:t>
            </w:r>
          </w:p>
        </w:tc>
        <w:tc>
          <w:tcPr>
            <w:tcW w:w="1800" w:type="dxa"/>
            <w:shd w:val="clear" w:color="auto" w:fill="auto"/>
            <w:vAlign w:val="center"/>
          </w:tcPr>
          <w:p w:rsidR="00692D47" w:rsidRPr="003D5E0B" w:rsidP="00692D47" w14:paraId="542F942D" w14:textId="77777777">
            <w:pPr>
              <w:jc w:val="right"/>
            </w:pPr>
            <w:r w:rsidRPr="003D5E0B">
              <w:t>42</w:t>
            </w:r>
          </w:p>
        </w:tc>
      </w:tr>
      <w:tr w14:paraId="361057F3" w14:textId="77777777" w:rsidTr="001D5700">
        <w:tblPrEx>
          <w:tblW w:w="7290" w:type="dxa"/>
          <w:tblInd w:w="805" w:type="dxa"/>
          <w:tblLook w:val="04A0"/>
        </w:tblPrEx>
        <w:trPr>
          <w:trHeight w:val="422"/>
        </w:trPr>
        <w:tc>
          <w:tcPr>
            <w:tcW w:w="5490" w:type="dxa"/>
            <w:shd w:val="clear" w:color="auto" w:fill="auto"/>
            <w:vAlign w:val="center"/>
          </w:tcPr>
          <w:p w:rsidR="00692D47" w:rsidRPr="003D5E0B" w:rsidP="00CE7DB3" w14:paraId="003BE549" w14:textId="7D8EC6C0">
            <w:pPr>
              <w:tabs>
                <w:tab w:val="left" w:pos="360"/>
                <w:tab w:val="left" w:pos="720"/>
                <w:tab w:val="left" w:pos="1080"/>
              </w:tabs>
              <w:rPr>
                <w:rFonts w:ascii="Times New Roman" w:hAnsi="Times New Roman"/>
                <w:szCs w:val="24"/>
              </w:rPr>
            </w:pPr>
            <w:r w:rsidRPr="003D5E0B">
              <w:rPr>
                <w:rFonts w:ascii="Times New Roman" w:hAnsi="Times New Roman"/>
                <w:szCs w:val="24"/>
              </w:rPr>
              <w:t>Responses per respondent</w:t>
            </w:r>
          </w:p>
        </w:tc>
        <w:tc>
          <w:tcPr>
            <w:tcW w:w="1800" w:type="dxa"/>
            <w:shd w:val="clear" w:color="auto" w:fill="auto"/>
            <w:vAlign w:val="center"/>
          </w:tcPr>
          <w:p w:rsidR="00692D47" w:rsidRPr="003D5E0B" w:rsidP="00692D47" w14:paraId="14D7CE41" w14:textId="77777777">
            <w:pPr>
              <w:jc w:val="right"/>
            </w:pPr>
            <w:r w:rsidRPr="003D5E0B">
              <w:t>6.19</w:t>
            </w:r>
          </w:p>
        </w:tc>
      </w:tr>
      <w:tr w14:paraId="474E9D2D" w14:textId="77777777" w:rsidTr="001D5700">
        <w:tblPrEx>
          <w:tblW w:w="7290" w:type="dxa"/>
          <w:tblInd w:w="805" w:type="dxa"/>
          <w:tblLook w:val="04A0"/>
        </w:tblPrEx>
        <w:trPr>
          <w:trHeight w:val="431"/>
        </w:trPr>
        <w:tc>
          <w:tcPr>
            <w:tcW w:w="5490" w:type="dxa"/>
            <w:shd w:val="clear" w:color="auto" w:fill="auto"/>
            <w:vAlign w:val="center"/>
          </w:tcPr>
          <w:p w:rsidR="00692D47" w:rsidRPr="003D5E0B" w:rsidP="00EF1C2E" w14:paraId="2C0AE04C" w14:textId="696BAD82">
            <w:pPr>
              <w:tabs>
                <w:tab w:val="left" w:pos="360"/>
                <w:tab w:val="left" w:pos="720"/>
                <w:tab w:val="left" w:pos="1080"/>
              </w:tabs>
              <w:rPr>
                <w:rFonts w:ascii="Times New Roman" w:hAnsi="Times New Roman"/>
                <w:szCs w:val="24"/>
              </w:rPr>
            </w:pPr>
            <w:r w:rsidRPr="003D5E0B">
              <w:rPr>
                <w:rFonts w:ascii="Times New Roman" w:hAnsi="Times New Roman"/>
                <w:szCs w:val="24"/>
              </w:rPr>
              <w:t>Number of responses</w:t>
            </w:r>
          </w:p>
        </w:tc>
        <w:tc>
          <w:tcPr>
            <w:tcW w:w="1800" w:type="dxa"/>
            <w:shd w:val="clear" w:color="auto" w:fill="auto"/>
            <w:vAlign w:val="center"/>
          </w:tcPr>
          <w:p w:rsidR="00692D47" w:rsidRPr="003D5E0B" w:rsidP="00427A3A" w14:paraId="384B998E" w14:textId="77777777">
            <w:pPr>
              <w:jc w:val="right"/>
            </w:pPr>
            <w:r w:rsidRPr="003D5E0B">
              <w:t>260</w:t>
            </w:r>
          </w:p>
        </w:tc>
      </w:tr>
      <w:tr w14:paraId="599D5F65" w14:textId="77777777" w:rsidTr="001D5700">
        <w:tblPrEx>
          <w:tblW w:w="7290" w:type="dxa"/>
          <w:tblInd w:w="805" w:type="dxa"/>
          <w:tblLook w:val="04A0"/>
        </w:tblPrEx>
        <w:trPr>
          <w:trHeight w:val="440"/>
        </w:trPr>
        <w:tc>
          <w:tcPr>
            <w:tcW w:w="5490" w:type="dxa"/>
            <w:shd w:val="clear" w:color="auto" w:fill="auto"/>
            <w:vAlign w:val="center"/>
          </w:tcPr>
          <w:p w:rsidR="00692D47" w:rsidRPr="003D5E0B" w:rsidP="00EF1C2E" w14:paraId="2DF090DB" w14:textId="62EC3482">
            <w:pPr>
              <w:tabs>
                <w:tab w:val="left" w:pos="360"/>
                <w:tab w:val="left" w:pos="720"/>
                <w:tab w:val="left" w:pos="1080"/>
              </w:tabs>
              <w:rPr>
                <w:rFonts w:ascii="Times New Roman" w:hAnsi="Times New Roman"/>
                <w:szCs w:val="24"/>
              </w:rPr>
            </w:pPr>
            <w:r w:rsidRPr="003D5E0B">
              <w:rPr>
                <w:rFonts w:ascii="Times New Roman" w:hAnsi="Times New Roman"/>
                <w:szCs w:val="24"/>
              </w:rPr>
              <w:t>Hours per response</w:t>
            </w:r>
          </w:p>
        </w:tc>
        <w:tc>
          <w:tcPr>
            <w:tcW w:w="1800" w:type="dxa"/>
            <w:shd w:val="clear" w:color="auto" w:fill="auto"/>
            <w:vAlign w:val="center"/>
          </w:tcPr>
          <w:p w:rsidR="00692D47" w:rsidRPr="003D5E0B" w:rsidP="009F1425" w14:paraId="00F1DC4E" w14:textId="77777777">
            <w:pPr>
              <w:jc w:val="right"/>
            </w:pPr>
            <w:r w:rsidRPr="003D5E0B">
              <w:t>0.</w:t>
            </w:r>
            <w:r w:rsidRPr="003D5E0B" w:rsidR="009F1425">
              <w:t>74</w:t>
            </w:r>
          </w:p>
        </w:tc>
      </w:tr>
      <w:tr w14:paraId="34C3410D" w14:textId="77777777" w:rsidTr="001D5700">
        <w:tblPrEx>
          <w:tblW w:w="7290" w:type="dxa"/>
          <w:tblInd w:w="805" w:type="dxa"/>
          <w:tblLook w:val="04A0"/>
        </w:tblPrEx>
        <w:trPr>
          <w:trHeight w:val="449"/>
        </w:trPr>
        <w:tc>
          <w:tcPr>
            <w:tcW w:w="5490" w:type="dxa"/>
            <w:shd w:val="clear" w:color="auto" w:fill="auto"/>
            <w:vAlign w:val="center"/>
          </w:tcPr>
          <w:p w:rsidR="00692D47" w:rsidRPr="003D5E0B" w:rsidP="00EF1C2E" w14:paraId="05619557" w14:textId="1AA748BA">
            <w:pPr>
              <w:tabs>
                <w:tab w:val="left" w:pos="360"/>
                <w:tab w:val="left" w:pos="720"/>
                <w:tab w:val="left" w:pos="1080"/>
              </w:tabs>
              <w:rPr>
                <w:rFonts w:ascii="Times New Roman" w:hAnsi="Times New Roman"/>
                <w:szCs w:val="24"/>
              </w:rPr>
            </w:pPr>
            <w:r w:rsidRPr="003D5E0B">
              <w:rPr>
                <w:rFonts w:ascii="Times New Roman" w:hAnsi="Times New Roman"/>
                <w:szCs w:val="24"/>
              </w:rPr>
              <w:t>Estimated hours</w:t>
            </w:r>
          </w:p>
        </w:tc>
        <w:tc>
          <w:tcPr>
            <w:tcW w:w="1800" w:type="dxa"/>
            <w:shd w:val="clear" w:color="auto" w:fill="auto"/>
            <w:vAlign w:val="center"/>
          </w:tcPr>
          <w:p w:rsidR="00692D47" w:rsidRPr="003D5E0B" w:rsidP="00692D47" w14:paraId="0BAADBE9" w14:textId="77777777">
            <w:pPr>
              <w:jc w:val="right"/>
            </w:pPr>
            <w:r w:rsidRPr="003D5E0B">
              <w:t>193</w:t>
            </w:r>
          </w:p>
        </w:tc>
      </w:tr>
      <w:tr w14:paraId="6B15AB24" w14:textId="77777777" w:rsidTr="001D5700">
        <w:tblPrEx>
          <w:tblW w:w="7290" w:type="dxa"/>
          <w:tblInd w:w="805" w:type="dxa"/>
          <w:tblLook w:val="04A0"/>
        </w:tblPrEx>
        <w:trPr>
          <w:trHeight w:val="431"/>
        </w:trPr>
        <w:tc>
          <w:tcPr>
            <w:tcW w:w="5490" w:type="dxa"/>
            <w:shd w:val="clear" w:color="auto" w:fill="auto"/>
            <w:vAlign w:val="center"/>
          </w:tcPr>
          <w:p w:rsidR="00692D47" w:rsidRPr="003D5E0B" w:rsidP="00EF1C2E" w14:paraId="41A36D88" w14:textId="1E9DD7D2">
            <w:pPr>
              <w:tabs>
                <w:tab w:val="left" w:pos="360"/>
                <w:tab w:val="left" w:pos="720"/>
                <w:tab w:val="left" w:pos="1080"/>
              </w:tabs>
              <w:rPr>
                <w:rFonts w:ascii="Times New Roman" w:hAnsi="Times New Roman"/>
                <w:szCs w:val="24"/>
              </w:rPr>
            </w:pPr>
            <w:r w:rsidRPr="003D5E0B">
              <w:rPr>
                <w:rFonts w:ascii="Times New Roman" w:hAnsi="Times New Roman"/>
                <w:szCs w:val="24"/>
              </w:rPr>
              <w:t>Cost per hour (hourly wage)</w:t>
            </w:r>
          </w:p>
        </w:tc>
        <w:tc>
          <w:tcPr>
            <w:tcW w:w="1800" w:type="dxa"/>
            <w:shd w:val="clear" w:color="auto" w:fill="auto"/>
            <w:vAlign w:val="center"/>
          </w:tcPr>
          <w:p w:rsidR="00692D47" w:rsidRPr="003D5E0B" w:rsidP="009F1425" w14:paraId="35ADE422" w14:textId="302477EB">
            <w:pPr>
              <w:jc w:val="right"/>
            </w:pPr>
            <w:r w:rsidRPr="003D5E0B">
              <w:t>$</w:t>
            </w:r>
            <w:r w:rsidR="008E2FF1">
              <w:t>77</w:t>
            </w:r>
          </w:p>
        </w:tc>
      </w:tr>
      <w:tr w14:paraId="740EB35A" w14:textId="77777777" w:rsidTr="001D5700">
        <w:tblPrEx>
          <w:tblW w:w="7290" w:type="dxa"/>
          <w:tblInd w:w="805" w:type="dxa"/>
          <w:tblLook w:val="04A0"/>
        </w:tblPrEx>
        <w:trPr>
          <w:trHeight w:val="431"/>
        </w:trPr>
        <w:tc>
          <w:tcPr>
            <w:tcW w:w="5490" w:type="dxa"/>
            <w:shd w:val="clear" w:color="auto" w:fill="auto"/>
            <w:vAlign w:val="center"/>
          </w:tcPr>
          <w:p w:rsidR="00571FF6" w:rsidRPr="003D5E0B" w:rsidP="00EF1C2E" w14:paraId="7AE64453" w14:textId="0CA30560">
            <w:pPr>
              <w:tabs>
                <w:tab w:val="left" w:pos="360"/>
                <w:tab w:val="left" w:pos="720"/>
                <w:tab w:val="left" w:pos="1080"/>
              </w:tabs>
              <w:rPr>
                <w:rFonts w:ascii="Times New Roman" w:hAnsi="Times New Roman"/>
                <w:szCs w:val="24"/>
              </w:rPr>
            </w:pPr>
            <w:r>
              <w:rPr>
                <w:rFonts w:ascii="Times New Roman" w:hAnsi="Times New Roman"/>
                <w:szCs w:val="24"/>
              </w:rPr>
              <w:t>Cost per response</w:t>
            </w:r>
          </w:p>
        </w:tc>
        <w:tc>
          <w:tcPr>
            <w:tcW w:w="1800" w:type="dxa"/>
            <w:shd w:val="clear" w:color="auto" w:fill="auto"/>
            <w:vAlign w:val="center"/>
          </w:tcPr>
          <w:p w:rsidR="00571FF6" w:rsidRPr="003D5E0B" w:rsidP="009F1425" w14:paraId="6ED81E48" w14:textId="7945941F">
            <w:pPr>
              <w:jc w:val="right"/>
            </w:pPr>
            <w:r>
              <w:t>$</w:t>
            </w:r>
            <w:r w:rsidR="008E2FF1">
              <w:t>56.98</w:t>
            </w:r>
          </w:p>
        </w:tc>
      </w:tr>
      <w:tr w14:paraId="7039293A" w14:textId="77777777" w:rsidTr="001D5700">
        <w:tblPrEx>
          <w:tblW w:w="7290" w:type="dxa"/>
          <w:tblInd w:w="805" w:type="dxa"/>
          <w:tblLook w:val="04A0"/>
        </w:tblPrEx>
        <w:trPr>
          <w:trHeight w:val="440"/>
        </w:trPr>
        <w:tc>
          <w:tcPr>
            <w:tcW w:w="5490" w:type="dxa"/>
            <w:shd w:val="clear" w:color="auto" w:fill="auto"/>
            <w:vAlign w:val="center"/>
          </w:tcPr>
          <w:p w:rsidR="00692D47" w:rsidRPr="003D5E0B" w:rsidP="00EF1C2E" w14:paraId="39536629" w14:textId="286D5B5F">
            <w:pPr>
              <w:tabs>
                <w:tab w:val="left" w:pos="360"/>
                <w:tab w:val="left" w:pos="720"/>
                <w:tab w:val="left" w:pos="1080"/>
              </w:tabs>
              <w:rPr>
                <w:rFonts w:ascii="Times New Roman" w:hAnsi="Times New Roman"/>
                <w:szCs w:val="24"/>
              </w:rPr>
            </w:pPr>
            <w:r w:rsidRPr="003D5E0B">
              <w:rPr>
                <w:rFonts w:ascii="Times New Roman" w:hAnsi="Times New Roman"/>
                <w:szCs w:val="24"/>
              </w:rPr>
              <w:t>Annual public burden</w:t>
            </w:r>
          </w:p>
        </w:tc>
        <w:tc>
          <w:tcPr>
            <w:tcW w:w="1800" w:type="dxa"/>
            <w:shd w:val="clear" w:color="auto" w:fill="auto"/>
            <w:vAlign w:val="center"/>
          </w:tcPr>
          <w:p w:rsidR="00692D47" w:rsidRPr="003D5E0B" w:rsidP="00A458F6" w14:paraId="4F8303E4" w14:textId="646A9ACE">
            <w:pPr>
              <w:jc w:val="right"/>
            </w:pPr>
            <w:r w:rsidRPr="003D5E0B">
              <w:t>$</w:t>
            </w:r>
            <w:r w:rsidR="008E2FF1">
              <w:t>14,815</w:t>
            </w:r>
          </w:p>
        </w:tc>
      </w:tr>
    </w:tbl>
    <w:p w:rsidR="005D0B5E" w:rsidRPr="003249C8" w:rsidP="0086313C" w14:paraId="0F76636C" w14:textId="77777777">
      <w:pPr>
        <w:tabs>
          <w:tab w:val="left" w:pos="360"/>
          <w:tab w:val="left" w:pos="720"/>
          <w:tab w:val="left" w:pos="1080"/>
        </w:tabs>
        <w:spacing w:before="100" w:beforeAutospacing="1" w:after="100" w:afterAutospacing="1"/>
        <w:rPr>
          <w:rFonts w:ascii="Times New Roman" w:hAnsi="Times New Roman"/>
          <w:szCs w:val="24"/>
        </w:rPr>
      </w:pPr>
      <w:r w:rsidRPr="00AE4C7F">
        <w:rPr>
          <w:rFonts w:ascii="Times New Roman" w:hAnsi="Times New Roman"/>
          <w:szCs w:val="24"/>
        </w:rPr>
        <w:tab/>
      </w:r>
      <w:r w:rsidRPr="00AE4C7F">
        <w:rPr>
          <w:rFonts w:ascii="Times New Roman" w:hAnsi="Times New Roman"/>
          <w:szCs w:val="24"/>
        </w:rPr>
        <w:tab/>
      </w:r>
      <w:r w:rsidRPr="001F4540" w:rsidR="000E5530">
        <w:rPr>
          <w:rFonts w:ascii="Times New Roman" w:hAnsi="Times New Roman"/>
          <w:szCs w:val="24"/>
          <w:u w:val="single"/>
        </w:rPr>
        <w:t>Notes</w:t>
      </w:r>
      <w:r w:rsidRPr="003249C8" w:rsidR="000E5530">
        <w:rPr>
          <w:rFonts w:ascii="Times New Roman" w:hAnsi="Times New Roman"/>
          <w:szCs w:val="24"/>
        </w:rPr>
        <w:t>:</w:t>
      </w:r>
    </w:p>
    <w:p w:rsidR="00C60CD5" w:rsidP="0086313C" w14:paraId="29F461FC" w14:textId="43A7CAD8">
      <w:pPr>
        <w:tabs>
          <w:tab w:val="left" w:pos="360"/>
          <w:tab w:val="left" w:pos="720"/>
          <w:tab w:val="left" w:pos="1080"/>
        </w:tabs>
        <w:spacing w:before="100" w:beforeAutospacing="1" w:after="100" w:afterAutospacing="1"/>
        <w:rPr>
          <w:rFonts w:ascii="Times New Roman" w:hAnsi="Times New Roman"/>
          <w:szCs w:val="24"/>
        </w:rPr>
      </w:pPr>
      <w:r>
        <w:rPr>
          <w:rFonts w:ascii="Times New Roman" w:hAnsi="Times New Roman"/>
          <w:szCs w:val="24"/>
        </w:rPr>
        <w:tab/>
      </w:r>
      <w:r>
        <w:rPr>
          <w:rFonts w:ascii="Times New Roman" w:hAnsi="Times New Roman"/>
          <w:szCs w:val="24"/>
        </w:rPr>
        <w:tab/>
      </w:r>
      <w:r w:rsidRPr="003C1BED">
        <w:rPr>
          <w:rFonts w:ascii="Times New Roman" w:hAnsi="Times New Roman"/>
          <w:szCs w:val="24"/>
        </w:rPr>
        <w:t>The fully burdened rate of $</w:t>
      </w:r>
      <w:r w:rsidR="008E2FF1">
        <w:rPr>
          <w:rFonts w:ascii="Times New Roman" w:hAnsi="Times New Roman"/>
          <w:szCs w:val="24"/>
        </w:rPr>
        <w:t>77</w:t>
      </w:r>
      <w:r w:rsidRPr="003C1BED">
        <w:rPr>
          <w:rFonts w:ascii="Times New Roman" w:hAnsi="Times New Roman"/>
          <w:szCs w:val="24"/>
        </w:rPr>
        <w:t xml:space="preserve"> was developed using the </w:t>
      </w:r>
      <w:r w:rsidR="002C730F">
        <w:rPr>
          <w:rFonts w:ascii="Times New Roman" w:hAnsi="Times New Roman"/>
          <w:szCs w:val="24"/>
        </w:rPr>
        <w:t xml:space="preserve">Office of Personnel Management </w:t>
      </w:r>
      <w:r w:rsidR="00F90ACB">
        <w:rPr>
          <w:rFonts w:ascii="Times New Roman" w:hAnsi="Times New Roman"/>
          <w:szCs w:val="24"/>
        </w:rPr>
        <w:t xml:space="preserve">(OPM) </w:t>
      </w:r>
      <w:r w:rsidRPr="003C1BED" w:rsidR="008E2FF1">
        <w:rPr>
          <w:rFonts w:ascii="Times New Roman" w:hAnsi="Times New Roman"/>
          <w:szCs w:val="24"/>
        </w:rPr>
        <w:t>20</w:t>
      </w:r>
      <w:r w:rsidR="008E2FF1">
        <w:rPr>
          <w:rFonts w:ascii="Times New Roman" w:hAnsi="Times New Roman"/>
          <w:szCs w:val="24"/>
        </w:rPr>
        <w:t>24</w:t>
      </w:r>
      <w:r w:rsidRPr="003C1BED" w:rsidR="008E2FF1">
        <w:rPr>
          <w:rFonts w:ascii="Times New Roman" w:hAnsi="Times New Roman"/>
          <w:szCs w:val="24"/>
        </w:rPr>
        <w:t xml:space="preserve"> </w:t>
      </w:r>
      <w:r w:rsidRPr="003C1BED">
        <w:rPr>
          <w:rFonts w:ascii="Times New Roman" w:hAnsi="Times New Roman"/>
          <w:szCs w:val="24"/>
        </w:rPr>
        <w:t>basic hourly salary (</w:t>
      </w:r>
      <w:r w:rsidR="00DB3B76">
        <w:rPr>
          <w:rFonts w:ascii="Times New Roman" w:hAnsi="Times New Roman"/>
          <w:szCs w:val="24"/>
        </w:rPr>
        <w:t>for the rest of U.S.</w:t>
      </w:r>
      <w:r w:rsidRPr="003C1BED">
        <w:rPr>
          <w:rFonts w:ascii="Times New Roman" w:hAnsi="Times New Roman"/>
          <w:szCs w:val="24"/>
        </w:rPr>
        <w:t xml:space="preserve"> locality) of $</w:t>
      </w:r>
      <w:r w:rsidR="008E2FF1">
        <w:rPr>
          <w:rFonts w:ascii="Times New Roman" w:hAnsi="Times New Roman"/>
          <w:szCs w:val="24"/>
        </w:rPr>
        <w:t>56.16</w:t>
      </w:r>
      <w:r w:rsidRPr="003C1BED">
        <w:rPr>
          <w:rFonts w:ascii="Times New Roman" w:hAnsi="Times New Roman"/>
          <w:szCs w:val="24"/>
        </w:rPr>
        <w:t xml:space="preserve"> for a G</w:t>
      </w:r>
      <w:r w:rsidR="002C730F">
        <w:rPr>
          <w:rFonts w:ascii="Times New Roman" w:hAnsi="Times New Roman"/>
          <w:szCs w:val="24"/>
        </w:rPr>
        <w:t xml:space="preserve">eneral </w:t>
      </w:r>
      <w:r w:rsidRPr="003C1BED">
        <w:rPr>
          <w:rFonts w:ascii="Times New Roman" w:hAnsi="Times New Roman"/>
          <w:szCs w:val="24"/>
        </w:rPr>
        <w:t>S</w:t>
      </w:r>
      <w:r w:rsidR="002C730F">
        <w:rPr>
          <w:rFonts w:ascii="Times New Roman" w:hAnsi="Times New Roman"/>
          <w:szCs w:val="24"/>
        </w:rPr>
        <w:t xml:space="preserve">chedule (GS) </w:t>
      </w:r>
      <w:r w:rsidRPr="003C1BED">
        <w:rPr>
          <w:rFonts w:ascii="Times New Roman" w:hAnsi="Times New Roman"/>
          <w:szCs w:val="24"/>
        </w:rPr>
        <w:t>1</w:t>
      </w:r>
      <w:r w:rsidR="00DB3B76">
        <w:rPr>
          <w:rFonts w:ascii="Times New Roman" w:hAnsi="Times New Roman"/>
          <w:szCs w:val="24"/>
        </w:rPr>
        <w:t>3</w:t>
      </w:r>
      <w:r w:rsidRPr="003C1BED">
        <w:rPr>
          <w:rFonts w:ascii="Times New Roman" w:hAnsi="Times New Roman"/>
          <w:szCs w:val="24"/>
        </w:rPr>
        <w:t xml:space="preserve">, step 5, </w:t>
      </w:r>
      <w:r w:rsidR="002C730F">
        <w:rPr>
          <w:rFonts w:ascii="Times New Roman" w:hAnsi="Times New Roman"/>
          <w:szCs w:val="24"/>
        </w:rPr>
        <w:t xml:space="preserve">employee, </w:t>
      </w:r>
      <w:r w:rsidRPr="003C1BED">
        <w:rPr>
          <w:rFonts w:ascii="Times New Roman" w:hAnsi="Times New Roman"/>
          <w:szCs w:val="24"/>
        </w:rPr>
        <w:t xml:space="preserve">plus a burden of 36.25 percent </w:t>
      </w:r>
      <w:r>
        <w:rPr>
          <w:rFonts w:ascii="Times New Roman" w:hAnsi="Times New Roman"/>
          <w:szCs w:val="24"/>
        </w:rPr>
        <w:t xml:space="preserve">(per </w:t>
      </w:r>
      <w:r w:rsidRPr="00A165F0" w:rsidR="00A458F6">
        <w:rPr>
          <w:rFonts w:eastAsia="+mn-ea"/>
          <w:szCs w:val="24"/>
        </w:rPr>
        <w:t>OMB Memo M-08-13</w:t>
      </w:r>
      <w:r>
        <w:rPr>
          <w:rFonts w:ascii="Times New Roman" w:hAnsi="Times New Roman"/>
          <w:szCs w:val="24"/>
        </w:rPr>
        <w:t>)</w:t>
      </w:r>
      <w:r w:rsidRPr="003C1BED">
        <w:rPr>
          <w:rFonts w:ascii="Times New Roman" w:hAnsi="Times New Roman"/>
          <w:szCs w:val="24"/>
        </w:rPr>
        <w:t xml:space="preserve">, </w:t>
      </w:r>
      <w:r>
        <w:rPr>
          <w:rFonts w:ascii="Times New Roman" w:hAnsi="Times New Roman"/>
          <w:szCs w:val="24"/>
        </w:rPr>
        <w:t>which equals $</w:t>
      </w:r>
      <w:r w:rsidR="008E2FF1">
        <w:rPr>
          <w:rFonts w:ascii="Times New Roman" w:hAnsi="Times New Roman"/>
          <w:szCs w:val="24"/>
        </w:rPr>
        <w:t>76.52</w:t>
      </w:r>
      <w:r>
        <w:rPr>
          <w:rFonts w:ascii="Times New Roman" w:hAnsi="Times New Roman"/>
          <w:szCs w:val="24"/>
        </w:rPr>
        <w:t>.  This rate was rounded to $</w:t>
      </w:r>
      <w:r w:rsidR="008E2FF1">
        <w:rPr>
          <w:rFonts w:ascii="Times New Roman" w:hAnsi="Times New Roman"/>
          <w:szCs w:val="24"/>
        </w:rPr>
        <w:t>77</w:t>
      </w:r>
      <w:r>
        <w:rPr>
          <w:rFonts w:ascii="Times New Roman" w:hAnsi="Times New Roman"/>
          <w:szCs w:val="24"/>
        </w:rPr>
        <w:t>.00.</w:t>
      </w:r>
    </w:p>
    <w:p w:rsidR="002C730F" w:rsidP="0086313C" w14:paraId="38055F45" w14:textId="45DE0B7E">
      <w:pPr>
        <w:tabs>
          <w:tab w:val="left" w:pos="360"/>
          <w:tab w:val="left" w:pos="720"/>
          <w:tab w:val="left" w:pos="1080"/>
        </w:tabs>
        <w:spacing w:before="100" w:beforeAutospacing="1" w:after="100" w:afterAutospacing="1"/>
        <w:rPr>
          <w:rFonts w:ascii="Times New Roman" w:hAnsi="Times New Roman"/>
          <w:szCs w:val="24"/>
        </w:rPr>
      </w:pPr>
      <w:r w:rsidRPr="003249C8">
        <w:rPr>
          <w:rFonts w:ascii="Times New Roman" w:hAnsi="Times New Roman"/>
          <w:szCs w:val="24"/>
        </w:rPr>
        <w:t xml:space="preserve">13. </w:t>
      </w:r>
      <w:r w:rsidRPr="003249C8" w:rsidR="00555E16">
        <w:rPr>
          <w:rFonts w:ascii="Times New Roman" w:hAnsi="Times New Roman"/>
          <w:szCs w:val="24"/>
        </w:rPr>
        <w:t xml:space="preserve"> </w:t>
      </w:r>
      <w:r w:rsidR="00B95009">
        <w:rPr>
          <w:rFonts w:ascii="Times New Roman" w:hAnsi="Times New Roman"/>
          <w:szCs w:val="24"/>
          <w:u w:val="single"/>
        </w:rPr>
        <w:t>Respondent Costs Other Than Burden Hour</w:t>
      </w:r>
      <w:r w:rsidRPr="009C4E2F">
        <w:rPr>
          <w:rFonts w:ascii="Times New Roman" w:hAnsi="Times New Roman"/>
          <w:szCs w:val="24"/>
          <w:u w:val="single"/>
        </w:rPr>
        <w:t xml:space="preserve"> </w:t>
      </w:r>
      <w:r w:rsidR="00B95009">
        <w:rPr>
          <w:rFonts w:ascii="Times New Roman" w:hAnsi="Times New Roman"/>
          <w:szCs w:val="24"/>
          <w:u w:val="single"/>
        </w:rPr>
        <w:t>C</w:t>
      </w:r>
      <w:r w:rsidRPr="009C4E2F">
        <w:rPr>
          <w:rFonts w:ascii="Times New Roman" w:hAnsi="Times New Roman"/>
          <w:szCs w:val="24"/>
          <w:u w:val="single"/>
        </w:rPr>
        <w:t>osts</w:t>
      </w:r>
    </w:p>
    <w:p w:rsidR="00895C6B" w:rsidRPr="003249C8" w:rsidP="0086313C" w14:paraId="3983AC88" w14:textId="726BCADF">
      <w:pPr>
        <w:tabs>
          <w:tab w:val="left" w:pos="360"/>
          <w:tab w:val="left" w:pos="720"/>
          <w:tab w:val="left" w:pos="1080"/>
        </w:tabs>
        <w:spacing w:before="100" w:beforeAutospacing="1" w:after="100" w:afterAutospacing="1"/>
        <w:rPr>
          <w:rFonts w:ascii="Times New Roman" w:hAnsi="Times New Roman"/>
          <w:szCs w:val="24"/>
        </w:rPr>
      </w:pPr>
      <w:r>
        <w:rPr>
          <w:rFonts w:ascii="Times New Roman" w:hAnsi="Times New Roman"/>
          <w:szCs w:val="24"/>
        </w:rPr>
        <w:tab/>
      </w:r>
      <w:r w:rsidRPr="003249C8" w:rsidR="0000491F">
        <w:rPr>
          <w:rFonts w:ascii="Times New Roman" w:hAnsi="Times New Roman"/>
          <w:szCs w:val="24"/>
        </w:rPr>
        <w:t xml:space="preserve">There are no </w:t>
      </w:r>
      <w:r w:rsidR="00B95009">
        <w:rPr>
          <w:rFonts w:ascii="Times New Roman" w:hAnsi="Times New Roman"/>
          <w:szCs w:val="24"/>
        </w:rPr>
        <w:t xml:space="preserve">annualized </w:t>
      </w:r>
      <w:r w:rsidRPr="003249C8" w:rsidR="0000491F">
        <w:rPr>
          <w:rFonts w:ascii="Times New Roman" w:hAnsi="Times New Roman"/>
          <w:szCs w:val="24"/>
        </w:rPr>
        <w:t>costs</w:t>
      </w:r>
      <w:r w:rsidR="00B95009">
        <w:rPr>
          <w:rFonts w:ascii="Times New Roman" w:hAnsi="Times New Roman"/>
          <w:szCs w:val="24"/>
        </w:rPr>
        <w:t xml:space="preserve"> to respondents for this information collection other than the labor burden costs addressed in Section 12</w:t>
      </w:r>
      <w:r w:rsidRPr="003249C8" w:rsidR="0000491F">
        <w:rPr>
          <w:rFonts w:ascii="Times New Roman" w:hAnsi="Times New Roman"/>
          <w:szCs w:val="24"/>
        </w:rPr>
        <w:t>.</w:t>
      </w:r>
    </w:p>
    <w:p w:rsidR="002C730F" w:rsidP="0086313C" w14:paraId="1385C8E3" w14:textId="2C52AEA5">
      <w:pPr>
        <w:tabs>
          <w:tab w:val="left" w:pos="360"/>
          <w:tab w:val="left" w:pos="720"/>
          <w:tab w:val="left" w:pos="1080"/>
        </w:tabs>
        <w:spacing w:before="100" w:beforeAutospacing="1" w:after="100" w:afterAutospacing="1"/>
        <w:rPr>
          <w:rFonts w:ascii="Times New Roman" w:hAnsi="Times New Roman"/>
          <w:szCs w:val="24"/>
        </w:rPr>
      </w:pPr>
      <w:r w:rsidRPr="003249C8">
        <w:rPr>
          <w:rFonts w:ascii="Times New Roman" w:hAnsi="Times New Roman"/>
          <w:szCs w:val="24"/>
        </w:rPr>
        <w:t>14.</w:t>
      </w:r>
      <w:r w:rsidRPr="003249C8" w:rsidR="00555E16">
        <w:rPr>
          <w:rFonts w:ascii="Times New Roman" w:hAnsi="Times New Roman"/>
          <w:szCs w:val="24"/>
        </w:rPr>
        <w:t xml:space="preserve"> </w:t>
      </w:r>
      <w:r w:rsidRPr="003249C8">
        <w:rPr>
          <w:rFonts w:ascii="Times New Roman" w:hAnsi="Times New Roman"/>
          <w:szCs w:val="24"/>
        </w:rPr>
        <w:t xml:space="preserve"> </w:t>
      </w:r>
      <w:r w:rsidR="00B95009">
        <w:rPr>
          <w:rFonts w:ascii="Times New Roman" w:hAnsi="Times New Roman"/>
          <w:szCs w:val="24"/>
          <w:u w:val="single"/>
        </w:rPr>
        <w:t>C</w:t>
      </w:r>
      <w:r w:rsidRPr="009C4E2F">
        <w:rPr>
          <w:rFonts w:ascii="Times New Roman" w:hAnsi="Times New Roman"/>
          <w:szCs w:val="24"/>
          <w:u w:val="single"/>
        </w:rPr>
        <w:t>ost to the Government</w:t>
      </w:r>
    </w:p>
    <w:p w:rsidR="00EE2A78" w:rsidP="0086313C" w14:paraId="3AE013E8" w14:textId="7B02BD7D">
      <w:pPr>
        <w:tabs>
          <w:tab w:val="left" w:pos="360"/>
          <w:tab w:val="left" w:pos="720"/>
          <w:tab w:val="left" w:pos="1080"/>
        </w:tabs>
        <w:spacing w:before="100" w:beforeAutospacing="1" w:after="100" w:afterAutospacing="1"/>
        <w:rPr>
          <w:rFonts w:ascii="Times New Roman" w:hAnsi="Times New Roman"/>
          <w:szCs w:val="24"/>
        </w:rPr>
      </w:pPr>
      <w:r>
        <w:rPr>
          <w:rFonts w:ascii="Times New Roman" w:hAnsi="Times New Roman"/>
          <w:szCs w:val="24"/>
        </w:rPr>
        <w:tab/>
      </w:r>
      <w:r w:rsidRPr="00EE2A78">
        <w:rPr>
          <w:rFonts w:ascii="Times New Roman" w:hAnsi="Times New Roman"/>
          <w:szCs w:val="24"/>
        </w:rPr>
        <w:t>DFARS 252.249-7002 requires prime contractors to submit the requested information directly to the subcontractors.  Since the Government does not review or participate in any manner in the transaction, there is no Government burden associated with this requirement.</w:t>
      </w:r>
    </w:p>
    <w:p w:rsidR="002C730F" w:rsidP="0086313C" w14:paraId="5E3E50AB" w14:textId="332C648A">
      <w:pPr>
        <w:tabs>
          <w:tab w:val="left" w:pos="360"/>
          <w:tab w:val="left" w:pos="720"/>
          <w:tab w:val="left" w:pos="1080"/>
        </w:tabs>
        <w:spacing w:before="100" w:beforeAutospacing="1" w:after="100" w:afterAutospacing="1"/>
        <w:rPr>
          <w:rFonts w:ascii="Times New Roman" w:hAnsi="Times New Roman"/>
          <w:szCs w:val="24"/>
        </w:rPr>
      </w:pPr>
      <w:r w:rsidRPr="003249C8">
        <w:rPr>
          <w:rFonts w:ascii="Times New Roman" w:hAnsi="Times New Roman"/>
          <w:szCs w:val="24"/>
        </w:rPr>
        <w:t xml:space="preserve">15. </w:t>
      </w:r>
      <w:r w:rsidRPr="003249C8" w:rsidR="00555E16">
        <w:rPr>
          <w:rFonts w:ascii="Times New Roman" w:hAnsi="Times New Roman"/>
          <w:szCs w:val="24"/>
        </w:rPr>
        <w:t xml:space="preserve"> </w:t>
      </w:r>
      <w:r w:rsidRPr="009C4E2F" w:rsidR="005B352A">
        <w:rPr>
          <w:rFonts w:ascii="Times New Roman" w:hAnsi="Times New Roman"/>
          <w:szCs w:val="24"/>
          <w:u w:val="single"/>
        </w:rPr>
        <w:t xml:space="preserve">Reasons for </w:t>
      </w:r>
      <w:r w:rsidR="00B95009">
        <w:rPr>
          <w:rFonts w:ascii="Times New Roman" w:hAnsi="Times New Roman"/>
          <w:szCs w:val="24"/>
          <w:u w:val="single"/>
        </w:rPr>
        <w:t>C</w:t>
      </w:r>
      <w:r w:rsidRPr="009C4E2F" w:rsidR="005B352A">
        <w:rPr>
          <w:rFonts w:ascii="Times New Roman" w:hAnsi="Times New Roman"/>
          <w:szCs w:val="24"/>
          <w:u w:val="single"/>
        </w:rPr>
        <w:t xml:space="preserve">hange in </w:t>
      </w:r>
      <w:r w:rsidR="00B95009">
        <w:rPr>
          <w:rFonts w:ascii="Times New Roman" w:hAnsi="Times New Roman"/>
          <w:szCs w:val="24"/>
          <w:u w:val="single"/>
        </w:rPr>
        <w:t>B</w:t>
      </w:r>
      <w:r w:rsidRPr="009C4E2F" w:rsidR="005B352A">
        <w:rPr>
          <w:rFonts w:ascii="Times New Roman" w:hAnsi="Times New Roman"/>
          <w:szCs w:val="24"/>
          <w:u w:val="single"/>
        </w:rPr>
        <w:t>urden</w:t>
      </w:r>
    </w:p>
    <w:p w:rsidR="007605C9" w:rsidP="0086313C" w14:paraId="62DE5D55" w14:textId="194BEF5E">
      <w:pPr>
        <w:tabs>
          <w:tab w:val="left" w:pos="360"/>
          <w:tab w:val="left" w:pos="720"/>
          <w:tab w:val="left" w:pos="1080"/>
        </w:tabs>
        <w:spacing w:before="100" w:beforeAutospacing="1" w:after="100" w:afterAutospacing="1"/>
        <w:rPr>
          <w:rFonts w:ascii="Times New Roman" w:hAnsi="Times New Roman"/>
          <w:szCs w:val="24"/>
        </w:rPr>
      </w:pPr>
      <w:r>
        <w:rPr>
          <w:rFonts w:ascii="Times New Roman" w:hAnsi="Times New Roman"/>
          <w:szCs w:val="24"/>
        </w:rPr>
        <w:tab/>
      </w:r>
      <w:r w:rsidR="00A059FD">
        <w:rPr>
          <w:rFonts w:ascii="Times New Roman" w:hAnsi="Times New Roman"/>
          <w:szCs w:val="24"/>
        </w:rPr>
        <w:t>There is no change to the information collection requirements covered under OMB Control Number 0704-</w:t>
      </w:r>
      <w:r w:rsidR="00D03022">
        <w:rPr>
          <w:rFonts w:ascii="Times New Roman" w:hAnsi="Times New Roman"/>
          <w:szCs w:val="24"/>
        </w:rPr>
        <w:t>0</w:t>
      </w:r>
      <w:r w:rsidR="00A16D45">
        <w:rPr>
          <w:rFonts w:ascii="Times New Roman" w:hAnsi="Times New Roman"/>
          <w:szCs w:val="24"/>
        </w:rPr>
        <w:t>533</w:t>
      </w:r>
      <w:r w:rsidR="00EF1C2E">
        <w:rPr>
          <w:rFonts w:ascii="Times New Roman" w:hAnsi="Times New Roman"/>
          <w:szCs w:val="24"/>
        </w:rPr>
        <w:t xml:space="preserve"> from the prior renewal</w:t>
      </w:r>
      <w:r w:rsidR="004A7CA5">
        <w:rPr>
          <w:rFonts w:ascii="Times New Roman" w:hAnsi="Times New Roman"/>
          <w:szCs w:val="24"/>
        </w:rPr>
        <w:t xml:space="preserve">.  </w:t>
      </w:r>
      <w:r w:rsidRPr="00F90ACB" w:rsidR="00F90ACB">
        <w:rPr>
          <w:rFonts w:ascii="Times New Roman" w:hAnsi="Times New Roman"/>
          <w:szCs w:val="24"/>
        </w:rPr>
        <w:t xml:space="preserve">The change </w:t>
      </w:r>
      <w:r w:rsidR="003D5E0B">
        <w:rPr>
          <w:rFonts w:ascii="Times New Roman" w:hAnsi="Times New Roman"/>
          <w:szCs w:val="24"/>
        </w:rPr>
        <w:t xml:space="preserve">in estimated cost results from </w:t>
      </w:r>
      <w:r w:rsidR="00EF1C2E">
        <w:rPr>
          <w:rFonts w:ascii="Times New Roman" w:hAnsi="Times New Roman"/>
          <w:szCs w:val="24"/>
        </w:rPr>
        <w:t xml:space="preserve">using </w:t>
      </w:r>
      <w:r w:rsidRPr="00F90ACB" w:rsidR="00F90ACB">
        <w:rPr>
          <w:rFonts w:ascii="Times New Roman" w:hAnsi="Times New Roman"/>
          <w:szCs w:val="24"/>
        </w:rPr>
        <w:t xml:space="preserve">the current OPM GS hourly labor rates for fiscal year </w:t>
      </w:r>
      <w:r w:rsidR="00313DC3">
        <w:rPr>
          <w:rFonts w:ascii="Times New Roman" w:hAnsi="Times New Roman"/>
          <w:szCs w:val="24"/>
        </w:rPr>
        <w:t>2024</w:t>
      </w:r>
      <w:r w:rsidRPr="00F90ACB" w:rsidR="00F90ACB">
        <w:rPr>
          <w:rFonts w:ascii="Times New Roman" w:hAnsi="Times New Roman"/>
          <w:szCs w:val="24"/>
        </w:rPr>
        <w:t xml:space="preserve"> to calculate the cost per hour.</w:t>
      </w:r>
    </w:p>
    <w:p w:rsidR="002C730F" w:rsidP="0086313C" w14:paraId="711FA32C" w14:textId="112A9655">
      <w:pPr>
        <w:tabs>
          <w:tab w:val="left" w:pos="360"/>
          <w:tab w:val="left" w:pos="720"/>
          <w:tab w:val="left" w:pos="1080"/>
        </w:tabs>
        <w:spacing w:before="100" w:beforeAutospacing="1" w:after="100" w:afterAutospacing="1"/>
        <w:rPr>
          <w:rFonts w:ascii="Times New Roman" w:hAnsi="Times New Roman"/>
          <w:szCs w:val="24"/>
        </w:rPr>
      </w:pPr>
      <w:r w:rsidRPr="003249C8">
        <w:rPr>
          <w:rFonts w:ascii="Times New Roman" w:hAnsi="Times New Roman"/>
          <w:szCs w:val="24"/>
        </w:rPr>
        <w:t>16.</w:t>
      </w:r>
      <w:r w:rsidR="007A6C07">
        <w:rPr>
          <w:rFonts w:ascii="Times New Roman" w:hAnsi="Times New Roman"/>
          <w:szCs w:val="24"/>
        </w:rPr>
        <w:t xml:space="preserve"> </w:t>
      </w:r>
      <w:r w:rsidRPr="003249C8">
        <w:rPr>
          <w:rFonts w:ascii="Times New Roman" w:hAnsi="Times New Roman"/>
          <w:szCs w:val="24"/>
        </w:rPr>
        <w:t xml:space="preserve"> </w:t>
      </w:r>
      <w:r w:rsidRPr="009C4E2F">
        <w:rPr>
          <w:rFonts w:ascii="Times New Roman" w:hAnsi="Times New Roman"/>
          <w:szCs w:val="24"/>
          <w:u w:val="single"/>
        </w:rPr>
        <w:t>Publication</w:t>
      </w:r>
      <w:r w:rsidR="00B95009">
        <w:rPr>
          <w:rFonts w:ascii="Times New Roman" w:hAnsi="Times New Roman"/>
          <w:szCs w:val="24"/>
          <w:u w:val="single"/>
        </w:rPr>
        <w:t xml:space="preserve"> of Results</w:t>
      </w:r>
    </w:p>
    <w:p w:rsidR="00720548" w:rsidRPr="003249C8" w:rsidP="0086313C" w14:paraId="22CDE353" w14:textId="29D602A9">
      <w:pPr>
        <w:tabs>
          <w:tab w:val="left" w:pos="360"/>
          <w:tab w:val="left" w:pos="720"/>
          <w:tab w:val="left" w:pos="1080"/>
        </w:tabs>
        <w:spacing w:before="100" w:beforeAutospacing="1" w:after="100" w:afterAutospacing="1"/>
        <w:rPr>
          <w:rFonts w:ascii="Times New Roman" w:hAnsi="Times New Roman"/>
          <w:szCs w:val="24"/>
        </w:rPr>
      </w:pPr>
      <w:r>
        <w:rPr>
          <w:rFonts w:ascii="Times New Roman" w:hAnsi="Times New Roman"/>
          <w:szCs w:val="24"/>
        </w:rPr>
        <w:tab/>
      </w:r>
      <w:r w:rsidRPr="003249C8">
        <w:rPr>
          <w:rFonts w:ascii="Times New Roman" w:hAnsi="Times New Roman"/>
          <w:szCs w:val="24"/>
        </w:rPr>
        <w:t>Results of this information collection will not be published.</w:t>
      </w:r>
    </w:p>
    <w:p w:rsidR="002C730F" w:rsidP="00B95009" w14:paraId="60DEF6D6" w14:textId="1230E7B0">
      <w:pPr>
        <w:tabs>
          <w:tab w:val="left" w:pos="360"/>
          <w:tab w:val="left" w:pos="720"/>
          <w:tab w:val="left" w:pos="1080"/>
        </w:tabs>
        <w:rPr>
          <w:rFonts w:ascii="Times New Roman" w:hAnsi="Times New Roman"/>
          <w:szCs w:val="24"/>
        </w:rPr>
      </w:pPr>
      <w:r w:rsidRPr="003249C8">
        <w:rPr>
          <w:rFonts w:ascii="Times New Roman" w:hAnsi="Times New Roman"/>
          <w:szCs w:val="24"/>
        </w:rPr>
        <w:t>17.</w:t>
      </w:r>
      <w:r w:rsidR="007A6C07">
        <w:rPr>
          <w:rFonts w:ascii="Times New Roman" w:hAnsi="Times New Roman"/>
          <w:szCs w:val="24"/>
        </w:rPr>
        <w:t xml:space="preserve"> </w:t>
      </w:r>
      <w:r w:rsidRPr="003249C8">
        <w:rPr>
          <w:rFonts w:ascii="Times New Roman" w:hAnsi="Times New Roman"/>
          <w:szCs w:val="24"/>
        </w:rPr>
        <w:t xml:space="preserve"> </w:t>
      </w:r>
      <w:r w:rsidRPr="0086313C" w:rsidR="00B95009">
        <w:rPr>
          <w:rFonts w:ascii="Times New Roman" w:hAnsi="Times New Roman"/>
          <w:szCs w:val="24"/>
          <w:u w:val="single"/>
        </w:rPr>
        <w:t>Non-</w:t>
      </w:r>
      <w:r w:rsidR="00B95009">
        <w:rPr>
          <w:rFonts w:ascii="Times New Roman" w:hAnsi="Times New Roman"/>
          <w:szCs w:val="24"/>
          <w:u w:val="single"/>
        </w:rPr>
        <w:t>D</w:t>
      </w:r>
      <w:r w:rsidRPr="0086313C" w:rsidR="00B95009">
        <w:rPr>
          <w:rFonts w:ascii="Times New Roman" w:hAnsi="Times New Roman"/>
          <w:szCs w:val="24"/>
          <w:u w:val="single"/>
        </w:rPr>
        <w:t xml:space="preserve">isplay of OMB </w:t>
      </w:r>
      <w:r w:rsidRPr="00B95009">
        <w:rPr>
          <w:rFonts w:ascii="Times New Roman" w:hAnsi="Times New Roman"/>
          <w:szCs w:val="24"/>
          <w:u w:val="single"/>
        </w:rPr>
        <w:t>E</w:t>
      </w:r>
      <w:r w:rsidRPr="009C4E2F">
        <w:rPr>
          <w:rFonts w:ascii="Times New Roman" w:hAnsi="Times New Roman"/>
          <w:szCs w:val="24"/>
          <w:u w:val="single"/>
        </w:rPr>
        <w:t xml:space="preserve">xpiration </w:t>
      </w:r>
      <w:r w:rsidR="00B95009">
        <w:rPr>
          <w:rFonts w:ascii="Times New Roman" w:hAnsi="Times New Roman"/>
          <w:szCs w:val="24"/>
          <w:u w:val="single"/>
        </w:rPr>
        <w:t>D</w:t>
      </w:r>
      <w:r w:rsidRPr="009C4E2F">
        <w:rPr>
          <w:rFonts w:ascii="Times New Roman" w:hAnsi="Times New Roman"/>
          <w:szCs w:val="24"/>
          <w:u w:val="single"/>
        </w:rPr>
        <w:t>ate</w:t>
      </w:r>
    </w:p>
    <w:p w:rsidR="00720548" w:rsidRPr="003249C8" w:rsidP="0086313C" w14:paraId="5F534DA1" w14:textId="7934F9B1">
      <w:pPr>
        <w:tabs>
          <w:tab w:val="left" w:pos="360"/>
          <w:tab w:val="left" w:pos="720"/>
          <w:tab w:val="left" w:pos="1080"/>
        </w:tabs>
        <w:spacing w:before="100" w:beforeAutospacing="1" w:after="100" w:afterAutospacing="1"/>
        <w:rPr>
          <w:rFonts w:ascii="Times New Roman" w:hAnsi="Times New Roman"/>
          <w:szCs w:val="24"/>
        </w:rPr>
      </w:pPr>
      <w:r>
        <w:rPr>
          <w:rFonts w:ascii="Times New Roman" w:hAnsi="Times New Roman"/>
          <w:szCs w:val="24"/>
        </w:rPr>
        <w:tab/>
      </w:r>
      <w:r w:rsidR="00B95009">
        <w:rPr>
          <w:rFonts w:ascii="Times New Roman" w:hAnsi="Times New Roman"/>
          <w:szCs w:val="24"/>
        </w:rPr>
        <w:t>DoD</w:t>
      </w:r>
      <w:r w:rsidRPr="003249C8" w:rsidR="00B95009">
        <w:rPr>
          <w:rFonts w:ascii="Times New Roman" w:hAnsi="Times New Roman"/>
          <w:szCs w:val="24"/>
        </w:rPr>
        <w:t xml:space="preserve"> </w:t>
      </w:r>
      <w:r w:rsidRPr="003249C8">
        <w:rPr>
          <w:rFonts w:ascii="Times New Roman" w:hAnsi="Times New Roman"/>
          <w:szCs w:val="24"/>
        </w:rPr>
        <w:t>do</w:t>
      </w:r>
      <w:r w:rsidR="00B95009">
        <w:rPr>
          <w:rFonts w:ascii="Times New Roman" w:hAnsi="Times New Roman"/>
          <w:szCs w:val="24"/>
        </w:rPr>
        <w:t>es</w:t>
      </w:r>
      <w:r w:rsidRPr="003249C8">
        <w:rPr>
          <w:rFonts w:ascii="Times New Roman" w:hAnsi="Times New Roman"/>
          <w:szCs w:val="24"/>
        </w:rPr>
        <w:t xml:space="preserve"> not seek approval not to display the expiration date for OMB approval of the information collection.</w:t>
      </w:r>
    </w:p>
    <w:p w:rsidR="002C730F" w:rsidP="0086313C" w14:paraId="40EA436B" w14:textId="005BE255">
      <w:pPr>
        <w:tabs>
          <w:tab w:val="left" w:pos="360"/>
          <w:tab w:val="left" w:pos="720"/>
          <w:tab w:val="left" w:pos="1080"/>
        </w:tabs>
        <w:spacing w:before="100" w:beforeAutospacing="1" w:after="100" w:afterAutospacing="1"/>
        <w:rPr>
          <w:rFonts w:ascii="Times New Roman" w:hAnsi="Times New Roman"/>
          <w:szCs w:val="24"/>
        </w:rPr>
      </w:pPr>
      <w:r w:rsidRPr="003249C8">
        <w:rPr>
          <w:rFonts w:ascii="Times New Roman" w:hAnsi="Times New Roman"/>
          <w:szCs w:val="24"/>
        </w:rPr>
        <w:t>18.</w:t>
      </w:r>
      <w:r w:rsidR="007A6C07">
        <w:rPr>
          <w:rFonts w:ascii="Times New Roman" w:hAnsi="Times New Roman"/>
          <w:szCs w:val="24"/>
        </w:rPr>
        <w:t xml:space="preserve"> </w:t>
      </w:r>
      <w:r w:rsidRPr="003249C8">
        <w:rPr>
          <w:rFonts w:ascii="Times New Roman" w:hAnsi="Times New Roman"/>
          <w:szCs w:val="24"/>
        </w:rPr>
        <w:t xml:space="preserve"> </w:t>
      </w:r>
      <w:r w:rsidRPr="0086313C" w:rsidR="00B95009">
        <w:rPr>
          <w:rFonts w:ascii="Times New Roman" w:hAnsi="Times New Roman"/>
          <w:szCs w:val="24"/>
          <w:u w:val="single"/>
        </w:rPr>
        <w:t>Exceptions to “</w:t>
      </w:r>
      <w:r w:rsidRPr="009C4E2F">
        <w:rPr>
          <w:rFonts w:ascii="Times New Roman" w:hAnsi="Times New Roman"/>
          <w:szCs w:val="24"/>
          <w:u w:val="single"/>
        </w:rPr>
        <w:t>Certification</w:t>
      </w:r>
      <w:r w:rsidR="00B95009">
        <w:rPr>
          <w:rFonts w:ascii="Times New Roman" w:hAnsi="Times New Roman"/>
          <w:szCs w:val="24"/>
          <w:u w:val="single"/>
        </w:rPr>
        <w:t xml:space="preserve"> for Paperwork Reduction Submissions”</w:t>
      </w:r>
    </w:p>
    <w:p w:rsidR="00720548" w:rsidRPr="003249C8" w:rsidP="0086313C" w14:paraId="27D11EB2" w14:textId="60068110">
      <w:pPr>
        <w:tabs>
          <w:tab w:val="left" w:pos="360"/>
          <w:tab w:val="left" w:pos="720"/>
          <w:tab w:val="left" w:pos="1080"/>
        </w:tabs>
        <w:spacing w:before="100" w:beforeAutospacing="1" w:after="100" w:afterAutospacing="1"/>
        <w:rPr>
          <w:rFonts w:ascii="Times New Roman" w:hAnsi="Times New Roman"/>
          <w:szCs w:val="24"/>
        </w:rPr>
      </w:pPr>
      <w:r>
        <w:rPr>
          <w:rFonts w:ascii="Times New Roman" w:hAnsi="Times New Roman"/>
          <w:szCs w:val="24"/>
        </w:rPr>
        <w:tab/>
      </w:r>
      <w:r w:rsidRPr="003249C8">
        <w:rPr>
          <w:rFonts w:ascii="Times New Roman" w:hAnsi="Times New Roman"/>
          <w:szCs w:val="24"/>
        </w:rPr>
        <w:t>There are no exceptions to the certification accompanying this Paperwork Reduction Act submission.</w:t>
      </w:r>
    </w:p>
    <w:p w:rsidR="00C14965" w:rsidRPr="003249C8" w:rsidP="006029F0" w14:paraId="4E72D780" w14:textId="328950BA">
      <w:pPr>
        <w:tabs>
          <w:tab w:val="left" w:pos="360"/>
          <w:tab w:val="left" w:pos="720"/>
          <w:tab w:val="left" w:pos="1080"/>
        </w:tabs>
        <w:rPr>
          <w:rFonts w:ascii="Times New Roman" w:hAnsi="Times New Roman"/>
          <w:szCs w:val="24"/>
        </w:rPr>
      </w:pPr>
    </w:p>
    <w:sectPr w:rsidSect="00090BD1">
      <w:footerReference w:type="default" r:id="rId7"/>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5A26" w:rsidP="00691EBA" w14:paraId="2A91AC5C" w14:textId="5A48C98B">
    <w:pPr>
      <w:pStyle w:val="Footer"/>
      <w:jc w:val="center"/>
    </w:pPr>
    <w:r>
      <w:rPr>
        <w:rStyle w:val="PageNumber"/>
      </w:rPr>
      <w:fldChar w:fldCharType="begin"/>
    </w:r>
    <w:r>
      <w:rPr>
        <w:rStyle w:val="PageNumber"/>
      </w:rPr>
      <w:instrText xml:space="preserve"> PAGE </w:instrText>
    </w:r>
    <w:r>
      <w:rPr>
        <w:rStyle w:val="PageNumber"/>
      </w:rPr>
      <w:fldChar w:fldCharType="separate"/>
    </w:r>
    <w:r w:rsidR="0089558C">
      <w:rPr>
        <w:rStyle w:val="PageNumber"/>
        <w:noProof/>
      </w:rPr>
      <w:t>4</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F3D46"/>
    <w:multiLevelType w:val="hybridMultilevel"/>
    <w:tmpl w:val="E2B270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0664B30"/>
    <w:multiLevelType w:val="hybridMultilevel"/>
    <w:tmpl w:val="8514E79E"/>
    <w:lvl w:ilvl="0">
      <w:start w:val="1"/>
      <w:numFmt w:val="lowerRoman"/>
      <w:lvlText w:val="%1."/>
      <w:lvlJc w:val="right"/>
      <w:pPr>
        <w:ind w:left="2220" w:hanging="360"/>
      </w:pPr>
    </w:lvl>
    <w:lvl w:ilvl="1">
      <w:start w:val="1"/>
      <w:numFmt w:val="lowerLetter"/>
      <w:lvlText w:val="%2."/>
      <w:lvlJc w:val="left"/>
      <w:pPr>
        <w:ind w:left="2940" w:hanging="360"/>
      </w:pPr>
    </w:lvl>
    <w:lvl w:ilvl="2" w:tentative="1">
      <w:start w:val="1"/>
      <w:numFmt w:val="lowerRoman"/>
      <w:lvlText w:val="%3."/>
      <w:lvlJc w:val="right"/>
      <w:pPr>
        <w:ind w:left="3660" w:hanging="180"/>
      </w:pPr>
    </w:lvl>
    <w:lvl w:ilvl="3" w:tentative="1">
      <w:start w:val="1"/>
      <w:numFmt w:val="decimal"/>
      <w:lvlText w:val="%4."/>
      <w:lvlJc w:val="left"/>
      <w:pPr>
        <w:ind w:left="4380" w:hanging="360"/>
      </w:pPr>
    </w:lvl>
    <w:lvl w:ilvl="4" w:tentative="1">
      <w:start w:val="1"/>
      <w:numFmt w:val="lowerLetter"/>
      <w:lvlText w:val="%5."/>
      <w:lvlJc w:val="left"/>
      <w:pPr>
        <w:ind w:left="5100" w:hanging="360"/>
      </w:pPr>
    </w:lvl>
    <w:lvl w:ilvl="5" w:tentative="1">
      <w:start w:val="1"/>
      <w:numFmt w:val="lowerRoman"/>
      <w:lvlText w:val="%6."/>
      <w:lvlJc w:val="right"/>
      <w:pPr>
        <w:ind w:left="5820" w:hanging="180"/>
      </w:pPr>
    </w:lvl>
    <w:lvl w:ilvl="6" w:tentative="1">
      <w:start w:val="1"/>
      <w:numFmt w:val="decimal"/>
      <w:lvlText w:val="%7."/>
      <w:lvlJc w:val="left"/>
      <w:pPr>
        <w:ind w:left="6540" w:hanging="360"/>
      </w:pPr>
    </w:lvl>
    <w:lvl w:ilvl="7" w:tentative="1">
      <w:start w:val="1"/>
      <w:numFmt w:val="lowerLetter"/>
      <w:lvlText w:val="%8."/>
      <w:lvlJc w:val="left"/>
      <w:pPr>
        <w:ind w:left="7260" w:hanging="360"/>
      </w:pPr>
    </w:lvl>
    <w:lvl w:ilvl="8" w:tentative="1">
      <w:start w:val="1"/>
      <w:numFmt w:val="lowerRoman"/>
      <w:lvlText w:val="%9."/>
      <w:lvlJc w:val="right"/>
      <w:pPr>
        <w:ind w:left="7980" w:hanging="180"/>
      </w:pPr>
    </w:lvl>
  </w:abstractNum>
  <w:abstractNum w:abstractNumId="11">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0510326">
    <w:abstractNumId w:val="9"/>
  </w:num>
  <w:num w:numId="2" w16cid:durableId="1328242557">
    <w:abstractNumId w:val="4"/>
  </w:num>
  <w:num w:numId="3" w16cid:durableId="851458409">
    <w:abstractNumId w:val="7"/>
  </w:num>
  <w:num w:numId="4" w16cid:durableId="523861084">
    <w:abstractNumId w:val="1"/>
  </w:num>
  <w:num w:numId="5" w16cid:durableId="1151100210">
    <w:abstractNumId w:val="13"/>
  </w:num>
  <w:num w:numId="6" w16cid:durableId="1021975094">
    <w:abstractNumId w:val="14"/>
  </w:num>
  <w:num w:numId="7" w16cid:durableId="1696422594">
    <w:abstractNumId w:val="12"/>
  </w:num>
  <w:num w:numId="8" w16cid:durableId="1201210479">
    <w:abstractNumId w:val="8"/>
  </w:num>
  <w:num w:numId="9" w16cid:durableId="610628639">
    <w:abstractNumId w:val="0"/>
  </w:num>
  <w:num w:numId="10" w16cid:durableId="1757360051">
    <w:abstractNumId w:val="6"/>
  </w:num>
  <w:num w:numId="11" w16cid:durableId="1868987945">
    <w:abstractNumId w:val="5"/>
  </w:num>
  <w:num w:numId="12" w16cid:durableId="357005054">
    <w:abstractNumId w:val="11"/>
  </w:num>
  <w:num w:numId="13" w16cid:durableId="892931085">
    <w:abstractNumId w:val="3"/>
  </w:num>
  <w:num w:numId="14" w16cid:durableId="1840801893">
    <w:abstractNumId w:val="10"/>
  </w:num>
  <w:num w:numId="15" w16cid:durableId="750156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491F"/>
    <w:rsid w:val="00005518"/>
    <w:rsid w:val="000133D0"/>
    <w:rsid w:val="000140C3"/>
    <w:rsid w:val="00016E21"/>
    <w:rsid w:val="0002498E"/>
    <w:rsid w:val="00026F3E"/>
    <w:rsid w:val="00030AC1"/>
    <w:rsid w:val="0003126D"/>
    <w:rsid w:val="0003220D"/>
    <w:rsid w:val="00036235"/>
    <w:rsid w:val="00042FAC"/>
    <w:rsid w:val="000452DA"/>
    <w:rsid w:val="000462C2"/>
    <w:rsid w:val="00046E87"/>
    <w:rsid w:val="00050816"/>
    <w:rsid w:val="00053D0A"/>
    <w:rsid w:val="00060C91"/>
    <w:rsid w:val="0007581A"/>
    <w:rsid w:val="00081C3A"/>
    <w:rsid w:val="00084787"/>
    <w:rsid w:val="000851CA"/>
    <w:rsid w:val="0008558F"/>
    <w:rsid w:val="00090BD1"/>
    <w:rsid w:val="0009357D"/>
    <w:rsid w:val="000971FC"/>
    <w:rsid w:val="00097374"/>
    <w:rsid w:val="00097623"/>
    <w:rsid w:val="000A5E65"/>
    <w:rsid w:val="000B09B0"/>
    <w:rsid w:val="000B3903"/>
    <w:rsid w:val="000C020F"/>
    <w:rsid w:val="000C60C1"/>
    <w:rsid w:val="000C72E2"/>
    <w:rsid w:val="000D4A96"/>
    <w:rsid w:val="000E0C51"/>
    <w:rsid w:val="000E2F3F"/>
    <w:rsid w:val="000E5530"/>
    <w:rsid w:val="000F0C87"/>
    <w:rsid w:val="000F1640"/>
    <w:rsid w:val="00103A0C"/>
    <w:rsid w:val="00103C07"/>
    <w:rsid w:val="001053FE"/>
    <w:rsid w:val="001072DD"/>
    <w:rsid w:val="00107633"/>
    <w:rsid w:val="001116E7"/>
    <w:rsid w:val="00113ADB"/>
    <w:rsid w:val="00127394"/>
    <w:rsid w:val="0013256A"/>
    <w:rsid w:val="001334C0"/>
    <w:rsid w:val="001426A8"/>
    <w:rsid w:val="00151BC8"/>
    <w:rsid w:val="00151F5F"/>
    <w:rsid w:val="001520A7"/>
    <w:rsid w:val="0016369C"/>
    <w:rsid w:val="00171CAF"/>
    <w:rsid w:val="00182179"/>
    <w:rsid w:val="0018679A"/>
    <w:rsid w:val="0019725C"/>
    <w:rsid w:val="001A213E"/>
    <w:rsid w:val="001A7320"/>
    <w:rsid w:val="001B03E7"/>
    <w:rsid w:val="001B5D2C"/>
    <w:rsid w:val="001D5700"/>
    <w:rsid w:val="001D7A5E"/>
    <w:rsid w:val="001E3368"/>
    <w:rsid w:val="001F1F35"/>
    <w:rsid w:val="001F4540"/>
    <w:rsid w:val="001F4BB1"/>
    <w:rsid w:val="001F5174"/>
    <w:rsid w:val="002105EC"/>
    <w:rsid w:val="00211C5C"/>
    <w:rsid w:val="00220C6C"/>
    <w:rsid w:val="0022212E"/>
    <w:rsid w:val="00222279"/>
    <w:rsid w:val="00226E24"/>
    <w:rsid w:val="002319A5"/>
    <w:rsid w:val="00244F01"/>
    <w:rsid w:val="0025004D"/>
    <w:rsid w:val="002623BD"/>
    <w:rsid w:val="00267E5F"/>
    <w:rsid w:val="00280451"/>
    <w:rsid w:val="00280620"/>
    <w:rsid w:val="00280DC7"/>
    <w:rsid w:val="00283E87"/>
    <w:rsid w:val="00284099"/>
    <w:rsid w:val="002A3308"/>
    <w:rsid w:val="002A4151"/>
    <w:rsid w:val="002B46A3"/>
    <w:rsid w:val="002C5027"/>
    <w:rsid w:val="002C730F"/>
    <w:rsid w:val="002C7FF3"/>
    <w:rsid w:val="002D06CC"/>
    <w:rsid w:val="002D1020"/>
    <w:rsid w:val="002D5D7F"/>
    <w:rsid w:val="002D650A"/>
    <w:rsid w:val="002D7409"/>
    <w:rsid w:val="002F14E6"/>
    <w:rsid w:val="002F58A0"/>
    <w:rsid w:val="00301237"/>
    <w:rsid w:val="00302147"/>
    <w:rsid w:val="003027CB"/>
    <w:rsid w:val="00313DC3"/>
    <w:rsid w:val="00321966"/>
    <w:rsid w:val="003249C8"/>
    <w:rsid w:val="00324B3C"/>
    <w:rsid w:val="00334C66"/>
    <w:rsid w:val="00335B06"/>
    <w:rsid w:val="00342449"/>
    <w:rsid w:val="003622F2"/>
    <w:rsid w:val="0036703A"/>
    <w:rsid w:val="00367F88"/>
    <w:rsid w:val="0037038A"/>
    <w:rsid w:val="003730AE"/>
    <w:rsid w:val="0038144F"/>
    <w:rsid w:val="00382CAF"/>
    <w:rsid w:val="0038345C"/>
    <w:rsid w:val="003915B2"/>
    <w:rsid w:val="003937BC"/>
    <w:rsid w:val="003A0D2B"/>
    <w:rsid w:val="003B082E"/>
    <w:rsid w:val="003C0A74"/>
    <w:rsid w:val="003C1BED"/>
    <w:rsid w:val="003D56AC"/>
    <w:rsid w:val="003D57B0"/>
    <w:rsid w:val="003D5E0B"/>
    <w:rsid w:val="003D7CD7"/>
    <w:rsid w:val="003E0518"/>
    <w:rsid w:val="004120DB"/>
    <w:rsid w:val="00414B5B"/>
    <w:rsid w:val="004165AA"/>
    <w:rsid w:val="00417CA0"/>
    <w:rsid w:val="00420004"/>
    <w:rsid w:val="00427A3A"/>
    <w:rsid w:val="00436A3E"/>
    <w:rsid w:val="00440401"/>
    <w:rsid w:val="004457DA"/>
    <w:rsid w:val="0045707D"/>
    <w:rsid w:val="00467A7A"/>
    <w:rsid w:val="004761FB"/>
    <w:rsid w:val="00482B73"/>
    <w:rsid w:val="0048543D"/>
    <w:rsid w:val="00496B38"/>
    <w:rsid w:val="004A42A6"/>
    <w:rsid w:val="004A465F"/>
    <w:rsid w:val="004A7CA5"/>
    <w:rsid w:val="004C0139"/>
    <w:rsid w:val="004C2E87"/>
    <w:rsid w:val="004C593E"/>
    <w:rsid w:val="004E5A3D"/>
    <w:rsid w:val="004E5E82"/>
    <w:rsid w:val="004F1C4C"/>
    <w:rsid w:val="004F26A1"/>
    <w:rsid w:val="00503B9A"/>
    <w:rsid w:val="00503CED"/>
    <w:rsid w:val="0051069B"/>
    <w:rsid w:val="00510B5A"/>
    <w:rsid w:val="00510E83"/>
    <w:rsid w:val="005118B2"/>
    <w:rsid w:val="005177C0"/>
    <w:rsid w:val="005179D8"/>
    <w:rsid w:val="00517A7D"/>
    <w:rsid w:val="00520EBC"/>
    <w:rsid w:val="005271A4"/>
    <w:rsid w:val="0053064C"/>
    <w:rsid w:val="0053089F"/>
    <w:rsid w:val="00532889"/>
    <w:rsid w:val="0054722B"/>
    <w:rsid w:val="00555E16"/>
    <w:rsid w:val="0056368D"/>
    <w:rsid w:val="00571FF6"/>
    <w:rsid w:val="00576DBC"/>
    <w:rsid w:val="0058055E"/>
    <w:rsid w:val="00581D52"/>
    <w:rsid w:val="00582FF2"/>
    <w:rsid w:val="00591A47"/>
    <w:rsid w:val="00591B88"/>
    <w:rsid w:val="00592CC8"/>
    <w:rsid w:val="005A4AC3"/>
    <w:rsid w:val="005A7224"/>
    <w:rsid w:val="005B352A"/>
    <w:rsid w:val="005B35C0"/>
    <w:rsid w:val="005B38E9"/>
    <w:rsid w:val="005B4333"/>
    <w:rsid w:val="005B5B26"/>
    <w:rsid w:val="005C480E"/>
    <w:rsid w:val="005C6EC9"/>
    <w:rsid w:val="005D0B5E"/>
    <w:rsid w:val="005D2AB9"/>
    <w:rsid w:val="005D705D"/>
    <w:rsid w:val="005D7326"/>
    <w:rsid w:val="005E0735"/>
    <w:rsid w:val="005E179B"/>
    <w:rsid w:val="005E65F7"/>
    <w:rsid w:val="0060059E"/>
    <w:rsid w:val="006029F0"/>
    <w:rsid w:val="00606059"/>
    <w:rsid w:val="00606E0D"/>
    <w:rsid w:val="00610950"/>
    <w:rsid w:val="00630750"/>
    <w:rsid w:val="00640C71"/>
    <w:rsid w:val="006505E8"/>
    <w:rsid w:val="00661262"/>
    <w:rsid w:val="006624E7"/>
    <w:rsid w:val="00672D99"/>
    <w:rsid w:val="00680B8E"/>
    <w:rsid w:val="00681D3E"/>
    <w:rsid w:val="00685A26"/>
    <w:rsid w:val="00691EBA"/>
    <w:rsid w:val="00692D47"/>
    <w:rsid w:val="00693FCC"/>
    <w:rsid w:val="006A193C"/>
    <w:rsid w:val="006C102B"/>
    <w:rsid w:val="006D2D21"/>
    <w:rsid w:val="006D5C48"/>
    <w:rsid w:val="006E15CA"/>
    <w:rsid w:val="006E3DA6"/>
    <w:rsid w:val="006F073C"/>
    <w:rsid w:val="006F6A21"/>
    <w:rsid w:val="00700A54"/>
    <w:rsid w:val="007102AF"/>
    <w:rsid w:val="00715050"/>
    <w:rsid w:val="0071552E"/>
    <w:rsid w:val="0071578D"/>
    <w:rsid w:val="00716B3B"/>
    <w:rsid w:val="00720548"/>
    <w:rsid w:val="00722B30"/>
    <w:rsid w:val="00730C41"/>
    <w:rsid w:val="007316DC"/>
    <w:rsid w:val="007354CE"/>
    <w:rsid w:val="007371AC"/>
    <w:rsid w:val="007426BC"/>
    <w:rsid w:val="00746CC2"/>
    <w:rsid w:val="00746D63"/>
    <w:rsid w:val="00754148"/>
    <w:rsid w:val="007605C9"/>
    <w:rsid w:val="00763B21"/>
    <w:rsid w:val="007757BD"/>
    <w:rsid w:val="00777A0A"/>
    <w:rsid w:val="007859FD"/>
    <w:rsid w:val="00785ED8"/>
    <w:rsid w:val="00790021"/>
    <w:rsid w:val="00793D27"/>
    <w:rsid w:val="00795939"/>
    <w:rsid w:val="007A595B"/>
    <w:rsid w:val="007A6C07"/>
    <w:rsid w:val="007A7294"/>
    <w:rsid w:val="007A7987"/>
    <w:rsid w:val="007A7FBD"/>
    <w:rsid w:val="007B7E52"/>
    <w:rsid w:val="007C7E2E"/>
    <w:rsid w:val="007D0B7D"/>
    <w:rsid w:val="007E01E4"/>
    <w:rsid w:val="007E2520"/>
    <w:rsid w:val="007E560E"/>
    <w:rsid w:val="007F58DB"/>
    <w:rsid w:val="00814982"/>
    <w:rsid w:val="00821124"/>
    <w:rsid w:val="0082543F"/>
    <w:rsid w:val="00842061"/>
    <w:rsid w:val="00856834"/>
    <w:rsid w:val="0086313C"/>
    <w:rsid w:val="00887030"/>
    <w:rsid w:val="008873DA"/>
    <w:rsid w:val="0089558C"/>
    <w:rsid w:val="00895C6B"/>
    <w:rsid w:val="008A1C7F"/>
    <w:rsid w:val="008B06F0"/>
    <w:rsid w:val="008B52EE"/>
    <w:rsid w:val="008B5F1F"/>
    <w:rsid w:val="008B71E6"/>
    <w:rsid w:val="008C4487"/>
    <w:rsid w:val="008D043B"/>
    <w:rsid w:val="008D5990"/>
    <w:rsid w:val="008E018A"/>
    <w:rsid w:val="008E263E"/>
    <w:rsid w:val="008E2FF1"/>
    <w:rsid w:val="008E7A5E"/>
    <w:rsid w:val="00905BDB"/>
    <w:rsid w:val="0090629C"/>
    <w:rsid w:val="0092120A"/>
    <w:rsid w:val="00923687"/>
    <w:rsid w:val="00934D00"/>
    <w:rsid w:val="00944404"/>
    <w:rsid w:val="009632A5"/>
    <w:rsid w:val="009634B0"/>
    <w:rsid w:val="00964080"/>
    <w:rsid w:val="009643BA"/>
    <w:rsid w:val="00971EE7"/>
    <w:rsid w:val="00977A08"/>
    <w:rsid w:val="0098049A"/>
    <w:rsid w:val="009B355C"/>
    <w:rsid w:val="009B4F6D"/>
    <w:rsid w:val="009B67FC"/>
    <w:rsid w:val="009B7321"/>
    <w:rsid w:val="009C0672"/>
    <w:rsid w:val="009C4E2F"/>
    <w:rsid w:val="009C52FF"/>
    <w:rsid w:val="009D0CEA"/>
    <w:rsid w:val="009F0481"/>
    <w:rsid w:val="009F1425"/>
    <w:rsid w:val="009F3865"/>
    <w:rsid w:val="00A059FD"/>
    <w:rsid w:val="00A10ED1"/>
    <w:rsid w:val="00A157D1"/>
    <w:rsid w:val="00A165F0"/>
    <w:rsid w:val="00A16D45"/>
    <w:rsid w:val="00A22035"/>
    <w:rsid w:val="00A2402D"/>
    <w:rsid w:val="00A25543"/>
    <w:rsid w:val="00A3022D"/>
    <w:rsid w:val="00A326A0"/>
    <w:rsid w:val="00A40B87"/>
    <w:rsid w:val="00A44858"/>
    <w:rsid w:val="00A458F6"/>
    <w:rsid w:val="00A4648E"/>
    <w:rsid w:val="00A50EA7"/>
    <w:rsid w:val="00A54F08"/>
    <w:rsid w:val="00A64E67"/>
    <w:rsid w:val="00A65FB8"/>
    <w:rsid w:val="00A72BEE"/>
    <w:rsid w:val="00A75B16"/>
    <w:rsid w:val="00A77674"/>
    <w:rsid w:val="00A81AEA"/>
    <w:rsid w:val="00A81D89"/>
    <w:rsid w:val="00AA3C9E"/>
    <w:rsid w:val="00AA496B"/>
    <w:rsid w:val="00AC35FF"/>
    <w:rsid w:val="00AD394C"/>
    <w:rsid w:val="00AD68BF"/>
    <w:rsid w:val="00AE1895"/>
    <w:rsid w:val="00AE4C7F"/>
    <w:rsid w:val="00B00F95"/>
    <w:rsid w:val="00B16F6D"/>
    <w:rsid w:val="00B20EE7"/>
    <w:rsid w:val="00B30452"/>
    <w:rsid w:val="00B32538"/>
    <w:rsid w:val="00B5391D"/>
    <w:rsid w:val="00B53D0A"/>
    <w:rsid w:val="00B577A0"/>
    <w:rsid w:val="00B611AD"/>
    <w:rsid w:val="00B63CAB"/>
    <w:rsid w:val="00B66FE9"/>
    <w:rsid w:val="00B70F19"/>
    <w:rsid w:val="00B72627"/>
    <w:rsid w:val="00B7390C"/>
    <w:rsid w:val="00B74378"/>
    <w:rsid w:val="00B76572"/>
    <w:rsid w:val="00B844AC"/>
    <w:rsid w:val="00B87726"/>
    <w:rsid w:val="00B904EA"/>
    <w:rsid w:val="00B90BB3"/>
    <w:rsid w:val="00B95009"/>
    <w:rsid w:val="00B951FC"/>
    <w:rsid w:val="00B96394"/>
    <w:rsid w:val="00BA2538"/>
    <w:rsid w:val="00BA3037"/>
    <w:rsid w:val="00BA5530"/>
    <w:rsid w:val="00BA62C2"/>
    <w:rsid w:val="00BB51D6"/>
    <w:rsid w:val="00BD19EE"/>
    <w:rsid w:val="00BD37B8"/>
    <w:rsid w:val="00BD525D"/>
    <w:rsid w:val="00BE000E"/>
    <w:rsid w:val="00BE075A"/>
    <w:rsid w:val="00BE5649"/>
    <w:rsid w:val="00BE73C7"/>
    <w:rsid w:val="00BF088B"/>
    <w:rsid w:val="00BF2D2E"/>
    <w:rsid w:val="00BF4167"/>
    <w:rsid w:val="00C046F9"/>
    <w:rsid w:val="00C1151F"/>
    <w:rsid w:val="00C14965"/>
    <w:rsid w:val="00C14F7D"/>
    <w:rsid w:val="00C165AD"/>
    <w:rsid w:val="00C16B77"/>
    <w:rsid w:val="00C25996"/>
    <w:rsid w:val="00C27814"/>
    <w:rsid w:val="00C3314C"/>
    <w:rsid w:val="00C344CC"/>
    <w:rsid w:val="00C40D4A"/>
    <w:rsid w:val="00C411C5"/>
    <w:rsid w:val="00C425FB"/>
    <w:rsid w:val="00C4532D"/>
    <w:rsid w:val="00C47BD6"/>
    <w:rsid w:val="00C50A7E"/>
    <w:rsid w:val="00C569C4"/>
    <w:rsid w:val="00C57D92"/>
    <w:rsid w:val="00C60CD5"/>
    <w:rsid w:val="00C66FFD"/>
    <w:rsid w:val="00C73294"/>
    <w:rsid w:val="00C8284A"/>
    <w:rsid w:val="00C83C02"/>
    <w:rsid w:val="00C84FE6"/>
    <w:rsid w:val="00C858D7"/>
    <w:rsid w:val="00C861F3"/>
    <w:rsid w:val="00C870D6"/>
    <w:rsid w:val="00C91CF6"/>
    <w:rsid w:val="00CA06FC"/>
    <w:rsid w:val="00CA27B5"/>
    <w:rsid w:val="00CA2879"/>
    <w:rsid w:val="00CA4531"/>
    <w:rsid w:val="00CA5FA3"/>
    <w:rsid w:val="00CB07D9"/>
    <w:rsid w:val="00CB46F1"/>
    <w:rsid w:val="00CC716E"/>
    <w:rsid w:val="00CC7BE2"/>
    <w:rsid w:val="00CD0019"/>
    <w:rsid w:val="00CE4C81"/>
    <w:rsid w:val="00CE7DB3"/>
    <w:rsid w:val="00CF2C1A"/>
    <w:rsid w:val="00CF7B5D"/>
    <w:rsid w:val="00D03022"/>
    <w:rsid w:val="00D115B2"/>
    <w:rsid w:val="00D15FA5"/>
    <w:rsid w:val="00D1656B"/>
    <w:rsid w:val="00D21623"/>
    <w:rsid w:val="00D22A96"/>
    <w:rsid w:val="00D249F1"/>
    <w:rsid w:val="00D25DD9"/>
    <w:rsid w:val="00D3303B"/>
    <w:rsid w:val="00D34672"/>
    <w:rsid w:val="00D34D42"/>
    <w:rsid w:val="00D37F82"/>
    <w:rsid w:val="00D509C9"/>
    <w:rsid w:val="00D65A12"/>
    <w:rsid w:val="00D65DA2"/>
    <w:rsid w:val="00D67EAB"/>
    <w:rsid w:val="00D71FF2"/>
    <w:rsid w:val="00D756E9"/>
    <w:rsid w:val="00DA126C"/>
    <w:rsid w:val="00DA6A36"/>
    <w:rsid w:val="00DB3B76"/>
    <w:rsid w:val="00DB705D"/>
    <w:rsid w:val="00DC16B4"/>
    <w:rsid w:val="00DD5060"/>
    <w:rsid w:val="00DF6208"/>
    <w:rsid w:val="00DF7938"/>
    <w:rsid w:val="00E22479"/>
    <w:rsid w:val="00E2477E"/>
    <w:rsid w:val="00E2573D"/>
    <w:rsid w:val="00E27D1B"/>
    <w:rsid w:val="00E311F3"/>
    <w:rsid w:val="00E35CAC"/>
    <w:rsid w:val="00E36282"/>
    <w:rsid w:val="00E46A9F"/>
    <w:rsid w:val="00E605A4"/>
    <w:rsid w:val="00E70A33"/>
    <w:rsid w:val="00E71EDB"/>
    <w:rsid w:val="00E756B7"/>
    <w:rsid w:val="00E776F1"/>
    <w:rsid w:val="00E85DF8"/>
    <w:rsid w:val="00E93E1D"/>
    <w:rsid w:val="00E9438C"/>
    <w:rsid w:val="00EB0703"/>
    <w:rsid w:val="00EB2E61"/>
    <w:rsid w:val="00EC5036"/>
    <w:rsid w:val="00EC6070"/>
    <w:rsid w:val="00EC7291"/>
    <w:rsid w:val="00ED2834"/>
    <w:rsid w:val="00EE2A78"/>
    <w:rsid w:val="00EE4CE8"/>
    <w:rsid w:val="00EF1C2E"/>
    <w:rsid w:val="00F00D3E"/>
    <w:rsid w:val="00F03A28"/>
    <w:rsid w:val="00F0437E"/>
    <w:rsid w:val="00F05A25"/>
    <w:rsid w:val="00F05A56"/>
    <w:rsid w:val="00F143E8"/>
    <w:rsid w:val="00F24554"/>
    <w:rsid w:val="00F2456E"/>
    <w:rsid w:val="00F27C12"/>
    <w:rsid w:val="00F31048"/>
    <w:rsid w:val="00F315A2"/>
    <w:rsid w:val="00F328BE"/>
    <w:rsid w:val="00F35397"/>
    <w:rsid w:val="00F359F8"/>
    <w:rsid w:val="00F35E15"/>
    <w:rsid w:val="00F40485"/>
    <w:rsid w:val="00F4285C"/>
    <w:rsid w:val="00F440BA"/>
    <w:rsid w:val="00F45C98"/>
    <w:rsid w:val="00F56608"/>
    <w:rsid w:val="00F567E6"/>
    <w:rsid w:val="00F605B7"/>
    <w:rsid w:val="00F63DCD"/>
    <w:rsid w:val="00F86152"/>
    <w:rsid w:val="00F90ACB"/>
    <w:rsid w:val="00F95AB4"/>
    <w:rsid w:val="00F969CF"/>
    <w:rsid w:val="00FA133D"/>
    <w:rsid w:val="00FA229C"/>
    <w:rsid w:val="00FA38ED"/>
    <w:rsid w:val="00FA43D5"/>
    <w:rsid w:val="00FA79AB"/>
    <w:rsid w:val="00FB205B"/>
    <w:rsid w:val="00FB28B8"/>
    <w:rsid w:val="00FB4255"/>
    <w:rsid w:val="00FB55A8"/>
    <w:rsid w:val="00FC654E"/>
    <w:rsid w:val="00FD16F3"/>
    <w:rsid w:val="00FD2BB1"/>
    <w:rsid w:val="00FD3291"/>
    <w:rsid w:val="00FD37C4"/>
    <w:rsid w:val="00FD5692"/>
    <w:rsid w:val="00FE15B9"/>
    <w:rsid w:val="00FF2221"/>
    <w:rsid w:val="00FF44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79EE95"/>
  <w15:docId w15:val="{03B84575-FE4B-4B7A-AC5B-93C9221D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FollowedHyperlink">
    <w:name w:val="FollowedHyperlink"/>
    <w:basedOn w:val="DefaultParagraphFont"/>
    <w:semiHidden/>
    <w:unhideWhenUsed/>
    <w:rsid w:val="00685A26"/>
    <w:rPr>
      <w:color w:val="800080" w:themeColor="followedHyperlink"/>
      <w:u w:val="single"/>
    </w:rPr>
  </w:style>
  <w:style w:type="character" w:styleId="CommentReference">
    <w:name w:val="annotation reference"/>
    <w:basedOn w:val="DefaultParagraphFont"/>
    <w:semiHidden/>
    <w:unhideWhenUsed/>
    <w:rsid w:val="00D509C9"/>
    <w:rPr>
      <w:sz w:val="16"/>
      <w:szCs w:val="16"/>
    </w:rPr>
  </w:style>
  <w:style w:type="paragraph" w:styleId="CommentText">
    <w:name w:val="annotation text"/>
    <w:basedOn w:val="Normal"/>
    <w:link w:val="CommentTextChar"/>
    <w:semiHidden/>
    <w:unhideWhenUsed/>
    <w:rsid w:val="00D509C9"/>
    <w:rPr>
      <w:sz w:val="20"/>
    </w:rPr>
  </w:style>
  <w:style w:type="character" w:customStyle="1" w:styleId="CommentTextChar">
    <w:name w:val="Comment Text Char"/>
    <w:basedOn w:val="DefaultParagraphFont"/>
    <w:link w:val="CommentText"/>
    <w:semiHidden/>
    <w:rsid w:val="00D509C9"/>
    <w:rPr>
      <w:rFonts w:ascii="Tms Rmn" w:hAnsi="Tms Rmn"/>
    </w:rPr>
  </w:style>
  <w:style w:type="paragraph" w:styleId="CommentSubject">
    <w:name w:val="annotation subject"/>
    <w:basedOn w:val="CommentText"/>
    <w:next w:val="CommentText"/>
    <w:link w:val="CommentSubjectChar"/>
    <w:semiHidden/>
    <w:unhideWhenUsed/>
    <w:rsid w:val="00D509C9"/>
    <w:rPr>
      <w:b/>
      <w:bCs/>
    </w:rPr>
  </w:style>
  <w:style w:type="character" w:customStyle="1" w:styleId="CommentSubjectChar">
    <w:name w:val="Comment Subject Char"/>
    <w:basedOn w:val="CommentTextChar"/>
    <w:link w:val="CommentSubject"/>
    <w:semiHidden/>
    <w:rsid w:val="00D509C9"/>
    <w:rPr>
      <w:rFonts w:ascii="Tms Rmn" w:hAnsi="Tms Rmn"/>
      <w:b/>
      <w:bCs/>
    </w:rPr>
  </w:style>
  <w:style w:type="paragraph" w:styleId="Revision">
    <w:name w:val="Revision"/>
    <w:hidden/>
    <w:uiPriority w:val="99"/>
    <w:semiHidden/>
    <w:rsid w:val="0092120A"/>
    <w:rPr>
      <w:rFonts w:ascii="Tms Rmn" w:hAnsi="Tms Rmn"/>
      <w:sz w:val="24"/>
    </w:rPr>
  </w:style>
  <w:style w:type="character" w:styleId="UnresolvedMention">
    <w:name w:val="Unresolved Mention"/>
    <w:basedOn w:val="DefaultParagraphFont"/>
    <w:uiPriority w:val="99"/>
    <w:semiHidden/>
    <w:unhideWhenUsed/>
    <w:rsid w:val="00A46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content/pkg/FR-2024-03-22/pdf/2024-06112.pdf" TargetMode="External" /><Relationship Id="rId6" Type="http://schemas.openxmlformats.org/officeDocument/2006/relationships/hyperlink" Target="https://www.govinfo.gov/content/pkg/FR-2024-06-27/pdf/2024-14089.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F59DB-35F8-4FB3-8B84-1888DC9BC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1030</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Jennifer D CIV OSD OUSD A-S (USA)</dc:creator>
  <cp:lastModifiedBy>Johnson, Jennifer D CIV OSD OUSD A-S (USA)</cp:lastModifiedBy>
  <cp:revision>5</cp:revision>
  <dcterms:created xsi:type="dcterms:W3CDTF">2024-06-21T17:24:00Z</dcterms:created>
  <dcterms:modified xsi:type="dcterms:W3CDTF">2024-06-27T13:24:00Z</dcterms:modified>
</cp:coreProperties>
</file>