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5CA6" w:rsidP="001B02F7" w14:paraId="3B38DBFC" w14:textId="0450C541">
      <w:pPr>
        <w:pStyle w:val="DFARS"/>
        <w:jc w:val="center"/>
        <w:rPr>
          <w:b/>
        </w:rPr>
      </w:pPr>
      <w:bookmarkStart w:id="0" w:name="BM252243"/>
      <w:r>
        <w:rPr>
          <w:b/>
        </w:rPr>
        <w:t>Collection Instrument</w:t>
      </w:r>
    </w:p>
    <w:p w:rsidR="001B02F7" w:rsidP="001B02F7" w14:paraId="29AC011E" w14:textId="152749D2">
      <w:pPr>
        <w:pStyle w:val="DFARS"/>
        <w:jc w:val="center"/>
        <w:rPr>
          <w:b/>
        </w:rPr>
      </w:pPr>
      <w:r>
        <w:rPr>
          <w:b/>
        </w:rPr>
        <w:t>OMB Control Number 0704-0397</w:t>
      </w:r>
    </w:p>
    <w:p w:rsidR="001B02F7" w:rsidP="00DA5041" w14:paraId="01D9021A" w14:textId="77777777">
      <w:pPr>
        <w:pStyle w:val="DFARS"/>
        <w:rPr>
          <w:b/>
        </w:rPr>
      </w:pPr>
    </w:p>
    <w:p w:rsidR="00E25CA6" w:rsidP="00DA5041" w14:paraId="77C24B6E" w14:textId="77777777">
      <w:pPr>
        <w:pStyle w:val="DFARS"/>
        <w:rPr>
          <w:b/>
        </w:rPr>
      </w:pPr>
    </w:p>
    <w:bookmarkEnd w:id="0"/>
    <w:p w:rsidR="00520939" w:rsidP="001B02F7" w14:paraId="4CD52003" w14:textId="77777777">
      <w:pPr>
        <w:pStyle w:val="DFARS"/>
        <w:widowControl w:val="0"/>
        <w:rPr>
          <w:b/>
        </w:rPr>
      </w:pPr>
      <w:r>
        <w:rPr>
          <w:b/>
        </w:rPr>
        <w:t>252.243-7002  Requests for Equitable Adjustment.</w:t>
      </w:r>
    </w:p>
    <w:p w:rsidR="00520939" w:rsidP="001B02F7" w14:paraId="2739FF83" w14:textId="1B82BCE6">
      <w:pPr>
        <w:pStyle w:val="DFARS"/>
        <w:widowControl w:val="0"/>
      </w:pPr>
      <w:r>
        <w:t xml:space="preserve">As prescribed in </w:t>
      </w:r>
      <w:hyperlink r:id="rId4" w:anchor="243.205-71" w:history="1">
        <w:r w:rsidRPr="00A22250">
          <w:rPr>
            <w:rStyle w:val="Hyperlink"/>
          </w:rPr>
          <w:t>243.205-71</w:t>
        </w:r>
      </w:hyperlink>
      <w:r>
        <w:t>, use the following clause:</w:t>
      </w:r>
    </w:p>
    <w:p w:rsidR="00520939" w:rsidP="00DA5041" w14:paraId="770C180F" w14:textId="77777777">
      <w:pPr>
        <w:pStyle w:val="DFARS"/>
      </w:pPr>
    </w:p>
    <w:p w:rsidR="00520939" w:rsidP="00E25CA6" w14:paraId="2603DEA1" w14:textId="77777777">
      <w:pPr>
        <w:pStyle w:val="DFARS"/>
        <w:jc w:val="center"/>
      </w:pPr>
      <w:r>
        <w:t>REQUESTS FOR EQUITABLE ADJUSTMENT (</w:t>
      </w:r>
      <w:r w:rsidR="00B07D65">
        <w:t xml:space="preserve">DEC </w:t>
      </w:r>
      <w:r w:rsidR="00DA5041">
        <w:t>2022</w:t>
      </w:r>
      <w:r>
        <w:t>)</w:t>
      </w:r>
    </w:p>
    <w:p w:rsidR="00520939" w:rsidP="00DA5041" w14:paraId="7D807E9B" w14:textId="77777777">
      <w:pPr>
        <w:pStyle w:val="DFARS"/>
      </w:pPr>
    </w:p>
    <w:p w:rsidR="00520939" w:rsidP="00DA5041" w14:paraId="45860262" w14:textId="77777777">
      <w:pPr>
        <w:pStyle w:val="DFARS"/>
      </w:pPr>
      <w:r>
        <w:tab/>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rsidR="00520939" w:rsidP="00DA5041" w14:paraId="41165007" w14:textId="77777777">
      <w:pPr>
        <w:pStyle w:val="DFARS"/>
      </w:pPr>
    </w:p>
    <w:p w:rsidR="00520939" w:rsidP="00DA5041" w14:paraId="449E6B3A" w14:textId="66CA582C">
      <w:pPr>
        <w:pStyle w:val="DFARS"/>
      </w:pPr>
      <w:r>
        <w:tab/>
        <w:t xml:space="preserve">(b)  In accordance with 10 U.S.C. </w:t>
      </w:r>
      <w:r w:rsidR="00DA5041">
        <w:t>3862(a)</w:t>
      </w:r>
      <w:r>
        <w:t>, any request for equitable adjustment to contract terms that exceeds the simplified acquisition threshold shall bear, at the time of submission, the following certificate executed by an individual authorized to certify the request on behalf of the Contractor:</w:t>
      </w:r>
    </w:p>
    <w:p w:rsidR="00520939" w:rsidP="00DA5041" w14:paraId="0C8476E0" w14:textId="77777777">
      <w:pPr>
        <w:pStyle w:val="DFARS"/>
      </w:pPr>
    </w:p>
    <w:tbl>
      <w:tblPr>
        <w:tblW w:w="0" w:type="auto"/>
        <w:tblInd w:w="1008" w:type="dxa"/>
        <w:tblLayout w:type="fixed"/>
        <w:tblLook w:val="0000"/>
      </w:tblPr>
      <w:tblGrid>
        <w:gridCol w:w="2199"/>
        <w:gridCol w:w="3519"/>
        <w:gridCol w:w="2112"/>
      </w:tblGrid>
      <w:tr w14:paraId="036948E7" w14:textId="77777777">
        <w:tblPrEx>
          <w:tblW w:w="0" w:type="auto"/>
          <w:tblInd w:w="1008" w:type="dxa"/>
          <w:tblLayout w:type="fixed"/>
          <w:tblLook w:val="0000"/>
        </w:tblPrEx>
        <w:tc>
          <w:tcPr>
            <w:tcW w:w="7830" w:type="dxa"/>
            <w:gridSpan w:val="3"/>
          </w:tcPr>
          <w:p w:rsidR="00520939" w:rsidP="00DA5041" w14:paraId="50D12AF1" w14:textId="77777777">
            <w:pPr>
              <w:pStyle w:val="DFARS"/>
              <w:keepLines/>
            </w:pPr>
            <w:r>
              <w:t>I certify that the request is made in good faith, and that the supporting data are accurate and complete to the best of my knowledge and belief.</w:t>
            </w:r>
          </w:p>
        </w:tc>
      </w:tr>
      <w:tr w14:paraId="235D0FC2" w14:textId="77777777">
        <w:tblPrEx>
          <w:tblW w:w="0" w:type="auto"/>
          <w:tblInd w:w="1008" w:type="dxa"/>
          <w:tblLayout w:type="fixed"/>
          <w:tblLook w:val="0000"/>
        </w:tblPrEx>
        <w:tc>
          <w:tcPr>
            <w:tcW w:w="7830" w:type="dxa"/>
            <w:gridSpan w:val="3"/>
          </w:tcPr>
          <w:p w:rsidR="00520939" w:rsidP="00DA5041" w14:paraId="791E883A" w14:textId="77777777">
            <w:pPr>
              <w:pStyle w:val="DFARS"/>
              <w:keepLines/>
            </w:pPr>
          </w:p>
        </w:tc>
      </w:tr>
      <w:tr w14:paraId="067642FD" w14:textId="77777777">
        <w:tblPrEx>
          <w:tblW w:w="0" w:type="auto"/>
          <w:tblInd w:w="1008" w:type="dxa"/>
          <w:tblLayout w:type="fixed"/>
          <w:tblLook w:val="0000"/>
        </w:tblPrEx>
        <w:tc>
          <w:tcPr>
            <w:tcW w:w="2199" w:type="dxa"/>
          </w:tcPr>
          <w:p w:rsidR="00520939" w:rsidP="00DA5041" w14:paraId="44325487" w14:textId="77777777">
            <w:pPr>
              <w:pStyle w:val="DFARS"/>
              <w:keepLines/>
              <w:spacing w:before="120"/>
            </w:pPr>
          </w:p>
        </w:tc>
        <w:tc>
          <w:tcPr>
            <w:tcW w:w="3519" w:type="dxa"/>
            <w:tcBorders>
              <w:bottom w:val="single" w:sz="6" w:space="0" w:color="auto"/>
            </w:tcBorders>
          </w:tcPr>
          <w:p w:rsidR="00520939" w:rsidP="00DA5041" w14:paraId="59E18AB8" w14:textId="77777777">
            <w:pPr>
              <w:pStyle w:val="DFARS"/>
              <w:keepLines/>
              <w:spacing w:before="120"/>
            </w:pPr>
          </w:p>
        </w:tc>
        <w:tc>
          <w:tcPr>
            <w:tcW w:w="2111" w:type="dxa"/>
          </w:tcPr>
          <w:p w:rsidR="00520939" w:rsidP="00DA5041" w14:paraId="3C93A037" w14:textId="77777777">
            <w:pPr>
              <w:pStyle w:val="DFARS"/>
              <w:keepLines/>
              <w:spacing w:before="120"/>
            </w:pPr>
          </w:p>
        </w:tc>
      </w:tr>
      <w:tr w14:paraId="662AD020" w14:textId="77777777">
        <w:tblPrEx>
          <w:tblW w:w="0" w:type="auto"/>
          <w:tblInd w:w="1008" w:type="dxa"/>
          <w:tblLayout w:type="fixed"/>
          <w:tblLook w:val="0000"/>
        </w:tblPrEx>
        <w:tc>
          <w:tcPr>
            <w:tcW w:w="2199" w:type="dxa"/>
          </w:tcPr>
          <w:p w:rsidR="00520939" w:rsidP="00DA5041" w14:paraId="01F491B2" w14:textId="77777777">
            <w:pPr>
              <w:pStyle w:val="DFARS"/>
              <w:keepLines/>
              <w:spacing w:before="40" w:after="120"/>
            </w:pPr>
          </w:p>
        </w:tc>
        <w:tc>
          <w:tcPr>
            <w:tcW w:w="3519" w:type="dxa"/>
          </w:tcPr>
          <w:p w:rsidR="00520939" w:rsidP="00DA5041" w14:paraId="1E860C78" w14:textId="77777777">
            <w:pPr>
              <w:pStyle w:val="DFARS"/>
              <w:keepLines/>
              <w:spacing w:before="40" w:after="120"/>
            </w:pPr>
            <w:r>
              <w:t>(Official’s Name)</w:t>
            </w:r>
          </w:p>
        </w:tc>
        <w:tc>
          <w:tcPr>
            <w:tcW w:w="2111" w:type="dxa"/>
          </w:tcPr>
          <w:p w:rsidR="00520939" w:rsidP="00DA5041" w14:paraId="179910EB" w14:textId="77777777">
            <w:pPr>
              <w:pStyle w:val="DFARS"/>
              <w:keepLines/>
              <w:spacing w:before="40" w:after="120"/>
            </w:pPr>
          </w:p>
        </w:tc>
      </w:tr>
      <w:tr w14:paraId="347315A7" w14:textId="77777777">
        <w:tblPrEx>
          <w:tblW w:w="0" w:type="auto"/>
          <w:tblInd w:w="1008" w:type="dxa"/>
          <w:tblLayout w:type="fixed"/>
          <w:tblLook w:val="0000"/>
        </w:tblPrEx>
        <w:tc>
          <w:tcPr>
            <w:tcW w:w="2199" w:type="dxa"/>
          </w:tcPr>
          <w:p w:rsidR="00520939" w:rsidP="00DA5041" w14:paraId="137F43C7" w14:textId="77777777">
            <w:pPr>
              <w:pStyle w:val="DFARS"/>
              <w:keepLines/>
            </w:pPr>
          </w:p>
        </w:tc>
        <w:tc>
          <w:tcPr>
            <w:tcW w:w="3519" w:type="dxa"/>
            <w:tcBorders>
              <w:bottom w:val="single" w:sz="6" w:space="0" w:color="auto"/>
            </w:tcBorders>
          </w:tcPr>
          <w:p w:rsidR="00520939" w:rsidP="00DA5041" w14:paraId="1457EF34" w14:textId="77777777">
            <w:pPr>
              <w:pStyle w:val="DFARS"/>
              <w:keepLines/>
            </w:pPr>
          </w:p>
        </w:tc>
        <w:tc>
          <w:tcPr>
            <w:tcW w:w="2111" w:type="dxa"/>
          </w:tcPr>
          <w:p w:rsidR="00520939" w:rsidP="00DA5041" w14:paraId="0C80636D" w14:textId="77777777">
            <w:pPr>
              <w:pStyle w:val="DFARS"/>
              <w:keepLines/>
            </w:pPr>
          </w:p>
        </w:tc>
      </w:tr>
      <w:tr w14:paraId="00114D7C" w14:textId="77777777">
        <w:tblPrEx>
          <w:tblW w:w="0" w:type="auto"/>
          <w:tblInd w:w="1008" w:type="dxa"/>
          <w:tblLayout w:type="fixed"/>
          <w:tblLook w:val="0000"/>
        </w:tblPrEx>
        <w:tc>
          <w:tcPr>
            <w:tcW w:w="2199" w:type="dxa"/>
          </w:tcPr>
          <w:p w:rsidR="00520939" w:rsidP="00DA5041" w14:paraId="3E128554" w14:textId="77777777">
            <w:pPr>
              <w:pStyle w:val="DFARS"/>
              <w:keepLines/>
              <w:spacing w:before="40"/>
            </w:pPr>
          </w:p>
        </w:tc>
        <w:tc>
          <w:tcPr>
            <w:tcW w:w="3519" w:type="dxa"/>
          </w:tcPr>
          <w:p w:rsidR="00520939" w:rsidP="00DA5041" w14:paraId="6791C34D" w14:textId="77777777">
            <w:pPr>
              <w:pStyle w:val="DFARS"/>
              <w:keepLines/>
              <w:spacing w:before="40"/>
            </w:pPr>
            <w:r>
              <w:t>(Title)</w:t>
            </w:r>
          </w:p>
        </w:tc>
        <w:tc>
          <w:tcPr>
            <w:tcW w:w="2111" w:type="dxa"/>
          </w:tcPr>
          <w:p w:rsidR="00520939" w:rsidP="00DA5041" w14:paraId="5DFE4E5E" w14:textId="77777777">
            <w:pPr>
              <w:pStyle w:val="DFARS"/>
              <w:keepLines/>
              <w:spacing w:before="40"/>
            </w:pPr>
          </w:p>
        </w:tc>
      </w:tr>
    </w:tbl>
    <w:p w:rsidR="00520939" w:rsidP="00DA5041" w14:paraId="32D63FA7" w14:textId="77777777">
      <w:pPr>
        <w:pStyle w:val="DFARS"/>
      </w:pPr>
    </w:p>
    <w:p w:rsidR="00520939" w:rsidP="00DA5041" w14:paraId="6054A696" w14:textId="77777777">
      <w:pPr>
        <w:pStyle w:val="DFARS"/>
      </w:pPr>
      <w:r>
        <w:tab/>
        <w:t>(c)  The certification in paragraph (b) of this clause requires full disclosure of all relevant facts, including</w:t>
      </w:r>
      <w:r>
        <w:rPr>
          <w:rFonts w:ascii="Symbol" w:hAnsi="Symbol"/>
        </w:rPr>
        <w:sym w:font="Symbol" w:char="F0BE"/>
      </w:r>
    </w:p>
    <w:p w:rsidR="00520939" w:rsidP="00DA5041" w14:paraId="2A87A375" w14:textId="77777777">
      <w:pPr>
        <w:pStyle w:val="DFARS"/>
      </w:pPr>
    </w:p>
    <w:p w:rsidR="00342C79" w:rsidRPr="00342C79" w:rsidP="00DA5041" w14:paraId="3096869D" w14:textId="77777777">
      <w:pPr>
        <w:pStyle w:val="DFARS"/>
        <w:rPr>
          <w:bCs/>
        </w:rPr>
      </w:pPr>
      <w:r>
        <w:tab/>
      </w:r>
      <w:r>
        <w:tab/>
      </w:r>
      <w:r w:rsidRPr="00342C79">
        <w:rPr>
          <w:bCs/>
        </w:rPr>
        <w:t xml:space="preserve">(1)  </w:t>
      </w:r>
      <w:r w:rsidRPr="00770C93">
        <w:rPr>
          <w:bCs/>
        </w:rPr>
        <w:t>Certified c</w:t>
      </w:r>
      <w:r w:rsidRPr="00342C79">
        <w:rPr>
          <w:bCs/>
        </w:rPr>
        <w:t>ost or pricing data</w:t>
      </w:r>
      <w:r w:rsidRPr="00770C93">
        <w:rPr>
          <w:bCs/>
        </w:rPr>
        <w:t xml:space="preserve">, </w:t>
      </w:r>
      <w:r w:rsidRPr="00342C79">
        <w:rPr>
          <w:bCs/>
        </w:rPr>
        <w:t>if required</w:t>
      </w:r>
      <w:r w:rsidRPr="00770C93">
        <w:rPr>
          <w:bCs/>
        </w:rPr>
        <w:t>,</w:t>
      </w:r>
      <w:r w:rsidRPr="00342C79">
        <w:rPr>
          <w:bCs/>
        </w:rPr>
        <w:t xml:space="preserve"> in accordance with subsection 15.403-4 of the Federal Acquisition Regulation (FAR); and</w:t>
      </w:r>
    </w:p>
    <w:p w:rsidR="00342C79" w:rsidRPr="00342C79" w:rsidP="00DA5041" w14:paraId="19B6F6FA" w14:textId="77777777">
      <w:pPr>
        <w:pStyle w:val="DFARS"/>
        <w:rPr>
          <w:bCs/>
        </w:rPr>
      </w:pPr>
    </w:p>
    <w:p w:rsidR="00342C79" w:rsidRPr="00342C79" w:rsidP="00DA5041" w14:paraId="1B2D824E" w14:textId="77777777">
      <w:pPr>
        <w:pStyle w:val="DFARS"/>
        <w:rPr>
          <w:bCs/>
        </w:rPr>
      </w:pPr>
      <w:r w:rsidRPr="00342C79">
        <w:rPr>
          <w:bCs/>
        </w:rPr>
        <w:tab/>
      </w:r>
      <w:r w:rsidR="00A22250">
        <w:rPr>
          <w:bCs/>
        </w:rPr>
        <w:tab/>
      </w:r>
      <w:r w:rsidRPr="00342C79">
        <w:rPr>
          <w:bCs/>
        </w:rPr>
        <w:t xml:space="preserve">(2)  </w:t>
      </w:r>
      <w:r w:rsidRPr="00946F10">
        <w:rPr>
          <w:bCs/>
        </w:rPr>
        <w:t>Data</w:t>
      </w:r>
      <w:r w:rsidR="00946F10">
        <w:rPr>
          <w:bCs/>
        </w:rPr>
        <w:t xml:space="preserve"> </w:t>
      </w:r>
      <w:r w:rsidRPr="00342C79">
        <w:rPr>
          <w:bCs/>
        </w:rPr>
        <w:t xml:space="preserve">other than </w:t>
      </w:r>
      <w:r w:rsidRPr="00946F10">
        <w:rPr>
          <w:bCs/>
        </w:rPr>
        <w:t>certified</w:t>
      </w:r>
      <w:r w:rsidR="00946F10">
        <w:rPr>
          <w:bCs/>
        </w:rPr>
        <w:t xml:space="preserve"> </w:t>
      </w:r>
      <w:r w:rsidRPr="00342C79">
        <w:rPr>
          <w:bCs/>
        </w:rPr>
        <w:t xml:space="preserve">cost or pricing data, in accordance with subsection 15.403-3 of the FAR, including actual cost data and data to support any estimated costs, even </w:t>
      </w:r>
      <w:r w:rsidRPr="00946F10">
        <w:rPr>
          <w:bCs/>
        </w:rPr>
        <w:t>if certified</w:t>
      </w:r>
      <w:r w:rsidR="00946F10">
        <w:rPr>
          <w:bCs/>
        </w:rPr>
        <w:t xml:space="preserve"> </w:t>
      </w:r>
      <w:r w:rsidRPr="00342C79">
        <w:rPr>
          <w:bCs/>
        </w:rPr>
        <w:t>cost or pricing data are not required.</w:t>
      </w:r>
    </w:p>
    <w:p w:rsidR="00520939" w:rsidP="00DA5041" w14:paraId="3BECA7A1" w14:textId="77777777">
      <w:pPr>
        <w:pStyle w:val="DFARS"/>
      </w:pPr>
    </w:p>
    <w:p w:rsidR="00520939" w:rsidP="00DA5041" w14:paraId="00E7954C" w14:textId="77777777">
      <w:pPr>
        <w:pStyle w:val="DFARS"/>
      </w:pPr>
      <w:r>
        <w:tab/>
        <w:t>(d)  The certification requirement in paragraph (b) of this clause does not apply to</w:t>
      </w:r>
      <w:r>
        <w:rPr>
          <w:rFonts w:ascii="Symbol" w:hAnsi="Symbol"/>
        </w:rPr>
        <w:sym w:font="Symbol" w:char="F0BE"/>
      </w:r>
    </w:p>
    <w:p w:rsidR="00520939" w:rsidP="00DA5041" w14:paraId="4F5734DD" w14:textId="77777777">
      <w:pPr>
        <w:pStyle w:val="DFARS"/>
      </w:pPr>
    </w:p>
    <w:p w:rsidR="00520939" w:rsidP="00DA5041" w14:paraId="5F93DB39" w14:textId="77777777">
      <w:pPr>
        <w:pStyle w:val="DFARS"/>
      </w:pPr>
      <w:r>
        <w:tab/>
      </w:r>
      <w:r>
        <w:tab/>
        <w:t>(1)  Requests for routine contract payments; for example, requests for payment for accepted supplies and services, routine vouchers under a cost-reimbursement type contract, or progress payment invoices; or</w:t>
      </w:r>
    </w:p>
    <w:p w:rsidR="00520939" w:rsidP="00DA5041" w14:paraId="464E1650" w14:textId="77777777">
      <w:pPr>
        <w:pStyle w:val="DFARS"/>
      </w:pPr>
    </w:p>
    <w:p w:rsidR="00520939" w:rsidP="001B02F7" w14:paraId="3CBAD786" w14:textId="77777777">
      <w:pPr>
        <w:pStyle w:val="DFARS"/>
        <w:widowControl w:val="0"/>
      </w:pPr>
      <w:r>
        <w:tab/>
      </w:r>
      <w:r>
        <w:tab/>
        <w:t>(2)  Final adjustments under an incentive provision of the contract.</w:t>
      </w:r>
    </w:p>
    <w:p w:rsidR="00520939" w:rsidP="00DA5041" w14:paraId="66EB0F10" w14:textId="77777777">
      <w:pPr>
        <w:pStyle w:val="DFARS"/>
      </w:pPr>
    </w:p>
    <w:p w:rsidR="00520939" w:rsidP="00DA5041" w14:paraId="62ADBB6B" w14:textId="77777777">
      <w:pPr>
        <w:pStyle w:val="DFARS"/>
        <w:jc w:val="center"/>
      </w:pPr>
      <w:r>
        <w:t>(End of clause)</w:t>
      </w:r>
    </w:p>
    <w:sectPr>
      <w:footerReference w:type="default" r:id="rId5"/>
      <w:pgSz w:w="12240" w:h="15840" w:code="1"/>
      <w:pgMar w:top="720" w:right="1440" w:bottom="720" w:left="1440" w:header="634"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39" w14:paraId="6D20A380" w14:textId="77777777">
    <w:pPr>
      <w:pStyle w:val="Footer"/>
      <w:ind w:left="0" w:firstLine="0"/>
      <w:rPr>
        <w:rFonts w:ascii="Century Schoolbook" w:hAnsi="Century Schoolbook"/>
        <w:b w:val="0"/>
        <w:sz w:val="20"/>
      </w:rPr>
    </w:pPr>
  </w:p>
  <w:p w:rsidR="00520939" w14:paraId="182D5AD7" w14:textId="77777777">
    <w:pPr>
      <w:pStyle w:val="Footer"/>
      <w:ind w:left="0" w:firstLine="0"/>
      <w:rPr>
        <w:rFonts w:ascii="Century Schoolbook" w:hAnsi="Century Schoolbook"/>
        <w:b w:val="0"/>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4A"/>
    <w:rsid w:val="00190161"/>
    <w:rsid w:val="001B02F7"/>
    <w:rsid w:val="00270A7D"/>
    <w:rsid w:val="002D18E6"/>
    <w:rsid w:val="00342C79"/>
    <w:rsid w:val="00520939"/>
    <w:rsid w:val="005421D2"/>
    <w:rsid w:val="005622BE"/>
    <w:rsid w:val="0056504A"/>
    <w:rsid w:val="00770C93"/>
    <w:rsid w:val="007C4E40"/>
    <w:rsid w:val="008C4252"/>
    <w:rsid w:val="008C5976"/>
    <w:rsid w:val="008E46CF"/>
    <w:rsid w:val="00946F10"/>
    <w:rsid w:val="00A22250"/>
    <w:rsid w:val="00AA64C3"/>
    <w:rsid w:val="00B07D65"/>
    <w:rsid w:val="00B63C49"/>
    <w:rsid w:val="00B6508A"/>
    <w:rsid w:val="00C1299D"/>
    <w:rsid w:val="00CC2AEF"/>
    <w:rsid w:val="00D40D28"/>
    <w:rsid w:val="00DA5041"/>
    <w:rsid w:val="00E25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2FA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eader">
    <w:name w:val="header"/>
    <w:basedOn w:val="Normal"/>
    <w:semiHidden/>
    <w:pPr>
      <w:tabs>
        <w:tab w:val="left" w:pos="1000"/>
        <w:tab w:val="center" w:pos="4320"/>
        <w:tab w:val="right" w:pos="8640"/>
      </w:tabs>
      <w:ind w:left="1000" w:hanging="1000"/>
    </w:pPr>
    <w:rPr>
      <w:b/>
      <w:noProof/>
    </w:rPr>
  </w:style>
  <w:style w:type="paragraph" w:styleId="Footer">
    <w:name w:val="footer"/>
    <w:basedOn w:val="Normal"/>
    <w:semiHidden/>
    <w:pPr>
      <w:tabs>
        <w:tab w:val="left" w:pos="1000"/>
        <w:tab w:val="center" w:pos="4320"/>
        <w:tab w:val="right" w:pos="8640"/>
      </w:tabs>
      <w:ind w:left="1000" w:hanging="1000"/>
    </w:pPr>
    <w:rPr>
      <w:b/>
      <w:noProof/>
    </w:rPr>
  </w:style>
  <w:style w:type="character" w:styleId="Hyperlink">
    <w:name w:val="Hyperlink"/>
    <w:uiPriority w:val="99"/>
    <w:unhideWhenUsed/>
    <w:rsid w:val="00A22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43_2.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252.243-7000  Reserved.</dc:title>
  <cp:revision>1</cp:revision>
  <dcterms:created xsi:type="dcterms:W3CDTF">2024-02-06T15:39:00Z</dcterms:created>
  <dcterms:modified xsi:type="dcterms:W3CDTF">2024-05-28T17:35:00Z</dcterms:modified>
</cp:coreProperties>
</file>