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9B3794" w:rsidRPr="00C45431" w:rsidP="00CE5AA9" w14:paraId="22E2A2EF" w14:textId="7A9FFC4B">
      <w:pPr>
        <w:tabs>
          <w:tab w:val="center" w:pos="4680"/>
        </w:tabs>
        <w:spacing w:before="120"/>
        <w:jc w:val="center"/>
        <w:rPr>
          <w:rFonts w:ascii="Arial" w:eastAsia="Arial" w:hAnsi="Arial" w:cs="Arial"/>
          <w:b/>
          <w:sz w:val="32"/>
          <w:szCs w:val="32"/>
        </w:rPr>
      </w:pPr>
      <w:r w:rsidRPr="5CD1C0DA">
        <w:rPr>
          <w:rFonts w:ascii="Arial" w:eastAsia="Arial" w:hAnsi="Arial" w:cs="Arial"/>
          <w:b/>
          <w:bCs/>
          <w:color w:val="000000" w:themeColor="text1"/>
          <w:sz w:val="32"/>
          <w:szCs w:val="32"/>
        </w:rPr>
        <w:t>HRSA Ryan White HIV/AIDS (RWHAP) Core Medical Services Waiver Request Attestation Form</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5173ED" w:rsidP="47AC4527" w14:paraId="22E2A2F1" w14:textId="12B2B812">
      <w:pPr>
        <w:tabs>
          <w:tab w:val="center" w:pos="4680"/>
        </w:tabs>
        <w:spacing w:before="120"/>
        <w:jc w:val="center"/>
        <w:rPr>
          <w:rFonts w:ascii="Arial" w:hAnsi="Arial" w:cs="Arial"/>
          <w:b/>
          <w:bCs/>
          <w:sz w:val="32"/>
          <w:szCs w:val="32"/>
        </w:rPr>
      </w:pPr>
      <w:r w:rsidRPr="005173ED">
        <w:rPr>
          <w:rFonts w:ascii="Arial" w:hAnsi="Arial" w:cs="Arial"/>
          <w:b/>
          <w:bCs/>
          <w:sz w:val="32"/>
          <w:szCs w:val="32"/>
        </w:rPr>
        <w:t xml:space="preserve">OMB Control No. </w:t>
      </w:r>
      <w:r w:rsidRPr="005173ED" w:rsidR="00C96292">
        <w:rPr>
          <w:rFonts w:ascii="Arial" w:hAnsi="Arial" w:cs="Arial"/>
          <w:b/>
          <w:bCs/>
          <w:sz w:val="32"/>
          <w:szCs w:val="32"/>
        </w:rPr>
        <w:t>0906</w:t>
      </w:r>
      <w:r w:rsidRPr="005173ED">
        <w:rPr>
          <w:rFonts w:ascii="Arial" w:hAnsi="Arial" w:cs="Arial"/>
          <w:b/>
          <w:bCs/>
          <w:sz w:val="32"/>
          <w:szCs w:val="32"/>
        </w:rPr>
        <w:t>-</w:t>
      </w:r>
      <w:r w:rsidRPr="005173ED" w:rsidR="3890792B">
        <w:rPr>
          <w:rFonts w:ascii="Arial" w:hAnsi="Arial" w:cs="Arial"/>
          <w:b/>
          <w:bCs/>
          <w:sz w:val="32"/>
          <w:szCs w:val="32"/>
        </w:rPr>
        <w:t>0065</w:t>
      </w:r>
    </w:p>
    <w:p w:rsidR="00BA1A0C" w:rsidRPr="00C45431" w:rsidP="47AC4527" w14:paraId="22E2A2F2" w14:textId="77777777">
      <w:pPr>
        <w:tabs>
          <w:tab w:val="center" w:pos="4680"/>
        </w:tabs>
        <w:spacing w:before="120"/>
        <w:jc w:val="center"/>
        <w:rPr>
          <w:rFonts w:ascii="Arial" w:hAnsi="Arial" w:cs="Arial"/>
          <w:b/>
          <w:bCs/>
          <w:sz w:val="32"/>
          <w:szCs w:val="32"/>
          <w:highlight w:val="green"/>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P="00CE5AA9" w14:paraId="22E2A2F4" w14:textId="1BB5C302">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Pr="00C45431">
        <w:rPr>
          <w:rFonts w:ascii="Arial" w:hAnsi="Arial" w:cs="Arial"/>
          <w:sz w:val="24"/>
        </w:rPr>
        <w:t>For revisions, extensions, or reinstatements l</w:t>
      </w:r>
      <w:r w:rsidRPr="00C45431" w:rsidR="00BA1A0C">
        <w:rPr>
          <w:rFonts w:ascii="Arial" w:hAnsi="Arial" w:cs="Arial"/>
          <w:sz w:val="24"/>
        </w:rPr>
        <w:t xml:space="preserve">ist </w:t>
      </w:r>
      <w:r w:rsidRPr="00C45431">
        <w:rPr>
          <w:rFonts w:ascii="Arial" w:hAnsi="Arial" w:cs="Arial"/>
          <w:sz w:val="24"/>
        </w:rPr>
        <w:t>terms of clearance here. Explain how the terms of clearance are addressed in the submission</w:t>
      </w:r>
      <w:r w:rsidR="005173ED">
        <w:rPr>
          <w:rFonts w:ascii="Arial" w:hAnsi="Arial" w:cs="Arial"/>
          <w:sz w:val="24"/>
        </w:rPr>
        <w:t xml:space="preserve">. </w:t>
      </w:r>
      <w:r w:rsidRPr="00C45431" w:rsidR="00BA1A0C">
        <w:rPr>
          <w:rFonts w:ascii="Arial" w:hAnsi="Arial" w:cs="Arial"/>
          <w:b/>
          <w:sz w:val="24"/>
        </w:rPr>
        <w:t>If there were no terms of clearance</w:t>
      </w:r>
      <w:r w:rsidRPr="00C45431">
        <w:rPr>
          <w:rFonts w:ascii="Arial" w:hAnsi="Arial" w:cs="Arial"/>
          <w:b/>
          <w:sz w:val="24"/>
        </w:rPr>
        <w:t>, please</w:t>
      </w:r>
      <w:r w:rsidRPr="00C45431" w:rsidR="0073114C">
        <w:rPr>
          <w:rFonts w:ascii="Arial" w:hAnsi="Arial" w:cs="Arial"/>
          <w:b/>
          <w:sz w:val="24"/>
        </w:rPr>
        <w:t xml:space="preserve"> state</w:t>
      </w:r>
      <w:r w:rsidRPr="00C45431">
        <w:rPr>
          <w:rFonts w:ascii="Arial" w:hAnsi="Arial" w:cs="Arial"/>
          <w:b/>
          <w:sz w:val="24"/>
        </w:rPr>
        <w:t xml:space="preserve"> “None”.</w:t>
      </w:r>
      <w:r w:rsidRPr="00C45431" w:rsidR="00BA1A0C">
        <w:rPr>
          <w:rFonts w:ascii="Arial" w:hAnsi="Arial" w:cs="Arial"/>
          <w:b/>
          <w:sz w:val="24"/>
        </w:rPr>
        <w:t xml:space="preserve"> </w:t>
      </w:r>
    </w:p>
    <w:p w:rsidR="006E6085" w:rsidRPr="006E6085" w:rsidP="00CE5AA9" w14:paraId="1DD732C1" w14:textId="0709ADC2">
      <w:pPr>
        <w:spacing w:before="120"/>
        <w:rPr>
          <w:rFonts w:ascii="Arial" w:hAnsi="Arial" w:cs="Arial"/>
          <w:bCs/>
          <w:sz w:val="24"/>
        </w:rPr>
      </w:pPr>
      <w:r w:rsidRPr="00F35BBF">
        <w:rPr>
          <w:rFonts w:ascii="Arial" w:hAnsi="Arial" w:cs="Arial"/>
          <w:bCs/>
          <w:sz w:val="24"/>
        </w:rPr>
        <w:t>None.</w:t>
      </w:r>
    </w:p>
    <w:p w:rsidR="009B3794" w:rsidRPr="00C45431" w:rsidP="105FB919" w14:paraId="22E2A2F5" w14:textId="1407462F">
      <w:pPr>
        <w:spacing w:before="120"/>
        <w:rPr>
          <w:rFonts w:ascii="Arial" w:hAnsi="Arial" w:cs="Arial"/>
          <w:b/>
          <w:bCs/>
          <w:sz w:val="24"/>
        </w:rPr>
      </w:pPr>
      <w:r w:rsidRPr="47AC4527">
        <w:rPr>
          <w:rFonts w:ascii="Arial" w:hAnsi="Arial" w:cs="Arial"/>
          <w:b/>
          <w:bCs/>
          <w:sz w:val="24"/>
        </w:rPr>
        <w:t>A.</w:t>
      </w:r>
      <w:r w:rsidRPr="47AC4527" w:rsidR="084B3E3C">
        <w:rPr>
          <w:rFonts w:ascii="Arial" w:hAnsi="Arial" w:cs="Arial"/>
          <w:b/>
          <w:bCs/>
          <w:sz w:val="24"/>
        </w:rPr>
        <w:t xml:space="preserve"> </w:t>
      </w:r>
      <w:r w:rsidRPr="47AC4527">
        <w:rPr>
          <w:rFonts w:ascii="Arial" w:hAnsi="Arial" w:cs="Arial"/>
          <w:b/>
          <w:bCs/>
          <w:sz w:val="24"/>
        </w:rPr>
        <w:t>Justification</w:t>
      </w:r>
    </w:p>
    <w:p w:rsidR="00AB71B6" w:rsidRPr="00BA5BAA" w:rsidP="00F35BBF" w14:paraId="2A534740" w14:textId="7D04121F">
      <w:pPr>
        <w:numPr>
          <w:ilvl w:val="0"/>
          <w:numId w:val="2"/>
        </w:numPr>
        <w:tabs>
          <w:tab w:val="num" w:pos="360"/>
        </w:tabs>
        <w:spacing w:before="240" w:after="240"/>
        <w:ind w:left="360"/>
        <w:rPr>
          <w:rFonts w:ascii="Arial" w:hAnsi="Arial" w:cs="Arial"/>
          <w:color w:val="000000"/>
          <w:sz w:val="24"/>
        </w:rPr>
      </w:pPr>
      <w:r w:rsidRPr="00C45431">
        <w:rPr>
          <w:rFonts w:ascii="Arial" w:hAnsi="Arial" w:cs="Arial"/>
          <w:b/>
          <w:sz w:val="24"/>
          <w:u w:val="single"/>
        </w:rPr>
        <w:t>Circumstances Making the Collection of Information Necessary</w:t>
      </w:r>
    </w:p>
    <w:p w:rsidR="00F45851" w:rsidP="00F45851" w14:paraId="10EBCE5E" w14:textId="14370E61">
      <w:pPr>
        <w:rPr>
          <w:rFonts w:ascii="Arial" w:hAnsi="Arial" w:cs="Arial"/>
          <w:sz w:val="24"/>
        </w:rPr>
      </w:pPr>
      <w:r w:rsidRPr="005E49BF">
        <w:rPr>
          <w:rFonts w:ascii="Arial" w:hAnsi="Arial" w:cs="Arial"/>
          <w:sz w:val="24"/>
        </w:rPr>
        <w:t xml:space="preserve">The Ryan White HIV/AIDS Treatment Extension Act of 2009, Part A section 2604(c), Part B section 2612(b), and Part C section 2651(c) requires recipients to </w:t>
      </w:r>
      <w:r w:rsidRPr="005E49BF">
        <w:rPr>
          <w:rFonts w:ascii="Arial" w:hAnsi="Arial" w:cs="Arial"/>
          <w:spacing w:val="-10"/>
          <w:sz w:val="24"/>
        </w:rPr>
        <w:t xml:space="preserve">expend </w:t>
      </w:r>
      <w:r w:rsidRPr="005E49BF">
        <w:rPr>
          <w:rFonts w:ascii="Arial" w:hAnsi="Arial" w:cs="Arial"/>
          <w:sz w:val="24"/>
        </w:rPr>
        <w:t>not less than 75 percent of grant</w:t>
      </w:r>
      <w:r w:rsidRPr="005E49BF">
        <w:rPr>
          <w:rFonts w:ascii="Arial" w:hAnsi="Arial" w:cs="Arial"/>
          <w:spacing w:val="-7"/>
          <w:sz w:val="24"/>
        </w:rPr>
        <w:t xml:space="preserve"> </w:t>
      </w:r>
      <w:r w:rsidRPr="005E49BF">
        <w:rPr>
          <w:rFonts w:ascii="Arial" w:hAnsi="Arial" w:cs="Arial"/>
          <w:sz w:val="24"/>
        </w:rPr>
        <w:t>funds</w:t>
      </w:r>
      <w:r w:rsidRPr="005E49BF">
        <w:rPr>
          <w:rFonts w:ascii="Arial" w:hAnsi="Arial" w:cs="Arial"/>
          <w:spacing w:val="-3"/>
          <w:sz w:val="24"/>
        </w:rPr>
        <w:t xml:space="preserve"> </w:t>
      </w:r>
      <w:r w:rsidRPr="005E49BF">
        <w:rPr>
          <w:rFonts w:ascii="Arial" w:hAnsi="Arial" w:cs="Arial"/>
          <w:sz w:val="24"/>
        </w:rPr>
        <w:t>on core medical services after reserving statutorily permissible amounts for administrative and clinical</w:t>
      </w:r>
      <w:r w:rsidRPr="005E49BF">
        <w:rPr>
          <w:rFonts w:ascii="Arial" w:hAnsi="Arial" w:cs="Arial"/>
          <w:spacing w:val="40"/>
          <w:sz w:val="24"/>
        </w:rPr>
        <w:t xml:space="preserve"> </w:t>
      </w:r>
      <w:r w:rsidRPr="005E49BF">
        <w:rPr>
          <w:rFonts w:ascii="Arial" w:hAnsi="Arial" w:cs="Arial"/>
          <w:sz w:val="24"/>
        </w:rPr>
        <w:t>quality management</w:t>
      </w:r>
      <w:r w:rsidRPr="005E49BF">
        <w:rPr>
          <w:rFonts w:ascii="Arial" w:hAnsi="Arial" w:cs="Arial"/>
          <w:spacing w:val="40"/>
          <w:sz w:val="24"/>
        </w:rPr>
        <w:t xml:space="preserve"> </w:t>
      </w:r>
      <w:r w:rsidRPr="005E49BF">
        <w:rPr>
          <w:rFonts w:ascii="Arial" w:hAnsi="Arial" w:cs="Arial"/>
          <w:sz w:val="24"/>
        </w:rPr>
        <w:t>(CQM) costs.</w:t>
      </w:r>
      <w:r w:rsidRPr="005E49BF">
        <w:rPr>
          <w:rFonts w:ascii="Arial" w:hAnsi="Arial" w:cs="Arial"/>
          <w:spacing w:val="-9"/>
          <w:sz w:val="24"/>
        </w:rPr>
        <w:t xml:space="preserve"> The </w:t>
      </w:r>
      <w:r w:rsidRPr="005E49BF">
        <w:rPr>
          <w:rFonts w:ascii="Arial" w:hAnsi="Arial" w:cs="Arial"/>
          <w:sz w:val="24"/>
        </w:rPr>
        <w:t>Secretary has the authority to waive this requirement for</w:t>
      </w:r>
      <w:r w:rsidRPr="005E49BF">
        <w:rPr>
          <w:rFonts w:ascii="Arial" w:hAnsi="Arial" w:cs="Arial"/>
          <w:spacing w:val="-11"/>
          <w:sz w:val="24"/>
        </w:rPr>
        <w:t xml:space="preserve"> </w:t>
      </w:r>
      <w:r w:rsidRPr="005E49BF">
        <w:rPr>
          <w:rFonts w:ascii="Arial" w:hAnsi="Arial" w:cs="Arial"/>
          <w:sz w:val="24"/>
        </w:rPr>
        <w:t>a</w:t>
      </w:r>
      <w:r w:rsidRPr="005E49BF">
        <w:rPr>
          <w:rFonts w:ascii="Arial" w:hAnsi="Arial" w:cs="Arial"/>
          <w:spacing w:val="-1"/>
          <w:sz w:val="24"/>
        </w:rPr>
        <w:t xml:space="preserve"> </w:t>
      </w:r>
      <w:r w:rsidRPr="005E49BF">
        <w:rPr>
          <w:rFonts w:ascii="Arial" w:hAnsi="Arial" w:cs="Arial"/>
          <w:sz w:val="24"/>
        </w:rPr>
        <w:t>recipient if 1) there</w:t>
      </w:r>
      <w:r w:rsidRPr="005E49BF">
        <w:rPr>
          <w:rFonts w:ascii="Arial" w:hAnsi="Arial" w:cs="Arial"/>
          <w:spacing w:val="-17"/>
          <w:sz w:val="24"/>
        </w:rPr>
        <w:t xml:space="preserve"> </w:t>
      </w:r>
      <w:r w:rsidRPr="005E49BF">
        <w:rPr>
          <w:rFonts w:ascii="Arial" w:hAnsi="Arial" w:cs="Arial"/>
          <w:sz w:val="24"/>
        </w:rPr>
        <w:t>are no</w:t>
      </w:r>
      <w:r w:rsidRPr="005E49BF">
        <w:rPr>
          <w:rFonts w:ascii="Arial" w:hAnsi="Arial" w:cs="Arial"/>
          <w:spacing w:val="-4"/>
          <w:sz w:val="24"/>
        </w:rPr>
        <w:t xml:space="preserve"> </w:t>
      </w:r>
      <w:r w:rsidRPr="005E49BF">
        <w:rPr>
          <w:rFonts w:ascii="Arial" w:hAnsi="Arial" w:cs="Arial"/>
          <w:sz w:val="24"/>
        </w:rPr>
        <w:t>waiting lists for</w:t>
      </w:r>
      <w:r w:rsidRPr="005E49BF">
        <w:rPr>
          <w:rFonts w:ascii="Arial" w:hAnsi="Arial" w:cs="Arial"/>
          <w:spacing w:val="-11"/>
          <w:sz w:val="24"/>
        </w:rPr>
        <w:t xml:space="preserve"> </w:t>
      </w:r>
      <w:r w:rsidRPr="005E49BF">
        <w:rPr>
          <w:rFonts w:ascii="Arial" w:hAnsi="Arial" w:cs="Arial"/>
          <w:sz w:val="24"/>
        </w:rPr>
        <w:t>the</w:t>
      </w:r>
      <w:r w:rsidRPr="005E49BF">
        <w:rPr>
          <w:rFonts w:ascii="Arial" w:hAnsi="Arial" w:cs="Arial"/>
          <w:spacing w:val="-17"/>
          <w:sz w:val="24"/>
        </w:rPr>
        <w:t xml:space="preserve"> </w:t>
      </w:r>
      <w:r w:rsidRPr="005E49BF">
        <w:rPr>
          <w:rFonts w:ascii="Arial" w:hAnsi="Arial" w:cs="Arial"/>
          <w:sz w:val="24"/>
        </w:rPr>
        <w:t>AIDS</w:t>
      </w:r>
      <w:r w:rsidRPr="005E49BF">
        <w:rPr>
          <w:rFonts w:ascii="Arial" w:hAnsi="Arial" w:cs="Arial"/>
          <w:spacing w:val="-5"/>
          <w:sz w:val="24"/>
        </w:rPr>
        <w:t xml:space="preserve"> </w:t>
      </w:r>
      <w:r w:rsidRPr="005E49BF">
        <w:rPr>
          <w:rFonts w:ascii="Arial" w:hAnsi="Arial" w:cs="Arial"/>
          <w:sz w:val="24"/>
        </w:rPr>
        <w:t>Drug Assistance</w:t>
      </w:r>
      <w:r w:rsidRPr="005E49BF">
        <w:rPr>
          <w:rFonts w:ascii="Arial" w:hAnsi="Arial" w:cs="Arial"/>
          <w:spacing w:val="-26"/>
          <w:sz w:val="24"/>
        </w:rPr>
        <w:t xml:space="preserve"> </w:t>
      </w:r>
      <w:r w:rsidRPr="005E49BF">
        <w:rPr>
          <w:rFonts w:ascii="Arial" w:hAnsi="Arial" w:cs="Arial"/>
          <w:sz w:val="24"/>
        </w:rPr>
        <w:t>Program</w:t>
      </w:r>
      <w:r w:rsidRPr="005E49BF">
        <w:rPr>
          <w:rFonts w:ascii="Arial" w:hAnsi="Arial" w:cs="Arial"/>
          <w:spacing w:val="-13"/>
          <w:sz w:val="24"/>
        </w:rPr>
        <w:t xml:space="preserve"> </w:t>
      </w:r>
      <w:r w:rsidRPr="005E49BF">
        <w:rPr>
          <w:rFonts w:ascii="Arial" w:hAnsi="Arial" w:cs="Arial"/>
          <w:sz w:val="24"/>
        </w:rPr>
        <w:t>(ADAP),</w:t>
      </w:r>
      <w:r w:rsidRPr="005E49BF">
        <w:rPr>
          <w:rFonts w:ascii="Arial" w:hAnsi="Arial" w:cs="Arial"/>
          <w:spacing w:val="-2"/>
          <w:sz w:val="24"/>
        </w:rPr>
        <w:t xml:space="preserve"> </w:t>
      </w:r>
      <w:r w:rsidRPr="005E49BF">
        <w:rPr>
          <w:rFonts w:ascii="Arial" w:hAnsi="Arial" w:cs="Arial"/>
          <w:sz w:val="24"/>
        </w:rPr>
        <w:t>and 2) core</w:t>
      </w:r>
      <w:r w:rsidRPr="005E49BF">
        <w:rPr>
          <w:rFonts w:ascii="Arial" w:hAnsi="Arial" w:cs="Arial"/>
          <w:spacing w:val="-7"/>
          <w:sz w:val="24"/>
        </w:rPr>
        <w:t xml:space="preserve"> </w:t>
      </w:r>
      <w:r w:rsidRPr="005E49BF">
        <w:rPr>
          <w:rFonts w:ascii="Arial" w:hAnsi="Arial" w:cs="Arial"/>
          <w:sz w:val="24"/>
        </w:rPr>
        <w:t>medical</w:t>
      </w:r>
      <w:r w:rsidRPr="005E49BF">
        <w:rPr>
          <w:rFonts w:ascii="Arial" w:hAnsi="Arial" w:cs="Arial"/>
          <w:spacing w:val="40"/>
          <w:sz w:val="24"/>
        </w:rPr>
        <w:t xml:space="preserve"> </w:t>
      </w:r>
      <w:r w:rsidRPr="005E49BF">
        <w:rPr>
          <w:rFonts w:ascii="Arial" w:hAnsi="Arial" w:cs="Arial"/>
          <w:sz w:val="24"/>
        </w:rPr>
        <w:t>services</w:t>
      </w:r>
      <w:r w:rsidRPr="005E49BF">
        <w:rPr>
          <w:rFonts w:ascii="Arial" w:hAnsi="Arial" w:cs="Arial"/>
          <w:spacing w:val="32"/>
          <w:sz w:val="24"/>
        </w:rPr>
        <w:t xml:space="preserve"> </w:t>
      </w:r>
      <w:r w:rsidRPr="005E49BF">
        <w:rPr>
          <w:rFonts w:ascii="Arial" w:hAnsi="Arial" w:cs="Arial"/>
          <w:sz w:val="24"/>
        </w:rPr>
        <w:t>are available</w:t>
      </w:r>
      <w:r w:rsidRPr="005E49BF">
        <w:rPr>
          <w:rFonts w:ascii="Arial" w:hAnsi="Arial" w:cs="Arial"/>
          <w:spacing w:val="40"/>
          <w:sz w:val="24"/>
        </w:rPr>
        <w:t xml:space="preserve"> </w:t>
      </w:r>
      <w:r w:rsidRPr="005E49BF">
        <w:rPr>
          <w:rFonts w:ascii="Arial" w:hAnsi="Arial" w:cs="Arial"/>
          <w:sz w:val="24"/>
        </w:rPr>
        <w:t>to</w:t>
      </w:r>
      <w:r w:rsidRPr="005E49BF">
        <w:rPr>
          <w:rFonts w:ascii="Arial" w:hAnsi="Arial" w:cs="Arial"/>
          <w:spacing w:val="-10"/>
          <w:sz w:val="24"/>
        </w:rPr>
        <w:t xml:space="preserve"> </w:t>
      </w:r>
      <w:r w:rsidRPr="005E49BF">
        <w:rPr>
          <w:rFonts w:ascii="Arial" w:hAnsi="Arial" w:cs="Arial"/>
          <w:sz w:val="24"/>
        </w:rPr>
        <w:t>all individuals identified and eligible for</w:t>
      </w:r>
      <w:r w:rsidRPr="005E49BF">
        <w:rPr>
          <w:rFonts w:ascii="Arial" w:hAnsi="Arial" w:cs="Arial"/>
          <w:spacing w:val="-17"/>
          <w:sz w:val="24"/>
        </w:rPr>
        <w:t xml:space="preserve"> </w:t>
      </w:r>
      <w:r w:rsidRPr="005E49BF">
        <w:rPr>
          <w:rFonts w:ascii="Arial" w:hAnsi="Arial" w:cs="Arial"/>
          <w:sz w:val="24"/>
        </w:rPr>
        <w:t>the</w:t>
      </w:r>
      <w:r w:rsidRPr="005E49BF">
        <w:rPr>
          <w:rFonts w:ascii="Arial" w:hAnsi="Arial" w:cs="Arial"/>
          <w:spacing w:val="-20"/>
          <w:sz w:val="24"/>
        </w:rPr>
        <w:t xml:space="preserve"> </w:t>
      </w:r>
      <w:r w:rsidRPr="005E49BF">
        <w:rPr>
          <w:rFonts w:ascii="Arial" w:hAnsi="Arial" w:cs="Arial"/>
          <w:sz w:val="24"/>
        </w:rPr>
        <w:t>RWHAP</w:t>
      </w:r>
      <w:r w:rsidRPr="005E49BF">
        <w:rPr>
          <w:rFonts w:ascii="Arial" w:hAnsi="Arial" w:cs="Arial"/>
          <w:spacing w:val="-37"/>
          <w:sz w:val="24"/>
        </w:rPr>
        <w:t xml:space="preserve"> </w:t>
      </w:r>
      <w:r w:rsidRPr="005E49BF">
        <w:rPr>
          <w:rFonts w:ascii="Arial" w:hAnsi="Arial" w:cs="Arial"/>
          <w:sz w:val="24"/>
        </w:rPr>
        <w:t>in the</w:t>
      </w:r>
      <w:r w:rsidRPr="005E49BF">
        <w:rPr>
          <w:rFonts w:ascii="Arial" w:hAnsi="Arial" w:cs="Arial"/>
          <w:spacing w:val="-20"/>
          <w:sz w:val="24"/>
        </w:rPr>
        <w:t xml:space="preserve"> </w:t>
      </w:r>
      <w:r w:rsidRPr="005E49BF">
        <w:rPr>
          <w:rFonts w:ascii="Arial" w:hAnsi="Arial" w:cs="Arial"/>
          <w:sz w:val="24"/>
        </w:rPr>
        <w:t>recipient’s</w:t>
      </w:r>
      <w:r w:rsidRPr="005E49BF">
        <w:rPr>
          <w:rFonts w:ascii="Arial" w:hAnsi="Arial" w:cs="Arial"/>
          <w:spacing w:val="-5"/>
          <w:sz w:val="24"/>
        </w:rPr>
        <w:t xml:space="preserve"> </w:t>
      </w:r>
      <w:r w:rsidRPr="005E49BF">
        <w:rPr>
          <w:rFonts w:ascii="Arial" w:hAnsi="Arial" w:cs="Arial"/>
          <w:sz w:val="24"/>
        </w:rPr>
        <w:t>service area.</w:t>
      </w:r>
      <w:r w:rsidRPr="005E49BF">
        <w:rPr>
          <w:rFonts w:ascii="Arial" w:hAnsi="Arial" w:cs="Arial"/>
          <w:spacing w:val="-4"/>
          <w:sz w:val="24"/>
        </w:rPr>
        <w:t xml:space="preserve"> A</w:t>
      </w:r>
      <w:r w:rsidRPr="005E49BF">
        <w:rPr>
          <w:rFonts w:ascii="Arial" w:hAnsi="Arial" w:cs="Arial"/>
          <w:sz w:val="24"/>
        </w:rPr>
        <w:t>pproved RWHAP</w:t>
      </w:r>
      <w:r w:rsidRPr="005E49BF">
        <w:rPr>
          <w:rFonts w:ascii="Arial" w:hAnsi="Arial" w:cs="Arial"/>
          <w:spacing w:val="-31"/>
          <w:sz w:val="24"/>
        </w:rPr>
        <w:t xml:space="preserve"> </w:t>
      </w:r>
      <w:r w:rsidRPr="005E49BF">
        <w:rPr>
          <w:rFonts w:ascii="Arial" w:hAnsi="Arial" w:cs="Arial"/>
          <w:sz w:val="24"/>
        </w:rPr>
        <w:t>Part A,</w:t>
      </w:r>
      <w:r w:rsidRPr="005E49BF">
        <w:rPr>
          <w:rFonts w:ascii="Arial" w:hAnsi="Arial" w:cs="Arial"/>
          <w:spacing w:val="-6"/>
          <w:sz w:val="24"/>
        </w:rPr>
        <w:t xml:space="preserve"> </w:t>
      </w:r>
      <w:r w:rsidRPr="005E49BF">
        <w:rPr>
          <w:rFonts w:ascii="Arial" w:hAnsi="Arial" w:cs="Arial"/>
          <w:sz w:val="24"/>
        </w:rPr>
        <w:t>Part B,</w:t>
      </w:r>
      <w:r w:rsidRPr="005E49BF">
        <w:rPr>
          <w:rFonts w:ascii="Arial" w:hAnsi="Arial" w:cs="Arial"/>
          <w:spacing w:val="-6"/>
          <w:sz w:val="24"/>
        </w:rPr>
        <w:t xml:space="preserve"> </w:t>
      </w:r>
      <w:r w:rsidRPr="005E49BF">
        <w:rPr>
          <w:rFonts w:ascii="Arial" w:hAnsi="Arial" w:cs="Arial"/>
          <w:sz w:val="24"/>
        </w:rPr>
        <w:t>and Part C core medical</w:t>
      </w:r>
      <w:r w:rsidRPr="005E49BF">
        <w:rPr>
          <w:rFonts w:ascii="Arial" w:hAnsi="Arial" w:cs="Arial"/>
          <w:spacing w:val="36"/>
          <w:sz w:val="24"/>
        </w:rPr>
        <w:t xml:space="preserve"> </w:t>
      </w:r>
      <w:r w:rsidRPr="005E49BF">
        <w:rPr>
          <w:rFonts w:ascii="Arial" w:hAnsi="Arial" w:cs="Arial"/>
          <w:sz w:val="24"/>
        </w:rPr>
        <w:t>services waivers</w:t>
      </w:r>
      <w:r w:rsidRPr="005E49BF">
        <w:rPr>
          <w:rFonts w:ascii="Arial" w:hAnsi="Arial" w:cs="Arial"/>
          <w:spacing w:val="-11"/>
          <w:sz w:val="24"/>
        </w:rPr>
        <w:t xml:space="preserve"> </w:t>
      </w:r>
      <w:r w:rsidRPr="005E49BF">
        <w:rPr>
          <w:rFonts w:ascii="Arial" w:hAnsi="Arial" w:cs="Arial"/>
          <w:sz w:val="24"/>
        </w:rPr>
        <w:t>are effective</w:t>
      </w:r>
      <w:r w:rsidRPr="005E49BF">
        <w:rPr>
          <w:rFonts w:ascii="Arial" w:hAnsi="Arial" w:cs="Arial"/>
          <w:spacing w:val="37"/>
          <w:sz w:val="24"/>
        </w:rPr>
        <w:t xml:space="preserve"> </w:t>
      </w:r>
      <w:r w:rsidRPr="005E49BF">
        <w:rPr>
          <w:rFonts w:ascii="Arial" w:hAnsi="Arial" w:cs="Arial"/>
          <w:sz w:val="24"/>
        </w:rPr>
        <w:t xml:space="preserve">for one grant year. </w:t>
      </w:r>
    </w:p>
    <w:p w:rsidR="00F45851" w:rsidP="00F45851" w14:paraId="328B4B1A" w14:textId="77777777">
      <w:pPr>
        <w:rPr>
          <w:rFonts w:ascii="Arial" w:hAnsi="Arial" w:cs="Arial"/>
          <w:sz w:val="24"/>
        </w:rPr>
      </w:pPr>
    </w:p>
    <w:p w:rsidR="001A2947" w:rsidP="00F45851" w14:paraId="37D336D3" w14:textId="42F7D1CC">
      <w:pPr>
        <w:rPr>
          <w:rFonts w:ascii="Arial" w:hAnsi="Arial" w:cs="Arial"/>
          <w:sz w:val="24"/>
        </w:rPr>
      </w:pPr>
      <w:r>
        <w:rPr>
          <w:rFonts w:ascii="Arial" w:hAnsi="Arial" w:cs="Arial"/>
          <w:sz w:val="24"/>
        </w:rPr>
        <w:t>In September 2021, a package was approved under OMB Control No. 0906-0065 that simplified the</w:t>
      </w:r>
      <w:r w:rsidRPr="00F35BBF">
        <w:rPr>
          <w:rFonts w:ascii="Arial" w:hAnsi="Arial" w:cs="Arial"/>
          <w:sz w:val="24"/>
        </w:rPr>
        <w:t xml:space="preserve"> process for </w:t>
      </w:r>
      <w:r>
        <w:rPr>
          <w:rFonts w:ascii="Arial" w:hAnsi="Arial" w:cs="Arial"/>
          <w:sz w:val="24"/>
        </w:rPr>
        <w:t>requesting</w:t>
      </w:r>
      <w:r w:rsidRPr="00F35BBF">
        <w:rPr>
          <w:rFonts w:ascii="Arial" w:hAnsi="Arial" w:cs="Arial"/>
          <w:sz w:val="24"/>
        </w:rPr>
        <w:t xml:space="preserve"> a waiver of the core medical services expenditure amount requirement.</w:t>
      </w:r>
      <w:r>
        <w:rPr>
          <w:rFonts w:ascii="Arial" w:hAnsi="Arial" w:cs="Arial"/>
          <w:sz w:val="24"/>
        </w:rPr>
        <w:t xml:space="preserve"> Instead of sending multiple documents to make a waiver request</w:t>
      </w:r>
      <w:r w:rsidRPr="00F45851">
        <w:rPr>
          <w:rFonts w:ascii="Arial" w:hAnsi="Arial" w:cs="Arial"/>
          <w:sz w:val="24"/>
        </w:rPr>
        <w:t xml:space="preserve">, recipients </w:t>
      </w:r>
      <w:r>
        <w:rPr>
          <w:rFonts w:ascii="Arial" w:hAnsi="Arial" w:cs="Arial"/>
          <w:sz w:val="24"/>
        </w:rPr>
        <w:t>now</w:t>
      </w:r>
      <w:r w:rsidRPr="00F45851">
        <w:rPr>
          <w:rFonts w:ascii="Arial" w:hAnsi="Arial" w:cs="Arial"/>
          <w:sz w:val="24"/>
        </w:rPr>
        <w:t xml:space="preserve"> submit a one-page “HRSA RWHAP Core Medical Services Waiver Request Attestation Form” to HRSA. </w:t>
      </w:r>
      <w:r>
        <w:rPr>
          <w:rFonts w:ascii="Arial" w:hAnsi="Arial" w:cs="Arial"/>
          <w:sz w:val="24"/>
        </w:rPr>
        <w:t xml:space="preserve">This is a revision package for this collection. </w:t>
      </w:r>
    </w:p>
    <w:p w:rsidR="00F45851" w:rsidP="47AC4527" w14:paraId="3C15E422" w14:textId="4736820B">
      <w:pPr>
        <w:rPr>
          <w:rFonts w:ascii="Arial" w:eastAsia="Arial" w:hAnsi="Arial" w:cs="Arial"/>
          <w:sz w:val="24"/>
        </w:rPr>
      </w:pPr>
    </w:p>
    <w:p w:rsidR="00F45851" w:rsidP="47AC4527" w14:paraId="6E8DE0DB" w14:textId="03454A2C">
      <w:pPr>
        <w:rPr>
          <w:rFonts w:ascii="Arial" w:hAnsi="Arial" w:cs="Arial"/>
          <w:sz w:val="24"/>
        </w:rPr>
      </w:pPr>
      <w:r w:rsidRPr="0030355B">
        <w:rPr>
          <w:rFonts w:ascii="Arial" w:hAnsi="Arial" w:cs="Arial"/>
          <w:sz w:val="24"/>
        </w:rPr>
        <w:t xml:space="preserve">However, on the </w:t>
      </w:r>
      <w:r>
        <w:rPr>
          <w:rFonts w:ascii="Arial" w:hAnsi="Arial" w:cs="Arial"/>
          <w:sz w:val="24"/>
        </w:rPr>
        <w:t>current</w:t>
      </w:r>
      <w:r w:rsidRPr="0030355B">
        <w:rPr>
          <w:rFonts w:ascii="Arial" w:hAnsi="Arial" w:cs="Arial"/>
          <w:sz w:val="24"/>
        </w:rPr>
        <w:t xml:space="preserve"> version of the form, the portion of HIV service dollars to be allocated to core medical and support services was sometimes unclear</w:t>
      </w:r>
      <w:r>
        <w:rPr>
          <w:rFonts w:ascii="Arial" w:hAnsi="Arial" w:cs="Arial"/>
          <w:sz w:val="24"/>
        </w:rPr>
        <w:t>. Therefore, this revision package p</w:t>
      </w:r>
      <w:r w:rsidRPr="001A2947" w:rsidR="001A2947">
        <w:rPr>
          <w:rFonts w:ascii="Arial" w:hAnsi="Arial" w:cs="Arial"/>
          <w:sz w:val="24"/>
        </w:rPr>
        <w:t xml:space="preserve">roposes </w:t>
      </w:r>
      <w:r w:rsidR="001A2947">
        <w:rPr>
          <w:rFonts w:ascii="Arial" w:hAnsi="Arial" w:cs="Arial"/>
          <w:sz w:val="24"/>
        </w:rPr>
        <w:t>modifying the current</w:t>
      </w:r>
      <w:r w:rsidRPr="001A2947" w:rsidR="001A2947">
        <w:rPr>
          <w:rFonts w:ascii="Arial" w:hAnsi="Arial" w:cs="Arial"/>
          <w:sz w:val="24"/>
        </w:rPr>
        <w:t xml:space="preserve"> one-page form to include the proposed percentages of HIV service dollars allocated to core medical and support services. Under the proposed changes, a field will be added to the form to capture the proposed percentages. This information will inform HRSA whether recipients are able to meet the statutory requirements in sections 2604(c), 2612(b), and 2651(c) of the Public Health Service Act and will clarify what proposed portion of funds will be allocated to core </w:t>
      </w:r>
      <w:r w:rsidRPr="001A2947" w:rsidR="001A2947">
        <w:rPr>
          <w:rFonts w:ascii="Arial" w:hAnsi="Arial" w:cs="Arial"/>
          <w:sz w:val="24"/>
        </w:rPr>
        <w:t>medical and support services.  Minor changes will also be made to the form to increase readability.</w:t>
      </w:r>
    </w:p>
    <w:p w:rsidR="001A2947" w:rsidP="47AC4527" w14:paraId="6AC4E159" w14:textId="77777777">
      <w:pPr>
        <w:rPr>
          <w:rFonts w:ascii="Arial" w:hAnsi="Arial" w:cs="Arial"/>
          <w:sz w:val="24"/>
        </w:rPr>
      </w:pPr>
    </w:p>
    <w:p w:rsidR="001A2947" w:rsidRPr="00F35BBF" w:rsidP="00F35BBF" w14:paraId="3B6EDF34" w14:textId="413CFE9B">
      <w:pPr>
        <w:spacing w:line="259" w:lineRule="auto"/>
        <w:rPr>
          <w:rFonts w:ascii="Arial" w:hAnsi="Arial" w:cs="Arial"/>
          <w:sz w:val="24"/>
        </w:rPr>
      </w:pPr>
      <w:r w:rsidRPr="001A2947">
        <w:rPr>
          <w:rFonts w:ascii="Arial" w:hAnsi="Arial" w:cs="Arial"/>
          <w:sz w:val="24"/>
        </w:rPr>
        <w:t>The process for RWHAP Parts A, B, and C grant recipients to request a waiver of the minimum expenditure amount requirements for core medical services is outlined in Policy Notice 21-</w:t>
      </w:r>
      <w:r>
        <w:rPr>
          <w:rFonts w:ascii="Arial" w:hAnsi="Arial" w:cs="Arial"/>
          <w:sz w:val="24"/>
        </w:rPr>
        <w:t>01,</w:t>
      </w:r>
      <w:r w:rsidRPr="001A2947">
        <w:rPr>
          <w:rFonts w:ascii="Arial" w:hAnsi="Arial" w:cs="Arial"/>
          <w:sz w:val="24"/>
        </w:rPr>
        <w:t xml:space="preserve"> Waiver of the Ryan White HIV/AIDS Program Core Medical Services Expenditure Requirement. Policy Notice 21-01 is currently being revised and will be effective October 1, 2024.</w:t>
      </w:r>
      <w:r>
        <w:rPr>
          <w:rFonts w:ascii="Arial" w:hAnsi="Arial" w:cs="Arial"/>
          <w:sz w:val="24"/>
        </w:rPr>
        <w:t xml:space="preserve"> Please note that clearance for Policy Notices is handled through a separate process. However, a copy of the current version of the Policy Notice is included as Attachment 1 under Supporting Documentation.  </w:t>
      </w:r>
    </w:p>
    <w:p w:rsidR="009B3794" w:rsidRPr="00C45431" w:rsidP="00767E19" w14:paraId="22E2A2FB" w14:textId="77777777">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rsidR="000E7EA6" w:rsidRPr="00F35BBF" w:rsidP="00F35BBF" w14:paraId="67E4EFFE" w14:textId="78C70B0A">
      <w:pPr>
        <w:spacing w:before="240"/>
        <w:rPr>
          <w:rFonts w:ascii="Arial" w:hAnsi="Arial" w:cs="Arial"/>
          <w:i/>
          <w:sz w:val="24"/>
        </w:rPr>
      </w:pPr>
      <w:r w:rsidRPr="00F35BBF">
        <w:rPr>
          <w:rFonts w:ascii="Arial" w:hAnsi="Arial" w:cs="Arial"/>
          <w:sz w:val="24"/>
        </w:rPr>
        <w:t xml:space="preserve">HRSA uses the documentation submitted in core medical services waiver requests to determine if the applicant/grant recipient meets the statutory requirements for waiver eligibility including: (1) No waiting lists for AIDS Drug Assistance Program (ADAP) services; and (2) evidence of core medical services availability within the grant recipient’s jurisdiction, state, or service area to all people </w:t>
      </w:r>
      <w:r w:rsidRPr="00F35BBF" w:rsidR="00A879AE">
        <w:rPr>
          <w:rFonts w:ascii="Arial" w:hAnsi="Arial" w:cs="Arial"/>
          <w:sz w:val="24"/>
        </w:rPr>
        <w:t xml:space="preserve">identified </w:t>
      </w:r>
      <w:r w:rsidRPr="00F35BBF">
        <w:rPr>
          <w:rFonts w:ascii="Arial" w:hAnsi="Arial" w:cs="Arial"/>
          <w:sz w:val="24"/>
        </w:rPr>
        <w:t>with HIV and eligible under Title XXVI of the PHS Act</w:t>
      </w:r>
      <w:r w:rsidR="005173ED">
        <w:rPr>
          <w:rFonts w:ascii="Arial" w:hAnsi="Arial" w:cs="Arial"/>
          <w:sz w:val="24"/>
        </w:rPr>
        <w:t xml:space="preserve">. </w:t>
      </w:r>
      <w:r w:rsidRPr="00F35BBF" w:rsidR="00A879AE">
        <w:rPr>
          <w:rFonts w:ascii="Arial" w:hAnsi="Arial" w:cs="Arial"/>
          <w:sz w:val="24"/>
        </w:rPr>
        <w:t>See sections 2604(c)(2), 2612(b)(2), and 2651(c)(2) of the PHS Act.</w:t>
      </w:r>
    </w:p>
    <w:p w:rsidR="000E7EA6" w:rsidRPr="00F35BBF" w:rsidP="000E7EA6" w14:paraId="54D7C907" w14:textId="77777777">
      <w:pPr>
        <w:pStyle w:val="ListParagraph"/>
        <w:ind w:left="1800"/>
        <w:rPr>
          <w:rFonts w:ascii="Arial" w:hAnsi="Arial" w:cs="Arial"/>
          <w:i/>
          <w:sz w:val="24"/>
        </w:rPr>
      </w:pPr>
    </w:p>
    <w:p w:rsidR="000E7EA6" w:rsidRPr="005173ED" w:rsidP="000E7EA6" w14:paraId="7547F5A5" w14:textId="7EABE217">
      <w:pPr>
        <w:contextualSpacing/>
        <w:rPr>
          <w:rFonts w:ascii="Arial" w:hAnsi="Arial" w:cs="Arial"/>
          <w:snapToGrid w:val="0"/>
        </w:rPr>
      </w:pPr>
      <w:r w:rsidRPr="00F35BBF">
        <w:rPr>
          <w:rFonts w:ascii="Arial" w:hAnsi="Arial" w:cs="Arial"/>
          <w:snapToGrid w:val="0"/>
          <w:sz w:val="24"/>
        </w:rPr>
        <w:t xml:space="preserve">HRSA anticipates receiving approximately 23 applications </w:t>
      </w:r>
      <w:r w:rsidRPr="00F35BBF" w:rsidR="00030D4D">
        <w:rPr>
          <w:rFonts w:ascii="Arial" w:hAnsi="Arial" w:cs="Arial"/>
          <w:snapToGrid w:val="0"/>
          <w:sz w:val="24"/>
        </w:rPr>
        <w:t>a</w:t>
      </w:r>
      <w:r w:rsidRPr="00F35BBF">
        <w:rPr>
          <w:rFonts w:ascii="Arial" w:hAnsi="Arial" w:cs="Arial"/>
          <w:snapToGrid w:val="0"/>
          <w:sz w:val="24"/>
        </w:rPr>
        <w:t xml:space="preserve"> year from recipients, including state, local, or tribal governments, as well as for-profit businesses, and not-for-profit institutions</w:t>
      </w:r>
      <w:r w:rsidRPr="00F35BBF">
        <w:rPr>
          <w:rFonts w:ascii="Arial" w:hAnsi="Arial" w:cs="Arial"/>
          <w:snapToGrid w:val="0"/>
        </w:rPr>
        <w:t>.</w:t>
      </w:r>
      <w:r w:rsidRPr="005173ED">
        <w:rPr>
          <w:rFonts w:ascii="Arial" w:hAnsi="Arial" w:cs="Arial"/>
          <w:snapToGrid w:val="0"/>
        </w:rPr>
        <w:t xml:space="preserve"> </w:t>
      </w:r>
    </w:p>
    <w:p w:rsidR="009777A3" w:rsidRPr="005173ED" w:rsidP="000E7EA6" w14:paraId="7B7E4E2D" w14:textId="77777777">
      <w:pPr>
        <w:contextualSpacing/>
        <w:rPr>
          <w:rFonts w:ascii="Arial" w:hAnsi="Arial" w:cs="Arial"/>
          <w:snapToGrid w:val="0"/>
        </w:rPr>
      </w:pPr>
    </w:p>
    <w:p w:rsidR="000E7EA6" w:rsidRPr="00F35BBF" w:rsidP="008D1229" w14:paraId="59081C02" w14:textId="6B9ED63B">
      <w:pPr>
        <w:contextualSpacing/>
        <w:rPr>
          <w:rFonts w:ascii="Arial" w:hAnsi="Arial" w:cs="Arial"/>
          <w:sz w:val="24"/>
        </w:rPr>
      </w:pPr>
      <w:r w:rsidRPr="00F35BBF">
        <w:rPr>
          <w:rFonts w:ascii="Arial" w:hAnsi="Arial" w:cs="Arial"/>
          <w:sz w:val="24"/>
        </w:rPr>
        <w:t xml:space="preserve">Without the collected information, HRSA </w:t>
      </w:r>
      <w:r w:rsidRPr="00F35BBF" w:rsidR="00A879AE">
        <w:rPr>
          <w:rFonts w:ascii="Arial" w:hAnsi="Arial" w:cs="Arial"/>
          <w:sz w:val="24"/>
        </w:rPr>
        <w:t>cannot</w:t>
      </w:r>
      <w:r w:rsidRPr="00F35BBF">
        <w:rPr>
          <w:rFonts w:ascii="Arial" w:hAnsi="Arial" w:cs="Arial"/>
          <w:sz w:val="24"/>
        </w:rPr>
        <w:t xml:space="preserve"> determine if the applicant/grant recipient meets the statutory requirements</w:t>
      </w:r>
      <w:r w:rsidRPr="00F35BBF" w:rsidR="00C4086A">
        <w:rPr>
          <w:rFonts w:ascii="Arial" w:hAnsi="Arial" w:cs="Arial"/>
          <w:sz w:val="24"/>
        </w:rPr>
        <w:t xml:space="preserve"> set forth above</w:t>
      </w:r>
      <w:r w:rsidR="00F35BBF">
        <w:rPr>
          <w:rFonts w:ascii="Arial" w:hAnsi="Arial" w:cs="Arial"/>
          <w:sz w:val="24"/>
        </w:rPr>
        <w:t>,</w:t>
      </w:r>
      <w:r w:rsidR="005173ED">
        <w:rPr>
          <w:rFonts w:ascii="Arial" w:hAnsi="Arial" w:cs="Arial"/>
          <w:sz w:val="24"/>
        </w:rPr>
        <w:t xml:space="preserve"> </w:t>
      </w:r>
      <w:r w:rsidRPr="00F35BBF" w:rsidR="00A879AE">
        <w:rPr>
          <w:rFonts w:ascii="Arial" w:hAnsi="Arial" w:cs="Arial"/>
          <w:sz w:val="24"/>
        </w:rPr>
        <w:t xml:space="preserve">and thus cannot </w:t>
      </w:r>
      <w:r w:rsidRPr="00F35BBF">
        <w:rPr>
          <w:rFonts w:ascii="Arial" w:hAnsi="Arial" w:cs="Arial"/>
          <w:sz w:val="24"/>
        </w:rPr>
        <w:t xml:space="preserve">grant any such waiver in accordance with </w:t>
      </w:r>
      <w:r w:rsidRPr="00F35BBF" w:rsidR="00A879AE">
        <w:rPr>
          <w:rFonts w:ascii="Arial" w:hAnsi="Arial" w:cs="Arial"/>
          <w:sz w:val="24"/>
        </w:rPr>
        <w:t>the PHS Act</w:t>
      </w:r>
      <w:r w:rsidRPr="00F35BBF">
        <w:rPr>
          <w:rFonts w:ascii="Arial" w:hAnsi="Arial" w:cs="Arial"/>
          <w:sz w:val="24"/>
        </w:rPr>
        <w:t>.</w:t>
      </w:r>
    </w:p>
    <w:p w:rsidR="009B3794" w:rsidRPr="00C45431" w:rsidP="00767E19" w14:paraId="22E2A300" w14:textId="77777777">
      <w:pPr>
        <w:numPr>
          <w:ilvl w:val="0"/>
          <w:numId w:val="2"/>
        </w:numPr>
        <w:tabs>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47AC4527" w:rsidRPr="00A51142" w:rsidP="0C767090" w14:paraId="3125957A" w14:textId="50EDEFC6">
      <w:pPr>
        <w:spacing w:before="120"/>
        <w:rPr>
          <w:rFonts w:ascii="Arial" w:hAnsi="Arial" w:cs="Arial"/>
          <w:b/>
          <w:bCs/>
          <w:color w:val="000000" w:themeColor="text1"/>
          <w:sz w:val="24"/>
        </w:rPr>
      </w:pPr>
      <w:r w:rsidRPr="00F35BBF">
        <w:rPr>
          <w:rFonts w:ascii="Arial" w:hAnsi="Arial" w:cs="Arial"/>
          <w:color w:val="000000" w:themeColor="text1"/>
          <w:sz w:val="24"/>
        </w:rPr>
        <w:t xml:space="preserve">All respondents submit electronically. The data collection request is one-page in length and </w:t>
      </w:r>
      <w:r w:rsidRPr="00F35BBF" w:rsidR="006A756B">
        <w:rPr>
          <w:rFonts w:ascii="Arial" w:hAnsi="Arial" w:cs="Arial"/>
          <w:color w:val="000000" w:themeColor="text1"/>
          <w:sz w:val="24"/>
        </w:rPr>
        <w:t>requires a</w:t>
      </w:r>
      <w:r w:rsidRPr="00F35BBF">
        <w:rPr>
          <w:rFonts w:ascii="Arial" w:hAnsi="Arial" w:cs="Arial"/>
          <w:color w:val="000000" w:themeColor="text1"/>
          <w:sz w:val="24"/>
        </w:rPr>
        <w:t xml:space="preserve"> </w:t>
      </w:r>
      <w:r w:rsidRPr="00F35BBF" w:rsidR="00D4395E">
        <w:rPr>
          <w:rFonts w:ascii="Arial" w:hAnsi="Arial" w:cs="Arial"/>
          <w:color w:val="000000" w:themeColor="text1"/>
          <w:sz w:val="24"/>
        </w:rPr>
        <w:t>signature</w:t>
      </w:r>
      <w:r w:rsidRPr="00F35BBF">
        <w:rPr>
          <w:rFonts w:ascii="Arial" w:hAnsi="Arial" w:cs="Arial"/>
          <w:color w:val="000000" w:themeColor="text1"/>
          <w:sz w:val="24"/>
        </w:rPr>
        <w:t xml:space="preserve"> to attest to </w:t>
      </w:r>
      <w:r w:rsidRPr="00F35BBF" w:rsidR="002D46F2">
        <w:rPr>
          <w:rFonts w:ascii="Arial" w:hAnsi="Arial" w:cs="Arial"/>
          <w:color w:val="000000" w:themeColor="text1"/>
          <w:sz w:val="24"/>
        </w:rPr>
        <w:t>the</w:t>
      </w:r>
      <w:r w:rsidRPr="00F35BBF">
        <w:rPr>
          <w:rFonts w:ascii="Arial" w:hAnsi="Arial" w:cs="Arial"/>
          <w:color w:val="000000" w:themeColor="text1"/>
          <w:sz w:val="24"/>
        </w:rPr>
        <w:t xml:space="preserve"> statut</w:t>
      </w:r>
      <w:r w:rsidRPr="00F35BBF" w:rsidR="00C4086A">
        <w:rPr>
          <w:rFonts w:ascii="Arial" w:hAnsi="Arial" w:cs="Arial"/>
          <w:color w:val="000000" w:themeColor="text1"/>
          <w:sz w:val="24"/>
        </w:rPr>
        <w:t>ory requirements</w:t>
      </w:r>
      <w:r w:rsidRPr="00F35BBF">
        <w:rPr>
          <w:rFonts w:ascii="Arial" w:hAnsi="Arial" w:cs="Arial"/>
          <w:color w:val="000000" w:themeColor="text1"/>
          <w:sz w:val="24"/>
        </w:rPr>
        <w:t xml:space="preserve"> being met. </w:t>
      </w:r>
      <w:r w:rsidRPr="00F35BBF" w:rsidR="008F4323">
        <w:rPr>
          <w:rFonts w:ascii="Arial" w:hAnsi="Arial" w:cs="Arial"/>
          <w:color w:val="000000" w:themeColor="text1"/>
          <w:sz w:val="24"/>
        </w:rPr>
        <w:t xml:space="preserve">Burden </w:t>
      </w:r>
      <w:r w:rsidRPr="00F35BBF" w:rsidR="00D94967">
        <w:rPr>
          <w:rFonts w:ascii="Arial" w:hAnsi="Arial" w:cs="Arial"/>
          <w:color w:val="000000" w:themeColor="text1"/>
          <w:sz w:val="24"/>
        </w:rPr>
        <w:t>for reci</w:t>
      </w:r>
      <w:r w:rsidRPr="00F35BBF" w:rsidR="07D535F1">
        <w:rPr>
          <w:rFonts w:ascii="Arial" w:hAnsi="Arial" w:cs="Arial"/>
          <w:color w:val="000000" w:themeColor="text1"/>
          <w:sz w:val="24"/>
        </w:rPr>
        <w:t>pient</w:t>
      </w:r>
      <w:r w:rsidRPr="00F35BBF" w:rsidR="00D94967">
        <w:rPr>
          <w:rFonts w:ascii="Arial" w:hAnsi="Arial" w:cs="Arial"/>
          <w:color w:val="000000" w:themeColor="text1"/>
          <w:sz w:val="24"/>
        </w:rPr>
        <w:t xml:space="preserve">s </w:t>
      </w:r>
      <w:r w:rsidRPr="00F35BBF" w:rsidR="00056EE6">
        <w:rPr>
          <w:rFonts w:ascii="Arial" w:hAnsi="Arial" w:cs="Arial"/>
          <w:color w:val="000000" w:themeColor="text1"/>
          <w:sz w:val="24"/>
        </w:rPr>
        <w:t>is minimal and ha</w:t>
      </w:r>
      <w:r w:rsidRPr="00F35BBF" w:rsidR="004A7D12">
        <w:rPr>
          <w:rFonts w:ascii="Arial" w:hAnsi="Arial" w:cs="Arial"/>
          <w:color w:val="000000" w:themeColor="text1"/>
          <w:sz w:val="24"/>
        </w:rPr>
        <w:t>s</w:t>
      </w:r>
      <w:r w:rsidRPr="00F35BBF" w:rsidR="00056EE6">
        <w:rPr>
          <w:rFonts w:ascii="Arial" w:hAnsi="Arial" w:cs="Arial"/>
          <w:color w:val="000000" w:themeColor="text1"/>
          <w:sz w:val="24"/>
        </w:rPr>
        <w:t xml:space="preserve"> decrease</w:t>
      </w:r>
      <w:r w:rsidRPr="00F35BBF" w:rsidR="004A7D12">
        <w:rPr>
          <w:rFonts w:ascii="Arial" w:hAnsi="Arial" w:cs="Arial"/>
          <w:color w:val="000000" w:themeColor="text1"/>
          <w:sz w:val="24"/>
        </w:rPr>
        <w:t>d</w:t>
      </w:r>
      <w:r w:rsidRPr="00F35BBF" w:rsidR="00056EE6">
        <w:rPr>
          <w:rFonts w:ascii="Arial" w:hAnsi="Arial" w:cs="Arial"/>
          <w:color w:val="000000" w:themeColor="text1"/>
          <w:sz w:val="24"/>
        </w:rPr>
        <w:t xml:space="preserve"> from</w:t>
      </w:r>
      <w:r w:rsidRPr="00F35BBF" w:rsidR="00E62668">
        <w:rPr>
          <w:rFonts w:ascii="Arial" w:hAnsi="Arial" w:cs="Arial"/>
          <w:color w:val="000000" w:themeColor="text1"/>
          <w:sz w:val="24"/>
        </w:rPr>
        <w:t xml:space="preserve"> </w:t>
      </w:r>
      <w:r w:rsidRPr="00F35BBF" w:rsidR="008557EA">
        <w:rPr>
          <w:rFonts w:ascii="Arial" w:hAnsi="Arial" w:cs="Arial"/>
          <w:color w:val="000000" w:themeColor="text1"/>
          <w:sz w:val="24"/>
        </w:rPr>
        <w:t xml:space="preserve">an </w:t>
      </w:r>
      <w:r w:rsidRPr="00F35BBF" w:rsidR="00C4086A">
        <w:rPr>
          <w:rFonts w:ascii="Arial" w:hAnsi="Arial" w:cs="Arial"/>
          <w:color w:val="000000" w:themeColor="text1"/>
          <w:sz w:val="24"/>
        </w:rPr>
        <w:t xml:space="preserve">estimated </w:t>
      </w:r>
      <w:r w:rsidRPr="00F35BBF" w:rsidR="008557EA">
        <w:rPr>
          <w:rFonts w:ascii="Arial" w:hAnsi="Arial" w:cs="Arial"/>
          <w:color w:val="000000" w:themeColor="text1"/>
          <w:sz w:val="24"/>
        </w:rPr>
        <w:t xml:space="preserve">average of </w:t>
      </w:r>
      <w:r w:rsidRPr="00F35BBF" w:rsidR="00E62668">
        <w:rPr>
          <w:rFonts w:ascii="Arial" w:hAnsi="Arial" w:cs="Arial"/>
          <w:color w:val="000000" w:themeColor="text1"/>
          <w:sz w:val="24"/>
        </w:rPr>
        <w:t xml:space="preserve">four </w:t>
      </w:r>
      <w:r w:rsidRPr="00F35BBF" w:rsidR="00873F7A">
        <w:rPr>
          <w:rFonts w:ascii="Arial" w:hAnsi="Arial" w:cs="Arial"/>
          <w:color w:val="000000" w:themeColor="text1"/>
          <w:sz w:val="24"/>
        </w:rPr>
        <w:t xml:space="preserve">burden hours per response </w:t>
      </w:r>
      <w:r w:rsidRPr="00F35BBF" w:rsidR="008557EA">
        <w:rPr>
          <w:rFonts w:ascii="Arial" w:hAnsi="Arial" w:cs="Arial"/>
          <w:color w:val="000000" w:themeColor="text1"/>
          <w:sz w:val="24"/>
        </w:rPr>
        <w:t>to</w:t>
      </w:r>
      <w:r w:rsidRPr="00F35BBF" w:rsidR="00DA70EA">
        <w:rPr>
          <w:rFonts w:ascii="Arial" w:hAnsi="Arial" w:cs="Arial"/>
          <w:color w:val="000000" w:themeColor="text1"/>
          <w:sz w:val="24"/>
        </w:rPr>
        <w:t xml:space="preserve"> </w:t>
      </w:r>
      <w:r w:rsidRPr="00F35BBF" w:rsidR="00D64E4F">
        <w:rPr>
          <w:rFonts w:ascii="Arial" w:hAnsi="Arial" w:cs="Arial"/>
          <w:color w:val="000000" w:themeColor="text1"/>
          <w:sz w:val="24"/>
        </w:rPr>
        <w:t>0.49</w:t>
      </w:r>
      <w:r w:rsidRPr="00F35BBF" w:rsidR="008557EA">
        <w:rPr>
          <w:rFonts w:ascii="Arial" w:hAnsi="Arial" w:cs="Arial"/>
          <w:color w:val="000000" w:themeColor="text1"/>
          <w:sz w:val="24"/>
        </w:rPr>
        <w:t xml:space="preserve">. </w:t>
      </w:r>
      <w:r w:rsidRPr="00F35BBF" w:rsidR="00486883">
        <w:rPr>
          <w:rFonts w:ascii="Arial" w:hAnsi="Arial" w:cs="Arial"/>
          <w:color w:val="000000" w:themeColor="text1"/>
          <w:sz w:val="24"/>
        </w:rPr>
        <w:t>Th</w:t>
      </w:r>
      <w:r w:rsidRPr="00F35BBF" w:rsidR="000E57F5">
        <w:rPr>
          <w:rFonts w:ascii="Arial" w:hAnsi="Arial" w:cs="Arial"/>
          <w:color w:val="000000" w:themeColor="text1"/>
          <w:sz w:val="24"/>
        </w:rPr>
        <w:t>e decrease is</w:t>
      </w:r>
      <w:r w:rsidRPr="00F35BBF" w:rsidR="00486883">
        <w:rPr>
          <w:rFonts w:ascii="Arial" w:hAnsi="Arial" w:cs="Arial"/>
          <w:color w:val="000000" w:themeColor="text1"/>
          <w:sz w:val="24"/>
        </w:rPr>
        <w:t xml:space="preserve"> likely due to</w:t>
      </w:r>
      <w:r w:rsidRPr="00F35BBF" w:rsidR="00056EE6">
        <w:rPr>
          <w:rFonts w:ascii="Arial" w:hAnsi="Arial" w:cs="Arial"/>
          <w:color w:val="000000" w:themeColor="text1"/>
          <w:sz w:val="24"/>
        </w:rPr>
        <w:t xml:space="preserve"> </w:t>
      </w:r>
      <w:r w:rsidRPr="00F35BBF" w:rsidR="003C6EBF">
        <w:rPr>
          <w:rFonts w:ascii="Arial" w:hAnsi="Arial" w:cs="Arial"/>
          <w:color w:val="000000" w:themeColor="text1"/>
          <w:sz w:val="24"/>
        </w:rPr>
        <w:t>familiarity</w:t>
      </w:r>
      <w:r w:rsidRPr="00F35BBF" w:rsidR="00F46546">
        <w:rPr>
          <w:rFonts w:ascii="Arial" w:hAnsi="Arial" w:cs="Arial"/>
          <w:color w:val="000000" w:themeColor="text1"/>
          <w:sz w:val="24"/>
        </w:rPr>
        <w:t xml:space="preserve"> and </w:t>
      </w:r>
      <w:r w:rsidRPr="00F35BBF" w:rsidR="00274CD9">
        <w:rPr>
          <w:rFonts w:ascii="Arial" w:hAnsi="Arial" w:cs="Arial"/>
          <w:color w:val="000000" w:themeColor="text1"/>
          <w:sz w:val="24"/>
        </w:rPr>
        <w:t>ease of u</w:t>
      </w:r>
      <w:r w:rsidRPr="00F35BBF" w:rsidR="00613F56">
        <w:rPr>
          <w:rFonts w:ascii="Arial" w:hAnsi="Arial" w:cs="Arial"/>
          <w:color w:val="000000" w:themeColor="text1"/>
          <w:sz w:val="24"/>
        </w:rPr>
        <w:t>se</w:t>
      </w:r>
      <w:r w:rsidRPr="00F35BBF" w:rsidR="00A36A45">
        <w:rPr>
          <w:rFonts w:ascii="Arial" w:hAnsi="Arial" w:cs="Arial"/>
          <w:color w:val="000000" w:themeColor="text1"/>
          <w:sz w:val="24"/>
        </w:rPr>
        <w:t xml:space="preserve"> </w:t>
      </w:r>
      <w:r w:rsidRPr="00F35BBF" w:rsidR="003C6EBF">
        <w:rPr>
          <w:rFonts w:ascii="Arial" w:hAnsi="Arial" w:cs="Arial"/>
          <w:color w:val="000000" w:themeColor="text1"/>
          <w:sz w:val="24"/>
        </w:rPr>
        <w:t>with the data collection instrument</w:t>
      </w:r>
      <w:r w:rsidRPr="005173ED" w:rsidR="004037B6">
        <w:rPr>
          <w:rFonts w:ascii="Arial" w:hAnsi="Arial" w:cs="Arial"/>
          <w:color w:val="000000" w:themeColor="text1"/>
          <w:sz w:val="24"/>
        </w:rPr>
        <w:t>.</w:t>
      </w:r>
      <w:r w:rsidR="00F35BBF">
        <w:rPr>
          <w:rFonts w:ascii="Arial" w:hAnsi="Arial" w:cs="Arial"/>
          <w:color w:val="000000" w:themeColor="text1"/>
          <w:sz w:val="24"/>
        </w:rPr>
        <w:t xml:space="preserve"> Forms will be made 508-complaint after OMB approves the updated form. </w:t>
      </w:r>
    </w:p>
    <w:p w:rsidR="009B3794" w:rsidRPr="00C45431" w:rsidP="00767E19" w14:paraId="22E2A305" w14:textId="63A2E3AA">
      <w:pPr>
        <w:numPr>
          <w:ilvl w:val="0"/>
          <w:numId w:val="2"/>
        </w:numPr>
        <w:tabs>
          <w:tab w:val="num" w:pos="36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5A2D62" w:rsidRPr="008D1229" w:rsidP="00CA3DA6" w14:paraId="650E0E76" w14:textId="5B138123">
      <w:pPr>
        <w:spacing w:before="120"/>
        <w:rPr>
          <w:rFonts w:ascii="Arial" w:eastAsia="Arial" w:hAnsi="Arial" w:cs="Arial"/>
          <w:sz w:val="24"/>
        </w:rPr>
      </w:pPr>
      <w:r w:rsidRPr="00F35BBF">
        <w:rPr>
          <w:rFonts w:ascii="Arial" w:hAnsi="Arial" w:cs="Arial"/>
          <w:sz w:val="24"/>
        </w:rPr>
        <w:t>HRSA uses the documentation submitted in core medical services waiver requests to determine if the applicant/grant recipient meets the statutory requir</w:t>
      </w:r>
      <w:r w:rsidRPr="00F35BBF" w:rsidR="00A80263">
        <w:rPr>
          <w:rFonts w:ascii="Arial" w:hAnsi="Arial" w:cs="Arial"/>
          <w:sz w:val="24"/>
        </w:rPr>
        <w:t>ements</w:t>
      </w:r>
      <w:r w:rsidRPr="00F35BBF" w:rsidR="000424D5">
        <w:rPr>
          <w:rFonts w:ascii="Arial" w:hAnsi="Arial" w:cs="Arial"/>
          <w:sz w:val="24"/>
        </w:rPr>
        <w:t xml:space="preserve">. </w:t>
      </w:r>
      <w:r w:rsidRPr="00F35BBF" w:rsidR="5C395B8B">
        <w:rPr>
          <w:rFonts w:ascii="Arial" w:eastAsia="Arial" w:hAnsi="Arial" w:cs="Arial"/>
          <w:sz w:val="24"/>
        </w:rPr>
        <w:t>There are no similar collections for this information.</w:t>
      </w:r>
    </w:p>
    <w:p w:rsidR="009B3794" w:rsidRPr="00C45431" w:rsidP="00767E19" w14:paraId="22E2A307" w14:textId="77777777">
      <w:pPr>
        <w:numPr>
          <w:ilvl w:val="0"/>
          <w:numId w:val="2"/>
        </w:numPr>
        <w:tabs>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872955" w:rsidRPr="00F35BBF" w:rsidP="5250166F" w14:paraId="6C05C06E" w14:textId="7C18BFDD">
      <w:pPr>
        <w:spacing w:before="120"/>
        <w:rPr>
          <w:rFonts w:ascii="Arial" w:hAnsi="Arial" w:cs="Arial"/>
          <w:b/>
          <w:bCs/>
          <w:color w:val="000000" w:themeColor="text1"/>
          <w:sz w:val="24"/>
        </w:rPr>
      </w:pPr>
      <w:r w:rsidRPr="00F35BBF">
        <w:rPr>
          <w:rFonts w:ascii="Arial" w:hAnsi="Arial" w:cs="Arial"/>
          <w:color w:val="000000" w:themeColor="text1"/>
          <w:sz w:val="24"/>
        </w:rPr>
        <w:t xml:space="preserve">All respondents submit electronically. </w:t>
      </w:r>
      <w:r w:rsidRPr="00F35BBF" w:rsidR="00033F29">
        <w:rPr>
          <w:rFonts w:ascii="Arial" w:hAnsi="Arial" w:cs="Arial"/>
          <w:color w:val="000000" w:themeColor="text1"/>
          <w:sz w:val="24"/>
        </w:rPr>
        <w:t>The data collection request is one-page in length</w:t>
      </w:r>
      <w:r w:rsidRPr="00F35BBF" w:rsidR="006B42A7">
        <w:rPr>
          <w:rFonts w:ascii="Arial" w:hAnsi="Arial" w:cs="Arial"/>
          <w:color w:val="000000" w:themeColor="text1"/>
          <w:sz w:val="24"/>
        </w:rPr>
        <w:t xml:space="preserve"> </w:t>
      </w:r>
      <w:r w:rsidRPr="00F35BBF" w:rsidR="00831D2C">
        <w:rPr>
          <w:rFonts w:ascii="Arial" w:hAnsi="Arial" w:cs="Arial"/>
          <w:color w:val="000000" w:themeColor="text1"/>
          <w:sz w:val="24"/>
        </w:rPr>
        <w:t>and</w:t>
      </w:r>
      <w:r w:rsidRPr="00F35BBF" w:rsidR="00200BAC">
        <w:rPr>
          <w:rFonts w:ascii="Arial" w:hAnsi="Arial" w:cs="Arial"/>
          <w:color w:val="000000" w:themeColor="text1"/>
          <w:sz w:val="24"/>
        </w:rPr>
        <w:t xml:space="preserve"> requires</w:t>
      </w:r>
      <w:r w:rsidRPr="00F35BBF" w:rsidR="00AF3D7A">
        <w:rPr>
          <w:rFonts w:ascii="Arial" w:hAnsi="Arial" w:cs="Arial"/>
          <w:color w:val="000000" w:themeColor="text1"/>
          <w:sz w:val="24"/>
        </w:rPr>
        <w:t xml:space="preserve"> </w:t>
      </w:r>
      <w:r w:rsidRPr="00F35BBF" w:rsidR="001C5EDF">
        <w:rPr>
          <w:rFonts w:ascii="Arial" w:hAnsi="Arial" w:cs="Arial"/>
          <w:color w:val="000000" w:themeColor="text1"/>
          <w:sz w:val="24"/>
        </w:rPr>
        <w:t xml:space="preserve">respondents </w:t>
      </w:r>
      <w:r w:rsidRPr="00F35BBF" w:rsidR="00FE7BFF">
        <w:rPr>
          <w:rFonts w:ascii="Arial" w:hAnsi="Arial" w:cs="Arial"/>
          <w:color w:val="000000" w:themeColor="text1"/>
          <w:sz w:val="24"/>
        </w:rPr>
        <w:t xml:space="preserve">to attest to meeting the </w:t>
      </w:r>
      <w:r w:rsidRPr="00F35BBF" w:rsidR="00C4086A">
        <w:rPr>
          <w:rFonts w:ascii="Arial" w:hAnsi="Arial" w:cs="Arial"/>
          <w:color w:val="000000" w:themeColor="text1"/>
          <w:sz w:val="24"/>
        </w:rPr>
        <w:t xml:space="preserve">statutory </w:t>
      </w:r>
      <w:r w:rsidRPr="00F35BBF" w:rsidR="00FE7BFF">
        <w:rPr>
          <w:rFonts w:ascii="Arial" w:hAnsi="Arial" w:cs="Arial"/>
          <w:color w:val="000000" w:themeColor="text1"/>
          <w:sz w:val="24"/>
        </w:rPr>
        <w:t>requirements</w:t>
      </w:r>
      <w:r w:rsidRPr="00F35BBF" w:rsidR="005D24E4">
        <w:rPr>
          <w:rFonts w:ascii="Arial" w:hAnsi="Arial" w:cs="Arial"/>
          <w:color w:val="000000" w:themeColor="text1"/>
          <w:sz w:val="24"/>
        </w:rPr>
        <w:t>.</w:t>
      </w:r>
      <w:r w:rsidRPr="00F35BBF" w:rsidR="00AF3D7A">
        <w:rPr>
          <w:rFonts w:ascii="Arial" w:hAnsi="Arial" w:cs="Arial"/>
          <w:color w:val="000000" w:themeColor="text1"/>
          <w:sz w:val="24"/>
        </w:rPr>
        <w:t xml:space="preserve"> </w:t>
      </w:r>
    </w:p>
    <w:p w:rsidR="0004164E" w:rsidRPr="00F35BBF" w:rsidP="5C2ED615" w14:paraId="6247F749" w14:textId="57448344">
      <w:pPr>
        <w:spacing w:before="120"/>
        <w:rPr>
          <w:rFonts w:ascii="Arial" w:hAnsi="Arial" w:cs="Arial"/>
          <w:color w:val="000000" w:themeColor="text1"/>
          <w:sz w:val="24"/>
        </w:rPr>
      </w:pPr>
      <w:r w:rsidRPr="00F35BBF">
        <w:rPr>
          <w:rFonts w:ascii="Arial" w:hAnsi="Arial" w:cs="Arial"/>
          <w:color w:val="000000" w:themeColor="text1"/>
          <w:sz w:val="24"/>
        </w:rPr>
        <w:t xml:space="preserve">No small businesses </w:t>
      </w:r>
      <w:r w:rsidRPr="00F35BBF" w:rsidR="6BEBDE54">
        <w:rPr>
          <w:rFonts w:ascii="Arial" w:hAnsi="Arial" w:cs="Arial"/>
          <w:color w:val="000000" w:themeColor="text1"/>
          <w:sz w:val="24"/>
        </w:rPr>
        <w:t>are</w:t>
      </w:r>
      <w:r w:rsidRPr="00F35BBF">
        <w:rPr>
          <w:rFonts w:ascii="Arial" w:hAnsi="Arial" w:cs="Arial"/>
          <w:color w:val="000000" w:themeColor="text1"/>
          <w:sz w:val="24"/>
        </w:rPr>
        <w:t xml:space="preserve"> involved in this data collection.</w:t>
      </w:r>
    </w:p>
    <w:p w:rsidR="009B3794" w:rsidRPr="00C45431" w:rsidP="50C3D31C" w14:paraId="22E2A30D" w14:textId="77777777">
      <w:pPr>
        <w:numPr>
          <w:ilvl w:val="0"/>
          <w:numId w:val="2"/>
        </w:numPr>
        <w:tabs>
          <w:tab w:val="num" w:pos="360"/>
        </w:tabs>
        <w:spacing w:before="240"/>
        <w:ind w:left="360"/>
        <w:rPr>
          <w:rFonts w:ascii="Arial" w:hAnsi="Arial" w:cs="Arial"/>
          <w:b/>
          <w:bCs/>
          <w:sz w:val="24"/>
        </w:rPr>
      </w:pPr>
      <w:r w:rsidRPr="50C3D31C">
        <w:rPr>
          <w:rFonts w:ascii="Arial" w:hAnsi="Arial" w:cs="Arial"/>
          <w:b/>
          <w:bCs/>
          <w:sz w:val="24"/>
          <w:u w:val="single"/>
        </w:rPr>
        <w:t>Consequences of Collecting the Information Less Frequent</w:t>
      </w:r>
      <w:r w:rsidRPr="50C3D31C" w:rsidR="001325B2">
        <w:rPr>
          <w:rFonts w:ascii="Arial" w:hAnsi="Arial" w:cs="Arial"/>
          <w:b/>
          <w:bCs/>
          <w:sz w:val="24"/>
          <w:u w:val="single"/>
        </w:rPr>
        <w:t>ly</w:t>
      </w:r>
    </w:p>
    <w:p w:rsidR="6A7D1ED7" w:rsidRPr="0033148A" w:rsidP="00F35BBF" w14:paraId="079B49B1" w14:textId="40C4C468">
      <w:pPr>
        <w:widowControl/>
        <w:autoSpaceDE/>
        <w:autoSpaceDN/>
        <w:adjustRightInd/>
        <w:spacing w:before="120"/>
        <w:rPr>
          <w:rFonts w:ascii="Arial" w:hAnsi="Arial" w:cs="Arial"/>
          <w:sz w:val="24"/>
        </w:rPr>
      </w:pPr>
      <w:r w:rsidRPr="0033148A">
        <w:rPr>
          <w:rFonts w:ascii="Arial" w:hAnsi="Arial" w:cs="Arial"/>
          <w:sz w:val="24"/>
        </w:rPr>
        <w:t xml:space="preserve">Without the collected information, HRSA will not be able to determine if the applicant/grant recipient meets the statutory requirements for waiver eligibility including: (1) no waiting lists for AIDS Drug Assistance Program (ADAP) services; and (2) evidence of core medical services availability within the relevant service area to all people with </w:t>
      </w:r>
      <w:r w:rsidRPr="0033148A" w:rsidR="00C4086A">
        <w:rPr>
          <w:rFonts w:ascii="Arial" w:hAnsi="Arial" w:cs="Arial"/>
          <w:sz w:val="24"/>
        </w:rPr>
        <w:t xml:space="preserve">identified </w:t>
      </w:r>
      <w:r w:rsidRPr="0033148A">
        <w:rPr>
          <w:rFonts w:ascii="Arial" w:hAnsi="Arial" w:cs="Arial"/>
          <w:sz w:val="24"/>
        </w:rPr>
        <w:t xml:space="preserve">HIV and eligible under Title XXVI of the PHS Act. See sections 2604(c)(2), 2612(b)(2), and 2651(c)(2) of the PHS Act. HRSA </w:t>
      </w:r>
      <w:r w:rsidRPr="0033148A" w:rsidR="00E31CD9">
        <w:rPr>
          <w:rFonts w:ascii="Arial" w:hAnsi="Arial" w:cs="Arial"/>
          <w:sz w:val="24"/>
        </w:rPr>
        <w:t xml:space="preserve">needs the </w:t>
      </w:r>
      <w:r w:rsidRPr="0033148A" w:rsidR="00460808">
        <w:rPr>
          <w:rFonts w:ascii="Arial" w:hAnsi="Arial" w:cs="Arial"/>
          <w:sz w:val="24"/>
        </w:rPr>
        <w:t xml:space="preserve">collected information </w:t>
      </w:r>
      <w:r w:rsidRPr="0033148A">
        <w:rPr>
          <w:rFonts w:ascii="Arial" w:hAnsi="Arial" w:cs="Arial"/>
          <w:sz w:val="24"/>
        </w:rPr>
        <w:t xml:space="preserve">to grant any such waiver in accordance with the </w:t>
      </w:r>
      <w:r w:rsidRPr="0033148A" w:rsidR="00C4086A">
        <w:rPr>
          <w:rFonts w:ascii="Arial" w:hAnsi="Arial" w:cs="Arial"/>
          <w:sz w:val="24"/>
        </w:rPr>
        <w:t xml:space="preserve">statutory </w:t>
      </w:r>
      <w:r w:rsidRPr="0033148A">
        <w:rPr>
          <w:rFonts w:ascii="Arial" w:hAnsi="Arial" w:cs="Arial"/>
          <w:sz w:val="24"/>
        </w:rPr>
        <w:t>requirements.</w:t>
      </w:r>
    </w:p>
    <w:p w:rsidR="009B3794" w:rsidRPr="00C45431" w:rsidP="00767E19" w14:paraId="22E2A312" w14:textId="77777777">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1AFEE11D" w:rsidRPr="00F35BBF" w:rsidP="105FB919" w14:paraId="7D9A8F4B" w14:textId="1F1850D7">
      <w:pPr>
        <w:widowControl/>
        <w:tabs>
          <w:tab w:val="num" w:pos="360"/>
        </w:tabs>
        <w:spacing w:before="120"/>
        <w:rPr>
          <w:rFonts w:ascii="Arial" w:hAnsi="Arial" w:cs="Arial"/>
          <w:sz w:val="24"/>
        </w:rPr>
      </w:pPr>
      <w:r w:rsidRPr="00F35BBF">
        <w:rPr>
          <w:rFonts w:ascii="Arial" w:hAnsi="Arial" w:cs="Arial"/>
          <w:sz w:val="24"/>
        </w:rPr>
        <w:t>The request fully complies with the regulation.</w:t>
      </w:r>
    </w:p>
    <w:p w:rsidR="009B3794" w:rsidRPr="00C45431" w:rsidP="00767E19" w14:paraId="22E2A31C" w14:textId="77777777">
      <w:pPr>
        <w:numPr>
          <w:ilvl w:val="0"/>
          <w:numId w:val="2"/>
        </w:numPr>
        <w:tabs>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600A5CB2" w:rsidRPr="00F35BBF" w:rsidP="105FB919" w14:paraId="332D4622" w14:textId="23419E3B">
      <w:pPr>
        <w:tabs>
          <w:tab w:val="num" w:pos="360"/>
        </w:tabs>
        <w:spacing w:before="120"/>
        <w:rPr>
          <w:rFonts w:ascii="Arial" w:hAnsi="Arial" w:cs="Arial"/>
          <w:sz w:val="24"/>
        </w:rPr>
      </w:pPr>
      <w:r w:rsidRPr="00F35BBF">
        <w:rPr>
          <w:rFonts w:ascii="Arial" w:hAnsi="Arial" w:cs="Arial"/>
          <w:sz w:val="24"/>
        </w:rPr>
        <w:t>HRSA published a</w:t>
      </w:r>
      <w:r w:rsidRPr="00F35BBF">
        <w:rPr>
          <w:rFonts w:ascii="Arial" w:hAnsi="Arial" w:cs="Arial"/>
          <w:sz w:val="24"/>
        </w:rPr>
        <w:t xml:space="preserve"> 60-day Federal Register Notice in the </w:t>
      </w:r>
      <w:r w:rsidRPr="00F35BBF">
        <w:rPr>
          <w:rFonts w:ascii="Arial" w:hAnsi="Arial" w:cs="Arial"/>
          <w:i/>
          <w:sz w:val="24"/>
        </w:rPr>
        <w:t xml:space="preserve">Federal Register </w:t>
      </w:r>
      <w:r w:rsidRPr="00F35BBF">
        <w:rPr>
          <w:rFonts w:ascii="Arial" w:hAnsi="Arial" w:cs="Arial"/>
          <w:sz w:val="24"/>
        </w:rPr>
        <w:t xml:space="preserve">on </w:t>
      </w:r>
      <w:r w:rsidRPr="00F35BBF" w:rsidR="6B5733C8">
        <w:rPr>
          <w:rFonts w:ascii="Arial" w:hAnsi="Arial" w:cs="Arial"/>
          <w:sz w:val="24"/>
        </w:rPr>
        <w:t>February 27,2024</w:t>
      </w:r>
      <w:r w:rsidRPr="00F35BBF">
        <w:rPr>
          <w:rFonts w:ascii="Arial" w:hAnsi="Arial" w:cs="Arial"/>
          <w:sz w:val="24"/>
        </w:rPr>
        <w:t xml:space="preserve">, vol. </w:t>
      </w:r>
      <w:r w:rsidRPr="00F35BBF" w:rsidR="2A3EDB5B">
        <w:rPr>
          <w:rFonts w:ascii="Arial" w:hAnsi="Arial" w:cs="Arial"/>
          <w:sz w:val="24"/>
        </w:rPr>
        <w:t>89</w:t>
      </w:r>
      <w:r w:rsidRPr="00F35BBF">
        <w:rPr>
          <w:rFonts w:ascii="Arial" w:hAnsi="Arial" w:cs="Arial"/>
          <w:sz w:val="24"/>
        </w:rPr>
        <w:t xml:space="preserve"> No. </w:t>
      </w:r>
      <w:r w:rsidRPr="00F35BBF" w:rsidR="2498AC66">
        <w:rPr>
          <w:rFonts w:ascii="Arial" w:hAnsi="Arial" w:cs="Arial"/>
          <w:sz w:val="24"/>
        </w:rPr>
        <w:t>39</w:t>
      </w:r>
      <w:r w:rsidRPr="00F35BBF">
        <w:rPr>
          <w:rFonts w:ascii="Arial" w:hAnsi="Arial" w:cs="Arial"/>
          <w:sz w:val="24"/>
        </w:rPr>
        <w:t xml:space="preserve">; pp. </w:t>
      </w:r>
      <w:r w:rsidRPr="00F35BBF" w:rsidR="10152065">
        <w:rPr>
          <w:rFonts w:ascii="Arial" w:hAnsi="Arial" w:cs="Arial"/>
          <w:sz w:val="24"/>
        </w:rPr>
        <w:t>14507-08</w:t>
      </w:r>
      <w:r w:rsidRPr="00F35BBF">
        <w:rPr>
          <w:rFonts w:ascii="Arial" w:hAnsi="Arial" w:cs="Arial"/>
          <w:sz w:val="24"/>
        </w:rPr>
        <w:t>. There were no public comments</w:t>
      </w:r>
      <w:r w:rsidR="00F35BBF">
        <w:rPr>
          <w:rFonts w:ascii="Arial" w:hAnsi="Arial" w:cs="Arial"/>
          <w:sz w:val="24"/>
        </w:rPr>
        <w:t>.</w:t>
      </w:r>
      <w:r w:rsidR="00985BBB">
        <w:rPr>
          <w:rFonts w:ascii="Arial" w:hAnsi="Arial" w:cs="Arial"/>
          <w:sz w:val="24"/>
        </w:rPr>
        <w:t xml:space="preserve"> </w:t>
      </w:r>
      <w:r w:rsidRPr="00F35BBF" w:rsidR="00985BBB">
        <w:rPr>
          <w:rFonts w:ascii="Arial" w:hAnsi="Arial" w:cs="Arial"/>
          <w:sz w:val="24"/>
        </w:rPr>
        <w:t xml:space="preserve">HRSA published a </w:t>
      </w:r>
      <w:r w:rsidR="00985BBB">
        <w:rPr>
          <w:rFonts w:ascii="Arial" w:hAnsi="Arial" w:cs="Arial"/>
          <w:sz w:val="24"/>
        </w:rPr>
        <w:t>30</w:t>
      </w:r>
      <w:r w:rsidRPr="00F35BBF" w:rsidR="00985BBB">
        <w:rPr>
          <w:rFonts w:ascii="Arial" w:hAnsi="Arial" w:cs="Arial"/>
          <w:sz w:val="24"/>
        </w:rPr>
        <w:t xml:space="preserve">-day Federal Register Notice in the </w:t>
      </w:r>
      <w:r w:rsidRPr="00F35BBF" w:rsidR="00985BBB">
        <w:rPr>
          <w:rFonts w:ascii="Arial" w:hAnsi="Arial" w:cs="Arial"/>
          <w:i/>
          <w:sz w:val="24"/>
        </w:rPr>
        <w:t xml:space="preserve">Federal Register </w:t>
      </w:r>
      <w:r w:rsidRPr="00F35BBF" w:rsidR="00985BBB">
        <w:rPr>
          <w:rFonts w:ascii="Arial" w:hAnsi="Arial" w:cs="Arial"/>
          <w:sz w:val="24"/>
        </w:rPr>
        <w:t xml:space="preserve">on </w:t>
      </w:r>
      <w:r w:rsidR="00985BBB">
        <w:rPr>
          <w:rFonts w:ascii="Arial" w:hAnsi="Arial" w:cs="Arial"/>
          <w:sz w:val="24"/>
        </w:rPr>
        <w:t xml:space="preserve">June 25, 2024, vol. 89, No. 122, pp. </w:t>
      </w:r>
      <w:r w:rsidRPr="00985BBB" w:rsidR="00985BBB">
        <w:rPr>
          <w:rFonts w:ascii="Arial" w:hAnsi="Arial" w:cs="Arial"/>
          <w:sz w:val="24"/>
        </w:rPr>
        <w:t>53110</w:t>
      </w:r>
      <w:r w:rsidR="00985BBB">
        <w:rPr>
          <w:rFonts w:ascii="Arial" w:hAnsi="Arial" w:cs="Arial"/>
          <w:sz w:val="24"/>
        </w:rPr>
        <w:t>-11.</w:t>
      </w:r>
    </w:p>
    <w:p w:rsidR="00DE3A45" w:rsidRPr="002B4D5C" w:rsidP="00CA3DA6" w14:paraId="22E2A321" w14:textId="77777777">
      <w:pPr>
        <w:spacing w:before="120"/>
        <w:rPr>
          <w:rFonts w:ascii="Arial" w:hAnsi="Arial" w:cs="Arial"/>
          <w:b/>
          <w:sz w:val="28"/>
          <w:szCs w:val="28"/>
        </w:rPr>
      </w:pPr>
      <w:r w:rsidRPr="002B4D5C">
        <w:rPr>
          <w:rFonts w:ascii="Arial" w:hAnsi="Arial" w:cs="Arial"/>
          <w:b/>
          <w:sz w:val="28"/>
          <w:szCs w:val="28"/>
        </w:rPr>
        <w:t>Section 8B:</w:t>
      </w:r>
    </w:p>
    <w:p w:rsidR="214CF084" w:rsidRPr="00F35BBF" w:rsidP="5C2ED615" w14:paraId="27220A17" w14:textId="04EDACC5">
      <w:pPr>
        <w:tabs>
          <w:tab w:val="num" w:pos="360"/>
        </w:tabs>
        <w:spacing w:before="120" w:line="259" w:lineRule="auto"/>
        <w:rPr>
          <w:rFonts w:ascii="Arial" w:hAnsi="Arial" w:cs="Arial"/>
          <w:sz w:val="24"/>
        </w:rPr>
      </w:pPr>
      <w:r w:rsidRPr="00F35BBF">
        <w:rPr>
          <w:rFonts w:ascii="Arial" w:hAnsi="Arial" w:cs="Arial"/>
          <w:sz w:val="24"/>
        </w:rPr>
        <w:t xml:space="preserve">HRSA utilized </w:t>
      </w:r>
      <w:r w:rsidRPr="00F35BBF" w:rsidR="7064A7D2">
        <w:rPr>
          <w:rFonts w:ascii="Arial" w:hAnsi="Arial" w:cs="Arial"/>
          <w:sz w:val="24"/>
        </w:rPr>
        <w:t>a contractor in 2024 t</w:t>
      </w:r>
      <w:r w:rsidRPr="00F35BBF">
        <w:rPr>
          <w:rFonts w:ascii="Arial" w:hAnsi="Arial" w:cs="Arial"/>
          <w:sz w:val="24"/>
        </w:rPr>
        <w:t xml:space="preserve">o complete the Burden Statement Pilot. </w:t>
      </w:r>
      <w:r w:rsidRPr="00F35BBF" w:rsidR="07F56939">
        <w:rPr>
          <w:rFonts w:ascii="Arial" w:hAnsi="Arial" w:cs="Arial"/>
          <w:sz w:val="24"/>
        </w:rPr>
        <w:t xml:space="preserve">Entities contacted were Ryan White HIV/AIDS Program (RWHAP) Part A, Part B and Part C recipients. </w:t>
      </w:r>
      <w:r w:rsidRPr="00F35BBF">
        <w:rPr>
          <w:rFonts w:ascii="Arial" w:hAnsi="Arial" w:cs="Arial"/>
          <w:sz w:val="24"/>
        </w:rPr>
        <w:t>The consultant reached out to nine recipients by email and/or telephone to inquire about potential challenges submitting the information requested in the data collection instrument</w:t>
      </w:r>
      <w:r w:rsidRPr="00F35BBF" w:rsidR="00F62CE5">
        <w:rPr>
          <w:rFonts w:ascii="Arial" w:hAnsi="Arial" w:cs="Arial"/>
          <w:sz w:val="24"/>
        </w:rPr>
        <w:t xml:space="preserve"> (</w:t>
      </w:r>
      <w:r w:rsidRPr="00F35BBF" w:rsidR="00C319BC">
        <w:rPr>
          <w:rFonts w:ascii="Arial" w:hAnsi="Arial" w:cs="Arial"/>
          <w:sz w:val="24"/>
        </w:rPr>
        <w:t xml:space="preserve">the </w:t>
      </w:r>
      <w:r w:rsidRPr="00F35BBF" w:rsidR="00F62CE5">
        <w:rPr>
          <w:rFonts w:ascii="Arial" w:hAnsi="Arial" w:cs="Arial"/>
          <w:sz w:val="24"/>
        </w:rPr>
        <w:t>form)</w:t>
      </w:r>
      <w:r w:rsidRPr="00F35BBF">
        <w:rPr>
          <w:rFonts w:ascii="Arial" w:hAnsi="Arial" w:cs="Arial"/>
          <w:sz w:val="24"/>
        </w:rPr>
        <w:t>, the estimated time to complete the form, the estimated burden in hours as well as additional information related to their experience populating the form</w:t>
      </w:r>
      <w:r w:rsidR="005173ED">
        <w:rPr>
          <w:rFonts w:ascii="Arial" w:hAnsi="Arial" w:cs="Arial"/>
          <w:sz w:val="24"/>
        </w:rPr>
        <w:t xml:space="preserve">. </w:t>
      </w:r>
    </w:p>
    <w:p w:rsidR="34E3F783" w:rsidRPr="00F35BBF" w:rsidP="5C2ED615" w14:paraId="43C0802A" w14:textId="6CB4F491">
      <w:pPr>
        <w:tabs>
          <w:tab w:val="num" w:pos="360"/>
        </w:tabs>
        <w:spacing w:before="120"/>
        <w:rPr>
          <w:rFonts w:ascii="Arial" w:hAnsi="Arial" w:cs="Arial"/>
          <w:sz w:val="24"/>
        </w:rPr>
      </w:pPr>
      <w:r w:rsidRPr="00F35BBF">
        <w:rPr>
          <w:rFonts w:ascii="Arial" w:hAnsi="Arial" w:cs="Arial"/>
          <w:sz w:val="24"/>
        </w:rPr>
        <w:t>R</w:t>
      </w:r>
      <w:r w:rsidRPr="00F35BBF">
        <w:rPr>
          <w:rFonts w:ascii="Arial" w:hAnsi="Arial" w:cs="Arial"/>
          <w:sz w:val="24"/>
        </w:rPr>
        <w:t xml:space="preserve">esponses </w:t>
      </w:r>
      <w:r w:rsidRPr="00F35BBF" w:rsidR="00777496">
        <w:rPr>
          <w:rFonts w:ascii="Arial" w:hAnsi="Arial" w:cs="Arial"/>
          <w:sz w:val="24"/>
        </w:rPr>
        <w:t xml:space="preserve">from </w:t>
      </w:r>
      <w:r w:rsidRPr="00F35BBF">
        <w:rPr>
          <w:rFonts w:ascii="Arial" w:hAnsi="Arial" w:cs="Arial"/>
          <w:sz w:val="24"/>
        </w:rPr>
        <w:t xml:space="preserve">the estimated burden </w:t>
      </w:r>
      <w:r w:rsidRPr="00F35BBF" w:rsidR="235700E7">
        <w:rPr>
          <w:rFonts w:ascii="Arial" w:hAnsi="Arial" w:cs="Arial"/>
          <w:sz w:val="24"/>
        </w:rPr>
        <w:t>indicated</w:t>
      </w:r>
      <w:r w:rsidRPr="00F35BBF" w:rsidR="00CA4505">
        <w:rPr>
          <w:rFonts w:ascii="Arial" w:hAnsi="Arial" w:cs="Arial"/>
          <w:sz w:val="24"/>
        </w:rPr>
        <w:t xml:space="preserve"> </w:t>
      </w:r>
      <w:r w:rsidRPr="00F35BBF">
        <w:rPr>
          <w:rFonts w:ascii="Arial" w:hAnsi="Arial" w:cs="Arial"/>
          <w:sz w:val="24"/>
        </w:rPr>
        <w:t xml:space="preserve">there </w:t>
      </w:r>
      <w:r w:rsidRPr="00F35BBF" w:rsidR="747BD780">
        <w:rPr>
          <w:rFonts w:ascii="Arial" w:hAnsi="Arial" w:cs="Arial"/>
          <w:sz w:val="24"/>
        </w:rPr>
        <w:t>are</w:t>
      </w:r>
      <w:r w:rsidRPr="00F35BBF">
        <w:rPr>
          <w:rFonts w:ascii="Arial" w:hAnsi="Arial" w:cs="Arial"/>
          <w:sz w:val="24"/>
        </w:rPr>
        <w:t xml:space="preserve"> no issues with the change</w:t>
      </w:r>
      <w:r w:rsidRPr="00F35BBF" w:rsidR="28DD3689">
        <w:rPr>
          <w:rFonts w:ascii="Arial" w:hAnsi="Arial" w:cs="Arial"/>
          <w:sz w:val="24"/>
        </w:rPr>
        <w:t>s made to the form</w:t>
      </w:r>
      <w:r w:rsidRPr="00F35BBF">
        <w:rPr>
          <w:rFonts w:ascii="Arial" w:hAnsi="Arial" w:cs="Arial"/>
          <w:sz w:val="24"/>
        </w:rPr>
        <w:t xml:space="preserve">, the form is easy to </w:t>
      </w:r>
      <w:r w:rsidRPr="00F35BBF" w:rsidR="2BC72B82">
        <w:rPr>
          <w:rFonts w:ascii="Arial" w:hAnsi="Arial" w:cs="Arial"/>
          <w:sz w:val="24"/>
        </w:rPr>
        <w:t>complete</w:t>
      </w:r>
      <w:r w:rsidRPr="00F35BBF">
        <w:rPr>
          <w:rFonts w:ascii="Arial" w:hAnsi="Arial" w:cs="Arial"/>
          <w:sz w:val="24"/>
        </w:rPr>
        <w:t xml:space="preserve"> compared to the </w:t>
      </w:r>
      <w:r w:rsidRPr="00F35BBF" w:rsidR="7ECF649D">
        <w:rPr>
          <w:rFonts w:ascii="Arial" w:hAnsi="Arial" w:cs="Arial"/>
          <w:sz w:val="24"/>
        </w:rPr>
        <w:t xml:space="preserve">prior requirement that was lengthy, and the information is easy to retrieve. </w:t>
      </w:r>
    </w:p>
    <w:p w:rsidR="34E3F783" w:rsidRPr="00F35BBF" w:rsidP="5C2ED615" w14:paraId="1C514DFD" w14:textId="23EEA618">
      <w:pPr>
        <w:tabs>
          <w:tab w:val="num" w:pos="360"/>
        </w:tabs>
        <w:spacing w:before="120"/>
        <w:rPr>
          <w:rFonts w:ascii="Arial" w:hAnsi="Arial" w:cs="Arial"/>
          <w:sz w:val="24"/>
        </w:rPr>
      </w:pPr>
      <w:r w:rsidRPr="00F35BBF">
        <w:rPr>
          <w:rFonts w:ascii="Arial" w:hAnsi="Arial" w:cs="Arial"/>
          <w:sz w:val="24"/>
        </w:rPr>
        <w:t xml:space="preserve">No problems were noted to the </w:t>
      </w:r>
      <w:r w:rsidRPr="00F35BBF" w:rsidR="71D010E3">
        <w:rPr>
          <w:rFonts w:ascii="Arial" w:hAnsi="Arial" w:cs="Arial"/>
          <w:sz w:val="24"/>
        </w:rPr>
        <w:t xml:space="preserve">data </w:t>
      </w:r>
      <w:r w:rsidRPr="00F35BBF">
        <w:rPr>
          <w:rFonts w:ascii="Arial" w:hAnsi="Arial" w:cs="Arial"/>
          <w:sz w:val="24"/>
        </w:rPr>
        <w:t>collection instrument during the collection of estimated burden.</w:t>
      </w:r>
    </w:p>
    <w:p w:rsidR="009B3794" w:rsidRPr="00C45431" w:rsidP="00767E19" w14:paraId="22E2A32A" w14:textId="77777777">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rsidR="2230778D" w:rsidRPr="00F35BBF" w:rsidP="105FB919" w14:paraId="342EE3E7" w14:textId="7772BB62">
      <w:pPr>
        <w:tabs>
          <w:tab w:val="num" w:pos="360"/>
        </w:tabs>
        <w:spacing w:before="120"/>
        <w:rPr>
          <w:rFonts w:ascii="Arial" w:hAnsi="Arial" w:cs="Arial"/>
          <w:sz w:val="24"/>
        </w:rPr>
      </w:pPr>
      <w:r w:rsidRPr="00F35BBF">
        <w:rPr>
          <w:rFonts w:ascii="Arial" w:hAnsi="Arial" w:cs="Arial"/>
          <w:sz w:val="24"/>
        </w:rPr>
        <w:t>Respondents will not receive any payments or gifts.</w:t>
      </w:r>
    </w:p>
    <w:p w:rsidR="009B3794" w:rsidRPr="00C45431" w:rsidP="105FB919" w14:paraId="22E2A32E" w14:textId="77777777">
      <w:pPr>
        <w:numPr>
          <w:ilvl w:val="0"/>
          <w:numId w:val="2"/>
        </w:numPr>
        <w:tabs>
          <w:tab w:val="num" w:pos="360"/>
        </w:tabs>
        <w:spacing w:before="240"/>
        <w:ind w:left="360"/>
        <w:rPr>
          <w:rFonts w:ascii="Arial" w:hAnsi="Arial" w:cs="Arial"/>
          <w:b/>
          <w:bCs/>
          <w:sz w:val="24"/>
        </w:rPr>
      </w:pPr>
      <w:r w:rsidRPr="105FB919">
        <w:rPr>
          <w:rFonts w:ascii="Arial" w:hAnsi="Arial" w:cs="Arial"/>
          <w:b/>
          <w:bCs/>
          <w:sz w:val="24"/>
          <w:u w:val="single"/>
        </w:rPr>
        <w:t>Assurance of Confidentiality Provided to Respondents</w:t>
      </w:r>
    </w:p>
    <w:p w:rsidR="4E25CBB4" w:rsidRPr="00F35BBF" w:rsidP="105FB919" w14:paraId="01E6F73A" w14:textId="4B4E0F08">
      <w:pPr>
        <w:widowControl/>
        <w:tabs>
          <w:tab w:val="num" w:pos="360"/>
        </w:tabs>
        <w:spacing w:before="120"/>
        <w:rPr>
          <w:rFonts w:ascii="Arial" w:hAnsi="Arial" w:cs="Arial"/>
          <w:sz w:val="24"/>
        </w:rPr>
      </w:pPr>
      <w:r w:rsidRPr="00F35BBF">
        <w:rPr>
          <w:rFonts w:ascii="Arial" w:hAnsi="Arial" w:cs="Arial"/>
          <w:sz w:val="24"/>
        </w:rPr>
        <w:t xml:space="preserve">Data will be kept private to the extent </w:t>
      </w:r>
      <w:r w:rsidRPr="00F35BBF" w:rsidR="00FC099E">
        <w:rPr>
          <w:rFonts w:ascii="Arial" w:hAnsi="Arial" w:cs="Arial"/>
          <w:sz w:val="24"/>
        </w:rPr>
        <w:t xml:space="preserve">required by </w:t>
      </w:r>
      <w:r w:rsidRPr="00F35BBF">
        <w:rPr>
          <w:rFonts w:ascii="Arial" w:hAnsi="Arial" w:cs="Arial"/>
          <w:sz w:val="24"/>
        </w:rPr>
        <w:t>law.</w:t>
      </w:r>
    </w:p>
    <w:p w:rsidR="009B3794" w:rsidRPr="00C45431" w:rsidP="00767E19" w14:paraId="22E2A336" w14:textId="77777777">
      <w:pPr>
        <w:numPr>
          <w:ilvl w:val="0"/>
          <w:numId w:val="2"/>
        </w:numPr>
        <w:tabs>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rsidR="75BE21A1" w:rsidRPr="00F35BBF" w:rsidP="00F35BBF" w14:paraId="471CDDEA" w14:textId="7AFE5843">
      <w:pPr>
        <w:spacing w:before="120" w:after="120"/>
        <w:ind w:right="-20"/>
        <w:rPr>
          <w:rFonts w:ascii="Arial" w:eastAsia="Arial" w:hAnsi="Arial" w:cs="Arial"/>
          <w:sz w:val="24"/>
        </w:rPr>
      </w:pPr>
      <w:r w:rsidRPr="00F35BBF">
        <w:rPr>
          <w:rFonts w:ascii="Arial" w:eastAsia="Arial" w:hAnsi="Arial" w:cs="Arial"/>
          <w:sz w:val="24"/>
        </w:rPr>
        <w:t>There is no sensitive data included in the information request.</w:t>
      </w:r>
    </w:p>
    <w:p w:rsidR="009B3794" w:rsidRPr="00AD4548" w:rsidP="00767E19" w14:paraId="22E2A33C" w14:textId="77777777">
      <w:pPr>
        <w:numPr>
          <w:ilvl w:val="0"/>
          <w:numId w:val="2"/>
        </w:numPr>
        <w:tabs>
          <w:tab w:val="num" w:pos="360"/>
        </w:tabs>
        <w:spacing w:before="240"/>
        <w:ind w:left="360"/>
        <w:rPr>
          <w:rFonts w:ascii="Arial" w:hAnsi="Arial" w:cs="Arial"/>
          <w:sz w:val="24"/>
        </w:rPr>
      </w:pPr>
      <w:r w:rsidRPr="00AD4548">
        <w:rPr>
          <w:rFonts w:ascii="Arial" w:hAnsi="Arial" w:cs="Arial"/>
          <w:b/>
          <w:bCs/>
          <w:sz w:val="24"/>
          <w:u w:val="single"/>
        </w:rPr>
        <w:t xml:space="preserve">Estimates of Annualized Hour and Cost Burden  </w:t>
      </w:r>
    </w:p>
    <w:p w:rsidR="009B3794" w:rsidP="00CA3DA6" w14:paraId="22E2A33F" w14:textId="2BC4A764">
      <w:pPr>
        <w:widowControl/>
        <w:tabs>
          <w:tab w:val="num" w:pos="720"/>
        </w:tabs>
        <w:spacing w:before="120"/>
        <w:rPr>
          <w:rFonts w:ascii="Arial" w:hAnsi="Arial" w:cs="Arial"/>
          <w:b/>
          <w:sz w:val="24"/>
        </w:rPr>
      </w:pPr>
      <w:r w:rsidRPr="00C45431">
        <w:rPr>
          <w:rFonts w:ascii="Arial" w:hAnsi="Arial" w:cs="Arial"/>
          <w:b/>
          <w:sz w:val="28"/>
          <w:szCs w:val="28"/>
        </w:rPr>
        <w:t>12A</w:t>
      </w:r>
      <w:r w:rsidR="005173ED">
        <w:rPr>
          <w:rFonts w:ascii="Arial" w:hAnsi="Arial" w:cs="Arial"/>
          <w:b/>
          <w:sz w:val="28"/>
          <w:szCs w:val="28"/>
        </w:rPr>
        <w:t xml:space="preserve">. </w:t>
      </w:r>
      <w:r w:rsidRPr="00C45431">
        <w:rPr>
          <w:rFonts w:ascii="Arial" w:hAnsi="Arial" w:cs="Arial"/>
          <w:sz w:val="24"/>
        </w:rPr>
        <w:t xml:space="preserve">      </w:t>
      </w:r>
      <w:r w:rsidRPr="00C45431">
        <w:rPr>
          <w:rFonts w:ascii="Arial" w:hAnsi="Arial" w:cs="Arial"/>
          <w:b/>
          <w:sz w:val="24"/>
        </w:rPr>
        <w:t>Estimated Annualized Burden Hours</w:t>
      </w:r>
    </w:p>
    <w:p w:rsidR="0033148A" w:rsidP="00F35BBF" w14:paraId="1F2A688D" w14:textId="77777777">
      <w:pPr>
        <w:widowControl/>
        <w:tabs>
          <w:tab w:val="num" w:pos="990"/>
        </w:tabs>
        <w:spacing w:before="120"/>
        <w:rPr>
          <w:rFonts w:ascii="Arial" w:hAnsi="Arial" w:cs="Arial"/>
          <w:sz w:val="24"/>
        </w:rPr>
      </w:pPr>
      <w:r w:rsidRPr="005E49BF">
        <w:rPr>
          <w:rFonts w:ascii="Arial" w:hAnsi="Arial" w:cs="Arial"/>
          <w:sz w:val="24"/>
        </w:rPr>
        <w:t>HRSA anticipates that the number of grant recipients requesting waivers (utilizing the OMB approved form) to fluctuate annually. Requests have been as high as 23 per year since its implementation in FY 2007.</w:t>
      </w:r>
      <w:r>
        <w:rPr>
          <w:rFonts w:ascii="Arial" w:hAnsi="Arial" w:cs="Arial"/>
          <w:sz w:val="24"/>
        </w:rPr>
        <w:t xml:space="preserve"> For the purposes of the burden estimates, we will use the maximum number of annual responses as the estimated number of responses in case we get the same number of requests in the future. </w:t>
      </w:r>
    </w:p>
    <w:p w:rsidR="0033148A" w:rsidRPr="005E49BF" w:rsidP="00F35BBF" w14:paraId="38F9A16B" w14:textId="77777777">
      <w:pPr>
        <w:widowControl/>
        <w:tabs>
          <w:tab w:val="num" w:pos="990"/>
        </w:tabs>
        <w:spacing w:before="120"/>
        <w:rPr>
          <w:rFonts w:ascii="Arial" w:hAnsi="Arial" w:cs="Arial"/>
          <w:sz w:val="24"/>
        </w:rPr>
      </w:pPr>
      <w:r w:rsidRPr="005E49BF">
        <w:rPr>
          <w:rFonts w:ascii="Arial" w:hAnsi="Arial" w:cs="Arial"/>
          <w:sz w:val="24"/>
        </w:rPr>
        <w:t>The form requires less than 1 hour to complete per respondent; therefore, the burden is displayed as a decimal (0.49). The burden estimates include the time for reviewing instructions, searching existing data sources to gather two estimated percentages, and signing the form. The individual or entity completing the form must submit the form electronically in the HRSA supported Electronic Handbook (EHB)</w:t>
      </w:r>
      <w:r>
        <w:rPr>
          <w:rFonts w:ascii="Arial" w:hAnsi="Arial" w:cs="Arial"/>
          <w:sz w:val="24"/>
        </w:rPr>
        <w:t xml:space="preserve">. </w:t>
      </w:r>
      <w:r w:rsidRPr="005E49BF">
        <w:rPr>
          <w:rFonts w:ascii="Arial" w:hAnsi="Arial" w:cs="Arial"/>
          <w:sz w:val="24"/>
        </w:rPr>
        <w:t>All grant reporting requirements for HRSA are submitted through the EHB.</w:t>
      </w:r>
    </w:p>
    <w:p w:rsidR="0033148A" w:rsidRPr="005E49BF" w:rsidP="00F35BBF" w14:paraId="5BB2688D" w14:textId="54E56306">
      <w:pPr>
        <w:widowControl/>
        <w:tabs>
          <w:tab w:val="num" w:pos="990"/>
        </w:tabs>
        <w:spacing w:before="120"/>
        <w:rPr>
          <w:rFonts w:ascii="Arial" w:hAnsi="Arial" w:cs="Arial"/>
          <w:sz w:val="24"/>
        </w:rPr>
      </w:pPr>
      <w:r w:rsidRPr="005E49BF">
        <w:rPr>
          <w:rFonts w:ascii="Arial" w:hAnsi="Arial" w:cs="Arial"/>
          <w:sz w:val="24"/>
        </w:rPr>
        <w:t>The estimated annualized burden hours for respondents varies by the type of grant recipient. The burden response indicated some states and municipalities experience more burden when providing the information. This could be due to staff vacancies and new staff who are less familiar with the statute and the data collection instrument. Burden responses varied from an estimated five minutes to three and a half burden hours. The average burden per respondent was calculated by dividing the total estimated burden reported by all respondents</w:t>
      </w:r>
      <w:r w:rsidR="00F35BBF">
        <w:rPr>
          <w:rFonts w:ascii="Arial" w:hAnsi="Arial" w:cs="Arial"/>
          <w:sz w:val="24"/>
        </w:rPr>
        <w:t xml:space="preserve"> in the pilot study described in 8B</w:t>
      </w:r>
      <w:r w:rsidRPr="005E49BF">
        <w:rPr>
          <w:rFonts w:ascii="Arial" w:hAnsi="Arial" w:cs="Arial"/>
          <w:sz w:val="24"/>
        </w:rPr>
        <w:t xml:space="preserve"> by the number of total respondents</w:t>
      </w:r>
      <w:r w:rsidR="00FF32B0">
        <w:rPr>
          <w:rFonts w:ascii="Arial" w:hAnsi="Arial" w:cs="Arial"/>
          <w:sz w:val="24"/>
        </w:rPr>
        <w:t>.</w:t>
      </w:r>
      <w:r w:rsidRPr="005E49BF">
        <w:rPr>
          <w:rFonts w:ascii="Arial" w:hAnsi="Arial" w:cs="Arial"/>
          <w:sz w:val="24"/>
        </w:rPr>
        <w:t xml:space="preserve"> </w:t>
      </w:r>
    </w:p>
    <w:p w:rsidR="0033148A" w:rsidRPr="00C45431" w:rsidP="00CA3DA6" w14:paraId="4BC7B51D" w14:textId="77777777">
      <w:pPr>
        <w:widowControl/>
        <w:tabs>
          <w:tab w:val="num" w:pos="720"/>
        </w:tabs>
        <w:spacing w:before="120"/>
        <w:rPr>
          <w:rFonts w:ascii="Arial" w:hAnsi="Arial" w:cs="Arial"/>
          <w:sz w:val="24"/>
        </w:rPr>
      </w:pPr>
    </w:p>
    <w:tbl>
      <w:tblPr>
        <w:tblpPr w:leftFromText="180" w:rightFromText="180" w:vertAnchor="text" w:horzAnchor="margin" w:tblpXSpec="center"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1363"/>
        <w:gridCol w:w="1885"/>
        <w:gridCol w:w="1739"/>
        <w:gridCol w:w="1479"/>
        <w:gridCol w:w="1144"/>
      </w:tblGrid>
      <w:tr w14:paraId="22E2A351" w14:textId="77777777" w:rsidTr="00F35BB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60"/>
        </w:trPr>
        <w:tc>
          <w:tcPr>
            <w:tcW w:w="930" w:type="pct"/>
          </w:tcPr>
          <w:p w:rsidR="00CA3DA6" w:rsidRPr="005173ED" w:rsidP="00F35BBF" w14:paraId="22E2A340" w14:textId="77777777">
            <w:pPr>
              <w:widowControl/>
              <w:tabs>
                <w:tab w:val="num" w:pos="1080"/>
              </w:tabs>
              <w:rPr>
                <w:rFonts w:ascii="Arial" w:hAnsi="Arial" w:cs="Arial"/>
                <w:b/>
                <w:bCs/>
                <w:sz w:val="24"/>
              </w:rPr>
            </w:pPr>
            <w:r w:rsidRPr="005173ED">
              <w:rPr>
                <w:rFonts w:ascii="Arial" w:hAnsi="Arial" w:cs="Arial"/>
                <w:b/>
                <w:bCs/>
                <w:sz w:val="24"/>
              </w:rPr>
              <w:t>Type of</w:t>
            </w:r>
          </w:p>
          <w:p w:rsidR="00CA3DA6" w:rsidRPr="005173ED" w:rsidP="00F35BBF" w14:paraId="22E2A341" w14:textId="77777777">
            <w:pPr>
              <w:widowControl/>
              <w:tabs>
                <w:tab w:val="num" w:pos="1080"/>
              </w:tabs>
              <w:rPr>
                <w:rFonts w:ascii="Arial" w:hAnsi="Arial" w:cs="Arial"/>
                <w:b/>
                <w:bCs/>
                <w:sz w:val="24"/>
              </w:rPr>
            </w:pPr>
            <w:r w:rsidRPr="005173ED">
              <w:rPr>
                <w:rFonts w:ascii="Arial" w:hAnsi="Arial" w:cs="Arial"/>
                <w:b/>
                <w:bCs/>
                <w:sz w:val="24"/>
              </w:rPr>
              <w:t>Respondent</w:t>
            </w:r>
          </w:p>
          <w:p w:rsidR="00CA3DA6" w:rsidRPr="005173ED" w:rsidP="00F35BBF" w14:paraId="22E2A342" w14:textId="77777777">
            <w:pPr>
              <w:widowControl/>
              <w:tabs>
                <w:tab w:val="num" w:pos="1080"/>
              </w:tabs>
              <w:rPr>
                <w:rFonts w:ascii="Arial" w:hAnsi="Arial" w:cs="Arial"/>
                <w:b/>
                <w:bCs/>
                <w:sz w:val="24"/>
              </w:rPr>
            </w:pPr>
          </w:p>
        </w:tc>
        <w:tc>
          <w:tcPr>
            <w:tcW w:w="729" w:type="pct"/>
          </w:tcPr>
          <w:p w:rsidR="00CA3DA6" w:rsidRPr="005173ED" w:rsidP="00F35BBF" w14:paraId="22E2A343" w14:textId="77777777">
            <w:pPr>
              <w:widowControl/>
              <w:tabs>
                <w:tab w:val="num" w:pos="1080"/>
              </w:tabs>
              <w:rPr>
                <w:rFonts w:ascii="Arial" w:hAnsi="Arial" w:cs="Arial"/>
                <w:b/>
                <w:bCs/>
                <w:sz w:val="24"/>
              </w:rPr>
            </w:pPr>
            <w:r w:rsidRPr="005173ED">
              <w:rPr>
                <w:rFonts w:ascii="Arial" w:hAnsi="Arial" w:cs="Arial"/>
                <w:b/>
                <w:bCs/>
                <w:sz w:val="24"/>
              </w:rPr>
              <w:t>Form</w:t>
            </w:r>
          </w:p>
          <w:p w:rsidR="00CA3DA6" w:rsidRPr="005173ED" w:rsidP="00F35BBF" w14:paraId="22E2A344" w14:textId="77777777">
            <w:pPr>
              <w:widowControl/>
              <w:tabs>
                <w:tab w:val="num" w:pos="1080"/>
              </w:tabs>
              <w:rPr>
                <w:rFonts w:ascii="Arial" w:hAnsi="Arial" w:cs="Arial"/>
                <w:b/>
                <w:bCs/>
                <w:sz w:val="24"/>
              </w:rPr>
            </w:pPr>
            <w:r w:rsidRPr="005173ED">
              <w:rPr>
                <w:rFonts w:ascii="Arial" w:hAnsi="Arial" w:cs="Arial"/>
                <w:b/>
                <w:bCs/>
                <w:sz w:val="24"/>
              </w:rPr>
              <w:t>Name</w:t>
            </w:r>
          </w:p>
          <w:p w:rsidR="00CA3DA6" w:rsidRPr="005173ED" w:rsidP="00F35BBF" w14:paraId="22E2A345" w14:textId="77777777">
            <w:pPr>
              <w:widowControl/>
              <w:tabs>
                <w:tab w:val="num" w:pos="1080"/>
              </w:tabs>
              <w:rPr>
                <w:rFonts w:ascii="Arial" w:hAnsi="Arial" w:cs="Arial"/>
                <w:b/>
                <w:bCs/>
                <w:sz w:val="24"/>
              </w:rPr>
            </w:pPr>
          </w:p>
        </w:tc>
        <w:tc>
          <w:tcPr>
            <w:tcW w:w="1008" w:type="pct"/>
          </w:tcPr>
          <w:p w:rsidR="00CA3DA6" w:rsidRPr="005173ED" w:rsidP="00F35BBF" w14:paraId="22E2A346" w14:textId="77777777">
            <w:pPr>
              <w:widowControl/>
              <w:tabs>
                <w:tab w:val="num" w:pos="1080"/>
              </w:tabs>
              <w:rPr>
                <w:rFonts w:ascii="Arial" w:hAnsi="Arial" w:cs="Arial"/>
                <w:b/>
                <w:bCs/>
                <w:sz w:val="24"/>
              </w:rPr>
            </w:pPr>
            <w:r w:rsidRPr="005173ED">
              <w:rPr>
                <w:rFonts w:ascii="Arial" w:hAnsi="Arial" w:cs="Arial"/>
                <w:b/>
                <w:bCs/>
                <w:sz w:val="24"/>
              </w:rPr>
              <w:t>No. of</w:t>
            </w:r>
          </w:p>
          <w:p w:rsidR="00CA3DA6" w:rsidRPr="005173ED" w:rsidP="00F35BBF" w14:paraId="22E2A347" w14:textId="77777777">
            <w:pPr>
              <w:widowControl/>
              <w:tabs>
                <w:tab w:val="num" w:pos="1080"/>
              </w:tabs>
              <w:rPr>
                <w:rFonts w:ascii="Arial" w:hAnsi="Arial" w:cs="Arial"/>
                <w:b/>
                <w:bCs/>
                <w:sz w:val="24"/>
              </w:rPr>
            </w:pPr>
            <w:r w:rsidRPr="005173ED">
              <w:rPr>
                <w:rFonts w:ascii="Arial" w:hAnsi="Arial" w:cs="Arial"/>
                <w:b/>
                <w:bCs/>
                <w:sz w:val="24"/>
              </w:rPr>
              <w:t>Respondents</w:t>
            </w:r>
          </w:p>
        </w:tc>
        <w:tc>
          <w:tcPr>
            <w:tcW w:w="930" w:type="pct"/>
          </w:tcPr>
          <w:p w:rsidR="00CA3DA6" w:rsidRPr="005173ED" w:rsidP="00F35BBF" w14:paraId="22E2A348" w14:textId="77777777">
            <w:pPr>
              <w:widowControl/>
              <w:tabs>
                <w:tab w:val="num" w:pos="1080"/>
              </w:tabs>
              <w:rPr>
                <w:rFonts w:ascii="Arial" w:hAnsi="Arial" w:cs="Arial"/>
                <w:b/>
                <w:bCs/>
                <w:sz w:val="24"/>
              </w:rPr>
            </w:pPr>
            <w:r w:rsidRPr="005173ED">
              <w:rPr>
                <w:rFonts w:ascii="Arial" w:hAnsi="Arial" w:cs="Arial"/>
                <w:b/>
                <w:bCs/>
                <w:sz w:val="24"/>
              </w:rPr>
              <w:t>No.</w:t>
            </w:r>
          </w:p>
          <w:p w:rsidR="00CA3DA6" w:rsidRPr="005173ED" w:rsidP="00F35BBF" w14:paraId="22E2A349" w14:textId="77777777">
            <w:pPr>
              <w:widowControl/>
              <w:tabs>
                <w:tab w:val="num" w:pos="1080"/>
              </w:tabs>
              <w:rPr>
                <w:rFonts w:ascii="Arial" w:hAnsi="Arial" w:cs="Arial"/>
                <w:b/>
                <w:bCs/>
                <w:sz w:val="24"/>
              </w:rPr>
            </w:pPr>
            <w:r w:rsidRPr="005173ED">
              <w:rPr>
                <w:rFonts w:ascii="Arial" w:hAnsi="Arial" w:cs="Arial"/>
                <w:b/>
                <w:bCs/>
                <w:sz w:val="24"/>
              </w:rPr>
              <w:t>Responses</w:t>
            </w:r>
          </w:p>
          <w:p w:rsidR="00CA3DA6" w:rsidRPr="005173ED" w:rsidP="00F35BBF" w14:paraId="22E2A34A" w14:textId="77777777">
            <w:pPr>
              <w:widowControl/>
              <w:tabs>
                <w:tab w:val="num" w:pos="1080"/>
              </w:tabs>
              <w:rPr>
                <w:rFonts w:ascii="Arial" w:hAnsi="Arial" w:cs="Arial"/>
                <w:b/>
                <w:bCs/>
                <w:sz w:val="24"/>
              </w:rPr>
            </w:pPr>
            <w:r w:rsidRPr="005173ED">
              <w:rPr>
                <w:rFonts w:ascii="Arial" w:hAnsi="Arial" w:cs="Arial"/>
                <w:b/>
                <w:bCs/>
                <w:sz w:val="24"/>
              </w:rPr>
              <w:t>per</w:t>
            </w:r>
          </w:p>
          <w:p w:rsidR="00CA3DA6" w:rsidRPr="005173ED" w:rsidP="00F35BBF" w14:paraId="22E2A34B" w14:textId="77777777">
            <w:pPr>
              <w:widowControl/>
              <w:tabs>
                <w:tab w:val="num" w:pos="1080"/>
              </w:tabs>
              <w:rPr>
                <w:rFonts w:ascii="Arial" w:hAnsi="Arial" w:cs="Arial"/>
                <w:b/>
                <w:bCs/>
                <w:sz w:val="24"/>
              </w:rPr>
            </w:pPr>
            <w:r w:rsidRPr="005173ED">
              <w:rPr>
                <w:rFonts w:ascii="Arial" w:hAnsi="Arial" w:cs="Arial"/>
                <w:b/>
                <w:bCs/>
                <w:sz w:val="24"/>
              </w:rPr>
              <w:t>Respondent</w:t>
            </w:r>
          </w:p>
        </w:tc>
        <w:tc>
          <w:tcPr>
            <w:tcW w:w="791" w:type="pct"/>
          </w:tcPr>
          <w:p w:rsidR="00CA3DA6" w:rsidRPr="005173ED" w:rsidP="00F35BBF" w14:paraId="22E2A34C" w14:textId="77777777">
            <w:pPr>
              <w:widowControl/>
              <w:tabs>
                <w:tab w:val="num" w:pos="1080"/>
              </w:tabs>
              <w:rPr>
                <w:rFonts w:ascii="Arial" w:hAnsi="Arial" w:cs="Arial"/>
                <w:b/>
                <w:bCs/>
                <w:sz w:val="24"/>
              </w:rPr>
            </w:pPr>
            <w:r w:rsidRPr="005173ED">
              <w:rPr>
                <w:rFonts w:ascii="Arial" w:hAnsi="Arial" w:cs="Arial"/>
                <w:b/>
                <w:bCs/>
                <w:sz w:val="24"/>
              </w:rPr>
              <w:t>Average</w:t>
            </w:r>
          </w:p>
          <w:p w:rsidR="00CA3DA6" w:rsidRPr="005173ED" w:rsidP="00F35BBF" w14:paraId="22E2A34D" w14:textId="77777777">
            <w:pPr>
              <w:widowControl/>
              <w:tabs>
                <w:tab w:val="num" w:pos="1080"/>
              </w:tabs>
              <w:rPr>
                <w:rFonts w:ascii="Arial" w:hAnsi="Arial" w:cs="Arial"/>
                <w:b/>
                <w:bCs/>
                <w:sz w:val="24"/>
              </w:rPr>
            </w:pPr>
            <w:r w:rsidRPr="005173ED">
              <w:rPr>
                <w:rFonts w:ascii="Arial" w:hAnsi="Arial" w:cs="Arial"/>
                <w:b/>
                <w:bCs/>
                <w:sz w:val="24"/>
              </w:rPr>
              <w:t>Burden per</w:t>
            </w:r>
          </w:p>
          <w:p w:rsidR="00CA3DA6" w:rsidRPr="005173ED" w:rsidP="00F35BBF" w14:paraId="22E2A34E" w14:textId="77777777">
            <w:pPr>
              <w:widowControl/>
              <w:tabs>
                <w:tab w:val="num" w:pos="1080"/>
              </w:tabs>
              <w:rPr>
                <w:rFonts w:ascii="Arial" w:hAnsi="Arial" w:cs="Arial"/>
                <w:b/>
                <w:bCs/>
                <w:sz w:val="24"/>
              </w:rPr>
            </w:pPr>
            <w:r w:rsidRPr="005173ED">
              <w:rPr>
                <w:rFonts w:ascii="Arial" w:hAnsi="Arial" w:cs="Arial"/>
                <w:b/>
                <w:bCs/>
                <w:sz w:val="24"/>
              </w:rPr>
              <w:t>Response</w:t>
            </w:r>
          </w:p>
          <w:p w:rsidR="00CA3DA6" w:rsidRPr="005173ED" w:rsidP="00F35BBF" w14:paraId="22E2A34F" w14:textId="77777777">
            <w:pPr>
              <w:widowControl/>
              <w:tabs>
                <w:tab w:val="num" w:pos="1080"/>
              </w:tabs>
              <w:rPr>
                <w:rFonts w:ascii="Arial" w:hAnsi="Arial" w:cs="Arial"/>
                <w:b/>
                <w:bCs/>
                <w:sz w:val="24"/>
              </w:rPr>
            </w:pPr>
            <w:r w:rsidRPr="005173ED">
              <w:rPr>
                <w:rFonts w:ascii="Arial" w:hAnsi="Arial" w:cs="Arial"/>
                <w:b/>
                <w:bCs/>
                <w:sz w:val="24"/>
              </w:rPr>
              <w:t>(in hours)</w:t>
            </w:r>
          </w:p>
        </w:tc>
        <w:tc>
          <w:tcPr>
            <w:tcW w:w="613" w:type="pct"/>
          </w:tcPr>
          <w:p w:rsidR="00CA3DA6" w:rsidRPr="005173ED" w:rsidP="00F35BBF" w14:paraId="22E2A350" w14:textId="77777777">
            <w:pPr>
              <w:widowControl/>
              <w:tabs>
                <w:tab w:val="num" w:pos="1080"/>
              </w:tabs>
              <w:rPr>
                <w:rFonts w:ascii="Arial" w:hAnsi="Arial" w:cs="Arial"/>
                <w:b/>
                <w:bCs/>
                <w:sz w:val="24"/>
              </w:rPr>
            </w:pPr>
            <w:r w:rsidRPr="005173ED">
              <w:rPr>
                <w:rFonts w:ascii="Arial" w:hAnsi="Arial" w:cs="Arial"/>
                <w:b/>
                <w:bCs/>
                <w:sz w:val="24"/>
              </w:rPr>
              <w:t>Total Burden Hours</w:t>
            </w:r>
          </w:p>
        </w:tc>
      </w:tr>
      <w:tr w14:paraId="22E2A358" w14:textId="77777777" w:rsidTr="00F35BBF">
        <w:tblPrEx>
          <w:tblW w:w="5000" w:type="pct"/>
          <w:tblLook w:val="01E0"/>
        </w:tblPrEx>
        <w:trPr>
          <w:trHeight w:val="679"/>
        </w:trPr>
        <w:tc>
          <w:tcPr>
            <w:tcW w:w="930" w:type="pct"/>
          </w:tcPr>
          <w:p w:rsidR="00CA3DA6" w:rsidRPr="005173ED" w:rsidP="00F35BBF" w14:paraId="22E2A352" w14:textId="2EC61BC2">
            <w:pPr>
              <w:widowControl/>
              <w:tabs>
                <w:tab w:val="num" w:pos="1080"/>
              </w:tabs>
              <w:spacing w:line="259" w:lineRule="auto"/>
            </w:pPr>
            <w:r w:rsidRPr="005173ED">
              <w:rPr>
                <w:rFonts w:ascii="Arial" w:hAnsi="Arial" w:cs="Arial"/>
                <w:b/>
                <w:bCs/>
                <w:sz w:val="24"/>
              </w:rPr>
              <w:t>Program Directors</w:t>
            </w:r>
          </w:p>
        </w:tc>
        <w:tc>
          <w:tcPr>
            <w:tcW w:w="729" w:type="pct"/>
          </w:tcPr>
          <w:p w:rsidR="3C211155" w:rsidRPr="00F35BBF" w:rsidP="00F35BBF" w14:paraId="3538D55D" w14:textId="5E3FC7C8">
            <w:pPr>
              <w:rPr>
                <w:rFonts w:ascii="Arial" w:eastAsia="Arial" w:hAnsi="Arial" w:cs="Arial"/>
                <w:sz w:val="22"/>
                <w:szCs w:val="22"/>
              </w:rPr>
            </w:pPr>
            <w:r w:rsidRPr="00F35BBF">
              <w:rPr>
                <w:rFonts w:ascii="Arial" w:eastAsia="Arial" w:hAnsi="Arial" w:cs="Arial"/>
                <w:sz w:val="22"/>
                <w:szCs w:val="22"/>
              </w:rPr>
              <w:t>RWHAP</w:t>
            </w:r>
            <w:r w:rsidRPr="00F35BBF" w:rsidR="00501BC3">
              <w:rPr>
                <w:rFonts w:ascii="Arial" w:eastAsia="Arial" w:hAnsi="Arial" w:cs="Arial"/>
                <w:sz w:val="22"/>
                <w:szCs w:val="22"/>
              </w:rPr>
              <w:t xml:space="preserve"> </w:t>
            </w:r>
            <w:r w:rsidRPr="00F35BBF">
              <w:rPr>
                <w:rFonts w:ascii="Arial" w:eastAsia="Arial" w:hAnsi="Arial" w:cs="Arial"/>
                <w:sz w:val="22"/>
                <w:szCs w:val="22"/>
              </w:rPr>
              <w:t>Core Medical Services Waiver Request Attestation Form</w:t>
            </w:r>
          </w:p>
        </w:tc>
        <w:tc>
          <w:tcPr>
            <w:tcW w:w="1008" w:type="pct"/>
          </w:tcPr>
          <w:p w:rsidR="00CA3DA6" w:rsidRPr="00F35BBF" w:rsidP="00F35BBF" w14:paraId="22E2A354" w14:textId="1C4DD443">
            <w:pPr>
              <w:widowControl/>
              <w:tabs>
                <w:tab w:val="num" w:pos="1080"/>
              </w:tabs>
              <w:jc w:val="right"/>
              <w:rPr>
                <w:rFonts w:ascii="Arial" w:hAnsi="Arial" w:cs="Arial"/>
                <w:b/>
                <w:bCs/>
                <w:sz w:val="24"/>
              </w:rPr>
            </w:pPr>
            <w:r w:rsidRPr="00F35BBF">
              <w:rPr>
                <w:rFonts w:ascii="Arial" w:hAnsi="Arial" w:cs="Arial"/>
                <w:sz w:val="24"/>
              </w:rPr>
              <w:t>23</w:t>
            </w:r>
            <w:r w:rsidRPr="00F35BBF">
              <w:rPr>
                <w:rFonts w:ascii="Arial" w:hAnsi="Arial" w:cs="Arial"/>
                <w:sz w:val="24"/>
              </w:rPr>
              <w:t xml:space="preserve"> </w:t>
            </w:r>
          </w:p>
        </w:tc>
        <w:tc>
          <w:tcPr>
            <w:tcW w:w="930" w:type="pct"/>
          </w:tcPr>
          <w:p w:rsidR="00CA3DA6" w:rsidRPr="00F35BBF" w:rsidP="00F35BBF" w14:paraId="22E2A355" w14:textId="2E023641">
            <w:pPr>
              <w:widowControl/>
              <w:tabs>
                <w:tab w:val="num" w:pos="1080"/>
              </w:tabs>
              <w:jc w:val="right"/>
              <w:rPr>
                <w:rFonts w:ascii="Arial" w:hAnsi="Arial" w:cs="Arial"/>
                <w:b/>
                <w:bCs/>
                <w:sz w:val="24"/>
              </w:rPr>
            </w:pPr>
            <w:r w:rsidRPr="00F35BBF">
              <w:rPr>
                <w:rFonts w:ascii="Arial" w:hAnsi="Arial" w:cs="Arial"/>
                <w:sz w:val="24"/>
              </w:rPr>
              <w:t>1</w:t>
            </w:r>
          </w:p>
        </w:tc>
        <w:tc>
          <w:tcPr>
            <w:tcW w:w="791" w:type="pct"/>
          </w:tcPr>
          <w:p w:rsidR="00CA3DA6" w:rsidRPr="00F35BBF" w:rsidP="00F35BBF" w14:paraId="22E2A356" w14:textId="0171C2A2">
            <w:pPr>
              <w:widowControl/>
              <w:tabs>
                <w:tab w:val="num" w:pos="1080"/>
              </w:tabs>
              <w:jc w:val="right"/>
              <w:rPr>
                <w:rFonts w:ascii="Arial" w:hAnsi="Arial" w:cs="Arial"/>
                <w:b/>
                <w:bCs/>
                <w:sz w:val="24"/>
              </w:rPr>
            </w:pPr>
            <w:r w:rsidRPr="00F35BBF">
              <w:rPr>
                <w:rFonts w:ascii="Arial" w:hAnsi="Arial" w:cs="Arial"/>
                <w:sz w:val="24"/>
              </w:rPr>
              <w:t>0.</w:t>
            </w:r>
            <w:r w:rsidRPr="00F35BBF" w:rsidR="0065016D">
              <w:rPr>
                <w:rFonts w:ascii="Arial" w:hAnsi="Arial" w:cs="Arial"/>
                <w:sz w:val="24"/>
              </w:rPr>
              <w:t>49</w:t>
            </w:r>
          </w:p>
        </w:tc>
        <w:tc>
          <w:tcPr>
            <w:tcW w:w="613" w:type="pct"/>
          </w:tcPr>
          <w:p w:rsidR="00CA3DA6" w:rsidRPr="00F35BBF" w:rsidP="00F35BBF" w14:paraId="22E2A357" w14:textId="78411BD9">
            <w:pPr>
              <w:widowControl/>
              <w:tabs>
                <w:tab w:val="num" w:pos="1080"/>
              </w:tabs>
              <w:jc w:val="right"/>
              <w:rPr>
                <w:rFonts w:ascii="Arial" w:hAnsi="Arial" w:cs="Arial"/>
                <w:b/>
                <w:bCs/>
                <w:sz w:val="24"/>
              </w:rPr>
            </w:pPr>
            <w:r w:rsidRPr="00F35BBF">
              <w:rPr>
                <w:rFonts w:ascii="Arial" w:hAnsi="Arial" w:cs="Arial"/>
                <w:sz w:val="24"/>
              </w:rPr>
              <w:t>11.27</w:t>
            </w:r>
          </w:p>
        </w:tc>
      </w:tr>
      <w:tr w14:paraId="22E2A368" w14:textId="77777777" w:rsidTr="00F35BBF">
        <w:tblPrEx>
          <w:tblW w:w="5000" w:type="pct"/>
          <w:tblLook w:val="01E0"/>
        </w:tblPrEx>
        <w:trPr>
          <w:trHeight w:val="815"/>
        </w:trPr>
        <w:tc>
          <w:tcPr>
            <w:tcW w:w="930" w:type="pct"/>
          </w:tcPr>
          <w:p w:rsidR="0065016D" w:rsidRPr="005173ED" w:rsidP="00F35BBF" w14:paraId="22E2A361" w14:textId="77777777">
            <w:pPr>
              <w:widowControl/>
              <w:tabs>
                <w:tab w:val="num" w:pos="1080"/>
              </w:tabs>
              <w:rPr>
                <w:rFonts w:ascii="Arial" w:hAnsi="Arial" w:cs="Arial"/>
                <w:b/>
                <w:bCs/>
                <w:sz w:val="24"/>
              </w:rPr>
            </w:pPr>
            <w:r w:rsidRPr="005173ED">
              <w:rPr>
                <w:rFonts w:ascii="Arial" w:hAnsi="Arial" w:cs="Arial"/>
                <w:b/>
                <w:bCs/>
                <w:sz w:val="24"/>
              </w:rPr>
              <w:t>Total</w:t>
            </w:r>
          </w:p>
        </w:tc>
        <w:tc>
          <w:tcPr>
            <w:tcW w:w="729" w:type="pct"/>
          </w:tcPr>
          <w:p w:rsidR="0065016D" w:rsidRPr="00F35BBF" w:rsidP="00F35BBF" w14:paraId="22E2A362" w14:textId="77777777">
            <w:pPr>
              <w:widowControl/>
              <w:tabs>
                <w:tab w:val="num" w:pos="1080"/>
              </w:tabs>
              <w:rPr>
                <w:rFonts w:ascii="Arial" w:hAnsi="Arial" w:cs="Arial"/>
                <w:sz w:val="24"/>
              </w:rPr>
            </w:pPr>
          </w:p>
        </w:tc>
        <w:tc>
          <w:tcPr>
            <w:tcW w:w="1008" w:type="pct"/>
          </w:tcPr>
          <w:p w:rsidR="0065016D" w:rsidRPr="00F35BBF" w:rsidP="00F35BBF" w14:paraId="22E2A363" w14:textId="41586630">
            <w:pPr>
              <w:widowControl/>
              <w:tabs>
                <w:tab w:val="num" w:pos="1080"/>
              </w:tabs>
              <w:jc w:val="right"/>
              <w:rPr>
                <w:rFonts w:ascii="Arial" w:hAnsi="Arial" w:cs="Arial"/>
                <w:sz w:val="24"/>
              </w:rPr>
            </w:pPr>
            <w:r w:rsidRPr="00F35BBF">
              <w:rPr>
                <w:rFonts w:ascii="Arial" w:hAnsi="Arial" w:cs="Arial"/>
                <w:sz w:val="24"/>
              </w:rPr>
              <w:t xml:space="preserve">23 </w:t>
            </w:r>
          </w:p>
        </w:tc>
        <w:tc>
          <w:tcPr>
            <w:tcW w:w="930" w:type="pct"/>
          </w:tcPr>
          <w:p w:rsidR="0065016D" w:rsidRPr="00F35BBF" w:rsidP="00F35BBF" w14:paraId="22E2A364" w14:textId="77551CB8">
            <w:pPr>
              <w:widowControl/>
              <w:tabs>
                <w:tab w:val="num" w:pos="1080"/>
              </w:tabs>
              <w:jc w:val="right"/>
              <w:rPr>
                <w:rFonts w:ascii="Arial" w:hAnsi="Arial" w:cs="Arial"/>
                <w:sz w:val="24"/>
              </w:rPr>
            </w:pPr>
            <w:r w:rsidRPr="00F35BBF">
              <w:rPr>
                <w:rFonts w:ascii="Arial" w:hAnsi="Arial" w:cs="Arial"/>
                <w:sz w:val="24"/>
              </w:rPr>
              <w:t>1</w:t>
            </w:r>
          </w:p>
        </w:tc>
        <w:tc>
          <w:tcPr>
            <w:tcW w:w="791" w:type="pct"/>
          </w:tcPr>
          <w:p w:rsidR="0065016D" w:rsidRPr="00F35BBF" w:rsidP="00F35BBF" w14:paraId="22E2A365" w14:textId="173BC485">
            <w:pPr>
              <w:widowControl/>
              <w:tabs>
                <w:tab w:val="num" w:pos="1080"/>
              </w:tabs>
              <w:jc w:val="right"/>
              <w:rPr>
                <w:rFonts w:ascii="Arial" w:hAnsi="Arial" w:cs="Arial"/>
                <w:sz w:val="24"/>
              </w:rPr>
            </w:pPr>
            <w:r w:rsidRPr="00F35BBF">
              <w:rPr>
                <w:rFonts w:ascii="Arial" w:hAnsi="Arial" w:cs="Arial"/>
                <w:sz w:val="24"/>
              </w:rPr>
              <w:t>0.49</w:t>
            </w:r>
          </w:p>
        </w:tc>
        <w:tc>
          <w:tcPr>
            <w:tcW w:w="613" w:type="pct"/>
          </w:tcPr>
          <w:p w:rsidR="0065016D" w:rsidRPr="00F35BBF" w:rsidP="00F35BBF" w14:paraId="22E2A367" w14:textId="6AEED797">
            <w:pPr>
              <w:widowControl/>
              <w:tabs>
                <w:tab w:val="num" w:pos="1080"/>
              </w:tabs>
              <w:jc w:val="right"/>
              <w:rPr>
                <w:rFonts w:ascii="Arial" w:hAnsi="Arial" w:cs="Arial"/>
                <w:sz w:val="24"/>
              </w:rPr>
            </w:pPr>
            <w:r w:rsidRPr="00F35BBF">
              <w:rPr>
                <w:rFonts w:ascii="Arial" w:hAnsi="Arial" w:cs="Arial"/>
                <w:sz w:val="24"/>
              </w:rPr>
              <w:t>11.27</w:t>
            </w:r>
          </w:p>
        </w:tc>
      </w:tr>
    </w:tbl>
    <w:p w:rsidR="00D92E1D" w:rsidRPr="00C45431" w:rsidP="5C2ED615" w14:paraId="22E2A36D" w14:textId="6865CB75">
      <w:pPr>
        <w:widowControl/>
        <w:tabs>
          <w:tab w:val="num" w:pos="1080"/>
        </w:tabs>
        <w:spacing w:before="120"/>
        <w:rPr>
          <w:rFonts w:ascii="Arial" w:hAnsi="Arial" w:cs="Arial"/>
          <w:b/>
          <w:bCs/>
          <w:sz w:val="24"/>
        </w:rPr>
      </w:pPr>
    </w:p>
    <w:p w:rsidR="00D92E1D" w:rsidRPr="00C45431" w:rsidP="00CA3DA6" w14:paraId="22E2A372" w14:textId="0B8E3EEA">
      <w:pPr>
        <w:widowControl/>
        <w:spacing w:before="120"/>
        <w:rPr>
          <w:rFonts w:ascii="Arial" w:hAnsi="Arial" w:cs="Arial"/>
          <w:sz w:val="28"/>
          <w:szCs w:val="28"/>
        </w:rPr>
      </w:pPr>
      <w:r w:rsidRPr="00C45431">
        <w:rPr>
          <w:rFonts w:ascii="Arial" w:hAnsi="Arial" w:cs="Arial"/>
          <w:b/>
          <w:sz w:val="28"/>
          <w:szCs w:val="28"/>
        </w:rPr>
        <w:t>12B</w:t>
      </w:r>
      <w:r w:rsidR="005173ED">
        <w:rPr>
          <w:rFonts w:ascii="Arial" w:hAnsi="Arial" w:cs="Arial"/>
          <w:sz w:val="28"/>
          <w:szCs w:val="28"/>
        </w:rPr>
        <w:t xml:space="preserve">. </w:t>
      </w:r>
    </w:p>
    <w:p w:rsidR="0033148A" w:rsidRPr="005E49BF" w:rsidP="0033148A" w14:paraId="7407535A" w14:textId="77777777">
      <w:pPr>
        <w:spacing w:before="120"/>
        <w:rPr>
          <w:rFonts w:ascii="Arial" w:hAnsi="Arial" w:cs="Arial"/>
          <w:sz w:val="24"/>
        </w:rPr>
      </w:pPr>
      <w:r w:rsidRPr="005E49BF">
        <w:rPr>
          <w:rFonts w:ascii="Arial" w:hAnsi="Arial" w:cs="Arial"/>
          <w:snapToGrid w:val="0"/>
          <w:sz w:val="24"/>
        </w:rPr>
        <w:t xml:space="preserve">Chief Executives, occupational code 11-1011, are required to sign and submit the waivers (the form). The median hourly wage is $93.20 for Chief Executives and the total cost per respondent including overhead cost is </w:t>
      </w:r>
      <w:r>
        <w:rPr>
          <w:rFonts w:ascii="Arial" w:hAnsi="Arial" w:cs="Arial"/>
          <w:sz w:val="24"/>
        </w:rPr>
        <w:t>$</w:t>
      </w:r>
      <w:r w:rsidRPr="0033148A">
        <w:rPr>
          <w:rFonts w:ascii="Arial" w:hAnsi="Arial" w:cs="Arial"/>
          <w:sz w:val="24"/>
        </w:rPr>
        <w:t>2,100.7</w:t>
      </w:r>
      <w:r>
        <w:rPr>
          <w:rFonts w:ascii="Arial" w:hAnsi="Arial" w:cs="Arial"/>
          <w:sz w:val="24"/>
        </w:rPr>
        <w:t>3</w:t>
      </w:r>
      <w:r w:rsidRPr="005E49BF">
        <w:rPr>
          <w:rFonts w:ascii="Arial" w:hAnsi="Arial" w:cs="Arial"/>
          <w:snapToGrid w:val="0"/>
          <w:sz w:val="24"/>
        </w:rPr>
        <w:t xml:space="preserve">. </w:t>
      </w:r>
    </w:p>
    <w:p w:rsidR="0033148A" w:rsidP="0033148A" w14:paraId="6B278691" w14:textId="77777777">
      <w:pPr>
        <w:widowControl/>
        <w:spacing w:before="120"/>
        <w:rPr>
          <w:rFonts w:ascii="Arial" w:hAnsi="Arial" w:cs="Arial"/>
          <w:b/>
          <w:sz w:val="24"/>
        </w:rPr>
      </w:pPr>
    </w:p>
    <w:p w:rsidR="009B3794" w:rsidRPr="00C45431" w:rsidP="00F35BBF" w14:paraId="22E2A374" w14:textId="576C272B">
      <w:pPr>
        <w:widowControl/>
        <w:spacing w:before="120"/>
        <w:rPr>
          <w:rFonts w:ascii="Arial" w:hAnsi="Arial" w:cs="Arial"/>
          <w:b/>
          <w:sz w:val="24"/>
        </w:rPr>
      </w:pPr>
      <w:r w:rsidRPr="00C45431">
        <w:rPr>
          <w:rFonts w:ascii="Arial" w:hAnsi="Arial" w:cs="Arial"/>
          <w:b/>
          <w:sz w:val="24"/>
        </w:rPr>
        <w:t>Estimated Annualized Burden Costs</w:t>
      </w:r>
    </w:p>
    <w:tbl>
      <w:tblPr>
        <w:tblW w:w="70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3"/>
        <w:gridCol w:w="1284"/>
        <w:gridCol w:w="1084"/>
        <w:gridCol w:w="2018"/>
      </w:tblGrid>
      <w:tr w14:paraId="22E2A380" w14:textId="77777777" w:rsidTr="00F35BBF">
        <w:tblPrEx>
          <w:tblW w:w="70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83" w:type="dxa"/>
          </w:tcPr>
          <w:p w:rsidR="009B3794" w:rsidRPr="00C45431" w:rsidP="00CE5AA9" w14:paraId="22E2A375" w14:textId="77777777">
            <w:pPr>
              <w:widowControl/>
              <w:spacing w:before="120"/>
              <w:rPr>
                <w:rFonts w:ascii="Arial" w:hAnsi="Arial" w:cs="Arial"/>
                <w:b/>
                <w:bCs/>
                <w:sz w:val="24"/>
              </w:rPr>
            </w:pPr>
            <w:r w:rsidRPr="00C45431">
              <w:rPr>
                <w:rFonts w:ascii="Arial" w:hAnsi="Arial" w:cs="Arial"/>
                <w:b/>
                <w:bCs/>
                <w:sz w:val="24"/>
              </w:rPr>
              <w:t>Type of</w:t>
            </w:r>
          </w:p>
          <w:p w:rsidR="009B3794" w:rsidRPr="00C45431" w:rsidP="00CE5AA9" w14:paraId="22E2A376" w14:textId="77777777">
            <w:pPr>
              <w:widowControl/>
              <w:spacing w:before="120"/>
              <w:rPr>
                <w:rFonts w:ascii="Arial" w:hAnsi="Arial" w:cs="Arial"/>
                <w:sz w:val="24"/>
              </w:rPr>
            </w:pPr>
            <w:r w:rsidRPr="00C45431">
              <w:rPr>
                <w:rFonts w:ascii="Arial" w:hAnsi="Arial" w:cs="Arial"/>
                <w:b/>
                <w:bCs/>
                <w:sz w:val="24"/>
              </w:rPr>
              <w:t>Respondent</w:t>
            </w:r>
          </w:p>
          <w:p w:rsidR="009B3794" w:rsidRPr="00C45431" w:rsidP="00CE5AA9" w14:paraId="22E2A377" w14:textId="77777777">
            <w:pPr>
              <w:widowControl/>
              <w:spacing w:before="120"/>
              <w:rPr>
                <w:rFonts w:ascii="Arial" w:hAnsi="Arial" w:cs="Arial"/>
                <w:b/>
                <w:bCs/>
                <w:sz w:val="24"/>
              </w:rPr>
            </w:pPr>
          </w:p>
        </w:tc>
        <w:tc>
          <w:tcPr>
            <w:tcW w:w="1284" w:type="dxa"/>
          </w:tcPr>
          <w:p w:rsidR="009B3794" w:rsidRPr="00C45431" w:rsidP="00CE5AA9" w14:paraId="22E2A378" w14:textId="77777777">
            <w:pPr>
              <w:widowControl/>
              <w:spacing w:before="120"/>
              <w:rPr>
                <w:rFonts w:ascii="Arial" w:hAnsi="Arial" w:cs="Arial"/>
                <w:b/>
                <w:bCs/>
                <w:sz w:val="24"/>
              </w:rPr>
            </w:pPr>
            <w:r w:rsidRPr="00C45431">
              <w:rPr>
                <w:rFonts w:ascii="Arial" w:hAnsi="Arial" w:cs="Arial"/>
                <w:b/>
                <w:bCs/>
                <w:sz w:val="24"/>
              </w:rPr>
              <w:t>Total Burden</w:t>
            </w:r>
          </w:p>
          <w:p w:rsidR="009B3794" w:rsidRPr="00C45431" w:rsidP="00CE5AA9" w14:paraId="22E2A379" w14:textId="77777777">
            <w:pPr>
              <w:widowControl/>
              <w:spacing w:before="120"/>
              <w:rPr>
                <w:rFonts w:ascii="Arial" w:hAnsi="Arial" w:cs="Arial"/>
                <w:sz w:val="24"/>
              </w:rPr>
            </w:pPr>
            <w:r w:rsidRPr="00C45431">
              <w:rPr>
                <w:rFonts w:ascii="Arial" w:hAnsi="Arial" w:cs="Arial"/>
                <w:b/>
                <w:bCs/>
                <w:sz w:val="24"/>
              </w:rPr>
              <w:t>Hours</w:t>
            </w:r>
          </w:p>
          <w:p w:rsidR="009B3794" w:rsidRPr="00C45431" w:rsidP="00CE5AA9" w14:paraId="22E2A37A" w14:textId="77777777">
            <w:pPr>
              <w:widowControl/>
              <w:spacing w:before="120"/>
              <w:rPr>
                <w:rFonts w:ascii="Arial" w:hAnsi="Arial" w:cs="Arial"/>
                <w:b/>
                <w:bCs/>
                <w:sz w:val="24"/>
              </w:rPr>
            </w:pPr>
          </w:p>
        </w:tc>
        <w:tc>
          <w:tcPr>
            <w:tcW w:w="1084" w:type="dxa"/>
          </w:tcPr>
          <w:p w:rsidR="009B3794" w:rsidRPr="00C45431" w:rsidP="5C2ED615" w14:paraId="22E2A37B" w14:textId="77777777">
            <w:pPr>
              <w:widowControl/>
              <w:spacing w:before="120"/>
              <w:rPr>
                <w:rFonts w:ascii="Arial" w:hAnsi="Arial" w:cs="Arial"/>
                <w:b/>
                <w:bCs/>
                <w:sz w:val="24"/>
              </w:rPr>
            </w:pPr>
            <w:r w:rsidRPr="5C2ED615">
              <w:rPr>
                <w:rFonts w:ascii="Arial" w:hAnsi="Arial" w:cs="Arial"/>
                <w:b/>
                <w:bCs/>
                <w:sz w:val="24"/>
              </w:rPr>
              <w:t>Hourly</w:t>
            </w:r>
          </w:p>
          <w:p w:rsidR="009B3794" w:rsidRPr="00C45431" w:rsidP="5C2ED615" w14:paraId="22E2A37C" w14:textId="219E6F29">
            <w:pPr>
              <w:widowControl/>
              <w:spacing w:before="120"/>
              <w:rPr>
                <w:rFonts w:ascii="Arial" w:hAnsi="Arial" w:cs="Arial"/>
                <w:sz w:val="24"/>
              </w:rPr>
            </w:pPr>
            <w:r w:rsidRPr="5C2ED615">
              <w:rPr>
                <w:rFonts w:ascii="Arial" w:hAnsi="Arial" w:cs="Arial"/>
                <w:b/>
                <w:bCs/>
                <w:sz w:val="24"/>
              </w:rPr>
              <w:t>Wage Rate</w:t>
            </w:r>
            <w:r w:rsidRPr="5C2ED615" w:rsidR="16EDFE6A">
              <w:rPr>
                <w:rFonts w:ascii="Arial" w:hAnsi="Arial" w:cs="Arial"/>
                <w:b/>
                <w:bCs/>
                <w:sz w:val="24"/>
              </w:rPr>
              <w:t xml:space="preserve"> (x2)</w:t>
            </w:r>
          </w:p>
          <w:p w:rsidR="009B3794" w:rsidRPr="00C45431" w:rsidP="00CE5AA9" w14:paraId="22E2A37D" w14:textId="77777777">
            <w:pPr>
              <w:widowControl/>
              <w:spacing w:before="120"/>
              <w:rPr>
                <w:rFonts w:ascii="Arial" w:hAnsi="Arial" w:cs="Arial"/>
                <w:b/>
                <w:bCs/>
                <w:sz w:val="24"/>
              </w:rPr>
            </w:pPr>
          </w:p>
        </w:tc>
        <w:tc>
          <w:tcPr>
            <w:tcW w:w="2018" w:type="dxa"/>
          </w:tcPr>
          <w:p w:rsidR="009B3794"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9B3794" w:rsidRPr="00C45431" w:rsidP="00CE5AA9" w14:paraId="22E2A37F" w14:textId="77777777">
            <w:pPr>
              <w:widowControl/>
              <w:spacing w:before="120"/>
              <w:rPr>
                <w:rFonts w:ascii="Arial" w:hAnsi="Arial" w:cs="Arial"/>
                <w:b/>
                <w:bCs/>
                <w:sz w:val="24"/>
              </w:rPr>
            </w:pPr>
          </w:p>
        </w:tc>
      </w:tr>
      <w:tr w14:paraId="22E2A385" w14:textId="77777777" w:rsidTr="00F35BBF">
        <w:tblPrEx>
          <w:tblW w:w="7069" w:type="dxa"/>
          <w:tblInd w:w="-113" w:type="dxa"/>
          <w:tblLook w:val="01E0"/>
        </w:tblPrEx>
        <w:tc>
          <w:tcPr>
            <w:tcW w:w="2683" w:type="dxa"/>
          </w:tcPr>
          <w:p w:rsidR="0033148A" w:rsidRPr="00C45431" w:rsidP="0033148A" w14:paraId="22E2A381" w14:textId="154272A0">
            <w:pPr>
              <w:spacing w:before="120"/>
              <w:rPr>
                <w:rFonts w:ascii="Arial" w:hAnsi="Arial" w:cs="Arial"/>
                <w:sz w:val="24"/>
              </w:rPr>
            </w:pPr>
            <w:r w:rsidRPr="5C2ED615">
              <w:rPr>
                <w:rFonts w:ascii="Arial" w:hAnsi="Arial" w:cs="Arial"/>
                <w:sz w:val="24"/>
              </w:rPr>
              <w:t>Chief Executives</w:t>
            </w:r>
          </w:p>
        </w:tc>
        <w:tc>
          <w:tcPr>
            <w:tcW w:w="1284" w:type="dxa"/>
          </w:tcPr>
          <w:p w:rsidR="0033148A" w:rsidRPr="00C45431" w:rsidP="0033148A" w14:paraId="22E2A382" w14:textId="5011C760">
            <w:pPr>
              <w:spacing w:before="120"/>
              <w:rPr>
                <w:rFonts w:ascii="Arial" w:hAnsi="Arial" w:cs="Arial"/>
                <w:sz w:val="24"/>
              </w:rPr>
            </w:pPr>
            <w:r w:rsidRPr="005E49BF">
              <w:rPr>
                <w:rFonts w:ascii="Arial" w:hAnsi="Arial" w:cs="Arial"/>
                <w:sz w:val="24"/>
              </w:rPr>
              <w:t>11.27</w:t>
            </w:r>
          </w:p>
        </w:tc>
        <w:tc>
          <w:tcPr>
            <w:tcW w:w="1084" w:type="dxa"/>
          </w:tcPr>
          <w:p w:rsidR="0033148A" w:rsidRPr="00C45431" w:rsidP="0033148A" w14:paraId="22E2A383" w14:textId="674F9FFD">
            <w:pPr>
              <w:spacing w:before="120"/>
              <w:jc w:val="right"/>
              <w:rPr>
                <w:rFonts w:ascii="Arial" w:hAnsi="Arial" w:cs="Arial"/>
                <w:sz w:val="24"/>
              </w:rPr>
            </w:pPr>
            <w:r w:rsidRPr="5C2ED615">
              <w:rPr>
                <w:rFonts w:ascii="Arial" w:hAnsi="Arial" w:cs="Arial"/>
                <w:sz w:val="24"/>
              </w:rPr>
              <w:t>$186.40</w:t>
            </w:r>
          </w:p>
        </w:tc>
        <w:tc>
          <w:tcPr>
            <w:tcW w:w="2018" w:type="dxa"/>
          </w:tcPr>
          <w:p w:rsidR="0033148A" w:rsidRPr="00C45431" w:rsidP="0033148A" w14:paraId="22E2A384" w14:textId="19DE8A66">
            <w:pPr>
              <w:spacing w:before="120"/>
              <w:jc w:val="right"/>
              <w:rPr>
                <w:rFonts w:ascii="Arial" w:hAnsi="Arial" w:cs="Arial"/>
                <w:sz w:val="24"/>
              </w:rPr>
            </w:pPr>
            <w:r>
              <w:rPr>
                <w:rFonts w:ascii="Arial" w:hAnsi="Arial" w:cs="Arial"/>
                <w:sz w:val="24"/>
              </w:rPr>
              <w:t>$</w:t>
            </w:r>
            <w:r w:rsidRPr="0033148A">
              <w:rPr>
                <w:rFonts w:ascii="Arial" w:hAnsi="Arial" w:cs="Arial"/>
                <w:sz w:val="24"/>
              </w:rPr>
              <w:t>2,100.7</w:t>
            </w:r>
            <w:r>
              <w:rPr>
                <w:rFonts w:ascii="Arial" w:hAnsi="Arial" w:cs="Arial"/>
                <w:sz w:val="24"/>
              </w:rPr>
              <w:t>3</w:t>
            </w:r>
          </w:p>
        </w:tc>
      </w:tr>
      <w:tr w14:paraId="22E2A38F" w14:textId="77777777" w:rsidTr="00F35BBF">
        <w:tblPrEx>
          <w:tblW w:w="7069" w:type="dxa"/>
          <w:tblInd w:w="-113" w:type="dxa"/>
          <w:tblLook w:val="01E0"/>
        </w:tblPrEx>
        <w:trPr>
          <w:trHeight w:val="440"/>
        </w:trPr>
        <w:tc>
          <w:tcPr>
            <w:tcW w:w="2683" w:type="dxa"/>
          </w:tcPr>
          <w:p w:rsidR="0033148A" w:rsidRPr="00C45431" w:rsidP="0033148A" w14:paraId="22E2A38B" w14:textId="77777777">
            <w:pPr>
              <w:widowControl/>
              <w:spacing w:before="120"/>
              <w:rPr>
                <w:rFonts w:ascii="Arial" w:hAnsi="Arial" w:cs="Arial"/>
                <w:sz w:val="24"/>
              </w:rPr>
            </w:pPr>
            <w:r w:rsidRPr="00C45431">
              <w:rPr>
                <w:rFonts w:ascii="Arial" w:hAnsi="Arial" w:cs="Arial"/>
                <w:sz w:val="24"/>
              </w:rPr>
              <w:t>Total</w:t>
            </w:r>
          </w:p>
        </w:tc>
        <w:tc>
          <w:tcPr>
            <w:tcW w:w="1284" w:type="dxa"/>
          </w:tcPr>
          <w:p w:rsidR="0033148A" w:rsidP="0033148A" w14:paraId="0783E7A0" w14:textId="3EE680A7">
            <w:pPr>
              <w:spacing w:before="120"/>
              <w:rPr>
                <w:rFonts w:ascii="Arial" w:hAnsi="Arial" w:cs="Arial"/>
                <w:sz w:val="24"/>
              </w:rPr>
            </w:pPr>
            <w:r w:rsidRPr="005E49BF">
              <w:rPr>
                <w:rFonts w:ascii="Arial" w:hAnsi="Arial" w:cs="Arial"/>
                <w:sz w:val="24"/>
              </w:rPr>
              <w:t>11.27</w:t>
            </w:r>
          </w:p>
        </w:tc>
        <w:tc>
          <w:tcPr>
            <w:tcW w:w="1084" w:type="dxa"/>
          </w:tcPr>
          <w:p w:rsidR="0033148A" w:rsidP="0033148A" w14:paraId="3429D0E3" w14:textId="674F9FFD">
            <w:pPr>
              <w:spacing w:before="120"/>
              <w:jc w:val="right"/>
              <w:rPr>
                <w:rFonts w:ascii="Arial" w:hAnsi="Arial" w:cs="Arial"/>
                <w:sz w:val="24"/>
              </w:rPr>
            </w:pPr>
            <w:r w:rsidRPr="5C2ED615">
              <w:rPr>
                <w:rFonts w:ascii="Arial" w:hAnsi="Arial" w:cs="Arial"/>
                <w:sz w:val="24"/>
              </w:rPr>
              <w:t>$186.40</w:t>
            </w:r>
          </w:p>
        </w:tc>
        <w:tc>
          <w:tcPr>
            <w:tcW w:w="2018" w:type="dxa"/>
          </w:tcPr>
          <w:p w:rsidR="0033148A" w:rsidRPr="00C45431" w:rsidP="0033148A" w14:paraId="22E2A38E" w14:textId="7106975B">
            <w:pPr>
              <w:widowControl/>
              <w:spacing w:before="120"/>
              <w:jc w:val="right"/>
              <w:rPr>
                <w:rFonts w:ascii="Arial" w:hAnsi="Arial" w:cs="Arial"/>
                <w:sz w:val="24"/>
              </w:rPr>
            </w:pPr>
            <w:r>
              <w:rPr>
                <w:rFonts w:ascii="Arial" w:hAnsi="Arial" w:cs="Arial"/>
                <w:sz w:val="24"/>
              </w:rPr>
              <w:t>$</w:t>
            </w:r>
            <w:r w:rsidRPr="0033148A">
              <w:rPr>
                <w:rFonts w:ascii="Arial" w:hAnsi="Arial" w:cs="Arial"/>
                <w:sz w:val="24"/>
              </w:rPr>
              <w:t>2,100.7</w:t>
            </w:r>
            <w:r>
              <w:rPr>
                <w:rFonts w:ascii="Arial" w:hAnsi="Arial" w:cs="Arial"/>
                <w:sz w:val="24"/>
              </w:rPr>
              <w:t>3</w:t>
            </w:r>
          </w:p>
        </w:tc>
      </w:tr>
    </w:tbl>
    <w:p w:rsidR="00A21AFD" w:rsidRPr="00F35BBF" w:rsidP="00F35BBF" w14:paraId="18FD2F92" w14:textId="32AE341C">
      <w:pPr>
        <w:spacing w:before="240"/>
        <w:rPr>
          <w:rFonts w:ascii="Arial" w:hAnsi="Arial" w:cs="Arial"/>
          <w:b/>
          <w:bCs/>
          <w:sz w:val="24"/>
        </w:rPr>
      </w:pPr>
      <w:r w:rsidRPr="00F35BBF">
        <w:rPr>
          <w:b/>
          <w:bCs/>
          <w:i/>
          <w:sz w:val="24"/>
        </w:rPr>
        <w:t>Hourly Wage Rate based on the United States Department of Labor, Bureau of Labor Statistics</w:t>
      </w:r>
      <w:r w:rsidRPr="00F35BBF" w:rsidR="00B6127B">
        <w:rPr>
          <w:b/>
          <w:bCs/>
          <w:i/>
          <w:sz w:val="24"/>
        </w:rPr>
        <w:t xml:space="preserve"> </w:t>
      </w:r>
      <w:r w:rsidRPr="00F35BBF" w:rsidR="0033148A">
        <w:rPr>
          <w:b/>
          <w:bCs/>
          <w:i/>
          <w:sz w:val="24"/>
        </w:rPr>
        <w:t>https://www.bls.gov/oes/2019/may/oes111011.htm</w:t>
      </w:r>
      <w:r w:rsidRPr="00F35BBF" w:rsidR="005173ED">
        <w:rPr>
          <w:b/>
          <w:bCs/>
          <w:i/>
          <w:sz w:val="24"/>
        </w:rPr>
        <w:t xml:space="preserve">. </w:t>
      </w:r>
      <w:r w:rsidRPr="00F35BBF">
        <w:rPr>
          <w:b/>
          <w:bCs/>
          <w:i/>
          <w:sz w:val="24"/>
        </w:rPr>
        <w:t xml:space="preserve">Hourly wage doubled to account for benefits. </w:t>
      </w:r>
    </w:p>
    <w:p w:rsidR="009B3794" w:rsidRPr="002B25D0" w:rsidP="50C3D31C" w14:paraId="22E2A391" w14:textId="77777777">
      <w:pPr>
        <w:numPr>
          <w:ilvl w:val="0"/>
          <w:numId w:val="2"/>
        </w:numPr>
        <w:tabs>
          <w:tab w:val="num" w:pos="360"/>
        </w:tabs>
        <w:spacing w:before="240"/>
        <w:ind w:left="360"/>
        <w:rPr>
          <w:rFonts w:ascii="Arial" w:hAnsi="Arial" w:cs="Arial"/>
          <w:b/>
          <w:bCs/>
          <w:sz w:val="24"/>
        </w:rPr>
      </w:pPr>
      <w:r w:rsidRPr="002B25D0">
        <w:rPr>
          <w:rFonts w:ascii="Arial" w:hAnsi="Arial" w:cs="Arial"/>
          <w:b/>
          <w:bCs/>
          <w:sz w:val="24"/>
          <w:u w:val="single"/>
        </w:rPr>
        <w:t>Estimates of other Total Annual Cost Burden to Respondents or Recordkeepers/Capital Costs</w:t>
      </w:r>
    </w:p>
    <w:p w:rsidR="005A253B" w:rsidRPr="005A253B" w:rsidP="00F35BBF" w14:paraId="60591145" w14:textId="5134B8A2">
      <w:pPr>
        <w:pStyle w:val="BodyTextIndent"/>
        <w:spacing w:before="120"/>
        <w:ind w:left="0"/>
        <w:rPr>
          <w:rFonts w:ascii="Arial" w:hAnsi="Arial" w:cs="Arial"/>
        </w:rPr>
      </w:pPr>
      <w:r w:rsidRPr="00F35BBF">
        <w:rPr>
          <w:rFonts w:ascii="Arial" w:hAnsi="Arial" w:cs="Arial"/>
        </w:rPr>
        <w:t>Other than their time, there is no cost to respondents.</w:t>
      </w:r>
    </w:p>
    <w:p w:rsidR="009B3794" w:rsidRPr="00C45431" w:rsidP="5C2ED615" w14:paraId="22E2A395" w14:textId="77777777">
      <w:pPr>
        <w:numPr>
          <w:ilvl w:val="0"/>
          <w:numId w:val="2"/>
        </w:numPr>
        <w:tabs>
          <w:tab w:val="num" w:pos="360"/>
        </w:tabs>
        <w:spacing w:before="240"/>
        <w:ind w:left="360"/>
        <w:rPr>
          <w:rFonts w:ascii="Arial" w:hAnsi="Arial" w:cs="Arial"/>
          <w:b/>
          <w:bCs/>
          <w:sz w:val="24"/>
        </w:rPr>
      </w:pPr>
      <w:r w:rsidRPr="5C2ED615">
        <w:rPr>
          <w:rFonts w:ascii="Arial" w:hAnsi="Arial" w:cs="Arial"/>
          <w:b/>
          <w:bCs/>
          <w:sz w:val="24"/>
          <w:u w:val="single"/>
        </w:rPr>
        <w:t>Annualized Cost to Federal Government</w:t>
      </w:r>
    </w:p>
    <w:p w:rsidR="00D9534E" w:rsidP="00D9534E" w14:paraId="3FE31369" w14:textId="77777777">
      <w:pPr>
        <w:rPr>
          <w:rStyle w:val="BodyTextFi"/>
          <w:rFonts w:ascii="Arial" w:hAnsi="Arial" w:cs="Arial"/>
        </w:rPr>
      </w:pPr>
    </w:p>
    <w:p w:rsidR="00AB7957" w:rsidRPr="00F35BBF" w:rsidP="5C2ED615" w14:paraId="39B5E235" w14:textId="23D4EBC3">
      <w:pPr>
        <w:rPr>
          <w:rStyle w:val="BodyTextFi"/>
          <w:rFonts w:ascii="Arial" w:hAnsi="Arial" w:cs="Arial"/>
          <w:sz w:val="24"/>
        </w:rPr>
      </w:pPr>
      <w:r w:rsidRPr="00F35BBF">
        <w:rPr>
          <w:rStyle w:val="BodyTextFi"/>
          <w:rFonts w:ascii="Arial" w:hAnsi="Arial" w:cs="Arial"/>
          <w:sz w:val="24"/>
        </w:rPr>
        <w:t>T</w:t>
      </w:r>
      <w:r w:rsidRPr="00F35BBF">
        <w:rPr>
          <w:rStyle w:val="BodyTextFi"/>
          <w:rFonts w:ascii="Arial" w:hAnsi="Arial" w:cs="Arial"/>
          <w:sz w:val="24"/>
        </w:rPr>
        <w:t xml:space="preserve">he contract task that supports this collection is for approximately $ </w:t>
      </w:r>
      <w:r w:rsidRPr="00F35BBF" w:rsidR="01982408">
        <w:rPr>
          <w:rStyle w:val="BodyTextFi"/>
          <w:rFonts w:ascii="Arial" w:hAnsi="Arial" w:cs="Arial"/>
          <w:sz w:val="24"/>
        </w:rPr>
        <w:t>3,708.20</w:t>
      </w:r>
      <w:r w:rsidRPr="00F35BBF" w:rsidR="64788780">
        <w:rPr>
          <w:rStyle w:val="BodyTextFi"/>
          <w:rFonts w:ascii="Arial" w:hAnsi="Arial" w:cs="Arial"/>
          <w:sz w:val="24"/>
        </w:rPr>
        <w:t xml:space="preserve"> </w:t>
      </w:r>
      <w:r w:rsidRPr="00F35BBF">
        <w:rPr>
          <w:rStyle w:val="BodyTextFi"/>
          <w:rFonts w:ascii="Arial" w:hAnsi="Arial" w:cs="Arial"/>
          <w:sz w:val="24"/>
        </w:rPr>
        <w:t>per year.</w:t>
      </w:r>
      <w:r w:rsidRPr="00F35BBF" w:rsidR="004D4CB8">
        <w:rPr>
          <w:rStyle w:val="BodyTextFi"/>
          <w:rFonts w:ascii="Arial" w:hAnsi="Arial" w:cs="Arial"/>
          <w:sz w:val="24"/>
        </w:rPr>
        <w:t xml:space="preserve"> </w:t>
      </w:r>
    </w:p>
    <w:p w:rsidR="00AE45E2" w:rsidRPr="00F35BBF" w:rsidP="5C2ED615" w14:paraId="6DE5C071" w14:textId="77777777">
      <w:pPr>
        <w:rPr>
          <w:rStyle w:val="BodyTextFi"/>
          <w:rFonts w:ascii="Arial" w:hAnsi="Arial" w:cs="Arial"/>
          <w:sz w:val="24"/>
        </w:rPr>
      </w:pPr>
    </w:p>
    <w:p w:rsidR="00AE45E2" w:rsidP="5C2ED615" w14:paraId="257B1ECE" w14:textId="6BEBA8F6">
      <w:pPr>
        <w:rPr>
          <w:rFonts w:ascii="Arial" w:eastAsia="Arial" w:hAnsi="Arial" w:cs="Arial"/>
          <w:snapToGrid w:val="0"/>
          <w:sz w:val="24"/>
        </w:rPr>
      </w:pPr>
      <w:r w:rsidRPr="00F35BBF">
        <w:rPr>
          <w:rStyle w:val="BodyTextFi"/>
          <w:rFonts w:ascii="Arial" w:hAnsi="Arial" w:cs="Arial"/>
          <w:sz w:val="24"/>
        </w:rPr>
        <w:t xml:space="preserve">Government personnel </w:t>
      </w:r>
      <w:r w:rsidRPr="00F35BBF" w:rsidR="2F4596CE">
        <w:rPr>
          <w:rStyle w:val="BodyTextFi"/>
          <w:rFonts w:ascii="Arial" w:hAnsi="Arial" w:cs="Arial"/>
          <w:sz w:val="24"/>
        </w:rPr>
        <w:t>require</w:t>
      </w:r>
      <w:r w:rsidRPr="00F35BBF">
        <w:rPr>
          <w:rStyle w:val="BodyTextFi"/>
          <w:rFonts w:ascii="Arial" w:hAnsi="Arial" w:cs="Arial"/>
          <w:sz w:val="24"/>
        </w:rPr>
        <w:t xml:space="preserve"> 10% time of </w:t>
      </w:r>
      <w:r w:rsidRPr="00F35BBF" w:rsidR="63F4555E">
        <w:rPr>
          <w:rStyle w:val="BodyTextFi"/>
          <w:rFonts w:ascii="Arial" w:hAnsi="Arial" w:cs="Arial"/>
          <w:sz w:val="24"/>
        </w:rPr>
        <w:t xml:space="preserve">23 </w:t>
      </w:r>
      <w:r w:rsidRPr="00F35BBF">
        <w:rPr>
          <w:rStyle w:val="BodyTextFi"/>
          <w:rFonts w:ascii="Arial" w:hAnsi="Arial" w:cs="Arial"/>
          <w:sz w:val="24"/>
        </w:rPr>
        <w:t>full-time employees at a GS-14, step</w:t>
      </w:r>
      <w:r w:rsidRPr="00F35BBF" w:rsidR="2EE3748C">
        <w:rPr>
          <w:rStyle w:val="BodyTextFi"/>
          <w:rFonts w:ascii="Arial" w:hAnsi="Arial" w:cs="Arial"/>
          <w:sz w:val="24"/>
        </w:rPr>
        <w:t xml:space="preserve"> 1 level</w:t>
      </w:r>
      <w:r w:rsidR="00006A03">
        <w:rPr>
          <w:rStyle w:val="BodyTextFi"/>
          <w:rFonts w:ascii="Arial" w:hAnsi="Arial" w:cs="Arial"/>
          <w:sz w:val="24"/>
        </w:rPr>
        <w:t xml:space="preserve"> (Washington</w:t>
      </w:r>
      <w:r w:rsidRPr="00006A03" w:rsidR="00006A03">
        <w:rPr>
          <w:rStyle w:val="BodyTextFi"/>
          <w:rFonts w:ascii="Arial" w:hAnsi="Arial" w:cs="Arial"/>
          <w:sz w:val="24"/>
        </w:rPr>
        <w:t>-</w:t>
      </w:r>
      <w:r w:rsidR="00006A03">
        <w:rPr>
          <w:rStyle w:val="BodyTextFi"/>
          <w:rFonts w:ascii="Arial" w:hAnsi="Arial" w:cs="Arial"/>
          <w:sz w:val="24"/>
        </w:rPr>
        <w:t>Baltimore-Arlington</w:t>
      </w:r>
      <w:r w:rsidRPr="00006A03" w:rsidR="00006A03">
        <w:rPr>
          <w:rStyle w:val="BodyTextFi"/>
          <w:rFonts w:ascii="Arial" w:hAnsi="Arial" w:cs="Arial"/>
          <w:sz w:val="24"/>
        </w:rPr>
        <w:t>, DC-MD-VA-WV-PA General Schedule locality region</w:t>
      </w:r>
      <w:r w:rsidR="00006A03">
        <w:rPr>
          <w:rStyle w:val="BodyTextFi"/>
          <w:rFonts w:ascii="Arial" w:hAnsi="Arial" w:cs="Arial"/>
          <w:sz w:val="24"/>
        </w:rPr>
        <w:t>)</w:t>
      </w:r>
      <w:r w:rsidRPr="00F35BBF">
        <w:rPr>
          <w:rStyle w:val="BodyTextFi"/>
          <w:rFonts w:ascii="Arial" w:hAnsi="Arial" w:cs="Arial"/>
          <w:sz w:val="24"/>
        </w:rPr>
        <w:t xml:space="preserve"> to </w:t>
      </w:r>
      <w:r w:rsidRPr="00F35BBF">
        <w:rPr>
          <w:rFonts w:ascii="Arial" w:hAnsi="Arial" w:cs="Arial"/>
          <w:snapToGrid w:val="0"/>
          <w:sz w:val="24"/>
        </w:rPr>
        <w:t>perform data entry, review, processing of t</w:t>
      </w:r>
      <w:r w:rsidRPr="00F35BBF">
        <w:rPr>
          <w:rFonts w:ascii="Arial" w:eastAsia="Arial" w:hAnsi="Arial" w:cs="Arial"/>
          <w:snapToGrid w:val="0"/>
          <w:sz w:val="24"/>
        </w:rPr>
        <w:t xml:space="preserve">he waiver requests and notifying the Ryan White HIV/AIDS Program Grant Recipient. </w:t>
      </w:r>
      <w:r w:rsidRPr="00F35BBF" w:rsidR="7C76AC0C">
        <w:rPr>
          <w:rFonts w:ascii="Arial" w:eastAsia="Arial" w:hAnsi="Arial" w:cs="Arial"/>
          <w:snapToGrid w:val="0"/>
          <w:sz w:val="24"/>
        </w:rPr>
        <w:t xml:space="preserve">The wage multiplied by 1.5 to account for overhead costs is $480,912.75. </w:t>
      </w:r>
      <w:r w:rsidRPr="00F35BBF" w:rsidR="73697EA9">
        <w:rPr>
          <w:rFonts w:ascii="Arial" w:eastAsia="Arial" w:hAnsi="Arial" w:cs="Arial"/>
          <w:snapToGrid w:val="0"/>
          <w:sz w:val="24"/>
        </w:rPr>
        <w:t>The waiver reviews occur once per year</w:t>
      </w:r>
      <w:r w:rsidRPr="0033148A" w:rsidR="73697EA9">
        <w:rPr>
          <w:rFonts w:ascii="Arial" w:eastAsia="Arial" w:hAnsi="Arial" w:cs="Arial"/>
          <w:snapToGrid w:val="0"/>
          <w:sz w:val="24"/>
        </w:rPr>
        <w:t>.</w:t>
      </w:r>
    </w:p>
    <w:p w:rsidR="00AE6022" w:rsidP="5C2ED615" w14:paraId="41C664D6" w14:textId="77777777">
      <w:pPr>
        <w:rPr>
          <w:rFonts w:ascii="Arial" w:eastAsia="Arial" w:hAnsi="Arial" w:cs="Arial"/>
          <w:snapToGrid w:val="0"/>
          <w:sz w:val="24"/>
        </w:rPr>
      </w:pPr>
    </w:p>
    <w:p w:rsidR="00AE6022" w:rsidRPr="00AE45E2" w:rsidP="5C2ED615" w14:paraId="5F001C83" w14:textId="44178F34">
      <w:pPr>
        <w:rPr>
          <w:rStyle w:val="BodyTextFi"/>
          <w:sz w:val="24"/>
        </w:rPr>
      </w:pPr>
      <w:r>
        <w:rPr>
          <w:rFonts w:ascii="Arial" w:eastAsia="Arial" w:hAnsi="Arial" w:cs="Arial"/>
          <w:snapToGrid w:val="0"/>
          <w:sz w:val="24"/>
        </w:rPr>
        <w:t>The total cost to the federal government is $</w:t>
      </w:r>
      <w:r>
        <w:rPr>
          <w:rStyle w:val="BodyTextFi"/>
          <w:rFonts w:ascii="Arial" w:hAnsi="Arial" w:cs="Arial"/>
          <w:sz w:val="24"/>
        </w:rPr>
        <w:t>484,620.95</w:t>
      </w:r>
      <w:r>
        <w:rPr>
          <w:rStyle w:val="BodyTextFi"/>
          <w:rFonts w:ascii="Arial" w:hAnsi="Arial" w:cs="Arial"/>
          <w:sz w:val="24"/>
        </w:rPr>
        <w:t xml:space="preserve">, rounded up to $484,621. </w:t>
      </w:r>
    </w:p>
    <w:p w:rsidR="009B3794" w:rsidRPr="00C45431" w:rsidP="00767E19" w14:paraId="22E2A398" w14:textId="77777777">
      <w:pPr>
        <w:numPr>
          <w:ilvl w:val="0"/>
          <w:numId w:val="2"/>
        </w:numPr>
        <w:tabs>
          <w:tab w:val="num" w:pos="360"/>
        </w:tabs>
        <w:spacing w:before="240"/>
        <w:ind w:left="360"/>
        <w:rPr>
          <w:rFonts w:ascii="Arial" w:hAnsi="Arial" w:cs="Arial"/>
          <w:b/>
          <w:sz w:val="24"/>
        </w:rPr>
      </w:pPr>
      <w:r w:rsidRPr="165E32E8">
        <w:rPr>
          <w:rFonts w:ascii="Arial" w:hAnsi="Arial" w:cs="Arial"/>
          <w:b/>
          <w:bCs/>
          <w:sz w:val="24"/>
          <w:u w:val="single"/>
        </w:rPr>
        <w:t>Explanation for Program Changes or Adjustments</w:t>
      </w:r>
    </w:p>
    <w:p w:rsidR="00F61867" w:rsidRPr="00F61867" w:rsidP="0C767090" w14:paraId="1A5C0216" w14:textId="13BB3C93">
      <w:pPr>
        <w:spacing w:before="120" w:line="259" w:lineRule="auto"/>
        <w:rPr>
          <w:rFonts w:ascii="Arial" w:hAnsi="Arial" w:cs="Arial"/>
          <w:b/>
          <w:bCs/>
          <w:color w:val="000000" w:themeColor="text1"/>
          <w:sz w:val="24"/>
        </w:rPr>
      </w:pPr>
      <w:r w:rsidRPr="00F35BBF">
        <w:rPr>
          <w:rFonts w:ascii="Arial" w:hAnsi="Arial" w:cs="Arial"/>
          <w:color w:val="000000" w:themeColor="text1"/>
          <w:sz w:val="24"/>
        </w:rPr>
        <w:t>Burden for re</w:t>
      </w:r>
      <w:r w:rsidRPr="00F35BBF" w:rsidR="6634ADBD">
        <w:rPr>
          <w:rFonts w:ascii="Arial" w:hAnsi="Arial" w:cs="Arial"/>
          <w:color w:val="000000" w:themeColor="text1"/>
          <w:sz w:val="24"/>
        </w:rPr>
        <w:t>spondent</w:t>
      </w:r>
      <w:r w:rsidRPr="00F35BBF">
        <w:rPr>
          <w:rFonts w:ascii="Arial" w:hAnsi="Arial" w:cs="Arial"/>
          <w:color w:val="000000" w:themeColor="text1"/>
          <w:sz w:val="24"/>
        </w:rPr>
        <w:t xml:space="preserve">s is minimal and decreased from </w:t>
      </w:r>
      <w:r w:rsidRPr="00F35BBF" w:rsidR="07460ED6">
        <w:rPr>
          <w:rFonts w:ascii="Arial" w:hAnsi="Arial" w:cs="Arial"/>
          <w:color w:val="000000" w:themeColor="text1"/>
          <w:sz w:val="24"/>
        </w:rPr>
        <w:t xml:space="preserve">an estimated </w:t>
      </w:r>
      <w:r w:rsidRPr="00F35BBF" w:rsidR="00AE1D28">
        <w:rPr>
          <w:rFonts w:ascii="Arial" w:hAnsi="Arial" w:cs="Arial"/>
          <w:color w:val="000000" w:themeColor="text1"/>
          <w:sz w:val="24"/>
        </w:rPr>
        <w:t xml:space="preserve">average of </w:t>
      </w:r>
      <w:r w:rsidRPr="00F35BBF" w:rsidR="00FF32B0">
        <w:rPr>
          <w:rFonts w:ascii="Arial" w:hAnsi="Arial" w:cs="Arial"/>
          <w:color w:val="000000" w:themeColor="text1"/>
          <w:sz w:val="24"/>
        </w:rPr>
        <w:t>four burden</w:t>
      </w:r>
      <w:r w:rsidRPr="00F35BBF" w:rsidR="6B642DD8">
        <w:rPr>
          <w:rFonts w:ascii="Arial" w:hAnsi="Arial" w:cs="Arial"/>
          <w:color w:val="000000" w:themeColor="text1"/>
          <w:sz w:val="24"/>
        </w:rPr>
        <w:t xml:space="preserve"> hours per response </w:t>
      </w:r>
      <w:r w:rsidRPr="00F35BBF">
        <w:rPr>
          <w:rFonts w:ascii="Arial" w:hAnsi="Arial" w:cs="Arial"/>
          <w:color w:val="000000" w:themeColor="text1"/>
          <w:sz w:val="24"/>
        </w:rPr>
        <w:t>to 0.49</w:t>
      </w:r>
      <w:r w:rsidR="00943CA8">
        <w:rPr>
          <w:rFonts w:ascii="Arial" w:hAnsi="Arial" w:cs="Arial"/>
          <w:color w:val="000000" w:themeColor="text1"/>
          <w:sz w:val="24"/>
        </w:rPr>
        <w:t xml:space="preserve"> hours per response</w:t>
      </w:r>
      <w:r w:rsidRPr="00F35BBF">
        <w:rPr>
          <w:rFonts w:ascii="Arial" w:hAnsi="Arial" w:cs="Arial"/>
          <w:color w:val="000000" w:themeColor="text1"/>
          <w:sz w:val="24"/>
        </w:rPr>
        <w:t xml:space="preserve">. This is likely due to </w:t>
      </w:r>
      <w:r w:rsidRPr="00F35BBF" w:rsidR="00FF32B0">
        <w:rPr>
          <w:rFonts w:ascii="Arial" w:hAnsi="Arial" w:cs="Arial"/>
          <w:color w:val="000000" w:themeColor="text1"/>
          <w:sz w:val="24"/>
        </w:rPr>
        <w:t>familiarity and</w:t>
      </w:r>
      <w:r w:rsidRPr="00F35BBF" w:rsidR="0037431E">
        <w:rPr>
          <w:rFonts w:ascii="Arial" w:hAnsi="Arial" w:cs="Arial"/>
          <w:color w:val="000000" w:themeColor="text1"/>
          <w:sz w:val="24"/>
        </w:rPr>
        <w:t xml:space="preserve"> ease of use </w:t>
      </w:r>
      <w:r w:rsidRPr="00F35BBF">
        <w:rPr>
          <w:rFonts w:ascii="Arial" w:hAnsi="Arial" w:cs="Arial"/>
          <w:color w:val="000000" w:themeColor="text1"/>
          <w:sz w:val="24"/>
        </w:rPr>
        <w:t xml:space="preserve">with the data collection instrument. </w:t>
      </w:r>
      <w:r w:rsidRPr="00F35BBF" w:rsidR="003553DA">
        <w:rPr>
          <w:rFonts w:ascii="Arial" w:hAnsi="Arial" w:cs="Arial"/>
          <w:color w:val="000000" w:themeColor="text1"/>
          <w:sz w:val="24"/>
        </w:rPr>
        <w:t xml:space="preserve">The </w:t>
      </w:r>
      <w:r w:rsidRPr="00F35BBF" w:rsidR="00FE3E4A">
        <w:rPr>
          <w:rFonts w:ascii="Arial" w:hAnsi="Arial" w:cs="Arial"/>
          <w:color w:val="000000" w:themeColor="text1"/>
          <w:sz w:val="24"/>
        </w:rPr>
        <w:t xml:space="preserve">new </w:t>
      </w:r>
      <w:r w:rsidRPr="00F35BBF" w:rsidR="48D6CBCA">
        <w:rPr>
          <w:rFonts w:ascii="Arial" w:hAnsi="Arial" w:cs="Arial"/>
          <w:color w:val="000000" w:themeColor="text1"/>
          <w:sz w:val="24"/>
        </w:rPr>
        <w:t>programmatic requirement</w:t>
      </w:r>
      <w:r w:rsidRPr="00F35BBF" w:rsidR="0069465C">
        <w:rPr>
          <w:rFonts w:ascii="Arial" w:hAnsi="Arial" w:cs="Arial"/>
          <w:color w:val="000000" w:themeColor="text1"/>
          <w:sz w:val="24"/>
        </w:rPr>
        <w:t xml:space="preserve"> </w:t>
      </w:r>
      <w:r w:rsidRPr="00F35BBF" w:rsidR="00D9499A">
        <w:rPr>
          <w:rFonts w:ascii="Arial" w:hAnsi="Arial" w:cs="Arial"/>
          <w:color w:val="000000" w:themeColor="text1"/>
          <w:sz w:val="24"/>
        </w:rPr>
        <w:t xml:space="preserve">added to the form </w:t>
      </w:r>
      <w:r w:rsidRPr="00F35BBF" w:rsidR="009E5D12">
        <w:rPr>
          <w:rFonts w:ascii="Arial" w:hAnsi="Arial" w:cs="Arial"/>
          <w:color w:val="000000" w:themeColor="text1"/>
          <w:sz w:val="24"/>
        </w:rPr>
        <w:t>did not increase burden levels for re</w:t>
      </w:r>
      <w:r w:rsidRPr="00F35BBF" w:rsidR="60163F31">
        <w:rPr>
          <w:rFonts w:ascii="Arial" w:hAnsi="Arial" w:cs="Arial"/>
          <w:color w:val="000000" w:themeColor="text1"/>
          <w:sz w:val="24"/>
        </w:rPr>
        <w:t>spondents</w:t>
      </w:r>
      <w:r w:rsidRPr="00F35BBF" w:rsidR="009E5D12">
        <w:rPr>
          <w:rFonts w:ascii="Arial" w:hAnsi="Arial" w:cs="Arial"/>
          <w:color w:val="000000" w:themeColor="text1"/>
          <w:sz w:val="24"/>
        </w:rPr>
        <w:t xml:space="preserve"> because this information is </w:t>
      </w:r>
      <w:r w:rsidRPr="00F35BBF" w:rsidR="007534D7">
        <w:rPr>
          <w:rFonts w:ascii="Arial" w:hAnsi="Arial" w:cs="Arial"/>
          <w:color w:val="000000" w:themeColor="text1"/>
          <w:sz w:val="24"/>
        </w:rPr>
        <w:t>gathered</w:t>
      </w:r>
      <w:r w:rsidRPr="00F35BBF" w:rsidR="00BC2D01">
        <w:rPr>
          <w:rFonts w:ascii="Arial" w:hAnsi="Arial" w:cs="Arial"/>
          <w:color w:val="000000" w:themeColor="text1"/>
          <w:sz w:val="24"/>
        </w:rPr>
        <w:t xml:space="preserve"> </w:t>
      </w:r>
      <w:r w:rsidRPr="00F35BBF" w:rsidR="00B07456">
        <w:rPr>
          <w:rFonts w:ascii="Arial" w:hAnsi="Arial" w:cs="Arial"/>
          <w:color w:val="000000" w:themeColor="text1"/>
          <w:sz w:val="24"/>
        </w:rPr>
        <w:t xml:space="preserve">through </w:t>
      </w:r>
      <w:r w:rsidRPr="00F35BBF" w:rsidR="00833588">
        <w:rPr>
          <w:rFonts w:ascii="Arial" w:hAnsi="Arial" w:cs="Arial"/>
          <w:color w:val="000000" w:themeColor="text1"/>
          <w:sz w:val="24"/>
        </w:rPr>
        <w:t xml:space="preserve">an existing </w:t>
      </w:r>
      <w:r w:rsidRPr="00F35BBF" w:rsidR="001855C5">
        <w:rPr>
          <w:rFonts w:ascii="Arial" w:hAnsi="Arial" w:cs="Arial"/>
          <w:color w:val="000000" w:themeColor="text1"/>
          <w:sz w:val="24"/>
        </w:rPr>
        <w:t>planning process</w:t>
      </w:r>
      <w:r w:rsidRPr="00F35BBF" w:rsidR="005173ED">
        <w:rPr>
          <w:rFonts w:ascii="Arial" w:hAnsi="Arial" w:cs="Arial"/>
          <w:color w:val="000000" w:themeColor="text1"/>
          <w:sz w:val="24"/>
        </w:rPr>
        <w:t xml:space="preserve">. </w:t>
      </w:r>
      <w:r w:rsidRPr="00F35BBF" w:rsidR="00F47999">
        <w:rPr>
          <w:rFonts w:ascii="Arial" w:hAnsi="Arial" w:cs="Arial"/>
          <w:color w:val="000000" w:themeColor="text1"/>
          <w:sz w:val="24"/>
        </w:rPr>
        <w:t xml:space="preserve">This information is necessary for the </w:t>
      </w:r>
      <w:r w:rsidRPr="00F35BBF" w:rsidR="00666519">
        <w:rPr>
          <w:rFonts w:ascii="Arial" w:hAnsi="Arial" w:cs="Arial"/>
          <w:color w:val="000000" w:themeColor="text1"/>
          <w:sz w:val="24"/>
        </w:rPr>
        <w:t>creation of a budget</w:t>
      </w:r>
      <w:r w:rsidRPr="00F35BBF" w:rsidR="001855C5">
        <w:rPr>
          <w:rFonts w:ascii="Arial" w:hAnsi="Arial" w:cs="Arial"/>
          <w:color w:val="000000" w:themeColor="text1"/>
          <w:sz w:val="24"/>
        </w:rPr>
        <w:t xml:space="preserve"> </w:t>
      </w:r>
      <w:r w:rsidRPr="00F35BBF" w:rsidR="793B3EE2">
        <w:rPr>
          <w:rFonts w:ascii="Arial" w:hAnsi="Arial" w:cs="Arial"/>
          <w:color w:val="000000" w:themeColor="text1"/>
          <w:sz w:val="24"/>
        </w:rPr>
        <w:t xml:space="preserve">that is </w:t>
      </w:r>
      <w:r w:rsidRPr="00F35BBF" w:rsidR="00666519">
        <w:rPr>
          <w:rFonts w:ascii="Arial" w:hAnsi="Arial" w:cs="Arial"/>
          <w:color w:val="000000" w:themeColor="text1"/>
          <w:sz w:val="24"/>
        </w:rPr>
        <w:t>submitted with the grant application</w:t>
      </w:r>
      <w:r w:rsidRPr="00F35BBF" w:rsidR="005173ED">
        <w:rPr>
          <w:rFonts w:ascii="Arial" w:hAnsi="Arial" w:cs="Arial"/>
          <w:color w:val="000000" w:themeColor="text1"/>
          <w:sz w:val="24"/>
        </w:rPr>
        <w:t xml:space="preserve">. </w:t>
      </w:r>
      <w:r w:rsidRPr="00F35BBF" w:rsidR="00666519">
        <w:rPr>
          <w:rFonts w:ascii="Arial" w:hAnsi="Arial" w:cs="Arial"/>
          <w:color w:val="000000" w:themeColor="text1"/>
          <w:sz w:val="24"/>
        </w:rPr>
        <w:t xml:space="preserve">It is also needed to determine whether a waiver </w:t>
      </w:r>
      <w:r w:rsidRPr="00F35BBF" w:rsidR="006F6EA4">
        <w:rPr>
          <w:rFonts w:ascii="Arial" w:hAnsi="Arial" w:cs="Arial"/>
          <w:color w:val="000000" w:themeColor="text1"/>
          <w:sz w:val="24"/>
        </w:rPr>
        <w:t xml:space="preserve">is necessary. </w:t>
      </w:r>
    </w:p>
    <w:p w:rsidR="009B3794" w:rsidRPr="00C45431" w:rsidP="00767E19" w14:paraId="22E2A3A0" w14:textId="77777777">
      <w:pPr>
        <w:numPr>
          <w:ilvl w:val="0"/>
          <w:numId w:val="2"/>
        </w:numPr>
        <w:tabs>
          <w:tab w:val="num" w:pos="360"/>
        </w:tabs>
        <w:spacing w:before="240"/>
        <w:ind w:left="360"/>
        <w:rPr>
          <w:rFonts w:ascii="Arial" w:hAnsi="Arial" w:cs="Arial"/>
          <w:b/>
          <w:sz w:val="24"/>
        </w:rPr>
      </w:pPr>
      <w:r w:rsidRPr="165E32E8">
        <w:rPr>
          <w:rFonts w:ascii="Arial" w:hAnsi="Arial" w:cs="Arial"/>
          <w:b/>
          <w:bCs/>
          <w:sz w:val="24"/>
          <w:u w:val="single"/>
        </w:rPr>
        <w:t>Plans for Tabulation</w:t>
      </w:r>
      <w:r w:rsidRPr="165E32E8" w:rsidR="002118B4">
        <w:rPr>
          <w:rFonts w:ascii="Arial" w:hAnsi="Arial" w:cs="Arial"/>
          <w:b/>
          <w:bCs/>
          <w:sz w:val="24"/>
          <w:u w:val="single"/>
        </w:rPr>
        <w:t xml:space="preserve">, </w:t>
      </w:r>
      <w:r w:rsidRPr="165E32E8">
        <w:rPr>
          <w:rFonts w:ascii="Arial" w:hAnsi="Arial" w:cs="Arial"/>
          <w:b/>
          <w:bCs/>
          <w:sz w:val="24"/>
          <w:u w:val="single"/>
        </w:rPr>
        <w:t>Publication</w:t>
      </w:r>
      <w:r w:rsidRPr="165E32E8" w:rsidR="002118B4">
        <w:rPr>
          <w:rFonts w:ascii="Arial" w:hAnsi="Arial" w:cs="Arial"/>
          <w:b/>
          <w:bCs/>
          <w:sz w:val="24"/>
          <w:u w:val="single"/>
        </w:rPr>
        <w:t>,</w:t>
      </w:r>
      <w:r w:rsidRPr="165E32E8">
        <w:rPr>
          <w:rFonts w:ascii="Arial" w:hAnsi="Arial" w:cs="Arial"/>
          <w:b/>
          <w:bCs/>
          <w:sz w:val="24"/>
          <w:u w:val="single"/>
        </w:rPr>
        <w:t xml:space="preserve"> and Project Time Schedule</w:t>
      </w:r>
    </w:p>
    <w:p w:rsidR="414BB8C9" w:rsidP="414BB8C9" w14:paraId="63448606" w14:textId="45673AE4">
      <w:pPr>
        <w:rPr>
          <w:rFonts w:ascii="Segoe UI" w:eastAsia="Segoe UI" w:hAnsi="Segoe UI" w:cs="Segoe UI"/>
          <w:b/>
          <w:bCs/>
          <w:sz w:val="18"/>
          <w:szCs w:val="18"/>
        </w:rPr>
      </w:pPr>
    </w:p>
    <w:p w:rsidR="707379E5" w:rsidRPr="00F35BBF" w:rsidP="00FF32B0" w14:paraId="688157D1" w14:textId="3A8D628A">
      <w:pPr>
        <w:spacing w:before="120" w:line="259" w:lineRule="auto"/>
        <w:rPr>
          <w:rFonts w:ascii="Arial" w:hAnsi="Arial" w:cs="Arial"/>
          <w:sz w:val="24"/>
        </w:rPr>
      </w:pPr>
      <w:r w:rsidRPr="00F35BBF">
        <w:rPr>
          <w:rFonts w:ascii="Arial" w:hAnsi="Arial" w:cs="Arial"/>
          <w:sz w:val="24"/>
        </w:rPr>
        <w:t xml:space="preserve">The data collection instrument is an attestation form. </w:t>
      </w:r>
      <w:r w:rsidRPr="00F35BBF" w:rsidR="150A8E98">
        <w:rPr>
          <w:rFonts w:ascii="Arial" w:hAnsi="Arial" w:cs="Arial"/>
          <w:sz w:val="24"/>
        </w:rPr>
        <w:t>T</w:t>
      </w:r>
      <w:r w:rsidRPr="00F35BBF">
        <w:rPr>
          <w:rFonts w:ascii="Arial" w:hAnsi="Arial" w:cs="Arial"/>
          <w:sz w:val="24"/>
        </w:rPr>
        <w:t>he</w:t>
      </w:r>
      <w:r w:rsidRPr="00F35BBF" w:rsidR="49E5A716">
        <w:rPr>
          <w:rFonts w:ascii="Arial" w:hAnsi="Arial" w:cs="Arial"/>
          <w:sz w:val="24"/>
        </w:rPr>
        <w:t xml:space="preserve"> information collected will not be published</w:t>
      </w:r>
      <w:r w:rsidRPr="00F35BBF">
        <w:rPr>
          <w:rFonts w:ascii="Arial" w:hAnsi="Arial" w:cs="Arial"/>
          <w:sz w:val="24"/>
        </w:rPr>
        <w:t>, tabulated</w:t>
      </w:r>
      <w:r w:rsidR="00FF32B0">
        <w:rPr>
          <w:rFonts w:ascii="Arial" w:hAnsi="Arial" w:cs="Arial"/>
          <w:sz w:val="24"/>
        </w:rPr>
        <w:t>,</w:t>
      </w:r>
      <w:r w:rsidRPr="00F35BBF">
        <w:rPr>
          <w:rFonts w:ascii="Arial" w:hAnsi="Arial" w:cs="Arial"/>
          <w:sz w:val="24"/>
        </w:rPr>
        <w:t xml:space="preserve"> or manipulated</w:t>
      </w:r>
      <w:r w:rsidR="00FF32B0">
        <w:rPr>
          <w:rFonts w:ascii="Arial" w:hAnsi="Arial" w:cs="Arial"/>
          <w:sz w:val="24"/>
        </w:rPr>
        <w:t>.</w:t>
      </w:r>
      <w:r w:rsidR="00FC3859">
        <w:rPr>
          <w:rFonts w:ascii="Arial" w:hAnsi="Arial" w:cs="Arial"/>
          <w:sz w:val="24"/>
        </w:rPr>
        <w:t xml:space="preserve"> </w:t>
      </w:r>
      <w:r w:rsidRPr="00C43DE5" w:rsidR="00C43DE5">
        <w:rPr>
          <w:rFonts w:ascii="Arial" w:hAnsi="Arial" w:cs="Arial"/>
          <w:sz w:val="24"/>
        </w:rPr>
        <w:t xml:space="preserve">The data can be published as appropriate in </w:t>
      </w:r>
      <w:r w:rsidRPr="00C43DE5" w:rsidR="00C43DE5">
        <w:rPr>
          <w:rFonts w:ascii="Arial" w:hAnsi="Arial" w:cs="Arial"/>
          <w:sz w:val="24"/>
        </w:rPr>
        <w:t>compliance with the OPEN Government Data Act. HHS and HRSA are working on mechanisms that would facilitate increased data sharing.</w:t>
      </w:r>
    </w:p>
    <w:p w:rsidR="009B3794" w:rsidRPr="00C45431" w:rsidP="00767E19" w14:paraId="22E2A3A3" w14:textId="77777777">
      <w:pPr>
        <w:numPr>
          <w:ilvl w:val="0"/>
          <w:numId w:val="2"/>
        </w:numPr>
        <w:tabs>
          <w:tab w:val="num" w:pos="360"/>
        </w:tabs>
        <w:spacing w:before="240"/>
        <w:ind w:left="360"/>
        <w:rPr>
          <w:rFonts w:ascii="Arial" w:hAnsi="Arial" w:cs="Arial"/>
          <w:b/>
          <w:sz w:val="24"/>
        </w:rPr>
      </w:pPr>
      <w:r w:rsidRPr="165E32E8">
        <w:rPr>
          <w:rFonts w:ascii="Arial" w:hAnsi="Arial" w:cs="Arial"/>
          <w:b/>
          <w:bCs/>
          <w:sz w:val="24"/>
          <w:u w:val="single"/>
        </w:rPr>
        <w:t>Reason(s) Display of OMB Expiration Date is Inappropriate</w:t>
      </w:r>
    </w:p>
    <w:p w:rsidR="738666A0" w:rsidRPr="00F35BBF" w:rsidP="00FF32B0" w14:paraId="31DCC09B" w14:textId="7D1A875E">
      <w:pPr>
        <w:pStyle w:val="BodyTextIndent"/>
        <w:spacing w:before="120"/>
        <w:ind w:left="0"/>
        <w:rPr>
          <w:rFonts w:ascii="Arial" w:hAnsi="Arial" w:cs="Arial"/>
        </w:rPr>
      </w:pPr>
      <w:r w:rsidRPr="00F35BBF">
        <w:rPr>
          <w:rFonts w:ascii="Arial" w:hAnsi="Arial" w:cs="Arial"/>
        </w:rPr>
        <w:t>Not applicable.</w:t>
      </w:r>
      <w:r w:rsidRPr="00943CA8">
        <w:rPr>
          <w:rFonts w:ascii="Arial" w:hAnsi="Arial" w:cs="Arial"/>
        </w:rPr>
        <w:t xml:space="preserve"> </w:t>
      </w:r>
    </w:p>
    <w:p w:rsidR="009B3794" w:rsidRPr="00C45431" w:rsidP="00767E19" w14:paraId="22E2A3A5" w14:textId="77777777">
      <w:pPr>
        <w:numPr>
          <w:ilvl w:val="0"/>
          <w:numId w:val="2"/>
        </w:numPr>
        <w:tabs>
          <w:tab w:val="num" w:pos="360"/>
        </w:tabs>
        <w:spacing w:before="240"/>
        <w:ind w:left="360"/>
        <w:rPr>
          <w:rFonts w:ascii="Arial" w:hAnsi="Arial" w:cs="Arial"/>
          <w:b/>
          <w:sz w:val="24"/>
        </w:rPr>
      </w:pPr>
      <w:r w:rsidRPr="165E32E8">
        <w:rPr>
          <w:rFonts w:ascii="Arial" w:hAnsi="Arial" w:cs="Arial"/>
          <w:b/>
          <w:bCs/>
          <w:sz w:val="24"/>
          <w:u w:val="single"/>
        </w:rPr>
        <w:t>Exceptions to Certification for Paperwork Reduction Act Submissions</w:t>
      </w:r>
    </w:p>
    <w:p w:rsidR="3A352BE5" w:rsidRPr="00F35BBF" w:rsidP="04F84826" w14:paraId="30270097" w14:textId="325A72B5">
      <w:pPr>
        <w:pStyle w:val="BodyTextIndent"/>
        <w:spacing w:before="120"/>
        <w:ind w:left="360"/>
        <w:rPr>
          <w:rFonts w:ascii="Arial" w:hAnsi="Arial" w:cs="Arial"/>
        </w:rPr>
      </w:pPr>
      <w:r w:rsidRPr="00F35BBF">
        <w:rPr>
          <w:rFonts w:ascii="Arial" w:hAnsi="Arial" w:cs="Arial"/>
        </w:rPr>
        <w:t>There are no exceptions to the certification.</w:t>
      </w:r>
    </w:p>
    <w:sectPr w:rsidSect="001D485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198C79AE"/>
    <w:multiLevelType w:val="hybridMultilevel"/>
    <w:tmpl w:val="D3A633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A1D7109"/>
    <w:multiLevelType w:val="hybridMultilevel"/>
    <w:tmpl w:val="462ED118"/>
    <w:lvl w:ilvl="0">
      <w:start w:val="1"/>
      <w:numFmt w:val="decimal"/>
      <w:lvlText w:val="%1."/>
      <w:lvlJc w:val="left"/>
      <w:pPr>
        <w:tabs>
          <w:tab w:val="num" w:pos="810"/>
        </w:tabs>
        <w:ind w:left="81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294363884">
    <w:abstractNumId w:val="4"/>
  </w:num>
  <w:num w:numId="2" w16cid:durableId="1665935422">
    <w:abstractNumId w:val="8"/>
  </w:num>
  <w:num w:numId="3" w16cid:durableId="1324817599">
    <w:abstractNumId w:val="9"/>
  </w:num>
  <w:num w:numId="4" w16cid:durableId="1508250948">
    <w:abstractNumId w:val="3"/>
  </w:num>
  <w:num w:numId="5" w16cid:durableId="2022269543">
    <w:abstractNumId w:val="0"/>
  </w:num>
  <w:num w:numId="6" w16cid:durableId="1223835545">
    <w:abstractNumId w:val="14"/>
  </w:num>
  <w:num w:numId="7" w16cid:durableId="1826044622">
    <w:abstractNumId w:val="12"/>
  </w:num>
  <w:num w:numId="8" w16cid:durableId="396979534">
    <w:abstractNumId w:val="13"/>
  </w:num>
  <w:num w:numId="9" w16cid:durableId="1320308753">
    <w:abstractNumId w:val="18"/>
  </w:num>
  <w:num w:numId="10" w16cid:durableId="2110732317">
    <w:abstractNumId w:val="17"/>
  </w:num>
  <w:num w:numId="11" w16cid:durableId="1412773934">
    <w:abstractNumId w:val="1"/>
  </w:num>
  <w:num w:numId="12" w16cid:durableId="747653287">
    <w:abstractNumId w:val="6"/>
  </w:num>
  <w:num w:numId="13" w16cid:durableId="230966677">
    <w:abstractNumId w:val="16"/>
  </w:num>
  <w:num w:numId="14" w16cid:durableId="1472015523">
    <w:abstractNumId w:val="15"/>
  </w:num>
  <w:num w:numId="15" w16cid:durableId="755633080">
    <w:abstractNumId w:val="10"/>
  </w:num>
  <w:num w:numId="16" w16cid:durableId="331832655">
    <w:abstractNumId w:val="5"/>
  </w:num>
  <w:num w:numId="17" w16cid:durableId="1804272224">
    <w:abstractNumId w:val="11"/>
  </w:num>
  <w:num w:numId="18" w16cid:durableId="2093886759">
    <w:abstractNumId w:val="2"/>
  </w:num>
  <w:num w:numId="19" w16cid:durableId="130712865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4980"/>
    <w:rsid w:val="00006A03"/>
    <w:rsid w:val="00015505"/>
    <w:rsid w:val="00030D4D"/>
    <w:rsid w:val="00033F29"/>
    <w:rsid w:val="00036FB0"/>
    <w:rsid w:val="0004164E"/>
    <w:rsid w:val="000424D5"/>
    <w:rsid w:val="0004300C"/>
    <w:rsid w:val="00045124"/>
    <w:rsid w:val="0004573D"/>
    <w:rsid w:val="00051186"/>
    <w:rsid w:val="00056EE6"/>
    <w:rsid w:val="00063568"/>
    <w:rsid w:val="00074D52"/>
    <w:rsid w:val="00075BDA"/>
    <w:rsid w:val="00081C3C"/>
    <w:rsid w:val="00087A53"/>
    <w:rsid w:val="00097D8F"/>
    <w:rsid w:val="000B2D26"/>
    <w:rsid w:val="000B4BF8"/>
    <w:rsid w:val="000B4C76"/>
    <w:rsid w:val="000B5DA7"/>
    <w:rsid w:val="000C05CE"/>
    <w:rsid w:val="000C2762"/>
    <w:rsid w:val="000C5ACE"/>
    <w:rsid w:val="000CAF18"/>
    <w:rsid w:val="000D7585"/>
    <w:rsid w:val="000E16A1"/>
    <w:rsid w:val="000E57F5"/>
    <w:rsid w:val="000E7EA6"/>
    <w:rsid w:val="000E7F59"/>
    <w:rsid w:val="000F6134"/>
    <w:rsid w:val="000F677E"/>
    <w:rsid w:val="001062BE"/>
    <w:rsid w:val="001147E4"/>
    <w:rsid w:val="001309DC"/>
    <w:rsid w:val="00131574"/>
    <w:rsid w:val="001325B2"/>
    <w:rsid w:val="00133E04"/>
    <w:rsid w:val="001366BA"/>
    <w:rsid w:val="00141C73"/>
    <w:rsid w:val="001448D3"/>
    <w:rsid w:val="00152108"/>
    <w:rsid w:val="0015784B"/>
    <w:rsid w:val="00157EAF"/>
    <w:rsid w:val="001616DA"/>
    <w:rsid w:val="00163684"/>
    <w:rsid w:val="0017053D"/>
    <w:rsid w:val="00176406"/>
    <w:rsid w:val="001855C5"/>
    <w:rsid w:val="0018796F"/>
    <w:rsid w:val="00187D6B"/>
    <w:rsid w:val="001920C3"/>
    <w:rsid w:val="00195343"/>
    <w:rsid w:val="00195BB2"/>
    <w:rsid w:val="00197247"/>
    <w:rsid w:val="001A2268"/>
    <w:rsid w:val="001A2947"/>
    <w:rsid w:val="001B4FB6"/>
    <w:rsid w:val="001C5EDF"/>
    <w:rsid w:val="001C7C3C"/>
    <w:rsid w:val="001D4856"/>
    <w:rsid w:val="001E33D2"/>
    <w:rsid w:val="001F2465"/>
    <w:rsid w:val="00200BAC"/>
    <w:rsid w:val="002118B4"/>
    <w:rsid w:val="00213704"/>
    <w:rsid w:val="00213B6B"/>
    <w:rsid w:val="0022711E"/>
    <w:rsid w:val="00244ABF"/>
    <w:rsid w:val="00253C5E"/>
    <w:rsid w:val="00256D9B"/>
    <w:rsid w:val="00260C1F"/>
    <w:rsid w:val="00262F2A"/>
    <w:rsid w:val="002640E7"/>
    <w:rsid w:val="00264E09"/>
    <w:rsid w:val="0027280B"/>
    <w:rsid w:val="00274CD9"/>
    <w:rsid w:val="002759B0"/>
    <w:rsid w:val="00275C02"/>
    <w:rsid w:val="00281924"/>
    <w:rsid w:val="00281C5B"/>
    <w:rsid w:val="002942C1"/>
    <w:rsid w:val="002A0544"/>
    <w:rsid w:val="002A155A"/>
    <w:rsid w:val="002A25B8"/>
    <w:rsid w:val="002A30AC"/>
    <w:rsid w:val="002B25D0"/>
    <w:rsid w:val="002B4D5C"/>
    <w:rsid w:val="002C6323"/>
    <w:rsid w:val="002D31CA"/>
    <w:rsid w:val="002D46F2"/>
    <w:rsid w:val="002D6483"/>
    <w:rsid w:val="002E70B7"/>
    <w:rsid w:val="002E7C1E"/>
    <w:rsid w:val="002E7D03"/>
    <w:rsid w:val="0030355B"/>
    <w:rsid w:val="00311D81"/>
    <w:rsid w:val="003130C3"/>
    <w:rsid w:val="003173C2"/>
    <w:rsid w:val="00317FF6"/>
    <w:rsid w:val="00322313"/>
    <w:rsid w:val="00325018"/>
    <w:rsid w:val="0033148A"/>
    <w:rsid w:val="00347351"/>
    <w:rsid w:val="003553DA"/>
    <w:rsid w:val="003604EC"/>
    <w:rsid w:val="00364F3B"/>
    <w:rsid w:val="00367117"/>
    <w:rsid w:val="0037431E"/>
    <w:rsid w:val="003806E9"/>
    <w:rsid w:val="00391E16"/>
    <w:rsid w:val="00395772"/>
    <w:rsid w:val="003A1EE6"/>
    <w:rsid w:val="003A224F"/>
    <w:rsid w:val="003B4359"/>
    <w:rsid w:val="003B735D"/>
    <w:rsid w:val="003C02B6"/>
    <w:rsid w:val="003C52AA"/>
    <w:rsid w:val="003C6EBF"/>
    <w:rsid w:val="003C7004"/>
    <w:rsid w:val="003D17C3"/>
    <w:rsid w:val="003D23B1"/>
    <w:rsid w:val="003D501F"/>
    <w:rsid w:val="003D7166"/>
    <w:rsid w:val="004037B6"/>
    <w:rsid w:val="00411FFB"/>
    <w:rsid w:val="00424AFE"/>
    <w:rsid w:val="00441D68"/>
    <w:rsid w:val="00450BFD"/>
    <w:rsid w:val="00451CFC"/>
    <w:rsid w:val="00455BBA"/>
    <w:rsid w:val="00460808"/>
    <w:rsid w:val="0046452B"/>
    <w:rsid w:val="0047031F"/>
    <w:rsid w:val="00472847"/>
    <w:rsid w:val="00473D0D"/>
    <w:rsid w:val="004746CA"/>
    <w:rsid w:val="00485923"/>
    <w:rsid w:val="00486883"/>
    <w:rsid w:val="00487A78"/>
    <w:rsid w:val="004906FA"/>
    <w:rsid w:val="00490720"/>
    <w:rsid w:val="00493223"/>
    <w:rsid w:val="00496D3B"/>
    <w:rsid w:val="004A2E12"/>
    <w:rsid w:val="004A3481"/>
    <w:rsid w:val="004A7D12"/>
    <w:rsid w:val="004B728D"/>
    <w:rsid w:val="004C5D11"/>
    <w:rsid w:val="004D4CA0"/>
    <w:rsid w:val="004D4CB8"/>
    <w:rsid w:val="004E22BB"/>
    <w:rsid w:val="004E687D"/>
    <w:rsid w:val="004F0072"/>
    <w:rsid w:val="00501BC3"/>
    <w:rsid w:val="00503BAB"/>
    <w:rsid w:val="005173ED"/>
    <w:rsid w:val="00521BD5"/>
    <w:rsid w:val="00521C13"/>
    <w:rsid w:val="00544C1A"/>
    <w:rsid w:val="00557E57"/>
    <w:rsid w:val="00560766"/>
    <w:rsid w:val="00562853"/>
    <w:rsid w:val="00565C6C"/>
    <w:rsid w:val="00570F32"/>
    <w:rsid w:val="00576B08"/>
    <w:rsid w:val="005950DE"/>
    <w:rsid w:val="00595174"/>
    <w:rsid w:val="005A253B"/>
    <w:rsid w:val="005A2D62"/>
    <w:rsid w:val="005A68CC"/>
    <w:rsid w:val="005B0F11"/>
    <w:rsid w:val="005C2524"/>
    <w:rsid w:val="005C39C5"/>
    <w:rsid w:val="005C5A68"/>
    <w:rsid w:val="005D24E4"/>
    <w:rsid w:val="005D7625"/>
    <w:rsid w:val="005E1765"/>
    <w:rsid w:val="005E32E1"/>
    <w:rsid w:val="005E49BF"/>
    <w:rsid w:val="005F4CAB"/>
    <w:rsid w:val="005F5F05"/>
    <w:rsid w:val="00602955"/>
    <w:rsid w:val="00604B49"/>
    <w:rsid w:val="00605D82"/>
    <w:rsid w:val="006063A0"/>
    <w:rsid w:val="00612BDD"/>
    <w:rsid w:val="00613F56"/>
    <w:rsid w:val="006143FA"/>
    <w:rsid w:val="00615AB3"/>
    <w:rsid w:val="00617CF3"/>
    <w:rsid w:val="00620F16"/>
    <w:rsid w:val="00624019"/>
    <w:rsid w:val="0062632A"/>
    <w:rsid w:val="00627FFD"/>
    <w:rsid w:val="00631B11"/>
    <w:rsid w:val="00640DDC"/>
    <w:rsid w:val="0065016D"/>
    <w:rsid w:val="0065361B"/>
    <w:rsid w:val="00654AA4"/>
    <w:rsid w:val="00656C44"/>
    <w:rsid w:val="00660A4B"/>
    <w:rsid w:val="00666519"/>
    <w:rsid w:val="00675170"/>
    <w:rsid w:val="00680D76"/>
    <w:rsid w:val="006866DC"/>
    <w:rsid w:val="00690125"/>
    <w:rsid w:val="0069465C"/>
    <w:rsid w:val="006A6808"/>
    <w:rsid w:val="006A756B"/>
    <w:rsid w:val="006B18E7"/>
    <w:rsid w:val="006B2BB7"/>
    <w:rsid w:val="006B42A7"/>
    <w:rsid w:val="006C101E"/>
    <w:rsid w:val="006C2503"/>
    <w:rsid w:val="006C3EBD"/>
    <w:rsid w:val="006D48D9"/>
    <w:rsid w:val="006D49A5"/>
    <w:rsid w:val="006D5D3E"/>
    <w:rsid w:val="006E1E15"/>
    <w:rsid w:val="006E4047"/>
    <w:rsid w:val="006E6085"/>
    <w:rsid w:val="006F2FE0"/>
    <w:rsid w:val="006F3233"/>
    <w:rsid w:val="006F6EA4"/>
    <w:rsid w:val="00701020"/>
    <w:rsid w:val="00702AAB"/>
    <w:rsid w:val="007039AA"/>
    <w:rsid w:val="007046AC"/>
    <w:rsid w:val="007048F9"/>
    <w:rsid w:val="007060A7"/>
    <w:rsid w:val="00707080"/>
    <w:rsid w:val="00707AAE"/>
    <w:rsid w:val="00707C93"/>
    <w:rsid w:val="00710096"/>
    <w:rsid w:val="00710700"/>
    <w:rsid w:val="00710F56"/>
    <w:rsid w:val="0071350F"/>
    <w:rsid w:val="00720232"/>
    <w:rsid w:val="00725D44"/>
    <w:rsid w:val="007270D9"/>
    <w:rsid w:val="0073114C"/>
    <w:rsid w:val="00734A32"/>
    <w:rsid w:val="00737D1D"/>
    <w:rsid w:val="007405FC"/>
    <w:rsid w:val="007439DF"/>
    <w:rsid w:val="00744842"/>
    <w:rsid w:val="00745859"/>
    <w:rsid w:val="007534D7"/>
    <w:rsid w:val="00753D2B"/>
    <w:rsid w:val="00760AF0"/>
    <w:rsid w:val="00761B50"/>
    <w:rsid w:val="00763C52"/>
    <w:rsid w:val="00767E19"/>
    <w:rsid w:val="0077614D"/>
    <w:rsid w:val="00777496"/>
    <w:rsid w:val="0077757D"/>
    <w:rsid w:val="00784AC8"/>
    <w:rsid w:val="0079501A"/>
    <w:rsid w:val="00796161"/>
    <w:rsid w:val="007A0D4B"/>
    <w:rsid w:val="007B484F"/>
    <w:rsid w:val="007C165C"/>
    <w:rsid w:val="007C22E4"/>
    <w:rsid w:val="007C64C6"/>
    <w:rsid w:val="007C6677"/>
    <w:rsid w:val="007C7374"/>
    <w:rsid w:val="007D3529"/>
    <w:rsid w:val="007D4DDA"/>
    <w:rsid w:val="007D5DEC"/>
    <w:rsid w:val="007E1E57"/>
    <w:rsid w:val="007E2DDD"/>
    <w:rsid w:val="007F025E"/>
    <w:rsid w:val="007F047A"/>
    <w:rsid w:val="007F1E14"/>
    <w:rsid w:val="007F2839"/>
    <w:rsid w:val="007F3E4F"/>
    <w:rsid w:val="008002AB"/>
    <w:rsid w:val="0080343A"/>
    <w:rsid w:val="00805D68"/>
    <w:rsid w:val="00806591"/>
    <w:rsid w:val="0081043F"/>
    <w:rsid w:val="008143E6"/>
    <w:rsid w:val="00814523"/>
    <w:rsid w:val="00827FEA"/>
    <w:rsid w:val="0083042B"/>
    <w:rsid w:val="00831D2C"/>
    <w:rsid w:val="00833588"/>
    <w:rsid w:val="008409F9"/>
    <w:rsid w:val="00843C78"/>
    <w:rsid w:val="00845A7E"/>
    <w:rsid w:val="00850361"/>
    <w:rsid w:val="00853B44"/>
    <w:rsid w:val="008544A2"/>
    <w:rsid w:val="008557EA"/>
    <w:rsid w:val="00872955"/>
    <w:rsid w:val="00873F7A"/>
    <w:rsid w:val="00874966"/>
    <w:rsid w:val="0088495E"/>
    <w:rsid w:val="00893287"/>
    <w:rsid w:val="00895E02"/>
    <w:rsid w:val="008A5FE5"/>
    <w:rsid w:val="008B04CA"/>
    <w:rsid w:val="008B0C21"/>
    <w:rsid w:val="008B1372"/>
    <w:rsid w:val="008B26FF"/>
    <w:rsid w:val="008B54A5"/>
    <w:rsid w:val="008C51B5"/>
    <w:rsid w:val="008C59B0"/>
    <w:rsid w:val="008C6E0C"/>
    <w:rsid w:val="008D1229"/>
    <w:rsid w:val="008D2D67"/>
    <w:rsid w:val="008E7F60"/>
    <w:rsid w:val="008E7FD0"/>
    <w:rsid w:val="008F0BED"/>
    <w:rsid w:val="008F4323"/>
    <w:rsid w:val="008F55C2"/>
    <w:rsid w:val="008F6C97"/>
    <w:rsid w:val="00905174"/>
    <w:rsid w:val="0091069A"/>
    <w:rsid w:val="0091449C"/>
    <w:rsid w:val="00923731"/>
    <w:rsid w:val="0092497E"/>
    <w:rsid w:val="00926F1C"/>
    <w:rsid w:val="00930258"/>
    <w:rsid w:val="00935E77"/>
    <w:rsid w:val="009376AE"/>
    <w:rsid w:val="00943CA8"/>
    <w:rsid w:val="0094596D"/>
    <w:rsid w:val="009471C2"/>
    <w:rsid w:val="00947695"/>
    <w:rsid w:val="00950C18"/>
    <w:rsid w:val="00957B63"/>
    <w:rsid w:val="00961DCD"/>
    <w:rsid w:val="009652BA"/>
    <w:rsid w:val="00972E8D"/>
    <w:rsid w:val="009777A3"/>
    <w:rsid w:val="0098144D"/>
    <w:rsid w:val="00985BBB"/>
    <w:rsid w:val="009B3794"/>
    <w:rsid w:val="009B38FA"/>
    <w:rsid w:val="009B5C95"/>
    <w:rsid w:val="009B7E4D"/>
    <w:rsid w:val="009C679B"/>
    <w:rsid w:val="009D5078"/>
    <w:rsid w:val="009E0BD2"/>
    <w:rsid w:val="009E5AD7"/>
    <w:rsid w:val="009E5D12"/>
    <w:rsid w:val="009E7775"/>
    <w:rsid w:val="00A1688A"/>
    <w:rsid w:val="00A21AFD"/>
    <w:rsid w:val="00A22A2A"/>
    <w:rsid w:val="00A31FF4"/>
    <w:rsid w:val="00A332DA"/>
    <w:rsid w:val="00A33A1B"/>
    <w:rsid w:val="00A3457A"/>
    <w:rsid w:val="00A36A45"/>
    <w:rsid w:val="00A406BB"/>
    <w:rsid w:val="00A51142"/>
    <w:rsid w:val="00A5303F"/>
    <w:rsid w:val="00A53158"/>
    <w:rsid w:val="00A62C7F"/>
    <w:rsid w:val="00A64077"/>
    <w:rsid w:val="00A65AEC"/>
    <w:rsid w:val="00A70F85"/>
    <w:rsid w:val="00A7767D"/>
    <w:rsid w:val="00A80263"/>
    <w:rsid w:val="00A83313"/>
    <w:rsid w:val="00A879AE"/>
    <w:rsid w:val="00A92CAB"/>
    <w:rsid w:val="00A936A3"/>
    <w:rsid w:val="00A95A16"/>
    <w:rsid w:val="00A97895"/>
    <w:rsid w:val="00AA050B"/>
    <w:rsid w:val="00AA14C1"/>
    <w:rsid w:val="00AA68A2"/>
    <w:rsid w:val="00AA7ADE"/>
    <w:rsid w:val="00AB2A0B"/>
    <w:rsid w:val="00AB71B6"/>
    <w:rsid w:val="00AB7957"/>
    <w:rsid w:val="00AC1EF1"/>
    <w:rsid w:val="00AC6BCE"/>
    <w:rsid w:val="00AD4548"/>
    <w:rsid w:val="00AD50BF"/>
    <w:rsid w:val="00AE1D28"/>
    <w:rsid w:val="00AE4441"/>
    <w:rsid w:val="00AE45E2"/>
    <w:rsid w:val="00AE6022"/>
    <w:rsid w:val="00AE7154"/>
    <w:rsid w:val="00AE7F24"/>
    <w:rsid w:val="00AF3B28"/>
    <w:rsid w:val="00AF3D7A"/>
    <w:rsid w:val="00B020E7"/>
    <w:rsid w:val="00B07456"/>
    <w:rsid w:val="00B154D2"/>
    <w:rsid w:val="00B15BBC"/>
    <w:rsid w:val="00B17178"/>
    <w:rsid w:val="00B21566"/>
    <w:rsid w:val="00B21AC0"/>
    <w:rsid w:val="00B22E5F"/>
    <w:rsid w:val="00B336B2"/>
    <w:rsid w:val="00B3432C"/>
    <w:rsid w:val="00B358D1"/>
    <w:rsid w:val="00B4107B"/>
    <w:rsid w:val="00B43E64"/>
    <w:rsid w:val="00B6127B"/>
    <w:rsid w:val="00B63D2C"/>
    <w:rsid w:val="00B655C6"/>
    <w:rsid w:val="00B80E06"/>
    <w:rsid w:val="00B824D3"/>
    <w:rsid w:val="00B84BC7"/>
    <w:rsid w:val="00B94AD8"/>
    <w:rsid w:val="00B9560A"/>
    <w:rsid w:val="00BA1A0C"/>
    <w:rsid w:val="00BA450E"/>
    <w:rsid w:val="00BA45E2"/>
    <w:rsid w:val="00BA5BAA"/>
    <w:rsid w:val="00BC0E95"/>
    <w:rsid w:val="00BC2D01"/>
    <w:rsid w:val="00BD3BE6"/>
    <w:rsid w:val="00BD470B"/>
    <w:rsid w:val="00BE0BFA"/>
    <w:rsid w:val="00BE54D0"/>
    <w:rsid w:val="00BF1718"/>
    <w:rsid w:val="00BF2F34"/>
    <w:rsid w:val="00BF31BB"/>
    <w:rsid w:val="00C0212A"/>
    <w:rsid w:val="00C04BF2"/>
    <w:rsid w:val="00C076B8"/>
    <w:rsid w:val="00C12DB3"/>
    <w:rsid w:val="00C2276E"/>
    <w:rsid w:val="00C319BC"/>
    <w:rsid w:val="00C332FB"/>
    <w:rsid w:val="00C35685"/>
    <w:rsid w:val="00C4086A"/>
    <w:rsid w:val="00C42FA6"/>
    <w:rsid w:val="00C43DE5"/>
    <w:rsid w:val="00C45431"/>
    <w:rsid w:val="00C46468"/>
    <w:rsid w:val="00C618AD"/>
    <w:rsid w:val="00C61FA8"/>
    <w:rsid w:val="00C62D9D"/>
    <w:rsid w:val="00C672FF"/>
    <w:rsid w:val="00C715F4"/>
    <w:rsid w:val="00C727FD"/>
    <w:rsid w:val="00C74B86"/>
    <w:rsid w:val="00C75735"/>
    <w:rsid w:val="00C76062"/>
    <w:rsid w:val="00C81402"/>
    <w:rsid w:val="00C872BD"/>
    <w:rsid w:val="00C87C4B"/>
    <w:rsid w:val="00C93323"/>
    <w:rsid w:val="00C96292"/>
    <w:rsid w:val="00C968F8"/>
    <w:rsid w:val="00CA16EC"/>
    <w:rsid w:val="00CA3DA6"/>
    <w:rsid w:val="00CA4505"/>
    <w:rsid w:val="00CD36E7"/>
    <w:rsid w:val="00CD5D64"/>
    <w:rsid w:val="00CE5AA9"/>
    <w:rsid w:val="00CE6A7C"/>
    <w:rsid w:val="00CF5F9C"/>
    <w:rsid w:val="00CF75AA"/>
    <w:rsid w:val="00D11CA3"/>
    <w:rsid w:val="00D15503"/>
    <w:rsid w:val="00D232CB"/>
    <w:rsid w:val="00D2558B"/>
    <w:rsid w:val="00D27140"/>
    <w:rsid w:val="00D27FC4"/>
    <w:rsid w:val="00D3109F"/>
    <w:rsid w:val="00D33420"/>
    <w:rsid w:val="00D4395E"/>
    <w:rsid w:val="00D43EE7"/>
    <w:rsid w:val="00D46313"/>
    <w:rsid w:val="00D5631F"/>
    <w:rsid w:val="00D56CC2"/>
    <w:rsid w:val="00D62554"/>
    <w:rsid w:val="00D625D3"/>
    <w:rsid w:val="00D64E4F"/>
    <w:rsid w:val="00D70602"/>
    <w:rsid w:val="00D73B75"/>
    <w:rsid w:val="00D74B86"/>
    <w:rsid w:val="00D76ECE"/>
    <w:rsid w:val="00D92E1D"/>
    <w:rsid w:val="00D94967"/>
    <w:rsid w:val="00D9499A"/>
    <w:rsid w:val="00D9534E"/>
    <w:rsid w:val="00D96243"/>
    <w:rsid w:val="00DA70EA"/>
    <w:rsid w:val="00DB23C7"/>
    <w:rsid w:val="00DC36A4"/>
    <w:rsid w:val="00DC6288"/>
    <w:rsid w:val="00DC7B2C"/>
    <w:rsid w:val="00DE3A45"/>
    <w:rsid w:val="00DF2151"/>
    <w:rsid w:val="00E00CEE"/>
    <w:rsid w:val="00E06499"/>
    <w:rsid w:val="00E10FE7"/>
    <w:rsid w:val="00E14E9C"/>
    <w:rsid w:val="00E203FA"/>
    <w:rsid w:val="00E273FE"/>
    <w:rsid w:val="00E31CD9"/>
    <w:rsid w:val="00E32BD8"/>
    <w:rsid w:val="00E34A1F"/>
    <w:rsid w:val="00E44631"/>
    <w:rsid w:val="00E51C1B"/>
    <w:rsid w:val="00E537F7"/>
    <w:rsid w:val="00E54302"/>
    <w:rsid w:val="00E62668"/>
    <w:rsid w:val="00E631FB"/>
    <w:rsid w:val="00E64039"/>
    <w:rsid w:val="00E71122"/>
    <w:rsid w:val="00E86FCB"/>
    <w:rsid w:val="00E87554"/>
    <w:rsid w:val="00E9064D"/>
    <w:rsid w:val="00E938FE"/>
    <w:rsid w:val="00E962DB"/>
    <w:rsid w:val="00E97256"/>
    <w:rsid w:val="00EA184F"/>
    <w:rsid w:val="00EA3761"/>
    <w:rsid w:val="00EA644F"/>
    <w:rsid w:val="00EB0B43"/>
    <w:rsid w:val="00EC04A3"/>
    <w:rsid w:val="00EC3553"/>
    <w:rsid w:val="00EC38CD"/>
    <w:rsid w:val="00ED154F"/>
    <w:rsid w:val="00ED18EA"/>
    <w:rsid w:val="00EE0DC7"/>
    <w:rsid w:val="00EE529C"/>
    <w:rsid w:val="00EE54B9"/>
    <w:rsid w:val="00EE6F88"/>
    <w:rsid w:val="00EF13A0"/>
    <w:rsid w:val="00EF2D55"/>
    <w:rsid w:val="00EF4365"/>
    <w:rsid w:val="00EF49CB"/>
    <w:rsid w:val="00F0304C"/>
    <w:rsid w:val="00F037AB"/>
    <w:rsid w:val="00F109A3"/>
    <w:rsid w:val="00F13ABD"/>
    <w:rsid w:val="00F23A7A"/>
    <w:rsid w:val="00F267BD"/>
    <w:rsid w:val="00F35BBF"/>
    <w:rsid w:val="00F35C4E"/>
    <w:rsid w:val="00F41E5D"/>
    <w:rsid w:val="00F4221E"/>
    <w:rsid w:val="00F45851"/>
    <w:rsid w:val="00F46546"/>
    <w:rsid w:val="00F47999"/>
    <w:rsid w:val="00F61037"/>
    <w:rsid w:val="00F61807"/>
    <w:rsid w:val="00F61867"/>
    <w:rsid w:val="00F62CE5"/>
    <w:rsid w:val="00F62F44"/>
    <w:rsid w:val="00F637BE"/>
    <w:rsid w:val="00F73002"/>
    <w:rsid w:val="00F73C3E"/>
    <w:rsid w:val="00F753F9"/>
    <w:rsid w:val="00F8375B"/>
    <w:rsid w:val="00F85B55"/>
    <w:rsid w:val="00F85DF9"/>
    <w:rsid w:val="00F92D63"/>
    <w:rsid w:val="00F9769E"/>
    <w:rsid w:val="00FA232F"/>
    <w:rsid w:val="00FA46C5"/>
    <w:rsid w:val="00FA4D63"/>
    <w:rsid w:val="00FA7D5C"/>
    <w:rsid w:val="00FB11DF"/>
    <w:rsid w:val="00FB2CA9"/>
    <w:rsid w:val="00FC099E"/>
    <w:rsid w:val="00FC36D4"/>
    <w:rsid w:val="00FC3859"/>
    <w:rsid w:val="00FC5146"/>
    <w:rsid w:val="00FD2644"/>
    <w:rsid w:val="00FD277D"/>
    <w:rsid w:val="00FD7A52"/>
    <w:rsid w:val="00FE23BA"/>
    <w:rsid w:val="00FE26E5"/>
    <w:rsid w:val="00FE3E4A"/>
    <w:rsid w:val="00FE6C30"/>
    <w:rsid w:val="00FE6E86"/>
    <w:rsid w:val="00FE7BFF"/>
    <w:rsid w:val="00FF16F0"/>
    <w:rsid w:val="00FF1F07"/>
    <w:rsid w:val="00FF32B0"/>
    <w:rsid w:val="00FF37F0"/>
    <w:rsid w:val="0158940D"/>
    <w:rsid w:val="018E9EFA"/>
    <w:rsid w:val="01982408"/>
    <w:rsid w:val="01AFCE11"/>
    <w:rsid w:val="01EA5112"/>
    <w:rsid w:val="0221D35D"/>
    <w:rsid w:val="02B790C0"/>
    <w:rsid w:val="03152F60"/>
    <w:rsid w:val="03430FD3"/>
    <w:rsid w:val="03D41141"/>
    <w:rsid w:val="04F84826"/>
    <w:rsid w:val="04FC4370"/>
    <w:rsid w:val="053E77D8"/>
    <w:rsid w:val="058F046C"/>
    <w:rsid w:val="05BB80A1"/>
    <w:rsid w:val="061FD92D"/>
    <w:rsid w:val="0643B392"/>
    <w:rsid w:val="06877019"/>
    <w:rsid w:val="06D67EFB"/>
    <w:rsid w:val="06D7411D"/>
    <w:rsid w:val="07460ED6"/>
    <w:rsid w:val="07B8C9AE"/>
    <w:rsid w:val="07D535F1"/>
    <w:rsid w:val="07F56939"/>
    <w:rsid w:val="084B3E3C"/>
    <w:rsid w:val="0865753B"/>
    <w:rsid w:val="08B304C1"/>
    <w:rsid w:val="09729CD1"/>
    <w:rsid w:val="0A5E7C83"/>
    <w:rsid w:val="0AA85070"/>
    <w:rsid w:val="0B7ECDAD"/>
    <w:rsid w:val="0B8C47F6"/>
    <w:rsid w:val="0BC9F684"/>
    <w:rsid w:val="0BF40E50"/>
    <w:rsid w:val="0C2F4CDB"/>
    <w:rsid w:val="0C767090"/>
    <w:rsid w:val="0CADE652"/>
    <w:rsid w:val="0CFE8446"/>
    <w:rsid w:val="0D23C4C1"/>
    <w:rsid w:val="0D5EE7E1"/>
    <w:rsid w:val="0DD4EEA5"/>
    <w:rsid w:val="0DF427A2"/>
    <w:rsid w:val="0E61F447"/>
    <w:rsid w:val="0EBF9522"/>
    <w:rsid w:val="0F28C5A1"/>
    <w:rsid w:val="0F905518"/>
    <w:rsid w:val="10152065"/>
    <w:rsid w:val="105FB919"/>
    <w:rsid w:val="10B996A3"/>
    <w:rsid w:val="110200BF"/>
    <w:rsid w:val="11208214"/>
    <w:rsid w:val="11C5C655"/>
    <w:rsid w:val="12358FE2"/>
    <w:rsid w:val="124693CB"/>
    <w:rsid w:val="1275ECCF"/>
    <w:rsid w:val="12FCED94"/>
    <w:rsid w:val="12FFF429"/>
    <w:rsid w:val="1315577C"/>
    <w:rsid w:val="13188329"/>
    <w:rsid w:val="132B35CB"/>
    <w:rsid w:val="136167D7"/>
    <w:rsid w:val="13B0930B"/>
    <w:rsid w:val="13F933C1"/>
    <w:rsid w:val="143C5FCF"/>
    <w:rsid w:val="1454E7C2"/>
    <w:rsid w:val="14832C50"/>
    <w:rsid w:val="14900830"/>
    <w:rsid w:val="14F92558"/>
    <w:rsid w:val="150A8E98"/>
    <w:rsid w:val="15421AD4"/>
    <w:rsid w:val="154B072B"/>
    <w:rsid w:val="1580592B"/>
    <w:rsid w:val="15896922"/>
    <w:rsid w:val="15A31352"/>
    <w:rsid w:val="165DBCB9"/>
    <w:rsid w:val="165E32E8"/>
    <w:rsid w:val="16C2AB28"/>
    <w:rsid w:val="16EDFE6A"/>
    <w:rsid w:val="16F0B41D"/>
    <w:rsid w:val="16F85989"/>
    <w:rsid w:val="17CB0699"/>
    <w:rsid w:val="181CA9F0"/>
    <w:rsid w:val="183C8346"/>
    <w:rsid w:val="184F4844"/>
    <w:rsid w:val="186071EF"/>
    <w:rsid w:val="188D7F91"/>
    <w:rsid w:val="18F994A4"/>
    <w:rsid w:val="19E4BFB1"/>
    <w:rsid w:val="1A4E44F9"/>
    <w:rsid w:val="1AC32134"/>
    <w:rsid w:val="1AED8A7E"/>
    <w:rsid w:val="1AF13EE7"/>
    <w:rsid w:val="1AF33E93"/>
    <w:rsid w:val="1AFEE11D"/>
    <w:rsid w:val="1B3B2255"/>
    <w:rsid w:val="1B5FBBBC"/>
    <w:rsid w:val="1B86E906"/>
    <w:rsid w:val="1BEE3CB6"/>
    <w:rsid w:val="1BF2F8FA"/>
    <w:rsid w:val="1C096AA8"/>
    <w:rsid w:val="1C24F0CF"/>
    <w:rsid w:val="1C558C07"/>
    <w:rsid w:val="1E115928"/>
    <w:rsid w:val="1E65074B"/>
    <w:rsid w:val="1E8CE793"/>
    <w:rsid w:val="1E948F4A"/>
    <w:rsid w:val="1E9DA453"/>
    <w:rsid w:val="1F3C05D7"/>
    <w:rsid w:val="206520F7"/>
    <w:rsid w:val="2087EF23"/>
    <w:rsid w:val="20BF543C"/>
    <w:rsid w:val="211B3CE8"/>
    <w:rsid w:val="214CF084"/>
    <w:rsid w:val="2230778D"/>
    <w:rsid w:val="235700E7"/>
    <w:rsid w:val="23AD10D5"/>
    <w:rsid w:val="23FFB1F1"/>
    <w:rsid w:val="24560E4B"/>
    <w:rsid w:val="2458C05C"/>
    <w:rsid w:val="247A87EE"/>
    <w:rsid w:val="2498AC66"/>
    <w:rsid w:val="2549AEA8"/>
    <w:rsid w:val="25A7CA15"/>
    <w:rsid w:val="25ED8EC6"/>
    <w:rsid w:val="26174355"/>
    <w:rsid w:val="2722816F"/>
    <w:rsid w:val="27436671"/>
    <w:rsid w:val="278AC04C"/>
    <w:rsid w:val="27AD848F"/>
    <w:rsid w:val="27B36988"/>
    <w:rsid w:val="28179E6A"/>
    <w:rsid w:val="2835259E"/>
    <w:rsid w:val="28B25DA3"/>
    <w:rsid w:val="28D3E983"/>
    <w:rsid w:val="28DD3689"/>
    <w:rsid w:val="28EB86DB"/>
    <w:rsid w:val="294B3E1F"/>
    <w:rsid w:val="296EC99A"/>
    <w:rsid w:val="299D149C"/>
    <w:rsid w:val="2A3EDB5B"/>
    <w:rsid w:val="2AC2610E"/>
    <w:rsid w:val="2AC830A8"/>
    <w:rsid w:val="2B402953"/>
    <w:rsid w:val="2B682245"/>
    <w:rsid w:val="2B83C492"/>
    <w:rsid w:val="2BC72B82"/>
    <w:rsid w:val="2BF7C2F7"/>
    <w:rsid w:val="2C2226D0"/>
    <w:rsid w:val="2C475A69"/>
    <w:rsid w:val="2C86DAAB"/>
    <w:rsid w:val="2CA5B2FC"/>
    <w:rsid w:val="2D9E3F76"/>
    <w:rsid w:val="2DD72887"/>
    <w:rsid w:val="2DE0D973"/>
    <w:rsid w:val="2E067DC5"/>
    <w:rsid w:val="2E22AB0C"/>
    <w:rsid w:val="2E3EECC9"/>
    <w:rsid w:val="2E90D467"/>
    <w:rsid w:val="2E91067A"/>
    <w:rsid w:val="2ED92AD5"/>
    <w:rsid w:val="2EE3748C"/>
    <w:rsid w:val="2F18FBDD"/>
    <w:rsid w:val="2F401C5B"/>
    <w:rsid w:val="2F4596CE"/>
    <w:rsid w:val="2F81593A"/>
    <w:rsid w:val="2FACC951"/>
    <w:rsid w:val="31108931"/>
    <w:rsid w:val="31151DB4"/>
    <w:rsid w:val="31A55853"/>
    <w:rsid w:val="320E3BE1"/>
    <w:rsid w:val="3225295A"/>
    <w:rsid w:val="327E4BE4"/>
    <w:rsid w:val="32B2BD6D"/>
    <w:rsid w:val="32D9EEE8"/>
    <w:rsid w:val="32E94CC4"/>
    <w:rsid w:val="3339D3A1"/>
    <w:rsid w:val="337CF837"/>
    <w:rsid w:val="3384F0B3"/>
    <w:rsid w:val="338992E0"/>
    <w:rsid w:val="3397774D"/>
    <w:rsid w:val="3412BA90"/>
    <w:rsid w:val="34511716"/>
    <w:rsid w:val="3496344D"/>
    <w:rsid w:val="34E3F783"/>
    <w:rsid w:val="35343231"/>
    <w:rsid w:val="353E7CDE"/>
    <w:rsid w:val="35746B87"/>
    <w:rsid w:val="35944FEC"/>
    <w:rsid w:val="35A6B2BF"/>
    <w:rsid w:val="361C05C7"/>
    <w:rsid w:val="362136EA"/>
    <w:rsid w:val="363177AA"/>
    <w:rsid w:val="36549C89"/>
    <w:rsid w:val="365FA214"/>
    <w:rsid w:val="366FB893"/>
    <w:rsid w:val="367725CF"/>
    <w:rsid w:val="36A8778A"/>
    <w:rsid w:val="37490F4C"/>
    <w:rsid w:val="379437AE"/>
    <w:rsid w:val="37BD074B"/>
    <w:rsid w:val="38044AD5"/>
    <w:rsid w:val="381499D7"/>
    <w:rsid w:val="385F044C"/>
    <w:rsid w:val="3890792B"/>
    <w:rsid w:val="38A90CE6"/>
    <w:rsid w:val="38E4E248"/>
    <w:rsid w:val="391C3346"/>
    <w:rsid w:val="3948C1D1"/>
    <w:rsid w:val="39655DB3"/>
    <w:rsid w:val="39DCF087"/>
    <w:rsid w:val="3A15F784"/>
    <w:rsid w:val="3A2FC9FF"/>
    <w:rsid w:val="3A352BE5"/>
    <w:rsid w:val="3A9AE59D"/>
    <w:rsid w:val="3AAACFA1"/>
    <w:rsid w:val="3AEB84AA"/>
    <w:rsid w:val="3C0A4D50"/>
    <w:rsid w:val="3C211155"/>
    <w:rsid w:val="3C67A8D1"/>
    <w:rsid w:val="3CBB015D"/>
    <w:rsid w:val="3CCADCAD"/>
    <w:rsid w:val="3CF8CF35"/>
    <w:rsid w:val="3D109DC2"/>
    <w:rsid w:val="3D514126"/>
    <w:rsid w:val="3D5FA175"/>
    <w:rsid w:val="3DC55DD6"/>
    <w:rsid w:val="3DDA3A56"/>
    <w:rsid w:val="3EE8C9CA"/>
    <w:rsid w:val="3F2AC56C"/>
    <w:rsid w:val="3FF15625"/>
    <w:rsid w:val="40695F59"/>
    <w:rsid w:val="40788077"/>
    <w:rsid w:val="40BE5EAA"/>
    <w:rsid w:val="40C695CD"/>
    <w:rsid w:val="413787A4"/>
    <w:rsid w:val="414BB8C9"/>
    <w:rsid w:val="418427F8"/>
    <w:rsid w:val="424B0A2E"/>
    <w:rsid w:val="42BBC51B"/>
    <w:rsid w:val="42CE8D90"/>
    <w:rsid w:val="42CF1313"/>
    <w:rsid w:val="437634EE"/>
    <w:rsid w:val="439785DE"/>
    <w:rsid w:val="445503EA"/>
    <w:rsid w:val="446D9BA8"/>
    <w:rsid w:val="446E2C47"/>
    <w:rsid w:val="4521B932"/>
    <w:rsid w:val="45246416"/>
    <w:rsid w:val="455639EF"/>
    <w:rsid w:val="45580B4E"/>
    <w:rsid w:val="45FBED5A"/>
    <w:rsid w:val="4678FBC1"/>
    <w:rsid w:val="4682B73A"/>
    <w:rsid w:val="46D32BF1"/>
    <w:rsid w:val="475429B2"/>
    <w:rsid w:val="4760EE47"/>
    <w:rsid w:val="47A6C928"/>
    <w:rsid w:val="47AC4527"/>
    <w:rsid w:val="47BB51B2"/>
    <w:rsid w:val="4855290F"/>
    <w:rsid w:val="48D3B752"/>
    <w:rsid w:val="48D6CBCA"/>
    <w:rsid w:val="495D9056"/>
    <w:rsid w:val="496D9A54"/>
    <w:rsid w:val="49C76287"/>
    <w:rsid w:val="49E5A716"/>
    <w:rsid w:val="49F0F970"/>
    <w:rsid w:val="4A236C69"/>
    <w:rsid w:val="4A49960C"/>
    <w:rsid w:val="4A8BCA74"/>
    <w:rsid w:val="4B0CB098"/>
    <w:rsid w:val="4BCD4379"/>
    <w:rsid w:val="4C15AFAC"/>
    <w:rsid w:val="4CD13BDA"/>
    <w:rsid w:val="4D8BF078"/>
    <w:rsid w:val="4D97E13B"/>
    <w:rsid w:val="4DB74FF8"/>
    <w:rsid w:val="4E2333CF"/>
    <w:rsid w:val="4E25CBB4"/>
    <w:rsid w:val="4E8E26FD"/>
    <w:rsid w:val="4EC46A93"/>
    <w:rsid w:val="4EEE6132"/>
    <w:rsid w:val="4F01657A"/>
    <w:rsid w:val="4F552558"/>
    <w:rsid w:val="4F7FEB7C"/>
    <w:rsid w:val="4FBCD210"/>
    <w:rsid w:val="50476560"/>
    <w:rsid w:val="50810D74"/>
    <w:rsid w:val="50C3D31C"/>
    <w:rsid w:val="50CB71CA"/>
    <w:rsid w:val="50FB0BF8"/>
    <w:rsid w:val="51283871"/>
    <w:rsid w:val="514F8908"/>
    <w:rsid w:val="5250166F"/>
    <w:rsid w:val="52C408D2"/>
    <w:rsid w:val="52F6A4F2"/>
    <w:rsid w:val="538BA7B6"/>
    <w:rsid w:val="53A8DB0F"/>
    <w:rsid w:val="53B13C64"/>
    <w:rsid w:val="53BB2CC0"/>
    <w:rsid w:val="53C2B087"/>
    <w:rsid w:val="5448F508"/>
    <w:rsid w:val="54596691"/>
    <w:rsid w:val="54B5F461"/>
    <w:rsid w:val="54BAE87E"/>
    <w:rsid w:val="55327BAD"/>
    <w:rsid w:val="5576B7DE"/>
    <w:rsid w:val="55A96900"/>
    <w:rsid w:val="55E7F5BD"/>
    <w:rsid w:val="56490E98"/>
    <w:rsid w:val="578439D8"/>
    <w:rsid w:val="5793E667"/>
    <w:rsid w:val="57991CC5"/>
    <w:rsid w:val="57E8B14A"/>
    <w:rsid w:val="5806A097"/>
    <w:rsid w:val="5832DD72"/>
    <w:rsid w:val="58733A5F"/>
    <w:rsid w:val="58948EB5"/>
    <w:rsid w:val="589B19D8"/>
    <w:rsid w:val="5AFEBE8A"/>
    <w:rsid w:val="5BA73FD1"/>
    <w:rsid w:val="5BAADB21"/>
    <w:rsid w:val="5BCF284A"/>
    <w:rsid w:val="5BD1579D"/>
    <w:rsid w:val="5C2ED615"/>
    <w:rsid w:val="5C395B8B"/>
    <w:rsid w:val="5CABA241"/>
    <w:rsid w:val="5CC3F76A"/>
    <w:rsid w:val="5CD0D7C2"/>
    <w:rsid w:val="5CD1C0DA"/>
    <w:rsid w:val="5D318192"/>
    <w:rsid w:val="5D65B8AF"/>
    <w:rsid w:val="5D6AF8AB"/>
    <w:rsid w:val="5D9448B3"/>
    <w:rsid w:val="5DC48748"/>
    <w:rsid w:val="5DD8FBA5"/>
    <w:rsid w:val="5E34A0C7"/>
    <w:rsid w:val="5E567BB9"/>
    <w:rsid w:val="5E65CD3E"/>
    <w:rsid w:val="5F06C90C"/>
    <w:rsid w:val="5F479E86"/>
    <w:rsid w:val="5F7B7FC2"/>
    <w:rsid w:val="5F89B914"/>
    <w:rsid w:val="5FED049A"/>
    <w:rsid w:val="600A5CB2"/>
    <w:rsid w:val="60163F31"/>
    <w:rsid w:val="60E36EE7"/>
    <w:rsid w:val="6117E2BD"/>
    <w:rsid w:val="6133D105"/>
    <w:rsid w:val="61B65F45"/>
    <w:rsid w:val="61C0975B"/>
    <w:rsid w:val="61D64414"/>
    <w:rsid w:val="62142B97"/>
    <w:rsid w:val="62AC6CC8"/>
    <w:rsid w:val="62F3597A"/>
    <w:rsid w:val="62FB3CD0"/>
    <w:rsid w:val="638B85B5"/>
    <w:rsid w:val="6395A3CA"/>
    <w:rsid w:val="63CA5C01"/>
    <w:rsid w:val="63F4555E"/>
    <w:rsid w:val="6419434C"/>
    <w:rsid w:val="641B0FA9"/>
    <w:rsid w:val="64305B56"/>
    <w:rsid w:val="6460DBA6"/>
    <w:rsid w:val="64788780"/>
    <w:rsid w:val="648D8C58"/>
    <w:rsid w:val="64B086A3"/>
    <w:rsid w:val="64F7E11F"/>
    <w:rsid w:val="6634ADBD"/>
    <w:rsid w:val="6716AB3A"/>
    <w:rsid w:val="675DDA95"/>
    <w:rsid w:val="687293AC"/>
    <w:rsid w:val="68C8D268"/>
    <w:rsid w:val="68F07732"/>
    <w:rsid w:val="692064F4"/>
    <w:rsid w:val="69273657"/>
    <w:rsid w:val="6981A5CD"/>
    <w:rsid w:val="69865ED6"/>
    <w:rsid w:val="69F617AB"/>
    <w:rsid w:val="6A207528"/>
    <w:rsid w:val="6A46A1A9"/>
    <w:rsid w:val="6A5A0726"/>
    <w:rsid w:val="6A7D1ED7"/>
    <w:rsid w:val="6A9A8994"/>
    <w:rsid w:val="6AD55DB2"/>
    <w:rsid w:val="6ADA5BA4"/>
    <w:rsid w:val="6B507836"/>
    <w:rsid w:val="6B5733C8"/>
    <w:rsid w:val="6B642DD8"/>
    <w:rsid w:val="6BBC4589"/>
    <w:rsid w:val="6BEB9E8D"/>
    <w:rsid w:val="6BEBDE54"/>
    <w:rsid w:val="6C002049"/>
    <w:rsid w:val="6C4C13CF"/>
    <w:rsid w:val="6C712E13"/>
    <w:rsid w:val="6C828B15"/>
    <w:rsid w:val="6CACC549"/>
    <w:rsid w:val="6D41346C"/>
    <w:rsid w:val="6DA8C992"/>
    <w:rsid w:val="6DBDCF29"/>
    <w:rsid w:val="6E8818F8"/>
    <w:rsid w:val="6EB86ACA"/>
    <w:rsid w:val="6F6C34AB"/>
    <w:rsid w:val="6F784274"/>
    <w:rsid w:val="70190473"/>
    <w:rsid w:val="7024F6F1"/>
    <w:rsid w:val="7064A7D2"/>
    <w:rsid w:val="707379E5"/>
    <w:rsid w:val="709B3729"/>
    <w:rsid w:val="712CB3C7"/>
    <w:rsid w:val="7182187D"/>
    <w:rsid w:val="719DF139"/>
    <w:rsid w:val="71D010E3"/>
    <w:rsid w:val="71D42D47"/>
    <w:rsid w:val="722E7811"/>
    <w:rsid w:val="7257B0A9"/>
    <w:rsid w:val="72D2824E"/>
    <w:rsid w:val="73697EA9"/>
    <w:rsid w:val="738666A0"/>
    <w:rsid w:val="739924CF"/>
    <w:rsid w:val="73D22BBC"/>
    <w:rsid w:val="73E01283"/>
    <w:rsid w:val="74775262"/>
    <w:rsid w:val="747BD780"/>
    <w:rsid w:val="74FEF521"/>
    <w:rsid w:val="75421A04"/>
    <w:rsid w:val="755BD6F2"/>
    <w:rsid w:val="75AF7FA8"/>
    <w:rsid w:val="75B3DB77"/>
    <w:rsid w:val="75BE21A1"/>
    <w:rsid w:val="75CAF61A"/>
    <w:rsid w:val="75D4969E"/>
    <w:rsid w:val="75E35865"/>
    <w:rsid w:val="7646ACAC"/>
    <w:rsid w:val="76B1C2D0"/>
    <w:rsid w:val="770B496C"/>
    <w:rsid w:val="775B8E7D"/>
    <w:rsid w:val="776B4350"/>
    <w:rsid w:val="783695E3"/>
    <w:rsid w:val="78DA5916"/>
    <w:rsid w:val="78E43EC7"/>
    <w:rsid w:val="79289E93"/>
    <w:rsid w:val="793B3EE2"/>
    <w:rsid w:val="797DFAE6"/>
    <w:rsid w:val="7A340853"/>
    <w:rsid w:val="7A4D6887"/>
    <w:rsid w:val="7A841AE0"/>
    <w:rsid w:val="7AF5A3AE"/>
    <w:rsid w:val="7B15ECEA"/>
    <w:rsid w:val="7B3FEE46"/>
    <w:rsid w:val="7B4B4412"/>
    <w:rsid w:val="7B6E8986"/>
    <w:rsid w:val="7BB0BDEE"/>
    <w:rsid w:val="7BBA72C5"/>
    <w:rsid w:val="7BCA6200"/>
    <w:rsid w:val="7C76AC0C"/>
    <w:rsid w:val="7D10EC96"/>
    <w:rsid w:val="7D24092A"/>
    <w:rsid w:val="7E70DEB6"/>
    <w:rsid w:val="7ECF649D"/>
    <w:rsid w:val="7F383D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75AB87D3-831F-4DDB-B30C-3BF6CD7D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semiHidden/>
    <w:unhideWhenUsed/>
    <w:rsid w:val="00AB71B6"/>
    <w:pPr>
      <w:spacing w:after="120"/>
    </w:pPr>
  </w:style>
  <w:style w:type="character" w:customStyle="1" w:styleId="BodyTextChar">
    <w:name w:val="Body Text Char"/>
    <w:basedOn w:val="DefaultParagraphFont"/>
    <w:link w:val="BodyText"/>
    <w:semiHidden/>
    <w:rsid w:val="00AB71B6"/>
    <w:rPr>
      <w:szCs w:val="24"/>
    </w:rPr>
  </w:style>
  <w:style w:type="character" w:customStyle="1" w:styleId="BodyTextFi">
    <w:name w:val="Body Text Fi"/>
    <w:rsid w:val="00AB7957"/>
  </w:style>
  <w:style w:type="paragraph" w:customStyle="1" w:styleId="pf0">
    <w:name w:val="pf0"/>
    <w:basedOn w:val="Normal"/>
    <w:rsid w:val="00FF32B0"/>
    <w:pPr>
      <w:widowControl/>
      <w:autoSpaceDE/>
      <w:autoSpaceDN/>
      <w:adjustRightInd/>
      <w:spacing w:before="100" w:beforeAutospacing="1" w:after="100" w:afterAutospacing="1"/>
    </w:pPr>
    <w:rPr>
      <w:sz w:val="24"/>
    </w:rPr>
  </w:style>
  <w:style w:type="character" w:customStyle="1" w:styleId="cf01">
    <w:name w:val="cf01"/>
    <w:basedOn w:val="DefaultParagraphFont"/>
    <w:rsid w:val="00FF32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82DC1E7B7AF47BDBBB65FBBC4A03E" ma:contentTypeVersion="4" ma:contentTypeDescription="Create a new document." ma:contentTypeScope="" ma:versionID="e7e5fcbeb9490f8c04de53a2eead480b">
  <xsd:schema xmlns:xsd="http://www.w3.org/2001/XMLSchema" xmlns:xs="http://www.w3.org/2001/XMLSchema" xmlns:p="http://schemas.microsoft.com/office/2006/metadata/properties" xmlns:ns2="d37756e8-6561-450a-bc01-b4c4806f1ece" targetNamespace="http://schemas.microsoft.com/office/2006/metadata/properties" ma:root="true" ma:fieldsID="b32b577f65228378a15c6415a0db592f" ns2:_="">
    <xsd:import namespace="d37756e8-6561-450a-bc01-b4c4806f1e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756e8-6561-450a-bc01-b4c4806f1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555C7262-84BE-4B91-9059-89C60D48C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756e8-6561-450a-bc01-b4c4806f1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3BB1D-9885-4E36-B95A-07C491D9D54F}">
  <ds:schemaRefs>
    <ds:schemaRef ds:uri="http://schemas.openxmlformats.org/officeDocument/2006/bibliography"/>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219</TotalTime>
  <Pages>6</Pages>
  <Words>1776</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43</cp:revision>
  <cp:lastPrinted>2010-10-14T16:41:00Z</cp:lastPrinted>
  <dcterms:created xsi:type="dcterms:W3CDTF">2024-06-17T13:21:00Z</dcterms:created>
  <dcterms:modified xsi:type="dcterms:W3CDTF">2024-06-25T20:42:00Z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0x01010066482DC1E7B7AF47BDBBB65FBBC4A03E</vt:lpwstr>
  </property>
  <property fmtid="{D5CDD505-2E9C-101B-9397-08002B2CF9AE}" pid="3" name="Order">
    <vt:r8>4600</vt:r8>
  </property>
  <property fmtid="{D5CDD505-2E9C-101B-9397-08002B2CF9AE}" pid="4" name="TaxKeyword">
    <vt:lpwstr/>
  </property>
  <property fmtid="{D5CDD505-2E9C-101B-9397-08002B2CF9AE}" pid="5" name="_dlc_DocIdItemGuid">
    <vt:lpwstr>a5288f88-10e6-4cfc-b686-2c79f560a9ba</vt:lpwstr>
  </property>
</Properties>
</file>