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C401B" w:rsidRPr="00F82D8A" w:rsidP="00F82D8A" w14:paraId="7F451B3F" w14:textId="7D6C7744">
      <w:pPr>
        <w:pStyle w:val="Heading1"/>
      </w:pPr>
      <w:r w:rsidRPr="00F82D8A">
        <w:t>DP22-2202: National Breast and Cervical Cancer Early Detection Program (</w:t>
      </w:r>
      <w:r w:rsidRPr="00F82D8A">
        <w:t>N</w:t>
      </w:r>
      <w:r w:rsidRPr="00F82D8A" w:rsidR="00404FA1">
        <w:t>BCCEDP</w:t>
      </w:r>
      <w:r w:rsidRPr="00F82D8A">
        <w:t>)</w:t>
      </w:r>
      <w:r w:rsidRPr="00F82D8A">
        <w:t xml:space="preserve"> Work Plan Guidance</w:t>
      </w:r>
    </w:p>
    <w:p w:rsidR="00164BA0" w:rsidP="001C401B" w14:paraId="08355F52" w14:textId="1AC92D2A">
      <w:r>
        <w:t xml:space="preserve">A </w:t>
      </w:r>
      <w:r w:rsidRPr="51156F6F">
        <w:rPr>
          <w:i/>
          <w:iCs/>
        </w:rPr>
        <w:t>work plan</w:t>
      </w:r>
      <w:r>
        <w:t xml:space="preserve"> is a document, often created in chart form</w:t>
      </w:r>
      <w:r w:rsidR="398A3A5D">
        <w:t>,</w:t>
      </w:r>
      <w:r>
        <w:t xml:space="preserve"> used as a program management tool to provide direction and guidance for the overall program</w:t>
      </w:r>
      <w:r w:rsidR="00406E47">
        <w:t>.</w:t>
      </w:r>
      <w:r>
        <w:t xml:space="preserve"> </w:t>
      </w:r>
      <w:r w:rsidR="00AF5145">
        <w:t>The following</w:t>
      </w:r>
      <w:r>
        <w:t xml:space="preserve"> recommended components follow each other in the work plan development process and are designed to be used for program planning, implementation, and monitoring progress toward reaching program goals. </w:t>
      </w:r>
      <w:r>
        <w:t xml:space="preserve">Applicants </w:t>
      </w:r>
      <w:r w:rsidR="00E50BA8">
        <w:t xml:space="preserve">are encouraged to </w:t>
      </w:r>
      <w:r>
        <w:t>use the template to document their detailed work plan for Year 1 of the award and provide a general summary of work plan activities for Years 2 through 5 in narrative form.</w:t>
      </w:r>
    </w:p>
    <w:p w:rsidR="005E68D8" w:rsidRPr="009A251A" w:rsidP="009A251A" w14:paraId="5C9F684D" w14:textId="58E1E367">
      <w:pPr>
        <w:rPr>
          <w:b/>
          <w:bCs/>
        </w:rPr>
      </w:pPr>
      <w:r w:rsidRPr="009A251A">
        <w:rPr>
          <w:b/>
          <w:bCs/>
        </w:rPr>
        <w:t xml:space="preserve">1. </w:t>
      </w:r>
      <w:r w:rsidR="00251FD6">
        <w:rPr>
          <w:b/>
          <w:bCs/>
        </w:rPr>
        <w:t>Notice of Funding Opportunity (</w:t>
      </w:r>
      <w:r w:rsidR="00265E4B">
        <w:rPr>
          <w:b/>
          <w:bCs/>
        </w:rPr>
        <w:t>NOFO</w:t>
      </w:r>
      <w:r w:rsidR="00251FD6">
        <w:rPr>
          <w:b/>
          <w:bCs/>
        </w:rPr>
        <w:t>)</w:t>
      </w:r>
      <w:r w:rsidR="00265E4B">
        <w:rPr>
          <w:b/>
          <w:bCs/>
        </w:rPr>
        <w:t xml:space="preserve"> Strategy</w:t>
      </w:r>
    </w:p>
    <w:p w:rsidR="00404FA1" w:rsidRPr="00404FA1" w:rsidP="340BC5EE" w14:paraId="119C4F73" w14:textId="2DA8025D">
      <w:pPr>
        <w:rPr>
          <w:rFonts w:eastAsiaTheme="majorEastAsia"/>
        </w:rPr>
      </w:pPr>
      <w:r w:rsidRPr="3355BD2B">
        <w:rPr>
          <w:rFonts w:eastAsiaTheme="majorEastAsia"/>
        </w:rPr>
        <w:t xml:space="preserve">The </w:t>
      </w:r>
      <w:r w:rsidRPr="3355BD2B">
        <w:rPr>
          <w:rFonts w:eastAsiaTheme="majorEastAsia"/>
          <w:i/>
          <w:iCs/>
        </w:rPr>
        <w:t>NOFO Strategy</w:t>
      </w:r>
      <w:r w:rsidRPr="3355BD2B">
        <w:rPr>
          <w:rFonts w:eastAsiaTheme="majorEastAsia"/>
        </w:rPr>
        <w:t xml:space="preserve"> </w:t>
      </w:r>
      <w:r w:rsidRPr="3355BD2B" w:rsidR="00E0574B">
        <w:rPr>
          <w:rFonts w:eastAsiaTheme="majorEastAsia"/>
        </w:rPr>
        <w:t xml:space="preserve">is </w:t>
      </w:r>
      <w:r w:rsidRPr="3355BD2B" w:rsidR="003115BD">
        <w:rPr>
          <w:rFonts w:eastAsiaTheme="majorEastAsia"/>
        </w:rPr>
        <w:t xml:space="preserve">a group of activities </w:t>
      </w:r>
      <w:r w:rsidRPr="3355BD2B" w:rsidR="00C0218C">
        <w:rPr>
          <w:rFonts w:eastAsiaTheme="majorEastAsia"/>
        </w:rPr>
        <w:t>that</w:t>
      </w:r>
      <w:r w:rsidR="00A978B0">
        <w:rPr>
          <w:rFonts w:eastAsiaTheme="majorEastAsia"/>
        </w:rPr>
        <w:t>,</w:t>
      </w:r>
      <w:r w:rsidRPr="3355BD2B" w:rsidR="00C0218C">
        <w:rPr>
          <w:rFonts w:eastAsiaTheme="majorEastAsia"/>
        </w:rPr>
        <w:t xml:space="preserve"> when executed</w:t>
      </w:r>
      <w:r w:rsidR="00A978B0">
        <w:rPr>
          <w:rFonts w:eastAsiaTheme="majorEastAsia"/>
        </w:rPr>
        <w:t>,</w:t>
      </w:r>
      <w:r w:rsidRPr="3355BD2B" w:rsidR="00C0218C">
        <w:rPr>
          <w:rFonts w:eastAsiaTheme="majorEastAsia"/>
        </w:rPr>
        <w:t xml:space="preserve"> achieve</w:t>
      </w:r>
      <w:r w:rsidR="005266A7">
        <w:rPr>
          <w:rFonts w:eastAsiaTheme="majorEastAsia"/>
        </w:rPr>
        <w:t>s</w:t>
      </w:r>
      <w:r w:rsidRPr="3355BD2B" w:rsidR="00C0218C">
        <w:rPr>
          <w:rFonts w:eastAsiaTheme="majorEastAsia"/>
        </w:rPr>
        <w:t xml:space="preserve"> the short</w:t>
      </w:r>
      <w:r w:rsidR="005266A7">
        <w:rPr>
          <w:rFonts w:eastAsiaTheme="majorEastAsia"/>
        </w:rPr>
        <w:t>-</w:t>
      </w:r>
      <w:r w:rsidRPr="3355BD2B" w:rsidR="00C0218C">
        <w:rPr>
          <w:rFonts w:eastAsiaTheme="majorEastAsia"/>
        </w:rPr>
        <w:t>, intermediate</w:t>
      </w:r>
      <w:r w:rsidR="005266A7">
        <w:rPr>
          <w:rFonts w:eastAsiaTheme="majorEastAsia"/>
        </w:rPr>
        <w:t>-</w:t>
      </w:r>
      <w:r w:rsidRPr="3355BD2B" w:rsidR="00C0218C">
        <w:rPr>
          <w:rFonts w:eastAsiaTheme="majorEastAsia"/>
        </w:rPr>
        <w:t>, and long-term outcomes of the NOFO. N</w:t>
      </w:r>
      <w:r w:rsidRPr="3355BD2B">
        <w:rPr>
          <w:rFonts w:eastAsiaTheme="majorEastAsia"/>
        </w:rPr>
        <w:t>BCCEDP</w:t>
      </w:r>
      <w:r w:rsidRPr="3355BD2B" w:rsidR="00C0218C">
        <w:rPr>
          <w:rFonts w:eastAsiaTheme="majorEastAsia"/>
        </w:rPr>
        <w:t xml:space="preserve"> </w:t>
      </w:r>
      <w:r w:rsidR="00A978B0">
        <w:rPr>
          <w:rFonts w:eastAsiaTheme="majorEastAsia"/>
        </w:rPr>
        <w:t>w</w:t>
      </w:r>
      <w:r w:rsidRPr="3355BD2B" w:rsidR="00C0218C">
        <w:rPr>
          <w:rFonts w:eastAsiaTheme="majorEastAsia"/>
        </w:rPr>
        <w:t xml:space="preserve">ork </w:t>
      </w:r>
      <w:r w:rsidR="00A978B0">
        <w:rPr>
          <w:rFonts w:eastAsiaTheme="majorEastAsia"/>
        </w:rPr>
        <w:t>p</w:t>
      </w:r>
      <w:r w:rsidRPr="3355BD2B" w:rsidR="00C0218C">
        <w:rPr>
          <w:rFonts w:eastAsiaTheme="majorEastAsia"/>
        </w:rPr>
        <w:t xml:space="preserve">lans must align with the </w:t>
      </w:r>
      <w:r w:rsidRPr="3355BD2B" w:rsidR="00BB648E">
        <w:rPr>
          <w:rFonts w:eastAsiaTheme="majorEastAsia"/>
        </w:rPr>
        <w:t>N</w:t>
      </w:r>
      <w:r w:rsidRPr="3355BD2B">
        <w:rPr>
          <w:rFonts w:eastAsiaTheme="majorEastAsia"/>
        </w:rPr>
        <w:t>BCCEDP</w:t>
      </w:r>
      <w:r w:rsidRPr="3355BD2B" w:rsidR="00BB648E">
        <w:rPr>
          <w:rFonts w:eastAsiaTheme="majorEastAsia"/>
        </w:rPr>
        <w:t xml:space="preserve"> </w:t>
      </w:r>
      <w:r w:rsidRPr="3355BD2B" w:rsidR="00961BC5">
        <w:rPr>
          <w:rFonts w:eastAsiaTheme="majorEastAsia"/>
        </w:rPr>
        <w:t>strategies in CDC-RFA-DP22-2202</w:t>
      </w:r>
      <w:r w:rsidRPr="3355BD2B" w:rsidR="00953E62">
        <w:rPr>
          <w:rFonts w:eastAsiaTheme="majorEastAsia"/>
        </w:rPr>
        <w:t>. For the full list of N</w:t>
      </w:r>
      <w:r w:rsidRPr="3355BD2B">
        <w:rPr>
          <w:rFonts w:eastAsiaTheme="majorEastAsia"/>
        </w:rPr>
        <w:t>BCCEDP</w:t>
      </w:r>
      <w:r w:rsidRPr="3355BD2B" w:rsidR="00953E62">
        <w:rPr>
          <w:rFonts w:eastAsiaTheme="majorEastAsia"/>
        </w:rPr>
        <w:t xml:space="preserve"> strategies, see </w:t>
      </w:r>
      <w:r w:rsidRPr="3355BD2B" w:rsidR="00953E62">
        <w:rPr>
          <w:rFonts w:eastAsiaTheme="majorEastAsia"/>
          <w:i/>
          <w:iCs/>
        </w:rPr>
        <w:t xml:space="preserve">CDC Project Description, Approach, Strategies &amp; Activities, Program </w:t>
      </w:r>
      <w:r w:rsidRPr="3355BD2B" w:rsidR="00BB5C79">
        <w:rPr>
          <w:rFonts w:eastAsiaTheme="majorEastAsia"/>
          <w:i/>
          <w:iCs/>
        </w:rPr>
        <w:t>1</w:t>
      </w:r>
      <w:r w:rsidRPr="3355BD2B" w:rsidR="00953E62">
        <w:rPr>
          <w:rFonts w:eastAsiaTheme="majorEastAsia"/>
          <w:i/>
          <w:iCs/>
        </w:rPr>
        <w:t>: N</w:t>
      </w:r>
      <w:r w:rsidRPr="3355BD2B">
        <w:rPr>
          <w:rFonts w:eastAsiaTheme="majorEastAsia"/>
          <w:i/>
          <w:iCs/>
        </w:rPr>
        <w:t>BCCEDP</w:t>
      </w:r>
      <w:r w:rsidRPr="3355BD2B" w:rsidR="00953E62">
        <w:rPr>
          <w:rFonts w:eastAsiaTheme="majorEastAsia"/>
        </w:rPr>
        <w:t xml:space="preserve">. Please note </w:t>
      </w:r>
      <w:r w:rsidRPr="3355BD2B">
        <w:rPr>
          <w:rFonts w:eastAsiaTheme="majorEastAsia"/>
        </w:rPr>
        <w:t xml:space="preserve">the applicant’s work plan for Program 1 should include work in all Program 1 strategy areas included in the </w:t>
      </w:r>
      <w:r w:rsidRPr="3355BD2B" w:rsidR="00251FD6">
        <w:rPr>
          <w:rFonts w:eastAsiaTheme="majorEastAsia"/>
        </w:rPr>
        <w:t>NOFO</w:t>
      </w:r>
      <w:r w:rsidRPr="3355BD2B">
        <w:rPr>
          <w:rFonts w:eastAsiaTheme="majorEastAsia"/>
        </w:rPr>
        <w:t>.</w:t>
      </w:r>
      <w:r w:rsidR="006835ED">
        <w:rPr>
          <w:rFonts w:eastAsiaTheme="majorEastAsia"/>
        </w:rPr>
        <w:t>*</w:t>
      </w:r>
    </w:p>
    <w:p w:rsidR="005E68D8" w:rsidP="51156F6F" w14:paraId="2270AD60" w14:textId="3698A7BB">
      <w:pPr>
        <w:rPr>
          <w:rFonts w:eastAsiaTheme="majorEastAsia"/>
          <w:b/>
          <w:bCs/>
        </w:rPr>
      </w:pPr>
      <w:r w:rsidRPr="51156F6F">
        <w:rPr>
          <w:rFonts w:eastAsiaTheme="majorEastAsia"/>
          <w:b/>
          <w:bCs/>
        </w:rPr>
        <w:t>2.</w:t>
      </w:r>
      <w:r w:rsidRPr="51156F6F">
        <w:rPr>
          <w:rFonts w:eastAsiaTheme="majorEastAsia"/>
        </w:rPr>
        <w:t xml:space="preserve"> </w:t>
      </w:r>
      <w:r w:rsidRPr="51156F6F" w:rsidR="00164BA0">
        <w:rPr>
          <w:rFonts w:eastAsiaTheme="majorEastAsia"/>
          <w:b/>
          <w:bCs/>
        </w:rPr>
        <w:t>Obje</w:t>
      </w:r>
      <w:r w:rsidRPr="51156F6F" w:rsidR="00B61A98">
        <w:rPr>
          <w:rFonts w:eastAsiaTheme="majorEastAsia"/>
          <w:b/>
          <w:bCs/>
        </w:rPr>
        <w:t>ctives</w:t>
      </w:r>
      <w:r w:rsidR="00595997">
        <w:rPr>
          <w:rFonts w:eastAsiaTheme="majorEastAsia"/>
          <w:b/>
          <w:bCs/>
        </w:rPr>
        <w:t xml:space="preserve"> </w:t>
      </w:r>
      <w:r w:rsidRPr="51156F6F" w:rsidR="00C40C48">
        <w:rPr>
          <w:rFonts w:eastAsiaTheme="majorEastAsia"/>
          <w:b/>
          <w:bCs/>
        </w:rPr>
        <w:t>Proposed</w:t>
      </w:r>
      <w:r w:rsidR="005266A7">
        <w:rPr>
          <w:rFonts w:eastAsiaTheme="majorEastAsia"/>
          <w:b/>
          <w:bCs/>
        </w:rPr>
        <w:t xml:space="preserve"> and </w:t>
      </w:r>
      <w:r w:rsidRPr="51156F6F" w:rsidR="00C40C48">
        <w:rPr>
          <w:rFonts w:eastAsiaTheme="majorEastAsia"/>
          <w:b/>
          <w:bCs/>
        </w:rPr>
        <w:t>Produced</w:t>
      </w:r>
    </w:p>
    <w:p w:rsidR="005266A7" w:rsidP="009A251A" w14:paraId="686E8C2A" w14:textId="3A5D0E57">
      <w:pPr>
        <w:rPr>
          <w:rFonts w:eastAsiaTheme="majorEastAsia"/>
        </w:rPr>
      </w:pPr>
      <w:r w:rsidRPr="3355BD2B">
        <w:rPr>
          <w:rFonts w:eastAsiaTheme="majorEastAsia"/>
        </w:rPr>
        <w:t xml:space="preserve">The </w:t>
      </w:r>
      <w:r w:rsidRPr="51156F6F" w:rsidR="00B61A98">
        <w:rPr>
          <w:rFonts w:eastAsiaTheme="majorEastAsia"/>
          <w:i/>
          <w:iCs/>
        </w:rPr>
        <w:t>objectives</w:t>
      </w:r>
      <w:r w:rsidR="007C50A7">
        <w:rPr>
          <w:rFonts w:eastAsiaTheme="majorEastAsia"/>
          <w:i/>
          <w:iCs/>
        </w:rPr>
        <w:t xml:space="preserve"> </w:t>
      </w:r>
      <w:r w:rsidRPr="3355BD2B" w:rsidR="00397209">
        <w:rPr>
          <w:rFonts w:eastAsiaTheme="majorEastAsia"/>
        </w:rPr>
        <w:t xml:space="preserve">are the </w:t>
      </w:r>
      <w:r w:rsidRPr="3355BD2B" w:rsidR="00170E76">
        <w:rPr>
          <w:rFonts w:eastAsiaTheme="majorEastAsia"/>
        </w:rPr>
        <w:t>main outputs or changes that will occur as a result of successfully implementing the strategy.</w:t>
      </w:r>
      <w:r w:rsidR="00164BA0">
        <w:t xml:space="preserve"> </w:t>
      </w:r>
      <w:r w:rsidRPr="3355BD2B" w:rsidR="00164BA0">
        <w:rPr>
          <w:rFonts w:eastAsiaTheme="majorEastAsia"/>
        </w:rPr>
        <w:t xml:space="preserve">List </w:t>
      </w:r>
      <w:r w:rsidRPr="559D39F7" w:rsidR="0031400F">
        <w:rPr>
          <w:rFonts w:eastAsiaTheme="majorEastAsia"/>
        </w:rPr>
        <w:t xml:space="preserve">key </w:t>
      </w:r>
      <w:r w:rsidRPr="3355BD2B" w:rsidR="00164BA0">
        <w:rPr>
          <w:rFonts w:eastAsiaTheme="majorEastAsia"/>
        </w:rPr>
        <w:t>SMART</w:t>
      </w:r>
      <w:r w:rsidRPr="3355BD2B" w:rsidR="2CA75EC8">
        <w:rPr>
          <w:rFonts w:eastAsiaTheme="majorEastAsia"/>
        </w:rPr>
        <w:t>-</w:t>
      </w:r>
      <w:r w:rsidRPr="3355BD2B" w:rsidR="00164BA0">
        <w:rPr>
          <w:rFonts w:eastAsiaTheme="majorEastAsia"/>
        </w:rPr>
        <w:t>IE objectives</w:t>
      </w:r>
      <w:r w:rsidRPr="559D39F7" w:rsidR="0031400F">
        <w:rPr>
          <w:rFonts w:eastAsiaTheme="majorEastAsia"/>
        </w:rPr>
        <w:t xml:space="preserve"> </w:t>
      </w:r>
      <w:r w:rsidRPr="3355BD2B" w:rsidR="00164BA0">
        <w:rPr>
          <w:rFonts w:eastAsiaTheme="majorEastAsia"/>
        </w:rPr>
        <w:t xml:space="preserve">you will complete during Year 1. </w:t>
      </w:r>
      <w:r w:rsidRPr="559D39F7" w:rsidR="0031400F">
        <w:rPr>
          <w:rFonts w:eastAsiaTheme="majorEastAsia"/>
        </w:rPr>
        <w:t>SMART-IE objectives are specific, measurable, attainable, re</w:t>
      </w:r>
      <w:r w:rsidRPr="559D39F7" w:rsidR="001052E3">
        <w:rPr>
          <w:rFonts w:eastAsiaTheme="majorEastAsia"/>
        </w:rPr>
        <w:t>levant</w:t>
      </w:r>
      <w:r w:rsidRPr="559D39F7" w:rsidR="0031400F">
        <w:rPr>
          <w:rFonts w:eastAsiaTheme="majorEastAsia"/>
        </w:rPr>
        <w:t>, time-</w:t>
      </w:r>
      <w:r w:rsidR="006835ED">
        <w:rPr>
          <w:rFonts w:eastAsiaTheme="majorEastAsia"/>
        </w:rPr>
        <w:t>based</w:t>
      </w:r>
      <w:r w:rsidRPr="559D39F7" w:rsidR="0031400F">
        <w:rPr>
          <w:rFonts w:eastAsiaTheme="majorEastAsia"/>
        </w:rPr>
        <w:t xml:space="preserve"> inclusive, and equitable. </w:t>
      </w:r>
      <w:r w:rsidRPr="3355BD2B" w:rsidR="00E730E1">
        <w:rPr>
          <w:rFonts w:eastAsiaTheme="majorEastAsia"/>
        </w:rPr>
        <w:t>Please refer to the SMART</w:t>
      </w:r>
      <w:r w:rsidRPr="3355BD2B" w:rsidR="2A05DD5F">
        <w:rPr>
          <w:rFonts w:eastAsiaTheme="majorEastAsia"/>
        </w:rPr>
        <w:t>-</w:t>
      </w:r>
      <w:r w:rsidRPr="3355BD2B" w:rsidR="00E730E1">
        <w:rPr>
          <w:rFonts w:eastAsiaTheme="majorEastAsia"/>
        </w:rPr>
        <w:t xml:space="preserve">IE objectives </w:t>
      </w:r>
      <w:r>
        <w:rPr>
          <w:rFonts w:eastAsiaTheme="majorEastAsia"/>
        </w:rPr>
        <w:t>document</w:t>
      </w:r>
      <w:r w:rsidRPr="559D39F7" w:rsidR="001052E3">
        <w:rPr>
          <w:rFonts w:eastAsiaTheme="majorEastAsia"/>
        </w:rPr>
        <w:t xml:space="preserve"> posted to</w:t>
      </w:r>
      <w:r w:rsidRPr="559D39F7" w:rsidR="0031400F">
        <w:rPr>
          <w:rFonts w:eastAsiaTheme="majorEastAsia"/>
        </w:rPr>
        <w:t xml:space="preserve"> the NOFO website</w:t>
      </w:r>
      <w:r w:rsidRPr="3355BD2B" w:rsidR="00E730E1">
        <w:rPr>
          <w:rFonts w:eastAsiaTheme="majorEastAsia"/>
        </w:rPr>
        <w:t xml:space="preserve">. </w:t>
      </w:r>
      <w:r w:rsidRPr="3355BD2B" w:rsidR="00164BA0">
        <w:rPr>
          <w:rFonts w:eastAsiaTheme="majorEastAsia"/>
        </w:rPr>
        <w:t xml:space="preserve">Each </w:t>
      </w:r>
      <w:r w:rsidRPr="3355BD2B" w:rsidR="00B61A98">
        <w:rPr>
          <w:rFonts w:eastAsiaTheme="majorEastAsia"/>
        </w:rPr>
        <w:t>objective</w:t>
      </w:r>
      <w:r w:rsidRPr="559D39F7" w:rsidR="0031400F">
        <w:rPr>
          <w:rFonts w:eastAsiaTheme="majorEastAsia"/>
        </w:rPr>
        <w:t xml:space="preserve"> </w:t>
      </w:r>
      <w:r w:rsidRPr="3355BD2B" w:rsidR="00164BA0">
        <w:rPr>
          <w:rFonts w:eastAsiaTheme="majorEastAsia"/>
        </w:rPr>
        <w:t xml:space="preserve">should include a </w:t>
      </w:r>
      <w:r w:rsidRPr="3355BD2B" w:rsidR="5BE051DF">
        <w:rPr>
          <w:rFonts w:eastAsiaTheme="majorEastAsia"/>
        </w:rPr>
        <w:t>planned</w:t>
      </w:r>
      <w:r w:rsidRPr="3355BD2B" w:rsidR="00164BA0">
        <w:rPr>
          <w:rFonts w:eastAsiaTheme="majorEastAsia"/>
        </w:rPr>
        <w:t xml:space="preserve"> date </w:t>
      </w:r>
      <w:r w:rsidRPr="3355BD2B" w:rsidR="2F9F3090">
        <w:rPr>
          <w:rFonts w:eastAsiaTheme="majorEastAsia"/>
        </w:rPr>
        <w:t xml:space="preserve">for completion </w:t>
      </w:r>
      <w:r w:rsidRPr="3355BD2B" w:rsidR="00164BA0">
        <w:rPr>
          <w:rFonts w:eastAsiaTheme="majorEastAsia"/>
        </w:rPr>
        <w:t xml:space="preserve">and what is to be accomplished. Completion dates for </w:t>
      </w:r>
      <w:r w:rsidRPr="3355BD2B" w:rsidR="7C3E6147">
        <w:rPr>
          <w:rFonts w:eastAsiaTheme="majorEastAsia"/>
        </w:rPr>
        <w:t xml:space="preserve">objectives </w:t>
      </w:r>
      <w:r w:rsidRPr="3355BD2B" w:rsidR="00164BA0">
        <w:rPr>
          <w:rFonts w:eastAsiaTheme="majorEastAsia"/>
        </w:rPr>
        <w:t xml:space="preserve">should vary according to how work should progress. Most </w:t>
      </w:r>
      <w:r w:rsidRPr="559D39F7" w:rsidR="0031400F">
        <w:rPr>
          <w:rFonts w:eastAsiaTheme="majorEastAsia"/>
        </w:rPr>
        <w:t xml:space="preserve">objectives </w:t>
      </w:r>
      <w:r w:rsidRPr="3355BD2B" w:rsidR="00164BA0">
        <w:rPr>
          <w:rFonts w:eastAsiaTheme="majorEastAsia"/>
        </w:rPr>
        <w:t>will contain a number indicating quantity, percentage, or other progress indicator. See the examples below</w:t>
      </w:r>
      <w:r>
        <w:rPr>
          <w:rFonts w:eastAsiaTheme="majorEastAsia"/>
        </w:rPr>
        <w:t xml:space="preserve"> and </w:t>
      </w:r>
      <w:r w:rsidRPr="3355BD2B">
        <w:rPr>
          <w:rFonts w:eastAsiaTheme="majorEastAsia"/>
        </w:rPr>
        <w:t>in the SMART-IE Objectives</w:t>
      </w:r>
      <w:r>
        <w:rPr>
          <w:rFonts w:eastAsiaTheme="majorEastAsia"/>
        </w:rPr>
        <w:t xml:space="preserve"> document</w:t>
      </w:r>
      <w:r w:rsidRPr="3355BD2B" w:rsidR="00164BA0">
        <w:rPr>
          <w:rFonts w:eastAsiaTheme="majorEastAsia"/>
        </w:rPr>
        <w:t>. You may add boxes, as needed, for additional objectives and activities.</w:t>
      </w:r>
    </w:p>
    <w:p w:rsidR="005C435B" w:rsidRPr="009A251A" w:rsidP="009A251A" w14:paraId="66218A62" w14:textId="2C51F14E">
      <w:r>
        <w:rPr>
          <w:rFonts w:eastAsiaTheme="majorEastAsia"/>
        </w:rPr>
        <w:t xml:space="preserve">Example: </w:t>
      </w:r>
      <w:r w:rsidR="00E3396A">
        <w:t xml:space="preserve">By </w:t>
      </w:r>
      <w:r>
        <w:t xml:space="preserve">December </w:t>
      </w:r>
      <w:r w:rsidR="00E3396A">
        <w:t>1</w:t>
      </w:r>
      <w:r>
        <w:t xml:space="preserve">, </w:t>
      </w:r>
      <w:r w:rsidR="00E3396A">
        <w:t xml:space="preserve">2022, recruit new providers or clinics in proximity to </w:t>
      </w:r>
      <w:r w:rsidR="006265F8">
        <w:t>Jackson</w:t>
      </w:r>
      <w:r w:rsidR="00E3396A">
        <w:t xml:space="preserve"> County to </w:t>
      </w:r>
      <w:r w:rsidR="462F19E8">
        <w:t xml:space="preserve">expand access to </w:t>
      </w:r>
      <w:r w:rsidR="00E3396A">
        <w:t xml:space="preserve">screening services </w:t>
      </w:r>
      <w:r w:rsidR="54685C23">
        <w:t>for</w:t>
      </w:r>
      <w:r w:rsidR="00E3396A">
        <w:t xml:space="preserve"> </w:t>
      </w:r>
      <w:r w:rsidR="006265F8">
        <w:t>American Indian women living in urban areas of the state</w:t>
      </w:r>
      <w:r w:rsidR="00E3396A">
        <w:t>.</w:t>
      </w:r>
    </w:p>
    <w:p w:rsidR="005E68D8" w:rsidP="00174D9A" w14:paraId="10999CDC" w14:textId="128EB26C">
      <w:pPr>
        <w:rPr>
          <w:b/>
          <w:bCs/>
        </w:rPr>
      </w:pPr>
      <w:r>
        <w:rPr>
          <w:b/>
          <w:bCs/>
        </w:rPr>
        <w:t>3</w:t>
      </w:r>
      <w:r w:rsidRPr="009A251A" w:rsidR="001C401B">
        <w:rPr>
          <w:b/>
          <w:bCs/>
        </w:rPr>
        <w:t xml:space="preserve">. </w:t>
      </w:r>
      <w:r w:rsidR="00C017C8">
        <w:rPr>
          <w:b/>
          <w:bCs/>
        </w:rPr>
        <w:t>Activities</w:t>
      </w:r>
    </w:p>
    <w:p w:rsidR="000B437F" w:rsidP="00174D9A" w14:paraId="64725A64" w14:textId="64AE940F">
      <w:r>
        <w:t xml:space="preserve">An </w:t>
      </w:r>
      <w:r w:rsidRPr="51156F6F">
        <w:rPr>
          <w:i/>
          <w:iCs/>
        </w:rPr>
        <w:t>activity</w:t>
      </w:r>
      <w:r>
        <w:t xml:space="preserve"> is a measurable step to achieve</w:t>
      </w:r>
      <w:r w:rsidR="00F81A86">
        <w:t xml:space="preserve"> the strategy</w:t>
      </w:r>
      <w:r w:rsidR="005266A7">
        <w:t>.</w:t>
      </w:r>
      <w:r w:rsidR="00C97115">
        <w:t xml:space="preserve"> </w:t>
      </w:r>
      <w:r w:rsidR="005266A7">
        <w:t>I</w:t>
      </w:r>
      <w:r w:rsidR="005B120B">
        <w:t xml:space="preserve">t describes key activities you will complete during Year 1. Each activity should designate the person responsible for implementation. Note that Challenges and Successes are for completion during CDC’s progress review. </w:t>
      </w:r>
      <w:r w:rsidR="0074227A">
        <w:t xml:space="preserve">Activities </w:t>
      </w:r>
      <w:r w:rsidR="00B5471B">
        <w:t xml:space="preserve">can be used to determine a program’s status at any point in time, and they can be measured during the period of performance. Activities </w:t>
      </w:r>
      <w:r w:rsidR="00AC1AAE">
        <w:t>answer,</w:t>
      </w:r>
      <w:r w:rsidR="00B5471B">
        <w:t xml:space="preserve"> “What steps must be completed to </w:t>
      </w:r>
      <w:r w:rsidR="00A26F8D">
        <w:t xml:space="preserve">achieve </w:t>
      </w:r>
      <w:r w:rsidR="00FC6ACD">
        <w:t>the strategy?”</w:t>
      </w:r>
    </w:p>
    <w:p w:rsidR="005266A7" w:rsidRPr="00B5471B" w:rsidP="00174D9A" w14:paraId="47BC6968" w14:textId="1B391056">
      <w:r>
        <w:t>Example: Complete assessments for Clinic A, Clinic B, and Clinic C to inform selection of evidence-based interventions to increase breast and cervical cancer screening rates.</w:t>
      </w:r>
    </w:p>
    <w:p w:rsidR="005E68D8" w:rsidP="00DD3AAB" w14:paraId="2CEEEBB1" w14:textId="662CDF9E">
      <w:pPr>
        <w:rPr>
          <w:b/>
          <w:bCs/>
        </w:rPr>
      </w:pPr>
      <w:r w:rsidRPr="009A251A">
        <w:rPr>
          <w:rFonts w:eastAsiaTheme="majorEastAsia"/>
          <w:b/>
          <w:bCs/>
        </w:rPr>
        <w:t>4</w:t>
      </w:r>
      <w:r w:rsidRPr="009A251A" w:rsidR="001C401B">
        <w:rPr>
          <w:b/>
          <w:bCs/>
        </w:rPr>
        <w:t xml:space="preserve">. </w:t>
      </w:r>
      <w:r w:rsidRPr="009A251A" w:rsidR="00FC6ACD">
        <w:rPr>
          <w:b/>
          <w:bCs/>
        </w:rPr>
        <w:t>Performance</w:t>
      </w:r>
      <w:r w:rsidR="00FC6ACD">
        <w:rPr>
          <w:b/>
          <w:bCs/>
        </w:rPr>
        <w:t xml:space="preserve"> Measure</w:t>
      </w:r>
    </w:p>
    <w:p w:rsidR="00E972B5" w:rsidP="009A251A" w14:paraId="01034784" w14:textId="77777777">
      <w:r>
        <w:t xml:space="preserve">A </w:t>
      </w:r>
      <w:r w:rsidRPr="51156F6F">
        <w:rPr>
          <w:i/>
          <w:iCs/>
        </w:rPr>
        <w:t>performance measure</w:t>
      </w:r>
      <w:r>
        <w:t xml:space="preserve"> </w:t>
      </w:r>
      <w:r w:rsidR="00527B47">
        <w:t>quantifies progress towards achieving activities. They are realistic</w:t>
      </w:r>
      <w:r w:rsidR="2BB114E6">
        <w:t>,</w:t>
      </w:r>
      <w:r w:rsidR="00527B47">
        <w:t xml:space="preserve"> measurable standards that a program sets for itself to gauge progress. Multiple performance measures </w:t>
      </w:r>
      <w:r w:rsidR="00132695">
        <w:t>may be required to assess progress of a particular strategy or activity. Performance measures should</w:t>
      </w:r>
      <w:r w:rsidR="00C37C6C">
        <w:t xml:space="preserve"> </w:t>
      </w:r>
      <w:r w:rsidR="00E71E32">
        <w:t xml:space="preserve">contain a numeric value or clearly observable behavior; for example, the </w:t>
      </w:r>
      <w:r w:rsidR="00AC1AAE">
        <w:t xml:space="preserve">percentage of </w:t>
      </w:r>
      <w:r w:rsidR="001052E3">
        <w:t>women referred to screening</w:t>
      </w:r>
      <w:r w:rsidR="0096644F">
        <w:t xml:space="preserve"> or the number of </w:t>
      </w:r>
      <w:r w:rsidR="001052E3">
        <w:t xml:space="preserve">technical assistance sessions </w:t>
      </w:r>
      <w:r w:rsidR="0096644F">
        <w:t xml:space="preserve">provided to </w:t>
      </w:r>
      <w:r w:rsidR="001052E3">
        <w:t>partner clinics</w:t>
      </w:r>
      <w:r w:rsidR="0096644F">
        <w:t>.</w:t>
      </w:r>
    </w:p>
    <w:p w:rsidR="005E68D8" w:rsidRPr="009A251A" w:rsidP="009A251A" w14:paraId="7A092C47" w14:textId="6F3222F6">
      <w:pPr>
        <w:rPr>
          <w:b/>
          <w:bCs/>
        </w:rPr>
      </w:pPr>
      <w:r w:rsidRPr="009A251A">
        <w:rPr>
          <w:rFonts w:eastAsiaTheme="majorEastAsia"/>
          <w:b/>
          <w:bCs/>
        </w:rPr>
        <w:t>5</w:t>
      </w:r>
      <w:r w:rsidRPr="009A251A" w:rsidR="001C401B">
        <w:rPr>
          <w:b/>
          <w:bCs/>
        </w:rPr>
        <w:t xml:space="preserve">. </w:t>
      </w:r>
      <w:r w:rsidR="0096644F">
        <w:rPr>
          <w:b/>
          <w:bCs/>
        </w:rPr>
        <w:t xml:space="preserve">Start and </w:t>
      </w:r>
      <w:r w:rsidR="000F6451">
        <w:rPr>
          <w:b/>
          <w:bCs/>
        </w:rPr>
        <w:t>E</w:t>
      </w:r>
      <w:r w:rsidR="0096644F">
        <w:rPr>
          <w:b/>
          <w:bCs/>
        </w:rPr>
        <w:t xml:space="preserve">nd </w:t>
      </w:r>
      <w:r w:rsidR="000F6451">
        <w:rPr>
          <w:b/>
          <w:bCs/>
        </w:rPr>
        <w:t>D</w:t>
      </w:r>
      <w:r w:rsidR="0096644F">
        <w:rPr>
          <w:b/>
          <w:bCs/>
        </w:rPr>
        <w:t>ate</w:t>
      </w:r>
    </w:p>
    <w:p w:rsidR="001C401B" w:rsidP="009A251A" w14:paraId="18EFF83B" w14:textId="31EFF62C">
      <w:r>
        <w:t xml:space="preserve">The </w:t>
      </w:r>
      <w:r w:rsidRPr="51156F6F">
        <w:rPr>
          <w:rFonts w:eastAsiaTheme="majorEastAsia"/>
        </w:rPr>
        <w:t>time</w:t>
      </w:r>
      <w:r w:rsidR="005266A7">
        <w:rPr>
          <w:rFonts w:eastAsiaTheme="majorEastAsia"/>
        </w:rPr>
        <w:t xml:space="preserve"> </w:t>
      </w:r>
      <w:r w:rsidRPr="51156F6F">
        <w:rPr>
          <w:rFonts w:eastAsiaTheme="majorEastAsia"/>
        </w:rPr>
        <w:t>frame</w:t>
      </w:r>
      <w:r w:rsidR="00CA5FF7">
        <w:t xml:space="preserve"> should include an </w:t>
      </w:r>
      <w:r w:rsidRPr="51156F6F" w:rsidR="00CA5FF7">
        <w:rPr>
          <w:i/>
          <w:iCs/>
        </w:rPr>
        <w:t>approximate start and end date</w:t>
      </w:r>
      <w:r w:rsidR="00630ED6">
        <w:t xml:space="preserve"> for the activity</w:t>
      </w:r>
      <w:r w:rsidR="000B1CFD">
        <w:t xml:space="preserve">. To determine a reasonable time frame, consider </w:t>
      </w:r>
      <w:r w:rsidR="00A5405E">
        <w:t xml:space="preserve">how long it will take to assess progress, </w:t>
      </w:r>
      <w:r w:rsidR="000B1CFD">
        <w:t>previous experience</w:t>
      </w:r>
      <w:r w:rsidR="00A5405E">
        <w:t>,</w:t>
      </w:r>
      <w:r w:rsidR="000B1CFD">
        <w:t xml:space="preserve"> </w:t>
      </w:r>
      <w:r w:rsidR="00A5405E">
        <w:t>and other activities you are planning.</w:t>
      </w:r>
    </w:p>
    <w:p w:rsidR="005E68D8" w:rsidRPr="009A251A" w:rsidP="009A251A" w14:paraId="740DBBCD" w14:textId="65164635">
      <w:r>
        <w:rPr>
          <w:b/>
          <w:bCs/>
        </w:rPr>
        <w:t>6</w:t>
      </w:r>
      <w:r w:rsidRPr="009A251A" w:rsidR="001C401B">
        <w:rPr>
          <w:b/>
          <w:bCs/>
        </w:rPr>
        <w:t xml:space="preserve">. </w:t>
      </w:r>
      <w:r w:rsidR="000F6451">
        <w:rPr>
          <w:b/>
          <w:bCs/>
        </w:rPr>
        <w:t>Personnel Assigned</w:t>
      </w:r>
    </w:p>
    <w:p w:rsidR="001C401B" w:rsidRPr="009A251A" w:rsidP="51156F6F" w14:paraId="2BE35CAD" w14:textId="2609F379">
      <w:pPr>
        <w:rPr>
          <w:rFonts w:eastAsiaTheme="majorEastAsia"/>
        </w:rPr>
      </w:pPr>
      <w:r w:rsidRPr="51156F6F">
        <w:rPr>
          <w:rFonts w:eastAsiaTheme="majorEastAsia"/>
        </w:rPr>
        <w:t xml:space="preserve">Determine which </w:t>
      </w:r>
      <w:r w:rsidRPr="51156F6F">
        <w:rPr>
          <w:rFonts w:eastAsiaTheme="majorEastAsia"/>
          <w:i/>
          <w:iCs/>
        </w:rPr>
        <w:t>team members</w:t>
      </w:r>
      <w:r w:rsidRPr="51156F6F">
        <w:rPr>
          <w:rFonts w:eastAsiaTheme="majorEastAsia"/>
        </w:rPr>
        <w:t xml:space="preserve"> are responsible for each of the </w:t>
      </w:r>
      <w:r w:rsidRPr="51156F6F" w:rsidR="009B5086">
        <w:rPr>
          <w:rFonts w:eastAsiaTheme="majorEastAsia"/>
        </w:rPr>
        <w:t>activit</w:t>
      </w:r>
      <w:r w:rsidRPr="51156F6F" w:rsidR="001052E3">
        <w:rPr>
          <w:rFonts w:eastAsiaTheme="majorEastAsia"/>
        </w:rPr>
        <w:t>ies</w:t>
      </w:r>
      <w:r w:rsidRPr="51156F6F" w:rsidR="009B5086">
        <w:rPr>
          <w:rFonts w:eastAsiaTheme="majorEastAsia"/>
        </w:rPr>
        <w:t xml:space="preserve"> involved.</w:t>
      </w:r>
      <w:r w:rsidRPr="51156F6F">
        <w:rPr>
          <w:rFonts w:eastAsiaTheme="majorEastAsia"/>
        </w:rPr>
        <w:t xml:space="preserve"> Consider </w:t>
      </w:r>
      <w:r w:rsidR="00A5405E">
        <w:t xml:space="preserve">who is appropriate to complete the </w:t>
      </w:r>
      <w:r w:rsidR="009B5086">
        <w:t xml:space="preserve">activity </w:t>
      </w:r>
      <w:r w:rsidR="00A5405E">
        <w:t>a</w:t>
      </w:r>
      <w:r w:rsidR="00467D70">
        <w:t xml:space="preserve">nd </w:t>
      </w:r>
      <w:r w:rsidR="00DD3AAB">
        <w:t xml:space="preserve">staff constraints given </w:t>
      </w:r>
      <w:r w:rsidR="00467D70">
        <w:t>other activities you are planning.</w:t>
      </w:r>
    </w:p>
    <w:p w:rsidR="005E68D8" w:rsidP="00DD3AAB" w14:paraId="04ABEE87" w14:textId="353BC4B9">
      <w:pPr>
        <w:rPr>
          <w:b/>
          <w:bCs/>
        </w:rPr>
      </w:pPr>
      <w:r>
        <w:rPr>
          <w:b/>
          <w:bCs/>
        </w:rPr>
        <w:t>7</w:t>
      </w:r>
      <w:r w:rsidRPr="009A251A" w:rsidR="001C401B">
        <w:rPr>
          <w:b/>
          <w:bCs/>
        </w:rPr>
        <w:t>. Progress Report</w:t>
      </w:r>
    </w:p>
    <w:p w:rsidR="001C401B" w:rsidP="009A251A" w14:paraId="50D9B83B" w14:textId="7734619F">
      <w:r w:rsidRPr="009A251A">
        <w:rPr>
          <w:rFonts w:eastAsiaTheme="majorEastAsia"/>
        </w:rPr>
        <w:t xml:space="preserve">The final component of the work plan is the </w:t>
      </w:r>
      <w:r w:rsidRPr="009A251A">
        <w:rPr>
          <w:rFonts w:eastAsiaTheme="majorEastAsia"/>
          <w:i/>
          <w:iCs/>
        </w:rPr>
        <w:t>progress report</w:t>
      </w:r>
      <w:r w:rsidRPr="009A251A">
        <w:rPr>
          <w:rFonts w:eastAsiaTheme="majorEastAsia"/>
        </w:rPr>
        <w:t xml:space="preserve"> that describes:</w:t>
      </w:r>
    </w:p>
    <w:p w:rsidR="001C401B" w:rsidP="001C401B" w14:paraId="4B7D9CD4" w14:textId="1967944B">
      <w:pPr>
        <w:pStyle w:val="ListParagraph"/>
        <w:numPr>
          <w:ilvl w:val="0"/>
          <w:numId w:val="9"/>
        </w:numPr>
        <w:contextualSpacing/>
      </w:pPr>
      <w:r>
        <w:t>Objectives completed</w:t>
      </w:r>
      <w:r w:rsidR="00595997">
        <w:t xml:space="preserve"> </w:t>
      </w:r>
      <w:r>
        <w:t>to date.</w:t>
      </w:r>
    </w:p>
    <w:p w:rsidR="00A729AF" w:rsidP="001C401B" w14:paraId="39DBE3E7" w14:textId="664E24D9">
      <w:pPr>
        <w:pStyle w:val="ListParagraph"/>
        <w:numPr>
          <w:ilvl w:val="0"/>
          <w:numId w:val="9"/>
        </w:numPr>
        <w:contextualSpacing/>
      </w:pPr>
      <w:r>
        <w:t>Successes and significant accomplishments</w:t>
      </w:r>
      <w:r w:rsidR="005266A7">
        <w:t>.</w:t>
      </w:r>
    </w:p>
    <w:p w:rsidR="001C401B" w:rsidP="001C401B" w14:paraId="2CF65259" w14:textId="242B20F5">
      <w:pPr>
        <w:pStyle w:val="ListParagraph"/>
        <w:numPr>
          <w:ilvl w:val="0"/>
          <w:numId w:val="9"/>
        </w:numPr>
        <w:contextualSpacing/>
      </w:pPr>
      <w:r>
        <w:t>Challenges and m</w:t>
      </w:r>
      <w:r>
        <w:t>ajor problems encountered.</w:t>
      </w:r>
    </w:p>
    <w:p w:rsidR="001C401B" w:rsidP="001C401B" w14:paraId="00C1F84D" w14:textId="259C2B86">
      <w:pPr>
        <w:pStyle w:val="ListParagraph"/>
        <w:numPr>
          <w:ilvl w:val="0"/>
          <w:numId w:val="9"/>
        </w:numPr>
        <w:contextualSpacing/>
      </w:pPr>
      <w:r>
        <w:t>Progress status for each activity</w:t>
      </w:r>
      <w:r>
        <w:t>.</w:t>
      </w:r>
    </w:p>
    <w:p w:rsidR="001C401B" w:rsidP="001C401B" w14:paraId="2C5F5EE4" w14:textId="58903B85">
      <w:pPr>
        <w:pStyle w:val="ListParagraph"/>
        <w:numPr>
          <w:ilvl w:val="0"/>
          <w:numId w:val="9"/>
        </w:numPr>
        <w:contextualSpacing/>
      </w:pPr>
      <w:r>
        <w:t>Work plan revisions needed.</w:t>
      </w:r>
    </w:p>
    <w:p w:rsidR="00E730E1" w:rsidP="000D56D4" w14:paraId="30484385" w14:textId="7A0D26BF">
      <w:r>
        <w:t xml:space="preserve">Complete this section and submit </w:t>
      </w:r>
      <w:r w:rsidR="005266A7">
        <w:t xml:space="preserve">it </w:t>
      </w:r>
      <w:r>
        <w:t>at the designated time for progress reporting.</w:t>
      </w:r>
    </w:p>
    <w:p w:rsidR="005B120B" w:rsidP="005B120B" w14:paraId="54886970" w14:textId="0E62EAEE">
      <w:pPr>
        <w:rPr>
          <w:b/>
          <w:bCs/>
        </w:rPr>
      </w:pPr>
      <w:r w:rsidRPr="51156F6F">
        <w:rPr>
          <w:b/>
          <w:bCs/>
        </w:rPr>
        <w:t xml:space="preserve">8. What </w:t>
      </w:r>
      <w:r w:rsidR="005266A7">
        <w:rPr>
          <w:b/>
          <w:bCs/>
        </w:rPr>
        <w:t>I</w:t>
      </w:r>
      <w:r w:rsidRPr="51156F6F">
        <w:rPr>
          <w:b/>
          <w:bCs/>
        </w:rPr>
        <w:t>s a SMART-IE Objective</w:t>
      </w:r>
      <w:r w:rsidRPr="51156F6F" w:rsidR="0EC6FE5A">
        <w:rPr>
          <w:b/>
          <w:bCs/>
        </w:rPr>
        <w:t>*</w:t>
      </w:r>
      <w:r w:rsidRPr="51156F6F">
        <w:rPr>
          <w:b/>
          <w:bCs/>
        </w:rPr>
        <w:t>?</w:t>
      </w:r>
    </w:p>
    <w:p w:rsidR="005266A7" w:rsidP="005266A7" w14:paraId="371A2DB4" w14:textId="08CD081F">
      <w:pPr>
        <w:rPr>
          <w:rFonts w:eastAsiaTheme="majorEastAsia"/>
        </w:rPr>
      </w:pPr>
      <w:r w:rsidRPr="51156F6F">
        <w:rPr>
          <w:rFonts w:eastAsiaTheme="majorEastAsia"/>
        </w:rPr>
        <w:t xml:space="preserve">See examples in the SMART-IE Objectives </w:t>
      </w:r>
      <w:r>
        <w:rPr>
          <w:rFonts w:eastAsiaTheme="majorEastAsia"/>
        </w:rPr>
        <w:t>document on</w:t>
      </w:r>
      <w:r w:rsidRPr="51156F6F">
        <w:rPr>
          <w:rFonts w:eastAsiaTheme="majorEastAsia"/>
        </w:rPr>
        <w:t xml:space="preserve"> the NOFO website.</w:t>
      </w:r>
    </w:p>
    <w:p w:rsidR="00C13220" w:rsidRPr="00C13220" w:rsidP="00C13220" w14:paraId="5FDDEC28" w14:textId="37D0E6E1">
      <w:pPr>
        <w:rPr>
          <w:b/>
          <w:bCs/>
        </w:rPr>
      </w:pPr>
      <w:r w:rsidRPr="51156F6F">
        <w:rPr>
          <w:b/>
          <w:bCs/>
        </w:rPr>
        <w:t>Specific</w:t>
      </w:r>
    </w:p>
    <w:p w:rsidR="00C13220" w:rsidP="00C13220" w14:paraId="5FB992B8" w14:textId="35B0AF2E">
      <w:r>
        <w:t>Does the objective state the outcome that you aim to accomplish? Among who</w:t>
      </w:r>
      <w:r w:rsidR="00595997">
        <w:t>m</w:t>
      </w:r>
      <w:r>
        <w:t>, by when, and by how much?</w:t>
      </w:r>
    </w:p>
    <w:p w:rsidR="00C13220" w:rsidRPr="00C13220" w:rsidP="00C13220" w14:paraId="6D3E9507" w14:textId="231EC603">
      <w:pPr>
        <w:rPr>
          <w:b/>
          <w:bCs/>
        </w:rPr>
      </w:pPr>
      <w:r w:rsidRPr="51156F6F">
        <w:rPr>
          <w:b/>
          <w:bCs/>
        </w:rPr>
        <w:t>Measurable</w:t>
      </w:r>
    </w:p>
    <w:p w:rsidR="00C13220" w:rsidP="00C13220" w14:paraId="14E814DF" w14:textId="323C22AA">
      <w:r>
        <w:t>How will you track your progress and know when milestones have been reached and the objective has been achieved (for example, metrics or defined qualities)?</w:t>
      </w:r>
    </w:p>
    <w:p w:rsidR="00C13220" w:rsidRPr="00C13220" w:rsidP="00C13220" w14:paraId="26757512" w14:textId="667E8812">
      <w:pPr>
        <w:rPr>
          <w:b/>
          <w:bCs/>
        </w:rPr>
      </w:pPr>
      <w:r w:rsidRPr="51156F6F">
        <w:rPr>
          <w:b/>
          <w:bCs/>
        </w:rPr>
        <w:t>Attainable</w:t>
      </w:r>
    </w:p>
    <w:p w:rsidR="00C13220" w:rsidP="00C13220" w14:paraId="03190703" w14:textId="1DF314C1">
      <w:r>
        <w:t>Is the objective challenging but achievable within the capabilities of your program and the community being served? Are resources adequate?</w:t>
      </w:r>
    </w:p>
    <w:p w:rsidR="00C13220" w:rsidRPr="00C13220" w:rsidP="00C13220" w14:paraId="722EBEE6" w14:textId="7DF71B2E">
      <w:pPr>
        <w:rPr>
          <w:b/>
          <w:bCs/>
        </w:rPr>
      </w:pPr>
      <w:r w:rsidRPr="51156F6F">
        <w:rPr>
          <w:b/>
          <w:bCs/>
        </w:rPr>
        <w:t>Relevant</w:t>
      </w:r>
    </w:p>
    <w:p w:rsidR="00C13220" w:rsidP="00C13220" w14:paraId="065E8255" w14:textId="4191F98B">
      <w:r>
        <w:t>Is the objective aligned with the priorities of your program and NOFO requirements, and meaningful to the population of focus and community being served?</w:t>
      </w:r>
    </w:p>
    <w:p w:rsidR="00C13220" w:rsidRPr="00C13220" w:rsidP="00C13220" w14:paraId="72BABC56" w14:textId="1C2E0CA6">
      <w:pPr>
        <w:rPr>
          <w:b/>
          <w:bCs/>
        </w:rPr>
      </w:pPr>
      <w:r w:rsidRPr="51156F6F">
        <w:rPr>
          <w:b/>
          <w:bCs/>
        </w:rPr>
        <w:t>Time</w:t>
      </w:r>
      <w:r w:rsidR="00A978B0">
        <w:rPr>
          <w:b/>
          <w:bCs/>
        </w:rPr>
        <w:t>-</w:t>
      </w:r>
      <w:r w:rsidRPr="51156F6F">
        <w:rPr>
          <w:b/>
          <w:bCs/>
        </w:rPr>
        <w:t>B</w:t>
      </w:r>
      <w:r w:rsidR="006835ED">
        <w:rPr>
          <w:b/>
          <w:bCs/>
        </w:rPr>
        <w:t>ased</w:t>
      </w:r>
    </w:p>
    <w:p w:rsidR="00C13220" w:rsidP="00C13220" w14:paraId="00D817B2" w14:textId="6F76682C">
      <w:r>
        <w:t>Is there a deadline to achieve the objective? Are there review points to assess progress throughout the course of achieving the objective?</w:t>
      </w:r>
    </w:p>
    <w:p w:rsidR="00C13220" w:rsidRPr="00C13220" w:rsidP="00C13220" w14:paraId="7D11C33B" w14:textId="5ECE7CD0">
      <w:pPr>
        <w:rPr>
          <w:b/>
          <w:bCs/>
        </w:rPr>
      </w:pPr>
      <w:r w:rsidRPr="51156F6F">
        <w:rPr>
          <w:b/>
          <w:bCs/>
        </w:rPr>
        <w:t>Inclusive</w:t>
      </w:r>
    </w:p>
    <w:p w:rsidR="00C13220" w:rsidP="00C13220" w14:paraId="2D7B97C9" w14:textId="6D34F807">
      <w:r>
        <w:t>Has input from the population of focus and community partners been invited, considered, and incorporated where appropriate?</w:t>
      </w:r>
    </w:p>
    <w:p w:rsidR="00C13220" w:rsidRPr="00C13220" w:rsidP="00C13220" w14:paraId="797AC7DE" w14:textId="10AC7CE7">
      <w:pPr>
        <w:rPr>
          <w:b/>
          <w:bCs/>
        </w:rPr>
      </w:pPr>
      <w:r w:rsidRPr="51156F6F">
        <w:rPr>
          <w:b/>
          <w:bCs/>
        </w:rPr>
        <w:t>Equitable</w:t>
      </w:r>
    </w:p>
    <w:p w:rsidR="00C13220" w:rsidP="00C13220" w14:paraId="76528548" w14:textId="5EA30DE2">
      <w:r>
        <w:t>Does the objective address the unique needs and circumstances of different populations, increase quality services where needed, and seek to address cancer screening disparities</w:t>
      </w:r>
      <w:r w:rsidR="006265F8">
        <w:t xml:space="preserve"> among populations with higher rates of late-stage disease and cancer mortality</w:t>
      </w:r>
      <w:r>
        <w:t>?</w:t>
      </w:r>
    </w:p>
    <w:p w:rsidR="005266A7" w:rsidP="005266A7" w14:paraId="3997DC99" w14:textId="77777777">
      <w:pPr>
        <w:rPr>
          <w:rFonts w:eastAsiaTheme="majorEastAsia"/>
        </w:rPr>
      </w:pPr>
      <w:r w:rsidRPr="51156F6F">
        <w:rPr>
          <w:rFonts w:eastAsiaTheme="majorEastAsia"/>
        </w:rPr>
        <w:t>*As outlined in the NOFO, Strategy 4 includes both activities related to delivering screening and activities related to implementing evidence-based interventions. The work</w:t>
      </w:r>
      <w:r>
        <w:rPr>
          <w:rFonts w:eastAsiaTheme="majorEastAsia"/>
        </w:rPr>
        <w:t xml:space="preserve"> </w:t>
      </w:r>
      <w:r w:rsidRPr="51156F6F">
        <w:rPr>
          <w:rFonts w:eastAsiaTheme="majorEastAsia"/>
        </w:rPr>
        <w:t>plan template includes separate sections for each of these two broad types of activities. Additionally, the work</w:t>
      </w:r>
      <w:r>
        <w:rPr>
          <w:rFonts w:eastAsiaTheme="majorEastAsia"/>
        </w:rPr>
        <w:t xml:space="preserve"> </w:t>
      </w:r>
      <w:r w:rsidRPr="51156F6F">
        <w:rPr>
          <w:rFonts w:eastAsiaTheme="majorEastAsia"/>
        </w:rPr>
        <w:t>plan includes a section for program management to include administrative, fiscal, reporting, and other similar activities that support implementation of the NOFO.</w:t>
      </w:r>
    </w:p>
    <w:p w:rsidR="001C401B" w:rsidRPr="00842A16" w:rsidP="000E26B3" w14:paraId="5539B4E4" w14:textId="1A495A48">
      <w:pPr>
        <w:spacing w:after="160" w:line="259" w:lineRule="auto"/>
        <w:rPr>
          <w:sz w:val="28"/>
          <w:szCs w:val="28"/>
        </w:rPr>
      </w:pPr>
      <w:r w:rsidRPr="51156F6F">
        <w:rPr>
          <w:sz w:val="28"/>
          <w:szCs w:val="28"/>
        </w:rPr>
        <w:br w:type="page"/>
      </w:r>
      <w:r w:rsidRPr="00842A16">
        <w:rPr>
          <w:sz w:val="28"/>
          <w:szCs w:val="28"/>
        </w:rPr>
        <w:t>N</w:t>
      </w:r>
      <w:r w:rsidR="00C13220">
        <w:rPr>
          <w:sz w:val="28"/>
          <w:szCs w:val="28"/>
        </w:rPr>
        <w:t xml:space="preserve">BCCEDP </w:t>
      </w:r>
      <w:r w:rsidRPr="00842A16">
        <w:rPr>
          <w:sz w:val="28"/>
          <w:szCs w:val="28"/>
        </w:rPr>
        <w:t>Templates</w:t>
      </w:r>
    </w:p>
    <w:p w:rsidR="00F142E4" w:rsidP="001C401B" w14:paraId="60191817" w14:textId="77777777">
      <w:pPr>
        <w:pStyle w:val="Heading3"/>
      </w:pPr>
    </w:p>
    <w:p w:rsidR="001C401B" w:rsidP="001C401B" w14:paraId="21DD7495" w14:textId="387448C9">
      <w:pPr>
        <w:pStyle w:val="Heading3"/>
      </w:pPr>
      <w:r>
        <w:t>Work Plan</w:t>
      </w:r>
    </w:p>
    <w:p w:rsidR="003531F3" w:rsidP="009A251A" w14:paraId="5F43F817" w14:textId="23BD5643">
      <w:r>
        <w:t>Applicants are encouraged to use the below template</w:t>
      </w:r>
      <w:r w:rsidR="00A06315">
        <w:t xml:space="preserve"> for the work plan</w:t>
      </w:r>
      <w:r w:rsidR="00D45F55">
        <w:t xml:space="preserve"> in the application</w:t>
      </w:r>
      <w:r w:rsidR="00A06315">
        <w:t xml:space="preserve">. </w:t>
      </w:r>
      <w:r w:rsidR="00415915">
        <w:t>Awardees</w:t>
      </w:r>
      <w:r w:rsidR="00A06315">
        <w:t xml:space="preserve"> will be </w:t>
      </w:r>
      <w:r w:rsidR="002D227E">
        <w:t xml:space="preserve">asked </w:t>
      </w:r>
      <w:r w:rsidR="00A06315">
        <w:t>to complete future work plans</w:t>
      </w:r>
      <w:r w:rsidR="002D227E">
        <w:t xml:space="preserve"> and progress reports</w:t>
      </w:r>
      <w:r w:rsidR="00A06315">
        <w:t xml:space="preserve"> in the Award Management Platform (AMP)</w:t>
      </w:r>
      <w:r>
        <w:rPr>
          <w:rStyle w:val="FootnoteReference"/>
        </w:rPr>
        <w:footnoteReference w:id="3"/>
      </w:r>
      <w:r w:rsidR="00A06315">
        <w:t>.</w:t>
      </w:r>
      <w:r w:rsidR="005F1B18">
        <w:t xml:space="preserve"> </w:t>
      </w:r>
      <w:r w:rsidR="002D227E">
        <w:t xml:space="preserve">Use of this template will aid with future </w:t>
      </w:r>
      <w:r w:rsidR="001052E3">
        <w:t xml:space="preserve">data </w:t>
      </w:r>
      <w:r w:rsidR="002D227E">
        <w:t xml:space="preserve">entry. </w:t>
      </w:r>
      <w:r w:rsidR="005F1B18">
        <w:t>Additional reporting components may be added in the future.</w:t>
      </w:r>
    </w:p>
    <w:p w:rsidR="007444FF" w:rsidRPr="009A251A" w:rsidP="009A251A" w14:paraId="31A3130B" w14:textId="77777777"/>
    <w:tbl>
      <w:tblPr>
        <w:tblW w:w="10465" w:type="dxa"/>
        <w:tblInd w:w="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4A0"/>
      </w:tblPr>
      <w:tblGrid>
        <w:gridCol w:w="4186"/>
        <w:gridCol w:w="2093"/>
        <w:gridCol w:w="2093"/>
        <w:gridCol w:w="2093"/>
      </w:tblGrid>
      <w:tr w14:paraId="783AAAC5" w14:textId="77777777" w:rsidTr="51156F6F">
        <w:tblPrEx>
          <w:tblW w:w="10465" w:type="dxa"/>
          <w:tblInd w:w="93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cantSplit/>
          <w:trHeight w:val="251"/>
        </w:trPr>
        <w:tc>
          <w:tcPr>
            <w:tcW w:w="10465" w:type="dxa"/>
            <w:gridSpan w:val="4"/>
            <w:shd w:val="clear" w:color="auto" w:fill="BFBFBF" w:themeFill="background1" w:themeFillShade="BF"/>
          </w:tcPr>
          <w:p w:rsidR="009111A5" w:rsidP="00DE09FF" w14:paraId="3BE5C170" w14:textId="7777777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NBCCEDP Work Plan Template [insert year]</w:t>
            </w:r>
          </w:p>
        </w:tc>
      </w:tr>
      <w:tr w14:paraId="16C9A938" w14:textId="77777777" w:rsidTr="51156F6F">
        <w:tblPrEx>
          <w:tblW w:w="10465" w:type="dxa"/>
          <w:tblInd w:w="93" w:type="dxa"/>
          <w:tblLayout w:type="fixed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cantSplit/>
          <w:trHeight w:val="794"/>
        </w:trPr>
        <w:tc>
          <w:tcPr>
            <w:tcW w:w="10465" w:type="dxa"/>
            <w:gridSpan w:val="4"/>
          </w:tcPr>
          <w:p w:rsidR="009111A5" w:rsidP="3355BD2B" w14:paraId="010F662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3355BD2B">
              <w:rPr>
                <w:b/>
                <w:bCs/>
              </w:rPr>
              <w:t>NOFO Strategy:</w:t>
            </w:r>
            <w:r w:rsidRPr="3355BD2B">
              <w:rPr>
                <w:rStyle w:val="normaltextrun"/>
                <w:color w:val="000000" w:themeColor="text1"/>
              </w:rPr>
              <w:t xml:space="preserve"> Strategy 2: Use surveillance systems and population-based surveys to assess cancer burden, examine health disparities, focus program efforts, and inform efforts to address social determinants of health (SDOH).</w:t>
            </w:r>
            <w:r w:rsidRPr="3355BD2B">
              <w:rPr>
                <w:rStyle w:val="eop"/>
                <w:color w:val="000000" w:themeColor="text1"/>
              </w:rPr>
              <w:t> </w:t>
            </w:r>
          </w:p>
          <w:p w:rsidR="009111A5" w:rsidP="00DE09FF" w14:paraId="33A98904" w14:textId="46CDD5A2">
            <w:pPr>
              <w:spacing w:after="0"/>
              <w:rPr>
                <w:b/>
                <w:bCs/>
              </w:rPr>
            </w:pPr>
          </w:p>
          <w:p w:rsidR="009111A5" w:rsidP="00DE09FF" w14:paraId="09FA3D77" w14:textId="77777777">
            <w:pPr>
              <w:spacing w:after="0"/>
              <w:rPr>
                <w:b/>
                <w:bCs/>
              </w:rPr>
            </w:pPr>
          </w:p>
          <w:p w:rsidR="009111A5" w:rsidP="340BC5EE" w14:paraId="6014BDFE" w14:textId="7E0D8437">
            <w:pPr>
              <w:spacing w:after="0"/>
              <w:rPr>
                <w:b/>
                <w:bCs/>
              </w:rPr>
            </w:pPr>
            <w:r w:rsidRPr="51156F6F">
              <w:rPr>
                <w:b/>
                <w:bCs/>
              </w:rPr>
              <w:t xml:space="preserve"> Objectives</w:t>
            </w:r>
            <w:r w:rsidRPr="51156F6F" w:rsidR="0F260006">
              <w:rPr>
                <w:b/>
                <w:bCs/>
              </w:rPr>
              <w:t xml:space="preserve"> </w:t>
            </w:r>
            <w:r w:rsidRPr="51156F6F">
              <w:rPr>
                <w:b/>
                <w:bCs/>
              </w:rPr>
              <w:t>Proposed:</w:t>
            </w:r>
          </w:p>
        </w:tc>
      </w:tr>
      <w:tr w14:paraId="46926C1F" w14:textId="77777777" w:rsidTr="51156F6F">
        <w:tblPrEx>
          <w:tblW w:w="10465" w:type="dxa"/>
          <w:tblInd w:w="93" w:type="dxa"/>
          <w:tblLayout w:type="fixed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trHeight w:val="347"/>
        </w:trPr>
        <w:tc>
          <w:tcPr>
            <w:tcW w:w="4186" w:type="dxa"/>
            <w:vAlign w:val="center"/>
          </w:tcPr>
          <w:p w:rsidR="009111A5" w:rsidP="00DE09FF" w14:paraId="516D8B0E" w14:textId="7777777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Activities</w:t>
            </w:r>
          </w:p>
        </w:tc>
        <w:tc>
          <w:tcPr>
            <w:tcW w:w="2093" w:type="dxa"/>
            <w:vAlign w:val="center"/>
            <w:hideMark/>
          </w:tcPr>
          <w:p w:rsidR="009111A5" w:rsidP="00DE09FF" w14:paraId="727C7D63" w14:textId="7777777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Performance Measure(s)</w:t>
            </w:r>
          </w:p>
        </w:tc>
        <w:tc>
          <w:tcPr>
            <w:tcW w:w="2093" w:type="dxa"/>
            <w:vAlign w:val="center"/>
            <w:hideMark/>
          </w:tcPr>
          <w:p w:rsidR="009111A5" w:rsidP="00DE09FF" w14:paraId="2CE32EFC" w14:textId="7777777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Start and End Date</w:t>
            </w:r>
          </w:p>
        </w:tc>
        <w:tc>
          <w:tcPr>
            <w:tcW w:w="2093" w:type="dxa"/>
            <w:vAlign w:val="center"/>
            <w:hideMark/>
          </w:tcPr>
          <w:p w:rsidR="009111A5" w:rsidP="00DE09FF" w14:paraId="228E424E" w14:textId="7777777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Personnel Assigned</w:t>
            </w:r>
          </w:p>
        </w:tc>
      </w:tr>
      <w:tr w14:paraId="476D79B2" w14:textId="77777777" w:rsidTr="51156F6F">
        <w:tblPrEx>
          <w:tblW w:w="10465" w:type="dxa"/>
          <w:tblInd w:w="93" w:type="dxa"/>
          <w:tblLayout w:type="fixed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cantSplit/>
          <w:trHeight w:val="1590"/>
        </w:trPr>
        <w:tc>
          <w:tcPr>
            <w:tcW w:w="4186" w:type="dxa"/>
          </w:tcPr>
          <w:p w:rsidR="009111A5" w:rsidP="00DE09FF" w14:paraId="7A4ACD88" w14:textId="77777777">
            <w:pPr>
              <w:spacing w:after="0"/>
            </w:pPr>
          </w:p>
        </w:tc>
        <w:tc>
          <w:tcPr>
            <w:tcW w:w="2093" w:type="dxa"/>
            <w:hideMark/>
          </w:tcPr>
          <w:p w:rsidR="009111A5" w:rsidP="00DE09FF" w14:paraId="22BBC64E" w14:textId="77777777">
            <w:pPr>
              <w:spacing w:after="0"/>
            </w:pPr>
          </w:p>
        </w:tc>
        <w:tc>
          <w:tcPr>
            <w:tcW w:w="2093" w:type="dxa"/>
            <w:hideMark/>
          </w:tcPr>
          <w:p w:rsidR="009111A5" w:rsidP="00DE09FF" w14:paraId="18B36765" w14:textId="77777777">
            <w:pPr>
              <w:spacing w:after="0"/>
            </w:pPr>
          </w:p>
        </w:tc>
        <w:tc>
          <w:tcPr>
            <w:tcW w:w="2093" w:type="dxa"/>
            <w:hideMark/>
          </w:tcPr>
          <w:p w:rsidR="009111A5" w:rsidP="00DE09FF" w14:paraId="359244FD" w14:textId="77777777">
            <w:pPr>
              <w:spacing w:after="0"/>
            </w:pPr>
          </w:p>
        </w:tc>
      </w:tr>
    </w:tbl>
    <w:p w:rsidR="009111A5" w:rsidP="009111A5" w14:paraId="51EBF2D6" w14:textId="581E6A81"/>
    <w:p w:rsidR="007444FF" w:rsidP="009111A5" w14:paraId="21E8CB14" w14:textId="7AC38D89"/>
    <w:p w:rsidR="007444FF" w:rsidP="009111A5" w14:paraId="3B19C7B7" w14:textId="77777777"/>
    <w:tbl>
      <w:tblPr>
        <w:tblW w:w="10465" w:type="dxa"/>
        <w:tblInd w:w="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4A0"/>
      </w:tblPr>
      <w:tblGrid>
        <w:gridCol w:w="4186"/>
        <w:gridCol w:w="2093"/>
        <w:gridCol w:w="2093"/>
        <w:gridCol w:w="2093"/>
      </w:tblGrid>
      <w:tr w14:paraId="63C92D78" w14:textId="77777777" w:rsidTr="51156F6F">
        <w:tblPrEx>
          <w:tblW w:w="10465" w:type="dxa"/>
          <w:tblInd w:w="93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cantSplit/>
          <w:trHeight w:val="251"/>
        </w:trPr>
        <w:tc>
          <w:tcPr>
            <w:tcW w:w="10465" w:type="dxa"/>
            <w:gridSpan w:val="4"/>
            <w:shd w:val="clear" w:color="auto" w:fill="BFBFBF" w:themeFill="background1" w:themeFillShade="BF"/>
          </w:tcPr>
          <w:p w:rsidR="009111A5" w:rsidP="00DE09FF" w14:paraId="48A101A7" w14:textId="77777777">
            <w:pPr>
              <w:spacing w:after="0"/>
              <w:jc w:val="center"/>
              <w:rPr>
                <w:b/>
                <w:bCs/>
              </w:rPr>
            </w:pPr>
            <w:bookmarkStart w:id="0" w:name="_Hlk82089415"/>
            <w:r>
              <w:rPr>
                <w:b/>
                <w:bCs/>
              </w:rPr>
              <w:t>NBCCEDP Work Plan Template [insert year]</w:t>
            </w:r>
          </w:p>
        </w:tc>
      </w:tr>
      <w:tr w14:paraId="52B57EC1" w14:textId="77777777" w:rsidTr="51156F6F">
        <w:tblPrEx>
          <w:tblW w:w="10465" w:type="dxa"/>
          <w:tblInd w:w="93" w:type="dxa"/>
          <w:tblLayout w:type="fixed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cantSplit/>
          <w:trHeight w:val="794"/>
        </w:trPr>
        <w:tc>
          <w:tcPr>
            <w:tcW w:w="10465" w:type="dxa"/>
            <w:gridSpan w:val="4"/>
          </w:tcPr>
          <w:p w:rsidR="009111A5" w:rsidP="009111A5" w14:paraId="5F396D5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340BC5EE">
              <w:rPr>
                <w:b/>
                <w:bCs/>
              </w:rPr>
              <w:t>NOFO Strategy:</w:t>
            </w:r>
            <w:r w:rsidRPr="340BC5EE">
              <w:rPr>
                <w:rStyle w:val="normaltextrun"/>
                <w:color w:val="000000" w:themeColor="text1"/>
              </w:rPr>
              <w:t xml:space="preserve"> Strategy 3:  Support partnerships for cancer control and prevention.</w:t>
            </w:r>
            <w:r w:rsidRPr="340BC5EE">
              <w:rPr>
                <w:rStyle w:val="eop"/>
                <w:color w:val="000000" w:themeColor="text1"/>
              </w:rPr>
              <w:t> </w:t>
            </w:r>
          </w:p>
          <w:p w:rsidR="009111A5" w:rsidP="00DE09FF" w14:paraId="37E25193" w14:textId="39251C7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:rsidR="009111A5" w:rsidP="00DE09FF" w14:paraId="00604D59" w14:textId="77777777">
            <w:pPr>
              <w:spacing w:after="0"/>
              <w:rPr>
                <w:b/>
                <w:bCs/>
              </w:rPr>
            </w:pPr>
          </w:p>
          <w:p w:rsidR="009111A5" w:rsidP="00DE09FF" w14:paraId="0983F3C0" w14:textId="77777777">
            <w:pPr>
              <w:spacing w:after="0"/>
              <w:rPr>
                <w:b/>
                <w:bCs/>
              </w:rPr>
            </w:pPr>
          </w:p>
          <w:p w:rsidR="009111A5" w:rsidP="340BC5EE" w14:paraId="262ACADE" w14:textId="09C7EA0A">
            <w:pPr>
              <w:spacing w:after="0"/>
              <w:rPr>
                <w:b/>
                <w:bCs/>
              </w:rPr>
            </w:pPr>
            <w:r w:rsidRPr="51156F6F">
              <w:rPr>
                <w:b/>
                <w:bCs/>
              </w:rPr>
              <w:t xml:space="preserve"> Objectives </w:t>
            </w:r>
            <w:r w:rsidRPr="51156F6F">
              <w:rPr>
                <w:b/>
                <w:bCs/>
              </w:rPr>
              <w:t>Proposed:</w:t>
            </w:r>
          </w:p>
        </w:tc>
      </w:tr>
      <w:tr w14:paraId="40A6DC7C" w14:textId="77777777" w:rsidTr="51156F6F">
        <w:tblPrEx>
          <w:tblW w:w="10465" w:type="dxa"/>
          <w:tblInd w:w="93" w:type="dxa"/>
          <w:tblLayout w:type="fixed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trHeight w:val="347"/>
        </w:trPr>
        <w:tc>
          <w:tcPr>
            <w:tcW w:w="4186" w:type="dxa"/>
            <w:vAlign w:val="center"/>
          </w:tcPr>
          <w:p w:rsidR="009111A5" w:rsidP="00DE09FF" w14:paraId="17CC9416" w14:textId="7777777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Activities</w:t>
            </w:r>
          </w:p>
        </w:tc>
        <w:tc>
          <w:tcPr>
            <w:tcW w:w="2093" w:type="dxa"/>
            <w:vAlign w:val="center"/>
            <w:hideMark/>
          </w:tcPr>
          <w:p w:rsidR="009111A5" w:rsidP="00DE09FF" w14:paraId="1E59C33F" w14:textId="7777777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Performance Measure(s)</w:t>
            </w:r>
          </w:p>
        </w:tc>
        <w:tc>
          <w:tcPr>
            <w:tcW w:w="2093" w:type="dxa"/>
            <w:vAlign w:val="center"/>
            <w:hideMark/>
          </w:tcPr>
          <w:p w:rsidR="009111A5" w:rsidP="00DE09FF" w14:paraId="74A404A7" w14:textId="7777777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Start and End Date</w:t>
            </w:r>
          </w:p>
        </w:tc>
        <w:tc>
          <w:tcPr>
            <w:tcW w:w="2093" w:type="dxa"/>
            <w:vAlign w:val="center"/>
            <w:hideMark/>
          </w:tcPr>
          <w:p w:rsidR="009111A5" w:rsidP="00DE09FF" w14:paraId="5353606B" w14:textId="7777777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Personnel Assigned</w:t>
            </w:r>
          </w:p>
        </w:tc>
      </w:tr>
      <w:tr w14:paraId="05D9C751" w14:textId="77777777" w:rsidTr="51156F6F">
        <w:tblPrEx>
          <w:tblW w:w="10465" w:type="dxa"/>
          <w:tblInd w:w="93" w:type="dxa"/>
          <w:tblLayout w:type="fixed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cantSplit/>
          <w:trHeight w:val="1590"/>
        </w:trPr>
        <w:tc>
          <w:tcPr>
            <w:tcW w:w="4186" w:type="dxa"/>
          </w:tcPr>
          <w:p w:rsidR="009111A5" w:rsidP="00DE09FF" w14:paraId="5C65654D" w14:textId="77777777">
            <w:pPr>
              <w:spacing w:after="0"/>
            </w:pPr>
          </w:p>
        </w:tc>
        <w:tc>
          <w:tcPr>
            <w:tcW w:w="2093" w:type="dxa"/>
            <w:hideMark/>
          </w:tcPr>
          <w:p w:rsidR="009111A5" w:rsidP="00DE09FF" w14:paraId="38EC1629" w14:textId="77777777">
            <w:pPr>
              <w:spacing w:after="0"/>
            </w:pPr>
          </w:p>
        </w:tc>
        <w:tc>
          <w:tcPr>
            <w:tcW w:w="2093" w:type="dxa"/>
            <w:hideMark/>
          </w:tcPr>
          <w:p w:rsidR="009111A5" w:rsidP="00DE09FF" w14:paraId="541AFEE8" w14:textId="77777777">
            <w:pPr>
              <w:spacing w:after="0"/>
            </w:pPr>
          </w:p>
        </w:tc>
        <w:tc>
          <w:tcPr>
            <w:tcW w:w="2093" w:type="dxa"/>
            <w:hideMark/>
          </w:tcPr>
          <w:p w:rsidR="009111A5" w:rsidP="00DE09FF" w14:paraId="2AB1E638" w14:textId="77777777">
            <w:pPr>
              <w:spacing w:after="0"/>
            </w:pPr>
          </w:p>
        </w:tc>
      </w:tr>
      <w:bookmarkEnd w:id="0"/>
    </w:tbl>
    <w:p w:rsidR="00F327E5" w:rsidP="009111A5" w14:paraId="69B69A54" w14:textId="6CC6249A"/>
    <w:p w:rsidR="007444FF" w:rsidP="009111A5" w14:paraId="08771066" w14:textId="3E3E37D9"/>
    <w:p w:rsidR="007444FF" w:rsidP="009111A5" w14:paraId="73F15027" w14:textId="0B9CDD96"/>
    <w:p w:rsidR="007444FF" w:rsidP="009111A5" w14:paraId="1BED68E2" w14:textId="7DDD7213"/>
    <w:p w:rsidR="007444FF" w:rsidP="009111A5" w14:paraId="336E4A26" w14:textId="77777777"/>
    <w:tbl>
      <w:tblPr>
        <w:tblW w:w="10465" w:type="dxa"/>
        <w:tblInd w:w="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4A0"/>
      </w:tblPr>
      <w:tblGrid>
        <w:gridCol w:w="4186"/>
        <w:gridCol w:w="2093"/>
        <w:gridCol w:w="2093"/>
        <w:gridCol w:w="2093"/>
      </w:tblGrid>
      <w:tr w14:paraId="7CE05795" w14:textId="77777777" w:rsidTr="51156F6F">
        <w:tblPrEx>
          <w:tblW w:w="10465" w:type="dxa"/>
          <w:tblInd w:w="93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cantSplit/>
          <w:trHeight w:val="251"/>
        </w:trPr>
        <w:tc>
          <w:tcPr>
            <w:tcW w:w="10465" w:type="dxa"/>
            <w:gridSpan w:val="4"/>
            <w:shd w:val="clear" w:color="auto" w:fill="BFBFBF" w:themeFill="background1" w:themeFillShade="BF"/>
          </w:tcPr>
          <w:p w:rsidR="00F327E5" w:rsidP="00DE09FF" w14:paraId="65760D12" w14:textId="7777777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NBCCEDP Work Plan Template [insert year]</w:t>
            </w:r>
          </w:p>
        </w:tc>
      </w:tr>
      <w:tr w14:paraId="48D0DBC5" w14:textId="77777777" w:rsidTr="51156F6F">
        <w:tblPrEx>
          <w:tblW w:w="10465" w:type="dxa"/>
          <w:tblInd w:w="93" w:type="dxa"/>
          <w:tblLayout w:type="fixed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cantSplit/>
          <w:trHeight w:val="794"/>
        </w:trPr>
        <w:tc>
          <w:tcPr>
            <w:tcW w:w="10465" w:type="dxa"/>
            <w:gridSpan w:val="4"/>
          </w:tcPr>
          <w:p w:rsidR="00F327E5" w:rsidP="00F327E5" w14:paraId="47121BB1" w14:textId="4D250DC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340BC5EE">
              <w:rPr>
                <w:b/>
                <w:bCs/>
              </w:rPr>
              <w:t>NOFO Strategy:</w:t>
            </w:r>
            <w:r w:rsidRPr="340BC5EE">
              <w:rPr>
                <w:rStyle w:val="normaltextrun"/>
                <w:color w:val="000000" w:themeColor="text1"/>
              </w:rPr>
              <w:t xml:space="preserve"> Strategy 4.  Deliver cancer screening and implement </w:t>
            </w:r>
            <w:r w:rsidR="00415915">
              <w:rPr>
                <w:rStyle w:val="normaltextrun"/>
                <w:color w:val="000000" w:themeColor="text1"/>
              </w:rPr>
              <w:t>evidence-based interventions (</w:t>
            </w:r>
            <w:r w:rsidRPr="340BC5EE">
              <w:rPr>
                <w:rStyle w:val="normaltextrun"/>
                <w:color w:val="000000" w:themeColor="text1"/>
              </w:rPr>
              <w:t>EBIs</w:t>
            </w:r>
            <w:r w:rsidR="00415915">
              <w:rPr>
                <w:rStyle w:val="normaltextrun"/>
                <w:color w:val="000000" w:themeColor="text1"/>
              </w:rPr>
              <w:t>)</w:t>
            </w:r>
            <w:r w:rsidRPr="340BC5EE">
              <w:rPr>
                <w:rStyle w:val="normaltextrun"/>
                <w:color w:val="000000" w:themeColor="text1"/>
              </w:rPr>
              <w:t xml:space="preserve"> in primary care clinics that serve women impacted by health inequities.</w:t>
            </w:r>
            <w:r w:rsidRPr="340BC5EE">
              <w:rPr>
                <w:rStyle w:val="eop"/>
                <w:color w:val="000000" w:themeColor="text1"/>
              </w:rPr>
              <w:t> </w:t>
            </w:r>
          </w:p>
          <w:p w:rsidR="00F327E5" w:rsidP="00DE09FF" w14:paraId="458CEC7C" w14:textId="1CBD3E8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:rsidR="00F327E5" w:rsidP="00DE09FF" w14:paraId="4A59268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:rsidR="00F327E5" w:rsidP="00DE09FF" w14:paraId="59285FA3" w14:textId="77777777">
            <w:pPr>
              <w:spacing w:after="0"/>
              <w:rPr>
                <w:b/>
                <w:bCs/>
              </w:rPr>
            </w:pPr>
          </w:p>
          <w:p w:rsidR="00F327E5" w:rsidP="00DE09FF" w14:paraId="7CE9D271" w14:textId="77777777">
            <w:pPr>
              <w:spacing w:after="0"/>
              <w:rPr>
                <w:b/>
                <w:bCs/>
              </w:rPr>
            </w:pPr>
          </w:p>
          <w:p w:rsidR="00F327E5" w:rsidP="340BC5EE" w14:paraId="313B3E46" w14:textId="6807D637">
            <w:pPr>
              <w:spacing w:after="0"/>
              <w:rPr>
                <w:b/>
                <w:bCs/>
              </w:rPr>
            </w:pPr>
            <w:r w:rsidRPr="51156F6F">
              <w:rPr>
                <w:b/>
                <w:bCs/>
              </w:rPr>
              <w:t xml:space="preserve">Objectives </w:t>
            </w:r>
            <w:r w:rsidRPr="51156F6F" w:rsidR="5EA1BEDD">
              <w:rPr>
                <w:b/>
                <w:bCs/>
              </w:rPr>
              <w:t>Proposed:</w:t>
            </w:r>
          </w:p>
        </w:tc>
      </w:tr>
      <w:tr w14:paraId="6B203FC1" w14:textId="77777777" w:rsidTr="51156F6F">
        <w:tblPrEx>
          <w:tblW w:w="10465" w:type="dxa"/>
          <w:tblInd w:w="93" w:type="dxa"/>
          <w:tblLayout w:type="fixed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trHeight w:val="347"/>
        </w:trPr>
        <w:tc>
          <w:tcPr>
            <w:tcW w:w="4186" w:type="dxa"/>
            <w:vAlign w:val="center"/>
          </w:tcPr>
          <w:p w:rsidR="00F327E5" w:rsidP="00DE09FF" w14:paraId="0F8BF454" w14:textId="7777777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Activities</w:t>
            </w:r>
          </w:p>
        </w:tc>
        <w:tc>
          <w:tcPr>
            <w:tcW w:w="2093" w:type="dxa"/>
            <w:vAlign w:val="center"/>
            <w:hideMark/>
          </w:tcPr>
          <w:p w:rsidR="00F327E5" w:rsidP="00DE09FF" w14:paraId="0728F33D" w14:textId="7777777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Performance Measure(s)</w:t>
            </w:r>
          </w:p>
        </w:tc>
        <w:tc>
          <w:tcPr>
            <w:tcW w:w="2093" w:type="dxa"/>
            <w:vAlign w:val="center"/>
            <w:hideMark/>
          </w:tcPr>
          <w:p w:rsidR="00F327E5" w:rsidP="00DE09FF" w14:paraId="490831E4" w14:textId="7777777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Start and End Date</w:t>
            </w:r>
          </w:p>
        </w:tc>
        <w:tc>
          <w:tcPr>
            <w:tcW w:w="2093" w:type="dxa"/>
            <w:vAlign w:val="center"/>
            <w:hideMark/>
          </w:tcPr>
          <w:p w:rsidR="00F327E5" w:rsidP="00DE09FF" w14:paraId="5A6EE3A6" w14:textId="7777777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Personnel Assigned</w:t>
            </w:r>
          </w:p>
        </w:tc>
      </w:tr>
      <w:tr w14:paraId="2397E738" w14:textId="77777777" w:rsidTr="51156F6F">
        <w:tblPrEx>
          <w:tblW w:w="10465" w:type="dxa"/>
          <w:tblInd w:w="93" w:type="dxa"/>
          <w:tblLayout w:type="fixed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cantSplit/>
          <w:trHeight w:val="1590"/>
        </w:trPr>
        <w:tc>
          <w:tcPr>
            <w:tcW w:w="4186" w:type="dxa"/>
          </w:tcPr>
          <w:p w:rsidR="00F327E5" w:rsidP="00DE09FF" w14:paraId="4F3AB0E5" w14:textId="77777777">
            <w:pPr>
              <w:spacing w:after="0"/>
            </w:pPr>
          </w:p>
        </w:tc>
        <w:tc>
          <w:tcPr>
            <w:tcW w:w="2093" w:type="dxa"/>
            <w:hideMark/>
          </w:tcPr>
          <w:p w:rsidR="00F327E5" w:rsidP="00DE09FF" w14:paraId="19A11CAE" w14:textId="77777777">
            <w:pPr>
              <w:spacing w:after="0"/>
            </w:pPr>
          </w:p>
        </w:tc>
        <w:tc>
          <w:tcPr>
            <w:tcW w:w="2093" w:type="dxa"/>
            <w:hideMark/>
          </w:tcPr>
          <w:p w:rsidR="00F327E5" w:rsidP="00DE09FF" w14:paraId="54D610BB" w14:textId="77777777">
            <w:pPr>
              <w:spacing w:after="0"/>
            </w:pPr>
          </w:p>
        </w:tc>
        <w:tc>
          <w:tcPr>
            <w:tcW w:w="2093" w:type="dxa"/>
            <w:hideMark/>
          </w:tcPr>
          <w:p w:rsidR="00F327E5" w:rsidP="00DE09FF" w14:paraId="334CC7C0" w14:textId="77777777">
            <w:pPr>
              <w:spacing w:after="0"/>
            </w:pPr>
          </w:p>
        </w:tc>
      </w:tr>
    </w:tbl>
    <w:p w:rsidR="00F327E5" w:rsidP="009111A5" w14:paraId="5110FA42" w14:textId="615D838E"/>
    <w:p w:rsidR="00F327E5" w:rsidP="009111A5" w14:paraId="6F4116ED" w14:textId="2F196D8C"/>
    <w:tbl>
      <w:tblPr>
        <w:tblW w:w="10465" w:type="dxa"/>
        <w:tblInd w:w="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4A0"/>
      </w:tblPr>
      <w:tblGrid>
        <w:gridCol w:w="4186"/>
        <w:gridCol w:w="2093"/>
        <w:gridCol w:w="2093"/>
        <w:gridCol w:w="2093"/>
      </w:tblGrid>
      <w:tr w14:paraId="64283FDF" w14:textId="77777777" w:rsidTr="51156F6F">
        <w:tblPrEx>
          <w:tblW w:w="10465" w:type="dxa"/>
          <w:tblInd w:w="93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cantSplit/>
          <w:trHeight w:val="251"/>
        </w:trPr>
        <w:tc>
          <w:tcPr>
            <w:tcW w:w="10465" w:type="dxa"/>
            <w:gridSpan w:val="4"/>
            <w:shd w:val="clear" w:color="auto" w:fill="BFBFBF" w:themeFill="background1" w:themeFillShade="BF"/>
          </w:tcPr>
          <w:p w:rsidR="00F327E5" w:rsidP="00DE09FF" w14:paraId="5A4A017F" w14:textId="7777777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NBCCEDP Work Plan Template [insert year]</w:t>
            </w:r>
          </w:p>
        </w:tc>
      </w:tr>
      <w:tr w14:paraId="5F13A0B7" w14:textId="77777777" w:rsidTr="51156F6F">
        <w:tblPrEx>
          <w:tblW w:w="10465" w:type="dxa"/>
          <w:tblInd w:w="93" w:type="dxa"/>
          <w:tblLayout w:type="fixed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cantSplit/>
          <w:trHeight w:val="794"/>
        </w:trPr>
        <w:tc>
          <w:tcPr>
            <w:tcW w:w="10465" w:type="dxa"/>
            <w:gridSpan w:val="4"/>
          </w:tcPr>
          <w:p w:rsidR="00F327E5" w:rsidRPr="001052E3" w:rsidP="00DE09FF" w14:paraId="03CB88FF" w14:textId="218EDCC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1156F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NOFO Strategy:</w:t>
            </w:r>
            <w:r w:rsidRPr="51156F6F">
              <w:rPr>
                <w:rStyle w:val="normaltextrun"/>
                <w:color w:val="000000" w:themeColor="text1"/>
              </w:rPr>
              <w:t xml:space="preserve"> </w:t>
            </w:r>
            <w:r w:rsidRPr="51156F6F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Strategy 5:  Conduct program monitoring and evaluation to strengthen program processes and improve equitable outcomes</w:t>
            </w:r>
            <w:r w:rsidR="00415915">
              <w:rPr>
                <w:rStyle w:val="eop"/>
              </w:rPr>
              <w:t>.</w:t>
            </w:r>
          </w:p>
          <w:p w:rsidR="00F327E5" w:rsidP="00DE09FF" w14:paraId="32534719" w14:textId="77777777">
            <w:pPr>
              <w:spacing w:after="0"/>
              <w:rPr>
                <w:b/>
                <w:bCs/>
              </w:rPr>
            </w:pPr>
          </w:p>
          <w:p w:rsidR="00F327E5" w:rsidP="340BC5EE" w14:paraId="3FDB6738" w14:textId="3A1BC922">
            <w:pPr>
              <w:spacing w:after="0"/>
              <w:rPr>
                <w:b/>
                <w:bCs/>
              </w:rPr>
            </w:pPr>
            <w:r w:rsidRPr="51156F6F">
              <w:rPr>
                <w:b/>
                <w:bCs/>
              </w:rPr>
              <w:t xml:space="preserve"> Objectives </w:t>
            </w:r>
            <w:r w:rsidRPr="51156F6F" w:rsidR="5EA1BEDD">
              <w:rPr>
                <w:b/>
                <w:bCs/>
              </w:rPr>
              <w:t>Proposed:</w:t>
            </w:r>
          </w:p>
        </w:tc>
      </w:tr>
      <w:tr w14:paraId="4A9F70F5" w14:textId="77777777" w:rsidTr="51156F6F">
        <w:tblPrEx>
          <w:tblW w:w="10465" w:type="dxa"/>
          <w:tblInd w:w="93" w:type="dxa"/>
          <w:tblLayout w:type="fixed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trHeight w:val="347"/>
        </w:trPr>
        <w:tc>
          <w:tcPr>
            <w:tcW w:w="4186" w:type="dxa"/>
            <w:vAlign w:val="center"/>
          </w:tcPr>
          <w:p w:rsidR="00F327E5" w:rsidP="00DE09FF" w14:paraId="0F09705D" w14:textId="7777777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Activities</w:t>
            </w:r>
          </w:p>
        </w:tc>
        <w:tc>
          <w:tcPr>
            <w:tcW w:w="2093" w:type="dxa"/>
            <w:vAlign w:val="center"/>
            <w:hideMark/>
          </w:tcPr>
          <w:p w:rsidR="00F327E5" w:rsidP="00DE09FF" w14:paraId="78285821" w14:textId="7777777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Performance Measure(s)</w:t>
            </w:r>
          </w:p>
        </w:tc>
        <w:tc>
          <w:tcPr>
            <w:tcW w:w="2093" w:type="dxa"/>
            <w:vAlign w:val="center"/>
            <w:hideMark/>
          </w:tcPr>
          <w:p w:rsidR="00F327E5" w:rsidP="00DE09FF" w14:paraId="3EC9DA9B" w14:textId="7777777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Start and End Date</w:t>
            </w:r>
          </w:p>
        </w:tc>
        <w:tc>
          <w:tcPr>
            <w:tcW w:w="2093" w:type="dxa"/>
            <w:vAlign w:val="center"/>
            <w:hideMark/>
          </w:tcPr>
          <w:p w:rsidR="00F327E5" w:rsidP="00DE09FF" w14:paraId="60D44672" w14:textId="7777777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Personnel Assigned</w:t>
            </w:r>
          </w:p>
        </w:tc>
      </w:tr>
      <w:tr w14:paraId="3F9DC293" w14:textId="77777777" w:rsidTr="51156F6F">
        <w:tblPrEx>
          <w:tblW w:w="10465" w:type="dxa"/>
          <w:tblInd w:w="93" w:type="dxa"/>
          <w:tblLayout w:type="fixed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cantSplit/>
          <w:trHeight w:val="1590"/>
        </w:trPr>
        <w:tc>
          <w:tcPr>
            <w:tcW w:w="4186" w:type="dxa"/>
          </w:tcPr>
          <w:p w:rsidR="00F327E5" w:rsidP="00DE09FF" w14:paraId="61BD5645" w14:textId="77777777">
            <w:pPr>
              <w:spacing w:after="0"/>
            </w:pPr>
          </w:p>
        </w:tc>
        <w:tc>
          <w:tcPr>
            <w:tcW w:w="2093" w:type="dxa"/>
            <w:hideMark/>
          </w:tcPr>
          <w:p w:rsidR="00F327E5" w:rsidP="00DE09FF" w14:paraId="37A38B27" w14:textId="77777777">
            <w:pPr>
              <w:spacing w:after="0"/>
            </w:pPr>
          </w:p>
        </w:tc>
        <w:tc>
          <w:tcPr>
            <w:tcW w:w="2093" w:type="dxa"/>
            <w:hideMark/>
          </w:tcPr>
          <w:p w:rsidR="00F327E5" w:rsidP="00DE09FF" w14:paraId="3407907D" w14:textId="77777777">
            <w:pPr>
              <w:spacing w:after="0"/>
            </w:pPr>
          </w:p>
          <w:p w:rsidR="001052E3" w:rsidP="001052E3" w14:paraId="04DC5AB4" w14:textId="77777777"/>
          <w:p w:rsidR="001052E3" w:rsidRPr="001052E3" w:rsidP="51156F6F" w14:paraId="181E3B33" w14:textId="213EE4CD"/>
        </w:tc>
        <w:tc>
          <w:tcPr>
            <w:tcW w:w="2093" w:type="dxa"/>
            <w:hideMark/>
          </w:tcPr>
          <w:p w:rsidR="00F327E5" w:rsidP="00DE09FF" w14:paraId="5AD1D9CF" w14:textId="77777777">
            <w:pPr>
              <w:spacing w:after="0"/>
            </w:pPr>
          </w:p>
        </w:tc>
      </w:tr>
    </w:tbl>
    <w:p w:rsidR="009111A5" w:rsidP="009111A5" w14:paraId="7A586A08" w14:textId="77777777"/>
    <w:p w:rsidR="009111A5" w:rsidP="009111A5" w14:paraId="11551D2A" w14:textId="77777777"/>
    <w:p w:rsidR="009111A5" w:rsidRPr="009111A5" w:rsidP="009111A5" w14:paraId="46D985BE" w14:textId="77777777"/>
    <w:tbl>
      <w:tblPr>
        <w:tblW w:w="10465" w:type="dxa"/>
        <w:tblInd w:w="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4A0"/>
      </w:tblPr>
      <w:tblGrid>
        <w:gridCol w:w="4186"/>
        <w:gridCol w:w="2093"/>
        <w:gridCol w:w="2093"/>
        <w:gridCol w:w="2093"/>
      </w:tblGrid>
      <w:tr w14:paraId="6961CD42" w14:textId="77777777" w:rsidTr="51156F6F">
        <w:tblPrEx>
          <w:tblW w:w="10465" w:type="dxa"/>
          <w:tblInd w:w="93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cantSplit/>
          <w:trHeight w:val="251"/>
        </w:trPr>
        <w:tc>
          <w:tcPr>
            <w:tcW w:w="10465" w:type="dxa"/>
            <w:gridSpan w:val="4"/>
            <w:shd w:val="clear" w:color="auto" w:fill="BFBFBF" w:themeFill="background1" w:themeFillShade="BF"/>
          </w:tcPr>
          <w:p w:rsidR="00D66BB7" w:rsidP="00DE09FF" w14:paraId="4ED8AC96" w14:textId="7777777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NBCCEDP Work Plan Template [insert year]</w:t>
            </w:r>
          </w:p>
        </w:tc>
      </w:tr>
      <w:tr w14:paraId="584D88AE" w14:textId="77777777" w:rsidTr="51156F6F">
        <w:tblPrEx>
          <w:tblW w:w="10465" w:type="dxa"/>
          <w:tblInd w:w="93" w:type="dxa"/>
          <w:tblLayout w:type="fixed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cantSplit/>
          <w:trHeight w:val="794"/>
        </w:trPr>
        <w:tc>
          <w:tcPr>
            <w:tcW w:w="10465" w:type="dxa"/>
            <w:gridSpan w:val="4"/>
          </w:tcPr>
          <w:p w:rsidR="00D66BB7" w:rsidP="3355BD2B" w14:paraId="680C43DA" w14:textId="6B17762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 w:themeColor="text1"/>
              </w:rPr>
            </w:pPr>
            <w:r w:rsidRPr="51156F6F">
              <w:rPr>
                <w:b/>
                <w:bCs/>
              </w:rPr>
              <w:t>NOFO Strategy:</w:t>
            </w:r>
            <w:r w:rsidRPr="51156F6F">
              <w:rPr>
                <w:rStyle w:val="normaltextrun"/>
                <w:color w:val="000000" w:themeColor="text1"/>
              </w:rPr>
              <w:t xml:space="preserve"> </w:t>
            </w:r>
            <w:r w:rsidRPr="51156F6F" w:rsidR="0E017C08">
              <w:rPr>
                <w:rStyle w:val="normaltextrun"/>
                <w:color w:val="000000" w:themeColor="text1"/>
              </w:rPr>
              <w:t>Program Management</w:t>
            </w:r>
          </w:p>
          <w:p w:rsidR="00D66BB7" w:rsidP="00DE09FF" w14:paraId="3993EB18" w14:textId="77777777">
            <w:pPr>
              <w:spacing w:after="0"/>
              <w:rPr>
                <w:b/>
                <w:bCs/>
              </w:rPr>
            </w:pPr>
          </w:p>
          <w:p w:rsidR="00D66BB7" w:rsidP="00DE09FF" w14:paraId="7AAEDCF2" w14:textId="77777777">
            <w:pPr>
              <w:spacing w:after="0"/>
              <w:rPr>
                <w:b/>
                <w:bCs/>
              </w:rPr>
            </w:pPr>
          </w:p>
          <w:p w:rsidR="00D66BB7" w:rsidP="340BC5EE" w14:paraId="215F18F7" w14:textId="3683EFE9">
            <w:pPr>
              <w:spacing w:after="0"/>
              <w:rPr>
                <w:b/>
                <w:bCs/>
              </w:rPr>
            </w:pPr>
            <w:r w:rsidRPr="51156F6F">
              <w:rPr>
                <w:b/>
                <w:bCs/>
              </w:rPr>
              <w:t xml:space="preserve"> Objectives </w:t>
            </w:r>
            <w:r w:rsidRPr="51156F6F" w:rsidR="4A22001E">
              <w:rPr>
                <w:b/>
                <w:bCs/>
              </w:rPr>
              <w:t>Proposed:</w:t>
            </w:r>
          </w:p>
        </w:tc>
      </w:tr>
      <w:tr w14:paraId="2D8DB143" w14:textId="77777777" w:rsidTr="51156F6F">
        <w:tblPrEx>
          <w:tblW w:w="10465" w:type="dxa"/>
          <w:tblInd w:w="93" w:type="dxa"/>
          <w:tblLayout w:type="fixed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trHeight w:val="347"/>
        </w:trPr>
        <w:tc>
          <w:tcPr>
            <w:tcW w:w="4186" w:type="dxa"/>
            <w:vAlign w:val="center"/>
          </w:tcPr>
          <w:p w:rsidR="00D66BB7" w:rsidP="00DE09FF" w14:paraId="318169F5" w14:textId="7777777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Activities</w:t>
            </w:r>
          </w:p>
        </w:tc>
        <w:tc>
          <w:tcPr>
            <w:tcW w:w="2093" w:type="dxa"/>
            <w:vAlign w:val="center"/>
            <w:hideMark/>
          </w:tcPr>
          <w:p w:rsidR="00D66BB7" w:rsidP="00DE09FF" w14:paraId="4CCAA150" w14:textId="7777777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Performance Measure(s)</w:t>
            </w:r>
          </w:p>
        </w:tc>
        <w:tc>
          <w:tcPr>
            <w:tcW w:w="2093" w:type="dxa"/>
            <w:vAlign w:val="center"/>
            <w:hideMark/>
          </w:tcPr>
          <w:p w:rsidR="00D66BB7" w:rsidP="00DE09FF" w14:paraId="149B5494" w14:textId="7777777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Start and End Date</w:t>
            </w:r>
          </w:p>
        </w:tc>
        <w:tc>
          <w:tcPr>
            <w:tcW w:w="2093" w:type="dxa"/>
            <w:vAlign w:val="center"/>
            <w:hideMark/>
          </w:tcPr>
          <w:p w:rsidR="00D66BB7" w:rsidP="00DE09FF" w14:paraId="2608756E" w14:textId="7777777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Personnel Assigned</w:t>
            </w:r>
          </w:p>
        </w:tc>
      </w:tr>
      <w:tr w14:paraId="0F9F6CAB" w14:textId="77777777" w:rsidTr="51156F6F">
        <w:tblPrEx>
          <w:tblW w:w="10465" w:type="dxa"/>
          <w:tblInd w:w="93" w:type="dxa"/>
          <w:tblLayout w:type="fixed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cantSplit/>
          <w:trHeight w:val="1590"/>
        </w:trPr>
        <w:tc>
          <w:tcPr>
            <w:tcW w:w="4186" w:type="dxa"/>
          </w:tcPr>
          <w:p w:rsidR="00D66BB7" w:rsidP="00DE09FF" w14:paraId="2FD628F0" w14:textId="77777777">
            <w:pPr>
              <w:spacing w:after="0"/>
            </w:pPr>
          </w:p>
        </w:tc>
        <w:tc>
          <w:tcPr>
            <w:tcW w:w="2093" w:type="dxa"/>
            <w:hideMark/>
          </w:tcPr>
          <w:p w:rsidR="00D66BB7" w:rsidP="00DE09FF" w14:paraId="45ED519C" w14:textId="77777777">
            <w:pPr>
              <w:spacing w:after="0"/>
            </w:pPr>
          </w:p>
        </w:tc>
        <w:tc>
          <w:tcPr>
            <w:tcW w:w="2093" w:type="dxa"/>
            <w:hideMark/>
          </w:tcPr>
          <w:p w:rsidR="00D66BB7" w:rsidP="00DE09FF" w14:paraId="3C60A005" w14:textId="77777777">
            <w:pPr>
              <w:spacing w:after="0"/>
            </w:pPr>
          </w:p>
        </w:tc>
        <w:tc>
          <w:tcPr>
            <w:tcW w:w="2093" w:type="dxa"/>
            <w:hideMark/>
          </w:tcPr>
          <w:p w:rsidR="00D66BB7" w:rsidP="00DE09FF" w14:paraId="61E7AB31" w14:textId="77777777">
            <w:pPr>
              <w:spacing w:after="0"/>
            </w:pPr>
          </w:p>
        </w:tc>
      </w:tr>
    </w:tbl>
    <w:p w:rsidR="001C401B" w:rsidP="001C401B" w14:paraId="6CEEBE81" w14:textId="6ADC65FA">
      <w:pPr>
        <w:pStyle w:val="Heading3"/>
        <w:spacing w:before="200"/>
      </w:pPr>
      <w:r>
        <w:t>Progress Report Template</w:t>
      </w:r>
    </w:p>
    <w:p w:rsidR="001C401B" w:rsidP="001C401B" w14:paraId="1E0F5167" w14:textId="087E7C55">
      <w:r>
        <w:t>This section will be used for reporting future progress to N</w:t>
      </w:r>
      <w:r w:rsidR="00C13220">
        <w:t>BCCEDP</w:t>
      </w:r>
      <w:r>
        <w:t xml:space="preserve"> and will not be used for this application process.</w:t>
      </w:r>
      <w:r w:rsidR="003531F3">
        <w:t xml:space="preserve"> Progress Reports will be completed in AMP.</w:t>
      </w:r>
    </w:p>
    <w:tbl>
      <w:tblPr>
        <w:tblW w:w="10485" w:type="dxa"/>
        <w:tblInd w:w="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4A0"/>
      </w:tblPr>
      <w:tblGrid>
        <w:gridCol w:w="3495"/>
        <w:gridCol w:w="1747"/>
        <w:gridCol w:w="1747"/>
        <w:gridCol w:w="1747"/>
        <w:gridCol w:w="1749"/>
      </w:tblGrid>
      <w:tr w14:paraId="412064D8" w14:textId="1EE8681C" w:rsidTr="51156F6F">
        <w:tblPrEx>
          <w:tblW w:w="10485" w:type="dxa"/>
          <w:tblInd w:w="93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cantSplit/>
          <w:trHeight w:val="249"/>
        </w:trPr>
        <w:tc>
          <w:tcPr>
            <w:tcW w:w="10485" w:type="dxa"/>
            <w:gridSpan w:val="5"/>
            <w:shd w:val="clear" w:color="auto" w:fill="BFBFBF" w:themeFill="background1" w:themeFillShade="BF"/>
          </w:tcPr>
          <w:p w:rsidR="00586530" w:rsidP="009B7187" w14:paraId="54EEB1FE" w14:textId="04C5A18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="00C13220">
              <w:rPr>
                <w:b/>
                <w:bCs/>
              </w:rPr>
              <w:t>BCCEDP</w:t>
            </w:r>
            <w:r>
              <w:rPr>
                <w:b/>
                <w:bCs/>
              </w:rPr>
              <w:t xml:space="preserve"> Progress Report Template [insert year]</w:t>
            </w:r>
          </w:p>
        </w:tc>
      </w:tr>
      <w:tr w14:paraId="64FDA6A7" w14:textId="1D9C7B9B" w:rsidTr="00933491">
        <w:tblPrEx>
          <w:tblW w:w="10485" w:type="dxa"/>
          <w:tblInd w:w="93" w:type="dxa"/>
          <w:tblLayout w:type="fixed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cantSplit/>
          <w:trHeight w:val="300"/>
        </w:trPr>
        <w:tc>
          <w:tcPr>
            <w:tcW w:w="10485" w:type="dxa"/>
            <w:gridSpan w:val="5"/>
          </w:tcPr>
          <w:p w:rsidR="00586530" w:rsidP="009B7187" w14:paraId="399277BB" w14:textId="77777777">
            <w:pPr>
              <w:spacing w:after="0"/>
              <w:rPr>
                <w:b/>
                <w:bCs/>
              </w:rPr>
            </w:pPr>
            <w:r w:rsidRPr="51156F6F">
              <w:rPr>
                <w:b/>
                <w:bCs/>
              </w:rPr>
              <w:t>NOFO Strategy:</w:t>
            </w:r>
          </w:p>
          <w:p w:rsidR="00586530" w:rsidP="009B7187" w14:paraId="43081AC6" w14:textId="77777777">
            <w:pPr>
              <w:spacing w:after="0"/>
              <w:rPr>
                <w:b/>
                <w:bCs/>
              </w:rPr>
            </w:pPr>
          </w:p>
          <w:p w:rsidR="00586530" w:rsidP="340BC5EE" w14:paraId="173EA8A0" w14:textId="7E9793F5">
            <w:pPr>
              <w:spacing w:after="0"/>
              <w:rPr>
                <w:b/>
                <w:bCs/>
              </w:rPr>
            </w:pPr>
            <w:r w:rsidRPr="51156F6F">
              <w:rPr>
                <w:b/>
                <w:bCs/>
              </w:rPr>
              <w:t xml:space="preserve"> Objectives</w:t>
            </w:r>
            <w:r w:rsidRPr="51156F6F" w:rsidR="2469297D">
              <w:rPr>
                <w:b/>
                <w:bCs/>
              </w:rPr>
              <w:t xml:space="preserve"> Produced:</w:t>
            </w:r>
          </w:p>
        </w:tc>
      </w:tr>
      <w:tr w14:paraId="2F0E2499" w14:textId="63A7D390" w:rsidTr="00415915">
        <w:tblPrEx>
          <w:tblW w:w="10485" w:type="dxa"/>
          <w:tblInd w:w="93" w:type="dxa"/>
          <w:tblLayout w:type="fixed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trHeight w:val="344"/>
        </w:trPr>
        <w:tc>
          <w:tcPr>
            <w:tcW w:w="3495" w:type="dxa"/>
            <w:vAlign w:val="center"/>
          </w:tcPr>
          <w:p w:rsidR="00586530" w:rsidP="009B7187" w14:paraId="71EF4775" w14:textId="7777777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Activities</w:t>
            </w:r>
          </w:p>
        </w:tc>
        <w:tc>
          <w:tcPr>
            <w:tcW w:w="1747" w:type="dxa"/>
            <w:vAlign w:val="center"/>
            <w:hideMark/>
          </w:tcPr>
          <w:p w:rsidR="00586530" w:rsidP="009B7187" w14:paraId="039537D6" w14:textId="7BDA964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Performance Measure(s)</w:t>
            </w:r>
          </w:p>
        </w:tc>
        <w:tc>
          <w:tcPr>
            <w:tcW w:w="1747" w:type="dxa"/>
            <w:vAlign w:val="center"/>
            <w:hideMark/>
          </w:tcPr>
          <w:p w:rsidR="00586530" w:rsidP="009B7187" w14:paraId="0E8BC89D" w14:textId="7777777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Start and End Date</w:t>
            </w:r>
          </w:p>
        </w:tc>
        <w:tc>
          <w:tcPr>
            <w:tcW w:w="1747" w:type="dxa"/>
            <w:vAlign w:val="center"/>
            <w:hideMark/>
          </w:tcPr>
          <w:p w:rsidR="00586530" w:rsidP="009B7187" w14:paraId="239BE788" w14:textId="7777777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Personnel Assigned</w:t>
            </w:r>
          </w:p>
        </w:tc>
        <w:tc>
          <w:tcPr>
            <w:tcW w:w="1749" w:type="dxa"/>
            <w:vAlign w:val="center"/>
          </w:tcPr>
          <w:p w:rsidR="00586530" w:rsidP="00B5471B" w14:paraId="386C1A19" w14:textId="4F8206F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Status</w:t>
            </w:r>
          </w:p>
        </w:tc>
      </w:tr>
      <w:tr w14:paraId="1693E164" w14:textId="7DA1CABE" w:rsidTr="00415915">
        <w:tblPrEx>
          <w:tblW w:w="10485" w:type="dxa"/>
          <w:tblInd w:w="93" w:type="dxa"/>
          <w:tblLayout w:type="fixed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cantSplit/>
          <w:trHeight w:val="1578"/>
        </w:trPr>
        <w:tc>
          <w:tcPr>
            <w:tcW w:w="3495" w:type="dxa"/>
          </w:tcPr>
          <w:p w:rsidR="00586530" w:rsidP="009B7187" w14:paraId="4C9ED367" w14:textId="77777777">
            <w:pPr>
              <w:spacing w:after="0"/>
            </w:pPr>
          </w:p>
        </w:tc>
        <w:tc>
          <w:tcPr>
            <w:tcW w:w="1747" w:type="dxa"/>
            <w:hideMark/>
          </w:tcPr>
          <w:p w:rsidR="00586530" w:rsidP="009B7187" w14:paraId="0420FDC0" w14:textId="77777777">
            <w:pPr>
              <w:spacing w:after="0"/>
            </w:pPr>
          </w:p>
        </w:tc>
        <w:tc>
          <w:tcPr>
            <w:tcW w:w="1747" w:type="dxa"/>
            <w:hideMark/>
          </w:tcPr>
          <w:p w:rsidR="00586530" w:rsidP="009B7187" w14:paraId="00B34E60" w14:textId="77777777">
            <w:pPr>
              <w:spacing w:after="0"/>
            </w:pPr>
          </w:p>
        </w:tc>
        <w:tc>
          <w:tcPr>
            <w:tcW w:w="1747" w:type="dxa"/>
            <w:hideMark/>
          </w:tcPr>
          <w:p w:rsidR="00586530" w:rsidP="009B7187" w14:paraId="79D25F03" w14:textId="77777777">
            <w:pPr>
              <w:spacing w:after="0"/>
            </w:pPr>
          </w:p>
        </w:tc>
        <w:tc>
          <w:tcPr>
            <w:tcW w:w="1749" w:type="dxa"/>
          </w:tcPr>
          <w:p w:rsidR="00586530" w:rsidP="009B7187" w14:paraId="42EBCAE4" w14:textId="77777777">
            <w:pPr>
              <w:spacing w:after="0"/>
            </w:pPr>
          </w:p>
        </w:tc>
      </w:tr>
      <w:tr w14:paraId="68DDDCD2" w14:textId="7025F16B" w:rsidTr="51156F6F">
        <w:tblPrEx>
          <w:tblW w:w="10485" w:type="dxa"/>
          <w:tblInd w:w="93" w:type="dxa"/>
          <w:tblLayout w:type="fixed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cantSplit/>
          <w:trHeight w:val="1578"/>
        </w:trPr>
        <w:tc>
          <w:tcPr>
            <w:tcW w:w="10485" w:type="dxa"/>
            <w:gridSpan w:val="5"/>
            <w:tcBorders>
              <w:bottom w:val="single" w:sz="12" w:space="0" w:color="auto"/>
            </w:tcBorders>
          </w:tcPr>
          <w:p w:rsidR="00586530" w:rsidP="009B7187" w14:paraId="7BF317EA" w14:textId="77777777">
            <w:pPr>
              <w:spacing w:after="0"/>
            </w:pPr>
            <w:r>
              <w:rPr>
                <w:u w:val="single"/>
              </w:rPr>
              <w:t>Successes:</w:t>
            </w:r>
          </w:p>
          <w:p w:rsidR="00586530" w:rsidP="009B7187" w14:paraId="37E96DDC" w14:textId="77777777">
            <w:pPr>
              <w:spacing w:after="0"/>
            </w:pPr>
          </w:p>
          <w:p w:rsidR="00586530" w:rsidP="009B7187" w14:paraId="11286286" w14:textId="77777777">
            <w:pPr>
              <w:spacing w:after="0"/>
            </w:pPr>
          </w:p>
          <w:p w:rsidR="00586530" w:rsidP="009B7187" w14:paraId="7AAB88CF" w14:textId="774E331A">
            <w:pPr>
              <w:spacing w:after="0"/>
              <w:rPr>
                <w:u w:val="single"/>
              </w:rPr>
            </w:pPr>
            <w:r>
              <w:rPr>
                <w:u w:val="single"/>
              </w:rPr>
              <w:t>Challenges</w:t>
            </w:r>
            <w:r>
              <w:t>:</w:t>
            </w:r>
          </w:p>
        </w:tc>
      </w:tr>
    </w:tbl>
    <w:p w:rsidR="005152F8" w:rsidP="001C401B" w14:paraId="0B218F06" w14:textId="663826FB"/>
    <w:p w:rsidR="005152F8" w:rsidP="001C401B" w14:paraId="133C57C2" w14:textId="0CFF6886"/>
    <w:p w:rsidR="00D839EA" w14:paraId="135B4442" w14:textId="77777777"/>
    <w:sectPr w:rsidSect="00E47338">
      <w:headerReference w:type="first" r:id="rId9"/>
      <w:foot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47338" w:rsidRPr="00445DCF" w:rsidP="00E8654F" w14:paraId="47ED5285" w14:textId="18F1974B">
    <w:pPr>
      <w:tabs>
        <w:tab w:val="center" w:pos="4680"/>
        <w:tab w:val="right" w:pos="9360"/>
      </w:tabs>
      <w:spacing w:after="0"/>
      <w:rPr>
        <w:sz w:val="18"/>
        <w:szCs w:val="18"/>
      </w:rPr>
    </w:pPr>
    <w:r w:rsidRPr="00E8654F">
      <w:rPr>
        <w:rFonts w:asciiTheme="minorHAnsi" w:hAnsiTheme="minorHAnsi"/>
        <w:sz w:val="18"/>
        <w:szCs w:val="18"/>
      </w:rPr>
      <w:t xml:space="preserve">Public reporting burden of this collection of information is estimated to average </w:t>
    </w:r>
    <w:r w:rsidRPr="00445DCF" w:rsidR="00E972B5">
      <w:rPr>
        <w:rFonts w:asciiTheme="minorHAnsi" w:hAnsiTheme="minorHAnsi"/>
        <w:sz w:val="18"/>
        <w:szCs w:val="18"/>
      </w:rPr>
      <w:t>6</w:t>
    </w:r>
    <w:r w:rsidRPr="00E8654F">
      <w:rPr>
        <w:rFonts w:asciiTheme="minorHAnsi" w:hAnsiTheme="minorHAnsi"/>
        <w:sz w:val="18"/>
        <w:szCs w:val="18"/>
      </w:rPr>
      <w:t xml:space="preserve"> hours per response, including the time for reviewing instructions, searching existing data sources, </w:t>
    </w:r>
    <w:r w:rsidRPr="00E8654F">
      <w:rPr>
        <w:rFonts w:asciiTheme="minorHAnsi" w:hAnsiTheme="minorHAnsi"/>
        <w:sz w:val="18"/>
        <w:szCs w:val="18"/>
      </w:rPr>
      <w:t>gathering</w:t>
    </w:r>
    <w:r w:rsidRPr="00E8654F">
      <w:rPr>
        <w:rFonts w:asciiTheme="minorHAnsi" w:hAnsiTheme="minorHAnsi"/>
        <w:sz w:val="18"/>
        <w:szCs w:val="18"/>
      </w:rPr>
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 including suggestions for reducing this burden to CDC/ATSDR Reports Clearance Officer; 1600 Clifton Road NE, MS D-74 Atlanta, Georgia 30333; ATTN: PRA (0920-XXXX)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6A7F46" w:rsidP="001C401B" w14:paraId="07B28999" w14:textId="77777777">
      <w:pPr>
        <w:spacing w:after="0"/>
      </w:pPr>
      <w:r>
        <w:separator/>
      </w:r>
    </w:p>
  </w:footnote>
  <w:footnote w:type="continuationSeparator" w:id="1">
    <w:p w:rsidR="006A7F46" w:rsidP="001C401B" w14:paraId="52E5975C" w14:textId="77777777">
      <w:pPr>
        <w:spacing w:after="0"/>
      </w:pPr>
      <w:r>
        <w:continuationSeparator/>
      </w:r>
    </w:p>
  </w:footnote>
  <w:footnote w:type="continuationNotice" w:id="2">
    <w:p w:rsidR="006A7F46" w14:paraId="2AD3BE10" w14:textId="77777777">
      <w:pPr>
        <w:spacing w:after="0"/>
      </w:pPr>
    </w:p>
  </w:footnote>
  <w:footnote w:id="3">
    <w:p w:rsidR="001A42FC" w14:paraId="2BAF9308" w14:textId="5BABDE73">
      <w:pPr>
        <w:pStyle w:val="FootnoteText"/>
      </w:pPr>
      <w:r>
        <w:rPr>
          <w:rStyle w:val="FootnoteReference"/>
        </w:rPr>
        <w:footnoteRef/>
      </w:r>
      <w:r>
        <w:t xml:space="preserve"> OMB Control #: 0920-1132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47338" w:rsidRPr="003E00C6" w:rsidP="00E47338" w14:paraId="0235B1E8" w14:textId="26B8999F">
    <w:pPr>
      <w:spacing w:after="0"/>
      <w:rPr>
        <w:rFonts w:eastAsia="Times New Roman" w:cs="Arial"/>
        <w:szCs w:val="20"/>
      </w:rPr>
    </w:pPr>
    <w:r w:rsidRPr="00E47338">
      <w:rPr>
        <w:rFonts w:eastAsia="Times New Roman" w:cs="Arial"/>
        <w:sz w:val="16"/>
        <w:szCs w:val="20"/>
      </w:rPr>
      <w:t>OMB Approval Number: 0920-XXXX</w:t>
    </w:r>
    <w:r w:rsidR="0080168C">
      <w:rPr>
        <w:rFonts w:eastAsia="Times New Roman" w:cs="Arial"/>
        <w:sz w:val="16"/>
        <w:szCs w:val="20"/>
      </w:rPr>
      <w:tab/>
    </w:r>
    <w:r w:rsidR="0080168C">
      <w:rPr>
        <w:rFonts w:eastAsia="Times New Roman" w:cs="Arial"/>
        <w:sz w:val="16"/>
        <w:szCs w:val="20"/>
      </w:rPr>
      <w:tab/>
    </w:r>
    <w:r w:rsidR="0080168C">
      <w:rPr>
        <w:rFonts w:eastAsia="Times New Roman" w:cs="Arial"/>
        <w:sz w:val="16"/>
        <w:szCs w:val="20"/>
      </w:rPr>
      <w:tab/>
    </w:r>
    <w:r w:rsidR="0080168C">
      <w:rPr>
        <w:rFonts w:eastAsia="Times New Roman" w:cs="Arial"/>
        <w:sz w:val="16"/>
        <w:szCs w:val="20"/>
      </w:rPr>
      <w:tab/>
    </w:r>
    <w:r w:rsidR="0080168C">
      <w:rPr>
        <w:rFonts w:eastAsia="Times New Roman" w:cs="Arial"/>
        <w:sz w:val="16"/>
        <w:szCs w:val="20"/>
      </w:rPr>
      <w:tab/>
    </w:r>
    <w:r w:rsidR="007326A4">
      <w:rPr>
        <w:rFonts w:eastAsia="Times New Roman" w:cs="Arial"/>
        <w:szCs w:val="20"/>
      </w:rPr>
      <w:t>NBCCEDP</w:t>
    </w:r>
    <w:r w:rsidRPr="003E00C6" w:rsidR="00D9469F">
      <w:rPr>
        <w:rFonts w:eastAsia="Times New Roman" w:cs="Arial"/>
        <w:szCs w:val="20"/>
      </w:rPr>
      <w:t xml:space="preserve"> Program:</w:t>
    </w:r>
    <w:r w:rsidR="003E00C6">
      <w:rPr>
        <w:rFonts w:eastAsia="Times New Roman" w:cs="Arial"/>
        <w:szCs w:val="20"/>
      </w:rPr>
      <w:t xml:space="preserve"> </w:t>
    </w:r>
    <w:r w:rsidRPr="003E00C6" w:rsidR="00D9469F">
      <w:rPr>
        <w:rFonts w:eastAsia="Times New Roman" w:cs="Arial"/>
        <w:szCs w:val="20"/>
      </w:rPr>
      <w:t>____________________________</w:t>
    </w:r>
  </w:p>
  <w:p w:rsidR="00E47338" w:rsidRPr="00E47338" w:rsidP="00E47338" w14:paraId="60F6B612" w14:textId="77777777">
    <w:pPr>
      <w:spacing w:after="0"/>
      <w:rPr>
        <w:rFonts w:eastAsia="Times New Roman" w:cs="Arial"/>
        <w:sz w:val="16"/>
        <w:szCs w:val="20"/>
      </w:rPr>
    </w:pPr>
    <w:r w:rsidRPr="00E47338">
      <w:rPr>
        <w:rFonts w:eastAsia="Times New Roman" w:cs="Arial"/>
        <w:sz w:val="16"/>
        <w:szCs w:val="20"/>
      </w:rPr>
      <w:t>Expiration Date: XX/XX/XXXX</w:t>
    </w:r>
  </w:p>
  <w:p w:rsidR="00E47338" w14:paraId="0880711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13263DA"/>
    <w:multiLevelType w:val="hybridMultilevel"/>
    <w:tmpl w:val="E764A6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A276E0"/>
    <w:multiLevelType w:val="hybridMultilevel"/>
    <w:tmpl w:val="93E0A0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BD2400"/>
    <w:multiLevelType w:val="hybridMultilevel"/>
    <w:tmpl w:val="ACD04F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3839D1"/>
    <w:multiLevelType w:val="hybridMultilevel"/>
    <w:tmpl w:val="875097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AB7134"/>
    <w:multiLevelType w:val="hybridMultilevel"/>
    <w:tmpl w:val="2AFC4F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0D4A38"/>
    <w:multiLevelType w:val="hybridMultilevel"/>
    <w:tmpl w:val="1A70AD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2A7844"/>
    <w:multiLevelType w:val="hybridMultilevel"/>
    <w:tmpl w:val="5F3ABAB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E43542"/>
    <w:multiLevelType w:val="hybridMultilevel"/>
    <w:tmpl w:val="D6D65B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42707D"/>
    <w:multiLevelType w:val="hybridMultilevel"/>
    <w:tmpl w:val="713EDB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012684"/>
    <w:multiLevelType w:val="hybridMultilevel"/>
    <w:tmpl w:val="AF62E5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AE1411"/>
    <w:multiLevelType w:val="hybridMultilevel"/>
    <w:tmpl w:val="132AB7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5380308">
    <w:abstractNumId w:val="3"/>
  </w:num>
  <w:num w:numId="2" w16cid:durableId="1296328859">
    <w:abstractNumId w:val="1"/>
  </w:num>
  <w:num w:numId="3" w16cid:durableId="362288102">
    <w:abstractNumId w:val="2"/>
  </w:num>
  <w:num w:numId="4" w16cid:durableId="1670012859">
    <w:abstractNumId w:val="5"/>
  </w:num>
  <w:num w:numId="5" w16cid:durableId="350572168">
    <w:abstractNumId w:val="7"/>
  </w:num>
  <w:num w:numId="6" w16cid:durableId="812991848">
    <w:abstractNumId w:val="8"/>
  </w:num>
  <w:num w:numId="7" w16cid:durableId="885027447">
    <w:abstractNumId w:val="0"/>
  </w:num>
  <w:num w:numId="8" w16cid:durableId="443354582">
    <w:abstractNumId w:val="9"/>
  </w:num>
  <w:num w:numId="9" w16cid:durableId="2000883899">
    <w:abstractNumId w:val="4"/>
  </w:num>
  <w:num w:numId="10" w16cid:durableId="1070809200">
    <w:abstractNumId w:val="10"/>
  </w:num>
  <w:num w:numId="11" w16cid:durableId="11915292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01B"/>
    <w:rsid w:val="00000B4F"/>
    <w:rsid w:val="00003B2B"/>
    <w:rsid w:val="00011A57"/>
    <w:rsid w:val="000A18A3"/>
    <w:rsid w:val="000B1CFD"/>
    <w:rsid w:val="000B437F"/>
    <w:rsid w:val="000C025F"/>
    <w:rsid w:val="000C13ED"/>
    <w:rsid w:val="000D4CA6"/>
    <w:rsid w:val="000D56D4"/>
    <w:rsid w:val="000E26B3"/>
    <w:rsid w:val="000F2C5E"/>
    <w:rsid w:val="000F5D91"/>
    <w:rsid w:val="000F6451"/>
    <w:rsid w:val="001046DC"/>
    <w:rsid w:val="001052E3"/>
    <w:rsid w:val="00124180"/>
    <w:rsid w:val="00132695"/>
    <w:rsid w:val="00135846"/>
    <w:rsid w:val="0015203F"/>
    <w:rsid w:val="00164BA0"/>
    <w:rsid w:val="00170E76"/>
    <w:rsid w:val="00174D9A"/>
    <w:rsid w:val="001A42FC"/>
    <w:rsid w:val="001A6105"/>
    <w:rsid w:val="001C401B"/>
    <w:rsid w:val="001D24B9"/>
    <w:rsid w:val="00203BA5"/>
    <w:rsid w:val="0021704C"/>
    <w:rsid w:val="0021741F"/>
    <w:rsid w:val="0025020B"/>
    <w:rsid w:val="00251FD6"/>
    <w:rsid w:val="00265E4B"/>
    <w:rsid w:val="00282203"/>
    <w:rsid w:val="002C01DB"/>
    <w:rsid w:val="002D227E"/>
    <w:rsid w:val="002E1BF3"/>
    <w:rsid w:val="002F6F80"/>
    <w:rsid w:val="00307098"/>
    <w:rsid w:val="003115BD"/>
    <w:rsid w:val="0031400F"/>
    <w:rsid w:val="003531F3"/>
    <w:rsid w:val="003835EF"/>
    <w:rsid w:val="00387A5C"/>
    <w:rsid w:val="00397209"/>
    <w:rsid w:val="003E00C6"/>
    <w:rsid w:val="003F0B17"/>
    <w:rsid w:val="00404FA1"/>
    <w:rsid w:val="00406E47"/>
    <w:rsid w:val="00415915"/>
    <w:rsid w:val="00445DCF"/>
    <w:rsid w:val="004607D1"/>
    <w:rsid w:val="00467D70"/>
    <w:rsid w:val="00490016"/>
    <w:rsid w:val="004A7018"/>
    <w:rsid w:val="004C5054"/>
    <w:rsid w:val="004E6464"/>
    <w:rsid w:val="004E64B5"/>
    <w:rsid w:val="004E6F7B"/>
    <w:rsid w:val="005152F8"/>
    <w:rsid w:val="005266A7"/>
    <w:rsid w:val="00527B47"/>
    <w:rsid w:val="00535406"/>
    <w:rsid w:val="00536E41"/>
    <w:rsid w:val="005731DC"/>
    <w:rsid w:val="00586530"/>
    <w:rsid w:val="00595997"/>
    <w:rsid w:val="005A4F5F"/>
    <w:rsid w:val="005B120B"/>
    <w:rsid w:val="005B3C7B"/>
    <w:rsid w:val="005C435B"/>
    <w:rsid w:val="005C7859"/>
    <w:rsid w:val="005D5232"/>
    <w:rsid w:val="005D7628"/>
    <w:rsid w:val="005E1A9F"/>
    <w:rsid w:val="005E68D8"/>
    <w:rsid w:val="005F1B18"/>
    <w:rsid w:val="006265F8"/>
    <w:rsid w:val="00630ED6"/>
    <w:rsid w:val="00632774"/>
    <w:rsid w:val="00634003"/>
    <w:rsid w:val="00664BA7"/>
    <w:rsid w:val="00670C2B"/>
    <w:rsid w:val="006718A6"/>
    <w:rsid w:val="00680DD7"/>
    <w:rsid w:val="006835ED"/>
    <w:rsid w:val="006944E2"/>
    <w:rsid w:val="006A34E8"/>
    <w:rsid w:val="006A5FB4"/>
    <w:rsid w:val="006A7F46"/>
    <w:rsid w:val="006D3C7D"/>
    <w:rsid w:val="006D4A54"/>
    <w:rsid w:val="0070087E"/>
    <w:rsid w:val="0072186A"/>
    <w:rsid w:val="0072704C"/>
    <w:rsid w:val="007326A4"/>
    <w:rsid w:val="0074227A"/>
    <w:rsid w:val="007444FF"/>
    <w:rsid w:val="007457F9"/>
    <w:rsid w:val="00753EE4"/>
    <w:rsid w:val="0076156E"/>
    <w:rsid w:val="00767008"/>
    <w:rsid w:val="00774908"/>
    <w:rsid w:val="00777DC5"/>
    <w:rsid w:val="00785632"/>
    <w:rsid w:val="007C50A7"/>
    <w:rsid w:val="007D16C8"/>
    <w:rsid w:val="0080168C"/>
    <w:rsid w:val="00810E80"/>
    <w:rsid w:val="008358F7"/>
    <w:rsid w:val="00842A16"/>
    <w:rsid w:val="008660FF"/>
    <w:rsid w:val="008A13A4"/>
    <w:rsid w:val="008A69D5"/>
    <w:rsid w:val="008E3AD3"/>
    <w:rsid w:val="009111A5"/>
    <w:rsid w:val="00926279"/>
    <w:rsid w:val="00933491"/>
    <w:rsid w:val="0093786E"/>
    <w:rsid w:val="0094210E"/>
    <w:rsid w:val="009525BE"/>
    <w:rsid w:val="00953E62"/>
    <w:rsid w:val="00961BC5"/>
    <w:rsid w:val="0096644F"/>
    <w:rsid w:val="00967805"/>
    <w:rsid w:val="009728AC"/>
    <w:rsid w:val="00977258"/>
    <w:rsid w:val="009804EB"/>
    <w:rsid w:val="00981E2F"/>
    <w:rsid w:val="00994344"/>
    <w:rsid w:val="009A251A"/>
    <w:rsid w:val="009B5086"/>
    <w:rsid w:val="009B7187"/>
    <w:rsid w:val="00A02707"/>
    <w:rsid w:val="00A06315"/>
    <w:rsid w:val="00A14C8C"/>
    <w:rsid w:val="00A26F8D"/>
    <w:rsid w:val="00A35AF4"/>
    <w:rsid w:val="00A42199"/>
    <w:rsid w:val="00A42353"/>
    <w:rsid w:val="00A5405E"/>
    <w:rsid w:val="00A729AF"/>
    <w:rsid w:val="00A90E19"/>
    <w:rsid w:val="00A92172"/>
    <w:rsid w:val="00A978B0"/>
    <w:rsid w:val="00AB6A91"/>
    <w:rsid w:val="00AC1AAE"/>
    <w:rsid w:val="00AC5BD0"/>
    <w:rsid w:val="00AF5145"/>
    <w:rsid w:val="00B06B13"/>
    <w:rsid w:val="00B16314"/>
    <w:rsid w:val="00B46284"/>
    <w:rsid w:val="00B5471B"/>
    <w:rsid w:val="00B5482C"/>
    <w:rsid w:val="00B61A98"/>
    <w:rsid w:val="00B6294D"/>
    <w:rsid w:val="00B8480B"/>
    <w:rsid w:val="00B92146"/>
    <w:rsid w:val="00BA250B"/>
    <w:rsid w:val="00BB5C79"/>
    <w:rsid w:val="00BB648E"/>
    <w:rsid w:val="00BE2313"/>
    <w:rsid w:val="00BE44F8"/>
    <w:rsid w:val="00BF2A85"/>
    <w:rsid w:val="00C017C8"/>
    <w:rsid w:val="00C0218C"/>
    <w:rsid w:val="00C13220"/>
    <w:rsid w:val="00C13CDD"/>
    <w:rsid w:val="00C2098E"/>
    <w:rsid w:val="00C37C6C"/>
    <w:rsid w:val="00C40C48"/>
    <w:rsid w:val="00C8534D"/>
    <w:rsid w:val="00C97115"/>
    <w:rsid w:val="00CA496E"/>
    <w:rsid w:val="00CA5FF7"/>
    <w:rsid w:val="00D04729"/>
    <w:rsid w:val="00D106EB"/>
    <w:rsid w:val="00D25D0B"/>
    <w:rsid w:val="00D27D0D"/>
    <w:rsid w:val="00D45F55"/>
    <w:rsid w:val="00D66BB7"/>
    <w:rsid w:val="00D67BD0"/>
    <w:rsid w:val="00D77E6B"/>
    <w:rsid w:val="00D839EA"/>
    <w:rsid w:val="00D9469F"/>
    <w:rsid w:val="00DB0CD6"/>
    <w:rsid w:val="00DD3AAB"/>
    <w:rsid w:val="00DE09FF"/>
    <w:rsid w:val="00DE2820"/>
    <w:rsid w:val="00E0574B"/>
    <w:rsid w:val="00E1519C"/>
    <w:rsid w:val="00E3396A"/>
    <w:rsid w:val="00E47338"/>
    <w:rsid w:val="00E47A30"/>
    <w:rsid w:val="00E50BA8"/>
    <w:rsid w:val="00E54BE9"/>
    <w:rsid w:val="00E63635"/>
    <w:rsid w:val="00E63B35"/>
    <w:rsid w:val="00E65559"/>
    <w:rsid w:val="00E71E32"/>
    <w:rsid w:val="00E730E1"/>
    <w:rsid w:val="00E73F81"/>
    <w:rsid w:val="00E8654F"/>
    <w:rsid w:val="00E86EC7"/>
    <w:rsid w:val="00E876E5"/>
    <w:rsid w:val="00E95D13"/>
    <w:rsid w:val="00E972B5"/>
    <w:rsid w:val="00EA3EC3"/>
    <w:rsid w:val="00EA6815"/>
    <w:rsid w:val="00ED01B0"/>
    <w:rsid w:val="00F04C49"/>
    <w:rsid w:val="00F06002"/>
    <w:rsid w:val="00F142E4"/>
    <w:rsid w:val="00F327E5"/>
    <w:rsid w:val="00F54F84"/>
    <w:rsid w:val="00F711BF"/>
    <w:rsid w:val="00F74E07"/>
    <w:rsid w:val="00F81A86"/>
    <w:rsid w:val="00F82D8A"/>
    <w:rsid w:val="00F83726"/>
    <w:rsid w:val="00F8426F"/>
    <w:rsid w:val="00F8443F"/>
    <w:rsid w:val="00FA021F"/>
    <w:rsid w:val="00FC6ACD"/>
    <w:rsid w:val="00FF6F62"/>
    <w:rsid w:val="0278AF6F"/>
    <w:rsid w:val="028780D0"/>
    <w:rsid w:val="0521233D"/>
    <w:rsid w:val="05BF2192"/>
    <w:rsid w:val="060CE25D"/>
    <w:rsid w:val="073AA11F"/>
    <w:rsid w:val="07E956B2"/>
    <w:rsid w:val="07F21A18"/>
    <w:rsid w:val="08DDBBB5"/>
    <w:rsid w:val="0D168CF7"/>
    <w:rsid w:val="0E017C08"/>
    <w:rsid w:val="0E654601"/>
    <w:rsid w:val="0EC6FE5A"/>
    <w:rsid w:val="0F260006"/>
    <w:rsid w:val="0F8FD196"/>
    <w:rsid w:val="11180C27"/>
    <w:rsid w:val="11844346"/>
    <w:rsid w:val="1226D6C3"/>
    <w:rsid w:val="123FE305"/>
    <w:rsid w:val="138488DB"/>
    <w:rsid w:val="1542D015"/>
    <w:rsid w:val="15A407E7"/>
    <w:rsid w:val="15D0EF63"/>
    <w:rsid w:val="15F93A7D"/>
    <w:rsid w:val="17791481"/>
    <w:rsid w:val="183C492F"/>
    <w:rsid w:val="1969FB2B"/>
    <w:rsid w:val="1AD4E18F"/>
    <w:rsid w:val="1B78DA2D"/>
    <w:rsid w:val="1FE510B6"/>
    <w:rsid w:val="212DFCEF"/>
    <w:rsid w:val="239CCD2E"/>
    <w:rsid w:val="23CC1B01"/>
    <w:rsid w:val="240C9F2C"/>
    <w:rsid w:val="241CC7B9"/>
    <w:rsid w:val="2469297D"/>
    <w:rsid w:val="24E704D0"/>
    <w:rsid w:val="25257EEA"/>
    <w:rsid w:val="264BA71A"/>
    <w:rsid w:val="28854B48"/>
    <w:rsid w:val="29A6575A"/>
    <w:rsid w:val="2A05DD5F"/>
    <w:rsid w:val="2B1A3B2B"/>
    <w:rsid w:val="2BB114E6"/>
    <w:rsid w:val="2CA75EC8"/>
    <w:rsid w:val="2E4DE5C7"/>
    <w:rsid w:val="2EBB7E31"/>
    <w:rsid w:val="2ED4F1F9"/>
    <w:rsid w:val="2F9F3090"/>
    <w:rsid w:val="31ECDEAF"/>
    <w:rsid w:val="3355BD2B"/>
    <w:rsid w:val="340BC5EE"/>
    <w:rsid w:val="356327DD"/>
    <w:rsid w:val="375CBB47"/>
    <w:rsid w:val="3760EF7D"/>
    <w:rsid w:val="38BAD6E1"/>
    <w:rsid w:val="398A3A5D"/>
    <w:rsid w:val="3A0FD19A"/>
    <w:rsid w:val="3B29068B"/>
    <w:rsid w:val="3B7CC79D"/>
    <w:rsid w:val="3DA94066"/>
    <w:rsid w:val="3FE2E9E4"/>
    <w:rsid w:val="452C3979"/>
    <w:rsid w:val="45B1DBD1"/>
    <w:rsid w:val="45FB7ED0"/>
    <w:rsid w:val="462F19E8"/>
    <w:rsid w:val="46B7FBA7"/>
    <w:rsid w:val="47130FC9"/>
    <w:rsid w:val="485AE57B"/>
    <w:rsid w:val="48ACB1CF"/>
    <w:rsid w:val="4916DAEF"/>
    <w:rsid w:val="4A22001E"/>
    <w:rsid w:val="4B1C66AC"/>
    <w:rsid w:val="4B8252A0"/>
    <w:rsid w:val="4E7C43DD"/>
    <w:rsid w:val="51156F6F"/>
    <w:rsid w:val="5264443A"/>
    <w:rsid w:val="52676D63"/>
    <w:rsid w:val="53A5EAD2"/>
    <w:rsid w:val="54685C23"/>
    <w:rsid w:val="559D39F7"/>
    <w:rsid w:val="56C46337"/>
    <w:rsid w:val="589CB2EF"/>
    <w:rsid w:val="5905A179"/>
    <w:rsid w:val="5A1CFA4B"/>
    <w:rsid w:val="5BE051DF"/>
    <w:rsid w:val="5C294E7D"/>
    <w:rsid w:val="5EA1BEDD"/>
    <w:rsid w:val="5EF93154"/>
    <w:rsid w:val="5F34016C"/>
    <w:rsid w:val="63722A17"/>
    <w:rsid w:val="63AB75D5"/>
    <w:rsid w:val="6728AF96"/>
    <w:rsid w:val="67B6817C"/>
    <w:rsid w:val="69F7CD54"/>
    <w:rsid w:val="6BA44531"/>
    <w:rsid w:val="6C49C2E9"/>
    <w:rsid w:val="6CB981B3"/>
    <w:rsid w:val="6D51B60B"/>
    <w:rsid w:val="6DF122D0"/>
    <w:rsid w:val="6FABB708"/>
    <w:rsid w:val="730B9355"/>
    <w:rsid w:val="7316279A"/>
    <w:rsid w:val="74197709"/>
    <w:rsid w:val="74ACF57E"/>
    <w:rsid w:val="74DBE222"/>
    <w:rsid w:val="75D351F2"/>
    <w:rsid w:val="772E3001"/>
    <w:rsid w:val="77412BBC"/>
    <w:rsid w:val="783AEEB8"/>
    <w:rsid w:val="784093D1"/>
    <w:rsid w:val="7956ED35"/>
    <w:rsid w:val="7C33C8F0"/>
    <w:rsid w:val="7C3E6147"/>
    <w:rsid w:val="7C7BC36D"/>
    <w:rsid w:val="7EAAE7BF"/>
    <w:rsid w:val="7F8C4A63"/>
    <w:rsid w:val="7FA300D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EC159FC"/>
  <w15:chartTrackingRefBased/>
  <w15:docId w15:val="{82951611-A39B-4694-A37A-BAC7B2BA9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401B"/>
    <w:pPr>
      <w:spacing w:after="200" w:line="240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82D8A"/>
    <w:pPr>
      <w:keepNext/>
      <w:keepLines/>
      <w:pBdr>
        <w:bottom w:val="single" w:sz="12" w:space="1" w:color="auto"/>
      </w:pBdr>
      <w:spacing w:after="280"/>
      <w:outlineLvl w:val="0"/>
    </w:pPr>
    <w:rPr>
      <w:rFonts w:eastAsiaTheme="majorEastAsia" w:cstheme="majorBidi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401B"/>
    <w:pPr>
      <w:keepNext/>
      <w:keepLines/>
      <w:spacing w:after="180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401B"/>
    <w:pPr>
      <w:keepNext/>
      <w:keepLines/>
      <w:outlineLvl w:val="2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2D8A"/>
    <w:rPr>
      <w:rFonts w:ascii="Arial" w:hAnsi="Arial" w:eastAsiaTheme="majorEastAsia" w:cstheme="majorBidi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C401B"/>
    <w:rPr>
      <w:rFonts w:ascii="Arial" w:hAnsi="Arial" w:eastAsiaTheme="majorEastAsia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C401B"/>
    <w:rPr>
      <w:rFonts w:ascii="Arial" w:hAnsi="Arial" w:eastAsiaTheme="majorEastAsia"/>
      <w:b/>
      <w:bCs/>
      <w:sz w:val="20"/>
    </w:rPr>
  </w:style>
  <w:style w:type="paragraph" w:styleId="ListParagraph">
    <w:name w:val="List Paragraph"/>
    <w:basedOn w:val="Normal"/>
    <w:uiPriority w:val="34"/>
    <w:qFormat/>
    <w:rsid w:val="001C401B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981E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1E2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1E2F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1E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1E2F"/>
    <w:rPr>
      <w:rFonts w:ascii="Arial" w:hAnsi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A5FB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A5FB4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6A5FB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A5FB4"/>
    <w:rPr>
      <w:rFonts w:ascii="Arial" w:hAnsi="Arial"/>
      <w:sz w:val="20"/>
    </w:rPr>
  </w:style>
  <w:style w:type="character" w:customStyle="1" w:styleId="normaltextrun">
    <w:name w:val="normaltextrun"/>
    <w:basedOn w:val="DefaultParagraphFont"/>
    <w:rsid w:val="00251FD6"/>
  </w:style>
  <w:style w:type="character" w:customStyle="1" w:styleId="bcx8">
    <w:name w:val="bcx8"/>
    <w:basedOn w:val="DefaultParagraphFont"/>
    <w:rsid w:val="00251FD6"/>
  </w:style>
  <w:style w:type="paragraph" w:customStyle="1" w:styleId="paragraph">
    <w:name w:val="paragraph"/>
    <w:basedOn w:val="Normal"/>
    <w:rsid w:val="00D77E6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D77E6B"/>
  </w:style>
  <w:style w:type="paragraph" w:styleId="Revision">
    <w:name w:val="Revision"/>
    <w:hidden/>
    <w:uiPriority w:val="99"/>
    <w:semiHidden/>
    <w:rsid w:val="00E3396A"/>
    <w:pPr>
      <w:spacing w:after="0" w:line="240" w:lineRule="auto"/>
    </w:pPr>
    <w:rPr>
      <w:rFonts w:ascii="Arial" w:hAnsi="Arial"/>
      <w:sz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42FC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42FC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42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C47AE41181D14E8483E97CA70B403B" ma:contentTypeVersion="13" ma:contentTypeDescription="Create a new document." ma:contentTypeScope="" ma:versionID="2a74543220376daf31e317fab18f05be">
  <xsd:schema xmlns:xsd="http://www.w3.org/2001/XMLSchema" xmlns:xs="http://www.w3.org/2001/XMLSchema" xmlns:p="http://schemas.microsoft.com/office/2006/metadata/properties" xmlns:ns1="http://schemas.microsoft.com/sharepoint/v3" xmlns:ns2="587eaf65-62bf-4644-9d87-324c8433ce85" xmlns:ns3="f7f5e8e1-eeb2-484a-be0b-65ad7cf1b353" targetNamespace="http://schemas.microsoft.com/office/2006/metadata/properties" ma:root="true" ma:fieldsID="063201b3b0d41a1954b50e1e0147102d" ns1:_="" ns2:_="" ns3:_="">
    <xsd:import namespace="http://schemas.microsoft.com/sharepoint/v3"/>
    <xsd:import namespace="587eaf65-62bf-4644-9d87-324c8433ce85"/>
    <xsd:import namespace="f7f5e8e1-eeb2-484a-be0b-65ad7cf1b3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eaf65-62bf-4644-9d87-324c8433ce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5e8e1-eeb2-484a-be0b-65ad7cf1b3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F0BB2C-2147-4D04-9B6C-CDF517CB3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7eaf65-62bf-4644-9d87-324c8433ce85"/>
    <ds:schemaRef ds:uri="f7f5e8e1-eeb2-484a-be0b-65ad7cf1b3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3C9A68-AC17-490F-9A25-5D59AB0EB7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F7BEC1-D1FE-4FE6-A3FA-193F897721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E252792-83C8-459F-877A-05D75D43C0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1198</Words>
  <Characters>6833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Fukayama, Corinne (CDC/DDNID/NCCDPHP/DCPC)</dc:creator>
  <cp:lastModifiedBy>Shapiro, Jean (CDC/DDNID/NCCDPHP/OD)</cp:lastModifiedBy>
  <cp:revision>18</cp:revision>
  <dcterms:created xsi:type="dcterms:W3CDTF">2023-10-10T19:05:00Z</dcterms:created>
  <dcterms:modified xsi:type="dcterms:W3CDTF">2023-10-10T19:27:00Z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0x0101001AC47AE41181D14E8483E97CA70B403B</vt:lpwstr>
  </property>
  <property fmtid="{D5CDD505-2E9C-101B-9397-08002B2CF9AE}" pid="3" name="MSIP_Label_7b94a7b8-f06c-4dfe-bdcc-9b548fd58c31_ActionId">
    <vt:lpwstr>dfe33b26-0d06-4757-bf4d-37390ed6f741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2021-07-19T14:34:57Z</vt:lpwstr>
  </property>
  <property fmtid="{D5CDD505-2E9C-101B-9397-08002B2CF9AE}" pid="9" name="MSIP_Label_7b94a7b8-f06c-4dfe-bdcc-9b548fd58c31_SiteId">
    <vt:lpwstr>9ce70869-60db-44fd-abe8-d2767077fc8f</vt:lpwstr>
  </property>
</Properties>
</file>