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78A5" w:rsidRPr="002F78A5" w:rsidP="002F78A5" w14:paraId="1430BF53" w14:textId="40F3121E">
      <w:pPr>
        <w:jc w:val="center"/>
        <w:rPr>
          <w:b/>
          <w:bCs/>
          <w:sz w:val="24"/>
          <w:szCs w:val="24"/>
        </w:rPr>
      </w:pPr>
      <w:r w:rsidRPr="002F78A5">
        <w:rPr>
          <w:b/>
          <w:bCs/>
          <w:sz w:val="24"/>
          <w:szCs w:val="24"/>
        </w:rPr>
        <w:t xml:space="preserve">Attachment J - </w:t>
      </w:r>
      <w:r w:rsidRPr="002F78A5">
        <w:rPr>
          <w:b/>
          <w:bCs/>
          <w:color w:val="000000"/>
          <w:sz w:val="24"/>
          <w:szCs w:val="24"/>
        </w:rPr>
        <w:t>Implementation Interviews Protocol</w:t>
      </w:r>
    </w:p>
    <w:p w:rsidR="002F78A5" w14:paraId="60248045" w14:textId="77777777">
      <w:pPr>
        <w:rPr>
          <w:b/>
          <w:bCs/>
          <w:sz w:val="24"/>
          <w:szCs w:val="24"/>
        </w:rPr>
      </w:pPr>
      <w:r>
        <w:rPr>
          <w:b/>
          <w:bCs/>
          <w:sz w:val="24"/>
          <w:szCs w:val="24"/>
        </w:rPr>
        <w:br w:type="page"/>
      </w:r>
    </w:p>
    <w:p w:rsidR="002F78A5" w:rsidRPr="002F78A5" w:rsidP="2AAF7A5D" w14:paraId="66482999" w14:textId="2AD7B13D">
      <w:pPr>
        <w:jc w:val="center"/>
        <w:rPr>
          <w:b/>
          <w:bCs/>
          <w:color w:val="000000" w:themeColor="text1"/>
          <w:sz w:val="24"/>
          <w:szCs w:val="24"/>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4702629</wp:posOffset>
                </wp:positionH>
                <wp:positionV relativeFrom="paragraph">
                  <wp:posOffset>261892</wp:posOffset>
                </wp:positionV>
                <wp:extent cx="1600200" cy="571500"/>
                <wp:effectExtent l="0" t="0" r="0" b="0"/>
                <wp:wrapNone/>
                <wp:docPr id="2113680911"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AF3850" w:rsidRPr="00EE0A97" w:rsidP="00AF3850" w14:textId="3A7AE15A">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193074" w:rsidR="003E68EB">
                              <w:rPr>
                                <w:rFonts w:ascii="Arial" w:hAnsi="Arial" w:cs="Arial"/>
                                <w:sz w:val="20"/>
                                <w:szCs w:val="20"/>
                              </w:rPr>
                              <w:t>0935</w:t>
                            </w:r>
                            <w:r w:rsidRPr="00193074">
                              <w:rPr>
                                <w:rFonts w:ascii="Arial" w:hAnsi="Arial" w:cs="Arial"/>
                                <w:sz w:val="20"/>
                                <w:szCs w:val="20"/>
                              </w:rPr>
                              <w:t>-XXXX</w:t>
                            </w:r>
                            <w:r w:rsidRPr="00193074">
                              <w:rPr>
                                <w:rFonts w:ascii="Arial" w:hAnsi="Arial" w:cs="Arial"/>
                                <w:sz w:val="20"/>
                                <w:szCs w:val="20"/>
                              </w:rPr>
                              <w:br/>
                              <w:t xml:space="preserve">Exp. </w:t>
                            </w:r>
                            <w:r w:rsidRPr="00EE0A97">
                              <w:rPr>
                                <w:rFonts w:ascii="Arial" w:hAnsi="Arial" w:cs="Arial"/>
                                <w:sz w:val="20"/>
                                <w:szCs w:val="20"/>
                                <w:lang w:val="fr-FR"/>
                              </w:rPr>
                              <w:t>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26pt;height:45pt;margin-top:20.6pt;margin-left:370.3pt;mso-height-percent:0;mso-height-relative:page;mso-width-percent:0;mso-width-relative:page;mso-wrap-distance-bottom:0;mso-wrap-distance-left:9pt;mso-wrap-distance-right:9pt;mso-wrap-distance-top:0;mso-wrap-style:square;position:absolute;visibility:visible;v-text-anchor:top;z-index:251659264">
                <v:path arrowok="t" textboxrect="0,0,21600,21600"/>
                <v:textbox>
                  <w:txbxContent>
                    <w:p w:rsidR="00AF3850" w:rsidRPr="00EE0A97" w:rsidP="00AF3850" w14:paraId="471DF11A" w14:textId="3A7AE15A">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193074" w:rsidR="003E68EB">
                        <w:rPr>
                          <w:rFonts w:ascii="Arial" w:hAnsi="Arial" w:cs="Arial"/>
                          <w:sz w:val="20"/>
                          <w:szCs w:val="20"/>
                        </w:rPr>
                        <w:t>0935</w:t>
                      </w:r>
                      <w:r w:rsidRPr="00193074">
                        <w:rPr>
                          <w:rFonts w:ascii="Arial" w:hAnsi="Arial" w:cs="Arial"/>
                          <w:sz w:val="20"/>
                          <w:szCs w:val="20"/>
                        </w:rPr>
                        <w:t>-XXXX</w:t>
                      </w:r>
                      <w:r w:rsidRPr="00193074">
                        <w:rPr>
                          <w:rFonts w:ascii="Arial" w:hAnsi="Arial" w:cs="Arial"/>
                          <w:sz w:val="20"/>
                          <w:szCs w:val="20"/>
                        </w:rPr>
                        <w:br/>
                        <w:t xml:space="preserve">Exp. </w:t>
                      </w:r>
                      <w:r w:rsidRPr="00EE0A97">
                        <w:rPr>
                          <w:rFonts w:ascii="Arial" w:hAnsi="Arial" w:cs="Arial"/>
                          <w:sz w:val="20"/>
                          <w:szCs w:val="20"/>
                          <w:lang w:val="fr-FR"/>
                        </w:rPr>
                        <w:t>Date XX/XX/20XX</w:t>
                      </w:r>
                    </w:p>
                  </w:txbxContent>
                </v:textbox>
              </v:shape>
            </w:pict>
          </mc:Fallback>
        </mc:AlternateContent>
      </w:r>
    </w:p>
    <w:p w:rsidR="00784B5A" w:rsidP="0028709B" w14:paraId="7A90665A" w14:textId="77777777">
      <w:pPr>
        <w:pStyle w:val="Heading1"/>
        <w:rPr>
          <w:rFonts w:ascii="Cambria" w:hAnsi="Cambria"/>
        </w:rPr>
      </w:pPr>
    </w:p>
    <w:p w:rsidR="00784B5A" w:rsidP="0028709B" w14:paraId="6FAEC129" w14:textId="77777777">
      <w:pPr>
        <w:pStyle w:val="Heading1"/>
        <w:rPr>
          <w:rFonts w:ascii="Cambria" w:hAnsi="Cambria"/>
        </w:rPr>
      </w:pPr>
    </w:p>
    <w:p w:rsidR="002F60A1" w:rsidRPr="00FB0AD4" w:rsidP="0028709B" w14:paraId="3486172B" w14:textId="3928DCE3">
      <w:pPr>
        <w:pStyle w:val="Heading1"/>
        <w:rPr>
          <w:rFonts w:ascii="Cambria" w:hAnsi="Cambria"/>
        </w:rPr>
      </w:pPr>
      <w:r>
        <w:rPr>
          <w:rFonts w:ascii="Cambria" w:hAnsi="Cambria"/>
        </w:rPr>
        <w:t xml:space="preserve">Interview Protocol: Implementation Experience  </w:t>
      </w:r>
    </w:p>
    <w:p w:rsidR="00FB0AD4" w:rsidP="2AAF7A5D" w14:paraId="2FE87D16" w14:textId="15AE479F">
      <w:pPr>
        <w:rPr>
          <w:rFonts w:ascii="Cambria" w:hAnsi="Cambria"/>
          <w:i/>
          <w:iCs/>
        </w:rPr>
      </w:pPr>
    </w:p>
    <w:p w:rsidR="00784B5A" w:rsidP="2AAF7A5D" w14:paraId="604F862E" w14:textId="77777777">
      <w:pPr>
        <w:rPr>
          <w:rFonts w:ascii="Cambria" w:hAnsi="Cambria"/>
          <w:i/>
          <w:iCs/>
        </w:rPr>
      </w:pPr>
    </w:p>
    <w:p w:rsidR="00784B5A" w:rsidP="0028709B" w14:paraId="66FE2666" w14:textId="77777777">
      <w:pPr>
        <w:rPr>
          <w:rFonts w:ascii="Cambria" w:hAnsi="Cambria"/>
          <w:i/>
          <w:iCs/>
        </w:rPr>
      </w:pPr>
    </w:p>
    <w:p w:rsidR="008661C4" w:rsidP="0028709B" w14:paraId="7942E1B7" w14:textId="18EE92F0">
      <w:pPr>
        <w:rPr>
          <w:rFonts w:ascii="Cambria" w:hAnsi="Cambria"/>
          <w:i/>
          <w:iCs/>
        </w:rPr>
      </w:pPr>
      <w:r>
        <w:rPr>
          <w:rFonts w:ascii="Cambria" w:hAnsi="Cambria"/>
          <w:i/>
          <w:iCs/>
        </w:rPr>
        <w:t>Overview</w:t>
      </w:r>
      <w:r w:rsidRPr="005036DF" w:rsidR="0028709B">
        <w:rPr>
          <w:rFonts w:ascii="Cambria" w:hAnsi="Cambria"/>
          <w:i/>
          <w:iCs/>
        </w:rPr>
        <w:t xml:space="preserve">: This Interview Protocol </w:t>
      </w:r>
      <w:r>
        <w:rPr>
          <w:rFonts w:ascii="Cambria" w:hAnsi="Cambria"/>
          <w:i/>
          <w:iCs/>
        </w:rPr>
        <w:t>establishes</w:t>
      </w:r>
      <w:r w:rsidRPr="005036DF" w:rsidR="0028709B">
        <w:rPr>
          <w:rFonts w:ascii="Cambria" w:hAnsi="Cambria"/>
          <w:i/>
          <w:iCs/>
        </w:rPr>
        <w:t xml:space="preserve"> </w:t>
      </w:r>
      <w:r>
        <w:rPr>
          <w:rFonts w:ascii="Cambria" w:hAnsi="Cambria"/>
          <w:i/>
          <w:iCs/>
        </w:rPr>
        <w:t xml:space="preserve">a master list of </w:t>
      </w:r>
      <w:r w:rsidRPr="005036DF" w:rsidR="0028709B">
        <w:rPr>
          <w:rFonts w:ascii="Cambria" w:hAnsi="Cambria"/>
          <w:i/>
          <w:iCs/>
        </w:rPr>
        <w:t xml:space="preserve">interview questions that can be used across </w:t>
      </w:r>
      <w:r w:rsidR="00DF4F43">
        <w:rPr>
          <w:rFonts w:ascii="Cambria" w:hAnsi="Cambria"/>
          <w:i/>
          <w:iCs/>
        </w:rPr>
        <w:t xml:space="preserve">qualitative data collection </w:t>
      </w:r>
      <w:r w:rsidRPr="005036DF" w:rsidR="0028709B">
        <w:rPr>
          <w:rFonts w:ascii="Cambria" w:hAnsi="Cambria"/>
          <w:i/>
          <w:iCs/>
        </w:rPr>
        <w:t xml:space="preserve">protocols for each of the three tools. </w:t>
      </w:r>
      <w:r>
        <w:rPr>
          <w:rFonts w:ascii="Cambria" w:hAnsi="Cambria"/>
          <w:i/>
          <w:iCs/>
        </w:rPr>
        <w:t xml:space="preserve">Not all questions will need to be asked in all interviews, and not all probes will be needed during the interviews. </w:t>
      </w:r>
      <w:r w:rsidR="00950096">
        <w:rPr>
          <w:rFonts w:ascii="Cambria" w:hAnsi="Cambria"/>
          <w:i/>
          <w:iCs/>
        </w:rPr>
        <w:t>Probes are designed to obtain complete and appropriate information for each of the tools and include generic prompts, such as “can you provide an example?”, “what are other examples to describe this?”, “tell me a little bit about more about that”</w:t>
      </w:r>
      <w:r w:rsidR="00767070">
        <w:rPr>
          <w:rFonts w:ascii="Cambria" w:hAnsi="Cambria"/>
          <w:i/>
          <w:iCs/>
        </w:rPr>
        <w:t xml:space="preserve"> </w:t>
      </w:r>
      <w:r w:rsidR="00950096">
        <w:rPr>
          <w:rFonts w:ascii="Cambria" w:hAnsi="Cambria"/>
          <w:i/>
          <w:iCs/>
        </w:rPr>
        <w:t>as well as more specific prompts tailored to the tool.</w:t>
      </w:r>
    </w:p>
    <w:p w:rsidR="00A835BB" w:rsidP="2AAF7A5D" w14:paraId="3F998748" w14:textId="77777777">
      <w:pPr>
        <w:rPr>
          <w:rFonts w:ascii="Cambria" w:hAnsi="Cambria"/>
          <w:i/>
          <w:iCs/>
        </w:rPr>
      </w:pPr>
      <w:r w:rsidRPr="2AAF7A5D">
        <w:rPr>
          <w:rFonts w:ascii="Cambria" w:hAnsi="Cambria"/>
          <w:i/>
          <w:iCs/>
        </w:rPr>
        <w:t xml:space="preserve">Time: Interview sessions will last 30-60 minutes </w:t>
      </w:r>
      <w:r w:rsidRPr="2AAF7A5D">
        <w:rPr>
          <w:rFonts w:ascii="Cambria" w:hAnsi="Cambria"/>
          <w:i/>
          <w:iCs/>
        </w:rPr>
        <w:t>based</w:t>
      </w:r>
      <w:r w:rsidRPr="2AAF7A5D">
        <w:rPr>
          <w:rFonts w:ascii="Cambria" w:hAnsi="Cambria"/>
          <w:i/>
          <w:iCs/>
        </w:rPr>
        <w:t xml:space="preserve"> on respondent(s) availability and the protocol cut as needed to reflect available time.</w:t>
      </w:r>
    </w:p>
    <w:p w:rsidR="00C76DB0" w:rsidP="0028709B" w14:paraId="31CF9E4C" w14:textId="7BC1860D">
      <w:pPr>
        <w:rPr>
          <w:rFonts w:ascii="Cambria" w:hAnsi="Cambria"/>
          <w:i/>
          <w:iCs/>
        </w:rPr>
      </w:pPr>
      <w:r>
        <w:rPr>
          <w:rFonts w:ascii="Cambria" w:hAnsi="Cambria"/>
          <w:i/>
          <w:iCs/>
        </w:rPr>
        <w:t>Respondent(s): Tool implementers, site leads, and site champions as appropriate by tool and site. These may be clinicians, healthcare organization administrators/leaders, or other healthcare professionals.</w:t>
      </w:r>
      <w:r w:rsidR="00950096">
        <w:rPr>
          <w:rFonts w:ascii="Cambria" w:hAnsi="Cambria"/>
          <w:i/>
          <w:iCs/>
        </w:rPr>
        <w:t xml:space="preserve"> </w:t>
      </w:r>
      <w:r>
        <w:rPr>
          <w:rFonts w:ascii="Cambria" w:hAnsi="Cambria"/>
          <w:i/>
          <w:iCs/>
        </w:rPr>
        <w:t xml:space="preserve">Depending on the tool and how it is implemented, </w:t>
      </w:r>
      <w:r w:rsidR="00ED22E6">
        <w:rPr>
          <w:rFonts w:ascii="Cambria" w:hAnsi="Cambria"/>
          <w:i/>
          <w:iCs/>
        </w:rPr>
        <w:t xml:space="preserve">we may conduct one-on-one interviews, but we also may </w:t>
      </w:r>
      <w:r w:rsidR="005023A7">
        <w:rPr>
          <w:rFonts w:ascii="Cambria" w:hAnsi="Cambria"/>
          <w:i/>
          <w:iCs/>
        </w:rPr>
        <w:t xml:space="preserve">use this protocol to </w:t>
      </w:r>
      <w:r w:rsidR="00ED22E6">
        <w:rPr>
          <w:rFonts w:ascii="Cambria" w:hAnsi="Cambria"/>
          <w:i/>
          <w:iCs/>
        </w:rPr>
        <w:t>conduct small group interviews</w:t>
      </w:r>
      <w:r w:rsidR="0055548A">
        <w:rPr>
          <w:rFonts w:ascii="Cambria" w:hAnsi="Cambria"/>
          <w:i/>
          <w:iCs/>
        </w:rPr>
        <w:t xml:space="preserve"> with multiple individuals involved in implementation</w:t>
      </w:r>
      <w:r w:rsidR="00752A04">
        <w:rPr>
          <w:rFonts w:ascii="Cambria" w:hAnsi="Cambria"/>
          <w:i/>
          <w:iCs/>
        </w:rPr>
        <w:t xml:space="preserve"> for efficiency.</w:t>
      </w:r>
    </w:p>
    <w:p w:rsidR="00241CD2" w:rsidRPr="00241CD2" w:rsidP="00241CD2" w14:paraId="01AFFAF7" w14:textId="2650924E">
      <w:pPr>
        <w:pStyle w:val="ListParagraph"/>
        <w:numPr>
          <w:ilvl w:val="0"/>
          <w:numId w:val="6"/>
        </w:numPr>
        <w:rPr>
          <w:rFonts w:ascii="Cambria" w:hAnsi="Cambria"/>
          <w:i/>
          <w:iCs/>
        </w:rPr>
      </w:pPr>
      <w:r w:rsidRPr="00FB0AD4">
        <w:rPr>
          <w:rFonts w:ascii="Cambria" w:hAnsi="Cambria"/>
          <w:color w:val="ED7D31" w:themeColor="accent2"/>
        </w:rPr>
        <w:t xml:space="preserve">Measure Dx </w:t>
      </w:r>
    </w:p>
    <w:p w:rsidR="00241CD2" w:rsidRPr="00241CD2" w:rsidP="00241CD2" w14:paraId="3F4F186D" w14:textId="5172868A">
      <w:pPr>
        <w:pStyle w:val="ListParagraph"/>
        <w:numPr>
          <w:ilvl w:val="0"/>
          <w:numId w:val="6"/>
        </w:numPr>
        <w:rPr>
          <w:rFonts w:ascii="Cambria" w:hAnsi="Cambria"/>
          <w:i/>
          <w:iCs/>
          <w:color w:val="7030A0"/>
        </w:rPr>
      </w:pPr>
      <w:r w:rsidRPr="00241CD2">
        <w:rPr>
          <w:rFonts w:ascii="Cambria" w:hAnsi="Cambria"/>
          <w:color w:val="7030A0"/>
        </w:rPr>
        <w:t>Calibrate Dx</w:t>
      </w:r>
    </w:p>
    <w:p w:rsidR="00241CD2" w:rsidRPr="00784B5A" w:rsidP="00241CD2" w14:paraId="71F57676" w14:textId="46BC1A9C">
      <w:pPr>
        <w:pStyle w:val="ListParagraph"/>
        <w:numPr>
          <w:ilvl w:val="0"/>
          <w:numId w:val="6"/>
        </w:numPr>
        <w:rPr>
          <w:rFonts w:ascii="Cambria" w:hAnsi="Cambria"/>
          <w:i/>
          <w:iCs/>
        </w:rPr>
      </w:pPr>
      <w:bookmarkStart w:id="0" w:name="_Hlk151452178"/>
      <w:r w:rsidRPr="00FB0AD4">
        <w:rPr>
          <w:rFonts w:ascii="Cambria" w:hAnsi="Cambria"/>
          <w:color w:val="70AD47" w:themeColor="accent6"/>
        </w:rPr>
        <w:t>Toolkit</w:t>
      </w:r>
      <w:r>
        <w:rPr>
          <w:rFonts w:ascii="Cambria" w:hAnsi="Cambria"/>
          <w:color w:val="70AD47" w:themeColor="accent6"/>
        </w:rPr>
        <w:t xml:space="preserve"> for Engaging Patients</w:t>
      </w:r>
    </w:p>
    <w:p w:rsidR="00784B5A" w:rsidP="2AAF7A5D" w14:paraId="49E14D84" w14:textId="1CE6F02E">
      <w:pPr>
        <w:rPr>
          <w:rFonts w:ascii="Cambria" w:hAnsi="Cambria"/>
          <w:b/>
          <w:bCs/>
          <w:i/>
          <w:iCs/>
        </w:rPr>
      </w:pPr>
      <w:r>
        <w:rPr>
          <w:noProof/>
        </w:rPr>
        <mc:AlternateContent>
          <mc:Choice Requires="wps">
            <w:drawing>
              <wp:anchor distT="0" distB="0" distL="114300" distR="114300" simplePos="0" relativeHeight="251660288" behindDoc="0" locked="0" layoutInCell="1" allowOverlap="1">
                <wp:simplePos x="0" y="0"/>
                <wp:positionH relativeFrom="column">
                  <wp:posOffset>8164</wp:posOffset>
                </wp:positionH>
                <wp:positionV relativeFrom="paragraph">
                  <wp:posOffset>291011</wp:posOffset>
                </wp:positionV>
                <wp:extent cx="5600700" cy="2669722"/>
                <wp:effectExtent l="0" t="0" r="12700" b="10160"/>
                <wp:wrapNone/>
                <wp:docPr id="1905931071"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600700" cy="2669722"/>
                        </a:xfrm>
                        <a:prstGeom prst="rect">
                          <a:avLst/>
                        </a:prstGeom>
                        <a:solidFill>
                          <a:srgbClr val="FFFFFF"/>
                        </a:solidFill>
                        <a:ln w="9525">
                          <a:solidFill>
                            <a:srgbClr val="000000"/>
                          </a:solidFill>
                          <a:miter lim="800000"/>
                          <a:headEnd/>
                          <a:tailEnd/>
                        </a:ln>
                      </wps:spPr>
                      <wps:txbx>
                        <w:txbxContent>
                          <w:p w:rsidR="003E68EB" w:rsidP="003E68EB" w14:textId="709C0F68">
                            <w:r>
                              <w:rPr>
                                <w:rFonts w:ascii="Calibri" w:hAnsi="Calibri" w:cs="Calibri"/>
                                <w:color w:val="000000"/>
                              </w:rPr>
                              <w:t>This survey is authorized under 42 U.S.C. 299a.</w:t>
                            </w:r>
                            <w:r>
                              <w:rPr>
                                <w:rStyle w:val="apple-converted-space"/>
                                <w:rFonts w:ascii="Calibri" w:hAnsi="Calibri" w:cs="Calibri"/>
                                <w:color w:val="000000"/>
                              </w:rPr>
                              <w:t xml:space="preserve"> This information collection is voluntary and </w:t>
                            </w:r>
                            <w:r w:rsidRPr="006231F0">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s="Calibri"/>
                                <w:color w:val="000000"/>
                              </w:rPr>
                              <w:t xml:space="preserve"> 60 </w:t>
                            </w:r>
                            <w:r w:rsidRPr="006231F0">
                              <w:rPr>
                                <w:rFonts w:ascii="Calibri" w:hAnsi="Calibri" w:cs="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s="Calibri"/>
                                <w:color w:val="000000"/>
                              </w:rPr>
                              <w:t xml:space="preserve"> The data you provide will help AHRQ’s mission to produce evidence to make health care safer, higher quality, more accessible, equitable, and affordable.</w:t>
                            </w:r>
                            <w:r w:rsidRPr="006231F0">
                              <w:rPr>
                                <w:rFonts w:ascii="Calibri" w:hAnsi="Calibri" w:cs="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s="Calibri"/>
                                <w:color w:val="000000"/>
                              </w:rPr>
                              <w:t xml:space="preserve">7, or by email to the AHRQ MEPS Project Director at </w:t>
                            </w:r>
                            <w:hyperlink r:id="rId7" w:history="1">
                              <w:r w:rsidRPr="00633B17">
                                <w:rPr>
                                  <w:rStyle w:val="Hyperlink"/>
                                  <w:rFonts w:ascii="Calibri" w:hAnsi="Calibri" w:cs="Calibri"/>
                                </w:rPr>
                                <w:t>MEPSPROJECTDIRECTOR@ahrq.hhs.gov</w:t>
                              </w:r>
                            </w:hyperlink>
                            <w:r>
                              <w:rPr>
                                <w:rFonts w:ascii="Calibri" w:hAnsi="Calibri" w:cs="Calibri"/>
                                <w:color w:val="000000"/>
                              </w:rPr>
                              <w:t>.</w:t>
                            </w:r>
                          </w:p>
                          <w:p w:rsidR="00CB237C" w:rsidP="00CB237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441pt;height:210.2pt;margin-top:22.9pt;margin-left:0.65pt;mso-height-percent:0;mso-height-relative:page;mso-width-percent:0;mso-width-relative:page;mso-wrap-distance-bottom:0;mso-wrap-distance-left:9pt;mso-wrap-distance-right:9pt;mso-wrap-distance-top:0;mso-wrap-style:square;position:absolute;visibility:visible;v-text-anchor:top;z-index:251661312">
                <v:path arrowok="t" textboxrect="0,0,21600,21600"/>
                <v:textbox>
                  <w:txbxContent>
                    <w:p w:rsidR="003E68EB" w:rsidP="003E68EB" w14:paraId="51C81AC4" w14:textId="709C0F68">
                      <w:r>
                        <w:rPr>
                          <w:rFonts w:ascii="Calibri" w:hAnsi="Calibri" w:cs="Calibri"/>
                          <w:color w:val="000000"/>
                        </w:rPr>
                        <w:t>This survey is authorized under 42 U.S.C. 299a.</w:t>
                      </w:r>
                      <w:r>
                        <w:rPr>
                          <w:rStyle w:val="apple-converted-space"/>
                          <w:rFonts w:ascii="Calibri" w:hAnsi="Calibri" w:cs="Calibri"/>
                          <w:color w:val="000000"/>
                        </w:rPr>
                        <w:t xml:space="preserve"> This information collection is voluntary and </w:t>
                      </w:r>
                      <w:r w:rsidRPr="006231F0">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s="Calibri"/>
                          <w:color w:val="000000"/>
                        </w:rPr>
                        <w:t xml:space="preserve"> 60 </w:t>
                      </w:r>
                      <w:r w:rsidRPr="006231F0">
                        <w:rPr>
                          <w:rFonts w:ascii="Calibri" w:hAnsi="Calibri" w:cs="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s="Calibri"/>
                          <w:color w:val="000000"/>
                        </w:rPr>
                        <w:t xml:space="preserve"> The data you provide will help AHRQ’s mission to produce evidence to make health care safer, higher quality, more accessible, equitable, and affordable.</w:t>
                      </w:r>
                      <w:r w:rsidRPr="006231F0">
                        <w:rPr>
                          <w:rFonts w:ascii="Calibri" w:hAnsi="Calibri" w:cs="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s="Calibri"/>
                          <w:color w:val="000000"/>
                        </w:rPr>
                        <w:t xml:space="preserve">7, or by email to the AHRQ MEPS Project Director at </w:t>
                      </w:r>
                      <w:hyperlink r:id="rId7" w:history="1">
                        <w:r w:rsidRPr="00633B17">
                          <w:rPr>
                            <w:rStyle w:val="Hyperlink"/>
                            <w:rFonts w:ascii="Calibri" w:hAnsi="Calibri" w:cs="Calibri"/>
                          </w:rPr>
                          <w:t>MEPSPROJECTDIRECTOR@ahrq.hhs.gov</w:t>
                        </w:r>
                      </w:hyperlink>
                      <w:r>
                        <w:rPr>
                          <w:rFonts w:ascii="Calibri" w:hAnsi="Calibri" w:cs="Calibri"/>
                          <w:color w:val="000000"/>
                        </w:rPr>
                        <w:t>.</w:t>
                      </w:r>
                    </w:p>
                    <w:p w:rsidR="00CB237C" w:rsidP="00CB237C" w14:paraId="58B9D58D" w14:textId="77777777"/>
                  </w:txbxContent>
                </v:textbox>
              </v:shape>
            </w:pict>
          </mc:Fallback>
        </mc:AlternateContent>
      </w:r>
      <w:r>
        <w:rPr>
          <w:rFonts w:ascii="Cambria" w:hAnsi="Cambria"/>
          <w:b/>
          <w:bCs/>
          <w:i/>
          <w:iCs/>
        </w:rPr>
        <w:br w:type="page"/>
      </w:r>
    </w:p>
    <w:p w:rsidR="00784B5A" w:rsidRPr="00784B5A" w:rsidP="2AAF7A5D" w14:paraId="48EF2B33" w14:textId="265B7011">
      <w:pPr>
        <w:rPr>
          <w:rFonts w:ascii="Cambria" w:hAnsi="Cambria"/>
          <w:b/>
          <w:bCs/>
          <w:i/>
          <w:iCs/>
        </w:rPr>
      </w:pPr>
      <w:r w:rsidRPr="2AAF7A5D">
        <w:rPr>
          <w:rFonts w:ascii="Cambria" w:hAnsi="Cambria"/>
          <w:b/>
          <w:bCs/>
          <w:i/>
          <w:iCs/>
        </w:rPr>
        <w:t>Introduction and consent:</w:t>
      </w:r>
    </w:p>
    <w:p w:rsidR="00784B5A" w:rsidRPr="003C015E" w:rsidP="00784B5A" w14:paraId="0E84A67E" w14:textId="76635F30">
      <w:pPr>
        <w:rPr>
          <w:rFonts w:ascii="Times New Roman" w:hAnsi="Times New Roman" w:cs="Times New Roman"/>
        </w:rPr>
      </w:pPr>
      <w:r w:rsidRPr="2AAF7A5D">
        <w:rPr>
          <w:rFonts w:ascii="Times New Roman" w:eastAsia="Times New Roman" w:hAnsi="Times New Roman" w:cs="Times New Roman"/>
          <w:color w:val="000000" w:themeColor="text1"/>
        </w:rPr>
        <w:t>Thank you for agreeing to participate in today’s interview. Your participation is very important to us. I’m [</w:t>
      </w:r>
      <w:r w:rsidRPr="2AAF7A5D">
        <w:rPr>
          <w:rFonts w:ascii="Times New Roman" w:eastAsia="Times New Roman" w:hAnsi="Times New Roman" w:cs="Times New Roman"/>
          <w:color w:val="000000" w:themeColor="text1"/>
          <w:highlight w:val="yellow"/>
        </w:rPr>
        <w:t>name</w:t>
      </w:r>
      <w:r w:rsidRPr="2AAF7A5D">
        <w:rPr>
          <w:rFonts w:ascii="Times New Roman" w:eastAsia="Times New Roman" w:hAnsi="Times New Roman" w:cs="Times New Roman"/>
          <w:color w:val="000000" w:themeColor="text1"/>
        </w:rPr>
        <w:t>] from the RAND Corporation and I’m joined by our notetaker, [</w:t>
      </w:r>
      <w:r w:rsidRPr="2AAF7A5D">
        <w:rPr>
          <w:rFonts w:ascii="Times New Roman" w:eastAsia="Times New Roman" w:hAnsi="Times New Roman" w:cs="Times New Roman"/>
          <w:color w:val="000000" w:themeColor="text1"/>
          <w:highlight w:val="yellow"/>
        </w:rPr>
        <w:t>name</w:t>
      </w:r>
      <w:r w:rsidRPr="2AAF7A5D">
        <w:rPr>
          <w:rFonts w:ascii="Times New Roman" w:eastAsia="Times New Roman" w:hAnsi="Times New Roman" w:cs="Times New Roman"/>
          <w:color w:val="000000" w:themeColor="text1"/>
        </w:rPr>
        <w:t>].</w:t>
      </w:r>
      <w:r w:rsidRPr="2AAF7A5D">
        <w:rPr>
          <w:rFonts w:ascii="Times New Roman" w:hAnsi="Times New Roman" w:cs="Times New Roman"/>
        </w:rPr>
        <w:t xml:space="preserve"> We appreciate the opportunity to understand your experience with [tool name].</w:t>
      </w:r>
    </w:p>
    <w:p w:rsidR="00930CB0" w:rsidRPr="000601B2" w:rsidP="00930CB0" w14:paraId="246E5752" w14:textId="09E50BC6">
      <w:pPr>
        <w:rPr>
          <w:rFonts w:ascii="Times New Roman" w:hAnsi="Times New Roman" w:cs="Times New Roman"/>
        </w:rPr>
      </w:pPr>
      <w:r>
        <w:rPr>
          <w:rFonts w:ascii="Calibri" w:hAnsi="Calibri" w:cs="Calibri"/>
          <w:color w:val="000000"/>
        </w:rPr>
        <w:t>This survey is authorized under 42 U.S.C. 299a.</w:t>
      </w:r>
      <w:r>
        <w:rPr>
          <w:rStyle w:val="apple-converted-space"/>
          <w:rFonts w:ascii="Calibri" w:hAnsi="Calibri" w:cs="Calibri"/>
          <w:color w:val="000000"/>
        </w:rPr>
        <w:t xml:space="preserve"> </w:t>
      </w:r>
      <w:r>
        <w:rPr>
          <w:rFonts w:ascii="Calibri,Italic" w:hAnsi="Calibri,Italic"/>
        </w:rPr>
        <w:t xml:space="preserve">Your answers are voluntary, and the </w:t>
      </w:r>
      <w:r>
        <w:rPr>
          <w:rFonts w:ascii="Calibri,Italic" w:hAnsi="Calibri,Italic"/>
        </w:rPr>
        <w:t>interview</w:t>
      </w:r>
      <w:r>
        <w:rPr>
          <w:rFonts w:ascii="Calibri,Italic" w:hAnsi="Calibri,Italic"/>
        </w:rPr>
        <w:t xml:space="preserve"> is expected to take about </w:t>
      </w:r>
      <w:r>
        <w:rPr>
          <w:rFonts w:ascii="Calibri,Italic" w:hAnsi="Calibri,Italic"/>
        </w:rPr>
        <w:t>60</w:t>
      </w:r>
      <w:r>
        <w:rPr>
          <w:rFonts w:ascii="Calibri,Italic" w:hAnsi="Calibri,Italic"/>
        </w:rPr>
        <w:t xml:space="preserve"> minutes to complete. It has been approved for use under OMB Number 0935-XXXX. We could not conduct this survey without that authorization. We will protect your privacy to the extent allowed by law.  [IF RESPONDENT ASKS ABOUT PRA, READ PRA STATEMENT]</w:t>
      </w:r>
      <w:r w:rsidRPr="00562531">
        <w:rPr>
          <w:rFonts w:ascii="Times New Roman" w:hAnsi="Times New Roman" w:cs="Times New Roman"/>
          <w:color w:val="000000"/>
        </w:rPr>
        <w:t>.</w:t>
      </w:r>
    </w:p>
    <w:p w:rsidR="00784B5A" w:rsidRPr="004A5EDB" w:rsidP="2AAF7A5D" w14:paraId="54172349" w14:textId="77777777">
      <w:pPr>
        <w:spacing w:after="0" w:line="240" w:lineRule="auto"/>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Before we begin, I want to give some information about the interview.</w:t>
      </w:r>
    </w:p>
    <w:p w:rsidR="00784B5A" w:rsidRPr="004A5EDB" w:rsidP="2AAF7A5D" w14:paraId="16B178F8" w14:textId="0ADCA5AB">
      <w:pPr>
        <w:numPr>
          <w:ilvl w:val="0"/>
          <w:numId w:val="20"/>
        </w:numPr>
        <w:spacing w:after="0" w:line="240" w:lineRule="auto"/>
        <w:contextualSpacing/>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The interview will take 60 minutes or less.</w:t>
      </w:r>
    </w:p>
    <w:p w:rsidR="00784B5A" w:rsidRPr="004A5EDB" w:rsidP="2AAF7A5D" w14:paraId="317A8694" w14:textId="77777777">
      <w:pPr>
        <w:numPr>
          <w:ilvl w:val="0"/>
          <w:numId w:val="20"/>
        </w:numPr>
        <w:spacing w:after="0" w:line="240" w:lineRule="auto"/>
        <w:contextualSpacing/>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Your participation in this interview is completely voluntary.</w:t>
      </w:r>
    </w:p>
    <w:p w:rsidR="00784B5A" w:rsidRPr="004A5EDB" w:rsidP="2AAF7A5D" w14:paraId="4489B65B" w14:textId="77777777">
      <w:pPr>
        <w:numPr>
          <w:ilvl w:val="0"/>
          <w:numId w:val="20"/>
        </w:numPr>
        <w:spacing w:after="0" w:line="240" w:lineRule="auto"/>
        <w:contextualSpacing/>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 xml:space="preserve">You can stop the interview at any time.  </w:t>
      </w:r>
    </w:p>
    <w:p w:rsidR="00784B5A" w:rsidRPr="004A5EDB" w:rsidP="2AAF7A5D" w14:paraId="72258BAF" w14:textId="55BC7F02">
      <w:pPr>
        <w:numPr>
          <w:ilvl w:val="0"/>
          <w:numId w:val="20"/>
        </w:numPr>
        <w:spacing w:after="0" w:line="240" w:lineRule="auto"/>
        <w:contextualSpacing/>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 xml:space="preserve">If there is a question you don’t want to answer, just tell me and we’ll move on to the next one. </w:t>
      </w:r>
    </w:p>
    <w:p w:rsidR="00784B5A" w:rsidRPr="004A5EDB" w:rsidP="2AAF7A5D" w14:paraId="256CB57B" w14:textId="77777777">
      <w:pPr>
        <w:numPr>
          <w:ilvl w:val="0"/>
          <w:numId w:val="20"/>
        </w:numPr>
        <w:spacing w:after="0" w:line="240" w:lineRule="auto"/>
        <w:contextualSpacing/>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 xml:space="preserve">We will not link anything you say here to your name or other identifiable information.   </w:t>
      </w:r>
    </w:p>
    <w:p w:rsidR="00784B5A" w:rsidRPr="004A5EDB" w:rsidP="2AAF7A5D" w14:paraId="567B01BB" w14:textId="77777777">
      <w:pPr>
        <w:numPr>
          <w:ilvl w:val="0"/>
          <w:numId w:val="20"/>
        </w:numPr>
        <w:spacing w:after="0" w:line="240" w:lineRule="auto"/>
        <w:contextualSpacing/>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I am going to audio record our conversation to help me remember what you say and with our notetaking. I’ll destroy the recording once we finalize our notes.</w:t>
      </w:r>
    </w:p>
    <w:p w:rsidR="00784B5A" w:rsidRPr="004A5EDB" w:rsidP="2AAF7A5D" w14:paraId="47FE38CD" w14:textId="77777777">
      <w:pPr>
        <w:spacing w:after="0" w:line="240" w:lineRule="auto"/>
        <w:rPr>
          <w:rFonts w:ascii="Times New Roman" w:eastAsia="Times New Roman" w:hAnsi="Times New Roman" w:cs="Times New Roman"/>
          <w:color w:val="000000" w:themeColor="text1"/>
        </w:rPr>
      </w:pPr>
    </w:p>
    <w:p w:rsidR="00784B5A" w:rsidRPr="004A5EDB" w:rsidP="2AAF7A5D" w14:paraId="7ED5F074" w14:textId="77777777">
      <w:pPr>
        <w:spacing w:after="0" w:line="240" w:lineRule="auto"/>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Do you have any questions about this project or interview?</w:t>
      </w:r>
    </w:p>
    <w:p w:rsidR="00784B5A" w:rsidRPr="004A5EDB" w:rsidP="2AAF7A5D" w14:paraId="70768621" w14:textId="77777777">
      <w:pPr>
        <w:spacing w:after="0" w:line="240" w:lineRule="auto"/>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Do you agree to take part in this interview?</w:t>
      </w:r>
    </w:p>
    <w:p w:rsidR="00784B5A" w:rsidRPr="004A5EDB" w:rsidP="2AAF7A5D" w14:paraId="0E0480B9" w14:textId="77777777">
      <w:pPr>
        <w:spacing w:after="0" w:line="240" w:lineRule="auto"/>
        <w:rPr>
          <w:rFonts w:ascii="Times New Roman" w:eastAsia="Times New Roman" w:hAnsi="Times New Roman" w:cs="Times New Roman"/>
          <w:color w:val="000000" w:themeColor="text1"/>
        </w:rPr>
      </w:pPr>
      <w:r w:rsidRPr="2AAF7A5D">
        <w:rPr>
          <w:rFonts w:ascii="Times New Roman" w:eastAsia="Times New Roman" w:hAnsi="Times New Roman" w:cs="Times New Roman"/>
          <w:color w:val="000000" w:themeColor="text1"/>
        </w:rPr>
        <w:t xml:space="preserve">Do you agree to record the interview? IF YES: </w:t>
      </w:r>
      <w:r w:rsidRPr="2AAF7A5D">
        <w:rPr>
          <w:rFonts w:ascii="Times New Roman" w:hAnsi="Times New Roman" w:cs="Times New Roman"/>
          <w:color w:val="000000" w:themeColor="text1"/>
        </w:rPr>
        <w:t>Ok great. Let me go ahead and start our recording.</w:t>
      </w:r>
    </w:p>
    <w:bookmarkEnd w:id="0"/>
    <w:p w:rsidR="00784B5A" w:rsidRPr="00784B5A" w:rsidP="2AAF7A5D" w14:paraId="6373A6A0" w14:textId="044A4372">
      <w:pPr>
        <w:pStyle w:val="Heading2"/>
        <w:rPr>
          <w:rFonts w:ascii="Cambria" w:hAnsi="Cambria" w:eastAsiaTheme="minorEastAsia" w:cstheme="minorBidi"/>
          <w:color w:val="auto"/>
          <w:sz w:val="22"/>
          <w:szCs w:val="22"/>
        </w:rPr>
      </w:pPr>
      <w:r w:rsidRPr="2AAF7A5D">
        <w:rPr>
          <w:rFonts w:ascii="Cambria" w:hAnsi="Cambria" w:eastAsiaTheme="minorEastAsia" w:cstheme="minorBidi"/>
          <w:color w:val="auto"/>
          <w:sz w:val="22"/>
          <w:szCs w:val="22"/>
        </w:rPr>
        <w:br w:type="page"/>
      </w:r>
    </w:p>
    <w:p w:rsidR="00423B14" w:rsidRPr="00C34C8C" w:rsidP="00FB0AD4" w14:paraId="7EBEDB16" w14:textId="7A08FFD0">
      <w:pPr>
        <w:pStyle w:val="Heading2"/>
        <w:rPr>
          <w:rFonts w:ascii="Cambria" w:hAnsi="Cambria" w:eastAsiaTheme="minorHAnsi" w:cstheme="minorBidi"/>
          <w:color w:val="auto"/>
          <w:sz w:val="22"/>
          <w:szCs w:val="22"/>
        </w:rPr>
      </w:pPr>
      <w:r>
        <w:rPr>
          <w:rFonts w:ascii="Cambria" w:hAnsi="Cambria" w:eastAsiaTheme="minorHAnsi" w:cstheme="minorBidi"/>
          <w:color w:val="auto"/>
          <w:sz w:val="22"/>
          <w:szCs w:val="22"/>
        </w:rPr>
        <w:t xml:space="preserve">INSTRUCTIONS </w:t>
      </w:r>
      <w:r w:rsidRPr="00C34C8C">
        <w:rPr>
          <w:rFonts w:ascii="Cambria" w:hAnsi="Cambria" w:eastAsiaTheme="minorHAnsi" w:cstheme="minorBidi"/>
          <w:color w:val="auto"/>
          <w:sz w:val="22"/>
          <w:szCs w:val="22"/>
        </w:rPr>
        <w:t>If Group interview:</w:t>
      </w:r>
    </w:p>
    <w:p w:rsidR="00423B14" w:rsidRPr="00F03A4A" w:rsidP="00C34C8C" w14:paraId="6D7A30B6" w14:textId="1DC16BDA">
      <w:pPr>
        <w:rPr>
          <w:rFonts w:ascii="Cambria" w:hAnsi="Cambria"/>
        </w:rPr>
      </w:pPr>
      <w:r w:rsidRPr="00C34C8C">
        <w:rPr>
          <w:rFonts w:ascii="Cambria" w:hAnsi="Cambria"/>
        </w:rPr>
        <w:t xml:space="preserve">As you enter the meeting, can you put into the chat: a) how long you have been at this site, and b) your role(s) in implementing </w:t>
      </w:r>
      <w:r w:rsidRPr="00FB0AD4">
        <w:rPr>
          <w:rFonts w:ascii="Cambria" w:hAnsi="Cambria"/>
        </w:rPr>
        <w:t xml:space="preserve">[tool] </w:t>
      </w:r>
      <w:r w:rsidRPr="00C34C8C">
        <w:rPr>
          <w:rFonts w:ascii="Cambria" w:hAnsi="Cambria"/>
        </w:rPr>
        <w:t>at your site?</w:t>
      </w:r>
    </w:p>
    <w:p w:rsidR="0028709B" w:rsidRPr="00FB0AD4" w:rsidP="00FB0AD4" w14:paraId="596320C9" w14:textId="6136649E">
      <w:pPr>
        <w:pStyle w:val="Heading2"/>
        <w:rPr>
          <w:rFonts w:ascii="Cambria" w:hAnsi="Cambria"/>
        </w:rPr>
      </w:pPr>
      <w:r w:rsidRPr="00FB0AD4">
        <w:rPr>
          <w:rFonts w:ascii="Cambria" w:hAnsi="Cambria"/>
        </w:rPr>
        <w:t xml:space="preserve">Overall Experience and Use of Tool </w:t>
      </w:r>
    </w:p>
    <w:p w:rsidR="0028709B" w:rsidRPr="00FB0AD4" w:rsidP="0028709B" w14:paraId="4540150A" w14:textId="6846B6E4">
      <w:pPr>
        <w:rPr>
          <w:rFonts w:ascii="Cambria" w:hAnsi="Cambria"/>
        </w:rPr>
      </w:pPr>
      <w:r w:rsidRPr="00FB0AD4">
        <w:rPr>
          <w:rFonts w:ascii="Cambria" w:hAnsi="Cambria"/>
        </w:rPr>
        <w:t xml:space="preserve">To start, we would like to hear from your generally about how [tool] has been implemented at your site. </w:t>
      </w:r>
    </w:p>
    <w:p w:rsidR="00F348E7" w:rsidP="00065088" w14:paraId="286AF66A" w14:textId="2B39CB41">
      <w:pPr>
        <w:pStyle w:val="ListParagraph"/>
        <w:numPr>
          <w:ilvl w:val="0"/>
          <w:numId w:val="2"/>
        </w:numPr>
        <w:rPr>
          <w:rFonts w:ascii="Cambria" w:hAnsi="Cambria"/>
        </w:rPr>
      </w:pPr>
      <w:r w:rsidRPr="00FB0AD4">
        <w:rPr>
          <w:rFonts w:ascii="Cambria" w:hAnsi="Cambria"/>
        </w:rPr>
        <w:t xml:space="preserve">Can you tell us a little bit about how [tool] </w:t>
      </w:r>
      <w:r w:rsidRPr="00FB0AD4">
        <w:rPr>
          <w:rFonts w:ascii="Cambria" w:hAnsi="Cambria"/>
        </w:rPr>
        <w:t>has</w:t>
      </w:r>
      <w:r w:rsidRPr="00FB0AD4">
        <w:rPr>
          <w:rFonts w:ascii="Cambria" w:hAnsi="Cambria"/>
        </w:rPr>
        <w:t xml:space="preserve"> been implemented at your site? </w:t>
      </w:r>
    </w:p>
    <w:p w:rsidR="00AF3D95" w:rsidRPr="00B949BA" w:rsidP="00E57A52" w14:paraId="5FD33C92" w14:textId="1D1517E6">
      <w:pPr>
        <w:pStyle w:val="ListParagraph"/>
        <w:numPr>
          <w:ilvl w:val="1"/>
          <w:numId w:val="2"/>
        </w:numPr>
        <w:rPr>
          <w:rFonts w:ascii="Cambria" w:hAnsi="Cambria"/>
        </w:rPr>
      </w:pPr>
      <w:r>
        <w:rPr>
          <w:rFonts w:ascii="Cambria" w:hAnsi="Cambria"/>
        </w:rPr>
        <w:t xml:space="preserve">Probe for specific </w:t>
      </w:r>
      <w:r>
        <w:rPr>
          <w:rFonts w:ascii="Cambria" w:hAnsi="Cambria"/>
        </w:rPr>
        <w:t>examples</w:t>
      </w:r>
      <w:r w:rsidRPr="00B949BA">
        <w:rPr>
          <w:rFonts w:ascii="Cambria" w:hAnsi="Cambria"/>
        </w:rPr>
        <w:t xml:space="preserve"> </w:t>
      </w:r>
    </w:p>
    <w:p w:rsidR="00065088" w:rsidRPr="00065088" w:rsidP="00065088" w14:paraId="5BA94112" w14:textId="223BA175">
      <w:pPr>
        <w:pStyle w:val="ListParagraph"/>
        <w:ind w:left="360"/>
        <w:rPr>
          <w:rFonts w:ascii="Cambria" w:hAnsi="Cambria"/>
        </w:rPr>
      </w:pPr>
      <w:r>
        <w:rPr>
          <w:rFonts w:ascii="Cambria" w:hAnsi="Cambria"/>
        </w:rPr>
        <w:t>[</w:t>
      </w:r>
      <w:r>
        <w:rPr>
          <w:rFonts w:ascii="Cambria" w:hAnsi="Cambria"/>
          <w:color w:val="ED7D31" w:themeColor="accent2"/>
        </w:rPr>
        <w:t>SKIP Q2 f</w:t>
      </w:r>
      <w:r w:rsidRPr="00FB0AD4">
        <w:rPr>
          <w:rFonts w:ascii="Cambria" w:hAnsi="Cambria"/>
          <w:color w:val="ED7D31" w:themeColor="accent2"/>
        </w:rPr>
        <w:t>or Measure Dx tool</w:t>
      </w:r>
      <w:r>
        <w:rPr>
          <w:rFonts w:ascii="Cambria" w:hAnsi="Cambria"/>
        </w:rPr>
        <w:t>]</w:t>
      </w:r>
    </w:p>
    <w:p w:rsidR="00F348E7" w:rsidP="00F348E7" w14:paraId="24DDB533" w14:textId="4DD9C436">
      <w:pPr>
        <w:pStyle w:val="ListParagraph"/>
        <w:numPr>
          <w:ilvl w:val="0"/>
          <w:numId w:val="2"/>
        </w:numPr>
        <w:rPr>
          <w:rFonts w:ascii="Cambria" w:hAnsi="Cambria"/>
        </w:rPr>
      </w:pPr>
      <w:r w:rsidRPr="00F348E7">
        <w:rPr>
          <w:rFonts w:ascii="Cambria" w:hAnsi="Cambria"/>
        </w:rPr>
        <w:t xml:space="preserve">How consistently was the tool used? </w:t>
      </w:r>
    </w:p>
    <w:p w:rsidR="001767BF" w:rsidP="00FA7DF7" w14:paraId="79A3AF38" w14:textId="21AA6EA4">
      <w:pPr>
        <w:pStyle w:val="ListParagraph"/>
        <w:numPr>
          <w:ilvl w:val="1"/>
          <w:numId w:val="2"/>
        </w:numPr>
        <w:rPr>
          <w:rFonts w:ascii="Cambria" w:hAnsi="Cambria"/>
        </w:rPr>
      </w:pPr>
      <w:r>
        <w:rPr>
          <w:rFonts w:ascii="Cambria" w:hAnsi="Cambria"/>
        </w:rPr>
        <w:t>Can you give me some examples of how the tool was used consistently (or not)?</w:t>
      </w:r>
    </w:p>
    <w:p w:rsidR="00065088" w:rsidP="2AAF7A5D" w14:paraId="7DE094DC" w14:textId="5BA8C457">
      <w:pPr>
        <w:rPr>
          <w:rFonts w:ascii="Cambria" w:hAnsi="Cambria"/>
        </w:rPr>
      </w:pPr>
      <w:r w:rsidRPr="2AAF7A5D">
        <w:rPr>
          <w:rFonts w:ascii="Cambria" w:hAnsi="Cambria"/>
        </w:rPr>
        <w:br w:type="page"/>
      </w:r>
    </w:p>
    <w:p w:rsidR="00065088" w:rsidP="00065088" w14:paraId="2B629C38" w14:textId="5355F211">
      <w:pPr>
        <w:pStyle w:val="ListParagraph"/>
        <w:numPr>
          <w:ilvl w:val="0"/>
          <w:numId w:val="2"/>
        </w:numPr>
        <w:rPr>
          <w:rFonts w:ascii="Cambria" w:hAnsi="Cambria"/>
        </w:rPr>
      </w:pPr>
      <w:r w:rsidRPr="00FB0AD4">
        <w:rPr>
          <w:rFonts w:ascii="Cambria" w:hAnsi="Cambria"/>
        </w:rPr>
        <w:t xml:space="preserve">What types of changes or adaptations to your existing processes or practices did you need to make to implement [tool] at your site? </w:t>
      </w:r>
    </w:p>
    <w:p w:rsidR="00065088" w:rsidP="00065088" w14:paraId="010FE145" w14:textId="2966EEAC">
      <w:pPr>
        <w:pStyle w:val="ListParagraph"/>
        <w:numPr>
          <w:ilvl w:val="0"/>
          <w:numId w:val="1"/>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005930BC">
        <w:rPr>
          <w:rFonts w:ascii="Cambria" w:hAnsi="Cambria"/>
        </w:rPr>
        <w:t xml:space="preserve">Probe: </w:t>
      </w:r>
      <w:r>
        <w:rPr>
          <w:rFonts w:ascii="Cambria" w:hAnsi="Cambria"/>
        </w:rPr>
        <w:t xml:space="preserve">What helped </w:t>
      </w:r>
      <w:r w:rsidR="000B4B08">
        <w:rPr>
          <w:rFonts w:ascii="Cambria" w:hAnsi="Cambria"/>
        </w:rPr>
        <w:t xml:space="preserve">in </w:t>
      </w:r>
      <w:r>
        <w:rPr>
          <w:rFonts w:ascii="Cambria" w:hAnsi="Cambria"/>
        </w:rPr>
        <w:t>implement</w:t>
      </w:r>
      <w:r w:rsidR="000B4B08">
        <w:rPr>
          <w:rFonts w:ascii="Cambria" w:hAnsi="Cambria"/>
        </w:rPr>
        <w:t>ing</w:t>
      </w:r>
      <w:r>
        <w:rPr>
          <w:rFonts w:ascii="Cambria" w:hAnsi="Cambria"/>
        </w:rPr>
        <w:t xml:space="preserve"> the </w:t>
      </w:r>
      <w:r w:rsidR="000B4B08">
        <w:rPr>
          <w:rFonts w:ascii="Cambria" w:hAnsi="Cambria"/>
        </w:rPr>
        <w:t xml:space="preserve">chosen </w:t>
      </w:r>
      <w:r>
        <w:rPr>
          <w:rFonts w:ascii="Cambria" w:hAnsi="Cambria"/>
        </w:rPr>
        <w:t>measurement strategy?</w:t>
      </w:r>
    </w:p>
    <w:p w:rsidR="00FB0AD4" w:rsidP="00065088" w14:paraId="4C350225" w14:textId="19EB0C59">
      <w:pPr>
        <w:pStyle w:val="ListParagraph"/>
        <w:numPr>
          <w:ilvl w:val="0"/>
          <w:numId w:val="1"/>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005930BC">
        <w:rPr>
          <w:rFonts w:ascii="Cambria" w:hAnsi="Cambria"/>
        </w:rPr>
        <w:t xml:space="preserve">Probe: </w:t>
      </w:r>
      <w:r>
        <w:rPr>
          <w:rFonts w:ascii="Cambria" w:hAnsi="Cambria"/>
        </w:rPr>
        <w:t xml:space="preserve">What hindered </w:t>
      </w:r>
      <w:r w:rsidR="004C1786">
        <w:rPr>
          <w:rFonts w:ascii="Cambria" w:hAnsi="Cambria"/>
        </w:rPr>
        <w:t xml:space="preserve">the review and </w:t>
      </w:r>
      <w:r w:rsidR="00161A1F">
        <w:rPr>
          <w:rFonts w:ascii="Cambria" w:hAnsi="Cambria"/>
        </w:rPr>
        <w:t xml:space="preserve">use </w:t>
      </w:r>
      <w:r>
        <w:rPr>
          <w:rFonts w:ascii="Cambria" w:hAnsi="Cambria"/>
        </w:rPr>
        <w:t xml:space="preserve">of </w:t>
      </w:r>
      <w:r w:rsidR="00F30D13">
        <w:rPr>
          <w:rFonts w:ascii="Cambria" w:hAnsi="Cambria"/>
        </w:rPr>
        <w:t xml:space="preserve">diagnostic </w:t>
      </w:r>
      <w:r>
        <w:rPr>
          <w:rFonts w:ascii="Cambria" w:hAnsi="Cambria"/>
        </w:rPr>
        <w:t>safety event data?</w:t>
      </w:r>
    </w:p>
    <w:p w:rsidR="00E734AB" w:rsidP="004179A1" w14:paraId="1F3C89FA" w14:textId="6F925FC3">
      <w:pPr>
        <w:pStyle w:val="ListParagraph"/>
        <w:ind w:left="1080"/>
        <w:rPr>
          <w:rFonts w:ascii="Cambria" w:hAnsi="Cambria"/>
        </w:rPr>
      </w:pPr>
    </w:p>
    <w:p w:rsidR="00784B5A" w14:paraId="2ABBAA46" w14:textId="77777777">
      <w:pPr>
        <w:rPr>
          <w:rFonts w:ascii="Cambria" w:hAnsi="Cambria"/>
        </w:rPr>
      </w:pPr>
      <w:r w:rsidRPr="2AAF7A5D">
        <w:rPr>
          <w:rFonts w:ascii="Cambria" w:hAnsi="Cambria"/>
        </w:rPr>
        <w:br w:type="page"/>
      </w:r>
    </w:p>
    <w:p w:rsidR="00B824FA" w:rsidP="00B824FA" w14:paraId="1654739D" w14:textId="07001F41">
      <w:pPr>
        <w:pStyle w:val="ListParagraph"/>
        <w:numPr>
          <w:ilvl w:val="0"/>
          <w:numId w:val="2"/>
        </w:numPr>
        <w:rPr>
          <w:rFonts w:ascii="Cambria" w:hAnsi="Cambria"/>
        </w:rPr>
      </w:pPr>
      <w:r>
        <w:rPr>
          <w:rFonts w:ascii="Cambria" w:hAnsi="Cambria"/>
        </w:rPr>
        <w:t xml:space="preserve">Let’s talk about the training that </w:t>
      </w:r>
      <w:r w:rsidR="000B4B08">
        <w:rPr>
          <w:rFonts w:ascii="Cambria" w:hAnsi="Cambria"/>
        </w:rPr>
        <w:t xml:space="preserve">was </w:t>
      </w:r>
      <w:r>
        <w:rPr>
          <w:rFonts w:ascii="Cambria" w:hAnsi="Cambria"/>
        </w:rPr>
        <w:t xml:space="preserve">part of </w:t>
      </w:r>
      <w:r w:rsidR="00DA0CB4">
        <w:rPr>
          <w:rFonts w:ascii="Cambria" w:hAnsi="Cambria"/>
        </w:rPr>
        <w:t xml:space="preserve">implementing [tool] at your health system. </w:t>
      </w:r>
      <w:r w:rsidR="006368AF">
        <w:rPr>
          <w:rFonts w:ascii="Cambria" w:hAnsi="Cambria"/>
        </w:rPr>
        <w:t xml:space="preserve">What </w:t>
      </w:r>
      <w:r w:rsidR="00E734AB">
        <w:rPr>
          <w:rFonts w:ascii="Cambria" w:hAnsi="Cambria"/>
        </w:rPr>
        <w:t>would have been helpful to have as part of the training for using the [tool]?</w:t>
      </w:r>
    </w:p>
    <w:p w:rsidR="00DA0CB4" w:rsidP="00DA0CB4" w14:paraId="1E6138D8" w14:textId="60071397">
      <w:pPr>
        <w:pStyle w:val="ListParagraph"/>
        <w:numPr>
          <w:ilvl w:val="1"/>
          <w:numId w:val="2"/>
        </w:numPr>
        <w:rPr>
          <w:rFonts w:ascii="Cambria" w:hAnsi="Cambria"/>
        </w:rPr>
      </w:pPr>
      <w:r>
        <w:rPr>
          <w:rFonts w:ascii="Cambria" w:hAnsi="Cambria"/>
        </w:rPr>
        <w:t>For those that attended, w</w:t>
      </w:r>
      <w:r>
        <w:rPr>
          <w:rFonts w:ascii="Cambria" w:hAnsi="Cambria"/>
        </w:rPr>
        <w:t>hat would you improve about the training?</w:t>
      </w:r>
    </w:p>
    <w:p w:rsidR="005930BC" w:rsidRPr="00FB0AD4" w:rsidP="005930BC" w14:paraId="045B41F4" w14:textId="77777777">
      <w:pPr>
        <w:pStyle w:val="ListParagraph"/>
        <w:numPr>
          <w:ilvl w:val="1"/>
          <w:numId w:val="2"/>
        </w:numPr>
        <w:rPr>
          <w:rFonts w:ascii="Cambria" w:hAnsi="Cambria"/>
        </w:rPr>
      </w:pPr>
      <w:r>
        <w:rPr>
          <w:rFonts w:ascii="Cambria" w:hAnsi="Cambria"/>
        </w:rPr>
        <w:t xml:space="preserve">Probe for modality of training, in addition to </w:t>
      </w:r>
      <w:r>
        <w:rPr>
          <w:rFonts w:ascii="Cambria" w:hAnsi="Cambria"/>
        </w:rPr>
        <w:t>content</w:t>
      </w:r>
      <w:r>
        <w:rPr>
          <w:rFonts w:ascii="Cambria" w:hAnsi="Cambria"/>
        </w:rPr>
        <w:t xml:space="preserve"> </w:t>
      </w:r>
    </w:p>
    <w:p w:rsidR="00FF00E6" w:rsidP="00DA0CB4" w14:paraId="3309C670" w14:textId="6BDC85DE">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005930BC">
        <w:rPr>
          <w:rFonts w:ascii="Cambria" w:hAnsi="Cambria"/>
        </w:rPr>
        <w:t xml:space="preserve">Probe: </w:t>
      </w:r>
      <w:r>
        <w:rPr>
          <w:rFonts w:ascii="Cambria" w:hAnsi="Cambria"/>
        </w:rPr>
        <w:t>What from the training was shared with the full team?</w:t>
      </w:r>
    </w:p>
    <w:p w:rsidR="00FB0AD4" w:rsidP="00FB0AD4" w14:paraId="56E8DAC1" w14:textId="137C988C">
      <w:pPr>
        <w:pStyle w:val="Heading2"/>
        <w:rPr>
          <w:rFonts w:ascii="Cambria" w:hAnsi="Cambria"/>
        </w:rPr>
      </w:pPr>
      <w:r w:rsidRPr="00FB0AD4">
        <w:rPr>
          <w:rFonts w:ascii="Cambria" w:hAnsi="Cambria"/>
        </w:rPr>
        <w:t xml:space="preserve">Barriers and Facilitators to Implementation </w:t>
      </w:r>
    </w:p>
    <w:p w:rsidR="00FB0AD4" w:rsidRPr="00FB0AD4" w:rsidP="00FB0AD4" w14:paraId="103626BE" w14:textId="7C527A78">
      <w:pPr>
        <w:rPr>
          <w:rFonts w:ascii="Cambria" w:hAnsi="Cambria"/>
        </w:rPr>
      </w:pPr>
      <w:r w:rsidRPr="00FB0AD4">
        <w:rPr>
          <w:rFonts w:ascii="Cambria" w:hAnsi="Cambria"/>
        </w:rPr>
        <w:t>Next,</w:t>
      </w:r>
      <w:r w:rsidRPr="00FB0AD4">
        <w:rPr>
          <w:rFonts w:ascii="Cambria" w:hAnsi="Cambria"/>
        </w:rPr>
        <w:t xml:space="preserve"> we would like to hear more specifically </w:t>
      </w:r>
      <w:r w:rsidR="00FF00E6">
        <w:rPr>
          <w:rFonts w:ascii="Cambria" w:hAnsi="Cambria"/>
        </w:rPr>
        <w:t>about</w:t>
      </w:r>
      <w:r w:rsidRPr="00FB0AD4" w:rsidR="00FF00E6">
        <w:rPr>
          <w:rFonts w:ascii="Cambria" w:hAnsi="Cambria"/>
        </w:rPr>
        <w:t xml:space="preserve"> </w:t>
      </w:r>
      <w:r w:rsidRPr="00FB0AD4">
        <w:rPr>
          <w:rFonts w:ascii="Cambria" w:hAnsi="Cambria"/>
        </w:rPr>
        <w:t xml:space="preserve">what challenges you encountered during implementation and what you found to be helpful in implementing [tool]. </w:t>
      </w:r>
    </w:p>
    <w:p w:rsidR="00FB0AD4" w:rsidRPr="00296C42" w:rsidP="00296C42" w14:paraId="50BF3560" w14:textId="18079D6D">
      <w:pPr>
        <w:pStyle w:val="ListParagraph"/>
        <w:numPr>
          <w:ilvl w:val="0"/>
          <w:numId w:val="2"/>
        </w:numPr>
        <w:rPr>
          <w:rFonts w:ascii="Cambria" w:hAnsi="Cambria"/>
        </w:rPr>
      </w:pPr>
      <w:r w:rsidRPr="00296C42">
        <w:rPr>
          <w:rFonts w:ascii="Cambria" w:hAnsi="Cambria"/>
        </w:rPr>
        <w:t xml:space="preserve">What has been challenging about </w:t>
      </w:r>
      <w:r w:rsidR="00A52BB0">
        <w:rPr>
          <w:rFonts w:ascii="Cambria" w:hAnsi="Cambria"/>
        </w:rPr>
        <w:t xml:space="preserve">implementing </w:t>
      </w:r>
      <w:r w:rsidRPr="00296C42">
        <w:rPr>
          <w:rFonts w:ascii="Cambria" w:hAnsi="Cambria"/>
        </w:rPr>
        <w:t>[tool]?</w:t>
      </w:r>
    </w:p>
    <w:p w:rsidR="00F6657F" w:rsidP="00F6657F" w14:paraId="29324A3B" w14:textId="7C476DE9">
      <w:pPr>
        <w:pStyle w:val="ListParagraph"/>
        <w:numPr>
          <w:ilvl w:val="1"/>
          <w:numId w:val="2"/>
        </w:numPr>
        <w:rPr>
          <w:rFonts w:ascii="Cambria" w:hAnsi="Cambria"/>
        </w:rPr>
      </w:pPr>
      <w:r>
        <w:rPr>
          <w:rFonts w:ascii="Cambria" w:hAnsi="Cambria"/>
        </w:rPr>
        <w:t xml:space="preserve">[For all Tools]: </w:t>
      </w:r>
      <w:r w:rsidRPr="007724CD">
        <w:rPr>
          <w:rFonts w:ascii="Cambria" w:hAnsi="Cambria"/>
        </w:rPr>
        <w:t xml:space="preserve">Probe for general challenges: lack of time, lack of leadership support, additional resources needed, </w:t>
      </w:r>
      <w:r>
        <w:rPr>
          <w:rFonts w:ascii="Cambria" w:hAnsi="Cambria"/>
        </w:rPr>
        <w:t xml:space="preserve">hard to </w:t>
      </w:r>
      <w:r w:rsidRPr="007724CD">
        <w:rPr>
          <w:rFonts w:ascii="Cambria" w:hAnsi="Cambria"/>
        </w:rPr>
        <w:t>change culture.</w:t>
      </w:r>
    </w:p>
    <w:p w:rsidR="00F6657F" w:rsidP="00F6657F" w14:paraId="1C538332" w14:textId="77777777">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What has been challenging about implementing the measurement strategy? What about data measurement?</w:t>
      </w:r>
    </w:p>
    <w:p w:rsidR="003E3E4A" w:rsidRPr="003E3E4A" w:rsidP="003E3E4A" w14:paraId="7DCAACE3" w14:textId="69309331">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00126C9B">
        <w:rPr>
          <w:rFonts w:ascii="Cambria" w:hAnsi="Cambria"/>
        </w:rPr>
        <w:t xml:space="preserve">Probe: </w:t>
      </w:r>
      <w:r>
        <w:rPr>
          <w:rFonts w:ascii="Cambria" w:hAnsi="Cambria"/>
        </w:rPr>
        <w:t>[Tool] has multiple steps with the</w:t>
      </w:r>
      <w:r w:rsidR="00081595">
        <w:rPr>
          <w:rFonts w:ascii="Cambria" w:hAnsi="Cambria"/>
        </w:rPr>
        <w:t xml:space="preserve"> first step </w:t>
      </w:r>
      <w:r>
        <w:rPr>
          <w:rFonts w:ascii="Cambria" w:hAnsi="Cambria"/>
        </w:rPr>
        <w:t>of</w:t>
      </w:r>
      <w:r w:rsidR="00081595">
        <w:rPr>
          <w:rFonts w:ascii="Cambria" w:hAnsi="Cambria"/>
        </w:rPr>
        <w:t xml:space="preserve"> implement</w:t>
      </w:r>
      <w:r>
        <w:rPr>
          <w:rFonts w:ascii="Cambria" w:hAnsi="Cambria"/>
        </w:rPr>
        <w:t>ing</w:t>
      </w:r>
      <w:r w:rsidR="00081595">
        <w:rPr>
          <w:rFonts w:ascii="Cambria" w:hAnsi="Cambria"/>
        </w:rPr>
        <w:t xml:space="preserve"> a measurement strategy</w:t>
      </w:r>
      <w:r>
        <w:rPr>
          <w:rFonts w:ascii="Cambria" w:hAnsi="Cambria"/>
        </w:rPr>
        <w:t xml:space="preserve"> for diagnostic safety events</w:t>
      </w:r>
      <w:r w:rsidR="007E5450">
        <w:rPr>
          <w:rFonts w:ascii="Cambria" w:hAnsi="Cambria"/>
        </w:rPr>
        <w:t>.</w:t>
      </w:r>
      <w:r w:rsidR="00081595">
        <w:rPr>
          <w:rFonts w:ascii="Cambria" w:hAnsi="Cambria"/>
        </w:rPr>
        <w:t xml:space="preserve"> </w:t>
      </w:r>
      <w:r w:rsidRPr="003E3E4A">
        <w:rPr>
          <w:rFonts w:ascii="Cambria" w:hAnsi="Cambria"/>
        </w:rPr>
        <w:t xml:space="preserve">What are the key elements laid out in </w:t>
      </w:r>
      <w:r>
        <w:rPr>
          <w:rFonts w:ascii="Cambria" w:hAnsi="Cambria"/>
        </w:rPr>
        <w:t>[tool]’s</w:t>
      </w:r>
      <w:r w:rsidRPr="003E3E4A">
        <w:rPr>
          <w:rFonts w:ascii="Cambria" w:hAnsi="Cambria"/>
        </w:rPr>
        <w:t xml:space="preserve"> processes that you were able to implement? Which ones were not feasible to implement?</w:t>
      </w:r>
    </w:p>
    <w:p w:rsidR="007E5450" w:rsidRPr="007724CD" w:rsidP="007724CD" w14:paraId="12762878" w14:textId="0144AD53">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00126C9B">
        <w:rPr>
          <w:rFonts w:ascii="Cambria" w:hAnsi="Cambria"/>
        </w:rPr>
        <w:t xml:space="preserve">Probe: </w:t>
      </w:r>
      <w:r w:rsidR="0061083C">
        <w:rPr>
          <w:rFonts w:ascii="Cambria" w:hAnsi="Cambria"/>
        </w:rPr>
        <w:t>What challenges have you encountered</w:t>
      </w:r>
      <w:r>
        <w:rPr>
          <w:rFonts w:ascii="Cambria" w:hAnsi="Cambria"/>
        </w:rPr>
        <w:t xml:space="preserve"> </w:t>
      </w:r>
      <w:r w:rsidR="0061083C">
        <w:rPr>
          <w:rFonts w:ascii="Cambria" w:hAnsi="Cambria"/>
        </w:rPr>
        <w:t xml:space="preserve">using or </w:t>
      </w:r>
      <w:r>
        <w:rPr>
          <w:rFonts w:ascii="Cambria" w:hAnsi="Cambria"/>
        </w:rPr>
        <w:t xml:space="preserve">reviewing the data? </w:t>
      </w:r>
      <w:r w:rsidR="00C15718">
        <w:rPr>
          <w:rFonts w:ascii="Cambria" w:hAnsi="Cambria"/>
        </w:rPr>
        <w:t>Data transparency? Data reporting? Or learning from the data?</w:t>
      </w:r>
    </w:p>
    <w:p w:rsidR="0049057B" w:rsidRPr="007724CD" w:rsidP="007724CD" w14:paraId="3C598AE5" w14:textId="0103D5D7">
      <w:pPr>
        <w:pStyle w:val="ListParagraph"/>
        <w:ind w:left="1080"/>
        <w:rPr>
          <w:rFonts w:ascii="Cambria" w:hAnsi="Cambria"/>
        </w:rPr>
      </w:pPr>
    </w:p>
    <w:p w:rsidR="00957499" w:rsidRPr="003340F4" w:rsidP="00957499" w14:paraId="12425218" w14:textId="31FB67E9">
      <w:pPr>
        <w:numPr>
          <w:ilvl w:val="0"/>
          <w:numId w:val="2"/>
        </w:numPr>
        <w:spacing w:after="0" w:line="233" w:lineRule="atLeast"/>
        <w:rPr>
          <w:rFonts w:ascii="Cambria" w:eastAsia="Times New Roman" w:hAnsi="Cambria" w:cs="Calibri"/>
          <w:color w:val="000000"/>
          <w:kern w:val="0"/>
          <w14:ligatures w14:val="none"/>
        </w:rPr>
      </w:pPr>
      <w:r w:rsidRPr="003340F4">
        <w:rPr>
          <w:rFonts w:ascii="Cambria" w:eastAsia="Times New Roman" w:hAnsi="Cambria" w:cs="Times New Roman"/>
          <w:color w:val="000000"/>
          <w:kern w:val="0"/>
          <w14:ligatures w14:val="none"/>
        </w:rPr>
        <w:t>Did you implement </w:t>
      </w:r>
      <w:r w:rsidRPr="003340F4">
        <w:rPr>
          <w:rFonts w:ascii="Cambria" w:eastAsia="Times New Roman" w:hAnsi="Cambria" w:cs="Times New Roman"/>
          <w:color w:val="000000"/>
          <w:kern w:val="0"/>
          <w:u w:val="single"/>
          <w14:ligatures w14:val="none"/>
        </w:rPr>
        <w:t>any modifications</w:t>
      </w:r>
      <w:r w:rsidRPr="003340F4">
        <w:rPr>
          <w:rFonts w:ascii="Cambria" w:eastAsia="Times New Roman" w:hAnsi="Cambria" w:cs="Times New Roman"/>
          <w:color w:val="000000"/>
          <w:kern w:val="0"/>
          <w14:ligatures w14:val="none"/>
        </w:rPr>
        <w:t> to [tool]? If so, what were the reasons or concerns?</w:t>
      </w:r>
    </w:p>
    <w:p w:rsidR="00957499" w:rsidP="00957499" w14:paraId="7F9AA8EB" w14:textId="78BE98AE">
      <w:pPr>
        <w:pStyle w:val="ListParagraph"/>
        <w:ind w:left="360"/>
        <w:rPr>
          <w:rFonts w:ascii="Cambria" w:hAnsi="Cambria"/>
        </w:rPr>
      </w:pPr>
    </w:p>
    <w:p w:rsidR="00296C42" w:rsidRPr="00126C9B" w:rsidP="004D1E8C" w14:paraId="46A7E31D" w14:textId="17589D57">
      <w:pPr>
        <w:pStyle w:val="ListParagraph"/>
        <w:numPr>
          <w:ilvl w:val="0"/>
          <w:numId w:val="2"/>
        </w:numPr>
        <w:rPr>
          <w:rFonts w:ascii="Cambria" w:hAnsi="Cambria"/>
        </w:rPr>
      </w:pPr>
      <w:r w:rsidRPr="00126C9B">
        <w:rPr>
          <w:rFonts w:ascii="Cambria" w:hAnsi="Cambria"/>
        </w:rPr>
        <w:t xml:space="preserve">What has been helpful in implementing </w:t>
      </w:r>
      <w:r w:rsidRPr="00126C9B" w:rsidR="00A57EDF">
        <w:rPr>
          <w:rFonts w:ascii="Cambria" w:hAnsi="Cambria"/>
        </w:rPr>
        <w:t>[</w:t>
      </w:r>
      <w:r w:rsidRPr="00126C9B">
        <w:rPr>
          <w:rFonts w:ascii="Cambria" w:hAnsi="Cambria"/>
        </w:rPr>
        <w:t>tool</w:t>
      </w:r>
      <w:r w:rsidRPr="00126C9B" w:rsidR="00A57EDF">
        <w:rPr>
          <w:rFonts w:ascii="Cambria" w:hAnsi="Cambria"/>
        </w:rPr>
        <w:t>]</w:t>
      </w:r>
      <w:r w:rsidRPr="00126C9B">
        <w:rPr>
          <w:rFonts w:ascii="Cambria" w:hAnsi="Cambria"/>
        </w:rPr>
        <w:t>? What strategies have you found to be helpful</w:t>
      </w:r>
      <w:r w:rsidRPr="00126C9B" w:rsidR="002569D8">
        <w:rPr>
          <w:rFonts w:ascii="Cambria" w:hAnsi="Cambria"/>
        </w:rPr>
        <w:t xml:space="preserve"> </w:t>
      </w:r>
      <w:r w:rsidRPr="00126C9B" w:rsidR="0068684B">
        <w:rPr>
          <w:rFonts w:ascii="Cambria" w:hAnsi="Cambria"/>
        </w:rPr>
        <w:t>in</w:t>
      </w:r>
      <w:r w:rsidRPr="00126C9B" w:rsidR="002569D8">
        <w:rPr>
          <w:rFonts w:ascii="Cambria" w:hAnsi="Cambria"/>
        </w:rPr>
        <w:t xml:space="preserve"> </w:t>
      </w:r>
      <w:r w:rsidRPr="00126C9B" w:rsidR="0068684B">
        <w:rPr>
          <w:rFonts w:ascii="Cambria" w:hAnsi="Cambria"/>
        </w:rPr>
        <w:t>implementing [tool]</w:t>
      </w:r>
      <w:r w:rsidRPr="00126C9B">
        <w:rPr>
          <w:rFonts w:ascii="Cambria" w:hAnsi="Cambria"/>
        </w:rPr>
        <w:t>?</w:t>
      </w:r>
    </w:p>
    <w:p w:rsidR="00D976B2" w:rsidRPr="00D976B2" w:rsidP="00D976B2" w14:paraId="0F4126F2" w14:textId="52AEECAD">
      <w:pPr>
        <w:pStyle w:val="ListParagraph"/>
        <w:numPr>
          <w:ilvl w:val="0"/>
          <w:numId w:val="12"/>
        </w:numPr>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Pr="00D976B2">
        <w:rPr>
          <w:rFonts w:ascii="Cambria" w:hAnsi="Cambria"/>
        </w:rPr>
        <w:t xml:space="preserve">How helpful were the </w:t>
      </w:r>
      <w:r>
        <w:rPr>
          <w:rFonts w:ascii="Cambria" w:hAnsi="Cambria"/>
        </w:rPr>
        <w:t>[tool]’s</w:t>
      </w:r>
      <w:r w:rsidRPr="00D976B2">
        <w:rPr>
          <w:rFonts w:ascii="Cambria" w:hAnsi="Cambria"/>
        </w:rPr>
        <w:t xml:space="preserve"> materials in setting up the new measurement strategy? How did you use the information?</w:t>
      </w:r>
    </w:p>
    <w:p w:rsidR="00296C42" w:rsidP="00D976B2" w14:paraId="3BA6C2B1" w14:textId="3A4AF45F">
      <w:pPr>
        <w:pStyle w:val="ListParagraph"/>
        <w:numPr>
          <w:ilvl w:val="0"/>
          <w:numId w:val="12"/>
        </w:numPr>
        <w:spacing w:line="240" w:lineRule="auto"/>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Pr="0004546D" w:rsidR="0004546D">
        <w:rPr>
          <w:rFonts w:ascii="Cambria" w:hAnsi="Cambria"/>
        </w:rPr>
        <w:t>What would you say were the main factors that facilitated the review of diagnostic safety data and identifying learnings from that data?</w:t>
      </w:r>
    </w:p>
    <w:p w:rsidR="00D976B2" w:rsidRPr="00D976B2" w:rsidP="00D976B2" w14:paraId="20B6F5E4" w14:textId="49288E77">
      <w:pPr>
        <w:pStyle w:val="ListParagraph"/>
        <w:numPr>
          <w:ilvl w:val="0"/>
          <w:numId w:val="12"/>
        </w:numPr>
        <w:spacing w:line="240" w:lineRule="auto"/>
        <w:rPr>
          <w:rFonts w:ascii="Cambria" w:hAnsi="Cambria"/>
        </w:rPr>
      </w:pPr>
      <w:r>
        <w:rPr>
          <w:rFonts w:ascii="Cambria" w:hAnsi="Cambria"/>
        </w:rPr>
        <w:t>[</w:t>
      </w:r>
      <w:r w:rsidRPr="00FB0AD4">
        <w:rPr>
          <w:rFonts w:ascii="Cambria" w:hAnsi="Cambria"/>
          <w:color w:val="ED7D31" w:themeColor="accent2"/>
        </w:rPr>
        <w:t>For Measure Dx tool</w:t>
      </w:r>
      <w:r>
        <w:rPr>
          <w:rFonts w:ascii="Cambria" w:hAnsi="Cambria"/>
        </w:rPr>
        <w:t xml:space="preserve">] </w:t>
      </w:r>
      <w:r w:rsidRPr="00D976B2">
        <w:rPr>
          <w:rFonts w:ascii="Cambria" w:hAnsi="Cambria"/>
        </w:rPr>
        <w:t xml:space="preserve">Did the </w:t>
      </w:r>
      <w:r>
        <w:rPr>
          <w:rFonts w:ascii="Cambria" w:hAnsi="Cambria"/>
        </w:rPr>
        <w:t>[tool]’s</w:t>
      </w:r>
      <w:r w:rsidRPr="00D976B2">
        <w:rPr>
          <w:rFonts w:ascii="Cambria" w:hAnsi="Cambria"/>
        </w:rPr>
        <w:t xml:space="preserve"> materials influence your diagnostic safety team in how you gathered insights from the data or how you made decisions about what processes and practices to improve?</w:t>
      </w:r>
    </w:p>
    <w:p w:rsidR="0004546D" w:rsidP="0004546D" w14:paraId="7B63D7A4" w14:textId="77777777">
      <w:pPr>
        <w:pStyle w:val="ListParagraph"/>
        <w:ind w:left="1080"/>
        <w:rPr>
          <w:rFonts w:ascii="Cambria" w:hAnsi="Cambria"/>
        </w:rPr>
      </w:pPr>
    </w:p>
    <w:p w:rsidR="00296C42" w:rsidRPr="00296C42" w:rsidP="00296C42" w14:paraId="282FE819" w14:textId="6E6E54CF">
      <w:pPr>
        <w:pStyle w:val="ListParagraph"/>
        <w:numPr>
          <w:ilvl w:val="0"/>
          <w:numId w:val="2"/>
        </w:numPr>
        <w:rPr>
          <w:rFonts w:ascii="Cambria" w:hAnsi="Cambria"/>
        </w:rPr>
      </w:pPr>
      <w:r w:rsidRPr="00296C42">
        <w:rPr>
          <w:rFonts w:ascii="Cambria" w:hAnsi="Cambria"/>
        </w:rPr>
        <w:t>For what types of situations has this tool been easier to use?</w:t>
      </w:r>
      <w:r>
        <w:rPr>
          <w:rFonts w:ascii="Cambria" w:hAnsi="Cambria"/>
        </w:rPr>
        <w:t xml:space="preserve"> </w:t>
      </w:r>
      <w:r w:rsidRPr="00296C42">
        <w:rPr>
          <w:rFonts w:ascii="Cambria" w:hAnsi="Cambria"/>
        </w:rPr>
        <w:t xml:space="preserve">In other words, are there instances (specific types of visits or types of patients) for which it is easier to implement this approach than other? </w:t>
      </w:r>
    </w:p>
    <w:p w:rsidR="00346B61" w:rsidRPr="00FD0ACD" w:rsidP="00296C42" w14:paraId="45FFB04F" w14:textId="0AB63CE4">
      <w:pPr>
        <w:pStyle w:val="ListParagraph"/>
        <w:numPr>
          <w:ilvl w:val="1"/>
          <w:numId w:val="2"/>
        </w:numPr>
        <w:rPr>
          <w:rFonts w:ascii="Cambria" w:hAnsi="Cambria"/>
        </w:rPr>
      </w:pPr>
      <w:r w:rsidRPr="00FD0ACD">
        <w:rPr>
          <w:rFonts w:ascii="Cambria" w:hAnsi="Cambria"/>
        </w:rPr>
        <w:t xml:space="preserve">Probe for examples </w:t>
      </w:r>
      <w:r>
        <w:rPr>
          <w:rFonts w:ascii="Cambria" w:hAnsi="Cambria"/>
        </w:rPr>
        <w:t>of</w:t>
      </w:r>
      <w:r w:rsidRPr="00FD0ACD">
        <w:rPr>
          <w:rFonts w:ascii="Cambria" w:hAnsi="Cambria"/>
        </w:rPr>
        <w:t xml:space="preserve"> </w:t>
      </w:r>
      <w:r w:rsidRPr="00FD0ACD" w:rsidR="00B82C6E">
        <w:rPr>
          <w:rFonts w:ascii="Cambria" w:hAnsi="Cambria"/>
        </w:rPr>
        <w:t>different situations when this tool may be easier (or more challenging) to use?</w:t>
      </w:r>
    </w:p>
    <w:p w:rsidR="00784B5A" w:rsidP="2AAF7A5D" w14:paraId="0F9B8365" w14:textId="77777777">
      <w:pPr>
        <w:rPr>
          <w:rFonts w:ascii="Cambria" w:hAnsi="Cambria" w:eastAsiaTheme="majorEastAsia" w:cstheme="majorBidi"/>
          <w:color w:val="2F5496" w:themeColor="accent1" w:themeShade="BF"/>
          <w:sz w:val="26"/>
          <w:szCs w:val="26"/>
        </w:rPr>
      </w:pPr>
      <w:r w:rsidRPr="2AAF7A5D">
        <w:rPr>
          <w:rFonts w:ascii="Cambria" w:hAnsi="Cambria"/>
        </w:rPr>
        <w:br w:type="page"/>
      </w:r>
    </w:p>
    <w:p w:rsidR="0050213C" w:rsidRPr="00AD22F3" w:rsidP="00AD22F3" w14:paraId="58866308" w14:textId="4AC556B0">
      <w:pPr>
        <w:pStyle w:val="Heading2"/>
        <w:rPr>
          <w:rFonts w:ascii="Cambria" w:hAnsi="Cambria"/>
        </w:rPr>
      </w:pPr>
      <w:r w:rsidRPr="00AD22F3">
        <w:rPr>
          <w:rFonts w:ascii="Cambria" w:hAnsi="Cambria"/>
        </w:rPr>
        <w:t xml:space="preserve">Utility of Tool </w:t>
      </w:r>
    </w:p>
    <w:p w:rsidR="00296C42" w:rsidRPr="00296C42" w:rsidP="00296C42" w14:paraId="4FD4BACC" w14:textId="77777777">
      <w:pPr>
        <w:pStyle w:val="ListParagraph"/>
        <w:ind w:left="1080"/>
        <w:rPr>
          <w:rFonts w:ascii="Cambria" w:hAnsi="Cambria"/>
        </w:rPr>
      </w:pPr>
    </w:p>
    <w:p w:rsidR="00D976B2" w:rsidRPr="00A80E4A" w:rsidP="00D976B2" w14:paraId="3B40DCDE" w14:textId="6945A870">
      <w:pPr>
        <w:numPr>
          <w:ilvl w:val="0"/>
          <w:numId w:val="2"/>
        </w:numPr>
        <w:spacing w:after="0" w:line="233" w:lineRule="atLeast"/>
        <w:rPr>
          <w:rFonts w:ascii="Times New Roman" w:eastAsia="Times New Roman" w:hAnsi="Times New Roman" w:cs="Times New Roman"/>
          <w:color w:val="000000"/>
          <w:kern w:val="0"/>
          <w14:ligatures w14:val="none"/>
        </w:rPr>
      </w:pPr>
      <w:r w:rsidRPr="00D976B2">
        <w:rPr>
          <w:rFonts w:ascii="Times New Roman" w:eastAsia="Times New Roman" w:hAnsi="Times New Roman" w:cs="Times New Roman"/>
          <w:color w:val="000000"/>
          <w:kern w:val="0"/>
          <w14:ligatures w14:val="none"/>
        </w:rPr>
        <w:t xml:space="preserve">How would you describe the usability of the </w:t>
      </w:r>
      <w:r>
        <w:rPr>
          <w:rFonts w:ascii="Times New Roman" w:eastAsia="Times New Roman" w:hAnsi="Times New Roman" w:cs="Times New Roman"/>
          <w:color w:val="000000"/>
          <w:kern w:val="0"/>
          <w14:ligatures w14:val="none"/>
        </w:rPr>
        <w:t>[tool]’s</w:t>
      </w:r>
      <w:r w:rsidRPr="00D976B2">
        <w:rPr>
          <w:rFonts w:ascii="Times New Roman" w:eastAsia="Times New Roman" w:hAnsi="Times New Roman" w:cs="Times New Roman"/>
          <w:color w:val="000000"/>
          <w:kern w:val="0"/>
          <w14:ligatures w14:val="none"/>
        </w:rPr>
        <w:t xml:space="preserve"> materials, such as readability, clarity, etc?</w:t>
      </w:r>
    </w:p>
    <w:p w:rsidR="00A80E4A" w:rsidRPr="00A80E4A" w:rsidP="00A80E4A" w14:paraId="6F52CCE8" w14:textId="77777777">
      <w:pPr>
        <w:numPr>
          <w:ilvl w:val="1"/>
          <w:numId w:val="2"/>
        </w:numPr>
        <w:tabs>
          <w:tab w:val="num" w:pos="720"/>
        </w:tabs>
        <w:spacing w:after="0" w:line="233" w:lineRule="atLeast"/>
        <w:rPr>
          <w:rFonts w:ascii="Times New Roman" w:eastAsia="Times New Roman" w:hAnsi="Times New Roman" w:cs="Times New Roman"/>
          <w:color w:val="000000"/>
          <w:kern w:val="0"/>
          <w14:ligatures w14:val="none"/>
        </w:rPr>
      </w:pPr>
      <w:r w:rsidRPr="00A80E4A">
        <w:rPr>
          <w:rFonts w:ascii="Times New Roman" w:eastAsia="Times New Roman" w:hAnsi="Times New Roman" w:cs="Times New Roman"/>
          <w:color w:val="000000"/>
          <w:kern w:val="0"/>
          <w14:ligatures w14:val="none"/>
        </w:rPr>
        <w:t>What supports or supplements does it require?</w:t>
      </w:r>
    </w:p>
    <w:p w:rsidR="00A80E4A" w:rsidRPr="00A80E4A" w:rsidP="00A80E4A" w14:paraId="4D151066" w14:textId="7E59238D">
      <w:pPr>
        <w:numPr>
          <w:ilvl w:val="1"/>
          <w:numId w:val="2"/>
        </w:numPr>
        <w:tabs>
          <w:tab w:val="num" w:pos="720"/>
        </w:tabs>
        <w:spacing w:after="0" w:line="233" w:lineRule="atLeast"/>
        <w:rPr>
          <w:rFonts w:ascii="Times New Roman" w:eastAsia="Times New Roman" w:hAnsi="Times New Roman" w:cs="Times New Roman"/>
          <w:color w:val="000000"/>
          <w:kern w:val="0"/>
          <w14:ligatures w14:val="none"/>
        </w:rPr>
      </w:pPr>
      <w:r w:rsidRPr="00A80E4A">
        <w:rPr>
          <w:rFonts w:ascii="Times New Roman" w:eastAsia="Times New Roman" w:hAnsi="Times New Roman" w:cs="Times New Roman"/>
          <w:color w:val="000000"/>
          <w:kern w:val="0"/>
          <w14:ligatures w14:val="none"/>
        </w:rPr>
        <w:t>What would have helped in its implementation?</w:t>
      </w:r>
    </w:p>
    <w:p w:rsidR="00D976B2" w:rsidRPr="00D976B2" w:rsidP="00D976B2" w14:paraId="5EF07BC5" w14:textId="77777777">
      <w:pPr>
        <w:spacing w:after="0" w:line="233" w:lineRule="atLeast"/>
        <w:ind w:left="360"/>
        <w:rPr>
          <w:rFonts w:ascii="Calibri" w:eastAsia="Times New Roman" w:hAnsi="Calibri" w:cs="Calibri"/>
          <w:color w:val="000000"/>
          <w:kern w:val="0"/>
          <w14:ligatures w14:val="none"/>
        </w:rPr>
      </w:pPr>
    </w:p>
    <w:p w:rsidR="00A75264" w:rsidP="00A75264" w14:paraId="6672BA6F" w14:textId="6E0B1C12">
      <w:pPr>
        <w:pStyle w:val="ListParagraph"/>
        <w:numPr>
          <w:ilvl w:val="0"/>
          <w:numId w:val="2"/>
        </w:numPr>
        <w:rPr>
          <w:rFonts w:ascii="Cambria" w:hAnsi="Cambria"/>
        </w:rPr>
      </w:pPr>
      <w:r w:rsidRPr="00FB0AD4">
        <w:rPr>
          <w:rFonts w:ascii="Cambria" w:hAnsi="Cambria"/>
        </w:rPr>
        <w:t>What would you say has been the biggest finding or insight you or your team has learned from implementing [tool] at your site?</w:t>
      </w:r>
    </w:p>
    <w:p w:rsidR="0003408E" w:rsidP="00A75264" w14:paraId="21A286ED" w14:textId="2C45DB96">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w:t>
      </w:r>
      <w:r>
        <w:rPr>
          <w:rFonts w:ascii="Cambria" w:hAnsi="Cambria"/>
          <w:color w:val="ED7D31" w:themeColor="accent2"/>
        </w:rPr>
        <w:t>l</w:t>
      </w:r>
      <w:r>
        <w:rPr>
          <w:rFonts w:ascii="Cambria" w:hAnsi="Cambria"/>
        </w:rPr>
        <w:t xml:space="preserve">] </w:t>
      </w:r>
      <w:r w:rsidR="00284BC0">
        <w:rPr>
          <w:rFonts w:ascii="Cambria" w:hAnsi="Cambria"/>
        </w:rPr>
        <w:t xml:space="preserve">Probe: </w:t>
      </w:r>
      <w:r>
        <w:rPr>
          <w:rFonts w:ascii="Cambria" w:hAnsi="Cambria"/>
        </w:rPr>
        <w:t xml:space="preserve">What have been the main insights your team has found from the data </w:t>
      </w:r>
      <w:r w:rsidR="003B4A72">
        <w:rPr>
          <w:rFonts w:ascii="Cambria" w:hAnsi="Cambria"/>
        </w:rPr>
        <w:t xml:space="preserve">collection strategy </w:t>
      </w:r>
      <w:r>
        <w:rPr>
          <w:rFonts w:ascii="Cambria" w:hAnsi="Cambria"/>
        </w:rPr>
        <w:t>your site chose for measuring diagnostic safety events?</w:t>
      </w:r>
    </w:p>
    <w:p w:rsidR="00A75264" w:rsidP="00A75264" w14:paraId="0FB60A70" w14:textId="58B95D6F">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w:t>
      </w:r>
      <w:r>
        <w:rPr>
          <w:rFonts w:ascii="Cambria" w:hAnsi="Cambria"/>
          <w:color w:val="ED7D31" w:themeColor="accent2"/>
        </w:rPr>
        <w:t>l</w:t>
      </w:r>
      <w:r>
        <w:rPr>
          <w:rFonts w:ascii="Cambria" w:hAnsi="Cambria"/>
        </w:rPr>
        <w:t xml:space="preserve">] </w:t>
      </w:r>
      <w:r w:rsidR="00284BC0">
        <w:rPr>
          <w:rFonts w:ascii="Cambria" w:hAnsi="Cambria"/>
        </w:rPr>
        <w:t xml:space="preserve">Probe: </w:t>
      </w:r>
      <w:r>
        <w:rPr>
          <w:rFonts w:ascii="Cambria" w:hAnsi="Cambria"/>
        </w:rPr>
        <w:t xml:space="preserve">What data did your team use specifically to arrive at these insights? </w:t>
      </w:r>
      <w:r w:rsidRPr="00FB0AD4">
        <w:rPr>
          <w:rFonts w:ascii="Cambria" w:hAnsi="Cambria"/>
          <w:i/>
          <w:iCs/>
        </w:rPr>
        <w:t>See data listed in Measure Dx for reference, listed in Appendix A.</w:t>
      </w:r>
      <w:r>
        <w:rPr>
          <w:rFonts w:ascii="Cambria" w:hAnsi="Cambria"/>
        </w:rPr>
        <w:t xml:space="preserve"> </w:t>
      </w:r>
    </w:p>
    <w:p w:rsidR="00463DCD" w:rsidRPr="004A7D7B" w:rsidP="00A75264" w14:paraId="3A8CC5E2" w14:textId="73DCA4DE">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w:t>
      </w:r>
      <w:r>
        <w:rPr>
          <w:rFonts w:ascii="Cambria" w:hAnsi="Cambria"/>
          <w:color w:val="ED7D31" w:themeColor="accent2"/>
        </w:rPr>
        <w:t>l</w:t>
      </w:r>
      <w:r>
        <w:rPr>
          <w:rFonts w:ascii="Cambria" w:hAnsi="Cambria"/>
        </w:rPr>
        <w:t xml:space="preserve">] </w:t>
      </w:r>
      <w:r w:rsidR="00284BC0">
        <w:rPr>
          <w:rFonts w:ascii="Cambria" w:hAnsi="Cambria"/>
        </w:rPr>
        <w:t xml:space="preserve">Probe: </w:t>
      </w:r>
      <w:r w:rsidRPr="00043432" w:rsidR="00043432">
        <w:rPr>
          <w:rFonts w:ascii="Cambria" w:hAnsi="Cambria"/>
        </w:rPr>
        <w:t>Were the case examples in Measure Dx used at all? If so, how?</w:t>
      </w:r>
    </w:p>
    <w:p w:rsidR="008C049C" w:rsidRPr="0042447C" w:rsidP="008C049C" w14:paraId="47BD763C" w14:textId="44436379">
      <w:pPr>
        <w:pStyle w:val="ListParagraph"/>
        <w:numPr>
          <w:ilvl w:val="1"/>
          <w:numId w:val="2"/>
        </w:numPr>
        <w:rPr>
          <w:rFonts w:ascii="Cambria" w:hAnsi="Cambria"/>
        </w:rPr>
      </w:pPr>
      <w:r>
        <w:rPr>
          <w:rFonts w:ascii="Cambria" w:hAnsi="Cambria"/>
        </w:rPr>
        <w:t>[</w:t>
      </w:r>
      <w:r w:rsidRPr="00FB0AD4">
        <w:rPr>
          <w:rFonts w:ascii="Cambria" w:hAnsi="Cambria"/>
          <w:color w:val="ED7D31" w:themeColor="accent2"/>
        </w:rPr>
        <w:t>For Measure Dx too</w:t>
      </w:r>
      <w:r>
        <w:rPr>
          <w:rFonts w:ascii="Cambria" w:hAnsi="Cambria"/>
          <w:color w:val="ED7D31" w:themeColor="accent2"/>
        </w:rPr>
        <w:t>l</w:t>
      </w:r>
      <w:r>
        <w:rPr>
          <w:rFonts w:ascii="Cambria" w:hAnsi="Cambria"/>
        </w:rPr>
        <w:t xml:space="preserve">] </w:t>
      </w:r>
      <w:r w:rsidR="00284BC0">
        <w:rPr>
          <w:rFonts w:ascii="Cambria" w:hAnsi="Cambria"/>
        </w:rPr>
        <w:t xml:space="preserve">Probe: </w:t>
      </w:r>
      <w:r>
        <w:rPr>
          <w:rFonts w:ascii="Cambria" w:hAnsi="Cambria"/>
        </w:rPr>
        <w:t xml:space="preserve">What review tools </w:t>
      </w:r>
      <w:r>
        <w:rPr>
          <w:rFonts w:ascii="Cambria" w:hAnsi="Cambria"/>
        </w:rPr>
        <w:t>did you use to identify these insights?</w:t>
      </w:r>
      <w:r w:rsidR="00284BC0">
        <w:rPr>
          <w:rFonts w:ascii="Cambria" w:hAnsi="Cambria"/>
        </w:rPr>
        <w:t xml:space="preserve"> </w:t>
      </w:r>
      <w:r w:rsidR="0040148D">
        <w:rPr>
          <w:rFonts w:ascii="Cambria" w:hAnsi="Cambria"/>
          <w:i/>
          <w:iCs/>
        </w:rPr>
        <w:t>See review tool listed in Measure Dx for reference, listed in Appendix A.</w:t>
      </w:r>
    </w:p>
    <w:p w:rsidR="00D334DC" w:rsidRPr="00F9389E" w:rsidP="00F9389E" w14:paraId="16ED21D7" w14:textId="77777777">
      <w:pPr>
        <w:rPr>
          <w:rFonts w:ascii="Cambria" w:hAnsi="Cambria"/>
        </w:rPr>
      </w:pPr>
    </w:p>
    <w:p w:rsidR="00B77D2E" w:rsidP="00B77D2E" w14:paraId="0664B919" w14:textId="1203527B">
      <w:pPr>
        <w:pStyle w:val="ListParagraph"/>
        <w:numPr>
          <w:ilvl w:val="0"/>
          <w:numId w:val="2"/>
        </w:numPr>
        <w:rPr>
          <w:rFonts w:ascii="Cambria" w:hAnsi="Cambria"/>
        </w:rPr>
      </w:pPr>
      <w:r>
        <w:rPr>
          <w:rFonts w:ascii="Cambria" w:hAnsi="Cambria"/>
        </w:rPr>
        <w:t>In w</w:t>
      </w:r>
      <w:r w:rsidR="007978E0">
        <w:rPr>
          <w:rFonts w:ascii="Cambria" w:hAnsi="Cambria"/>
        </w:rPr>
        <w:t xml:space="preserve">hat situations have you learned something new or </w:t>
      </w:r>
      <w:r w:rsidR="00D334DC">
        <w:rPr>
          <w:rFonts w:ascii="Cambria" w:hAnsi="Cambria"/>
        </w:rPr>
        <w:t xml:space="preserve">that you would not otherwise have known from using this </w:t>
      </w:r>
      <w:r w:rsidR="00AF705B">
        <w:rPr>
          <w:rFonts w:ascii="Cambria" w:hAnsi="Cambria"/>
        </w:rPr>
        <w:t xml:space="preserve">[tool] or </w:t>
      </w:r>
      <w:r w:rsidR="00D334DC">
        <w:rPr>
          <w:rFonts w:ascii="Cambria" w:hAnsi="Cambria"/>
        </w:rPr>
        <w:t>approach?</w:t>
      </w:r>
    </w:p>
    <w:p w:rsidR="00C6342E" w:rsidP="007B2FFF" w14:paraId="0FF9A096" w14:textId="4D2DC86A">
      <w:pPr>
        <w:pStyle w:val="ListParagraph"/>
        <w:numPr>
          <w:ilvl w:val="1"/>
          <w:numId w:val="2"/>
        </w:numPr>
        <w:rPr>
          <w:rFonts w:ascii="Cambria" w:hAnsi="Cambria"/>
        </w:rPr>
      </w:pPr>
      <w:r>
        <w:rPr>
          <w:rFonts w:ascii="Cambria" w:hAnsi="Cambria"/>
        </w:rPr>
        <w:t>Probe for specific examples</w:t>
      </w:r>
      <w:r w:rsidR="00B64AF7">
        <w:rPr>
          <w:rFonts w:ascii="Cambria" w:hAnsi="Cambria"/>
        </w:rPr>
        <w:t xml:space="preserve">, </w:t>
      </w:r>
      <w:r w:rsidR="00B64AF7">
        <w:rPr>
          <w:rFonts w:ascii="Cambria" w:hAnsi="Cambria"/>
        </w:rPr>
        <w:t>situations</w:t>
      </w:r>
    </w:p>
    <w:p w:rsidR="004269A7" w:rsidP="00284BC0" w14:paraId="04DA2A51" w14:textId="77777777">
      <w:pPr>
        <w:pStyle w:val="ListParagraph"/>
        <w:ind w:left="1080"/>
        <w:rPr>
          <w:rFonts w:ascii="Cambria" w:hAnsi="Cambria"/>
        </w:rPr>
      </w:pPr>
    </w:p>
    <w:p w:rsidR="004269A7" w:rsidRPr="004A7D7B" w:rsidP="00284BC0" w14:paraId="1F4D4BF6" w14:textId="51C01EB2">
      <w:pPr>
        <w:pStyle w:val="ListParagraph"/>
        <w:numPr>
          <w:ilvl w:val="0"/>
          <w:numId w:val="2"/>
        </w:numPr>
        <w:rPr>
          <w:rFonts w:ascii="Cambria" w:hAnsi="Cambria"/>
        </w:rPr>
      </w:pPr>
      <w:r>
        <w:rPr>
          <w:rFonts w:ascii="Cambria" w:hAnsi="Cambria"/>
        </w:rPr>
        <w:t>[</w:t>
      </w:r>
      <w:r w:rsidRPr="00FB0AD4">
        <w:rPr>
          <w:rFonts w:ascii="Cambria" w:hAnsi="Cambria"/>
          <w:color w:val="ED7D31" w:themeColor="accent2"/>
        </w:rPr>
        <w:t xml:space="preserve">For Measure Dx </w:t>
      </w:r>
      <w:r w:rsidR="00C65BF1">
        <w:rPr>
          <w:rFonts w:ascii="Cambria" w:hAnsi="Cambria"/>
          <w:color w:val="ED7D31" w:themeColor="accent2"/>
        </w:rPr>
        <w:t>ONLY</w:t>
      </w:r>
      <w:r>
        <w:rPr>
          <w:rFonts w:ascii="Cambria" w:hAnsi="Cambria"/>
        </w:rPr>
        <w:t>]</w:t>
      </w:r>
      <w:r w:rsidR="000978E4">
        <w:rPr>
          <w:rFonts w:ascii="Cambria" w:hAnsi="Cambria"/>
        </w:rPr>
        <w:t xml:space="preserve"> </w:t>
      </w:r>
      <w:r w:rsidRPr="000E7D73" w:rsidR="000E7D73">
        <w:rPr>
          <w:rFonts w:ascii="Cambria" w:hAnsi="Cambria"/>
        </w:rPr>
        <w:t>What did you learn that you cannot act on? What made this infeasible? What would you have needed to push this forward?</w:t>
      </w:r>
    </w:p>
    <w:p w:rsidR="00B77D2E" w:rsidP="00B77D2E" w14:paraId="2554B3F6" w14:textId="77777777">
      <w:pPr>
        <w:pStyle w:val="ListParagraph"/>
        <w:ind w:left="360"/>
        <w:rPr>
          <w:rFonts w:ascii="Cambria" w:hAnsi="Cambria"/>
        </w:rPr>
      </w:pPr>
    </w:p>
    <w:p w:rsidR="00B77D2E" w:rsidP="00B77D2E" w14:paraId="64E5AB19" w14:textId="4C0F0BA2">
      <w:pPr>
        <w:pStyle w:val="ListParagraph"/>
        <w:numPr>
          <w:ilvl w:val="0"/>
          <w:numId w:val="2"/>
        </w:numPr>
        <w:rPr>
          <w:rFonts w:ascii="Cambria" w:hAnsi="Cambria"/>
        </w:rPr>
      </w:pPr>
      <w:r>
        <w:rPr>
          <w:rFonts w:ascii="Cambria" w:hAnsi="Cambria"/>
        </w:rPr>
        <w:t>What has been</w:t>
      </w:r>
      <w:r w:rsidR="000B5C59">
        <w:rPr>
          <w:rFonts w:ascii="Cambria" w:hAnsi="Cambria"/>
        </w:rPr>
        <w:t xml:space="preserve"> unexpected or</w:t>
      </w:r>
      <w:r>
        <w:rPr>
          <w:rFonts w:ascii="Cambria" w:hAnsi="Cambria"/>
        </w:rPr>
        <w:t xml:space="preserve"> surprising, if anything, to you about using this [tool]?</w:t>
      </w:r>
    </w:p>
    <w:p w:rsidR="00F16543" w:rsidP="00F16543" w14:paraId="42B81E09" w14:textId="4210FF23">
      <w:pPr>
        <w:pStyle w:val="ListParagraph"/>
        <w:numPr>
          <w:ilvl w:val="1"/>
          <w:numId w:val="2"/>
        </w:numPr>
        <w:rPr>
          <w:rFonts w:ascii="Cambria" w:hAnsi="Cambria"/>
        </w:rPr>
      </w:pPr>
      <w:r>
        <w:rPr>
          <w:rFonts w:ascii="Cambria" w:hAnsi="Cambria"/>
        </w:rPr>
        <w:t xml:space="preserve">Probe on </w:t>
      </w:r>
      <w:r w:rsidR="008225EB">
        <w:rPr>
          <w:rFonts w:ascii="Cambria" w:hAnsi="Cambria"/>
        </w:rPr>
        <w:t>cost</w:t>
      </w:r>
      <w:r w:rsidR="0018551F">
        <w:rPr>
          <w:rFonts w:ascii="Cambria" w:hAnsi="Cambria"/>
        </w:rPr>
        <w:t>, engagement of clinicians, reluctance to implement</w:t>
      </w:r>
      <w:r w:rsidR="009F0F19">
        <w:rPr>
          <w:rFonts w:ascii="Cambria" w:hAnsi="Cambria"/>
        </w:rPr>
        <w:t xml:space="preserve">, legal </w:t>
      </w:r>
      <w:r w:rsidR="00BC4014">
        <w:rPr>
          <w:rFonts w:ascii="Cambria" w:hAnsi="Cambria"/>
        </w:rPr>
        <w:t>concerns.</w:t>
      </w:r>
    </w:p>
    <w:p w:rsidR="00325229" w:rsidRPr="005930BC" w:rsidP="005930BC" w14:paraId="06E07D99" w14:textId="1C369E2E">
      <w:pPr>
        <w:pStyle w:val="ListParagraph"/>
        <w:numPr>
          <w:ilvl w:val="1"/>
          <w:numId w:val="2"/>
        </w:numPr>
        <w:rPr>
          <w:rFonts w:ascii="Cambria" w:hAnsi="Cambria"/>
        </w:rPr>
      </w:pPr>
      <w:r w:rsidRPr="005930BC">
        <w:rPr>
          <w:rFonts w:ascii="Cambria" w:hAnsi="Cambria"/>
        </w:rPr>
        <w:t>[</w:t>
      </w:r>
      <w:r w:rsidRPr="005930BC">
        <w:rPr>
          <w:rFonts w:ascii="Cambria" w:hAnsi="Cambria"/>
          <w:color w:val="ED7D31" w:themeColor="accent2"/>
        </w:rPr>
        <w:t>For Measure Dx tool</w:t>
      </w:r>
      <w:r w:rsidRPr="005930BC">
        <w:rPr>
          <w:rFonts w:ascii="Cambria" w:hAnsi="Cambria"/>
        </w:rPr>
        <w:t xml:space="preserve">] </w:t>
      </w:r>
      <w:r w:rsidR="005930BC">
        <w:rPr>
          <w:rFonts w:ascii="Cambria" w:hAnsi="Cambria"/>
        </w:rPr>
        <w:t xml:space="preserve">Probe: </w:t>
      </w:r>
      <w:r w:rsidRPr="005930BC">
        <w:rPr>
          <w:rFonts w:ascii="Cambria" w:hAnsi="Cambria"/>
        </w:rPr>
        <w:t xml:space="preserve">What </w:t>
      </w:r>
      <w:r w:rsidRPr="005930BC" w:rsidR="00E969A5">
        <w:rPr>
          <w:rFonts w:ascii="Cambria" w:hAnsi="Cambria"/>
        </w:rPr>
        <w:t xml:space="preserve">issues or areas of improvement were </w:t>
      </w:r>
      <w:r w:rsidRPr="005930BC">
        <w:rPr>
          <w:rFonts w:ascii="Cambria" w:hAnsi="Cambria"/>
        </w:rPr>
        <w:t>needed to improve diagnostic safety that were surprising?] Were you surprised by the value of any of the specific data in detecting diagnostic errors?</w:t>
      </w:r>
    </w:p>
    <w:p w:rsidR="00065592" w:rsidRPr="007B2FFF" w:rsidP="007B2FFF" w14:paraId="51367E92" w14:textId="200DE15E">
      <w:pPr>
        <w:pStyle w:val="ListParagraph"/>
        <w:numPr>
          <w:ilvl w:val="1"/>
          <w:numId w:val="2"/>
        </w:numPr>
        <w:rPr>
          <w:rFonts w:ascii="Cambria" w:hAnsi="Cambria"/>
        </w:rPr>
      </w:pPr>
      <w:r>
        <w:rPr>
          <w:rFonts w:ascii="Cambria" w:hAnsi="Cambria"/>
        </w:rPr>
        <w:t xml:space="preserve">[For </w:t>
      </w:r>
      <w:r w:rsidRPr="007B2FFF">
        <w:rPr>
          <w:rFonts w:ascii="Cambria" w:hAnsi="Cambria"/>
          <w:color w:val="70AD47" w:themeColor="accent6"/>
        </w:rPr>
        <w:t>Toolkit for Engaging Patients</w:t>
      </w:r>
      <w:r>
        <w:rPr>
          <w:rFonts w:ascii="Cambria" w:hAnsi="Cambria"/>
        </w:rPr>
        <w:t>]</w:t>
      </w:r>
      <w:r w:rsidR="005930BC">
        <w:rPr>
          <w:rFonts w:ascii="Cambria" w:hAnsi="Cambria"/>
        </w:rPr>
        <w:t xml:space="preserve"> Probe:</w:t>
      </w:r>
      <w:r w:rsidR="00B8081D">
        <w:rPr>
          <w:rFonts w:ascii="Cambria" w:hAnsi="Cambria"/>
        </w:rPr>
        <w:t xml:space="preserve"> </w:t>
      </w:r>
      <w:r w:rsidR="004D4A1F">
        <w:rPr>
          <w:rFonts w:ascii="Cambria" w:hAnsi="Cambria"/>
        </w:rPr>
        <w:t xml:space="preserve">What </w:t>
      </w:r>
      <w:r w:rsidR="005C3E94">
        <w:rPr>
          <w:rFonts w:ascii="Cambria" w:hAnsi="Cambria"/>
        </w:rPr>
        <w:t>did you learn</w:t>
      </w:r>
      <w:r w:rsidR="001861D3">
        <w:rPr>
          <w:rFonts w:ascii="Cambria" w:hAnsi="Cambria"/>
        </w:rPr>
        <w:t xml:space="preserve"> about</w:t>
      </w:r>
      <w:r w:rsidR="005C3E94">
        <w:rPr>
          <w:rFonts w:ascii="Cambria" w:hAnsi="Cambria"/>
        </w:rPr>
        <w:t xml:space="preserve"> from patients</w:t>
      </w:r>
      <w:r w:rsidR="00E85BB7">
        <w:rPr>
          <w:rFonts w:ascii="Cambria" w:hAnsi="Cambria"/>
        </w:rPr>
        <w:t xml:space="preserve"> or about the visit with patients</w:t>
      </w:r>
      <w:r w:rsidR="001861D3">
        <w:rPr>
          <w:rFonts w:ascii="Cambria" w:hAnsi="Cambria"/>
        </w:rPr>
        <w:t xml:space="preserve"> </w:t>
      </w:r>
      <w:r w:rsidR="00E85BB7">
        <w:rPr>
          <w:rFonts w:ascii="Cambria" w:hAnsi="Cambria"/>
        </w:rPr>
        <w:t>that was surprising to you</w:t>
      </w:r>
      <w:r w:rsidR="001861D3">
        <w:rPr>
          <w:rFonts w:ascii="Cambria" w:hAnsi="Cambria"/>
        </w:rPr>
        <w:t xml:space="preserve"> when using the tool? </w:t>
      </w:r>
    </w:p>
    <w:p w:rsidR="00B77D2E" w:rsidP="00B77D2E" w14:paraId="56C3FC1F" w14:textId="77777777">
      <w:pPr>
        <w:pStyle w:val="ListParagraph"/>
        <w:ind w:left="360"/>
        <w:rPr>
          <w:rFonts w:ascii="Cambria" w:hAnsi="Cambria"/>
        </w:rPr>
      </w:pPr>
    </w:p>
    <w:p w:rsidR="00B77D2E" w:rsidP="00B77D2E" w14:paraId="5775A28A" w14:textId="7E90F7BF">
      <w:pPr>
        <w:pStyle w:val="ListParagraph"/>
        <w:numPr>
          <w:ilvl w:val="0"/>
          <w:numId w:val="2"/>
        </w:numPr>
        <w:rPr>
          <w:rFonts w:ascii="Cambria" w:hAnsi="Cambria"/>
        </w:rPr>
      </w:pPr>
      <w:r>
        <w:rPr>
          <w:rFonts w:ascii="Cambria" w:hAnsi="Cambria"/>
        </w:rPr>
        <w:t xml:space="preserve">What, if any, negative consequences have you noticed in using this [tool]? </w:t>
      </w:r>
    </w:p>
    <w:p w:rsidR="00B64AF7" w:rsidP="007B2FFF" w14:paraId="4957942C" w14:textId="6EC6E207">
      <w:pPr>
        <w:pStyle w:val="ListParagraph"/>
        <w:numPr>
          <w:ilvl w:val="1"/>
          <w:numId w:val="2"/>
        </w:numPr>
        <w:rPr>
          <w:rFonts w:ascii="Cambria" w:hAnsi="Cambria"/>
        </w:rPr>
      </w:pPr>
      <w:r>
        <w:rPr>
          <w:rFonts w:ascii="Cambria" w:hAnsi="Cambria"/>
        </w:rPr>
        <w:t>Probe for specific examples</w:t>
      </w:r>
      <w:r w:rsidR="00A93D24">
        <w:rPr>
          <w:rFonts w:ascii="Cambria" w:hAnsi="Cambria"/>
        </w:rPr>
        <w:t xml:space="preserve"> such as unintended consequences, legal </w:t>
      </w:r>
      <w:r w:rsidR="00A93D24">
        <w:rPr>
          <w:rFonts w:ascii="Cambria" w:hAnsi="Cambria"/>
        </w:rPr>
        <w:t>issues</w:t>
      </w:r>
    </w:p>
    <w:p w:rsidR="00F0285B" w:rsidP="00F0285B" w14:paraId="03B9FBE8" w14:textId="77777777">
      <w:pPr>
        <w:pStyle w:val="ListParagraph"/>
        <w:ind w:left="360"/>
        <w:rPr>
          <w:rFonts w:ascii="Cambria" w:hAnsi="Cambria"/>
        </w:rPr>
      </w:pPr>
    </w:p>
    <w:p w:rsidR="00F0285B" w:rsidP="00B77D2E" w14:paraId="2EDE7260" w14:textId="4B510F36">
      <w:pPr>
        <w:pStyle w:val="ListParagraph"/>
        <w:numPr>
          <w:ilvl w:val="0"/>
          <w:numId w:val="2"/>
        </w:numPr>
        <w:rPr>
          <w:rFonts w:ascii="Cambria" w:hAnsi="Cambria"/>
        </w:rPr>
      </w:pPr>
      <w:r>
        <w:rPr>
          <w:rFonts w:ascii="Cambria" w:hAnsi="Cambria"/>
        </w:rPr>
        <w:t>[</w:t>
      </w:r>
      <w:r w:rsidRPr="00F0285B">
        <w:rPr>
          <w:rFonts w:ascii="Cambria" w:hAnsi="Cambria"/>
          <w:color w:val="7030A0"/>
        </w:rPr>
        <w:t>For Calibrate Dx</w:t>
      </w:r>
      <w:r w:rsidR="00C65BF1">
        <w:rPr>
          <w:rFonts w:ascii="Cambria" w:hAnsi="Cambria"/>
          <w:color w:val="7030A0"/>
        </w:rPr>
        <w:t xml:space="preserve"> Only</w:t>
      </w:r>
      <w:r>
        <w:rPr>
          <w:rFonts w:ascii="Cambria" w:hAnsi="Cambria"/>
        </w:rPr>
        <w:t xml:space="preserve">] </w:t>
      </w:r>
      <w:r w:rsidR="003063FE">
        <w:rPr>
          <w:rFonts w:ascii="Cambria" w:hAnsi="Cambria"/>
        </w:rPr>
        <w:t xml:space="preserve">What legal implications, if any, have arisen </w:t>
      </w:r>
      <w:r w:rsidR="003063FE">
        <w:rPr>
          <w:rFonts w:ascii="Cambria" w:hAnsi="Cambria"/>
        </w:rPr>
        <w:t>as a result of</w:t>
      </w:r>
      <w:r w:rsidR="003063FE">
        <w:rPr>
          <w:rFonts w:ascii="Cambria" w:hAnsi="Cambria"/>
        </w:rPr>
        <w:t xml:space="preserve"> using</w:t>
      </w:r>
      <w:r w:rsidR="00EE5C77">
        <w:rPr>
          <w:rFonts w:ascii="Cambria" w:hAnsi="Cambria"/>
        </w:rPr>
        <w:t xml:space="preserve"> Calibrate Dx?</w:t>
      </w:r>
      <w:r>
        <w:rPr>
          <w:rFonts w:ascii="Cambria" w:hAnsi="Cambria"/>
        </w:rPr>
        <w:t xml:space="preserve"> </w:t>
      </w:r>
    </w:p>
    <w:p w:rsidR="00784B5A" w:rsidP="2AAF7A5D" w14:paraId="318D0E01" w14:textId="77777777">
      <w:pPr>
        <w:rPr>
          <w:rFonts w:ascii="Cambria" w:hAnsi="Cambria" w:eastAsiaTheme="majorEastAsia" w:cstheme="majorBidi"/>
          <w:color w:val="2F5496" w:themeColor="accent1" w:themeShade="BF"/>
          <w:sz w:val="26"/>
          <w:szCs w:val="26"/>
        </w:rPr>
      </w:pPr>
      <w:r w:rsidRPr="2AAF7A5D">
        <w:rPr>
          <w:rFonts w:ascii="Cambria" w:hAnsi="Cambria"/>
        </w:rPr>
        <w:br w:type="page"/>
      </w:r>
    </w:p>
    <w:p w:rsidR="00512202" w:rsidP="00296C42" w14:paraId="27281A25" w14:textId="60CCF2D7">
      <w:pPr>
        <w:pStyle w:val="Heading2"/>
        <w:rPr>
          <w:rFonts w:ascii="Cambria" w:hAnsi="Cambria"/>
        </w:rPr>
      </w:pPr>
      <w:r>
        <w:rPr>
          <w:rFonts w:ascii="Cambria" w:hAnsi="Cambria"/>
        </w:rPr>
        <w:t>Acceptance</w:t>
      </w:r>
    </w:p>
    <w:p w:rsidR="003B2C73" w:rsidRPr="003B2C73" w:rsidP="003B2C73" w14:paraId="091161B2" w14:textId="77777777"/>
    <w:p w:rsidR="00AF01EA" w:rsidRPr="00AF01EA" w:rsidP="00AF01EA" w14:paraId="0D76A2AE" w14:textId="3C68739B">
      <w:pPr>
        <w:rPr>
          <w:rFonts w:ascii="Cambria" w:hAnsi="Cambria"/>
        </w:rPr>
      </w:pPr>
      <w:r>
        <w:rPr>
          <w:rFonts w:ascii="Cambria" w:hAnsi="Cambria"/>
        </w:rPr>
        <w:t xml:space="preserve">We would like to hear now a little about how the [tool] was accepted at your institution. </w:t>
      </w:r>
    </w:p>
    <w:p w:rsidR="00AF01EA" w:rsidP="00AF01EA" w14:paraId="24D04C2F" w14:textId="0E27E5DE">
      <w:pPr>
        <w:pStyle w:val="ListParagraph"/>
        <w:numPr>
          <w:ilvl w:val="0"/>
          <w:numId w:val="2"/>
        </w:numPr>
        <w:rPr>
          <w:rFonts w:ascii="Cambria" w:hAnsi="Cambria"/>
        </w:rPr>
      </w:pPr>
      <w:r w:rsidRPr="00BE25F6">
        <w:rPr>
          <w:rFonts w:ascii="Cambria" w:hAnsi="Cambria"/>
        </w:rPr>
        <w:t xml:space="preserve">How widely </w:t>
      </w:r>
      <w:r w:rsidRPr="00BE25F6">
        <w:rPr>
          <w:rFonts w:ascii="Cambria" w:hAnsi="Cambria"/>
        </w:rPr>
        <w:t>was</w:t>
      </w:r>
      <w:r w:rsidRPr="00BE25F6">
        <w:rPr>
          <w:rFonts w:ascii="Cambria" w:hAnsi="Cambria"/>
        </w:rPr>
        <w:t xml:space="preserve"> the [tool] accepted </w:t>
      </w:r>
      <w:r w:rsidR="00345B43">
        <w:rPr>
          <w:rFonts w:ascii="Cambria" w:hAnsi="Cambria"/>
        </w:rPr>
        <w:t>by those</w:t>
      </w:r>
      <w:r w:rsidRPr="00BE25F6">
        <w:rPr>
          <w:rFonts w:ascii="Cambria" w:hAnsi="Cambria"/>
        </w:rPr>
        <w:t xml:space="preserve"> </w:t>
      </w:r>
      <w:r>
        <w:rPr>
          <w:rFonts w:ascii="Cambria" w:hAnsi="Cambria"/>
        </w:rPr>
        <w:t xml:space="preserve">using the tool? </w:t>
      </w:r>
      <w:r w:rsidR="007A3238">
        <w:rPr>
          <w:rFonts w:ascii="Cambria" w:hAnsi="Cambria"/>
        </w:rPr>
        <w:t xml:space="preserve">Across leaders at your institution? </w:t>
      </w:r>
      <w:r w:rsidR="00A670C1">
        <w:rPr>
          <w:rFonts w:ascii="Cambria" w:hAnsi="Cambria"/>
        </w:rPr>
        <w:t>Across the QI team at your institution?</w:t>
      </w:r>
    </w:p>
    <w:p w:rsidR="00345B43" w:rsidRPr="008B64B0" w:rsidP="00345B43" w14:paraId="3B709643" w14:textId="73A2D07C">
      <w:pPr>
        <w:pStyle w:val="ListParagraph"/>
        <w:numPr>
          <w:ilvl w:val="1"/>
          <w:numId w:val="2"/>
        </w:numPr>
        <w:rPr>
          <w:rFonts w:ascii="Cambria" w:hAnsi="Cambria"/>
        </w:rPr>
      </w:pPr>
      <w:r>
        <w:rPr>
          <w:rFonts w:ascii="Cambria" w:hAnsi="Cambria"/>
        </w:rPr>
        <w:t xml:space="preserve">Probe for differences in levels acceptance across individuals. Probe for any engagement strategies utilized. </w:t>
      </w:r>
    </w:p>
    <w:p w:rsidR="0069248B" w:rsidP="0069248B" w14:paraId="124FA2D6" w14:textId="77777777">
      <w:pPr>
        <w:pStyle w:val="ListParagraph"/>
        <w:ind w:left="1080"/>
        <w:rPr>
          <w:rFonts w:ascii="Cambria" w:hAnsi="Cambria"/>
        </w:rPr>
      </w:pPr>
    </w:p>
    <w:p w:rsidR="0069248B" w:rsidP="0069248B" w14:paraId="237F549E" w14:textId="144FB125">
      <w:pPr>
        <w:pStyle w:val="ListParagraph"/>
        <w:numPr>
          <w:ilvl w:val="0"/>
          <w:numId w:val="2"/>
        </w:numPr>
        <w:rPr>
          <w:rFonts w:ascii="Cambria" w:hAnsi="Cambria"/>
        </w:rPr>
      </w:pPr>
      <w:r>
        <w:rPr>
          <w:rFonts w:ascii="Cambria" w:hAnsi="Cambria"/>
        </w:rPr>
        <w:t>What are some of the primary reasons you feel the [tool] was (or not) accepted at your institution?</w:t>
      </w:r>
    </w:p>
    <w:p w:rsidR="0060297E" w:rsidRPr="00BE25F6" w:rsidP="007B2FFF" w14:paraId="5449B43D" w14:textId="0A560A95">
      <w:pPr>
        <w:pStyle w:val="ListParagraph"/>
        <w:numPr>
          <w:ilvl w:val="1"/>
          <w:numId w:val="2"/>
        </w:numPr>
        <w:rPr>
          <w:rFonts w:ascii="Cambria" w:hAnsi="Cambria"/>
        </w:rPr>
      </w:pPr>
      <w:r>
        <w:rPr>
          <w:rFonts w:ascii="Cambria" w:hAnsi="Cambria"/>
        </w:rPr>
        <w:t xml:space="preserve">Probe for specific </w:t>
      </w:r>
      <w:r>
        <w:rPr>
          <w:rFonts w:ascii="Cambria" w:hAnsi="Cambria"/>
        </w:rPr>
        <w:t>examples</w:t>
      </w:r>
    </w:p>
    <w:p w:rsidR="00296C42" w:rsidRPr="00BE25F6" w:rsidP="00296C42" w14:paraId="5CF1233F" w14:textId="69F99723">
      <w:pPr>
        <w:pStyle w:val="Heading2"/>
        <w:rPr>
          <w:rFonts w:ascii="Cambria" w:hAnsi="Cambria"/>
        </w:rPr>
      </w:pPr>
      <w:r w:rsidRPr="00BE25F6">
        <w:rPr>
          <w:rFonts w:ascii="Cambria" w:hAnsi="Cambria"/>
        </w:rPr>
        <w:t>Sustainability and Maintenance</w:t>
      </w:r>
    </w:p>
    <w:p w:rsidR="00C54387" w:rsidP="00C54387" w14:paraId="7131AE39" w14:textId="30410892">
      <w:pPr>
        <w:pStyle w:val="ListParagraph"/>
        <w:numPr>
          <w:ilvl w:val="0"/>
          <w:numId w:val="2"/>
        </w:numPr>
        <w:rPr>
          <w:rFonts w:ascii="Cambria" w:hAnsi="Cambria"/>
        </w:rPr>
      </w:pPr>
      <w:r>
        <w:rPr>
          <w:rFonts w:ascii="Cambria" w:hAnsi="Cambria"/>
        </w:rPr>
        <w:t xml:space="preserve">How likely is it that you will continue to </w:t>
      </w:r>
      <w:r w:rsidR="007978E0">
        <w:rPr>
          <w:rFonts w:ascii="Cambria" w:hAnsi="Cambria"/>
        </w:rPr>
        <w:t>use this [tool] moving forward?</w:t>
      </w:r>
    </w:p>
    <w:p w:rsidR="007978E0" w:rsidP="007978E0" w14:paraId="7849127B" w14:textId="39BD6FF7">
      <w:pPr>
        <w:pStyle w:val="ListParagraph"/>
        <w:numPr>
          <w:ilvl w:val="1"/>
          <w:numId w:val="2"/>
        </w:numPr>
        <w:rPr>
          <w:rFonts w:ascii="Cambria" w:hAnsi="Cambria"/>
        </w:rPr>
      </w:pPr>
      <w:r>
        <w:rPr>
          <w:rFonts w:ascii="Cambria" w:hAnsi="Cambria"/>
        </w:rPr>
        <w:t xml:space="preserve">What might need to change, if anything, to continue using this [tool] in the future? </w:t>
      </w:r>
    </w:p>
    <w:p w:rsidR="00B02288" w:rsidP="00B02288" w14:paraId="3104326D" w14:textId="77777777">
      <w:pPr>
        <w:pStyle w:val="ListParagraph"/>
        <w:ind w:left="1080"/>
        <w:rPr>
          <w:rFonts w:ascii="Cambria" w:hAnsi="Cambria"/>
        </w:rPr>
      </w:pPr>
    </w:p>
    <w:p w:rsidR="00681713" w:rsidP="003B2C73" w14:paraId="4F3F4271" w14:textId="77777777">
      <w:pPr>
        <w:pStyle w:val="ListParagraph"/>
        <w:numPr>
          <w:ilvl w:val="0"/>
          <w:numId w:val="2"/>
        </w:numPr>
        <w:rPr>
          <w:rFonts w:ascii="Cambria" w:hAnsi="Cambria"/>
        </w:rPr>
      </w:pPr>
      <w:r w:rsidRPr="00BE25F6">
        <w:rPr>
          <w:rFonts w:ascii="Cambria" w:hAnsi="Cambria"/>
        </w:rPr>
        <w:t xml:space="preserve">In thinking about moving forward towards the future, </w:t>
      </w:r>
      <w:r>
        <w:rPr>
          <w:rFonts w:ascii="Cambria" w:hAnsi="Cambria"/>
        </w:rPr>
        <w:t xml:space="preserve">what have you considered doing to ensure sustainment of this tool in practice? </w:t>
      </w:r>
    </w:p>
    <w:p w:rsidR="00642F0D" w:rsidP="00681713" w14:paraId="62BCAABE" w14:textId="77777777">
      <w:pPr>
        <w:pStyle w:val="ListParagraph"/>
        <w:numPr>
          <w:ilvl w:val="1"/>
          <w:numId w:val="2"/>
        </w:numPr>
        <w:rPr>
          <w:rFonts w:ascii="Cambria" w:hAnsi="Cambria"/>
        </w:rPr>
      </w:pPr>
      <w:r>
        <w:rPr>
          <w:rFonts w:ascii="Cambria" w:hAnsi="Cambria"/>
        </w:rPr>
        <w:t xml:space="preserve">Probe for </w:t>
      </w:r>
      <w:r>
        <w:rPr>
          <w:rFonts w:ascii="Cambria" w:hAnsi="Cambria"/>
        </w:rPr>
        <w:t xml:space="preserve">sustainment of any tool-specific strategies, activities, and teams implemented during testing period. </w:t>
      </w:r>
    </w:p>
    <w:p w:rsidR="006E30EA" w:rsidP="00681713" w14:paraId="40561391" w14:textId="1A40DE78">
      <w:pPr>
        <w:pStyle w:val="ListParagraph"/>
        <w:numPr>
          <w:ilvl w:val="1"/>
          <w:numId w:val="2"/>
        </w:numPr>
        <w:rPr>
          <w:rFonts w:ascii="Cambria" w:hAnsi="Cambria"/>
        </w:rPr>
      </w:pPr>
      <w:r>
        <w:rPr>
          <w:rFonts w:ascii="Cambria" w:hAnsi="Cambria"/>
        </w:rPr>
        <w:t xml:space="preserve">Probe for sustainment of staff/team and stakeholder engagement </w:t>
      </w:r>
      <w:r>
        <w:rPr>
          <w:rFonts w:ascii="Cambria" w:hAnsi="Cambria"/>
        </w:rPr>
        <w:t>activities</w:t>
      </w:r>
    </w:p>
    <w:p w:rsidR="003B2C73" w:rsidP="00681713" w14:paraId="7B987D40" w14:textId="7099670B">
      <w:pPr>
        <w:pStyle w:val="ListParagraph"/>
        <w:numPr>
          <w:ilvl w:val="1"/>
          <w:numId w:val="2"/>
        </w:numPr>
        <w:rPr>
          <w:rFonts w:ascii="Cambria" w:hAnsi="Cambria"/>
        </w:rPr>
      </w:pPr>
      <w:r>
        <w:rPr>
          <w:rFonts w:ascii="Cambria" w:hAnsi="Cambria"/>
        </w:rPr>
        <w:t xml:space="preserve">Probe for </w:t>
      </w:r>
      <w:r w:rsidR="00681713">
        <w:rPr>
          <w:rFonts w:ascii="Cambria" w:hAnsi="Cambria"/>
        </w:rPr>
        <w:t xml:space="preserve">what </w:t>
      </w:r>
      <w:r w:rsidRPr="00BE25F6" w:rsidR="00B02288">
        <w:rPr>
          <w:rFonts w:ascii="Cambria" w:hAnsi="Cambria"/>
        </w:rPr>
        <w:t xml:space="preserve">would be helpful in sustaining the use of </w:t>
      </w:r>
      <w:r w:rsidRPr="00BE25F6" w:rsidR="00B02288">
        <w:rPr>
          <w:rFonts w:ascii="Cambria" w:hAnsi="Cambria"/>
        </w:rPr>
        <w:t>[tool]?</w:t>
      </w:r>
      <w:r w:rsidRPr="00BE25F6" w:rsidR="00B02288">
        <w:rPr>
          <w:rFonts w:ascii="Cambria" w:hAnsi="Cambria"/>
        </w:rPr>
        <w:t xml:space="preserve"> </w:t>
      </w:r>
    </w:p>
    <w:p w:rsidR="008264E0" w:rsidP="007B2FFF" w14:paraId="23296D08" w14:textId="3B3D099E">
      <w:pPr>
        <w:pStyle w:val="ListParagraph"/>
        <w:numPr>
          <w:ilvl w:val="1"/>
          <w:numId w:val="2"/>
        </w:numPr>
        <w:rPr>
          <w:rFonts w:ascii="Cambria" w:hAnsi="Cambria"/>
        </w:rPr>
      </w:pPr>
      <w:r>
        <w:rPr>
          <w:rFonts w:ascii="Cambria" w:hAnsi="Cambria"/>
        </w:rPr>
        <w:t xml:space="preserve">Probe for issues related to training, implementation, </w:t>
      </w:r>
      <w:r>
        <w:rPr>
          <w:rFonts w:ascii="Cambria" w:hAnsi="Cambria"/>
        </w:rPr>
        <w:t>resources</w:t>
      </w:r>
      <w:r>
        <w:rPr>
          <w:rFonts w:ascii="Cambria" w:hAnsi="Cambria"/>
        </w:rPr>
        <w:t xml:space="preserve"> </w:t>
      </w:r>
    </w:p>
    <w:p w:rsidR="003B2C73" w:rsidP="003B2C73" w14:paraId="0B0FEE4B" w14:textId="1C2567A3">
      <w:pPr>
        <w:pStyle w:val="Heading2"/>
        <w:rPr>
          <w:rFonts w:ascii="Cambria" w:hAnsi="Cambria"/>
        </w:rPr>
      </w:pPr>
      <w:r w:rsidRPr="003B2C73">
        <w:rPr>
          <w:rFonts w:ascii="Cambria" w:hAnsi="Cambria"/>
        </w:rPr>
        <w:t xml:space="preserve">Closing </w:t>
      </w:r>
    </w:p>
    <w:p w:rsidR="003B2C73" w:rsidP="00A709AC" w14:paraId="34C47400" w14:textId="702CE705">
      <w:pPr>
        <w:pStyle w:val="ListParagraph"/>
        <w:numPr>
          <w:ilvl w:val="0"/>
          <w:numId w:val="2"/>
        </w:numPr>
        <w:rPr>
          <w:rFonts w:ascii="Cambria" w:hAnsi="Cambria"/>
        </w:rPr>
      </w:pPr>
      <w:r>
        <w:rPr>
          <w:rFonts w:ascii="Cambria" w:hAnsi="Cambria"/>
        </w:rPr>
        <w:t xml:space="preserve">Is there anything else related to [tool] that you would like to share that we did not discuss today? </w:t>
      </w:r>
    </w:p>
    <w:p w:rsidR="003B2C73" w:rsidP="003B2C73" w14:paraId="65AFE713" w14:textId="4EA68EAD">
      <w:pPr>
        <w:rPr>
          <w:rFonts w:ascii="Cambria" w:hAnsi="Cambria"/>
        </w:rPr>
      </w:pPr>
      <w:r>
        <w:rPr>
          <w:rFonts w:ascii="Cambria" w:hAnsi="Cambria"/>
        </w:rPr>
        <w:t xml:space="preserve">Thank you for your time in speaking with us today. </w:t>
      </w:r>
    </w:p>
    <w:p w:rsidR="00296C42" w14:paraId="0384730E" w14:textId="77777777">
      <w:pPr>
        <w:rPr>
          <w:rFonts w:ascii="Cambria" w:hAnsi="Cambria"/>
        </w:rPr>
      </w:pPr>
    </w:p>
    <w:p w:rsidR="00784B5A" w:rsidP="2AAF7A5D" w14:paraId="56A8E0CA" w14:textId="77777777">
      <w:pPr>
        <w:rPr>
          <w:rFonts w:ascii="Cambria" w:hAnsi="Cambria" w:eastAsiaTheme="majorEastAsia" w:cstheme="majorBidi"/>
          <w:color w:val="2F5496" w:themeColor="accent1" w:themeShade="BF"/>
          <w:sz w:val="32"/>
          <w:szCs w:val="32"/>
        </w:rPr>
      </w:pPr>
      <w:r w:rsidRPr="2AAF7A5D">
        <w:rPr>
          <w:rFonts w:ascii="Cambria" w:hAnsi="Cambria"/>
        </w:rPr>
        <w:br w:type="page"/>
      </w:r>
    </w:p>
    <w:p w:rsidR="00FB0AD4" w:rsidRPr="00D54958" w:rsidP="00FB0AD4" w14:paraId="5AFE6DA8" w14:textId="7FA42192">
      <w:pPr>
        <w:pStyle w:val="Heading1"/>
        <w:spacing w:before="0" w:line="240" w:lineRule="auto"/>
        <w:rPr>
          <w:rFonts w:ascii="Cambria" w:hAnsi="Cambria"/>
        </w:rPr>
      </w:pPr>
      <w:r w:rsidRPr="00D54958">
        <w:rPr>
          <w:rFonts w:ascii="Cambria" w:hAnsi="Cambria"/>
        </w:rPr>
        <w:t xml:space="preserve">Appendix A: List of Data </w:t>
      </w:r>
      <w:r w:rsidR="0040148D">
        <w:rPr>
          <w:rFonts w:ascii="Cambria" w:hAnsi="Cambria"/>
        </w:rPr>
        <w:t xml:space="preserve">and Review Tools </w:t>
      </w:r>
      <w:r w:rsidRPr="00D54958">
        <w:rPr>
          <w:rFonts w:ascii="Cambria" w:hAnsi="Cambria"/>
        </w:rPr>
        <w:t xml:space="preserve">Listed in Measure Dx </w:t>
      </w:r>
    </w:p>
    <w:p w:rsidR="00FB0AD4" w:rsidRPr="00CB237C" w:rsidP="00FB0AD4" w14:paraId="364C03F6" w14:textId="77777777">
      <w:pPr>
        <w:rPr>
          <w:i/>
          <w:iCs/>
        </w:rPr>
      </w:pPr>
    </w:p>
    <w:p w:rsidR="000116EF" w:rsidP="000116EF" w14:paraId="52D216F3" w14:textId="77777777">
      <w:pPr>
        <w:spacing w:after="0" w:line="240" w:lineRule="auto"/>
        <w:rPr>
          <w:rFonts w:ascii="Cambria" w:hAnsi="Cambria"/>
          <w:i/>
          <w:iCs/>
          <w:color w:val="ED7D31" w:themeColor="accent2"/>
        </w:rPr>
      </w:pPr>
      <w:r w:rsidRPr="000116EF">
        <w:rPr>
          <w:rFonts w:ascii="Cambria" w:hAnsi="Cambria"/>
          <w:i/>
          <w:iCs/>
          <w:color w:val="ED7D31" w:themeColor="accent2"/>
        </w:rPr>
        <w:t>This is the list of data tools listed in Measure Dx as reference:</w:t>
      </w:r>
      <w:r w:rsidRPr="000116EF" w:rsidR="00F5396F">
        <w:rPr>
          <w:rFonts w:ascii="Cambria" w:hAnsi="Cambria"/>
          <w:i/>
          <w:iCs/>
          <w:color w:val="ED7D31" w:themeColor="accent2"/>
        </w:rPr>
        <w:t xml:space="preserve"> </w:t>
      </w:r>
    </w:p>
    <w:p w:rsidR="000116EF" w:rsidRPr="000116EF" w:rsidP="000116EF" w14:paraId="60794C98" w14:textId="77777777">
      <w:pPr>
        <w:spacing w:after="0" w:line="240" w:lineRule="auto"/>
        <w:rPr>
          <w:rFonts w:ascii="Cambria" w:hAnsi="Cambria"/>
          <w:i/>
          <w:iCs/>
        </w:rPr>
      </w:pPr>
    </w:p>
    <w:p w:rsidR="00FB0AD4" w:rsidRPr="00CB237C" w:rsidP="007F1B94" w14:paraId="6DC1BCDD" w14:textId="13482C24">
      <w:pPr>
        <w:pStyle w:val="ListParagraph"/>
        <w:numPr>
          <w:ilvl w:val="0"/>
          <w:numId w:val="3"/>
        </w:numPr>
        <w:spacing w:after="0" w:line="240" w:lineRule="auto"/>
        <w:rPr>
          <w:rFonts w:ascii="Cambria" w:hAnsi="Cambria"/>
          <w:i/>
          <w:iCs/>
        </w:rPr>
      </w:pPr>
      <w:r w:rsidRPr="00CB237C">
        <w:rPr>
          <w:rFonts w:ascii="Cambria" w:hAnsi="Cambria"/>
          <w:i/>
          <w:iCs/>
        </w:rPr>
        <w:t xml:space="preserve">Case referrals to risk management by one or more sources </w:t>
      </w:r>
    </w:p>
    <w:p w:rsidR="00FB0AD4" w:rsidRPr="00CB237C" w:rsidP="00FB0AD4" w14:paraId="3C776DA3" w14:textId="77777777">
      <w:pPr>
        <w:numPr>
          <w:ilvl w:val="1"/>
          <w:numId w:val="3"/>
        </w:numPr>
        <w:spacing w:after="0" w:line="240" w:lineRule="auto"/>
        <w:rPr>
          <w:rFonts w:ascii="Cambria" w:hAnsi="Cambria"/>
          <w:i/>
          <w:iCs/>
        </w:rPr>
      </w:pPr>
      <w:r w:rsidRPr="00CB237C">
        <w:rPr>
          <w:rFonts w:ascii="Cambria" w:hAnsi="Cambria"/>
          <w:i/>
          <w:iCs/>
        </w:rPr>
        <w:t>Clinicians and staff</w:t>
      </w:r>
    </w:p>
    <w:p w:rsidR="00FB0AD4" w:rsidRPr="00CB237C" w:rsidP="00FB0AD4" w14:paraId="4CB5C9BA" w14:textId="77777777">
      <w:pPr>
        <w:numPr>
          <w:ilvl w:val="1"/>
          <w:numId w:val="3"/>
        </w:numPr>
        <w:spacing w:after="0" w:line="240" w:lineRule="auto"/>
        <w:rPr>
          <w:rFonts w:ascii="Cambria" w:hAnsi="Cambria"/>
          <w:i/>
          <w:iCs/>
        </w:rPr>
      </w:pPr>
      <w:r w:rsidRPr="00CB237C">
        <w:rPr>
          <w:rFonts w:ascii="Cambria" w:hAnsi="Cambria"/>
          <w:i/>
          <w:iCs/>
        </w:rPr>
        <w:t>Patient experience/patient advocacy departments</w:t>
      </w:r>
    </w:p>
    <w:p w:rsidR="00FB0AD4" w:rsidRPr="00CB237C" w:rsidP="00FB0AD4" w14:paraId="7508B14B" w14:textId="77777777">
      <w:pPr>
        <w:numPr>
          <w:ilvl w:val="1"/>
          <w:numId w:val="3"/>
        </w:numPr>
        <w:spacing w:after="0" w:line="240" w:lineRule="auto"/>
        <w:rPr>
          <w:rFonts w:ascii="Cambria" w:hAnsi="Cambria"/>
          <w:i/>
          <w:iCs/>
        </w:rPr>
      </w:pPr>
      <w:r w:rsidRPr="00CB237C">
        <w:rPr>
          <w:rFonts w:ascii="Cambria" w:hAnsi="Cambria"/>
          <w:i/>
          <w:iCs/>
        </w:rPr>
        <w:t>Legal/compliance and regulatory/accreditation teams</w:t>
      </w:r>
    </w:p>
    <w:p w:rsidR="00FB0AD4" w:rsidRPr="00CB237C" w:rsidP="00FB0AD4" w14:paraId="69868A72" w14:textId="77777777">
      <w:pPr>
        <w:numPr>
          <w:ilvl w:val="1"/>
          <w:numId w:val="3"/>
        </w:numPr>
        <w:spacing w:after="0" w:line="240" w:lineRule="auto"/>
        <w:rPr>
          <w:rFonts w:ascii="Cambria" w:hAnsi="Cambria"/>
          <w:i/>
          <w:iCs/>
        </w:rPr>
      </w:pPr>
      <w:r w:rsidRPr="00CB237C">
        <w:rPr>
          <w:rFonts w:ascii="Cambria" w:hAnsi="Cambria"/>
          <w:i/>
          <w:iCs/>
        </w:rPr>
        <w:t>Patients or families</w:t>
      </w:r>
    </w:p>
    <w:p w:rsidR="00FB0AD4" w:rsidRPr="00CB237C" w:rsidP="00FB0AD4" w14:paraId="697A2F86" w14:textId="77777777">
      <w:pPr>
        <w:numPr>
          <w:ilvl w:val="0"/>
          <w:numId w:val="3"/>
        </w:numPr>
        <w:spacing w:after="0" w:line="240" w:lineRule="auto"/>
        <w:rPr>
          <w:rFonts w:ascii="Cambria" w:hAnsi="Cambria"/>
          <w:i/>
          <w:iCs/>
        </w:rPr>
      </w:pPr>
      <w:r w:rsidRPr="00CB237C">
        <w:rPr>
          <w:rFonts w:ascii="Cambria" w:hAnsi="Cambria"/>
          <w:i/>
          <w:iCs/>
        </w:rPr>
        <w:t>Morbidity and mortality conferences</w:t>
      </w:r>
    </w:p>
    <w:p w:rsidR="00FB0AD4" w:rsidRPr="00CB237C" w:rsidP="00FB0AD4" w14:paraId="0F7E080A" w14:textId="77777777">
      <w:pPr>
        <w:numPr>
          <w:ilvl w:val="1"/>
          <w:numId w:val="3"/>
        </w:numPr>
        <w:spacing w:after="0" w:line="240" w:lineRule="auto"/>
        <w:rPr>
          <w:rFonts w:ascii="Cambria" w:hAnsi="Cambria"/>
          <w:i/>
          <w:iCs/>
        </w:rPr>
      </w:pPr>
      <w:r w:rsidRPr="00CB237C">
        <w:rPr>
          <w:rFonts w:ascii="Cambria" w:hAnsi="Cambria"/>
          <w:i/>
          <w:iCs/>
        </w:rPr>
        <w:t xml:space="preserve">May be a source of cases but may also be an output/action in response to a case </w:t>
      </w:r>
      <w:r w:rsidRPr="00CB237C">
        <w:rPr>
          <w:rFonts w:ascii="Cambria" w:hAnsi="Cambria"/>
          <w:i/>
          <w:iCs/>
        </w:rPr>
        <w:t>review</w:t>
      </w:r>
    </w:p>
    <w:p w:rsidR="00FB0AD4" w:rsidRPr="00CB237C" w:rsidP="00FB0AD4" w14:paraId="710731BC" w14:textId="77777777">
      <w:pPr>
        <w:numPr>
          <w:ilvl w:val="0"/>
          <w:numId w:val="3"/>
        </w:numPr>
        <w:spacing w:after="0" w:line="240" w:lineRule="auto"/>
        <w:rPr>
          <w:rFonts w:ascii="Cambria" w:hAnsi="Cambria"/>
          <w:i/>
          <w:iCs/>
        </w:rPr>
      </w:pPr>
      <w:r w:rsidRPr="00CB237C">
        <w:rPr>
          <w:rFonts w:ascii="Cambria" w:hAnsi="Cambria"/>
          <w:i/>
          <w:iCs/>
        </w:rPr>
        <w:t>Serious safety events and incident reports</w:t>
      </w:r>
    </w:p>
    <w:p w:rsidR="00FB0AD4" w:rsidRPr="00CB237C" w:rsidP="00FB0AD4" w14:paraId="3C0BEBCA" w14:textId="77777777">
      <w:pPr>
        <w:numPr>
          <w:ilvl w:val="1"/>
          <w:numId w:val="3"/>
        </w:numPr>
        <w:spacing w:after="0" w:line="240" w:lineRule="auto"/>
        <w:rPr>
          <w:rFonts w:ascii="Cambria" w:hAnsi="Cambria"/>
          <w:i/>
          <w:iCs/>
        </w:rPr>
      </w:pPr>
      <w:r w:rsidRPr="00CB237C">
        <w:rPr>
          <w:rFonts w:ascii="Cambria" w:hAnsi="Cambria"/>
          <w:i/>
          <w:iCs/>
        </w:rPr>
        <w:t>Safety event/root cause analysis reports</w:t>
      </w:r>
    </w:p>
    <w:p w:rsidR="00FB0AD4" w:rsidRPr="00CB237C" w:rsidP="00FB0AD4" w14:paraId="30616CD7" w14:textId="77777777">
      <w:pPr>
        <w:numPr>
          <w:ilvl w:val="1"/>
          <w:numId w:val="3"/>
        </w:numPr>
        <w:spacing w:after="0" w:line="240" w:lineRule="auto"/>
        <w:rPr>
          <w:rFonts w:ascii="Cambria" w:hAnsi="Cambria"/>
          <w:i/>
          <w:iCs/>
        </w:rPr>
      </w:pPr>
      <w:r w:rsidRPr="00CB237C">
        <w:rPr>
          <w:rFonts w:ascii="Cambria" w:hAnsi="Cambria"/>
          <w:i/>
          <w:iCs/>
        </w:rPr>
        <w:t>Risk management (at some organizations, events may be called “claims” even if not identified in litigation)</w:t>
      </w:r>
    </w:p>
    <w:p w:rsidR="00FB0AD4" w:rsidRPr="00CB237C" w:rsidP="00FB0AD4" w14:paraId="24994062" w14:textId="77777777">
      <w:pPr>
        <w:numPr>
          <w:ilvl w:val="0"/>
          <w:numId w:val="3"/>
        </w:numPr>
        <w:spacing w:after="0" w:line="240" w:lineRule="auto"/>
        <w:rPr>
          <w:rFonts w:ascii="Cambria" w:hAnsi="Cambria"/>
          <w:i/>
          <w:iCs/>
        </w:rPr>
      </w:pPr>
      <w:r w:rsidRPr="00CB237C">
        <w:rPr>
          <w:rFonts w:ascii="Cambria" w:hAnsi="Cambria"/>
          <w:i/>
          <w:iCs/>
        </w:rPr>
        <w:t xml:space="preserve">Resolved malpractice </w:t>
      </w:r>
      <w:r w:rsidRPr="00CB237C">
        <w:rPr>
          <w:rFonts w:ascii="Cambria" w:hAnsi="Cambria"/>
          <w:i/>
          <w:iCs/>
        </w:rPr>
        <w:t>claims</w:t>
      </w:r>
    </w:p>
    <w:p w:rsidR="00FB0AD4" w:rsidRPr="00CB237C" w:rsidP="00FB0AD4" w14:paraId="2647C5FF" w14:textId="77777777">
      <w:pPr>
        <w:numPr>
          <w:ilvl w:val="1"/>
          <w:numId w:val="3"/>
        </w:numPr>
        <w:spacing w:after="0" w:line="240" w:lineRule="auto"/>
        <w:rPr>
          <w:rFonts w:ascii="Cambria" w:hAnsi="Cambria"/>
          <w:i/>
          <w:iCs/>
        </w:rPr>
      </w:pPr>
      <w:r w:rsidRPr="00CB237C">
        <w:rPr>
          <w:rFonts w:ascii="Cambria" w:hAnsi="Cambria"/>
          <w:i/>
          <w:iCs/>
        </w:rPr>
        <w:t xml:space="preserve">Risk </w:t>
      </w:r>
      <w:r w:rsidRPr="00CB237C">
        <w:rPr>
          <w:rFonts w:ascii="Cambria" w:hAnsi="Cambria"/>
          <w:i/>
          <w:iCs/>
        </w:rPr>
        <w:t>management</w:t>
      </w:r>
    </w:p>
    <w:p w:rsidR="00FB0AD4" w:rsidRPr="00CB237C" w:rsidP="00FB0AD4" w14:paraId="2A838BAC" w14:textId="77777777">
      <w:pPr>
        <w:numPr>
          <w:ilvl w:val="1"/>
          <w:numId w:val="3"/>
        </w:numPr>
        <w:spacing w:after="0" w:line="240" w:lineRule="auto"/>
        <w:rPr>
          <w:rFonts w:ascii="Cambria" w:hAnsi="Cambria"/>
          <w:i/>
          <w:iCs/>
        </w:rPr>
      </w:pPr>
      <w:r w:rsidRPr="00CB237C">
        <w:rPr>
          <w:rFonts w:ascii="Cambria" w:hAnsi="Cambria"/>
          <w:i/>
          <w:iCs/>
        </w:rPr>
        <w:t>Aggregate data from insurers</w:t>
      </w:r>
    </w:p>
    <w:p w:rsidR="00FB0AD4" w:rsidRPr="00CB237C" w:rsidP="00FB0AD4" w14:paraId="13921CA1" w14:textId="77777777">
      <w:pPr>
        <w:numPr>
          <w:ilvl w:val="0"/>
          <w:numId w:val="3"/>
        </w:numPr>
        <w:spacing w:after="0" w:line="240" w:lineRule="auto"/>
        <w:rPr>
          <w:rFonts w:ascii="Cambria" w:hAnsi="Cambria"/>
          <w:i/>
          <w:iCs/>
        </w:rPr>
      </w:pPr>
      <w:r w:rsidRPr="00CB237C">
        <w:rPr>
          <w:rFonts w:ascii="Cambria" w:hAnsi="Cambria"/>
          <w:i/>
          <w:iCs/>
        </w:rPr>
        <w:t xml:space="preserve">Hospital acquired conditions </w:t>
      </w:r>
      <w:r w:rsidRPr="00CB237C">
        <w:rPr>
          <w:rFonts w:ascii="Cambria" w:hAnsi="Cambria"/>
          <w:i/>
          <w:iCs/>
        </w:rPr>
        <w:t>data</w:t>
      </w:r>
    </w:p>
    <w:p w:rsidR="00FB0AD4" w:rsidRPr="00CB237C" w:rsidP="00FB0AD4" w14:paraId="6761097A" w14:textId="77777777">
      <w:pPr>
        <w:numPr>
          <w:ilvl w:val="1"/>
          <w:numId w:val="3"/>
        </w:numPr>
        <w:spacing w:after="0" w:line="240" w:lineRule="auto"/>
        <w:rPr>
          <w:rFonts w:ascii="Cambria" w:hAnsi="Cambria"/>
          <w:i/>
          <w:iCs/>
        </w:rPr>
      </w:pPr>
      <w:r w:rsidRPr="00CB237C">
        <w:rPr>
          <w:rFonts w:ascii="Cambria" w:hAnsi="Cambria"/>
          <w:i/>
          <w:iCs/>
        </w:rPr>
        <w:t>Records of preceding care (evaluate to detect delayed/missed diagnosis)</w:t>
      </w:r>
    </w:p>
    <w:p w:rsidR="00FB0AD4" w:rsidRPr="00CB237C" w:rsidP="00FB0AD4" w14:paraId="10B587FB" w14:textId="77777777">
      <w:pPr>
        <w:numPr>
          <w:ilvl w:val="0"/>
          <w:numId w:val="3"/>
        </w:numPr>
        <w:spacing w:after="0" w:line="240" w:lineRule="auto"/>
        <w:rPr>
          <w:rFonts w:ascii="Cambria" w:hAnsi="Cambria"/>
          <w:i/>
          <w:iCs/>
        </w:rPr>
      </w:pPr>
      <w:r w:rsidRPr="00CB237C">
        <w:rPr>
          <w:rFonts w:ascii="Cambria" w:hAnsi="Cambria"/>
          <w:i/>
          <w:iCs/>
        </w:rPr>
        <w:t xml:space="preserve">Autopsy </w:t>
      </w:r>
      <w:r w:rsidRPr="00CB237C">
        <w:rPr>
          <w:rFonts w:ascii="Cambria" w:hAnsi="Cambria"/>
          <w:i/>
          <w:iCs/>
        </w:rPr>
        <w:t>cases</w:t>
      </w:r>
    </w:p>
    <w:p w:rsidR="00FB0AD4" w:rsidRPr="00CB237C" w:rsidP="00FB0AD4" w14:paraId="1F2E68ED" w14:textId="77777777">
      <w:pPr>
        <w:numPr>
          <w:ilvl w:val="1"/>
          <w:numId w:val="3"/>
        </w:numPr>
        <w:spacing w:after="0" w:line="240" w:lineRule="auto"/>
        <w:rPr>
          <w:rFonts w:ascii="Cambria" w:hAnsi="Cambria"/>
          <w:i/>
          <w:iCs/>
        </w:rPr>
      </w:pPr>
      <w:r w:rsidRPr="00CB237C">
        <w:rPr>
          <w:rFonts w:ascii="Cambria" w:hAnsi="Cambria"/>
          <w:i/>
          <w:iCs/>
        </w:rPr>
        <w:t xml:space="preserve">Underused data sources that reveal useful patterns of diagnostic discrepancies </w:t>
      </w:r>
    </w:p>
    <w:p w:rsidR="00FB0AD4" w:rsidRPr="00CB237C" w:rsidP="00FB0AD4" w14:paraId="527BFD2D" w14:textId="77777777">
      <w:pPr>
        <w:numPr>
          <w:ilvl w:val="0"/>
          <w:numId w:val="3"/>
        </w:numPr>
        <w:spacing w:after="0" w:line="240" w:lineRule="auto"/>
        <w:rPr>
          <w:rFonts w:ascii="Cambria" w:hAnsi="Cambria"/>
          <w:i/>
          <w:iCs/>
        </w:rPr>
      </w:pPr>
      <w:r w:rsidRPr="00CB237C">
        <w:rPr>
          <w:rFonts w:ascii="Cambria" w:hAnsi="Cambria"/>
          <w:i/>
          <w:iCs/>
        </w:rPr>
        <w:t>Institution- or clinic-wide QI/safety initiatives</w:t>
      </w:r>
    </w:p>
    <w:p w:rsidR="00FB0AD4" w:rsidRPr="00CB237C" w:rsidP="00FB0AD4" w14:paraId="79AC8036" w14:textId="77777777">
      <w:pPr>
        <w:numPr>
          <w:ilvl w:val="1"/>
          <w:numId w:val="3"/>
        </w:numPr>
        <w:spacing w:after="0" w:line="240" w:lineRule="auto"/>
        <w:rPr>
          <w:rFonts w:ascii="Cambria" w:hAnsi="Cambria"/>
          <w:i/>
          <w:iCs/>
        </w:rPr>
      </w:pPr>
      <w:r w:rsidRPr="00CB237C">
        <w:rPr>
          <w:rFonts w:ascii="Cambria" w:hAnsi="Cambria"/>
          <w:i/>
          <w:iCs/>
        </w:rPr>
        <w:t>Mortality reviews (often completed independent of/prior to autopsy)</w:t>
      </w:r>
    </w:p>
    <w:p w:rsidR="00FB0AD4" w:rsidRPr="00CB237C" w:rsidP="00FB0AD4" w14:paraId="69BF81CA" w14:textId="77777777">
      <w:pPr>
        <w:numPr>
          <w:ilvl w:val="1"/>
          <w:numId w:val="3"/>
        </w:numPr>
        <w:spacing w:after="0" w:line="240" w:lineRule="auto"/>
        <w:rPr>
          <w:rFonts w:ascii="Cambria" w:hAnsi="Cambria"/>
          <w:i/>
          <w:iCs/>
        </w:rPr>
      </w:pPr>
      <w:r w:rsidRPr="00CB237C">
        <w:rPr>
          <w:rFonts w:ascii="Cambria" w:hAnsi="Cambria"/>
          <w:i/>
          <w:iCs/>
        </w:rPr>
        <w:t>Diagnosis specific (e.g., sepsis, cancer)</w:t>
      </w:r>
    </w:p>
    <w:p w:rsidR="00FB0AD4" w:rsidRPr="00CB237C" w:rsidP="00FB0AD4" w14:paraId="72E30B0E" w14:textId="77777777">
      <w:pPr>
        <w:numPr>
          <w:ilvl w:val="1"/>
          <w:numId w:val="3"/>
        </w:numPr>
        <w:spacing w:after="0" w:line="240" w:lineRule="auto"/>
        <w:rPr>
          <w:rFonts w:ascii="Cambria" w:hAnsi="Cambria"/>
          <w:i/>
          <w:iCs/>
        </w:rPr>
      </w:pPr>
      <w:r w:rsidRPr="00CB237C">
        <w:rPr>
          <w:rFonts w:ascii="Cambria" w:hAnsi="Cambria"/>
          <w:i/>
          <w:iCs/>
        </w:rPr>
        <w:t>Reviews of unexpected admissions, transfers to intensive care, codes, rapid response</w:t>
      </w:r>
    </w:p>
    <w:p w:rsidR="00FB0AD4" w:rsidRPr="00CB237C" w:rsidP="00FB0AD4" w14:paraId="0B2C0EC7" w14:textId="77777777">
      <w:pPr>
        <w:numPr>
          <w:ilvl w:val="1"/>
          <w:numId w:val="3"/>
        </w:numPr>
        <w:spacing w:after="0" w:line="240" w:lineRule="auto"/>
        <w:rPr>
          <w:rFonts w:ascii="Cambria" w:hAnsi="Cambria"/>
          <w:i/>
          <w:iCs/>
        </w:rPr>
      </w:pPr>
      <w:r w:rsidRPr="00CB237C">
        <w:rPr>
          <w:rFonts w:ascii="Cambria" w:hAnsi="Cambria"/>
          <w:i/>
          <w:iCs/>
        </w:rPr>
        <w:t>Department-specific review processes such as ED or primary care case review (e.g., unexpected return to ED)</w:t>
      </w:r>
    </w:p>
    <w:p w:rsidR="00FB0AD4" w:rsidRPr="00CB237C" w:rsidP="00FB0AD4" w14:paraId="343F90FB" w14:textId="77777777">
      <w:pPr>
        <w:numPr>
          <w:ilvl w:val="1"/>
          <w:numId w:val="3"/>
        </w:numPr>
        <w:spacing w:after="0" w:line="240" w:lineRule="auto"/>
        <w:rPr>
          <w:rFonts w:ascii="Cambria" w:hAnsi="Cambria"/>
          <w:i/>
          <w:iCs/>
        </w:rPr>
      </w:pPr>
      <w:r w:rsidRPr="00CB237C">
        <w:rPr>
          <w:rFonts w:ascii="Cambria" w:hAnsi="Cambria"/>
          <w:i/>
          <w:iCs/>
        </w:rPr>
        <w:t>Radiology discrepancies and internal lab QI/safety reviews</w:t>
      </w:r>
    </w:p>
    <w:p w:rsidR="00FB0AD4" w:rsidRPr="00CB237C" w:rsidP="00FB0AD4" w14:paraId="05A9B8DD" w14:textId="77777777">
      <w:pPr>
        <w:numPr>
          <w:ilvl w:val="0"/>
          <w:numId w:val="3"/>
        </w:numPr>
        <w:spacing w:after="0" w:line="240" w:lineRule="auto"/>
        <w:rPr>
          <w:rFonts w:ascii="Cambria" w:hAnsi="Cambria"/>
          <w:i/>
          <w:iCs/>
        </w:rPr>
      </w:pPr>
      <w:r w:rsidRPr="00CB237C">
        <w:rPr>
          <w:rFonts w:ascii="Cambria" w:hAnsi="Cambria"/>
          <w:i/>
          <w:iCs/>
        </w:rPr>
        <w:t>Peer-review data</w:t>
      </w:r>
    </w:p>
    <w:p w:rsidR="00FB0AD4" w:rsidRPr="00CB237C" w:rsidP="00FB0AD4" w14:paraId="5B25BB4B" w14:textId="77777777">
      <w:pPr>
        <w:numPr>
          <w:ilvl w:val="1"/>
          <w:numId w:val="3"/>
        </w:numPr>
        <w:spacing w:after="0" w:line="240" w:lineRule="auto"/>
        <w:rPr>
          <w:rFonts w:ascii="Cambria" w:hAnsi="Cambria"/>
          <w:i/>
          <w:iCs/>
        </w:rPr>
      </w:pPr>
      <w:r w:rsidRPr="00CB237C">
        <w:rPr>
          <w:rFonts w:ascii="Cambria" w:hAnsi="Cambria"/>
          <w:i/>
          <w:iCs/>
        </w:rPr>
        <w:t>Formal or informal</w:t>
      </w:r>
    </w:p>
    <w:p w:rsidR="00FB0AD4" w:rsidRPr="00CB237C" w:rsidP="00FB0AD4" w14:paraId="03AFB926" w14:textId="16EAAECB">
      <w:pPr>
        <w:numPr>
          <w:ilvl w:val="0"/>
          <w:numId w:val="3"/>
        </w:numPr>
        <w:spacing w:after="0" w:line="240" w:lineRule="auto"/>
        <w:rPr>
          <w:rFonts w:ascii="Cambria" w:hAnsi="Cambria"/>
          <w:i/>
          <w:iCs/>
        </w:rPr>
      </w:pPr>
      <w:r w:rsidRPr="00CB237C">
        <w:rPr>
          <w:rFonts w:ascii="Cambria" w:hAnsi="Cambria"/>
          <w:i/>
          <w:iCs/>
        </w:rPr>
        <w:t>Ongoing or focused professional practice evaluation</w:t>
      </w:r>
    </w:p>
    <w:p w:rsidR="0040148D" w:rsidRPr="00CB237C" w:rsidP="0040148D" w14:paraId="1E4DCD55" w14:textId="77777777">
      <w:pPr>
        <w:spacing w:after="0" w:line="240" w:lineRule="auto"/>
        <w:rPr>
          <w:rFonts w:ascii="Cambria" w:hAnsi="Cambria"/>
          <w:i/>
          <w:iCs/>
        </w:rPr>
      </w:pPr>
    </w:p>
    <w:p w:rsidR="0040148D" w:rsidRPr="00CB237C" w:rsidP="007F1B94" w14:paraId="4DF0983B" w14:textId="77777777">
      <w:pPr>
        <w:rPr>
          <w:rFonts w:ascii="Cambria" w:hAnsi="Cambria"/>
          <w:i/>
          <w:iCs/>
          <w:color w:val="ED7D31" w:themeColor="accent2"/>
        </w:rPr>
      </w:pPr>
      <w:r w:rsidRPr="00CB237C">
        <w:rPr>
          <w:rFonts w:ascii="Cambria" w:hAnsi="Cambria"/>
          <w:i/>
          <w:iCs/>
          <w:color w:val="ED7D31" w:themeColor="accent2"/>
        </w:rPr>
        <w:t>This is the list of review tools listed in Measure Dx as reference:</w:t>
      </w:r>
    </w:p>
    <w:p w:rsidR="0040148D" w:rsidRPr="00CB237C" w:rsidP="007F1B94" w14:paraId="220CEB00" w14:textId="77777777">
      <w:pPr>
        <w:numPr>
          <w:ilvl w:val="0"/>
          <w:numId w:val="9"/>
        </w:numPr>
        <w:spacing w:after="0" w:line="240" w:lineRule="auto"/>
        <w:rPr>
          <w:rFonts w:ascii="Cambria" w:hAnsi="Cambria"/>
          <w:i/>
          <w:iCs/>
        </w:rPr>
      </w:pPr>
      <w:r w:rsidRPr="00CB237C">
        <w:rPr>
          <w:rFonts w:ascii="Cambria" w:hAnsi="Cambria"/>
          <w:i/>
          <w:iCs/>
        </w:rPr>
        <w:t xml:space="preserve">Revised </w:t>
      </w:r>
      <w:r w:rsidRPr="00CB237C">
        <w:rPr>
          <w:rFonts w:ascii="Cambria" w:hAnsi="Cambria"/>
          <w:i/>
          <w:iCs/>
        </w:rPr>
        <w:t>SaferDx</w:t>
      </w:r>
      <w:r w:rsidRPr="00CB237C">
        <w:rPr>
          <w:rFonts w:ascii="Cambria" w:hAnsi="Cambria"/>
          <w:i/>
          <w:iCs/>
        </w:rPr>
        <w:t xml:space="preserve"> Instrument</w:t>
      </w:r>
    </w:p>
    <w:p w:rsidR="0040148D" w:rsidRPr="00CB237C" w:rsidP="007F1B94" w14:paraId="64A01120" w14:textId="77777777">
      <w:pPr>
        <w:numPr>
          <w:ilvl w:val="0"/>
          <w:numId w:val="9"/>
        </w:numPr>
        <w:spacing w:after="0" w:line="240" w:lineRule="auto"/>
        <w:rPr>
          <w:rFonts w:ascii="Cambria" w:hAnsi="Cambria"/>
          <w:i/>
          <w:iCs/>
        </w:rPr>
      </w:pPr>
      <w:r w:rsidRPr="00CB237C">
        <w:rPr>
          <w:rFonts w:ascii="Cambria" w:hAnsi="Cambria"/>
          <w:i/>
          <w:iCs/>
        </w:rPr>
        <w:t>Diagnostic Error Evaluation Research (DEER) taxonomy</w:t>
      </w:r>
    </w:p>
    <w:p w:rsidR="0040148D" w:rsidRPr="00CB237C" w:rsidP="007F1B94" w14:paraId="6BBDE651" w14:textId="77777777">
      <w:pPr>
        <w:numPr>
          <w:ilvl w:val="0"/>
          <w:numId w:val="9"/>
        </w:numPr>
        <w:spacing w:after="0" w:line="240" w:lineRule="auto"/>
        <w:rPr>
          <w:rFonts w:ascii="Cambria" w:hAnsi="Cambria"/>
          <w:i/>
          <w:iCs/>
        </w:rPr>
      </w:pPr>
      <w:r w:rsidRPr="00CB237C">
        <w:rPr>
          <w:rFonts w:ascii="Cambria" w:hAnsi="Cambria"/>
          <w:i/>
          <w:iCs/>
        </w:rPr>
        <w:t>Modified fishbone diagram for diagnostic errors</w:t>
      </w:r>
    </w:p>
    <w:p w:rsidR="0040148D" w:rsidRPr="00CB237C" w:rsidP="007F1B94" w14:paraId="2A8152CE" w14:textId="7D7D7070">
      <w:pPr>
        <w:numPr>
          <w:ilvl w:val="0"/>
          <w:numId w:val="9"/>
        </w:numPr>
        <w:spacing w:after="0" w:line="240" w:lineRule="auto"/>
        <w:rPr>
          <w:rFonts w:ascii="Cambria" w:hAnsi="Cambria"/>
          <w:i/>
          <w:iCs/>
        </w:rPr>
      </w:pPr>
      <w:r w:rsidRPr="00CB237C">
        <w:rPr>
          <w:rFonts w:ascii="Cambria" w:hAnsi="Cambria"/>
          <w:i/>
          <w:iCs/>
        </w:rPr>
        <w:t>Common Formats for Event Reporting – Diagnostic Safety (CFER-DS)</w:t>
      </w:r>
    </w:p>
    <w:sectPr>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Italic">
    <w:altName w:val="Calibri"/>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62889782"/>
      <w:docPartObj>
        <w:docPartGallery w:val="Page Numbers (Bottom of Page)"/>
        <w:docPartUnique/>
      </w:docPartObj>
    </w:sdtPr>
    <w:sdtContent>
      <w:p w:rsidR="00EF55FB" w:rsidP="0019351C" w14:paraId="000F2670" w14:textId="682A15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EF55FB" w:rsidP="00EF55FB" w14:paraId="79F0A05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33958506"/>
      <w:docPartObj>
        <w:docPartGallery w:val="Page Numbers (Bottom of Page)"/>
        <w:docPartUnique/>
      </w:docPartObj>
    </w:sdtPr>
    <w:sdtContent>
      <w:p w:rsidR="00EF55FB" w:rsidP="0019351C" w14:paraId="0404F826" w14:textId="31E7C2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F55FB" w:rsidP="00EF55FB" w14:paraId="15EAB19A"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768EA"/>
    <w:multiLevelType w:val="multilevel"/>
    <w:tmpl w:val="5EFE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95358F"/>
    <w:multiLevelType w:val="multilevel"/>
    <w:tmpl w:val="EFC0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246C82"/>
    <w:multiLevelType w:val="hybridMultilevel"/>
    <w:tmpl w:val="150CD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544018"/>
    <w:multiLevelType w:val="multilevel"/>
    <w:tmpl w:val="403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F55F7"/>
    <w:multiLevelType w:val="hybridMultilevel"/>
    <w:tmpl w:val="53847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797E12"/>
    <w:multiLevelType w:val="hybridMultilevel"/>
    <w:tmpl w:val="B8261288"/>
    <w:lvl w:ilvl="0">
      <w:start w:val="1"/>
      <w:numFmt w:val="decimal"/>
      <w:lvlText w:val="%1."/>
      <w:lvlJc w:val="left"/>
      <w:pPr>
        <w:ind w:left="360" w:hanging="360"/>
      </w:pPr>
      <w:rPr>
        <w:rFonts w:ascii="Cambria" w:hAnsi="Cambria"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60F461A"/>
    <w:multiLevelType w:val="hybridMultilevel"/>
    <w:tmpl w:val="377E54C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6164123"/>
    <w:multiLevelType w:val="hybridMultilevel"/>
    <w:tmpl w:val="2F7E51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58256E"/>
    <w:multiLevelType w:val="multilevel"/>
    <w:tmpl w:val="4C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286F4A"/>
    <w:multiLevelType w:val="hybridMultilevel"/>
    <w:tmpl w:val="7F10F5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3D2F16"/>
    <w:multiLevelType w:val="multilevel"/>
    <w:tmpl w:val="543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2651FF"/>
    <w:multiLevelType w:val="multilevel"/>
    <w:tmpl w:val="F99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CD7E24"/>
    <w:multiLevelType w:val="hybridMultilevel"/>
    <w:tmpl w:val="F5DC7BB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EA4306C"/>
    <w:multiLevelType w:val="hybridMultilevel"/>
    <w:tmpl w:val="28D61DA8"/>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3757AAD"/>
    <w:multiLevelType w:val="hybridMultilevel"/>
    <w:tmpl w:val="07AA66C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80F0DF8"/>
    <w:multiLevelType w:val="hybridMultilevel"/>
    <w:tmpl w:val="628AA64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9752E15"/>
    <w:multiLevelType w:val="hybridMultilevel"/>
    <w:tmpl w:val="28D61DA8"/>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891044"/>
    <w:multiLevelType w:val="multilevel"/>
    <w:tmpl w:val="8C20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5B4CC9"/>
    <w:multiLevelType w:val="multilevel"/>
    <w:tmpl w:val="226A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EDF7804"/>
    <w:multiLevelType w:val="multilevel"/>
    <w:tmpl w:val="141A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784131">
    <w:abstractNumId w:val="15"/>
  </w:num>
  <w:num w:numId="2" w16cid:durableId="929701016">
    <w:abstractNumId w:val="5"/>
  </w:num>
  <w:num w:numId="3" w16cid:durableId="343556572">
    <w:abstractNumId w:val="13"/>
  </w:num>
  <w:num w:numId="4" w16cid:durableId="808520349">
    <w:abstractNumId w:val="7"/>
  </w:num>
  <w:num w:numId="5" w16cid:durableId="247810487">
    <w:abstractNumId w:val="9"/>
  </w:num>
  <w:num w:numId="6" w16cid:durableId="1518076751">
    <w:abstractNumId w:val="4"/>
  </w:num>
  <w:num w:numId="7" w16cid:durableId="527643465">
    <w:abstractNumId w:val="14"/>
  </w:num>
  <w:num w:numId="8" w16cid:durableId="2071953297">
    <w:abstractNumId w:val="12"/>
  </w:num>
  <w:num w:numId="9" w16cid:durableId="208342076">
    <w:abstractNumId w:val="16"/>
  </w:num>
  <w:num w:numId="10" w16cid:durableId="2070372584">
    <w:abstractNumId w:val="17"/>
  </w:num>
  <w:num w:numId="11" w16cid:durableId="1441727909">
    <w:abstractNumId w:val="11"/>
  </w:num>
  <w:num w:numId="12" w16cid:durableId="1773432431">
    <w:abstractNumId w:val="6"/>
  </w:num>
  <w:num w:numId="13" w16cid:durableId="1512061667">
    <w:abstractNumId w:val="1"/>
  </w:num>
  <w:num w:numId="14" w16cid:durableId="1603217843">
    <w:abstractNumId w:val="8"/>
  </w:num>
  <w:num w:numId="15" w16cid:durableId="2098357712">
    <w:abstractNumId w:val="19"/>
  </w:num>
  <w:num w:numId="16" w16cid:durableId="447237237">
    <w:abstractNumId w:val="18"/>
  </w:num>
  <w:num w:numId="17" w16cid:durableId="1955670648">
    <w:abstractNumId w:val="3"/>
  </w:num>
  <w:num w:numId="18" w16cid:durableId="103887576">
    <w:abstractNumId w:val="10"/>
  </w:num>
  <w:num w:numId="19" w16cid:durableId="1045062166">
    <w:abstractNumId w:val="0"/>
  </w:num>
  <w:num w:numId="20" w16cid:durableId="202998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9B"/>
    <w:rsid w:val="00010136"/>
    <w:rsid w:val="000116EF"/>
    <w:rsid w:val="00017026"/>
    <w:rsid w:val="00027AE5"/>
    <w:rsid w:val="0003408E"/>
    <w:rsid w:val="00043432"/>
    <w:rsid w:val="0004546D"/>
    <w:rsid w:val="000601B2"/>
    <w:rsid w:val="00065088"/>
    <w:rsid w:val="00065592"/>
    <w:rsid w:val="00065A92"/>
    <w:rsid w:val="000754E9"/>
    <w:rsid w:val="00077219"/>
    <w:rsid w:val="00081595"/>
    <w:rsid w:val="0008240A"/>
    <w:rsid w:val="000838AE"/>
    <w:rsid w:val="00087FD4"/>
    <w:rsid w:val="00093D17"/>
    <w:rsid w:val="000978E4"/>
    <w:rsid w:val="000B4B08"/>
    <w:rsid w:val="000B5C59"/>
    <w:rsid w:val="000B673D"/>
    <w:rsid w:val="000B6A86"/>
    <w:rsid w:val="000C31CE"/>
    <w:rsid w:val="000C44D1"/>
    <w:rsid w:val="000E7D73"/>
    <w:rsid w:val="00105C29"/>
    <w:rsid w:val="00111273"/>
    <w:rsid w:val="00126C9B"/>
    <w:rsid w:val="00127CD9"/>
    <w:rsid w:val="00133879"/>
    <w:rsid w:val="00140E93"/>
    <w:rsid w:val="00146A05"/>
    <w:rsid w:val="001536AC"/>
    <w:rsid w:val="00161A1F"/>
    <w:rsid w:val="0017289F"/>
    <w:rsid w:val="001733FF"/>
    <w:rsid w:val="001767BF"/>
    <w:rsid w:val="0018551F"/>
    <w:rsid w:val="001860DB"/>
    <w:rsid w:val="001861D3"/>
    <w:rsid w:val="00193074"/>
    <w:rsid w:val="0019351C"/>
    <w:rsid w:val="00197CB3"/>
    <w:rsid w:val="001A464B"/>
    <w:rsid w:val="001C076A"/>
    <w:rsid w:val="001C35CC"/>
    <w:rsid w:val="001C5263"/>
    <w:rsid w:val="001E48FD"/>
    <w:rsid w:val="00240AEE"/>
    <w:rsid w:val="00241CD2"/>
    <w:rsid w:val="00246C06"/>
    <w:rsid w:val="002569D8"/>
    <w:rsid w:val="002639F1"/>
    <w:rsid w:val="00265DA0"/>
    <w:rsid w:val="002668EB"/>
    <w:rsid w:val="00272491"/>
    <w:rsid w:val="00284BC0"/>
    <w:rsid w:val="0028709B"/>
    <w:rsid w:val="00296C42"/>
    <w:rsid w:val="002A0BEA"/>
    <w:rsid w:val="002B1105"/>
    <w:rsid w:val="002B294A"/>
    <w:rsid w:val="002B343F"/>
    <w:rsid w:val="002D2391"/>
    <w:rsid w:val="002E1654"/>
    <w:rsid w:val="002F26F8"/>
    <w:rsid w:val="002F60A1"/>
    <w:rsid w:val="002F78A5"/>
    <w:rsid w:val="003063FE"/>
    <w:rsid w:val="00310253"/>
    <w:rsid w:val="00325229"/>
    <w:rsid w:val="00333AB5"/>
    <w:rsid w:val="003340F4"/>
    <w:rsid w:val="003419E8"/>
    <w:rsid w:val="00345B43"/>
    <w:rsid w:val="00346B61"/>
    <w:rsid w:val="003527F2"/>
    <w:rsid w:val="00366C76"/>
    <w:rsid w:val="0037359D"/>
    <w:rsid w:val="003746AC"/>
    <w:rsid w:val="00383B9B"/>
    <w:rsid w:val="003B2C73"/>
    <w:rsid w:val="003B4A72"/>
    <w:rsid w:val="003B4F92"/>
    <w:rsid w:val="003C015E"/>
    <w:rsid w:val="003C6512"/>
    <w:rsid w:val="003E0C4E"/>
    <w:rsid w:val="003E3E4A"/>
    <w:rsid w:val="003E68EB"/>
    <w:rsid w:val="003F6A8A"/>
    <w:rsid w:val="00400FE7"/>
    <w:rsid w:val="0040148D"/>
    <w:rsid w:val="00404D2C"/>
    <w:rsid w:val="004179A1"/>
    <w:rsid w:val="00423B14"/>
    <w:rsid w:val="0042447C"/>
    <w:rsid w:val="00424ADD"/>
    <w:rsid w:val="004269A7"/>
    <w:rsid w:val="004504C7"/>
    <w:rsid w:val="0046098A"/>
    <w:rsid w:val="00463DCD"/>
    <w:rsid w:val="004804A4"/>
    <w:rsid w:val="0049057B"/>
    <w:rsid w:val="004A0085"/>
    <w:rsid w:val="004A5EDB"/>
    <w:rsid w:val="004A7D7B"/>
    <w:rsid w:val="004B2115"/>
    <w:rsid w:val="004C12B2"/>
    <w:rsid w:val="004C1786"/>
    <w:rsid w:val="004D1E8C"/>
    <w:rsid w:val="004D4A1F"/>
    <w:rsid w:val="004E4207"/>
    <w:rsid w:val="0050213C"/>
    <w:rsid w:val="005023A7"/>
    <w:rsid w:val="005036DF"/>
    <w:rsid w:val="00512202"/>
    <w:rsid w:val="005238DC"/>
    <w:rsid w:val="005368E1"/>
    <w:rsid w:val="00542C92"/>
    <w:rsid w:val="00546404"/>
    <w:rsid w:val="0055548A"/>
    <w:rsid w:val="00562531"/>
    <w:rsid w:val="005668E6"/>
    <w:rsid w:val="005764BE"/>
    <w:rsid w:val="00592FC0"/>
    <w:rsid w:val="005930BC"/>
    <w:rsid w:val="00597C11"/>
    <w:rsid w:val="005A1102"/>
    <w:rsid w:val="005A2B0B"/>
    <w:rsid w:val="005A4881"/>
    <w:rsid w:val="005C3E94"/>
    <w:rsid w:val="005E396B"/>
    <w:rsid w:val="0060005B"/>
    <w:rsid w:val="006005E8"/>
    <w:rsid w:val="0060297E"/>
    <w:rsid w:val="00602CC3"/>
    <w:rsid w:val="0061083C"/>
    <w:rsid w:val="006231F0"/>
    <w:rsid w:val="00633B17"/>
    <w:rsid w:val="00635DD1"/>
    <w:rsid w:val="006368AF"/>
    <w:rsid w:val="00642F0D"/>
    <w:rsid w:val="00650925"/>
    <w:rsid w:val="00676B1F"/>
    <w:rsid w:val="00681713"/>
    <w:rsid w:val="0068684B"/>
    <w:rsid w:val="0069248B"/>
    <w:rsid w:val="006C47B4"/>
    <w:rsid w:val="006D0AD2"/>
    <w:rsid w:val="006E30EA"/>
    <w:rsid w:val="006E3AF2"/>
    <w:rsid w:val="006F0929"/>
    <w:rsid w:val="0070072D"/>
    <w:rsid w:val="00707B7C"/>
    <w:rsid w:val="007260FA"/>
    <w:rsid w:val="00732B5E"/>
    <w:rsid w:val="00752A04"/>
    <w:rsid w:val="00755639"/>
    <w:rsid w:val="00765477"/>
    <w:rsid w:val="00767070"/>
    <w:rsid w:val="007724CD"/>
    <w:rsid w:val="00781AA3"/>
    <w:rsid w:val="00784B5A"/>
    <w:rsid w:val="007955B1"/>
    <w:rsid w:val="007978E0"/>
    <w:rsid w:val="007A3238"/>
    <w:rsid w:val="007B2FFF"/>
    <w:rsid w:val="007C3060"/>
    <w:rsid w:val="007E1311"/>
    <w:rsid w:val="007E5450"/>
    <w:rsid w:val="007F1B94"/>
    <w:rsid w:val="007F522B"/>
    <w:rsid w:val="0080355E"/>
    <w:rsid w:val="008225EB"/>
    <w:rsid w:val="008264E0"/>
    <w:rsid w:val="0085009E"/>
    <w:rsid w:val="008661C4"/>
    <w:rsid w:val="008A172F"/>
    <w:rsid w:val="008B64B0"/>
    <w:rsid w:val="008C049C"/>
    <w:rsid w:val="0090136F"/>
    <w:rsid w:val="00903DF9"/>
    <w:rsid w:val="00910899"/>
    <w:rsid w:val="00924E0B"/>
    <w:rsid w:val="00927926"/>
    <w:rsid w:val="00930CB0"/>
    <w:rsid w:val="00931ED7"/>
    <w:rsid w:val="00943BE9"/>
    <w:rsid w:val="00950096"/>
    <w:rsid w:val="009565C7"/>
    <w:rsid w:val="00957499"/>
    <w:rsid w:val="009611A9"/>
    <w:rsid w:val="009718FA"/>
    <w:rsid w:val="00971CE8"/>
    <w:rsid w:val="00974A61"/>
    <w:rsid w:val="00986B26"/>
    <w:rsid w:val="009B0B97"/>
    <w:rsid w:val="009B2611"/>
    <w:rsid w:val="009B501F"/>
    <w:rsid w:val="009C5EB2"/>
    <w:rsid w:val="009D283B"/>
    <w:rsid w:val="009D73F4"/>
    <w:rsid w:val="009E4311"/>
    <w:rsid w:val="009E7FAE"/>
    <w:rsid w:val="009F0F19"/>
    <w:rsid w:val="009F1C81"/>
    <w:rsid w:val="00A0437B"/>
    <w:rsid w:val="00A0782C"/>
    <w:rsid w:val="00A22E4E"/>
    <w:rsid w:val="00A36EDB"/>
    <w:rsid w:val="00A52BB0"/>
    <w:rsid w:val="00A57EDF"/>
    <w:rsid w:val="00A65F22"/>
    <w:rsid w:val="00A670C1"/>
    <w:rsid w:val="00A70305"/>
    <w:rsid w:val="00A709AC"/>
    <w:rsid w:val="00A75264"/>
    <w:rsid w:val="00A80D16"/>
    <w:rsid w:val="00A80D92"/>
    <w:rsid w:val="00A80E4A"/>
    <w:rsid w:val="00A835BB"/>
    <w:rsid w:val="00A83E57"/>
    <w:rsid w:val="00A93D24"/>
    <w:rsid w:val="00A940C7"/>
    <w:rsid w:val="00AB2995"/>
    <w:rsid w:val="00AD22F3"/>
    <w:rsid w:val="00AF01EA"/>
    <w:rsid w:val="00AF3850"/>
    <w:rsid w:val="00AF3D95"/>
    <w:rsid w:val="00AF705B"/>
    <w:rsid w:val="00B02288"/>
    <w:rsid w:val="00B21A06"/>
    <w:rsid w:val="00B23F23"/>
    <w:rsid w:val="00B41156"/>
    <w:rsid w:val="00B640E4"/>
    <w:rsid w:val="00B64AF7"/>
    <w:rsid w:val="00B72582"/>
    <w:rsid w:val="00B77D2E"/>
    <w:rsid w:val="00B8081D"/>
    <w:rsid w:val="00B824FA"/>
    <w:rsid w:val="00B82C6E"/>
    <w:rsid w:val="00B949BA"/>
    <w:rsid w:val="00B9571B"/>
    <w:rsid w:val="00BA621F"/>
    <w:rsid w:val="00BB19BF"/>
    <w:rsid w:val="00BB65C3"/>
    <w:rsid w:val="00BC4014"/>
    <w:rsid w:val="00BC7E6E"/>
    <w:rsid w:val="00BD00F0"/>
    <w:rsid w:val="00BE25F6"/>
    <w:rsid w:val="00BE310C"/>
    <w:rsid w:val="00C05AC4"/>
    <w:rsid w:val="00C116D3"/>
    <w:rsid w:val="00C15718"/>
    <w:rsid w:val="00C26B6C"/>
    <w:rsid w:val="00C34C8C"/>
    <w:rsid w:val="00C400ED"/>
    <w:rsid w:val="00C4143A"/>
    <w:rsid w:val="00C54387"/>
    <w:rsid w:val="00C6342E"/>
    <w:rsid w:val="00C652F3"/>
    <w:rsid w:val="00C65BF1"/>
    <w:rsid w:val="00C76DB0"/>
    <w:rsid w:val="00C80D4E"/>
    <w:rsid w:val="00C91CD0"/>
    <w:rsid w:val="00C92922"/>
    <w:rsid w:val="00C93799"/>
    <w:rsid w:val="00CB237C"/>
    <w:rsid w:val="00CB4DE1"/>
    <w:rsid w:val="00CD7CB5"/>
    <w:rsid w:val="00CE75E6"/>
    <w:rsid w:val="00D04849"/>
    <w:rsid w:val="00D07245"/>
    <w:rsid w:val="00D121CC"/>
    <w:rsid w:val="00D17FBE"/>
    <w:rsid w:val="00D24C63"/>
    <w:rsid w:val="00D334DC"/>
    <w:rsid w:val="00D4446D"/>
    <w:rsid w:val="00D4759B"/>
    <w:rsid w:val="00D54958"/>
    <w:rsid w:val="00D6050B"/>
    <w:rsid w:val="00D71F82"/>
    <w:rsid w:val="00D92F86"/>
    <w:rsid w:val="00D976B2"/>
    <w:rsid w:val="00DA0CB4"/>
    <w:rsid w:val="00DB73E4"/>
    <w:rsid w:val="00DC06F8"/>
    <w:rsid w:val="00DD786B"/>
    <w:rsid w:val="00DD7B34"/>
    <w:rsid w:val="00DF4F43"/>
    <w:rsid w:val="00E12F2B"/>
    <w:rsid w:val="00E258B4"/>
    <w:rsid w:val="00E4116C"/>
    <w:rsid w:val="00E57A52"/>
    <w:rsid w:val="00E734AB"/>
    <w:rsid w:val="00E80645"/>
    <w:rsid w:val="00E85BB7"/>
    <w:rsid w:val="00E969A5"/>
    <w:rsid w:val="00EA2F7B"/>
    <w:rsid w:val="00ED22E6"/>
    <w:rsid w:val="00ED27DD"/>
    <w:rsid w:val="00EE0A97"/>
    <w:rsid w:val="00EE4C43"/>
    <w:rsid w:val="00EE5C77"/>
    <w:rsid w:val="00EF55FB"/>
    <w:rsid w:val="00EF7B79"/>
    <w:rsid w:val="00F0285B"/>
    <w:rsid w:val="00F03A4A"/>
    <w:rsid w:val="00F07045"/>
    <w:rsid w:val="00F16543"/>
    <w:rsid w:val="00F17A06"/>
    <w:rsid w:val="00F30D13"/>
    <w:rsid w:val="00F348E7"/>
    <w:rsid w:val="00F4024A"/>
    <w:rsid w:val="00F45249"/>
    <w:rsid w:val="00F5396F"/>
    <w:rsid w:val="00F61EC1"/>
    <w:rsid w:val="00F66430"/>
    <w:rsid w:val="00F6657F"/>
    <w:rsid w:val="00F66941"/>
    <w:rsid w:val="00F75C42"/>
    <w:rsid w:val="00F815A1"/>
    <w:rsid w:val="00F9389E"/>
    <w:rsid w:val="00FA7DF7"/>
    <w:rsid w:val="00FB0AD4"/>
    <w:rsid w:val="00FC67A8"/>
    <w:rsid w:val="00FD0ACD"/>
    <w:rsid w:val="00FE5470"/>
    <w:rsid w:val="00FF00E6"/>
    <w:rsid w:val="1AE194EA"/>
    <w:rsid w:val="22C9FCC3"/>
    <w:rsid w:val="2AAF7A5D"/>
    <w:rsid w:val="3D3040B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47183EF"/>
  <w15:chartTrackingRefBased/>
  <w15:docId w15:val="{CDD575C4-2C36-4166-860B-5A0DC66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0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0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09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B0AD4"/>
    <w:pPr>
      <w:ind w:left="720"/>
      <w:contextualSpacing/>
    </w:pPr>
  </w:style>
  <w:style w:type="paragraph" w:styleId="Header">
    <w:name w:val="header"/>
    <w:basedOn w:val="Normal"/>
    <w:link w:val="HeaderChar"/>
    <w:uiPriority w:val="99"/>
    <w:unhideWhenUsed/>
    <w:rsid w:val="00FB0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D4"/>
  </w:style>
  <w:style w:type="paragraph" w:styleId="Footer">
    <w:name w:val="footer"/>
    <w:basedOn w:val="Normal"/>
    <w:link w:val="FooterChar"/>
    <w:uiPriority w:val="99"/>
    <w:unhideWhenUsed/>
    <w:rsid w:val="00FB0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D4"/>
  </w:style>
  <w:style w:type="character" w:customStyle="1" w:styleId="Heading2Char">
    <w:name w:val="Heading 2 Char"/>
    <w:basedOn w:val="DefaultParagraphFont"/>
    <w:link w:val="Heading2"/>
    <w:uiPriority w:val="9"/>
    <w:rsid w:val="00FB0AD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81AA3"/>
    <w:rPr>
      <w:sz w:val="16"/>
      <w:szCs w:val="16"/>
    </w:rPr>
  </w:style>
  <w:style w:type="paragraph" w:styleId="CommentText">
    <w:name w:val="annotation text"/>
    <w:basedOn w:val="Normal"/>
    <w:link w:val="CommentTextChar"/>
    <w:uiPriority w:val="99"/>
    <w:unhideWhenUsed/>
    <w:rsid w:val="00781AA3"/>
    <w:pPr>
      <w:spacing w:line="240" w:lineRule="auto"/>
    </w:pPr>
    <w:rPr>
      <w:sz w:val="20"/>
      <w:szCs w:val="20"/>
    </w:rPr>
  </w:style>
  <w:style w:type="character" w:customStyle="1" w:styleId="CommentTextChar">
    <w:name w:val="Comment Text Char"/>
    <w:basedOn w:val="DefaultParagraphFont"/>
    <w:link w:val="CommentText"/>
    <w:uiPriority w:val="99"/>
    <w:rsid w:val="00781AA3"/>
    <w:rPr>
      <w:sz w:val="20"/>
      <w:szCs w:val="20"/>
    </w:rPr>
  </w:style>
  <w:style w:type="paragraph" w:styleId="CommentSubject">
    <w:name w:val="annotation subject"/>
    <w:basedOn w:val="CommentText"/>
    <w:next w:val="CommentText"/>
    <w:link w:val="CommentSubjectChar"/>
    <w:uiPriority w:val="99"/>
    <w:semiHidden/>
    <w:unhideWhenUsed/>
    <w:rsid w:val="00781AA3"/>
    <w:rPr>
      <w:b/>
      <w:bCs/>
    </w:rPr>
  </w:style>
  <w:style w:type="character" w:customStyle="1" w:styleId="CommentSubjectChar">
    <w:name w:val="Comment Subject Char"/>
    <w:basedOn w:val="CommentTextChar"/>
    <w:link w:val="CommentSubject"/>
    <w:uiPriority w:val="99"/>
    <w:semiHidden/>
    <w:rsid w:val="00781AA3"/>
    <w:rPr>
      <w:b/>
      <w:bCs/>
      <w:sz w:val="20"/>
      <w:szCs w:val="20"/>
    </w:rPr>
  </w:style>
  <w:style w:type="paragraph" w:styleId="Revision">
    <w:name w:val="Revision"/>
    <w:hidden/>
    <w:uiPriority w:val="99"/>
    <w:semiHidden/>
    <w:rsid w:val="002B1105"/>
    <w:pPr>
      <w:spacing w:after="0" w:line="240" w:lineRule="auto"/>
    </w:pPr>
  </w:style>
  <w:style w:type="character" w:styleId="Mention">
    <w:name w:val="Mention"/>
    <w:basedOn w:val="DefaultParagraphFont"/>
    <w:uiPriority w:val="99"/>
    <w:unhideWhenUsed/>
    <w:rsid w:val="00C652F3"/>
    <w:rPr>
      <w:color w:val="2B579A"/>
      <w:shd w:val="clear" w:color="auto" w:fill="E1DFDD"/>
    </w:rPr>
  </w:style>
  <w:style w:type="character" w:customStyle="1" w:styleId="apple-converted-space">
    <w:name w:val="apple-converted-space"/>
    <w:basedOn w:val="DefaultParagraphFont"/>
    <w:rsid w:val="004B2115"/>
  </w:style>
  <w:style w:type="character" w:styleId="PageNumber">
    <w:name w:val="page number"/>
    <w:basedOn w:val="DefaultParagraphFont"/>
    <w:uiPriority w:val="99"/>
    <w:semiHidden/>
    <w:unhideWhenUsed/>
    <w:rsid w:val="00EF55FB"/>
  </w:style>
  <w:style w:type="paragraph" w:styleId="NormalWeb">
    <w:name w:val="Normal (Web)"/>
    <w:basedOn w:val="Normal"/>
    <w:unhideWhenUsed/>
    <w:rsid w:val="00CB2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E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PSPROJECTDIRECTOR@ahrq.hh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Props1.xml><?xml version="1.0" encoding="utf-8"?>
<ds:datastoreItem xmlns:ds="http://schemas.openxmlformats.org/officeDocument/2006/customXml" ds:itemID="{16D8ED1A-F849-44EB-A845-B7EB288E48CD}">
  <ds:schemaRefs>
    <ds:schemaRef ds:uri="http://schemas.microsoft.com/sharepoint/v3/contenttype/forms"/>
  </ds:schemaRefs>
</ds:datastoreItem>
</file>

<file path=customXml/itemProps2.xml><?xml version="1.0" encoding="utf-8"?>
<ds:datastoreItem xmlns:ds="http://schemas.openxmlformats.org/officeDocument/2006/customXml" ds:itemID="{ED21FBCD-EDC6-42AC-A766-642A41D6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911BD-2F66-40C1-BF90-11FFA01E2639}">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Bandini</dc:creator>
  <cp:lastModifiedBy>Melissa Bradley</cp:lastModifiedBy>
  <cp:revision>3</cp:revision>
  <dcterms:created xsi:type="dcterms:W3CDTF">2024-05-24T18:41:00Z</dcterms:created>
  <dcterms:modified xsi:type="dcterms:W3CDTF">2024-05-24T20:29:00Z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