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1583" w:rsidRPr="00AE1583" w:rsidP="00AE1583" w14:paraId="76C33089" w14:textId="77777777">
      <w:pPr>
        <w:jc w:val="center"/>
        <w:rPr>
          <w:b/>
          <w:bCs/>
          <w:color w:val="000000" w:themeColor="text1"/>
          <w:sz w:val="24"/>
          <w:szCs w:val="24"/>
        </w:rPr>
      </w:pPr>
      <w:r w:rsidRPr="00AE1583">
        <w:rPr>
          <w:b/>
          <w:bCs/>
          <w:sz w:val="24"/>
          <w:szCs w:val="24"/>
        </w:rPr>
        <w:t xml:space="preserve">Attachment P - </w:t>
      </w:r>
      <w:r w:rsidRPr="00AE1583">
        <w:rPr>
          <w:b/>
          <w:bCs/>
          <w:color w:val="000000" w:themeColor="text1"/>
          <w:sz w:val="24"/>
          <w:szCs w:val="24"/>
        </w:rPr>
        <w:t>Calibrate Dx Survey</w:t>
      </w:r>
    </w:p>
    <w:p w:rsidR="00AE1583" w14:paraId="7D6B0EC8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AE1583" w:rsidRPr="00AE1583" w:rsidP="00AE1583" w14:paraId="58B29126" w14:textId="0CAC9F4F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4648489</wp:posOffset>
                </wp:positionH>
                <wp:positionV relativeFrom="paragraph">
                  <wp:posOffset>-511637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E96" w:rsidRPr="00FB3723" w:rsidP="00F32E96" w14:textId="588118BC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1429CF" w:rsidR="006E1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</w:t>
                            </w:r>
                            <w:r w:rsidRPr="001429CF" w:rsidR="006E1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29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-XXXX</w:t>
                            </w:r>
                            <w:r w:rsidRPr="001429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</w:t>
                            </w:r>
                            <w:r w:rsidRPr="00FB372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40.3pt;margin-left:36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F32E96" w:rsidRPr="00FB3723" w:rsidP="00F32E96" w14:paraId="0CAF18AA" w14:textId="588118BC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1429CF" w:rsidR="006E1E54">
                        <w:rPr>
                          <w:rFonts w:ascii="Arial" w:hAnsi="Arial" w:cs="Arial"/>
                          <w:sz w:val="20"/>
                          <w:szCs w:val="20"/>
                        </w:rPr>
                        <w:t>0935</w:t>
                      </w:r>
                      <w:r w:rsidRPr="001429CF" w:rsidR="006E1E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429CF">
                        <w:rPr>
                          <w:rFonts w:ascii="Arial" w:hAnsi="Arial" w:cs="Arial"/>
                          <w:sz w:val="20"/>
                          <w:szCs w:val="20"/>
                        </w:rPr>
                        <w:t>-XXXX</w:t>
                      </w:r>
                      <w:r w:rsidRPr="001429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</w:t>
                      </w:r>
                      <w:r w:rsidRPr="00FB372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F32E96" w:rsidRPr="000C7526" w:rsidP="00130E74" w14:paraId="726C1BE6" w14:textId="0BF42261">
      <w:pPr>
        <w:rPr>
          <w:b/>
          <w:bCs/>
          <w:u w:val="single"/>
        </w:rPr>
      </w:pPr>
      <w:r w:rsidRPr="6556DEA8">
        <w:rPr>
          <w:b/>
          <w:bCs/>
          <w:u w:val="single"/>
        </w:rPr>
        <w:t xml:space="preserve">Calibrate Dx: Diagnostic Calibration Debrief Tool </w:t>
      </w:r>
      <w:r>
        <w:br/>
      </w:r>
      <w:r w:rsidRPr="6556DEA8">
        <w:rPr>
          <w:b/>
          <w:bCs/>
          <w:u w:val="single"/>
        </w:rPr>
        <w:t>(derived from Appendix A of Calibrate Dx)</w:t>
      </w:r>
    </w:p>
    <w:p w:rsidR="00130E74" w:rsidRPr="000C1A33" w:rsidP="00130E74" w14:paraId="049E11AA" w14:textId="02FFFE38">
      <w:r>
        <w:t>Instructions: Please complete the following items once per quarter after you have completed a review of 3-5 cases and debriefed with a peer.</w:t>
      </w:r>
      <w:r>
        <w:t xml:space="preserve"> It should take no longer than 30 minutes to complete. </w:t>
      </w:r>
    </w:p>
    <w:p w:rsidR="005E6513" w:rsidP="005E6513" w14:paraId="3A26BF45" w14:textId="4068202C">
      <w:pPr>
        <w:pStyle w:val="ListParagraph"/>
        <w:numPr>
          <w:ilvl w:val="0"/>
          <w:numId w:val="3"/>
        </w:numPr>
      </w:pPr>
      <w:r>
        <w:t>Case Review Plan</w:t>
      </w:r>
    </w:p>
    <w:p w:rsidR="005E6513" w:rsidP="005E6513" w14:paraId="56C1F631" w14:textId="3761D5FE">
      <w:pPr>
        <w:pStyle w:val="ListParagraph"/>
        <w:rPr>
          <w:color w:val="FF0000"/>
        </w:rPr>
      </w:pPr>
      <w:r w:rsidRPr="005E6513">
        <w:t xml:space="preserve">1A. Describe your focus of </w:t>
      </w:r>
      <w:r>
        <w:t xml:space="preserve">calibration (e.g., </w:t>
      </w:r>
      <w:r w:rsidRPr="005E6513">
        <w:t>diagnosis-specific situations, undifferentiated presentations, unexpected trajectories, diagnostic test interpretation, high</w:t>
      </w:r>
      <w:r>
        <w:t>-</w:t>
      </w:r>
      <w:r w:rsidRPr="005E6513">
        <w:t>risk situations, your organization’s priorities, high-risk patient populations)</w:t>
      </w:r>
      <w:r>
        <w:t xml:space="preserve"> </w:t>
      </w:r>
      <w:r w:rsidRPr="005E6513">
        <w:rPr>
          <w:color w:val="FF0000"/>
        </w:rPr>
        <w:t>Free response</w:t>
      </w:r>
      <w:r>
        <w:rPr>
          <w:color w:val="FF0000"/>
        </w:rPr>
        <w:t xml:space="preserve"> (1-3 sentences)</w:t>
      </w:r>
    </w:p>
    <w:p w:rsidR="005E6513" w:rsidP="005E6513" w14:paraId="4BDF430E" w14:textId="77777777">
      <w:pPr>
        <w:pStyle w:val="ListParagraph"/>
        <w:rPr>
          <w:color w:val="FF0000"/>
        </w:rPr>
      </w:pPr>
    </w:p>
    <w:p w:rsidR="005E6513" w:rsidP="005E6513" w14:paraId="5ECBCD13" w14:textId="77777777">
      <w:pPr>
        <w:pStyle w:val="ListParagraph"/>
      </w:pPr>
      <w:r w:rsidRPr="005E6513">
        <w:t>1B. Processes evaluated</w:t>
      </w:r>
      <w:r>
        <w:t xml:space="preserve"> (check all that apply)</w:t>
      </w:r>
    </w:p>
    <w:p w:rsidR="005E6513" w:rsidP="005E6513" w14:paraId="7505CE1A" w14:textId="77777777">
      <w:pPr>
        <w:pStyle w:val="ListParagraph"/>
        <w:numPr>
          <w:ilvl w:val="0"/>
          <w:numId w:val="5"/>
        </w:numPr>
      </w:pPr>
      <w:r>
        <w:t>Patient-provider interactions</w:t>
      </w:r>
    </w:p>
    <w:p w:rsidR="005E6513" w:rsidP="005E6513" w14:paraId="7109F1F1" w14:textId="77777777">
      <w:pPr>
        <w:pStyle w:val="ListParagraph"/>
        <w:numPr>
          <w:ilvl w:val="0"/>
          <w:numId w:val="5"/>
        </w:numPr>
      </w:pPr>
      <w:r>
        <w:t>Test performance and interpretation</w:t>
      </w:r>
    </w:p>
    <w:p w:rsidR="005E6513" w:rsidP="005E6513" w14:paraId="5D02D0A3" w14:textId="759C1BDA">
      <w:pPr>
        <w:pStyle w:val="ListParagraph"/>
        <w:numPr>
          <w:ilvl w:val="0"/>
          <w:numId w:val="5"/>
        </w:numPr>
      </w:pPr>
      <w:r>
        <w:t>Followup</w:t>
      </w:r>
      <w:r>
        <w:t xml:space="preserve"> and tracking</w:t>
      </w:r>
    </w:p>
    <w:p w:rsidR="005E6513" w:rsidP="005E6513" w14:paraId="7B3153DB" w14:textId="15ADD0D8">
      <w:pPr>
        <w:pStyle w:val="ListParagraph"/>
        <w:numPr>
          <w:ilvl w:val="0"/>
          <w:numId w:val="5"/>
        </w:numPr>
      </w:pPr>
      <w:r>
        <w:t>Consultations and referrals</w:t>
      </w:r>
    </w:p>
    <w:p w:rsidR="005E6513" w:rsidP="005E6513" w14:paraId="3601515A" w14:textId="0BF7CA2C">
      <w:pPr>
        <w:pStyle w:val="ListParagraph"/>
        <w:numPr>
          <w:ilvl w:val="0"/>
          <w:numId w:val="5"/>
        </w:numPr>
      </w:pPr>
      <w:r>
        <w:t>Patient factors</w:t>
      </w:r>
    </w:p>
    <w:p w:rsidR="005E6513" w:rsidRPr="005E6513" w:rsidP="005E6513" w14:paraId="5CFA769F" w14:textId="1D7BC9A0">
      <w:pPr>
        <w:pStyle w:val="ListParagraph"/>
        <w:numPr>
          <w:ilvl w:val="0"/>
          <w:numId w:val="5"/>
        </w:numPr>
      </w:pPr>
      <w:r>
        <w:t>Other: ____________________</w:t>
      </w:r>
    </w:p>
    <w:p w:rsidR="005E6513" w:rsidP="005E6513" w14:paraId="1F060FE6" w14:textId="1A8478EA">
      <w:pPr>
        <w:pStyle w:val="ListParagraph"/>
      </w:pPr>
      <w:r w:rsidRPr="005E6513">
        <w:t>1C. Outcomes evaluated</w:t>
      </w:r>
      <w:r>
        <w:t xml:space="preserve"> (check all that apply)</w:t>
      </w:r>
    </w:p>
    <w:p w:rsidR="005E6513" w:rsidP="005E6513" w14:paraId="38C7373F" w14:textId="6E286D1D">
      <w:pPr>
        <w:pStyle w:val="ListParagraph"/>
        <w:numPr>
          <w:ilvl w:val="0"/>
          <w:numId w:val="6"/>
        </w:numPr>
      </w:pPr>
      <w:r>
        <w:t>Effectiveness</w:t>
      </w:r>
    </w:p>
    <w:p w:rsidR="005E6513" w:rsidP="005E6513" w14:paraId="2A724BCB" w14:textId="4BFB120E">
      <w:pPr>
        <w:pStyle w:val="ListParagraph"/>
        <w:numPr>
          <w:ilvl w:val="0"/>
          <w:numId w:val="6"/>
        </w:numPr>
      </w:pPr>
      <w:r>
        <w:t>Timeliness</w:t>
      </w:r>
    </w:p>
    <w:p w:rsidR="005E6513" w:rsidP="005E6513" w14:paraId="1A965A88" w14:textId="41F65516">
      <w:pPr>
        <w:pStyle w:val="ListParagraph"/>
        <w:numPr>
          <w:ilvl w:val="0"/>
          <w:numId w:val="6"/>
        </w:numPr>
      </w:pPr>
      <w:r>
        <w:t>Efficiency</w:t>
      </w:r>
    </w:p>
    <w:p w:rsidR="005E6513" w:rsidP="005E6513" w14:paraId="6481A6C8" w14:textId="4A921123">
      <w:pPr>
        <w:pStyle w:val="ListParagraph"/>
        <w:numPr>
          <w:ilvl w:val="0"/>
          <w:numId w:val="6"/>
        </w:numPr>
      </w:pPr>
      <w:r>
        <w:t>Safety</w:t>
      </w:r>
    </w:p>
    <w:p w:rsidR="005E6513" w:rsidP="005E6513" w14:paraId="30A6DF99" w14:textId="0B21E191">
      <w:pPr>
        <w:pStyle w:val="ListParagraph"/>
        <w:numPr>
          <w:ilvl w:val="0"/>
          <w:numId w:val="6"/>
        </w:numPr>
      </w:pPr>
      <w:r>
        <w:t>Patient-centeredness</w:t>
      </w:r>
    </w:p>
    <w:p w:rsidR="005E6513" w:rsidP="005E6513" w14:paraId="1DEFA6D8" w14:textId="77777777">
      <w:pPr>
        <w:pStyle w:val="ListParagraph"/>
        <w:numPr>
          <w:ilvl w:val="0"/>
          <w:numId w:val="6"/>
        </w:numPr>
      </w:pPr>
      <w:r>
        <w:t>Equity</w:t>
      </w:r>
    </w:p>
    <w:p w:rsidR="000C7526" w:rsidP="005E6513" w14:paraId="69EC3B59" w14:textId="77777777">
      <w:pPr>
        <w:ind w:firstLine="720"/>
      </w:pPr>
      <w:r>
        <w:t>1D. Data sources evaluated</w:t>
      </w:r>
      <w:r>
        <w:t xml:space="preserve"> (e.g., personal “remind-me” list, electronic health record query) </w:t>
      </w:r>
    </w:p>
    <w:p w:rsidR="005E6513" w:rsidP="005E6513" w14:paraId="206EACF4" w14:textId="6B20F1E1">
      <w:pPr>
        <w:ind w:firstLine="720"/>
        <w:rPr>
          <w:color w:val="FF0000"/>
        </w:rPr>
      </w:pPr>
      <w:r w:rsidRPr="005E6513">
        <w:rPr>
          <w:color w:val="FF0000"/>
        </w:rPr>
        <w:t>Free response</w:t>
      </w:r>
      <w:r>
        <w:rPr>
          <w:color w:val="FF0000"/>
        </w:rPr>
        <w:t xml:space="preserve"> (1 sentence)</w:t>
      </w:r>
    </w:p>
    <w:p w:rsidR="00161D74" w14:paraId="2BE5E241" w14:textId="75A39D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-195943</wp:posOffset>
                </wp:positionH>
                <wp:positionV relativeFrom="paragraph">
                  <wp:posOffset>247287</wp:posOffset>
                </wp:positionV>
                <wp:extent cx="6645457" cy="2645229"/>
                <wp:effectExtent l="0" t="0" r="9525" b="952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645457" cy="2645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740" w:rsidRPr="00F719B8" w:rsidP="00630740" w14:textId="42F1E89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1429CF"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30740" w:rsidP="0063074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523.25pt;height:208.3pt;margin-top:19.45pt;margin-left:-15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630740" w:rsidRPr="00F719B8" w:rsidP="00630740" w14:paraId="009FC816" w14:textId="42F1E89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1429CF"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>30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630740" w:rsidP="00630740" w14:paraId="0CCBAB4B" w14:textId="77777777"/>
                  </w:txbxContent>
                </v:textbox>
              </v:shape>
            </w:pict>
          </mc:Fallback>
        </mc:AlternateContent>
      </w:r>
      <w:r>
        <w:br w:type="page"/>
      </w:r>
    </w:p>
    <w:p w:rsidR="000C7526" w:rsidP="005E6513" w14:paraId="70D988F6" w14:textId="37122419">
      <w:pPr>
        <w:ind w:firstLine="720"/>
      </w:pPr>
      <w:r w:rsidRPr="000C7526">
        <w:t>1E. Case review tool(s) used (check all that apply)</w:t>
      </w:r>
    </w:p>
    <w:p w:rsidR="000C7526" w:rsidP="000C7526" w14:paraId="1FE336C0" w14:textId="5D191DBD">
      <w:pPr>
        <w:pStyle w:val="ListParagraph"/>
        <w:numPr>
          <w:ilvl w:val="0"/>
          <w:numId w:val="7"/>
        </w:numPr>
      </w:pPr>
      <w:r>
        <w:t>Revised Safer Dx</w:t>
      </w:r>
    </w:p>
    <w:p w:rsidR="000C7526" w:rsidP="000C7526" w14:paraId="5FF9706A" w14:textId="679F8731">
      <w:pPr>
        <w:pStyle w:val="ListParagraph"/>
        <w:numPr>
          <w:ilvl w:val="0"/>
          <w:numId w:val="7"/>
        </w:numPr>
      </w:pPr>
      <w:r>
        <w:t>Fishbone Diagram</w:t>
      </w:r>
    </w:p>
    <w:p w:rsidR="000C7526" w:rsidP="000C7526" w14:paraId="4D37420B" w14:textId="1CB0DEC4">
      <w:pPr>
        <w:pStyle w:val="ListParagraph"/>
        <w:numPr>
          <w:ilvl w:val="0"/>
          <w:numId w:val="7"/>
        </w:numPr>
      </w:pPr>
      <w:r>
        <w:t>Other: _______________</w:t>
      </w:r>
    </w:p>
    <w:p w:rsidR="00177D16" w:rsidP="00177D16" w14:paraId="48275AF9" w14:textId="4D349777">
      <w:pPr>
        <w:pStyle w:val="ListParagraph"/>
        <w:numPr>
          <w:ilvl w:val="0"/>
          <w:numId w:val="7"/>
        </w:numPr>
      </w:pPr>
      <w:r>
        <w:t>No specific tool used</w:t>
      </w:r>
    </w:p>
    <w:p w:rsidR="000C7526" w:rsidP="00630740" w14:paraId="40FD2C76" w14:textId="447468A8">
      <w:r>
        <w:t xml:space="preserve">1F. Calibration questions considered (e.g., Was the differential diagnosis sufficiently broad? Could I have made a correct diagnosis sooner? Did I communicate the diagnosis to the patient effectively and in a timely manner? See Table 3 in the </w:t>
      </w:r>
      <w:hyperlink r:id="rId8" w:history="1">
        <w:r w:rsidRPr="000C7526">
          <w:rPr>
            <w:rStyle w:val="Hyperlink"/>
          </w:rPr>
          <w:t>Calibrate Dx Guide</w:t>
        </w:r>
      </w:hyperlink>
      <w:r>
        <w:t xml:space="preserve"> for additional examples)</w:t>
      </w:r>
    </w:p>
    <w:p w:rsidR="000C7526" w:rsidP="000C7526" w14:paraId="65221CD5" w14:textId="05D6E844">
      <w:pPr>
        <w:pStyle w:val="ListParagraph"/>
        <w:numPr>
          <w:ilvl w:val="0"/>
          <w:numId w:val="8"/>
        </w:numPr>
      </w:pPr>
      <w:r>
        <w:t xml:space="preserve">Fill in the blank option 1 </w:t>
      </w:r>
      <w:r w:rsidRPr="000C7526">
        <w:rPr>
          <w:color w:val="FF0000"/>
        </w:rPr>
        <w:t>(free response 1 sentence)</w:t>
      </w:r>
    </w:p>
    <w:p w:rsidR="000C7526" w:rsidRPr="000C7526" w:rsidP="000C7526" w14:paraId="182B49E7" w14:textId="566C77C0">
      <w:pPr>
        <w:pStyle w:val="ListParagraph"/>
        <w:numPr>
          <w:ilvl w:val="0"/>
          <w:numId w:val="8"/>
        </w:numPr>
      </w:pPr>
      <w:r>
        <w:t xml:space="preserve">Fill in the blank option 2 </w:t>
      </w:r>
      <w:r w:rsidRPr="000C7526">
        <w:rPr>
          <w:color w:val="FF0000"/>
        </w:rPr>
        <w:t>(free response 1 sentence)</w:t>
      </w:r>
    </w:p>
    <w:p w:rsidR="000C7526" w:rsidRPr="000C7526" w:rsidP="000C7526" w14:paraId="4FBEEEAB" w14:textId="2F638802">
      <w:pPr>
        <w:pStyle w:val="ListParagraph"/>
        <w:numPr>
          <w:ilvl w:val="0"/>
          <w:numId w:val="8"/>
        </w:numPr>
      </w:pPr>
      <w:r>
        <w:t xml:space="preserve">Fill in the blank option 2 </w:t>
      </w:r>
      <w:r w:rsidRPr="000C7526">
        <w:rPr>
          <w:color w:val="FF0000"/>
        </w:rPr>
        <w:t>(free response 1 sentence)</w:t>
      </w:r>
    </w:p>
    <w:p w:rsidR="000C7526" w:rsidP="00630740" w14:paraId="477351E8" w14:textId="54D7F54F">
      <w:r>
        <w:t>1G. Write a summary assessment after reviewing your cases. Consider the following questions as you reflect on your diagnostic performance:</w:t>
      </w:r>
      <w:r w:rsidR="00C91A7E">
        <w:t xml:space="preserve"> </w:t>
      </w:r>
      <w:r>
        <w:t>What did you learn from your case reviews? What, if anything, surprised you?</w:t>
      </w:r>
      <w:r w:rsidR="00C91A7E">
        <w:t xml:space="preserve"> </w:t>
      </w:r>
      <w:r>
        <w:t>How did you manage uncertainty in the diagnostic process?</w:t>
      </w:r>
      <w:r w:rsidR="00C91A7E">
        <w:t xml:space="preserve"> What will you repeat in similar cases in the future? What will you do differently in similar cases in the future? </w:t>
      </w:r>
      <w:r w:rsidRPr="00C91A7E" w:rsidR="00C91A7E">
        <w:rPr>
          <w:color w:val="FF0000"/>
        </w:rPr>
        <w:t>Free response (3-5 sentences)</w:t>
      </w:r>
    </w:p>
    <w:p w:rsidR="00C91A7E" w:rsidP="00630740" w14:paraId="51E8B8CB" w14:textId="4442A902">
      <w:r>
        <w:t xml:space="preserve">1H. What is one take-home message from this activity? </w:t>
      </w:r>
      <w:r w:rsidRPr="007E03D2" w:rsidR="007E03D2">
        <w:rPr>
          <w:color w:val="FF0000"/>
        </w:rPr>
        <w:t xml:space="preserve">Free response </w:t>
      </w:r>
      <w:r w:rsidRPr="007E03D2">
        <w:rPr>
          <w:color w:val="FF0000"/>
        </w:rPr>
        <w:t>(1 sentence)</w:t>
      </w:r>
    </w:p>
    <w:p w:rsidR="00C91A7E" w:rsidP="00630740" w14:paraId="1D521C43" w14:textId="3DF2879C">
      <w:pPr>
        <w:rPr>
          <w:color w:val="FF0000"/>
        </w:rPr>
      </w:pPr>
      <w:r>
        <w:t>1I.</w:t>
      </w:r>
      <w:r w:rsidR="00CC6543">
        <w:t xml:space="preserve"> Describe any changes to your self-reflection after d</w:t>
      </w:r>
      <w:r w:rsidR="00DE58CF">
        <w:t>ebriefing with your peer</w:t>
      </w:r>
      <w:r w:rsidR="008C4F6E">
        <w:t xml:space="preserve">. </w:t>
      </w:r>
      <w:r w:rsidRPr="007E03D2" w:rsidR="007E03D2">
        <w:rPr>
          <w:color w:val="FF0000"/>
        </w:rPr>
        <w:t xml:space="preserve">Free response </w:t>
      </w:r>
      <w:r w:rsidRPr="007E03D2" w:rsidR="008C4F6E">
        <w:rPr>
          <w:color w:val="FF0000"/>
        </w:rPr>
        <w:t>(1-3 sentences)</w:t>
      </w:r>
    </w:p>
    <w:p w:rsidR="008C4F6E" w:rsidP="00630740" w14:paraId="54013B8F" w14:textId="475757A1">
      <w:pPr>
        <w:rPr>
          <w:color w:val="FF0000"/>
        </w:rPr>
      </w:pPr>
      <w:r w:rsidRPr="007E03D2">
        <w:t>1J. Describe one or more actions that you will take in response to this</w:t>
      </w:r>
      <w:r w:rsidRPr="007E03D2" w:rsidR="007E03D2">
        <w:t xml:space="preserve"> activity (e.g., plans for sharing, discussion, new initiatives) </w:t>
      </w:r>
      <w:r w:rsidR="007E03D2">
        <w:rPr>
          <w:color w:val="FF0000"/>
        </w:rPr>
        <w:t>free response (1-3 sentences)</w:t>
      </w:r>
    </w:p>
    <w:p w:rsidR="00630740" w:rsidP="00177D16" w14:paraId="78CE1D1B" w14:textId="77777777">
      <w:pPr>
        <w:rPr>
          <w:b/>
          <w:bCs/>
          <w:u w:val="single"/>
        </w:rPr>
      </w:pPr>
    </w:p>
    <w:p w:rsidR="00177D16" w:rsidP="00177D16" w14:paraId="6703F3DF" w14:textId="6DAF4A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Implementation </w:t>
      </w:r>
      <w:r w:rsidR="00A2620A">
        <w:rPr>
          <w:b/>
          <w:bCs/>
          <w:u w:val="single"/>
        </w:rPr>
        <w:t>Information</w:t>
      </w:r>
      <w:r w:rsidRPr="000C7526">
        <w:rPr>
          <w:b/>
          <w:bCs/>
          <w:u w:val="single"/>
        </w:rPr>
        <w:t>:</w:t>
      </w:r>
    </w:p>
    <w:p w:rsidR="00177D16" w:rsidP="00177D16" w14:paraId="62E25121" w14:textId="5C330511">
      <w:pPr>
        <w:rPr>
          <w:bCs/>
        </w:rPr>
      </w:pPr>
      <w:r>
        <w:rPr>
          <w:bCs/>
        </w:rPr>
        <w:t xml:space="preserve">2A. </w:t>
      </w:r>
      <w:r w:rsidR="00A441CA">
        <w:rPr>
          <w:bCs/>
        </w:rPr>
        <w:t xml:space="preserve">How many </w:t>
      </w:r>
      <w:r w:rsidR="54F4B575">
        <w:t xml:space="preserve">of your own </w:t>
      </w:r>
      <w:r w:rsidR="00A441CA">
        <w:t>cases</w:t>
      </w:r>
      <w:r w:rsidR="00A441CA">
        <w:rPr>
          <w:bCs/>
        </w:rPr>
        <w:t xml:space="preserve"> did you review? (integer range 0-</w:t>
      </w:r>
      <w:r w:rsidR="009C06FC">
        <w:rPr>
          <w:bCs/>
        </w:rPr>
        <w:t>99</w:t>
      </w:r>
      <w:r>
        <w:rPr>
          <w:bCs/>
        </w:rPr>
        <w:t>)</w:t>
      </w:r>
    </w:p>
    <w:p w:rsidR="00357D64" w:rsidP="00357D64" w14:paraId="2F72F2AB" w14:textId="4268EACE">
      <w:pPr>
        <w:rPr>
          <w:bCs/>
        </w:rPr>
      </w:pPr>
      <w:r>
        <w:rPr>
          <w:bCs/>
        </w:rPr>
        <w:t xml:space="preserve">2B. For how many </w:t>
      </w:r>
      <w:r w:rsidR="21A2EB9F">
        <w:t xml:space="preserve">of your own </w:t>
      </w:r>
      <w:r>
        <w:t>cases</w:t>
      </w:r>
      <w:r>
        <w:rPr>
          <w:bCs/>
        </w:rPr>
        <w:t xml:space="preserve"> did you use Revised Safer Dx to review? (integer range 0-99)</w:t>
      </w:r>
    </w:p>
    <w:p w:rsidR="00357D64" w:rsidP="00357D64" w14:paraId="142F3FEF" w14:textId="03D1EF8D">
      <w:pPr>
        <w:rPr>
          <w:bCs/>
        </w:rPr>
      </w:pPr>
      <w:r>
        <w:rPr>
          <w:bCs/>
        </w:rPr>
        <w:t>2C. [if 2B = 1 or more] For cases in which you used Revised Safer Dx, what was the mean score on item 13. “</w:t>
      </w:r>
      <w:r w:rsidRPr="00923E4C">
        <w:rPr>
          <w:bCs/>
        </w:rPr>
        <w:t>In conclusion, based on all the above questions, the episode of care under review has a missed</w:t>
      </w:r>
      <w:r>
        <w:rPr>
          <w:bCs/>
        </w:rPr>
        <w:t xml:space="preserve"> </w:t>
      </w:r>
      <w:r w:rsidRPr="00923E4C">
        <w:rPr>
          <w:bCs/>
        </w:rPr>
        <w:t>opportunity to make a correct and timely diagnosis</w:t>
      </w:r>
      <w:r>
        <w:rPr>
          <w:bCs/>
        </w:rPr>
        <w:t>”? (integer range 0-7)</w:t>
      </w:r>
    </w:p>
    <w:p w:rsidR="00630740" w:rsidP="00177D16" w14:paraId="21A8D5CD" w14:textId="77777777">
      <w:pPr>
        <w:rPr>
          <w:b/>
          <w:u w:val="single"/>
        </w:rPr>
      </w:pPr>
    </w:p>
    <w:p w:rsidR="00161D74" w14:paraId="12D8B63D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57D64" w:rsidRPr="00AA0A42" w:rsidP="00177D16" w14:paraId="7A6610BC" w14:textId="43F7C1F5">
      <w:pPr>
        <w:rPr>
          <w:b/>
          <w:u w:val="single"/>
        </w:rPr>
      </w:pPr>
      <w:r w:rsidRPr="00AA0A42">
        <w:rPr>
          <w:b/>
          <w:u w:val="single"/>
        </w:rPr>
        <w:t>Time spent</w:t>
      </w:r>
      <w:r w:rsidRPr="00AA0A42" w:rsidR="00AA0A42">
        <w:rPr>
          <w:b/>
          <w:u w:val="single"/>
        </w:rPr>
        <w:t xml:space="preserve"> on review:</w:t>
      </w:r>
    </w:p>
    <w:p w:rsidR="00305F92" w:rsidP="00177D16" w14:paraId="2D496776" w14:textId="603B828F">
      <w:pPr>
        <w:rPr>
          <w:bCs/>
        </w:rPr>
      </w:pPr>
      <w:r>
        <w:rPr>
          <w:bCs/>
        </w:rPr>
        <w:t>2</w:t>
      </w:r>
      <w:r w:rsidR="00357D64">
        <w:rPr>
          <w:bCs/>
        </w:rPr>
        <w:t>D</w:t>
      </w:r>
      <w:r w:rsidR="00FE02F5">
        <w:rPr>
          <w:bCs/>
        </w:rPr>
        <w:t>.</w:t>
      </w:r>
      <w:r w:rsidR="00AA0A42">
        <w:rPr>
          <w:bCs/>
        </w:rPr>
        <w:t xml:space="preserve"> </w:t>
      </w:r>
      <w:r w:rsidR="00FE02F5">
        <w:rPr>
          <w:bCs/>
        </w:rPr>
        <w:t>Before meeting with your peer, approximately how many hours did you spend reviewing and</w:t>
      </w:r>
      <w:r>
        <w:rPr>
          <w:bCs/>
        </w:rPr>
        <w:t xml:space="preserve"> reflecting on your</w:t>
      </w:r>
      <w:r w:rsidR="002669D9">
        <w:rPr>
          <w:bCs/>
        </w:rPr>
        <w:t xml:space="preserve"> own</w:t>
      </w:r>
      <w:r>
        <w:rPr>
          <w:bCs/>
        </w:rPr>
        <w:t xml:space="preserve"> cases?</w:t>
      </w:r>
      <w:r w:rsidR="001B2450">
        <w:rPr>
          <w:bCs/>
        </w:rPr>
        <w:t xml:space="preserve"> (integer range 0-</w:t>
      </w:r>
      <w:r w:rsidR="009C06FC">
        <w:rPr>
          <w:bCs/>
        </w:rPr>
        <w:t>99)</w:t>
      </w:r>
    </w:p>
    <w:p w:rsidR="009C06FC" w:rsidP="00AA0A42" w14:paraId="49AC1DFA" w14:textId="73CD18C6">
      <w:pPr>
        <w:tabs>
          <w:tab w:val="left" w:pos="3705"/>
        </w:tabs>
        <w:rPr>
          <w:bCs/>
        </w:rPr>
      </w:pPr>
      <w:r>
        <w:rPr>
          <w:bCs/>
        </w:rPr>
        <w:t>2</w:t>
      </w:r>
      <w:r w:rsidR="00681571">
        <w:rPr>
          <w:bCs/>
        </w:rPr>
        <w:t>E</w:t>
      </w:r>
      <w:r>
        <w:rPr>
          <w:bCs/>
        </w:rPr>
        <w:t xml:space="preserve">. </w:t>
      </w:r>
      <w:r w:rsidR="00AA0A42">
        <w:rPr>
          <w:bCs/>
        </w:rPr>
        <w:t>Before meeting with your peer</w:t>
      </w:r>
      <w:r w:rsidR="00390222">
        <w:rPr>
          <w:bCs/>
        </w:rPr>
        <w:t>(s)</w:t>
      </w:r>
      <w:r w:rsidR="00AA0A42">
        <w:rPr>
          <w:bCs/>
        </w:rPr>
        <w:t xml:space="preserve">, </w:t>
      </w:r>
      <w:r w:rsidRPr="00AA0A42" w:rsidR="00AA0A42">
        <w:rPr>
          <w:bCs/>
        </w:rPr>
        <w:t xml:space="preserve">approximately how </w:t>
      </w:r>
      <w:r w:rsidR="00AA0A42">
        <w:rPr>
          <w:bCs/>
        </w:rPr>
        <w:t xml:space="preserve">long did you spend reviewing </w:t>
      </w:r>
      <w:r w:rsidRPr="00390222" w:rsidR="00AA0A42">
        <w:rPr>
          <w:b/>
          <w:u w:val="single"/>
        </w:rPr>
        <w:t>their</w:t>
      </w:r>
      <w:r w:rsidR="00AA0A42">
        <w:rPr>
          <w:bCs/>
        </w:rPr>
        <w:t xml:space="preserve"> cases</w:t>
      </w:r>
      <w:r w:rsidRPr="00AA0A42" w:rsidR="00AA0A42">
        <w:rPr>
          <w:bCs/>
        </w:rPr>
        <w:t>?</w:t>
      </w:r>
    </w:p>
    <w:p w:rsidR="00390222" w:rsidP="00390222" w14:paraId="411EB36A" w14:textId="078D776A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>I did not spend any time reviewing their cases</w:t>
      </w:r>
    </w:p>
    <w:p w:rsidR="00390222" w:rsidP="00390222" w14:paraId="3EB90861" w14:textId="55B6FF96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 xml:space="preserve">less than 15 minutes </w:t>
      </w:r>
    </w:p>
    <w:p w:rsidR="00390222" w:rsidP="00390222" w14:paraId="16C2DF3F" w14:textId="27D5E69B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>15 to 30 minutes</w:t>
      </w:r>
    </w:p>
    <w:p w:rsidR="00681571" w:rsidP="00390222" w14:paraId="1BE5B480" w14:textId="73E4E622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>30 to 60 minutes</w:t>
      </w:r>
    </w:p>
    <w:p w:rsidR="00BD17BA" w:rsidP="007D06C5" w14:paraId="42346BA6" w14:textId="38042F5B">
      <w:pPr>
        <w:pStyle w:val="ListParagraph"/>
        <w:numPr>
          <w:ilvl w:val="0"/>
          <w:numId w:val="10"/>
        </w:numPr>
        <w:tabs>
          <w:tab w:val="left" w:pos="3705"/>
        </w:tabs>
      </w:pPr>
      <w:r>
        <w:rPr>
          <w:bCs/>
        </w:rPr>
        <w:t>More than 1 hour</w:t>
      </w:r>
    </w:p>
    <w:p w:rsidR="00681571" w:rsidP="00681571" w14:paraId="41039CB1" w14:textId="0B5E7829">
      <w:pPr>
        <w:tabs>
          <w:tab w:val="left" w:pos="3705"/>
        </w:tabs>
        <w:rPr>
          <w:bCs/>
        </w:rPr>
      </w:pPr>
      <w:r w:rsidRPr="00681571">
        <w:rPr>
          <w:bCs/>
        </w:rPr>
        <w:t>2</w:t>
      </w:r>
      <w:r>
        <w:rPr>
          <w:bCs/>
        </w:rPr>
        <w:t>F</w:t>
      </w:r>
      <w:r w:rsidRPr="00681571">
        <w:rPr>
          <w:bCs/>
        </w:rPr>
        <w:t xml:space="preserve">. </w:t>
      </w:r>
      <w:r>
        <w:rPr>
          <w:bCs/>
        </w:rPr>
        <w:t>How long did you spend in meetings with peers, discussing either your cases or theirs?</w:t>
      </w:r>
      <w:r w:rsidRPr="00681571">
        <w:rPr>
          <w:bCs/>
        </w:rPr>
        <w:t xml:space="preserve"> </w:t>
      </w:r>
    </w:p>
    <w:p w:rsidR="00681571" w:rsidRPr="00681571" w:rsidP="00681571" w14:paraId="17181CB3" w14:textId="0EDE736D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>I did not meet with my peer</w:t>
      </w:r>
    </w:p>
    <w:p w:rsidR="00681571" w:rsidP="00681571" w14:paraId="5FE2C218" w14:textId="63DFADB6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 xml:space="preserve">less than 15 minutes </w:t>
      </w:r>
    </w:p>
    <w:p w:rsidR="00681571" w:rsidP="00681571" w14:paraId="193CF04F" w14:textId="77777777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>15 to 30 minutes</w:t>
      </w:r>
    </w:p>
    <w:p w:rsidR="00681571" w:rsidP="00681571" w14:paraId="51DBB527" w14:textId="06D46F65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t>3</w:t>
      </w:r>
      <w:r w:rsidR="243454C3">
        <w:t>1</w:t>
      </w:r>
      <w:r>
        <w:rPr>
          <w:bCs/>
        </w:rPr>
        <w:t xml:space="preserve"> to 60 minutes</w:t>
      </w:r>
    </w:p>
    <w:p w:rsidR="00681571" w:rsidP="00681571" w14:paraId="74C18AAE" w14:textId="1B5DD1C6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t>61</w:t>
      </w:r>
      <w:r>
        <w:t>-</w:t>
      </w:r>
      <w:r w:rsidR="402BFB94">
        <w:t>120</w:t>
      </w:r>
      <w:r>
        <w:t xml:space="preserve"> </w:t>
      </w:r>
      <w:r w:rsidR="5CBBE66B">
        <w:t>minutes</w:t>
      </w:r>
    </w:p>
    <w:p w:rsidR="00681571" w:rsidP="00681571" w14:paraId="68C6C484" w14:textId="794556F8">
      <w:pPr>
        <w:pStyle w:val="ListParagraph"/>
        <w:numPr>
          <w:ilvl w:val="0"/>
          <w:numId w:val="10"/>
        </w:numPr>
        <w:tabs>
          <w:tab w:val="left" w:pos="3705"/>
        </w:tabs>
        <w:rPr>
          <w:bCs/>
        </w:rPr>
      </w:pPr>
      <w:r>
        <w:rPr>
          <w:bCs/>
        </w:rPr>
        <w:t xml:space="preserve">More than </w:t>
      </w:r>
      <w:r w:rsidR="12AFD59C">
        <w:t>120 minutes</w:t>
      </w:r>
    </w:p>
    <w:p w:rsidR="00681571" w:rsidRPr="00681571" w:rsidP="00681571" w14:paraId="25E32090" w14:textId="77777777">
      <w:pPr>
        <w:tabs>
          <w:tab w:val="left" w:pos="3705"/>
        </w:tabs>
        <w:rPr>
          <w:bCs/>
        </w:rPr>
      </w:pPr>
    </w:p>
    <w:p w:rsidR="00681571" w:rsidRPr="00681571" w:rsidP="00681571" w14:paraId="2F5EE8B1" w14:textId="77777777">
      <w:pPr>
        <w:tabs>
          <w:tab w:val="left" w:pos="3705"/>
        </w:tabs>
        <w:rPr>
          <w:bCs/>
        </w:rPr>
      </w:pPr>
    </w:p>
    <w:p w:rsidR="00E57CAE" w:rsidP="00177D16" w14:paraId="22642AD1" w14:textId="210A902A">
      <w:pPr>
        <w:rPr>
          <w:bCs/>
        </w:rPr>
      </w:pPr>
      <w:r>
        <w:rPr>
          <w:bCs/>
        </w:rPr>
        <w:t xml:space="preserve"> </w:t>
      </w:r>
    </w:p>
    <w:p w:rsidR="00177D16" w:rsidRPr="005E6513" w:rsidP="006B0433" w14:paraId="223BB10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A076DB"/>
    <w:multiLevelType w:val="hybridMultilevel"/>
    <w:tmpl w:val="9E1C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791E"/>
    <w:multiLevelType w:val="hybridMultilevel"/>
    <w:tmpl w:val="7FB27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005"/>
    <w:multiLevelType w:val="hybridMultilevel"/>
    <w:tmpl w:val="90FA4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73F0F"/>
    <w:multiLevelType w:val="hybridMultilevel"/>
    <w:tmpl w:val="B12EE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A1736"/>
    <w:multiLevelType w:val="hybridMultilevel"/>
    <w:tmpl w:val="3858EE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551A57"/>
    <w:multiLevelType w:val="hybridMultilevel"/>
    <w:tmpl w:val="705E21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8C71DB"/>
    <w:multiLevelType w:val="hybridMultilevel"/>
    <w:tmpl w:val="3F2CFD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FD319C"/>
    <w:multiLevelType w:val="hybridMultilevel"/>
    <w:tmpl w:val="FAA88D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56674A"/>
    <w:multiLevelType w:val="hybridMultilevel"/>
    <w:tmpl w:val="8086F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40EC2"/>
    <w:multiLevelType w:val="hybridMultilevel"/>
    <w:tmpl w:val="D29E852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619735">
    <w:abstractNumId w:val="2"/>
  </w:num>
  <w:num w:numId="2" w16cid:durableId="826019822">
    <w:abstractNumId w:val="0"/>
  </w:num>
  <w:num w:numId="3" w16cid:durableId="1927037128">
    <w:abstractNumId w:val="8"/>
  </w:num>
  <w:num w:numId="4" w16cid:durableId="39676480">
    <w:abstractNumId w:val="9"/>
  </w:num>
  <w:num w:numId="5" w16cid:durableId="748036092">
    <w:abstractNumId w:val="7"/>
  </w:num>
  <w:num w:numId="6" w16cid:durableId="2026515470">
    <w:abstractNumId w:val="6"/>
  </w:num>
  <w:num w:numId="7" w16cid:durableId="807207432">
    <w:abstractNumId w:val="3"/>
  </w:num>
  <w:num w:numId="8" w16cid:durableId="1843743132">
    <w:abstractNumId w:val="5"/>
  </w:num>
  <w:num w:numId="9" w16cid:durableId="1138382791">
    <w:abstractNumId w:val="4"/>
  </w:num>
  <w:num w:numId="10" w16cid:durableId="204547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13"/>
    <w:rsid w:val="000C1A33"/>
    <w:rsid w:val="000C6C61"/>
    <w:rsid w:val="000C7526"/>
    <w:rsid w:val="000C7894"/>
    <w:rsid w:val="0011338A"/>
    <w:rsid w:val="00130E74"/>
    <w:rsid w:val="001429CF"/>
    <w:rsid w:val="00161D74"/>
    <w:rsid w:val="00177D16"/>
    <w:rsid w:val="001B2450"/>
    <w:rsid w:val="001C5625"/>
    <w:rsid w:val="001F1283"/>
    <w:rsid w:val="00231648"/>
    <w:rsid w:val="00263F22"/>
    <w:rsid w:val="002669D9"/>
    <w:rsid w:val="002B2615"/>
    <w:rsid w:val="00305F92"/>
    <w:rsid w:val="0031185D"/>
    <w:rsid w:val="00314016"/>
    <w:rsid w:val="00357D64"/>
    <w:rsid w:val="00390222"/>
    <w:rsid w:val="003906A3"/>
    <w:rsid w:val="004440AC"/>
    <w:rsid w:val="00455884"/>
    <w:rsid w:val="004847F4"/>
    <w:rsid w:val="004A67B9"/>
    <w:rsid w:val="004D045B"/>
    <w:rsid w:val="005A315D"/>
    <w:rsid w:val="005A5868"/>
    <w:rsid w:val="005E6513"/>
    <w:rsid w:val="005F3688"/>
    <w:rsid w:val="006231F0"/>
    <w:rsid w:val="00630740"/>
    <w:rsid w:val="00633B17"/>
    <w:rsid w:val="00681571"/>
    <w:rsid w:val="0069634B"/>
    <w:rsid w:val="006B0433"/>
    <w:rsid w:val="006E1E54"/>
    <w:rsid w:val="0070072D"/>
    <w:rsid w:val="007D06C5"/>
    <w:rsid w:val="007E03D2"/>
    <w:rsid w:val="00871412"/>
    <w:rsid w:val="008C4F6E"/>
    <w:rsid w:val="008C544F"/>
    <w:rsid w:val="00913B1F"/>
    <w:rsid w:val="00920965"/>
    <w:rsid w:val="00923E4C"/>
    <w:rsid w:val="009C06FC"/>
    <w:rsid w:val="00A2620A"/>
    <w:rsid w:val="00A441CA"/>
    <w:rsid w:val="00AA0A42"/>
    <w:rsid w:val="00AD3F1B"/>
    <w:rsid w:val="00AD5B12"/>
    <w:rsid w:val="00AE0107"/>
    <w:rsid w:val="00AE1583"/>
    <w:rsid w:val="00B161A4"/>
    <w:rsid w:val="00B326F1"/>
    <w:rsid w:val="00B50023"/>
    <w:rsid w:val="00BD17BA"/>
    <w:rsid w:val="00C62A24"/>
    <w:rsid w:val="00C91A7E"/>
    <w:rsid w:val="00CC6543"/>
    <w:rsid w:val="00D16811"/>
    <w:rsid w:val="00D66F17"/>
    <w:rsid w:val="00D9227C"/>
    <w:rsid w:val="00DB6B23"/>
    <w:rsid w:val="00DB73E4"/>
    <w:rsid w:val="00DE58CF"/>
    <w:rsid w:val="00E075AC"/>
    <w:rsid w:val="00E253C2"/>
    <w:rsid w:val="00E2712B"/>
    <w:rsid w:val="00E57CAE"/>
    <w:rsid w:val="00EA608F"/>
    <w:rsid w:val="00EF7B79"/>
    <w:rsid w:val="00F32E96"/>
    <w:rsid w:val="00F363D8"/>
    <w:rsid w:val="00F719B8"/>
    <w:rsid w:val="00F74D9F"/>
    <w:rsid w:val="00F92BE0"/>
    <w:rsid w:val="00FA7A7E"/>
    <w:rsid w:val="00FB3723"/>
    <w:rsid w:val="00FD0E6B"/>
    <w:rsid w:val="00FE02F5"/>
    <w:rsid w:val="12AFD59C"/>
    <w:rsid w:val="1EA44F0D"/>
    <w:rsid w:val="1EDFC4DF"/>
    <w:rsid w:val="21A2EB9F"/>
    <w:rsid w:val="243454C3"/>
    <w:rsid w:val="402BFB94"/>
    <w:rsid w:val="469421E1"/>
    <w:rsid w:val="54F4B575"/>
    <w:rsid w:val="58486F4C"/>
    <w:rsid w:val="5AF23559"/>
    <w:rsid w:val="5CBBE66B"/>
    <w:rsid w:val="6556DEA8"/>
    <w:rsid w:val="671F29D6"/>
    <w:rsid w:val="79791F68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F66B86"/>
  <w15:chartTrackingRefBased/>
  <w15:docId w15:val="{C6B5FACA-7A77-4E7B-A47C-95DDB9CC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01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5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68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63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6E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hyperlink" Target="https://www.ahrq.gov/sites/default/files/publications2/files/calibrate-dx-guide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6E98E-A301-4D6C-81E6-84A29EF23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360D1-40C5-459B-A5B1-EAFD590B1EEC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3.xml><?xml version="1.0" encoding="utf-8"?>
<ds:datastoreItem xmlns:ds="http://schemas.openxmlformats.org/officeDocument/2006/customXml" ds:itemID="{601E6E38-B7FF-48A6-8B9D-2469FC6D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Berdahl</dc:creator>
  <cp:lastModifiedBy>Danielle Schlang</cp:lastModifiedBy>
  <cp:revision>2</cp:revision>
  <dcterms:created xsi:type="dcterms:W3CDTF">2024-05-24T18:44:00Z</dcterms:created>
  <dcterms:modified xsi:type="dcterms:W3CDTF">2024-05-24T18:44:00Z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