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7288" w14:paraId="08E8CF93" w14:textId="77777777">
      <w:pPr>
        <w:spacing w:after="0" w:line="259" w:lineRule="auto"/>
        <w:ind w:left="10" w:right="767"/>
        <w:jc w:val="center"/>
      </w:pPr>
      <w:r>
        <w:rPr>
          <w:rFonts w:ascii="Cambria" w:eastAsia="Cambria" w:hAnsi="Cambria" w:cs="Cambria"/>
          <w:b/>
        </w:rPr>
        <w:t>Supporting Statement for Paperwork Reduction Act Submission</w:t>
      </w:r>
      <w:r>
        <w:rPr>
          <w:b/>
        </w:rPr>
        <w:t xml:space="preserve"> </w:t>
      </w:r>
    </w:p>
    <w:p w:rsidR="00757288" w14:paraId="6670003C" w14:textId="77777777">
      <w:pPr>
        <w:spacing w:after="0" w:line="259" w:lineRule="auto"/>
        <w:ind w:left="10" w:right="768"/>
        <w:jc w:val="center"/>
      </w:pPr>
      <w:r>
        <w:rPr>
          <w:rFonts w:ascii="Cambria" w:eastAsia="Cambria" w:hAnsi="Cambria" w:cs="Cambria"/>
          <w:b/>
        </w:rPr>
        <w:t>Appointment of Representative and Supporting Regulations in 42 CFR 405.910</w:t>
      </w:r>
      <w:r>
        <w:rPr>
          <w:b/>
        </w:rPr>
        <w:t xml:space="preserve"> </w:t>
      </w:r>
    </w:p>
    <w:p w:rsidR="00757288" w14:paraId="71C5E2B9" w14:textId="77777777">
      <w:pPr>
        <w:spacing w:after="0" w:line="259" w:lineRule="auto"/>
        <w:ind w:left="10" w:right="768"/>
        <w:jc w:val="center"/>
      </w:pPr>
      <w:r>
        <w:rPr>
          <w:rFonts w:ascii="Cambria" w:eastAsia="Cambria" w:hAnsi="Cambria" w:cs="Cambria"/>
          <w:b/>
        </w:rPr>
        <w:t>(CMS-1696, OMB 0938-0950)</w:t>
      </w:r>
      <w:r>
        <w:t xml:space="preserve"> </w:t>
      </w:r>
    </w:p>
    <w:p w:rsidR="00757288" w14:paraId="4F97C6BF" w14:textId="77777777">
      <w:pPr>
        <w:spacing w:after="343" w:line="259" w:lineRule="auto"/>
        <w:ind w:left="30" w:right="0" w:firstLine="0"/>
      </w:pPr>
      <w:r>
        <w:rPr>
          <w:b/>
        </w:rPr>
        <w:t xml:space="preserve"> </w:t>
      </w:r>
      <w:r>
        <w:t xml:space="preserve">  </w:t>
      </w:r>
    </w:p>
    <w:p w:rsidR="00757288" w14:paraId="0CB06AD3" w14:textId="77777777">
      <w:pPr>
        <w:spacing w:after="0" w:line="259" w:lineRule="auto"/>
        <w:ind w:left="30" w:right="0" w:firstLine="0"/>
      </w:pPr>
      <w:r>
        <w:rPr>
          <w:rFonts w:ascii="Cambria" w:eastAsia="Cambria" w:hAnsi="Cambria" w:cs="Cambria"/>
          <w:sz w:val="28"/>
        </w:rPr>
        <w:t xml:space="preserve">Background </w:t>
      </w:r>
      <w:r>
        <w:t xml:space="preserve">  </w:t>
      </w:r>
    </w:p>
    <w:p w:rsidR="00757288" w14:paraId="66FEE788" w14:textId="77777777">
      <w:pPr>
        <w:spacing w:after="182" w:line="259" w:lineRule="auto"/>
        <w:ind w:left="30" w:right="0" w:firstLine="0"/>
      </w:pPr>
      <w:r>
        <w:t xml:space="preserve"> </w:t>
      </w:r>
    </w:p>
    <w:p w:rsidR="00757288" w14:paraId="5C05462A" w14:textId="77777777">
      <w:pPr>
        <w:spacing w:after="188"/>
      </w:pPr>
      <w:r>
        <w:t xml:space="preserve">The Centers for Medicare and Medicaid Services (CMS) requests approval of a revision of an information collection package associated with regulations that permit individuals or entities to appoint representatives to exercise their rights to appeal an initial determination.  We are proposing several changes that have no impact on our requirements or burden estimates. The CMS Office of Communications (OC) streamlined all sections of the form, updating the layout and wording using plain language to comport with research and current practices. These changes do not impact or change the information being collected, or the currently approved per response estimates, but the total burden estimates have been updated with more recent annual response data. Our currently approved per response estimates are unchanged. </w:t>
      </w:r>
    </w:p>
    <w:p w:rsidR="00757288" w14:paraId="51619977" w14:textId="77777777">
      <w:pPr>
        <w:ind w:left="26" w:right="1274"/>
      </w:pPr>
      <w:r>
        <w:t xml:space="preserve">In conjunction with statutory changes to the appeals process under BIPA and MMA (Benefits Improvement and Protections Act of 2000, and the Medicare Modernization Act of 2003, </w:t>
      </w:r>
    </w:p>
    <w:p w:rsidR="00757288" w14:paraId="28494CC3" w14:textId="77777777">
      <w:pPr>
        <w:spacing w:after="190"/>
        <w:ind w:left="26" w:right="656"/>
      </w:pPr>
      <w:r>
        <w:t>respectively), the requirements for appointing representatives for claims and appeals processed under 42 CFR Part 405 Subpart I were codified into regulation at 42 CFR 405.910. In summary, section 405.910 states an individual or entity may appoint a representative to act on their behalf in exercising their rights relative to an initial claim determination or an appeal. The appointment of representation must be in writing and must include all the required elements specified in 405.910(c). The burden associated with this requirement is the time and effort of the individual or entity to prepare an appointment of representation containing all the required information of this section. To reduce some of the burden associated with this requirement, we developed a standardized form that the individual/entity may opt (but is not required) to use.</w:t>
      </w:r>
      <w:r>
        <w:rPr>
          <w:rFonts w:ascii="Calibri" w:eastAsia="Calibri" w:hAnsi="Calibri" w:cs="Calibri"/>
          <w:sz w:val="20"/>
        </w:rPr>
        <w:t xml:space="preserve"> </w:t>
      </w:r>
      <w:r>
        <w:t xml:space="preserve">  </w:t>
      </w:r>
    </w:p>
    <w:p w:rsidR="00757288" w14:paraId="1F12A936" w14:textId="77777777">
      <w:pPr>
        <w:ind w:right="640"/>
      </w:pPr>
      <w:r>
        <w:t xml:space="preserve">The changes made to this form were completed by the CMS OC to promote plain language </w:t>
      </w:r>
      <w:r>
        <w:t>in order to</w:t>
      </w:r>
      <w:r>
        <w:t xml:space="preserve"> increase accessibility and reduce health disparities. OC supplied the following information on how their design and language decisions used in this form are research-based:  </w:t>
      </w:r>
    </w:p>
    <w:p w:rsidR="00757288" w14:paraId="29F24453" w14:textId="77777777">
      <w:pPr>
        <w:spacing w:after="0" w:line="259" w:lineRule="auto"/>
        <w:ind w:left="30" w:right="0" w:firstLine="0"/>
      </w:pPr>
      <w:r>
        <w:t xml:space="preserve">  </w:t>
      </w:r>
    </w:p>
    <w:p w:rsidR="00757288" w14:paraId="4E33F779" w14:textId="77777777">
      <w:pPr>
        <w:spacing w:after="2" w:line="255" w:lineRule="auto"/>
        <w:ind w:left="371" w:right="714"/>
      </w:pPr>
      <w:r>
        <w:rPr>
          <w:i/>
        </w:rPr>
        <w:t xml:space="preserve">The Office of Communications recommendations are soundly based on research-based best practices in plain language and information design. Along with decades of research in cognitive science and behavioral economics, we draw from a wealth of research data specific to CMS programs. We’ve been conducting consumer research with the patients, caregivers, </w:t>
      </w:r>
      <w:r>
        <w:rPr>
          <w:i/>
        </w:rPr>
        <w:t>providers</w:t>
      </w:r>
      <w:r>
        <w:rPr>
          <w:i/>
        </w:rPr>
        <w:t xml:space="preserve"> and partners who interact with CMS programs for more than 20 years, and we use feedback from this research to make sure our information and products are clear and easy to use. Consumer testing is ongoing, and we iteratively refine language and design standards as our audiences and their information needs evolve. We work to apply the same research-based standards across all products and channels to make sure our language, messaging and branding are consistent.   </w:t>
      </w:r>
    </w:p>
    <w:p w:rsidR="00757288" w14:paraId="3AA9B633" w14:textId="77777777">
      <w:pPr>
        <w:spacing w:after="0" w:line="259" w:lineRule="auto"/>
        <w:ind w:left="30" w:right="0" w:firstLine="0"/>
      </w:pPr>
      <w:r>
        <w:t xml:space="preserve"> </w:t>
      </w:r>
    </w:p>
    <w:p w:rsidR="00757288" w14:paraId="1BBF82D2" w14:textId="77777777">
      <w:pPr>
        <w:ind w:right="654"/>
      </w:pPr>
      <w:r>
        <w:t xml:space="preserve">We are proposing several changes that have no impact on our information collection requirements or burden estimates. OC streamlined all the sections of the form and updated the layout and wording using plain language. The OC changes do not impact or change the information being collected. </w:t>
      </w:r>
    </w:p>
    <w:p w:rsidR="00757288" w14:paraId="1D0A5FEC" w14:textId="77777777">
      <w:pPr>
        <w:spacing w:after="189"/>
        <w:ind w:right="1274"/>
      </w:pPr>
      <w:r>
        <w:t xml:space="preserve">However, we are adjusting our total burden estimate based on more recent annual response data.  </w:t>
      </w:r>
    </w:p>
    <w:p w:rsidR="00757288" w14:paraId="320EABF7" w14:textId="77777777">
      <w:pPr>
        <w:spacing w:after="362" w:line="259" w:lineRule="auto"/>
        <w:ind w:left="30" w:right="0" w:firstLine="0"/>
      </w:pPr>
      <w:r>
        <w:t xml:space="preserve"> </w:t>
      </w:r>
    </w:p>
    <w:p w:rsidR="00757288" w14:paraId="77E7E44A" w14:textId="77777777">
      <w:pPr>
        <w:pStyle w:val="Heading1"/>
      </w:pPr>
      <w:r>
        <w:t>A.</w:t>
      </w:r>
      <w:r>
        <w:rPr>
          <w:rFonts w:ascii="Arial" w:eastAsia="Arial" w:hAnsi="Arial" w:cs="Arial"/>
        </w:rPr>
        <w:t xml:space="preserve"> </w:t>
      </w:r>
      <w:r>
        <w:t xml:space="preserve">Justification </w:t>
      </w:r>
      <w:r>
        <w:rPr>
          <w:rFonts w:ascii="Calibri" w:eastAsia="Calibri" w:hAnsi="Calibri" w:cs="Calibri"/>
          <w:b w:val="0"/>
          <w:sz w:val="20"/>
        </w:rPr>
        <w:t xml:space="preserve"> </w:t>
      </w:r>
      <w:r>
        <w:rPr>
          <w:rFonts w:ascii="Arial" w:eastAsia="Arial" w:hAnsi="Arial" w:cs="Arial"/>
          <w:b w:val="0"/>
          <w:sz w:val="49"/>
        </w:rPr>
        <w:t xml:space="preserve"> </w:t>
      </w:r>
      <w:r>
        <w:t xml:space="preserve"> </w:t>
      </w:r>
    </w:p>
    <w:p w:rsidR="00757288" w14:paraId="162DE89E" w14:textId="77777777">
      <w:pPr>
        <w:spacing w:after="0" w:line="259" w:lineRule="auto"/>
        <w:ind w:left="30" w:right="0" w:firstLine="0"/>
      </w:pPr>
      <w:r>
        <w:rPr>
          <w:rFonts w:ascii="Calibri" w:eastAsia="Calibri" w:hAnsi="Calibri" w:cs="Calibri"/>
          <w:sz w:val="28"/>
        </w:rPr>
        <w:t xml:space="preserve"> </w:t>
      </w:r>
      <w:r>
        <w:t xml:space="preserve">  </w:t>
      </w:r>
    </w:p>
    <w:p w:rsidR="00757288" w14:paraId="7A41A114" w14:textId="77777777">
      <w:pPr>
        <w:pStyle w:val="Heading2"/>
      </w:pPr>
      <w:r>
        <w:rPr>
          <w:u w:val="none"/>
        </w:rPr>
        <w:t>1.</w:t>
      </w:r>
      <w:r>
        <w:rPr>
          <w:rFonts w:ascii="Arial" w:eastAsia="Arial" w:hAnsi="Arial" w:cs="Arial"/>
          <w:u w:val="none"/>
        </w:rPr>
        <w:t xml:space="preserve"> </w:t>
      </w:r>
      <w:r>
        <w:t>Need and Legal Basis</w:t>
      </w:r>
      <w:r>
        <w:rPr>
          <w:u w:val="none"/>
        </w:rPr>
        <w:t xml:space="preserve">   </w:t>
      </w:r>
    </w:p>
    <w:p w:rsidR="00757288" w14:paraId="42CD787F" w14:textId="77777777">
      <w:pPr>
        <w:spacing w:after="0" w:line="259" w:lineRule="auto"/>
        <w:ind w:left="390" w:right="0" w:firstLine="0"/>
      </w:pPr>
      <w:r>
        <w:t xml:space="preserve">   </w:t>
      </w:r>
    </w:p>
    <w:p w:rsidR="00757288" w14:paraId="5F948045" w14:textId="77777777">
      <w:pPr>
        <w:ind w:left="400" w:right="1274"/>
      </w:pPr>
      <w:r>
        <w:t xml:space="preserve">The authority for collecting this information is under 42 CFR 405.910(a) of the Medicare claims appeal procedures.   </w:t>
      </w:r>
    </w:p>
    <w:p w:rsidR="00757288" w14:paraId="5F09B2A1" w14:textId="77777777">
      <w:pPr>
        <w:spacing w:after="0" w:line="259" w:lineRule="auto"/>
        <w:ind w:left="30" w:right="0" w:firstLine="0"/>
      </w:pPr>
      <w:r>
        <w:rPr>
          <w:rFonts w:ascii="Calibri" w:eastAsia="Calibri" w:hAnsi="Calibri" w:cs="Calibri"/>
          <w:sz w:val="26"/>
        </w:rPr>
        <w:t xml:space="preserve"> </w:t>
      </w:r>
      <w:r>
        <w:t xml:space="preserve">  </w:t>
      </w:r>
    </w:p>
    <w:p w:rsidR="00757288" w14:paraId="1216A2FB" w14:textId="77777777">
      <w:pPr>
        <w:spacing w:after="51"/>
        <w:ind w:left="1173" w:right="1274"/>
      </w:pPr>
      <w:r>
        <w:t xml:space="preserve">An appointment of representative must:   </w:t>
      </w:r>
    </w:p>
    <w:p w:rsidR="00757288" w14:paraId="09773E85" w14:textId="77777777">
      <w:pPr>
        <w:numPr>
          <w:ilvl w:val="0"/>
          <w:numId w:val="1"/>
        </w:numPr>
        <w:spacing w:after="70"/>
        <w:ind w:right="1578" w:hanging="360"/>
      </w:pPr>
      <w:r>
        <w:t xml:space="preserve">be in </w:t>
      </w:r>
      <w:r>
        <w:t>writing;</w:t>
      </w:r>
      <w:r>
        <w:t xml:space="preserve">   </w:t>
      </w:r>
    </w:p>
    <w:p w:rsidR="00757288" w14:paraId="3EA624CC" w14:textId="77777777">
      <w:pPr>
        <w:numPr>
          <w:ilvl w:val="0"/>
          <w:numId w:val="1"/>
        </w:numPr>
        <w:spacing w:after="55"/>
        <w:ind w:right="1578" w:hanging="360"/>
      </w:pPr>
      <w:r>
        <w:t xml:space="preserve">be signed and dated by both the individual having legal party standing to the claim or appeal and the individual agreeing to be the </w:t>
      </w:r>
      <w:r>
        <w:t>representative;</w:t>
      </w:r>
      <w:r>
        <w:t xml:space="preserve">   </w:t>
      </w:r>
    </w:p>
    <w:p w:rsidR="00757288" w14:paraId="06DE6D98" w14:textId="77777777">
      <w:pPr>
        <w:numPr>
          <w:ilvl w:val="0"/>
          <w:numId w:val="1"/>
        </w:numPr>
        <w:spacing w:after="57"/>
        <w:ind w:right="1578" w:hanging="360"/>
      </w:pPr>
      <w:r>
        <w:t xml:space="preserve">provide a statement appointing the representative to act on behalf of the party, and in the case of a beneficiary, authorize the adjudicator to release personally identifiable health </w:t>
      </w:r>
      <w:r>
        <w:t>information;</w:t>
      </w:r>
      <w:r>
        <w:t xml:space="preserve">   </w:t>
      </w:r>
    </w:p>
    <w:p w:rsidR="00757288" w14:paraId="1E1F1EA3" w14:textId="77777777">
      <w:pPr>
        <w:numPr>
          <w:ilvl w:val="0"/>
          <w:numId w:val="1"/>
        </w:numPr>
        <w:spacing w:after="57"/>
        <w:ind w:right="1578" w:hanging="360"/>
      </w:pPr>
      <w:r>
        <w:t xml:space="preserve">include a written explanation of the purpose and scope of the </w:t>
      </w:r>
      <w:r>
        <w:t>representation;</w:t>
      </w:r>
      <w:r>
        <w:t xml:space="preserve">   </w:t>
      </w:r>
    </w:p>
    <w:p w:rsidR="00757288" w14:paraId="2AE71275" w14:textId="77777777">
      <w:pPr>
        <w:numPr>
          <w:ilvl w:val="0"/>
          <w:numId w:val="1"/>
        </w:numPr>
        <w:spacing w:after="56"/>
        <w:ind w:right="1578" w:hanging="360"/>
      </w:pPr>
      <w:r>
        <w:t xml:space="preserve">contain the party’s and appointed representative's name, phone number, and </w:t>
      </w:r>
      <w:r>
        <w:t>address;</w:t>
      </w:r>
      <w:r>
        <w:t xml:space="preserve">   </w:t>
      </w:r>
    </w:p>
    <w:p w:rsidR="00757288" w14:paraId="7DBBD1AA" w14:textId="77777777">
      <w:pPr>
        <w:numPr>
          <w:ilvl w:val="0"/>
          <w:numId w:val="1"/>
        </w:numPr>
        <w:spacing w:after="2" w:line="256" w:lineRule="auto"/>
        <w:ind w:right="1578" w:hanging="360"/>
      </w:pPr>
      <w:r>
        <w:t xml:space="preserve">provide the beneficiary's Medicare number (either the health insurance claim number, or the Medicare beneficiary identifier), if applicable. When the represented party is not a beneficiary, a unique </w:t>
      </w:r>
      <w:r>
        <w:t>identifier</w:t>
      </w:r>
      <w:r>
        <w:t xml:space="preserve"> </w:t>
      </w:r>
    </w:p>
    <w:p w:rsidR="00757288" w14:paraId="29676BAF" w14:textId="77777777">
      <w:pPr>
        <w:spacing w:after="56"/>
        <w:ind w:left="1898" w:right="1274"/>
      </w:pPr>
      <w:r>
        <w:t xml:space="preserve">(such as the National Provider Identifier or plan number) is </w:t>
      </w:r>
      <w:r>
        <w:t>requested;</w:t>
      </w:r>
      <w:r>
        <w:t xml:space="preserve">   </w:t>
      </w:r>
    </w:p>
    <w:p w:rsidR="00757288" w14:paraId="7F9AD50A" w14:textId="77777777">
      <w:pPr>
        <w:numPr>
          <w:ilvl w:val="0"/>
          <w:numId w:val="1"/>
        </w:numPr>
        <w:spacing w:after="57"/>
        <w:ind w:right="1578" w:hanging="360"/>
      </w:pPr>
      <w:r>
        <w:t xml:space="preserve">include the appointed representative's professional status or relationship to the party; and   </w:t>
      </w:r>
    </w:p>
    <w:p w:rsidR="00757288" w14:paraId="71EBD0DF" w14:textId="77777777">
      <w:pPr>
        <w:numPr>
          <w:ilvl w:val="0"/>
          <w:numId w:val="1"/>
        </w:numPr>
        <w:ind w:right="1578" w:hanging="360"/>
      </w:pPr>
      <w:r>
        <w:t xml:space="preserve">be filed with the entity processing the party's initial determination or appeal.   </w:t>
      </w:r>
    </w:p>
    <w:p w:rsidR="00757288" w14:paraId="7EB8FF1B" w14:textId="77777777">
      <w:pPr>
        <w:spacing w:after="0" w:line="259" w:lineRule="auto"/>
        <w:ind w:left="30" w:right="0" w:firstLine="0"/>
      </w:pPr>
      <w:r>
        <w:rPr>
          <w:rFonts w:ascii="Calibri" w:eastAsia="Calibri" w:hAnsi="Calibri" w:cs="Calibri"/>
          <w:sz w:val="26"/>
        </w:rPr>
        <w:t xml:space="preserve"> </w:t>
      </w:r>
      <w:r>
        <w:t xml:space="preserve">  </w:t>
      </w:r>
    </w:p>
    <w:p w:rsidR="00757288" w14:paraId="1A1FB801" w14:textId="77777777">
      <w:pPr>
        <w:pStyle w:val="Heading2"/>
      </w:pPr>
      <w:r>
        <w:rPr>
          <w:u w:val="none"/>
        </w:rPr>
        <w:t>2.</w:t>
      </w:r>
      <w:r>
        <w:rPr>
          <w:rFonts w:ascii="Arial" w:eastAsia="Arial" w:hAnsi="Arial" w:cs="Arial"/>
          <w:u w:val="none"/>
        </w:rPr>
        <w:t xml:space="preserve"> </w:t>
      </w:r>
      <w:r>
        <w:t>Information Users</w:t>
      </w:r>
      <w:r>
        <w:rPr>
          <w:u w:val="none"/>
        </w:rPr>
        <w:t xml:space="preserve">   </w:t>
      </w:r>
    </w:p>
    <w:p w:rsidR="00757288" w14:paraId="4DE2C851" w14:textId="77777777">
      <w:pPr>
        <w:spacing w:after="0" w:line="259" w:lineRule="auto"/>
        <w:ind w:left="30" w:right="0" w:firstLine="0"/>
      </w:pPr>
      <w:r>
        <w:rPr>
          <w:rFonts w:ascii="Calibri" w:eastAsia="Calibri" w:hAnsi="Calibri" w:cs="Calibri"/>
        </w:rPr>
        <w:t xml:space="preserve"> </w:t>
      </w:r>
      <w:r>
        <w:t xml:space="preserve">  </w:t>
      </w:r>
    </w:p>
    <w:p w:rsidR="00757288" w14:paraId="102BAFFC" w14:textId="77777777">
      <w:pPr>
        <w:ind w:left="745" w:right="1274"/>
      </w:pPr>
      <w:r>
        <w:t xml:space="preserve">This form would be completed by Medicare beneficiaries, </w:t>
      </w:r>
      <w:r>
        <w:t>providers</w:t>
      </w:r>
      <w:r>
        <w:t xml:space="preserve"> and suppliers (typically their billing clerk, or billing company), and any party who wish to appoint a representative to assist them with their initial Medicare claims determinations and filing appeals on Medicare claims.   </w:t>
      </w:r>
    </w:p>
    <w:p w:rsidR="00757288" w14:paraId="770B00E1" w14:textId="77777777">
      <w:pPr>
        <w:spacing w:after="0" w:line="259" w:lineRule="auto"/>
        <w:ind w:left="750" w:right="0" w:firstLine="0"/>
      </w:pPr>
      <w:r>
        <w:t xml:space="preserve">   </w:t>
      </w:r>
    </w:p>
    <w:p w:rsidR="00757288" w14:paraId="7C2DA9A0" w14:textId="77777777">
      <w:pPr>
        <w:ind w:left="745" w:right="1274"/>
      </w:pPr>
      <w:r>
        <w:t xml:space="preserve">The information supplied on the form is reviewed by Medicare claims and appeals adjudicators. The adjudicators make determinations whether the form was completed accurately, and if the form is correct and accepted, the form is appended to the claim or appeal that it was filed with.     </w:t>
      </w:r>
    </w:p>
    <w:p w:rsidR="00757288" w14:paraId="7ED162EC" w14:textId="77777777">
      <w:pPr>
        <w:spacing w:after="0" w:line="259" w:lineRule="auto"/>
        <w:ind w:left="30" w:right="0" w:firstLine="0"/>
      </w:pPr>
      <w:r>
        <w:rPr>
          <w:rFonts w:ascii="Calibri" w:eastAsia="Calibri" w:hAnsi="Calibri" w:cs="Calibri"/>
          <w:sz w:val="26"/>
        </w:rPr>
        <w:t xml:space="preserve"> </w:t>
      </w:r>
      <w:r>
        <w:t xml:space="preserve">  </w:t>
      </w:r>
    </w:p>
    <w:p w:rsidR="00757288" w14:paraId="41CCE50E" w14:textId="77777777">
      <w:pPr>
        <w:pStyle w:val="Heading2"/>
      </w:pPr>
      <w:r>
        <w:rPr>
          <w:u w:val="none"/>
        </w:rPr>
        <w:t>3.</w:t>
      </w:r>
      <w:r>
        <w:rPr>
          <w:rFonts w:ascii="Arial" w:eastAsia="Arial" w:hAnsi="Arial" w:cs="Arial"/>
          <w:u w:val="none"/>
        </w:rPr>
        <w:t xml:space="preserve"> </w:t>
      </w:r>
      <w:r>
        <w:t>Use of Information Technology</w:t>
      </w:r>
      <w:r>
        <w:rPr>
          <w:u w:val="none"/>
        </w:rPr>
        <w:t xml:space="preserve">   </w:t>
      </w:r>
    </w:p>
    <w:p w:rsidR="00757288" w14:paraId="6C7C2486" w14:textId="77777777">
      <w:pPr>
        <w:spacing w:after="0" w:line="259" w:lineRule="auto"/>
        <w:ind w:left="30" w:right="0" w:firstLine="0"/>
      </w:pPr>
      <w:r>
        <w:rPr>
          <w:rFonts w:ascii="Calibri" w:eastAsia="Calibri" w:hAnsi="Calibri" w:cs="Calibri"/>
        </w:rPr>
        <w:t xml:space="preserve"> </w:t>
      </w:r>
      <w:r>
        <w:t xml:space="preserve">  </w:t>
      </w:r>
    </w:p>
    <w:p w:rsidR="00757288" w14:paraId="71920BBB" w14:textId="77777777">
      <w:pPr>
        <w:ind w:left="745" w:right="1274"/>
      </w:pPr>
      <w:r>
        <w:t xml:space="preserve"> This instrument can be completed manually (print the form and complete it using pen and ink), or electronically (type the information into the form and digitally sign). After completion, this instrument may be submitted (along with other corresponding appeal or claim request) in hard copy through the postal mail, or electronically through a contractor or appeal adjudicator portal. Due to containing Personally Identifiable Information and Protected Health Information (PHI), any electronic submission must be through a secure connection. </w:t>
      </w:r>
      <w:r>
        <w:rPr>
          <w:rFonts w:ascii="Calibri" w:eastAsia="Calibri" w:hAnsi="Calibri" w:cs="Calibri"/>
          <w:sz w:val="26"/>
        </w:rPr>
        <w:t xml:space="preserve"> </w:t>
      </w:r>
      <w:r>
        <w:t xml:space="preserve">  </w:t>
      </w:r>
    </w:p>
    <w:p w:rsidR="00757288" w14:paraId="0AD90A3C" w14:textId="77777777">
      <w:pPr>
        <w:spacing w:after="0" w:line="259" w:lineRule="auto"/>
        <w:ind w:left="30" w:right="0" w:firstLine="0"/>
      </w:pPr>
      <w:r>
        <w:rPr>
          <w:rFonts w:ascii="Calibri" w:eastAsia="Calibri" w:hAnsi="Calibri" w:cs="Calibri"/>
          <w:sz w:val="26"/>
        </w:rPr>
        <w:t xml:space="preserve"> </w:t>
      </w:r>
      <w:r>
        <w:t xml:space="preserve">  </w:t>
      </w:r>
    </w:p>
    <w:p w:rsidR="00757288" w14:paraId="436A58AB" w14:textId="77777777">
      <w:pPr>
        <w:spacing w:after="6" w:line="259" w:lineRule="auto"/>
        <w:ind w:left="716" w:right="0"/>
      </w:pPr>
      <w:r>
        <w:t>4.</w:t>
      </w:r>
      <w:r>
        <w:rPr>
          <w:rFonts w:ascii="Arial" w:eastAsia="Arial" w:hAnsi="Arial" w:cs="Arial"/>
        </w:rPr>
        <w:t xml:space="preserve"> </w:t>
      </w:r>
      <w:r>
        <w:rPr>
          <w:u w:val="single" w:color="000000"/>
        </w:rPr>
        <w:t>Duplication of Efforts</w:t>
      </w:r>
      <w:r>
        <w:t xml:space="preserve">   </w:t>
      </w:r>
    </w:p>
    <w:p w:rsidR="00757288" w14:paraId="61D86CCA" w14:textId="77777777">
      <w:pPr>
        <w:spacing w:after="0" w:line="259" w:lineRule="auto"/>
        <w:ind w:left="30" w:right="0" w:firstLine="0"/>
      </w:pPr>
      <w:r>
        <w:rPr>
          <w:rFonts w:ascii="Calibri" w:eastAsia="Calibri" w:hAnsi="Calibri" w:cs="Calibri"/>
        </w:rPr>
        <w:t xml:space="preserve"> </w:t>
      </w:r>
      <w:r>
        <w:t xml:space="preserve">  </w:t>
      </w:r>
    </w:p>
    <w:p w:rsidR="00757288" w14:paraId="46D264F6" w14:textId="77777777">
      <w:pPr>
        <w:ind w:left="745" w:right="1274"/>
      </w:pPr>
      <w:r>
        <w:t xml:space="preserve">The CMS-1696 does not duplicate any existing information collection.   </w:t>
      </w:r>
    </w:p>
    <w:p w:rsidR="00757288" w14:paraId="10781A92" w14:textId="77777777">
      <w:pPr>
        <w:spacing w:after="0" w:line="259" w:lineRule="auto"/>
        <w:ind w:left="30" w:right="0" w:firstLine="0"/>
      </w:pPr>
      <w:r>
        <w:rPr>
          <w:rFonts w:ascii="Calibri" w:eastAsia="Calibri" w:hAnsi="Calibri" w:cs="Calibri"/>
          <w:sz w:val="26"/>
        </w:rPr>
        <w:t xml:space="preserve"> </w:t>
      </w:r>
      <w:r>
        <w:t xml:space="preserve">  </w:t>
      </w:r>
    </w:p>
    <w:p w:rsidR="00757288" w14:paraId="6AA00769" w14:textId="77777777">
      <w:pPr>
        <w:pStyle w:val="Heading2"/>
      </w:pPr>
      <w:r>
        <w:rPr>
          <w:u w:val="none"/>
        </w:rPr>
        <w:t>5.</w:t>
      </w:r>
      <w:r>
        <w:rPr>
          <w:rFonts w:ascii="Arial" w:eastAsia="Arial" w:hAnsi="Arial" w:cs="Arial"/>
          <w:u w:val="none"/>
        </w:rPr>
        <w:t xml:space="preserve"> </w:t>
      </w:r>
      <w:r>
        <w:t>Small Businesses</w:t>
      </w:r>
      <w:r>
        <w:rPr>
          <w:u w:val="none"/>
        </w:rPr>
        <w:t xml:space="preserve">   </w:t>
      </w:r>
    </w:p>
    <w:p w:rsidR="00757288" w14:paraId="18494613" w14:textId="77777777">
      <w:pPr>
        <w:spacing w:after="0" w:line="259" w:lineRule="auto"/>
        <w:ind w:left="30" w:right="0" w:firstLine="0"/>
      </w:pPr>
      <w:r>
        <w:rPr>
          <w:rFonts w:ascii="Calibri" w:eastAsia="Calibri" w:hAnsi="Calibri" w:cs="Calibri"/>
        </w:rPr>
        <w:t xml:space="preserve"> </w:t>
      </w:r>
      <w:r>
        <w:t xml:space="preserve">  </w:t>
      </w:r>
    </w:p>
    <w:p w:rsidR="00757288" w14:paraId="4E121534" w14:textId="77777777">
      <w:pPr>
        <w:ind w:left="745" w:right="1563"/>
      </w:pPr>
      <w:r>
        <w:t xml:space="preserve">This collection does not have a significant economic impact on a substantial number of small entities.   </w:t>
      </w:r>
    </w:p>
    <w:p w:rsidR="00757288" w14:paraId="26C43E9D" w14:textId="77777777">
      <w:pPr>
        <w:spacing w:after="0" w:line="259" w:lineRule="auto"/>
        <w:ind w:left="30" w:right="0" w:firstLine="0"/>
      </w:pPr>
      <w:r>
        <w:rPr>
          <w:rFonts w:ascii="Calibri" w:eastAsia="Calibri" w:hAnsi="Calibri" w:cs="Calibri"/>
          <w:sz w:val="26"/>
        </w:rPr>
        <w:t xml:space="preserve"> </w:t>
      </w:r>
      <w:r>
        <w:t xml:space="preserve">  </w:t>
      </w:r>
    </w:p>
    <w:p w:rsidR="00757288" w14:paraId="51A2D4E4" w14:textId="77777777">
      <w:pPr>
        <w:pStyle w:val="Heading2"/>
      </w:pPr>
      <w:r>
        <w:rPr>
          <w:u w:val="none"/>
        </w:rPr>
        <w:t>6.</w:t>
      </w:r>
      <w:r>
        <w:rPr>
          <w:rFonts w:ascii="Arial" w:eastAsia="Arial" w:hAnsi="Arial" w:cs="Arial"/>
          <w:u w:val="none"/>
        </w:rPr>
        <w:t xml:space="preserve"> </w:t>
      </w:r>
      <w:r>
        <w:t>Less Frequent Collection</w:t>
      </w:r>
      <w:r>
        <w:rPr>
          <w:u w:val="none"/>
        </w:rPr>
        <w:t xml:space="preserve">   </w:t>
      </w:r>
    </w:p>
    <w:p w:rsidR="00757288" w14:paraId="6ECE1015" w14:textId="77777777">
      <w:pPr>
        <w:spacing w:after="0" w:line="259" w:lineRule="auto"/>
        <w:ind w:left="30" w:right="0" w:firstLine="0"/>
      </w:pPr>
      <w:r>
        <w:rPr>
          <w:rFonts w:ascii="Calibri" w:eastAsia="Calibri" w:hAnsi="Calibri" w:cs="Calibri"/>
        </w:rPr>
        <w:t xml:space="preserve"> </w:t>
      </w:r>
      <w:r>
        <w:t xml:space="preserve">  </w:t>
      </w:r>
    </w:p>
    <w:p w:rsidR="00757288" w14:paraId="724BECFD" w14:textId="77777777">
      <w:pPr>
        <w:ind w:left="745" w:right="1274"/>
      </w:pPr>
      <w:r>
        <w:t xml:space="preserve">This form is submitted on an as needed basis; therefore, we cannot conduct this collection less frequently.  If this data is not collected, under current regulations, individuals or entities would not be able to appoint representatives to assist them in exercising their right to file a claim or an appeal of a claim determination.   </w:t>
      </w:r>
    </w:p>
    <w:p w:rsidR="00757288" w14:paraId="65CF8D62" w14:textId="77777777">
      <w:pPr>
        <w:spacing w:after="0" w:line="259" w:lineRule="auto"/>
        <w:ind w:left="30" w:right="0" w:firstLine="0"/>
      </w:pPr>
      <w:r>
        <w:rPr>
          <w:rFonts w:ascii="Calibri" w:eastAsia="Calibri" w:hAnsi="Calibri" w:cs="Calibri"/>
          <w:sz w:val="26"/>
        </w:rPr>
        <w:t xml:space="preserve"> </w:t>
      </w:r>
      <w:r>
        <w:t xml:space="preserve">  </w:t>
      </w:r>
    </w:p>
    <w:p w:rsidR="00757288" w14:paraId="666FE2F5" w14:textId="77777777">
      <w:pPr>
        <w:pStyle w:val="Heading2"/>
      </w:pPr>
      <w:r>
        <w:rPr>
          <w:u w:val="none"/>
        </w:rPr>
        <w:t>7.</w:t>
      </w:r>
      <w:r>
        <w:rPr>
          <w:rFonts w:ascii="Arial" w:eastAsia="Arial" w:hAnsi="Arial" w:cs="Arial"/>
          <w:u w:val="none"/>
        </w:rPr>
        <w:t xml:space="preserve"> </w:t>
      </w:r>
      <w:r>
        <w:t>Special Circumstances</w:t>
      </w:r>
      <w:r>
        <w:rPr>
          <w:u w:val="none"/>
        </w:rPr>
        <w:t xml:space="preserve">   </w:t>
      </w:r>
    </w:p>
    <w:p w:rsidR="00757288" w14:paraId="6D62C298" w14:textId="77777777">
      <w:pPr>
        <w:spacing w:after="0" w:line="259" w:lineRule="auto"/>
        <w:ind w:left="30" w:right="0" w:firstLine="0"/>
      </w:pPr>
      <w:r>
        <w:rPr>
          <w:rFonts w:ascii="Calibri" w:eastAsia="Calibri" w:hAnsi="Calibri" w:cs="Calibri"/>
        </w:rPr>
        <w:t xml:space="preserve"> </w:t>
      </w:r>
      <w:r>
        <w:t xml:space="preserve">  </w:t>
      </w:r>
    </w:p>
    <w:p w:rsidR="00757288" w14:paraId="00D02926" w14:textId="77777777">
      <w:pPr>
        <w:spacing w:after="30"/>
        <w:ind w:left="745" w:right="1274"/>
      </w:pPr>
      <w:r>
        <w:t xml:space="preserve">This information collection is in accordance with the guidelines in 5 CFR 1320.6.  There are no special circumstances that would require an information collection to be conducted in a manner that requires respondents to: </w:t>
      </w:r>
    </w:p>
    <w:p w:rsidR="00757288" w14:paraId="4CC747E2" w14:textId="77777777">
      <w:pPr>
        <w:numPr>
          <w:ilvl w:val="0"/>
          <w:numId w:val="2"/>
        </w:numPr>
        <w:spacing w:after="35"/>
        <w:ind w:right="1274" w:hanging="734"/>
      </w:pPr>
      <w:r>
        <w:t xml:space="preserve">Report information to the agency more often than </w:t>
      </w:r>
      <w:r>
        <w:t>quarterly;</w:t>
      </w:r>
      <w:r>
        <w:t xml:space="preserve"> </w:t>
      </w:r>
    </w:p>
    <w:p w:rsidR="00757288" w14:paraId="141D81F8" w14:textId="77777777">
      <w:pPr>
        <w:numPr>
          <w:ilvl w:val="0"/>
          <w:numId w:val="2"/>
        </w:numPr>
        <w:spacing w:after="30"/>
        <w:ind w:right="1274" w:hanging="734"/>
      </w:pPr>
      <w:r>
        <w:t xml:space="preserve">Prepare a written response to a collection of information in fewer than 30 days after receipt of </w:t>
      </w:r>
      <w:r>
        <w:t>it;</w:t>
      </w:r>
      <w:r>
        <w:t xml:space="preserve">  </w:t>
      </w:r>
    </w:p>
    <w:p w:rsidR="00757288" w14:paraId="4B0FD65E" w14:textId="77777777">
      <w:pPr>
        <w:numPr>
          <w:ilvl w:val="0"/>
          <w:numId w:val="2"/>
        </w:numPr>
        <w:spacing w:after="35"/>
        <w:ind w:right="1274" w:hanging="734"/>
      </w:pPr>
      <w:r>
        <w:t xml:space="preserve">Submit more than an original and two copies of any </w:t>
      </w:r>
      <w:r>
        <w:t>document;</w:t>
      </w:r>
      <w:r>
        <w:t xml:space="preserve"> </w:t>
      </w:r>
    </w:p>
    <w:p w:rsidR="00757288" w14:paraId="399FB4BB" w14:textId="77777777">
      <w:pPr>
        <w:numPr>
          <w:ilvl w:val="0"/>
          <w:numId w:val="2"/>
        </w:numPr>
        <w:ind w:right="1274" w:hanging="734"/>
      </w:pPr>
      <w:r>
        <w:t xml:space="preserve">Retain records, other than health, medical, government contract, grant-in-aid, or tax records for more than three </w:t>
      </w:r>
      <w:r>
        <w:t>years;</w:t>
      </w:r>
      <w:r>
        <w:t xml:space="preserve"> </w:t>
      </w:r>
    </w:p>
    <w:p w:rsidR="00757288" w14:paraId="3EE548F1" w14:textId="77777777">
      <w:pPr>
        <w:numPr>
          <w:ilvl w:val="0"/>
          <w:numId w:val="2"/>
        </w:numPr>
        <w:spacing w:after="30"/>
        <w:ind w:right="1274" w:hanging="734"/>
      </w:pPr>
      <w:r>
        <w:t xml:space="preserve">Collect data in connection with a statistical survey that is not designed to produce valid and reliable results that can be generalized to the universe of study, </w:t>
      </w:r>
    </w:p>
    <w:p w:rsidR="00757288" w14:paraId="7D2C2BAD" w14:textId="77777777">
      <w:pPr>
        <w:numPr>
          <w:ilvl w:val="0"/>
          <w:numId w:val="2"/>
        </w:numPr>
        <w:ind w:right="1274" w:hanging="734"/>
      </w:pPr>
      <w:r>
        <w:t xml:space="preserve">Use a statistical data classification that has not been reviewed and approved by </w:t>
      </w:r>
    </w:p>
    <w:p w:rsidR="00757288" w14:paraId="22947BCB" w14:textId="77777777">
      <w:pPr>
        <w:spacing w:after="29"/>
        <w:ind w:left="745" w:right="1274"/>
      </w:pPr>
      <w:r>
        <w:t>OMB;</w:t>
      </w:r>
      <w:r>
        <w:t xml:space="preserve"> </w:t>
      </w:r>
    </w:p>
    <w:p w:rsidR="00757288" w14:paraId="355DDC9C" w14:textId="77777777">
      <w:pPr>
        <w:numPr>
          <w:ilvl w:val="0"/>
          <w:numId w:val="2"/>
        </w:numPr>
        <w:spacing w:after="29"/>
        <w:ind w:right="1274" w:hanging="734"/>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57288" w14:paraId="6CE5198C" w14:textId="77777777">
      <w:pPr>
        <w:numPr>
          <w:ilvl w:val="0"/>
          <w:numId w:val="2"/>
        </w:numPr>
        <w:ind w:right="1274" w:hanging="734"/>
      </w:pPr>
      <w:r>
        <w:t xml:space="preserve">Submit proprietary trade secret, or other confidential information unless the agency can demonstrate that it has instituted procedures to protect the information's confidentiality to the extent permitted by law. </w:t>
      </w:r>
    </w:p>
    <w:p w:rsidR="00757288" w14:paraId="2C11F7A3" w14:textId="77777777">
      <w:pPr>
        <w:spacing w:after="0" w:line="259" w:lineRule="auto"/>
        <w:ind w:left="30" w:right="0" w:firstLine="0"/>
      </w:pPr>
      <w:r>
        <w:rPr>
          <w:rFonts w:ascii="Calibri" w:eastAsia="Calibri" w:hAnsi="Calibri" w:cs="Calibri"/>
          <w:sz w:val="26"/>
        </w:rPr>
        <w:t xml:space="preserve"> </w:t>
      </w:r>
      <w:r>
        <w:t xml:space="preserve">  </w:t>
      </w:r>
    </w:p>
    <w:p w:rsidR="00757288" w14:paraId="4855F1B8" w14:textId="77777777">
      <w:pPr>
        <w:numPr>
          <w:ilvl w:val="0"/>
          <w:numId w:val="3"/>
        </w:numPr>
        <w:spacing w:after="6" w:line="259" w:lineRule="auto"/>
        <w:ind w:right="0" w:hanging="360"/>
      </w:pPr>
      <w:r>
        <w:rPr>
          <w:u w:val="single" w:color="000000"/>
        </w:rPr>
        <w:t>Federal Register/Outside Consultation</w:t>
      </w:r>
      <w:r>
        <w:t xml:space="preserve">   </w:t>
      </w:r>
    </w:p>
    <w:p w:rsidR="00757288" w14:paraId="242700F4" w14:textId="77777777">
      <w:pPr>
        <w:spacing w:after="0" w:line="259" w:lineRule="auto"/>
        <w:ind w:left="30" w:right="0" w:firstLine="0"/>
      </w:pPr>
      <w:r>
        <w:rPr>
          <w:rFonts w:ascii="Calibri" w:eastAsia="Calibri" w:hAnsi="Calibri" w:cs="Calibri"/>
        </w:rPr>
        <w:t xml:space="preserve"> </w:t>
      </w:r>
      <w:r>
        <w:t xml:space="preserve">  </w:t>
      </w:r>
    </w:p>
    <w:p w:rsidR="00757288" w14:paraId="075C53B5" w14:textId="426BE6A2">
      <w:pPr>
        <w:ind w:left="745" w:right="1274"/>
      </w:pPr>
      <w:r>
        <w:t xml:space="preserve">The 60-day Federal Register Notice published in the Federal Register on </w:t>
      </w:r>
      <w:r w:rsidRPr="00B440FE" w:rsidR="00B440FE">
        <w:t>04/12/2024</w:t>
      </w:r>
      <w:r>
        <w:t xml:space="preserve"> (89 FR</w:t>
      </w:r>
      <w:r w:rsidR="00B440FE">
        <w:t xml:space="preserve"> </w:t>
      </w:r>
      <w:r w:rsidRPr="00B440FE" w:rsidR="00B440FE">
        <w:t>25879</w:t>
      </w:r>
      <w:r>
        <w:t xml:space="preserve">). </w:t>
      </w:r>
    </w:p>
    <w:p w:rsidR="00B440FE" w14:paraId="6E6CA769" w14:textId="52C77F4B">
      <w:pPr>
        <w:ind w:left="745" w:right="1274"/>
      </w:pPr>
      <w:r>
        <w:t xml:space="preserve">No comments were received during comment period. </w:t>
      </w:r>
    </w:p>
    <w:p w:rsidR="00B440FE" w14:paraId="7D7D6430" w14:textId="77777777">
      <w:pPr>
        <w:ind w:left="745" w:right="1274"/>
      </w:pPr>
    </w:p>
    <w:p w:rsidR="00B440FE" w:rsidP="00B440FE" w14:paraId="0E70C558" w14:textId="127016F5">
      <w:pPr>
        <w:ind w:left="745" w:right="1274"/>
      </w:pPr>
      <w:r>
        <w:t xml:space="preserve">The 30-day Federal Register Notice published in the Federal Register on </w:t>
      </w:r>
      <w:r w:rsidR="00086CE3">
        <w:t>06/25/2024</w:t>
      </w:r>
      <w:r>
        <w:t xml:space="preserve"> (89 FR</w:t>
      </w:r>
      <w:r w:rsidR="00086CE3">
        <w:t xml:space="preserve"> </w:t>
      </w:r>
      <w:r w:rsidRPr="00086CE3" w:rsidR="00086CE3">
        <w:t>53107</w:t>
      </w:r>
      <w:r>
        <w:t xml:space="preserve">). </w:t>
      </w:r>
    </w:p>
    <w:p w:rsidR="00B440FE" w14:paraId="268D1BD0" w14:textId="77777777">
      <w:pPr>
        <w:ind w:left="745" w:right="1274"/>
      </w:pPr>
    </w:p>
    <w:p w:rsidR="00757288" w14:paraId="7C03E9AB" w14:textId="77777777">
      <w:pPr>
        <w:spacing w:after="0" w:line="243" w:lineRule="auto"/>
        <w:ind w:left="30" w:right="9853" w:firstLine="0"/>
      </w:pPr>
      <w:r>
        <w:t xml:space="preserve"> </w:t>
      </w:r>
      <w:r>
        <w:rPr>
          <w:rFonts w:ascii="Calibri" w:eastAsia="Calibri" w:hAnsi="Calibri" w:cs="Calibri"/>
          <w:sz w:val="26"/>
        </w:rPr>
        <w:t xml:space="preserve"> </w:t>
      </w:r>
      <w:r>
        <w:t xml:space="preserve">  </w:t>
      </w:r>
    </w:p>
    <w:p w:rsidR="00757288" w14:paraId="3D2837B0" w14:textId="77777777">
      <w:pPr>
        <w:numPr>
          <w:ilvl w:val="0"/>
          <w:numId w:val="3"/>
        </w:numPr>
        <w:spacing w:after="6" w:line="259" w:lineRule="auto"/>
        <w:ind w:right="0" w:hanging="360"/>
      </w:pPr>
      <w:r>
        <w:rPr>
          <w:u w:val="single" w:color="000000"/>
        </w:rPr>
        <w:t>Payments/Gifts to Respondents</w:t>
      </w:r>
      <w:r>
        <w:t xml:space="preserve">   </w:t>
      </w:r>
    </w:p>
    <w:p w:rsidR="00757288" w14:paraId="4AED2A70" w14:textId="77777777">
      <w:pPr>
        <w:spacing w:after="0" w:line="259" w:lineRule="auto"/>
        <w:ind w:left="30" w:right="0" w:firstLine="0"/>
      </w:pPr>
      <w:r>
        <w:rPr>
          <w:rFonts w:ascii="Calibri" w:eastAsia="Calibri" w:hAnsi="Calibri" w:cs="Calibri"/>
        </w:rPr>
        <w:t xml:space="preserve"> </w:t>
      </w:r>
      <w:r>
        <w:t xml:space="preserve">  </w:t>
      </w:r>
    </w:p>
    <w:p w:rsidR="00757288" w14:paraId="0781D9D1" w14:textId="77777777">
      <w:pPr>
        <w:ind w:left="745" w:right="1274"/>
      </w:pPr>
      <w:r>
        <w:t xml:space="preserve">We do not plan to provide any payment or gifts to respondents.   </w:t>
      </w:r>
    </w:p>
    <w:p w:rsidR="00757288" w14:paraId="1B8DD336" w14:textId="77777777">
      <w:pPr>
        <w:spacing w:after="7" w:line="259" w:lineRule="auto"/>
        <w:ind w:left="30" w:right="0" w:firstLine="0"/>
      </w:pPr>
      <w:r>
        <w:rPr>
          <w:rFonts w:ascii="Calibri" w:eastAsia="Calibri" w:hAnsi="Calibri" w:cs="Calibri"/>
          <w:sz w:val="20"/>
        </w:rPr>
        <w:t xml:space="preserve"> </w:t>
      </w:r>
      <w:r>
        <w:t xml:space="preserve">  </w:t>
      </w:r>
    </w:p>
    <w:p w:rsidR="00757288" w14:paraId="2AEC7F82" w14:textId="77777777">
      <w:pPr>
        <w:pStyle w:val="Heading2"/>
      </w:pPr>
      <w:r>
        <w:rPr>
          <w:u w:val="none"/>
        </w:rPr>
        <w:t>10.</w:t>
      </w:r>
      <w:r>
        <w:rPr>
          <w:rFonts w:ascii="Arial" w:eastAsia="Arial" w:hAnsi="Arial" w:cs="Arial"/>
          <w:u w:val="none"/>
        </w:rPr>
        <w:t xml:space="preserve"> </w:t>
      </w:r>
      <w:r>
        <w:t>Confidentiality</w:t>
      </w:r>
      <w:r>
        <w:rPr>
          <w:u w:val="none"/>
        </w:rPr>
        <w:t xml:space="preserve">   </w:t>
      </w:r>
    </w:p>
    <w:p w:rsidR="00757288" w14:paraId="4DE45D3E" w14:textId="77777777">
      <w:pPr>
        <w:spacing w:after="0" w:line="259" w:lineRule="auto"/>
        <w:ind w:left="30" w:right="0" w:firstLine="0"/>
      </w:pPr>
      <w:r>
        <w:rPr>
          <w:rFonts w:ascii="Calibri" w:eastAsia="Calibri" w:hAnsi="Calibri" w:cs="Calibri"/>
        </w:rPr>
        <w:t xml:space="preserve"> </w:t>
      </w:r>
      <w:r>
        <w:t xml:space="preserve">  </w:t>
      </w:r>
    </w:p>
    <w:p w:rsidR="00757288" w14:paraId="4CD9E425" w14:textId="77777777">
      <w:pPr>
        <w:ind w:left="745" w:right="1274"/>
      </w:pPr>
      <w:r>
        <w:t xml:space="preserve">Beneficiaries who choose to appoint a representative are required by regulation (42 CFR 405.910(c)(5)) to provide their Medicare number on the AOR form or a similar conforming written instrument. The form is not collected as a standalone file or record but is submitted along with an appeal that the party is seeking assistance with, so any personal identifying information on the form is not collected separately and is not retrieved </w:t>
      </w:r>
      <w:r>
        <w:t>through the use of</w:t>
      </w:r>
      <w:r>
        <w:t xml:space="preserve"> a unique identifier separately from the appeal. Contractors collect and maintain the claims and appeal information for CMS under the provisions of the Privacy Act.   </w:t>
      </w:r>
    </w:p>
    <w:p w:rsidR="00757288" w14:paraId="5E124A5D" w14:textId="77777777">
      <w:pPr>
        <w:spacing w:after="0" w:line="259" w:lineRule="auto"/>
        <w:ind w:left="750" w:right="0" w:firstLine="0"/>
      </w:pPr>
      <w:r>
        <w:rPr>
          <w:rFonts w:ascii="Calibri" w:eastAsia="Calibri" w:hAnsi="Calibri" w:cs="Calibri"/>
          <w:sz w:val="26"/>
        </w:rPr>
        <w:t xml:space="preserve"> </w:t>
      </w:r>
      <w:r>
        <w:t xml:space="preserve">  </w:t>
      </w:r>
    </w:p>
    <w:p w:rsidR="00757288" w14:paraId="7EBBB357" w14:textId="77777777">
      <w:pPr>
        <w:pStyle w:val="Heading2"/>
      </w:pPr>
      <w:r>
        <w:rPr>
          <w:u w:val="none"/>
        </w:rPr>
        <w:t>11.</w:t>
      </w:r>
      <w:r>
        <w:rPr>
          <w:rFonts w:ascii="Arial" w:eastAsia="Arial" w:hAnsi="Arial" w:cs="Arial"/>
          <w:u w:val="none"/>
        </w:rPr>
        <w:t xml:space="preserve"> </w:t>
      </w:r>
      <w:r>
        <w:t>Sensitive Questions</w:t>
      </w:r>
      <w:r>
        <w:rPr>
          <w:u w:val="none"/>
        </w:rPr>
        <w:t xml:space="preserve">   </w:t>
      </w:r>
    </w:p>
    <w:p w:rsidR="00757288" w14:paraId="01DBFD7B" w14:textId="77777777">
      <w:pPr>
        <w:spacing w:after="0" w:line="259" w:lineRule="auto"/>
        <w:ind w:left="750" w:right="0" w:firstLine="0"/>
      </w:pPr>
      <w:r>
        <w:t xml:space="preserve">   </w:t>
      </w:r>
    </w:p>
    <w:p w:rsidR="00757288" w14:paraId="6F98084F" w14:textId="77777777">
      <w:pPr>
        <w:spacing w:after="58"/>
        <w:ind w:left="745" w:right="2332"/>
      </w:pPr>
      <w:r>
        <w:t xml:space="preserve">Users of this form must supply certain information as required by regulation, </w:t>
      </w:r>
      <w:r>
        <w:t>in order to</w:t>
      </w:r>
      <w:r>
        <w:t xml:space="preserve"> identify the parties involved and to supply adjudicators with contact information to furnish responses. </w:t>
      </w:r>
      <w:r>
        <w:t>In particular, users</w:t>
      </w:r>
      <w:r>
        <w:t xml:space="preserve"> must:   </w:t>
      </w:r>
    </w:p>
    <w:p w:rsidR="00757288" w14:paraId="3683BA7C" w14:textId="77777777">
      <w:pPr>
        <w:numPr>
          <w:ilvl w:val="0"/>
          <w:numId w:val="4"/>
        </w:numPr>
        <w:spacing w:after="57"/>
        <w:ind w:right="1874" w:hanging="360"/>
      </w:pPr>
      <w:r>
        <w:t xml:space="preserve">provide the party’s and appointed representative's name, phone number, and </w:t>
      </w:r>
      <w:r>
        <w:t>address;</w:t>
      </w:r>
      <w:r>
        <w:t xml:space="preserve">   </w:t>
      </w:r>
    </w:p>
    <w:p w:rsidR="00757288" w14:paraId="7695F44C" w14:textId="77777777">
      <w:pPr>
        <w:numPr>
          <w:ilvl w:val="0"/>
          <w:numId w:val="4"/>
        </w:numPr>
        <w:spacing w:after="2" w:line="256" w:lineRule="auto"/>
        <w:ind w:right="1874" w:hanging="360"/>
      </w:pPr>
      <w:r>
        <w:t xml:space="preserve">provide the beneficiary's Medicare Number (either the health insurance claim number, or the Medicare beneficiary identifier), if applicable. When the represented party is not a beneficiary, a unique </w:t>
      </w:r>
      <w:r>
        <w:t>identifier</w:t>
      </w:r>
      <w:r>
        <w:t xml:space="preserve">  </w:t>
      </w:r>
    </w:p>
    <w:p w:rsidR="00757288" w14:paraId="71C9EBDC" w14:textId="77777777">
      <w:pPr>
        <w:ind w:left="1881" w:right="1274"/>
      </w:pPr>
      <w:r>
        <w:t xml:space="preserve">(such as the National Provider Identifier or plan number) is </w:t>
      </w:r>
      <w:r>
        <w:t>required;</w:t>
      </w:r>
      <w:r>
        <w:t xml:space="preserve">   </w:t>
      </w:r>
    </w:p>
    <w:p w:rsidR="00757288" w14:paraId="6A6A589F" w14:textId="77777777">
      <w:pPr>
        <w:numPr>
          <w:ilvl w:val="0"/>
          <w:numId w:val="4"/>
        </w:numPr>
        <w:ind w:right="1874" w:hanging="360"/>
      </w:pPr>
      <w:r>
        <w:t xml:space="preserve">include the appointed representative's professional status or relationship to the party.   </w:t>
      </w:r>
    </w:p>
    <w:p w:rsidR="00757288" w14:paraId="0CD6B5CA" w14:textId="77777777">
      <w:pPr>
        <w:spacing w:after="124" w:line="259" w:lineRule="auto"/>
        <w:ind w:left="30" w:right="0" w:firstLine="0"/>
      </w:pPr>
      <w:r>
        <w:rPr>
          <w:rFonts w:ascii="Calibri" w:eastAsia="Calibri" w:hAnsi="Calibri" w:cs="Calibri"/>
          <w:sz w:val="22"/>
        </w:rPr>
        <w:t xml:space="preserve"> </w:t>
      </w:r>
      <w:r>
        <w:t xml:space="preserve">  </w:t>
      </w:r>
    </w:p>
    <w:p w:rsidR="00757288" w14:paraId="2408BAAF" w14:textId="77777777">
      <w:pPr>
        <w:pStyle w:val="Heading2"/>
      </w:pPr>
      <w:r>
        <w:rPr>
          <w:u w:val="none"/>
        </w:rPr>
        <w:t>12.</w:t>
      </w:r>
      <w:r>
        <w:rPr>
          <w:rFonts w:ascii="Arial" w:eastAsia="Arial" w:hAnsi="Arial" w:cs="Arial"/>
          <w:u w:val="none"/>
        </w:rPr>
        <w:t xml:space="preserve"> </w:t>
      </w:r>
      <w:r>
        <w:t>Burden Estimates (Hours &amp; Wages)</w:t>
      </w:r>
      <w:r>
        <w:rPr>
          <w:u w:val="none"/>
        </w:rPr>
        <w:t xml:space="preserve">   </w:t>
      </w:r>
    </w:p>
    <w:p w:rsidR="00757288" w14:paraId="7DEE9D2B" w14:textId="77777777">
      <w:pPr>
        <w:spacing w:after="0" w:line="259" w:lineRule="auto"/>
        <w:ind w:left="30" w:right="0" w:firstLine="0"/>
      </w:pPr>
      <w:r>
        <w:rPr>
          <w:rFonts w:ascii="Calibri" w:eastAsia="Calibri" w:hAnsi="Calibri" w:cs="Calibri"/>
        </w:rPr>
        <w:t xml:space="preserve"> </w:t>
      </w:r>
      <w:r>
        <w:t xml:space="preserve">  </w:t>
      </w:r>
    </w:p>
    <w:p w:rsidR="00757288" w14:paraId="46107368" w14:textId="77777777">
      <w:pPr>
        <w:ind w:left="745" w:right="1274"/>
      </w:pPr>
      <w:r>
        <w:t xml:space="preserve">CMS estimates the burden for the Appointment of Representative (AOR) form because we do not collect data on the use of appointed representatives. The cost to alter systems to collect the data would be prohibitive, and there is no use for the data other than for this collection. Therefore, our estimates are derived from comments received during past notice and comment on this collection package and other anecdotal information. </w:t>
      </w:r>
      <w:r>
        <w:rPr>
          <w:rFonts w:ascii="Calibri" w:eastAsia="Calibri" w:hAnsi="Calibri" w:cs="Calibri"/>
          <w:sz w:val="26"/>
        </w:rPr>
        <w:t xml:space="preserve"> </w:t>
      </w:r>
      <w:r>
        <w:t xml:space="preserve">  </w:t>
      </w:r>
    </w:p>
    <w:p w:rsidR="00757288" w14:paraId="00282F22" w14:textId="77777777">
      <w:pPr>
        <w:spacing w:after="0" w:line="259" w:lineRule="auto"/>
        <w:ind w:left="30" w:right="0" w:firstLine="0"/>
      </w:pPr>
      <w:r>
        <w:rPr>
          <w:rFonts w:ascii="Calibri" w:eastAsia="Calibri" w:hAnsi="Calibri" w:cs="Calibri"/>
          <w:sz w:val="26"/>
        </w:rPr>
        <w:t xml:space="preserve"> </w:t>
      </w:r>
      <w:r>
        <w:t xml:space="preserve">  </w:t>
      </w:r>
    </w:p>
    <w:p w:rsidR="00757288" w14:paraId="20A4D05E" w14:textId="77777777">
      <w:pPr>
        <w:ind w:left="745" w:right="1274"/>
      </w:pPr>
      <w:r>
        <w:t xml:space="preserve">We believe that when parties appoint representatives, they generally do so at the start of the appeals process. For calendar year (CY) 2023, 2,132,080 requests for first level appeals were received (this figure is obtained from the CROWD [Contractor Reporting of Operational &amp; Workload Data] system used by contractors to report workload statistics to CMS). We estimate that in 10% of all appeals (213,208) appellants will appoint a representative.   </w:t>
      </w:r>
    </w:p>
    <w:p w:rsidR="00757288" w14:paraId="6DDA75A5" w14:textId="77777777">
      <w:pPr>
        <w:spacing w:after="0" w:line="259" w:lineRule="auto"/>
        <w:ind w:left="30" w:right="0" w:firstLine="0"/>
      </w:pPr>
      <w:r>
        <w:rPr>
          <w:rFonts w:ascii="Calibri" w:eastAsia="Calibri" w:hAnsi="Calibri" w:cs="Calibri"/>
          <w:sz w:val="26"/>
        </w:rPr>
        <w:t xml:space="preserve"> </w:t>
      </w:r>
      <w:r>
        <w:t xml:space="preserve">  </w:t>
      </w:r>
    </w:p>
    <w:p w:rsidR="00757288" w14:paraId="70E03ED0" w14:textId="77777777">
      <w:pPr>
        <w:ind w:left="745" w:right="1274"/>
      </w:pPr>
      <w:r>
        <w:t xml:space="preserve">Since we have developed the optional standardized form, we estimate that it should take approximately 15 minutes to supply the information needed to comply with the requirements for a valid Appointment of Representative. </w:t>
      </w:r>
      <w:r>
        <w:rPr>
          <w:rFonts w:ascii="Calibri" w:eastAsia="Calibri" w:hAnsi="Calibri" w:cs="Calibri"/>
        </w:rPr>
        <w:t xml:space="preserve"> </w:t>
      </w:r>
      <w:r>
        <w:t xml:space="preserve">  </w:t>
      </w:r>
    </w:p>
    <w:p w:rsidR="00757288" w14:paraId="65D6A5C6" w14:textId="77777777">
      <w:pPr>
        <w:spacing w:after="0" w:line="259" w:lineRule="auto"/>
        <w:ind w:left="30" w:right="0" w:firstLine="0"/>
      </w:pPr>
      <w:r>
        <w:rPr>
          <w:rFonts w:ascii="Calibri" w:eastAsia="Calibri" w:hAnsi="Calibri" w:cs="Calibri"/>
        </w:rPr>
        <w:t xml:space="preserve"> </w:t>
      </w:r>
      <w:r>
        <w:t xml:space="preserve">  </w:t>
      </w:r>
    </w:p>
    <w:p w:rsidR="00757288" w14:paraId="76A292A4" w14:textId="77777777">
      <w:pPr>
        <w:pStyle w:val="Heading2"/>
        <w:spacing w:after="2" w:line="255" w:lineRule="auto"/>
        <w:ind w:left="729" w:right="714"/>
      </w:pPr>
      <w:r>
        <w:rPr>
          <w:i/>
          <w:u w:val="none"/>
        </w:rPr>
        <w:t xml:space="preserve">Wage Estimates </w:t>
      </w:r>
      <w:r>
        <w:rPr>
          <w:u w:val="none"/>
        </w:rPr>
        <w:t xml:space="preserve">  </w:t>
      </w:r>
    </w:p>
    <w:p w:rsidR="00757288" w14:paraId="55E08521" w14:textId="77777777">
      <w:pPr>
        <w:spacing w:after="0" w:line="259" w:lineRule="auto"/>
        <w:ind w:left="750" w:right="0" w:firstLine="0"/>
      </w:pPr>
      <w:r>
        <w:t xml:space="preserve">   </w:t>
      </w:r>
    </w:p>
    <w:p w:rsidR="00757288" w14:paraId="21601E07" w14:textId="77777777">
      <w:pPr>
        <w:ind w:left="745" w:right="1274"/>
      </w:pPr>
      <w:r>
        <w:t>To derive average costs, we used data from the U.S. Bureau of Labor Statistics’ May  2022 (released April 2023) National Occupational Employment and Wage Estimates for all salary estimates in  the table belo</w:t>
      </w:r>
      <w:hyperlink r:id="rId4">
        <w:r>
          <w:t>w</w:t>
        </w:r>
      </w:hyperlink>
      <w:hyperlink r:id="rId4">
        <w:r>
          <w:t xml:space="preserve"> </w:t>
        </w:r>
      </w:hyperlink>
      <w:hyperlink r:id="rId4">
        <w:r>
          <w:t>(</w:t>
        </w:r>
      </w:hyperlink>
      <w:hyperlink r:id="rId4">
        <w:r>
          <w:rPr>
            <w:u w:val="single" w:color="000000"/>
          </w:rPr>
          <w:t>www.bls.gov/oes/current/oes_nat.ht</w:t>
        </w:r>
      </w:hyperlink>
      <w:hyperlink r:id="rId4">
        <w:r>
          <w:rPr>
            <w:u w:val="single" w:color="000000"/>
          </w:rPr>
          <w:t>m</w:t>
        </w:r>
      </w:hyperlink>
      <w:hyperlink r:id="rId4">
        <w:r>
          <w:t>).</w:t>
        </w:r>
      </w:hyperlink>
      <w:hyperlink r:id="rId4">
        <w:r>
          <w:t xml:space="preserve"> </w:t>
        </w:r>
      </w:hyperlink>
      <w:r>
        <w:t xml:space="preserve">  </w:t>
      </w:r>
    </w:p>
    <w:p w:rsidR="00757288" w14:paraId="7F6CC09D" w14:textId="77777777">
      <w:pPr>
        <w:spacing w:after="0" w:line="259" w:lineRule="auto"/>
        <w:ind w:left="30" w:right="0" w:firstLine="0"/>
      </w:pPr>
      <w:r>
        <w:t xml:space="preserve">   </w:t>
      </w:r>
    </w:p>
    <w:p w:rsidR="00757288" w14:paraId="0A265195" w14:textId="77777777">
      <w:pPr>
        <w:ind w:left="745" w:right="1274"/>
      </w:pPr>
      <w:r>
        <w:t xml:space="preserve">The following table presents the median hourly wage, the cost of fringe benefits and overhead, and the adjusted hourly wage.   </w:t>
      </w:r>
    </w:p>
    <w:p w:rsidR="00757288" w14:paraId="7B146F0F" w14:textId="77777777">
      <w:pPr>
        <w:spacing w:after="168" w:line="259" w:lineRule="auto"/>
        <w:ind w:left="30" w:right="0" w:firstLine="0"/>
      </w:pPr>
      <w:r>
        <w:t xml:space="preserve">   </w:t>
      </w:r>
    </w:p>
    <w:p w:rsidR="003676C2" w14:paraId="20CAE19E" w14:textId="77777777">
      <w:pPr>
        <w:spacing w:after="168" w:line="259" w:lineRule="auto"/>
        <w:ind w:left="30" w:right="0" w:firstLine="0"/>
      </w:pPr>
    </w:p>
    <w:p w:rsidR="003676C2" w14:paraId="450FA068" w14:textId="77777777">
      <w:pPr>
        <w:spacing w:after="168" w:line="259" w:lineRule="auto"/>
        <w:ind w:left="30" w:right="0" w:firstLine="0"/>
      </w:pPr>
    </w:p>
    <w:p w:rsidR="003676C2" w14:paraId="512F0339" w14:textId="77777777">
      <w:pPr>
        <w:spacing w:after="168" w:line="259" w:lineRule="auto"/>
        <w:ind w:left="30" w:right="0" w:firstLine="0"/>
      </w:pPr>
    </w:p>
    <w:p w:rsidR="00757288" w14:paraId="59F5798D" w14:textId="77777777">
      <w:pPr>
        <w:spacing w:after="2" w:line="256" w:lineRule="auto"/>
        <w:ind w:left="1539" w:right="2761" w:hanging="42"/>
        <w:jc w:val="center"/>
      </w:pPr>
      <w:r>
        <w:t xml:space="preserve">Estimated Hourly Wages   </w:t>
      </w:r>
    </w:p>
    <w:p w:rsidR="003676C2" w14:paraId="5101A2F5" w14:textId="77777777">
      <w:pPr>
        <w:spacing w:after="2" w:line="256" w:lineRule="auto"/>
        <w:ind w:left="1539" w:right="2761" w:hanging="42"/>
        <w:jc w:val="center"/>
      </w:pPr>
    </w:p>
    <w:tbl>
      <w:tblPr>
        <w:tblStyle w:val="TableGrid"/>
        <w:tblW w:w="8858" w:type="dxa"/>
        <w:tblInd w:w="260" w:type="dxa"/>
        <w:tblCellMar>
          <w:top w:w="54" w:type="dxa"/>
          <w:right w:w="3" w:type="dxa"/>
        </w:tblCellMar>
        <w:tblLook w:val="04A0"/>
      </w:tblPr>
      <w:tblGrid>
        <w:gridCol w:w="1809"/>
        <w:gridCol w:w="1810"/>
        <w:gridCol w:w="1735"/>
        <w:gridCol w:w="1738"/>
        <w:gridCol w:w="1766"/>
      </w:tblGrid>
      <w:tr w14:paraId="76E684F4" w14:textId="77777777">
        <w:tblPrEx>
          <w:tblW w:w="8858" w:type="dxa"/>
          <w:tblInd w:w="260" w:type="dxa"/>
          <w:tblCellMar>
            <w:top w:w="54" w:type="dxa"/>
            <w:right w:w="3" w:type="dxa"/>
          </w:tblCellMar>
          <w:tblLook w:val="04A0"/>
        </w:tblPrEx>
        <w:trPr>
          <w:trHeight w:val="781"/>
        </w:trPr>
        <w:tc>
          <w:tcPr>
            <w:tcW w:w="1810" w:type="dxa"/>
            <w:tcBorders>
              <w:top w:val="single" w:sz="4" w:space="0" w:color="000000"/>
              <w:left w:val="single" w:sz="4" w:space="0" w:color="000000"/>
              <w:bottom w:val="single" w:sz="4" w:space="0" w:color="000000"/>
              <w:right w:val="single" w:sz="4" w:space="0" w:color="000000"/>
            </w:tcBorders>
            <w:vAlign w:val="center"/>
          </w:tcPr>
          <w:p w:rsidR="00757288" w14:paraId="3944EDAA" w14:textId="77777777">
            <w:pPr>
              <w:spacing w:after="0" w:line="259" w:lineRule="auto"/>
              <w:ind w:left="0" w:right="224" w:firstLine="0"/>
              <w:jc w:val="right"/>
            </w:pPr>
            <w:r>
              <w:rPr>
                <w:sz w:val="20"/>
              </w:rPr>
              <w:t xml:space="preserve">Occupation Title </w:t>
            </w:r>
            <w: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757288" w14:paraId="245E6BA0" w14:textId="77777777">
            <w:pPr>
              <w:spacing w:after="0" w:line="259" w:lineRule="auto"/>
              <w:ind w:left="0" w:right="200" w:firstLine="0"/>
              <w:jc w:val="right"/>
            </w:pPr>
            <w:r>
              <w:rPr>
                <w:sz w:val="20"/>
              </w:rPr>
              <w:t xml:space="preserve">Occupation Code </w:t>
            </w:r>
            <w:r>
              <w:t xml:space="preserve">  </w:t>
            </w:r>
          </w:p>
        </w:tc>
        <w:tc>
          <w:tcPr>
            <w:tcW w:w="1735" w:type="dxa"/>
            <w:tcBorders>
              <w:top w:val="single" w:sz="4" w:space="0" w:color="000000"/>
              <w:left w:val="single" w:sz="4" w:space="0" w:color="000000"/>
              <w:bottom w:val="single" w:sz="4" w:space="0" w:color="000000"/>
              <w:right w:val="single" w:sz="4" w:space="0" w:color="000000"/>
            </w:tcBorders>
          </w:tcPr>
          <w:p w:rsidR="00757288" w14:paraId="55539CEF" w14:textId="77777777">
            <w:pPr>
              <w:tabs>
                <w:tab w:val="right" w:pos="1732"/>
              </w:tabs>
              <w:spacing w:after="28" w:line="259" w:lineRule="auto"/>
              <w:ind w:left="0" w:right="0" w:firstLine="0"/>
            </w:pPr>
            <w:r>
              <w:rPr>
                <w:sz w:val="20"/>
              </w:rPr>
              <w:t xml:space="preserve">Median </w:t>
            </w:r>
            <w:r>
              <w:rPr>
                <w:sz w:val="20"/>
              </w:rPr>
              <w:tab/>
              <w:t>Hourly</w:t>
            </w:r>
          </w:p>
          <w:p w:rsidR="00757288" w14:paraId="03B8656E" w14:textId="77777777">
            <w:pPr>
              <w:spacing w:after="3" w:line="259" w:lineRule="auto"/>
              <w:ind w:left="80" w:right="0" w:firstLine="0"/>
            </w:pPr>
            <w:r>
              <w:rPr>
                <w:sz w:val="20"/>
              </w:rPr>
              <w:t xml:space="preserve">Wage </w:t>
            </w:r>
            <w:r>
              <w:t xml:space="preserve"> </w:t>
            </w:r>
          </w:p>
          <w:p w:rsidR="00757288" w14:paraId="5417CFF4" w14:textId="77777777">
            <w:pPr>
              <w:spacing w:after="0" w:line="259" w:lineRule="auto"/>
              <w:ind w:left="12" w:right="0" w:firstLine="0"/>
              <w:jc w:val="center"/>
            </w:pPr>
            <w:r>
              <w:rPr>
                <w:sz w:val="20"/>
              </w:rPr>
              <w:t>($/</w:t>
            </w:r>
            <w:r>
              <w:rPr>
                <w:sz w:val="20"/>
              </w:rPr>
              <w:t>hr</w:t>
            </w:r>
            <w:r>
              <w:rPr>
                <w:sz w:val="20"/>
              </w:rPr>
              <w:t xml:space="preserve">) </w:t>
            </w: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757288" w14:paraId="309196D0" w14:textId="77777777">
            <w:pPr>
              <w:spacing w:after="0" w:line="259" w:lineRule="auto"/>
              <w:ind w:left="-4" w:right="0" w:firstLine="0"/>
            </w:pPr>
            <w:r>
              <w:rPr>
                <w:sz w:val="20"/>
              </w:rPr>
              <w:t xml:space="preserve"> </w:t>
            </w:r>
          </w:p>
          <w:p w:rsidR="00757288" w14:paraId="5C5374DD" w14:textId="77777777">
            <w:pPr>
              <w:spacing w:after="0" w:line="259" w:lineRule="auto"/>
              <w:ind w:left="216" w:right="0" w:hanging="178"/>
            </w:pPr>
            <w:r>
              <w:t xml:space="preserve"> </w:t>
            </w:r>
            <w:r>
              <w:rPr>
                <w:sz w:val="20"/>
              </w:rPr>
              <w:t>Fringe Benefits and Overhead ($/</w:t>
            </w:r>
            <w:r>
              <w:rPr>
                <w:sz w:val="20"/>
              </w:rPr>
              <w:t>hr</w:t>
            </w:r>
            <w:r>
              <w:rPr>
                <w:sz w:val="20"/>
              </w:rPr>
              <w:t xml:space="preserve">) </w:t>
            </w:r>
            <w:r>
              <w:t xml:space="preserve">  </w:t>
            </w:r>
          </w:p>
        </w:tc>
        <w:tc>
          <w:tcPr>
            <w:tcW w:w="1766" w:type="dxa"/>
            <w:tcBorders>
              <w:top w:val="single" w:sz="4" w:space="0" w:color="000000"/>
              <w:left w:val="single" w:sz="4" w:space="0" w:color="000000"/>
              <w:bottom w:val="single" w:sz="4" w:space="0" w:color="000000"/>
              <w:right w:val="single" w:sz="4" w:space="0" w:color="000000"/>
            </w:tcBorders>
            <w:vAlign w:val="center"/>
          </w:tcPr>
          <w:p w:rsidR="00757288" w14:paraId="08B7312F" w14:textId="77777777">
            <w:pPr>
              <w:spacing w:after="0" w:line="259" w:lineRule="auto"/>
              <w:ind w:left="0" w:right="0" w:firstLine="0"/>
              <w:jc w:val="center"/>
            </w:pPr>
            <w:r>
              <w:rPr>
                <w:sz w:val="20"/>
              </w:rPr>
              <w:t>Adjusted Hourly Wage ($/</w:t>
            </w:r>
            <w:r>
              <w:rPr>
                <w:sz w:val="20"/>
              </w:rPr>
              <w:t>hr</w:t>
            </w:r>
            <w:r>
              <w:rPr>
                <w:sz w:val="20"/>
              </w:rPr>
              <w:t xml:space="preserve">) </w:t>
            </w:r>
            <w:r>
              <w:t xml:space="preserve">  </w:t>
            </w:r>
          </w:p>
        </w:tc>
      </w:tr>
      <w:tr w14:paraId="3419DA29" w14:textId="77777777">
        <w:tblPrEx>
          <w:tblW w:w="8858" w:type="dxa"/>
          <w:tblInd w:w="260" w:type="dxa"/>
          <w:tblCellMar>
            <w:top w:w="54" w:type="dxa"/>
            <w:right w:w="3" w:type="dxa"/>
          </w:tblCellMar>
          <w:tblLook w:val="04A0"/>
        </w:tblPrEx>
        <w:trPr>
          <w:trHeight w:val="788"/>
        </w:trPr>
        <w:tc>
          <w:tcPr>
            <w:tcW w:w="1810" w:type="dxa"/>
            <w:tcBorders>
              <w:top w:val="single" w:sz="4" w:space="0" w:color="000000"/>
              <w:left w:val="single" w:sz="4" w:space="0" w:color="000000"/>
              <w:bottom w:val="single" w:sz="4" w:space="0" w:color="000000"/>
              <w:right w:val="single" w:sz="4" w:space="0" w:color="000000"/>
            </w:tcBorders>
            <w:vAlign w:val="center"/>
          </w:tcPr>
          <w:p w:rsidR="00757288" w14:paraId="04877D47" w14:textId="77777777">
            <w:pPr>
              <w:spacing w:after="0" w:line="259" w:lineRule="auto"/>
              <w:ind w:left="0" w:right="0" w:firstLine="0"/>
              <w:jc w:val="center"/>
            </w:pPr>
            <w:r>
              <w:rPr>
                <w:sz w:val="20"/>
              </w:rPr>
              <w:t xml:space="preserve">Billing and Posting Clerks </w:t>
            </w:r>
            <w: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757288" w14:paraId="5CDDD15A" w14:textId="77777777">
            <w:pPr>
              <w:spacing w:after="0" w:line="259" w:lineRule="auto"/>
              <w:ind w:left="10" w:right="0" w:firstLine="0"/>
              <w:jc w:val="center"/>
            </w:pPr>
            <w:r>
              <w:rPr>
                <w:sz w:val="20"/>
              </w:rPr>
              <w:t xml:space="preserve">43-3021 </w:t>
            </w:r>
            <w: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rsidR="00757288" w14:paraId="44B54B41" w14:textId="77777777">
            <w:pPr>
              <w:spacing w:after="0" w:line="259" w:lineRule="auto"/>
              <w:ind w:left="14" w:right="0" w:firstLine="0"/>
              <w:jc w:val="center"/>
            </w:pPr>
            <w:r>
              <w:rPr>
                <w:sz w:val="20"/>
              </w:rPr>
              <w:t xml:space="preserve">20.58 </w:t>
            </w:r>
            <w: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rsidR="00757288" w14:paraId="7A14C31E" w14:textId="77777777">
            <w:pPr>
              <w:spacing w:after="0" w:line="259" w:lineRule="auto"/>
              <w:ind w:left="10" w:right="0" w:firstLine="0"/>
              <w:jc w:val="center"/>
            </w:pPr>
            <w:r>
              <w:rPr>
                <w:sz w:val="20"/>
              </w:rPr>
              <w:t xml:space="preserve">20.58 </w:t>
            </w:r>
            <w:r>
              <w:t xml:space="preserve">  </w:t>
            </w:r>
          </w:p>
        </w:tc>
        <w:tc>
          <w:tcPr>
            <w:tcW w:w="1766" w:type="dxa"/>
            <w:tcBorders>
              <w:top w:val="single" w:sz="4" w:space="0" w:color="000000"/>
              <w:left w:val="single" w:sz="4" w:space="0" w:color="000000"/>
              <w:bottom w:val="single" w:sz="4" w:space="0" w:color="000000"/>
              <w:right w:val="single" w:sz="4" w:space="0" w:color="000000"/>
            </w:tcBorders>
            <w:vAlign w:val="center"/>
          </w:tcPr>
          <w:p w:rsidR="00757288" w14:paraId="098E532F" w14:textId="77777777">
            <w:pPr>
              <w:spacing w:after="0" w:line="259" w:lineRule="auto"/>
              <w:ind w:left="12" w:right="0" w:firstLine="0"/>
              <w:jc w:val="center"/>
            </w:pPr>
            <w:r>
              <w:rPr>
                <w:sz w:val="20"/>
              </w:rPr>
              <w:t xml:space="preserve">41.16 </w:t>
            </w:r>
            <w:r>
              <w:t xml:space="preserve">  </w:t>
            </w:r>
          </w:p>
        </w:tc>
      </w:tr>
    </w:tbl>
    <w:p w:rsidR="00757288" w14:paraId="5ED3378D" w14:textId="77777777">
      <w:pPr>
        <w:spacing w:after="0" w:line="259" w:lineRule="auto"/>
        <w:ind w:left="30" w:right="0" w:firstLine="0"/>
      </w:pPr>
      <w:r>
        <w:t xml:space="preserve">   </w:t>
      </w:r>
    </w:p>
    <w:p w:rsidR="00757288" w14:paraId="68070233" w14:textId="77777777">
      <w:pPr>
        <w:ind w:left="745" w:right="1274"/>
      </w:pPr>
      <w:r>
        <w:t xml:space="preserve">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757288" w14:paraId="6FEC4088" w14:textId="77777777">
      <w:pPr>
        <w:spacing w:after="0" w:line="259" w:lineRule="auto"/>
        <w:ind w:left="750" w:right="0" w:firstLine="0"/>
      </w:pPr>
      <w:r>
        <w:t xml:space="preserve">   </w:t>
      </w:r>
    </w:p>
    <w:p w:rsidR="00757288" w14:paraId="557491B9" w14:textId="77777777">
      <w:pPr>
        <w:ind w:left="745" w:right="1274"/>
      </w:pPr>
      <w:r>
        <w:rPr>
          <w:u w:val="single" w:color="000000"/>
        </w:rPr>
        <w:t>Individuals:</w:t>
      </w:r>
      <w:r>
        <w:t xml:space="preserve"> We believe that the burden will be addressed under All Occupations (occupation code 00-0000 also from the May 2022 National Occupational Employment and Wage Estimates table cited earlier) at the median hourly rate of $22.26/</w:t>
      </w:r>
      <w:r>
        <w:t>hr</w:t>
      </w:r>
      <w:r>
        <w:t xml:space="preserve"> since the group of individual respondents varies widely from working and nonworking individuals and by respondent age, location, years of employment, and educational attainment, etc.   </w:t>
      </w:r>
    </w:p>
    <w:p w:rsidR="00757288" w14:paraId="74074AD5" w14:textId="77777777">
      <w:pPr>
        <w:spacing w:after="0" w:line="259" w:lineRule="auto"/>
        <w:ind w:left="750" w:right="0" w:firstLine="0"/>
      </w:pPr>
      <w:r>
        <w:t xml:space="preserve">   </w:t>
      </w:r>
    </w:p>
    <w:p w:rsidR="00757288" w14:paraId="56CECB68" w14:textId="77777777">
      <w:pPr>
        <w:ind w:left="745" w:right="1274"/>
      </w:pPr>
      <w:r>
        <w:t xml:space="preserve">Unlike our private sector adjustment to the respondent hourly wage (see above), we are not adjusting this figure for fringe benefits and overhead since the individuals’ activities would occur outside the scope of their employment.   </w:t>
      </w:r>
    </w:p>
    <w:p w:rsidR="00757288" w14:paraId="565E42B3" w14:textId="77777777">
      <w:pPr>
        <w:spacing w:after="0" w:line="259" w:lineRule="auto"/>
        <w:ind w:left="750" w:right="0" w:firstLine="0"/>
      </w:pPr>
      <w:r>
        <w:rPr>
          <w:i/>
        </w:rPr>
        <w:t xml:space="preserve"> </w:t>
      </w:r>
      <w:r>
        <w:t xml:space="preserve">  </w:t>
      </w:r>
    </w:p>
    <w:p w:rsidR="00757288" w14:paraId="7931B8C5" w14:textId="77777777">
      <w:pPr>
        <w:pStyle w:val="Heading2"/>
        <w:spacing w:after="2" w:line="255" w:lineRule="auto"/>
        <w:ind w:left="729" w:right="714"/>
      </w:pPr>
      <w:r>
        <w:rPr>
          <w:i/>
          <w:u w:val="none"/>
        </w:rPr>
        <w:t xml:space="preserve">Requirements/Burden Estimates </w:t>
      </w:r>
      <w:r>
        <w:rPr>
          <w:u w:val="none"/>
        </w:rPr>
        <w:t xml:space="preserve">  </w:t>
      </w:r>
    </w:p>
    <w:p w:rsidR="00757288" w14:paraId="038A656A" w14:textId="77777777">
      <w:pPr>
        <w:spacing w:after="0" w:line="259" w:lineRule="auto"/>
        <w:ind w:left="750" w:right="0" w:firstLine="0"/>
      </w:pPr>
      <w:r>
        <w:rPr>
          <w:rFonts w:ascii="Calibri" w:eastAsia="Calibri" w:hAnsi="Calibri" w:cs="Calibri"/>
        </w:rPr>
        <w:t xml:space="preserve"> </w:t>
      </w:r>
      <w:r>
        <w:t xml:space="preserve">  </w:t>
      </w:r>
    </w:p>
    <w:p w:rsidR="00757288" w14:paraId="6F61531F" w14:textId="77777777">
      <w:pPr>
        <w:spacing w:after="0" w:line="259" w:lineRule="auto"/>
        <w:ind w:left="716" w:right="0"/>
      </w:pPr>
      <w:r>
        <w:rPr>
          <w:i/>
          <w:u w:val="single" w:color="000000"/>
        </w:rPr>
        <w:t>Providers/Suppliers</w:t>
      </w:r>
      <w:r>
        <w:rPr>
          <w:i/>
        </w:rPr>
        <w:t xml:space="preserve"> </w:t>
      </w:r>
      <w:r>
        <w:t xml:space="preserve">  </w:t>
      </w:r>
    </w:p>
    <w:p w:rsidR="00757288" w14:paraId="03BEAE46" w14:textId="77777777">
      <w:pPr>
        <w:spacing w:after="0" w:line="259" w:lineRule="auto"/>
        <w:ind w:left="750" w:right="0" w:firstLine="0"/>
      </w:pPr>
      <w:r>
        <w:rPr>
          <w:rFonts w:ascii="Calibri" w:eastAsia="Calibri" w:hAnsi="Calibri" w:cs="Calibri"/>
          <w:sz w:val="26"/>
        </w:rPr>
        <w:t xml:space="preserve"> </w:t>
      </w:r>
      <w:r>
        <w:t xml:space="preserve">  </w:t>
      </w:r>
    </w:p>
    <w:p w:rsidR="00757288" w14:paraId="45305705" w14:textId="77777777">
      <w:pPr>
        <w:ind w:left="745" w:right="1274"/>
      </w:pPr>
      <w:r>
        <w:t xml:space="preserve">We estimate that 90% of all AOR forms will be completed by providers or suppliers.  As noted previously, providers and suppliers are likely to use a billing service to file claims and appeals. We estimate 191,887 AORs (213,208 x 0.90) completed by providers or suppliers annually.    </w:t>
      </w:r>
    </w:p>
    <w:p w:rsidR="00757288" w14:paraId="6A873F5E" w14:textId="77777777">
      <w:pPr>
        <w:spacing w:after="0" w:line="259" w:lineRule="auto"/>
        <w:ind w:left="750" w:right="0" w:firstLine="0"/>
      </w:pPr>
      <w:r>
        <w:t xml:space="preserve">   </w:t>
      </w:r>
    </w:p>
    <w:p w:rsidR="00757288" w14:paraId="6196F035" w14:textId="77777777">
      <w:pPr>
        <w:ind w:left="745" w:right="1274"/>
      </w:pPr>
      <w:r>
        <w:t xml:space="preserve">In aggregate we estimate a burden of 47,972 hours (191,887 providers or supplier appointments x 0.25 </w:t>
      </w:r>
      <w:r>
        <w:t>hr</w:t>
      </w:r>
      <w:r>
        <w:t xml:space="preserve">) at a cost of $1,974,527.52 (47,972 </w:t>
      </w:r>
      <w:r>
        <w:t>hrs</w:t>
      </w:r>
      <w:r>
        <w:t xml:space="preserve"> x $41.16/</w:t>
      </w:r>
      <w:r>
        <w:t>hr</w:t>
      </w:r>
      <w:r>
        <w:t xml:space="preserve">).   </w:t>
      </w:r>
    </w:p>
    <w:p w:rsidR="00757288" w14:paraId="768A1324" w14:textId="77777777">
      <w:pPr>
        <w:spacing w:after="0" w:line="259" w:lineRule="auto"/>
        <w:ind w:left="750" w:right="0" w:firstLine="0"/>
      </w:pPr>
      <w:r>
        <w:t xml:space="preserve">   </w:t>
      </w:r>
    </w:p>
    <w:p w:rsidR="00757288" w14:paraId="2A0D4FE1" w14:textId="77777777">
      <w:pPr>
        <w:spacing w:after="0" w:line="259" w:lineRule="auto"/>
        <w:ind w:left="716" w:right="0"/>
      </w:pPr>
      <w:r>
        <w:rPr>
          <w:i/>
          <w:u w:val="single" w:color="000000"/>
        </w:rPr>
        <w:t>Beneficiaries</w:t>
      </w:r>
      <w:r>
        <w:rPr>
          <w:i/>
        </w:rPr>
        <w:t xml:space="preserve"> </w:t>
      </w:r>
      <w:r>
        <w:t xml:space="preserve">  </w:t>
      </w:r>
    </w:p>
    <w:p w:rsidR="00757288" w14:paraId="5BBE31B2" w14:textId="77777777">
      <w:pPr>
        <w:spacing w:after="0" w:line="259" w:lineRule="auto"/>
        <w:ind w:left="750" w:right="0" w:firstLine="0"/>
      </w:pPr>
      <w:r>
        <w:t xml:space="preserve">   </w:t>
      </w:r>
    </w:p>
    <w:p w:rsidR="00757288" w14:paraId="2A855407" w14:textId="77777777">
      <w:pPr>
        <w:ind w:left="745" w:right="1274"/>
      </w:pPr>
      <w:r>
        <w:t xml:space="preserve">The remaining 10% of the AOR forms filled out would be completed by beneficiaries.  We estimate that 21,321 AORs (213,208 x 0.10) will be completed by beneficiaries annually.   </w:t>
      </w:r>
    </w:p>
    <w:p w:rsidR="00757288" w14:paraId="57F56CA1" w14:textId="77777777">
      <w:pPr>
        <w:spacing w:after="0" w:line="259" w:lineRule="auto"/>
        <w:ind w:left="750" w:right="0" w:firstLine="0"/>
      </w:pPr>
      <w:r>
        <w:t xml:space="preserve">   </w:t>
      </w:r>
    </w:p>
    <w:p w:rsidR="00757288" w14:paraId="7D553F64" w14:textId="77777777">
      <w:pPr>
        <w:ind w:left="745" w:right="1274"/>
      </w:pPr>
      <w:r>
        <w:t xml:space="preserve">In aggregate, we estimate a burden of 5,330 hours (21,321 beneficiaries x 0.25 </w:t>
      </w:r>
      <w:r>
        <w:t>hr</w:t>
      </w:r>
      <w:r>
        <w:t>) at a cost of $118,645.80 (5,330 hours x $22.26/</w:t>
      </w:r>
      <w:r>
        <w:t>hr</w:t>
      </w:r>
      <w:r>
        <w:t xml:space="preserve">).  </w:t>
      </w:r>
    </w:p>
    <w:p w:rsidR="00757288" w14:paraId="4A6DD68A" w14:textId="77777777">
      <w:pPr>
        <w:spacing w:after="0" w:line="259" w:lineRule="auto"/>
        <w:ind w:left="736" w:right="0" w:firstLine="0"/>
      </w:pPr>
      <w:r>
        <w:t xml:space="preserve">  </w:t>
      </w:r>
    </w:p>
    <w:p w:rsidR="00757288" w14:paraId="72CC45AB" w14:textId="77777777">
      <w:pPr>
        <w:spacing w:after="2" w:line="256" w:lineRule="auto"/>
        <w:ind w:left="1539" w:right="2066" w:hanging="42"/>
        <w:jc w:val="center"/>
      </w:pPr>
      <w:r>
        <w:t xml:space="preserve">Burden Survey  </w:t>
      </w:r>
    </w:p>
    <w:tbl>
      <w:tblPr>
        <w:tblStyle w:val="TableGrid"/>
        <w:tblW w:w="10433" w:type="dxa"/>
        <w:tblInd w:w="159" w:type="dxa"/>
        <w:tblCellMar>
          <w:top w:w="75" w:type="dxa"/>
          <w:right w:w="2" w:type="dxa"/>
        </w:tblCellMar>
        <w:tblLook w:val="04A0"/>
      </w:tblPr>
      <w:tblGrid>
        <w:gridCol w:w="2002"/>
        <w:gridCol w:w="1406"/>
        <w:gridCol w:w="1404"/>
        <w:gridCol w:w="1099"/>
        <w:gridCol w:w="1529"/>
        <w:gridCol w:w="1171"/>
        <w:gridCol w:w="1822"/>
      </w:tblGrid>
      <w:tr w14:paraId="04D7C2F6" w14:textId="77777777">
        <w:tblPrEx>
          <w:tblW w:w="10433" w:type="dxa"/>
          <w:tblInd w:w="159" w:type="dxa"/>
          <w:tblCellMar>
            <w:top w:w="75" w:type="dxa"/>
            <w:right w:w="2" w:type="dxa"/>
          </w:tblCellMar>
          <w:tblLook w:val="04A0"/>
        </w:tblPrEx>
        <w:trPr>
          <w:trHeight w:val="532"/>
        </w:trPr>
        <w:tc>
          <w:tcPr>
            <w:tcW w:w="2003" w:type="dxa"/>
            <w:tcBorders>
              <w:top w:val="single" w:sz="4" w:space="0" w:color="000000"/>
              <w:left w:val="single" w:sz="4" w:space="0" w:color="000000"/>
              <w:bottom w:val="single" w:sz="4" w:space="0" w:color="000000"/>
              <w:right w:val="single" w:sz="4" w:space="0" w:color="000000"/>
            </w:tcBorders>
          </w:tcPr>
          <w:p w:rsidR="00757288" w14:paraId="2199B3A6" w14:textId="77777777">
            <w:pPr>
              <w:spacing w:after="0" w:line="259" w:lineRule="auto"/>
              <w:ind w:left="0" w:right="3" w:firstLine="0"/>
              <w:jc w:val="center"/>
            </w:pPr>
            <w:r>
              <w:rPr>
                <w:b/>
                <w:sz w:val="18"/>
              </w:rPr>
              <w:t>Respondent Type</w:t>
            </w:r>
            <w:r>
              <w:t xml:space="preserve"> </w:t>
            </w:r>
          </w:p>
        </w:tc>
        <w:tc>
          <w:tcPr>
            <w:tcW w:w="1406" w:type="dxa"/>
            <w:tcBorders>
              <w:top w:val="single" w:sz="4" w:space="0" w:color="000000"/>
              <w:left w:val="single" w:sz="4" w:space="0" w:color="000000"/>
              <w:bottom w:val="single" w:sz="4" w:space="0" w:color="000000"/>
              <w:right w:val="single" w:sz="4" w:space="0" w:color="000000"/>
            </w:tcBorders>
          </w:tcPr>
          <w:p w:rsidR="00757288" w14:paraId="208DAAF8" w14:textId="77777777">
            <w:pPr>
              <w:spacing w:after="0" w:line="259" w:lineRule="auto"/>
              <w:ind w:left="0" w:right="7" w:firstLine="0"/>
              <w:jc w:val="center"/>
            </w:pPr>
            <w:r>
              <w:rPr>
                <w:b/>
                <w:sz w:val="18"/>
              </w:rPr>
              <w:t>Respondents</w:t>
            </w: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57288" w14:paraId="75E4A064" w14:textId="77777777">
            <w:pPr>
              <w:spacing w:after="0" w:line="259" w:lineRule="auto"/>
              <w:ind w:left="0" w:right="0" w:firstLine="0"/>
              <w:jc w:val="center"/>
            </w:pPr>
            <w:r>
              <w:rPr>
                <w:b/>
                <w:sz w:val="18"/>
              </w:rPr>
              <w:t>Responses</w:t>
            </w: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757288" w14:paraId="5EEA1449" w14:textId="77777777">
            <w:pPr>
              <w:spacing w:after="0" w:line="259" w:lineRule="auto"/>
              <w:ind w:left="0" w:right="0" w:firstLine="0"/>
              <w:jc w:val="center"/>
            </w:pPr>
            <w:r>
              <w:rPr>
                <w:b/>
                <w:sz w:val="18"/>
              </w:rPr>
              <w:t>Time per Response (</w:t>
            </w:r>
            <w:r>
              <w:rPr>
                <w:b/>
                <w:sz w:val="18"/>
              </w:rPr>
              <w:t>hr</w:t>
            </w:r>
            <w:r>
              <w:rPr>
                <w:b/>
                <w:sz w:val="18"/>
              </w:rPr>
              <w:t>)</w:t>
            </w:r>
          </w:p>
        </w:tc>
        <w:tc>
          <w:tcPr>
            <w:tcW w:w="1529" w:type="dxa"/>
            <w:tcBorders>
              <w:top w:val="single" w:sz="4" w:space="0" w:color="000000"/>
              <w:left w:val="single" w:sz="4" w:space="0" w:color="000000"/>
              <w:bottom w:val="single" w:sz="4" w:space="0" w:color="000000"/>
              <w:right w:val="single" w:sz="4" w:space="0" w:color="000000"/>
            </w:tcBorders>
          </w:tcPr>
          <w:p w:rsidR="00757288" w14:paraId="55192D61" w14:textId="77777777">
            <w:pPr>
              <w:spacing w:after="0" w:line="259" w:lineRule="auto"/>
              <w:ind w:left="2" w:right="0" w:firstLine="0"/>
              <w:jc w:val="center"/>
            </w:pPr>
            <w:r>
              <w:rPr>
                <w:b/>
                <w:sz w:val="18"/>
              </w:rPr>
              <w:t>Total Time</w:t>
            </w:r>
            <w:r>
              <w:t xml:space="preserve"> </w:t>
            </w:r>
          </w:p>
          <w:p w:rsidR="00757288" w14:paraId="41EEBB8E" w14:textId="77777777">
            <w:pPr>
              <w:tabs>
                <w:tab w:val="center" w:pos="755"/>
              </w:tabs>
              <w:spacing w:after="0" w:line="259" w:lineRule="auto"/>
              <w:ind w:left="-17" w:right="0" w:firstLine="0"/>
            </w:pPr>
            <w:r>
              <w:t xml:space="preserve"> </w:t>
            </w:r>
            <w:r>
              <w:tab/>
            </w:r>
            <w:r>
              <w:rPr>
                <w:b/>
                <w:sz w:val="18"/>
              </w:rPr>
              <w:t>(</w:t>
            </w:r>
            <w:r>
              <w:rPr>
                <w:b/>
                <w:sz w:val="18"/>
              </w:rPr>
              <w:t>hr</w:t>
            </w:r>
            <w:r>
              <w:rPr>
                <w:b/>
                <w:sz w:val="18"/>
              </w:rPr>
              <w:t>)</w:t>
            </w: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757288" w14:paraId="7E9DFDD7" w14:textId="77777777">
            <w:pPr>
              <w:spacing w:after="11" w:line="259" w:lineRule="auto"/>
              <w:ind w:left="0" w:right="69" w:firstLine="0"/>
              <w:jc w:val="right"/>
            </w:pPr>
            <w:r>
              <w:rPr>
                <w:b/>
                <w:sz w:val="18"/>
              </w:rPr>
              <w:t>Labor Rate</w:t>
            </w:r>
            <w:r>
              <w:t xml:space="preserve"> </w:t>
            </w:r>
          </w:p>
          <w:p w:rsidR="00757288" w14:paraId="0E201758" w14:textId="77777777">
            <w:pPr>
              <w:spacing w:after="0" w:line="259" w:lineRule="auto"/>
              <w:ind w:left="0" w:right="0" w:firstLine="0"/>
              <w:jc w:val="center"/>
            </w:pPr>
            <w:r>
              <w:rPr>
                <w:b/>
                <w:sz w:val="18"/>
              </w:rPr>
              <w:t>($/</w:t>
            </w:r>
            <w:r>
              <w:rPr>
                <w:b/>
                <w:sz w:val="18"/>
              </w:rPr>
              <w:t>hr</w:t>
            </w:r>
            <w:r>
              <w:rPr>
                <w:b/>
                <w:sz w:val="18"/>
              </w:rPr>
              <w:t>)</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757288" w14:paraId="002C56BA" w14:textId="77777777">
            <w:pPr>
              <w:spacing w:line="259" w:lineRule="auto"/>
              <w:ind w:left="46" w:right="0" w:firstLine="0"/>
              <w:jc w:val="center"/>
            </w:pPr>
            <w:r>
              <w:rPr>
                <w:b/>
                <w:sz w:val="18"/>
              </w:rPr>
              <w:t>Total Cost</w:t>
            </w:r>
            <w:r>
              <w:t xml:space="preserve"> </w:t>
            </w:r>
          </w:p>
          <w:p w:rsidR="00757288" w14:paraId="4007C32F" w14:textId="77777777">
            <w:pPr>
              <w:spacing w:after="0" w:line="259" w:lineRule="auto"/>
              <w:ind w:left="46" w:right="0" w:firstLine="0"/>
              <w:jc w:val="center"/>
            </w:pPr>
            <w:r>
              <w:rPr>
                <w:b/>
                <w:sz w:val="18"/>
              </w:rPr>
              <w:t>($)</w:t>
            </w:r>
            <w:r>
              <w:t xml:space="preserve"> </w:t>
            </w:r>
          </w:p>
        </w:tc>
      </w:tr>
      <w:tr w14:paraId="688054B0" w14:textId="77777777">
        <w:tblPrEx>
          <w:tblW w:w="10433" w:type="dxa"/>
          <w:tblInd w:w="159" w:type="dxa"/>
          <w:tblCellMar>
            <w:top w:w="75" w:type="dxa"/>
            <w:right w:w="2" w:type="dxa"/>
          </w:tblCellMar>
          <w:tblLook w:val="04A0"/>
        </w:tblPrEx>
        <w:trPr>
          <w:trHeight w:val="354"/>
        </w:trPr>
        <w:tc>
          <w:tcPr>
            <w:tcW w:w="2003" w:type="dxa"/>
            <w:tcBorders>
              <w:top w:val="single" w:sz="4" w:space="0" w:color="000000"/>
              <w:left w:val="single" w:sz="4" w:space="0" w:color="000000"/>
              <w:bottom w:val="single" w:sz="4" w:space="0" w:color="000000"/>
              <w:right w:val="single" w:sz="4" w:space="0" w:color="000000"/>
            </w:tcBorders>
          </w:tcPr>
          <w:p w:rsidR="00757288" w14:paraId="645F13E8" w14:textId="77777777">
            <w:pPr>
              <w:spacing w:after="0" w:line="259" w:lineRule="auto"/>
              <w:ind w:left="14" w:right="0" w:firstLine="0"/>
            </w:pPr>
            <w:r>
              <w:rPr>
                <w:sz w:val="18"/>
              </w:rPr>
              <w:t xml:space="preserve">Providers/Suppliers </w:t>
            </w:r>
            <w:r>
              <w:t xml:space="preserve">  </w:t>
            </w:r>
          </w:p>
        </w:tc>
        <w:tc>
          <w:tcPr>
            <w:tcW w:w="1406" w:type="dxa"/>
            <w:tcBorders>
              <w:top w:val="single" w:sz="4" w:space="0" w:color="000000"/>
              <w:left w:val="single" w:sz="4" w:space="0" w:color="000000"/>
              <w:bottom w:val="single" w:sz="4" w:space="0" w:color="000000"/>
              <w:right w:val="single" w:sz="4" w:space="0" w:color="000000"/>
            </w:tcBorders>
          </w:tcPr>
          <w:p w:rsidR="00757288" w14:paraId="2E8BA27E" w14:textId="77777777">
            <w:pPr>
              <w:spacing w:after="0" w:line="259" w:lineRule="auto"/>
              <w:ind w:left="0" w:right="13" w:firstLine="0"/>
              <w:jc w:val="right"/>
            </w:pPr>
            <w:r>
              <w:rPr>
                <w:sz w:val="18"/>
              </w:rPr>
              <w:t>191,887</w:t>
            </w:r>
          </w:p>
        </w:tc>
        <w:tc>
          <w:tcPr>
            <w:tcW w:w="1404" w:type="dxa"/>
            <w:tcBorders>
              <w:top w:val="single" w:sz="4" w:space="0" w:color="000000"/>
              <w:left w:val="single" w:sz="4" w:space="0" w:color="000000"/>
              <w:bottom w:val="single" w:sz="4" w:space="0" w:color="000000"/>
              <w:right w:val="single" w:sz="4" w:space="0" w:color="000000"/>
            </w:tcBorders>
          </w:tcPr>
          <w:p w:rsidR="00757288" w14:paraId="3DE5953D" w14:textId="77777777">
            <w:pPr>
              <w:tabs>
                <w:tab w:val="right" w:pos="1402"/>
              </w:tabs>
              <w:spacing w:after="0" w:line="259" w:lineRule="auto"/>
              <w:ind w:left="-16" w:right="0" w:firstLine="0"/>
            </w:pPr>
            <w:r>
              <w:t xml:space="preserve"> </w:t>
            </w:r>
            <w:r>
              <w:tab/>
            </w:r>
            <w:r>
              <w:rPr>
                <w:sz w:val="18"/>
              </w:rPr>
              <w:t>191,887</w:t>
            </w:r>
          </w:p>
        </w:tc>
        <w:tc>
          <w:tcPr>
            <w:tcW w:w="1099" w:type="dxa"/>
            <w:tcBorders>
              <w:top w:val="single" w:sz="4" w:space="0" w:color="000000"/>
              <w:left w:val="single" w:sz="4" w:space="0" w:color="000000"/>
              <w:bottom w:val="single" w:sz="4" w:space="0" w:color="000000"/>
              <w:right w:val="single" w:sz="4" w:space="0" w:color="000000"/>
            </w:tcBorders>
          </w:tcPr>
          <w:p w:rsidR="00757288" w14:paraId="2B9B1A5B" w14:textId="77777777">
            <w:pPr>
              <w:tabs>
                <w:tab w:val="right" w:pos="1097"/>
              </w:tabs>
              <w:spacing w:after="0" w:line="259" w:lineRule="auto"/>
              <w:ind w:left="0" w:right="0" w:firstLine="0"/>
            </w:pPr>
            <w:r>
              <w:t xml:space="preserve">  </w:t>
            </w:r>
            <w:r>
              <w:tab/>
            </w:r>
            <w:r>
              <w:rPr>
                <w:sz w:val="18"/>
              </w:rPr>
              <w:t>0.25</w:t>
            </w:r>
          </w:p>
        </w:tc>
        <w:tc>
          <w:tcPr>
            <w:tcW w:w="1529" w:type="dxa"/>
            <w:tcBorders>
              <w:top w:val="single" w:sz="4" w:space="0" w:color="000000"/>
              <w:left w:val="single" w:sz="4" w:space="0" w:color="000000"/>
              <w:bottom w:val="single" w:sz="4" w:space="0" w:color="000000"/>
              <w:right w:val="single" w:sz="4" w:space="0" w:color="000000"/>
            </w:tcBorders>
          </w:tcPr>
          <w:p w:rsidR="00757288" w14:paraId="784EDCB0" w14:textId="77777777">
            <w:pPr>
              <w:tabs>
                <w:tab w:val="right" w:pos="1527"/>
              </w:tabs>
              <w:spacing w:after="0" w:line="259" w:lineRule="auto"/>
              <w:ind w:left="-7" w:right="0" w:firstLine="0"/>
            </w:pPr>
            <w:r>
              <w:t xml:space="preserve"> </w:t>
            </w:r>
            <w:r>
              <w:rPr>
                <w:vertAlign w:val="subscript"/>
              </w:rPr>
              <w:t xml:space="preserve"> </w:t>
            </w:r>
            <w:r>
              <w:t xml:space="preserve">  </w:t>
            </w:r>
            <w:r>
              <w:tab/>
            </w:r>
            <w:r>
              <w:rPr>
                <w:sz w:val="18"/>
              </w:rPr>
              <w:t>47,972</w:t>
            </w:r>
          </w:p>
        </w:tc>
        <w:tc>
          <w:tcPr>
            <w:tcW w:w="1171" w:type="dxa"/>
            <w:tcBorders>
              <w:top w:val="single" w:sz="4" w:space="0" w:color="000000"/>
              <w:left w:val="single" w:sz="4" w:space="0" w:color="000000"/>
              <w:bottom w:val="single" w:sz="4" w:space="0" w:color="000000"/>
              <w:right w:val="single" w:sz="4" w:space="0" w:color="000000"/>
            </w:tcBorders>
          </w:tcPr>
          <w:p w:rsidR="00757288" w14:paraId="04753EA8" w14:textId="77777777">
            <w:pPr>
              <w:tabs>
                <w:tab w:val="right" w:pos="1169"/>
              </w:tabs>
              <w:spacing w:after="0" w:line="259" w:lineRule="auto"/>
              <w:ind w:left="-2" w:right="0" w:firstLine="0"/>
            </w:pPr>
            <w:r>
              <w:t xml:space="preserve">  </w:t>
            </w:r>
            <w:r>
              <w:tab/>
            </w:r>
            <w:r>
              <w:rPr>
                <w:sz w:val="18"/>
              </w:rPr>
              <w:t>41.16</w:t>
            </w:r>
          </w:p>
        </w:tc>
        <w:tc>
          <w:tcPr>
            <w:tcW w:w="1822" w:type="dxa"/>
            <w:tcBorders>
              <w:top w:val="single" w:sz="4" w:space="0" w:color="000000"/>
              <w:left w:val="single" w:sz="4" w:space="0" w:color="000000"/>
              <w:bottom w:val="single" w:sz="4" w:space="0" w:color="000000"/>
              <w:right w:val="single" w:sz="4" w:space="0" w:color="000000"/>
            </w:tcBorders>
          </w:tcPr>
          <w:p w:rsidR="00757288" w14:paraId="20F16A1B" w14:textId="77777777">
            <w:pPr>
              <w:spacing w:after="0" w:line="259" w:lineRule="auto"/>
              <w:ind w:left="0" w:right="0" w:firstLine="0"/>
              <w:jc w:val="right"/>
            </w:pPr>
            <w:r>
              <w:rPr>
                <w:sz w:val="18"/>
              </w:rPr>
              <w:t>1,974,527.52</w:t>
            </w:r>
          </w:p>
        </w:tc>
      </w:tr>
      <w:tr w14:paraId="0D26E8FA" w14:textId="77777777">
        <w:tblPrEx>
          <w:tblW w:w="10433" w:type="dxa"/>
          <w:tblInd w:w="159" w:type="dxa"/>
          <w:tblCellMar>
            <w:top w:w="75" w:type="dxa"/>
            <w:right w:w="2" w:type="dxa"/>
          </w:tblCellMar>
          <w:tblLook w:val="04A0"/>
        </w:tblPrEx>
        <w:trPr>
          <w:trHeight w:val="356"/>
        </w:trPr>
        <w:tc>
          <w:tcPr>
            <w:tcW w:w="2003" w:type="dxa"/>
            <w:tcBorders>
              <w:top w:val="single" w:sz="4" w:space="0" w:color="000000"/>
              <w:left w:val="single" w:sz="4" w:space="0" w:color="000000"/>
              <w:bottom w:val="single" w:sz="4" w:space="0" w:color="000000"/>
              <w:right w:val="single" w:sz="4" w:space="0" w:color="000000"/>
            </w:tcBorders>
          </w:tcPr>
          <w:p w:rsidR="00757288" w14:paraId="1E3DDDB3" w14:textId="77777777">
            <w:pPr>
              <w:spacing w:after="0" w:line="259" w:lineRule="auto"/>
              <w:ind w:left="14" w:right="0" w:firstLine="0"/>
            </w:pPr>
            <w:r>
              <w:rPr>
                <w:sz w:val="18"/>
              </w:rPr>
              <w:t xml:space="preserve">Beneficiaries </w:t>
            </w:r>
            <w:r>
              <w:t xml:space="preserve">  </w:t>
            </w:r>
          </w:p>
        </w:tc>
        <w:tc>
          <w:tcPr>
            <w:tcW w:w="1406" w:type="dxa"/>
            <w:tcBorders>
              <w:top w:val="single" w:sz="4" w:space="0" w:color="000000"/>
              <w:left w:val="single" w:sz="4" w:space="0" w:color="000000"/>
              <w:bottom w:val="single" w:sz="4" w:space="0" w:color="000000"/>
              <w:right w:val="single" w:sz="4" w:space="0" w:color="000000"/>
            </w:tcBorders>
          </w:tcPr>
          <w:p w:rsidR="00757288" w14:paraId="466ED5DF" w14:textId="77777777">
            <w:pPr>
              <w:spacing w:after="0" w:line="259" w:lineRule="auto"/>
              <w:ind w:left="0" w:right="9" w:firstLine="0"/>
              <w:jc w:val="right"/>
            </w:pPr>
            <w:r>
              <w:rPr>
                <w:sz w:val="18"/>
              </w:rPr>
              <w:t>21,321</w:t>
            </w:r>
          </w:p>
        </w:tc>
        <w:tc>
          <w:tcPr>
            <w:tcW w:w="1404" w:type="dxa"/>
            <w:tcBorders>
              <w:top w:val="single" w:sz="4" w:space="0" w:color="000000"/>
              <w:left w:val="single" w:sz="4" w:space="0" w:color="000000"/>
              <w:bottom w:val="single" w:sz="4" w:space="0" w:color="000000"/>
              <w:right w:val="single" w:sz="4" w:space="0" w:color="000000"/>
            </w:tcBorders>
          </w:tcPr>
          <w:p w:rsidR="00757288" w14:paraId="250FAE8B" w14:textId="77777777">
            <w:pPr>
              <w:tabs>
                <w:tab w:val="right" w:pos="1402"/>
              </w:tabs>
              <w:spacing w:after="0" w:line="259" w:lineRule="auto"/>
              <w:ind w:left="-4" w:right="0" w:firstLine="0"/>
            </w:pPr>
            <w:r>
              <w:t xml:space="preserve">  </w:t>
            </w:r>
            <w:r>
              <w:tab/>
            </w:r>
            <w:r>
              <w:rPr>
                <w:sz w:val="18"/>
              </w:rPr>
              <w:t>21,321</w:t>
            </w:r>
          </w:p>
        </w:tc>
        <w:tc>
          <w:tcPr>
            <w:tcW w:w="1099" w:type="dxa"/>
            <w:tcBorders>
              <w:top w:val="single" w:sz="4" w:space="0" w:color="000000"/>
              <w:left w:val="single" w:sz="4" w:space="0" w:color="000000"/>
              <w:bottom w:val="single" w:sz="4" w:space="0" w:color="000000"/>
              <w:right w:val="single" w:sz="4" w:space="0" w:color="000000"/>
            </w:tcBorders>
          </w:tcPr>
          <w:p w:rsidR="00757288" w14:paraId="65A7DEDD" w14:textId="77777777">
            <w:pPr>
              <w:tabs>
                <w:tab w:val="right" w:pos="1097"/>
              </w:tabs>
              <w:spacing w:after="0" w:line="259" w:lineRule="auto"/>
              <w:ind w:left="-2" w:right="0" w:firstLine="0"/>
            </w:pPr>
            <w:r>
              <w:t xml:space="preserve">  </w:t>
            </w:r>
            <w:r>
              <w:tab/>
            </w:r>
            <w:r>
              <w:rPr>
                <w:sz w:val="18"/>
              </w:rPr>
              <w:t>0.25</w:t>
            </w:r>
          </w:p>
        </w:tc>
        <w:tc>
          <w:tcPr>
            <w:tcW w:w="1529" w:type="dxa"/>
            <w:tcBorders>
              <w:top w:val="single" w:sz="4" w:space="0" w:color="000000"/>
              <w:left w:val="single" w:sz="4" w:space="0" w:color="000000"/>
              <w:bottom w:val="single" w:sz="4" w:space="0" w:color="000000"/>
              <w:right w:val="single" w:sz="4" w:space="0" w:color="000000"/>
            </w:tcBorders>
          </w:tcPr>
          <w:p w:rsidR="00757288" w14:paraId="741DB25A" w14:textId="77777777">
            <w:pPr>
              <w:spacing w:after="0" w:line="259" w:lineRule="auto"/>
              <w:ind w:left="0" w:right="2" w:firstLine="0"/>
              <w:jc w:val="right"/>
            </w:pPr>
            <w:r>
              <w:rPr>
                <w:sz w:val="18"/>
              </w:rPr>
              <w:t>5,330</w:t>
            </w:r>
          </w:p>
        </w:tc>
        <w:tc>
          <w:tcPr>
            <w:tcW w:w="1171" w:type="dxa"/>
            <w:tcBorders>
              <w:top w:val="single" w:sz="4" w:space="0" w:color="000000"/>
              <w:left w:val="single" w:sz="4" w:space="0" w:color="000000"/>
              <w:bottom w:val="single" w:sz="4" w:space="0" w:color="000000"/>
              <w:right w:val="single" w:sz="4" w:space="0" w:color="000000"/>
            </w:tcBorders>
          </w:tcPr>
          <w:p w:rsidR="00757288" w14:paraId="32502061" w14:textId="77777777">
            <w:pPr>
              <w:tabs>
                <w:tab w:val="right" w:pos="1169"/>
              </w:tabs>
              <w:spacing w:after="0" w:line="259" w:lineRule="auto"/>
              <w:ind w:left="-7" w:right="0" w:firstLine="0"/>
            </w:pPr>
            <w:r>
              <w:t xml:space="preserve"> </w:t>
            </w:r>
            <w:r>
              <w:rPr>
                <w:sz w:val="18"/>
              </w:rPr>
              <w:t xml:space="preserve"> </w:t>
            </w:r>
            <w:r>
              <w:t xml:space="preserve"> </w:t>
            </w:r>
            <w:r>
              <w:tab/>
            </w:r>
            <w:r>
              <w:rPr>
                <w:sz w:val="18"/>
              </w:rPr>
              <w:t>22.26</w:t>
            </w:r>
          </w:p>
        </w:tc>
        <w:tc>
          <w:tcPr>
            <w:tcW w:w="1822" w:type="dxa"/>
            <w:tcBorders>
              <w:top w:val="single" w:sz="4" w:space="0" w:color="000000"/>
              <w:left w:val="single" w:sz="4" w:space="0" w:color="000000"/>
              <w:bottom w:val="single" w:sz="4" w:space="0" w:color="000000"/>
              <w:right w:val="single" w:sz="4" w:space="0" w:color="000000"/>
            </w:tcBorders>
          </w:tcPr>
          <w:p w:rsidR="00757288" w14:paraId="46F7027A" w14:textId="77777777">
            <w:pPr>
              <w:tabs>
                <w:tab w:val="right" w:pos="1820"/>
              </w:tabs>
              <w:spacing w:after="0" w:line="259" w:lineRule="auto"/>
              <w:ind w:left="-7" w:right="0" w:firstLine="0"/>
            </w:pPr>
            <w:r>
              <w:rPr>
                <w:sz w:val="18"/>
              </w:rPr>
              <w:t xml:space="preserve">  </w:t>
            </w:r>
            <w:r>
              <w:rPr>
                <w:sz w:val="18"/>
              </w:rPr>
              <w:tab/>
              <w:t>118,645.80</w:t>
            </w:r>
          </w:p>
        </w:tc>
      </w:tr>
      <w:tr w14:paraId="448C51A3" w14:textId="77777777">
        <w:tblPrEx>
          <w:tblW w:w="10433" w:type="dxa"/>
          <w:tblInd w:w="159" w:type="dxa"/>
          <w:tblCellMar>
            <w:top w:w="75" w:type="dxa"/>
            <w:right w:w="2" w:type="dxa"/>
          </w:tblCellMar>
          <w:tblLook w:val="04A0"/>
        </w:tblPrEx>
        <w:trPr>
          <w:trHeight w:val="364"/>
        </w:trPr>
        <w:tc>
          <w:tcPr>
            <w:tcW w:w="2003" w:type="dxa"/>
            <w:tcBorders>
              <w:top w:val="single" w:sz="4" w:space="0" w:color="000000"/>
              <w:left w:val="single" w:sz="4" w:space="0" w:color="000000"/>
              <w:bottom w:val="single" w:sz="4" w:space="0" w:color="000000"/>
              <w:right w:val="single" w:sz="4" w:space="0" w:color="000000"/>
            </w:tcBorders>
            <w:shd w:val="clear" w:color="auto" w:fill="F2F2F2"/>
          </w:tcPr>
          <w:p w:rsidR="00757288" w14:paraId="28C46C74" w14:textId="77777777">
            <w:pPr>
              <w:spacing w:after="0" w:line="259" w:lineRule="auto"/>
              <w:ind w:left="14" w:right="0" w:firstLine="0"/>
            </w:pPr>
            <w:r>
              <w:rPr>
                <w:b/>
                <w:sz w:val="18"/>
              </w:rPr>
              <w:t xml:space="preserve">TOTAL </w:t>
            </w:r>
            <w: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tcPr>
          <w:p w:rsidR="00757288" w14:paraId="1281695F" w14:textId="77777777">
            <w:pPr>
              <w:spacing w:after="0" w:line="259" w:lineRule="auto"/>
              <w:ind w:left="0" w:right="9" w:firstLine="0"/>
              <w:jc w:val="right"/>
            </w:pPr>
            <w:r>
              <w:rPr>
                <w:b/>
                <w:sz w:val="18"/>
              </w:rPr>
              <w:t>213,208</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757288" w14:paraId="09B42314" w14:textId="77777777">
            <w:pPr>
              <w:tabs>
                <w:tab w:val="right" w:pos="1402"/>
              </w:tabs>
              <w:spacing w:after="0" w:line="259" w:lineRule="auto"/>
              <w:ind w:left="-4" w:right="0" w:firstLine="0"/>
            </w:pPr>
            <w:r>
              <w:t xml:space="preserve">  </w:t>
            </w:r>
            <w:r>
              <w:tab/>
            </w:r>
            <w:r>
              <w:rPr>
                <w:sz w:val="18"/>
              </w:rPr>
              <w:t>213,208</w:t>
            </w:r>
          </w:p>
        </w:tc>
        <w:tc>
          <w:tcPr>
            <w:tcW w:w="1099" w:type="dxa"/>
            <w:tcBorders>
              <w:top w:val="single" w:sz="4" w:space="0" w:color="000000"/>
              <w:left w:val="single" w:sz="4" w:space="0" w:color="000000"/>
              <w:bottom w:val="single" w:sz="4" w:space="0" w:color="000000"/>
              <w:right w:val="single" w:sz="4" w:space="0" w:color="000000"/>
            </w:tcBorders>
            <w:shd w:val="clear" w:color="auto" w:fill="F2F2F2"/>
          </w:tcPr>
          <w:p w:rsidR="00757288" w14:paraId="5EB26744" w14:textId="77777777">
            <w:pPr>
              <w:tabs>
                <w:tab w:val="right" w:pos="1097"/>
              </w:tabs>
              <w:spacing w:after="0" w:line="259" w:lineRule="auto"/>
              <w:ind w:left="-4" w:right="0" w:firstLine="0"/>
            </w:pPr>
            <w:r>
              <w:t xml:space="preserve"> </w:t>
            </w:r>
            <w:r>
              <w:rPr>
                <w:b/>
                <w:sz w:val="18"/>
              </w:rPr>
              <w:t xml:space="preserve">   </w:t>
            </w:r>
            <w:r>
              <w:rPr>
                <w:b/>
                <w:sz w:val="18"/>
              </w:rPr>
              <w:tab/>
              <w:t>0.25</w:t>
            </w:r>
          </w:p>
        </w:tc>
        <w:tc>
          <w:tcPr>
            <w:tcW w:w="1529" w:type="dxa"/>
            <w:tcBorders>
              <w:top w:val="single" w:sz="4" w:space="0" w:color="000000"/>
              <w:left w:val="single" w:sz="4" w:space="0" w:color="000000"/>
              <w:bottom w:val="single" w:sz="4" w:space="0" w:color="000000"/>
              <w:right w:val="single" w:sz="4" w:space="0" w:color="000000"/>
            </w:tcBorders>
            <w:shd w:val="clear" w:color="auto" w:fill="F2F2F2"/>
          </w:tcPr>
          <w:p w:rsidR="00757288" w14:paraId="7D3093F6" w14:textId="77777777">
            <w:pPr>
              <w:tabs>
                <w:tab w:val="right" w:pos="1527"/>
              </w:tabs>
              <w:spacing w:after="0" w:line="259" w:lineRule="auto"/>
              <w:ind w:left="-2" w:right="0" w:firstLine="0"/>
            </w:pPr>
            <w:r>
              <w:t xml:space="preserve"> </w:t>
            </w:r>
            <w:r>
              <w:rPr>
                <w:b/>
                <w:vertAlign w:val="subscript"/>
              </w:rPr>
              <w:t xml:space="preserve"> </w:t>
            </w:r>
            <w:r>
              <w:t xml:space="preserve">  </w:t>
            </w:r>
            <w:r>
              <w:tab/>
            </w:r>
            <w:r>
              <w:rPr>
                <w:sz w:val="18"/>
              </w:rPr>
              <w:t>53,302</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cPr>
          <w:p w:rsidR="00757288" w14:paraId="4BA932A9" w14:textId="77777777">
            <w:pPr>
              <w:tabs>
                <w:tab w:val="right" w:pos="1169"/>
              </w:tabs>
              <w:spacing w:after="0" w:line="259" w:lineRule="auto"/>
              <w:ind w:left="-7" w:right="0" w:firstLine="0"/>
            </w:pPr>
            <w:r>
              <w:t xml:space="preserve">  </w:t>
            </w:r>
            <w:r>
              <w:tab/>
            </w:r>
            <w:r>
              <w:rPr>
                <w:b/>
                <w:sz w:val="18"/>
              </w:rPr>
              <w:t>varies</w:t>
            </w:r>
          </w:p>
        </w:tc>
        <w:tc>
          <w:tcPr>
            <w:tcW w:w="1822" w:type="dxa"/>
            <w:tcBorders>
              <w:top w:val="single" w:sz="4" w:space="0" w:color="000000"/>
              <w:left w:val="single" w:sz="4" w:space="0" w:color="000000"/>
              <w:bottom w:val="single" w:sz="4" w:space="0" w:color="000000"/>
              <w:right w:val="single" w:sz="4" w:space="0" w:color="000000"/>
            </w:tcBorders>
            <w:shd w:val="clear" w:color="auto" w:fill="F2F2F2"/>
          </w:tcPr>
          <w:p w:rsidR="00757288" w14:paraId="3509659F" w14:textId="77777777">
            <w:pPr>
              <w:tabs>
                <w:tab w:val="right" w:pos="1820"/>
              </w:tabs>
              <w:spacing w:after="0" w:line="259" w:lineRule="auto"/>
              <w:ind w:left="-10" w:right="0" w:firstLine="0"/>
            </w:pPr>
            <w:r>
              <w:t xml:space="preserve"> </w:t>
            </w:r>
            <w:r>
              <w:rPr>
                <w:b/>
                <w:sz w:val="18"/>
              </w:rPr>
              <w:t xml:space="preserve">   </w:t>
            </w:r>
            <w:r>
              <w:rPr>
                <w:b/>
                <w:sz w:val="18"/>
              </w:rPr>
              <w:tab/>
              <w:t>2,093,173.32</w:t>
            </w:r>
          </w:p>
        </w:tc>
      </w:tr>
    </w:tbl>
    <w:p w:rsidR="00757288" w14:paraId="5624C1FD" w14:textId="77777777">
      <w:pPr>
        <w:spacing w:after="166" w:line="259" w:lineRule="auto"/>
        <w:ind w:left="30" w:right="0" w:firstLine="0"/>
      </w:pPr>
      <w:r>
        <w:t xml:space="preserve">  </w:t>
      </w:r>
    </w:p>
    <w:p w:rsidR="00757288" w14:paraId="5B32F6B4" w14:textId="77777777">
      <w:pPr>
        <w:spacing w:after="0" w:line="259" w:lineRule="auto"/>
        <w:ind w:left="0" w:right="1080" w:firstLine="0"/>
        <w:jc w:val="center"/>
      </w:pPr>
      <w:r>
        <w:t xml:space="preserve">  </w:t>
      </w:r>
    </w:p>
    <w:p w:rsidR="00757288" w14:paraId="4D2F3187" w14:textId="77777777">
      <w:pPr>
        <w:spacing w:after="0" w:line="259" w:lineRule="auto"/>
        <w:ind w:left="0" w:right="1080" w:firstLine="0"/>
        <w:jc w:val="center"/>
      </w:pPr>
      <w:r>
        <w:t xml:space="preserve">  </w:t>
      </w:r>
    </w:p>
    <w:p w:rsidR="00757288" w14:paraId="268BF597" w14:textId="77777777">
      <w:pPr>
        <w:pStyle w:val="Heading2"/>
        <w:spacing w:after="2" w:line="255" w:lineRule="auto"/>
        <w:ind w:left="729" w:right="714"/>
      </w:pPr>
      <w:r>
        <w:rPr>
          <w:i/>
          <w:u w:val="none"/>
        </w:rPr>
        <w:t xml:space="preserve">Collection of Information Instruments and Instruction/Guidance Documents  </w:t>
      </w:r>
      <w:r>
        <w:rPr>
          <w:u w:val="none"/>
        </w:rPr>
        <w:t xml:space="preserve"> </w:t>
      </w:r>
    </w:p>
    <w:p w:rsidR="00757288" w14:paraId="62596AC2" w14:textId="77777777">
      <w:pPr>
        <w:spacing w:after="54" w:line="259" w:lineRule="auto"/>
        <w:ind w:left="750" w:right="0" w:firstLine="0"/>
      </w:pPr>
      <w:r>
        <w:t xml:space="preserve">   </w:t>
      </w:r>
    </w:p>
    <w:p w:rsidR="00757288" w14:paraId="1B618A91" w14:textId="77777777">
      <w:pPr>
        <w:numPr>
          <w:ilvl w:val="0"/>
          <w:numId w:val="5"/>
        </w:numPr>
        <w:ind w:right="1274" w:hanging="360"/>
      </w:pPr>
      <w:r>
        <w:t xml:space="preserve">Appointment of Representative (English)   </w:t>
      </w:r>
    </w:p>
    <w:p w:rsidR="00757288" w14:paraId="080D9A58" w14:textId="77777777">
      <w:pPr>
        <w:spacing w:after="0" w:line="259" w:lineRule="auto"/>
        <w:ind w:left="750" w:right="0" w:firstLine="0"/>
      </w:pPr>
      <w:r>
        <w:t xml:space="preserve">   </w:t>
      </w:r>
    </w:p>
    <w:p w:rsidR="00757288" w14:paraId="0CE6E841" w14:textId="77777777">
      <w:pPr>
        <w:ind w:left="1480" w:right="1274"/>
      </w:pPr>
      <w:r>
        <w:t xml:space="preserve">Revised with changes.   </w:t>
      </w:r>
    </w:p>
    <w:p w:rsidR="00757288" w14:paraId="1168C7A1" w14:textId="77777777">
      <w:pPr>
        <w:spacing w:after="54" w:line="259" w:lineRule="auto"/>
        <w:ind w:left="750" w:right="0" w:firstLine="0"/>
      </w:pPr>
      <w:r>
        <w:t xml:space="preserve">   </w:t>
      </w:r>
    </w:p>
    <w:p w:rsidR="00757288" w14:paraId="7BBF1FEF" w14:textId="77777777">
      <w:pPr>
        <w:numPr>
          <w:ilvl w:val="0"/>
          <w:numId w:val="5"/>
        </w:numPr>
        <w:ind w:right="1274" w:hanging="360"/>
      </w:pPr>
      <w:r>
        <w:t xml:space="preserve">Appointment of Representative (Spanish)   </w:t>
      </w:r>
    </w:p>
    <w:p w:rsidR="00757288" w14:paraId="6E3919B8" w14:textId="77777777">
      <w:pPr>
        <w:spacing w:after="11" w:line="259" w:lineRule="auto"/>
        <w:ind w:left="750" w:right="0" w:firstLine="0"/>
      </w:pPr>
      <w:r>
        <w:t xml:space="preserve">   </w:t>
      </w:r>
    </w:p>
    <w:p w:rsidR="00757288" w14:paraId="1F9C9877" w14:textId="77777777">
      <w:pPr>
        <w:ind w:right="1274"/>
      </w:pPr>
      <w:r>
        <w:t>Revised with changes.</w:t>
      </w:r>
      <w:r>
        <w:rPr>
          <w:sz w:val="26"/>
        </w:rPr>
        <w:t xml:space="preserve"> </w:t>
      </w:r>
      <w:r>
        <w:t xml:space="preserve">  </w:t>
      </w:r>
    </w:p>
    <w:p w:rsidR="00B440FE" w14:paraId="1C8BCDB3" w14:textId="77777777">
      <w:pPr>
        <w:ind w:right="1274"/>
      </w:pPr>
    </w:p>
    <w:p w:rsidR="00757288" w14:paraId="5591C101" w14:textId="77777777">
      <w:pPr>
        <w:spacing w:after="6" w:line="259" w:lineRule="auto"/>
        <w:ind w:left="371" w:right="0"/>
      </w:pPr>
      <w:r>
        <w:t>13.</w:t>
      </w:r>
      <w:r>
        <w:rPr>
          <w:rFonts w:ascii="Arial" w:eastAsia="Arial" w:hAnsi="Arial" w:cs="Arial"/>
        </w:rPr>
        <w:t xml:space="preserve"> </w:t>
      </w:r>
      <w:r>
        <w:rPr>
          <w:u w:val="single" w:color="000000"/>
        </w:rPr>
        <w:t>Capital Costs</w:t>
      </w:r>
      <w:r>
        <w:t xml:space="preserve">   </w:t>
      </w:r>
    </w:p>
    <w:p w:rsidR="00757288" w14:paraId="53A630E8" w14:textId="77777777">
      <w:pPr>
        <w:spacing w:after="0" w:line="259" w:lineRule="auto"/>
        <w:ind w:left="30" w:right="0" w:firstLine="0"/>
      </w:pPr>
      <w:r>
        <w:rPr>
          <w:rFonts w:ascii="Calibri" w:eastAsia="Calibri" w:hAnsi="Calibri" w:cs="Calibri"/>
        </w:rPr>
        <w:t xml:space="preserve"> </w:t>
      </w:r>
      <w:r>
        <w:t xml:space="preserve">  </w:t>
      </w:r>
    </w:p>
    <w:p w:rsidR="00757288" w14:paraId="29AF238D" w14:textId="77777777">
      <w:pPr>
        <w:ind w:left="745" w:right="1274"/>
      </w:pPr>
      <w:r>
        <w:t xml:space="preserve">There are no capital costs associated with this collection.   </w:t>
      </w:r>
    </w:p>
    <w:p w:rsidR="00757288" w14:paraId="3EF3A7F2" w14:textId="77777777">
      <w:pPr>
        <w:spacing w:after="0" w:line="259" w:lineRule="auto"/>
        <w:ind w:left="30" w:right="0" w:firstLine="0"/>
      </w:pPr>
      <w:r>
        <w:rPr>
          <w:rFonts w:ascii="Calibri" w:eastAsia="Calibri" w:hAnsi="Calibri" w:cs="Calibri"/>
          <w:sz w:val="26"/>
        </w:rPr>
        <w:t xml:space="preserve"> </w:t>
      </w:r>
      <w:r>
        <w:t xml:space="preserve">  </w:t>
      </w:r>
    </w:p>
    <w:p w:rsidR="00757288" w14:paraId="247ED2F2" w14:textId="77777777">
      <w:pPr>
        <w:pStyle w:val="Heading3"/>
        <w:ind w:left="371"/>
      </w:pPr>
      <w:r>
        <w:rPr>
          <w:u w:val="none"/>
        </w:rPr>
        <w:t>14.</w:t>
      </w:r>
      <w:r>
        <w:rPr>
          <w:rFonts w:ascii="Arial" w:eastAsia="Arial" w:hAnsi="Arial" w:cs="Arial"/>
          <w:u w:val="none"/>
        </w:rPr>
        <w:t xml:space="preserve"> </w:t>
      </w:r>
      <w:r>
        <w:t>Cost to Federal Government</w:t>
      </w:r>
      <w:r>
        <w:rPr>
          <w:u w:val="none"/>
        </w:rPr>
        <w:t xml:space="preserve">   </w:t>
      </w:r>
    </w:p>
    <w:p w:rsidR="00757288" w14:paraId="306F5433" w14:textId="77777777">
      <w:pPr>
        <w:spacing w:after="0" w:line="259" w:lineRule="auto"/>
        <w:ind w:left="30" w:right="0" w:firstLine="0"/>
      </w:pPr>
      <w:r>
        <w:rPr>
          <w:rFonts w:ascii="Calibri" w:eastAsia="Calibri" w:hAnsi="Calibri" w:cs="Calibri"/>
        </w:rPr>
        <w:t xml:space="preserve"> </w:t>
      </w:r>
      <w:r>
        <w:t xml:space="preserve">  </w:t>
      </w:r>
    </w:p>
    <w:p w:rsidR="00757288" w14:paraId="39FDEA8A" w14:textId="77777777">
      <w:pPr>
        <w:ind w:left="880" w:right="1274"/>
      </w:pPr>
      <w:r>
        <w:t xml:space="preserve">.   </w:t>
      </w:r>
    </w:p>
    <w:p w:rsidR="00757288" w14:paraId="5D1B8AF2" w14:textId="77777777">
      <w:pPr>
        <w:ind w:left="745" w:right="476"/>
      </w:pPr>
      <w:r>
        <w:t xml:space="preserve">The cost to the Federal government is on a triennial basis (more frequently if required by OMB) and is associated with the preparation and release of the updated notice and supplemental documents (e.g., form instructions and alternate versions). This includes the time it takes the employee to complete the PRA process, coordinate with other CMS components for language and accessibility, and posting the documents to CMS.gov. Because the notices are publicly available on cms.gov and medicare.gov, printing and mailing is done by request by 1-800MEDICARE and are calculated separately from this collection.   </w:t>
      </w:r>
    </w:p>
    <w:p w:rsidR="00757288" w14:paraId="04AE4574" w14:textId="77777777">
      <w:pPr>
        <w:spacing w:after="0" w:line="259" w:lineRule="auto"/>
        <w:ind w:left="150" w:right="0" w:firstLine="0"/>
      </w:pPr>
      <w:r>
        <w:t xml:space="preserve">  </w:t>
      </w:r>
    </w:p>
    <w:p w:rsidR="00757288" w14:paraId="2CAB16F5" w14:textId="77777777">
      <w:pPr>
        <w:ind w:left="745" w:right="424"/>
      </w:pPr>
      <w:r>
        <w:t xml:space="preserve">The analysis and preparation of the PRA package and the subsequent release of documents is performed by a CMS employee. The average salary of the employee who would be completing </w:t>
      </w:r>
      <w:r>
        <w:t>this task, which includes the locality pay adjustment for the area of Washington-</w:t>
      </w:r>
      <w:r>
        <w:t>BaltimoreArlington</w:t>
      </w:r>
      <w:r>
        <w:t xml:space="preserve">, is listed in the table below. </w:t>
      </w:r>
      <w:r>
        <w:rPr>
          <w:i/>
        </w:rPr>
        <w:t>See</w:t>
      </w:r>
      <w:r>
        <w:t xml:space="preserve"> OPM 2023 General Schedule (GS) Locality Pay Tables, https://www.opm.gov/policy-data-oversight/pay-leave/salaries-wages/salarytables/pdf/2023/DCB_h.pd</w:t>
      </w:r>
      <w:hyperlink r:id="rId5">
        <w:r>
          <w:t xml:space="preserve">f. </w:t>
        </w:r>
      </w:hyperlink>
      <w:r>
        <w:t xml:space="preserve">We estimate that on average it takes a CMS employee 20 hours to perform these activities and the triennial cost to the Federal government to be $1,324.00.   </w:t>
      </w:r>
    </w:p>
    <w:p w:rsidR="00757288" w14:paraId="3A9C881A" w14:textId="77777777">
      <w:pPr>
        <w:spacing w:after="0" w:line="259" w:lineRule="auto"/>
        <w:ind w:left="750" w:right="0" w:firstLine="0"/>
      </w:pPr>
      <w:r>
        <w:t xml:space="preserve">  </w:t>
      </w:r>
    </w:p>
    <w:tbl>
      <w:tblPr>
        <w:tblStyle w:val="TableGrid"/>
        <w:tblW w:w="9972" w:type="dxa"/>
        <w:tblInd w:w="20" w:type="dxa"/>
        <w:tblCellMar>
          <w:top w:w="120" w:type="dxa"/>
          <w:left w:w="211" w:type="dxa"/>
          <w:right w:w="22" w:type="dxa"/>
        </w:tblCellMar>
        <w:tblLook w:val="04A0"/>
      </w:tblPr>
      <w:tblGrid>
        <w:gridCol w:w="1874"/>
        <w:gridCol w:w="2489"/>
        <w:gridCol w:w="2597"/>
        <w:gridCol w:w="3012"/>
      </w:tblGrid>
      <w:tr w14:paraId="31336218" w14:textId="77777777">
        <w:tblPrEx>
          <w:tblW w:w="9972" w:type="dxa"/>
          <w:tblInd w:w="20" w:type="dxa"/>
          <w:tblCellMar>
            <w:top w:w="120" w:type="dxa"/>
            <w:left w:w="211" w:type="dxa"/>
            <w:right w:w="22" w:type="dxa"/>
          </w:tblCellMar>
          <w:tblLook w:val="04A0"/>
        </w:tblPrEx>
        <w:trPr>
          <w:trHeight w:val="890"/>
        </w:trPr>
        <w:tc>
          <w:tcPr>
            <w:tcW w:w="1874" w:type="dxa"/>
            <w:tcBorders>
              <w:top w:val="single" w:sz="4" w:space="0" w:color="000000"/>
              <w:left w:val="single" w:sz="4" w:space="0" w:color="000000"/>
              <w:bottom w:val="single" w:sz="4" w:space="0" w:color="000000"/>
              <w:right w:val="single" w:sz="4" w:space="0" w:color="000000"/>
            </w:tcBorders>
          </w:tcPr>
          <w:p w:rsidR="00757288" w14:paraId="221E11C8" w14:textId="77777777">
            <w:pPr>
              <w:spacing w:after="0" w:line="259" w:lineRule="auto"/>
              <w:ind w:left="2" w:right="0" w:firstLine="0"/>
            </w:pPr>
            <w:r>
              <w:rPr>
                <w:b/>
                <w:sz w:val="22"/>
              </w:rPr>
              <w:t xml:space="preserve">Employee </w:t>
            </w:r>
            <w:r>
              <w:rPr>
                <w:sz w:val="22"/>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757288" w14:paraId="769CF24E" w14:textId="77777777">
            <w:pPr>
              <w:spacing w:after="1" w:line="259" w:lineRule="auto"/>
              <w:ind w:left="2" w:right="0" w:firstLine="0"/>
            </w:pPr>
            <w:r>
              <w:rPr>
                <w:b/>
                <w:sz w:val="22"/>
              </w:rPr>
              <w:t xml:space="preserve">Hourly </w:t>
            </w:r>
            <w:r>
              <w:rPr>
                <w:sz w:val="22"/>
              </w:rPr>
              <w:t xml:space="preserve"> </w:t>
            </w:r>
          </w:p>
          <w:p w:rsidR="00757288" w14:paraId="7E089391" w14:textId="77777777">
            <w:pPr>
              <w:spacing w:after="0" w:line="259" w:lineRule="auto"/>
              <w:ind w:left="12" w:right="0" w:firstLine="0"/>
            </w:pPr>
            <w:r>
              <w:rPr>
                <w:b/>
                <w:sz w:val="22"/>
              </w:rPr>
              <w:t xml:space="preserve">Wage </w:t>
            </w:r>
            <w:r>
              <w:rPr>
                <w:sz w:val="22"/>
              </w:rPr>
              <w:t xml:space="preserve"> </w:t>
            </w:r>
          </w:p>
        </w:tc>
        <w:tc>
          <w:tcPr>
            <w:tcW w:w="2597" w:type="dxa"/>
            <w:tcBorders>
              <w:top w:val="single" w:sz="4" w:space="0" w:color="000000"/>
              <w:left w:val="single" w:sz="4" w:space="0" w:color="000000"/>
              <w:bottom w:val="single" w:sz="4" w:space="0" w:color="000000"/>
              <w:right w:val="single" w:sz="4" w:space="0" w:color="000000"/>
            </w:tcBorders>
          </w:tcPr>
          <w:p w:rsidR="00757288" w14:paraId="2A121DFC" w14:textId="77777777">
            <w:pPr>
              <w:spacing w:after="0" w:line="259" w:lineRule="auto"/>
              <w:ind w:left="0" w:right="0" w:firstLine="0"/>
            </w:pPr>
            <w:r>
              <w:rPr>
                <w:b/>
                <w:sz w:val="22"/>
              </w:rPr>
              <w:t xml:space="preserve">Number </w:t>
            </w:r>
          </w:p>
          <w:p w:rsidR="00757288" w14:paraId="14150D37" w14:textId="77777777">
            <w:pPr>
              <w:spacing w:after="2" w:line="259" w:lineRule="auto"/>
              <w:ind w:left="0" w:right="0" w:firstLine="0"/>
            </w:pPr>
            <w:r>
              <w:rPr>
                <w:b/>
                <w:sz w:val="22"/>
              </w:rPr>
              <w:t xml:space="preserve">of </w:t>
            </w:r>
            <w:r>
              <w:rPr>
                <w:sz w:val="22"/>
              </w:rPr>
              <w:t xml:space="preserve"> </w:t>
            </w:r>
          </w:p>
          <w:p w:rsidR="00757288" w14:paraId="06A8A118" w14:textId="77777777">
            <w:pPr>
              <w:spacing w:after="0" w:line="259" w:lineRule="auto"/>
              <w:ind w:left="10" w:right="0" w:firstLine="0"/>
            </w:pPr>
            <w:r>
              <w:rPr>
                <w:b/>
                <w:sz w:val="22"/>
              </w:rPr>
              <w:t xml:space="preserve">Hours </w:t>
            </w:r>
            <w:r>
              <w:rPr>
                <w:sz w:val="22"/>
              </w:rPr>
              <w:t xml:space="preserve"> </w:t>
            </w:r>
          </w:p>
        </w:tc>
        <w:tc>
          <w:tcPr>
            <w:tcW w:w="3012" w:type="dxa"/>
            <w:tcBorders>
              <w:top w:val="single" w:sz="4" w:space="0" w:color="000000"/>
              <w:left w:val="single" w:sz="4" w:space="0" w:color="000000"/>
              <w:bottom w:val="single" w:sz="4" w:space="0" w:color="000000"/>
              <w:right w:val="single" w:sz="4" w:space="0" w:color="000000"/>
            </w:tcBorders>
          </w:tcPr>
          <w:p w:rsidR="00757288" w14:paraId="0E38CC58" w14:textId="77777777">
            <w:pPr>
              <w:spacing w:after="1" w:line="259" w:lineRule="auto"/>
              <w:ind w:left="2" w:right="0" w:firstLine="0"/>
            </w:pPr>
            <w:r>
              <w:rPr>
                <w:b/>
                <w:sz w:val="22"/>
              </w:rPr>
              <w:t xml:space="preserve">Triennial </w:t>
            </w:r>
          </w:p>
          <w:p w:rsidR="00757288" w14:paraId="34040F68" w14:textId="77777777">
            <w:pPr>
              <w:spacing w:after="2" w:line="259" w:lineRule="auto"/>
              <w:ind w:left="2" w:right="0" w:firstLine="0"/>
            </w:pPr>
            <w:r>
              <w:rPr>
                <w:b/>
                <w:sz w:val="22"/>
              </w:rPr>
              <w:t xml:space="preserve">Cost to </w:t>
            </w:r>
            <w:r>
              <w:rPr>
                <w:sz w:val="22"/>
              </w:rPr>
              <w:t xml:space="preserve"> </w:t>
            </w:r>
          </w:p>
          <w:p w:rsidR="00757288" w14:paraId="1ACFCE8B" w14:textId="77777777">
            <w:pPr>
              <w:spacing w:after="0" w:line="259" w:lineRule="auto"/>
              <w:ind w:left="12" w:right="0" w:firstLine="0"/>
            </w:pPr>
            <w:r>
              <w:rPr>
                <w:b/>
                <w:sz w:val="22"/>
              </w:rPr>
              <w:t xml:space="preserve">Government </w:t>
            </w:r>
            <w:r>
              <w:rPr>
                <w:sz w:val="22"/>
              </w:rPr>
              <w:t xml:space="preserve"> </w:t>
            </w:r>
          </w:p>
        </w:tc>
      </w:tr>
      <w:tr w14:paraId="49233061" w14:textId="77777777">
        <w:tblPrEx>
          <w:tblW w:w="9972" w:type="dxa"/>
          <w:tblInd w:w="20" w:type="dxa"/>
          <w:tblCellMar>
            <w:top w:w="120" w:type="dxa"/>
            <w:left w:w="211" w:type="dxa"/>
            <w:right w:w="22" w:type="dxa"/>
          </w:tblCellMar>
          <w:tblLook w:val="04A0"/>
        </w:tblPrEx>
        <w:trPr>
          <w:trHeight w:val="370"/>
        </w:trPr>
        <w:tc>
          <w:tcPr>
            <w:tcW w:w="1874" w:type="dxa"/>
            <w:tcBorders>
              <w:top w:val="single" w:sz="4" w:space="0" w:color="000000"/>
              <w:left w:val="single" w:sz="4" w:space="0" w:color="000000"/>
              <w:bottom w:val="single" w:sz="4" w:space="0" w:color="000000"/>
              <w:right w:val="single" w:sz="4" w:space="0" w:color="000000"/>
            </w:tcBorders>
          </w:tcPr>
          <w:p w:rsidR="00757288" w14:paraId="1B470405" w14:textId="77777777">
            <w:pPr>
              <w:spacing w:after="0" w:line="259" w:lineRule="auto"/>
              <w:ind w:left="0" w:right="109" w:firstLine="0"/>
              <w:jc w:val="right"/>
            </w:pPr>
            <w:r>
              <w:rPr>
                <w:sz w:val="22"/>
              </w:rPr>
              <w:t xml:space="preserve">GS-13, step 8  </w:t>
            </w:r>
          </w:p>
        </w:tc>
        <w:tc>
          <w:tcPr>
            <w:tcW w:w="2489" w:type="dxa"/>
            <w:tcBorders>
              <w:top w:val="single" w:sz="4" w:space="0" w:color="000000"/>
              <w:left w:val="single" w:sz="4" w:space="0" w:color="000000"/>
              <w:bottom w:val="single" w:sz="4" w:space="0" w:color="000000"/>
              <w:right w:val="single" w:sz="4" w:space="0" w:color="000000"/>
            </w:tcBorders>
          </w:tcPr>
          <w:p w:rsidR="00757288" w14:paraId="0E71EA5E" w14:textId="77777777">
            <w:pPr>
              <w:spacing w:after="0" w:line="259" w:lineRule="auto"/>
              <w:ind w:left="2" w:right="0" w:firstLine="0"/>
            </w:pPr>
            <w:r>
              <w:rPr>
                <w:sz w:val="22"/>
              </w:rPr>
              <w:t xml:space="preserve">$66.20  </w:t>
            </w:r>
          </w:p>
        </w:tc>
        <w:tc>
          <w:tcPr>
            <w:tcW w:w="2597" w:type="dxa"/>
            <w:tcBorders>
              <w:top w:val="single" w:sz="4" w:space="0" w:color="000000"/>
              <w:left w:val="single" w:sz="4" w:space="0" w:color="000000"/>
              <w:bottom w:val="single" w:sz="4" w:space="0" w:color="000000"/>
              <w:right w:val="single" w:sz="4" w:space="0" w:color="000000"/>
            </w:tcBorders>
          </w:tcPr>
          <w:p w:rsidR="00757288" w14:paraId="4338D49E" w14:textId="77777777">
            <w:pPr>
              <w:spacing w:after="0" w:line="259" w:lineRule="auto"/>
              <w:ind w:left="0" w:right="0" w:firstLine="0"/>
            </w:pPr>
            <w:r>
              <w:rPr>
                <w:sz w:val="22"/>
              </w:rPr>
              <w:t xml:space="preserve">20  </w:t>
            </w:r>
          </w:p>
        </w:tc>
        <w:tc>
          <w:tcPr>
            <w:tcW w:w="3012" w:type="dxa"/>
            <w:tcBorders>
              <w:top w:val="single" w:sz="4" w:space="0" w:color="000000"/>
              <w:left w:val="single" w:sz="4" w:space="0" w:color="000000"/>
              <w:bottom w:val="single" w:sz="4" w:space="0" w:color="000000"/>
              <w:right w:val="single" w:sz="4" w:space="0" w:color="000000"/>
            </w:tcBorders>
          </w:tcPr>
          <w:p w:rsidR="00757288" w14:paraId="76417B46" w14:textId="77777777">
            <w:pPr>
              <w:spacing w:after="0" w:line="259" w:lineRule="auto"/>
              <w:ind w:left="2" w:right="0" w:firstLine="0"/>
            </w:pPr>
            <w:r>
              <w:rPr>
                <w:sz w:val="22"/>
              </w:rPr>
              <w:t xml:space="preserve">$1324.00  </w:t>
            </w:r>
          </w:p>
        </w:tc>
      </w:tr>
      <w:tr w14:paraId="7F23CEB1" w14:textId="77777777">
        <w:tblPrEx>
          <w:tblW w:w="9972" w:type="dxa"/>
          <w:tblInd w:w="20" w:type="dxa"/>
          <w:tblCellMar>
            <w:top w:w="120" w:type="dxa"/>
            <w:left w:w="211" w:type="dxa"/>
            <w:right w:w="22" w:type="dxa"/>
          </w:tblCellMar>
          <w:tblLook w:val="04A0"/>
        </w:tblPrEx>
        <w:trPr>
          <w:trHeight w:val="619"/>
        </w:trPr>
        <w:tc>
          <w:tcPr>
            <w:tcW w:w="1874" w:type="dxa"/>
            <w:tcBorders>
              <w:top w:val="single" w:sz="4" w:space="0" w:color="000000"/>
              <w:left w:val="single" w:sz="4" w:space="0" w:color="000000"/>
              <w:bottom w:val="single" w:sz="4" w:space="0" w:color="000000"/>
              <w:right w:val="single" w:sz="4" w:space="0" w:color="000000"/>
            </w:tcBorders>
          </w:tcPr>
          <w:p w:rsidR="00757288" w14:paraId="6603CE21" w14:textId="77777777">
            <w:pPr>
              <w:spacing w:after="0" w:line="259" w:lineRule="auto"/>
              <w:ind w:left="2" w:right="0" w:firstLine="0"/>
            </w:pPr>
            <w:r>
              <w:rPr>
                <w:sz w:val="22"/>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757288" w14:paraId="3B07C079" w14:textId="77777777">
            <w:pPr>
              <w:spacing w:after="0" w:line="259" w:lineRule="auto"/>
              <w:ind w:left="2" w:right="0" w:firstLine="0"/>
            </w:pPr>
            <w:r>
              <w:rPr>
                <w:b/>
                <w:sz w:val="22"/>
              </w:rPr>
              <w:t xml:space="preserve"> </w:t>
            </w:r>
            <w:r>
              <w:rPr>
                <w:sz w:val="22"/>
              </w:rPr>
              <w:t xml:space="preserve"> </w:t>
            </w:r>
          </w:p>
        </w:tc>
        <w:tc>
          <w:tcPr>
            <w:tcW w:w="2597" w:type="dxa"/>
            <w:tcBorders>
              <w:top w:val="single" w:sz="4" w:space="0" w:color="000000"/>
              <w:left w:val="single" w:sz="4" w:space="0" w:color="000000"/>
              <w:bottom w:val="single" w:sz="4" w:space="0" w:color="000000"/>
              <w:right w:val="single" w:sz="4" w:space="0" w:color="000000"/>
            </w:tcBorders>
          </w:tcPr>
          <w:p w:rsidR="00757288" w14:paraId="336FBECB" w14:textId="77777777">
            <w:pPr>
              <w:spacing w:after="0" w:line="259" w:lineRule="auto"/>
              <w:ind w:left="0" w:right="0" w:firstLine="0"/>
            </w:pPr>
            <w:r>
              <w:rPr>
                <w:b/>
                <w:sz w:val="22"/>
              </w:rPr>
              <w:t xml:space="preserve"> </w:t>
            </w:r>
            <w:r>
              <w:rPr>
                <w:sz w:val="22"/>
              </w:rPr>
              <w:t xml:space="preserve"> </w:t>
            </w:r>
          </w:p>
        </w:tc>
        <w:tc>
          <w:tcPr>
            <w:tcW w:w="3012" w:type="dxa"/>
            <w:tcBorders>
              <w:top w:val="single" w:sz="4" w:space="0" w:color="000000"/>
              <w:left w:val="single" w:sz="4" w:space="0" w:color="000000"/>
              <w:bottom w:val="single" w:sz="4" w:space="0" w:color="000000"/>
              <w:right w:val="single" w:sz="4" w:space="0" w:color="000000"/>
            </w:tcBorders>
          </w:tcPr>
          <w:p w:rsidR="00757288" w14:paraId="60F74D9B" w14:textId="77777777">
            <w:pPr>
              <w:spacing w:after="0" w:line="259" w:lineRule="auto"/>
              <w:ind w:left="2" w:right="0" w:firstLine="0"/>
            </w:pPr>
            <w:r>
              <w:rPr>
                <w:b/>
                <w:sz w:val="22"/>
              </w:rPr>
              <w:t>TOTAL:</w:t>
            </w:r>
            <w:r>
              <w:rPr>
                <w:sz w:val="22"/>
              </w:rPr>
              <w:t xml:space="preserve">  </w:t>
            </w:r>
          </w:p>
          <w:p w:rsidR="00757288" w14:paraId="0A6927AD" w14:textId="77777777">
            <w:pPr>
              <w:spacing w:after="0" w:line="259" w:lineRule="auto"/>
              <w:ind w:left="2" w:right="0" w:firstLine="0"/>
            </w:pPr>
            <w:r>
              <w:rPr>
                <w:sz w:val="22"/>
              </w:rPr>
              <w:t xml:space="preserve">$1324.00  </w:t>
            </w:r>
          </w:p>
        </w:tc>
      </w:tr>
    </w:tbl>
    <w:p w:rsidR="00757288" w14:paraId="1BBD5B02" w14:textId="77777777">
      <w:pPr>
        <w:spacing w:after="13" w:line="259" w:lineRule="auto"/>
        <w:ind w:left="870" w:right="0" w:firstLine="0"/>
      </w:pPr>
      <w:r>
        <w:t xml:space="preserve"> </w:t>
      </w:r>
    </w:p>
    <w:p w:rsidR="00757288" w14:paraId="4A591532" w14:textId="77777777">
      <w:pPr>
        <w:spacing w:after="0" w:line="259" w:lineRule="auto"/>
        <w:ind w:left="30" w:right="0" w:firstLine="0"/>
      </w:pPr>
      <w:r>
        <w:rPr>
          <w:rFonts w:ascii="Calibri" w:eastAsia="Calibri" w:hAnsi="Calibri" w:cs="Calibri"/>
          <w:sz w:val="26"/>
        </w:rPr>
        <w:t xml:space="preserve"> </w:t>
      </w:r>
      <w:r>
        <w:t xml:space="preserve">  </w:t>
      </w:r>
    </w:p>
    <w:p w:rsidR="00757288" w14:paraId="568F0537" w14:textId="77777777">
      <w:pPr>
        <w:pStyle w:val="Heading3"/>
        <w:ind w:left="386"/>
      </w:pPr>
      <w:r>
        <w:rPr>
          <w:u w:val="none"/>
        </w:rPr>
        <w:t>15.</w:t>
      </w:r>
      <w:r>
        <w:rPr>
          <w:rFonts w:ascii="Arial" w:eastAsia="Arial" w:hAnsi="Arial" w:cs="Arial"/>
          <w:u w:val="none"/>
        </w:rPr>
        <w:t xml:space="preserve"> </w:t>
      </w:r>
      <w:r>
        <w:t>Changes to Burden</w:t>
      </w:r>
      <w:r>
        <w:rPr>
          <w:u w:val="none"/>
        </w:rPr>
        <w:t xml:space="preserve">  </w:t>
      </w:r>
    </w:p>
    <w:p w:rsidR="00757288" w14:paraId="47C7F7F4" w14:textId="77777777">
      <w:pPr>
        <w:spacing w:after="1" w:line="259" w:lineRule="auto"/>
        <w:ind w:left="721" w:right="0" w:firstLine="0"/>
      </w:pPr>
      <w:r>
        <w:t xml:space="preserve">  </w:t>
      </w:r>
    </w:p>
    <w:p w:rsidR="00757288" w14:paraId="5D8037D6" w14:textId="77777777">
      <w:pPr>
        <w:ind w:left="745" w:right="1530"/>
      </w:pPr>
      <w:r>
        <w:t xml:space="preserve">As stated earlier in this document, we are proposing several changes that have no impact on our information collection requirements or burden estimates. OC streamlined all the sections of the form and updated the layout and wording using plain language. The OC changes do not impact or change the information being collected. However, we are adjusting our total burden estimate based on more recent annual response data. </w:t>
      </w:r>
    </w:p>
    <w:p w:rsidR="00757288" w14:paraId="1AEAF1AC" w14:textId="77777777">
      <w:pPr>
        <w:spacing w:after="0" w:line="259" w:lineRule="auto"/>
        <w:ind w:left="30" w:right="0" w:firstLine="0"/>
      </w:pPr>
      <w:r>
        <w:t xml:space="preserve">   </w:t>
      </w:r>
    </w:p>
    <w:p w:rsidR="00757288" w14:paraId="424620A9" w14:textId="77777777">
      <w:pPr>
        <w:ind w:left="745" w:right="1274"/>
      </w:pPr>
      <w:r>
        <w:t xml:space="preserve">The burden is computed based on relevant available data for Medicare appeals, and those figures are updated annually.  Current appeals data indicates that the number of first level appeals has decreased since 2021. While the total time to complete the form has not changed, the hourly burden estimates have decreased and is being adjusted in this iteration for all respondents due to a fewer number of appeals being filed. Overall, the number of appeals using this collection has decreased by 57,336 (prior amount 270,544 minus current amount 213,208) which translates to a decrease of 14,335 burden hours (prior amount 67,637 minus current amount 53,302).   </w:t>
      </w:r>
    </w:p>
    <w:p w:rsidR="00757288" w14:paraId="175FD0AF" w14:textId="77777777">
      <w:pPr>
        <w:spacing w:after="0" w:line="259" w:lineRule="auto"/>
        <w:ind w:left="16" w:right="0" w:firstLine="0"/>
      </w:pPr>
      <w:r>
        <w:t xml:space="preserve"> </w:t>
      </w:r>
    </w:p>
    <w:p w:rsidR="00757288" w14:paraId="51D58285" w14:textId="77777777">
      <w:pPr>
        <w:spacing w:after="28" w:line="259" w:lineRule="auto"/>
        <w:ind w:left="750" w:right="0" w:firstLine="0"/>
      </w:pPr>
      <w:r>
        <w:t xml:space="preserve">   </w:t>
      </w:r>
    </w:p>
    <w:p w:rsidR="00757288" w14:paraId="06FD03F5" w14:textId="77777777">
      <w:pPr>
        <w:pStyle w:val="Heading3"/>
        <w:tabs>
          <w:tab w:val="center" w:pos="860"/>
          <w:tab w:val="center" w:pos="2859"/>
        </w:tabs>
        <w:ind w:left="0" w:firstLine="0"/>
      </w:pPr>
      <w:r>
        <w:rPr>
          <w:rFonts w:ascii="Calibri" w:eastAsia="Calibri" w:hAnsi="Calibri" w:cs="Calibri"/>
          <w:sz w:val="22"/>
          <w:u w:val="none"/>
        </w:rPr>
        <w:tab/>
      </w:r>
      <w:r>
        <w:rPr>
          <w:u w:val="none"/>
        </w:rPr>
        <w:t>16.</w:t>
      </w:r>
      <w:r>
        <w:rPr>
          <w:rFonts w:ascii="Arial" w:eastAsia="Arial" w:hAnsi="Arial" w:cs="Arial"/>
          <w:u w:val="none"/>
        </w:rPr>
        <w:t xml:space="preserve"> </w:t>
      </w:r>
      <w:r>
        <w:rPr>
          <w:rFonts w:ascii="Arial" w:eastAsia="Arial" w:hAnsi="Arial" w:cs="Arial"/>
          <w:u w:val="none"/>
        </w:rPr>
        <w:tab/>
      </w:r>
      <w:r>
        <w:t>Publication/Tabulation Dates</w:t>
      </w:r>
      <w:r>
        <w:rPr>
          <w:u w:val="none"/>
        </w:rPr>
        <w:t xml:space="preserve">   </w:t>
      </w:r>
    </w:p>
    <w:p w:rsidR="00757288" w14:paraId="338D871A" w14:textId="77777777">
      <w:pPr>
        <w:spacing w:after="0" w:line="259" w:lineRule="auto"/>
        <w:ind w:left="30" w:right="0" w:firstLine="0"/>
      </w:pPr>
      <w:r>
        <w:rPr>
          <w:rFonts w:ascii="Calibri" w:eastAsia="Calibri" w:hAnsi="Calibri" w:cs="Calibri"/>
        </w:rPr>
        <w:t xml:space="preserve"> </w:t>
      </w:r>
      <w:r>
        <w:t xml:space="preserve">  </w:t>
      </w:r>
    </w:p>
    <w:p w:rsidR="00757288" w14:paraId="5784B3A8" w14:textId="77777777">
      <w:pPr>
        <w:ind w:left="745" w:right="1748"/>
      </w:pPr>
      <w:r>
        <w:t xml:space="preserve">The standardized form will be published on the Internet on the CMS.gov forms page, however, no aggregate or individual data will be tabulated from them.   </w:t>
      </w:r>
    </w:p>
    <w:p w:rsidR="00757288" w14:paraId="18ED0B40" w14:textId="77777777">
      <w:pPr>
        <w:spacing w:after="19" w:line="259" w:lineRule="auto"/>
        <w:ind w:left="30" w:right="0" w:firstLine="0"/>
      </w:pPr>
      <w:r>
        <w:rPr>
          <w:rFonts w:ascii="Calibri" w:eastAsia="Calibri" w:hAnsi="Calibri" w:cs="Calibri"/>
        </w:rPr>
        <w:t xml:space="preserve"> </w:t>
      </w:r>
      <w:r>
        <w:t xml:space="preserve">  </w:t>
      </w:r>
    </w:p>
    <w:p w:rsidR="003676C2" w14:paraId="07C38BDD" w14:textId="77777777">
      <w:pPr>
        <w:spacing w:after="19" w:line="259" w:lineRule="auto"/>
        <w:ind w:left="30" w:right="0" w:firstLine="0"/>
      </w:pPr>
    </w:p>
    <w:p w:rsidR="003676C2" w14:paraId="7415CDD6" w14:textId="77777777">
      <w:pPr>
        <w:spacing w:after="19" w:line="259" w:lineRule="auto"/>
        <w:ind w:left="30" w:right="0" w:firstLine="0"/>
      </w:pPr>
    </w:p>
    <w:p w:rsidR="00757288" w14:paraId="58D55A35" w14:textId="77777777">
      <w:pPr>
        <w:numPr>
          <w:ilvl w:val="0"/>
          <w:numId w:val="6"/>
        </w:numPr>
        <w:spacing w:after="6" w:line="259" w:lineRule="auto"/>
        <w:ind w:left="1440" w:right="0" w:hanging="734"/>
      </w:pPr>
      <w:r>
        <w:rPr>
          <w:u w:val="single" w:color="000000"/>
        </w:rPr>
        <w:t>Expiration Date</w:t>
      </w:r>
      <w:r>
        <w:t xml:space="preserve">   </w:t>
      </w:r>
    </w:p>
    <w:p w:rsidR="00757288" w14:paraId="0BF299CB" w14:textId="77777777">
      <w:pPr>
        <w:spacing w:after="0" w:line="259" w:lineRule="auto"/>
        <w:ind w:left="30" w:right="0" w:firstLine="0"/>
      </w:pPr>
      <w:r>
        <w:t xml:space="preserve">   </w:t>
      </w:r>
    </w:p>
    <w:p w:rsidR="00757288" w14:paraId="7502C1DB" w14:textId="77777777">
      <w:pPr>
        <w:ind w:left="745" w:right="1274"/>
      </w:pPr>
      <w:r>
        <w:t xml:space="preserve">The expiration date appears at the bottom of the form.   </w:t>
      </w:r>
    </w:p>
    <w:p w:rsidR="00757288" w14:paraId="05D3E8D8" w14:textId="77777777">
      <w:pPr>
        <w:spacing w:after="31" w:line="259" w:lineRule="auto"/>
        <w:ind w:left="750" w:right="0" w:firstLine="0"/>
      </w:pPr>
      <w:r>
        <w:t xml:space="preserve">   </w:t>
      </w:r>
    </w:p>
    <w:p w:rsidR="00757288" w14:paraId="2D986ABB" w14:textId="77777777">
      <w:pPr>
        <w:numPr>
          <w:ilvl w:val="0"/>
          <w:numId w:val="6"/>
        </w:numPr>
        <w:spacing w:after="6" w:line="259" w:lineRule="auto"/>
        <w:ind w:left="1440" w:right="0" w:hanging="734"/>
      </w:pPr>
      <w:r>
        <w:rPr>
          <w:u w:val="single" w:color="000000"/>
        </w:rPr>
        <w:t>Certification Statement</w:t>
      </w:r>
      <w:r>
        <w:t xml:space="preserve">   </w:t>
      </w:r>
    </w:p>
    <w:p w:rsidR="00757288" w14:paraId="4B434D9E" w14:textId="77777777">
      <w:pPr>
        <w:spacing w:after="0" w:line="259" w:lineRule="auto"/>
        <w:ind w:left="750" w:right="0" w:firstLine="0"/>
      </w:pPr>
      <w:r>
        <w:t xml:space="preserve">   </w:t>
      </w:r>
    </w:p>
    <w:p w:rsidR="00757288" w14:paraId="70057D63" w14:textId="77777777">
      <w:pPr>
        <w:ind w:left="745" w:right="1274"/>
      </w:pPr>
      <w:r>
        <w:t xml:space="preserve">There are no exceptions to the certification statement.   </w:t>
      </w:r>
    </w:p>
    <w:p w:rsidR="00757288" w14:paraId="1DA83AC0" w14:textId="77777777">
      <w:pPr>
        <w:spacing w:after="7" w:line="259" w:lineRule="auto"/>
        <w:ind w:left="30" w:right="0" w:firstLine="0"/>
      </w:pPr>
      <w:r>
        <w:t xml:space="preserve">   </w:t>
      </w:r>
    </w:p>
    <w:p w:rsidR="00757288" w14:paraId="59E28DEC" w14:textId="77777777">
      <w:pPr>
        <w:pStyle w:val="Heading1"/>
        <w:spacing w:after="199"/>
        <w:ind w:left="-5"/>
      </w:pPr>
      <w:r>
        <w:t xml:space="preserve">B. Collection of Information Employing Statistical Methods </w:t>
      </w:r>
      <w:r>
        <w:rPr>
          <w:b w:val="0"/>
        </w:rPr>
        <w:t xml:space="preserve"> </w:t>
      </w:r>
      <w:r>
        <w:t xml:space="preserve"> </w:t>
      </w:r>
    </w:p>
    <w:p w:rsidR="00757288" w14:paraId="636B7D16" w14:textId="77777777">
      <w:pPr>
        <w:spacing w:after="0" w:line="259" w:lineRule="auto"/>
        <w:ind w:left="30" w:right="0" w:firstLine="0"/>
      </w:pPr>
      <w:r>
        <w:t xml:space="preserve">   </w:t>
      </w:r>
    </w:p>
    <w:p w:rsidR="00757288" w14:paraId="2DAA937A" w14:textId="77777777">
      <w:pPr>
        <w:ind w:left="745" w:right="1274"/>
      </w:pPr>
      <w:r>
        <w:t xml:space="preserve">The use of statistical methods does not apply for purposes of this form.   </w:t>
      </w:r>
    </w:p>
    <w:p w:rsidR="00757288" w14:paraId="03E88B09" w14:textId="77777777">
      <w:pPr>
        <w:spacing w:after="0" w:line="259" w:lineRule="auto"/>
        <w:ind w:left="30" w:right="0" w:firstLine="0"/>
      </w:pPr>
      <w:r>
        <w:t xml:space="preserve">   </w:t>
      </w:r>
    </w:p>
    <w:sectPr>
      <w:footerReference w:type="even" r:id="rId6"/>
      <w:footerReference w:type="default" r:id="rId7"/>
      <w:footerReference w:type="first" r:id="rId8"/>
      <w:pgSz w:w="12240" w:h="15840"/>
      <w:pgMar w:top="1497" w:right="181" w:bottom="1659" w:left="1410" w:header="72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288" w14:paraId="42F7F8E8" w14:textId="77777777">
    <w:pPr>
      <w:spacing w:after="8" w:line="259" w:lineRule="auto"/>
      <w:ind w:left="0" w:right="123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757288" w14:paraId="3E14AA48" w14:textId="77777777">
    <w:pPr>
      <w:spacing w:after="0" w:line="259" w:lineRule="auto"/>
      <w:ind w:left="30" w:right="0"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288" w14:paraId="4B38137D" w14:textId="77777777">
    <w:pPr>
      <w:spacing w:after="8" w:line="259" w:lineRule="auto"/>
      <w:ind w:left="0" w:right="123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757288" w14:paraId="4150822B" w14:textId="77777777">
    <w:pPr>
      <w:spacing w:after="0" w:line="259" w:lineRule="auto"/>
      <w:ind w:left="30" w:right="0" w:firstLine="0"/>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288" w14:paraId="053C087D" w14:textId="77777777">
    <w:pPr>
      <w:spacing w:after="8" w:line="259" w:lineRule="auto"/>
      <w:ind w:left="0" w:right="123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757288" w14:paraId="6B1E68DE" w14:textId="77777777">
    <w:pPr>
      <w:spacing w:after="0" w:line="259" w:lineRule="auto"/>
      <w:ind w:left="30" w:right="0" w:firstLine="0"/>
    </w:pPr>
    <w:r>
      <w:rPr>
        <w:rFonts w:ascii="Calibri" w:eastAsia="Calibri" w:hAnsi="Calibri" w:cs="Calibri"/>
        <w:sz w:val="22"/>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F4EB5"/>
    <w:multiLevelType w:val="hybridMultilevel"/>
    <w:tmpl w:val="8B8AD92E"/>
    <w:lvl w:ilvl="0">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9C4F97"/>
    <w:multiLevelType w:val="hybridMultilevel"/>
    <w:tmpl w:val="1904F29C"/>
    <w:lvl w:ilvl="0">
      <w:start w:val="8"/>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6013B09"/>
    <w:multiLevelType w:val="hybridMultilevel"/>
    <w:tmpl w:val="F1D4EDE2"/>
    <w:lvl w:ilvl="0">
      <w:start w:val="1"/>
      <w:numFmt w:val="bullet"/>
      <w:lvlText w:val="•"/>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3DBD2CE8"/>
    <w:multiLevelType w:val="hybridMultilevel"/>
    <w:tmpl w:val="E3AAB652"/>
    <w:lvl w:ilvl="0">
      <w:start w:val="1"/>
      <w:numFmt w:val="bullet"/>
      <w:lvlText w:val="•"/>
      <w:lvlJc w:val="left"/>
      <w:pPr>
        <w:ind w:left="1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68A600FF"/>
    <w:multiLevelType w:val="hybridMultilevel"/>
    <w:tmpl w:val="AD8084DC"/>
    <w:lvl w:ilvl="0">
      <w:start w:val="17"/>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EE230DD"/>
    <w:multiLevelType w:val="hybridMultilevel"/>
    <w:tmpl w:val="A05099FE"/>
    <w:lvl w:ilvl="0">
      <w:start w:val="1"/>
      <w:numFmt w:val="bullet"/>
      <w:lvlText w:val="•"/>
      <w:lvlJc w:val="left"/>
      <w:pPr>
        <w:ind w:left="1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49926667">
    <w:abstractNumId w:val="3"/>
  </w:num>
  <w:num w:numId="2" w16cid:durableId="1937009126">
    <w:abstractNumId w:val="0"/>
  </w:num>
  <w:num w:numId="3" w16cid:durableId="1175534435">
    <w:abstractNumId w:val="1"/>
  </w:num>
  <w:num w:numId="4" w16cid:durableId="831919812">
    <w:abstractNumId w:val="5"/>
  </w:num>
  <w:num w:numId="5" w16cid:durableId="757481312">
    <w:abstractNumId w:val="2"/>
  </w:num>
  <w:num w:numId="6" w16cid:durableId="367341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88"/>
    <w:rsid w:val="00086CE3"/>
    <w:rsid w:val="000B4469"/>
    <w:rsid w:val="003676C2"/>
    <w:rsid w:val="00757288"/>
    <w:rsid w:val="00B440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454F82"/>
  <w15:docId w15:val="{3AF6FF27-B205-4670-8CAA-7D260062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3" w:lineRule="auto"/>
      <w:ind w:left="40" w:right="69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7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6" w:line="259" w:lineRule="auto"/>
      <w:ind w:left="716"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6" w:line="259" w:lineRule="auto"/>
      <w:ind w:left="716"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salary-tables/pdf/2022/DCB.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CMS1696 Supporting Statement</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CMS1696 Supporting Statement</dc:title>
  <dc:creator>CMS</dc:creator>
  <cp:keywords>CMS1696 Supporting Statement Appointment of Representative</cp:keywords>
  <cp:lastModifiedBy>Stephan</cp:lastModifiedBy>
  <cp:revision>4</cp:revision>
  <dcterms:created xsi:type="dcterms:W3CDTF">2024-06-21T19:16:00Z</dcterms:created>
  <dcterms:modified xsi:type="dcterms:W3CDTF">2024-06-25T18:09:00Z</dcterms:modified>
</cp:coreProperties>
</file>