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6977" w14:paraId="118E1AC9" w14:textId="77777777">
      <w:pPr>
        <w:spacing w:after="10"/>
        <w:ind w:left="1212" w:right="1202"/>
        <w:jc w:val="center"/>
      </w:pPr>
      <w:r>
        <w:t xml:space="preserve">Supporting Statement – Part A </w:t>
      </w:r>
    </w:p>
    <w:p w:rsidR="009E6977" w14:paraId="13A63FB4" w14:textId="77777777">
      <w:pPr>
        <w:spacing w:after="10"/>
        <w:ind w:left="1212" w:right="1148"/>
        <w:jc w:val="center"/>
      </w:pPr>
      <w:r>
        <w:t xml:space="preserve">Triennial Network Adequacy Review for Medicare Advantage Organizations and 1876 Cost Plans </w:t>
      </w:r>
    </w:p>
    <w:p w:rsidR="009E6977" w14:paraId="6BE69615" w14:textId="77777777">
      <w:pPr>
        <w:spacing w:after="10"/>
        <w:ind w:left="1212" w:right="1212"/>
        <w:jc w:val="center"/>
      </w:pPr>
      <w:r>
        <w:t xml:space="preserve">(CMS-10636, OMB 0938-1346) </w:t>
      </w:r>
    </w:p>
    <w:p w:rsidR="009E6977" w14:paraId="08189E97" w14:textId="77777777">
      <w:pPr>
        <w:spacing w:after="0" w:line="259" w:lineRule="auto"/>
        <w:ind w:left="4" w:firstLine="0"/>
      </w:pPr>
      <w:r>
        <w:t xml:space="preserve"> </w:t>
      </w:r>
    </w:p>
    <w:p w:rsidR="009E6977" w14:paraId="3388BD2E" w14:textId="77777777">
      <w:pPr>
        <w:pStyle w:val="Heading1"/>
        <w:ind w:left="-1"/>
      </w:pPr>
      <w:r>
        <w:t xml:space="preserve">Background  </w:t>
      </w:r>
    </w:p>
    <w:p w:rsidR="009E6977" w14:paraId="1FCE5BA3" w14:textId="77777777">
      <w:pPr>
        <w:spacing w:after="0" w:line="259" w:lineRule="auto"/>
        <w:ind w:left="4" w:firstLine="0"/>
      </w:pPr>
      <w:r>
        <w:t xml:space="preserve"> </w:t>
      </w:r>
    </w:p>
    <w:p w:rsidR="009E6977" w14:paraId="4A9E5275" w14:textId="47D90F71">
      <w:pPr>
        <w:ind w:left="0"/>
      </w:pPr>
      <w:r>
        <w:t>CMS regulations at 42 CFR 417.414, 417.416, 422.112(a)(1)(</w:t>
      </w:r>
      <w:r>
        <w:t>i</w:t>
      </w:r>
      <w:r>
        <w:t>), and 422.114(a)(3)(ii) require that all Medicare Advantage organizations (MAOs) offering coordinated care plans, network-based private fee</w:t>
      </w:r>
      <w:r w:rsidR="00034276">
        <w:t xml:space="preserve"> </w:t>
      </w:r>
      <w:r>
        <w:t xml:space="preserve">for-service (PFFS) plans, and as well as section 1876 cost organizations, maintain a network of appropriate providers that is sufficient to provide adequate access to covered services to meet the needs of the population served. To enforce this requirement, CMS regulations at § 422.116 outline network adequacy criteria which set forth the minimum number of providers and maximum travel time and distance from enrollees to providers, for required provider specialty types in each county in the United States and its territories.  </w:t>
      </w:r>
    </w:p>
    <w:p w:rsidR="009E6977" w14:paraId="36CE2EF7" w14:textId="77777777">
      <w:pPr>
        <w:spacing w:after="0" w:line="259" w:lineRule="auto"/>
        <w:ind w:left="4" w:firstLine="0"/>
      </w:pPr>
      <w:r>
        <w:t xml:space="preserve">  </w:t>
      </w:r>
    </w:p>
    <w:p w:rsidR="009E6977" w14:paraId="1EEC991E" w14:textId="77777777">
      <w:pPr>
        <w:ind w:left="0"/>
      </w:pPr>
      <w:r>
        <w:t xml:space="preserve">Organizations must be in compliance with the current CMS network adequacy criteria guidance, which is updated and published annually on CMS’s </w:t>
      </w:r>
      <w:hyperlink r:id="rId4">
        <w:r>
          <w:rPr>
            <w:color w:val="0461C1"/>
            <w:u w:val="single" w:color="0461C1"/>
          </w:rPr>
          <w:t>websit</w:t>
        </w:r>
      </w:hyperlink>
      <w:hyperlink r:id="rId4">
        <w:r>
          <w:rPr>
            <w:color w:val="0461C1"/>
            <w:u w:val="single" w:color="0461C1"/>
          </w:rPr>
          <w:t>e</w:t>
        </w:r>
      </w:hyperlink>
      <w:hyperlink r:id="rId4">
        <w:r>
          <w:t>. T</w:t>
        </w:r>
      </w:hyperlink>
      <w:r>
        <w:t xml:space="preserve">his collection of information is essential to appropriate and timely compliance monitoring by CMS, </w:t>
      </w:r>
      <w:r>
        <w:t>in order to</w:t>
      </w:r>
      <w:r>
        <w:t xml:space="preserve"> ensure that all active contracts offering network-based plans maintain an adequate network.  </w:t>
      </w:r>
    </w:p>
    <w:p w:rsidR="009E6977" w14:paraId="75BAD023" w14:textId="77777777">
      <w:pPr>
        <w:spacing w:after="0" w:line="259" w:lineRule="auto"/>
        <w:ind w:left="4" w:firstLine="0"/>
      </w:pPr>
      <w:r>
        <w:rPr>
          <w:sz w:val="23"/>
        </w:rPr>
        <w:t xml:space="preserve"> </w:t>
      </w:r>
      <w:r>
        <w:t xml:space="preserve"> </w:t>
      </w:r>
    </w:p>
    <w:p w:rsidR="009E6977" w14:paraId="1ACFD06B" w14:textId="77777777">
      <w:pPr>
        <w:ind w:left="0"/>
      </w:pPr>
      <w:r>
        <w:t xml:space="preserve">CMS verifies that organizations are compliant with the CMS network adequacy criteria by performing a contract-level network review, which occurs when CMS requests an organization upload provider and facility Health Service Delivery (HSD) tables for a given contract to the Health Plan Management System (HPMS). CMS reviews networks on a three-year cycle, unless there is an event that triggers an intermediate full network review, thus resetting the organization’s triennial review. The triennial review cycle will help ensure a consistent process for network oversight and monitoring.  </w:t>
      </w:r>
    </w:p>
    <w:p w:rsidR="009E6977" w14:paraId="317B5C88" w14:textId="77777777">
      <w:pPr>
        <w:spacing w:after="0" w:line="259" w:lineRule="auto"/>
        <w:ind w:left="4" w:firstLine="0"/>
      </w:pPr>
      <w:r>
        <w:rPr>
          <w:sz w:val="23"/>
        </w:rPr>
        <w:t xml:space="preserve"> </w:t>
      </w:r>
      <w:r>
        <w:t xml:space="preserve"> </w:t>
      </w:r>
    </w:p>
    <w:p w:rsidR="009E6977" w14:paraId="6499A811" w14:textId="77777777">
      <w:pPr>
        <w:ind w:left="0"/>
      </w:pPr>
      <w:r>
        <w:t xml:space="preserve">Please note the following:  </w:t>
      </w:r>
    </w:p>
    <w:p w:rsidR="009E6977" w14:paraId="75D18C22" w14:textId="59084084">
      <w:pPr>
        <w:numPr>
          <w:ilvl w:val="0"/>
          <w:numId w:val="1"/>
        </w:numPr>
        <w:ind w:hanging="360"/>
      </w:pPr>
      <w:r>
        <w:t>Initial applications will require a full network review</w:t>
      </w:r>
      <w:r w:rsidR="00034276">
        <w:t xml:space="preserve"> </w:t>
      </w:r>
      <w:r>
        <w:t>and will need to demonstrate that they meet network adequacy standards at § 422.116 as part of an MA application.</w:t>
      </w:r>
      <w:r>
        <w:rPr>
          <w:rFonts w:ascii="Calibri" w:eastAsia="Calibri" w:hAnsi="Calibri" w:cs="Calibri"/>
        </w:rPr>
        <w:t xml:space="preserve"> </w:t>
      </w:r>
    </w:p>
    <w:p w:rsidR="009E6977" w14:paraId="02F9ED24" w14:textId="77777777">
      <w:pPr>
        <w:numPr>
          <w:ilvl w:val="0"/>
          <w:numId w:val="1"/>
        </w:numPr>
        <w:ind w:hanging="360"/>
      </w:pPr>
      <w:r>
        <w:t xml:space="preserve">Service area expansion (SAE) applications will require a partial network review of only new counties and will need to demonstrate that they meet network adequacy standards at § 422.116 as part of an MA application. CMS will review the organization’s full network during the contract’s triennial review. </w:t>
      </w:r>
      <w:r>
        <w:rPr>
          <w:rFonts w:ascii="Calibri" w:eastAsia="Calibri" w:hAnsi="Calibri" w:cs="Calibri"/>
        </w:rPr>
        <w:t xml:space="preserve"> </w:t>
      </w:r>
    </w:p>
    <w:p w:rsidR="009E6977" w14:paraId="490B2A10" w14:textId="77777777">
      <w:pPr>
        <w:numPr>
          <w:ilvl w:val="0"/>
          <w:numId w:val="1"/>
        </w:numPr>
        <w:ind w:hanging="360"/>
      </w:pPr>
      <w:r>
        <w:t xml:space="preserve">Both initial and SAE applicants can utilize Letters of Intent (LOIs) to meet network adequacy standards only during the application process. </w:t>
      </w:r>
    </w:p>
    <w:p w:rsidR="009E6977" w14:paraId="4C597331" w14:textId="77777777">
      <w:pPr>
        <w:numPr>
          <w:ilvl w:val="0"/>
          <w:numId w:val="1"/>
        </w:numPr>
        <w:ind w:hanging="360"/>
      </w:pPr>
      <w:r>
        <w:t xml:space="preserve">Organizations due for their triennial review will submit HSD tables to CMS in June.  </w:t>
      </w:r>
    </w:p>
    <w:p w:rsidR="009E6977" w14:paraId="1EA5054E" w14:textId="77777777">
      <w:pPr>
        <w:spacing w:after="0" w:line="259" w:lineRule="auto"/>
        <w:ind w:left="364" w:firstLine="0"/>
      </w:pPr>
      <w:r>
        <w:t xml:space="preserve"> </w:t>
      </w:r>
    </w:p>
    <w:p w:rsidR="009E6977" w14:paraId="3BC94765" w14:textId="77777777">
      <w:pPr>
        <w:ind w:left="0"/>
      </w:pPr>
      <w:r>
        <w:t xml:space="preserve">When selecting contracts for the triennial review period, CMS will pull from the list of active contracts, based primarily on when the contract’s last full network review occurred in HPMS.  </w:t>
      </w:r>
    </w:p>
    <w:p w:rsidR="009E6977" w14:paraId="33C4C12A" w14:textId="77777777">
      <w:pPr>
        <w:spacing w:after="0" w:line="259" w:lineRule="auto"/>
        <w:ind w:left="4" w:firstLine="0"/>
      </w:pPr>
      <w:r>
        <w:t xml:space="preserve"> </w:t>
      </w:r>
    </w:p>
    <w:p w:rsidR="009E6977" w14:paraId="1E332913" w14:textId="77777777">
      <w:pPr>
        <w:ind w:left="0"/>
      </w:pPr>
      <w:r>
        <w:t xml:space="preserve">CMS may perform an entire network review after specific triggering events, such as certain provider/facility contract terminations, change of ownership transactions, network access complaints, organization-disclosed network deficiencies, and applicants who utilize LOIs to meet network adequacy standards during the application process once the contract is operational. However, some of the triggering events may warrant only a partial network review. For example, CMS may review a select set of specialty types or counties, instead of reviewing the entire network with all specialty types and counties.  </w:t>
      </w:r>
    </w:p>
    <w:p w:rsidR="009E6977" w14:paraId="2BBB75F3" w14:textId="77777777">
      <w:pPr>
        <w:spacing w:after="0" w:line="259" w:lineRule="auto"/>
        <w:ind w:left="4" w:firstLine="0"/>
      </w:pPr>
      <w:r>
        <w:t xml:space="preserve"> </w:t>
      </w:r>
    </w:p>
    <w:p w:rsidR="009E6977" w14:paraId="51A8C005" w14:textId="77777777">
      <w:pPr>
        <w:spacing w:after="0" w:line="259" w:lineRule="auto"/>
        <w:ind w:left="4" w:firstLine="0"/>
      </w:pPr>
      <w:r>
        <w:rPr>
          <w:i/>
        </w:rPr>
        <w:t xml:space="preserve"> </w:t>
      </w:r>
    </w:p>
    <w:p w:rsidR="009E6977" w14:paraId="51DB6A5D" w14:textId="77777777">
      <w:pPr>
        <w:spacing w:after="0" w:line="259" w:lineRule="auto"/>
        <w:ind w:left="4" w:firstLine="0"/>
      </w:pPr>
      <w:r>
        <w:rPr>
          <w:i/>
        </w:rPr>
        <w:t xml:space="preserve"> </w:t>
      </w:r>
    </w:p>
    <w:p w:rsidR="009E6977" w14:paraId="698C56DC" w14:textId="77777777">
      <w:pPr>
        <w:pStyle w:val="Heading2"/>
        <w:spacing w:after="10" w:line="249" w:lineRule="auto"/>
        <w:ind w:left="-1"/>
        <w:rPr>
          <w:i/>
          <w:u w:val="none"/>
        </w:rPr>
      </w:pPr>
      <w:r>
        <w:rPr>
          <w:i/>
          <w:u w:val="none"/>
        </w:rPr>
        <w:t xml:space="preserve">Summary of Changes </w:t>
      </w:r>
    </w:p>
    <w:p w:rsidR="00C6476A" w:rsidP="00C6476A" w14:paraId="1FEEA83A" w14:textId="77777777"/>
    <w:p w:rsidR="00C6476A" w:rsidRPr="00C6476A" w:rsidP="00C6476A" w14:paraId="3DA16C14" w14:textId="1815E8B4">
      <w:r>
        <w:t>CMS is requesting a Revisions type of approval with no changes to the collections already approved burden from OMB due to the changes below.</w:t>
      </w:r>
    </w:p>
    <w:p w:rsidR="009E6977" w14:paraId="47ED3766" w14:textId="77777777">
      <w:pPr>
        <w:spacing w:after="0" w:line="259" w:lineRule="auto"/>
        <w:ind w:left="4" w:firstLine="0"/>
      </w:pPr>
      <w:r>
        <w:t xml:space="preserve"> </w:t>
      </w:r>
    </w:p>
    <w:p w:rsidR="009E6977" w14:paraId="72731918" w14:textId="77777777">
      <w:pPr>
        <w:ind w:left="0" w:right="197"/>
      </w:pPr>
      <w:r>
        <w:t xml:space="preserve">The Provider and Facility Health Services Delivery (HSD) tables adds clarifying language to column O stating that that Letter of Intent indicator “Y” is only required for applicants. We also removed columns from the Provider and Facility HSD tables that collected information not currently used in network adequacy reviews or columns that collected duplicative information.  These columns include: </w:t>
      </w:r>
      <w:r>
        <w:rPr>
          <w:i/>
        </w:rPr>
        <w:t>Specialty</w:t>
      </w:r>
      <w:r>
        <w:t xml:space="preserve">, </w:t>
      </w:r>
      <w:r>
        <w:rPr>
          <w:i/>
        </w:rPr>
        <w:t xml:space="preserve">Facility or Specialty Type, Contract Type, Name of Medical Group Affiliation or "DC" </w:t>
      </w:r>
      <w:r>
        <w:t>and</w:t>
      </w:r>
      <w:r>
        <w:rPr>
          <w:i/>
        </w:rPr>
        <w:t xml:space="preserve"> Uses CMS MA Contract Amendment? (Y/N). </w:t>
      </w:r>
    </w:p>
    <w:p w:rsidR="009E6977" w14:paraId="4496B424" w14:textId="77777777">
      <w:pPr>
        <w:spacing w:after="0" w:line="259" w:lineRule="auto"/>
        <w:ind w:left="4" w:firstLine="0"/>
      </w:pPr>
      <w:r>
        <w:t xml:space="preserve"> </w:t>
      </w:r>
    </w:p>
    <w:p w:rsidR="009E6977" w14:paraId="64899DD2" w14:textId="77777777">
      <w:pPr>
        <w:ind w:left="0"/>
      </w:pPr>
      <w:r>
        <w:t xml:space="preserve">The Network Management Module (NMM) in the Health Plan Management System (HPMS) adds the capability for MA applicants to submit multiple Letters of Intent (LOI) zip files on the LOI Upload page. </w:t>
      </w:r>
    </w:p>
    <w:p w:rsidR="009E6977" w14:paraId="0E786BD7" w14:textId="77777777">
      <w:pPr>
        <w:spacing w:after="0" w:line="259" w:lineRule="auto"/>
        <w:ind w:left="4" w:firstLine="0"/>
      </w:pPr>
      <w:r>
        <w:t xml:space="preserve"> </w:t>
      </w:r>
    </w:p>
    <w:p w:rsidR="009E6977" w14:paraId="3CCDD5D2" w14:textId="77777777">
      <w:pPr>
        <w:pStyle w:val="Heading1"/>
        <w:ind w:left="-1"/>
      </w:pPr>
      <w:r>
        <w:t>A.</w:t>
      </w:r>
      <w:r>
        <w:rPr>
          <w:rFonts w:ascii="Arial" w:eastAsia="Arial" w:hAnsi="Arial" w:cs="Arial"/>
        </w:rPr>
        <w:t xml:space="preserve"> </w:t>
      </w:r>
      <w:r>
        <w:t xml:space="preserve">Justification  </w:t>
      </w:r>
    </w:p>
    <w:p w:rsidR="009E6977" w14:paraId="3F90B467" w14:textId="77777777">
      <w:pPr>
        <w:spacing w:after="0" w:line="259" w:lineRule="auto"/>
        <w:ind w:left="4" w:firstLine="0"/>
      </w:pPr>
      <w:r>
        <w:rPr>
          <w:b/>
        </w:rPr>
        <w:t xml:space="preserve"> </w:t>
      </w:r>
      <w:r>
        <w:t xml:space="preserve"> </w:t>
      </w:r>
    </w:p>
    <w:p w:rsidR="009E6977" w14:paraId="2D65A877" w14:textId="77777777">
      <w:pPr>
        <w:pStyle w:val="Heading2"/>
        <w:ind w:left="-1"/>
      </w:pPr>
      <w:r>
        <w:rPr>
          <w:u w:val="none"/>
        </w:rPr>
        <w:t>1.</w:t>
      </w:r>
      <w:r>
        <w:rPr>
          <w:rFonts w:ascii="Arial" w:eastAsia="Arial" w:hAnsi="Arial" w:cs="Arial"/>
          <w:u w:val="none"/>
        </w:rPr>
        <w:t xml:space="preserve"> </w:t>
      </w:r>
      <w:r>
        <w:t>Need and Legal Basis</w:t>
      </w:r>
      <w:r>
        <w:rPr>
          <w:u w:val="none"/>
        </w:rPr>
        <w:t xml:space="preserve">  </w:t>
      </w:r>
    </w:p>
    <w:p w:rsidR="009E6977" w14:paraId="2FFC96ED" w14:textId="77777777">
      <w:pPr>
        <w:spacing w:after="0" w:line="259" w:lineRule="auto"/>
        <w:ind w:left="4" w:firstLine="0"/>
      </w:pPr>
      <w:r>
        <w:rPr>
          <w:sz w:val="17"/>
        </w:rPr>
        <w:t xml:space="preserve"> </w:t>
      </w:r>
      <w:r>
        <w:t xml:space="preserve"> </w:t>
      </w:r>
    </w:p>
    <w:p w:rsidR="009E6977" w14:paraId="0836D6B2" w14:textId="77777777">
      <w:pPr>
        <w:ind w:left="0"/>
      </w:pPr>
      <w:r>
        <w:t xml:space="preserve">This collection of information request is authorized </w:t>
      </w:r>
      <w:r>
        <w:t>under  Section</w:t>
      </w:r>
      <w:r>
        <w:t xml:space="preserve"> 1852(d)(1) of the Social Security Act which permits an MA organization to select the providers from which an enrollee may receive covered benefits, provided that the MA organization makes such benefits available and accessible in the service area with promptness and in a manner which assures continuity in the provision of benefits as defined in </w:t>
      </w:r>
    </w:p>
    <w:p w:rsidR="009E6977" w14:paraId="3AD720EA" w14:textId="77777777">
      <w:pPr>
        <w:ind w:left="0"/>
      </w:pPr>
      <w:r>
        <w:t>§§422.112(a)(1)(</w:t>
      </w:r>
      <w:r>
        <w:t>i</w:t>
      </w:r>
      <w:r>
        <w:t xml:space="preserve">) and 422.114(a)(3)(ii) (under Part 422, Subpart C – benefits and beneficiary protections) and §§417.414(b) and 417.416(a) and (e) (under Part 417, Subpart J – Qualifying Conditions for Medicare Contracts). </w:t>
      </w:r>
    </w:p>
    <w:p w:rsidR="009E6977" w14:paraId="6A1677F6" w14:textId="77777777">
      <w:pPr>
        <w:spacing w:after="0" w:line="259" w:lineRule="auto"/>
        <w:ind w:left="4" w:firstLine="0"/>
      </w:pPr>
      <w:r>
        <w:t xml:space="preserve"> </w:t>
      </w:r>
    </w:p>
    <w:p w:rsidR="009E6977" w14:paraId="7B051917" w14:textId="77777777">
      <w:pPr>
        <w:pStyle w:val="Heading2"/>
        <w:ind w:left="-1"/>
      </w:pPr>
      <w:r>
        <w:rPr>
          <w:u w:val="none"/>
        </w:rPr>
        <w:t>2.</w:t>
      </w:r>
      <w:r>
        <w:rPr>
          <w:rFonts w:ascii="Arial" w:eastAsia="Arial" w:hAnsi="Arial" w:cs="Arial"/>
        </w:rPr>
        <w:t xml:space="preserve"> </w:t>
      </w:r>
      <w:r>
        <w:t>Information Users</w:t>
      </w:r>
      <w:r>
        <w:rPr>
          <w:u w:val="none"/>
        </w:rPr>
        <w:t xml:space="preserve">  </w:t>
      </w:r>
    </w:p>
    <w:p w:rsidR="009E6977" w14:paraId="0DA089CF" w14:textId="77777777">
      <w:pPr>
        <w:spacing w:after="0" w:line="259" w:lineRule="auto"/>
        <w:ind w:left="4" w:firstLine="0"/>
      </w:pPr>
      <w:r>
        <w:t xml:space="preserve"> </w:t>
      </w:r>
    </w:p>
    <w:p w:rsidR="009E6977" w14:paraId="62D386D0" w14:textId="77777777">
      <w:pPr>
        <w:spacing w:after="26"/>
        <w:ind w:left="0"/>
      </w:pPr>
      <w:r>
        <w:t xml:space="preserve">The information will be collected by CMS through HPMS. CMS measures access to covered services through the establishment of quantitative standards for a predefined list of provider and facility specialty types. These quantitative standards are collectively referred to as the network adequacy criteria. Network adequacy is assessed at the county level and CMS requires that organizations contract with a sufficient number of providers and facilities to ensure that at least 90 percent of enrollees within a county can access care within specific travel time and distance maximums for Large Metro and Metro county types and that at least 85 percent of enrollees within a county can access care within specific travel time and distance maximums for Micro, Rural and CEAC (Counties with Extreme Access Considerations county types.  </w:t>
      </w:r>
    </w:p>
    <w:p w:rsidR="009E6977" w14:paraId="67E7D7BD" w14:textId="77777777">
      <w:pPr>
        <w:spacing w:after="0" w:line="259" w:lineRule="auto"/>
        <w:ind w:left="4" w:firstLine="0"/>
      </w:pPr>
      <w:r>
        <w:rPr>
          <w:sz w:val="37"/>
        </w:rPr>
        <w:t xml:space="preserve"> </w:t>
      </w:r>
      <w:r>
        <w:t xml:space="preserve"> </w:t>
      </w:r>
    </w:p>
    <w:p w:rsidR="009E6977" w14:paraId="444C695E" w14:textId="77777777">
      <w:pPr>
        <w:pStyle w:val="Heading2"/>
        <w:ind w:left="-1"/>
      </w:pPr>
      <w:r>
        <w:t>Health Service Delivery (HSD) Table Submission</w:t>
      </w:r>
      <w:r>
        <w:rPr>
          <w:u w:val="none"/>
        </w:rPr>
        <w:t xml:space="preserve">  </w:t>
      </w:r>
    </w:p>
    <w:p w:rsidR="009E6977" w14:paraId="427310B7" w14:textId="77777777">
      <w:pPr>
        <w:spacing w:after="0" w:line="259" w:lineRule="auto"/>
        <w:ind w:left="4" w:firstLine="0"/>
      </w:pPr>
      <w:r>
        <w:t xml:space="preserve"> </w:t>
      </w:r>
    </w:p>
    <w:p w:rsidR="009E6977" w14:paraId="535526F4" w14:textId="77777777">
      <w:pPr>
        <w:ind w:left="0"/>
      </w:pPr>
      <w:r>
        <w:t xml:space="preserve">Organizations will be required to demonstrate network adequacy through the submission of HSD tables in the Network Management Module (NMM), which is an automated tool located on the HPMS website. The NMM allows organizations to upload two HSD tables per contract—a provider HSD table and a facility HSD table. On their HSD tables, organizations must list the providers and facilities for CMS’s required specialty types. Key data fields on the HSD tables include: SSA State/County Code, Name of </w:t>
      </w:r>
      <w:r>
        <w:t xml:space="preserve">Provider/Facility, National Provider Identifier (NPI) Number, Specialty Code, </w:t>
      </w:r>
      <w:r>
        <w:t>provider</w:t>
      </w:r>
      <w:r>
        <w:t xml:space="preserve"> or facility address information and the use of a LOI.  </w:t>
      </w:r>
    </w:p>
    <w:p w:rsidR="009E6977" w14:paraId="04C43CC1" w14:textId="77777777">
      <w:pPr>
        <w:spacing w:after="0" w:line="259" w:lineRule="auto"/>
        <w:ind w:left="4" w:firstLine="0"/>
      </w:pPr>
      <w:r>
        <w:rPr>
          <w:sz w:val="29"/>
        </w:rPr>
        <w:t xml:space="preserve"> </w:t>
      </w:r>
      <w:r>
        <w:t xml:space="preserve"> </w:t>
      </w:r>
    </w:p>
    <w:p w:rsidR="009E6977" w14:paraId="775B70FB" w14:textId="77777777">
      <w:pPr>
        <w:ind w:left="0"/>
      </w:pPr>
      <w:r>
        <w:t xml:space="preserve">Organizations offering telehealth benefits for any of the specialty types finalized in 422.116(d)(5), will be required to select the applicable specialty on the NMM submission page </w:t>
      </w:r>
      <w:r>
        <w:t>in order to</w:t>
      </w:r>
      <w:r>
        <w:t xml:space="preserve"> receive the credit towards network adequacy standards.  </w:t>
      </w:r>
    </w:p>
    <w:p w:rsidR="009E6977" w14:paraId="0A0A4838" w14:textId="77777777">
      <w:pPr>
        <w:spacing w:after="0" w:line="259" w:lineRule="auto"/>
        <w:ind w:left="4" w:firstLine="0"/>
      </w:pPr>
      <w:r>
        <w:t xml:space="preserve"> </w:t>
      </w:r>
    </w:p>
    <w:p w:rsidR="009E6977" w14:paraId="478149B6" w14:textId="77777777">
      <w:pPr>
        <w:ind w:left="0"/>
      </w:pPr>
      <w:r>
        <w:t xml:space="preserve">Applicants submitting HSD tables must attest Yes (Y) for every provider or facility row in the column labeled “Letter of Intent? (Y/N) Only applicable for MA Applicants” when the applicant uses Letters of Intent (LOIs) in lieu of fully executed provider contracts, at the time of application and for the duration of the application review. The LOI must be signed by both the MA organization and the provider with which the MA organization intends to negotiate. Organizations will only be required to enter LOI attestations on the HSD </w:t>
      </w:r>
      <w:r>
        <w:t>tables  in</w:t>
      </w:r>
      <w:r>
        <w:t xml:space="preserve"> response to network adequacy deficiencies during the application. </w:t>
      </w:r>
    </w:p>
    <w:p w:rsidR="009E6977" w14:paraId="45F59BE4" w14:textId="77777777">
      <w:pPr>
        <w:spacing w:after="0" w:line="259" w:lineRule="auto"/>
        <w:ind w:left="4" w:firstLine="0"/>
      </w:pPr>
      <w:r>
        <w:t xml:space="preserve"> </w:t>
      </w:r>
    </w:p>
    <w:p w:rsidR="009E6977" w14:paraId="7A6A4C52" w14:textId="77777777">
      <w:pPr>
        <w:ind w:left="0"/>
      </w:pPr>
      <w:r>
        <w:t>Regional Preferred Provider Organizations (RPPO) submitting provider or facility HSD tables, will be required to indicate if the provider has an alternative to written agreements. RPPOs must indicate Yes (</w:t>
      </w:r>
      <w:r>
        <w:t>Y)  for</w:t>
      </w:r>
      <w:r>
        <w:t xml:space="preserve"> every row in the column labeled ‘RPPO-Specific Exception to Written Agreements? (Y/N)’ This </w:t>
      </w:r>
    </w:p>
    <w:p w:rsidR="009E6977" w14:paraId="5AFEE577" w14:textId="77777777">
      <w:pPr>
        <w:ind w:left="0"/>
      </w:pPr>
      <w:r>
        <w:t xml:space="preserve">serves as the RPPO’s official request to CMS for the RPPO-specific exception per 42 CFR.422.112(a)(1)(ii). All other organization types may leave the column blank.  </w:t>
      </w:r>
    </w:p>
    <w:p w:rsidR="009E6977" w14:paraId="7FB5F3D9" w14:textId="77777777">
      <w:pPr>
        <w:spacing w:after="0" w:line="259" w:lineRule="auto"/>
        <w:ind w:left="4" w:firstLine="0"/>
      </w:pPr>
      <w:r>
        <w:t xml:space="preserve"> </w:t>
      </w:r>
    </w:p>
    <w:p w:rsidR="009E6977" w14:paraId="0258C213" w14:textId="77777777">
      <w:pPr>
        <w:pStyle w:val="Heading2"/>
        <w:ind w:left="-1"/>
      </w:pPr>
      <w:r>
        <w:t>Automated Criteria Check Process</w:t>
      </w:r>
      <w:r>
        <w:rPr>
          <w:u w:val="none"/>
        </w:rPr>
        <w:t xml:space="preserve">  </w:t>
      </w:r>
    </w:p>
    <w:p w:rsidR="009E6977" w14:paraId="2219F84B" w14:textId="77777777">
      <w:pPr>
        <w:spacing w:after="0" w:line="259" w:lineRule="auto"/>
        <w:ind w:left="4" w:firstLine="0"/>
      </w:pPr>
      <w:r>
        <w:t xml:space="preserve"> </w:t>
      </w:r>
    </w:p>
    <w:p w:rsidR="009E6977" w14:paraId="59572139" w14:textId="77777777">
      <w:pPr>
        <w:ind w:left="0"/>
      </w:pPr>
      <w:r>
        <w:t xml:space="preserve">Using an embedded mapping software, the NMM reviews the HSD tables against default network adequacy criteria for each required provider and facility type in each county for a given contract. CMS provides these default values publicly in the current HSD Reference File, located on </w:t>
      </w:r>
      <w:hyperlink r:id="rId4">
        <w:r>
          <w:rPr>
            <w:color w:val="0461C1"/>
            <w:u w:val="single" w:color="0461C1"/>
          </w:rPr>
          <w:t>CMS'</w:t>
        </w:r>
      </w:hyperlink>
      <w:hyperlink r:id="rId4">
        <w:r>
          <w:rPr>
            <w:color w:val="0461C1"/>
            <w:u w:val="single" w:color="0461C1"/>
          </w:rPr>
          <w:t>s</w:t>
        </w:r>
      </w:hyperlink>
      <w:hyperlink r:id="rId4">
        <w:r>
          <w:rPr>
            <w:color w:val="0461C1"/>
          </w:rPr>
          <w:t xml:space="preserve"> </w:t>
        </w:r>
      </w:hyperlink>
      <w:hyperlink r:id="rId4">
        <w:r>
          <w:rPr>
            <w:color w:val="0461C1"/>
            <w:u w:val="single" w:color="0461C1"/>
          </w:rPr>
          <w:t>websit</w:t>
        </w:r>
      </w:hyperlink>
      <w:hyperlink r:id="rId4">
        <w:r>
          <w:rPr>
            <w:color w:val="0461C1"/>
            <w:u w:val="single" w:color="0461C1"/>
          </w:rPr>
          <w:t>e</w:t>
        </w:r>
      </w:hyperlink>
      <w:hyperlink r:id="rId4">
        <w:r>
          <w:t xml:space="preserve">. </w:t>
        </w:r>
      </w:hyperlink>
      <w:hyperlink r:id="rId4">
        <w:r>
          <w:t>Th</w:t>
        </w:r>
      </w:hyperlink>
      <w:r>
        <w:t xml:space="preserve">ese criteria are updated and refined annually to account for various year-to-year changes, such as the most recent number of Medicare beneficiaries per county and updates to county type designations to reflect the most recent population density per county and the county specialties eligible for a Certificate of Need (CON)credit.  </w:t>
      </w:r>
    </w:p>
    <w:p w:rsidR="009E6977" w14:paraId="7EA27F97" w14:textId="77777777">
      <w:pPr>
        <w:spacing w:after="0" w:line="259" w:lineRule="auto"/>
        <w:ind w:left="4" w:firstLine="0"/>
      </w:pPr>
      <w:r>
        <w:t xml:space="preserve">  </w:t>
      </w:r>
    </w:p>
    <w:p w:rsidR="009E6977" w14:paraId="3B05B5AC" w14:textId="77777777">
      <w:pPr>
        <w:ind w:left="0"/>
      </w:pPr>
      <w:r>
        <w:t xml:space="preserve">After the organization uploads its HSD tables, the NMM will generate an Automated Criteria Check (ACC) report indicating the organization’s results of the network review. The ACC report lists passes and fails for the network adequacy criteria, which shows CMS where the organization’s current provider network has met and/or not met the minimum provider/bed number and maximum time and/or distance standards for each provider/facility type in each county in the organization’s service area. CMS uses the organization’s ACC results to make a network adequacy determination.  </w:t>
      </w:r>
    </w:p>
    <w:p w:rsidR="009E6977" w14:paraId="65175E06" w14:textId="77777777">
      <w:pPr>
        <w:spacing w:after="0" w:line="259" w:lineRule="auto"/>
        <w:ind w:left="4" w:firstLine="0"/>
      </w:pPr>
      <w:r>
        <w:t xml:space="preserve"> </w:t>
      </w:r>
    </w:p>
    <w:p w:rsidR="009E6977" w14:paraId="4C7F0484" w14:textId="77777777">
      <w:pPr>
        <w:pStyle w:val="Heading2"/>
        <w:ind w:left="-1"/>
      </w:pPr>
      <w:r>
        <w:t>Exception Request Reviews</w:t>
      </w:r>
      <w:r>
        <w:rPr>
          <w:u w:val="none"/>
        </w:rPr>
        <w:t xml:space="preserve">  </w:t>
      </w:r>
    </w:p>
    <w:p w:rsidR="009E6977" w14:paraId="3FDD0ADA" w14:textId="77777777">
      <w:pPr>
        <w:spacing w:after="0" w:line="259" w:lineRule="auto"/>
        <w:ind w:left="4" w:firstLine="0"/>
      </w:pPr>
      <w:r>
        <w:t xml:space="preserve">    </w:t>
      </w:r>
    </w:p>
    <w:p w:rsidR="009E6977" w14:paraId="1DF6314D" w14:textId="77777777">
      <w:pPr>
        <w:ind w:left="0"/>
      </w:pPr>
      <w:r>
        <w:t xml:space="preserve">CMS acknowledges that the continuously evolving patterns of care in certain service areas may necessitate exceptions to the network adequacy criteria. Organizations that do not pass the network adequacy criteria for a particular provider or facility type </w:t>
      </w:r>
      <w:r>
        <w:t>in a given</w:t>
      </w:r>
      <w:r>
        <w:t xml:space="preserve"> service area may request an exception. If the contracted provider network is consistent with the current pattern of care and provides enrollee access to covered services that is equal to or better than the prevailing original Medicare pattern of care, then an exception may be granted. For detailed information on Exception Requests, please refer to the </w:t>
      </w:r>
      <w:r>
        <w:rPr>
          <w:i/>
        </w:rPr>
        <w:t xml:space="preserve">Medicare Advantage and Section 1876 Cost Plan Network Adequacy Guidance. </w:t>
      </w:r>
      <w:r>
        <w:t xml:space="preserve"> </w:t>
      </w:r>
    </w:p>
    <w:p w:rsidR="009E6977" w14:paraId="08CE243A" w14:textId="77777777">
      <w:pPr>
        <w:spacing w:after="0" w:line="259" w:lineRule="auto"/>
        <w:ind w:left="4" w:firstLine="0"/>
      </w:pPr>
      <w:r>
        <w:t xml:space="preserve">  </w:t>
      </w:r>
    </w:p>
    <w:p w:rsidR="009E6977" w14:paraId="675082F6" w14:textId="77777777">
      <w:pPr>
        <w:ind w:left="0"/>
      </w:pPr>
      <w:r>
        <w:t xml:space="preserve">There is no guarantee that a previously approved Exception Request is still necessary, given the continuously evolving patterns of care and the dynamic nature of the health care market landscape. CMS </w:t>
      </w:r>
      <w:r>
        <w:t xml:space="preserve">expects that organizations continuously monitor their networks and that they address network deficiencies when they arise. If the organization believes an exception to the current CMS network adequacy criteria is warranted </w:t>
      </w:r>
      <w:r>
        <w:t>in a given</w:t>
      </w:r>
      <w:r>
        <w:t xml:space="preserve"> service area, they are to alert their CMS account managers and submit Exception Requests at that time. Organizations may submit new Exception Requests to CMS for consideration following the HSD table </w:t>
      </w:r>
      <w:r>
        <w:t>upload, and</w:t>
      </w:r>
      <w:r>
        <w:t xml:space="preserve"> must resubmit all previously approved Exception Requests using the current</w:t>
      </w:r>
      <w:r>
        <w:rPr>
          <w:i/>
        </w:rPr>
        <w:t xml:space="preserve"> </w:t>
      </w:r>
      <w:r>
        <w:t xml:space="preserve">template.  </w:t>
      </w:r>
    </w:p>
    <w:p w:rsidR="009E6977" w14:paraId="16BCF28F" w14:textId="77777777">
      <w:pPr>
        <w:spacing w:after="0" w:line="259" w:lineRule="auto"/>
        <w:ind w:left="4" w:firstLine="0"/>
      </w:pPr>
      <w:r>
        <w:t xml:space="preserve">  </w:t>
      </w:r>
    </w:p>
    <w:p w:rsidR="009E6977" w14:paraId="69B20D98" w14:textId="77777777">
      <w:pPr>
        <w:ind w:left="0"/>
      </w:pPr>
      <w:r>
        <w:t xml:space="preserve">In addition to submitting previously approved Exception Requests, organizations must also resubmit all previously approved Partial County Justifications using the current Partial County Justification template. </w:t>
      </w:r>
    </w:p>
    <w:p w:rsidR="009E6977" w14:paraId="6EC08284" w14:textId="77777777">
      <w:pPr>
        <w:spacing w:after="0"/>
        <w:ind w:left="-1"/>
      </w:pPr>
      <w:r>
        <w:t xml:space="preserve">For detailed information on partial counties, please refer to the </w:t>
      </w:r>
      <w:r>
        <w:rPr>
          <w:i/>
        </w:rPr>
        <w:t>Medicare Advantage and Section 1876 Cost Plan Network Adequacy Guidance</w:t>
      </w:r>
      <w:r>
        <w:t xml:space="preserve">.  </w:t>
      </w:r>
    </w:p>
    <w:p w:rsidR="009E6977" w14:paraId="6A5BFD48" w14:textId="77777777">
      <w:pPr>
        <w:spacing w:after="0" w:line="259" w:lineRule="auto"/>
        <w:ind w:left="4" w:firstLine="0"/>
      </w:pPr>
      <w:r>
        <w:rPr>
          <w:sz w:val="25"/>
        </w:rPr>
        <w:t xml:space="preserve"> </w:t>
      </w:r>
      <w:r>
        <w:t xml:space="preserve"> </w:t>
      </w:r>
    </w:p>
    <w:p w:rsidR="009E6977" w14:paraId="6610B2C2" w14:textId="77777777">
      <w:pPr>
        <w:ind w:left="0"/>
      </w:pPr>
      <w:r>
        <w:t xml:space="preserve">Once CMS staff reviews the ACC reports and any Exception Requests and/or </w:t>
      </w:r>
      <w:r>
        <w:t>artial</w:t>
      </w:r>
      <w:r>
        <w:t xml:space="preserve"> </w:t>
      </w:r>
      <w:r>
        <w:t>coCunty</w:t>
      </w:r>
      <w:r>
        <w:t xml:space="preserve"> Justifications submitted by an organization CMS then makes its final determination on whether the organization is operating in compliance with current CMS network adequacy criteria. If the organization passes its network review for a given contract, then CMS will take no further action. If the organization fails its network review for a given contract, then CMS will take appropriate compliance actions. CMS has developed a compliance methodology for network adequacy reviews that will ensure a consistent approach across all organizations.  </w:t>
      </w:r>
    </w:p>
    <w:p w:rsidR="009E6977" w14:paraId="29A6A321" w14:textId="77777777">
      <w:pPr>
        <w:spacing w:after="5" w:line="259" w:lineRule="auto"/>
        <w:ind w:left="4" w:firstLine="0"/>
      </w:pPr>
      <w:r>
        <w:t xml:space="preserve">  </w:t>
      </w:r>
    </w:p>
    <w:p w:rsidR="009E6977" w14:paraId="78CCFCFB" w14:textId="77777777">
      <w:pPr>
        <w:pStyle w:val="Heading3"/>
        <w:tabs>
          <w:tab w:val="center" w:pos="2299"/>
        </w:tabs>
        <w:ind w:left="-11" w:firstLine="0"/>
      </w:pPr>
      <w:r>
        <w:rPr>
          <w:u w:val="none"/>
        </w:rPr>
        <w:t>3.</w:t>
      </w:r>
      <w:r>
        <w:rPr>
          <w:rFonts w:ascii="Arial" w:eastAsia="Arial" w:hAnsi="Arial" w:cs="Arial"/>
          <w:u w:val="none"/>
        </w:rPr>
        <w:t xml:space="preserve">  </w:t>
      </w:r>
      <w:r>
        <w:rPr>
          <w:rFonts w:ascii="Arial" w:eastAsia="Arial" w:hAnsi="Arial" w:cs="Arial"/>
          <w:u w:val="none"/>
        </w:rPr>
        <w:tab/>
      </w:r>
      <w:r>
        <w:t>Use of Information Technology</w:t>
      </w:r>
      <w:r>
        <w:rPr>
          <w:u w:val="none"/>
        </w:rPr>
        <w:t xml:space="preserve">  </w:t>
      </w:r>
    </w:p>
    <w:p w:rsidR="009E6977" w14:paraId="6B121AC6" w14:textId="77777777">
      <w:pPr>
        <w:spacing w:after="0" w:line="259" w:lineRule="auto"/>
        <w:ind w:left="4" w:firstLine="0"/>
      </w:pPr>
      <w:r>
        <w:rPr>
          <w:sz w:val="17"/>
        </w:rPr>
        <w:t xml:space="preserve"> </w:t>
      </w:r>
      <w:r>
        <w:t xml:space="preserve"> </w:t>
      </w:r>
    </w:p>
    <w:p w:rsidR="009E6977" w14:paraId="309A05DB" w14:textId="77777777">
      <w:pPr>
        <w:ind w:left="0"/>
      </w:pPr>
      <w:r>
        <w:t xml:space="preserve">This collection of information involves the use of automated/electronic information technology through the NMM, a currently functioning module in HPMS. Organizations will download the provider and facility HSD table templates from the NMM, complete the tables for each contract, and upload the tables back into the NMM. Both the data entry and the HSD table submission into the NMM are electronic. In addition, some organizations will electronically submit any new and/or previously approved exception requests for each contract. Applicants may submit a LOI as part of the application process. This submission in the NMM is electronic. Although the exception request template also requires download from the NMM, many organizations will already have the forms on file and will only need to resubmit them electronically to the NMM.  </w:t>
      </w:r>
    </w:p>
    <w:p w:rsidR="009E6977" w14:paraId="1FDF7A01" w14:textId="77777777">
      <w:pPr>
        <w:spacing w:after="0" w:line="259" w:lineRule="auto"/>
        <w:ind w:left="4" w:firstLine="0"/>
      </w:pPr>
      <w:r>
        <w:rPr>
          <w:sz w:val="23"/>
        </w:rPr>
        <w:t xml:space="preserve"> </w:t>
      </w:r>
      <w:r>
        <w:t xml:space="preserve"> </w:t>
      </w:r>
    </w:p>
    <w:p w:rsidR="009E6977" w14:paraId="5B582ADD" w14:textId="77777777">
      <w:pPr>
        <w:ind w:left="0"/>
      </w:pPr>
      <w:r>
        <w:t xml:space="preserve">Organizations identified for the Triennial review will have at least 60 days to prepare their HSD tables and test their networks prior to the CMS-specified deadline. CMS also provides organizations the opportunity to upload their active service area networks in the NMM during the same plan year for an informal network review with technical assistance provided by CMS, also referred to as “Consultation”. </w:t>
      </w:r>
    </w:p>
    <w:p w:rsidR="009E6977" w14:paraId="60714A75" w14:textId="77777777">
      <w:pPr>
        <w:ind w:left="0"/>
      </w:pPr>
      <w:r>
        <w:t xml:space="preserve">This review is voluntary, and plans are not required to submit Exception Requests during this period. Plans will have the option to submit Exception Requests for feedback from CMS. </w:t>
      </w:r>
    </w:p>
    <w:p w:rsidR="009E6977" w14:paraId="7542531A" w14:textId="77777777">
      <w:pPr>
        <w:spacing w:after="0" w:line="259" w:lineRule="auto"/>
        <w:ind w:left="4" w:firstLine="0"/>
      </w:pPr>
      <w:r>
        <w:rPr>
          <w:sz w:val="23"/>
        </w:rPr>
        <w:t xml:space="preserve"> </w:t>
      </w:r>
    </w:p>
    <w:p w:rsidR="009E6977" w14:paraId="0C7AFC2B" w14:textId="77777777">
      <w:pPr>
        <w:ind w:left="0"/>
      </w:pPr>
      <w:r>
        <w:t xml:space="preserve">Plans will be notified by their Account Manager and HPMS with instructions for submission of HSD tables in the NMM during the Triennial review period.    </w:t>
      </w:r>
    </w:p>
    <w:p w:rsidR="009E6977" w14:paraId="6528AA80" w14:textId="77777777">
      <w:pPr>
        <w:spacing w:after="0" w:line="259" w:lineRule="auto"/>
        <w:ind w:left="4" w:firstLine="0"/>
      </w:pPr>
      <w:r>
        <w:t xml:space="preserve"> </w:t>
      </w:r>
    </w:p>
    <w:p w:rsidR="009E6977" w14:paraId="6421E922" w14:textId="77777777">
      <w:pPr>
        <w:ind w:left="0"/>
      </w:pPr>
      <w:r>
        <w:t xml:space="preserve">CMS will then assess the contract’s network adequacy and determine whether any network deficiencies exist. If CMS finds network deficiencies, then CMS will take appropriate compliance actions, and the organization will be required to come into compliance with current network adequacy standards.  </w:t>
      </w:r>
    </w:p>
    <w:p w:rsidR="009E6977" w14:paraId="03F9A821" w14:textId="77777777">
      <w:pPr>
        <w:spacing w:after="0" w:line="259" w:lineRule="auto"/>
        <w:ind w:left="4" w:firstLine="0"/>
      </w:pPr>
      <w:r>
        <w:t xml:space="preserve"> </w:t>
      </w:r>
    </w:p>
    <w:p w:rsidR="009E6977" w14:paraId="1BB3A73F" w14:textId="77777777">
      <w:pPr>
        <w:ind w:left="0"/>
      </w:pPr>
      <w:r>
        <w:t xml:space="preserve">Network submission gates in HPMS will remain open for at least 10 days during the Triennial review period.  </w:t>
      </w:r>
    </w:p>
    <w:p w:rsidR="009E6977" w14:paraId="5623EAA3" w14:textId="77777777">
      <w:pPr>
        <w:spacing w:after="0" w:line="259" w:lineRule="auto"/>
        <w:ind w:left="4" w:firstLine="0"/>
      </w:pPr>
      <w:r>
        <w:t xml:space="preserve">  </w:t>
      </w:r>
    </w:p>
    <w:p w:rsidR="009E6977" w14:paraId="3AED4562" w14:textId="77777777">
      <w:pPr>
        <w:ind w:left="0"/>
      </w:pPr>
      <w:r>
        <w:t xml:space="preserve">In compliance with the Government Paperwork Elimination Act (GPEA), CMS notes that this collection of information is currently available for completion electronically only, and no signature is required from the respondent(s). Although CMS does not have the capability of accepting electronic signatures, this could be made available to respondents in the future, if necessary to satisfy GPEA requirements.  </w:t>
      </w:r>
    </w:p>
    <w:p w:rsidR="009E6977" w14:paraId="3B8B9618" w14:textId="77777777">
      <w:pPr>
        <w:spacing w:after="6" w:line="259" w:lineRule="auto"/>
        <w:ind w:left="4" w:firstLine="0"/>
      </w:pPr>
      <w:r>
        <w:rPr>
          <w:sz w:val="23"/>
        </w:rPr>
        <w:t xml:space="preserve"> </w:t>
      </w:r>
      <w:r>
        <w:t xml:space="preserve"> </w:t>
      </w:r>
    </w:p>
    <w:p w:rsidR="009E6977" w14:paraId="7509FA38" w14:textId="77777777">
      <w:pPr>
        <w:pStyle w:val="Heading3"/>
        <w:tabs>
          <w:tab w:val="center" w:pos="1839"/>
        </w:tabs>
        <w:ind w:left="-11" w:firstLine="0"/>
      </w:pPr>
      <w:r>
        <w:rPr>
          <w:u w:val="none"/>
        </w:rPr>
        <w:t>4.</w:t>
      </w:r>
      <w:r>
        <w:rPr>
          <w:rFonts w:ascii="Arial" w:eastAsia="Arial" w:hAnsi="Arial" w:cs="Arial"/>
          <w:u w:val="none"/>
        </w:rPr>
        <w:t xml:space="preserve">  </w:t>
      </w:r>
      <w:r>
        <w:rPr>
          <w:rFonts w:ascii="Arial" w:eastAsia="Arial" w:hAnsi="Arial" w:cs="Arial"/>
          <w:u w:val="none"/>
        </w:rPr>
        <w:tab/>
      </w:r>
      <w:r>
        <w:t>Duplication of Efforts</w:t>
      </w:r>
      <w:r>
        <w:rPr>
          <w:u w:val="none"/>
        </w:rPr>
        <w:t xml:space="preserve">  </w:t>
      </w:r>
    </w:p>
    <w:p w:rsidR="009E6977" w14:paraId="1AD13EF1" w14:textId="77777777">
      <w:pPr>
        <w:spacing w:after="0" w:line="259" w:lineRule="auto"/>
        <w:ind w:left="4" w:firstLine="0"/>
      </w:pPr>
      <w:r>
        <w:rPr>
          <w:sz w:val="17"/>
        </w:rPr>
        <w:t xml:space="preserve"> </w:t>
      </w:r>
      <w:r>
        <w:t xml:space="preserve"> </w:t>
      </w:r>
    </w:p>
    <w:p w:rsidR="009E6977" w14:paraId="68685C1F" w14:textId="77777777">
      <w:pPr>
        <w:ind w:left="0"/>
      </w:pPr>
      <w:r>
        <w:t xml:space="preserve">Organization’s networks change continuously as they engage in ongoing contract negotiations with their providers. The day-to-day business decisions that an organization makes inherently affect their relationships with their contracted providers, and provider terminations occur, which may or may not be initiated by the organization. Due to the dynamic nature of MAO networks, we require plans to submit networks that capture their current networks.  </w:t>
      </w:r>
    </w:p>
    <w:p w:rsidR="009E6977" w14:paraId="06A2F06D" w14:textId="77777777">
      <w:pPr>
        <w:spacing w:after="0" w:line="259" w:lineRule="auto"/>
        <w:ind w:left="4" w:firstLine="0"/>
      </w:pPr>
      <w:r>
        <w:rPr>
          <w:sz w:val="23"/>
        </w:rPr>
        <w:t xml:space="preserve"> </w:t>
      </w:r>
      <w:r>
        <w:t xml:space="preserve"> </w:t>
      </w:r>
    </w:p>
    <w:p w:rsidR="009E6977" w14:paraId="33EE2CF0" w14:textId="77777777">
      <w:pPr>
        <w:ind w:left="0"/>
      </w:pPr>
      <w:r>
        <w:t xml:space="preserve">Although there is similar information in the organization’s ACC reports from prior network reviews performed by CMS during any of the triggering events, the information cannot be used or modified for the purposes of Triennial network review because the information captures an organization’s adequacy at a specific point in time.  </w:t>
      </w:r>
    </w:p>
    <w:p w:rsidR="009E6977" w14:paraId="533EB486" w14:textId="77777777">
      <w:pPr>
        <w:spacing w:after="0" w:line="259" w:lineRule="auto"/>
        <w:ind w:left="4" w:firstLine="0"/>
      </w:pPr>
      <w:r>
        <w:t xml:space="preserve"> </w:t>
      </w:r>
    </w:p>
    <w:p w:rsidR="009E6977" w14:paraId="27A06182" w14:textId="77777777">
      <w:pPr>
        <w:ind w:left="0"/>
      </w:pPr>
      <w:r>
        <w:t xml:space="preserve">For all contracts, CMS received network adequacy information that was submitted at the time of an initial or SAE application, which may have occurred more than three years ago, deeming this information out of date. CMS will not be collecting duplicate information (i.e., information that is less than three years old) through this proposed collection of information.  </w:t>
      </w:r>
    </w:p>
    <w:p w:rsidR="009E6977" w14:paraId="4EC9701F" w14:textId="77777777">
      <w:pPr>
        <w:spacing w:after="5" w:line="259" w:lineRule="auto"/>
        <w:ind w:left="4" w:firstLine="0"/>
      </w:pPr>
      <w:r>
        <w:rPr>
          <w:sz w:val="23"/>
        </w:rPr>
        <w:t xml:space="preserve"> </w:t>
      </w:r>
      <w:r>
        <w:t xml:space="preserve"> </w:t>
      </w:r>
    </w:p>
    <w:p w:rsidR="009E6977" w14:paraId="20DF426F" w14:textId="77777777">
      <w:pPr>
        <w:pStyle w:val="Heading3"/>
        <w:tabs>
          <w:tab w:val="center" w:pos="1611"/>
        </w:tabs>
        <w:ind w:left="-11" w:firstLine="0"/>
      </w:pPr>
      <w:r>
        <w:rPr>
          <w:u w:val="none"/>
        </w:rPr>
        <w:t>5.</w:t>
      </w:r>
      <w:r>
        <w:rPr>
          <w:rFonts w:ascii="Arial" w:eastAsia="Arial" w:hAnsi="Arial" w:cs="Arial"/>
          <w:u w:val="none"/>
        </w:rPr>
        <w:t xml:space="preserve">  </w:t>
      </w:r>
      <w:r>
        <w:rPr>
          <w:rFonts w:ascii="Arial" w:eastAsia="Arial" w:hAnsi="Arial" w:cs="Arial"/>
          <w:u w:val="none"/>
        </w:rPr>
        <w:tab/>
      </w:r>
      <w:r>
        <w:t>Small Businesses</w:t>
      </w:r>
      <w:r>
        <w:rPr>
          <w:u w:val="none"/>
        </w:rPr>
        <w:t xml:space="preserve">  </w:t>
      </w:r>
    </w:p>
    <w:p w:rsidR="009E6977" w14:paraId="300468C1" w14:textId="77777777">
      <w:pPr>
        <w:spacing w:after="0" w:line="259" w:lineRule="auto"/>
        <w:ind w:left="4" w:firstLine="0"/>
      </w:pPr>
      <w:r>
        <w:rPr>
          <w:sz w:val="17"/>
        </w:rPr>
        <w:t xml:space="preserve"> </w:t>
      </w:r>
      <w:r>
        <w:t xml:space="preserve"> </w:t>
      </w:r>
    </w:p>
    <w:p w:rsidR="009E6977" w14:paraId="34337214" w14:textId="77777777">
      <w:pPr>
        <w:ind w:left="0"/>
      </w:pPr>
      <w:r>
        <w:t xml:space="preserve">This collection of information will have a minimal impact on small businesses since applicants must possess an insurance license and be able to accept substantial financial risk. Generally, state statutory licensure requirements effectively preclude small businesses from being licensed to bear risk needed to serve Medicare enrollees.  </w:t>
      </w:r>
    </w:p>
    <w:p w:rsidR="009E6977" w14:paraId="34AC4B6C" w14:textId="77777777">
      <w:pPr>
        <w:spacing w:after="5" w:line="259" w:lineRule="auto"/>
        <w:ind w:left="4" w:firstLine="0"/>
      </w:pPr>
      <w:r>
        <w:t xml:space="preserve">  </w:t>
      </w:r>
    </w:p>
    <w:p w:rsidR="009E6977" w14:paraId="50D64620" w14:textId="77777777">
      <w:pPr>
        <w:pStyle w:val="Heading3"/>
        <w:tabs>
          <w:tab w:val="center" w:pos="1980"/>
        </w:tabs>
        <w:ind w:left="-11" w:firstLine="0"/>
      </w:pPr>
      <w:r>
        <w:rPr>
          <w:u w:val="none"/>
        </w:rPr>
        <w:t>6.</w:t>
      </w:r>
      <w:r>
        <w:rPr>
          <w:rFonts w:ascii="Arial" w:eastAsia="Arial" w:hAnsi="Arial" w:cs="Arial"/>
          <w:u w:val="none"/>
        </w:rPr>
        <w:t xml:space="preserve">  </w:t>
      </w:r>
      <w:r>
        <w:rPr>
          <w:rFonts w:ascii="Arial" w:eastAsia="Arial" w:hAnsi="Arial" w:cs="Arial"/>
          <w:u w:val="none"/>
        </w:rPr>
        <w:tab/>
      </w:r>
      <w:r>
        <w:t>Less Frequent Collection</w:t>
      </w:r>
      <w:r>
        <w:rPr>
          <w:u w:val="none"/>
        </w:rPr>
        <w:t xml:space="preserve">  </w:t>
      </w:r>
    </w:p>
    <w:p w:rsidR="009E6977" w14:paraId="474D15F0" w14:textId="77777777">
      <w:pPr>
        <w:spacing w:after="0" w:line="259" w:lineRule="auto"/>
        <w:ind w:left="4" w:firstLine="0"/>
      </w:pPr>
      <w:r>
        <w:rPr>
          <w:sz w:val="17"/>
        </w:rPr>
        <w:t xml:space="preserve"> </w:t>
      </w:r>
      <w:r>
        <w:t xml:space="preserve"> </w:t>
      </w:r>
    </w:p>
    <w:p w:rsidR="009E6977" w14:paraId="734F69A2" w14:textId="77777777">
      <w:pPr>
        <w:ind w:left="0"/>
      </w:pPr>
      <w:r>
        <w:t xml:space="preserve">If this collection of information is not conducted or is conducted less frequently than every three years (i.e., only during triggering events), then there will be consequences to CMS’s program and policy activities. In addition, there is the potential for beneficiary harm related to undetected network deficiencies that could be prevented by this required reporting. Organizations may be operating out of compliance with program requirements, as their networks may not be adequate.  </w:t>
      </w:r>
    </w:p>
    <w:p w:rsidR="009E6977" w14:paraId="489456B3" w14:textId="77777777">
      <w:pPr>
        <w:spacing w:after="0" w:line="259" w:lineRule="auto"/>
        <w:ind w:left="4" w:firstLine="0"/>
      </w:pPr>
      <w:r>
        <w:t xml:space="preserve">  </w:t>
      </w:r>
    </w:p>
    <w:p w:rsidR="009E6977" w14:paraId="7DCEEBC3" w14:textId="77777777">
      <w:pPr>
        <w:ind w:left="0"/>
      </w:pPr>
      <w:r>
        <w:t xml:space="preserve">This collection of information presents no technical or legal obstacles to reducing burden.  </w:t>
      </w:r>
    </w:p>
    <w:p w:rsidR="009E6977" w14:paraId="063796C6" w14:textId="77777777">
      <w:pPr>
        <w:spacing w:after="5" w:line="259" w:lineRule="auto"/>
        <w:ind w:left="4" w:firstLine="0"/>
      </w:pPr>
      <w:r>
        <w:t xml:space="preserve"> </w:t>
      </w:r>
    </w:p>
    <w:p w:rsidR="009E6977" w14:paraId="1D9FD205" w14:textId="77777777">
      <w:pPr>
        <w:pStyle w:val="Heading3"/>
        <w:tabs>
          <w:tab w:val="center" w:pos="1863"/>
        </w:tabs>
        <w:ind w:left="-11" w:firstLine="0"/>
      </w:pPr>
      <w:r>
        <w:rPr>
          <w:u w:val="none"/>
        </w:rPr>
        <w:t>7.</w:t>
      </w:r>
      <w:r>
        <w:rPr>
          <w:rFonts w:ascii="Arial" w:eastAsia="Arial" w:hAnsi="Arial" w:cs="Arial"/>
          <w:u w:val="none"/>
        </w:rPr>
        <w:t xml:space="preserve">  </w:t>
      </w:r>
      <w:r>
        <w:rPr>
          <w:rFonts w:ascii="Arial" w:eastAsia="Arial" w:hAnsi="Arial" w:cs="Arial"/>
          <w:u w:val="none"/>
        </w:rPr>
        <w:tab/>
      </w:r>
      <w:r>
        <w:t>Special Circumstances</w:t>
      </w:r>
      <w:r>
        <w:rPr>
          <w:u w:val="none"/>
        </w:rPr>
        <w:t xml:space="preserve">  </w:t>
      </w:r>
    </w:p>
    <w:p w:rsidR="009E6977" w14:paraId="1748C41D" w14:textId="77777777">
      <w:pPr>
        <w:spacing w:after="0" w:line="259" w:lineRule="auto"/>
        <w:ind w:left="4" w:firstLine="0"/>
      </w:pPr>
      <w:r>
        <w:rPr>
          <w:sz w:val="17"/>
        </w:rPr>
        <w:t xml:space="preserve"> </w:t>
      </w:r>
      <w:r>
        <w:t xml:space="preserve"> </w:t>
      </w:r>
    </w:p>
    <w:p w:rsidR="009E6977" w14:paraId="5D984C26" w14:textId="77777777">
      <w:pPr>
        <w:ind w:left="0"/>
      </w:pPr>
      <w:r>
        <w:t xml:space="preserve">There are no special circumstances that would cause this collection of information to be conducted in a manner:  </w:t>
      </w:r>
    </w:p>
    <w:p w:rsidR="009E6977" w14:paraId="36AE2FD0" w14:textId="77777777">
      <w:pPr>
        <w:spacing w:after="0" w:line="259" w:lineRule="auto"/>
        <w:ind w:left="4" w:firstLine="0"/>
      </w:pPr>
      <w:r>
        <w:t xml:space="preserve">  </w:t>
      </w:r>
    </w:p>
    <w:p w:rsidR="009E6977" w14:paraId="536D0884" w14:textId="77777777">
      <w:pPr>
        <w:numPr>
          <w:ilvl w:val="0"/>
          <w:numId w:val="2"/>
        </w:numPr>
        <w:ind w:hanging="360"/>
      </w:pPr>
      <w:r>
        <w:t xml:space="preserve">Requiring respondents to report information to the agency more often than </w:t>
      </w:r>
      <w:r>
        <w:t>quarterly;</w:t>
      </w:r>
      <w:r>
        <w:t xml:space="preserve">  </w:t>
      </w:r>
    </w:p>
    <w:p w:rsidR="009E6977" w14:paraId="18EC9482" w14:textId="77777777">
      <w:pPr>
        <w:numPr>
          <w:ilvl w:val="0"/>
          <w:numId w:val="2"/>
        </w:numPr>
        <w:ind w:hanging="360"/>
      </w:pPr>
      <w:r>
        <w:t xml:space="preserve">Requiring respondents to prepare a written response to a collection of information in fewer than 30 days after receipt of </w:t>
      </w:r>
      <w:r>
        <w:t>it;</w:t>
      </w:r>
      <w:r>
        <w:t xml:space="preserve">  </w:t>
      </w:r>
    </w:p>
    <w:p w:rsidR="009E6977" w14:paraId="470A0FED" w14:textId="77777777">
      <w:pPr>
        <w:numPr>
          <w:ilvl w:val="0"/>
          <w:numId w:val="2"/>
        </w:numPr>
        <w:ind w:hanging="360"/>
      </w:pPr>
      <w:r>
        <w:t xml:space="preserve">Requiring respondents to submit more than an original and two copies of any </w:t>
      </w:r>
      <w:r>
        <w:t>document;</w:t>
      </w:r>
      <w:r>
        <w:t xml:space="preserve">  </w:t>
      </w:r>
    </w:p>
    <w:p w:rsidR="009E6977" w14:paraId="6811C2A0" w14:textId="77777777">
      <w:pPr>
        <w:numPr>
          <w:ilvl w:val="0"/>
          <w:numId w:val="2"/>
        </w:numPr>
        <w:ind w:hanging="360"/>
      </w:pPr>
      <w:r>
        <w:t xml:space="preserve">Requiring respondents to retain records, other than health, medical, government contract, grant- </w:t>
      </w:r>
      <w:r>
        <w:t>inaid</w:t>
      </w:r>
      <w:r>
        <w:t xml:space="preserve">, or tax records for more than three </w:t>
      </w:r>
      <w:r>
        <w:t>years;</w:t>
      </w:r>
      <w:r>
        <w:t xml:space="preserve">  </w:t>
      </w:r>
    </w:p>
    <w:p w:rsidR="009E6977" w14:paraId="0C645190" w14:textId="77777777">
      <w:pPr>
        <w:numPr>
          <w:ilvl w:val="0"/>
          <w:numId w:val="2"/>
        </w:numPr>
        <w:ind w:hanging="360"/>
      </w:pPr>
      <w:r>
        <w:t xml:space="preserve">In connection with a statistical survey that is not designed to produce valid and reliable results that can be generalized to the universe of </w:t>
      </w:r>
      <w:r>
        <w:t>study;</w:t>
      </w:r>
      <w:r>
        <w:t xml:space="preserve">  </w:t>
      </w:r>
    </w:p>
    <w:p w:rsidR="009E6977" w14:paraId="7F99C831" w14:textId="77777777">
      <w:pPr>
        <w:numPr>
          <w:ilvl w:val="0"/>
          <w:numId w:val="2"/>
        </w:numPr>
        <w:ind w:hanging="360"/>
      </w:pPr>
      <w:r>
        <w:t xml:space="preserve">Requiring the use of a statistical data classification that has not been reviewed and approved by </w:t>
      </w:r>
      <w:r>
        <w:t>OMB;</w:t>
      </w:r>
      <w:r>
        <w:t xml:space="preserve">  </w:t>
      </w:r>
    </w:p>
    <w:p w:rsidR="009E6977" w14:paraId="49A1F98F" w14:textId="77777777">
      <w:pPr>
        <w:numPr>
          <w:ilvl w:val="0"/>
          <w:numId w:val="2"/>
        </w:numPr>
        <w:ind w:hanging="360"/>
      </w:pPr>
      <w: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9E6977" w14:paraId="65EFC33B" w14:textId="77777777">
      <w:pPr>
        <w:numPr>
          <w:ilvl w:val="0"/>
          <w:numId w:val="2"/>
        </w:numPr>
        <w:ind w:hanging="360"/>
      </w:pPr>
      <w:r>
        <w:t xml:space="preserve">Requiring respondents to submit proprietary trade secret or other confidential information unless the agency can demonstrate that it has instituted procedures to protect die information's confidentiality to the extent permitted by law.  </w:t>
      </w:r>
    </w:p>
    <w:p w:rsidR="009E6977" w14:paraId="3A2197EF" w14:textId="77777777">
      <w:pPr>
        <w:spacing w:after="6" w:line="259" w:lineRule="auto"/>
        <w:ind w:left="4" w:firstLine="0"/>
      </w:pPr>
      <w:r>
        <w:rPr>
          <w:sz w:val="23"/>
        </w:rPr>
        <w:t xml:space="preserve"> </w:t>
      </w:r>
      <w:r>
        <w:t xml:space="preserve"> </w:t>
      </w:r>
    </w:p>
    <w:p w:rsidR="009E6977" w14:paraId="35CE7C13" w14:textId="77777777">
      <w:pPr>
        <w:tabs>
          <w:tab w:val="center" w:pos="3009"/>
        </w:tabs>
        <w:spacing w:after="1" w:line="259" w:lineRule="auto"/>
        <w:ind w:left="-11" w:firstLine="0"/>
      </w:pPr>
      <w:r>
        <w:t>8.</w:t>
      </w:r>
      <w:r>
        <w:rPr>
          <w:rFonts w:ascii="Arial" w:eastAsia="Arial" w:hAnsi="Arial" w:cs="Arial"/>
        </w:rPr>
        <w:t xml:space="preserve"> </w:t>
      </w:r>
      <w:r>
        <w:t xml:space="preserve"> </w:t>
      </w:r>
      <w:r>
        <w:tab/>
      </w:r>
      <w:r>
        <w:rPr>
          <w:u w:val="single" w:color="000000"/>
        </w:rPr>
        <w:t>Federal Register Notice/Outside Consultations</w:t>
      </w:r>
      <w:r>
        <w:t xml:space="preserve">  </w:t>
      </w:r>
    </w:p>
    <w:p w:rsidR="009E6977" w14:paraId="4D7AACFC" w14:textId="77777777">
      <w:pPr>
        <w:spacing w:after="0" w:line="259" w:lineRule="auto"/>
        <w:ind w:left="4" w:firstLine="0"/>
      </w:pPr>
      <w:r>
        <w:rPr>
          <w:sz w:val="17"/>
        </w:rPr>
        <w:t xml:space="preserve"> </w:t>
      </w:r>
      <w:r>
        <w:t xml:space="preserve"> </w:t>
      </w:r>
    </w:p>
    <w:p w:rsidR="007863F2" w14:paraId="3C4AFBDE" w14:textId="77777777">
      <w:pPr>
        <w:ind w:left="358"/>
        <w:rPr>
          <w:i/>
        </w:rPr>
      </w:pPr>
      <w:r>
        <w:rPr>
          <w:i/>
        </w:rPr>
        <w:t xml:space="preserve">Federal Register Notice </w:t>
      </w:r>
    </w:p>
    <w:p w:rsidR="007863F2" w14:paraId="4AA50488" w14:textId="77777777">
      <w:pPr>
        <w:ind w:left="358"/>
        <w:rPr>
          <w:i/>
        </w:rPr>
      </w:pPr>
    </w:p>
    <w:p w:rsidR="009E6977" w14:paraId="764B0F58" w14:textId="23AD4E63">
      <w:pPr>
        <w:ind w:left="358"/>
      </w:pPr>
      <w:r>
        <w:t>The 60-day notice published in the Federal Register on 3/25/2024 (</w:t>
      </w:r>
      <w:r w:rsidRPr="007863F2">
        <w:t>89 FR 20658</w:t>
      </w:r>
      <w:r>
        <w:t xml:space="preserve">). </w:t>
      </w:r>
    </w:p>
    <w:p w:rsidR="007863F2" w14:paraId="320154E1" w14:textId="3054B754">
      <w:pPr>
        <w:ind w:left="358"/>
        <w:rPr>
          <w:iCs/>
        </w:rPr>
      </w:pPr>
      <w:r>
        <w:rPr>
          <w:iCs/>
        </w:rPr>
        <w:t>No comments were received.</w:t>
      </w:r>
    </w:p>
    <w:p w:rsidR="007863F2" w14:paraId="4EB42979" w14:textId="77777777">
      <w:pPr>
        <w:ind w:left="358"/>
        <w:rPr>
          <w:iCs/>
        </w:rPr>
      </w:pPr>
    </w:p>
    <w:p w:rsidR="007863F2" w:rsidRPr="007863F2" w14:paraId="7675A09A" w14:textId="27214FCE">
      <w:pPr>
        <w:ind w:left="358"/>
        <w:rPr>
          <w:iCs/>
        </w:rPr>
      </w:pPr>
      <w:r w:rsidRPr="007863F2">
        <w:rPr>
          <w:iCs/>
        </w:rPr>
        <w:t xml:space="preserve">The </w:t>
      </w:r>
      <w:r>
        <w:rPr>
          <w:iCs/>
        </w:rPr>
        <w:t>3</w:t>
      </w:r>
      <w:r w:rsidRPr="007863F2">
        <w:rPr>
          <w:iCs/>
        </w:rPr>
        <w:t xml:space="preserve">0-day notice published in the Federal Register on </w:t>
      </w:r>
      <w:r w:rsidR="00034276">
        <w:rPr>
          <w:iCs/>
        </w:rPr>
        <w:t>6/10/2024</w:t>
      </w:r>
      <w:r w:rsidRPr="007863F2">
        <w:rPr>
          <w:iCs/>
        </w:rPr>
        <w:t xml:space="preserve"> (</w:t>
      </w:r>
      <w:r w:rsidRPr="00034276" w:rsidR="00034276">
        <w:rPr>
          <w:iCs/>
        </w:rPr>
        <w:t>89 FR 48900</w:t>
      </w:r>
      <w:r w:rsidRPr="007863F2">
        <w:rPr>
          <w:iCs/>
        </w:rPr>
        <w:t>).</w:t>
      </w:r>
    </w:p>
    <w:p w:rsidR="009E6977" w14:paraId="38988DF8" w14:textId="77777777">
      <w:pPr>
        <w:spacing w:after="0" w:line="259" w:lineRule="auto"/>
        <w:ind w:left="4" w:firstLine="0"/>
      </w:pPr>
      <w:r>
        <w:t xml:space="preserve"> </w:t>
      </w:r>
    </w:p>
    <w:p w:rsidR="009E6977" w14:paraId="4F8B2541" w14:textId="77777777">
      <w:pPr>
        <w:pStyle w:val="Heading3"/>
        <w:spacing w:after="10" w:line="249" w:lineRule="auto"/>
        <w:ind w:left="-1"/>
      </w:pPr>
      <w:r>
        <w:rPr>
          <w:i/>
          <w:u w:val="none"/>
        </w:rPr>
        <w:t xml:space="preserve">Outside Consultations </w:t>
      </w:r>
      <w:r>
        <w:rPr>
          <w:u w:val="none"/>
        </w:rPr>
        <w:t xml:space="preserve"> </w:t>
      </w:r>
    </w:p>
    <w:p w:rsidR="009E6977" w14:paraId="2821175D" w14:textId="77777777">
      <w:pPr>
        <w:spacing w:after="0" w:line="259" w:lineRule="auto"/>
        <w:ind w:left="4" w:firstLine="0"/>
      </w:pPr>
      <w:r>
        <w:rPr>
          <w:i/>
          <w:sz w:val="25"/>
        </w:rPr>
        <w:t xml:space="preserve"> </w:t>
      </w:r>
      <w:r>
        <w:t xml:space="preserve"> </w:t>
      </w:r>
    </w:p>
    <w:p w:rsidR="009E6977" w14:paraId="188A2214" w14:textId="77777777">
      <w:pPr>
        <w:ind w:left="0"/>
      </w:pPr>
      <w:r>
        <w:t xml:space="preserve">As part of the initial burden estimate determination in 2017, CMS consulted with a sample of nine potential respondents to estimate the hour burden on organizations for a contract-level network submission. Nine CMS account managers were contacted and asked to pose the following question to one of the organizations they oversee:  </w:t>
      </w:r>
    </w:p>
    <w:p w:rsidR="009E6977" w14:paraId="064A2433" w14:textId="77777777">
      <w:pPr>
        <w:spacing w:after="0" w:line="259" w:lineRule="auto"/>
        <w:ind w:left="4" w:firstLine="0"/>
      </w:pPr>
      <w:r>
        <w:t xml:space="preserve">  </w:t>
      </w:r>
    </w:p>
    <w:p w:rsidR="009E6977" w14:paraId="655B5E37" w14:textId="77777777">
      <w:pPr>
        <w:ind w:left="0"/>
      </w:pPr>
      <w:r>
        <w:t xml:space="preserve">CMS Central Office consulted with a sample of MAOs to determine the average hour burden on an organization for an entire network submission for a single contract. The sample survey included general questions around form completion time, including: </w:t>
      </w:r>
    </w:p>
    <w:p w:rsidR="009E6977" w14:paraId="7D3A4BD4" w14:textId="77777777">
      <w:pPr>
        <w:spacing w:after="0" w:line="259" w:lineRule="auto"/>
        <w:ind w:left="4" w:firstLine="0"/>
      </w:pPr>
      <w:r>
        <w:t xml:space="preserve"> </w:t>
      </w:r>
    </w:p>
    <w:p w:rsidR="009E6977" w14:paraId="407BFAC7" w14:textId="77777777">
      <w:pPr>
        <w:ind w:left="0"/>
      </w:pPr>
      <w:r>
        <w:t xml:space="preserve">“We would like to find out the approximate total number of hours it takes an organization to both complete and submit to CMS: (1) provider and facility HSD tables for one contract, and (2) new and previously approved exception requests for one contract. We are also interested in how the size or type of contract impacts the length of time it takes for the entire network submission process for a single contract.”  </w:t>
      </w:r>
    </w:p>
    <w:p w:rsidR="009E6977" w14:paraId="6F507A62" w14:textId="77777777">
      <w:pPr>
        <w:spacing w:after="0" w:line="259" w:lineRule="auto"/>
        <w:ind w:left="4" w:firstLine="0"/>
      </w:pPr>
      <w:r>
        <w:t xml:space="preserve"> </w:t>
      </w:r>
    </w:p>
    <w:p w:rsidR="009E6977" w14:paraId="7D73F67C" w14:textId="77777777">
      <w:pPr>
        <w:ind w:left="0"/>
      </w:pPr>
      <w:r>
        <w:t xml:space="preserve">CMS also consulted with a different sample of eight potential respondents to estimate the hour burden on health plans for a Partial County Justification. These eight respondents were organizations who submitted a Partial County Justification in the past. Eight CMS account managers were contacted and asked to pose the following question to the specified organizations they oversee:  </w:t>
      </w:r>
    </w:p>
    <w:p w:rsidR="009E6977" w14:paraId="64C40109" w14:textId="77777777">
      <w:pPr>
        <w:spacing w:after="0" w:line="259" w:lineRule="auto"/>
        <w:ind w:left="4" w:firstLine="0"/>
      </w:pPr>
      <w:r>
        <w:t xml:space="preserve">  </w:t>
      </w:r>
    </w:p>
    <w:p w:rsidR="009E6977" w14:paraId="4E689833" w14:textId="77777777">
      <w:pPr>
        <w:ind w:left="0"/>
      </w:pPr>
      <w:r>
        <w:t xml:space="preserve">“CMS Central Office is consulting with a sample of MAOs to determine the average hour burden on an organization for filling out a partial county justification document. We identified [MAO Name] [Contract #] as an MAO that has applied for a partial county in the past two years. We would like to find out the approximate number of hours it takes them to complete a single partial county justification.” </w:t>
      </w:r>
    </w:p>
    <w:p w:rsidR="009E6977" w14:paraId="1DA3C5E1" w14:textId="77777777">
      <w:pPr>
        <w:spacing w:after="0" w:line="259" w:lineRule="auto"/>
        <w:ind w:left="4" w:firstLine="0"/>
      </w:pPr>
      <w:r>
        <w:rPr>
          <w:sz w:val="23"/>
        </w:rPr>
        <w:t xml:space="preserve"> </w:t>
      </w:r>
      <w:r>
        <w:t xml:space="preserve"> </w:t>
      </w:r>
    </w:p>
    <w:p w:rsidR="009E6977" w14:paraId="2EEB0B0D" w14:textId="77777777">
      <w:pPr>
        <w:ind w:left="0"/>
      </w:pPr>
      <w:r>
        <w:t xml:space="preserve">The responses that CMS received for these two questions varied, depending on the size of organization and the contract. Some respondents were outliers in that they estimated either very few hours or very many hours, which skewed the data and the mean. Therefore, CMS aggregated the results and used the median number of hours for each information collection instrument. The following table describes the results, broken down by median number of hours for HSD tables, Exception Requests, and Partial County Justifications. Also included </w:t>
      </w:r>
      <w:r>
        <w:t>is</w:t>
      </w:r>
      <w:r>
        <w:t xml:space="preserve"> the approximate number of hours CMS estimates it takes an organization to use the HPMS web-based application (i.e., the NMM) to submit these materials for one contract.  </w:t>
      </w:r>
    </w:p>
    <w:p w:rsidR="009E6977" w14:paraId="0A13C20D" w14:textId="77777777">
      <w:pPr>
        <w:spacing w:after="0" w:line="259" w:lineRule="auto"/>
        <w:ind w:left="4" w:firstLine="0"/>
      </w:pPr>
      <w:r>
        <w:rPr>
          <w:sz w:val="25"/>
        </w:rPr>
        <w:t xml:space="preserve"> </w:t>
      </w:r>
      <w:r>
        <w:t xml:space="preserve"> </w:t>
      </w:r>
    </w:p>
    <w:tbl>
      <w:tblPr>
        <w:tblStyle w:val="TableGrid"/>
        <w:tblW w:w="9728" w:type="dxa"/>
        <w:tblInd w:w="260" w:type="dxa"/>
        <w:tblCellMar>
          <w:top w:w="51" w:type="dxa"/>
          <w:left w:w="115" w:type="dxa"/>
          <w:right w:w="115" w:type="dxa"/>
        </w:tblCellMar>
        <w:tblLook w:val="04A0"/>
      </w:tblPr>
      <w:tblGrid>
        <w:gridCol w:w="1944"/>
        <w:gridCol w:w="1944"/>
        <w:gridCol w:w="1952"/>
        <w:gridCol w:w="1944"/>
        <w:gridCol w:w="1944"/>
      </w:tblGrid>
      <w:tr w14:paraId="4FDD70CF" w14:textId="77777777">
        <w:tblPrEx>
          <w:tblW w:w="9728" w:type="dxa"/>
          <w:tblInd w:w="260" w:type="dxa"/>
          <w:tblCellMar>
            <w:top w:w="51" w:type="dxa"/>
            <w:left w:w="115" w:type="dxa"/>
            <w:right w:w="115" w:type="dxa"/>
          </w:tblCellMar>
          <w:tblLook w:val="04A0"/>
        </w:tblPrEx>
        <w:trPr>
          <w:trHeight w:val="768"/>
        </w:trPr>
        <w:tc>
          <w:tcPr>
            <w:tcW w:w="1944" w:type="dxa"/>
            <w:tcBorders>
              <w:top w:val="single" w:sz="3" w:space="0" w:color="000000"/>
              <w:left w:val="single" w:sz="3" w:space="0" w:color="000000"/>
              <w:bottom w:val="single" w:sz="3" w:space="0" w:color="000000"/>
              <w:right w:val="single" w:sz="3" w:space="0" w:color="000000"/>
            </w:tcBorders>
          </w:tcPr>
          <w:p w:rsidR="009E6977" w14:paraId="33081569" w14:textId="77777777">
            <w:pPr>
              <w:spacing w:after="0" w:line="259" w:lineRule="auto"/>
              <w:ind w:left="73" w:firstLine="0"/>
              <w:jc w:val="center"/>
            </w:pPr>
            <w:r>
              <w:rPr>
                <w:sz w:val="22"/>
              </w:rPr>
              <w:t># of Hours for</w:t>
            </w:r>
            <w:r>
              <w:t xml:space="preserve"> </w:t>
            </w:r>
          </w:p>
          <w:p w:rsidR="009E6977" w14:paraId="582A28D2" w14:textId="77777777">
            <w:pPr>
              <w:spacing w:after="0" w:line="259" w:lineRule="auto"/>
              <w:ind w:firstLine="0"/>
              <w:jc w:val="center"/>
            </w:pPr>
            <w:r>
              <w:rPr>
                <w:sz w:val="22"/>
              </w:rPr>
              <w:t>Provider HSD Table</w:t>
            </w:r>
            <w:r>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14:paraId="646CEBA9" w14:textId="77777777">
            <w:pPr>
              <w:spacing w:after="0" w:line="259" w:lineRule="auto"/>
              <w:ind w:left="73" w:firstLine="0"/>
              <w:jc w:val="center"/>
            </w:pPr>
            <w:r>
              <w:rPr>
                <w:sz w:val="22"/>
              </w:rPr>
              <w:t># of Hours for</w:t>
            </w:r>
            <w:r>
              <w:t xml:space="preserve"> </w:t>
            </w:r>
          </w:p>
          <w:p w:rsidR="009E6977" w14:paraId="41999766" w14:textId="77777777">
            <w:pPr>
              <w:spacing w:after="0" w:line="259" w:lineRule="auto"/>
              <w:ind w:left="67" w:firstLine="0"/>
              <w:jc w:val="center"/>
            </w:pPr>
            <w:r>
              <w:rPr>
                <w:sz w:val="22"/>
              </w:rPr>
              <w:t xml:space="preserve">Facility HSD </w:t>
            </w:r>
          </w:p>
          <w:p w:rsidR="009E6977" w14:paraId="3C51F833" w14:textId="77777777">
            <w:pPr>
              <w:spacing w:after="0" w:line="259" w:lineRule="auto"/>
              <w:ind w:left="70" w:firstLine="0"/>
              <w:jc w:val="center"/>
            </w:pPr>
            <w:r>
              <w:rPr>
                <w:sz w:val="22"/>
              </w:rPr>
              <w:t>Table</w:t>
            </w:r>
            <w:r>
              <w:t xml:space="preserve"> </w:t>
            </w:r>
          </w:p>
        </w:tc>
        <w:tc>
          <w:tcPr>
            <w:tcW w:w="1952" w:type="dxa"/>
            <w:tcBorders>
              <w:top w:val="single" w:sz="3" w:space="0" w:color="000000"/>
              <w:left w:val="single" w:sz="3" w:space="0" w:color="000000"/>
              <w:bottom w:val="single" w:sz="3" w:space="0" w:color="000000"/>
              <w:right w:val="single" w:sz="3" w:space="0" w:color="000000"/>
            </w:tcBorders>
          </w:tcPr>
          <w:p w:rsidR="009E6977" w14:paraId="2FAB95B1" w14:textId="77777777">
            <w:pPr>
              <w:spacing w:after="0" w:line="236" w:lineRule="auto"/>
              <w:ind w:left="0" w:firstLine="0"/>
              <w:jc w:val="center"/>
            </w:pPr>
            <w:r>
              <w:rPr>
                <w:sz w:val="22"/>
              </w:rPr>
              <w:t># of Hours for</w:t>
            </w:r>
            <w:r>
              <w:t xml:space="preserve"> </w:t>
            </w:r>
            <w:r>
              <w:rPr>
                <w:sz w:val="22"/>
              </w:rPr>
              <w:t>Exception</w:t>
            </w:r>
            <w:r>
              <w:t xml:space="preserve"> </w:t>
            </w:r>
          </w:p>
          <w:p w:rsidR="009E6977" w14:paraId="649A86FB" w14:textId="77777777">
            <w:pPr>
              <w:spacing w:after="0" w:line="259" w:lineRule="auto"/>
              <w:ind w:left="58" w:firstLine="0"/>
              <w:jc w:val="center"/>
            </w:pPr>
            <w:r>
              <w:rPr>
                <w:sz w:val="22"/>
              </w:rPr>
              <w:t>Requests</w:t>
            </w:r>
            <w:r>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14:paraId="173949AA" w14:textId="77777777">
            <w:pPr>
              <w:spacing w:after="0" w:line="259" w:lineRule="auto"/>
              <w:ind w:left="65" w:firstLine="0"/>
              <w:jc w:val="center"/>
            </w:pPr>
            <w:r>
              <w:rPr>
                <w:sz w:val="22"/>
              </w:rPr>
              <w:t># of Hours for</w:t>
            </w:r>
            <w:r>
              <w:t xml:space="preserve"> </w:t>
            </w:r>
          </w:p>
          <w:p w:rsidR="009E6977" w14:paraId="0BCBC99D" w14:textId="77777777">
            <w:pPr>
              <w:spacing w:after="0" w:line="259" w:lineRule="auto"/>
              <w:ind w:left="0" w:firstLine="0"/>
              <w:jc w:val="center"/>
            </w:pPr>
            <w:r>
              <w:rPr>
                <w:sz w:val="22"/>
              </w:rPr>
              <w:t>Partial County Justifications</w:t>
            </w:r>
            <w:r>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14:paraId="2402511F" w14:textId="77777777">
            <w:pPr>
              <w:spacing w:after="0" w:line="259" w:lineRule="auto"/>
              <w:ind w:left="65" w:firstLine="0"/>
              <w:jc w:val="center"/>
            </w:pPr>
            <w:r>
              <w:rPr>
                <w:sz w:val="22"/>
              </w:rPr>
              <w:t># of Hours for</w:t>
            </w:r>
            <w:r>
              <w:t xml:space="preserve"> </w:t>
            </w:r>
          </w:p>
          <w:p w:rsidR="009E6977" w14:paraId="07EED7E0" w14:textId="77777777">
            <w:pPr>
              <w:spacing w:after="0" w:line="259" w:lineRule="auto"/>
              <w:ind w:left="64" w:firstLine="0"/>
              <w:jc w:val="center"/>
            </w:pPr>
            <w:r>
              <w:rPr>
                <w:sz w:val="22"/>
              </w:rPr>
              <w:t xml:space="preserve">HPMS/NMM </w:t>
            </w:r>
          </w:p>
          <w:p w:rsidR="009E6977" w14:paraId="70DC5608" w14:textId="77777777">
            <w:pPr>
              <w:spacing w:after="0" w:line="259" w:lineRule="auto"/>
              <w:ind w:left="58" w:firstLine="0"/>
              <w:jc w:val="center"/>
            </w:pPr>
            <w:r>
              <w:rPr>
                <w:sz w:val="22"/>
              </w:rPr>
              <w:t>Submission</w:t>
            </w:r>
            <w:r>
              <w:t xml:space="preserve"> </w:t>
            </w:r>
          </w:p>
        </w:tc>
      </w:tr>
      <w:tr w14:paraId="5A91B6AC" w14:textId="77777777">
        <w:tblPrEx>
          <w:tblW w:w="9728" w:type="dxa"/>
          <w:tblInd w:w="260" w:type="dxa"/>
          <w:tblCellMar>
            <w:top w:w="51" w:type="dxa"/>
            <w:left w:w="115" w:type="dxa"/>
            <w:right w:w="115" w:type="dxa"/>
          </w:tblCellMar>
          <w:tblLook w:val="04A0"/>
        </w:tblPrEx>
        <w:trPr>
          <w:trHeight w:val="276"/>
        </w:trPr>
        <w:tc>
          <w:tcPr>
            <w:tcW w:w="1944" w:type="dxa"/>
            <w:tcBorders>
              <w:top w:val="single" w:sz="3" w:space="0" w:color="000000"/>
              <w:left w:val="single" w:sz="3" w:space="0" w:color="000000"/>
              <w:bottom w:val="single" w:sz="3" w:space="0" w:color="000000"/>
              <w:right w:val="single" w:sz="3" w:space="0" w:color="000000"/>
            </w:tcBorders>
          </w:tcPr>
          <w:p w:rsidR="009E6977" w14:paraId="7D3D916F" w14:textId="77777777">
            <w:pPr>
              <w:spacing w:after="0" w:line="259" w:lineRule="auto"/>
              <w:ind w:left="70" w:firstLine="0"/>
              <w:jc w:val="center"/>
            </w:pPr>
            <w:r>
              <w:rPr>
                <w:sz w:val="22"/>
              </w:rPr>
              <w:t>15</w:t>
            </w:r>
            <w:r>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14:paraId="3E01402B" w14:textId="77777777">
            <w:pPr>
              <w:spacing w:after="0" w:line="259" w:lineRule="auto"/>
              <w:ind w:left="70" w:firstLine="0"/>
              <w:jc w:val="center"/>
            </w:pPr>
            <w:r>
              <w:rPr>
                <w:sz w:val="22"/>
              </w:rPr>
              <w:t>15</w:t>
            </w:r>
            <w:r>
              <w:t xml:space="preserve"> </w:t>
            </w:r>
          </w:p>
        </w:tc>
        <w:tc>
          <w:tcPr>
            <w:tcW w:w="1952" w:type="dxa"/>
            <w:tcBorders>
              <w:top w:val="single" w:sz="3" w:space="0" w:color="000000"/>
              <w:left w:val="single" w:sz="3" w:space="0" w:color="000000"/>
              <w:bottom w:val="single" w:sz="3" w:space="0" w:color="000000"/>
              <w:right w:val="single" w:sz="3" w:space="0" w:color="000000"/>
            </w:tcBorders>
          </w:tcPr>
          <w:p w:rsidR="009E6977" w14:paraId="51077A60" w14:textId="77777777">
            <w:pPr>
              <w:spacing w:after="0" w:line="259" w:lineRule="auto"/>
              <w:ind w:left="62" w:firstLine="0"/>
              <w:jc w:val="center"/>
            </w:pPr>
            <w:r>
              <w:rPr>
                <w:sz w:val="22"/>
              </w:rPr>
              <w:t>8</w:t>
            </w:r>
            <w:r>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14:paraId="26EE9D07" w14:textId="77777777">
            <w:pPr>
              <w:spacing w:after="0" w:line="259" w:lineRule="auto"/>
              <w:ind w:left="62" w:firstLine="0"/>
              <w:jc w:val="center"/>
            </w:pPr>
            <w:r>
              <w:rPr>
                <w:sz w:val="22"/>
              </w:rPr>
              <w:t>37</w:t>
            </w:r>
            <w:r>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14:paraId="2B0ADB74" w14:textId="77777777">
            <w:pPr>
              <w:spacing w:after="0" w:line="259" w:lineRule="auto"/>
              <w:ind w:left="62" w:firstLine="0"/>
              <w:jc w:val="center"/>
            </w:pPr>
            <w:r>
              <w:rPr>
                <w:sz w:val="22"/>
              </w:rPr>
              <w:t>1</w:t>
            </w:r>
            <w:r>
              <w:t xml:space="preserve"> </w:t>
            </w:r>
          </w:p>
        </w:tc>
      </w:tr>
    </w:tbl>
    <w:p w:rsidR="009E6977" w14:paraId="2319D3E8" w14:textId="77777777">
      <w:pPr>
        <w:spacing w:after="5" w:line="259" w:lineRule="auto"/>
        <w:ind w:left="4" w:firstLine="0"/>
      </w:pPr>
      <w:r>
        <w:t xml:space="preserve">  </w:t>
      </w:r>
    </w:p>
    <w:p w:rsidR="009E6977" w14:paraId="30E32294" w14:textId="77777777">
      <w:pPr>
        <w:tabs>
          <w:tab w:val="center" w:pos="2281"/>
        </w:tabs>
        <w:spacing w:after="1" w:line="259" w:lineRule="auto"/>
        <w:ind w:left="-11" w:firstLine="0"/>
      </w:pPr>
      <w:r>
        <w:t>9.</w:t>
      </w:r>
      <w:r>
        <w:rPr>
          <w:rFonts w:ascii="Arial" w:eastAsia="Arial" w:hAnsi="Arial" w:cs="Arial"/>
        </w:rPr>
        <w:t xml:space="preserve">  </w:t>
      </w:r>
      <w:r>
        <w:rPr>
          <w:rFonts w:ascii="Arial" w:eastAsia="Arial" w:hAnsi="Arial" w:cs="Arial"/>
        </w:rPr>
        <w:tab/>
      </w:r>
      <w:r>
        <w:rPr>
          <w:u w:val="single" w:color="000000"/>
        </w:rPr>
        <w:t>Payments/Gifts to Respondents</w:t>
      </w:r>
      <w:r>
        <w:t xml:space="preserve">  </w:t>
      </w:r>
    </w:p>
    <w:p w:rsidR="009E6977" w14:paraId="14B2638E" w14:textId="77777777">
      <w:pPr>
        <w:spacing w:after="0" w:line="259" w:lineRule="auto"/>
        <w:ind w:left="4" w:firstLine="0"/>
      </w:pPr>
      <w:r>
        <w:rPr>
          <w:sz w:val="17"/>
        </w:rPr>
        <w:t xml:space="preserve"> </w:t>
      </w:r>
      <w:r>
        <w:t xml:space="preserve"> </w:t>
      </w:r>
    </w:p>
    <w:p w:rsidR="009E6977" w14:paraId="1AA2059F" w14:textId="77777777">
      <w:pPr>
        <w:ind w:left="0"/>
      </w:pPr>
      <w:r>
        <w:t xml:space="preserve">There are no respondent payments or gifts associated with this collection of information.  </w:t>
      </w:r>
    </w:p>
    <w:p w:rsidR="009E6977" w14:paraId="54BE5FBB" w14:textId="77777777">
      <w:pPr>
        <w:spacing w:after="0" w:line="259" w:lineRule="auto"/>
        <w:ind w:left="4" w:firstLine="0"/>
      </w:pPr>
      <w:r>
        <w:rPr>
          <w:sz w:val="25"/>
        </w:rPr>
        <w:t xml:space="preserve"> </w:t>
      </w:r>
      <w:r>
        <w:t xml:space="preserve"> </w:t>
      </w:r>
    </w:p>
    <w:p w:rsidR="009E6977" w14:paraId="266B60E7" w14:textId="77777777">
      <w:pPr>
        <w:pStyle w:val="Heading4"/>
        <w:tabs>
          <w:tab w:val="center" w:pos="1504"/>
        </w:tabs>
        <w:ind w:left="-11" w:firstLine="0"/>
      </w:pPr>
      <w:r>
        <w:rPr>
          <w:u w:val="none"/>
        </w:rPr>
        <w:t>10.</w:t>
      </w:r>
      <w:r>
        <w:rPr>
          <w:rFonts w:ascii="Arial" w:eastAsia="Arial" w:hAnsi="Arial" w:cs="Arial"/>
          <w:u w:val="none"/>
        </w:rPr>
        <w:t xml:space="preserve">  </w:t>
      </w:r>
      <w:r>
        <w:rPr>
          <w:rFonts w:ascii="Arial" w:eastAsia="Arial" w:hAnsi="Arial" w:cs="Arial"/>
          <w:u w:val="none"/>
        </w:rPr>
        <w:tab/>
      </w:r>
      <w:r>
        <w:t>Confidentiality</w:t>
      </w:r>
      <w:r>
        <w:rPr>
          <w:u w:val="none"/>
        </w:rPr>
        <w:t xml:space="preserve">  </w:t>
      </w:r>
    </w:p>
    <w:p w:rsidR="009E6977" w14:paraId="00713AD7" w14:textId="77777777">
      <w:pPr>
        <w:spacing w:after="0" w:line="259" w:lineRule="auto"/>
        <w:ind w:left="4" w:firstLine="0"/>
      </w:pPr>
      <w:r>
        <w:rPr>
          <w:sz w:val="17"/>
        </w:rPr>
        <w:t xml:space="preserve"> </w:t>
      </w:r>
      <w:r>
        <w:t xml:space="preserve"> </w:t>
      </w:r>
    </w:p>
    <w:p w:rsidR="009E6977" w14:paraId="12EAF112" w14:textId="77777777">
      <w:pPr>
        <w:spacing w:after="295"/>
        <w:ind w:left="0"/>
      </w:pPr>
      <w:r>
        <w:t xml:space="preserve">Consistent with federal government and CMS policies, CMS will protect the confidentiality of the requested proprietary information. Specifically, only information within submitted HSD tables and Exception Requests (or attachments thereto) that constitutes a trade secret, privileged, or confidential information, (as such terms are interpreted under the Freedom of Information Act and applicable case law), and is clearly labeled as such by the organization, and which includes an explanation of how it meets one of the expectations specified in 45 CFR part 5, will be protected from release by CMS under 5 U.S.C. 552(b)(4). Information not labeled as trade secret, privileged, or confidential or not including an explanation of why it meets one or more of the FOIA exceptions in 45 CFR part 5 will not be withheld from release under 5 U.S.C. 552(b)(4).  </w:t>
      </w:r>
    </w:p>
    <w:p w:rsidR="009E6977" w14:paraId="5A2F0466" w14:textId="77777777">
      <w:pPr>
        <w:pStyle w:val="Heading4"/>
        <w:tabs>
          <w:tab w:val="center" w:pos="1725"/>
        </w:tabs>
        <w:spacing w:after="258"/>
        <w:ind w:left="-11" w:firstLine="0"/>
      </w:pPr>
      <w:r>
        <w:rPr>
          <w:u w:val="none"/>
        </w:rPr>
        <w:t>11.</w:t>
      </w:r>
      <w:r>
        <w:rPr>
          <w:u w:val="none"/>
        </w:rPr>
        <w:tab/>
      </w:r>
      <w:r>
        <w:t>Sensitive Questions</w:t>
      </w:r>
    </w:p>
    <w:p w:rsidR="009E6977" w14:paraId="58C89F9F" w14:textId="77777777">
      <w:pPr>
        <w:spacing w:after="305" w:line="238" w:lineRule="auto"/>
        <w:ind w:left="-1" w:right="-15"/>
        <w:jc w:val="both"/>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9E6977" w14:paraId="23A081C3" w14:textId="77777777">
      <w:pPr>
        <w:pStyle w:val="Heading4"/>
        <w:tabs>
          <w:tab w:val="center" w:pos="1559"/>
        </w:tabs>
        <w:spacing w:after="266"/>
        <w:ind w:left="-11" w:firstLine="0"/>
      </w:pPr>
      <w:r>
        <w:rPr>
          <w:u w:val="none"/>
        </w:rPr>
        <w:t>12.</w:t>
      </w:r>
      <w:r>
        <w:rPr>
          <w:u w:val="none"/>
        </w:rPr>
        <w:tab/>
      </w:r>
      <w:r>
        <w:t>Burden Estimates</w:t>
      </w:r>
    </w:p>
    <w:p w:rsidR="009E6977" w14:paraId="5F9ED800" w14:textId="77777777">
      <w:pPr>
        <w:pStyle w:val="Heading5"/>
        <w:ind w:left="-1"/>
      </w:pPr>
      <w:r>
        <w:t>12.1</w:t>
      </w:r>
      <w:r>
        <w:rPr>
          <w:rFonts w:ascii="Arial" w:eastAsia="Arial" w:hAnsi="Arial" w:cs="Arial"/>
        </w:rPr>
        <w:t xml:space="preserve"> </w:t>
      </w:r>
      <w:r>
        <w:t xml:space="preserve">Wages </w:t>
      </w:r>
    </w:p>
    <w:p w:rsidR="009E6977" w14:paraId="6BD160BF" w14:textId="77777777">
      <w:pPr>
        <w:ind w:left="0"/>
      </w:pPr>
      <w:r>
        <w:t xml:space="preserve">To derive average costs, we used data from the U.S. Bureau of Labor Statistics’ May 2022 National </w:t>
      </w:r>
    </w:p>
    <w:p w:rsidR="009E6977" w14:paraId="5A797D0A" w14:textId="77777777">
      <w:pPr>
        <w:ind w:left="0"/>
      </w:pPr>
      <w:r>
        <w:t xml:space="preserve">Occupational Employment and Wage Estimates for all salary estimates </w:t>
      </w:r>
    </w:p>
    <w:p w:rsidR="009E6977" w14:paraId="01BEDA01" w14:textId="77777777">
      <w:pPr>
        <w:spacing w:after="266"/>
        <w:ind w:left="0"/>
      </w:pPr>
      <w:hyperlink r:id="rId5">
        <w:r w:rsidR="007863F2">
          <w:t>(</w:t>
        </w:r>
      </w:hyperlink>
      <w:hyperlink r:id="rId5">
        <w:r w:rsidR="007863F2">
          <w:rPr>
            <w:color w:val="0461C1"/>
            <w:u w:val="single" w:color="0461C1"/>
          </w:rPr>
          <w:t>http://www.bls.gov/oes/current/oes_nat.ht</w:t>
        </w:r>
      </w:hyperlink>
      <w:hyperlink r:id="rId5">
        <w:r w:rsidR="007863F2">
          <w:rPr>
            <w:color w:val="0461C1"/>
            <w:u w:val="single" w:color="0461C1"/>
          </w:rPr>
          <w:t>m</w:t>
        </w:r>
      </w:hyperlink>
      <w:hyperlink r:id="rId5">
        <w:r w:rsidR="007863F2">
          <w:t>).</w:t>
        </w:r>
      </w:hyperlink>
      <w:r w:rsidR="007863F2">
        <w:t xml:space="preserve"> We selected the position of Compliance Officer because this position is a key contact identified by organizations. CMS typically interacts with the Compliance Officer in matters related to network adequacy.  </w:t>
      </w:r>
    </w:p>
    <w:p w:rsidR="009E6977" w14:paraId="11BE0506" w14:textId="77777777">
      <w:pPr>
        <w:ind w:left="0"/>
      </w:pPr>
      <w:r>
        <w:t xml:space="preserve">The following table presents BLS’ mean hourly wage, our estimated cost of fringe benefits and overhead (calculated at 100 percent of salary), and our adjusted hourly wage. As indicated, we are adjusting our employee hourly wage estimates by a factor of 100 percent. This is necessarily a rough adjustment, both </w:t>
      </w:r>
      <w:r>
        <w:t xml:space="preserve">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  </w:t>
      </w:r>
    </w:p>
    <w:p w:rsidR="00034276" w14:paraId="5EB25BE0" w14:textId="77777777">
      <w:pPr>
        <w:ind w:left="0"/>
      </w:pPr>
    </w:p>
    <w:tbl>
      <w:tblPr>
        <w:tblStyle w:val="TableGrid"/>
        <w:tblW w:w="9728" w:type="dxa"/>
        <w:tblInd w:w="260" w:type="dxa"/>
        <w:tblCellMar>
          <w:top w:w="55" w:type="dxa"/>
          <w:left w:w="184" w:type="dxa"/>
          <w:right w:w="1" w:type="dxa"/>
        </w:tblCellMar>
        <w:tblLook w:val="04A0"/>
      </w:tblPr>
      <w:tblGrid>
        <w:gridCol w:w="1988"/>
        <w:gridCol w:w="1984"/>
        <w:gridCol w:w="1904"/>
        <w:gridCol w:w="1908"/>
        <w:gridCol w:w="1944"/>
      </w:tblGrid>
      <w:tr w14:paraId="361974DD" w14:textId="77777777">
        <w:tblPrEx>
          <w:tblW w:w="9728" w:type="dxa"/>
          <w:tblInd w:w="260" w:type="dxa"/>
          <w:tblCellMar>
            <w:top w:w="55" w:type="dxa"/>
            <w:left w:w="184" w:type="dxa"/>
            <w:right w:w="1" w:type="dxa"/>
          </w:tblCellMar>
          <w:tblLook w:val="04A0"/>
        </w:tblPrEx>
        <w:trPr>
          <w:trHeight w:val="768"/>
        </w:trPr>
        <w:tc>
          <w:tcPr>
            <w:tcW w:w="1988" w:type="dxa"/>
            <w:tcBorders>
              <w:top w:val="single" w:sz="3" w:space="0" w:color="000000"/>
              <w:left w:val="single" w:sz="3" w:space="0" w:color="000000"/>
              <w:bottom w:val="single" w:sz="3" w:space="0" w:color="000000"/>
              <w:right w:val="single" w:sz="3" w:space="0" w:color="000000"/>
            </w:tcBorders>
          </w:tcPr>
          <w:p w:rsidR="009E6977" w14:paraId="41D3748C" w14:textId="77777777">
            <w:pPr>
              <w:spacing w:after="0" w:line="259" w:lineRule="auto"/>
              <w:ind w:left="0" w:firstLine="0"/>
            </w:pPr>
            <w:r>
              <w:rPr>
                <w:sz w:val="22"/>
              </w:rPr>
              <w:t xml:space="preserve">Occupation Title </w:t>
            </w:r>
          </w:p>
        </w:tc>
        <w:tc>
          <w:tcPr>
            <w:tcW w:w="1984" w:type="dxa"/>
            <w:tcBorders>
              <w:top w:val="single" w:sz="3" w:space="0" w:color="000000"/>
              <w:left w:val="single" w:sz="3" w:space="0" w:color="000000"/>
              <w:bottom w:val="single" w:sz="3" w:space="0" w:color="000000"/>
              <w:right w:val="single" w:sz="3" w:space="0" w:color="000000"/>
            </w:tcBorders>
          </w:tcPr>
          <w:p w:rsidR="009E6977" w14:paraId="682B06A2" w14:textId="77777777">
            <w:pPr>
              <w:spacing w:after="0" w:line="259" w:lineRule="auto"/>
              <w:ind w:left="0" w:firstLine="0"/>
            </w:pPr>
            <w:r>
              <w:rPr>
                <w:sz w:val="22"/>
              </w:rPr>
              <w:t xml:space="preserve">Occupation Code </w:t>
            </w:r>
          </w:p>
        </w:tc>
        <w:tc>
          <w:tcPr>
            <w:tcW w:w="1904" w:type="dxa"/>
            <w:tcBorders>
              <w:top w:val="single" w:sz="3" w:space="0" w:color="000000"/>
              <w:left w:val="single" w:sz="3" w:space="0" w:color="000000"/>
              <w:bottom w:val="single" w:sz="3" w:space="0" w:color="000000"/>
              <w:right w:val="single" w:sz="3" w:space="0" w:color="000000"/>
            </w:tcBorders>
          </w:tcPr>
          <w:p w:rsidR="009E6977" w14:paraId="55AA64A5" w14:textId="77777777">
            <w:pPr>
              <w:spacing w:after="0" w:line="259" w:lineRule="auto"/>
              <w:ind w:left="0" w:firstLine="0"/>
            </w:pPr>
            <w:r>
              <w:rPr>
                <w:sz w:val="22"/>
              </w:rPr>
              <w:t xml:space="preserve">Median Hourly </w:t>
            </w:r>
          </w:p>
          <w:p w:rsidR="009E6977" w14:paraId="04E3E816" w14:textId="77777777">
            <w:pPr>
              <w:spacing w:after="0" w:line="259" w:lineRule="auto"/>
              <w:ind w:left="0" w:firstLine="0"/>
            </w:pPr>
            <w:r>
              <w:rPr>
                <w:sz w:val="22"/>
              </w:rPr>
              <w:t>Wage ($/</w:t>
            </w:r>
            <w:r>
              <w:rPr>
                <w:sz w:val="22"/>
              </w:rPr>
              <w:t>hr</w:t>
            </w:r>
            <w:r>
              <w:rPr>
                <w:sz w:val="22"/>
              </w:rPr>
              <w:t>) OM</w:t>
            </w:r>
            <w:r>
              <w:t xml:space="preserve"> </w:t>
            </w:r>
          </w:p>
        </w:tc>
        <w:tc>
          <w:tcPr>
            <w:tcW w:w="1908" w:type="dxa"/>
            <w:tcBorders>
              <w:top w:val="single" w:sz="3" w:space="0" w:color="000000"/>
              <w:left w:val="single" w:sz="3" w:space="0" w:color="000000"/>
              <w:bottom w:val="single" w:sz="3" w:space="0" w:color="000000"/>
              <w:right w:val="single" w:sz="3" w:space="0" w:color="000000"/>
            </w:tcBorders>
          </w:tcPr>
          <w:p w:rsidR="009E6977" w14:paraId="364B34D0" w14:textId="77777777">
            <w:pPr>
              <w:spacing w:after="0" w:line="259" w:lineRule="auto"/>
              <w:ind w:left="0" w:firstLine="0"/>
            </w:pPr>
            <w:r>
              <w:rPr>
                <w:sz w:val="22"/>
              </w:rPr>
              <w:t xml:space="preserve">Fringe Benefits </w:t>
            </w:r>
          </w:p>
          <w:p w:rsidR="009E6977" w14:paraId="7E35D877" w14:textId="77777777">
            <w:pPr>
              <w:spacing w:after="0" w:line="259" w:lineRule="auto"/>
              <w:ind w:left="0" w:firstLine="0"/>
            </w:pPr>
            <w:r>
              <w:rPr>
                <w:sz w:val="22"/>
              </w:rPr>
              <w:t>and Overhead ($/</w:t>
            </w:r>
            <w:r>
              <w:rPr>
                <w:sz w:val="22"/>
              </w:rPr>
              <w:t>hr</w:t>
            </w:r>
            <w:r>
              <w:rPr>
                <w:sz w:val="22"/>
              </w:rPr>
              <w:t>)</w:t>
            </w:r>
            <w:r>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14:paraId="72BE4351" w14:textId="77777777">
            <w:pPr>
              <w:spacing w:after="0" w:line="259" w:lineRule="auto"/>
              <w:ind w:left="0" w:firstLine="0"/>
            </w:pPr>
            <w:r>
              <w:rPr>
                <w:sz w:val="22"/>
              </w:rPr>
              <w:t xml:space="preserve">Adjusted </w:t>
            </w:r>
            <w:r>
              <w:t xml:space="preserve"> </w:t>
            </w:r>
          </w:p>
          <w:p w:rsidR="009E6977" w14:paraId="08295E75" w14:textId="77777777">
            <w:pPr>
              <w:spacing w:after="0" w:line="259" w:lineRule="auto"/>
              <w:ind w:left="0" w:firstLine="0"/>
            </w:pPr>
            <w:r>
              <w:rPr>
                <w:sz w:val="22"/>
              </w:rPr>
              <w:t>Hourly Wage ($/</w:t>
            </w:r>
            <w:r>
              <w:rPr>
                <w:sz w:val="22"/>
              </w:rPr>
              <w:t>hr</w:t>
            </w:r>
            <w:r>
              <w:rPr>
                <w:sz w:val="22"/>
              </w:rPr>
              <w:t>)</w:t>
            </w:r>
          </w:p>
        </w:tc>
      </w:tr>
      <w:tr w14:paraId="27C0908E" w14:textId="77777777">
        <w:tblPrEx>
          <w:tblW w:w="9728" w:type="dxa"/>
          <w:tblInd w:w="260" w:type="dxa"/>
          <w:tblCellMar>
            <w:top w:w="55" w:type="dxa"/>
            <w:left w:w="184" w:type="dxa"/>
            <w:right w:w="1" w:type="dxa"/>
          </w:tblCellMar>
          <w:tblLook w:val="04A0"/>
        </w:tblPrEx>
        <w:trPr>
          <w:trHeight w:val="276"/>
        </w:trPr>
        <w:tc>
          <w:tcPr>
            <w:tcW w:w="1988" w:type="dxa"/>
            <w:tcBorders>
              <w:top w:val="single" w:sz="3" w:space="0" w:color="000000"/>
              <w:left w:val="single" w:sz="3" w:space="0" w:color="000000"/>
              <w:bottom w:val="single" w:sz="3" w:space="0" w:color="000000"/>
              <w:right w:val="single" w:sz="3" w:space="0" w:color="000000"/>
            </w:tcBorders>
          </w:tcPr>
          <w:p w:rsidR="009E6977" w14:paraId="09A50B45" w14:textId="77777777">
            <w:pPr>
              <w:spacing w:after="0" w:line="259" w:lineRule="auto"/>
              <w:ind w:left="0" w:firstLine="0"/>
            </w:pPr>
            <w:r>
              <w:rPr>
                <w:sz w:val="22"/>
              </w:rPr>
              <w:t xml:space="preserve">Compliance Officer </w:t>
            </w:r>
          </w:p>
        </w:tc>
        <w:tc>
          <w:tcPr>
            <w:tcW w:w="1984" w:type="dxa"/>
            <w:tcBorders>
              <w:top w:val="single" w:sz="3" w:space="0" w:color="000000"/>
              <w:left w:val="single" w:sz="3" w:space="0" w:color="000000"/>
              <w:bottom w:val="single" w:sz="3" w:space="0" w:color="000000"/>
              <w:right w:val="single" w:sz="3" w:space="0" w:color="000000"/>
            </w:tcBorders>
          </w:tcPr>
          <w:p w:rsidR="009E6977" w14:paraId="1BAE0666" w14:textId="77777777">
            <w:pPr>
              <w:spacing w:after="0" w:line="259" w:lineRule="auto"/>
              <w:ind w:left="0" w:firstLine="0"/>
            </w:pPr>
            <w:r>
              <w:rPr>
                <w:sz w:val="22"/>
              </w:rPr>
              <w:t>13-1041</w:t>
            </w:r>
          </w:p>
        </w:tc>
        <w:tc>
          <w:tcPr>
            <w:tcW w:w="1904" w:type="dxa"/>
            <w:tcBorders>
              <w:top w:val="single" w:sz="3" w:space="0" w:color="000000"/>
              <w:left w:val="single" w:sz="3" w:space="0" w:color="000000"/>
              <w:bottom w:val="single" w:sz="3" w:space="0" w:color="000000"/>
              <w:right w:val="single" w:sz="3" w:space="0" w:color="000000"/>
            </w:tcBorders>
          </w:tcPr>
          <w:p w:rsidR="009E6977" w14:paraId="7E383099" w14:textId="77777777">
            <w:pPr>
              <w:spacing w:after="0" w:line="259" w:lineRule="auto"/>
              <w:ind w:left="0" w:firstLine="0"/>
            </w:pPr>
            <w:r>
              <w:rPr>
                <w:sz w:val="22"/>
              </w:rPr>
              <w:t xml:space="preserve">34.47 </w:t>
            </w:r>
          </w:p>
        </w:tc>
        <w:tc>
          <w:tcPr>
            <w:tcW w:w="1908" w:type="dxa"/>
            <w:tcBorders>
              <w:top w:val="single" w:sz="3" w:space="0" w:color="000000"/>
              <w:left w:val="single" w:sz="3" w:space="0" w:color="000000"/>
              <w:bottom w:val="single" w:sz="3" w:space="0" w:color="000000"/>
              <w:right w:val="single" w:sz="3" w:space="0" w:color="000000"/>
            </w:tcBorders>
          </w:tcPr>
          <w:p w:rsidR="009E6977" w14:paraId="4CAD4A9A" w14:textId="77777777">
            <w:pPr>
              <w:spacing w:after="0" w:line="259" w:lineRule="auto"/>
              <w:ind w:left="0" w:firstLine="0"/>
            </w:pPr>
            <w:r>
              <w:rPr>
                <w:sz w:val="22"/>
              </w:rPr>
              <w:t xml:space="preserve">34.47 </w:t>
            </w:r>
          </w:p>
        </w:tc>
        <w:tc>
          <w:tcPr>
            <w:tcW w:w="1944" w:type="dxa"/>
            <w:tcBorders>
              <w:top w:val="single" w:sz="3" w:space="0" w:color="000000"/>
              <w:left w:val="single" w:sz="3" w:space="0" w:color="000000"/>
              <w:bottom w:val="single" w:sz="3" w:space="0" w:color="000000"/>
              <w:right w:val="single" w:sz="3" w:space="0" w:color="000000"/>
            </w:tcBorders>
          </w:tcPr>
          <w:p w:rsidR="009E6977" w14:paraId="2F13DAE0" w14:textId="77777777">
            <w:pPr>
              <w:spacing w:after="0" w:line="259" w:lineRule="auto"/>
              <w:ind w:left="0" w:firstLine="0"/>
            </w:pPr>
            <w:r>
              <w:rPr>
                <w:sz w:val="22"/>
              </w:rPr>
              <w:t xml:space="preserve">68.94 </w:t>
            </w:r>
          </w:p>
        </w:tc>
      </w:tr>
    </w:tbl>
    <w:p w:rsidR="00034276" w14:paraId="352987AE" w14:textId="77777777">
      <w:pPr>
        <w:pStyle w:val="Heading5"/>
        <w:ind w:left="-1"/>
      </w:pPr>
    </w:p>
    <w:p w:rsidR="009E6977" w14:paraId="21764E83" w14:textId="43FF5340">
      <w:pPr>
        <w:pStyle w:val="Heading5"/>
        <w:ind w:left="-1"/>
      </w:pPr>
      <w:r>
        <w:t xml:space="preserve">12.2 Collection of Information Requirements and Associated Burden Estimates </w:t>
      </w:r>
    </w:p>
    <w:p w:rsidR="009E6977" w14:paraId="52AEB089" w14:textId="77777777">
      <w:pPr>
        <w:spacing w:after="262"/>
        <w:ind w:left="0"/>
      </w:pPr>
      <w:r>
        <w:t xml:space="preserve">CMS used HPMS data from the NMM well as data from HPMS’s Contract Summary Report, to estimate the number of contracts that have not received an entire network review in the previous years. Between June 2020 and June 2023, CMS performed entire network reviews on 438 of the active contracts at that time. </w:t>
      </w:r>
    </w:p>
    <w:p w:rsidR="009E6977" w14:paraId="12B75369" w14:textId="77777777">
      <w:pPr>
        <w:spacing w:after="266"/>
        <w:ind w:left="0"/>
      </w:pPr>
      <w:r>
        <w:t xml:space="preserve">The frequency of response for this information collection would be one time per year, however, the number of contracts submitting each year will vary.  </w:t>
      </w:r>
    </w:p>
    <w:p w:rsidR="009E6977" w14:paraId="1E079C3E" w14:textId="77777777">
      <w:pPr>
        <w:ind w:left="0"/>
      </w:pPr>
      <w:r>
        <w:t xml:space="preserve">The following table describes the types of network-based health plans that are required to meet current CMS network adequacy criteria, showing the current estimated number of contracts, by health plan type and total. The table then breaks down how many contracts of each type and how many contracts total </w:t>
      </w:r>
      <w:r>
        <w:t>are</w:t>
      </w:r>
      <w:r>
        <w:t xml:space="preserve"> expected to be subject to this information collection in year one.  </w:t>
      </w:r>
    </w:p>
    <w:p w:rsidR="009E6977" w14:paraId="2501B9BC" w14:textId="77777777">
      <w:pPr>
        <w:spacing w:after="10"/>
        <w:ind w:left="1212" w:right="1198"/>
        <w:jc w:val="center"/>
      </w:pPr>
      <w:r>
        <w:t xml:space="preserve">Number of Respondents </w:t>
      </w:r>
    </w:p>
    <w:tbl>
      <w:tblPr>
        <w:tblStyle w:val="TableGrid"/>
        <w:tblW w:w="9652" w:type="dxa"/>
        <w:tblInd w:w="194" w:type="dxa"/>
        <w:tblCellMar>
          <w:top w:w="54" w:type="dxa"/>
          <w:left w:w="190" w:type="dxa"/>
          <w:right w:w="110" w:type="dxa"/>
        </w:tblCellMar>
        <w:tblLook w:val="04A0"/>
      </w:tblPr>
      <w:tblGrid>
        <w:gridCol w:w="2008"/>
        <w:gridCol w:w="1500"/>
        <w:gridCol w:w="1564"/>
        <w:gridCol w:w="1412"/>
        <w:gridCol w:w="1576"/>
        <w:gridCol w:w="1592"/>
      </w:tblGrid>
      <w:tr w14:paraId="135EBBC8" w14:textId="77777777">
        <w:tblPrEx>
          <w:tblW w:w="9652" w:type="dxa"/>
          <w:tblInd w:w="194" w:type="dxa"/>
          <w:tblCellMar>
            <w:top w:w="54" w:type="dxa"/>
            <w:left w:w="190" w:type="dxa"/>
            <w:right w:w="110" w:type="dxa"/>
          </w:tblCellMar>
          <w:tblLook w:val="04A0"/>
        </w:tblPrEx>
        <w:trPr>
          <w:trHeight w:val="802"/>
        </w:trPr>
        <w:tc>
          <w:tcPr>
            <w:tcW w:w="2008" w:type="dxa"/>
            <w:tcBorders>
              <w:top w:val="single" w:sz="3" w:space="0" w:color="000000"/>
              <w:left w:val="single" w:sz="8" w:space="0" w:color="000000"/>
              <w:bottom w:val="single" w:sz="8" w:space="0" w:color="000000"/>
              <w:right w:val="single" w:sz="8" w:space="0" w:color="000000"/>
            </w:tcBorders>
          </w:tcPr>
          <w:p w:rsidR="009E6977" w14:paraId="4E3F3883" w14:textId="77777777">
            <w:pPr>
              <w:spacing w:after="160" w:line="259" w:lineRule="auto"/>
              <w:ind w:left="0" w:firstLine="0"/>
            </w:pPr>
          </w:p>
        </w:tc>
        <w:tc>
          <w:tcPr>
            <w:tcW w:w="1500" w:type="dxa"/>
            <w:tcBorders>
              <w:top w:val="single" w:sz="3" w:space="0" w:color="000000"/>
              <w:left w:val="single" w:sz="8" w:space="0" w:color="000000"/>
              <w:bottom w:val="single" w:sz="8" w:space="0" w:color="000000"/>
              <w:right w:val="single" w:sz="8" w:space="0" w:color="000000"/>
            </w:tcBorders>
          </w:tcPr>
          <w:p w:rsidR="009E6977" w14:paraId="6A67E3E9" w14:textId="77777777">
            <w:pPr>
              <w:spacing w:after="0" w:line="259" w:lineRule="auto"/>
              <w:ind w:left="0" w:right="3" w:firstLine="0"/>
              <w:jc w:val="center"/>
            </w:pPr>
            <w:r>
              <w:rPr>
                <w:sz w:val="22"/>
              </w:rPr>
              <w:t>Local</w:t>
            </w:r>
            <w:r>
              <w:t xml:space="preserve"> </w:t>
            </w:r>
          </w:p>
          <w:p w:rsidR="009E6977" w14:paraId="2E9F582F" w14:textId="77777777">
            <w:pPr>
              <w:spacing w:after="0" w:line="259" w:lineRule="auto"/>
              <w:ind w:left="0" w:firstLine="0"/>
              <w:jc w:val="center"/>
            </w:pPr>
            <w:r>
              <w:rPr>
                <w:sz w:val="22"/>
              </w:rPr>
              <w:t>Coordinated</w:t>
            </w:r>
            <w:r>
              <w:t xml:space="preserve"> </w:t>
            </w:r>
            <w:r>
              <w:rPr>
                <w:sz w:val="22"/>
              </w:rPr>
              <w:t>Care Plan</w:t>
            </w:r>
            <w:r>
              <w:t xml:space="preserve"> </w:t>
            </w:r>
          </w:p>
        </w:tc>
        <w:tc>
          <w:tcPr>
            <w:tcW w:w="1564" w:type="dxa"/>
            <w:tcBorders>
              <w:top w:val="single" w:sz="3" w:space="0" w:color="000000"/>
              <w:left w:val="single" w:sz="8" w:space="0" w:color="000000"/>
              <w:bottom w:val="single" w:sz="8" w:space="0" w:color="000000"/>
              <w:right w:val="single" w:sz="8" w:space="0" w:color="000000"/>
            </w:tcBorders>
          </w:tcPr>
          <w:p w:rsidR="009E6977" w14:paraId="3206C430" w14:textId="77777777">
            <w:pPr>
              <w:spacing w:after="0" w:line="259" w:lineRule="auto"/>
              <w:ind w:left="0" w:right="3" w:firstLine="0"/>
              <w:jc w:val="center"/>
            </w:pPr>
            <w:r>
              <w:rPr>
                <w:sz w:val="22"/>
              </w:rPr>
              <w:t>Regional</w:t>
            </w:r>
            <w:r>
              <w:t xml:space="preserve"> </w:t>
            </w:r>
          </w:p>
          <w:p w:rsidR="009E6977" w14:paraId="48A1395B" w14:textId="77777777">
            <w:pPr>
              <w:spacing w:after="0" w:line="259" w:lineRule="auto"/>
              <w:ind w:left="0" w:firstLine="0"/>
              <w:jc w:val="center"/>
            </w:pPr>
            <w:r>
              <w:rPr>
                <w:sz w:val="22"/>
              </w:rPr>
              <w:t>Coordinated</w:t>
            </w:r>
            <w:r>
              <w:t xml:space="preserve"> </w:t>
            </w:r>
            <w:r>
              <w:rPr>
                <w:sz w:val="22"/>
              </w:rPr>
              <w:t>Care Plan</w:t>
            </w:r>
            <w:r>
              <w:t xml:space="preserve"> </w:t>
            </w:r>
          </w:p>
        </w:tc>
        <w:tc>
          <w:tcPr>
            <w:tcW w:w="1412" w:type="dxa"/>
            <w:tcBorders>
              <w:top w:val="single" w:sz="3" w:space="0" w:color="000000"/>
              <w:left w:val="single" w:sz="8" w:space="0" w:color="000000"/>
              <w:bottom w:val="single" w:sz="8" w:space="0" w:color="000000"/>
              <w:right w:val="single" w:sz="8" w:space="0" w:color="000000"/>
            </w:tcBorders>
          </w:tcPr>
          <w:p w:rsidR="009E6977" w14:paraId="6C2242AE" w14:textId="77777777">
            <w:pPr>
              <w:spacing w:after="0" w:line="259" w:lineRule="auto"/>
              <w:ind w:left="0" w:firstLine="0"/>
              <w:jc w:val="center"/>
            </w:pPr>
            <w:r>
              <w:rPr>
                <w:sz w:val="22"/>
              </w:rPr>
              <w:t>1876 Cost Plan</w:t>
            </w:r>
            <w:r>
              <w:t xml:space="preserve"> </w:t>
            </w:r>
          </w:p>
        </w:tc>
        <w:tc>
          <w:tcPr>
            <w:tcW w:w="1576" w:type="dxa"/>
            <w:tcBorders>
              <w:top w:val="single" w:sz="3" w:space="0" w:color="000000"/>
              <w:left w:val="single" w:sz="8" w:space="0" w:color="000000"/>
              <w:bottom w:val="single" w:sz="8" w:space="0" w:color="000000"/>
              <w:right w:val="single" w:sz="8" w:space="0" w:color="000000"/>
            </w:tcBorders>
          </w:tcPr>
          <w:p w:rsidR="009E6977" w14:paraId="7964F941" w14:textId="77777777">
            <w:pPr>
              <w:spacing w:after="0" w:line="232" w:lineRule="auto"/>
              <w:ind w:left="0" w:firstLine="0"/>
              <w:jc w:val="center"/>
            </w:pPr>
            <w:r>
              <w:rPr>
                <w:sz w:val="22"/>
              </w:rPr>
              <w:t xml:space="preserve">Network- based </w:t>
            </w:r>
            <w:r>
              <w:rPr>
                <w:sz w:val="22"/>
              </w:rPr>
              <w:t>PFFS</w:t>
            </w:r>
            <w:r>
              <w:t xml:space="preserve"> </w:t>
            </w:r>
          </w:p>
          <w:p w:rsidR="009E6977" w14:paraId="31BB301F" w14:textId="77777777">
            <w:pPr>
              <w:spacing w:after="0" w:line="259" w:lineRule="auto"/>
              <w:ind w:left="0" w:right="6" w:firstLine="0"/>
              <w:jc w:val="center"/>
            </w:pPr>
            <w:r>
              <w:rPr>
                <w:sz w:val="22"/>
              </w:rPr>
              <w:t>Plan</w:t>
            </w:r>
            <w:r>
              <w:t xml:space="preserve"> </w:t>
            </w:r>
          </w:p>
        </w:tc>
        <w:tc>
          <w:tcPr>
            <w:tcW w:w="1592" w:type="dxa"/>
            <w:tcBorders>
              <w:top w:val="single" w:sz="3" w:space="0" w:color="000000"/>
              <w:left w:val="single" w:sz="8" w:space="0" w:color="000000"/>
              <w:bottom w:val="single" w:sz="8" w:space="0" w:color="000000"/>
              <w:right w:val="single" w:sz="8" w:space="0" w:color="000000"/>
            </w:tcBorders>
          </w:tcPr>
          <w:p w:rsidR="009E6977" w14:paraId="7531D253" w14:textId="77777777">
            <w:pPr>
              <w:spacing w:after="0" w:line="259" w:lineRule="auto"/>
              <w:ind w:left="0" w:firstLine="0"/>
              <w:jc w:val="center"/>
            </w:pPr>
            <w:r>
              <w:rPr>
                <w:sz w:val="22"/>
              </w:rPr>
              <w:t>Total # of Contracts</w:t>
            </w:r>
            <w:r>
              <w:t xml:space="preserve"> </w:t>
            </w:r>
          </w:p>
        </w:tc>
      </w:tr>
      <w:tr w14:paraId="0DA45677" w14:textId="77777777">
        <w:tblPrEx>
          <w:tblW w:w="9652" w:type="dxa"/>
          <w:tblInd w:w="194" w:type="dxa"/>
          <w:tblCellMar>
            <w:top w:w="54" w:type="dxa"/>
            <w:left w:w="190" w:type="dxa"/>
            <w:right w:w="110" w:type="dxa"/>
          </w:tblCellMar>
          <w:tblLook w:val="04A0"/>
        </w:tblPrEx>
        <w:trPr>
          <w:trHeight w:val="812"/>
        </w:trPr>
        <w:tc>
          <w:tcPr>
            <w:tcW w:w="2008" w:type="dxa"/>
            <w:tcBorders>
              <w:top w:val="single" w:sz="8" w:space="0" w:color="000000"/>
              <w:left w:val="single" w:sz="8" w:space="0" w:color="000000"/>
              <w:bottom w:val="single" w:sz="8" w:space="0" w:color="000000"/>
              <w:right w:val="single" w:sz="8" w:space="0" w:color="000000"/>
            </w:tcBorders>
          </w:tcPr>
          <w:p w:rsidR="009E6977" w14:paraId="3456A46D" w14:textId="77777777">
            <w:pPr>
              <w:spacing w:after="0" w:line="259" w:lineRule="auto"/>
              <w:ind w:left="0" w:firstLine="0"/>
            </w:pPr>
            <w:r>
              <w:rPr>
                <w:sz w:val="22"/>
              </w:rPr>
              <w:t xml:space="preserve">Average Active </w:t>
            </w:r>
          </w:p>
          <w:p w:rsidR="009E6977" w14:paraId="7AEEA8FC" w14:textId="77777777">
            <w:pPr>
              <w:spacing w:after="0" w:line="259" w:lineRule="auto"/>
              <w:ind w:left="0" w:firstLine="0"/>
            </w:pPr>
            <w:r>
              <w:rPr>
                <w:sz w:val="22"/>
              </w:rPr>
              <w:t xml:space="preserve">Contracts </w:t>
            </w:r>
          </w:p>
          <w:p w:rsidR="009E6977" w14:paraId="30D5BF03" w14:textId="77777777">
            <w:pPr>
              <w:spacing w:after="0" w:line="259" w:lineRule="auto"/>
              <w:ind w:left="0" w:firstLine="0"/>
            </w:pPr>
            <w:r>
              <w:rPr>
                <w:sz w:val="22"/>
              </w:rPr>
              <w:t>Reviewed**</w:t>
            </w:r>
            <w:r>
              <w:t xml:space="preserve"> </w:t>
            </w:r>
          </w:p>
        </w:tc>
        <w:tc>
          <w:tcPr>
            <w:tcW w:w="1500" w:type="dxa"/>
            <w:tcBorders>
              <w:top w:val="single" w:sz="8" w:space="0" w:color="000000"/>
              <w:left w:val="single" w:sz="8" w:space="0" w:color="000000"/>
              <w:bottom w:val="single" w:sz="8" w:space="0" w:color="000000"/>
              <w:right w:val="single" w:sz="8" w:space="0" w:color="000000"/>
            </w:tcBorders>
            <w:vAlign w:val="center"/>
          </w:tcPr>
          <w:p w:rsidR="009E6977" w14:paraId="130DAC7C" w14:textId="77777777">
            <w:pPr>
              <w:spacing w:after="0" w:line="259" w:lineRule="auto"/>
              <w:ind w:left="0" w:right="2" w:firstLine="0"/>
              <w:jc w:val="center"/>
            </w:pPr>
            <w:r>
              <w:rPr>
                <w:sz w:val="22"/>
              </w:rPr>
              <w:t>214</w:t>
            </w:r>
            <w:r>
              <w:t xml:space="preserve"> </w:t>
            </w:r>
          </w:p>
        </w:tc>
        <w:tc>
          <w:tcPr>
            <w:tcW w:w="1564" w:type="dxa"/>
            <w:tcBorders>
              <w:top w:val="single" w:sz="8" w:space="0" w:color="000000"/>
              <w:left w:val="single" w:sz="8" w:space="0" w:color="000000"/>
              <w:bottom w:val="single" w:sz="8" w:space="0" w:color="000000"/>
              <w:right w:val="single" w:sz="8" w:space="0" w:color="000000"/>
            </w:tcBorders>
            <w:vAlign w:val="center"/>
          </w:tcPr>
          <w:p w:rsidR="009E6977" w14:paraId="0E9ED516" w14:textId="77777777">
            <w:pPr>
              <w:spacing w:after="0" w:line="259" w:lineRule="auto"/>
              <w:ind w:left="0" w:right="2" w:firstLine="0"/>
              <w:jc w:val="center"/>
            </w:pPr>
            <w:r>
              <w:rPr>
                <w:sz w:val="22"/>
              </w:rPr>
              <w:t xml:space="preserve">1 </w:t>
            </w:r>
          </w:p>
        </w:tc>
        <w:tc>
          <w:tcPr>
            <w:tcW w:w="1412" w:type="dxa"/>
            <w:tcBorders>
              <w:top w:val="single" w:sz="8" w:space="0" w:color="000000"/>
              <w:left w:val="single" w:sz="8" w:space="0" w:color="000000"/>
              <w:bottom w:val="single" w:sz="8" w:space="0" w:color="000000"/>
              <w:right w:val="single" w:sz="8" w:space="0" w:color="000000"/>
            </w:tcBorders>
            <w:vAlign w:val="center"/>
          </w:tcPr>
          <w:p w:rsidR="009E6977" w14:paraId="7E615DC4" w14:textId="77777777">
            <w:pPr>
              <w:spacing w:after="0" w:line="259" w:lineRule="auto"/>
              <w:ind w:left="0" w:right="10" w:firstLine="0"/>
              <w:jc w:val="center"/>
            </w:pPr>
            <w:r>
              <w:rPr>
                <w:sz w:val="22"/>
              </w:rPr>
              <w:t xml:space="preserve">8 </w:t>
            </w:r>
          </w:p>
        </w:tc>
        <w:tc>
          <w:tcPr>
            <w:tcW w:w="1576" w:type="dxa"/>
            <w:tcBorders>
              <w:top w:val="single" w:sz="8" w:space="0" w:color="000000"/>
              <w:left w:val="single" w:sz="8" w:space="0" w:color="000000"/>
              <w:bottom w:val="single" w:sz="8" w:space="0" w:color="000000"/>
              <w:right w:val="single" w:sz="8" w:space="0" w:color="000000"/>
            </w:tcBorders>
            <w:vAlign w:val="center"/>
          </w:tcPr>
          <w:p w:rsidR="009E6977" w14:paraId="785731EB" w14:textId="77777777">
            <w:pPr>
              <w:spacing w:after="0" w:line="259" w:lineRule="auto"/>
              <w:ind w:left="0" w:right="6" w:firstLine="0"/>
              <w:jc w:val="center"/>
            </w:pPr>
            <w:r>
              <w:rPr>
                <w:sz w:val="22"/>
              </w:rPr>
              <w:t xml:space="preserve">3 </w:t>
            </w:r>
          </w:p>
        </w:tc>
        <w:tc>
          <w:tcPr>
            <w:tcW w:w="1592" w:type="dxa"/>
            <w:tcBorders>
              <w:top w:val="single" w:sz="8" w:space="0" w:color="000000"/>
              <w:left w:val="single" w:sz="8" w:space="0" w:color="000000"/>
              <w:bottom w:val="single" w:sz="8" w:space="0" w:color="000000"/>
              <w:right w:val="single" w:sz="8" w:space="0" w:color="000000"/>
            </w:tcBorders>
            <w:vAlign w:val="center"/>
          </w:tcPr>
          <w:p w:rsidR="009E6977" w14:paraId="4422FF2E" w14:textId="77777777">
            <w:pPr>
              <w:spacing w:after="0" w:line="259" w:lineRule="auto"/>
              <w:ind w:left="0" w:right="6" w:firstLine="0"/>
              <w:jc w:val="center"/>
            </w:pPr>
            <w:r>
              <w:rPr>
                <w:sz w:val="22"/>
              </w:rPr>
              <w:t>226</w:t>
            </w:r>
            <w:r>
              <w:t xml:space="preserve"> </w:t>
            </w:r>
          </w:p>
        </w:tc>
      </w:tr>
      <w:tr w14:paraId="7122182F" w14:textId="77777777">
        <w:tblPrEx>
          <w:tblW w:w="9652" w:type="dxa"/>
          <w:tblInd w:w="194" w:type="dxa"/>
          <w:tblCellMar>
            <w:top w:w="54" w:type="dxa"/>
            <w:left w:w="190" w:type="dxa"/>
            <w:right w:w="110" w:type="dxa"/>
          </w:tblCellMar>
          <w:tblLook w:val="04A0"/>
        </w:tblPrEx>
        <w:trPr>
          <w:trHeight w:val="848"/>
        </w:trPr>
        <w:tc>
          <w:tcPr>
            <w:tcW w:w="2008" w:type="dxa"/>
            <w:tcBorders>
              <w:top w:val="single" w:sz="8" w:space="0" w:color="000000"/>
              <w:left w:val="single" w:sz="8" w:space="0" w:color="000000"/>
              <w:bottom w:val="single" w:sz="8" w:space="0" w:color="000000"/>
              <w:right w:val="single" w:sz="8" w:space="0" w:color="000000"/>
            </w:tcBorders>
          </w:tcPr>
          <w:p w:rsidR="009E6977" w14:paraId="7495C308" w14:textId="77777777">
            <w:pPr>
              <w:spacing w:after="0" w:line="259" w:lineRule="auto"/>
              <w:ind w:left="0" w:firstLine="0"/>
            </w:pPr>
            <w:r>
              <w:t xml:space="preserve">Average New </w:t>
            </w:r>
          </w:p>
          <w:p w:rsidR="009E6977" w14:paraId="306805C4" w14:textId="77777777">
            <w:pPr>
              <w:spacing w:after="0" w:line="259" w:lineRule="auto"/>
              <w:ind w:left="0" w:firstLine="0"/>
            </w:pPr>
            <w:r>
              <w:t xml:space="preserve">Contracts </w:t>
            </w:r>
          </w:p>
          <w:p w:rsidR="009E6977" w14:paraId="21B1ED6C" w14:textId="77777777">
            <w:pPr>
              <w:spacing w:after="0" w:line="259" w:lineRule="auto"/>
              <w:ind w:left="0" w:firstLine="0"/>
            </w:pPr>
            <w:r>
              <w:t xml:space="preserve">Reviewed  </w:t>
            </w:r>
          </w:p>
        </w:tc>
        <w:tc>
          <w:tcPr>
            <w:tcW w:w="1500" w:type="dxa"/>
            <w:tcBorders>
              <w:top w:val="single" w:sz="8" w:space="0" w:color="000000"/>
              <w:left w:val="single" w:sz="8" w:space="0" w:color="000000"/>
              <w:bottom w:val="single" w:sz="8" w:space="0" w:color="000000"/>
              <w:right w:val="single" w:sz="8" w:space="0" w:color="000000"/>
            </w:tcBorders>
          </w:tcPr>
          <w:p w:rsidR="009E6977" w14:paraId="41EE0B12" w14:textId="77777777">
            <w:pPr>
              <w:spacing w:after="0" w:line="259" w:lineRule="auto"/>
              <w:ind w:left="0" w:right="8" w:firstLine="0"/>
              <w:jc w:val="center"/>
            </w:pPr>
            <w:r>
              <w:t xml:space="preserve">276 </w:t>
            </w:r>
          </w:p>
        </w:tc>
        <w:tc>
          <w:tcPr>
            <w:tcW w:w="1564" w:type="dxa"/>
            <w:tcBorders>
              <w:top w:val="single" w:sz="8" w:space="0" w:color="000000"/>
              <w:left w:val="single" w:sz="8" w:space="0" w:color="000000"/>
              <w:bottom w:val="single" w:sz="8" w:space="0" w:color="000000"/>
              <w:right w:val="single" w:sz="8" w:space="0" w:color="000000"/>
            </w:tcBorders>
          </w:tcPr>
          <w:p w:rsidR="009E6977" w14:paraId="642B8C46" w14:textId="77777777">
            <w:pPr>
              <w:spacing w:after="0" w:line="259" w:lineRule="auto"/>
              <w:ind w:left="0" w:right="6" w:firstLine="0"/>
              <w:jc w:val="center"/>
            </w:pPr>
            <w:r>
              <w:rPr>
                <w:sz w:val="22"/>
              </w:rPr>
              <w:t>varies</w:t>
            </w:r>
            <w:r>
              <w:t xml:space="preserve"> </w:t>
            </w:r>
          </w:p>
        </w:tc>
        <w:tc>
          <w:tcPr>
            <w:tcW w:w="1412" w:type="dxa"/>
            <w:tcBorders>
              <w:top w:val="single" w:sz="8" w:space="0" w:color="000000"/>
              <w:left w:val="single" w:sz="8" w:space="0" w:color="000000"/>
              <w:bottom w:val="single" w:sz="8" w:space="0" w:color="000000"/>
              <w:right w:val="single" w:sz="8" w:space="0" w:color="000000"/>
            </w:tcBorders>
          </w:tcPr>
          <w:p w:rsidR="009E6977" w14:paraId="75B1585B" w14:textId="77777777">
            <w:pPr>
              <w:spacing w:after="0" w:line="259" w:lineRule="auto"/>
              <w:ind w:left="0" w:right="6" w:firstLine="0"/>
              <w:jc w:val="center"/>
            </w:pPr>
            <w:r>
              <w:rPr>
                <w:sz w:val="22"/>
              </w:rPr>
              <w:t>varies</w:t>
            </w:r>
            <w:r>
              <w:t xml:space="preserve"> </w:t>
            </w:r>
          </w:p>
        </w:tc>
        <w:tc>
          <w:tcPr>
            <w:tcW w:w="1576" w:type="dxa"/>
            <w:tcBorders>
              <w:top w:val="single" w:sz="8" w:space="0" w:color="000000"/>
              <w:left w:val="single" w:sz="8" w:space="0" w:color="000000"/>
              <w:bottom w:val="single" w:sz="8" w:space="0" w:color="000000"/>
              <w:right w:val="single" w:sz="8" w:space="0" w:color="000000"/>
            </w:tcBorders>
          </w:tcPr>
          <w:p w:rsidR="009E6977" w14:paraId="2F978FB9" w14:textId="77777777">
            <w:pPr>
              <w:spacing w:after="0" w:line="259" w:lineRule="auto"/>
              <w:ind w:left="0" w:right="2" w:firstLine="0"/>
              <w:jc w:val="center"/>
            </w:pPr>
            <w:r>
              <w:rPr>
                <w:sz w:val="22"/>
              </w:rPr>
              <w:t>varies</w:t>
            </w:r>
            <w:r>
              <w:t xml:space="preserve"> </w:t>
            </w:r>
          </w:p>
        </w:tc>
        <w:tc>
          <w:tcPr>
            <w:tcW w:w="1592" w:type="dxa"/>
            <w:tcBorders>
              <w:top w:val="single" w:sz="8" w:space="0" w:color="000000"/>
              <w:left w:val="single" w:sz="8" w:space="0" w:color="000000"/>
              <w:bottom w:val="single" w:sz="8" w:space="0" w:color="000000"/>
              <w:right w:val="single" w:sz="8" w:space="0" w:color="000000"/>
            </w:tcBorders>
          </w:tcPr>
          <w:p w:rsidR="009E6977" w14:paraId="64717F00" w14:textId="77777777">
            <w:pPr>
              <w:spacing w:after="0" w:line="259" w:lineRule="auto"/>
              <w:ind w:left="0" w:right="4" w:firstLine="0"/>
              <w:jc w:val="center"/>
            </w:pPr>
            <w:r>
              <w:t xml:space="preserve">276 </w:t>
            </w:r>
          </w:p>
        </w:tc>
      </w:tr>
    </w:tbl>
    <w:p w:rsidR="009E6977" w14:paraId="4406C693" w14:textId="77777777">
      <w:pPr>
        <w:spacing w:after="0" w:line="239" w:lineRule="auto"/>
        <w:ind w:left="-1"/>
      </w:pPr>
      <w:r>
        <w:rPr>
          <w:sz w:val="18"/>
        </w:rPr>
        <w:t xml:space="preserve"> Please note, CMS is setting out this burden to apprise the public and OMB as to what we are currently projecting. We will seek OMB approval of subsequent years’ burden when ready.  </w:t>
      </w:r>
    </w:p>
    <w:p w:rsidR="009E6977" w14:paraId="52FCC6D9" w14:textId="77777777">
      <w:pPr>
        <w:spacing w:after="333" w:line="239" w:lineRule="auto"/>
        <w:ind w:left="-1"/>
      </w:pPr>
      <w:r>
        <w:rPr>
          <w:sz w:val="18"/>
        </w:rPr>
        <w:t xml:space="preserve">** CMS took the average number of contracts reviewed per year in </w:t>
      </w:r>
      <w:r>
        <w:rPr>
          <w:sz w:val="18"/>
        </w:rPr>
        <w:t>atriennial</w:t>
      </w:r>
      <w:r>
        <w:rPr>
          <w:sz w:val="18"/>
        </w:rPr>
        <w:t xml:space="preserve"> cycle to estimate the number of active contracts reviewed. *** The number of new contracts includes the average number of applicants in a three-year period, this includes new contracts reviewed during the application starting in 2023.  The number excludes Employer Group Waiver Plans (EGWP) and Special Needs Plan (SNP) expansions. </w:t>
      </w:r>
    </w:p>
    <w:p w:rsidR="009E6977" w14:paraId="46655DAE" w14:textId="77777777">
      <w:pPr>
        <w:spacing w:after="542"/>
        <w:ind w:left="0"/>
      </w:pPr>
      <w:r>
        <w:t xml:space="preserve">Based on the small sample studies (see </w:t>
      </w:r>
      <w:r>
        <w:rPr>
          <w:i/>
        </w:rPr>
        <w:t>Outside Consultations</w:t>
      </w:r>
      <w:r>
        <w:t xml:space="preserve"> under </w:t>
      </w:r>
      <w:r>
        <w:rPr>
          <w:i/>
        </w:rPr>
        <w:t>section 8</w:t>
      </w:r>
      <w:r>
        <w:t xml:space="preserve">, above), CMS estimates that it will take organizations various numbers of hours to complete an entire network submission for one contract. There will be approximately 226 respondents (existing contracts) for the initial information collection year and 276 respondents submitting networks as initial applicants. However, the annual number of responses for two of the collection instruments (i.e., Exception Request Template and Partial County Justification Template) vary because not all respondents submit these instruments during a given submission window, and not all respondents submit just one of each of these instruments. The below table shows a breakdown of the estimated annual hour burden for each information collection instrument. </w:t>
      </w:r>
    </w:p>
    <w:p w:rsidR="009E6977" w14:paraId="39C7B6CD" w14:textId="77777777">
      <w:pPr>
        <w:spacing w:after="10"/>
        <w:ind w:left="1212" w:right="1198"/>
        <w:jc w:val="center"/>
      </w:pPr>
      <w:r>
        <w:t xml:space="preserve">Time Estimates </w:t>
      </w:r>
    </w:p>
    <w:tbl>
      <w:tblPr>
        <w:tblStyle w:val="TableGrid"/>
        <w:tblW w:w="9724" w:type="dxa"/>
        <w:tblInd w:w="260" w:type="dxa"/>
        <w:tblCellMar>
          <w:top w:w="51" w:type="dxa"/>
          <w:left w:w="184" w:type="dxa"/>
          <w:right w:w="101" w:type="dxa"/>
        </w:tblCellMar>
        <w:tblLook w:val="04A0"/>
      </w:tblPr>
      <w:tblGrid>
        <w:gridCol w:w="2540"/>
        <w:gridCol w:w="2320"/>
        <w:gridCol w:w="2436"/>
        <w:gridCol w:w="2428"/>
      </w:tblGrid>
      <w:tr w14:paraId="53CEE10F" w14:textId="77777777">
        <w:tblPrEx>
          <w:tblW w:w="9724" w:type="dxa"/>
          <w:tblInd w:w="260" w:type="dxa"/>
          <w:tblCellMar>
            <w:top w:w="51" w:type="dxa"/>
            <w:left w:w="184" w:type="dxa"/>
            <w:right w:w="101" w:type="dxa"/>
          </w:tblCellMar>
          <w:tblLook w:val="04A0"/>
        </w:tblPrEx>
        <w:trPr>
          <w:trHeight w:val="536"/>
        </w:trPr>
        <w:tc>
          <w:tcPr>
            <w:tcW w:w="2540" w:type="dxa"/>
            <w:tcBorders>
              <w:top w:val="single" w:sz="3" w:space="0" w:color="000000"/>
              <w:left w:val="single" w:sz="3" w:space="0" w:color="000000"/>
              <w:bottom w:val="single" w:sz="3" w:space="0" w:color="000000"/>
              <w:right w:val="single" w:sz="3" w:space="0" w:color="000000"/>
            </w:tcBorders>
          </w:tcPr>
          <w:p w:rsidR="009E6977" w14:paraId="3DBCA11A" w14:textId="77777777">
            <w:pPr>
              <w:spacing w:after="0" w:line="259" w:lineRule="auto"/>
              <w:ind w:left="0" w:firstLine="0"/>
            </w:pPr>
            <w:r>
              <w:rPr>
                <w:sz w:val="22"/>
              </w:rPr>
              <w:t xml:space="preserve">Information </w:t>
            </w:r>
            <w:r>
              <w:t xml:space="preserve"> </w:t>
            </w:r>
          </w:p>
          <w:p w:rsidR="009E6977" w14:paraId="087D38FE" w14:textId="77777777">
            <w:pPr>
              <w:spacing w:after="0" w:line="259" w:lineRule="auto"/>
              <w:ind w:left="0" w:firstLine="0"/>
            </w:pPr>
            <w:r>
              <w:rPr>
                <w:sz w:val="22"/>
              </w:rPr>
              <w:t xml:space="preserve">Collection Instrument </w:t>
            </w:r>
          </w:p>
        </w:tc>
        <w:tc>
          <w:tcPr>
            <w:tcW w:w="2320" w:type="dxa"/>
            <w:tcBorders>
              <w:top w:val="single" w:sz="3" w:space="0" w:color="000000"/>
              <w:left w:val="single" w:sz="3" w:space="0" w:color="000000"/>
              <w:bottom w:val="single" w:sz="3" w:space="0" w:color="000000"/>
              <w:right w:val="single" w:sz="3" w:space="0" w:color="000000"/>
            </w:tcBorders>
          </w:tcPr>
          <w:p w:rsidR="009E6977" w14:paraId="470013E2" w14:textId="77777777">
            <w:pPr>
              <w:spacing w:after="0" w:line="259" w:lineRule="auto"/>
              <w:ind w:left="0" w:right="17" w:firstLine="0"/>
              <w:jc w:val="center"/>
            </w:pPr>
            <w:r>
              <w:rPr>
                <w:sz w:val="22"/>
              </w:rPr>
              <w:t>Hours Per Response</w:t>
            </w:r>
            <w:r>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14:paraId="69079400" w14:textId="77777777">
            <w:pPr>
              <w:spacing w:after="0" w:line="259" w:lineRule="auto"/>
              <w:ind w:left="0" w:firstLine="0"/>
              <w:jc w:val="center"/>
            </w:pPr>
            <w:r>
              <w:rPr>
                <w:sz w:val="22"/>
              </w:rPr>
              <w:t>Total # of Responses per Year</w:t>
            </w:r>
            <w:r>
              <w:t xml:space="preserve"> </w:t>
            </w:r>
          </w:p>
        </w:tc>
        <w:tc>
          <w:tcPr>
            <w:tcW w:w="2428" w:type="dxa"/>
            <w:tcBorders>
              <w:top w:val="single" w:sz="3" w:space="0" w:color="000000"/>
              <w:left w:val="single" w:sz="3" w:space="0" w:color="000000"/>
              <w:bottom w:val="single" w:sz="3" w:space="0" w:color="000000"/>
              <w:right w:val="single" w:sz="3" w:space="0" w:color="000000"/>
            </w:tcBorders>
          </w:tcPr>
          <w:p w:rsidR="009E6977" w14:paraId="62C5A81A" w14:textId="77777777">
            <w:pPr>
              <w:spacing w:after="0" w:line="259" w:lineRule="auto"/>
              <w:ind w:left="0" w:firstLine="0"/>
              <w:jc w:val="center"/>
            </w:pPr>
            <w:r>
              <w:rPr>
                <w:sz w:val="22"/>
              </w:rPr>
              <w:t>Total Time (Hours) per Year</w:t>
            </w:r>
            <w:r>
              <w:t xml:space="preserve"> </w:t>
            </w:r>
          </w:p>
        </w:tc>
      </w:tr>
      <w:tr w14:paraId="142BF768" w14:textId="77777777">
        <w:tblPrEx>
          <w:tblW w:w="9724" w:type="dxa"/>
          <w:tblInd w:w="260" w:type="dxa"/>
          <w:tblCellMar>
            <w:top w:w="51" w:type="dxa"/>
            <w:left w:w="184" w:type="dxa"/>
            <w:right w:w="101" w:type="dxa"/>
          </w:tblCellMar>
          <w:tblLook w:val="04A0"/>
        </w:tblPrEx>
        <w:trPr>
          <w:trHeight w:val="276"/>
        </w:trPr>
        <w:tc>
          <w:tcPr>
            <w:tcW w:w="2540" w:type="dxa"/>
            <w:tcBorders>
              <w:top w:val="single" w:sz="3" w:space="0" w:color="000000"/>
              <w:left w:val="single" w:sz="3" w:space="0" w:color="000000"/>
              <w:bottom w:val="single" w:sz="3" w:space="0" w:color="000000"/>
              <w:right w:val="single" w:sz="3" w:space="0" w:color="000000"/>
            </w:tcBorders>
          </w:tcPr>
          <w:p w:rsidR="009E6977" w14:paraId="429CE0B4" w14:textId="77777777">
            <w:pPr>
              <w:spacing w:after="0" w:line="259" w:lineRule="auto"/>
              <w:ind w:left="0" w:firstLine="0"/>
            </w:pPr>
            <w:r>
              <w:rPr>
                <w:sz w:val="22"/>
              </w:rPr>
              <w:t xml:space="preserve">Provider HSD Table </w:t>
            </w:r>
          </w:p>
        </w:tc>
        <w:tc>
          <w:tcPr>
            <w:tcW w:w="2320" w:type="dxa"/>
            <w:tcBorders>
              <w:top w:val="single" w:sz="3" w:space="0" w:color="000000"/>
              <w:left w:val="single" w:sz="3" w:space="0" w:color="000000"/>
              <w:bottom w:val="single" w:sz="3" w:space="0" w:color="000000"/>
              <w:right w:val="single" w:sz="3" w:space="0" w:color="000000"/>
            </w:tcBorders>
          </w:tcPr>
          <w:p w:rsidR="009E6977" w14:paraId="17653495" w14:textId="77777777">
            <w:pPr>
              <w:spacing w:after="0" w:line="259" w:lineRule="auto"/>
              <w:ind w:left="0" w:right="13" w:firstLine="0"/>
              <w:jc w:val="center"/>
            </w:pPr>
            <w:r>
              <w:rPr>
                <w:sz w:val="22"/>
              </w:rPr>
              <w:t>16</w:t>
            </w:r>
            <w:r>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14:paraId="209EEDC8" w14:textId="77777777">
            <w:pPr>
              <w:spacing w:after="0" w:line="259" w:lineRule="auto"/>
              <w:ind w:left="0" w:right="17" w:firstLine="0"/>
              <w:jc w:val="center"/>
            </w:pPr>
            <w:r>
              <w:rPr>
                <w:sz w:val="22"/>
              </w:rPr>
              <w:t xml:space="preserve">502*** </w:t>
            </w:r>
          </w:p>
        </w:tc>
        <w:tc>
          <w:tcPr>
            <w:tcW w:w="2428" w:type="dxa"/>
            <w:tcBorders>
              <w:top w:val="single" w:sz="3" w:space="0" w:color="000000"/>
              <w:left w:val="single" w:sz="3" w:space="0" w:color="000000"/>
              <w:bottom w:val="single" w:sz="3" w:space="0" w:color="000000"/>
              <w:right w:val="single" w:sz="3" w:space="0" w:color="000000"/>
            </w:tcBorders>
          </w:tcPr>
          <w:p w:rsidR="009E6977" w14:paraId="0C14C73C" w14:textId="77777777">
            <w:pPr>
              <w:spacing w:after="0" w:line="259" w:lineRule="auto"/>
              <w:ind w:left="0" w:right="21" w:firstLine="0"/>
              <w:jc w:val="center"/>
            </w:pPr>
            <w:r>
              <w:rPr>
                <w:sz w:val="22"/>
              </w:rPr>
              <w:t>8,032</w:t>
            </w:r>
            <w:r>
              <w:t xml:space="preserve"> </w:t>
            </w:r>
          </w:p>
        </w:tc>
      </w:tr>
      <w:tr w14:paraId="32F4ED0B" w14:textId="77777777">
        <w:tblPrEx>
          <w:tblW w:w="9724" w:type="dxa"/>
          <w:tblInd w:w="260" w:type="dxa"/>
          <w:tblCellMar>
            <w:top w:w="51" w:type="dxa"/>
            <w:left w:w="184" w:type="dxa"/>
            <w:right w:w="101" w:type="dxa"/>
          </w:tblCellMar>
          <w:tblLook w:val="04A0"/>
        </w:tblPrEx>
        <w:trPr>
          <w:trHeight w:val="336"/>
        </w:trPr>
        <w:tc>
          <w:tcPr>
            <w:tcW w:w="2540" w:type="dxa"/>
            <w:tcBorders>
              <w:top w:val="single" w:sz="3" w:space="0" w:color="000000"/>
              <w:left w:val="single" w:sz="3" w:space="0" w:color="000000"/>
              <w:bottom w:val="single" w:sz="3" w:space="0" w:color="000000"/>
              <w:right w:val="single" w:sz="3" w:space="0" w:color="000000"/>
            </w:tcBorders>
          </w:tcPr>
          <w:p w:rsidR="009E6977" w14:paraId="75BF0381" w14:textId="77777777">
            <w:pPr>
              <w:spacing w:after="0" w:line="259" w:lineRule="auto"/>
              <w:ind w:left="0" w:firstLine="0"/>
            </w:pPr>
            <w:r>
              <w:rPr>
                <w:sz w:val="22"/>
              </w:rPr>
              <w:t xml:space="preserve">Facility HSD Table </w:t>
            </w:r>
          </w:p>
        </w:tc>
        <w:tc>
          <w:tcPr>
            <w:tcW w:w="2320" w:type="dxa"/>
            <w:tcBorders>
              <w:top w:val="single" w:sz="3" w:space="0" w:color="000000"/>
              <w:left w:val="single" w:sz="3" w:space="0" w:color="000000"/>
              <w:bottom w:val="single" w:sz="3" w:space="0" w:color="000000"/>
              <w:right w:val="single" w:sz="3" w:space="0" w:color="000000"/>
            </w:tcBorders>
          </w:tcPr>
          <w:p w:rsidR="009E6977" w14:paraId="3BF66AF1" w14:textId="77777777">
            <w:pPr>
              <w:spacing w:after="0" w:line="259" w:lineRule="auto"/>
              <w:ind w:left="0" w:right="13" w:firstLine="0"/>
              <w:jc w:val="center"/>
            </w:pPr>
            <w:r>
              <w:rPr>
                <w:sz w:val="22"/>
              </w:rPr>
              <w:t>16</w:t>
            </w:r>
            <w:r>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14:paraId="77717BC9" w14:textId="77777777">
            <w:pPr>
              <w:spacing w:after="0" w:line="259" w:lineRule="auto"/>
              <w:ind w:left="0" w:right="17" w:firstLine="0"/>
              <w:jc w:val="center"/>
            </w:pPr>
            <w:r>
              <w:rPr>
                <w:sz w:val="22"/>
              </w:rPr>
              <w:t xml:space="preserve">502*** </w:t>
            </w:r>
          </w:p>
        </w:tc>
        <w:tc>
          <w:tcPr>
            <w:tcW w:w="2428" w:type="dxa"/>
            <w:tcBorders>
              <w:top w:val="single" w:sz="3" w:space="0" w:color="000000"/>
              <w:left w:val="single" w:sz="3" w:space="0" w:color="000000"/>
              <w:bottom w:val="single" w:sz="3" w:space="0" w:color="000000"/>
              <w:right w:val="single" w:sz="3" w:space="0" w:color="000000"/>
            </w:tcBorders>
          </w:tcPr>
          <w:p w:rsidR="009E6977" w14:paraId="57A6BEDC" w14:textId="77777777">
            <w:pPr>
              <w:spacing w:after="0" w:line="259" w:lineRule="auto"/>
              <w:ind w:left="0" w:right="21" w:firstLine="0"/>
              <w:jc w:val="center"/>
            </w:pPr>
            <w:r>
              <w:rPr>
                <w:sz w:val="22"/>
              </w:rPr>
              <w:t>8,032</w:t>
            </w:r>
            <w:r>
              <w:t xml:space="preserve"> </w:t>
            </w:r>
          </w:p>
        </w:tc>
      </w:tr>
      <w:tr w14:paraId="41BD8BDA" w14:textId="77777777">
        <w:tblPrEx>
          <w:tblW w:w="9724" w:type="dxa"/>
          <w:tblInd w:w="260" w:type="dxa"/>
          <w:tblCellMar>
            <w:top w:w="51" w:type="dxa"/>
            <w:left w:w="184" w:type="dxa"/>
            <w:right w:w="101" w:type="dxa"/>
          </w:tblCellMar>
          <w:tblLook w:val="04A0"/>
        </w:tblPrEx>
        <w:trPr>
          <w:trHeight w:val="536"/>
        </w:trPr>
        <w:tc>
          <w:tcPr>
            <w:tcW w:w="2540" w:type="dxa"/>
            <w:tcBorders>
              <w:top w:val="single" w:sz="3" w:space="0" w:color="000000"/>
              <w:left w:val="single" w:sz="3" w:space="0" w:color="000000"/>
              <w:bottom w:val="single" w:sz="3" w:space="0" w:color="000000"/>
              <w:right w:val="single" w:sz="3" w:space="0" w:color="000000"/>
            </w:tcBorders>
          </w:tcPr>
          <w:p w:rsidR="009E6977" w14:paraId="793680C8" w14:textId="77777777">
            <w:pPr>
              <w:spacing w:after="0" w:line="259" w:lineRule="auto"/>
              <w:ind w:left="0" w:firstLine="0"/>
            </w:pPr>
            <w:r>
              <w:rPr>
                <w:sz w:val="22"/>
              </w:rPr>
              <w:t xml:space="preserve">Exception Request Template </w:t>
            </w:r>
            <w:r>
              <w:t xml:space="preserve"> </w:t>
            </w:r>
          </w:p>
        </w:tc>
        <w:tc>
          <w:tcPr>
            <w:tcW w:w="2320" w:type="dxa"/>
            <w:tcBorders>
              <w:top w:val="single" w:sz="3" w:space="0" w:color="000000"/>
              <w:left w:val="single" w:sz="3" w:space="0" w:color="000000"/>
              <w:bottom w:val="single" w:sz="3" w:space="0" w:color="000000"/>
              <w:right w:val="single" w:sz="3" w:space="0" w:color="000000"/>
            </w:tcBorders>
          </w:tcPr>
          <w:p w:rsidR="009E6977" w14:paraId="3AF764EE" w14:textId="77777777">
            <w:pPr>
              <w:spacing w:after="0" w:line="259" w:lineRule="auto"/>
              <w:ind w:left="0" w:right="21" w:firstLine="0"/>
              <w:jc w:val="center"/>
            </w:pPr>
            <w:r>
              <w:rPr>
                <w:sz w:val="22"/>
              </w:rPr>
              <w:t>8</w:t>
            </w:r>
            <w:r>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14:paraId="3FE7C412" w14:textId="77777777">
            <w:pPr>
              <w:spacing w:after="0" w:line="259" w:lineRule="auto"/>
              <w:ind w:left="0" w:right="21" w:firstLine="0"/>
              <w:jc w:val="center"/>
            </w:pPr>
            <w:r>
              <w:rPr>
                <w:sz w:val="22"/>
              </w:rPr>
              <w:t xml:space="preserve">1,215* </w:t>
            </w:r>
          </w:p>
        </w:tc>
        <w:tc>
          <w:tcPr>
            <w:tcW w:w="2428" w:type="dxa"/>
            <w:tcBorders>
              <w:top w:val="single" w:sz="3" w:space="0" w:color="000000"/>
              <w:left w:val="single" w:sz="3" w:space="0" w:color="000000"/>
              <w:bottom w:val="single" w:sz="3" w:space="0" w:color="000000"/>
              <w:right w:val="single" w:sz="3" w:space="0" w:color="000000"/>
            </w:tcBorders>
          </w:tcPr>
          <w:p w:rsidR="009E6977" w14:paraId="3959B690" w14:textId="77777777">
            <w:pPr>
              <w:spacing w:after="0" w:line="259" w:lineRule="auto"/>
              <w:ind w:left="0" w:right="21" w:firstLine="0"/>
              <w:jc w:val="center"/>
            </w:pPr>
            <w:r>
              <w:rPr>
                <w:sz w:val="22"/>
              </w:rPr>
              <w:t xml:space="preserve">9,720 </w:t>
            </w:r>
          </w:p>
        </w:tc>
      </w:tr>
      <w:tr w14:paraId="1128474F" w14:textId="77777777">
        <w:tblPrEx>
          <w:tblW w:w="9724" w:type="dxa"/>
          <w:tblInd w:w="260" w:type="dxa"/>
          <w:tblCellMar>
            <w:top w:w="51" w:type="dxa"/>
            <w:left w:w="184" w:type="dxa"/>
            <w:right w:w="101" w:type="dxa"/>
          </w:tblCellMar>
          <w:tblLook w:val="04A0"/>
        </w:tblPrEx>
        <w:trPr>
          <w:trHeight w:val="532"/>
        </w:trPr>
        <w:tc>
          <w:tcPr>
            <w:tcW w:w="2540" w:type="dxa"/>
            <w:tcBorders>
              <w:top w:val="single" w:sz="3" w:space="0" w:color="000000"/>
              <w:left w:val="single" w:sz="3" w:space="0" w:color="000000"/>
              <w:bottom w:val="single" w:sz="3" w:space="0" w:color="000000"/>
              <w:right w:val="single" w:sz="3" w:space="0" w:color="000000"/>
            </w:tcBorders>
          </w:tcPr>
          <w:p w:rsidR="009E6977" w14:paraId="1FAB065C" w14:textId="77777777">
            <w:pPr>
              <w:spacing w:after="0" w:line="259" w:lineRule="auto"/>
              <w:ind w:left="0" w:firstLine="0"/>
            </w:pPr>
            <w:r>
              <w:rPr>
                <w:sz w:val="22"/>
              </w:rPr>
              <w:t xml:space="preserve">Partial County </w:t>
            </w:r>
            <w:r>
              <w:t xml:space="preserve"> </w:t>
            </w:r>
          </w:p>
          <w:p w:rsidR="009E6977" w14:paraId="7F1FBAEE" w14:textId="77777777">
            <w:pPr>
              <w:spacing w:after="0" w:line="259" w:lineRule="auto"/>
              <w:ind w:left="0" w:firstLine="0"/>
            </w:pPr>
            <w:r>
              <w:rPr>
                <w:sz w:val="22"/>
              </w:rPr>
              <w:t xml:space="preserve">Justification Template </w:t>
            </w:r>
          </w:p>
        </w:tc>
        <w:tc>
          <w:tcPr>
            <w:tcW w:w="2320" w:type="dxa"/>
            <w:tcBorders>
              <w:top w:val="single" w:sz="3" w:space="0" w:color="000000"/>
              <w:left w:val="single" w:sz="3" w:space="0" w:color="000000"/>
              <w:bottom w:val="single" w:sz="3" w:space="0" w:color="000000"/>
              <w:right w:val="single" w:sz="3" w:space="0" w:color="000000"/>
            </w:tcBorders>
          </w:tcPr>
          <w:p w:rsidR="009E6977" w14:paraId="7F532F8C" w14:textId="77777777">
            <w:pPr>
              <w:spacing w:after="0" w:line="259" w:lineRule="auto"/>
              <w:ind w:left="0" w:right="13" w:firstLine="0"/>
              <w:jc w:val="center"/>
            </w:pPr>
            <w:r>
              <w:rPr>
                <w:sz w:val="22"/>
              </w:rPr>
              <w:t>37</w:t>
            </w:r>
            <w:r>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14:paraId="35540E10" w14:textId="77777777">
            <w:pPr>
              <w:spacing w:after="0" w:line="259" w:lineRule="auto"/>
              <w:ind w:left="0" w:right="21" w:firstLine="0"/>
              <w:jc w:val="center"/>
            </w:pPr>
            <w:r>
              <w:rPr>
                <w:sz w:val="22"/>
              </w:rPr>
              <w:t xml:space="preserve">32** </w:t>
            </w:r>
          </w:p>
        </w:tc>
        <w:tc>
          <w:tcPr>
            <w:tcW w:w="2428" w:type="dxa"/>
            <w:tcBorders>
              <w:top w:val="single" w:sz="3" w:space="0" w:color="000000"/>
              <w:left w:val="single" w:sz="3" w:space="0" w:color="000000"/>
              <w:bottom w:val="single" w:sz="3" w:space="0" w:color="000000"/>
              <w:right w:val="single" w:sz="3" w:space="0" w:color="000000"/>
            </w:tcBorders>
          </w:tcPr>
          <w:p w:rsidR="009E6977" w14:paraId="74AC4D8E" w14:textId="77777777">
            <w:pPr>
              <w:spacing w:after="0" w:line="259" w:lineRule="auto"/>
              <w:ind w:left="0" w:right="21" w:firstLine="0"/>
              <w:jc w:val="center"/>
            </w:pPr>
            <w:r>
              <w:rPr>
                <w:sz w:val="22"/>
              </w:rPr>
              <w:t>1,184</w:t>
            </w:r>
            <w:r>
              <w:t xml:space="preserve"> </w:t>
            </w:r>
          </w:p>
        </w:tc>
      </w:tr>
      <w:tr w14:paraId="13314F3A" w14:textId="77777777">
        <w:tblPrEx>
          <w:tblW w:w="9724" w:type="dxa"/>
          <w:tblInd w:w="260" w:type="dxa"/>
          <w:tblCellMar>
            <w:top w:w="51" w:type="dxa"/>
            <w:left w:w="184" w:type="dxa"/>
            <w:right w:w="101" w:type="dxa"/>
          </w:tblCellMar>
          <w:tblLook w:val="04A0"/>
        </w:tblPrEx>
        <w:trPr>
          <w:trHeight w:val="532"/>
        </w:trPr>
        <w:tc>
          <w:tcPr>
            <w:tcW w:w="2540" w:type="dxa"/>
            <w:tcBorders>
              <w:top w:val="single" w:sz="3" w:space="0" w:color="000000"/>
              <w:left w:val="single" w:sz="3" w:space="0" w:color="000000"/>
              <w:bottom w:val="single" w:sz="3" w:space="0" w:color="000000"/>
              <w:right w:val="single" w:sz="3" w:space="0" w:color="000000"/>
            </w:tcBorders>
          </w:tcPr>
          <w:p w:rsidR="009E6977" w14:paraId="51446BF4" w14:textId="77777777">
            <w:pPr>
              <w:spacing w:after="0" w:line="259" w:lineRule="auto"/>
              <w:ind w:left="0" w:firstLine="0"/>
            </w:pPr>
            <w:r>
              <w:rPr>
                <w:sz w:val="22"/>
              </w:rPr>
              <w:t xml:space="preserve">HPMS Web-Based </w:t>
            </w:r>
          </w:p>
          <w:p w:rsidR="009E6977" w14:paraId="48EE49B4" w14:textId="77777777">
            <w:pPr>
              <w:spacing w:after="0" w:line="259" w:lineRule="auto"/>
              <w:ind w:left="0" w:firstLine="0"/>
            </w:pPr>
            <w:r>
              <w:rPr>
                <w:sz w:val="22"/>
              </w:rPr>
              <w:t xml:space="preserve">Application: NMM </w:t>
            </w:r>
          </w:p>
        </w:tc>
        <w:tc>
          <w:tcPr>
            <w:tcW w:w="2320" w:type="dxa"/>
            <w:tcBorders>
              <w:top w:val="single" w:sz="3" w:space="0" w:color="000000"/>
              <w:left w:val="single" w:sz="3" w:space="0" w:color="000000"/>
              <w:bottom w:val="single" w:sz="3" w:space="0" w:color="000000"/>
              <w:right w:val="single" w:sz="3" w:space="0" w:color="000000"/>
            </w:tcBorders>
          </w:tcPr>
          <w:p w:rsidR="009E6977" w14:paraId="788E64F7" w14:textId="77777777">
            <w:pPr>
              <w:spacing w:after="0" w:line="259" w:lineRule="auto"/>
              <w:ind w:left="0" w:right="21" w:firstLine="0"/>
              <w:jc w:val="center"/>
            </w:pPr>
            <w:r>
              <w:rPr>
                <w:sz w:val="22"/>
              </w:rPr>
              <w:t>1</w:t>
            </w:r>
            <w:r>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14:paraId="09C44B20" w14:textId="77777777">
            <w:pPr>
              <w:spacing w:after="0" w:line="259" w:lineRule="auto"/>
              <w:ind w:left="0" w:right="17" w:firstLine="0"/>
              <w:jc w:val="center"/>
            </w:pPr>
            <w:r>
              <w:rPr>
                <w:sz w:val="22"/>
              </w:rPr>
              <w:t>502</w:t>
            </w:r>
            <w:r>
              <w:t xml:space="preserve"> </w:t>
            </w:r>
          </w:p>
        </w:tc>
        <w:tc>
          <w:tcPr>
            <w:tcW w:w="2428" w:type="dxa"/>
            <w:tcBorders>
              <w:top w:val="single" w:sz="3" w:space="0" w:color="000000"/>
              <w:left w:val="single" w:sz="3" w:space="0" w:color="000000"/>
              <w:bottom w:val="single" w:sz="3" w:space="0" w:color="000000"/>
              <w:right w:val="single" w:sz="3" w:space="0" w:color="000000"/>
            </w:tcBorders>
          </w:tcPr>
          <w:p w:rsidR="009E6977" w14:paraId="4A82B39C" w14:textId="77777777">
            <w:pPr>
              <w:spacing w:after="0" w:line="259" w:lineRule="auto"/>
              <w:ind w:left="0" w:right="25" w:firstLine="0"/>
              <w:jc w:val="center"/>
            </w:pPr>
            <w:r>
              <w:rPr>
                <w:sz w:val="22"/>
              </w:rPr>
              <w:t>502</w:t>
            </w:r>
            <w:r>
              <w:t xml:space="preserve"> </w:t>
            </w:r>
          </w:p>
        </w:tc>
      </w:tr>
      <w:tr w14:paraId="5935A329" w14:textId="77777777">
        <w:tblPrEx>
          <w:tblW w:w="9724" w:type="dxa"/>
          <w:tblInd w:w="260" w:type="dxa"/>
          <w:tblCellMar>
            <w:top w:w="51" w:type="dxa"/>
            <w:left w:w="184" w:type="dxa"/>
            <w:right w:w="101" w:type="dxa"/>
          </w:tblCellMar>
          <w:tblLook w:val="04A0"/>
        </w:tblPrEx>
        <w:trPr>
          <w:trHeight w:val="280"/>
        </w:trPr>
        <w:tc>
          <w:tcPr>
            <w:tcW w:w="2540" w:type="dxa"/>
            <w:tcBorders>
              <w:top w:val="single" w:sz="3" w:space="0" w:color="000000"/>
              <w:left w:val="single" w:sz="3" w:space="0" w:color="000000"/>
              <w:bottom w:val="single" w:sz="3" w:space="0" w:color="000000"/>
              <w:right w:val="single" w:sz="3" w:space="0" w:color="000000"/>
            </w:tcBorders>
          </w:tcPr>
          <w:p w:rsidR="009E6977" w14:paraId="65B91898" w14:textId="77777777">
            <w:pPr>
              <w:spacing w:after="0" w:line="259" w:lineRule="auto"/>
              <w:ind w:left="0" w:firstLine="0"/>
            </w:pPr>
            <w:r>
              <w:rPr>
                <w:sz w:val="22"/>
              </w:rPr>
              <w:t xml:space="preserve">TOTAL </w:t>
            </w:r>
          </w:p>
        </w:tc>
        <w:tc>
          <w:tcPr>
            <w:tcW w:w="2320" w:type="dxa"/>
            <w:tcBorders>
              <w:top w:val="single" w:sz="3" w:space="0" w:color="000000"/>
              <w:left w:val="single" w:sz="3" w:space="0" w:color="000000"/>
              <w:bottom w:val="single" w:sz="3" w:space="0" w:color="000000"/>
              <w:right w:val="single" w:sz="3" w:space="0" w:color="000000"/>
            </w:tcBorders>
          </w:tcPr>
          <w:p w:rsidR="009E6977" w14:paraId="08F165B9" w14:textId="77777777">
            <w:pPr>
              <w:spacing w:after="0" w:line="259" w:lineRule="auto"/>
              <w:ind w:left="0" w:right="18" w:firstLine="0"/>
              <w:jc w:val="center"/>
            </w:pPr>
            <w:r>
              <w:rPr>
                <w:sz w:val="22"/>
              </w:rPr>
              <w:t xml:space="preserve">varies </w:t>
            </w:r>
          </w:p>
        </w:tc>
        <w:tc>
          <w:tcPr>
            <w:tcW w:w="2436" w:type="dxa"/>
            <w:tcBorders>
              <w:top w:val="single" w:sz="3" w:space="0" w:color="000000"/>
              <w:left w:val="single" w:sz="3" w:space="0" w:color="000000"/>
              <w:bottom w:val="single" w:sz="3" w:space="0" w:color="000000"/>
              <w:right w:val="single" w:sz="3" w:space="0" w:color="000000"/>
            </w:tcBorders>
          </w:tcPr>
          <w:p w:rsidR="009E6977" w14:paraId="2FD83044" w14:textId="77777777">
            <w:pPr>
              <w:spacing w:after="0" w:line="259" w:lineRule="auto"/>
              <w:ind w:left="0" w:right="21" w:firstLine="0"/>
              <w:jc w:val="center"/>
            </w:pPr>
            <w:r>
              <w:rPr>
                <w:sz w:val="22"/>
              </w:rPr>
              <w:t xml:space="preserve">2,753 </w:t>
            </w:r>
          </w:p>
        </w:tc>
        <w:tc>
          <w:tcPr>
            <w:tcW w:w="2428" w:type="dxa"/>
            <w:tcBorders>
              <w:top w:val="single" w:sz="3" w:space="0" w:color="000000"/>
              <w:left w:val="single" w:sz="3" w:space="0" w:color="000000"/>
              <w:bottom w:val="single" w:sz="3" w:space="0" w:color="000000"/>
              <w:right w:val="single" w:sz="3" w:space="0" w:color="000000"/>
            </w:tcBorders>
          </w:tcPr>
          <w:p w:rsidR="009E6977" w14:paraId="13C0742D" w14:textId="77777777">
            <w:pPr>
              <w:spacing w:after="0" w:line="259" w:lineRule="auto"/>
              <w:ind w:left="0" w:right="25" w:firstLine="0"/>
              <w:jc w:val="center"/>
            </w:pPr>
            <w:r>
              <w:rPr>
                <w:sz w:val="22"/>
              </w:rPr>
              <w:t xml:space="preserve">27,470 </w:t>
            </w:r>
          </w:p>
        </w:tc>
      </w:tr>
    </w:tbl>
    <w:p w:rsidR="009E6977" w14:paraId="79C13A4D" w14:textId="77777777">
      <w:pPr>
        <w:spacing w:after="0" w:line="239" w:lineRule="auto"/>
        <w:ind w:left="-1"/>
      </w:pPr>
      <w:r>
        <w:rPr>
          <w:sz w:val="18"/>
        </w:rPr>
        <w:t>* 1,215 exception requests were submitted during the CY2020 formal review.  1,732 exception requests were submitted during the CY2019 formal review.  726 exception requests were submitted during the 2018 formal review.  We took the average of exceptions submitted during one triennial cycle to estimate the number of exceptions completed.</w:t>
      </w:r>
    </w:p>
    <w:p w:rsidR="009E6977" w14:paraId="04E69715" w14:textId="77777777">
      <w:pPr>
        <w:spacing w:after="333" w:line="239" w:lineRule="auto"/>
        <w:ind w:left="-1"/>
      </w:pPr>
      <w:r>
        <w:rPr>
          <w:sz w:val="18"/>
        </w:rPr>
        <w:t xml:space="preserve">** 32 Partial County Justifications were submitted during the CY 2018-2019 application cycle, with an average of 16 justifications submitted per cycle. Therefore, we are using this estimate for the annual number of responses for the Partial County Justification Template. </w:t>
      </w:r>
    </w:p>
    <w:p w:rsidR="009E6977" w14:paraId="1D3EC4E4" w14:textId="77777777">
      <w:pPr>
        <w:spacing w:after="266"/>
        <w:ind w:left="0"/>
      </w:pPr>
      <w:r>
        <w:t xml:space="preserve">For each information collection instrument, the hour per response was multiplied by the adjusted hourly wage of $68.94 /hr. (see </w:t>
      </w:r>
      <w:r>
        <w:rPr>
          <w:i/>
        </w:rPr>
        <w:t>section 12.1 Wages</w:t>
      </w:r>
      <w:r>
        <w:t xml:space="preserve">, above) to determine the cost per response.  </w:t>
      </w:r>
    </w:p>
    <w:p w:rsidR="009E6977" w14:paraId="0C142484" w14:textId="77777777">
      <w:pPr>
        <w:spacing w:after="10"/>
        <w:ind w:left="1212" w:right="1209"/>
        <w:jc w:val="center"/>
      </w:pPr>
      <w:r>
        <w:t xml:space="preserve">Cost Per Response </w:t>
      </w:r>
    </w:p>
    <w:tbl>
      <w:tblPr>
        <w:tblStyle w:val="TableGrid"/>
        <w:tblW w:w="9724" w:type="dxa"/>
        <w:tblInd w:w="260" w:type="dxa"/>
        <w:tblCellMar>
          <w:top w:w="51" w:type="dxa"/>
          <w:left w:w="184" w:type="dxa"/>
          <w:right w:w="115" w:type="dxa"/>
        </w:tblCellMar>
        <w:tblLook w:val="04A0"/>
      </w:tblPr>
      <w:tblGrid>
        <w:gridCol w:w="2540"/>
        <w:gridCol w:w="2320"/>
        <w:gridCol w:w="2436"/>
        <w:gridCol w:w="2428"/>
      </w:tblGrid>
      <w:tr w14:paraId="1627014A" w14:textId="77777777">
        <w:tblPrEx>
          <w:tblW w:w="9724" w:type="dxa"/>
          <w:tblInd w:w="260" w:type="dxa"/>
          <w:tblCellMar>
            <w:top w:w="51" w:type="dxa"/>
            <w:left w:w="184" w:type="dxa"/>
            <w:right w:w="115" w:type="dxa"/>
          </w:tblCellMar>
          <w:tblLook w:val="04A0"/>
        </w:tblPrEx>
        <w:trPr>
          <w:trHeight w:val="596"/>
        </w:trPr>
        <w:tc>
          <w:tcPr>
            <w:tcW w:w="2540" w:type="dxa"/>
            <w:tcBorders>
              <w:top w:val="single" w:sz="3" w:space="0" w:color="000000"/>
              <w:left w:val="single" w:sz="3" w:space="0" w:color="000000"/>
              <w:bottom w:val="single" w:sz="3" w:space="0" w:color="000000"/>
              <w:right w:val="single" w:sz="3" w:space="0" w:color="000000"/>
            </w:tcBorders>
          </w:tcPr>
          <w:p w:rsidR="009E6977" w14:paraId="7BC98C94" w14:textId="77777777">
            <w:pPr>
              <w:spacing w:after="0" w:line="259" w:lineRule="auto"/>
              <w:ind w:left="0" w:firstLine="0"/>
            </w:pPr>
            <w:r>
              <w:rPr>
                <w:sz w:val="22"/>
              </w:rPr>
              <w:t xml:space="preserve">Information </w:t>
            </w:r>
            <w:r>
              <w:t xml:space="preserve"> </w:t>
            </w:r>
          </w:p>
          <w:p w:rsidR="009E6977" w14:paraId="7E23058B" w14:textId="77777777">
            <w:pPr>
              <w:spacing w:after="0" w:line="259" w:lineRule="auto"/>
              <w:ind w:left="0" w:firstLine="0"/>
            </w:pPr>
            <w:r>
              <w:rPr>
                <w:sz w:val="22"/>
              </w:rPr>
              <w:t xml:space="preserve">Collection Instrument </w:t>
            </w:r>
          </w:p>
        </w:tc>
        <w:tc>
          <w:tcPr>
            <w:tcW w:w="2320" w:type="dxa"/>
            <w:tcBorders>
              <w:top w:val="single" w:sz="3" w:space="0" w:color="000000"/>
              <w:left w:val="single" w:sz="3" w:space="0" w:color="000000"/>
              <w:bottom w:val="single" w:sz="3" w:space="0" w:color="000000"/>
              <w:right w:val="single" w:sz="3" w:space="0" w:color="000000"/>
            </w:tcBorders>
          </w:tcPr>
          <w:p w:rsidR="009E6977" w14:paraId="2098A866" w14:textId="77777777">
            <w:pPr>
              <w:spacing w:after="0" w:line="259" w:lineRule="auto"/>
              <w:ind w:left="0" w:right="3" w:firstLine="0"/>
              <w:jc w:val="center"/>
            </w:pPr>
            <w:r>
              <w:rPr>
                <w:sz w:val="22"/>
              </w:rPr>
              <w:t>Hours Per Response</w:t>
            </w:r>
            <w:r>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14:paraId="1B81111F" w14:textId="77777777">
            <w:pPr>
              <w:spacing w:after="0" w:line="259" w:lineRule="auto"/>
              <w:ind w:left="0" w:right="7" w:firstLine="0"/>
              <w:jc w:val="center"/>
            </w:pPr>
            <w:r>
              <w:rPr>
                <w:sz w:val="22"/>
              </w:rPr>
              <w:t>Hourly Wage</w:t>
            </w:r>
            <w:r>
              <w:t xml:space="preserve"> </w:t>
            </w:r>
          </w:p>
        </w:tc>
        <w:tc>
          <w:tcPr>
            <w:tcW w:w="2428" w:type="dxa"/>
            <w:tcBorders>
              <w:top w:val="single" w:sz="3" w:space="0" w:color="000000"/>
              <w:left w:val="single" w:sz="3" w:space="0" w:color="000000"/>
              <w:bottom w:val="single" w:sz="3" w:space="0" w:color="000000"/>
              <w:right w:val="single" w:sz="3" w:space="0" w:color="000000"/>
            </w:tcBorders>
          </w:tcPr>
          <w:p w:rsidR="009E6977" w14:paraId="417A915A" w14:textId="77777777">
            <w:pPr>
              <w:spacing w:after="0" w:line="259" w:lineRule="auto"/>
              <w:ind w:left="0" w:right="11" w:firstLine="0"/>
              <w:jc w:val="center"/>
            </w:pPr>
            <w:r>
              <w:rPr>
                <w:sz w:val="22"/>
              </w:rPr>
              <w:t>Cost Per Response</w:t>
            </w:r>
            <w:r>
              <w:t xml:space="preserve"> </w:t>
            </w:r>
          </w:p>
        </w:tc>
      </w:tr>
      <w:tr w14:paraId="287E4968" w14:textId="77777777">
        <w:tblPrEx>
          <w:tblW w:w="9724" w:type="dxa"/>
          <w:tblInd w:w="260" w:type="dxa"/>
          <w:tblCellMar>
            <w:top w:w="51" w:type="dxa"/>
            <w:left w:w="184" w:type="dxa"/>
            <w:right w:w="115" w:type="dxa"/>
          </w:tblCellMar>
          <w:tblLook w:val="04A0"/>
        </w:tblPrEx>
        <w:trPr>
          <w:trHeight w:val="272"/>
        </w:trPr>
        <w:tc>
          <w:tcPr>
            <w:tcW w:w="2540" w:type="dxa"/>
            <w:tcBorders>
              <w:top w:val="single" w:sz="3" w:space="0" w:color="000000"/>
              <w:left w:val="single" w:sz="3" w:space="0" w:color="000000"/>
              <w:bottom w:val="single" w:sz="3" w:space="0" w:color="000000"/>
              <w:right w:val="single" w:sz="3" w:space="0" w:color="000000"/>
            </w:tcBorders>
          </w:tcPr>
          <w:p w:rsidR="009E6977" w14:paraId="71693452" w14:textId="77777777">
            <w:pPr>
              <w:spacing w:after="0" w:line="259" w:lineRule="auto"/>
              <w:ind w:left="0" w:firstLine="0"/>
            </w:pPr>
            <w:r>
              <w:rPr>
                <w:sz w:val="22"/>
              </w:rPr>
              <w:t>Provider HSD Table</w:t>
            </w:r>
            <w:r>
              <w:t xml:space="preserve"> </w:t>
            </w:r>
          </w:p>
        </w:tc>
        <w:tc>
          <w:tcPr>
            <w:tcW w:w="2320" w:type="dxa"/>
            <w:tcBorders>
              <w:top w:val="single" w:sz="3" w:space="0" w:color="000000"/>
              <w:left w:val="single" w:sz="3" w:space="0" w:color="000000"/>
              <w:bottom w:val="single" w:sz="3" w:space="0" w:color="000000"/>
              <w:right w:val="single" w:sz="3" w:space="0" w:color="000000"/>
            </w:tcBorders>
          </w:tcPr>
          <w:p w:rsidR="009E6977" w14:paraId="6C090FB8" w14:textId="77777777">
            <w:pPr>
              <w:spacing w:after="0" w:line="259" w:lineRule="auto"/>
              <w:ind w:left="1" w:firstLine="0"/>
              <w:jc w:val="center"/>
            </w:pPr>
            <w:r>
              <w:rPr>
                <w:sz w:val="22"/>
              </w:rPr>
              <w:t>16</w:t>
            </w:r>
            <w:r>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14:paraId="32ACEF45" w14:textId="77777777">
            <w:pPr>
              <w:spacing w:after="0" w:line="259" w:lineRule="auto"/>
              <w:ind w:left="0" w:right="22" w:firstLine="0"/>
              <w:jc w:val="center"/>
            </w:pPr>
            <w:r>
              <w:rPr>
                <w:sz w:val="22"/>
              </w:rPr>
              <w:t xml:space="preserve">$68.94/hr. </w:t>
            </w:r>
          </w:p>
        </w:tc>
        <w:tc>
          <w:tcPr>
            <w:tcW w:w="2428" w:type="dxa"/>
            <w:tcBorders>
              <w:top w:val="single" w:sz="3" w:space="0" w:color="000000"/>
              <w:left w:val="single" w:sz="3" w:space="0" w:color="000000"/>
              <w:bottom w:val="single" w:sz="3" w:space="0" w:color="000000"/>
              <w:right w:val="single" w:sz="3" w:space="0" w:color="000000"/>
            </w:tcBorders>
          </w:tcPr>
          <w:p w:rsidR="009E6977" w14:paraId="2F63F36C" w14:textId="77777777">
            <w:pPr>
              <w:spacing w:after="0" w:line="259" w:lineRule="auto"/>
              <w:ind w:left="0" w:right="19" w:firstLine="0"/>
              <w:jc w:val="center"/>
            </w:pPr>
            <w:r>
              <w:rPr>
                <w:sz w:val="22"/>
              </w:rPr>
              <w:t>$1,103.04</w:t>
            </w:r>
            <w:r>
              <w:t xml:space="preserve"> </w:t>
            </w:r>
          </w:p>
        </w:tc>
      </w:tr>
      <w:tr w14:paraId="3176C7EC" w14:textId="77777777">
        <w:tblPrEx>
          <w:tblW w:w="9724" w:type="dxa"/>
          <w:tblInd w:w="260" w:type="dxa"/>
          <w:tblCellMar>
            <w:top w:w="51" w:type="dxa"/>
            <w:left w:w="184" w:type="dxa"/>
            <w:right w:w="115" w:type="dxa"/>
          </w:tblCellMar>
          <w:tblLook w:val="04A0"/>
        </w:tblPrEx>
        <w:trPr>
          <w:trHeight w:val="276"/>
        </w:trPr>
        <w:tc>
          <w:tcPr>
            <w:tcW w:w="2540" w:type="dxa"/>
            <w:tcBorders>
              <w:top w:val="single" w:sz="3" w:space="0" w:color="000000"/>
              <w:left w:val="single" w:sz="3" w:space="0" w:color="000000"/>
              <w:bottom w:val="single" w:sz="3" w:space="0" w:color="000000"/>
              <w:right w:val="single" w:sz="3" w:space="0" w:color="000000"/>
            </w:tcBorders>
          </w:tcPr>
          <w:p w:rsidR="009E6977" w14:paraId="0FD2E616" w14:textId="77777777">
            <w:pPr>
              <w:spacing w:after="0" w:line="259" w:lineRule="auto"/>
              <w:ind w:left="0" w:firstLine="0"/>
            </w:pPr>
            <w:r>
              <w:rPr>
                <w:sz w:val="22"/>
              </w:rPr>
              <w:t xml:space="preserve">Facility HSD Table </w:t>
            </w:r>
          </w:p>
        </w:tc>
        <w:tc>
          <w:tcPr>
            <w:tcW w:w="2320" w:type="dxa"/>
            <w:tcBorders>
              <w:top w:val="single" w:sz="3" w:space="0" w:color="000000"/>
              <w:left w:val="single" w:sz="3" w:space="0" w:color="000000"/>
              <w:bottom w:val="single" w:sz="3" w:space="0" w:color="000000"/>
              <w:right w:val="single" w:sz="3" w:space="0" w:color="000000"/>
            </w:tcBorders>
          </w:tcPr>
          <w:p w:rsidR="009E6977" w14:paraId="28D1A286" w14:textId="77777777">
            <w:pPr>
              <w:spacing w:after="0" w:line="259" w:lineRule="auto"/>
              <w:ind w:left="1" w:firstLine="0"/>
              <w:jc w:val="center"/>
            </w:pPr>
            <w:r>
              <w:rPr>
                <w:sz w:val="22"/>
              </w:rPr>
              <w:t>16</w:t>
            </w:r>
            <w:r>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14:paraId="0D54C1EE" w14:textId="77777777">
            <w:pPr>
              <w:spacing w:after="0" w:line="259" w:lineRule="auto"/>
              <w:ind w:left="0" w:right="22" w:firstLine="0"/>
              <w:jc w:val="center"/>
            </w:pPr>
            <w:r>
              <w:rPr>
                <w:sz w:val="22"/>
              </w:rPr>
              <w:t xml:space="preserve">$68.94/hr. </w:t>
            </w:r>
          </w:p>
        </w:tc>
        <w:tc>
          <w:tcPr>
            <w:tcW w:w="2428" w:type="dxa"/>
            <w:tcBorders>
              <w:top w:val="single" w:sz="3" w:space="0" w:color="000000"/>
              <w:left w:val="single" w:sz="3" w:space="0" w:color="000000"/>
              <w:bottom w:val="single" w:sz="3" w:space="0" w:color="000000"/>
              <w:right w:val="single" w:sz="3" w:space="0" w:color="000000"/>
            </w:tcBorders>
          </w:tcPr>
          <w:p w:rsidR="009E6977" w14:paraId="07A0735F" w14:textId="77777777">
            <w:pPr>
              <w:spacing w:after="0" w:line="259" w:lineRule="auto"/>
              <w:ind w:left="5" w:firstLine="0"/>
              <w:jc w:val="center"/>
            </w:pPr>
            <w:r>
              <w:rPr>
                <w:sz w:val="22"/>
              </w:rPr>
              <w:t>$1,103.04</w:t>
            </w:r>
            <w:r>
              <w:t xml:space="preserve"> </w:t>
            </w:r>
          </w:p>
        </w:tc>
      </w:tr>
      <w:tr w14:paraId="5DE23A15" w14:textId="77777777">
        <w:tblPrEx>
          <w:tblW w:w="9724" w:type="dxa"/>
          <w:tblInd w:w="260" w:type="dxa"/>
          <w:tblCellMar>
            <w:top w:w="51" w:type="dxa"/>
            <w:left w:w="184" w:type="dxa"/>
            <w:right w:w="115" w:type="dxa"/>
          </w:tblCellMar>
          <w:tblLook w:val="04A0"/>
        </w:tblPrEx>
        <w:trPr>
          <w:trHeight w:val="532"/>
        </w:trPr>
        <w:tc>
          <w:tcPr>
            <w:tcW w:w="2540" w:type="dxa"/>
            <w:tcBorders>
              <w:top w:val="single" w:sz="3" w:space="0" w:color="000000"/>
              <w:left w:val="single" w:sz="3" w:space="0" w:color="000000"/>
              <w:bottom w:val="single" w:sz="3" w:space="0" w:color="000000"/>
              <w:right w:val="single" w:sz="3" w:space="0" w:color="000000"/>
            </w:tcBorders>
          </w:tcPr>
          <w:p w:rsidR="009E6977" w14:paraId="34E07C5B" w14:textId="77777777">
            <w:pPr>
              <w:spacing w:after="0" w:line="259" w:lineRule="auto"/>
              <w:ind w:left="0" w:firstLine="0"/>
            </w:pPr>
            <w:r>
              <w:rPr>
                <w:sz w:val="22"/>
              </w:rPr>
              <w:t xml:space="preserve">Exception Request Template </w:t>
            </w:r>
            <w:r>
              <w:t xml:space="preserve"> </w:t>
            </w:r>
          </w:p>
        </w:tc>
        <w:tc>
          <w:tcPr>
            <w:tcW w:w="2320" w:type="dxa"/>
            <w:tcBorders>
              <w:top w:val="single" w:sz="3" w:space="0" w:color="000000"/>
              <w:left w:val="single" w:sz="3" w:space="0" w:color="000000"/>
              <w:bottom w:val="single" w:sz="3" w:space="0" w:color="000000"/>
              <w:right w:val="single" w:sz="3" w:space="0" w:color="000000"/>
            </w:tcBorders>
          </w:tcPr>
          <w:p w:rsidR="009E6977" w14:paraId="230F7DCF" w14:textId="77777777">
            <w:pPr>
              <w:spacing w:after="0" w:line="259" w:lineRule="auto"/>
              <w:ind w:left="0" w:right="7" w:firstLine="0"/>
              <w:jc w:val="center"/>
            </w:pPr>
            <w:r>
              <w:rPr>
                <w:sz w:val="22"/>
              </w:rPr>
              <w:t>8</w:t>
            </w:r>
            <w:r>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14:paraId="245A445E" w14:textId="77777777">
            <w:pPr>
              <w:spacing w:after="0" w:line="259" w:lineRule="auto"/>
              <w:ind w:left="0" w:right="22" w:firstLine="0"/>
              <w:jc w:val="center"/>
            </w:pPr>
            <w:r>
              <w:rPr>
                <w:sz w:val="22"/>
              </w:rPr>
              <w:t xml:space="preserve">$68.94/hr. </w:t>
            </w:r>
          </w:p>
        </w:tc>
        <w:tc>
          <w:tcPr>
            <w:tcW w:w="2428" w:type="dxa"/>
            <w:tcBorders>
              <w:top w:val="single" w:sz="3" w:space="0" w:color="000000"/>
              <w:left w:val="single" w:sz="3" w:space="0" w:color="000000"/>
              <w:bottom w:val="single" w:sz="3" w:space="0" w:color="000000"/>
              <w:right w:val="single" w:sz="3" w:space="0" w:color="000000"/>
            </w:tcBorders>
          </w:tcPr>
          <w:p w:rsidR="009E6977" w14:paraId="35FD9FA4" w14:textId="77777777">
            <w:pPr>
              <w:spacing w:after="0" w:line="259" w:lineRule="auto"/>
              <w:ind w:left="0" w:right="4" w:firstLine="0"/>
              <w:jc w:val="center"/>
            </w:pPr>
            <w:r>
              <w:rPr>
                <w:sz w:val="22"/>
              </w:rPr>
              <w:t>$551.52</w:t>
            </w:r>
            <w:r>
              <w:t xml:space="preserve"> </w:t>
            </w:r>
          </w:p>
        </w:tc>
      </w:tr>
      <w:tr w14:paraId="0F4C86A0" w14:textId="77777777">
        <w:tblPrEx>
          <w:tblW w:w="9724" w:type="dxa"/>
          <w:tblInd w:w="260" w:type="dxa"/>
          <w:tblCellMar>
            <w:top w:w="51" w:type="dxa"/>
            <w:left w:w="184" w:type="dxa"/>
            <w:right w:w="115" w:type="dxa"/>
          </w:tblCellMar>
          <w:tblLook w:val="04A0"/>
        </w:tblPrEx>
        <w:trPr>
          <w:trHeight w:val="544"/>
        </w:trPr>
        <w:tc>
          <w:tcPr>
            <w:tcW w:w="2540" w:type="dxa"/>
            <w:tcBorders>
              <w:top w:val="single" w:sz="3" w:space="0" w:color="000000"/>
              <w:left w:val="single" w:sz="3" w:space="0" w:color="000000"/>
              <w:bottom w:val="single" w:sz="3" w:space="0" w:color="000000"/>
              <w:right w:val="single" w:sz="3" w:space="0" w:color="000000"/>
            </w:tcBorders>
          </w:tcPr>
          <w:p w:rsidR="009E6977" w14:paraId="4ADB19DC" w14:textId="77777777">
            <w:pPr>
              <w:spacing w:after="0" w:line="259" w:lineRule="auto"/>
              <w:ind w:left="0" w:firstLine="0"/>
            </w:pPr>
            <w:r>
              <w:rPr>
                <w:sz w:val="22"/>
              </w:rPr>
              <w:t xml:space="preserve">Partial County </w:t>
            </w:r>
            <w:r>
              <w:t xml:space="preserve"> </w:t>
            </w:r>
          </w:p>
          <w:p w:rsidR="009E6977" w14:paraId="527BEBC8" w14:textId="77777777">
            <w:pPr>
              <w:spacing w:after="0" w:line="259" w:lineRule="auto"/>
              <w:ind w:left="0" w:firstLine="0"/>
            </w:pPr>
            <w:r>
              <w:rPr>
                <w:sz w:val="22"/>
              </w:rPr>
              <w:t xml:space="preserve">Justification Template </w:t>
            </w:r>
          </w:p>
        </w:tc>
        <w:tc>
          <w:tcPr>
            <w:tcW w:w="2320" w:type="dxa"/>
            <w:tcBorders>
              <w:top w:val="single" w:sz="3" w:space="0" w:color="000000"/>
              <w:left w:val="single" w:sz="3" w:space="0" w:color="000000"/>
              <w:bottom w:val="single" w:sz="3" w:space="0" w:color="000000"/>
              <w:right w:val="single" w:sz="3" w:space="0" w:color="000000"/>
            </w:tcBorders>
          </w:tcPr>
          <w:p w:rsidR="009E6977" w14:paraId="77112FD8" w14:textId="77777777">
            <w:pPr>
              <w:spacing w:after="0" w:line="259" w:lineRule="auto"/>
              <w:ind w:left="1" w:firstLine="0"/>
              <w:jc w:val="center"/>
            </w:pPr>
            <w:r>
              <w:rPr>
                <w:sz w:val="22"/>
              </w:rPr>
              <w:t>37</w:t>
            </w:r>
            <w:r>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14:paraId="696569A7" w14:textId="77777777">
            <w:pPr>
              <w:spacing w:after="0" w:line="259" w:lineRule="auto"/>
              <w:ind w:left="0" w:right="22" w:firstLine="0"/>
              <w:jc w:val="center"/>
            </w:pPr>
            <w:r>
              <w:rPr>
                <w:sz w:val="22"/>
              </w:rPr>
              <w:t xml:space="preserve">$68.94/hr. </w:t>
            </w:r>
          </w:p>
        </w:tc>
        <w:tc>
          <w:tcPr>
            <w:tcW w:w="2428" w:type="dxa"/>
            <w:tcBorders>
              <w:top w:val="single" w:sz="3" w:space="0" w:color="000000"/>
              <w:left w:val="single" w:sz="3" w:space="0" w:color="000000"/>
              <w:bottom w:val="single" w:sz="3" w:space="0" w:color="000000"/>
              <w:right w:val="single" w:sz="3" w:space="0" w:color="000000"/>
            </w:tcBorders>
          </w:tcPr>
          <w:p w:rsidR="009E6977" w14:paraId="729312FE" w14:textId="77777777">
            <w:pPr>
              <w:spacing w:after="0" w:line="259" w:lineRule="auto"/>
              <w:ind w:left="5" w:firstLine="0"/>
              <w:jc w:val="center"/>
            </w:pPr>
            <w:r>
              <w:rPr>
                <w:sz w:val="22"/>
              </w:rPr>
              <w:t>$2,550.78</w:t>
            </w:r>
            <w:r>
              <w:t xml:space="preserve"> </w:t>
            </w:r>
          </w:p>
        </w:tc>
      </w:tr>
      <w:tr w14:paraId="0984DB0C" w14:textId="77777777">
        <w:tblPrEx>
          <w:tblW w:w="9724" w:type="dxa"/>
          <w:tblInd w:w="260" w:type="dxa"/>
          <w:tblCellMar>
            <w:top w:w="51" w:type="dxa"/>
            <w:left w:w="184" w:type="dxa"/>
            <w:right w:w="115" w:type="dxa"/>
          </w:tblCellMar>
          <w:tblLook w:val="04A0"/>
        </w:tblPrEx>
        <w:trPr>
          <w:trHeight w:val="536"/>
        </w:trPr>
        <w:tc>
          <w:tcPr>
            <w:tcW w:w="2540" w:type="dxa"/>
            <w:tcBorders>
              <w:top w:val="single" w:sz="3" w:space="0" w:color="000000"/>
              <w:left w:val="single" w:sz="3" w:space="0" w:color="000000"/>
              <w:bottom w:val="single" w:sz="3" w:space="0" w:color="000000"/>
              <w:right w:val="single" w:sz="3" w:space="0" w:color="000000"/>
            </w:tcBorders>
          </w:tcPr>
          <w:p w:rsidR="009E6977" w14:paraId="05D54E6B" w14:textId="77777777">
            <w:pPr>
              <w:spacing w:after="0" w:line="259" w:lineRule="auto"/>
              <w:ind w:left="0" w:firstLine="0"/>
            </w:pPr>
            <w:r>
              <w:rPr>
                <w:sz w:val="22"/>
              </w:rPr>
              <w:t xml:space="preserve">HPMS Web-Based </w:t>
            </w:r>
          </w:p>
          <w:p w:rsidR="009E6977" w14:paraId="632E0B60" w14:textId="77777777">
            <w:pPr>
              <w:spacing w:after="0" w:line="259" w:lineRule="auto"/>
              <w:ind w:left="0" w:firstLine="0"/>
            </w:pPr>
            <w:r>
              <w:rPr>
                <w:sz w:val="22"/>
              </w:rPr>
              <w:t xml:space="preserve">Application: NMM </w:t>
            </w:r>
          </w:p>
        </w:tc>
        <w:tc>
          <w:tcPr>
            <w:tcW w:w="2320" w:type="dxa"/>
            <w:tcBorders>
              <w:top w:val="single" w:sz="3" w:space="0" w:color="000000"/>
              <w:left w:val="single" w:sz="3" w:space="0" w:color="000000"/>
              <w:bottom w:val="single" w:sz="3" w:space="0" w:color="000000"/>
              <w:right w:val="single" w:sz="3" w:space="0" w:color="000000"/>
            </w:tcBorders>
          </w:tcPr>
          <w:p w:rsidR="009E6977" w14:paraId="78775E07" w14:textId="77777777">
            <w:pPr>
              <w:spacing w:after="0" w:line="259" w:lineRule="auto"/>
              <w:ind w:left="0" w:right="7" w:firstLine="0"/>
              <w:jc w:val="center"/>
            </w:pPr>
            <w:r>
              <w:rPr>
                <w:sz w:val="22"/>
              </w:rPr>
              <w:t>1</w:t>
            </w:r>
            <w:r>
              <w:t xml:space="preserve"> </w:t>
            </w:r>
          </w:p>
        </w:tc>
        <w:tc>
          <w:tcPr>
            <w:tcW w:w="2436" w:type="dxa"/>
            <w:tcBorders>
              <w:top w:val="single" w:sz="3" w:space="0" w:color="000000"/>
              <w:left w:val="single" w:sz="3" w:space="0" w:color="000000"/>
              <w:bottom w:val="single" w:sz="3" w:space="0" w:color="000000"/>
              <w:right w:val="single" w:sz="3" w:space="0" w:color="000000"/>
            </w:tcBorders>
          </w:tcPr>
          <w:p w:rsidR="009E6977" w14:paraId="165F31ED" w14:textId="77777777">
            <w:pPr>
              <w:spacing w:after="0" w:line="259" w:lineRule="auto"/>
              <w:ind w:left="0" w:right="22" w:firstLine="0"/>
              <w:jc w:val="center"/>
            </w:pPr>
            <w:r>
              <w:rPr>
                <w:sz w:val="22"/>
              </w:rPr>
              <w:t xml:space="preserve">$68.94/hr. </w:t>
            </w:r>
          </w:p>
        </w:tc>
        <w:tc>
          <w:tcPr>
            <w:tcW w:w="2428" w:type="dxa"/>
            <w:tcBorders>
              <w:top w:val="single" w:sz="3" w:space="0" w:color="000000"/>
              <w:left w:val="single" w:sz="3" w:space="0" w:color="000000"/>
              <w:bottom w:val="single" w:sz="3" w:space="0" w:color="000000"/>
              <w:right w:val="single" w:sz="3" w:space="0" w:color="000000"/>
            </w:tcBorders>
          </w:tcPr>
          <w:p w:rsidR="009E6977" w14:paraId="5D0AFC7B" w14:textId="77777777">
            <w:pPr>
              <w:spacing w:after="0" w:line="259" w:lineRule="auto"/>
              <w:ind w:left="0" w:right="20" w:firstLine="0"/>
              <w:jc w:val="center"/>
            </w:pPr>
            <w:r>
              <w:rPr>
                <w:sz w:val="22"/>
              </w:rPr>
              <w:t xml:space="preserve">$68.94 </w:t>
            </w:r>
          </w:p>
        </w:tc>
      </w:tr>
    </w:tbl>
    <w:p w:rsidR="009E6977" w14:paraId="48D3FF1A" w14:textId="77777777">
      <w:pPr>
        <w:spacing w:after="276" w:line="238" w:lineRule="auto"/>
        <w:ind w:left="-1" w:right="348"/>
        <w:jc w:val="both"/>
      </w:pPr>
      <w:r>
        <w:t xml:space="preserve">Next, the cost per response was multiplied by the annual number of responses to determine the annual cost burden for each information collection instrument. The estimated total annual cost burden for this information collection is $1,293,781.80. </w:t>
      </w:r>
    </w:p>
    <w:p w:rsidR="009E6977" w14:paraId="07EE5494" w14:textId="77777777">
      <w:pPr>
        <w:spacing w:after="10"/>
        <w:ind w:left="1212" w:right="1209"/>
        <w:jc w:val="center"/>
      </w:pPr>
      <w:r>
        <w:t xml:space="preserve">Annual Cost </w:t>
      </w:r>
    </w:p>
    <w:tbl>
      <w:tblPr>
        <w:tblStyle w:val="TableGrid"/>
        <w:tblW w:w="9724" w:type="dxa"/>
        <w:tblInd w:w="260" w:type="dxa"/>
        <w:tblCellMar>
          <w:top w:w="53" w:type="dxa"/>
          <w:left w:w="184" w:type="dxa"/>
          <w:right w:w="115" w:type="dxa"/>
        </w:tblCellMar>
        <w:tblLook w:val="04A0"/>
      </w:tblPr>
      <w:tblGrid>
        <w:gridCol w:w="2532"/>
        <w:gridCol w:w="2320"/>
        <w:gridCol w:w="2428"/>
        <w:gridCol w:w="2444"/>
      </w:tblGrid>
      <w:tr w14:paraId="5053FF00" w14:textId="77777777">
        <w:tblPrEx>
          <w:tblW w:w="9724" w:type="dxa"/>
          <w:tblInd w:w="260" w:type="dxa"/>
          <w:tblCellMar>
            <w:top w:w="53" w:type="dxa"/>
            <w:left w:w="184" w:type="dxa"/>
            <w:right w:w="115" w:type="dxa"/>
          </w:tblCellMar>
          <w:tblLook w:val="04A0"/>
        </w:tblPrEx>
        <w:trPr>
          <w:trHeight w:val="588"/>
        </w:trPr>
        <w:tc>
          <w:tcPr>
            <w:tcW w:w="2532" w:type="dxa"/>
            <w:tcBorders>
              <w:top w:val="single" w:sz="3" w:space="0" w:color="000000"/>
              <w:left w:val="single" w:sz="3" w:space="0" w:color="000000"/>
              <w:bottom w:val="single" w:sz="3" w:space="0" w:color="000000"/>
              <w:right w:val="single" w:sz="3" w:space="0" w:color="000000"/>
            </w:tcBorders>
          </w:tcPr>
          <w:p w:rsidR="009E6977" w14:paraId="5D2F53DB" w14:textId="77777777">
            <w:pPr>
              <w:spacing w:after="0" w:line="259" w:lineRule="auto"/>
              <w:ind w:left="0" w:firstLine="0"/>
            </w:pPr>
            <w:r>
              <w:rPr>
                <w:sz w:val="22"/>
              </w:rPr>
              <w:t xml:space="preserve">Information </w:t>
            </w:r>
            <w:r>
              <w:t xml:space="preserve"> </w:t>
            </w:r>
          </w:p>
          <w:p w:rsidR="009E6977" w14:paraId="7BB0EB32" w14:textId="77777777">
            <w:pPr>
              <w:spacing w:after="0" w:line="259" w:lineRule="auto"/>
              <w:ind w:left="0" w:firstLine="0"/>
            </w:pPr>
            <w:r>
              <w:rPr>
                <w:sz w:val="22"/>
              </w:rPr>
              <w:t xml:space="preserve">Collection Instrument </w:t>
            </w:r>
          </w:p>
        </w:tc>
        <w:tc>
          <w:tcPr>
            <w:tcW w:w="2320" w:type="dxa"/>
            <w:tcBorders>
              <w:top w:val="single" w:sz="3" w:space="0" w:color="000000"/>
              <w:left w:val="single" w:sz="3" w:space="0" w:color="000000"/>
              <w:bottom w:val="single" w:sz="3" w:space="0" w:color="000000"/>
              <w:right w:val="single" w:sz="3" w:space="0" w:color="000000"/>
            </w:tcBorders>
          </w:tcPr>
          <w:p w:rsidR="009E6977" w14:paraId="4D3BD9EB" w14:textId="77777777">
            <w:pPr>
              <w:spacing w:after="0" w:line="259" w:lineRule="auto"/>
              <w:ind w:left="1" w:firstLine="0"/>
              <w:jc w:val="center"/>
            </w:pPr>
            <w:r>
              <w:rPr>
                <w:sz w:val="22"/>
              </w:rPr>
              <w:t>Cost Per Response</w:t>
            </w:r>
            <w:r>
              <w:t xml:space="preserve"> </w:t>
            </w:r>
          </w:p>
        </w:tc>
        <w:tc>
          <w:tcPr>
            <w:tcW w:w="2428" w:type="dxa"/>
            <w:tcBorders>
              <w:top w:val="single" w:sz="3" w:space="0" w:color="000000"/>
              <w:left w:val="single" w:sz="3" w:space="0" w:color="000000"/>
              <w:bottom w:val="single" w:sz="3" w:space="0" w:color="000000"/>
              <w:right w:val="single" w:sz="3" w:space="0" w:color="000000"/>
            </w:tcBorders>
          </w:tcPr>
          <w:p w:rsidR="009E6977" w14:paraId="0C23F6D9" w14:textId="77777777">
            <w:pPr>
              <w:spacing w:after="0" w:line="259" w:lineRule="auto"/>
              <w:ind w:left="0" w:firstLine="0"/>
              <w:jc w:val="center"/>
            </w:pPr>
            <w:r>
              <w:rPr>
                <w:sz w:val="22"/>
              </w:rPr>
              <w:t>Total # of Responses per Year</w:t>
            </w:r>
            <w:r>
              <w:t xml:space="preserve"> </w:t>
            </w:r>
          </w:p>
        </w:tc>
        <w:tc>
          <w:tcPr>
            <w:tcW w:w="2444" w:type="dxa"/>
            <w:tcBorders>
              <w:top w:val="single" w:sz="3" w:space="0" w:color="000000"/>
              <w:left w:val="single" w:sz="3" w:space="0" w:color="000000"/>
              <w:bottom w:val="single" w:sz="3" w:space="0" w:color="000000"/>
              <w:right w:val="single" w:sz="3" w:space="0" w:color="000000"/>
            </w:tcBorders>
          </w:tcPr>
          <w:p w:rsidR="009E6977" w14:paraId="5AC19A94" w14:textId="77777777">
            <w:pPr>
              <w:spacing w:after="0" w:line="259" w:lineRule="auto"/>
              <w:ind w:left="0" w:right="3" w:firstLine="0"/>
              <w:jc w:val="center"/>
            </w:pPr>
            <w:r>
              <w:rPr>
                <w:sz w:val="22"/>
              </w:rPr>
              <w:t>Total Cost per Year</w:t>
            </w:r>
            <w:r>
              <w:t xml:space="preserve"> </w:t>
            </w:r>
          </w:p>
        </w:tc>
      </w:tr>
      <w:tr w14:paraId="4584AED7" w14:textId="77777777">
        <w:tblPrEx>
          <w:tblW w:w="9724" w:type="dxa"/>
          <w:tblInd w:w="260" w:type="dxa"/>
          <w:tblCellMar>
            <w:top w:w="53" w:type="dxa"/>
            <w:left w:w="184" w:type="dxa"/>
            <w:right w:w="115" w:type="dxa"/>
          </w:tblCellMar>
          <w:tblLook w:val="04A0"/>
        </w:tblPrEx>
        <w:trPr>
          <w:trHeight w:val="272"/>
        </w:trPr>
        <w:tc>
          <w:tcPr>
            <w:tcW w:w="2532" w:type="dxa"/>
            <w:tcBorders>
              <w:top w:val="single" w:sz="3" w:space="0" w:color="000000"/>
              <w:left w:val="single" w:sz="3" w:space="0" w:color="000000"/>
              <w:bottom w:val="single" w:sz="3" w:space="0" w:color="000000"/>
              <w:right w:val="single" w:sz="3" w:space="0" w:color="000000"/>
            </w:tcBorders>
          </w:tcPr>
          <w:p w:rsidR="009E6977" w14:paraId="416A77AB" w14:textId="77777777">
            <w:pPr>
              <w:spacing w:after="0" w:line="259" w:lineRule="auto"/>
              <w:ind w:left="0" w:firstLine="0"/>
            </w:pPr>
            <w:r>
              <w:rPr>
                <w:sz w:val="22"/>
              </w:rPr>
              <w:t xml:space="preserve">Provider HSD Table </w:t>
            </w:r>
          </w:p>
        </w:tc>
        <w:tc>
          <w:tcPr>
            <w:tcW w:w="2320" w:type="dxa"/>
            <w:tcBorders>
              <w:top w:val="single" w:sz="3" w:space="0" w:color="000000"/>
              <w:left w:val="single" w:sz="3" w:space="0" w:color="000000"/>
              <w:bottom w:val="single" w:sz="3" w:space="0" w:color="000000"/>
              <w:right w:val="single" w:sz="3" w:space="0" w:color="000000"/>
            </w:tcBorders>
          </w:tcPr>
          <w:p w:rsidR="009E6977" w14:paraId="2C7DBEB4" w14:textId="77777777">
            <w:pPr>
              <w:spacing w:after="0" w:line="259" w:lineRule="auto"/>
              <w:ind w:left="9" w:firstLine="0"/>
              <w:jc w:val="center"/>
            </w:pPr>
            <w:r>
              <w:rPr>
                <w:sz w:val="22"/>
              </w:rPr>
              <w:t>$1,103.04</w:t>
            </w:r>
            <w:r>
              <w:t xml:space="preserve"> </w:t>
            </w:r>
          </w:p>
        </w:tc>
        <w:tc>
          <w:tcPr>
            <w:tcW w:w="2428" w:type="dxa"/>
            <w:tcBorders>
              <w:top w:val="single" w:sz="3" w:space="0" w:color="000000"/>
              <w:left w:val="single" w:sz="3" w:space="0" w:color="000000"/>
              <w:bottom w:val="single" w:sz="3" w:space="0" w:color="000000"/>
              <w:right w:val="single" w:sz="3" w:space="0" w:color="000000"/>
            </w:tcBorders>
          </w:tcPr>
          <w:p w:rsidR="009E6977" w14:paraId="6F09C239" w14:textId="77777777">
            <w:pPr>
              <w:spacing w:after="0" w:line="259" w:lineRule="auto"/>
              <w:ind w:left="0" w:right="3" w:firstLine="0"/>
              <w:jc w:val="center"/>
            </w:pPr>
            <w:r>
              <w:rPr>
                <w:sz w:val="22"/>
              </w:rPr>
              <w:t>502</w:t>
            </w:r>
            <w:r>
              <w:t xml:space="preserve"> </w:t>
            </w:r>
          </w:p>
        </w:tc>
        <w:tc>
          <w:tcPr>
            <w:tcW w:w="2444" w:type="dxa"/>
            <w:tcBorders>
              <w:top w:val="single" w:sz="3" w:space="0" w:color="000000"/>
              <w:left w:val="single" w:sz="3" w:space="0" w:color="000000"/>
              <w:bottom w:val="single" w:sz="3" w:space="0" w:color="000000"/>
              <w:right w:val="single" w:sz="3" w:space="0" w:color="000000"/>
            </w:tcBorders>
          </w:tcPr>
          <w:p w:rsidR="009E6977" w14:paraId="646D05CE" w14:textId="77777777">
            <w:pPr>
              <w:spacing w:after="0" w:line="259" w:lineRule="auto"/>
              <w:ind w:left="13" w:firstLine="0"/>
              <w:jc w:val="center"/>
            </w:pPr>
            <w:r>
              <w:rPr>
                <w:sz w:val="22"/>
              </w:rPr>
              <w:t xml:space="preserve">$553,726.08 </w:t>
            </w:r>
          </w:p>
        </w:tc>
      </w:tr>
      <w:tr w14:paraId="54E217C2" w14:textId="77777777">
        <w:tblPrEx>
          <w:tblW w:w="9724" w:type="dxa"/>
          <w:tblInd w:w="260" w:type="dxa"/>
          <w:tblCellMar>
            <w:top w:w="53" w:type="dxa"/>
            <w:left w:w="184" w:type="dxa"/>
            <w:right w:w="115" w:type="dxa"/>
          </w:tblCellMar>
          <w:tblLook w:val="04A0"/>
        </w:tblPrEx>
        <w:trPr>
          <w:trHeight w:val="276"/>
        </w:trPr>
        <w:tc>
          <w:tcPr>
            <w:tcW w:w="2532" w:type="dxa"/>
            <w:tcBorders>
              <w:top w:val="single" w:sz="3" w:space="0" w:color="000000"/>
              <w:left w:val="single" w:sz="3" w:space="0" w:color="000000"/>
              <w:bottom w:val="single" w:sz="3" w:space="0" w:color="000000"/>
              <w:right w:val="single" w:sz="3" w:space="0" w:color="000000"/>
            </w:tcBorders>
          </w:tcPr>
          <w:p w:rsidR="009E6977" w14:paraId="0E344361" w14:textId="77777777">
            <w:pPr>
              <w:spacing w:after="0" w:line="259" w:lineRule="auto"/>
              <w:ind w:left="0" w:firstLine="0"/>
            </w:pPr>
            <w:r>
              <w:rPr>
                <w:sz w:val="22"/>
              </w:rPr>
              <w:t xml:space="preserve">Facility HSD Table </w:t>
            </w:r>
          </w:p>
        </w:tc>
        <w:tc>
          <w:tcPr>
            <w:tcW w:w="2320" w:type="dxa"/>
            <w:tcBorders>
              <w:top w:val="single" w:sz="3" w:space="0" w:color="000000"/>
              <w:left w:val="single" w:sz="3" w:space="0" w:color="000000"/>
              <w:bottom w:val="single" w:sz="3" w:space="0" w:color="000000"/>
              <w:right w:val="single" w:sz="3" w:space="0" w:color="000000"/>
            </w:tcBorders>
          </w:tcPr>
          <w:p w:rsidR="009E6977" w14:paraId="0609887B" w14:textId="77777777">
            <w:pPr>
              <w:spacing w:after="0" w:line="259" w:lineRule="auto"/>
              <w:ind w:left="9" w:firstLine="0"/>
              <w:jc w:val="center"/>
            </w:pPr>
            <w:r>
              <w:rPr>
                <w:sz w:val="22"/>
              </w:rPr>
              <w:t>$1,103.04</w:t>
            </w:r>
            <w:r>
              <w:t xml:space="preserve"> </w:t>
            </w:r>
          </w:p>
        </w:tc>
        <w:tc>
          <w:tcPr>
            <w:tcW w:w="2428" w:type="dxa"/>
            <w:tcBorders>
              <w:top w:val="single" w:sz="3" w:space="0" w:color="000000"/>
              <w:left w:val="single" w:sz="3" w:space="0" w:color="000000"/>
              <w:bottom w:val="single" w:sz="3" w:space="0" w:color="000000"/>
              <w:right w:val="single" w:sz="3" w:space="0" w:color="000000"/>
            </w:tcBorders>
          </w:tcPr>
          <w:p w:rsidR="009E6977" w14:paraId="36C5788D" w14:textId="77777777">
            <w:pPr>
              <w:spacing w:after="0" w:line="259" w:lineRule="auto"/>
              <w:ind w:left="0" w:right="3" w:firstLine="0"/>
              <w:jc w:val="center"/>
            </w:pPr>
            <w:r>
              <w:rPr>
                <w:sz w:val="22"/>
              </w:rPr>
              <w:t>502</w:t>
            </w:r>
            <w:r>
              <w:t xml:space="preserve"> </w:t>
            </w:r>
          </w:p>
        </w:tc>
        <w:tc>
          <w:tcPr>
            <w:tcW w:w="2444" w:type="dxa"/>
            <w:tcBorders>
              <w:top w:val="single" w:sz="3" w:space="0" w:color="000000"/>
              <w:left w:val="single" w:sz="3" w:space="0" w:color="000000"/>
              <w:bottom w:val="single" w:sz="3" w:space="0" w:color="000000"/>
              <w:right w:val="single" w:sz="3" w:space="0" w:color="000000"/>
            </w:tcBorders>
          </w:tcPr>
          <w:p w:rsidR="009E6977" w14:paraId="50AE96F5" w14:textId="77777777">
            <w:pPr>
              <w:spacing w:after="0" w:line="259" w:lineRule="auto"/>
              <w:ind w:left="13" w:firstLine="0"/>
              <w:jc w:val="center"/>
            </w:pPr>
            <w:r>
              <w:rPr>
                <w:sz w:val="22"/>
              </w:rPr>
              <w:t xml:space="preserve">$553,726.08 </w:t>
            </w:r>
          </w:p>
        </w:tc>
      </w:tr>
      <w:tr w14:paraId="0DA0F8DF" w14:textId="77777777">
        <w:tblPrEx>
          <w:tblW w:w="9724" w:type="dxa"/>
          <w:tblInd w:w="260" w:type="dxa"/>
          <w:tblCellMar>
            <w:top w:w="53" w:type="dxa"/>
            <w:left w:w="184" w:type="dxa"/>
            <w:right w:w="115" w:type="dxa"/>
          </w:tblCellMar>
          <w:tblLook w:val="04A0"/>
        </w:tblPrEx>
        <w:trPr>
          <w:trHeight w:val="532"/>
        </w:trPr>
        <w:tc>
          <w:tcPr>
            <w:tcW w:w="2532" w:type="dxa"/>
            <w:tcBorders>
              <w:top w:val="single" w:sz="3" w:space="0" w:color="000000"/>
              <w:left w:val="single" w:sz="3" w:space="0" w:color="000000"/>
              <w:bottom w:val="single" w:sz="3" w:space="0" w:color="000000"/>
              <w:right w:val="single" w:sz="3" w:space="0" w:color="000000"/>
            </w:tcBorders>
          </w:tcPr>
          <w:p w:rsidR="009E6977" w14:paraId="00B656C1" w14:textId="77777777">
            <w:pPr>
              <w:spacing w:after="0" w:line="259" w:lineRule="auto"/>
              <w:ind w:left="0" w:firstLine="0"/>
            </w:pPr>
            <w:r>
              <w:rPr>
                <w:sz w:val="22"/>
              </w:rPr>
              <w:t xml:space="preserve">Exception Request Template </w:t>
            </w:r>
            <w:r>
              <w:t xml:space="preserve"> </w:t>
            </w:r>
          </w:p>
        </w:tc>
        <w:tc>
          <w:tcPr>
            <w:tcW w:w="2320" w:type="dxa"/>
            <w:tcBorders>
              <w:top w:val="single" w:sz="3" w:space="0" w:color="000000"/>
              <w:left w:val="single" w:sz="3" w:space="0" w:color="000000"/>
              <w:bottom w:val="single" w:sz="3" w:space="0" w:color="000000"/>
              <w:right w:val="single" w:sz="3" w:space="0" w:color="000000"/>
            </w:tcBorders>
          </w:tcPr>
          <w:p w:rsidR="009E6977" w14:paraId="6E2AE574" w14:textId="77777777">
            <w:pPr>
              <w:spacing w:after="0" w:line="259" w:lineRule="auto"/>
              <w:ind w:left="8" w:firstLine="0"/>
              <w:jc w:val="center"/>
            </w:pPr>
            <w:r>
              <w:rPr>
                <w:sz w:val="22"/>
              </w:rPr>
              <w:t>$551.52</w:t>
            </w:r>
            <w:r>
              <w:t xml:space="preserve"> </w:t>
            </w:r>
          </w:p>
        </w:tc>
        <w:tc>
          <w:tcPr>
            <w:tcW w:w="2428" w:type="dxa"/>
            <w:tcBorders>
              <w:top w:val="single" w:sz="3" w:space="0" w:color="000000"/>
              <w:left w:val="single" w:sz="3" w:space="0" w:color="000000"/>
              <w:bottom w:val="single" w:sz="3" w:space="0" w:color="000000"/>
              <w:right w:val="single" w:sz="3" w:space="0" w:color="000000"/>
            </w:tcBorders>
          </w:tcPr>
          <w:p w:rsidR="009E6977" w14:paraId="7EB18DF2" w14:textId="77777777">
            <w:pPr>
              <w:spacing w:after="0" w:line="259" w:lineRule="auto"/>
              <w:ind w:left="1" w:firstLine="0"/>
              <w:jc w:val="center"/>
            </w:pPr>
            <w:r>
              <w:rPr>
                <w:sz w:val="22"/>
              </w:rPr>
              <w:t xml:space="preserve">1,215 </w:t>
            </w:r>
          </w:p>
        </w:tc>
        <w:tc>
          <w:tcPr>
            <w:tcW w:w="2444" w:type="dxa"/>
            <w:tcBorders>
              <w:top w:val="single" w:sz="3" w:space="0" w:color="000000"/>
              <w:left w:val="single" w:sz="3" w:space="0" w:color="000000"/>
              <w:bottom w:val="single" w:sz="3" w:space="0" w:color="000000"/>
              <w:right w:val="single" w:sz="3" w:space="0" w:color="000000"/>
            </w:tcBorders>
          </w:tcPr>
          <w:p w:rsidR="009E6977" w14:paraId="7C9F7D90" w14:textId="77777777">
            <w:pPr>
              <w:spacing w:after="0" w:line="259" w:lineRule="auto"/>
              <w:ind w:left="0" w:right="23" w:firstLine="0"/>
              <w:jc w:val="center"/>
            </w:pPr>
            <w:r>
              <w:rPr>
                <w:sz w:val="22"/>
              </w:rPr>
              <w:t xml:space="preserve">$670,096.80 </w:t>
            </w:r>
          </w:p>
        </w:tc>
      </w:tr>
      <w:tr w14:paraId="2D7AC378" w14:textId="77777777">
        <w:tblPrEx>
          <w:tblW w:w="9724" w:type="dxa"/>
          <w:tblInd w:w="260" w:type="dxa"/>
          <w:tblCellMar>
            <w:top w:w="53" w:type="dxa"/>
            <w:left w:w="184" w:type="dxa"/>
            <w:right w:w="115" w:type="dxa"/>
          </w:tblCellMar>
          <w:tblLook w:val="04A0"/>
        </w:tblPrEx>
        <w:trPr>
          <w:trHeight w:val="536"/>
        </w:trPr>
        <w:tc>
          <w:tcPr>
            <w:tcW w:w="2532" w:type="dxa"/>
            <w:tcBorders>
              <w:top w:val="single" w:sz="3" w:space="0" w:color="000000"/>
              <w:left w:val="single" w:sz="3" w:space="0" w:color="000000"/>
              <w:bottom w:val="single" w:sz="3" w:space="0" w:color="000000"/>
              <w:right w:val="single" w:sz="3" w:space="0" w:color="000000"/>
            </w:tcBorders>
          </w:tcPr>
          <w:p w:rsidR="009E6977" w14:paraId="73784AB7" w14:textId="77777777">
            <w:pPr>
              <w:spacing w:after="0" w:line="259" w:lineRule="auto"/>
              <w:ind w:left="0" w:firstLine="0"/>
            </w:pPr>
            <w:r>
              <w:rPr>
                <w:sz w:val="22"/>
              </w:rPr>
              <w:t xml:space="preserve">Partial County </w:t>
            </w:r>
            <w:r>
              <w:t xml:space="preserve"> </w:t>
            </w:r>
          </w:p>
          <w:p w:rsidR="009E6977" w14:paraId="68D74829" w14:textId="77777777">
            <w:pPr>
              <w:spacing w:after="0" w:line="259" w:lineRule="auto"/>
              <w:ind w:left="0" w:firstLine="0"/>
            </w:pPr>
            <w:r>
              <w:rPr>
                <w:sz w:val="22"/>
              </w:rPr>
              <w:t xml:space="preserve">Justification Template </w:t>
            </w:r>
          </w:p>
        </w:tc>
        <w:tc>
          <w:tcPr>
            <w:tcW w:w="2320" w:type="dxa"/>
            <w:tcBorders>
              <w:top w:val="single" w:sz="3" w:space="0" w:color="000000"/>
              <w:left w:val="single" w:sz="3" w:space="0" w:color="000000"/>
              <w:bottom w:val="single" w:sz="3" w:space="0" w:color="000000"/>
              <w:right w:val="single" w:sz="3" w:space="0" w:color="000000"/>
            </w:tcBorders>
          </w:tcPr>
          <w:p w:rsidR="009E6977" w14:paraId="25F84C80" w14:textId="77777777">
            <w:pPr>
              <w:spacing w:after="0" w:line="259" w:lineRule="auto"/>
              <w:ind w:left="9" w:firstLine="0"/>
              <w:jc w:val="center"/>
            </w:pPr>
            <w:r>
              <w:rPr>
                <w:sz w:val="22"/>
              </w:rPr>
              <w:t>$2,550.78</w:t>
            </w:r>
            <w:r>
              <w:t xml:space="preserve"> </w:t>
            </w:r>
          </w:p>
        </w:tc>
        <w:tc>
          <w:tcPr>
            <w:tcW w:w="2428" w:type="dxa"/>
            <w:tcBorders>
              <w:top w:val="single" w:sz="3" w:space="0" w:color="000000"/>
              <w:left w:val="single" w:sz="3" w:space="0" w:color="000000"/>
              <w:bottom w:val="single" w:sz="3" w:space="0" w:color="000000"/>
              <w:right w:val="single" w:sz="3" w:space="0" w:color="000000"/>
            </w:tcBorders>
          </w:tcPr>
          <w:p w:rsidR="009E6977" w14:paraId="419B8ACA" w14:textId="77777777">
            <w:pPr>
              <w:spacing w:after="0" w:line="259" w:lineRule="auto"/>
              <w:ind w:left="0" w:right="3" w:firstLine="0"/>
              <w:jc w:val="center"/>
            </w:pPr>
            <w:r>
              <w:rPr>
                <w:sz w:val="22"/>
              </w:rPr>
              <w:t xml:space="preserve">32 </w:t>
            </w:r>
          </w:p>
        </w:tc>
        <w:tc>
          <w:tcPr>
            <w:tcW w:w="2444" w:type="dxa"/>
            <w:tcBorders>
              <w:top w:val="single" w:sz="3" w:space="0" w:color="000000"/>
              <w:left w:val="single" w:sz="3" w:space="0" w:color="000000"/>
              <w:bottom w:val="single" w:sz="3" w:space="0" w:color="000000"/>
              <w:right w:val="single" w:sz="3" w:space="0" w:color="000000"/>
            </w:tcBorders>
          </w:tcPr>
          <w:p w:rsidR="009E6977" w14:paraId="07283B62" w14:textId="77777777">
            <w:pPr>
              <w:spacing w:after="0" w:line="259" w:lineRule="auto"/>
              <w:ind w:left="13" w:firstLine="0"/>
              <w:jc w:val="center"/>
            </w:pPr>
            <w:r>
              <w:rPr>
                <w:sz w:val="22"/>
              </w:rPr>
              <w:t>$81,624.96</w:t>
            </w:r>
            <w:r>
              <w:t xml:space="preserve"> </w:t>
            </w:r>
          </w:p>
        </w:tc>
      </w:tr>
      <w:tr w14:paraId="3B176E15" w14:textId="77777777">
        <w:tblPrEx>
          <w:tblW w:w="9724" w:type="dxa"/>
          <w:tblInd w:w="260" w:type="dxa"/>
          <w:tblCellMar>
            <w:top w:w="53" w:type="dxa"/>
            <w:left w:w="184" w:type="dxa"/>
            <w:right w:w="115" w:type="dxa"/>
          </w:tblCellMar>
          <w:tblLook w:val="04A0"/>
        </w:tblPrEx>
        <w:trPr>
          <w:trHeight w:val="608"/>
        </w:trPr>
        <w:tc>
          <w:tcPr>
            <w:tcW w:w="2532" w:type="dxa"/>
            <w:tcBorders>
              <w:top w:val="single" w:sz="3" w:space="0" w:color="000000"/>
              <w:left w:val="single" w:sz="3" w:space="0" w:color="000000"/>
              <w:bottom w:val="single" w:sz="3" w:space="0" w:color="000000"/>
              <w:right w:val="single" w:sz="3" w:space="0" w:color="000000"/>
            </w:tcBorders>
          </w:tcPr>
          <w:p w:rsidR="009E6977" w14:paraId="59A99428" w14:textId="77777777">
            <w:pPr>
              <w:spacing w:after="0" w:line="259" w:lineRule="auto"/>
              <w:ind w:left="0" w:firstLine="0"/>
            </w:pPr>
            <w:r>
              <w:rPr>
                <w:sz w:val="22"/>
              </w:rPr>
              <w:t xml:space="preserve">HPMS Web-Based </w:t>
            </w:r>
          </w:p>
          <w:p w:rsidR="009E6977" w14:paraId="59A599E5" w14:textId="77777777">
            <w:pPr>
              <w:spacing w:after="0" w:line="259" w:lineRule="auto"/>
              <w:ind w:left="0" w:firstLine="0"/>
            </w:pPr>
            <w:r>
              <w:rPr>
                <w:sz w:val="22"/>
              </w:rPr>
              <w:t xml:space="preserve">Application: NMM </w:t>
            </w:r>
          </w:p>
        </w:tc>
        <w:tc>
          <w:tcPr>
            <w:tcW w:w="2320" w:type="dxa"/>
            <w:tcBorders>
              <w:top w:val="single" w:sz="3" w:space="0" w:color="000000"/>
              <w:left w:val="single" w:sz="3" w:space="0" w:color="000000"/>
              <w:bottom w:val="single" w:sz="3" w:space="0" w:color="000000"/>
              <w:right w:val="single" w:sz="3" w:space="0" w:color="000000"/>
            </w:tcBorders>
          </w:tcPr>
          <w:p w:rsidR="009E6977" w14:paraId="410DDE74" w14:textId="77777777">
            <w:pPr>
              <w:spacing w:after="0" w:line="259" w:lineRule="auto"/>
              <w:ind w:left="0" w:right="16" w:firstLine="0"/>
              <w:jc w:val="center"/>
            </w:pPr>
            <w:r>
              <w:rPr>
                <w:sz w:val="22"/>
              </w:rPr>
              <w:t xml:space="preserve">$68.94 </w:t>
            </w:r>
          </w:p>
        </w:tc>
        <w:tc>
          <w:tcPr>
            <w:tcW w:w="2428" w:type="dxa"/>
            <w:tcBorders>
              <w:top w:val="single" w:sz="3" w:space="0" w:color="000000"/>
              <w:left w:val="single" w:sz="3" w:space="0" w:color="000000"/>
              <w:bottom w:val="single" w:sz="3" w:space="0" w:color="000000"/>
              <w:right w:val="single" w:sz="3" w:space="0" w:color="000000"/>
            </w:tcBorders>
          </w:tcPr>
          <w:p w:rsidR="009E6977" w14:paraId="4C1BD012" w14:textId="77777777">
            <w:pPr>
              <w:spacing w:after="0" w:line="259" w:lineRule="auto"/>
              <w:ind w:left="0" w:right="3" w:firstLine="0"/>
              <w:jc w:val="center"/>
            </w:pPr>
            <w:r>
              <w:rPr>
                <w:sz w:val="22"/>
              </w:rPr>
              <w:t>502</w:t>
            </w:r>
            <w:r>
              <w:t xml:space="preserve"> </w:t>
            </w:r>
          </w:p>
        </w:tc>
        <w:tc>
          <w:tcPr>
            <w:tcW w:w="2444" w:type="dxa"/>
            <w:tcBorders>
              <w:top w:val="single" w:sz="3" w:space="0" w:color="000000"/>
              <w:left w:val="single" w:sz="3" w:space="0" w:color="000000"/>
              <w:bottom w:val="single" w:sz="3" w:space="0" w:color="000000"/>
              <w:right w:val="single" w:sz="3" w:space="0" w:color="000000"/>
            </w:tcBorders>
          </w:tcPr>
          <w:p w:rsidR="009E6977" w14:paraId="620A2AC3" w14:textId="77777777">
            <w:pPr>
              <w:spacing w:after="0" w:line="259" w:lineRule="auto"/>
              <w:ind w:left="13" w:firstLine="0"/>
              <w:jc w:val="center"/>
            </w:pPr>
            <w:r>
              <w:rPr>
                <w:sz w:val="22"/>
              </w:rPr>
              <w:t>$34,607.88</w:t>
            </w:r>
            <w:r>
              <w:t xml:space="preserve"> </w:t>
            </w:r>
          </w:p>
        </w:tc>
      </w:tr>
      <w:tr w14:paraId="4FD3BB60" w14:textId="77777777">
        <w:tblPrEx>
          <w:tblW w:w="9724" w:type="dxa"/>
          <w:tblInd w:w="260" w:type="dxa"/>
          <w:tblCellMar>
            <w:top w:w="53" w:type="dxa"/>
            <w:left w:w="184" w:type="dxa"/>
            <w:right w:w="115" w:type="dxa"/>
          </w:tblCellMar>
          <w:tblLook w:val="04A0"/>
        </w:tblPrEx>
        <w:trPr>
          <w:trHeight w:val="276"/>
        </w:trPr>
        <w:tc>
          <w:tcPr>
            <w:tcW w:w="2532" w:type="dxa"/>
            <w:tcBorders>
              <w:top w:val="single" w:sz="3" w:space="0" w:color="000000"/>
              <w:left w:val="single" w:sz="3" w:space="0" w:color="000000"/>
              <w:bottom w:val="single" w:sz="3" w:space="0" w:color="000000"/>
              <w:right w:val="single" w:sz="3" w:space="0" w:color="000000"/>
            </w:tcBorders>
          </w:tcPr>
          <w:p w:rsidR="009E6977" w14:paraId="0CE6DD0B" w14:textId="77777777">
            <w:pPr>
              <w:spacing w:after="0" w:line="259" w:lineRule="auto"/>
              <w:ind w:left="0" w:firstLine="0"/>
              <w:jc w:val="center"/>
            </w:pPr>
            <w:r>
              <w:rPr>
                <w:sz w:val="22"/>
              </w:rPr>
              <w:t xml:space="preserve">Total </w:t>
            </w:r>
          </w:p>
        </w:tc>
        <w:tc>
          <w:tcPr>
            <w:tcW w:w="2320" w:type="dxa"/>
            <w:tcBorders>
              <w:top w:val="single" w:sz="3" w:space="0" w:color="000000"/>
              <w:left w:val="single" w:sz="3" w:space="0" w:color="000000"/>
              <w:bottom w:val="single" w:sz="3" w:space="0" w:color="000000"/>
              <w:right w:val="single" w:sz="3" w:space="0" w:color="000000"/>
            </w:tcBorders>
          </w:tcPr>
          <w:p w:rsidR="009E6977" w14:paraId="0FBAB86E" w14:textId="77777777">
            <w:pPr>
              <w:spacing w:after="0" w:line="259" w:lineRule="auto"/>
              <w:ind w:left="0" w:right="7" w:firstLine="0"/>
              <w:jc w:val="center"/>
            </w:pPr>
            <w:r>
              <w:rPr>
                <w:sz w:val="22"/>
              </w:rPr>
              <w:t xml:space="preserve">Varies </w:t>
            </w:r>
          </w:p>
        </w:tc>
        <w:tc>
          <w:tcPr>
            <w:tcW w:w="2428" w:type="dxa"/>
            <w:tcBorders>
              <w:top w:val="single" w:sz="3" w:space="0" w:color="000000"/>
              <w:left w:val="single" w:sz="3" w:space="0" w:color="000000"/>
              <w:bottom w:val="single" w:sz="3" w:space="0" w:color="000000"/>
              <w:right w:val="single" w:sz="3" w:space="0" w:color="000000"/>
            </w:tcBorders>
          </w:tcPr>
          <w:p w:rsidR="009E6977" w14:paraId="094207BD" w14:textId="77777777">
            <w:pPr>
              <w:spacing w:after="0" w:line="259" w:lineRule="auto"/>
              <w:ind w:left="1" w:firstLine="0"/>
              <w:jc w:val="center"/>
            </w:pPr>
            <w:r>
              <w:rPr>
                <w:sz w:val="22"/>
              </w:rPr>
              <w:t xml:space="preserve">2,753 </w:t>
            </w:r>
          </w:p>
        </w:tc>
        <w:tc>
          <w:tcPr>
            <w:tcW w:w="2444" w:type="dxa"/>
            <w:tcBorders>
              <w:top w:val="single" w:sz="3" w:space="0" w:color="000000"/>
              <w:left w:val="single" w:sz="3" w:space="0" w:color="000000"/>
              <w:bottom w:val="single" w:sz="3" w:space="0" w:color="000000"/>
              <w:right w:val="single" w:sz="3" w:space="0" w:color="000000"/>
            </w:tcBorders>
          </w:tcPr>
          <w:p w:rsidR="009E6977" w14:paraId="452FA4D8" w14:textId="77777777">
            <w:pPr>
              <w:spacing w:after="0" w:line="259" w:lineRule="auto"/>
              <w:ind w:left="0" w:right="30" w:firstLine="0"/>
              <w:jc w:val="center"/>
            </w:pPr>
            <w:r>
              <w:rPr>
                <w:sz w:val="22"/>
              </w:rPr>
              <w:t>$1,293,781.80</w:t>
            </w:r>
            <w:r>
              <w:t xml:space="preserve"> </w:t>
            </w:r>
          </w:p>
        </w:tc>
      </w:tr>
    </w:tbl>
    <w:p w:rsidR="009E6977" w14:paraId="08C8219A" w14:textId="77777777">
      <w:pPr>
        <w:spacing w:after="262"/>
        <w:ind w:left="-1"/>
      </w:pPr>
      <w:r>
        <w:rPr>
          <w:i/>
        </w:rPr>
        <w:t>12.3</w:t>
      </w:r>
      <w:r>
        <w:rPr>
          <w:rFonts w:ascii="Arial" w:eastAsia="Arial" w:hAnsi="Arial" w:cs="Arial"/>
          <w:i/>
        </w:rPr>
        <w:t xml:space="preserve"> </w:t>
      </w:r>
      <w:r>
        <w:rPr>
          <w:i/>
        </w:rPr>
        <w:t>Information Collection Instruments and Instruction/Guidance Documents</w:t>
      </w:r>
      <w:r>
        <w:t xml:space="preserve"> </w:t>
      </w:r>
    </w:p>
    <w:p w:rsidR="009E6977" w14:paraId="00BDCE9E" w14:textId="77777777">
      <w:pPr>
        <w:pStyle w:val="Heading2"/>
        <w:ind w:left="-1"/>
      </w:pPr>
      <w:r>
        <w:t>Provider HSD Table</w:t>
      </w:r>
      <w:r>
        <w:rPr>
          <w:u w:val="none"/>
        </w:rPr>
        <w:t xml:space="preserve"> </w:t>
      </w:r>
      <w:r>
        <w:t>Template</w:t>
      </w:r>
      <w:r>
        <w:rPr>
          <w:u w:val="none"/>
        </w:rPr>
        <w:t xml:space="preserve"> (Revised) </w:t>
      </w:r>
    </w:p>
    <w:p w:rsidR="009E6977" w14:paraId="0CAC2352" w14:textId="77777777">
      <w:pPr>
        <w:spacing w:after="266"/>
        <w:ind w:left="0"/>
      </w:pPr>
      <w:r>
        <w:t xml:space="preserve">The Provider HSD Table Template is a form that captures specific information required by CMS on the providers in the organization’s current contracted network. All active contracts are required to complete this form and upload the information into HPMS, whenever CMS performs a network review. The Provider HSD Table Template revised the Letter of Intent column that is specific to new contracts that intend to use a Letter of Intent, to clarify that active contracts are not required to complete this column. </w:t>
      </w:r>
    </w:p>
    <w:p w:rsidR="009E6977" w14:paraId="42D3C2CD" w14:textId="77777777">
      <w:pPr>
        <w:spacing w:after="282"/>
        <w:ind w:left="0"/>
      </w:pPr>
      <w:r>
        <w:t xml:space="preserve">CMS removed the following columns from the Provider HSD Table </w:t>
      </w:r>
      <w:r>
        <w:t>template, because</w:t>
      </w:r>
      <w:r>
        <w:t xml:space="preserve"> the collected data is either no longer considered as part of network adequacy reviews, or the information was duplicative already collected data. </w:t>
      </w:r>
    </w:p>
    <w:p w:rsidR="009E6977" w14:paraId="50E518C9" w14:textId="77777777">
      <w:pPr>
        <w:ind w:left="358"/>
      </w:pPr>
      <w:r>
        <w:t xml:space="preserve">Specialty  </w:t>
      </w:r>
    </w:p>
    <w:p w:rsidR="009E6977" w14:paraId="7FF4C529" w14:textId="77777777">
      <w:pPr>
        <w:ind w:left="358"/>
      </w:pPr>
      <w:r>
        <w:t xml:space="preserve">Name of Medical Group Affiliation or “DC”  </w:t>
      </w:r>
    </w:p>
    <w:p w:rsidR="009E6977" w14:paraId="6C3CB68B" w14:textId="77777777">
      <w:pPr>
        <w:spacing w:after="290"/>
        <w:ind w:left="358"/>
      </w:pPr>
      <w:r>
        <w:t xml:space="preserve">Uses CMS MA Contract Amendment? (Y/N) </w:t>
      </w:r>
    </w:p>
    <w:p w:rsidR="009E6977" w14:paraId="7033EE0D" w14:textId="77777777">
      <w:pPr>
        <w:spacing w:after="552"/>
        <w:ind w:left="230" w:right="2638" w:hanging="240"/>
      </w:pPr>
      <w:r>
        <w:t xml:space="preserve">CMS revised the following column to clarify submission requirements.   Letter of Intent? (Y/N) Only applicable for MA Applicants </w:t>
      </w:r>
    </w:p>
    <w:p w:rsidR="009E6977" w14:paraId="134056CC" w14:textId="77777777">
      <w:pPr>
        <w:pStyle w:val="Heading2"/>
        <w:ind w:left="-1"/>
      </w:pPr>
      <w:r>
        <w:t>Facility HSD Table</w:t>
      </w:r>
      <w:r>
        <w:rPr>
          <w:u w:val="none"/>
        </w:rPr>
        <w:t xml:space="preserve"> </w:t>
      </w:r>
      <w:r>
        <w:t>Template</w:t>
      </w:r>
      <w:r>
        <w:rPr>
          <w:u w:val="none"/>
        </w:rPr>
        <w:t xml:space="preserve"> (Revised) </w:t>
      </w:r>
    </w:p>
    <w:p w:rsidR="009E6977" w14:paraId="264E7D25" w14:textId="77777777">
      <w:pPr>
        <w:ind w:left="0"/>
      </w:pPr>
      <w:r>
        <w:t xml:space="preserve">The Facility HSD Table template is a form that captures specific information required by CMS on the facilities in the organization’s current contracted network. All active contracts are required to complete this form and upload the information into HPMS, whenever CMS performs a network review. The Applicant Facility HSD Table template revised </w:t>
      </w:r>
      <w:r>
        <w:t>the  Letter</w:t>
      </w:r>
      <w:r>
        <w:t xml:space="preserve"> of Intent column that is specific to new contracts that intend to use a Letter of Intent,  to clarify that active contracts are not required to complete this column. </w:t>
      </w:r>
    </w:p>
    <w:p w:rsidR="009E6977" w14:paraId="2C23AE4A" w14:textId="77777777">
      <w:pPr>
        <w:spacing w:after="0" w:line="259" w:lineRule="auto"/>
        <w:ind w:left="4" w:firstLine="0"/>
      </w:pPr>
      <w:r>
        <w:t xml:space="preserve"> </w:t>
      </w:r>
    </w:p>
    <w:p w:rsidR="009E6977" w14:paraId="6FE2090C" w14:textId="77777777">
      <w:pPr>
        <w:ind w:left="0"/>
      </w:pPr>
      <w:r>
        <w:t xml:space="preserve">CMS removed the following columns from the Facility HSD Table </w:t>
      </w:r>
      <w:r>
        <w:t>template, because</w:t>
      </w:r>
      <w:r>
        <w:t xml:space="preserve"> the collected data is either no longer considered as part of network adequacy reviews, or the information was duplicative of already collected data.  </w:t>
      </w:r>
    </w:p>
    <w:p w:rsidR="009E6977" w14:paraId="4D820C17" w14:textId="77777777">
      <w:pPr>
        <w:spacing w:after="5" w:line="259" w:lineRule="auto"/>
        <w:ind w:left="4" w:firstLine="0"/>
      </w:pPr>
      <w:r>
        <w:t xml:space="preserve"> </w:t>
      </w:r>
    </w:p>
    <w:p w:rsidR="009E6977" w14:paraId="1116BC94" w14:textId="77777777">
      <w:pPr>
        <w:tabs>
          <w:tab w:val="center" w:pos="1887"/>
        </w:tabs>
        <w:ind w:left="-10" w:firstLine="0"/>
      </w:pPr>
      <w:r>
        <w:t xml:space="preserve"> </w:t>
      </w:r>
      <w:r>
        <w:tab/>
        <w:t xml:space="preserve">Facility or Service Type </w:t>
      </w:r>
    </w:p>
    <w:p w:rsidR="009E6977" w14:paraId="304D34A9" w14:textId="77777777">
      <w:pPr>
        <w:tabs>
          <w:tab w:val="center" w:pos="2900"/>
        </w:tabs>
        <w:ind w:left="-10" w:firstLine="0"/>
      </w:pPr>
      <w:r>
        <w:t xml:space="preserve"> </w:t>
      </w:r>
      <w:r>
        <w:tab/>
        <w:t xml:space="preserve">Uses CMS MA Contract Amendment? (Y/N) </w:t>
      </w:r>
    </w:p>
    <w:p w:rsidR="009E6977" w14:paraId="1CEA0865" w14:textId="77777777">
      <w:pPr>
        <w:spacing w:after="0" w:line="259" w:lineRule="auto"/>
        <w:ind w:left="4" w:firstLine="0"/>
      </w:pPr>
      <w:r>
        <w:t xml:space="preserve"> </w:t>
      </w:r>
    </w:p>
    <w:p w:rsidR="009E6977" w14:paraId="5950CBBA" w14:textId="77777777">
      <w:pPr>
        <w:ind w:left="0" w:right="2581"/>
      </w:pPr>
      <w:r>
        <w:t xml:space="preserve">CMS revised the following column to clarify submission requirements.        Letter of Intent? (Y/N) Only applicable for MA Applicants </w:t>
      </w:r>
    </w:p>
    <w:p w:rsidR="009E6977" w14:paraId="0BA491E3" w14:textId="77777777">
      <w:pPr>
        <w:spacing w:after="0" w:line="259" w:lineRule="auto"/>
        <w:ind w:left="4" w:firstLine="0"/>
      </w:pPr>
      <w:r>
        <w:t xml:space="preserve"> </w:t>
      </w:r>
    </w:p>
    <w:p w:rsidR="009E6977" w14:paraId="437D79D8" w14:textId="77777777">
      <w:pPr>
        <w:pStyle w:val="Heading2"/>
        <w:ind w:left="-1"/>
      </w:pPr>
      <w:r>
        <w:t>Exception Request Template</w:t>
      </w:r>
      <w:r>
        <w:rPr>
          <w:u w:val="none"/>
        </w:rPr>
        <w:t xml:space="preserve"> (No Changes) </w:t>
      </w:r>
    </w:p>
    <w:p w:rsidR="009E6977" w14:paraId="3FB83F24" w14:textId="77777777">
      <w:pPr>
        <w:spacing w:after="0" w:line="259" w:lineRule="auto"/>
        <w:ind w:left="4" w:firstLine="0"/>
      </w:pPr>
      <w:r>
        <w:t xml:space="preserve"> </w:t>
      </w:r>
    </w:p>
    <w:p w:rsidR="009E6977" w14:paraId="1A5B2298" w14:textId="77777777">
      <w:pPr>
        <w:ind w:left="0"/>
      </w:pPr>
      <w:r>
        <w:t xml:space="preserve">The Exception Request Template is a form that an organization may complete and submit to CMS to request an exception to the current CMS network adequacy criteria for a particular county/specialty type. For example, if an organization does not meet the minimum number and maximum time/distance criteria for a specific specialty type </w:t>
      </w:r>
      <w:r>
        <w:t>in a given</w:t>
      </w:r>
      <w:r>
        <w:t xml:space="preserve"> county, then the organization may submit an Exception Request for CMS to review. An organization may submit multiple Exception Requests, depending on how many deficiencies are found in its network, and CMS has discretion to approve or deny Exception Requests. </w:t>
      </w:r>
      <w:r>
        <w:t xml:space="preserve">Organizations must resubmit all previously approved Exception Requests using the current Exception Request template.  </w:t>
      </w:r>
    </w:p>
    <w:p w:rsidR="009E6977" w14:paraId="354AE4E1" w14:textId="77777777">
      <w:pPr>
        <w:spacing w:after="0" w:line="259" w:lineRule="auto"/>
        <w:ind w:left="4" w:firstLine="0"/>
      </w:pPr>
      <w:r>
        <w:t xml:space="preserve"> </w:t>
      </w:r>
    </w:p>
    <w:p w:rsidR="009E6977" w14:paraId="153B6668" w14:textId="77777777">
      <w:pPr>
        <w:spacing w:after="0" w:line="259" w:lineRule="auto"/>
        <w:ind w:left="4" w:firstLine="0"/>
      </w:pPr>
      <w:r>
        <w:t xml:space="preserve"> </w:t>
      </w:r>
    </w:p>
    <w:p w:rsidR="009E6977" w14:paraId="22D44F04" w14:textId="77777777">
      <w:pPr>
        <w:pStyle w:val="Heading2"/>
        <w:ind w:left="-1"/>
      </w:pPr>
      <w:r>
        <w:t>Partial County Justification Template</w:t>
      </w:r>
      <w:r>
        <w:rPr>
          <w:u w:val="none"/>
        </w:rPr>
        <w:t xml:space="preserve"> (No Changes) </w:t>
      </w:r>
    </w:p>
    <w:p w:rsidR="009E6977" w14:paraId="45E81EE0" w14:textId="77777777">
      <w:pPr>
        <w:ind w:left="0"/>
      </w:pPr>
      <w:r>
        <w:t xml:space="preserve">The Partial County Justification Template is a form that an organization may complete and submit to CMS if it is requesting a service area that includes one or more partial counties, as opposed to serving a full county. Only a small percentage of organizations submit Partial County Justifications because, per the county integrity rule (42 CFR 422.2), it is CMS’s expectation that a service area consists of a full county or counties. However, CMS may approve a partial county if the organization presents valid evidence on its Partial County Justification that the partial county is necessary, nondiscriminatory, and in the best interests of the beneficiaries. Organizations must resubmit all previously approved Partial County Justifications using the current Partial County Justification Template.  </w:t>
      </w:r>
    </w:p>
    <w:p w:rsidR="009E6977" w14:paraId="74F549B8" w14:textId="77777777">
      <w:pPr>
        <w:spacing w:after="0" w:line="259" w:lineRule="auto"/>
        <w:ind w:left="4" w:firstLine="0"/>
      </w:pPr>
      <w:r>
        <w:t xml:space="preserve"> </w:t>
      </w:r>
    </w:p>
    <w:p w:rsidR="009E6977" w14:paraId="011A0997" w14:textId="77777777">
      <w:pPr>
        <w:pStyle w:val="Heading2"/>
        <w:ind w:left="-1"/>
      </w:pPr>
      <w:r>
        <w:t>HPMS Web Based Application: NMM</w:t>
      </w:r>
      <w:r>
        <w:rPr>
          <w:u w:val="none"/>
        </w:rPr>
        <w:t xml:space="preserve"> (Revised) </w:t>
      </w:r>
    </w:p>
    <w:p w:rsidR="009E6977" w14:paraId="5EEE8F24" w14:textId="77777777">
      <w:pPr>
        <w:ind w:left="0"/>
      </w:pPr>
      <w:r>
        <w:t xml:space="preserve">Organizations submit HSD tables in the Network Management Module (NMM), which is an automated tool located on the HPMS website. The NMM allows organizations to upload two HSD tables per contract—a provider HSD table and a facility HSD table. On their HSD tables, organizations must list the providers and facilities they are currently contracted with for CMS’s required specialty types. Key data fields on the HSD tables include: SSA State/County Code, Name of Provider/Facility, National Provider Identifier (NPI) Number, Specialty Code and Address.  </w:t>
      </w:r>
    </w:p>
    <w:p w:rsidR="009E6977" w14:paraId="00F63525" w14:textId="77777777">
      <w:pPr>
        <w:spacing w:after="0" w:line="259" w:lineRule="auto"/>
        <w:ind w:left="4" w:firstLine="0"/>
      </w:pPr>
      <w:r>
        <w:rPr>
          <w:sz w:val="29"/>
        </w:rPr>
        <w:t xml:space="preserve"> </w:t>
      </w:r>
      <w:r>
        <w:t xml:space="preserve"> </w:t>
      </w:r>
    </w:p>
    <w:p w:rsidR="009E6977" w14:paraId="00617BF3" w14:textId="77777777">
      <w:pPr>
        <w:ind w:left="0"/>
      </w:pPr>
      <w:r>
        <w:t xml:space="preserve">Organizations offering telehealth benefits for any of the specialty types will be required to select the applicable specialty on the NMM submission page </w:t>
      </w:r>
      <w:r>
        <w:t>in order to</w:t>
      </w:r>
      <w:r>
        <w:t xml:space="preserve"> receive the credit towards network adequacy standards.  </w:t>
      </w:r>
    </w:p>
    <w:p w:rsidR="009E6977" w14:paraId="36DCD2E6" w14:textId="77777777">
      <w:pPr>
        <w:spacing w:after="0" w:line="259" w:lineRule="auto"/>
        <w:ind w:left="4" w:firstLine="0"/>
      </w:pPr>
      <w:r>
        <w:t xml:space="preserve"> </w:t>
      </w:r>
    </w:p>
    <w:p w:rsidR="009E6977" w14:paraId="50939AAE" w14:textId="77777777">
      <w:pPr>
        <w:ind w:left="0"/>
      </w:pPr>
      <w:r>
        <w:t xml:space="preserve">Applicants submitting Letters of Intent (LOI) during the application cycle will be permitted to submit multiple zip files containing LOI PDFs on the LOI Upload page. </w:t>
      </w:r>
    </w:p>
    <w:p w:rsidR="009E6977" w14:paraId="49A1E079" w14:textId="77777777">
      <w:pPr>
        <w:spacing w:after="0" w:line="259" w:lineRule="auto"/>
        <w:ind w:left="4" w:firstLine="0"/>
      </w:pPr>
      <w:r>
        <w:t xml:space="preserve"> </w:t>
      </w:r>
    </w:p>
    <w:p w:rsidR="009E6977" w14:paraId="622D64EF" w14:textId="77777777">
      <w:pPr>
        <w:pStyle w:val="Heading2"/>
        <w:ind w:left="-1"/>
      </w:pPr>
      <w:r>
        <w:t>Medicare Advantage and Section 1876 Cost Plan Network Adequacy Guidance</w:t>
      </w:r>
      <w:r>
        <w:rPr>
          <w:u w:val="none"/>
        </w:rPr>
        <w:t xml:space="preserve"> (No Changes) </w:t>
      </w:r>
    </w:p>
    <w:p w:rsidR="009E6977" w14:paraId="02862302" w14:textId="77777777">
      <w:pPr>
        <w:spacing w:after="0" w:line="259" w:lineRule="auto"/>
        <w:ind w:left="348" w:firstLine="0"/>
      </w:pPr>
      <w:r>
        <w:t xml:space="preserve"> </w:t>
      </w:r>
    </w:p>
    <w:p w:rsidR="009E6977" w14:paraId="6EF9B2B4" w14:textId="77777777">
      <w:pPr>
        <w:ind w:left="0"/>
      </w:pPr>
      <w:r>
        <w:t xml:space="preserve">The Medicare Advantage and Section 1876 Cost Plan Network Adequacy Guidance provides clarification for MAOs submitting HSD tables as part of a network review. The document provides additional information related to network adequacy reviews and how they are conducted in accordance with the standards set at § 422.116. </w:t>
      </w:r>
    </w:p>
    <w:p w:rsidR="009E6977" w14:paraId="7C499F52" w14:textId="77777777">
      <w:pPr>
        <w:spacing w:after="5" w:line="259" w:lineRule="auto"/>
        <w:ind w:left="4" w:firstLine="0"/>
      </w:pPr>
      <w:r>
        <w:t xml:space="preserve"> </w:t>
      </w:r>
    </w:p>
    <w:p w:rsidR="009E6977" w14:paraId="2F720E57" w14:textId="77777777">
      <w:pPr>
        <w:pStyle w:val="Heading3"/>
        <w:tabs>
          <w:tab w:val="center" w:pos="1369"/>
        </w:tabs>
        <w:ind w:left="-11" w:firstLine="0"/>
      </w:pPr>
      <w:r>
        <w:rPr>
          <w:u w:val="none"/>
        </w:rPr>
        <w:t>13.</w:t>
      </w:r>
      <w:r>
        <w:rPr>
          <w:rFonts w:ascii="Arial" w:eastAsia="Arial" w:hAnsi="Arial" w:cs="Arial"/>
          <w:u w:val="none"/>
        </w:rPr>
        <w:t xml:space="preserve"> </w:t>
      </w:r>
      <w:r>
        <w:rPr>
          <w:u w:val="none"/>
        </w:rPr>
        <w:t xml:space="preserve"> </w:t>
      </w:r>
      <w:r>
        <w:rPr>
          <w:u w:val="none"/>
        </w:rPr>
        <w:tab/>
      </w:r>
      <w:r>
        <w:t>Capital Costs</w:t>
      </w:r>
      <w:r>
        <w:rPr>
          <w:u w:val="none"/>
        </w:rPr>
        <w:t xml:space="preserve">  </w:t>
      </w:r>
    </w:p>
    <w:p w:rsidR="009E6977" w14:paraId="459CFBB1" w14:textId="77777777">
      <w:pPr>
        <w:spacing w:after="0" w:line="259" w:lineRule="auto"/>
        <w:ind w:left="4" w:firstLine="0"/>
      </w:pPr>
      <w:r>
        <w:rPr>
          <w:sz w:val="17"/>
        </w:rPr>
        <w:t xml:space="preserve"> </w:t>
      </w:r>
      <w:r>
        <w:t xml:space="preserve"> </w:t>
      </w:r>
    </w:p>
    <w:p w:rsidR="009E6977" w14:paraId="32709835" w14:textId="77777777">
      <w:pPr>
        <w:ind w:left="0"/>
      </w:pPr>
      <w:r>
        <w:t xml:space="preserve">We do not anticipate additional capital costs for organizations. CMS requirements do not necessitate the acquisition of new systems or the development of new technology to complete HSD tables.  </w:t>
      </w:r>
    </w:p>
    <w:p w:rsidR="009E6977" w14:paraId="248BFA1B" w14:textId="77777777">
      <w:pPr>
        <w:spacing w:after="0" w:line="259" w:lineRule="auto"/>
        <w:ind w:left="4" w:firstLine="0"/>
      </w:pPr>
      <w:r>
        <w:rPr>
          <w:sz w:val="26"/>
        </w:rPr>
        <w:t xml:space="preserve"> </w:t>
      </w:r>
      <w:r>
        <w:t xml:space="preserve"> </w:t>
      </w:r>
    </w:p>
    <w:p w:rsidR="009E6977" w14:paraId="290690E9" w14:textId="77777777">
      <w:pPr>
        <w:ind w:left="0"/>
      </w:pPr>
      <w:r>
        <w:t>All organizations already possess the capabilities to comply with this collection of information. System requirements for submitting HSD tables are minimal, and organizations must already be able to interface with HPMS to obtain a contract and to submit annual bids, for example. Organizations already have the following access to HPMS: (1) Internet or Medicare Data Communications Network (MDCN) connectivity, (2) use of Microsoft Edge (latest release) (for Windows), Google Chrome (latest release) (for Windows and Mac), Mozilla Firefox (latest release) (for Windows and Mac) or Apple Safari (latest release) (for Mac). HPMS no longer supports the Microsoft Internet Explorer browser</w:t>
      </w:r>
      <w:r>
        <w:rPr>
          <w:sz w:val="21"/>
        </w:rPr>
        <w:t>.</w:t>
      </w:r>
      <w:r>
        <w:rPr>
          <w:rFonts w:ascii="Cambria" w:eastAsia="Cambria" w:hAnsi="Cambria" w:cs="Cambria"/>
          <w:sz w:val="21"/>
        </w:rPr>
        <w:t xml:space="preserve"> </w:t>
      </w:r>
      <w:r>
        <w:t xml:space="preserve">and (3) a </w:t>
      </w:r>
      <w:r>
        <w:t>CMSissued</w:t>
      </w:r>
      <w:r>
        <w:t xml:space="preserve"> user ID and password with access rights to HPMS for each user within the organization who </w:t>
      </w:r>
      <w:r>
        <w:t xml:space="preserve">will require such access. CMS anticipates that all organizations currently meet these system requirements and will not incur additional capital costs.  </w:t>
      </w:r>
    </w:p>
    <w:p w:rsidR="009E6977" w14:paraId="7BF20FD6" w14:textId="77777777">
      <w:pPr>
        <w:spacing w:after="6" w:line="259" w:lineRule="auto"/>
        <w:ind w:left="4" w:firstLine="0"/>
      </w:pPr>
      <w:r>
        <w:rPr>
          <w:sz w:val="23"/>
        </w:rPr>
        <w:t xml:space="preserve"> </w:t>
      </w:r>
      <w:r>
        <w:t xml:space="preserve"> </w:t>
      </w:r>
    </w:p>
    <w:p w:rsidR="009E6977" w14:paraId="105672BD" w14:textId="77777777">
      <w:pPr>
        <w:pStyle w:val="Heading3"/>
        <w:tabs>
          <w:tab w:val="center" w:pos="2141"/>
        </w:tabs>
        <w:ind w:left="-11" w:firstLine="0"/>
      </w:pPr>
      <w:r>
        <w:rPr>
          <w:u w:val="none"/>
        </w:rPr>
        <w:t>14.</w:t>
      </w:r>
      <w:r>
        <w:rPr>
          <w:rFonts w:ascii="Arial" w:eastAsia="Arial" w:hAnsi="Arial" w:cs="Arial"/>
          <w:u w:val="none"/>
        </w:rPr>
        <w:t xml:space="preserve">  </w:t>
      </w:r>
      <w:r>
        <w:rPr>
          <w:rFonts w:ascii="Arial" w:eastAsia="Arial" w:hAnsi="Arial" w:cs="Arial"/>
          <w:u w:val="none"/>
        </w:rPr>
        <w:tab/>
      </w:r>
      <w:r>
        <w:t>Cost to Federal Government</w:t>
      </w:r>
      <w:r>
        <w:rPr>
          <w:u w:val="none"/>
        </w:rPr>
        <w:t xml:space="preserve">  </w:t>
      </w:r>
    </w:p>
    <w:p w:rsidR="009E6977" w14:paraId="5F7C8903" w14:textId="77777777">
      <w:pPr>
        <w:spacing w:after="0" w:line="259" w:lineRule="auto"/>
        <w:ind w:left="4" w:firstLine="0"/>
      </w:pPr>
      <w:r>
        <w:rPr>
          <w:sz w:val="17"/>
        </w:rPr>
        <w:t xml:space="preserve"> </w:t>
      </w:r>
      <w:r>
        <w:t xml:space="preserve"> </w:t>
      </w:r>
    </w:p>
    <w:p w:rsidR="009E6977" w14:paraId="47A11573" w14:textId="77777777">
      <w:pPr>
        <w:spacing w:after="0" w:line="238" w:lineRule="auto"/>
        <w:ind w:left="-1" w:right="530"/>
        <w:jc w:val="both"/>
      </w:pPr>
      <w:r>
        <w:t>To derive average costs, we used data from the U.S. Office of Personnel Management’s 2024 Salary Table for the Washington-Baltimore-Northern Virginia locality</w:t>
      </w:r>
      <w:hyperlink r:id="rId6">
        <w:r>
          <w:t xml:space="preserve"> (</w:t>
        </w:r>
      </w:hyperlink>
      <w:hyperlink r:id="rId7">
        <w:r>
          <w:t xml:space="preserve"> </w:t>
        </w:r>
      </w:hyperlink>
      <w:hyperlink r:id="rId7">
        <w:r>
          <w:rPr>
            <w:color w:val="0563C1"/>
            <w:u w:val="single" w:color="0563C1"/>
          </w:rPr>
          <w:t>https://www</w:t>
        </w:r>
      </w:hyperlink>
      <w:hyperlink r:id="rId7">
        <w:r>
          <w:t>.</w:t>
        </w:r>
      </w:hyperlink>
      <w:r>
        <w:t>opm.gov/policy-dataoversight/pay-leave/salaries-wages/salary-tables/24Tables/html/DCB_h.asp</w:t>
      </w:r>
      <w:hyperlink r:id="rId6">
        <w:r>
          <w:t>x).</w:t>
        </w:r>
      </w:hyperlink>
      <w:r>
        <w:t xml:space="preserve">  </w:t>
      </w:r>
    </w:p>
    <w:p w:rsidR="009E6977" w14:paraId="09C0C30F" w14:textId="77777777">
      <w:pPr>
        <w:spacing w:after="0" w:line="259" w:lineRule="auto"/>
        <w:ind w:left="4" w:firstLine="0"/>
      </w:pPr>
      <w:r>
        <w:t xml:space="preserve"> </w:t>
      </w:r>
    </w:p>
    <w:p w:rsidR="009E6977" w14:paraId="4307C79A" w14:textId="77777777">
      <w:pPr>
        <w:ind w:left="0"/>
      </w:pPr>
      <w:r>
        <w:t xml:space="preserve">We selected the positions of Central Office Health Insurance Specialist/Regional Office Account Manager because the primary review of networks is the responsibility of both Central and Regional Office staff, which are usually at the GS-13 level with these occupation titles.  </w:t>
      </w:r>
    </w:p>
    <w:p w:rsidR="009E6977" w14:paraId="1C813EC8" w14:textId="77777777">
      <w:pPr>
        <w:spacing w:after="0" w:line="259" w:lineRule="auto"/>
        <w:ind w:left="4" w:firstLine="0"/>
      </w:pPr>
      <w:r>
        <w:t xml:space="preserve"> </w:t>
      </w:r>
    </w:p>
    <w:p w:rsidR="009E6977" w14:paraId="25523E59" w14:textId="77777777">
      <w:pPr>
        <w:ind w:left="0"/>
      </w:pPr>
      <w:r>
        <w:t xml:space="preserve">The following table presents OPM’s hourly wage, our estimated cost of fringe benefits (calculated at 100 percent of salary), and our adjusted hourly wage. 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  </w:t>
      </w:r>
    </w:p>
    <w:p w:rsidR="009E6977" w14:paraId="5F2E9EF1" w14:textId="77777777">
      <w:pPr>
        <w:spacing w:after="0" w:line="259" w:lineRule="auto"/>
        <w:ind w:left="4" w:firstLine="0"/>
      </w:pPr>
      <w:r>
        <w:t xml:space="preserve"> </w:t>
      </w:r>
    </w:p>
    <w:p w:rsidR="009E6977" w14:paraId="1A946FC0" w14:textId="77777777">
      <w:pPr>
        <w:spacing w:after="10"/>
        <w:ind w:left="1212" w:right="1197"/>
        <w:jc w:val="center"/>
      </w:pPr>
      <w:r>
        <w:t xml:space="preserve">Federal Wage Estimates </w:t>
      </w:r>
    </w:p>
    <w:tbl>
      <w:tblPr>
        <w:tblStyle w:val="TableGrid"/>
        <w:tblW w:w="9740" w:type="dxa"/>
        <w:tblInd w:w="260" w:type="dxa"/>
        <w:tblCellMar>
          <w:top w:w="55" w:type="dxa"/>
          <w:left w:w="184" w:type="dxa"/>
        </w:tblCellMar>
        <w:tblLook w:val="04A0"/>
      </w:tblPr>
      <w:tblGrid>
        <w:gridCol w:w="1944"/>
        <w:gridCol w:w="1944"/>
        <w:gridCol w:w="1712"/>
        <w:gridCol w:w="1980"/>
        <w:gridCol w:w="2160"/>
      </w:tblGrid>
      <w:tr w14:paraId="50014CDA" w14:textId="77777777">
        <w:tblPrEx>
          <w:tblW w:w="9740" w:type="dxa"/>
          <w:tblInd w:w="260" w:type="dxa"/>
          <w:tblCellMar>
            <w:top w:w="55" w:type="dxa"/>
            <w:left w:w="184" w:type="dxa"/>
          </w:tblCellMar>
          <w:tblLook w:val="04A0"/>
        </w:tblPrEx>
        <w:trPr>
          <w:trHeight w:val="532"/>
        </w:trPr>
        <w:tc>
          <w:tcPr>
            <w:tcW w:w="1944" w:type="dxa"/>
            <w:tcBorders>
              <w:top w:val="single" w:sz="3" w:space="0" w:color="000000"/>
              <w:left w:val="single" w:sz="3" w:space="0" w:color="000000"/>
              <w:bottom w:val="single" w:sz="3" w:space="0" w:color="000000"/>
              <w:right w:val="single" w:sz="3" w:space="0" w:color="000000"/>
            </w:tcBorders>
          </w:tcPr>
          <w:p w:rsidR="009E6977" w14:paraId="4B8FD751" w14:textId="77777777">
            <w:pPr>
              <w:spacing w:after="0" w:line="259" w:lineRule="auto"/>
              <w:ind w:left="0" w:right="274" w:firstLine="0"/>
              <w:jc w:val="center"/>
            </w:pPr>
            <w:r>
              <w:rPr>
                <w:sz w:val="22"/>
              </w:rPr>
              <w:t xml:space="preserve">Occupation Title </w:t>
            </w:r>
            <w:r>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14:paraId="68440B9A" w14:textId="77777777">
            <w:pPr>
              <w:spacing w:after="0" w:line="259" w:lineRule="auto"/>
              <w:ind w:left="364" w:firstLine="0"/>
            </w:pPr>
            <w:r>
              <w:rPr>
                <w:sz w:val="22"/>
              </w:rPr>
              <w:t>Grade/Step</w:t>
            </w:r>
            <w:r>
              <w:t xml:space="preserve"> </w:t>
            </w:r>
          </w:p>
        </w:tc>
        <w:tc>
          <w:tcPr>
            <w:tcW w:w="1712" w:type="dxa"/>
            <w:tcBorders>
              <w:top w:val="single" w:sz="3" w:space="0" w:color="000000"/>
              <w:left w:val="single" w:sz="3" w:space="0" w:color="000000"/>
              <w:bottom w:val="single" w:sz="3" w:space="0" w:color="000000"/>
              <w:right w:val="single" w:sz="3" w:space="0" w:color="000000"/>
            </w:tcBorders>
          </w:tcPr>
          <w:p w:rsidR="009E6977" w14:paraId="157DF03C" w14:textId="77777777">
            <w:pPr>
              <w:spacing w:after="0" w:line="259" w:lineRule="auto"/>
              <w:ind w:left="152" w:firstLine="0"/>
            </w:pPr>
            <w:r>
              <w:rPr>
                <w:sz w:val="22"/>
              </w:rPr>
              <w:t>Hourly Wage</w:t>
            </w:r>
            <w:r>
              <w:t xml:space="preserve"> </w:t>
            </w:r>
          </w:p>
        </w:tc>
        <w:tc>
          <w:tcPr>
            <w:tcW w:w="1980" w:type="dxa"/>
            <w:tcBorders>
              <w:top w:val="single" w:sz="3" w:space="0" w:color="000000"/>
              <w:left w:val="single" w:sz="3" w:space="0" w:color="000000"/>
              <w:bottom w:val="single" w:sz="3" w:space="0" w:color="000000"/>
              <w:right w:val="single" w:sz="3" w:space="0" w:color="000000"/>
            </w:tcBorders>
          </w:tcPr>
          <w:p w:rsidR="009E6977" w14:paraId="1B75E6BF" w14:textId="77777777">
            <w:pPr>
              <w:spacing w:after="0" w:line="259" w:lineRule="auto"/>
              <w:ind w:left="0" w:firstLine="0"/>
              <w:jc w:val="center"/>
            </w:pPr>
            <w:r>
              <w:rPr>
                <w:sz w:val="22"/>
              </w:rPr>
              <w:t>Fringe Benefits and Overhead</w:t>
            </w:r>
            <w:r>
              <w:t xml:space="preserve"> </w:t>
            </w:r>
          </w:p>
        </w:tc>
        <w:tc>
          <w:tcPr>
            <w:tcW w:w="2160" w:type="dxa"/>
            <w:tcBorders>
              <w:top w:val="single" w:sz="3" w:space="0" w:color="000000"/>
              <w:left w:val="single" w:sz="3" w:space="0" w:color="000000"/>
              <w:bottom w:val="single" w:sz="3" w:space="0" w:color="000000"/>
              <w:right w:val="single" w:sz="3" w:space="0" w:color="000000"/>
            </w:tcBorders>
          </w:tcPr>
          <w:p w:rsidR="009E6977" w14:paraId="1521E2AA" w14:textId="77777777">
            <w:pPr>
              <w:spacing w:after="0" w:line="259" w:lineRule="auto"/>
              <w:ind w:left="0" w:firstLine="0"/>
              <w:jc w:val="center"/>
            </w:pPr>
            <w:r>
              <w:rPr>
                <w:sz w:val="22"/>
              </w:rPr>
              <w:t>Adjusted Hourly Wage</w:t>
            </w:r>
            <w:r>
              <w:t xml:space="preserve"> </w:t>
            </w:r>
          </w:p>
        </w:tc>
      </w:tr>
      <w:tr w14:paraId="4097A57E" w14:textId="77777777">
        <w:tblPrEx>
          <w:tblW w:w="9740" w:type="dxa"/>
          <w:tblInd w:w="260" w:type="dxa"/>
          <w:tblCellMar>
            <w:top w:w="55" w:type="dxa"/>
            <w:left w:w="184" w:type="dxa"/>
          </w:tblCellMar>
          <w:tblLook w:val="04A0"/>
        </w:tblPrEx>
        <w:trPr>
          <w:trHeight w:val="1532"/>
        </w:trPr>
        <w:tc>
          <w:tcPr>
            <w:tcW w:w="1944" w:type="dxa"/>
            <w:tcBorders>
              <w:top w:val="single" w:sz="3" w:space="0" w:color="000000"/>
              <w:left w:val="single" w:sz="3" w:space="0" w:color="000000"/>
              <w:bottom w:val="single" w:sz="3" w:space="0" w:color="000000"/>
              <w:right w:val="single" w:sz="3" w:space="0" w:color="000000"/>
            </w:tcBorders>
          </w:tcPr>
          <w:p w:rsidR="009E6977" w14:paraId="5CEE30C5" w14:textId="77777777">
            <w:pPr>
              <w:spacing w:after="0" w:line="259" w:lineRule="auto"/>
              <w:ind w:left="0" w:firstLine="0"/>
            </w:pPr>
            <w:r>
              <w:rPr>
                <w:sz w:val="22"/>
              </w:rPr>
              <w:t xml:space="preserve">Central Office </w:t>
            </w:r>
            <w:r>
              <w:t xml:space="preserve"> </w:t>
            </w:r>
          </w:p>
          <w:p w:rsidR="009E6977" w14:paraId="38D1CCC9" w14:textId="77777777">
            <w:pPr>
              <w:spacing w:after="13" w:line="237" w:lineRule="auto"/>
              <w:ind w:left="0" w:firstLine="0"/>
            </w:pPr>
            <w:r>
              <w:rPr>
                <w:sz w:val="22"/>
              </w:rPr>
              <w:t xml:space="preserve">Health Insurance Specialist/Region al Office Account </w:t>
            </w:r>
          </w:p>
          <w:p w:rsidR="009E6977" w14:paraId="63A9FEFA" w14:textId="77777777">
            <w:pPr>
              <w:spacing w:after="0" w:line="259" w:lineRule="auto"/>
              <w:ind w:left="0" w:firstLine="0"/>
            </w:pPr>
            <w:r>
              <w:rPr>
                <w:sz w:val="22"/>
              </w:rPr>
              <w:t xml:space="preserve">Manager </w:t>
            </w:r>
            <w:r>
              <w:t xml:space="preserve"> </w:t>
            </w:r>
          </w:p>
        </w:tc>
        <w:tc>
          <w:tcPr>
            <w:tcW w:w="1944" w:type="dxa"/>
            <w:tcBorders>
              <w:top w:val="single" w:sz="3" w:space="0" w:color="000000"/>
              <w:left w:val="single" w:sz="3" w:space="0" w:color="000000"/>
              <w:bottom w:val="single" w:sz="3" w:space="0" w:color="000000"/>
              <w:right w:val="single" w:sz="3" w:space="0" w:color="000000"/>
            </w:tcBorders>
          </w:tcPr>
          <w:p w:rsidR="009E6977" w14:paraId="0BA7B35C" w14:textId="77777777">
            <w:pPr>
              <w:spacing w:after="0" w:line="259" w:lineRule="auto"/>
              <w:ind w:left="12" w:firstLine="0"/>
              <w:jc w:val="center"/>
            </w:pPr>
            <w:r>
              <w:t xml:space="preserve"> </w:t>
            </w:r>
          </w:p>
          <w:p w:rsidR="009E6977" w14:paraId="3B989189" w14:textId="77777777">
            <w:pPr>
              <w:spacing w:after="0" w:line="259" w:lineRule="auto"/>
              <w:ind w:left="12" w:firstLine="0"/>
              <w:jc w:val="center"/>
            </w:pPr>
            <w:r>
              <w:t xml:space="preserve"> </w:t>
            </w:r>
          </w:p>
          <w:p w:rsidR="009E6977" w14:paraId="671408B0" w14:textId="77777777">
            <w:pPr>
              <w:spacing w:after="0" w:line="259" w:lineRule="auto"/>
              <w:ind w:left="0" w:right="46" w:firstLine="0"/>
              <w:jc w:val="center"/>
            </w:pPr>
            <w:r>
              <w:rPr>
                <w:sz w:val="22"/>
              </w:rPr>
              <w:t>13/5</w:t>
            </w:r>
            <w:r>
              <w:t xml:space="preserve"> </w:t>
            </w:r>
          </w:p>
        </w:tc>
        <w:tc>
          <w:tcPr>
            <w:tcW w:w="1712" w:type="dxa"/>
            <w:tcBorders>
              <w:top w:val="single" w:sz="3" w:space="0" w:color="000000"/>
              <w:left w:val="single" w:sz="3" w:space="0" w:color="000000"/>
              <w:bottom w:val="single" w:sz="3" w:space="0" w:color="000000"/>
              <w:right w:val="single" w:sz="3" w:space="0" w:color="000000"/>
            </w:tcBorders>
          </w:tcPr>
          <w:p w:rsidR="009E6977" w14:paraId="069E3290" w14:textId="77777777">
            <w:pPr>
              <w:spacing w:after="0" w:line="259" w:lineRule="auto"/>
              <w:ind w:left="28" w:firstLine="0"/>
              <w:jc w:val="center"/>
            </w:pPr>
            <w:r>
              <w:t xml:space="preserve"> </w:t>
            </w:r>
          </w:p>
          <w:p w:rsidR="009E6977" w14:paraId="7E0683FE" w14:textId="77777777">
            <w:pPr>
              <w:spacing w:after="0" w:line="259" w:lineRule="auto"/>
              <w:ind w:left="28" w:firstLine="0"/>
              <w:jc w:val="center"/>
            </w:pPr>
            <w:r>
              <w:t xml:space="preserve"> </w:t>
            </w:r>
          </w:p>
          <w:p w:rsidR="009E6977" w14:paraId="5B02A4A1" w14:textId="77777777">
            <w:pPr>
              <w:spacing w:after="0" w:line="259" w:lineRule="auto"/>
              <w:ind w:left="324" w:firstLine="0"/>
            </w:pPr>
            <w:r>
              <w:rPr>
                <w:sz w:val="22"/>
              </w:rPr>
              <w:t>$64.06/</w:t>
            </w:r>
            <w:r>
              <w:rPr>
                <w:sz w:val="22"/>
              </w:rPr>
              <w:t>hr</w:t>
            </w:r>
            <w:r>
              <w:t xml:space="preserve"> </w:t>
            </w:r>
          </w:p>
        </w:tc>
        <w:tc>
          <w:tcPr>
            <w:tcW w:w="1980" w:type="dxa"/>
            <w:tcBorders>
              <w:top w:val="single" w:sz="3" w:space="0" w:color="000000"/>
              <w:left w:val="single" w:sz="3" w:space="0" w:color="000000"/>
              <w:bottom w:val="single" w:sz="3" w:space="0" w:color="000000"/>
              <w:right w:val="single" w:sz="3" w:space="0" w:color="000000"/>
            </w:tcBorders>
          </w:tcPr>
          <w:p w:rsidR="009E6977" w14:paraId="0F7289FC" w14:textId="77777777">
            <w:pPr>
              <w:spacing w:after="0" w:line="259" w:lineRule="auto"/>
              <w:ind w:left="24" w:firstLine="0"/>
              <w:jc w:val="center"/>
            </w:pPr>
            <w:r>
              <w:t xml:space="preserve"> </w:t>
            </w:r>
          </w:p>
          <w:p w:rsidR="009E6977" w14:paraId="382445B0" w14:textId="77777777">
            <w:pPr>
              <w:spacing w:after="0" w:line="259" w:lineRule="auto"/>
              <w:ind w:left="24" w:firstLine="0"/>
              <w:jc w:val="center"/>
            </w:pPr>
            <w:r>
              <w:t xml:space="preserve"> </w:t>
            </w:r>
          </w:p>
          <w:p w:rsidR="009E6977" w14:paraId="6292532B" w14:textId="77777777">
            <w:pPr>
              <w:spacing w:after="0" w:line="259" w:lineRule="auto"/>
              <w:ind w:left="0" w:right="31" w:firstLine="0"/>
              <w:jc w:val="center"/>
            </w:pPr>
            <w:r>
              <w:rPr>
                <w:sz w:val="22"/>
              </w:rPr>
              <w:t>$64.06/</w:t>
            </w:r>
            <w:r>
              <w:rPr>
                <w:sz w:val="22"/>
              </w:rPr>
              <w:t>hr</w:t>
            </w:r>
            <w:r>
              <w:t xml:space="preserve"> </w:t>
            </w:r>
          </w:p>
        </w:tc>
        <w:tc>
          <w:tcPr>
            <w:tcW w:w="2160" w:type="dxa"/>
            <w:tcBorders>
              <w:top w:val="single" w:sz="3" w:space="0" w:color="000000"/>
              <w:left w:val="single" w:sz="3" w:space="0" w:color="000000"/>
              <w:bottom w:val="single" w:sz="3" w:space="0" w:color="000000"/>
              <w:right w:val="single" w:sz="3" w:space="0" w:color="000000"/>
            </w:tcBorders>
          </w:tcPr>
          <w:p w:rsidR="009E6977" w14:paraId="228D777C" w14:textId="77777777">
            <w:pPr>
              <w:spacing w:after="0" w:line="259" w:lineRule="auto"/>
              <w:ind w:left="20" w:firstLine="0"/>
              <w:jc w:val="center"/>
            </w:pPr>
            <w:r>
              <w:t xml:space="preserve"> </w:t>
            </w:r>
          </w:p>
          <w:p w:rsidR="009E6977" w14:paraId="282D81E0" w14:textId="77777777">
            <w:pPr>
              <w:spacing w:after="0" w:line="259" w:lineRule="auto"/>
              <w:ind w:left="20" w:firstLine="0"/>
              <w:jc w:val="center"/>
            </w:pPr>
            <w:r>
              <w:t xml:space="preserve"> </w:t>
            </w:r>
          </w:p>
          <w:p w:rsidR="009E6977" w14:paraId="74DC4032" w14:textId="77777777">
            <w:pPr>
              <w:spacing w:after="0" w:line="259" w:lineRule="auto"/>
              <w:ind w:left="0" w:right="35" w:firstLine="0"/>
              <w:jc w:val="center"/>
            </w:pPr>
            <w:r>
              <w:rPr>
                <w:sz w:val="22"/>
              </w:rPr>
              <w:t>$128.12/</w:t>
            </w:r>
            <w:r>
              <w:rPr>
                <w:sz w:val="22"/>
              </w:rPr>
              <w:t>hr</w:t>
            </w:r>
            <w:r>
              <w:t xml:space="preserve"> </w:t>
            </w:r>
          </w:p>
        </w:tc>
      </w:tr>
    </w:tbl>
    <w:p w:rsidR="009E6977" w14:paraId="14B498D6" w14:textId="77777777">
      <w:pPr>
        <w:spacing w:after="0" w:line="259" w:lineRule="auto"/>
        <w:ind w:left="4" w:firstLine="0"/>
      </w:pPr>
      <w:r>
        <w:rPr>
          <w:b/>
        </w:rPr>
        <w:t xml:space="preserve"> </w:t>
      </w:r>
      <w:r>
        <w:t xml:space="preserve"> </w:t>
      </w:r>
    </w:p>
    <w:p w:rsidR="009E6977" w14:paraId="6F57F6D9" w14:textId="77777777">
      <w:pPr>
        <w:ind w:left="0"/>
      </w:pPr>
      <w:r>
        <w:t xml:space="preserve">With this adjusted hourly wage and the adjusted projected hours estimated from the 2017 approved iteration, the table below presents the annualized cost to the federal government for this information collection.  </w:t>
      </w:r>
    </w:p>
    <w:p w:rsidR="009E6977" w14:paraId="1CA5CA03" w14:textId="77777777">
      <w:pPr>
        <w:spacing w:after="0" w:line="259" w:lineRule="auto"/>
        <w:ind w:left="4" w:firstLine="0"/>
      </w:pPr>
      <w:r>
        <w:rPr>
          <w:sz w:val="25"/>
        </w:rPr>
        <w:t xml:space="preserve"> </w:t>
      </w:r>
      <w:r>
        <w:t xml:space="preserve"> </w:t>
      </w:r>
    </w:p>
    <w:p w:rsidR="009E6977" w14:paraId="1F438D37" w14:textId="77777777">
      <w:pPr>
        <w:spacing w:after="10"/>
        <w:ind w:left="1212" w:right="1202"/>
        <w:jc w:val="center"/>
      </w:pPr>
      <w:r>
        <w:t xml:space="preserve">Projected Hours and Costs </w:t>
      </w:r>
    </w:p>
    <w:tbl>
      <w:tblPr>
        <w:tblStyle w:val="TableGrid"/>
        <w:tblW w:w="9720" w:type="dxa"/>
        <w:tblInd w:w="280" w:type="dxa"/>
        <w:tblCellMar>
          <w:top w:w="55" w:type="dxa"/>
          <w:left w:w="180" w:type="dxa"/>
          <w:right w:w="105" w:type="dxa"/>
        </w:tblCellMar>
        <w:tblLook w:val="04A0"/>
      </w:tblPr>
      <w:tblGrid>
        <w:gridCol w:w="3256"/>
        <w:gridCol w:w="3168"/>
        <w:gridCol w:w="3296"/>
      </w:tblGrid>
      <w:tr w14:paraId="60002CD3" w14:textId="77777777">
        <w:tblPrEx>
          <w:tblW w:w="9720" w:type="dxa"/>
          <w:tblInd w:w="280" w:type="dxa"/>
          <w:tblCellMar>
            <w:top w:w="55" w:type="dxa"/>
            <w:left w:w="180" w:type="dxa"/>
            <w:right w:w="105" w:type="dxa"/>
          </w:tblCellMar>
          <w:tblLook w:val="04A0"/>
        </w:tblPrEx>
        <w:trPr>
          <w:trHeight w:val="568"/>
        </w:trPr>
        <w:tc>
          <w:tcPr>
            <w:tcW w:w="3256" w:type="dxa"/>
            <w:tcBorders>
              <w:top w:val="single" w:sz="3" w:space="0" w:color="000000"/>
              <w:left w:val="single" w:sz="3" w:space="0" w:color="000000"/>
              <w:bottom w:val="single" w:sz="3" w:space="0" w:color="000000"/>
              <w:right w:val="single" w:sz="3" w:space="0" w:color="000000"/>
            </w:tcBorders>
          </w:tcPr>
          <w:p w:rsidR="009E6977" w14:paraId="7D8D2C53" w14:textId="77777777">
            <w:pPr>
              <w:spacing w:after="0" w:line="259" w:lineRule="auto"/>
              <w:ind w:left="4" w:firstLine="0"/>
            </w:pPr>
            <w:r>
              <w:rPr>
                <w:sz w:val="22"/>
              </w:rPr>
              <w:t xml:space="preserve">CMS Staff </w:t>
            </w:r>
            <w:r>
              <w:t xml:space="preserve"> </w:t>
            </w:r>
          </w:p>
        </w:tc>
        <w:tc>
          <w:tcPr>
            <w:tcW w:w="3168" w:type="dxa"/>
            <w:tcBorders>
              <w:top w:val="single" w:sz="3" w:space="0" w:color="000000"/>
              <w:left w:val="single" w:sz="3" w:space="0" w:color="000000"/>
              <w:bottom w:val="single" w:sz="3" w:space="0" w:color="000000"/>
              <w:right w:val="single" w:sz="3" w:space="0" w:color="000000"/>
            </w:tcBorders>
          </w:tcPr>
          <w:p w:rsidR="009E6977" w14:paraId="2BEA78F2" w14:textId="77777777">
            <w:pPr>
              <w:spacing w:after="0" w:line="259" w:lineRule="auto"/>
              <w:ind w:left="0" w:firstLine="0"/>
              <w:jc w:val="center"/>
            </w:pPr>
            <w:r>
              <w:rPr>
                <w:sz w:val="22"/>
              </w:rPr>
              <w:t>Projected Hours/Hourly Rate /# of Contracts</w:t>
            </w:r>
            <w:r>
              <w:t xml:space="preserve"> </w:t>
            </w:r>
          </w:p>
        </w:tc>
        <w:tc>
          <w:tcPr>
            <w:tcW w:w="3296" w:type="dxa"/>
            <w:tcBorders>
              <w:top w:val="single" w:sz="3" w:space="0" w:color="000000"/>
              <w:left w:val="single" w:sz="3" w:space="0" w:color="000000"/>
              <w:bottom w:val="single" w:sz="3" w:space="0" w:color="000000"/>
              <w:right w:val="single" w:sz="3" w:space="0" w:color="000000"/>
            </w:tcBorders>
          </w:tcPr>
          <w:p w:rsidR="009E6977" w14:paraId="5D2E9B14" w14:textId="77777777">
            <w:pPr>
              <w:spacing w:after="0" w:line="259" w:lineRule="auto"/>
              <w:ind w:left="0" w:right="21" w:firstLine="0"/>
              <w:jc w:val="center"/>
            </w:pPr>
            <w:r>
              <w:rPr>
                <w:sz w:val="22"/>
              </w:rPr>
              <w:t>Projected Costs</w:t>
            </w:r>
            <w:r>
              <w:t xml:space="preserve"> </w:t>
            </w:r>
          </w:p>
        </w:tc>
      </w:tr>
      <w:tr w14:paraId="0F0308EC" w14:textId="77777777">
        <w:tblPrEx>
          <w:tblW w:w="9720" w:type="dxa"/>
          <w:tblInd w:w="280" w:type="dxa"/>
          <w:tblCellMar>
            <w:top w:w="55" w:type="dxa"/>
            <w:left w:w="180" w:type="dxa"/>
            <w:right w:w="105" w:type="dxa"/>
          </w:tblCellMar>
          <w:tblLook w:val="04A0"/>
        </w:tblPrEx>
        <w:trPr>
          <w:trHeight w:val="816"/>
        </w:trPr>
        <w:tc>
          <w:tcPr>
            <w:tcW w:w="3256" w:type="dxa"/>
            <w:tcBorders>
              <w:top w:val="single" w:sz="3" w:space="0" w:color="000000"/>
              <w:left w:val="single" w:sz="3" w:space="0" w:color="000000"/>
              <w:bottom w:val="single" w:sz="3" w:space="0" w:color="000000"/>
              <w:right w:val="single" w:sz="3" w:space="0" w:color="000000"/>
            </w:tcBorders>
          </w:tcPr>
          <w:p w:rsidR="009E6977" w14:paraId="01C47D56" w14:textId="77777777">
            <w:pPr>
              <w:spacing w:after="0" w:line="259" w:lineRule="auto"/>
              <w:ind w:left="0" w:right="149" w:firstLine="0"/>
              <w:jc w:val="center"/>
            </w:pPr>
            <w:r>
              <w:rPr>
                <w:sz w:val="22"/>
              </w:rPr>
              <w:t xml:space="preserve">Central Office Health Insurance </w:t>
            </w:r>
          </w:p>
          <w:p w:rsidR="009E6977" w14:paraId="6A09082F" w14:textId="77777777">
            <w:pPr>
              <w:spacing w:after="0" w:line="259" w:lineRule="auto"/>
              <w:ind w:left="4" w:firstLine="0"/>
            </w:pPr>
            <w:r>
              <w:rPr>
                <w:sz w:val="22"/>
              </w:rPr>
              <w:t xml:space="preserve">Specialist/Regional Office </w:t>
            </w:r>
          </w:p>
          <w:p w:rsidR="009E6977" w14:paraId="778BD8E7" w14:textId="77777777">
            <w:pPr>
              <w:spacing w:after="0" w:line="259" w:lineRule="auto"/>
              <w:ind w:left="4" w:firstLine="0"/>
            </w:pPr>
            <w:r>
              <w:rPr>
                <w:sz w:val="22"/>
              </w:rPr>
              <w:t xml:space="preserve">Account Manager </w:t>
            </w:r>
            <w:r>
              <w:t xml:space="preserve"> </w:t>
            </w:r>
          </w:p>
        </w:tc>
        <w:tc>
          <w:tcPr>
            <w:tcW w:w="3168" w:type="dxa"/>
            <w:tcBorders>
              <w:top w:val="single" w:sz="3" w:space="0" w:color="000000"/>
              <w:left w:val="single" w:sz="3" w:space="0" w:color="000000"/>
              <w:bottom w:val="single" w:sz="3" w:space="0" w:color="000000"/>
              <w:right w:val="single" w:sz="3" w:space="0" w:color="000000"/>
            </w:tcBorders>
          </w:tcPr>
          <w:p w:rsidR="009E6977" w14:paraId="4B0D00FD" w14:textId="77777777">
            <w:pPr>
              <w:spacing w:after="0" w:line="259" w:lineRule="auto"/>
              <w:ind w:left="792" w:right="334" w:hanging="792"/>
              <w:jc w:val="both"/>
            </w:pPr>
            <w:r>
              <w:rPr>
                <w:sz w:val="22"/>
              </w:rPr>
              <w:t xml:space="preserve">20 hours x $128.12/hr. </w:t>
            </w:r>
            <w:r>
              <w:rPr>
                <w:sz w:val="22"/>
              </w:rPr>
              <w:t>x  502</w:t>
            </w:r>
            <w:r>
              <w:rPr>
                <w:sz w:val="22"/>
              </w:rPr>
              <w:t xml:space="preserve"> Contracts </w:t>
            </w:r>
          </w:p>
        </w:tc>
        <w:tc>
          <w:tcPr>
            <w:tcW w:w="3296" w:type="dxa"/>
            <w:tcBorders>
              <w:top w:val="single" w:sz="3" w:space="0" w:color="000000"/>
              <w:left w:val="single" w:sz="3" w:space="0" w:color="000000"/>
              <w:bottom w:val="single" w:sz="3" w:space="0" w:color="000000"/>
              <w:right w:val="single" w:sz="3" w:space="0" w:color="000000"/>
            </w:tcBorders>
          </w:tcPr>
          <w:p w:rsidR="009E6977" w14:paraId="4CEBD97A" w14:textId="77777777">
            <w:pPr>
              <w:spacing w:after="0" w:line="259" w:lineRule="auto"/>
              <w:ind w:left="0" w:firstLine="0"/>
            </w:pPr>
            <w:r>
              <w:rPr>
                <w:sz w:val="22"/>
              </w:rPr>
              <w:t xml:space="preserve">$1,286,324.80 </w:t>
            </w:r>
          </w:p>
        </w:tc>
      </w:tr>
    </w:tbl>
    <w:p w:rsidR="009E6977" w14:paraId="0279F2EC" w14:textId="77777777">
      <w:pPr>
        <w:spacing w:after="0" w:line="259" w:lineRule="auto"/>
        <w:ind w:left="4" w:firstLine="0"/>
      </w:pPr>
      <w:r>
        <w:rPr>
          <w:b/>
        </w:rPr>
        <w:t xml:space="preserve"> </w:t>
      </w:r>
      <w:r>
        <w:t xml:space="preserve"> </w:t>
      </w:r>
    </w:p>
    <w:p w:rsidR="009E6977" w14:paraId="1B68E928" w14:textId="77777777">
      <w:pPr>
        <w:ind w:left="0"/>
      </w:pPr>
      <w:r>
        <w:t xml:space="preserve">We estimate the projected hours for network review to </w:t>
      </w:r>
      <w:r>
        <w:t>include:</w:t>
      </w:r>
      <w:r>
        <w:t xml:space="preserve"> downloading HSD tables, ensuring contracts are in compliance with network adequacy standards, conducting outreach and delivering results to contracts.  </w:t>
      </w:r>
    </w:p>
    <w:p w:rsidR="009E6977" w14:paraId="22C55776" w14:textId="77777777">
      <w:pPr>
        <w:spacing w:after="5" w:line="259" w:lineRule="auto"/>
        <w:ind w:left="4" w:firstLine="0"/>
      </w:pPr>
      <w:r>
        <w:t xml:space="preserve"> </w:t>
      </w:r>
    </w:p>
    <w:p w:rsidR="009E6977" w14:paraId="07B90FA1" w14:textId="77777777">
      <w:pPr>
        <w:numPr>
          <w:ilvl w:val="0"/>
          <w:numId w:val="3"/>
        </w:numPr>
        <w:ind w:hanging="772"/>
      </w:pPr>
      <w:r>
        <w:t xml:space="preserve">Changes to Burden  </w:t>
      </w:r>
    </w:p>
    <w:p w:rsidR="009E6977" w14:paraId="61994B15" w14:textId="77777777">
      <w:pPr>
        <w:spacing w:after="0" w:line="259" w:lineRule="auto"/>
        <w:ind w:left="4" w:firstLine="0"/>
      </w:pPr>
      <w:r>
        <w:t xml:space="preserve"> </w:t>
      </w:r>
    </w:p>
    <w:p w:rsidR="009E6977" w14:paraId="50E25C4A" w14:textId="77777777">
      <w:pPr>
        <w:spacing w:after="0" w:line="259" w:lineRule="auto"/>
        <w:ind w:left="4" w:firstLine="0"/>
      </w:pPr>
      <w:r>
        <w:t xml:space="preserve"> </w:t>
      </w:r>
    </w:p>
    <w:p w:rsidR="009E6977" w14:paraId="16FB5FCC" w14:textId="77777777">
      <w:pPr>
        <w:spacing w:after="0" w:line="259" w:lineRule="auto"/>
        <w:ind w:left="4" w:firstLine="0"/>
      </w:pPr>
      <w:r>
        <w:t xml:space="preserve"> </w:t>
      </w:r>
    </w:p>
    <w:p w:rsidR="009E6977" w14:paraId="4496D194" w14:textId="470D3D2A">
      <w:pPr>
        <w:ind w:left="0"/>
      </w:pPr>
      <w:r>
        <w:t xml:space="preserve">As MA organizations are already conducting ongoing work related to network adequacy reviews that happen during the initial or service area application, or every three years for the triennial review, organizations will already have the collected information for provider and facility HSD tables prepared. We determined that there is no additional burden related to removing columns from the HSD tables and adding clarifying language to the LOI data collection column, because MAOs must submit HSD tables to reflect their networks at a point in time, network HSD submissions must be revised any time CMS request a network submission.  The removal of the HSD columns will have a negligible impact on the burden.   </w:t>
      </w:r>
    </w:p>
    <w:p w:rsidR="009E6977" w14:paraId="68F2E4A5" w14:textId="77777777">
      <w:pPr>
        <w:spacing w:after="0" w:line="259" w:lineRule="auto"/>
        <w:ind w:left="4" w:firstLine="0"/>
      </w:pPr>
      <w:r>
        <w:t xml:space="preserve"> </w:t>
      </w:r>
    </w:p>
    <w:p w:rsidR="009E6977" w14:paraId="493A6B87" w14:textId="61F053CA">
      <w:pPr>
        <w:ind w:left="0"/>
      </w:pPr>
      <w:r>
        <w:t>Similarly, the submission of multiple LOI zip files during the application process carries no additional bu</w:t>
      </w:r>
      <w:r w:rsidR="00034276">
        <w:t>r</w:t>
      </w:r>
      <w:r>
        <w:t xml:space="preserve">den because the submission of LOIs zip files were already required for applicants during the CY 2024 application cycle, the process only allows MAOs to submit multiple files.  </w:t>
      </w:r>
    </w:p>
    <w:p w:rsidR="009E6977" w14:paraId="613BEEDC" w14:textId="77777777">
      <w:pPr>
        <w:spacing w:after="0" w:line="259" w:lineRule="auto"/>
        <w:ind w:left="4" w:firstLine="0"/>
      </w:pPr>
      <w:r>
        <w:t xml:space="preserve"> </w:t>
      </w:r>
    </w:p>
    <w:p w:rsidR="009E6977" w14:paraId="53475F70" w14:textId="5BCB5CEC">
      <w:pPr>
        <w:spacing w:after="0" w:line="259" w:lineRule="auto"/>
        <w:ind w:left="68" w:firstLine="0"/>
        <w:jc w:val="center"/>
      </w:pPr>
      <w:r>
        <w:rPr>
          <w:sz w:val="22"/>
        </w:rPr>
        <w:t>Currently Approved CMS-10636 (non</w:t>
      </w:r>
      <w:r w:rsidR="00034276">
        <w:rPr>
          <w:sz w:val="22"/>
        </w:rPr>
        <w:t>-</w:t>
      </w:r>
      <w:r>
        <w:rPr>
          <w:sz w:val="22"/>
        </w:rPr>
        <w:t xml:space="preserve">substantive change 12/2023) No burden change </w:t>
      </w:r>
    </w:p>
    <w:tbl>
      <w:tblPr>
        <w:tblStyle w:val="TableGrid"/>
        <w:tblW w:w="9865" w:type="dxa"/>
        <w:tblInd w:w="8" w:type="dxa"/>
        <w:tblCellMar>
          <w:top w:w="37" w:type="dxa"/>
          <w:left w:w="148" w:type="dxa"/>
          <w:right w:w="112" w:type="dxa"/>
        </w:tblCellMar>
        <w:tblLook w:val="04A0"/>
      </w:tblPr>
      <w:tblGrid>
        <w:gridCol w:w="2468"/>
        <w:gridCol w:w="2464"/>
        <w:gridCol w:w="2469"/>
        <w:gridCol w:w="2464"/>
      </w:tblGrid>
      <w:tr w14:paraId="5550124D" w14:textId="77777777">
        <w:tblPrEx>
          <w:tblW w:w="9865" w:type="dxa"/>
          <w:tblInd w:w="8" w:type="dxa"/>
          <w:tblCellMar>
            <w:top w:w="37" w:type="dxa"/>
            <w:left w:w="148" w:type="dxa"/>
            <w:right w:w="112" w:type="dxa"/>
          </w:tblCellMar>
          <w:tblLook w:val="04A0"/>
        </w:tblPrEx>
        <w:trPr>
          <w:trHeight w:val="987"/>
        </w:trPr>
        <w:tc>
          <w:tcPr>
            <w:tcW w:w="2468" w:type="dxa"/>
            <w:tcBorders>
              <w:top w:val="single" w:sz="3" w:space="0" w:color="000000"/>
              <w:left w:val="single" w:sz="3" w:space="0" w:color="000000"/>
              <w:bottom w:val="single" w:sz="3" w:space="0" w:color="000000"/>
              <w:right w:val="single" w:sz="3" w:space="0" w:color="000000"/>
            </w:tcBorders>
          </w:tcPr>
          <w:p w:rsidR="009E6977" w14:paraId="74252CA4" w14:textId="77777777">
            <w:pPr>
              <w:spacing w:after="95" w:line="259" w:lineRule="auto"/>
              <w:ind w:left="0" w:right="46" w:firstLine="0"/>
              <w:jc w:val="center"/>
            </w:pPr>
            <w:r>
              <w:rPr>
                <w:sz w:val="18"/>
              </w:rPr>
              <w:t xml:space="preserve">Information Collection </w:t>
            </w:r>
          </w:p>
          <w:p w:rsidR="009E6977" w14:paraId="512E916E" w14:textId="77777777">
            <w:pPr>
              <w:spacing w:after="0" w:line="259" w:lineRule="auto"/>
              <w:ind w:left="0" w:right="42" w:firstLine="0"/>
              <w:jc w:val="center"/>
            </w:pPr>
            <w:r>
              <w:rPr>
                <w:sz w:val="18"/>
              </w:rPr>
              <w:t xml:space="preserve">Instrument </w:t>
            </w:r>
          </w:p>
        </w:tc>
        <w:tc>
          <w:tcPr>
            <w:tcW w:w="2464" w:type="dxa"/>
            <w:tcBorders>
              <w:top w:val="single" w:sz="3" w:space="0" w:color="000000"/>
              <w:left w:val="single" w:sz="3" w:space="0" w:color="000000"/>
              <w:bottom w:val="single" w:sz="3" w:space="0" w:color="000000"/>
              <w:right w:val="single" w:sz="3" w:space="0" w:color="000000"/>
            </w:tcBorders>
          </w:tcPr>
          <w:p w:rsidR="009E6977" w14:paraId="028DFA90" w14:textId="77777777">
            <w:pPr>
              <w:spacing w:after="0" w:line="259" w:lineRule="auto"/>
              <w:ind w:left="0" w:right="36" w:firstLine="0"/>
              <w:jc w:val="center"/>
            </w:pPr>
            <w:r>
              <w:rPr>
                <w:sz w:val="18"/>
              </w:rPr>
              <w:t xml:space="preserve">Hours Per Response </w:t>
            </w:r>
          </w:p>
        </w:tc>
        <w:tc>
          <w:tcPr>
            <w:tcW w:w="2469" w:type="dxa"/>
            <w:tcBorders>
              <w:top w:val="single" w:sz="3" w:space="0" w:color="000000"/>
              <w:left w:val="single" w:sz="3" w:space="0" w:color="000000"/>
              <w:bottom w:val="single" w:sz="3" w:space="0" w:color="000000"/>
              <w:right w:val="single" w:sz="3" w:space="0" w:color="000000"/>
            </w:tcBorders>
          </w:tcPr>
          <w:p w:rsidR="009E6977" w14:paraId="1BD2125F" w14:textId="77777777">
            <w:pPr>
              <w:spacing w:after="0" w:line="259" w:lineRule="auto"/>
              <w:ind w:left="0" w:firstLine="0"/>
            </w:pPr>
            <w:r>
              <w:rPr>
                <w:sz w:val="18"/>
              </w:rPr>
              <w:t xml:space="preserve">Annual Number of Responses </w:t>
            </w:r>
          </w:p>
        </w:tc>
        <w:tc>
          <w:tcPr>
            <w:tcW w:w="2464" w:type="dxa"/>
            <w:tcBorders>
              <w:top w:val="single" w:sz="3" w:space="0" w:color="000000"/>
              <w:left w:val="single" w:sz="3" w:space="0" w:color="000000"/>
              <w:bottom w:val="single" w:sz="2" w:space="0" w:color="F2F2F2"/>
              <w:right w:val="single" w:sz="3" w:space="0" w:color="000000"/>
            </w:tcBorders>
            <w:shd w:val="clear" w:color="auto" w:fill="F2F2F2"/>
          </w:tcPr>
          <w:p w:rsidR="009E6977" w14:paraId="651798DC" w14:textId="77777777">
            <w:pPr>
              <w:spacing w:after="0" w:line="259" w:lineRule="auto"/>
              <w:ind w:left="0" w:right="44" w:firstLine="0"/>
              <w:jc w:val="center"/>
            </w:pPr>
            <w:r>
              <w:rPr>
                <w:sz w:val="18"/>
              </w:rPr>
              <w:t xml:space="preserve">Annual Hour Burden </w:t>
            </w:r>
          </w:p>
        </w:tc>
      </w:tr>
      <w:tr w14:paraId="70FA67C1" w14:textId="77777777">
        <w:tblPrEx>
          <w:tblW w:w="9865" w:type="dxa"/>
          <w:tblInd w:w="8" w:type="dxa"/>
          <w:tblCellMar>
            <w:top w:w="37" w:type="dxa"/>
            <w:left w:w="148" w:type="dxa"/>
            <w:right w:w="112" w:type="dxa"/>
          </w:tblCellMar>
          <w:tblLook w:val="04A0"/>
        </w:tblPrEx>
        <w:trPr>
          <w:trHeight w:val="656"/>
        </w:trPr>
        <w:tc>
          <w:tcPr>
            <w:tcW w:w="2468" w:type="dxa"/>
            <w:tcBorders>
              <w:top w:val="single" w:sz="3" w:space="0" w:color="000000"/>
              <w:left w:val="single" w:sz="3" w:space="0" w:color="000000"/>
              <w:bottom w:val="single" w:sz="3" w:space="0" w:color="000000"/>
              <w:right w:val="single" w:sz="3" w:space="0" w:color="000000"/>
            </w:tcBorders>
          </w:tcPr>
          <w:p w:rsidR="009E6977" w14:paraId="7BDB00C4" w14:textId="77777777">
            <w:pPr>
              <w:spacing w:after="0" w:line="259" w:lineRule="auto"/>
              <w:ind w:left="0" w:right="36" w:firstLine="0"/>
              <w:jc w:val="center"/>
            </w:pPr>
            <w:r>
              <w:rPr>
                <w:sz w:val="18"/>
              </w:rPr>
              <w:t xml:space="preserve">Provider HSD Table </w:t>
            </w:r>
          </w:p>
        </w:tc>
        <w:tc>
          <w:tcPr>
            <w:tcW w:w="2464" w:type="dxa"/>
            <w:tcBorders>
              <w:top w:val="single" w:sz="3" w:space="0" w:color="000000"/>
              <w:left w:val="single" w:sz="3" w:space="0" w:color="000000"/>
              <w:bottom w:val="single" w:sz="3" w:space="0" w:color="000000"/>
              <w:right w:val="single" w:sz="3" w:space="0" w:color="000000"/>
            </w:tcBorders>
          </w:tcPr>
          <w:p w:rsidR="009E6977" w14:paraId="1BB95584" w14:textId="77777777">
            <w:pPr>
              <w:spacing w:after="0" w:line="259" w:lineRule="auto"/>
              <w:ind w:left="0" w:right="38" w:firstLine="0"/>
              <w:jc w:val="center"/>
            </w:pPr>
            <w:r>
              <w:rPr>
                <w:sz w:val="18"/>
              </w:rPr>
              <w:t xml:space="preserve">16 </w:t>
            </w:r>
          </w:p>
        </w:tc>
        <w:tc>
          <w:tcPr>
            <w:tcW w:w="2469" w:type="dxa"/>
            <w:tcBorders>
              <w:top w:val="single" w:sz="3" w:space="0" w:color="000000"/>
              <w:left w:val="single" w:sz="3" w:space="0" w:color="000000"/>
              <w:bottom w:val="single" w:sz="3" w:space="0" w:color="000000"/>
              <w:right w:val="single" w:sz="3" w:space="0" w:color="000000"/>
            </w:tcBorders>
          </w:tcPr>
          <w:p w:rsidR="009E6977" w14:paraId="30127B9A" w14:textId="77777777">
            <w:pPr>
              <w:spacing w:after="0" w:line="259" w:lineRule="auto"/>
              <w:ind w:left="0" w:right="39" w:firstLine="0"/>
              <w:jc w:val="center"/>
            </w:pPr>
            <w:r>
              <w:rPr>
                <w:sz w:val="18"/>
              </w:rPr>
              <w:t xml:space="preserve">502 </w:t>
            </w:r>
          </w:p>
        </w:tc>
        <w:tc>
          <w:tcPr>
            <w:tcW w:w="2464" w:type="dxa"/>
            <w:tcBorders>
              <w:top w:val="single" w:sz="2" w:space="0" w:color="F2F2F2"/>
              <w:left w:val="single" w:sz="3" w:space="0" w:color="000000"/>
              <w:bottom w:val="single" w:sz="2" w:space="0" w:color="F2F2F2"/>
              <w:right w:val="single" w:sz="3" w:space="0" w:color="000000"/>
            </w:tcBorders>
            <w:shd w:val="clear" w:color="auto" w:fill="F2F2F2"/>
          </w:tcPr>
          <w:p w:rsidR="009E6977" w14:paraId="501C83D5" w14:textId="77777777">
            <w:pPr>
              <w:spacing w:after="0" w:line="259" w:lineRule="auto"/>
              <w:ind w:left="0" w:right="40" w:firstLine="0"/>
              <w:jc w:val="center"/>
            </w:pPr>
            <w:r>
              <w:rPr>
                <w:sz w:val="18"/>
              </w:rPr>
              <w:t xml:space="preserve">8,032 </w:t>
            </w:r>
          </w:p>
        </w:tc>
      </w:tr>
      <w:tr w14:paraId="4470B471" w14:textId="77777777">
        <w:tblPrEx>
          <w:tblW w:w="9865" w:type="dxa"/>
          <w:tblInd w:w="8" w:type="dxa"/>
          <w:tblCellMar>
            <w:top w:w="37" w:type="dxa"/>
            <w:left w:w="148" w:type="dxa"/>
            <w:right w:w="112" w:type="dxa"/>
          </w:tblCellMar>
          <w:tblLook w:val="04A0"/>
        </w:tblPrEx>
        <w:trPr>
          <w:trHeight w:val="664"/>
        </w:trPr>
        <w:tc>
          <w:tcPr>
            <w:tcW w:w="2468" w:type="dxa"/>
            <w:tcBorders>
              <w:top w:val="single" w:sz="3" w:space="0" w:color="000000"/>
              <w:left w:val="single" w:sz="3" w:space="0" w:color="000000"/>
              <w:bottom w:val="single" w:sz="3" w:space="0" w:color="000000"/>
              <w:right w:val="single" w:sz="3" w:space="0" w:color="000000"/>
            </w:tcBorders>
          </w:tcPr>
          <w:p w:rsidR="009E6977" w14:paraId="516B4E19" w14:textId="77777777">
            <w:pPr>
              <w:spacing w:after="0" w:line="259" w:lineRule="auto"/>
              <w:ind w:left="0" w:right="36" w:firstLine="0"/>
              <w:jc w:val="center"/>
            </w:pPr>
            <w:r>
              <w:rPr>
                <w:sz w:val="18"/>
              </w:rPr>
              <w:t xml:space="preserve">Facility HSD Table </w:t>
            </w:r>
          </w:p>
        </w:tc>
        <w:tc>
          <w:tcPr>
            <w:tcW w:w="2464" w:type="dxa"/>
            <w:tcBorders>
              <w:top w:val="single" w:sz="3" w:space="0" w:color="000000"/>
              <w:left w:val="single" w:sz="3" w:space="0" w:color="000000"/>
              <w:bottom w:val="single" w:sz="3" w:space="0" w:color="000000"/>
              <w:right w:val="single" w:sz="3" w:space="0" w:color="000000"/>
            </w:tcBorders>
          </w:tcPr>
          <w:p w:rsidR="009E6977" w14:paraId="1CA00002" w14:textId="77777777">
            <w:pPr>
              <w:spacing w:after="0" w:line="259" w:lineRule="auto"/>
              <w:ind w:left="0" w:right="38" w:firstLine="0"/>
              <w:jc w:val="center"/>
            </w:pPr>
            <w:r>
              <w:rPr>
                <w:sz w:val="18"/>
              </w:rPr>
              <w:t xml:space="preserve">16 </w:t>
            </w:r>
          </w:p>
        </w:tc>
        <w:tc>
          <w:tcPr>
            <w:tcW w:w="2469" w:type="dxa"/>
            <w:tcBorders>
              <w:top w:val="single" w:sz="3" w:space="0" w:color="000000"/>
              <w:left w:val="single" w:sz="3" w:space="0" w:color="000000"/>
              <w:bottom w:val="single" w:sz="3" w:space="0" w:color="000000"/>
              <w:right w:val="single" w:sz="3" w:space="0" w:color="000000"/>
            </w:tcBorders>
          </w:tcPr>
          <w:p w:rsidR="009E6977" w14:paraId="412D07EC" w14:textId="77777777">
            <w:pPr>
              <w:spacing w:after="0" w:line="259" w:lineRule="auto"/>
              <w:ind w:left="0" w:right="39" w:firstLine="0"/>
              <w:jc w:val="center"/>
            </w:pPr>
            <w:r>
              <w:rPr>
                <w:sz w:val="18"/>
              </w:rPr>
              <w:t xml:space="preserve">502 </w:t>
            </w:r>
          </w:p>
        </w:tc>
        <w:tc>
          <w:tcPr>
            <w:tcW w:w="2464" w:type="dxa"/>
            <w:tcBorders>
              <w:top w:val="single" w:sz="2" w:space="0" w:color="F2F2F2"/>
              <w:left w:val="single" w:sz="3" w:space="0" w:color="000000"/>
              <w:bottom w:val="single" w:sz="2" w:space="0" w:color="F2F2F2"/>
              <w:right w:val="single" w:sz="3" w:space="0" w:color="000000"/>
            </w:tcBorders>
            <w:shd w:val="clear" w:color="auto" w:fill="F2F2F2"/>
          </w:tcPr>
          <w:p w:rsidR="009E6977" w14:paraId="7795AF3D" w14:textId="77777777">
            <w:pPr>
              <w:spacing w:after="0" w:line="259" w:lineRule="auto"/>
              <w:ind w:left="0" w:right="40" w:firstLine="0"/>
              <w:jc w:val="center"/>
            </w:pPr>
            <w:r>
              <w:rPr>
                <w:sz w:val="18"/>
              </w:rPr>
              <w:t xml:space="preserve">8,032 </w:t>
            </w:r>
          </w:p>
        </w:tc>
      </w:tr>
      <w:tr w14:paraId="36FFD0C1" w14:textId="77777777">
        <w:tblPrEx>
          <w:tblW w:w="9865" w:type="dxa"/>
          <w:tblInd w:w="8" w:type="dxa"/>
          <w:tblCellMar>
            <w:top w:w="37" w:type="dxa"/>
            <w:left w:w="148" w:type="dxa"/>
            <w:right w:w="112" w:type="dxa"/>
          </w:tblCellMar>
          <w:tblLook w:val="04A0"/>
        </w:tblPrEx>
        <w:trPr>
          <w:trHeight w:val="976"/>
        </w:trPr>
        <w:tc>
          <w:tcPr>
            <w:tcW w:w="2468" w:type="dxa"/>
            <w:tcBorders>
              <w:top w:val="single" w:sz="3" w:space="0" w:color="000000"/>
              <w:left w:val="single" w:sz="3" w:space="0" w:color="000000"/>
              <w:bottom w:val="single" w:sz="3" w:space="0" w:color="000000"/>
              <w:right w:val="single" w:sz="3" w:space="0" w:color="000000"/>
            </w:tcBorders>
          </w:tcPr>
          <w:p w:rsidR="009E6977" w14:paraId="32C72180" w14:textId="77777777">
            <w:pPr>
              <w:spacing w:after="0" w:line="259" w:lineRule="auto"/>
              <w:ind w:left="0" w:right="36" w:firstLine="0"/>
              <w:jc w:val="center"/>
            </w:pPr>
            <w:r>
              <w:rPr>
                <w:sz w:val="18"/>
              </w:rPr>
              <w:t xml:space="preserve">Exception Request Template </w:t>
            </w:r>
          </w:p>
        </w:tc>
        <w:tc>
          <w:tcPr>
            <w:tcW w:w="2464" w:type="dxa"/>
            <w:tcBorders>
              <w:top w:val="single" w:sz="3" w:space="0" w:color="000000"/>
              <w:left w:val="single" w:sz="3" w:space="0" w:color="000000"/>
              <w:bottom w:val="single" w:sz="3" w:space="0" w:color="000000"/>
              <w:right w:val="single" w:sz="3" w:space="0" w:color="000000"/>
            </w:tcBorders>
          </w:tcPr>
          <w:p w:rsidR="009E6977" w14:paraId="1C5D0C29" w14:textId="77777777">
            <w:pPr>
              <w:spacing w:after="0" w:line="259" w:lineRule="auto"/>
              <w:ind w:left="0" w:right="42" w:firstLine="0"/>
              <w:jc w:val="center"/>
            </w:pPr>
            <w:r>
              <w:rPr>
                <w:sz w:val="18"/>
              </w:rPr>
              <w:t xml:space="preserve">8 </w:t>
            </w:r>
          </w:p>
        </w:tc>
        <w:tc>
          <w:tcPr>
            <w:tcW w:w="2469" w:type="dxa"/>
            <w:tcBorders>
              <w:top w:val="single" w:sz="3" w:space="0" w:color="000000"/>
              <w:left w:val="single" w:sz="3" w:space="0" w:color="000000"/>
              <w:bottom w:val="single" w:sz="3" w:space="0" w:color="000000"/>
              <w:right w:val="single" w:sz="3" w:space="0" w:color="000000"/>
            </w:tcBorders>
          </w:tcPr>
          <w:p w:rsidR="009E6977" w14:paraId="38A84082" w14:textId="77777777">
            <w:pPr>
              <w:spacing w:after="0" w:line="259" w:lineRule="auto"/>
              <w:ind w:left="0" w:right="43" w:firstLine="0"/>
              <w:jc w:val="center"/>
            </w:pPr>
            <w:r>
              <w:rPr>
                <w:sz w:val="18"/>
              </w:rPr>
              <w:t xml:space="preserve">1,215 </w:t>
            </w:r>
          </w:p>
        </w:tc>
        <w:tc>
          <w:tcPr>
            <w:tcW w:w="2464" w:type="dxa"/>
            <w:tcBorders>
              <w:top w:val="single" w:sz="2" w:space="0" w:color="F2F2F2"/>
              <w:left w:val="single" w:sz="3" w:space="0" w:color="000000"/>
              <w:bottom w:val="single" w:sz="2" w:space="0" w:color="F2F2F2"/>
              <w:right w:val="single" w:sz="3" w:space="0" w:color="000000"/>
            </w:tcBorders>
            <w:shd w:val="clear" w:color="auto" w:fill="F2F2F2"/>
          </w:tcPr>
          <w:p w:rsidR="009E6977" w14:paraId="29BF9D3C" w14:textId="77777777">
            <w:pPr>
              <w:spacing w:after="0" w:line="259" w:lineRule="auto"/>
              <w:ind w:left="0" w:right="40" w:firstLine="0"/>
              <w:jc w:val="center"/>
            </w:pPr>
            <w:r>
              <w:rPr>
                <w:sz w:val="18"/>
              </w:rPr>
              <w:t xml:space="preserve">9,720 </w:t>
            </w:r>
          </w:p>
        </w:tc>
      </w:tr>
      <w:tr w14:paraId="1CD4476C" w14:textId="77777777">
        <w:tblPrEx>
          <w:tblW w:w="9865" w:type="dxa"/>
          <w:tblInd w:w="8" w:type="dxa"/>
          <w:tblCellMar>
            <w:top w:w="37" w:type="dxa"/>
            <w:left w:w="148" w:type="dxa"/>
            <w:right w:w="112" w:type="dxa"/>
          </w:tblCellMar>
          <w:tblLook w:val="04A0"/>
        </w:tblPrEx>
        <w:trPr>
          <w:trHeight w:val="982"/>
        </w:trPr>
        <w:tc>
          <w:tcPr>
            <w:tcW w:w="2468" w:type="dxa"/>
            <w:tcBorders>
              <w:top w:val="single" w:sz="3" w:space="0" w:color="000000"/>
              <w:left w:val="single" w:sz="3" w:space="0" w:color="000000"/>
              <w:bottom w:val="single" w:sz="3" w:space="0" w:color="000000"/>
              <w:right w:val="single" w:sz="3" w:space="0" w:color="000000"/>
            </w:tcBorders>
          </w:tcPr>
          <w:p w:rsidR="009E6977" w14:paraId="0EF83A4F" w14:textId="77777777">
            <w:pPr>
              <w:spacing w:after="95" w:line="259" w:lineRule="auto"/>
              <w:ind w:left="0" w:right="46" w:firstLine="0"/>
              <w:jc w:val="center"/>
            </w:pPr>
            <w:r>
              <w:rPr>
                <w:sz w:val="18"/>
              </w:rPr>
              <w:t xml:space="preserve">Partial County Justification </w:t>
            </w:r>
          </w:p>
          <w:p w:rsidR="009E6977" w14:paraId="63E19308" w14:textId="77777777">
            <w:pPr>
              <w:spacing w:after="0" w:line="259" w:lineRule="auto"/>
              <w:ind w:left="0" w:right="36" w:firstLine="0"/>
              <w:jc w:val="center"/>
            </w:pPr>
            <w:r>
              <w:rPr>
                <w:sz w:val="18"/>
              </w:rPr>
              <w:t xml:space="preserve">Template </w:t>
            </w:r>
          </w:p>
        </w:tc>
        <w:tc>
          <w:tcPr>
            <w:tcW w:w="2464" w:type="dxa"/>
            <w:tcBorders>
              <w:top w:val="single" w:sz="3" w:space="0" w:color="000000"/>
              <w:left w:val="single" w:sz="3" w:space="0" w:color="000000"/>
              <w:bottom w:val="single" w:sz="3" w:space="0" w:color="000000"/>
              <w:right w:val="single" w:sz="3" w:space="0" w:color="000000"/>
            </w:tcBorders>
          </w:tcPr>
          <w:p w:rsidR="009E6977" w14:paraId="5FD28BCC" w14:textId="77777777">
            <w:pPr>
              <w:spacing w:after="0" w:line="259" w:lineRule="auto"/>
              <w:ind w:left="0" w:right="38" w:firstLine="0"/>
              <w:jc w:val="center"/>
            </w:pPr>
            <w:r>
              <w:rPr>
                <w:sz w:val="18"/>
              </w:rPr>
              <w:t xml:space="preserve">37 </w:t>
            </w:r>
          </w:p>
        </w:tc>
        <w:tc>
          <w:tcPr>
            <w:tcW w:w="2469" w:type="dxa"/>
            <w:tcBorders>
              <w:top w:val="single" w:sz="3" w:space="0" w:color="000000"/>
              <w:left w:val="single" w:sz="3" w:space="0" w:color="000000"/>
              <w:bottom w:val="single" w:sz="3" w:space="0" w:color="000000"/>
              <w:right w:val="single" w:sz="3" w:space="0" w:color="000000"/>
            </w:tcBorders>
          </w:tcPr>
          <w:p w:rsidR="009E6977" w14:paraId="2B49EE8C" w14:textId="77777777">
            <w:pPr>
              <w:spacing w:after="0" w:line="259" w:lineRule="auto"/>
              <w:ind w:left="0" w:right="43" w:firstLine="0"/>
              <w:jc w:val="center"/>
            </w:pPr>
            <w:r>
              <w:rPr>
                <w:sz w:val="18"/>
              </w:rPr>
              <w:t xml:space="preserve">32 </w:t>
            </w:r>
          </w:p>
        </w:tc>
        <w:tc>
          <w:tcPr>
            <w:tcW w:w="2464" w:type="dxa"/>
            <w:tcBorders>
              <w:top w:val="single" w:sz="2" w:space="0" w:color="F2F2F2"/>
              <w:left w:val="single" w:sz="3" w:space="0" w:color="000000"/>
              <w:bottom w:val="single" w:sz="3" w:space="0" w:color="000000"/>
              <w:right w:val="single" w:sz="3" w:space="0" w:color="000000"/>
            </w:tcBorders>
            <w:shd w:val="clear" w:color="auto" w:fill="F2F2F2"/>
          </w:tcPr>
          <w:p w:rsidR="009E6977" w14:paraId="4E5137BE" w14:textId="77777777">
            <w:pPr>
              <w:spacing w:after="0" w:line="259" w:lineRule="auto"/>
              <w:ind w:left="0" w:right="40" w:firstLine="0"/>
              <w:jc w:val="center"/>
            </w:pPr>
            <w:r>
              <w:rPr>
                <w:sz w:val="18"/>
              </w:rPr>
              <w:t xml:space="preserve">1,184 </w:t>
            </w:r>
          </w:p>
        </w:tc>
      </w:tr>
      <w:tr w14:paraId="32AAA58C" w14:textId="77777777">
        <w:tblPrEx>
          <w:tblW w:w="9865" w:type="dxa"/>
          <w:tblInd w:w="8" w:type="dxa"/>
          <w:tblCellMar>
            <w:top w:w="37" w:type="dxa"/>
            <w:left w:w="148" w:type="dxa"/>
            <w:right w:w="112" w:type="dxa"/>
          </w:tblCellMar>
          <w:tblLook w:val="04A0"/>
        </w:tblPrEx>
        <w:trPr>
          <w:trHeight w:val="987"/>
        </w:trPr>
        <w:tc>
          <w:tcPr>
            <w:tcW w:w="2468" w:type="dxa"/>
            <w:tcBorders>
              <w:top w:val="single" w:sz="3" w:space="0" w:color="000000"/>
              <w:left w:val="single" w:sz="3" w:space="0" w:color="000000"/>
              <w:bottom w:val="single" w:sz="3" w:space="0" w:color="000000"/>
              <w:right w:val="single" w:sz="3" w:space="0" w:color="000000"/>
            </w:tcBorders>
          </w:tcPr>
          <w:p w:rsidR="009E6977" w14:paraId="16C4B415" w14:textId="77777777">
            <w:pPr>
              <w:spacing w:after="99" w:line="259" w:lineRule="auto"/>
              <w:ind w:left="0" w:right="46" w:firstLine="0"/>
              <w:jc w:val="center"/>
            </w:pPr>
            <w:r>
              <w:rPr>
                <w:sz w:val="18"/>
              </w:rPr>
              <w:t xml:space="preserve">Information Collection </w:t>
            </w:r>
          </w:p>
          <w:p w:rsidR="009E6977" w14:paraId="133D45CD" w14:textId="77777777">
            <w:pPr>
              <w:spacing w:after="0" w:line="259" w:lineRule="auto"/>
              <w:ind w:left="0" w:right="42" w:firstLine="0"/>
              <w:jc w:val="center"/>
            </w:pPr>
            <w:r>
              <w:rPr>
                <w:sz w:val="18"/>
              </w:rPr>
              <w:t xml:space="preserve">Instrument </w:t>
            </w:r>
          </w:p>
        </w:tc>
        <w:tc>
          <w:tcPr>
            <w:tcW w:w="2464" w:type="dxa"/>
            <w:tcBorders>
              <w:top w:val="single" w:sz="3" w:space="0" w:color="000000"/>
              <w:left w:val="single" w:sz="3" w:space="0" w:color="000000"/>
              <w:bottom w:val="single" w:sz="3" w:space="0" w:color="000000"/>
              <w:right w:val="single" w:sz="3" w:space="0" w:color="000000"/>
            </w:tcBorders>
          </w:tcPr>
          <w:p w:rsidR="009E6977" w14:paraId="30AB777B" w14:textId="77777777">
            <w:pPr>
              <w:spacing w:after="0" w:line="259" w:lineRule="auto"/>
              <w:ind w:left="0" w:right="36" w:firstLine="0"/>
              <w:jc w:val="center"/>
            </w:pPr>
            <w:r>
              <w:rPr>
                <w:sz w:val="18"/>
              </w:rPr>
              <w:t xml:space="preserve">Hours Per Response </w:t>
            </w:r>
          </w:p>
        </w:tc>
        <w:tc>
          <w:tcPr>
            <w:tcW w:w="2469" w:type="dxa"/>
            <w:tcBorders>
              <w:top w:val="single" w:sz="3" w:space="0" w:color="000000"/>
              <w:left w:val="single" w:sz="3" w:space="0" w:color="000000"/>
              <w:bottom w:val="single" w:sz="3" w:space="0" w:color="000000"/>
              <w:right w:val="single" w:sz="3" w:space="0" w:color="000000"/>
            </w:tcBorders>
          </w:tcPr>
          <w:p w:rsidR="009E6977" w14:paraId="3D137164" w14:textId="77777777">
            <w:pPr>
              <w:spacing w:after="0" w:line="259" w:lineRule="auto"/>
              <w:ind w:left="0" w:firstLine="0"/>
            </w:pPr>
            <w:r>
              <w:rPr>
                <w:sz w:val="18"/>
              </w:rPr>
              <w:t xml:space="preserve">Annual Number of Responses </w:t>
            </w:r>
          </w:p>
        </w:tc>
        <w:tc>
          <w:tcPr>
            <w:tcW w:w="2464" w:type="dxa"/>
            <w:tcBorders>
              <w:top w:val="single" w:sz="3" w:space="0" w:color="000000"/>
              <w:left w:val="single" w:sz="3" w:space="0" w:color="000000"/>
              <w:bottom w:val="single" w:sz="2" w:space="0" w:color="F2F2F2"/>
              <w:right w:val="single" w:sz="3" w:space="0" w:color="000000"/>
            </w:tcBorders>
            <w:shd w:val="clear" w:color="auto" w:fill="F2F2F2"/>
          </w:tcPr>
          <w:p w:rsidR="009E6977" w14:paraId="2DF1DCA6" w14:textId="77777777">
            <w:pPr>
              <w:spacing w:after="0" w:line="259" w:lineRule="auto"/>
              <w:ind w:left="0" w:right="44" w:firstLine="0"/>
              <w:jc w:val="center"/>
            </w:pPr>
            <w:r>
              <w:rPr>
                <w:sz w:val="18"/>
              </w:rPr>
              <w:t xml:space="preserve">Annual Hour Burden </w:t>
            </w:r>
          </w:p>
        </w:tc>
      </w:tr>
      <w:tr w14:paraId="264EDA02" w14:textId="77777777">
        <w:tblPrEx>
          <w:tblW w:w="9865" w:type="dxa"/>
          <w:tblInd w:w="8" w:type="dxa"/>
          <w:tblCellMar>
            <w:top w:w="37" w:type="dxa"/>
            <w:left w:w="148" w:type="dxa"/>
            <w:right w:w="112" w:type="dxa"/>
          </w:tblCellMar>
          <w:tblLook w:val="04A0"/>
        </w:tblPrEx>
        <w:trPr>
          <w:trHeight w:val="1308"/>
        </w:trPr>
        <w:tc>
          <w:tcPr>
            <w:tcW w:w="2468" w:type="dxa"/>
            <w:tcBorders>
              <w:top w:val="single" w:sz="3" w:space="0" w:color="000000"/>
              <w:left w:val="single" w:sz="3" w:space="0" w:color="000000"/>
              <w:bottom w:val="single" w:sz="3" w:space="0" w:color="000000"/>
              <w:right w:val="single" w:sz="3" w:space="0" w:color="000000"/>
            </w:tcBorders>
          </w:tcPr>
          <w:p w:rsidR="009E6977" w14:paraId="579DAC26" w14:textId="77777777">
            <w:pPr>
              <w:spacing w:after="0" w:line="259" w:lineRule="auto"/>
              <w:ind w:left="0" w:firstLine="0"/>
              <w:jc w:val="center"/>
            </w:pPr>
            <w:r>
              <w:rPr>
                <w:sz w:val="18"/>
              </w:rPr>
              <w:t xml:space="preserve">HPMS Web-Based Application: NMM </w:t>
            </w:r>
          </w:p>
        </w:tc>
        <w:tc>
          <w:tcPr>
            <w:tcW w:w="2464" w:type="dxa"/>
            <w:tcBorders>
              <w:top w:val="single" w:sz="3" w:space="0" w:color="000000"/>
              <w:left w:val="single" w:sz="3" w:space="0" w:color="000000"/>
              <w:bottom w:val="single" w:sz="3" w:space="0" w:color="000000"/>
              <w:right w:val="single" w:sz="3" w:space="0" w:color="000000"/>
            </w:tcBorders>
          </w:tcPr>
          <w:p w:rsidR="009E6977" w14:paraId="56E201CC" w14:textId="77777777">
            <w:pPr>
              <w:spacing w:after="0" w:line="259" w:lineRule="auto"/>
              <w:ind w:left="0" w:right="42" w:firstLine="0"/>
              <w:jc w:val="center"/>
            </w:pPr>
            <w:r>
              <w:rPr>
                <w:sz w:val="18"/>
              </w:rPr>
              <w:t xml:space="preserve">1 </w:t>
            </w:r>
          </w:p>
        </w:tc>
        <w:tc>
          <w:tcPr>
            <w:tcW w:w="2469" w:type="dxa"/>
            <w:tcBorders>
              <w:top w:val="single" w:sz="3" w:space="0" w:color="000000"/>
              <w:left w:val="single" w:sz="3" w:space="0" w:color="000000"/>
              <w:bottom w:val="single" w:sz="3" w:space="0" w:color="000000"/>
              <w:right w:val="single" w:sz="3" w:space="0" w:color="000000"/>
            </w:tcBorders>
          </w:tcPr>
          <w:p w:rsidR="009E6977" w14:paraId="376BE0B4" w14:textId="77777777">
            <w:pPr>
              <w:spacing w:after="0" w:line="259" w:lineRule="auto"/>
              <w:ind w:left="0" w:right="39" w:firstLine="0"/>
              <w:jc w:val="center"/>
            </w:pPr>
            <w:r>
              <w:rPr>
                <w:sz w:val="18"/>
              </w:rPr>
              <w:t xml:space="preserve">502 </w:t>
            </w:r>
          </w:p>
        </w:tc>
        <w:tc>
          <w:tcPr>
            <w:tcW w:w="2464" w:type="dxa"/>
            <w:tcBorders>
              <w:top w:val="single" w:sz="2" w:space="0" w:color="F2F2F2"/>
              <w:left w:val="single" w:sz="3" w:space="0" w:color="000000"/>
              <w:bottom w:val="single" w:sz="2" w:space="0" w:color="F2F2F2"/>
              <w:right w:val="single" w:sz="3" w:space="0" w:color="000000"/>
            </w:tcBorders>
            <w:shd w:val="clear" w:color="auto" w:fill="F2F2F2"/>
          </w:tcPr>
          <w:p w:rsidR="009E6977" w14:paraId="40981AF4" w14:textId="77777777">
            <w:pPr>
              <w:spacing w:after="0" w:line="259" w:lineRule="auto"/>
              <w:ind w:left="0" w:right="44" w:firstLine="0"/>
              <w:jc w:val="center"/>
            </w:pPr>
            <w:r>
              <w:rPr>
                <w:sz w:val="18"/>
              </w:rPr>
              <w:t xml:space="preserve">502 </w:t>
            </w:r>
          </w:p>
        </w:tc>
      </w:tr>
      <w:tr w14:paraId="7FB3C6F6" w14:textId="77777777">
        <w:tblPrEx>
          <w:tblW w:w="9865" w:type="dxa"/>
          <w:tblInd w:w="8" w:type="dxa"/>
          <w:tblCellMar>
            <w:top w:w="37" w:type="dxa"/>
            <w:left w:w="148" w:type="dxa"/>
            <w:right w:w="112" w:type="dxa"/>
          </w:tblCellMar>
          <w:tblLook w:val="04A0"/>
        </w:tblPrEx>
        <w:trPr>
          <w:trHeight w:val="449"/>
        </w:trPr>
        <w:tc>
          <w:tcPr>
            <w:tcW w:w="2468" w:type="dxa"/>
            <w:tcBorders>
              <w:top w:val="single" w:sz="3" w:space="0" w:color="000000"/>
              <w:left w:val="single" w:sz="3" w:space="0" w:color="000000"/>
              <w:bottom w:val="single" w:sz="3" w:space="0" w:color="000000"/>
              <w:right w:val="single" w:sz="3" w:space="0" w:color="000000"/>
            </w:tcBorders>
            <w:vAlign w:val="center"/>
          </w:tcPr>
          <w:p w:rsidR="009E6977" w14:paraId="3A0E50A0" w14:textId="77777777">
            <w:pPr>
              <w:spacing w:after="0" w:line="259" w:lineRule="auto"/>
              <w:ind w:left="0" w:right="42" w:firstLine="0"/>
              <w:jc w:val="center"/>
            </w:pPr>
            <w:r>
              <w:rPr>
                <w:sz w:val="18"/>
              </w:rPr>
              <w:t xml:space="preserve">Total </w:t>
            </w:r>
          </w:p>
        </w:tc>
        <w:tc>
          <w:tcPr>
            <w:tcW w:w="2464" w:type="dxa"/>
            <w:tcBorders>
              <w:top w:val="single" w:sz="3" w:space="0" w:color="000000"/>
              <w:left w:val="single" w:sz="3" w:space="0" w:color="000000"/>
              <w:bottom w:val="single" w:sz="3" w:space="0" w:color="000000"/>
              <w:right w:val="single" w:sz="3" w:space="0" w:color="000000"/>
            </w:tcBorders>
            <w:vAlign w:val="center"/>
          </w:tcPr>
          <w:p w:rsidR="009E6977" w14:paraId="5237D20E" w14:textId="77777777">
            <w:pPr>
              <w:spacing w:after="0" w:line="259" w:lineRule="auto"/>
              <w:ind w:left="0" w:right="38" w:firstLine="0"/>
              <w:jc w:val="center"/>
            </w:pPr>
            <w:r>
              <w:rPr>
                <w:sz w:val="18"/>
              </w:rPr>
              <w:t xml:space="preserve">varies </w:t>
            </w:r>
          </w:p>
        </w:tc>
        <w:tc>
          <w:tcPr>
            <w:tcW w:w="2469" w:type="dxa"/>
            <w:tcBorders>
              <w:top w:val="single" w:sz="3" w:space="0" w:color="000000"/>
              <w:left w:val="single" w:sz="3" w:space="0" w:color="000000"/>
              <w:bottom w:val="single" w:sz="3" w:space="0" w:color="000000"/>
              <w:right w:val="single" w:sz="3" w:space="0" w:color="000000"/>
            </w:tcBorders>
            <w:vAlign w:val="center"/>
          </w:tcPr>
          <w:p w:rsidR="009E6977" w14:paraId="42824B50" w14:textId="77777777">
            <w:pPr>
              <w:spacing w:after="0" w:line="259" w:lineRule="auto"/>
              <w:ind w:left="0" w:right="43" w:firstLine="0"/>
              <w:jc w:val="center"/>
            </w:pPr>
            <w:r>
              <w:rPr>
                <w:sz w:val="18"/>
              </w:rPr>
              <w:t xml:space="preserve">2,753 </w:t>
            </w:r>
          </w:p>
        </w:tc>
        <w:tc>
          <w:tcPr>
            <w:tcW w:w="2464" w:type="dxa"/>
            <w:tcBorders>
              <w:top w:val="single" w:sz="2" w:space="0" w:color="F2F2F2"/>
              <w:left w:val="single" w:sz="3" w:space="0" w:color="000000"/>
              <w:bottom w:val="single" w:sz="3" w:space="0" w:color="000000"/>
              <w:right w:val="single" w:sz="3" w:space="0" w:color="000000"/>
            </w:tcBorders>
            <w:shd w:val="clear" w:color="auto" w:fill="F2F2F2"/>
            <w:vAlign w:val="center"/>
          </w:tcPr>
          <w:p w:rsidR="009E6977" w14:paraId="1B9008F1" w14:textId="77777777">
            <w:pPr>
              <w:spacing w:after="0" w:line="259" w:lineRule="auto"/>
              <w:ind w:left="0" w:right="44" w:firstLine="0"/>
              <w:jc w:val="center"/>
            </w:pPr>
            <w:r>
              <w:rPr>
                <w:sz w:val="18"/>
              </w:rPr>
              <w:t xml:space="preserve">27,470 </w:t>
            </w:r>
          </w:p>
        </w:tc>
      </w:tr>
    </w:tbl>
    <w:p w:rsidR="009E6977" w14:paraId="2EE4BB29" w14:textId="77777777">
      <w:pPr>
        <w:spacing w:after="5" w:line="259" w:lineRule="auto"/>
        <w:ind w:left="4" w:firstLine="0"/>
      </w:pPr>
      <w:r>
        <w:t xml:space="preserve"> </w:t>
      </w:r>
    </w:p>
    <w:p w:rsidR="009E6977" w14:paraId="17ECEE09" w14:textId="77777777">
      <w:pPr>
        <w:numPr>
          <w:ilvl w:val="0"/>
          <w:numId w:val="3"/>
        </w:numPr>
        <w:spacing w:after="1" w:line="259" w:lineRule="auto"/>
        <w:ind w:hanging="772"/>
      </w:pPr>
      <w:r>
        <w:rPr>
          <w:u w:val="single" w:color="000000"/>
        </w:rPr>
        <w:t>Publication/Tabulation Dates</w:t>
      </w:r>
      <w:r>
        <w:t xml:space="preserve">  </w:t>
      </w:r>
    </w:p>
    <w:p w:rsidR="009E6977" w14:paraId="77749673" w14:textId="77777777">
      <w:pPr>
        <w:spacing w:after="0" w:line="259" w:lineRule="auto"/>
        <w:ind w:left="4" w:firstLine="0"/>
      </w:pPr>
      <w:r>
        <w:rPr>
          <w:sz w:val="17"/>
        </w:rPr>
        <w:t xml:space="preserve"> </w:t>
      </w:r>
      <w:r>
        <w:t xml:space="preserve"> </w:t>
      </w:r>
    </w:p>
    <w:p w:rsidR="009E6977" w14:paraId="4EBCA90C" w14:textId="77777777">
      <w:pPr>
        <w:ind w:left="0"/>
      </w:pPr>
      <w:r>
        <w:t xml:space="preserve">This collection of information will not publish results.  </w:t>
      </w:r>
    </w:p>
    <w:p w:rsidR="009E6977" w14:paraId="36AE0129" w14:textId="77777777">
      <w:pPr>
        <w:spacing w:after="0" w:line="259" w:lineRule="auto"/>
        <w:ind w:left="4" w:firstLine="0"/>
      </w:pPr>
      <w:r>
        <w:rPr>
          <w:sz w:val="25"/>
        </w:rPr>
        <w:t xml:space="preserve"> </w:t>
      </w:r>
      <w:r>
        <w:t xml:space="preserve"> </w:t>
      </w:r>
    </w:p>
    <w:p w:rsidR="009E6977" w14:paraId="4C6F4687" w14:textId="77777777">
      <w:pPr>
        <w:pStyle w:val="Heading3"/>
        <w:tabs>
          <w:tab w:val="center" w:pos="1541"/>
        </w:tabs>
        <w:ind w:left="-11" w:firstLine="0"/>
      </w:pPr>
      <w:r>
        <w:rPr>
          <w:u w:val="none"/>
        </w:rPr>
        <w:t>17.</w:t>
      </w:r>
      <w:r>
        <w:rPr>
          <w:rFonts w:ascii="Arial" w:eastAsia="Arial" w:hAnsi="Arial" w:cs="Arial"/>
          <w:u w:val="none"/>
        </w:rPr>
        <w:t xml:space="preserve">  </w:t>
      </w:r>
      <w:r>
        <w:rPr>
          <w:rFonts w:ascii="Arial" w:eastAsia="Arial" w:hAnsi="Arial" w:cs="Arial"/>
          <w:u w:val="none"/>
        </w:rPr>
        <w:tab/>
      </w:r>
      <w:r>
        <w:t>Expiration Date</w:t>
      </w:r>
      <w:r>
        <w:rPr>
          <w:u w:val="none"/>
        </w:rPr>
        <w:t xml:space="preserve">  </w:t>
      </w:r>
    </w:p>
    <w:p w:rsidR="009E6977" w14:paraId="63F19191" w14:textId="77777777">
      <w:pPr>
        <w:spacing w:after="0" w:line="259" w:lineRule="auto"/>
        <w:ind w:left="4" w:firstLine="0"/>
      </w:pPr>
      <w:r>
        <w:t xml:space="preserve"> </w:t>
      </w:r>
    </w:p>
    <w:p w:rsidR="009E6977" w14:paraId="456A506D" w14:textId="77777777">
      <w:pPr>
        <w:ind w:left="0"/>
      </w:pPr>
      <w:r>
        <w:t xml:space="preserve">The expiration date and the PRA disclosure statement are displayed on the Provider HSD Table, the Facility HSD Table, the Applicant Provider HSD Table, the Applicant Facility HSD Table, the Exception Request Template, and the Partial County Justification Template.  </w:t>
      </w:r>
    </w:p>
    <w:p w:rsidR="009E6977" w14:paraId="1A9C3CE4" w14:textId="77777777">
      <w:pPr>
        <w:spacing w:after="5" w:line="259" w:lineRule="auto"/>
        <w:ind w:left="4" w:firstLine="0"/>
      </w:pPr>
      <w:r>
        <w:t xml:space="preserve"> </w:t>
      </w:r>
    </w:p>
    <w:p w:rsidR="009E6977" w14:paraId="76D8C1C1" w14:textId="77777777">
      <w:pPr>
        <w:pStyle w:val="Heading3"/>
        <w:tabs>
          <w:tab w:val="center" w:pos="1893"/>
        </w:tabs>
        <w:ind w:left="-11" w:firstLine="0"/>
      </w:pPr>
      <w:r>
        <w:rPr>
          <w:u w:val="none"/>
        </w:rPr>
        <w:t>18.</w:t>
      </w:r>
      <w:r>
        <w:rPr>
          <w:rFonts w:ascii="Arial" w:eastAsia="Arial" w:hAnsi="Arial" w:cs="Arial"/>
          <w:u w:val="none"/>
        </w:rPr>
        <w:t xml:space="preserve">  </w:t>
      </w:r>
      <w:r>
        <w:rPr>
          <w:rFonts w:ascii="Arial" w:eastAsia="Arial" w:hAnsi="Arial" w:cs="Arial"/>
          <w:u w:val="none"/>
        </w:rPr>
        <w:tab/>
      </w:r>
      <w:r>
        <w:t>Certification Statement</w:t>
      </w:r>
      <w:r>
        <w:rPr>
          <w:u w:val="none"/>
        </w:rPr>
        <w:t xml:space="preserve">  </w:t>
      </w:r>
    </w:p>
    <w:p w:rsidR="009E6977" w14:paraId="748DFB87" w14:textId="77777777">
      <w:pPr>
        <w:spacing w:after="0" w:line="259" w:lineRule="auto"/>
        <w:ind w:left="4" w:firstLine="0"/>
      </w:pPr>
      <w:r>
        <w:t xml:space="preserve"> </w:t>
      </w:r>
    </w:p>
    <w:p w:rsidR="009E6977" w14:paraId="05F751F9" w14:textId="77777777">
      <w:pPr>
        <w:ind w:left="0"/>
      </w:pPr>
      <w:r>
        <w:t xml:space="preserve">There are no exceptions to the certification statement identified in Item 19, “Certification for Paperwork Reduction Act Submissions,” of OMB Form 83-I.  </w:t>
      </w:r>
    </w:p>
    <w:p w:rsidR="009E6977" w14:paraId="7C106E88" w14:textId="77777777">
      <w:pPr>
        <w:spacing w:after="0" w:line="259" w:lineRule="auto"/>
        <w:ind w:left="4" w:firstLine="0"/>
      </w:pPr>
      <w:r>
        <w:t xml:space="preserve"> </w:t>
      </w:r>
    </w:p>
    <w:p w:rsidR="009E6977" w14:paraId="1D6D56A3" w14:textId="77777777">
      <w:pPr>
        <w:pStyle w:val="Heading1"/>
        <w:ind w:left="-1"/>
      </w:pPr>
      <w:r>
        <w:t>B.</w:t>
      </w:r>
      <w:r>
        <w:rPr>
          <w:rFonts w:ascii="Arial" w:eastAsia="Arial" w:hAnsi="Arial" w:cs="Arial"/>
        </w:rPr>
        <w:t xml:space="preserve"> </w:t>
      </w:r>
      <w:r>
        <w:t xml:space="preserve">Collection of Information Employing Statistical Methods  </w:t>
      </w:r>
    </w:p>
    <w:p w:rsidR="009E6977" w14:paraId="06A16F2E" w14:textId="77777777">
      <w:pPr>
        <w:spacing w:after="0" w:line="259" w:lineRule="auto"/>
        <w:ind w:left="4" w:firstLine="0"/>
      </w:pPr>
      <w:r>
        <w:t xml:space="preserve"> </w:t>
      </w:r>
    </w:p>
    <w:p w:rsidR="009E6977" w14:paraId="7A32E185" w14:textId="77777777">
      <w:pPr>
        <w:ind w:left="0"/>
      </w:pPr>
      <w:r>
        <w:t xml:space="preserve">There will be no statistical method employed in this collection of information. </w:t>
      </w:r>
    </w:p>
    <w:p w:rsidR="009E6977" w14:paraId="0D0292CC" w14:textId="77777777">
      <w:pPr>
        <w:spacing w:after="0" w:line="259" w:lineRule="auto"/>
        <w:ind w:left="4" w:firstLine="0"/>
      </w:pPr>
      <w:r>
        <w:t xml:space="preserve"> </w:t>
      </w:r>
    </w:p>
    <w:sectPr>
      <w:pgSz w:w="12240" w:h="15840"/>
      <w:pgMar w:top="1268" w:right="970" w:bottom="280" w:left="10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58345E"/>
    <w:multiLevelType w:val="hybridMultilevel"/>
    <w:tmpl w:val="628C161E"/>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5D3D3827"/>
    <w:multiLevelType w:val="hybridMultilevel"/>
    <w:tmpl w:val="FAFA0BBE"/>
    <w:lvl w:ilvl="0">
      <w:start w:val="15"/>
      <w:numFmt w:val="decimal"/>
      <w:lvlText w:val="%1."/>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2EE6E22"/>
    <w:multiLevelType w:val="hybridMultilevel"/>
    <w:tmpl w:val="DF9C0DFA"/>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67270562">
    <w:abstractNumId w:val="2"/>
  </w:num>
  <w:num w:numId="2" w16cid:durableId="732659178">
    <w:abstractNumId w:val="0"/>
  </w:num>
  <w:num w:numId="3" w16cid:durableId="92904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977"/>
    <w:rsid w:val="00034276"/>
    <w:rsid w:val="007863F2"/>
    <w:rsid w:val="009E6977"/>
    <w:rsid w:val="00C647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C0842C"/>
  <w15:docId w15:val="{7ACC3A18-D71A-4D07-99BA-33C580A5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 w:line="259" w:lineRule="auto"/>
      <w:ind w:left="14"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1" w:line="259" w:lineRule="auto"/>
      <w:ind w:left="14"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pPr>
      <w:keepNext/>
      <w:keepLines/>
      <w:spacing w:after="1" w:line="259" w:lineRule="auto"/>
      <w:ind w:left="14" w:hanging="10"/>
      <w:outlineLvl w:val="3"/>
    </w:pPr>
    <w:rPr>
      <w:rFonts w:ascii="Times New Roman" w:eastAsia="Times New Roman" w:hAnsi="Times New Roman" w:cs="Times New Roman"/>
      <w:color w:val="000000"/>
      <w:u w:val="single" w:color="000000"/>
    </w:rPr>
  </w:style>
  <w:style w:type="paragraph" w:styleId="Heading5">
    <w:name w:val="heading 5"/>
    <w:next w:val="Normal"/>
    <w:link w:val="Heading5Char"/>
    <w:uiPriority w:val="9"/>
    <w:unhideWhenUsed/>
    <w:qFormat/>
    <w:pPr>
      <w:keepNext/>
      <w:keepLines/>
      <w:spacing w:after="262" w:line="249" w:lineRule="auto"/>
      <w:ind w:left="14" w:hanging="10"/>
      <w:outlineLvl w:val="4"/>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5Char">
    <w:name w:val="Heading 5 Char"/>
    <w:link w:val="Heading5"/>
    <w:rPr>
      <w:rFonts w:ascii="Times New Roman" w:eastAsia="Times New Roman" w:hAnsi="Times New Roman" w:cs="Times New Roman"/>
      <w:i/>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Medicare/Medicare-Advantage/MedicareAdvantageApps/index.html" TargetMode="External" /><Relationship Id="rId5" Type="http://schemas.openxmlformats.org/officeDocument/2006/relationships/hyperlink" Target="http://www.bls.gov/oes/current/oes_nat.htm" TargetMode="External" /><Relationship Id="rId6" Type="http://schemas.openxmlformats.org/officeDocument/2006/relationships/hyperlink" Target="https://www.opm.gov/policy-data-oversight/pay-leave/salaries-wages/salary-%20tables/pdf/2020/DCB_h.pdf" TargetMode="External" /><Relationship Id="rId7" Type="http://schemas.openxmlformats.org/officeDocument/2006/relationships/hyperlink" Target="https://www/"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6025</Words>
  <Characters>34345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
  <LinksUpToDate>false</LinksUpToDate>
  <CharactersWithSpaces>40290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Amber Casserly</dc:creator>
  <cp:lastModifiedBy>Stephan</cp:lastModifiedBy>
  <cp:revision>3</cp:revision>
  <dcterms:created xsi:type="dcterms:W3CDTF">2024-06-10T14:35:00Z</dcterms:created>
  <dcterms:modified xsi:type="dcterms:W3CDTF">2024-06-26T16:23:00Z</dcterms:modified>
</cp:coreProperties>
</file>