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A7359" w14:paraId="7E97B93F" w14:textId="28DA68FA">
      <w:pPr>
        <w:jc w:val="center"/>
        <w:rPr>
          <w:rFonts w:ascii="Times New Roman" w:hAnsi="Times New Roman"/>
          <w:b/>
          <w:bCs/>
        </w:rPr>
      </w:pPr>
      <w:r w:rsidRPr="3AA2F5A5">
        <w:rPr>
          <w:rFonts w:ascii="Times New Roman" w:hAnsi="Times New Roman"/>
          <w:b/>
          <w:bCs/>
        </w:rPr>
        <w:t>SUPPORTING STATEMENT</w:t>
      </w:r>
      <w:r w:rsidRPr="3AA2F5A5" w:rsidR="00CA107B">
        <w:rPr>
          <w:rFonts w:ascii="Times New Roman" w:hAnsi="Times New Roman"/>
          <w:b/>
          <w:bCs/>
        </w:rPr>
        <w:t xml:space="preserve"> A</w:t>
      </w:r>
      <w:r w:rsidRPr="3AA2F5A5">
        <w:rPr>
          <w:rFonts w:ascii="Times New Roman" w:hAnsi="Times New Roman"/>
          <w:b/>
          <w:bCs/>
        </w:rPr>
        <w:t xml:space="preserve"> FOR</w:t>
      </w:r>
    </w:p>
    <w:p w:rsidR="39C96E3C" w:rsidP="001A7359" w14:paraId="125D4CC2" w14:textId="1001F601">
      <w:pPr>
        <w:jc w:val="center"/>
      </w:pPr>
      <w:r w:rsidRPr="3AA2F5A5">
        <w:rPr>
          <w:rFonts w:ascii="Times New Roman" w:hAnsi="Times New Roman"/>
          <w:b/>
          <w:bCs/>
        </w:rPr>
        <w:t xml:space="preserve">PROVISIONS PERTAINING TO PREVENTING ACCESS TO U.S. SENSITIVE PERSONAL DATA BY COUNTRIES OF CONCERN OR COVERED PERSONS </w:t>
      </w:r>
    </w:p>
    <w:p w:rsidR="3AA2F5A5" w:rsidP="3AA2F5A5" w14:paraId="6CFE9983" w14:textId="51D0045A">
      <w:pPr>
        <w:jc w:val="center"/>
      </w:pPr>
    </w:p>
    <w:p w:rsidR="3AA2F5A5" w:rsidP="3AA2F5A5" w14:paraId="06341901" w14:textId="5DA167FF">
      <w:pPr>
        <w:jc w:val="center"/>
        <w:rPr>
          <w:rFonts w:ascii="Times New Roman" w:hAnsi="Times New Roman"/>
          <w:b/>
          <w:bCs/>
        </w:rPr>
      </w:pPr>
    </w:p>
    <w:p w:rsidR="000B6FB6" w:rsidRPr="00A47DA7" w:rsidP="3AA2F5A5" w14:paraId="1CF8A88F" w14:textId="77777777">
      <w:pPr>
        <w:rPr>
          <w:rFonts w:ascii="Times New Roman" w:hAnsi="Times New Roman"/>
          <w:b/>
          <w:bCs/>
        </w:rPr>
      </w:pPr>
    </w:p>
    <w:p w:rsidR="00690F56" w:rsidRPr="00A47DA7" w:rsidP="3AA2F5A5" w14:paraId="0A674873" w14:textId="77777777">
      <w:pPr>
        <w:numPr>
          <w:ilvl w:val="0"/>
          <w:numId w:val="8"/>
        </w:numPr>
        <w:ind w:left="540" w:hanging="450"/>
        <w:rPr>
          <w:rFonts w:ascii="Times New Roman" w:hAnsi="Times New Roman"/>
          <w:b/>
          <w:bCs/>
        </w:rPr>
      </w:pPr>
      <w:r w:rsidRPr="3AA2F5A5">
        <w:rPr>
          <w:rFonts w:ascii="Times New Roman" w:hAnsi="Times New Roman"/>
          <w:b/>
          <w:bCs/>
        </w:rPr>
        <w:t>JUSTIFICATION</w:t>
      </w:r>
    </w:p>
    <w:p w:rsidR="00690F56" w:rsidRPr="00F4518C" w:rsidP="3AA2F5A5" w14:paraId="375316BB" w14:textId="77777777">
      <w:pPr>
        <w:rPr>
          <w:rFonts w:ascii="Times New Roman" w:hAnsi="Times New Roman"/>
          <w:b/>
          <w:bCs/>
        </w:rPr>
      </w:pPr>
    </w:p>
    <w:p w:rsidR="00690F56" w:rsidP="3AA2F5A5" w14:paraId="38CEE6AD" w14:textId="6D3624AE">
      <w:pPr>
        <w:rPr>
          <w:rFonts w:ascii="Times New Roman" w:hAnsi="Times New Roman"/>
          <w:b/>
          <w:bCs/>
        </w:rPr>
      </w:pPr>
      <w:r w:rsidRPr="3AA2F5A5">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A4775" w:rsidP="3AA2F5A5" w14:paraId="3236B0B3" w14:textId="77777777">
      <w:pPr>
        <w:rPr>
          <w:rFonts w:ascii="Times New Roman" w:hAnsi="Times New Roman"/>
        </w:rPr>
      </w:pPr>
    </w:p>
    <w:p w:rsidR="00FF4255" w:rsidP="3AA2F5A5" w14:paraId="1DC3851C" w14:textId="143A1842">
      <w:pPr>
        <w:pStyle w:val="Subtitle"/>
        <w:widowControl w:val="0"/>
        <w:rPr>
          <w:rStyle w:val="BodyTextChar"/>
          <w:b w:val="0"/>
          <w:bCs w:val="0"/>
        </w:rPr>
      </w:pPr>
      <w:r>
        <w:rPr>
          <w:b w:val="0"/>
          <w:bCs w:val="0"/>
        </w:rPr>
        <w:t>On February 28, 2024, the President issued Executive Order</w:t>
      </w:r>
      <w:r w:rsidR="6C1E62A4">
        <w:rPr>
          <w:b w:val="0"/>
          <w:bCs w:val="0"/>
        </w:rPr>
        <w:t xml:space="preserve"> </w:t>
      </w:r>
      <w:r>
        <w:rPr>
          <w:b w:val="0"/>
          <w:bCs w:val="0"/>
        </w:rPr>
        <w:t>14117 (Preventing Access to Americans’ Bulk Sensitive Personal Data and United States Government-Related Data by Countries of Concern) (the Order) pursuant to his authority under the Constitution and laws of the United States, including the International Emergency Economic Powers Act (</w:t>
      </w:r>
      <w:bookmarkStart w:id="0" w:name="OLE_LINK94"/>
      <w:r>
        <w:rPr>
          <w:b w:val="0"/>
          <w:bCs w:val="0"/>
        </w:rPr>
        <w:t xml:space="preserve">50 U.S.C. 1701 </w:t>
      </w:r>
      <w:bookmarkEnd w:id="0"/>
      <w:r w:rsidRPr="3AA2F5A5">
        <w:rPr>
          <w:b w:val="0"/>
          <w:bCs w:val="0"/>
          <w:i/>
          <w:iCs/>
        </w:rPr>
        <w:t>et seq.</w:t>
      </w:r>
      <w:r>
        <w:rPr>
          <w:b w:val="0"/>
          <w:bCs w:val="0"/>
        </w:rPr>
        <w:t xml:space="preserve">) (IEEPA), the National Emergencies Act (50 U.S.C. 1601 </w:t>
      </w:r>
      <w:r w:rsidRPr="3AA2F5A5">
        <w:rPr>
          <w:b w:val="0"/>
          <w:bCs w:val="0"/>
          <w:i/>
          <w:iCs/>
        </w:rPr>
        <w:t>et seq.</w:t>
      </w:r>
      <w:r>
        <w:rPr>
          <w:b w:val="0"/>
          <w:bCs w:val="0"/>
        </w:rPr>
        <w:t>) (NEA), and 301 of title 3, United States Code</w:t>
      </w:r>
      <w:r w:rsidR="00512895">
        <w:rPr>
          <w:b w:val="0"/>
          <w:bCs w:val="0"/>
        </w:rPr>
        <w:t>)</w:t>
      </w:r>
      <w:r w:rsidR="00C85573">
        <w:rPr>
          <w:b w:val="0"/>
          <w:bCs w:val="0"/>
        </w:rPr>
        <w:t>.</w:t>
      </w:r>
      <w:r w:rsidR="00326B0B">
        <w:rPr>
          <w:b w:val="0"/>
          <w:bCs w:val="0"/>
        </w:rPr>
        <w:t xml:space="preserve">  The</w:t>
      </w:r>
      <w:r w:rsidR="009A4775">
        <w:rPr>
          <w:b w:val="0"/>
          <w:bCs w:val="0"/>
        </w:rPr>
        <w:t xml:space="preserve"> Order</w:t>
      </w:r>
      <w:r w:rsidR="00326B0B">
        <w:t xml:space="preserve"> </w:t>
      </w:r>
      <w:r w:rsidRPr="3AA2F5A5" w:rsidR="00326B0B">
        <w:rPr>
          <w:rStyle w:val="BodyTextChar"/>
          <w:b w:val="0"/>
          <w:bCs w:val="0"/>
        </w:rPr>
        <w:t xml:space="preserve">directs the Attorney General to issue </w:t>
      </w:r>
      <w:bookmarkStart w:id="1" w:name="OLE_LINK13"/>
      <w:r w:rsidRPr="3AA2F5A5" w:rsidR="00326B0B">
        <w:rPr>
          <w:rStyle w:val="BodyTextChar"/>
          <w:b w:val="0"/>
          <w:bCs w:val="0"/>
        </w:rPr>
        <w:t xml:space="preserve">regulations that prohibit or otherwise restrict United States persons from engaging in any acquisition, holding, use, transfer, transportation, or exportation of, or dealing in, any property in which a foreign country or national thereof has any interest </w:t>
      </w:r>
      <w:r w:rsidRPr="1D1839B9" w:rsidR="00326B0B">
        <w:rPr>
          <w:rStyle w:val="BodyTextChar"/>
          <w:b w:val="0"/>
          <w:bCs w:val="0"/>
        </w:rPr>
        <w:t>(transaction</w:t>
      </w:r>
      <w:r w:rsidRPr="3AA2F5A5" w:rsidR="00326B0B">
        <w:rPr>
          <w:rStyle w:val="BodyTextChar"/>
          <w:b w:val="0"/>
          <w:bCs w:val="0"/>
        </w:rPr>
        <w:t>), where the transaction: involves  bulk U.S. sensitive personal data</w:t>
      </w:r>
      <w:r w:rsidRPr="3AA2F5A5" w:rsidR="58F8069B">
        <w:rPr>
          <w:rStyle w:val="BodyTextChar"/>
          <w:b w:val="0"/>
          <w:bCs w:val="0"/>
        </w:rPr>
        <w:t xml:space="preserve"> </w:t>
      </w:r>
      <w:r w:rsidRPr="1D1839B9" w:rsidR="58F8069B">
        <w:rPr>
          <w:rStyle w:val="BodyTextChar"/>
          <w:b w:val="0"/>
          <w:bCs w:val="0"/>
        </w:rPr>
        <w:t>(</w:t>
      </w:r>
      <w:r w:rsidRPr="3AA2F5A5" w:rsidR="58F8069B">
        <w:rPr>
          <w:rStyle w:val="BodyTextChar"/>
          <w:b w:val="0"/>
          <w:bCs w:val="0"/>
        </w:rPr>
        <w:t>SPD</w:t>
      </w:r>
      <w:r w:rsidRPr="1D1839B9" w:rsidR="58F8069B">
        <w:rPr>
          <w:rStyle w:val="BodyTextChar"/>
          <w:b w:val="0"/>
          <w:bCs w:val="0"/>
        </w:rPr>
        <w:t>)</w:t>
      </w:r>
      <w:r w:rsidRPr="3AA2F5A5" w:rsidR="7BAE32C2">
        <w:rPr>
          <w:rStyle w:val="BodyTextChar"/>
          <w:b w:val="0"/>
          <w:bCs w:val="0"/>
        </w:rPr>
        <w:t xml:space="preserve"> or U.S. </w:t>
      </w:r>
      <w:r w:rsidRPr="3AA2F5A5" w:rsidR="00DE07DE">
        <w:rPr>
          <w:rStyle w:val="BodyTextChar"/>
          <w:b w:val="0"/>
          <w:bCs w:val="0"/>
        </w:rPr>
        <w:t>Government</w:t>
      </w:r>
      <w:r w:rsidRPr="3AA2F5A5" w:rsidR="7BAE32C2">
        <w:rPr>
          <w:rStyle w:val="BodyTextChar"/>
          <w:b w:val="0"/>
          <w:bCs w:val="0"/>
        </w:rPr>
        <w:t xml:space="preserve"> related data</w:t>
      </w:r>
      <w:r w:rsidRPr="3AA2F5A5" w:rsidR="00326B0B">
        <w:rPr>
          <w:rStyle w:val="BodyTextChar"/>
          <w:b w:val="0"/>
          <w:bCs w:val="0"/>
        </w:rPr>
        <w:t xml:space="preserve">, as defined by final rules implementing the Order; falls within a class of transactions that has been determined by the Attorney General to pose an unacceptable risk to the national security of the United States because it may enable access by countries of concern or covered persons to Americans’ bulk </w:t>
      </w:r>
      <w:r w:rsidRPr="3AA2F5A5" w:rsidR="49555994">
        <w:rPr>
          <w:rStyle w:val="BodyTextChar"/>
          <w:b w:val="0"/>
          <w:bCs w:val="0"/>
        </w:rPr>
        <w:t>SPD</w:t>
      </w:r>
      <w:r w:rsidRPr="3AA2F5A5" w:rsidR="00326B0B">
        <w:rPr>
          <w:rStyle w:val="BodyTextChar"/>
          <w:b w:val="0"/>
          <w:bCs w:val="0"/>
        </w:rPr>
        <w:t xml:space="preserve"> or U.S. government-related data; and meets other criteria specified by the Order. </w:t>
      </w:r>
      <w:bookmarkEnd w:id="1"/>
      <w:r w:rsidRPr="3AA2F5A5" w:rsidR="00326B0B">
        <w:rPr>
          <w:rStyle w:val="BodyTextChar"/>
          <w:b w:val="0"/>
          <w:bCs w:val="0"/>
        </w:rPr>
        <w:t xml:space="preserve">On </w:t>
      </w:r>
      <w:r w:rsidRPr="3AA2F5A5" w:rsidR="0058086A">
        <w:rPr>
          <w:rStyle w:val="BodyTextChar"/>
          <w:b w:val="0"/>
          <w:bCs w:val="0"/>
        </w:rPr>
        <w:t>March 5, 2025</w:t>
      </w:r>
      <w:r w:rsidRPr="3AA2F5A5" w:rsidR="00326B0B">
        <w:rPr>
          <w:rStyle w:val="BodyTextChar"/>
          <w:b w:val="0"/>
          <w:bCs w:val="0"/>
        </w:rPr>
        <w:t xml:space="preserve">, the </w:t>
      </w:r>
      <w:r w:rsidR="0024563D">
        <w:rPr>
          <w:rStyle w:val="BodyTextChar"/>
          <w:b w:val="0"/>
          <w:bCs w:val="0"/>
        </w:rPr>
        <w:t>Department of Justice (Department</w:t>
      </w:r>
      <w:r w:rsidRPr="3C5E2460" w:rsidR="71964F51">
        <w:rPr>
          <w:rStyle w:val="BodyTextChar"/>
          <w:b w:val="0"/>
          <w:bCs w:val="0"/>
        </w:rPr>
        <w:t xml:space="preserve"> or DOJ</w:t>
      </w:r>
      <w:r w:rsidR="0024563D">
        <w:rPr>
          <w:rStyle w:val="BodyTextChar"/>
          <w:b w:val="0"/>
          <w:bCs w:val="0"/>
        </w:rPr>
        <w:t>)</w:t>
      </w:r>
      <w:r w:rsidR="00C504CE">
        <w:rPr>
          <w:rStyle w:val="BodyTextChar"/>
          <w:b w:val="0"/>
          <w:bCs w:val="0"/>
        </w:rPr>
        <w:t xml:space="preserve">, through the </w:t>
      </w:r>
      <w:r w:rsidRPr="3AA2F5A5" w:rsidR="00326B0B">
        <w:rPr>
          <w:rStyle w:val="BodyTextChar"/>
          <w:b w:val="0"/>
          <w:bCs w:val="0"/>
        </w:rPr>
        <w:t>National Security Division</w:t>
      </w:r>
      <w:r w:rsidR="00C504CE">
        <w:rPr>
          <w:rStyle w:val="BodyTextChar"/>
          <w:b w:val="0"/>
          <w:bCs w:val="0"/>
        </w:rPr>
        <w:t>,</w:t>
      </w:r>
      <w:r w:rsidRPr="3AA2F5A5" w:rsidR="00326B0B">
        <w:rPr>
          <w:rStyle w:val="BodyTextChar"/>
          <w:b w:val="0"/>
          <w:bCs w:val="0"/>
        </w:rPr>
        <w:t xml:space="preserve"> </w:t>
      </w:r>
      <w:r w:rsidRPr="3AA2F5A5" w:rsidR="00326B0B">
        <w:rPr>
          <w:rStyle w:val="BodyTextChar"/>
          <w:b w:val="0"/>
          <w:bCs w:val="0"/>
        </w:rPr>
        <w:t xml:space="preserve">issued an </w:t>
      </w:r>
      <w:r w:rsidRPr="1D1839B9" w:rsidR="00326B0B">
        <w:rPr>
          <w:rStyle w:val="BodyTextChar"/>
          <w:b w:val="0"/>
          <w:bCs w:val="0"/>
        </w:rPr>
        <w:t>Advance</w:t>
      </w:r>
      <w:r w:rsidRPr="3AA2F5A5" w:rsidR="00326B0B">
        <w:rPr>
          <w:rStyle w:val="BodyTextChar"/>
          <w:b w:val="0"/>
          <w:bCs w:val="0"/>
        </w:rPr>
        <w:t xml:space="preserve"> Notice of Proposed Rulemaking (ANPRM) setting forth </w:t>
      </w:r>
      <w:r w:rsidR="00C504CE">
        <w:rPr>
          <w:rStyle w:val="BodyTextChar"/>
          <w:b w:val="0"/>
          <w:bCs w:val="0"/>
        </w:rPr>
        <w:t xml:space="preserve">contemplated </w:t>
      </w:r>
      <w:r w:rsidRPr="3AA2F5A5" w:rsidR="00326B0B">
        <w:rPr>
          <w:rStyle w:val="BodyTextChar"/>
          <w:b w:val="0"/>
          <w:bCs w:val="0"/>
        </w:rPr>
        <w:t xml:space="preserve">regulations to implement the Order and seeking public comment. </w:t>
      </w:r>
    </w:p>
    <w:p w:rsidR="00326B0B" w:rsidP="3AA2F5A5" w14:paraId="638B24E3" w14:textId="38865665">
      <w:pPr>
        <w:pStyle w:val="Subtitle"/>
        <w:widowControl w:val="0"/>
      </w:pPr>
      <w:r>
        <w:rPr>
          <w:rStyle w:val="BodyTextChar"/>
          <w:b w:val="0"/>
          <w:bCs w:val="0"/>
        </w:rPr>
        <w:t xml:space="preserve">The Department is now issuing a </w:t>
      </w:r>
      <w:r w:rsidRPr="3AA2F5A5">
        <w:rPr>
          <w:rStyle w:val="BodyTextChar"/>
          <w:b w:val="0"/>
          <w:bCs w:val="0"/>
        </w:rPr>
        <w:t>notice of proposed rulemaking (NPRM)</w:t>
      </w:r>
      <w:r>
        <w:rPr>
          <w:rStyle w:val="BodyTextChar"/>
          <w:b w:val="0"/>
          <w:bCs w:val="0"/>
        </w:rPr>
        <w:t xml:space="preserve"> that</w:t>
      </w:r>
      <w:r w:rsidRPr="3AA2F5A5">
        <w:rPr>
          <w:rStyle w:val="BodyTextChar"/>
          <w:b w:val="0"/>
          <w:bCs w:val="0"/>
        </w:rPr>
        <w:t xml:space="preserve"> incorporates and responds to the public comments received on the ANPRM, </w:t>
      </w:r>
      <w:r w:rsidR="00163658">
        <w:rPr>
          <w:rStyle w:val="BodyTextChar"/>
          <w:b w:val="0"/>
          <w:bCs w:val="0"/>
        </w:rPr>
        <w:t xml:space="preserve">proposes regulations to implement the Order, </w:t>
      </w:r>
      <w:r w:rsidRPr="3AA2F5A5">
        <w:rPr>
          <w:rStyle w:val="BodyTextChar"/>
          <w:b w:val="0"/>
          <w:bCs w:val="0"/>
        </w:rPr>
        <w:t>and again seeks public comment on various topics related to the implementation of the Order.</w:t>
      </w:r>
      <w:r w:rsidR="00FF4255">
        <w:rPr>
          <w:rStyle w:val="BodyTextChar"/>
          <w:b w:val="0"/>
          <w:bCs w:val="0"/>
        </w:rPr>
        <w:t xml:space="preserve"> </w:t>
      </w:r>
      <w:r w:rsidR="00EB4E8F">
        <w:rPr>
          <w:rStyle w:val="BodyTextChar"/>
          <w:b w:val="0"/>
          <w:bCs w:val="0"/>
        </w:rPr>
        <w:t>Generally, t</w:t>
      </w:r>
      <w:r w:rsidR="00FF4255">
        <w:rPr>
          <w:rStyle w:val="BodyTextChar"/>
          <w:b w:val="0"/>
          <w:bCs w:val="0"/>
        </w:rPr>
        <w:t xml:space="preserve">he proposed rule would </w:t>
      </w:r>
      <w:r w:rsidR="00EB4E8F">
        <w:rPr>
          <w:rStyle w:val="BodyTextChar"/>
          <w:b w:val="0"/>
          <w:bCs w:val="0"/>
        </w:rPr>
        <w:t xml:space="preserve">prohibit U.S. persons from engaging in two categories of covered data transactions </w:t>
      </w:r>
      <w:r w:rsidR="00DB4165">
        <w:rPr>
          <w:rStyle w:val="BodyTextChar"/>
          <w:b w:val="0"/>
          <w:bCs w:val="0"/>
        </w:rPr>
        <w:t xml:space="preserve">(involving either data brokerage or genomic-data transfers) </w:t>
      </w:r>
      <w:r w:rsidR="00EB4E8F">
        <w:rPr>
          <w:rStyle w:val="BodyTextChar"/>
          <w:b w:val="0"/>
          <w:bCs w:val="0"/>
        </w:rPr>
        <w:t xml:space="preserve">with </w:t>
      </w:r>
      <w:r w:rsidR="00DB4165">
        <w:rPr>
          <w:rStyle w:val="BodyTextChar"/>
          <w:b w:val="0"/>
          <w:bCs w:val="0"/>
        </w:rPr>
        <w:t>countries of concern or covered persons</w:t>
      </w:r>
      <w:r w:rsidR="000F7D7B">
        <w:rPr>
          <w:rStyle w:val="BodyTextChar"/>
          <w:b w:val="0"/>
          <w:bCs w:val="0"/>
        </w:rPr>
        <w:t xml:space="preserve">. </w:t>
      </w:r>
      <w:r w:rsidR="00A73747">
        <w:rPr>
          <w:rStyle w:val="BodyTextChar"/>
          <w:b w:val="0"/>
          <w:bCs w:val="0"/>
        </w:rPr>
        <w:t>The proposed rule</w:t>
      </w:r>
      <w:r w:rsidR="000F7D7B">
        <w:rPr>
          <w:rStyle w:val="BodyTextChar"/>
          <w:b w:val="0"/>
          <w:bCs w:val="0"/>
        </w:rPr>
        <w:t xml:space="preserve"> would also restrict U.S. persons from engaging in three categories of covered data transactions (vendor agreements, employment agreements, and investment agreements) with countries of concern or covered persons</w:t>
      </w:r>
      <w:r w:rsidR="002102CC">
        <w:rPr>
          <w:rStyle w:val="BodyTextChar"/>
          <w:b w:val="0"/>
          <w:bCs w:val="0"/>
        </w:rPr>
        <w:t xml:space="preserve"> by authorizing those transactions only if certain security requirements and other conditions are satisfied. </w:t>
      </w:r>
      <w:r w:rsidR="00370F20">
        <w:rPr>
          <w:rStyle w:val="BodyTextChar"/>
          <w:b w:val="0"/>
          <w:bCs w:val="0"/>
        </w:rPr>
        <w:t>In addition to categories of covered persons defined by the proposed rule, the proposed rule would create a process for the Department to supplement those categories by designating covered persons that meet certain criteria</w:t>
      </w:r>
      <w:r w:rsidR="00EE767C">
        <w:rPr>
          <w:rStyle w:val="BodyTextChar"/>
          <w:b w:val="0"/>
          <w:bCs w:val="0"/>
        </w:rPr>
        <w:t xml:space="preserve">. The proposed rule would create several mechanisms </w:t>
      </w:r>
      <w:r w:rsidR="003A10ED">
        <w:rPr>
          <w:rStyle w:val="BodyTextChar"/>
          <w:b w:val="0"/>
          <w:bCs w:val="0"/>
        </w:rPr>
        <w:t>for affected persons to</w:t>
      </w:r>
      <w:r w:rsidR="00926C1E">
        <w:rPr>
          <w:rStyle w:val="BodyTextChar"/>
          <w:b w:val="0"/>
          <w:bCs w:val="0"/>
        </w:rPr>
        <w:t xml:space="preserve"> apply for specific licenses, request advisory opinions, </w:t>
      </w:r>
      <w:r w:rsidR="00BE4396">
        <w:rPr>
          <w:rStyle w:val="BodyTextChar"/>
          <w:b w:val="0"/>
          <w:bCs w:val="0"/>
        </w:rPr>
        <w:t>and petition for removal from the list of designated covered persons</w:t>
      </w:r>
      <w:r w:rsidR="008F4E7F">
        <w:rPr>
          <w:rStyle w:val="BodyTextChar"/>
          <w:b w:val="0"/>
          <w:bCs w:val="0"/>
        </w:rPr>
        <w:t xml:space="preserve">. Finally, </w:t>
      </w:r>
      <w:r w:rsidR="00926C1E">
        <w:rPr>
          <w:rStyle w:val="BodyTextChar"/>
          <w:b w:val="0"/>
          <w:bCs w:val="0"/>
        </w:rPr>
        <w:t xml:space="preserve">for compliance and enforcement </w:t>
      </w:r>
      <w:r w:rsidR="00926C1E">
        <w:rPr>
          <w:rStyle w:val="BodyTextChar"/>
          <w:b w:val="0"/>
          <w:bCs w:val="0"/>
        </w:rPr>
        <w:t xml:space="preserve">purposes, </w:t>
      </w:r>
      <w:r w:rsidR="008F4E7F">
        <w:rPr>
          <w:rStyle w:val="BodyTextChar"/>
          <w:b w:val="0"/>
          <w:bCs w:val="0"/>
        </w:rPr>
        <w:t>the proposed rule also creates certain recordkeeping and reporting obligations for certain categories of U.S. persons and certain categories of transactions.</w:t>
      </w:r>
    </w:p>
    <w:p w:rsidR="008351B5" w:rsidP="3AA2F5A5" w14:paraId="049A7831" w14:textId="41B49C78">
      <w:pPr>
        <w:pStyle w:val="paragraph"/>
        <w:widowControl w:val="0"/>
        <w:textAlignment w:val="baseline"/>
      </w:pPr>
      <w:r>
        <w:t xml:space="preserve">The proposed rule </w:t>
      </w:r>
      <w:r w:rsidR="004D463E">
        <w:t xml:space="preserve">includes </w:t>
      </w:r>
      <w:r w:rsidR="006B0BD6">
        <w:t>seven</w:t>
      </w:r>
      <w:r w:rsidR="00BE4396">
        <w:t xml:space="preserve"> </w:t>
      </w:r>
      <w:r w:rsidR="004D463E">
        <w:t xml:space="preserve">related new </w:t>
      </w:r>
      <w:r w:rsidR="00792366">
        <w:t>collections</w:t>
      </w:r>
      <w:r w:rsidR="004D463E">
        <w:t xml:space="preserve"> of information as detailed below.</w:t>
      </w:r>
    </w:p>
    <w:p w:rsidR="2E07B666" w:rsidP="1D1839B9" w14:paraId="74BE320A" w14:textId="10B288A4">
      <w:pPr>
        <w:pStyle w:val="paragraph"/>
        <w:widowControl w:val="0"/>
        <w:numPr>
          <w:ilvl w:val="0"/>
          <w:numId w:val="22"/>
        </w:numPr>
        <w:spacing w:after="240" w:afterAutospacing="0"/>
      </w:pPr>
      <w:r w:rsidRPr="1D1839B9">
        <w:rPr>
          <w:b/>
          <w:bCs/>
          <w:i/>
          <w:iCs/>
        </w:rPr>
        <w:t xml:space="preserve">Annual reports. </w:t>
      </w:r>
      <w:r>
        <w:t>Section 202.1</w:t>
      </w:r>
      <w:r w:rsidR="0049198F">
        <w:t>1</w:t>
      </w:r>
      <w:r w:rsidR="004C077A">
        <w:t>03</w:t>
      </w:r>
      <w:r>
        <w:t xml:space="preserve"> requires that certain categories of U.S. persons engaged in certain subsets of restricted transactions (</w:t>
      </w:r>
      <w:r w:rsidRPr="00336E70">
        <w:rPr>
          <w:i/>
          <w:iCs/>
        </w:rPr>
        <w:t>i.e.,</w:t>
      </w:r>
      <w:r>
        <w:t xml:space="preserve"> those involving certain cloud computing services and certain covered data transactions involving data brokerage) file annual reports with the Department because of the significant risk to U.S. national security and the priority for compliance and enforcement that these categories present. This information is necessary to enable DOJ to effectively monitor compliance with the regulatory requirements and to undertake enforcement actions for lack of compliance with these requirements.</w:t>
      </w:r>
    </w:p>
    <w:p w:rsidR="00D451CE" w:rsidP="00F72B4E" w14:paraId="5808F2AF" w14:textId="2C30C3E3">
      <w:pPr>
        <w:pStyle w:val="paragraph"/>
        <w:widowControl w:val="0"/>
        <w:numPr>
          <w:ilvl w:val="0"/>
          <w:numId w:val="22"/>
        </w:numPr>
        <w:spacing w:after="240" w:afterAutospacing="0"/>
        <w:textAlignment w:val="baseline"/>
      </w:pPr>
      <w:r>
        <w:rPr>
          <w:b/>
          <w:bCs/>
          <w:i/>
          <w:iCs/>
        </w:rPr>
        <w:t>A</w:t>
      </w:r>
      <w:r w:rsidR="00035D25">
        <w:rPr>
          <w:b/>
          <w:bCs/>
          <w:i/>
          <w:iCs/>
        </w:rPr>
        <w:t>pplications</w:t>
      </w:r>
      <w:r>
        <w:rPr>
          <w:b/>
          <w:bCs/>
          <w:i/>
          <w:iCs/>
        </w:rPr>
        <w:t xml:space="preserve"> for specific licenses</w:t>
      </w:r>
      <w:r w:rsidRPr="00F72B4E" w:rsidR="00035D25">
        <w:rPr>
          <w:b/>
          <w:i/>
        </w:rPr>
        <w:t>.</w:t>
      </w:r>
      <w:r w:rsidR="00035D25">
        <w:rPr>
          <w:i/>
          <w:iCs/>
        </w:rPr>
        <w:t xml:space="preserve"> </w:t>
      </w:r>
      <w:r>
        <w:t xml:space="preserve">Section </w:t>
      </w:r>
      <w:r w:rsidR="00295E61">
        <w:t>202.</w:t>
      </w:r>
      <w:r w:rsidR="00E63C94">
        <w:t>8</w:t>
      </w:r>
      <w:r w:rsidR="002530A4">
        <w:t>02</w:t>
      </w:r>
      <w:r w:rsidR="00295E61">
        <w:t xml:space="preserve"> sets out the procedure and information to be provided as part of an application for a specific license.  </w:t>
      </w:r>
      <w:r w:rsidR="00B533D7">
        <w:t xml:space="preserve">This information is necessary for DOJ to </w:t>
      </w:r>
      <w:r w:rsidR="00265B0B">
        <w:t xml:space="preserve">evaluate </w:t>
      </w:r>
      <w:r w:rsidR="00857CB1">
        <w:t xml:space="preserve">a request for </w:t>
      </w:r>
      <w:r w:rsidR="00B533D7">
        <w:t>a specific license</w:t>
      </w:r>
      <w:r w:rsidR="00857CB1">
        <w:t xml:space="preserve"> </w:t>
      </w:r>
      <w:r w:rsidR="00B533D7">
        <w:t>authorizing an otherwise</w:t>
      </w:r>
      <w:r w:rsidR="00857CB1">
        <w:t>-</w:t>
      </w:r>
      <w:r w:rsidR="00B533D7">
        <w:t>pr</w:t>
      </w:r>
      <w:r w:rsidR="00A6714C">
        <w:t>ohibited transaction</w:t>
      </w:r>
      <w:r w:rsidR="00857CB1">
        <w:t xml:space="preserve">, </w:t>
      </w:r>
      <w:r w:rsidR="00794EEC">
        <w:t>determine whether to grant</w:t>
      </w:r>
      <w:r w:rsidR="005D1498">
        <w:t xml:space="preserve"> or deny the license, and determine any conditions that may be imposed</w:t>
      </w:r>
      <w:r w:rsidR="00506414">
        <w:t xml:space="preserve">. </w:t>
      </w:r>
    </w:p>
    <w:p w:rsidR="57A39E06" w:rsidP="1D1839B9" w14:paraId="0496AAEC" w14:textId="65D799CE">
      <w:pPr>
        <w:pStyle w:val="paragraph"/>
        <w:widowControl w:val="0"/>
        <w:numPr>
          <w:ilvl w:val="0"/>
          <w:numId w:val="22"/>
        </w:numPr>
        <w:spacing w:after="240" w:afterAutospacing="0"/>
        <w:rPr>
          <w:color w:val="000000" w:themeColor="text1"/>
        </w:rPr>
      </w:pPr>
      <w:r w:rsidRPr="1D1839B9">
        <w:rPr>
          <w:b/>
          <w:bCs/>
          <w:i/>
          <w:iCs/>
        </w:rPr>
        <w:t xml:space="preserve">Reports on rejected transactions. </w:t>
      </w:r>
      <w:r>
        <w:t>Section 202.1</w:t>
      </w:r>
      <w:r w:rsidR="00931416">
        <w:t>1</w:t>
      </w:r>
      <w:r w:rsidR="00D03141">
        <w:t>04</w:t>
      </w:r>
      <w:r>
        <w:t xml:space="preserve"> requires that U.S. persons report information to DOJ on certain types of rejected prohibited data transactions.  This information will help DOJ identify potential countries of concern or covered persons seeking to </w:t>
      </w:r>
      <w:r>
        <w:t>enter into</w:t>
      </w:r>
      <w:r>
        <w:t xml:space="preserve"> prohibited transactions with U.S. persons in contravention of the E.O. and regulations, including through circumvention and evasion. This information is necessary for DOJ to monitor compliance with the regulatory requirements, to undertake enforcement actions for lack of compliance with these requirements, and to identify ways in which to refine and amend the proposed regulations in the future.</w:t>
      </w:r>
    </w:p>
    <w:p w:rsidR="6858FC7D" w:rsidP="00F72B4E" w14:paraId="089648BA" w14:textId="1B345279">
      <w:pPr>
        <w:pStyle w:val="paragraph"/>
        <w:widowControl w:val="0"/>
        <w:numPr>
          <w:ilvl w:val="0"/>
          <w:numId w:val="22"/>
        </w:numPr>
        <w:spacing w:after="240" w:afterAutospacing="0"/>
        <w:textAlignment w:val="baseline"/>
      </w:pPr>
      <w:r>
        <w:rPr>
          <w:b/>
          <w:bCs/>
          <w:i/>
          <w:iCs/>
        </w:rPr>
        <w:t>Requests for a</w:t>
      </w:r>
      <w:r w:rsidRPr="00F72B4E">
        <w:rPr>
          <w:b/>
          <w:i/>
        </w:rPr>
        <w:t>dvisory opinio</w:t>
      </w:r>
      <w:r>
        <w:rPr>
          <w:b/>
          <w:bCs/>
          <w:i/>
          <w:iCs/>
        </w:rPr>
        <w:t>n</w:t>
      </w:r>
      <w:r w:rsidRPr="00F72B4E">
        <w:rPr>
          <w:b/>
          <w:i/>
        </w:rPr>
        <w:t>.</w:t>
      </w:r>
      <w:r>
        <w:rPr>
          <w:i/>
          <w:iCs/>
        </w:rPr>
        <w:t xml:space="preserve"> </w:t>
      </w:r>
      <w:r w:rsidR="00786339">
        <w:t>Section 202.</w:t>
      </w:r>
      <w:r w:rsidR="001D2AA6">
        <w:t>9</w:t>
      </w:r>
      <w:r w:rsidR="00D53228">
        <w:t>01</w:t>
      </w:r>
      <w:r w:rsidR="00786339">
        <w:t xml:space="preserve"> </w:t>
      </w:r>
      <w:r w:rsidR="00B8172D">
        <w:t xml:space="preserve">sets out the procedure for requesting an </w:t>
      </w:r>
      <w:r w:rsidR="005D1498">
        <w:t>a</w:t>
      </w:r>
      <w:r w:rsidR="00B8172D">
        <w:t xml:space="preserve">dvisory </w:t>
      </w:r>
      <w:r w:rsidR="005D1498">
        <w:t>o</w:t>
      </w:r>
      <w:r w:rsidR="00B8172D">
        <w:t xml:space="preserve">pinion on </w:t>
      </w:r>
      <w:r w:rsidR="00590727">
        <w:t>a transaction</w:t>
      </w:r>
      <w:r w:rsidR="00DF5CE1">
        <w:t xml:space="preserve">.  </w:t>
      </w:r>
      <w:r w:rsidR="57F31E09">
        <w:t xml:space="preserve">An </w:t>
      </w:r>
      <w:r w:rsidR="005D1498">
        <w:t>a</w:t>
      </w:r>
      <w:r w:rsidR="57F31E09">
        <w:t xml:space="preserve">dvisory </w:t>
      </w:r>
      <w:r w:rsidR="005D1498">
        <w:t>o</w:t>
      </w:r>
      <w:r w:rsidR="57F31E09">
        <w:t>pinion would</w:t>
      </w:r>
      <w:r w:rsidR="001865F6">
        <w:t xml:space="preserve"> allow an affected party to seek </w:t>
      </w:r>
      <w:r w:rsidR="57F31E09">
        <w:t xml:space="preserve">clarity </w:t>
      </w:r>
      <w:r w:rsidR="001865F6">
        <w:t xml:space="preserve">on the treatment of a transaction under the proposed rule, such </w:t>
      </w:r>
      <w:r w:rsidR="57F31E09">
        <w:t>as whether a transaction is prohibited</w:t>
      </w:r>
      <w:r w:rsidR="001865F6">
        <w:t xml:space="preserve">, </w:t>
      </w:r>
      <w:r w:rsidR="57F31E09">
        <w:t>restricted</w:t>
      </w:r>
      <w:r w:rsidR="001865F6">
        <w:t>, or exempt,</w:t>
      </w:r>
      <w:r w:rsidR="57F31E09">
        <w:t xml:space="preserve"> or whether a party to a transaction is considered a covered person</w:t>
      </w:r>
      <w:r w:rsidR="00C20F5B">
        <w:t>.</w:t>
      </w:r>
      <w:r w:rsidR="57F31E09">
        <w:t xml:space="preserve"> </w:t>
      </w:r>
      <w:r w:rsidR="00DF5CE1">
        <w:t>The information re</w:t>
      </w:r>
      <w:r w:rsidR="00D14D6E">
        <w:t xml:space="preserve">quested is necessary </w:t>
      </w:r>
      <w:r w:rsidR="00C9625C">
        <w:t>for DOJ to provide a</w:t>
      </w:r>
      <w:r w:rsidR="00460CD7">
        <w:t xml:space="preserve"> relevant and</w:t>
      </w:r>
      <w:r w:rsidR="00C9625C">
        <w:t xml:space="preserve"> effective Advisory Opinion to the requesting person or entity.</w:t>
      </w:r>
    </w:p>
    <w:p w:rsidR="5DE18054" w:rsidP="1D1839B9" w14:paraId="6388F332" w14:textId="414CAF3E">
      <w:pPr>
        <w:pStyle w:val="paragraph"/>
        <w:widowControl w:val="0"/>
        <w:numPr>
          <w:ilvl w:val="0"/>
          <w:numId w:val="22"/>
        </w:numPr>
        <w:spacing w:after="240" w:afterAutospacing="0"/>
        <w:rPr>
          <w:color w:val="000000" w:themeColor="text1"/>
        </w:rPr>
      </w:pPr>
      <w:r w:rsidRPr="1D1839B9">
        <w:rPr>
          <w:b/>
          <w:bCs/>
          <w:i/>
          <w:iCs/>
          <w:color w:val="000000" w:themeColor="text1"/>
        </w:rPr>
        <w:t>Petitions for removal from designated covered persons list.</w:t>
      </w:r>
      <w:r w:rsidRPr="1D1839B9">
        <w:rPr>
          <w:color w:val="000000" w:themeColor="text1"/>
        </w:rPr>
        <w:t xml:space="preserve"> Section 202.</w:t>
      </w:r>
      <w:r w:rsidR="00F963DE">
        <w:rPr>
          <w:color w:val="000000" w:themeColor="text1"/>
        </w:rPr>
        <w:t>7</w:t>
      </w:r>
      <w:r w:rsidR="00433DCB">
        <w:rPr>
          <w:color w:val="000000" w:themeColor="text1"/>
        </w:rPr>
        <w:t>02</w:t>
      </w:r>
      <w:r w:rsidRPr="1D1839B9">
        <w:rPr>
          <w:color w:val="000000" w:themeColor="text1"/>
        </w:rPr>
        <w:t xml:space="preserve"> sets out procedures for filing a petition to remove a person from the list of designated covered persons.  This information is necessary to enable DOJ to consider and make potential corrections to the list, to evaluate new information to consider removing a person from the covered persons’ list, and to provide designated covered persons with an opportunity to seek redress.  </w:t>
      </w:r>
    </w:p>
    <w:p w:rsidR="00C77732" w:rsidP="1D1839B9" w14:paraId="750288DE" w14:textId="2820ED15">
      <w:pPr>
        <w:pStyle w:val="paragraph"/>
        <w:widowControl w:val="0"/>
        <w:numPr>
          <w:ilvl w:val="0"/>
          <w:numId w:val="22"/>
        </w:numPr>
        <w:spacing w:after="240" w:afterAutospacing="0"/>
        <w:rPr>
          <w:color w:val="000000" w:themeColor="text1"/>
        </w:rPr>
      </w:pPr>
      <w:bookmarkStart w:id="2" w:name="OLE_LINK4"/>
      <w:r>
        <w:rPr>
          <w:b/>
          <w:bCs/>
          <w:i/>
          <w:iCs/>
          <w:color w:val="000000" w:themeColor="text1"/>
        </w:rPr>
        <w:t xml:space="preserve">Reports on suspected </w:t>
      </w:r>
      <w:r w:rsidR="00F66070">
        <w:rPr>
          <w:b/>
          <w:bCs/>
          <w:i/>
          <w:iCs/>
          <w:color w:val="000000" w:themeColor="text1"/>
        </w:rPr>
        <w:t>violations of onward transfer</w:t>
      </w:r>
      <w:r w:rsidR="004943DF">
        <w:rPr>
          <w:b/>
          <w:bCs/>
          <w:i/>
          <w:iCs/>
          <w:color w:val="000000" w:themeColor="text1"/>
        </w:rPr>
        <w:t>s prohibition</w:t>
      </w:r>
      <w:r w:rsidR="004943DF">
        <w:rPr>
          <w:b/>
          <w:bCs/>
          <w:color w:val="000000" w:themeColor="text1"/>
        </w:rPr>
        <w:t xml:space="preserve">. </w:t>
      </w:r>
      <w:r w:rsidR="004943DF">
        <w:rPr>
          <w:color w:val="000000" w:themeColor="text1"/>
        </w:rPr>
        <w:t xml:space="preserve">Section </w:t>
      </w:r>
      <w:r w:rsidR="00D65B1D">
        <w:rPr>
          <w:color w:val="000000" w:themeColor="text1"/>
        </w:rPr>
        <w:t>20</w:t>
      </w:r>
      <w:r w:rsidR="009D5F14">
        <w:rPr>
          <w:color w:val="000000" w:themeColor="text1"/>
        </w:rPr>
        <w:t>2</w:t>
      </w:r>
      <w:r w:rsidR="00D65B1D">
        <w:rPr>
          <w:color w:val="000000" w:themeColor="text1"/>
        </w:rPr>
        <w:t>.</w:t>
      </w:r>
      <w:r w:rsidR="00EF28E2">
        <w:rPr>
          <w:color w:val="000000" w:themeColor="text1"/>
        </w:rPr>
        <w:t>302</w:t>
      </w:r>
      <w:r w:rsidR="00D65B1D">
        <w:rPr>
          <w:color w:val="000000" w:themeColor="text1"/>
        </w:rPr>
        <w:t xml:space="preserve"> </w:t>
      </w:r>
      <w:r w:rsidR="00F963DE">
        <w:rPr>
          <w:color w:val="000000" w:themeColor="text1"/>
        </w:rPr>
        <w:t>sets out procedures for reporting known or suspected violations of the onward transfers prohibition</w:t>
      </w:r>
      <w:r w:rsidR="00FE43CC">
        <w:rPr>
          <w:color w:val="000000" w:themeColor="text1"/>
        </w:rPr>
        <w:t xml:space="preserve"> described in </w:t>
      </w:r>
      <w:r w:rsidRPr="00FE43CC" w:rsidR="00FE43CC">
        <w:rPr>
          <w:color w:val="000000" w:themeColor="text1"/>
        </w:rPr>
        <w:t>§</w:t>
      </w:r>
      <w:r w:rsidR="00FE43CC">
        <w:rPr>
          <w:color w:val="000000" w:themeColor="text1"/>
        </w:rPr>
        <w:t xml:space="preserve"> 202.302.</w:t>
      </w:r>
      <w:r w:rsidR="009474E9">
        <w:rPr>
          <w:color w:val="000000" w:themeColor="text1"/>
        </w:rPr>
        <w:t xml:space="preserve"> This information is necessary to enable DOJ to </w:t>
      </w:r>
      <w:r w:rsidR="00C0061A">
        <w:rPr>
          <w:color w:val="000000" w:themeColor="text1"/>
        </w:rPr>
        <w:t xml:space="preserve">monitor whether </w:t>
      </w:r>
      <w:r w:rsidR="00AE7317">
        <w:t>U.S. parties engaging in covered data transactions involving data brokerage with foreign persons are</w:t>
      </w:r>
      <w:r w:rsidR="0071134A">
        <w:t xml:space="preserve"> taking reasonable steps to</w:t>
      </w:r>
      <w:r w:rsidR="00AE7317">
        <w:t xml:space="preserve"> monitor </w:t>
      </w:r>
      <w:r w:rsidR="0071134A">
        <w:t xml:space="preserve">their contractual provisions regarding this prohibition.  </w:t>
      </w:r>
    </w:p>
    <w:p w:rsidR="00240822" w:rsidP="00F72B4E" w14:paraId="4D6C8CCA" w14:textId="35EBBBB6">
      <w:pPr>
        <w:pStyle w:val="paragraph"/>
        <w:widowControl w:val="0"/>
        <w:numPr>
          <w:ilvl w:val="0"/>
          <w:numId w:val="22"/>
        </w:numPr>
        <w:spacing w:after="240" w:afterAutospacing="0"/>
        <w:textAlignment w:val="baseline"/>
      </w:pPr>
      <w:bookmarkStart w:id="3" w:name="OLE_LINK19"/>
      <w:bookmarkEnd w:id="2"/>
      <w:r>
        <w:rPr>
          <w:b/>
          <w:bCs/>
          <w:i/>
          <w:iCs/>
        </w:rPr>
        <w:t>Recordkeeping requirements.</w:t>
      </w:r>
      <w:bookmarkEnd w:id="3"/>
      <w:r>
        <w:rPr>
          <w:b/>
          <w:bCs/>
          <w:i/>
          <w:iCs/>
        </w:rPr>
        <w:t xml:space="preserve"> </w:t>
      </w:r>
      <w:r w:rsidR="00AF3577">
        <w:t>Section</w:t>
      </w:r>
      <w:r w:rsidR="009F3FB5">
        <w:t xml:space="preserve"> </w:t>
      </w:r>
      <w:r w:rsidR="00974476">
        <w:t>202.1</w:t>
      </w:r>
      <w:r w:rsidR="00F126C5">
        <w:t>1</w:t>
      </w:r>
      <w:r w:rsidR="006D32E0">
        <w:t>01</w:t>
      </w:r>
      <w:r w:rsidR="00974476">
        <w:t xml:space="preserve"> </w:t>
      </w:r>
      <w:r w:rsidR="00AD62B9">
        <w:t xml:space="preserve">requires </w:t>
      </w:r>
      <w:r w:rsidR="00FD1405">
        <w:t xml:space="preserve">U.S. persons to </w:t>
      </w:r>
      <w:r w:rsidR="000058D9">
        <w:t>maintain records on restricted transactions</w:t>
      </w:r>
      <w:r w:rsidR="00D221ED">
        <w:t xml:space="preserve"> and includes the types of </w:t>
      </w:r>
      <w:r w:rsidR="009507EF">
        <w:t xml:space="preserve">records that </w:t>
      </w:r>
      <w:r w:rsidR="00572E0A">
        <w:t xml:space="preserve">they </w:t>
      </w:r>
      <w:r w:rsidR="009507EF">
        <w:t>must maintain</w:t>
      </w:r>
      <w:r w:rsidR="002D5437">
        <w:t xml:space="preserve">.  This information is required </w:t>
      </w:r>
      <w:r w:rsidR="00572E0A">
        <w:t xml:space="preserve">to enable </w:t>
      </w:r>
      <w:r w:rsidR="002D5437">
        <w:t xml:space="preserve">DOJ to </w:t>
      </w:r>
      <w:r w:rsidR="00572E0A">
        <w:t xml:space="preserve">effectively </w:t>
      </w:r>
      <w:r w:rsidR="002D5437">
        <w:t>monitor compliance with regulatory requirements</w:t>
      </w:r>
      <w:r w:rsidR="05E47D6F">
        <w:t xml:space="preserve"> </w:t>
      </w:r>
      <w:r w:rsidR="00572E0A">
        <w:t xml:space="preserve">and </w:t>
      </w:r>
      <w:r w:rsidR="05E47D6F">
        <w:t xml:space="preserve">to </w:t>
      </w:r>
      <w:r w:rsidR="0F014970">
        <w:t>undertake</w:t>
      </w:r>
      <w:r w:rsidR="05E47D6F">
        <w:t xml:space="preserve"> enforcement actions for lack of compliance with these requirements.</w:t>
      </w:r>
      <w:r w:rsidR="002D5437">
        <w:t xml:space="preserve"> </w:t>
      </w:r>
      <w:r w:rsidR="0227C151">
        <w:t>This information will also ensure</w:t>
      </w:r>
      <w:r w:rsidR="6BCBF833">
        <w:t xml:space="preserve"> that parties to restricted transactions</w:t>
      </w:r>
      <w:r w:rsidR="00B56B91">
        <w:t xml:space="preserve"> </w:t>
      </w:r>
      <w:r w:rsidR="00640FF6">
        <w:t xml:space="preserve">adequately </w:t>
      </w:r>
      <w:r w:rsidR="00B56B91">
        <w:t>certif</w:t>
      </w:r>
      <w:r w:rsidR="0FE336CC">
        <w:t xml:space="preserve">y </w:t>
      </w:r>
      <w:r w:rsidR="00B56B91">
        <w:t xml:space="preserve">the completeness and accuracy of the records documenting </w:t>
      </w:r>
      <w:r w:rsidR="00640FF6">
        <w:t xml:space="preserve">the </w:t>
      </w:r>
      <w:r w:rsidR="00B56B91">
        <w:t>due diligence</w:t>
      </w:r>
      <w:r w:rsidR="00640FF6">
        <w:t xml:space="preserve"> they have undertaken in engaging in transactions</w:t>
      </w:r>
      <w:r w:rsidR="00B56B91">
        <w:t>.</w:t>
      </w:r>
      <w:r w:rsidR="000058D9">
        <w:t xml:space="preserve"> </w:t>
      </w:r>
      <w:r w:rsidR="000E0C4A">
        <w:t xml:space="preserve"> </w:t>
      </w:r>
    </w:p>
    <w:p w:rsidR="00690F56" w:rsidP="3AA2F5A5" w14:paraId="2BBF8E2F" w14:textId="16F43277">
      <w:pPr>
        <w:rPr>
          <w:rFonts w:ascii="Times New Roman" w:hAnsi="Times New Roman"/>
          <w:b/>
          <w:bCs/>
        </w:rPr>
      </w:pPr>
      <w:r w:rsidRPr="3AA2F5A5">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C25E66" w:rsidP="3AA2F5A5" w14:paraId="5EFBC942" w14:textId="77777777">
      <w:pPr>
        <w:rPr>
          <w:rFonts w:ascii="Times New Roman" w:hAnsi="Times New Roman"/>
          <w:b/>
          <w:bCs/>
        </w:rPr>
      </w:pPr>
    </w:p>
    <w:p w:rsidR="00690F56" w:rsidP="3AA2F5A5" w14:paraId="6EBE63D5" w14:textId="3D97A305">
      <w:pPr>
        <w:rPr>
          <w:rFonts w:ascii="Times New Roman" w:hAnsi="Times New Roman"/>
        </w:rPr>
      </w:pPr>
      <w:r w:rsidRPr="3AA2F5A5">
        <w:rPr>
          <w:rFonts w:ascii="Times New Roman" w:hAnsi="Times New Roman"/>
        </w:rPr>
        <w:t>This is a new collection.</w:t>
      </w:r>
    </w:p>
    <w:p w:rsidR="004D463E" w:rsidP="3AA2F5A5" w14:paraId="61F5DA66" w14:textId="77777777">
      <w:pPr>
        <w:rPr>
          <w:rFonts w:ascii="Times New Roman" w:hAnsi="Times New Roman"/>
        </w:rPr>
      </w:pPr>
    </w:p>
    <w:p w:rsidR="00D02053" w:rsidP="3AA2F5A5" w14:paraId="7C7D94EA" w14:textId="2953C769">
      <w:pPr>
        <w:rPr>
          <w:rFonts w:ascii="Times New Roman" w:hAnsi="Times New Roman"/>
        </w:rPr>
      </w:pPr>
      <w:r w:rsidRPr="3AA2F5A5">
        <w:rPr>
          <w:rFonts w:ascii="Times New Roman" w:hAnsi="Times New Roman"/>
        </w:rPr>
        <w:t xml:space="preserve">The information collected </w:t>
      </w:r>
      <w:r w:rsidRPr="1D1839B9" w:rsidR="00CC2398">
        <w:rPr>
          <w:rFonts w:ascii="Times New Roman" w:hAnsi="Times New Roman"/>
        </w:rPr>
        <w:t>will</w:t>
      </w:r>
      <w:r w:rsidRPr="3AA2F5A5">
        <w:rPr>
          <w:rFonts w:ascii="Times New Roman" w:hAnsi="Times New Roman"/>
        </w:rPr>
        <w:t xml:space="preserve"> used by </w:t>
      </w:r>
      <w:r w:rsidR="00CC2398">
        <w:rPr>
          <w:rFonts w:ascii="Times New Roman" w:hAnsi="Times New Roman"/>
        </w:rPr>
        <w:t xml:space="preserve">attorneys and non-attorneys in </w:t>
      </w:r>
      <w:r w:rsidRPr="3AA2F5A5">
        <w:rPr>
          <w:rFonts w:ascii="Times New Roman" w:hAnsi="Times New Roman"/>
        </w:rPr>
        <w:t xml:space="preserve">the Foreign Investment Review Section </w:t>
      </w:r>
      <w:r w:rsidRPr="1D1839B9">
        <w:rPr>
          <w:rFonts w:ascii="Times New Roman" w:hAnsi="Times New Roman"/>
        </w:rPr>
        <w:t>(</w:t>
      </w:r>
      <w:r w:rsidRPr="3AA2F5A5">
        <w:rPr>
          <w:rFonts w:ascii="Times New Roman" w:hAnsi="Times New Roman"/>
        </w:rPr>
        <w:t>FIRS</w:t>
      </w:r>
      <w:r w:rsidRPr="1D1839B9">
        <w:rPr>
          <w:rFonts w:ascii="Times New Roman" w:hAnsi="Times New Roman"/>
        </w:rPr>
        <w:t xml:space="preserve">) </w:t>
      </w:r>
      <w:r w:rsidRPr="1D1839B9" w:rsidR="00CC2398">
        <w:rPr>
          <w:rFonts w:ascii="Times New Roman" w:hAnsi="Times New Roman"/>
        </w:rPr>
        <w:t>in</w:t>
      </w:r>
      <w:r w:rsidRPr="3AA2F5A5">
        <w:rPr>
          <w:rFonts w:ascii="Times New Roman" w:hAnsi="Times New Roman"/>
        </w:rPr>
        <w:t xml:space="preserve"> the Department’s National Security Division </w:t>
      </w:r>
      <w:r w:rsidRPr="3AA2F5A5" w:rsidR="00F72B0F">
        <w:rPr>
          <w:rFonts w:ascii="Times New Roman" w:hAnsi="Times New Roman"/>
        </w:rPr>
        <w:t>to implement</w:t>
      </w:r>
      <w:r w:rsidR="00CC2398">
        <w:rPr>
          <w:rFonts w:ascii="Times New Roman" w:hAnsi="Times New Roman"/>
        </w:rPr>
        <w:t xml:space="preserve"> the Order and proposed rule.</w:t>
      </w:r>
      <w:r w:rsidR="007346AE">
        <w:rPr>
          <w:rFonts w:ascii="Times New Roman" w:hAnsi="Times New Roman"/>
        </w:rPr>
        <w:t xml:space="preserve"> </w:t>
      </w:r>
      <w:r w:rsidRPr="1D1839B9" w:rsidR="007346AE">
        <w:rPr>
          <w:rFonts w:ascii="Times New Roman" w:hAnsi="Times New Roman"/>
        </w:rPr>
        <w:t xml:space="preserve">Some of the information collected </w:t>
      </w:r>
      <w:r w:rsidRPr="1D1839B9" w:rsidR="00B42514">
        <w:rPr>
          <w:rFonts w:ascii="Times New Roman" w:hAnsi="Times New Roman"/>
        </w:rPr>
        <w:t>may also be used by attorneys and non-attorneys at other agencies as part of interagency consideration of specific matters (such as the information submitted in applications for specific licenses).</w:t>
      </w:r>
    </w:p>
    <w:p w:rsidR="00D02053" w:rsidP="3AA2F5A5" w14:paraId="3F80DE0C" w14:textId="09EF52EE">
      <w:pPr>
        <w:rPr>
          <w:rFonts w:ascii="Times New Roman" w:hAnsi="Times New Roman"/>
        </w:rPr>
      </w:pPr>
    </w:p>
    <w:p w:rsidR="004956E9" w:rsidP="0094485D" w14:paraId="6C89DCAF" w14:textId="469B004F">
      <w:pPr>
        <w:rPr>
          <w:rFonts w:ascii="Times New Roman" w:hAnsi="Times New Roman"/>
          <w:color w:val="000000" w:themeColor="text1"/>
        </w:rPr>
      </w:pPr>
      <w:r w:rsidRPr="3AA2F5A5">
        <w:rPr>
          <w:rFonts w:ascii="Times New Roman" w:hAnsi="Times New Roman"/>
        </w:rPr>
        <w:t>Information submitted in applications for specific licenses</w:t>
      </w:r>
      <w:r w:rsidRPr="3AA2F5A5" w:rsidR="00100C1F">
        <w:rPr>
          <w:rFonts w:ascii="Times New Roman" w:hAnsi="Times New Roman"/>
        </w:rPr>
        <w:t xml:space="preserve"> will be used by FIRS to determine whether to authorize a particular transaction that would otherwise be prohibited under the final rule.  It would be </w:t>
      </w:r>
      <w:r w:rsidRPr="3AA2F5A5" w:rsidR="00A41A81">
        <w:rPr>
          <w:rFonts w:ascii="Times New Roman" w:hAnsi="Times New Roman"/>
        </w:rPr>
        <w:t xml:space="preserve">impossible to authorize such exceptions without requiring the parties requesting them to submit the relevant information </w:t>
      </w:r>
      <w:r w:rsidR="00325D6C">
        <w:rPr>
          <w:rFonts w:ascii="Times New Roman" w:hAnsi="Times New Roman"/>
        </w:rPr>
        <w:t xml:space="preserve">and basic facts </w:t>
      </w:r>
      <w:r w:rsidRPr="3AA2F5A5" w:rsidR="000E2B1A">
        <w:rPr>
          <w:rFonts w:ascii="Times New Roman" w:hAnsi="Times New Roman"/>
        </w:rPr>
        <w:t xml:space="preserve">supporting such requests.  </w:t>
      </w:r>
      <w:r w:rsidR="00B42514">
        <w:rPr>
          <w:rFonts w:ascii="Times New Roman" w:hAnsi="Times New Roman"/>
        </w:rPr>
        <w:t>Similarly</w:t>
      </w:r>
      <w:r w:rsidRPr="3AA2F5A5" w:rsidR="000E2B1A">
        <w:rPr>
          <w:rFonts w:ascii="Times New Roman" w:hAnsi="Times New Roman"/>
        </w:rPr>
        <w:t xml:space="preserve">, </w:t>
      </w:r>
      <w:r w:rsidRPr="3AA2F5A5" w:rsidR="000E2B1A">
        <w:rPr>
          <w:rFonts w:ascii="Times New Roman" w:hAnsi="Times New Roman"/>
        </w:rPr>
        <w:t xml:space="preserve">information </w:t>
      </w:r>
      <w:r w:rsidR="00B42514">
        <w:rPr>
          <w:rFonts w:ascii="Times New Roman" w:hAnsi="Times New Roman"/>
        </w:rPr>
        <w:t xml:space="preserve">submitted </w:t>
      </w:r>
      <w:r w:rsidRPr="3AA2F5A5" w:rsidR="000E2B1A">
        <w:rPr>
          <w:rFonts w:ascii="Times New Roman" w:hAnsi="Times New Roman"/>
        </w:rPr>
        <w:t>as part of a</w:t>
      </w:r>
      <w:r w:rsidR="00B42514">
        <w:rPr>
          <w:rFonts w:ascii="Times New Roman" w:hAnsi="Times New Roman"/>
        </w:rPr>
        <w:t xml:space="preserve"> request for </w:t>
      </w:r>
      <w:r w:rsidRPr="1D1839B9" w:rsidR="00B42514">
        <w:rPr>
          <w:rFonts w:ascii="Times New Roman" w:hAnsi="Times New Roman"/>
        </w:rPr>
        <w:t>an</w:t>
      </w:r>
      <w:r w:rsidR="00B42514">
        <w:rPr>
          <w:rFonts w:ascii="Times New Roman" w:hAnsi="Times New Roman"/>
        </w:rPr>
        <w:t xml:space="preserve"> a</w:t>
      </w:r>
      <w:r w:rsidRPr="3AA2F5A5" w:rsidR="000E2B1A">
        <w:rPr>
          <w:rFonts w:ascii="Times New Roman" w:hAnsi="Times New Roman"/>
        </w:rPr>
        <w:t xml:space="preserve">dvisory </w:t>
      </w:r>
      <w:r w:rsidRPr="1D1839B9" w:rsidR="00B42514">
        <w:rPr>
          <w:rFonts w:ascii="Times New Roman" w:hAnsi="Times New Roman"/>
        </w:rPr>
        <w:t>o</w:t>
      </w:r>
      <w:r w:rsidRPr="1D1839B9" w:rsidR="000E2B1A">
        <w:rPr>
          <w:rFonts w:ascii="Times New Roman" w:hAnsi="Times New Roman"/>
        </w:rPr>
        <w:t>pinion</w:t>
      </w:r>
      <w:r w:rsidRPr="3AA2F5A5" w:rsidR="000E2B1A">
        <w:rPr>
          <w:rFonts w:ascii="Times New Roman" w:hAnsi="Times New Roman"/>
        </w:rPr>
        <w:t xml:space="preserve"> request is necessary for FIRS to </w:t>
      </w:r>
      <w:r w:rsidR="00B42514">
        <w:rPr>
          <w:rFonts w:ascii="Times New Roman" w:hAnsi="Times New Roman"/>
        </w:rPr>
        <w:t>understand the relevant transaction and other facts</w:t>
      </w:r>
      <w:r w:rsidR="00325D6C">
        <w:rPr>
          <w:rFonts w:ascii="Times New Roman" w:hAnsi="Times New Roman"/>
        </w:rPr>
        <w:t xml:space="preserve"> about which guidance is sought </w:t>
      </w:r>
      <w:r w:rsidR="00B42514">
        <w:rPr>
          <w:rFonts w:ascii="Times New Roman" w:hAnsi="Times New Roman"/>
        </w:rPr>
        <w:t xml:space="preserve">and </w:t>
      </w:r>
      <w:r w:rsidR="00325D6C">
        <w:rPr>
          <w:rFonts w:ascii="Times New Roman" w:hAnsi="Times New Roman"/>
        </w:rPr>
        <w:t xml:space="preserve">to </w:t>
      </w:r>
      <w:r w:rsidRPr="3AA2F5A5" w:rsidR="004D4473">
        <w:rPr>
          <w:rFonts w:ascii="Times New Roman" w:hAnsi="Times New Roman"/>
        </w:rPr>
        <w:t xml:space="preserve">form </w:t>
      </w:r>
      <w:r w:rsidR="00325D6C">
        <w:rPr>
          <w:rFonts w:ascii="Times New Roman" w:hAnsi="Times New Roman"/>
        </w:rPr>
        <w:t xml:space="preserve">and provide </w:t>
      </w:r>
      <w:r w:rsidRPr="3AA2F5A5" w:rsidR="004D4473">
        <w:rPr>
          <w:rFonts w:ascii="Times New Roman" w:hAnsi="Times New Roman"/>
        </w:rPr>
        <w:t>relevant guidance to the requesting parties.</w:t>
      </w:r>
      <w:r w:rsidR="00325D6C">
        <w:rPr>
          <w:rFonts w:ascii="Times New Roman" w:hAnsi="Times New Roman"/>
        </w:rPr>
        <w:t xml:space="preserve"> Likewise, information submitted as part of </w:t>
      </w:r>
      <w:r w:rsidRPr="1D1839B9" w:rsidR="00D536FC">
        <w:rPr>
          <w:rFonts w:ascii="Times New Roman" w:hAnsi="Times New Roman"/>
          <w:color w:val="000000" w:themeColor="text1"/>
        </w:rPr>
        <w:t xml:space="preserve">a petition </w:t>
      </w:r>
      <w:r w:rsidRPr="1D1839B9" w:rsidR="419D6574">
        <w:rPr>
          <w:rFonts w:ascii="Times New Roman" w:hAnsi="Times New Roman"/>
          <w:color w:val="000000" w:themeColor="text1"/>
        </w:rPr>
        <w:t>to delist a person from</w:t>
      </w:r>
      <w:r w:rsidRPr="1D1839B9" w:rsidR="00D536FC">
        <w:rPr>
          <w:rFonts w:ascii="Times New Roman" w:hAnsi="Times New Roman"/>
          <w:color w:val="000000" w:themeColor="text1"/>
        </w:rPr>
        <w:t xml:space="preserve"> the</w:t>
      </w:r>
      <w:r>
        <w:rPr>
          <w:rFonts w:ascii="Times New Roman" w:hAnsi="Times New Roman"/>
          <w:color w:val="000000" w:themeColor="text1"/>
        </w:rPr>
        <w:t xml:space="preserve"> list of designated</w:t>
      </w:r>
      <w:r w:rsidRPr="1D1839B9" w:rsidR="00D536FC">
        <w:rPr>
          <w:rFonts w:ascii="Times New Roman" w:hAnsi="Times New Roman"/>
          <w:color w:val="000000" w:themeColor="text1"/>
        </w:rPr>
        <w:t xml:space="preserve"> covered persons</w:t>
      </w:r>
      <w:r>
        <w:rPr>
          <w:rFonts w:ascii="Times New Roman" w:hAnsi="Times New Roman"/>
          <w:color w:val="000000" w:themeColor="text1"/>
        </w:rPr>
        <w:t xml:space="preserve"> is necessary for DOJ to understand</w:t>
      </w:r>
      <w:r w:rsidR="000E4606">
        <w:rPr>
          <w:rFonts w:ascii="Times New Roman" w:hAnsi="Times New Roman"/>
          <w:color w:val="000000" w:themeColor="text1"/>
        </w:rPr>
        <w:t xml:space="preserve">, consider, and evaluate the </w:t>
      </w:r>
      <w:r w:rsidR="00C42DC1">
        <w:rPr>
          <w:rFonts w:ascii="Times New Roman" w:hAnsi="Times New Roman"/>
          <w:color w:val="000000" w:themeColor="text1"/>
        </w:rPr>
        <w:t xml:space="preserve">proposed removal of the covered person. </w:t>
      </w:r>
    </w:p>
    <w:p w:rsidR="0094485D" w:rsidRPr="0094485D" w:rsidP="1D1839B9" w14:paraId="7551CB24" w14:textId="2EC76063">
      <w:pPr>
        <w:rPr>
          <w:rFonts w:ascii="Times New Roman" w:hAnsi="Times New Roman"/>
          <w:color w:val="000000" w:themeColor="text1"/>
        </w:rPr>
      </w:pPr>
    </w:p>
    <w:p w:rsidR="00690F56" w:rsidRPr="00D53DEB" w:rsidP="1D1839B9" w14:paraId="1908DC84" w14:textId="6E748FB4">
      <w:pPr>
        <w:rPr>
          <w:rFonts w:ascii="Times New Roman" w:hAnsi="Times New Roman"/>
          <w:b/>
          <w:bCs/>
        </w:rPr>
      </w:pPr>
      <w:r w:rsidRPr="3AA2F5A5">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3AA2F5A5" w:rsidR="00237691">
        <w:rPr>
          <w:rFonts w:ascii="Times New Roman" w:hAnsi="Times New Roman"/>
          <w:b/>
          <w:bCs/>
        </w:rPr>
        <w:t>,</w:t>
      </w:r>
      <w:r w:rsidRPr="3AA2F5A5">
        <w:rPr>
          <w:rFonts w:ascii="Times New Roman" w:hAnsi="Times New Roman"/>
          <w:b/>
          <w:bCs/>
        </w:rPr>
        <w:t xml:space="preserve"> describe any consideration of using information technology to reduce burden.</w:t>
      </w:r>
    </w:p>
    <w:p w:rsidR="00690F56" w:rsidP="3AA2F5A5" w14:paraId="04006A6E" w14:textId="7089CA1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P="000A4A1C" w14:paraId="711B75A7" w14:textId="019B93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collections of information will involve the use of electronic submissions of responses. The proposed rule will require parties to submit </w:t>
      </w:r>
      <w:r w:rsidR="00F03066">
        <w:rPr>
          <w:rFonts w:ascii="Times New Roman" w:hAnsi="Times New Roman"/>
        </w:rPr>
        <w:t xml:space="preserve">these </w:t>
      </w:r>
      <w:r w:rsidR="00CC3A88">
        <w:rPr>
          <w:rFonts w:ascii="Times New Roman" w:hAnsi="Times New Roman"/>
        </w:rPr>
        <w:t xml:space="preserve">collections of </w:t>
      </w:r>
      <w:r w:rsidRPr="3AA2F5A5" w:rsidR="00B81C5A">
        <w:rPr>
          <w:rFonts w:ascii="Times New Roman" w:hAnsi="Times New Roman"/>
        </w:rPr>
        <w:t>information</w:t>
      </w:r>
      <w:r w:rsidR="000A4A1C">
        <w:rPr>
          <w:rFonts w:ascii="Times New Roman" w:hAnsi="Times New Roman"/>
        </w:rPr>
        <w:t xml:space="preserve"> </w:t>
      </w:r>
      <w:r>
        <w:rPr>
          <w:rFonts w:ascii="Times New Roman" w:hAnsi="Times New Roman"/>
        </w:rPr>
        <w:t xml:space="preserve">electronically using an on-line system </w:t>
      </w:r>
      <w:r w:rsidR="001C74A3">
        <w:rPr>
          <w:rFonts w:ascii="Times New Roman" w:hAnsi="Times New Roman"/>
        </w:rPr>
        <w:t xml:space="preserve">that is currently being planned and developed </w:t>
      </w:r>
      <w:r w:rsidR="00ED1D5D">
        <w:rPr>
          <w:rFonts w:ascii="Times New Roman" w:hAnsi="Times New Roman"/>
        </w:rPr>
        <w:t>(</w:t>
      </w:r>
      <w:r w:rsidR="001C74A3">
        <w:rPr>
          <w:rFonts w:ascii="Times New Roman" w:hAnsi="Times New Roman"/>
        </w:rPr>
        <w:t>when available</w:t>
      </w:r>
      <w:r w:rsidR="00964E77">
        <w:rPr>
          <w:rFonts w:ascii="Times New Roman" w:hAnsi="Times New Roman"/>
        </w:rPr>
        <w:t>)</w:t>
      </w:r>
      <w:r w:rsidR="00ED1D5D">
        <w:rPr>
          <w:rFonts w:ascii="Times New Roman" w:hAnsi="Times New Roman"/>
        </w:rPr>
        <w:t xml:space="preserve"> </w:t>
      </w:r>
      <w:r w:rsidR="0084365F">
        <w:rPr>
          <w:rFonts w:ascii="Times New Roman" w:hAnsi="Times New Roman"/>
        </w:rPr>
        <w:t>or</w:t>
      </w:r>
      <w:r w:rsidR="00791F7B">
        <w:rPr>
          <w:rFonts w:ascii="Times New Roman" w:hAnsi="Times New Roman"/>
        </w:rPr>
        <w:t>, until that system becomes available or if the system is temporarily unavailable after being deployed,</w:t>
      </w:r>
      <w:r w:rsidR="0084365F">
        <w:rPr>
          <w:rFonts w:ascii="Times New Roman" w:hAnsi="Times New Roman"/>
        </w:rPr>
        <w:t xml:space="preserve"> through </w:t>
      </w:r>
      <w:r w:rsidR="00CC3A88">
        <w:rPr>
          <w:rFonts w:ascii="Times New Roman" w:hAnsi="Times New Roman"/>
        </w:rPr>
        <w:t>a dedicated email address</w:t>
      </w:r>
      <w:r w:rsidR="000E6E25">
        <w:rPr>
          <w:rFonts w:ascii="Times New Roman" w:hAnsi="Times New Roman"/>
        </w:rPr>
        <w:t xml:space="preserve"> using </w:t>
      </w:r>
      <w:r w:rsidRPr="3AA2F5A5" w:rsidR="00CC1D28">
        <w:rPr>
          <w:rFonts w:ascii="Times New Roman" w:hAnsi="Times New Roman"/>
        </w:rPr>
        <w:t>approved forms</w:t>
      </w:r>
      <w:r w:rsidRPr="1D1839B9" w:rsidR="00CC1D28">
        <w:rPr>
          <w:rFonts w:ascii="Times New Roman" w:hAnsi="Times New Roman"/>
        </w:rPr>
        <w:t>.</w:t>
      </w:r>
      <w:r w:rsidR="00791F7B">
        <w:rPr>
          <w:rFonts w:ascii="Times New Roman" w:hAnsi="Times New Roman"/>
        </w:rPr>
        <w:t xml:space="preserve"> Copie</w:t>
      </w:r>
      <w:r w:rsidR="00FF6A12">
        <w:rPr>
          <w:rFonts w:ascii="Times New Roman" w:hAnsi="Times New Roman"/>
        </w:rPr>
        <w:t xml:space="preserve">s of the form templates are </w:t>
      </w:r>
      <w:r w:rsidR="00FF6A12">
        <w:rPr>
          <w:rFonts w:ascii="Times New Roman" w:hAnsi="Times New Roman"/>
        </w:rPr>
        <w:t>attached to this supporting statement.</w:t>
      </w:r>
    </w:p>
    <w:p w:rsidR="00F03066" w:rsidP="3AA2F5A5" w14:paraId="5EF2CBBF"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B3C19" w:rsidRPr="00A47DA7" w:rsidP="3AA2F5A5" w14:paraId="3ABB4F85" w14:textId="24B0921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To the extent that other agencies </w:t>
      </w:r>
      <w:r w:rsidR="00F03066">
        <w:rPr>
          <w:rFonts w:ascii="Times New Roman" w:hAnsi="Times New Roman"/>
        </w:rPr>
        <w:t>review the information submitted as part of interagency consideration of specific matters (such as applications for specific licenses), the Department will disseminate the information electronically to other agencies, thereby saving the submitting parties from having to supply multiple paper or electronic copies.</w:t>
      </w:r>
    </w:p>
    <w:p w:rsidR="00690F56" w:rsidRPr="006A4637" w:rsidP="008128AE" w14:paraId="1EFFB376"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8128AE" w14:paraId="529483DE"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b/>
          <w:bCs/>
        </w:rPr>
        <w:t xml:space="preserve"> 4.  Describe efforts to identify duplication.  Show specifically why any similar information already available cannot be used or modified for use for the purposes described in Item </w:t>
      </w:r>
      <w:r w:rsidRPr="6858FC7D" w:rsidR="00237691">
        <w:rPr>
          <w:rFonts w:ascii="Times New Roman" w:hAnsi="Times New Roman"/>
          <w:b/>
          <w:bCs/>
        </w:rPr>
        <w:t>A.</w:t>
      </w:r>
      <w:r w:rsidRPr="6858FC7D">
        <w:rPr>
          <w:rFonts w:ascii="Times New Roman" w:hAnsi="Times New Roman"/>
          <w:b/>
          <w:bCs/>
        </w:rPr>
        <w:t>2 above.</w:t>
      </w:r>
    </w:p>
    <w:p w:rsidR="00690F56" w:rsidP="008128AE" w14:paraId="2693B8DC"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672DF" w:rsidRPr="008672DF" w:rsidP="008128AE" w14:paraId="2E153444" w14:textId="2730CA7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information collected as proposed in the NPRM will not be duplicative. </w:t>
      </w:r>
      <w:r w:rsidR="00324371">
        <w:rPr>
          <w:rFonts w:ascii="Times New Roman" w:hAnsi="Times New Roman"/>
        </w:rPr>
        <w:t>The</w:t>
      </w:r>
      <w:r w:rsidR="001818C9">
        <w:rPr>
          <w:rFonts w:ascii="Times New Roman" w:hAnsi="Times New Roman"/>
        </w:rPr>
        <w:t xml:space="preserve"> </w:t>
      </w:r>
      <w:r w:rsidR="00324371">
        <w:rPr>
          <w:rFonts w:ascii="Times New Roman" w:hAnsi="Times New Roman"/>
        </w:rPr>
        <w:t xml:space="preserve">information </w:t>
      </w:r>
      <w:r w:rsidR="001818C9">
        <w:rPr>
          <w:rFonts w:ascii="Times New Roman" w:hAnsi="Times New Roman"/>
        </w:rPr>
        <w:t xml:space="preserve">being collected is </w:t>
      </w:r>
      <w:r w:rsidR="00324371">
        <w:rPr>
          <w:rFonts w:ascii="Times New Roman" w:hAnsi="Times New Roman"/>
        </w:rPr>
        <w:t>for a new regulatory program implementing the Order</w:t>
      </w:r>
      <w:r w:rsidR="001818C9">
        <w:rPr>
          <w:rFonts w:ascii="Times New Roman" w:hAnsi="Times New Roman"/>
        </w:rPr>
        <w:t xml:space="preserve">, </w:t>
      </w:r>
      <w:r w:rsidR="00324371">
        <w:rPr>
          <w:rFonts w:ascii="Times New Roman" w:hAnsi="Times New Roman"/>
        </w:rPr>
        <w:t xml:space="preserve">generally </w:t>
      </w:r>
      <w:r w:rsidRPr="1D1839B9">
        <w:rPr>
          <w:rFonts w:ascii="Times New Roman" w:hAnsi="Times New Roman"/>
        </w:rPr>
        <w:t>pertain</w:t>
      </w:r>
      <w:r w:rsidRPr="1D1839B9" w:rsidR="001818C9">
        <w:rPr>
          <w:rFonts w:ascii="Times New Roman" w:hAnsi="Times New Roman"/>
        </w:rPr>
        <w:t>s</w:t>
      </w:r>
      <w:r w:rsidRPr="6858FC7D">
        <w:rPr>
          <w:rFonts w:ascii="Times New Roman" w:hAnsi="Times New Roman"/>
        </w:rPr>
        <w:t xml:space="preserve"> to individual transactions</w:t>
      </w:r>
      <w:r w:rsidR="001818C9">
        <w:rPr>
          <w:rFonts w:ascii="Times New Roman" w:hAnsi="Times New Roman"/>
        </w:rPr>
        <w:t>,</w:t>
      </w:r>
      <w:r w:rsidRPr="6858FC7D">
        <w:rPr>
          <w:rFonts w:ascii="Times New Roman" w:hAnsi="Times New Roman"/>
        </w:rPr>
        <w:t xml:space="preserve"> and is not available other than through a specific </w:t>
      </w:r>
      <w:r w:rsidR="00CA5CE6">
        <w:rPr>
          <w:rFonts w:ascii="Times New Roman" w:hAnsi="Times New Roman"/>
        </w:rPr>
        <w:t xml:space="preserve">application, </w:t>
      </w:r>
      <w:r w:rsidRPr="6858FC7D">
        <w:rPr>
          <w:rFonts w:ascii="Times New Roman" w:hAnsi="Times New Roman"/>
        </w:rPr>
        <w:t>report</w:t>
      </w:r>
      <w:r w:rsidR="00CA5CE6">
        <w:rPr>
          <w:rFonts w:ascii="Times New Roman" w:hAnsi="Times New Roman"/>
        </w:rPr>
        <w:t>, or other filing by the parties</w:t>
      </w:r>
      <w:r w:rsidRPr="6858FC7D">
        <w:rPr>
          <w:rFonts w:ascii="Times New Roman" w:hAnsi="Times New Roman"/>
        </w:rPr>
        <w:t xml:space="preserve">.  </w:t>
      </w:r>
      <w:r w:rsidR="00CA5CE6">
        <w:rPr>
          <w:rFonts w:ascii="Times New Roman" w:hAnsi="Times New Roman"/>
        </w:rPr>
        <w:t xml:space="preserve">The individual responses to </w:t>
      </w:r>
      <w:r w:rsidRPr="1D1839B9" w:rsidR="00CA5CE6">
        <w:rPr>
          <w:rFonts w:ascii="Times New Roman" w:hAnsi="Times New Roman"/>
        </w:rPr>
        <w:t>e</w:t>
      </w:r>
      <w:r w:rsidRPr="1D1839B9">
        <w:rPr>
          <w:rFonts w:ascii="Times New Roman" w:hAnsi="Times New Roman"/>
        </w:rPr>
        <w:t xml:space="preserve">ach </w:t>
      </w:r>
      <w:r w:rsidRPr="1D1839B9" w:rsidR="00CA5CE6">
        <w:rPr>
          <w:rFonts w:ascii="Times New Roman" w:hAnsi="Times New Roman"/>
        </w:rPr>
        <w:t>collection</w:t>
      </w:r>
      <w:r w:rsidRPr="6858FC7D">
        <w:rPr>
          <w:rFonts w:ascii="Times New Roman" w:hAnsi="Times New Roman"/>
        </w:rPr>
        <w:t xml:space="preserve"> of information </w:t>
      </w:r>
      <w:r w:rsidRPr="6858FC7D">
        <w:rPr>
          <w:rFonts w:ascii="Times New Roman" w:hAnsi="Times New Roman"/>
        </w:rPr>
        <w:t>is</w:t>
      </w:r>
      <w:r w:rsidRPr="6858FC7D">
        <w:rPr>
          <w:rFonts w:ascii="Times New Roman" w:hAnsi="Times New Roman"/>
        </w:rPr>
        <w:t xml:space="preserve"> of a limited nature, separate, and unique. </w:t>
      </w:r>
      <w:r w:rsidR="00B70450">
        <w:rPr>
          <w:rFonts w:ascii="Times New Roman" w:hAnsi="Times New Roman"/>
        </w:rPr>
        <w:t>The Department will also minimize duplication by accepting relevant documents that parties have already prepared for other purposes, such as corporate annual report</w:t>
      </w:r>
      <w:r w:rsidR="001818C9">
        <w:rPr>
          <w:rFonts w:ascii="Times New Roman" w:hAnsi="Times New Roman"/>
        </w:rPr>
        <w:t xml:space="preserve">s and copies of filings made to other agencies, if relevant. </w:t>
      </w:r>
      <w:r w:rsidRPr="6858FC7D">
        <w:rPr>
          <w:rFonts w:ascii="Times New Roman" w:hAnsi="Times New Roman"/>
        </w:rPr>
        <w:t xml:space="preserve">Thus, there is no duplication of records.    </w:t>
      </w:r>
    </w:p>
    <w:p w:rsidR="008672DF" w:rsidRPr="008672DF" w:rsidP="008128AE" w14:paraId="7E82E20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9076A" w:rsidRPr="00A47DA7" w:rsidP="008128AE" w14:paraId="34BDA1BA" w14:textId="065450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 xml:space="preserve">All U.S. persons, however, are required to make individual reports on </w:t>
      </w:r>
      <w:r w:rsidRPr="6858FC7D" w:rsidR="00E7596B">
        <w:rPr>
          <w:rFonts w:ascii="Times New Roman" w:hAnsi="Times New Roman"/>
        </w:rPr>
        <w:t xml:space="preserve">U.S. persons report information to DOJ on rejected prohibited data transactions </w:t>
      </w:r>
      <w:r w:rsidRPr="6858FC7D">
        <w:rPr>
          <w:rFonts w:ascii="Times New Roman" w:hAnsi="Times New Roman"/>
        </w:rPr>
        <w:t xml:space="preserve">and are also required to report on an annual basis </w:t>
      </w:r>
      <w:r w:rsidRPr="6858FC7D" w:rsidR="00A7624B">
        <w:rPr>
          <w:rFonts w:ascii="Times New Roman" w:hAnsi="Times New Roman"/>
        </w:rPr>
        <w:t>any restricted transactions involving certain cloud computing services and certain covered data transactions involving data brokerage</w:t>
      </w:r>
      <w:r w:rsidRPr="6858FC7D">
        <w:rPr>
          <w:rFonts w:ascii="Times New Roman" w:hAnsi="Times New Roman"/>
        </w:rPr>
        <w:t xml:space="preserve">.  The annual report is not merely a duplicate of the information previously reported.  Because various authorized or otherwise legal transactions can occur throughout </w:t>
      </w:r>
      <w:r w:rsidRPr="6858FC7D" w:rsidR="00AD124A">
        <w:rPr>
          <w:rFonts w:ascii="Times New Roman" w:hAnsi="Times New Roman"/>
        </w:rPr>
        <w:t xml:space="preserve">a 12-month period </w:t>
      </w:r>
      <w:r w:rsidRPr="6858FC7D">
        <w:rPr>
          <w:rFonts w:ascii="Times New Roman" w:hAnsi="Times New Roman"/>
        </w:rPr>
        <w:t xml:space="preserve">affecting </w:t>
      </w:r>
      <w:r w:rsidRPr="6858FC7D" w:rsidR="00507CCC">
        <w:rPr>
          <w:rFonts w:ascii="Times New Roman" w:hAnsi="Times New Roman"/>
        </w:rPr>
        <w:t xml:space="preserve">whether a bulk threshold of data is reached, </w:t>
      </w:r>
      <w:r w:rsidRPr="6858FC7D">
        <w:rPr>
          <w:rFonts w:ascii="Times New Roman" w:hAnsi="Times New Roman"/>
        </w:rPr>
        <w:t xml:space="preserve">only through the annual reporting requirement can </w:t>
      </w:r>
      <w:r w:rsidRPr="6858FC7D" w:rsidR="00D82D01">
        <w:rPr>
          <w:rFonts w:ascii="Times New Roman" w:hAnsi="Times New Roman"/>
        </w:rPr>
        <w:t xml:space="preserve">DOJ </w:t>
      </w:r>
      <w:r w:rsidRPr="6858FC7D">
        <w:rPr>
          <w:rFonts w:ascii="Times New Roman" w:hAnsi="Times New Roman"/>
        </w:rPr>
        <w:t xml:space="preserve">be apprised of </w:t>
      </w:r>
      <w:r w:rsidRPr="6858FC7D" w:rsidR="00507CCC">
        <w:rPr>
          <w:rFonts w:ascii="Times New Roman" w:hAnsi="Times New Roman"/>
        </w:rPr>
        <w:t xml:space="preserve">whether the </w:t>
      </w:r>
      <w:r w:rsidRPr="6858FC7D" w:rsidR="008A7666">
        <w:rPr>
          <w:rFonts w:ascii="Times New Roman" w:hAnsi="Times New Roman"/>
        </w:rPr>
        <w:t xml:space="preserve">aggregate volume of data was reached in a 12-month period as prescribed by the regulations.  </w:t>
      </w:r>
    </w:p>
    <w:p w:rsidR="00C25E66" w:rsidRPr="00A973AA" w:rsidP="008128AE" w14:paraId="1F4E282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8128AE" w14:paraId="686EF219"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 xml:space="preserve"> 5.</w:t>
      </w:r>
      <w:r w:rsidRPr="6858FC7D">
        <w:rPr>
          <w:rFonts w:ascii="Times New Roman" w:hAnsi="Times New Roman"/>
        </w:rPr>
        <w:t xml:space="preserve">  </w:t>
      </w:r>
      <w:r w:rsidRPr="6858FC7D">
        <w:rPr>
          <w:rFonts w:ascii="Times New Roman" w:hAnsi="Times New Roman"/>
          <w:b/>
          <w:bCs/>
        </w:rPr>
        <w:t>If the collection of information impacts small businesses or other small entities</w:t>
      </w:r>
      <w:r w:rsidRPr="6858FC7D" w:rsidR="00237691">
        <w:rPr>
          <w:rFonts w:ascii="Times New Roman" w:hAnsi="Times New Roman"/>
          <w:b/>
          <w:bCs/>
        </w:rPr>
        <w:t>,</w:t>
      </w:r>
      <w:r w:rsidRPr="6858FC7D">
        <w:rPr>
          <w:rFonts w:ascii="Times New Roman" w:hAnsi="Times New Roman"/>
          <w:b/>
          <w:bCs/>
        </w:rPr>
        <w:t xml:space="preserve"> describe any methods used to minimize burden.</w:t>
      </w:r>
    </w:p>
    <w:p w:rsidR="00690F56" w:rsidRPr="00A47DA7" w:rsidP="008128AE" w14:paraId="034A882C"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8128AE" w14:paraId="7B476245" w14:textId="47F9A42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The information collection may affect a limited number of small businesses or other small entities that engaged in</w:t>
      </w:r>
      <w:r w:rsidRPr="3AA2F5A5" w:rsidR="00220804">
        <w:rPr>
          <w:rFonts w:ascii="Times New Roman" w:hAnsi="Times New Roman"/>
        </w:rPr>
        <w:t xml:space="preserve"> restricted or prohibited </w:t>
      </w:r>
      <w:r w:rsidRPr="3AA2F5A5">
        <w:rPr>
          <w:rFonts w:ascii="Times New Roman" w:hAnsi="Times New Roman"/>
        </w:rPr>
        <w:t>data transaction</w:t>
      </w:r>
      <w:r w:rsidRPr="3AA2F5A5" w:rsidR="00220804">
        <w:rPr>
          <w:rFonts w:ascii="Times New Roman" w:hAnsi="Times New Roman"/>
        </w:rPr>
        <w:t>s</w:t>
      </w:r>
      <w:r w:rsidRPr="3AA2F5A5">
        <w:rPr>
          <w:rFonts w:ascii="Times New Roman" w:hAnsi="Times New Roman"/>
        </w:rPr>
        <w:t xml:space="preserve">, unless otherwise authorized, by the </w:t>
      </w:r>
      <w:r w:rsidRPr="3AA2F5A5" w:rsidR="0076275B">
        <w:rPr>
          <w:rFonts w:ascii="Times New Roman" w:hAnsi="Times New Roman"/>
        </w:rPr>
        <w:t>regulations</w:t>
      </w:r>
      <w:r w:rsidRPr="3AA2F5A5">
        <w:rPr>
          <w:rFonts w:ascii="Times New Roman" w:hAnsi="Times New Roman"/>
        </w:rPr>
        <w:t xml:space="preserve">.  </w:t>
      </w:r>
      <w:r w:rsidRPr="3AA2F5A5" w:rsidR="0076275B">
        <w:rPr>
          <w:rFonts w:ascii="Times New Roman" w:hAnsi="Times New Roman"/>
        </w:rPr>
        <w:t xml:space="preserve">Regarding licensing, </w:t>
      </w:r>
      <w:r w:rsidRPr="3AA2F5A5">
        <w:rPr>
          <w:rFonts w:ascii="Times New Roman" w:hAnsi="Times New Roman"/>
        </w:rPr>
        <w:t>the application procedures are simple</w:t>
      </w:r>
      <w:r w:rsidRPr="3AA2F5A5" w:rsidR="6C81A4C7">
        <w:rPr>
          <w:rFonts w:ascii="Times New Roman" w:hAnsi="Times New Roman"/>
        </w:rPr>
        <w:t>,</w:t>
      </w:r>
      <w:r w:rsidRPr="3AA2F5A5">
        <w:rPr>
          <w:rFonts w:ascii="Times New Roman" w:hAnsi="Times New Roman"/>
        </w:rPr>
        <w:t xml:space="preserve"> and the average time required to complete a license application is</w:t>
      </w:r>
      <w:r w:rsidRPr="3AA2F5A5" w:rsidR="00711D59">
        <w:rPr>
          <w:rFonts w:ascii="Times New Roman" w:hAnsi="Times New Roman"/>
        </w:rPr>
        <w:t xml:space="preserve"> 10</w:t>
      </w:r>
      <w:r w:rsidRPr="3AA2F5A5">
        <w:rPr>
          <w:rFonts w:ascii="Times New Roman" w:hAnsi="Times New Roman"/>
        </w:rPr>
        <w:t xml:space="preserve"> hours.  The recordkeeping requirement imposed by § </w:t>
      </w:r>
      <w:r w:rsidRPr="3AA2F5A5" w:rsidR="00AA0CC9">
        <w:rPr>
          <w:rFonts w:ascii="Times New Roman" w:hAnsi="Times New Roman"/>
        </w:rPr>
        <w:t>202.1</w:t>
      </w:r>
      <w:r w:rsidR="00C70DD4">
        <w:rPr>
          <w:rFonts w:ascii="Times New Roman" w:hAnsi="Times New Roman"/>
        </w:rPr>
        <w:t>1</w:t>
      </w:r>
      <w:r w:rsidR="00325269">
        <w:rPr>
          <w:rFonts w:ascii="Times New Roman" w:hAnsi="Times New Roman"/>
        </w:rPr>
        <w:t>01</w:t>
      </w:r>
      <w:r w:rsidRPr="3AA2F5A5">
        <w:rPr>
          <w:rFonts w:ascii="Times New Roman" w:hAnsi="Times New Roman"/>
        </w:rPr>
        <w:t xml:space="preserve"> is minimal, because the records required to be maintained should already be maintained under standard business practices.</w:t>
      </w:r>
    </w:p>
    <w:p w:rsidR="005622FE" w:rsidRPr="00A973AA" w:rsidP="008128AE" w14:paraId="6F57386F"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8128AE" w14:paraId="5F528885" w14:textId="2D188CC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 xml:space="preserve"> 6</w:t>
      </w:r>
      <w:r w:rsidRPr="6858FC7D" w:rsidR="00237691">
        <w:rPr>
          <w:rFonts w:ascii="Times New Roman" w:hAnsi="Times New Roman"/>
          <w:b/>
          <w:bCs/>
        </w:rPr>
        <w:t>.  Describe the consequence to f</w:t>
      </w:r>
      <w:r w:rsidRPr="6858FC7D">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8128AE" w14:paraId="21DD2D8C" w14:textId="06BC862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E00FA" w:rsidRPr="009E00FA" w:rsidP="008128AE" w14:paraId="4C672253" w14:textId="38EF1F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The information collected is used primarily by DOJ for licensing, compliance, and enforcement purposes.  This information is used to authorize</w:t>
      </w:r>
      <w:r w:rsidRPr="6858FC7D" w:rsidR="559492D6">
        <w:rPr>
          <w:rFonts w:ascii="Times New Roman" w:hAnsi="Times New Roman"/>
        </w:rPr>
        <w:t xml:space="preserve"> certain</w:t>
      </w:r>
      <w:r w:rsidRPr="6858FC7D">
        <w:rPr>
          <w:rFonts w:ascii="Times New Roman" w:hAnsi="Times New Roman"/>
        </w:rPr>
        <w:t xml:space="preserve"> transactions consistent with policy and to prevent the unauthorized transfer of bulk </w:t>
      </w:r>
      <w:r w:rsidRPr="6858FC7D" w:rsidR="50BDE10E">
        <w:rPr>
          <w:rFonts w:ascii="Times New Roman" w:hAnsi="Times New Roman"/>
        </w:rPr>
        <w:t>SPD</w:t>
      </w:r>
      <w:r w:rsidRPr="6858FC7D">
        <w:rPr>
          <w:rFonts w:ascii="Times New Roman" w:hAnsi="Times New Roman"/>
        </w:rPr>
        <w:t xml:space="preserve"> to countries of concern or covered persons.  </w:t>
      </w:r>
      <w:r w:rsidRPr="6858FC7D">
        <w:rPr>
          <w:rFonts w:ascii="Times New Roman" w:hAnsi="Times New Roman"/>
        </w:rPr>
        <w:t xml:space="preserve">Without these collections of information, </w:t>
      </w:r>
      <w:r w:rsidRPr="6858FC7D" w:rsidR="00927FAA">
        <w:rPr>
          <w:rFonts w:ascii="Times New Roman" w:hAnsi="Times New Roman"/>
        </w:rPr>
        <w:t xml:space="preserve">the </w:t>
      </w:r>
      <w:r w:rsidRPr="6858FC7D" w:rsidR="00F8520C">
        <w:rPr>
          <w:rFonts w:ascii="Times New Roman" w:hAnsi="Times New Roman"/>
        </w:rPr>
        <w:t>O</w:t>
      </w:r>
      <w:r w:rsidRPr="6858FC7D">
        <w:rPr>
          <w:rFonts w:ascii="Times New Roman" w:hAnsi="Times New Roman"/>
        </w:rPr>
        <w:t>rder</w:t>
      </w:r>
      <w:r w:rsidRPr="6858FC7D" w:rsidR="00927FAA">
        <w:rPr>
          <w:rFonts w:ascii="Times New Roman" w:hAnsi="Times New Roman"/>
        </w:rPr>
        <w:t xml:space="preserve"> </w:t>
      </w:r>
      <w:r w:rsidRPr="6858FC7D" w:rsidR="1B3073A3">
        <w:rPr>
          <w:rFonts w:ascii="Times New Roman" w:hAnsi="Times New Roman"/>
        </w:rPr>
        <w:t xml:space="preserve">and implementing regulations </w:t>
      </w:r>
      <w:r w:rsidRPr="6858FC7D" w:rsidR="00927FAA">
        <w:rPr>
          <w:rFonts w:ascii="Times New Roman" w:hAnsi="Times New Roman"/>
        </w:rPr>
        <w:t>at issue</w:t>
      </w:r>
      <w:r w:rsidRPr="6858FC7D">
        <w:rPr>
          <w:rFonts w:ascii="Times New Roman" w:hAnsi="Times New Roman"/>
        </w:rPr>
        <w:t xml:space="preserve">, including provisions for authorizing certain otherwise prohibited transactions, cannot be </w:t>
      </w:r>
      <w:r w:rsidRPr="6858FC7D">
        <w:rPr>
          <w:rFonts w:ascii="Times New Roman" w:hAnsi="Times New Roman"/>
        </w:rPr>
        <w:t>implemented</w:t>
      </w:r>
      <w:r w:rsidRPr="6858FC7D">
        <w:rPr>
          <w:rFonts w:ascii="Times New Roman" w:hAnsi="Times New Roman"/>
        </w:rPr>
        <w:t xml:space="preserve"> and enforced.  </w:t>
      </w:r>
    </w:p>
    <w:p w:rsidR="009E00FA" w:rsidRPr="009E00FA" w:rsidP="008128AE" w14:paraId="2B9C97DB"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8128AE" w14:paraId="7C4C2F67" w14:textId="44275B5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 xml:space="preserve">Generally, the information could not be collected less frequently.  For example, the need for information required to request a specific license arises only at the time an applicant determines to engage in a transaction for which such a license is necessary.  Persons availing themselves of certain general licenses may be required to file reports and statements in accordance with the instructions specified in those licenses.  </w:t>
      </w:r>
      <w:r w:rsidRPr="6858FC7D">
        <w:rPr>
          <w:rFonts w:ascii="Times New Roman" w:hAnsi="Times New Roman"/>
        </w:rPr>
        <w:t>With regard to</w:t>
      </w:r>
      <w:r w:rsidRPr="6858FC7D">
        <w:rPr>
          <w:rFonts w:ascii="Times New Roman" w:hAnsi="Times New Roman"/>
        </w:rPr>
        <w:t xml:space="preserve"> the individual and annual reports</w:t>
      </w:r>
      <w:r w:rsidRPr="6858FC7D" w:rsidR="00DF51F1">
        <w:rPr>
          <w:rFonts w:ascii="Times New Roman" w:hAnsi="Times New Roman"/>
        </w:rPr>
        <w:t xml:space="preserve">, </w:t>
      </w:r>
      <w:r w:rsidRPr="6858FC7D">
        <w:rPr>
          <w:rFonts w:ascii="Times New Roman" w:hAnsi="Times New Roman"/>
        </w:rPr>
        <w:t xml:space="preserve">if the information were not collected or were collected less frequently, </w:t>
      </w:r>
      <w:r w:rsidRPr="6858FC7D" w:rsidR="00E15B12">
        <w:rPr>
          <w:rFonts w:ascii="Times New Roman" w:hAnsi="Times New Roman"/>
        </w:rPr>
        <w:t>DOJ</w:t>
      </w:r>
      <w:r w:rsidRPr="6858FC7D">
        <w:rPr>
          <w:rFonts w:ascii="Times New Roman" w:hAnsi="Times New Roman"/>
        </w:rPr>
        <w:t xml:space="preserve"> would have no means of tracking the compliance of U.S. persons with </w:t>
      </w:r>
      <w:r w:rsidRPr="6858FC7D" w:rsidR="00E15B12">
        <w:rPr>
          <w:rFonts w:ascii="Times New Roman" w:hAnsi="Times New Roman"/>
        </w:rPr>
        <w:t>the relevant regulations under this Order</w:t>
      </w:r>
      <w:r w:rsidRPr="6858FC7D">
        <w:rPr>
          <w:rFonts w:ascii="Times New Roman" w:hAnsi="Times New Roman"/>
        </w:rPr>
        <w:t>.</w:t>
      </w:r>
    </w:p>
    <w:p w:rsidR="00AA0CC9" w:rsidRPr="00A47DA7" w:rsidP="008128AE" w14:paraId="2E181ABE"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8128AE" w14:paraId="11C381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6858FC7D">
        <w:rPr>
          <w:rFonts w:ascii="Times New Roman" w:hAnsi="Times New Roman"/>
          <w:b/>
          <w:bCs/>
        </w:rPr>
        <w:t>7.  Explain any special circumstances that would cause an information collection to be conducted in a manner:</w:t>
      </w:r>
    </w:p>
    <w:p w:rsidR="00690F56" w:rsidRPr="00D53DEB" w:rsidP="008128AE" w14:paraId="144BC1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012781" w14:paraId="39464A5B"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r</w:t>
      </w:r>
      <w:r w:rsidRPr="6858FC7D">
        <w:rPr>
          <w:b/>
          <w:bCs/>
        </w:rPr>
        <w:t xml:space="preserve">equiring respondents to report information to the agency more often than </w:t>
      </w:r>
      <w:r w:rsidRPr="6858FC7D">
        <w:rPr>
          <w:b/>
          <w:bCs/>
        </w:rPr>
        <w:t>quarterly;</w:t>
      </w:r>
    </w:p>
    <w:p w:rsidR="003B386E" w:rsidP="008128AE" w14:paraId="419EFB86" w14:textId="77777777">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0F4CC1" w14:paraId="2C82A8F6" w14:textId="089E2AAE">
      <w:pPr>
        <w:pStyle w:val="a"/>
        <w:tabs>
          <w:tab w:val="left" w:pos="2160"/>
          <w:tab w:val="left" w:pos="2880"/>
          <w:tab w:val="left" w:pos="3600"/>
          <w:tab w:val="left" w:pos="4320"/>
          <w:tab w:val="left" w:pos="5040"/>
          <w:tab w:val="left" w:pos="5760"/>
          <w:tab w:val="left" w:pos="6480"/>
          <w:tab w:val="left" w:pos="7200"/>
          <w:tab w:val="left" w:pos="7920"/>
          <w:tab w:val="left" w:pos="8640"/>
        </w:tabs>
      </w:pPr>
      <w:r>
        <w:t>Under Section 202.1</w:t>
      </w:r>
      <w:r w:rsidR="004E40EE">
        <w:t>1</w:t>
      </w:r>
      <w:r w:rsidR="007036F4">
        <w:t>04</w:t>
      </w:r>
      <w:r>
        <w:t xml:space="preserve"> of the rule, r</w:t>
      </w:r>
      <w:r>
        <w:t xml:space="preserve">espondents are required to report </w:t>
      </w:r>
      <w:r w:rsidR="005413D0">
        <w:t>rejection of a prohibited transaction within 1</w:t>
      </w:r>
      <w:r w:rsidR="00713927">
        <w:t>4</w:t>
      </w:r>
      <w:r w:rsidR="005413D0">
        <w:t xml:space="preserve"> days of </w:t>
      </w:r>
      <w:r w:rsidR="004D7960">
        <w:t xml:space="preserve">such rejection.  This may cause an information collection to DOJ more frequently than once a quarter.  </w:t>
      </w:r>
      <w:r>
        <w:t xml:space="preserve">Prompt reporting of rejected </w:t>
      </w:r>
      <w:r w:rsidR="00E118FE">
        <w:t xml:space="preserve">prohibited transactions </w:t>
      </w:r>
      <w:r>
        <w:t>is necessary for DOJ to</w:t>
      </w:r>
      <w:r w:rsidR="6B54C81C">
        <w:t xml:space="preserve"> identify countries of concern or covered persons seeking to </w:t>
      </w:r>
      <w:r w:rsidR="6B54C81C">
        <w:t>enter into</w:t>
      </w:r>
      <w:r w:rsidR="6B54C81C">
        <w:t xml:space="preserve"> prohibited transactions with U.S. persons in contravention of the Order and its regulations</w:t>
      </w:r>
      <w:r w:rsidR="00C44FD9">
        <w:t>, and to promptly take any action appropriate to protect national security and prevent circumvention of the regulations</w:t>
      </w:r>
      <w:r w:rsidR="6B54C81C">
        <w:t>. The information will ensure DOJ can</w:t>
      </w:r>
      <w:r w:rsidR="0FD67357">
        <w:t xml:space="preserve"> </w:t>
      </w:r>
      <w:r>
        <w:t>effective</w:t>
      </w:r>
      <w:r w:rsidR="001D685A">
        <w:t>ly monitor</w:t>
      </w:r>
      <w:r>
        <w:t xml:space="preserve"> compliance </w:t>
      </w:r>
      <w:r w:rsidR="367119BC">
        <w:t xml:space="preserve">with </w:t>
      </w:r>
      <w:r>
        <w:t xml:space="preserve">and </w:t>
      </w:r>
      <w:r w:rsidR="37A8AFE0">
        <w:t xml:space="preserve">undertake </w:t>
      </w:r>
      <w:r>
        <w:t>enforcement</w:t>
      </w:r>
      <w:r w:rsidR="021FDF83">
        <w:t xml:space="preserve"> of the Order and regulations</w:t>
      </w:r>
      <w:r>
        <w:t>.</w:t>
      </w:r>
    </w:p>
    <w:p w:rsidR="00E37A6D" w14:paraId="0AF62FC7" w14:textId="77777777">
      <w:pPr>
        <w:pStyle w:val="a"/>
        <w:tabs>
          <w:tab w:val="left" w:pos="2160"/>
          <w:tab w:val="left" w:pos="2880"/>
          <w:tab w:val="left" w:pos="3600"/>
          <w:tab w:val="left" w:pos="4320"/>
          <w:tab w:val="left" w:pos="5040"/>
          <w:tab w:val="left" w:pos="5760"/>
          <w:tab w:val="left" w:pos="6480"/>
          <w:tab w:val="left" w:pos="7200"/>
          <w:tab w:val="left" w:pos="7920"/>
          <w:tab w:val="left" w:pos="8640"/>
        </w:tabs>
      </w:pPr>
    </w:p>
    <w:p w:rsidR="00E37A6D" w14:paraId="39216F2B" w14:textId="2061B464">
      <w:pPr>
        <w:pStyle w:val="a"/>
        <w:tabs>
          <w:tab w:val="left" w:pos="2160"/>
          <w:tab w:val="left" w:pos="2880"/>
          <w:tab w:val="left" w:pos="3600"/>
          <w:tab w:val="left" w:pos="4320"/>
          <w:tab w:val="left" w:pos="5040"/>
          <w:tab w:val="left" w:pos="5760"/>
          <w:tab w:val="left" w:pos="6480"/>
          <w:tab w:val="left" w:pos="7200"/>
          <w:tab w:val="left" w:pos="7920"/>
          <w:tab w:val="left" w:pos="8640"/>
        </w:tabs>
      </w:pPr>
      <w:r>
        <w:t>Respondents may choose to submit requests for Advisory Opinions and special licenses more frequently than once a quarter</w:t>
      </w:r>
      <w:r w:rsidR="00592071">
        <w:t>, and consequently, the information required for such submission may</w:t>
      </w:r>
      <w:r w:rsidR="00FC78CF">
        <w:t xml:space="preserve"> cause an information collection to DOJ more often than quarterly</w:t>
      </w:r>
      <w:r w:rsidR="005232FF">
        <w:t>.</w:t>
      </w:r>
    </w:p>
    <w:p w:rsidR="00690F56" w:rsidRPr="00D53DEB" w:rsidP="1D1839B9" w14:paraId="589F4DAA" w14:textId="18C231C9">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690F56" w:rsidRPr="00D53DEB" w:rsidP="00012781" w14:paraId="72734CF8"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r</w:t>
      </w:r>
      <w:r w:rsidRPr="6858FC7D">
        <w:rPr>
          <w:b/>
          <w:bCs/>
        </w:rPr>
        <w:t xml:space="preserve">equiring respondents to prepare a written response to a collection of information in fewer than 30 days after receipt of </w:t>
      </w:r>
      <w:r w:rsidRPr="6858FC7D">
        <w:rPr>
          <w:b/>
          <w:bCs/>
        </w:rPr>
        <w:t>it;</w:t>
      </w:r>
    </w:p>
    <w:p w:rsidR="00C32C71" w:rsidP="005C4D62" w14:paraId="3DE1FAD3" w14:textId="77777777">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p>
    <w:p w:rsidR="001A03EA" w:rsidP="005C4D62" w14:paraId="256EA3A8" w14:textId="41609E30">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rsidRPr="005C4D62">
        <w:t xml:space="preserve">Section </w:t>
      </w:r>
      <w:r w:rsidRPr="005C4D62">
        <w:t>202.1</w:t>
      </w:r>
      <w:r w:rsidR="006808BC">
        <w:t>1</w:t>
      </w:r>
      <w:r w:rsidR="00336E70">
        <w:t>0</w:t>
      </w:r>
      <w:r w:rsidR="006808BC">
        <w:t>2</w:t>
      </w:r>
      <w:r w:rsidRPr="005C4D62">
        <w:t xml:space="preserve"> </w:t>
      </w:r>
      <w:r w:rsidR="00A24E41">
        <w:t xml:space="preserve">provides that </w:t>
      </w:r>
      <w:r w:rsidR="00266AC0">
        <w:t>r</w:t>
      </w:r>
      <w:r w:rsidRPr="005C4D62">
        <w:t>eports with respect to covered data transactions may be required either before, during, or after such covered data transactions.</w:t>
      </w:r>
    </w:p>
    <w:p w:rsidR="00690F56" w:rsidRPr="00D53DEB" w:rsidP="005C4D62" w14:paraId="4C5CBA9B"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P="00012781" w14:paraId="1C6FB789"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r</w:t>
      </w:r>
      <w:r w:rsidRPr="6858FC7D">
        <w:rPr>
          <w:b/>
          <w:bCs/>
        </w:rPr>
        <w:t xml:space="preserve">equiring respondents to submit more than an original and two copies of any </w:t>
      </w:r>
      <w:r w:rsidRPr="6858FC7D">
        <w:rPr>
          <w:b/>
          <w:bCs/>
        </w:rPr>
        <w:t>document;</w:t>
      </w:r>
    </w:p>
    <w:p w:rsidR="001A03EA" w:rsidP="005C4D62" w14:paraId="557BBA90" w14:textId="4F73C8EF">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1A03EA" w:rsidRPr="001A03EA" w:rsidP="005C4D62" w14:paraId="4AFBE5C8" w14:textId="55F326F9">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t>There are no such requirements.</w:t>
      </w:r>
    </w:p>
    <w:p w:rsidR="00690F56" w:rsidRPr="00D53DEB" w:rsidP="005C4D62" w14:paraId="04E0B37A"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012781" w14:paraId="3B520558"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r</w:t>
      </w:r>
      <w:r w:rsidRPr="6858FC7D">
        <w:rPr>
          <w:b/>
          <w:bCs/>
        </w:rPr>
        <w:t xml:space="preserve">equiring respondents to retain records, other than health, medical, government contract, grant-in-aid, or tax records for more than three </w:t>
      </w:r>
      <w:r w:rsidRPr="6858FC7D">
        <w:rPr>
          <w:b/>
          <w:bCs/>
        </w:rPr>
        <w:t>years;</w:t>
      </w:r>
    </w:p>
    <w:p w:rsidR="00690F56" w:rsidP="005C4D62" w14:paraId="54A3D962"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A03EA" w:rsidRPr="001369CD" w:rsidP="005C4D62" w14:paraId="47958C81" w14:textId="702C2FD9">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3AA2F5A5">
        <w:rPr>
          <w:rFonts w:ascii="Times New Roman" w:hAnsi="Times New Roman"/>
        </w:rPr>
        <w:t xml:space="preserve">The rule requires respondents to retain records for </w:t>
      </w:r>
      <w:r w:rsidRPr="3AA2F5A5" w:rsidR="007431F7">
        <w:rPr>
          <w:rFonts w:ascii="Times New Roman" w:hAnsi="Times New Roman"/>
        </w:rPr>
        <w:t xml:space="preserve">ten </w:t>
      </w:r>
      <w:r w:rsidRPr="3AA2F5A5">
        <w:rPr>
          <w:rFonts w:ascii="Times New Roman" w:hAnsi="Times New Roman"/>
        </w:rPr>
        <w:t>years because the statute of limitations</w:t>
      </w:r>
      <w:r w:rsidRPr="3AA2F5A5" w:rsidR="6C40928A">
        <w:rPr>
          <w:rFonts w:ascii="Times New Roman" w:hAnsi="Times New Roman"/>
        </w:rPr>
        <w:t xml:space="preserve"> for violations of the Order’s underlying</w:t>
      </w:r>
      <w:r w:rsidRPr="3AA2F5A5">
        <w:rPr>
          <w:rFonts w:ascii="Times New Roman" w:hAnsi="Times New Roman"/>
        </w:rPr>
        <w:t xml:space="preserve"> legal authorit</w:t>
      </w:r>
      <w:r w:rsidRPr="3AA2F5A5" w:rsidR="620EFD06">
        <w:rPr>
          <w:rFonts w:ascii="Times New Roman" w:hAnsi="Times New Roman"/>
        </w:rPr>
        <w:t>y</w:t>
      </w:r>
      <w:r w:rsidRPr="3AA2F5A5" w:rsidR="007431F7">
        <w:rPr>
          <w:rFonts w:ascii="Times New Roman" w:hAnsi="Times New Roman"/>
        </w:rPr>
        <w:t xml:space="preserve">, </w:t>
      </w:r>
      <w:r w:rsidRPr="3AA2F5A5" w:rsidR="46301A45">
        <w:rPr>
          <w:rFonts w:ascii="Times New Roman" w:hAnsi="Times New Roman"/>
        </w:rPr>
        <w:t>the International Emergency Economic Powers Act,</w:t>
      </w:r>
      <w:r w:rsidRPr="3AA2F5A5" w:rsidR="007431F7">
        <w:rPr>
          <w:rFonts w:ascii="Times New Roman" w:hAnsi="Times New Roman"/>
        </w:rPr>
        <w:t xml:space="preserve"> </w:t>
      </w:r>
      <w:r w:rsidRPr="3AA2F5A5">
        <w:rPr>
          <w:rFonts w:ascii="Times New Roman" w:hAnsi="Times New Roman"/>
        </w:rPr>
        <w:t xml:space="preserve">is </w:t>
      </w:r>
      <w:r w:rsidRPr="3AA2F5A5" w:rsidR="007431F7">
        <w:rPr>
          <w:rFonts w:ascii="Times New Roman" w:hAnsi="Times New Roman"/>
        </w:rPr>
        <w:t>ten</w:t>
      </w:r>
      <w:r w:rsidRPr="3AA2F5A5">
        <w:rPr>
          <w:rFonts w:ascii="Times New Roman" w:hAnsi="Times New Roman"/>
        </w:rPr>
        <w:t xml:space="preserve"> years. </w:t>
      </w:r>
      <w:r w:rsidR="001369CD">
        <w:rPr>
          <w:rFonts w:ascii="Times New Roman" w:hAnsi="Times New Roman"/>
          <w:i/>
          <w:iCs/>
        </w:rPr>
        <w:t>See</w:t>
      </w:r>
      <w:r w:rsidR="001369CD">
        <w:rPr>
          <w:rFonts w:ascii="Times New Roman" w:hAnsi="Times New Roman"/>
        </w:rPr>
        <w:t xml:space="preserve"> </w:t>
      </w:r>
      <w:r w:rsidRPr="001369CD" w:rsidR="001369CD">
        <w:rPr>
          <w:rFonts w:ascii="Times New Roman" w:hAnsi="Times New Roman"/>
        </w:rPr>
        <w:t xml:space="preserve">Pub. L. No. 118-50, div. </w:t>
      </w:r>
      <w:r w:rsidRPr="1D1839B9" w:rsidR="00306A2B">
        <w:rPr>
          <w:rFonts w:ascii="Times New Roman" w:hAnsi="Times New Roman"/>
        </w:rPr>
        <w:t>E</w:t>
      </w:r>
      <w:r w:rsidRPr="1D1839B9" w:rsidR="001369CD">
        <w:rPr>
          <w:rFonts w:ascii="Times New Roman" w:hAnsi="Times New Roman"/>
        </w:rPr>
        <w:t>,</w:t>
      </w:r>
      <w:r w:rsidRPr="1D1839B9" w:rsidR="30567E43">
        <w:rPr>
          <w:rFonts w:ascii="Times New Roman" w:hAnsi="Times New Roman"/>
        </w:rPr>
        <w:t xml:space="preserve"> </w:t>
      </w:r>
      <w:r w:rsidRPr="1D1839B9" w:rsidR="002B1A75">
        <w:rPr>
          <w:rFonts w:ascii="Times New Roman" w:hAnsi="Times New Roman"/>
        </w:rPr>
        <w:t>§ 3</w:t>
      </w:r>
      <w:r w:rsidRPr="1D1839B9" w:rsidR="009C70DB">
        <w:rPr>
          <w:rFonts w:ascii="Times New Roman" w:hAnsi="Times New Roman"/>
        </w:rPr>
        <w:t>111(a), </w:t>
      </w:r>
      <w:r w:rsidRPr="001369CD" w:rsidR="001369CD">
        <w:rPr>
          <w:rFonts w:ascii="Times New Roman" w:hAnsi="Times New Roman"/>
        </w:rPr>
        <w:t>118th Cong. (2024).</w:t>
      </w:r>
    </w:p>
    <w:p w:rsidR="001A03EA" w:rsidRPr="00D53DEB" w:rsidP="005C4D62" w14:paraId="50CE7034"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p>
    <w:p w:rsidR="00690F56" w:rsidRPr="00D53DEB" w:rsidP="00012781" w14:paraId="2CD76B54"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i</w:t>
      </w:r>
      <w:r w:rsidRPr="6858FC7D">
        <w:rPr>
          <w:b/>
          <w:bCs/>
        </w:rPr>
        <w:t>n connection with a statistical survey</w:t>
      </w:r>
      <w:r w:rsidRPr="6858FC7D">
        <w:rPr>
          <w:b/>
          <w:bCs/>
        </w:rPr>
        <w:t>,</w:t>
      </w:r>
      <w:r w:rsidRPr="6858FC7D">
        <w:rPr>
          <w:b/>
          <w:bCs/>
        </w:rPr>
        <w:t xml:space="preserve"> that is not designed to produce valid and reliable results that can be generalized to the universe of </w:t>
      </w:r>
      <w:r w:rsidRPr="6858FC7D">
        <w:rPr>
          <w:b/>
          <w:bCs/>
        </w:rPr>
        <w:t>study;</w:t>
      </w:r>
    </w:p>
    <w:p w:rsidR="00690F56" w:rsidP="005C4D62" w14:paraId="5F3D507A"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A03EA" w:rsidRPr="001A03EA" w:rsidP="005C4D62" w14:paraId="1D3034E6" w14:textId="72B7370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6858FC7D">
        <w:rPr>
          <w:rFonts w:ascii="Times New Roman" w:hAnsi="Times New Roman"/>
        </w:rPr>
        <w:t>N/A.</w:t>
      </w:r>
    </w:p>
    <w:p w:rsidR="001A03EA" w:rsidRPr="00D53DEB" w:rsidP="005C4D62" w14:paraId="79AE1CC9"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p>
    <w:p w:rsidR="00690F56" w:rsidP="00012781" w14:paraId="4E4545CA"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r</w:t>
      </w:r>
      <w:r w:rsidRPr="6858FC7D">
        <w:rPr>
          <w:b/>
          <w:bCs/>
        </w:rPr>
        <w:t xml:space="preserve">equiring the use of statistical data classification that has not been reviewed and approved by </w:t>
      </w:r>
      <w:r w:rsidRPr="6858FC7D">
        <w:rPr>
          <w:b/>
          <w:bCs/>
        </w:rPr>
        <w:t>OMB;</w:t>
      </w:r>
    </w:p>
    <w:p w:rsidR="001A03EA" w:rsidP="005C4D62" w14:paraId="59D90E85" w14:textId="01B86D0F">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1A03EA" w:rsidRPr="001A03EA" w:rsidP="005C4D62" w14:paraId="144A4EA9" w14:textId="54A11AA6">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bookmarkStart w:id="4" w:name="OLE_LINK36"/>
      <w:r>
        <w:t>N/A.</w:t>
      </w:r>
    </w:p>
    <w:bookmarkEnd w:id="4"/>
    <w:p w:rsidR="00690F56" w:rsidRPr="00D53DEB" w:rsidP="005C4D62" w14:paraId="52933EAF" w14:textId="77777777">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012781" w14:paraId="75D8936B"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t</w:t>
      </w:r>
      <w:r w:rsidRPr="6858FC7D">
        <w:rPr>
          <w:b/>
          <w:bCs/>
        </w:rPr>
        <w:t>hat includes a pledge of confidentially that is not supported by authority established in statu</w:t>
      </w:r>
      <w:r w:rsidRPr="6858FC7D" w:rsidR="00CD215D">
        <w:rPr>
          <w:b/>
          <w:bCs/>
        </w:rPr>
        <w:t>t</w:t>
      </w:r>
      <w:r w:rsidRPr="6858FC7D">
        <w:rPr>
          <w:b/>
          <w:bCs/>
        </w:rPr>
        <w:t>e or regulation</w:t>
      </w:r>
      <w:r w:rsidRPr="6858FC7D">
        <w:rPr>
          <w:b/>
          <w:bCs/>
        </w:rPr>
        <w:t>,</w:t>
      </w:r>
      <w:r w:rsidRPr="6858FC7D">
        <w:rPr>
          <w:b/>
          <w:bCs/>
        </w:rPr>
        <w:t xml:space="preserve"> that is not supported by disclosure and data security policies that are consistent with the pledge, or which unnecessarily impedes sharing of data with other agencies for compatible confidential use; or</w:t>
      </w:r>
    </w:p>
    <w:p w:rsidR="00690F56" w:rsidP="005C4D62" w14:paraId="109C5387"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A03EA" w:rsidP="003125E5" w14:paraId="5A20B877" w14:textId="248F5732">
      <w:pPr>
        <w:pStyle w:val="Level1"/>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t>N/A.</w:t>
      </w:r>
    </w:p>
    <w:p w:rsidR="001A03EA" w:rsidRPr="00D53DEB" w:rsidP="005C4D62" w14:paraId="394F9156"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012781" w14:paraId="583D2BFF"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6858FC7D">
        <w:rPr>
          <w:b/>
          <w:bCs/>
        </w:rPr>
        <w:t>r</w:t>
      </w:r>
      <w:r w:rsidRPr="6858FC7D">
        <w:rPr>
          <w:b/>
          <w:bCs/>
        </w:rPr>
        <w:t xml:space="preserve">equiring respondents to submit proprietary trade secret, or other confidential information unless the agency can </w:t>
      </w:r>
      <w:r w:rsidRPr="6858FC7D">
        <w:rPr>
          <w:b/>
          <w:bCs/>
        </w:rPr>
        <w:t>demonstrate</w:t>
      </w:r>
      <w:r w:rsidRPr="6858FC7D">
        <w:rPr>
          <w:b/>
          <w:bCs/>
        </w:rPr>
        <w:t xml:space="preserve"> that it has instituted procedures to protect the information's confidentially to the extent permitted by law.</w:t>
      </w:r>
    </w:p>
    <w:p w:rsidR="00642220" w:rsidRPr="00D53DEB" w:rsidP="005C4D62" w14:paraId="3DCDBA31" w14:textId="77777777">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1A03EA" w:rsidP="005C4D62" w14:paraId="71663E40" w14:textId="47AB43E8">
      <w:pPr>
        <w:pStyle w:val="Level1"/>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t>N/A.</w:t>
      </w:r>
    </w:p>
    <w:p w:rsidR="00690F56" w:rsidRPr="00871CA6" w:rsidP="005C4D62" w14:paraId="186CBA80"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5C4D62" w14:paraId="1E3B8C08"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b/>
          <w:bCs/>
        </w:rPr>
        <w:t xml:space="preserve"> 8.  If applicable, provide a copy and identify the date and page number of </w:t>
      </w:r>
      <w:r w:rsidRPr="6858FC7D">
        <w:rPr>
          <w:rFonts w:ascii="Times New Roman" w:hAnsi="Times New Roman"/>
          <w:b/>
          <w:bCs/>
        </w:rPr>
        <w:t>publication</w:t>
      </w:r>
      <w:r w:rsidRPr="6858FC7D">
        <w:rPr>
          <w:rFonts w:ascii="Times New Roman" w:hAnsi="Times New Roman"/>
          <w:b/>
          <w:bCs/>
        </w:rPr>
        <w:t xml:space="preserve"> in the </w:t>
      </w:r>
      <w:r w:rsidRPr="6858FC7D">
        <w:rPr>
          <w:rStyle w:val="Heading2Char"/>
          <w:rFonts w:ascii="Times New Roman" w:hAnsi="Times New Roman" w:cs="Times New Roman"/>
          <w:sz w:val="24"/>
          <w:szCs w:val="24"/>
        </w:rPr>
        <w:t>Federal Register</w:t>
      </w:r>
      <w:r w:rsidRPr="6858FC7D">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6858FC7D" w:rsidR="00E46EE5">
        <w:rPr>
          <w:rFonts w:ascii="Times New Roman" w:hAnsi="Times New Roman"/>
          <w:b/>
          <w:bCs/>
        </w:rPr>
        <w:t xml:space="preserve"> </w:t>
      </w:r>
      <w:r w:rsidRPr="6858FC7D">
        <w:rPr>
          <w:rFonts w:ascii="Times New Roman" w:hAnsi="Times New Roman"/>
          <w:b/>
          <w:bCs/>
        </w:rPr>
        <w:t>Specifically address comments received on cost and hour burden.</w:t>
      </w:r>
    </w:p>
    <w:p w:rsidR="00690F56" w:rsidRPr="00D53DEB" w:rsidP="005C4D62" w14:paraId="6D77C5FA"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5C4D62" w14:paraId="26F2F511"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5C4D62" w14:paraId="51B060B8"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5C4D62" w14:paraId="767B60FC"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b/>
          <w:bCs/>
        </w:rPr>
        <w:t>Consultation with representatives of those from whom information is to be obtained or those who must compile records should occur at least once every 3 years</w:t>
      </w:r>
      <w:r w:rsidRPr="6858FC7D" w:rsidR="00901EF6">
        <w:rPr>
          <w:rFonts w:ascii="Times New Roman" w:hAnsi="Times New Roman"/>
          <w:b/>
          <w:bCs/>
        </w:rPr>
        <w:t xml:space="preserve"> --</w:t>
      </w:r>
      <w:r w:rsidRPr="6858FC7D">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5C4D62" w14:paraId="7644A432" w14:textId="1733C275">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RPr="0042644C" w:rsidP="005C4D62" w14:paraId="425C0DB9" w14:textId="203B3E5D">
      <w:pPr>
        <w:autoSpaceDE/>
        <w:autoSpaceDN/>
        <w:adjustRightInd/>
        <w:rPr>
          <w:rFonts w:ascii="Times New Roman" w:hAnsi="Times New Roman"/>
          <w:b/>
          <w:bCs/>
          <w:color w:val="FF0000"/>
          <w:u w:val="single"/>
        </w:rPr>
      </w:pPr>
      <w:r w:rsidRPr="6858FC7D">
        <w:rPr>
          <w:rFonts w:ascii="Times New Roman" w:hAnsi="Times New Roman"/>
        </w:rPr>
        <w:t xml:space="preserve">An </w:t>
      </w:r>
      <w:r w:rsidRPr="6858FC7D" w:rsidR="24C2BC98">
        <w:rPr>
          <w:rFonts w:ascii="Times New Roman" w:hAnsi="Times New Roman"/>
        </w:rPr>
        <w:t>ANPRM</w:t>
      </w:r>
      <w:r w:rsidRPr="6858FC7D">
        <w:rPr>
          <w:rFonts w:ascii="Times New Roman" w:hAnsi="Times New Roman"/>
        </w:rPr>
        <w:t xml:space="preserve"> was </w:t>
      </w:r>
      <w:r w:rsidRPr="6858FC7D" w:rsidR="00A2391E">
        <w:rPr>
          <w:rFonts w:ascii="Times New Roman" w:hAnsi="Times New Roman"/>
        </w:rPr>
        <w:t xml:space="preserve">published in the Federal Register on </w:t>
      </w:r>
      <w:r w:rsidRPr="6858FC7D" w:rsidR="00311B36">
        <w:rPr>
          <w:rFonts w:ascii="Times New Roman" w:hAnsi="Times New Roman"/>
        </w:rPr>
        <w:t xml:space="preserve">March </w:t>
      </w:r>
      <w:r w:rsidRPr="6858FC7D" w:rsidR="00612405">
        <w:rPr>
          <w:rFonts w:ascii="Times New Roman" w:hAnsi="Times New Roman"/>
        </w:rPr>
        <w:t xml:space="preserve">5, 2024 </w:t>
      </w:r>
      <w:r w:rsidRPr="6858FC7D" w:rsidR="00A2391E">
        <w:rPr>
          <w:rFonts w:ascii="Times New Roman" w:hAnsi="Times New Roman"/>
        </w:rPr>
        <w:t>(</w:t>
      </w:r>
      <w:bookmarkStart w:id="5" w:name="OLE_LINK29"/>
      <w:r w:rsidRPr="6858FC7D" w:rsidR="00612405">
        <w:rPr>
          <w:rFonts w:ascii="Times New Roman" w:hAnsi="Times New Roman"/>
        </w:rPr>
        <w:t>89</w:t>
      </w:r>
      <w:r w:rsidRPr="6858FC7D" w:rsidR="005B2697">
        <w:rPr>
          <w:rFonts w:ascii="Times New Roman" w:hAnsi="Times New Roman"/>
        </w:rPr>
        <w:t xml:space="preserve"> FR</w:t>
      </w:r>
      <w:r w:rsidRPr="6858FC7D" w:rsidR="00627F63">
        <w:rPr>
          <w:rFonts w:ascii="Times New Roman" w:hAnsi="Times New Roman"/>
        </w:rPr>
        <w:t xml:space="preserve"> </w:t>
      </w:r>
      <w:r w:rsidRPr="6858FC7D" w:rsidR="00612405">
        <w:rPr>
          <w:rFonts w:ascii="Times New Roman" w:hAnsi="Times New Roman"/>
        </w:rPr>
        <w:t>15780</w:t>
      </w:r>
      <w:bookmarkEnd w:id="5"/>
      <w:r w:rsidRPr="6858FC7D" w:rsidR="00A2391E">
        <w:rPr>
          <w:rFonts w:ascii="Times New Roman" w:hAnsi="Times New Roman"/>
        </w:rPr>
        <w:t>). The comment period ended on</w:t>
      </w:r>
      <w:r w:rsidRPr="6858FC7D" w:rsidR="002517E4">
        <w:rPr>
          <w:rFonts w:ascii="Times New Roman" w:hAnsi="Times New Roman"/>
        </w:rPr>
        <w:t xml:space="preserve"> </w:t>
      </w:r>
      <w:r w:rsidRPr="6858FC7D" w:rsidR="00612405">
        <w:rPr>
          <w:rFonts w:ascii="Times New Roman" w:hAnsi="Times New Roman"/>
        </w:rPr>
        <w:t xml:space="preserve">April 19, 2024.  </w:t>
      </w:r>
      <w:r w:rsidRPr="6858FC7D" w:rsidR="002470BF">
        <w:rPr>
          <w:rFonts w:ascii="Times New Roman" w:hAnsi="Times New Roman"/>
        </w:rPr>
        <w:t xml:space="preserve">Some comments </w:t>
      </w:r>
      <w:r w:rsidRPr="6858FC7D" w:rsidR="00AF44A6">
        <w:rPr>
          <w:rFonts w:ascii="Times New Roman" w:hAnsi="Times New Roman"/>
        </w:rPr>
        <w:t xml:space="preserve">related to the respondents’ inability to </w:t>
      </w:r>
      <w:r w:rsidRPr="6858FC7D" w:rsidR="00DD2BD4">
        <w:rPr>
          <w:rFonts w:ascii="Times New Roman" w:hAnsi="Times New Roman"/>
        </w:rPr>
        <w:t xml:space="preserve">calculate the </w:t>
      </w:r>
      <w:r w:rsidRPr="6858FC7D" w:rsidR="003F5E00">
        <w:rPr>
          <w:rFonts w:ascii="Times New Roman" w:hAnsi="Times New Roman"/>
        </w:rPr>
        <w:t>bulk data thresholds and thus potentially overreport transactions that may not be in scope of the proposed rul</w:t>
      </w:r>
      <w:r w:rsidRPr="6858FC7D" w:rsidR="0042644C">
        <w:rPr>
          <w:rFonts w:ascii="Times New Roman" w:hAnsi="Times New Roman"/>
        </w:rPr>
        <w:t>e</w:t>
      </w:r>
      <w:r w:rsidR="00455D83">
        <w:rPr>
          <w:rFonts w:ascii="Times New Roman" w:hAnsi="Times New Roman"/>
        </w:rPr>
        <w:t>.</w:t>
      </w:r>
      <w:r w:rsidRPr="6858FC7D" w:rsidR="0042644C">
        <w:rPr>
          <w:rFonts w:ascii="Times New Roman" w:hAnsi="Times New Roman"/>
        </w:rPr>
        <w:t xml:space="preserve"> </w:t>
      </w:r>
    </w:p>
    <w:p w:rsidR="00E40544" w:rsidP="005C4D62" w14:paraId="262AFFC4" w14:textId="08642A30">
      <w:pPr>
        <w:autoSpaceDE/>
        <w:autoSpaceDN/>
        <w:adjustRightInd/>
        <w:rPr>
          <w:rFonts w:ascii="Times New Roman" w:hAnsi="Times New Roman"/>
        </w:rPr>
      </w:pPr>
    </w:p>
    <w:p w:rsidR="00E40544" w:rsidP="005C4D62" w14:paraId="43AF5EC7" w14:textId="28F5B0C9">
      <w:pPr>
        <w:autoSpaceDE/>
        <w:autoSpaceDN/>
        <w:adjustRightInd/>
        <w:rPr>
          <w:rFonts w:ascii="Times New Roman" w:hAnsi="Times New Roman"/>
        </w:rPr>
      </w:pPr>
      <w:r>
        <w:rPr>
          <w:rFonts w:ascii="Times New Roman" w:hAnsi="Times New Roman"/>
        </w:rPr>
        <w:t>The Department</w:t>
      </w:r>
      <w:r w:rsidRPr="6858FC7D">
        <w:rPr>
          <w:rFonts w:ascii="Times New Roman" w:hAnsi="Times New Roman"/>
        </w:rPr>
        <w:t xml:space="preserve"> </w:t>
      </w:r>
      <w:r w:rsidRPr="6858FC7D" w:rsidR="00D8518B">
        <w:rPr>
          <w:rFonts w:ascii="Times New Roman" w:hAnsi="Times New Roman"/>
        </w:rPr>
        <w:t xml:space="preserve">has engaged extensively with </w:t>
      </w:r>
      <w:r w:rsidRPr="6858FC7D" w:rsidR="009809B5">
        <w:rPr>
          <w:rFonts w:ascii="Times New Roman" w:hAnsi="Times New Roman"/>
        </w:rPr>
        <w:t xml:space="preserve">various </w:t>
      </w:r>
      <w:r w:rsidRPr="6858FC7D" w:rsidR="00B2052C">
        <w:rPr>
          <w:rFonts w:ascii="Times New Roman" w:hAnsi="Times New Roman"/>
        </w:rPr>
        <w:t>entities</w:t>
      </w:r>
      <w:r w:rsidRPr="6858FC7D" w:rsidR="15C710B3">
        <w:rPr>
          <w:rFonts w:ascii="Times New Roman" w:hAnsi="Times New Roman"/>
        </w:rPr>
        <w:t xml:space="preserve"> including individual companies as well as research institutions </w:t>
      </w:r>
      <w:r w:rsidRPr="6858FC7D" w:rsidR="66086DEE">
        <w:rPr>
          <w:rFonts w:ascii="Times New Roman" w:hAnsi="Times New Roman"/>
        </w:rPr>
        <w:t xml:space="preserve">that will need to </w:t>
      </w:r>
      <w:r w:rsidRPr="6858FC7D" w:rsidR="00B2052C">
        <w:rPr>
          <w:rFonts w:ascii="Times New Roman" w:hAnsi="Times New Roman"/>
        </w:rPr>
        <w:t>comply with the proposed regulations.  T</w:t>
      </w:r>
      <w:r w:rsidRPr="6858FC7D" w:rsidR="00AB2717">
        <w:rPr>
          <w:rFonts w:ascii="Times New Roman" w:hAnsi="Times New Roman"/>
        </w:rPr>
        <w:t>he information collections expected under these proposed regulations are narrowly tailored to minimize th</w:t>
      </w:r>
      <w:r w:rsidRPr="6858FC7D" w:rsidR="00F907F5">
        <w:rPr>
          <w:rFonts w:ascii="Times New Roman" w:hAnsi="Times New Roman"/>
        </w:rPr>
        <w:t>e administrative process burden while achieving the regulatory goals.</w:t>
      </w:r>
    </w:p>
    <w:p w:rsidR="00DA7DC9" w:rsidRPr="00A47DA7" w:rsidP="005C4D62" w14:paraId="0C933CDF" w14:textId="77777777">
      <w:pPr>
        <w:autoSpaceDE/>
        <w:autoSpaceDN/>
        <w:adjustRightInd/>
        <w:rPr>
          <w:rFonts w:ascii="Times New Roman" w:eastAsia="Calibri" w:hAnsi="Times New Roman"/>
        </w:rPr>
      </w:pPr>
    </w:p>
    <w:p w:rsidR="00690F56" w:rsidRPr="00D53DEB" w:rsidP="005C4D62" w14:paraId="608739E9"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9.  Explain any decision to provide any payments or gift</w:t>
      </w:r>
      <w:r w:rsidRPr="6858FC7D" w:rsidR="009441E2">
        <w:rPr>
          <w:rFonts w:ascii="Times New Roman" w:hAnsi="Times New Roman"/>
          <w:b/>
          <w:bCs/>
        </w:rPr>
        <w:t>s</w:t>
      </w:r>
      <w:r w:rsidRPr="6858FC7D">
        <w:rPr>
          <w:rFonts w:ascii="Times New Roman" w:hAnsi="Times New Roman"/>
          <w:b/>
          <w:bCs/>
        </w:rPr>
        <w:t xml:space="preserve"> to respondents, other than </w:t>
      </w:r>
      <w:r w:rsidRPr="6858FC7D" w:rsidR="006E1A08">
        <w:rPr>
          <w:rFonts w:ascii="Times New Roman" w:hAnsi="Times New Roman"/>
          <w:b/>
          <w:bCs/>
        </w:rPr>
        <w:t>remuneration</w:t>
      </w:r>
      <w:r w:rsidRPr="6858FC7D">
        <w:rPr>
          <w:rFonts w:ascii="Times New Roman" w:hAnsi="Times New Roman"/>
          <w:b/>
          <w:bCs/>
        </w:rPr>
        <w:t xml:space="preserve"> of contractors or grantees.</w:t>
      </w:r>
    </w:p>
    <w:p w:rsidR="00690F56" w:rsidRPr="00A47DA7" w:rsidP="005C4D62" w14:paraId="3EC59954"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5C4D62" w14:paraId="47C3F7E4" w14:textId="1AE0089B">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No government funds will be used as payment or for gifts to respondents</w:t>
      </w:r>
      <w:r w:rsidRPr="6858FC7D">
        <w:rPr>
          <w:rFonts w:ascii="Times New Roman" w:hAnsi="Times New Roman"/>
        </w:rPr>
        <w:t>.</w:t>
      </w:r>
    </w:p>
    <w:p w:rsidR="00B64496" w:rsidRPr="00871CA6" w:rsidP="005C4D62" w14:paraId="3D0608DC"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5C4D62" w14:paraId="0BFB46C5"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 xml:space="preserve">10.  </w:t>
      </w:r>
      <w:r w:rsidRPr="3AA2F5A5">
        <w:rPr>
          <w:rFonts w:ascii="Times New Roman" w:hAnsi="Times New Roman"/>
          <w:b/>
          <w:bCs/>
        </w:rPr>
        <w:t>Describe any assurance of confidentiality provided to respondents and the basis for the assurance in statute, regulation, or agency policy.</w:t>
      </w:r>
    </w:p>
    <w:p w:rsidR="00690F56" w:rsidRPr="00A47DA7" w:rsidP="005C4D62" w14:paraId="41D6A133"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5C4D62" w14:paraId="0AD89F5C" w14:textId="3444046E">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Confidentiality is not required in the processing of this information collection.</w:t>
      </w:r>
    </w:p>
    <w:p w:rsidR="004328D9" w:rsidRPr="00871CA6" w:rsidP="005C4D62" w14:paraId="306AC335"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5C4D62" w14:paraId="3F71900A" w14:textId="20B32529">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 xml:space="preserve">11. </w:t>
      </w:r>
      <w:r w:rsidRPr="6858FC7D">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6858FC7D" w:rsidR="00C667F3">
        <w:rPr>
          <w:rFonts w:ascii="Times New Roman" w:hAnsi="Times New Roman"/>
          <w:b/>
          <w:bCs/>
        </w:rPr>
        <w:t>a</w:t>
      </w:r>
      <w:r w:rsidRPr="6858FC7D">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P="005C4D62" w14:paraId="13A55570"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907F5" w:rsidRPr="00F907F5" w:rsidP="005C4D62" w14:paraId="3632E947" w14:textId="2FF0A135">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N/A.</w:t>
      </w:r>
    </w:p>
    <w:p w:rsidR="00690F56" w:rsidRPr="00871CA6" w:rsidP="005C4D62" w14:paraId="27A67CE6"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5C4D62" w14:paraId="39124B7D"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12.  Provide estimates of the hour burden of the collection of information.  The statement should:</w:t>
      </w:r>
    </w:p>
    <w:p w:rsidR="00690F56" w:rsidRPr="00D53DEB" w:rsidP="005C4D62" w14:paraId="0DE6D347"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5C4D62" w14:paraId="6B440E9A" w14:textId="77777777">
      <w:pPr>
        <w:numPr>
          <w:ilvl w:val="0"/>
          <w:numId w:val="4"/>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 xml:space="preserve">Indicate </w:t>
      </w:r>
      <w:r w:rsidRPr="6858FC7D">
        <w:rPr>
          <w:rFonts w:ascii="Times New Roman" w:hAnsi="Times New Roman"/>
          <w:b/>
          <w:bCs/>
        </w:rPr>
        <w:t>the number of respondents, frequency of response, annual hour burden, and an explanation o</w:t>
      </w:r>
      <w:r w:rsidRPr="6858FC7D" w:rsidR="00D2331B">
        <w:rPr>
          <w:rFonts w:ascii="Times New Roman" w:hAnsi="Times New Roman"/>
          <w:b/>
          <w:bCs/>
        </w:rPr>
        <w:t xml:space="preserve">f </w:t>
      </w:r>
      <w:r w:rsidRPr="6858FC7D">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6858FC7D">
        <w:rPr>
          <w:rFonts w:ascii="Times New Roman" w:hAnsi="Times New Roman"/>
          <w:b/>
          <w:bCs/>
        </w:rPr>
        <w:t>,</w:t>
      </w:r>
      <w:r w:rsidRPr="6858FC7D">
        <w:rPr>
          <w:rFonts w:ascii="Times New Roman" w:hAnsi="Times New Roman"/>
          <w:b/>
          <w:bCs/>
        </w:rPr>
        <w:t xml:space="preserve"> estimates should not include burden hours</w:t>
      </w:r>
      <w:r w:rsidRPr="6858FC7D" w:rsidR="00CD215D">
        <w:rPr>
          <w:rFonts w:ascii="Times New Roman" w:hAnsi="Times New Roman"/>
          <w:b/>
          <w:bCs/>
        </w:rPr>
        <w:t xml:space="preserve"> </w:t>
      </w:r>
      <w:r w:rsidRPr="6858FC7D">
        <w:rPr>
          <w:rFonts w:ascii="Times New Roman" w:hAnsi="Times New Roman"/>
          <w:b/>
          <w:bCs/>
        </w:rPr>
        <w:t>for customary and usual business practices.</w:t>
      </w:r>
    </w:p>
    <w:p w:rsidR="00690F56" w:rsidRPr="00D53DEB" w:rsidP="005C4D62" w14:paraId="2CF1128C"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5C4D62" w14:paraId="37614E37" w14:textId="77777777">
      <w:pPr>
        <w:pStyle w:val="Level1"/>
        <w:numPr>
          <w:ilvl w:val="0"/>
          <w:numId w:val="4"/>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If this request for approval covers more than one form, provide separate hour burden estimates for each form.</w:t>
      </w:r>
    </w:p>
    <w:p w:rsidR="00882B1D" w:rsidRPr="00D53DEB" w:rsidP="005C4D62" w14:paraId="2B026727" w14:textId="77777777">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5C4D62" w14:paraId="163C0E79" w14:textId="71F6B13A">
      <w:pPr>
        <w:numPr>
          <w:ilvl w:val="0"/>
          <w:numId w:val="4"/>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58FAE0F5">
        <w:rPr>
          <w:rFonts w:ascii="Times New Roman" w:hAnsi="Times New Roman"/>
          <w:b/>
          <w:bCs/>
        </w:rPr>
        <w:t xml:space="preserve">Provide estimates of annualized cost to respondents for the hour burdens for </w:t>
      </w:r>
      <w:r w:rsidRPr="58FAE0F5">
        <w:rPr>
          <w:rFonts w:ascii="Times New Roman" w:hAnsi="Times New Roman"/>
          <w:b/>
          <w:bCs/>
        </w:rPr>
        <w:t xml:space="preserve">collections of information, identifying and using appropriate wage rate categories.  The cost of contracting out or paying outside parties for information collection activities should not be included here.  Instead, </w:t>
      </w:r>
      <w:r w:rsidRPr="58FAE0F5" w:rsidR="00312124">
        <w:rPr>
          <w:rFonts w:ascii="Times New Roman" w:hAnsi="Times New Roman"/>
          <w:b/>
          <w:bCs/>
        </w:rPr>
        <w:t>this cost</w:t>
      </w:r>
      <w:r w:rsidRPr="58FAE0F5" w:rsidR="00C667F3">
        <w:rPr>
          <w:rFonts w:ascii="Times New Roman" w:hAnsi="Times New Roman"/>
          <w:b/>
          <w:bCs/>
        </w:rPr>
        <w:t xml:space="preserve"> should be included in Item 14</w:t>
      </w:r>
      <w:r w:rsidRPr="58FAE0F5">
        <w:rPr>
          <w:rFonts w:ascii="Times New Roman" w:hAnsi="Times New Roman"/>
          <w:b/>
          <w:bCs/>
        </w:rPr>
        <w:t>.</w:t>
      </w:r>
    </w:p>
    <w:p w:rsidR="00B87F23" w14:paraId="6B3CDAED" w14:textId="71F6B13A">
      <w:pPr>
        <w:rPr>
          <w:rFonts w:ascii="Times New Roman" w:hAnsi="Times New Roman"/>
        </w:rPr>
      </w:pPr>
    </w:p>
    <w:p w:rsidR="00242BA7" w:rsidP="3AA2F5A5" w14:paraId="7E7994AA" w14:textId="42239CA2">
      <w:pPr>
        <w:rPr>
          <w:rFonts w:ascii="Times New Roman" w:hAnsi="Times New Roman"/>
        </w:rPr>
      </w:pPr>
      <w:bookmarkStart w:id="6" w:name="OLE_LINK12"/>
      <w:r w:rsidRPr="3AA2F5A5">
        <w:rPr>
          <w:rFonts w:ascii="Times New Roman" w:hAnsi="Times New Roman"/>
        </w:rPr>
        <w:t xml:space="preserve">Tables 1 and 2 below summarize the lower and upper bounds of the annual burden estimates, including the number of respondents, expected responses, burden hours, and monetized burden estimates. </w:t>
      </w:r>
      <w:r w:rsidRPr="3AA2F5A5" w:rsidR="00931A53">
        <w:rPr>
          <w:rFonts w:ascii="Times New Roman" w:hAnsi="Times New Roman"/>
        </w:rPr>
        <w:t>L</w:t>
      </w:r>
      <w:r w:rsidRPr="3AA2F5A5">
        <w:rPr>
          <w:rFonts w:ascii="Times New Roman" w:hAnsi="Times New Roman"/>
        </w:rPr>
        <w:t xml:space="preserve">ower and upper bound estimates </w:t>
      </w:r>
      <w:r w:rsidRPr="3AA2F5A5" w:rsidR="00931A53">
        <w:rPr>
          <w:rFonts w:ascii="Times New Roman" w:hAnsi="Times New Roman"/>
        </w:rPr>
        <w:t xml:space="preserve">are provided because this is a new program and there is </w:t>
      </w:r>
      <w:r w:rsidRPr="3AA2F5A5">
        <w:rPr>
          <w:rFonts w:ascii="Times New Roman" w:hAnsi="Times New Roman"/>
        </w:rPr>
        <w:t xml:space="preserve">uncertainty in </w:t>
      </w:r>
      <w:r w:rsidRPr="3AA2F5A5" w:rsidR="00CD2DE8">
        <w:rPr>
          <w:rFonts w:ascii="Times New Roman" w:hAnsi="Times New Roman"/>
        </w:rPr>
        <w:t xml:space="preserve">the </w:t>
      </w:r>
      <w:r w:rsidRPr="3AA2F5A5">
        <w:rPr>
          <w:rFonts w:ascii="Times New Roman" w:hAnsi="Times New Roman"/>
        </w:rPr>
        <w:t>estimate</w:t>
      </w:r>
      <w:r w:rsidRPr="3AA2F5A5" w:rsidR="00CD2DE8">
        <w:rPr>
          <w:rFonts w:ascii="Times New Roman" w:hAnsi="Times New Roman"/>
        </w:rPr>
        <w:t>d</w:t>
      </w:r>
      <w:r w:rsidRPr="3AA2F5A5">
        <w:rPr>
          <w:rFonts w:ascii="Times New Roman" w:hAnsi="Times New Roman"/>
        </w:rPr>
        <w:t xml:space="preserve"> number of potential respondents for each of the forms.</w:t>
      </w:r>
    </w:p>
    <w:p w:rsidR="00242BA7" w:rsidP="3AA2F5A5" w14:paraId="19494A40" w14:textId="77777777">
      <w:pPr>
        <w:rPr>
          <w:rFonts w:ascii="Times New Roman" w:hAnsi="Times New Roman"/>
        </w:rPr>
      </w:pPr>
    </w:p>
    <w:p w:rsidR="00242BA7" w:rsidP="3AA2F5A5" w14:paraId="2BB242E8" w14:textId="2A10E2D2">
      <w:pPr>
        <w:pStyle w:val="ListParagraph"/>
        <w:ind w:left="0"/>
        <w:rPr>
          <w:rFonts w:ascii="Times New Roman" w:hAnsi="Times New Roman"/>
        </w:rPr>
      </w:pPr>
      <w:r>
        <w:rPr>
          <w:rFonts w:ascii="Times New Roman" w:hAnsi="Times New Roman"/>
        </w:rPr>
        <w:t>Except for the recordkeeping and auditing costs, t</w:t>
      </w:r>
      <w:r w:rsidR="00CD2DE8">
        <w:rPr>
          <w:rFonts w:ascii="Times New Roman" w:hAnsi="Times New Roman"/>
        </w:rPr>
        <w:t xml:space="preserve">he same </w:t>
      </w:r>
      <w:r>
        <w:rPr>
          <w:rFonts w:ascii="Times New Roman" w:hAnsi="Times New Roman"/>
        </w:rPr>
        <w:t xml:space="preserve">hourly wage rate </w:t>
      </w:r>
      <w:r w:rsidR="00CD2DE8">
        <w:rPr>
          <w:rFonts w:ascii="Times New Roman" w:hAnsi="Times New Roman"/>
        </w:rPr>
        <w:t xml:space="preserve">was used </w:t>
      </w:r>
      <w:r>
        <w:rPr>
          <w:rFonts w:ascii="Times New Roman" w:hAnsi="Times New Roman"/>
        </w:rPr>
        <w:t xml:space="preserve">for all the burden estimates listed in Tables 1 and 2, which is loaded for employer costs for fringe benefits. </w:t>
      </w:r>
      <w:r w:rsidR="00CD2DE8">
        <w:rPr>
          <w:rFonts w:ascii="Times New Roman" w:hAnsi="Times New Roman"/>
        </w:rPr>
        <w:t xml:space="preserve"> </w:t>
      </w:r>
      <w:r w:rsidR="00FB2DCB">
        <w:rPr>
          <w:rFonts w:ascii="Times New Roman" w:hAnsi="Times New Roman"/>
        </w:rPr>
        <w:t xml:space="preserve">The </w:t>
      </w:r>
      <w:r>
        <w:rPr>
          <w:rFonts w:ascii="Times New Roman" w:hAnsi="Times New Roman"/>
        </w:rPr>
        <w:t xml:space="preserve">Bureau of Labor Statistics (BLS) estimate of the mean hourly wage rate </w:t>
      </w:r>
      <w:r w:rsidR="00FB2DCB">
        <w:rPr>
          <w:rFonts w:ascii="Times New Roman" w:hAnsi="Times New Roman"/>
        </w:rPr>
        <w:t xml:space="preserve">was used </w:t>
      </w:r>
      <w:r>
        <w:rPr>
          <w:rFonts w:ascii="Times New Roman" w:hAnsi="Times New Roman"/>
        </w:rPr>
        <w:t>for Compliance Officers (13-1041), which was $38.55 in May 2023</w:t>
      </w:r>
      <w:r>
        <w:rPr>
          <w:rStyle w:val="FootnoteReference"/>
          <w:rFonts w:ascii="Times New Roman" w:hAnsi="Times New Roman"/>
        </w:rPr>
        <w:footnoteReference w:id="3"/>
      </w:r>
      <w:r>
        <w:rPr>
          <w:rFonts w:ascii="Times New Roman" w:hAnsi="Times New Roman"/>
        </w:rPr>
        <w:t xml:space="preserve"> and </w:t>
      </w:r>
      <w:r w:rsidR="00DC464D">
        <w:rPr>
          <w:rFonts w:ascii="Times New Roman" w:hAnsi="Times New Roman"/>
        </w:rPr>
        <w:t>this was further a</w:t>
      </w:r>
      <w:r>
        <w:rPr>
          <w:rFonts w:ascii="Times New Roman" w:hAnsi="Times New Roman"/>
        </w:rPr>
        <w:t xml:space="preserve">djusted to add fringe benefits. </w:t>
      </w:r>
      <w:r w:rsidR="00DC464D">
        <w:rPr>
          <w:rFonts w:ascii="Times New Roman" w:hAnsi="Times New Roman"/>
        </w:rPr>
        <w:t>The</w:t>
      </w:r>
      <w:r>
        <w:rPr>
          <w:rFonts w:ascii="Times New Roman" w:hAnsi="Times New Roman"/>
        </w:rPr>
        <w:t xml:space="preserve"> fringe amount on the BLS estimate for average benefits for private industry workers </w:t>
      </w:r>
      <w:r w:rsidR="00C5015B">
        <w:rPr>
          <w:rFonts w:ascii="Times New Roman" w:hAnsi="Times New Roman"/>
        </w:rPr>
        <w:t>was</w:t>
      </w:r>
      <w:r>
        <w:rPr>
          <w:rFonts w:ascii="Times New Roman" w:hAnsi="Times New Roman"/>
        </w:rPr>
        <w:t xml:space="preserve"> 42% of the hourly wage </w:t>
      </w:r>
      <w:bookmarkStart w:id="8" w:name="_Int_olgXbXgs"/>
      <w:r>
        <w:rPr>
          <w:rFonts w:ascii="Times New Roman" w:hAnsi="Times New Roman"/>
        </w:rPr>
        <w:t>rate.</w:t>
      </w:r>
      <w:r>
        <w:rPr>
          <w:rStyle w:val="FootnoteReference"/>
          <w:rFonts w:ascii="Times New Roman" w:hAnsi="Times New Roman"/>
        </w:rPr>
        <w:footnoteReference w:id="4"/>
      </w:r>
      <w:bookmarkEnd w:id="8"/>
      <w:r>
        <w:rPr>
          <w:rFonts w:ascii="Times New Roman" w:hAnsi="Times New Roman"/>
        </w:rPr>
        <w:t xml:space="preserve"> Thus, </w:t>
      </w:r>
      <w:r w:rsidR="00DC464D">
        <w:rPr>
          <w:rFonts w:ascii="Times New Roman" w:hAnsi="Times New Roman"/>
        </w:rPr>
        <w:t xml:space="preserve">the </w:t>
      </w:r>
      <w:r>
        <w:rPr>
          <w:rFonts w:ascii="Times New Roman" w:hAnsi="Times New Roman"/>
        </w:rPr>
        <w:t xml:space="preserve">loaded hourly wage rate </w:t>
      </w:r>
      <w:r w:rsidR="009B792C">
        <w:rPr>
          <w:rFonts w:ascii="Times New Roman" w:hAnsi="Times New Roman"/>
        </w:rPr>
        <w:t xml:space="preserve">was </w:t>
      </w:r>
      <w:r>
        <w:rPr>
          <w:rFonts w:ascii="Times New Roman" w:hAnsi="Times New Roman"/>
        </w:rPr>
        <w:t xml:space="preserve">$54.74 ($38.55 × 1.42 = $54.74). </w:t>
      </w:r>
    </w:p>
    <w:p w:rsidR="00520185" w:rsidP="3AA2F5A5" w14:paraId="103FDF21" w14:textId="77777777">
      <w:pPr>
        <w:pStyle w:val="ListParagraph"/>
        <w:ind w:left="0"/>
        <w:rPr>
          <w:rFonts w:ascii="Times New Roman" w:hAnsi="Times New Roman"/>
        </w:rPr>
      </w:pPr>
    </w:p>
    <w:p w:rsidR="00520185" w:rsidP="3AA2F5A5" w14:paraId="34841758" w14:textId="4AAF5BBE">
      <w:pPr>
        <w:pStyle w:val="ListParagraph"/>
        <w:ind w:left="0"/>
        <w:rPr>
          <w:rFonts w:ascii="Times New Roman" w:hAnsi="Times New Roman"/>
        </w:rPr>
      </w:pPr>
      <w:r>
        <w:rPr>
          <w:rFonts w:ascii="Times New Roman" w:hAnsi="Times New Roman"/>
        </w:rPr>
        <w:t>A different methodology was used to estimate recordkeeping and auditing costs</w:t>
      </w:r>
      <w:r w:rsidR="00E63258">
        <w:rPr>
          <w:rFonts w:ascii="Times New Roman" w:hAnsi="Times New Roman"/>
        </w:rPr>
        <w:t>.</w:t>
      </w:r>
    </w:p>
    <w:bookmarkEnd w:id="6"/>
    <w:p w:rsidR="003D1FBF" w:rsidP="009C0676" w14:paraId="2C3556AB" w14:textId="71F6B13A">
      <w:pPr>
        <w:ind w:left="720"/>
        <w:jc w:val="center"/>
        <w:rPr>
          <w:rFonts w:ascii="Times New Roman" w:hAnsi="Times New Roman"/>
          <w:b/>
          <w:bCs/>
        </w:rPr>
      </w:pPr>
    </w:p>
    <w:p w:rsidR="00B96B60" w:rsidP="009C0676" w14:paraId="1D6AACDB" w14:textId="77777777">
      <w:pPr>
        <w:ind w:left="720"/>
        <w:jc w:val="center"/>
        <w:rPr>
          <w:rFonts w:ascii="Times New Roman" w:hAnsi="Times New Roman"/>
          <w:b/>
          <w:bCs/>
        </w:rPr>
      </w:pPr>
    </w:p>
    <w:p w:rsidR="009C0676" w:rsidP="1D1839B9" w14:paraId="780DECFF" w14:textId="6B84D15C">
      <w:pPr>
        <w:ind w:left="720"/>
        <w:jc w:val="center"/>
        <w:rPr>
          <w:rFonts w:ascii="Times New Roman" w:hAnsi="Times New Roman"/>
          <w:i/>
        </w:rPr>
      </w:pPr>
      <w:bookmarkStart w:id="10" w:name="OLE_LINK14"/>
      <w:r>
        <w:rPr>
          <w:rFonts w:ascii="Times New Roman" w:hAnsi="Times New Roman"/>
          <w:b/>
          <w:bCs/>
        </w:rPr>
        <w:t>T</w:t>
      </w:r>
      <w:r>
        <w:rPr>
          <w:rFonts w:ascii="Times New Roman" w:hAnsi="Times New Roman"/>
          <w:b/>
          <w:bCs/>
        </w:rPr>
        <w:t xml:space="preserve">able </w:t>
      </w:r>
      <w:r>
        <w:rPr>
          <w:rFonts w:ascii="Times New Roman" w:hAnsi="Times New Roman"/>
          <w:b/>
          <w:bCs/>
        </w:rPr>
        <w:fldChar w:fldCharType="begin"/>
      </w:r>
      <w:r>
        <w:rPr>
          <w:rFonts w:ascii="Times New Roman" w:hAnsi="Times New Roman"/>
          <w:b/>
          <w:bCs/>
        </w:rPr>
        <w:instrText xml:space="preserve"> SEQ Table \* ARABIC </w:instrText>
      </w:r>
      <w:r>
        <w:rPr>
          <w:rFonts w:ascii="Times New Roman" w:hAnsi="Times New Roman"/>
          <w:b/>
          <w:bCs/>
        </w:rPr>
        <w:fldChar w:fldCharType="separate"/>
      </w:r>
      <w:r>
        <w:rPr>
          <w:rFonts w:ascii="Times New Roman" w:hAnsi="Times New Roman"/>
          <w:b/>
          <w:bCs/>
          <w:noProof/>
        </w:rPr>
        <w:t>1</w:t>
      </w:r>
      <w:r>
        <w:rPr>
          <w:rFonts w:ascii="Times New Roman" w:hAnsi="Times New Roman"/>
          <w:b/>
          <w:bCs/>
        </w:rPr>
        <w:fldChar w:fldCharType="end"/>
      </w:r>
      <w:r>
        <w:rPr>
          <w:rFonts w:ascii="Times New Roman" w:hAnsi="Times New Roman"/>
          <w:b/>
          <w:bCs/>
        </w:rPr>
        <w:t xml:space="preserve"> – </w:t>
      </w:r>
      <w:r>
        <w:rPr>
          <w:rFonts w:ascii="Times New Roman" w:hAnsi="Times New Roman"/>
          <w:b/>
        </w:rPr>
        <w:t>Estimated Annualized Respondent Cost and Hour Burden (Lower Bound)</w:t>
      </w:r>
    </w:p>
    <w:p w:rsidR="009B792C" w:rsidP="00E60FB0" w14:paraId="231F6C89" w14:textId="77777777">
      <w:pPr>
        <w:widowControl/>
        <w:autoSpaceDE/>
        <w:autoSpaceDN/>
        <w:adjustRightInd/>
        <w:rPr>
          <w:rFonts w:ascii="Times New Roman" w:hAnsi="Times New Roman"/>
        </w:rPr>
      </w:pPr>
    </w:p>
    <w:tbl>
      <w:tblPr>
        <w:tblStyle w:val="TableGrid"/>
        <w:tblW w:w="11070" w:type="dxa"/>
        <w:tblInd w:w="-815" w:type="dxa"/>
        <w:tblLayout w:type="fixed"/>
        <w:tblLook w:val="04A0"/>
      </w:tblPr>
      <w:tblGrid>
        <w:gridCol w:w="1620"/>
        <w:gridCol w:w="1440"/>
        <w:gridCol w:w="1260"/>
        <w:gridCol w:w="1260"/>
        <w:gridCol w:w="1170"/>
        <w:gridCol w:w="1440"/>
        <w:gridCol w:w="900"/>
        <w:gridCol w:w="1980"/>
      </w:tblGrid>
      <w:tr w14:paraId="07CC5884" w14:textId="77777777" w:rsidTr="00452AD4">
        <w:tblPrEx>
          <w:tblW w:w="11070" w:type="dxa"/>
          <w:tblInd w:w="-815" w:type="dxa"/>
          <w:tblLayout w:type="fixed"/>
          <w:tblLook w:val="04A0"/>
        </w:tblPrEx>
        <w:tc>
          <w:tcPr>
            <w:tcW w:w="162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6A0A4157"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Activity</w:t>
            </w:r>
          </w:p>
        </w:tc>
        <w:tc>
          <w:tcPr>
            <w:tcW w:w="144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267990EF"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Number of Respondents</w:t>
            </w:r>
          </w:p>
        </w:tc>
        <w:tc>
          <w:tcPr>
            <w:tcW w:w="126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20B9E1A4"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Annual Frequency</w:t>
            </w:r>
          </w:p>
        </w:tc>
        <w:tc>
          <w:tcPr>
            <w:tcW w:w="126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161208A1"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Total Annual Responses</w:t>
            </w:r>
          </w:p>
          <w:p w:rsidR="00BB6D64" w:rsidRPr="00AA092A" w14:paraId="4CE1B6DE"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 xml:space="preserve">(B) </w:t>
            </w:r>
            <w:r w:rsidRPr="00AA092A">
              <w:rPr>
                <w:rFonts w:ascii="Times New Roman" w:hAnsi="Times New Roman" w:cs="Times New Roman"/>
                <w:b/>
                <w:bCs/>
              </w:rPr>
              <w:t>×</w:t>
            </w:r>
            <w:r w:rsidRPr="00AA092A">
              <w:rPr>
                <w:rFonts w:ascii="Times New Roman" w:hAnsi="Times New Roman" w:cs="Times New Roman"/>
                <w:b/>
                <w:bCs/>
                <w:sz w:val="22"/>
                <w:szCs w:val="22"/>
              </w:rPr>
              <w:t xml:space="preserve"> (C)</w:t>
            </w:r>
          </w:p>
        </w:tc>
        <w:tc>
          <w:tcPr>
            <w:tcW w:w="117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0A314D33"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Hours per Response</w:t>
            </w:r>
          </w:p>
        </w:tc>
        <w:tc>
          <w:tcPr>
            <w:tcW w:w="1440" w:type="dxa"/>
            <w:tcBorders>
              <w:top w:val="single" w:sz="4" w:space="0" w:color="auto"/>
              <w:left w:val="single" w:sz="4" w:space="0" w:color="auto"/>
              <w:bottom w:val="nil"/>
              <w:right w:val="single" w:sz="4" w:space="0" w:color="auto"/>
            </w:tcBorders>
            <w:shd w:val="clear" w:color="auto" w:fill="ADB9CA" w:themeFill="text2" w:themeFillTint="66"/>
          </w:tcPr>
          <w:p w:rsidR="00BB6D64" w:rsidRPr="00AA092A" w14:paraId="206B5C3F"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Total Annual Burden (Hours)</w:t>
            </w:r>
          </w:p>
          <w:p w:rsidR="00BB6D64" w:rsidRPr="00AA092A" w14:paraId="51BE91A3"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 xml:space="preserve">(D) </w:t>
            </w:r>
            <w:r w:rsidRPr="00AA092A">
              <w:rPr>
                <w:rFonts w:ascii="Times New Roman" w:hAnsi="Times New Roman" w:cs="Times New Roman"/>
                <w:b/>
                <w:bCs/>
              </w:rPr>
              <w:t xml:space="preserve">× </w:t>
            </w:r>
            <w:r w:rsidRPr="00AA092A">
              <w:rPr>
                <w:rFonts w:ascii="Times New Roman" w:hAnsi="Times New Roman" w:cs="Times New Roman"/>
                <w:b/>
                <w:bCs/>
                <w:sz w:val="22"/>
                <w:szCs w:val="22"/>
              </w:rPr>
              <w:t>(E)</w:t>
            </w:r>
          </w:p>
          <w:p w:rsidR="00BB6D64" w:rsidRPr="00AA092A" w14:paraId="16E5EF43" w14:textId="77777777">
            <w:pPr>
              <w:jc w:val="center"/>
              <w:rPr>
                <w:rFonts w:ascii="Times New Roman" w:hAnsi="Times New Roman" w:cs="Times New Roman"/>
                <w:b/>
                <w:bCs/>
                <w:sz w:val="22"/>
                <w:szCs w:val="22"/>
              </w:rPr>
            </w:pPr>
          </w:p>
        </w:tc>
        <w:tc>
          <w:tcPr>
            <w:tcW w:w="90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0E18970A"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Hourly Wage Rate</w:t>
            </w:r>
          </w:p>
        </w:tc>
        <w:tc>
          <w:tcPr>
            <w:tcW w:w="198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606708DD"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Monetized Value of Respondent Time</w:t>
            </w:r>
          </w:p>
          <w:p w:rsidR="00BB6D64" w:rsidRPr="00AA092A" w14:paraId="6BCBE2E5"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 xml:space="preserve">(F) </w:t>
            </w:r>
            <w:r w:rsidRPr="00AA092A">
              <w:rPr>
                <w:rFonts w:ascii="Times New Roman" w:hAnsi="Times New Roman" w:cs="Times New Roman"/>
                <w:b/>
                <w:bCs/>
              </w:rPr>
              <w:t>×</w:t>
            </w:r>
            <w:r w:rsidRPr="00AA092A">
              <w:rPr>
                <w:rFonts w:ascii="Times New Roman" w:hAnsi="Times New Roman" w:cs="Times New Roman"/>
                <w:b/>
                <w:bCs/>
                <w:sz w:val="22"/>
                <w:szCs w:val="22"/>
              </w:rPr>
              <w:t xml:space="preserve"> (G)</w:t>
            </w:r>
          </w:p>
        </w:tc>
      </w:tr>
      <w:tr w14:paraId="172F9DE5" w14:textId="77777777" w:rsidTr="00452AD4">
        <w:tblPrEx>
          <w:tblW w:w="11070" w:type="dxa"/>
          <w:tblInd w:w="-815" w:type="dxa"/>
          <w:tblLayout w:type="fixed"/>
          <w:tblLook w:val="04A0"/>
        </w:tblPrEx>
        <w:tc>
          <w:tcPr>
            <w:tcW w:w="162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456C7407"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(A)</w:t>
            </w:r>
          </w:p>
        </w:tc>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6CAC1399"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(B)</w:t>
            </w:r>
          </w:p>
        </w:tc>
        <w:tc>
          <w:tcPr>
            <w:tcW w:w="126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2078B35E"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(C)</w:t>
            </w:r>
          </w:p>
        </w:tc>
        <w:tc>
          <w:tcPr>
            <w:tcW w:w="126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5185EE72"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(D)</w:t>
            </w:r>
          </w:p>
        </w:tc>
        <w:tc>
          <w:tcPr>
            <w:tcW w:w="117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1A196854"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(E)</w:t>
            </w:r>
          </w:p>
        </w:tc>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5BC41AFB"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(F)</w:t>
            </w:r>
          </w:p>
        </w:tc>
        <w:tc>
          <w:tcPr>
            <w:tcW w:w="90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0D4BFF6E"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(G)</w:t>
            </w:r>
          </w:p>
        </w:tc>
        <w:tc>
          <w:tcPr>
            <w:tcW w:w="198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3792D62F"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(H)</w:t>
            </w:r>
          </w:p>
        </w:tc>
      </w:tr>
      <w:tr w14:paraId="7BFEE827" w14:textId="77777777" w:rsidTr="00452AD4">
        <w:tblPrEx>
          <w:tblW w:w="11070" w:type="dxa"/>
          <w:tblInd w:w="-815" w:type="dxa"/>
          <w:tblLayout w:type="fixed"/>
          <w:tblLook w:val="04A0"/>
        </w:tblPrEx>
        <w:tc>
          <w:tcPr>
            <w:tcW w:w="1620" w:type="dxa"/>
            <w:tcBorders>
              <w:top w:val="single" w:sz="4" w:space="0" w:color="auto"/>
              <w:left w:val="single" w:sz="4" w:space="0" w:color="auto"/>
              <w:bottom w:val="single" w:sz="4" w:space="0" w:color="auto"/>
              <w:right w:val="single" w:sz="4" w:space="0" w:color="auto"/>
            </w:tcBorders>
            <w:hideMark/>
          </w:tcPr>
          <w:p w:rsidR="00BB6D64" w:rsidRPr="00AA092A" w14:paraId="18C92559" w14:textId="015FFBE5">
            <w:pPr>
              <w:rPr>
                <w:rFonts w:ascii="Times New Roman" w:hAnsi="Times New Roman" w:cs="Times New Roman"/>
                <w:sz w:val="22"/>
                <w:szCs w:val="22"/>
              </w:rPr>
            </w:pPr>
            <w:bookmarkStart w:id="11" w:name="_Hlk165293111"/>
            <w:r w:rsidRPr="00AA092A">
              <w:rPr>
                <w:rFonts w:ascii="Times New Roman" w:hAnsi="Times New Roman" w:cs="Times New Roman"/>
                <w:sz w:val="22"/>
                <w:szCs w:val="22"/>
              </w:rPr>
              <w:t>Annual Report</w:t>
            </w:r>
            <w:r w:rsidR="0061470C">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77AA81EC" w14:textId="1F4B8228">
            <w:pPr>
              <w:jc w:val="right"/>
              <w:rPr>
                <w:rFonts w:ascii="Times New Roman" w:hAnsi="Times New Roman" w:cs="Times New Roman"/>
                <w:sz w:val="22"/>
                <w:szCs w:val="22"/>
              </w:rPr>
            </w:pPr>
            <w:r w:rsidRPr="00AA092A">
              <w:rPr>
                <w:rFonts w:ascii="Times New Roman" w:hAnsi="Times New Roman" w:cs="Times New Roman"/>
                <w:sz w:val="22"/>
                <w:szCs w:val="22"/>
              </w:rPr>
              <w:t>375</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63473C95"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3EEC1817" w14:textId="2ECD0BB4">
            <w:pPr>
              <w:jc w:val="right"/>
              <w:rPr>
                <w:rFonts w:ascii="Times New Roman" w:hAnsi="Times New Roman" w:cs="Times New Roman"/>
                <w:sz w:val="22"/>
                <w:szCs w:val="22"/>
              </w:rPr>
            </w:pPr>
            <w:r w:rsidRPr="00AA092A">
              <w:rPr>
                <w:rFonts w:ascii="Times New Roman" w:hAnsi="Times New Roman" w:cs="Times New Roman"/>
                <w:sz w:val="22"/>
                <w:szCs w:val="22"/>
              </w:rPr>
              <w:t>375</w:t>
            </w:r>
          </w:p>
        </w:tc>
        <w:tc>
          <w:tcPr>
            <w:tcW w:w="1170" w:type="dxa"/>
            <w:tcBorders>
              <w:top w:val="single" w:sz="4" w:space="0" w:color="auto"/>
              <w:left w:val="single" w:sz="4" w:space="0" w:color="auto"/>
              <w:bottom w:val="single" w:sz="4" w:space="0" w:color="auto"/>
              <w:right w:val="single" w:sz="4" w:space="0" w:color="auto"/>
            </w:tcBorders>
            <w:hideMark/>
          </w:tcPr>
          <w:p w:rsidR="00BB6D64" w:rsidRPr="00AA092A" w14:paraId="0264FCC8" w14:textId="77777777">
            <w:pPr>
              <w:jc w:val="right"/>
              <w:rPr>
                <w:rFonts w:ascii="Times New Roman" w:hAnsi="Times New Roman" w:cs="Times New Roman"/>
                <w:sz w:val="22"/>
                <w:szCs w:val="22"/>
              </w:rPr>
            </w:pPr>
            <w:r w:rsidRPr="00AA092A">
              <w:rPr>
                <w:rFonts w:ascii="Times New Roman" w:hAnsi="Times New Roman" w:cs="Times New Roman"/>
                <w:sz w:val="22"/>
                <w:szCs w:val="22"/>
              </w:rPr>
              <w:t>40</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774230A3" w14:textId="0B46C3B2">
            <w:pPr>
              <w:jc w:val="right"/>
              <w:rPr>
                <w:rFonts w:ascii="Times New Roman" w:hAnsi="Times New Roman" w:cs="Times New Roman"/>
                <w:sz w:val="22"/>
                <w:szCs w:val="22"/>
              </w:rPr>
            </w:pPr>
            <w:r w:rsidRPr="00AA092A">
              <w:rPr>
                <w:rFonts w:ascii="Times New Roman" w:hAnsi="Times New Roman" w:cs="Times New Roman"/>
                <w:sz w:val="22"/>
                <w:szCs w:val="22"/>
              </w:rPr>
              <w:t>1</w:t>
            </w:r>
            <w:r w:rsidRPr="00AA092A">
              <w:rPr>
                <w:rFonts w:ascii="Times New Roman" w:hAnsi="Times New Roman" w:cs="Times New Roman"/>
                <w:sz w:val="22"/>
                <w:szCs w:val="22"/>
              </w:rPr>
              <w:t>5,000</w:t>
            </w:r>
          </w:p>
        </w:tc>
        <w:tc>
          <w:tcPr>
            <w:tcW w:w="900" w:type="dxa"/>
            <w:tcBorders>
              <w:top w:val="single" w:sz="4" w:space="0" w:color="auto"/>
              <w:left w:val="single" w:sz="4" w:space="0" w:color="auto"/>
              <w:bottom w:val="single" w:sz="4" w:space="0" w:color="auto"/>
              <w:right w:val="single" w:sz="4" w:space="0" w:color="auto"/>
            </w:tcBorders>
            <w:hideMark/>
          </w:tcPr>
          <w:p w:rsidR="00BB6D64" w:rsidRPr="00AA092A" w14:paraId="4150CEF5"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980" w:type="dxa"/>
            <w:tcBorders>
              <w:top w:val="single" w:sz="4" w:space="0" w:color="auto"/>
              <w:left w:val="single" w:sz="4" w:space="0" w:color="auto"/>
              <w:bottom w:val="single" w:sz="4" w:space="0" w:color="auto"/>
              <w:right w:val="single" w:sz="4" w:space="0" w:color="auto"/>
            </w:tcBorders>
            <w:hideMark/>
          </w:tcPr>
          <w:p w:rsidR="00BB6D64" w:rsidRPr="00AA092A" w14:paraId="54207394" w14:textId="34CE4C32">
            <w:pPr>
              <w:jc w:val="right"/>
              <w:rPr>
                <w:rFonts w:ascii="Times New Roman" w:hAnsi="Times New Roman" w:cs="Times New Roman"/>
                <w:sz w:val="22"/>
                <w:szCs w:val="22"/>
              </w:rPr>
            </w:pPr>
            <w:r w:rsidRPr="00AA092A">
              <w:rPr>
                <w:rFonts w:ascii="Times New Roman" w:hAnsi="Times New Roman" w:cs="Times New Roman"/>
                <w:sz w:val="22"/>
                <w:szCs w:val="22"/>
              </w:rPr>
              <w:t>$</w:t>
            </w:r>
            <w:r w:rsidRPr="00AA092A" w:rsidR="00C11109">
              <w:rPr>
                <w:rFonts w:ascii="Times New Roman" w:hAnsi="Times New Roman" w:cs="Times New Roman"/>
                <w:sz w:val="22"/>
                <w:szCs w:val="22"/>
              </w:rPr>
              <w:t>821,100</w:t>
            </w:r>
          </w:p>
        </w:tc>
      </w:tr>
      <w:tr w14:paraId="660A098D" w14:textId="77777777" w:rsidTr="00452AD4">
        <w:tblPrEx>
          <w:tblW w:w="11070" w:type="dxa"/>
          <w:tblInd w:w="-815" w:type="dxa"/>
          <w:tblLayout w:type="fixed"/>
          <w:tblLook w:val="04A0"/>
        </w:tblPrEx>
        <w:tc>
          <w:tcPr>
            <w:tcW w:w="1620" w:type="dxa"/>
            <w:tcBorders>
              <w:top w:val="single" w:sz="4" w:space="0" w:color="auto"/>
              <w:left w:val="single" w:sz="4" w:space="0" w:color="auto"/>
              <w:bottom w:val="single" w:sz="4" w:space="0" w:color="auto"/>
              <w:right w:val="single" w:sz="4" w:space="0" w:color="auto"/>
            </w:tcBorders>
            <w:hideMark/>
          </w:tcPr>
          <w:p w:rsidR="00BB6D64" w:rsidRPr="00AA092A" w14:paraId="7D1D15E0" w14:textId="06CE3285">
            <w:pPr>
              <w:rPr>
                <w:rFonts w:ascii="Times New Roman" w:hAnsi="Times New Roman" w:cs="Times New Roman"/>
                <w:sz w:val="22"/>
                <w:szCs w:val="22"/>
              </w:rPr>
            </w:pPr>
            <w:r w:rsidRPr="00AA092A">
              <w:rPr>
                <w:rFonts w:ascii="Times New Roman" w:hAnsi="Times New Roman" w:cs="Times New Roman"/>
                <w:sz w:val="22"/>
                <w:szCs w:val="22"/>
              </w:rPr>
              <w:t>Application for Specific License</w:t>
            </w:r>
            <w:r w:rsidR="0061470C">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5FDD405D" w14:textId="77777777">
            <w:pPr>
              <w:jc w:val="right"/>
              <w:rPr>
                <w:rFonts w:ascii="Times New Roman" w:hAnsi="Times New Roman" w:cs="Times New Roman"/>
                <w:sz w:val="22"/>
                <w:szCs w:val="22"/>
              </w:rPr>
            </w:pPr>
            <w:r w:rsidRPr="00AA092A">
              <w:rPr>
                <w:rFonts w:ascii="Times New Roman" w:hAnsi="Times New Roman" w:cs="Times New Roman"/>
                <w:sz w:val="22"/>
                <w:szCs w:val="22"/>
              </w:rPr>
              <w:t>15</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45FB11B7"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4BE382D4" w14:textId="77777777">
            <w:pPr>
              <w:jc w:val="right"/>
              <w:rPr>
                <w:rFonts w:ascii="Times New Roman" w:hAnsi="Times New Roman" w:cs="Times New Roman"/>
                <w:sz w:val="22"/>
                <w:szCs w:val="22"/>
              </w:rPr>
            </w:pPr>
            <w:r w:rsidRPr="00AA092A">
              <w:rPr>
                <w:rFonts w:ascii="Times New Roman" w:hAnsi="Times New Roman" w:cs="Times New Roman"/>
                <w:sz w:val="22"/>
                <w:szCs w:val="22"/>
              </w:rPr>
              <w:t>15</w:t>
            </w:r>
          </w:p>
        </w:tc>
        <w:tc>
          <w:tcPr>
            <w:tcW w:w="1170" w:type="dxa"/>
            <w:tcBorders>
              <w:top w:val="single" w:sz="4" w:space="0" w:color="auto"/>
              <w:left w:val="single" w:sz="4" w:space="0" w:color="auto"/>
              <w:bottom w:val="single" w:sz="4" w:space="0" w:color="auto"/>
              <w:right w:val="single" w:sz="4" w:space="0" w:color="auto"/>
            </w:tcBorders>
            <w:hideMark/>
          </w:tcPr>
          <w:p w:rsidR="00BB6D64" w:rsidRPr="00AA092A" w14:paraId="721EE7B0" w14:textId="77777777">
            <w:pPr>
              <w:jc w:val="right"/>
              <w:rPr>
                <w:rFonts w:ascii="Times New Roman" w:hAnsi="Times New Roman" w:cs="Times New Roman"/>
                <w:sz w:val="22"/>
                <w:szCs w:val="22"/>
              </w:rPr>
            </w:pPr>
            <w:r w:rsidRPr="00AA092A">
              <w:rPr>
                <w:rFonts w:ascii="Times New Roman" w:hAnsi="Times New Roman" w:cs="Times New Roman"/>
                <w:sz w:val="22"/>
                <w:szCs w:val="22"/>
              </w:rPr>
              <w:t>10</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26AB41A0" w14:textId="77777777">
            <w:pPr>
              <w:jc w:val="right"/>
              <w:rPr>
                <w:rFonts w:ascii="Times New Roman" w:hAnsi="Times New Roman" w:cs="Times New Roman"/>
                <w:sz w:val="22"/>
                <w:szCs w:val="22"/>
              </w:rPr>
            </w:pPr>
            <w:r w:rsidRPr="00AA092A">
              <w:rPr>
                <w:rFonts w:ascii="Times New Roman" w:hAnsi="Times New Roman" w:cs="Times New Roman"/>
                <w:sz w:val="22"/>
                <w:szCs w:val="22"/>
              </w:rPr>
              <w:t>150</w:t>
            </w:r>
          </w:p>
        </w:tc>
        <w:tc>
          <w:tcPr>
            <w:tcW w:w="900" w:type="dxa"/>
            <w:tcBorders>
              <w:top w:val="single" w:sz="4" w:space="0" w:color="auto"/>
              <w:left w:val="single" w:sz="4" w:space="0" w:color="auto"/>
              <w:bottom w:val="single" w:sz="4" w:space="0" w:color="auto"/>
              <w:right w:val="single" w:sz="4" w:space="0" w:color="auto"/>
            </w:tcBorders>
            <w:hideMark/>
          </w:tcPr>
          <w:p w:rsidR="00BB6D64" w:rsidRPr="00AA092A" w14:paraId="1301662D"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980" w:type="dxa"/>
            <w:tcBorders>
              <w:top w:val="single" w:sz="4" w:space="0" w:color="auto"/>
              <w:left w:val="single" w:sz="4" w:space="0" w:color="auto"/>
              <w:bottom w:val="single" w:sz="4" w:space="0" w:color="auto"/>
              <w:right w:val="single" w:sz="4" w:space="0" w:color="auto"/>
            </w:tcBorders>
            <w:hideMark/>
          </w:tcPr>
          <w:p w:rsidR="00BB6D64" w:rsidRPr="00AA092A" w14:paraId="37B99807" w14:textId="77777777">
            <w:pPr>
              <w:jc w:val="right"/>
              <w:rPr>
                <w:rFonts w:ascii="Times New Roman" w:hAnsi="Times New Roman" w:cs="Times New Roman"/>
                <w:sz w:val="22"/>
                <w:szCs w:val="22"/>
              </w:rPr>
            </w:pPr>
            <w:r w:rsidRPr="00AA092A">
              <w:rPr>
                <w:rFonts w:ascii="Times New Roman" w:hAnsi="Times New Roman" w:cs="Times New Roman"/>
                <w:sz w:val="22"/>
                <w:szCs w:val="22"/>
              </w:rPr>
              <w:t>$8,211</w:t>
            </w:r>
          </w:p>
        </w:tc>
      </w:tr>
      <w:tr w14:paraId="7C1F4E5C" w14:textId="77777777" w:rsidTr="00452AD4">
        <w:tblPrEx>
          <w:tblW w:w="11070" w:type="dxa"/>
          <w:tblInd w:w="-815" w:type="dxa"/>
          <w:tblLayout w:type="fixed"/>
          <w:tblLook w:val="04A0"/>
        </w:tblPrEx>
        <w:tc>
          <w:tcPr>
            <w:tcW w:w="1620" w:type="dxa"/>
            <w:tcBorders>
              <w:top w:val="single" w:sz="4" w:space="0" w:color="auto"/>
              <w:left w:val="single" w:sz="4" w:space="0" w:color="auto"/>
              <w:bottom w:val="single" w:sz="4" w:space="0" w:color="auto"/>
              <w:right w:val="single" w:sz="4" w:space="0" w:color="auto"/>
            </w:tcBorders>
            <w:hideMark/>
          </w:tcPr>
          <w:p w:rsidR="00BB6D64" w:rsidRPr="00AA092A" w14:paraId="2A1D4B3A" w14:textId="0AC342DF">
            <w:pPr>
              <w:rPr>
                <w:rFonts w:ascii="Times New Roman" w:hAnsi="Times New Roman" w:cs="Times New Roman"/>
                <w:sz w:val="22"/>
                <w:szCs w:val="22"/>
              </w:rPr>
            </w:pPr>
            <w:r w:rsidRPr="00AA092A">
              <w:rPr>
                <w:rFonts w:ascii="Times New Roman" w:hAnsi="Times New Roman" w:cs="Times New Roman"/>
                <w:sz w:val="22"/>
                <w:szCs w:val="22"/>
              </w:rPr>
              <w:t xml:space="preserve">Report of Rejected </w:t>
            </w:r>
            <w:r w:rsidR="0061470C">
              <w:rPr>
                <w:rFonts w:ascii="Times New Roman" w:hAnsi="Times New Roman" w:cs="Times New Roman"/>
                <w:sz w:val="22"/>
                <w:szCs w:val="22"/>
              </w:rPr>
              <w:t xml:space="preserve">Prohibited </w:t>
            </w:r>
            <w:r w:rsidRPr="00AA092A">
              <w:rPr>
                <w:rFonts w:ascii="Times New Roman" w:hAnsi="Times New Roman" w:cs="Times New Roman"/>
                <w:sz w:val="22"/>
                <w:szCs w:val="22"/>
              </w:rPr>
              <w:t>Transaction</w:t>
            </w:r>
            <w:r w:rsidR="0061470C">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40DBC437" w14:textId="77777777">
            <w:pPr>
              <w:jc w:val="right"/>
              <w:rPr>
                <w:rFonts w:ascii="Times New Roman" w:hAnsi="Times New Roman" w:cs="Times New Roman"/>
                <w:sz w:val="22"/>
                <w:szCs w:val="22"/>
              </w:rPr>
            </w:pPr>
            <w:r w:rsidRPr="00AA092A">
              <w:rPr>
                <w:rFonts w:ascii="Times New Roman" w:hAnsi="Times New Roman" w:cs="Times New Roman"/>
                <w:sz w:val="22"/>
                <w:szCs w:val="22"/>
              </w:rPr>
              <w:t>15</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4A034B25"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7B66AA1F" w14:textId="77777777">
            <w:pPr>
              <w:jc w:val="right"/>
              <w:rPr>
                <w:rFonts w:ascii="Times New Roman" w:hAnsi="Times New Roman" w:cs="Times New Roman"/>
                <w:sz w:val="22"/>
                <w:szCs w:val="22"/>
              </w:rPr>
            </w:pPr>
            <w:r w:rsidRPr="00AA092A">
              <w:rPr>
                <w:rFonts w:ascii="Times New Roman" w:hAnsi="Times New Roman" w:cs="Times New Roman"/>
                <w:sz w:val="22"/>
                <w:szCs w:val="22"/>
              </w:rPr>
              <w:t>15</w:t>
            </w:r>
          </w:p>
        </w:tc>
        <w:tc>
          <w:tcPr>
            <w:tcW w:w="1170" w:type="dxa"/>
            <w:tcBorders>
              <w:top w:val="single" w:sz="4" w:space="0" w:color="auto"/>
              <w:left w:val="single" w:sz="4" w:space="0" w:color="auto"/>
              <w:bottom w:val="single" w:sz="4" w:space="0" w:color="auto"/>
              <w:right w:val="single" w:sz="4" w:space="0" w:color="auto"/>
            </w:tcBorders>
            <w:hideMark/>
          </w:tcPr>
          <w:p w:rsidR="00BB6D64" w:rsidRPr="00AA092A" w14:paraId="2C9965BE" w14:textId="77777777">
            <w:pPr>
              <w:jc w:val="right"/>
              <w:rPr>
                <w:rFonts w:ascii="Times New Roman" w:hAnsi="Times New Roman" w:cs="Times New Roman"/>
                <w:sz w:val="22"/>
                <w:szCs w:val="22"/>
              </w:rPr>
            </w:pPr>
            <w:r w:rsidRPr="00AA092A">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13E0F4E1" w14:textId="77777777">
            <w:pPr>
              <w:jc w:val="right"/>
              <w:rPr>
                <w:rFonts w:ascii="Times New Roman" w:hAnsi="Times New Roman" w:cs="Times New Roman"/>
                <w:sz w:val="22"/>
                <w:szCs w:val="22"/>
              </w:rPr>
            </w:pPr>
            <w:r w:rsidRPr="00AA092A">
              <w:rPr>
                <w:rFonts w:ascii="Times New Roman" w:hAnsi="Times New Roman" w:cs="Times New Roman"/>
                <w:sz w:val="22"/>
                <w:szCs w:val="22"/>
              </w:rPr>
              <w:t>30</w:t>
            </w:r>
          </w:p>
        </w:tc>
        <w:tc>
          <w:tcPr>
            <w:tcW w:w="900" w:type="dxa"/>
            <w:tcBorders>
              <w:top w:val="single" w:sz="4" w:space="0" w:color="auto"/>
              <w:left w:val="single" w:sz="4" w:space="0" w:color="auto"/>
              <w:bottom w:val="single" w:sz="4" w:space="0" w:color="auto"/>
              <w:right w:val="single" w:sz="4" w:space="0" w:color="auto"/>
            </w:tcBorders>
            <w:hideMark/>
          </w:tcPr>
          <w:p w:rsidR="00BB6D64" w:rsidRPr="00AA092A" w14:paraId="381F20D3"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980" w:type="dxa"/>
            <w:tcBorders>
              <w:top w:val="single" w:sz="4" w:space="0" w:color="auto"/>
              <w:left w:val="single" w:sz="4" w:space="0" w:color="auto"/>
              <w:bottom w:val="single" w:sz="4" w:space="0" w:color="auto"/>
              <w:right w:val="single" w:sz="4" w:space="0" w:color="auto"/>
            </w:tcBorders>
            <w:hideMark/>
          </w:tcPr>
          <w:p w:rsidR="00BB6D64" w:rsidRPr="00AA092A" w14:paraId="1D3B0443" w14:textId="77777777">
            <w:pPr>
              <w:jc w:val="right"/>
              <w:rPr>
                <w:rFonts w:ascii="Times New Roman" w:hAnsi="Times New Roman" w:cs="Times New Roman"/>
                <w:sz w:val="22"/>
                <w:szCs w:val="22"/>
              </w:rPr>
            </w:pPr>
            <w:bookmarkStart w:id="12" w:name="OLE_LINK15"/>
            <w:r w:rsidRPr="00AA092A">
              <w:rPr>
                <w:rFonts w:ascii="Times New Roman" w:hAnsi="Times New Roman" w:cs="Times New Roman"/>
                <w:sz w:val="22"/>
                <w:szCs w:val="22"/>
              </w:rPr>
              <w:t>$1,642</w:t>
            </w:r>
            <w:bookmarkEnd w:id="12"/>
          </w:p>
        </w:tc>
      </w:tr>
      <w:tr w14:paraId="01D7BDC9" w14:textId="77777777" w:rsidTr="00452AD4">
        <w:tblPrEx>
          <w:tblW w:w="11070" w:type="dxa"/>
          <w:tblInd w:w="-815" w:type="dxa"/>
          <w:tblLayout w:type="fixed"/>
          <w:tblLook w:val="04A0"/>
        </w:tblPrEx>
        <w:tc>
          <w:tcPr>
            <w:tcW w:w="1620" w:type="dxa"/>
            <w:tcBorders>
              <w:top w:val="single" w:sz="4" w:space="0" w:color="auto"/>
              <w:left w:val="single" w:sz="4" w:space="0" w:color="auto"/>
              <w:bottom w:val="single" w:sz="4" w:space="0" w:color="auto"/>
              <w:right w:val="single" w:sz="4" w:space="0" w:color="auto"/>
            </w:tcBorders>
            <w:hideMark/>
          </w:tcPr>
          <w:p w:rsidR="00BB6D64" w:rsidRPr="00AA092A" w14:paraId="580E1F53" w14:textId="1E9FFE0C">
            <w:pPr>
              <w:rPr>
                <w:rFonts w:ascii="Times New Roman" w:hAnsi="Times New Roman" w:cs="Times New Roman"/>
                <w:sz w:val="22"/>
                <w:szCs w:val="22"/>
              </w:rPr>
            </w:pPr>
            <w:r w:rsidRPr="00AA092A">
              <w:rPr>
                <w:rFonts w:ascii="Times New Roman" w:hAnsi="Times New Roman" w:cs="Times New Roman"/>
                <w:sz w:val="22"/>
                <w:szCs w:val="22"/>
              </w:rPr>
              <w:t>Request for Advisory Opinion</w:t>
            </w:r>
            <w:r w:rsidR="0061470C">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30D48F64" w14:textId="101F745E">
            <w:pPr>
              <w:jc w:val="right"/>
              <w:rPr>
                <w:rFonts w:ascii="Times New Roman" w:hAnsi="Times New Roman" w:cs="Times New Roman"/>
                <w:sz w:val="22"/>
                <w:szCs w:val="22"/>
              </w:rPr>
            </w:pPr>
            <w:r w:rsidRPr="00AA092A">
              <w:rPr>
                <w:rFonts w:ascii="Times New Roman" w:hAnsi="Times New Roman" w:cs="Times New Roman"/>
                <w:sz w:val="22"/>
                <w:szCs w:val="22"/>
              </w:rPr>
              <w:t>5</w:t>
            </w:r>
            <w:r w:rsidRPr="00AA092A" w:rsidR="00C11109">
              <w:rPr>
                <w:rFonts w:ascii="Times New Roman" w:hAnsi="Times New Roman" w:cs="Times New Roman"/>
                <w:sz w:val="22"/>
                <w:szCs w:val="22"/>
              </w:rPr>
              <w:t>0</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658DB9CE"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091E02CF" w14:textId="60CDE647">
            <w:pPr>
              <w:jc w:val="right"/>
              <w:rPr>
                <w:rFonts w:ascii="Times New Roman" w:hAnsi="Times New Roman" w:cs="Times New Roman"/>
                <w:sz w:val="22"/>
                <w:szCs w:val="22"/>
              </w:rPr>
            </w:pPr>
            <w:r w:rsidRPr="00AA092A">
              <w:rPr>
                <w:rFonts w:ascii="Times New Roman" w:hAnsi="Times New Roman" w:cs="Times New Roman"/>
                <w:sz w:val="22"/>
                <w:szCs w:val="22"/>
              </w:rPr>
              <w:t>5</w:t>
            </w:r>
            <w:r w:rsidRPr="00AA092A" w:rsidR="00C11109">
              <w:rPr>
                <w:rFonts w:ascii="Times New Roman" w:hAnsi="Times New Roman" w:cs="Times New Roman"/>
                <w:sz w:val="22"/>
                <w:szCs w:val="22"/>
              </w:rPr>
              <w:t>0</w:t>
            </w:r>
          </w:p>
        </w:tc>
        <w:tc>
          <w:tcPr>
            <w:tcW w:w="1170" w:type="dxa"/>
            <w:tcBorders>
              <w:top w:val="single" w:sz="4" w:space="0" w:color="auto"/>
              <w:left w:val="single" w:sz="4" w:space="0" w:color="auto"/>
              <w:bottom w:val="single" w:sz="4" w:space="0" w:color="auto"/>
              <w:right w:val="single" w:sz="4" w:space="0" w:color="auto"/>
            </w:tcBorders>
            <w:hideMark/>
          </w:tcPr>
          <w:p w:rsidR="00BB6D64" w:rsidRPr="00AA092A" w14:paraId="5F5E730C" w14:textId="77777777">
            <w:pPr>
              <w:jc w:val="right"/>
              <w:rPr>
                <w:rFonts w:ascii="Times New Roman" w:hAnsi="Times New Roman" w:cs="Times New Roman"/>
                <w:sz w:val="22"/>
                <w:szCs w:val="22"/>
              </w:rPr>
            </w:pPr>
            <w:r w:rsidRPr="00AA092A">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457087DF" w14:textId="78958598">
            <w:pPr>
              <w:jc w:val="right"/>
              <w:rPr>
                <w:rFonts w:ascii="Times New Roman" w:hAnsi="Times New Roman" w:cs="Times New Roman"/>
                <w:sz w:val="22"/>
                <w:szCs w:val="22"/>
              </w:rPr>
            </w:pPr>
            <w:r w:rsidRPr="00AA092A">
              <w:rPr>
                <w:rFonts w:ascii="Times New Roman" w:hAnsi="Times New Roman" w:cs="Times New Roman"/>
                <w:sz w:val="22"/>
                <w:szCs w:val="22"/>
              </w:rPr>
              <w:t>1</w:t>
            </w:r>
            <w:r w:rsidRPr="00AA092A">
              <w:rPr>
                <w:rFonts w:ascii="Times New Roman" w:hAnsi="Times New Roman" w:cs="Times New Roman"/>
                <w:sz w:val="22"/>
                <w:szCs w:val="22"/>
              </w:rPr>
              <w:t>0</w:t>
            </w:r>
            <w:r w:rsidRPr="00AA092A" w:rsidR="00C11109">
              <w:rPr>
                <w:rFonts w:ascii="Times New Roman" w:hAnsi="Times New Roman" w:cs="Times New Roman"/>
                <w:sz w:val="22"/>
                <w:szCs w:val="22"/>
              </w:rPr>
              <w:t>0</w:t>
            </w:r>
          </w:p>
        </w:tc>
        <w:tc>
          <w:tcPr>
            <w:tcW w:w="900" w:type="dxa"/>
            <w:tcBorders>
              <w:top w:val="single" w:sz="4" w:space="0" w:color="auto"/>
              <w:left w:val="single" w:sz="4" w:space="0" w:color="auto"/>
              <w:bottom w:val="single" w:sz="4" w:space="0" w:color="auto"/>
              <w:right w:val="single" w:sz="4" w:space="0" w:color="auto"/>
            </w:tcBorders>
            <w:hideMark/>
          </w:tcPr>
          <w:p w:rsidR="00BB6D64" w:rsidRPr="00AA092A" w14:paraId="0919612A" w14:textId="77777777">
            <w:pPr>
              <w:jc w:val="right"/>
              <w:rPr>
                <w:rFonts w:ascii="Times New Roman" w:hAnsi="Times New Roman" w:cs="Times New Roman"/>
                <w:sz w:val="22"/>
                <w:szCs w:val="22"/>
              </w:rPr>
            </w:pPr>
            <w:bookmarkStart w:id="13" w:name="OLE_LINK129"/>
            <w:r w:rsidRPr="00AA092A">
              <w:rPr>
                <w:rFonts w:ascii="Times New Roman" w:hAnsi="Times New Roman" w:cs="Times New Roman"/>
                <w:sz w:val="22"/>
                <w:szCs w:val="22"/>
              </w:rPr>
              <w:t>$54.74</w:t>
            </w:r>
            <w:bookmarkEnd w:id="13"/>
          </w:p>
        </w:tc>
        <w:tc>
          <w:tcPr>
            <w:tcW w:w="1980" w:type="dxa"/>
            <w:tcBorders>
              <w:top w:val="single" w:sz="4" w:space="0" w:color="auto"/>
              <w:left w:val="single" w:sz="4" w:space="0" w:color="auto"/>
              <w:bottom w:val="single" w:sz="4" w:space="0" w:color="auto"/>
              <w:right w:val="single" w:sz="4" w:space="0" w:color="auto"/>
            </w:tcBorders>
            <w:hideMark/>
          </w:tcPr>
          <w:p w:rsidR="00BB6D64" w:rsidRPr="00AA092A" w14:paraId="2DB131FF" w14:textId="098C728B">
            <w:pPr>
              <w:jc w:val="right"/>
              <w:rPr>
                <w:rFonts w:ascii="Times New Roman" w:hAnsi="Times New Roman" w:cs="Times New Roman"/>
                <w:sz w:val="22"/>
                <w:szCs w:val="22"/>
              </w:rPr>
            </w:pPr>
            <w:r w:rsidRPr="00AA092A">
              <w:rPr>
                <w:rFonts w:ascii="Times New Roman" w:hAnsi="Times New Roman" w:cs="Times New Roman"/>
                <w:sz w:val="22"/>
                <w:szCs w:val="22"/>
              </w:rPr>
              <w:t>$</w:t>
            </w:r>
            <w:r w:rsidRPr="00AA092A" w:rsidR="003C5EFB">
              <w:rPr>
                <w:rFonts w:ascii="Times New Roman" w:hAnsi="Times New Roman" w:cs="Times New Roman"/>
                <w:sz w:val="22"/>
                <w:szCs w:val="22"/>
              </w:rPr>
              <w:t>5</w:t>
            </w:r>
            <w:r w:rsidRPr="00AA092A" w:rsidR="00E108BB">
              <w:rPr>
                <w:rFonts w:ascii="Times New Roman" w:hAnsi="Times New Roman" w:cs="Times New Roman"/>
                <w:sz w:val="22"/>
                <w:szCs w:val="22"/>
              </w:rPr>
              <w:t>,</w:t>
            </w:r>
            <w:r w:rsidRPr="00AA092A" w:rsidR="003C5EFB">
              <w:rPr>
                <w:rFonts w:ascii="Times New Roman" w:hAnsi="Times New Roman" w:cs="Times New Roman"/>
                <w:sz w:val="22"/>
                <w:szCs w:val="22"/>
              </w:rPr>
              <w:t>47</w:t>
            </w:r>
            <w:r w:rsidRPr="00AA092A" w:rsidR="00E108BB">
              <w:rPr>
                <w:rFonts w:ascii="Times New Roman" w:hAnsi="Times New Roman" w:cs="Times New Roman"/>
                <w:sz w:val="22"/>
                <w:szCs w:val="22"/>
              </w:rPr>
              <w:t>4</w:t>
            </w:r>
          </w:p>
        </w:tc>
      </w:tr>
      <w:tr w14:paraId="34848A5C" w14:textId="77777777" w:rsidTr="5D235345">
        <w:tblPrEx>
          <w:tblW w:w="11070" w:type="dxa"/>
          <w:tblInd w:w="-815" w:type="dxa"/>
          <w:tblLayout w:type="fixed"/>
          <w:tblLook w:val="04A0"/>
        </w:tblPrEx>
        <w:trPr>
          <w:trHeight w:val="300"/>
        </w:trPr>
        <w:tc>
          <w:tcPr>
            <w:tcW w:w="1620" w:type="dxa"/>
            <w:tcBorders>
              <w:top w:val="single" w:sz="4" w:space="0" w:color="auto"/>
              <w:left w:val="single" w:sz="4" w:space="0" w:color="auto"/>
              <w:bottom w:val="single" w:sz="4" w:space="0" w:color="auto"/>
              <w:right w:val="single" w:sz="4" w:space="0" w:color="auto"/>
            </w:tcBorders>
          </w:tcPr>
          <w:p w:rsidR="00127919" w:rsidRPr="00AA092A" w14:paraId="438F1A6D" w14:textId="00969D6B">
            <w:pPr>
              <w:rPr>
                <w:rFonts w:ascii="Times New Roman" w:hAnsi="Times New Roman"/>
                <w:sz w:val="22"/>
                <w:szCs w:val="22"/>
              </w:rPr>
            </w:pPr>
            <w:bookmarkStart w:id="14" w:name="OLE_LINK132"/>
            <w:r w:rsidRPr="00AA092A">
              <w:rPr>
                <w:rFonts w:ascii="Times New Roman" w:hAnsi="Times New Roman"/>
                <w:sz w:val="22"/>
                <w:szCs w:val="22"/>
              </w:rPr>
              <w:t>Petition</w:t>
            </w:r>
            <w:r w:rsidR="0061470C">
              <w:rPr>
                <w:rFonts w:ascii="Times New Roman" w:hAnsi="Times New Roman"/>
                <w:sz w:val="22"/>
                <w:szCs w:val="22"/>
              </w:rPr>
              <w:t>s</w:t>
            </w:r>
            <w:r w:rsidRPr="00AA092A">
              <w:rPr>
                <w:rFonts w:ascii="Times New Roman" w:hAnsi="Times New Roman"/>
                <w:sz w:val="22"/>
                <w:szCs w:val="22"/>
              </w:rPr>
              <w:t xml:space="preserve"> for </w:t>
            </w:r>
            <w:r w:rsidRPr="00AA092A">
              <w:rPr>
                <w:rFonts w:ascii="Times New Roman" w:hAnsi="Times New Roman"/>
                <w:sz w:val="22"/>
                <w:szCs w:val="22"/>
              </w:rPr>
              <w:t>Removal from Covered List</w:t>
            </w:r>
            <w:bookmarkEnd w:id="14"/>
          </w:p>
        </w:tc>
        <w:tc>
          <w:tcPr>
            <w:tcW w:w="1440" w:type="dxa"/>
            <w:tcBorders>
              <w:top w:val="single" w:sz="4" w:space="0" w:color="auto"/>
              <w:left w:val="single" w:sz="4" w:space="0" w:color="auto"/>
              <w:bottom w:val="single" w:sz="4" w:space="0" w:color="auto"/>
              <w:right w:val="single" w:sz="4" w:space="0" w:color="auto"/>
            </w:tcBorders>
          </w:tcPr>
          <w:p w:rsidR="00127919" w:rsidRPr="00AA092A" w14:paraId="63F59AD7" w14:textId="718BE9AF">
            <w:pPr>
              <w:jc w:val="right"/>
              <w:rPr>
                <w:rFonts w:ascii="Times New Roman" w:hAnsi="Times New Roman"/>
                <w:sz w:val="22"/>
                <w:szCs w:val="22"/>
              </w:rPr>
            </w:pPr>
            <w:r w:rsidRPr="00AA092A">
              <w:rPr>
                <w:rFonts w:ascii="Times New Roman" w:hAnsi="Times New Roman"/>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127919" w:rsidRPr="00AA092A" w14:paraId="604222BD" w14:textId="1F90C1B5">
            <w:pPr>
              <w:jc w:val="right"/>
              <w:rPr>
                <w:rFonts w:ascii="Times New Roman" w:hAnsi="Times New Roman"/>
                <w:sz w:val="22"/>
                <w:szCs w:val="22"/>
              </w:rPr>
            </w:pPr>
            <w:r w:rsidRPr="00AA092A">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127919" w:rsidRPr="00AA092A" w14:paraId="643B976E" w14:textId="09CFC46B">
            <w:pPr>
              <w:jc w:val="right"/>
              <w:rPr>
                <w:rFonts w:ascii="Times New Roman" w:hAnsi="Times New Roman"/>
                <w:sz w:val="22"/>
                <w:szCs w:val="22"/>
              </w:rPr>
            </w:pPr>
            <w:r w:rsidRPr="00AA092A">
              <w:rPr>
                <w:rFonts w:ascii="Times New Roman" w:hAnsi="Times New Roman"/>
                <w:sz w:val="22"/>
                <w:szCs w:val="22"/>
              </w:rPr>
              <w:t>15</w:t>
            </w:r>
          </w:p>
        </w:tc>
        <w:tc>
          <w:tcPr>
            <w:tcW w:w="1170" w:type="dxa"/>
            <w:tcBorders>
              <w:top w:val="single" w:sz="4" w:space="0" w:color="auto"/>
              <w:left w:val="single" w:sz="4" w:space="0" w:color="auto"/>
              <w:bottom w:val="single" w:sz="4" w:space="0" w:color="auto"/>
              <w:right w:val="single" w:sz="4" w:space="0" w:color="auto"/>
            </w:tcBorders>
          </w:tcPr>
          <w:p w:rsidR="00127919" w:rsidRPr="00AA092A" w14:paraId="5D2D50F1" w14:textId="02AEE8B5">
            <w:pPr>
              <w:jc w:val="right"/>
              <w:rPr>
                <w:rFonts w:ascii="Times New Roman" w:hAnsi="Times New Roman"/>
                <w:sz w:val="22"/>
                <w:szCs w:val="22"/>
              </w:rPr>
            </w:pPr>
            <w:r w:rsidRPr="00AA092A">
              <w:rPr>
                <w:rFonts w:ascii="Times New Roman" w:hAnsi="Times New Roman"/>
                <w:sz w:val="22"/>
                <w:szCs w:val="22"/>
              </w:rPr>
              <w:t>5</w:t>
            </w:r>
          </w:p>
        </w:tc>
        <w:tc>
          <w:tcPr>
            <w:tcW w:w="1440" w:type="dxa"/>
            <w:tcBorders>
              <w:top w:val="single" w:sz="4" w:space="0" w:color="auto"/>
              <w:left w:val="single" w:sz="4" w:space="0" w:color="auto"/>
              <w:bottom w:val="single" w:sz="4" w:space="0" w:color="auto"/>
              <w:right w:val="single" w:sz="4" w:space="0" w:color="auto"/>
            </w:tcBorders>
          </w:tcPr>
          <w:p w:rsidR="00127919" w:rsidRPr="00AA092A" w14:paraId="2E8722AA" w14:textId="37F9C6E9">
            <w:pPr>
              <w:jc w:val="right"/>
              <w:rPr>
                <w:rFonts w:ascii="Times New Roman" w:hAnsi="Times New Roman"/>
                <w:sz w:val="22"/>
                <w:szCs w:val="22"/>
              </w:rPr>
            </w:pPr>
            <w:r w:rsidRPr="00AA092A">
              <w:rPr>
                <w:rFonts w:ascii="Times New Roman" w:hAnsi="Times New Roman"/>
                <w:sz w:val="22"/>
                <w:szCs w:val="22"/>
              </w:rPr>
              <w:t>75</w:t>
            </w:r>
          </w:p>
        </w:tc>
        <w:tc>
          <w:tcPr>
            <w:tcW w:w="900" w:type="dxa"/>
            <w:tcBorders>
              <w:top w:val="single" w:sz="4" w:space="0" w:color="auto"/>
              <w:left w:val="single" w:sz="4" w:space="0" w:color="auto"/>
              <w:bottom w:val="single" w:sz="4" w:space="0" w:color="auto"/>
              <w:right w:val="single" w:sz="4" w:space="0" w:color="auto"/>
            </w:tcBorders>
          </w:tcPr>
          <w:p w:rsidR="00127919" w:rsidRPr="00AA092A" w14:paraId="1149A9EE" w14:textId="02A17861">
            <w:pPr>
              <w:jc w:val="right"/>
              <w:rPr>
                <w:rFonts w:ascii="Times New Roman" w:hAnsi="Times New Roman"/>
                <w:sz w:val="22"/>
                <w:szCs w:val="22"/>
              </w:rPr>
            </w:pPr>
            <w:r w:rsidRPr="00AA092A">
              <w:rPr>
                <w:rFonts w:ascii="Times New Roman" w:hAnsi="Times New Roman"/>
                <w:sz w:val="22"/>
                <w:szCs w:val="22"/>
              </w:rPr>
              <w:t>$54.74</w:t>
            </w:r>
          </w:p>
        </w:tc>
        <w:tc>
          <w:tcPr>
            <w:tcW w:w="1980" w:type="dxa"/>
            <w:tcBorders>
              <w:top w:val="single" w:sz="4" w:space="0" w:color="auto"/>
              <w:left w:val="single" w:sz="4" w:space="0" w:color="auto"/>
              <w:bottom w:val="single" w:sz="4" w:space="0" w:color="auto"/>
              <w:right w:val="single" w:sz="4" w:space="0" w:color="auto"/>
            </w:tcBorders>
          </w:tcPr>
          <w:p w:rsidR="00127919" w:rsidRPr="00AA092A" w14:paraId="5208BE97" w14:textId="163219A5">
            <w:pPr>
              <w:jc w:val="right"/>
              <w:rPr>
                <w:rFonts w:ascii="Times New Roman" w:hAnsi="Times New Roman"/>
                <w:sz w:val="22"/>
                <w:szCs w:val="22"/>
              </w:rPr>
            </w:pPr>
            <w:bookmarkStart w:id="15" w:name="OLE_LINK71"/>
            <w:r w:rsidRPr="00AA092A">
              <w:rPr>
                <w:rFonts w:ascii="Times New Roman" w:hAnsi="Times New Roman"/>
                <w:sz w:val="22"/>
                <w:szCs w:val="22"/>
              </w:rPr>
              <w:t>$</w:t>
            </w:r>
            <w:r w:rsidRPr="00AA092A" w:rsidR="001D1BE6">
              <w:rPr>
                <w:rFonts w:ascii="Times New Roman" w:hAnsi="Times New Roman"/>
                <w:sz w:val="22"/>
                <w:szCs w:val="22"/>
              </w:rPr>
              <w:t>4,106</w:t>
            </w:r>
            <w:bookmarkEnd w:id="15"/>
          </w:p>
        </w:tc>
      </w:tr>
      <w:tr w14:paraId="39D357D0" w14:textId="77777777" w:rsidTr="5D235345">
        <w:tblPrEx>
          <w:tblW w:w="11070" w:type="dxa"/>
          <w:tblInd w:w="-815" w:type="dxa"/>
          <w:tblLayout w:type="fixed"/>
          <w:tblLook w:val="04A0"/>
        </w:tblPrEx>
        <w:trPr>
          <w:trHeight w:val="300"/>
        </w:trPr>
        <w:tc>
          <w:tcPr>
            <w:tcW w:w="1620" w:type="dxa"/>
            <w:tcBorders>
              <w:top w:val="single" w:sz="4" w:space="0" w:color="auto"/>
              <w:left w:val="single" w:sz="4" w:space="0" w:color="auto"/>
              <w:bottom w:val="single" w:sz="4" w:space="0" w:color="auto"/>
              <w:right w:val="single" w:sz="4" w:space="0" w:color="auto"/>
            </w:tcBorders>
          </w:tcPr>
          <w:p w:rsidR="00FF66DF" w:rsidRPr="00AA092A" w:rsidP="00FF66DF" w14:paraId="3BF64A06" w14:textId="12D05412">
            <w:pPr>
              <w:rPr>
                <w:rFonts w:ascii="Times New Roman" w:hAnsi="Times New Roman"/>
                <w:sz w:val="22"/>
                <w:szCs w:val="22"/>
              </w:rPr>
            </w:pPr>
            <w:r>
              <w:rPr>
                <w:rFonts w:ascii="Times New Roman" w:hAnsi="Times New Roman" w:cs="Times New Roman"/>
                <w:sz w:val="22"/>
                <w:szCs w:val="22"/>
              </w:rPr>
              <w:t>Reports of Prohibited Transactions</w:t>
            </w:r>
          </w:p>
        </w:tc>
        <w:tc>
          <w:tcPr>
            <w:tcW w:w="1440" w:type="dxa"/>
            <w:tcBorders>
              <w:top w:val="single" w:sz="4" w:space="0" w:color="auto"/>
              <w:left w:val="single" w:sz="4" w:space="0" w:color="auto"/>
              <w:bottom w:val="single" w:sz="4" w:space="0" w:color="auto"/>
              <w:right w:val="single" w:sz="4" w:space="0" w:color="auto"/>
            </w:tcBorders>
          </w:tcPr>
          <w:p w:rsidR="00FF66DF" w:rsidRPr="00AA092A" w:rsidP="00FF66DF" w14:paraId="72829F2B" w14:textId="5D35EECF">
            <w:pPr>
              <w:jc w:val="right"/>
              <w:rPr>
                <w:rFonts w:ascii="Times New Roman" w:hAnsi="Times New Roman"/>
                <w:sz w:val="22"/>
                <w:szCs w:val="22"/>
              </w:rPr>
            </w:pPr>
            <w:r>
              <w:rPr>
                <w:rFonts w:ascii="Times New Roman" w:hAnsi="Times New Roman" w:cs="Times New Roman"/>
                <w:sz w:val="22"/>
                <w:szCs w:val="22"/>
              </w:rPr>
              <w:t>300</w:t>
            </w:r>
          </w:p>
        </w:tc>
        <w:tc>
          <w:tcPr>
            <w:tcW w:w="1260" w:type="dxa"/>
            <w:tcBorders>
              <w:top w:val="single" w:sz="4" w:space="0" w:color="auto"/>
              <w:left w:val="single" w:sz="4" w:space="0" w:color="auto"/>
              <w:bottom w:val="single" w:sz="4" w:space="0" w:color="auto"/>
              <w:right w:val="single" w:sz="4" w:space="0" w:color="auto"/>
            </w:tcBorders>
          </w:tcPr>
          <w:p w:rsidR="00FF66DF" w:rsidRPr="00AA092A" w:rsidP="00FF66DF" w14:paraId="18213068" w14:textId="791764D8">
            <w:pPr>
              <w:jc w:val="right"/>
              <w:rPr>
                <w:rFonts w:ascii="Times New Roman" w:hAnsi="Times New Roman"/>
                <w:sz w:val="22"/>
                <w:szCs w:val="22"/>
              </w:rPr>
            </w:pPr>
            <w:r>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FF66DF" w:rsidRPr="00AA092A" w:rsidP="00FF66DF" w14:paraId="4C4ABBF4" w14:textId="1184B705">
            <w:pPr>
              <w:jc w:val="right"/>
              <w:rPr>
                <w:rFonts w:ascii="Times New Roman" w:hAnsi="Times New Roman"/>
                <w:sz w:val="22"/>
                <w:szCs w:val="22"/>
              </w:rPr>
            </w:pPr>
            <w:r>
              <w:rPr>
                <w:rFonts w:ascii="Times New Roman" w:hAnsi="Times New Roman" w:cs="Times New Roman"/>
                <w:sz w:val="22"/>
                <w:szCs w:val="22"/>
              </w:rPr>
              <w:t>300</w:t>
            </w:r>
          </w:p>
        </w:tc>
        <w:tc>
          <w:tcPr>
            <w:tcW w:w="1170" w:type="dxa"/>
            <w:tcBorders>
              <w:top w:val="single" w:sz="4" w:space="0" w:color="auto"/>
              <w:left w:val="single" w:sz="4" w:space="0" w:color="auto"/>
              <w:bottom w:val="single" w:sz="4" w:space="0" w:color="auto"/>
              <w:right w:val="single" w:sz="4" w:space="0" w:color="auto"/>
            </w:tcBorders>
          </w:tcPr>
          <w:p w:rsidR="00FF66DF" w:rsidRPr="00AA092A" w:rsidP="00FF66DF" w14:paraId="6A1965FE" w14:textId="2B6DFABB">
            <w:pPr>
              <w:jc w:val="right"/>
              <w:rPr>
                <w:rFonts w:ascii="Times New Roman" w:hAnsi="Times New Roman"/>
                <w:sz w:val="22"/>
                <w:szCs w:val="22"/>
              </w:rPr>
            </w:pPr>
            <w:r>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tcPr>
          <w:p w:rsidR="00FF66DF" w:rsidRPr="00AA092A" w:rsidP="00FF66DF" w14:paraId="6B6A9FC1" w14:textId="3538AF73">
            <w:pPr>
              <w:jc w:val="right"/>
              <w:rPr>
                <w:rFonts w:ascii="Times New Roman" w:hAnsi="Times New Roman"/>
                <w:sz w:val="22"/>
                <w:szCs w:val="22"/>
              </w:rPr>
            </w:pPr>
            <w:r>
              <w:rPr>
                <w:rFonts w:ascii="Times New Roman" w:hAnsi="Times New Roman" w:cs="Times New Roman"/>
                <w:sz w:val="22"/>
                <w:szCs w:val="22"/>
              </w:rPr>
              <w:t>600</w:t>
            </w:r>
          </w:p>
        </w:tc>
        <w:tc>
          <w:tcPr>
            <w:tcW w:w="900" w:type="dxa"/>
            <w:tcBorders>
              <w:top w:val="single" w:sz="4" w:space="0" w:color="auto"/>
              <w:left w:val="single" w:sz="4" w:space="0" w:color="auto"/>
              <w:bottom w:val="single" w:sz="4" w:space="0" w:color="auto"/>
              <w:right w:val="single" w:sz="4" w:space="0" w:color="auto"/>
            </w:tcBorders>
          </w:tcPr>
          <w:p w:rsidR="00FF66DF" w:rsidRPr="00AA092A" w:rsidP="00FF66DF" w14:paraId="747FB130" w14:textId="5AAFAE9C">
            <w:pPr>
              <w:jc w:val="right"/>
              <w:rPr>
                <w:rFonts w:ascii="Times New Roman" w:hAnsi="Times New Roman"/>
                <w:sz w:val="22"/>
                <w:szCs w:val="22"/>
              </w:rPr>
            </w:pPr>
            <w:r>
              <w:rPr>
                <w:rFonts w:ascii="Times New Roman" w:hAnsi="Times New Roman" w:cs="Times New Roman"/>
                <w:sz w:val="22"/>
                <w:szCs w:val="22"/>
              </w:rPr>
              <w:t>$54.74</w:t>
            </w:r>
          </w:p>
        </w:tc>
        <w:tc>
          <w:tcPr>
            <w:tcW w:w="1980" w:type="dxa"/>
            <w:tcBorders>
              <w:top w:val="single" w:sz="4" w:space="0" w:color="auto"/>
              <w:left w:val="single" w:sz="4" w:space="0" w:color="auto"/>
              <w:bottom w:val="single" w:sz="4" w:space="0" w:color="auto"/>
              <w:right w:val="single" w:sz="4" w:space="0" w:color="auto"/>
            </w:tcBorders>
          </w:tcPr>
          <w:p w:rsidR="00FF66DF" w:rsidRPr="00AA092A" w:rsidP="00FF66DF" w14:paraId="61BD64DD" w14:textId="20CA7CBA">
            <w:pPr>
              <w:jc w:val="right"/>
              <w:rPr>
                <w:rFonts w:ascii="Times New Roman" w:hAnsi="Times New Roman"/>
                <w:sz w:val="22"/>
                <w:szCs w:val="22"/>
              </w:rPr>
            </w:pPr>
            <w:r>
              <w:rPr>
                <w:rFonts w:ascii="Times New Roman" w:hAnsi="Times New Roman" w:cs="Times New Roman"/>
                <w:sz w:val="22"/>
                <w:szCs w:val="22"/>
              </w:rPr>
              <w:t>$32,844</w:t>
            </w:r>
          </w:p>
        </w:tc>
      </w:tr>
      <w:tr w14:paraId="66D02545" w14:textId="77777777" w:rsidTr="00452AD4">
        <w:tblPrEx>
          <w:tblW w:w="11070" w:type="dxa"/>
          <w:tblInd w:w="-815" w:type="dxa"/>
          <w:tblLayout w:type="fixed"/>
          <w:tblLook w:val="04A0"/>
        </w:tblPrEx>
        <w:trPr>
          <w:trHeight w:val="300"/>
        </w:trPr>
        <w:tc>
          <w:tcPr>
            <w:tcW w:w="1620" w:type="dxa"/>
            <w:tcBorders>
              <w:top w:val="single" w:sz="4" w:space="0" w:color="auto"/>
              <w:left w:val="single" w:sz="4" w:space="0" w:color="auto"/>
              <w:bottom w:val="single" w:sz="4" w:space="0" w:color="auto"/>
              <w:right w:val="single" w:sz="4" w:space="0" w:color="auto"/>
            </w:tcBorders>
          </w:tcPr>
          <w:p w:rsidR="00C3618C" w:rsidRPr="00A83EC5" w:rsidP="00FF66DF" w14:paraId="37EA72E6" w14:textId="2C607215">
            <w:pPr>
              <w:rPr>
                <w:rFonts w:ascii="Times New Roman" w:hAnsi="Times New Roman"/>
                <w:sz w:val="22"/>
                <w:szCs w:val="22"/>
              </w:rPr>
            </w:pPr>
            <w:r w:rsidRPr="00A83EC5">
              <w:rPr>
                <w:rFonts w:ascii="Times New Roman" w:hAnsi="Times New Roman"/>
                <w:sz w:val="22"/>
                <w:szCs w:val="22"/>
              </w:rPr>
              <w:t>R</w:t>
            </w:r>
            <w:r w:rsidRPr="00A83EC5">
              <w:rPr>
                <w:rFonts w:ascii="Times New Roman" w:hAnsi="Times New Roman"/>
                <w:sz w:val="22"/>
                <w:szCs w:val="22"/>
              </w:rPr>
              <w:t xml:space="preserve">ecordkeeping </w:t>
            </w:r>
          </w:p>
        </w:tc>
        <w:tc>
          <w:tcPr>
            <w:tcW w:w="1440" w:type="dxa"/>
            <w:tcBorders>
              <w:top w:val="single" w:sz="4" w:space="0" w:color="auto"/>
              <w:left w:val="single" w:sz="4" w:space="0" w:color="auto"/>
              <w:bottom w:val="single" w:sz="4" w:space="0" w:color="auto"/>
              <w:right w:val="single" w:sz="4" w:space="0" w:color="auto"/>
            </w:tcBorders>
          </w:tcPr>
          <w:p w:rsidR="00C3618C" w:rsidRPr="00A83EC5" w:rsidP="00FF66DF" w14:paraId="0C999885" w14:textId="261B12FA">
            <w:pPr>
              <w:jc w:val="right"/>
              <w:rPr>
                <w:rFonts w:ascii="Times New Roman" w:hAnsi="Times New Roman"/>
                <w:sz w:val="22"/>
                <w:szCs w:val="22"/>
              </w:rPr>
            </w:pPr>
          </w:p>
          <w:p w:rsidR="00D01977" w:rsidRPr="00A83EC5" w:rsidP="00FF66DF" w14:paraId="3846B5DA" w14:textId="06D10AFF">
            <w:pPr>
              <w:jc w:val="right"/>
              <w:rPr>
                <w:rFonts w:ascii="Times New Roman" w:hAnsi="Times New Roman"/>
                <w:sz w:val="22"/>
                <w:szCs w:val="22"/>
              </w:rPr>
            </w:pPr>
            <w:r w:rsidRPr="00A83EC5">
              <w:rPr>
                <w:rFonts w:ascii="Times New Roman" w:hAnsi="Times New Roman"/>
                <w:sz w:val="22"/>
                <w:szCs w:val="22"/>
              </w:rPr>
              <w:t>1</w:t>
            </w:r>
            <w:r w:rsidRPr="00A83EC5" w:rsidR="00336ECB">
              <w:rPr>
                <w:rFonts w:ascii="Times New Roman" w:hAnsi="Times New Roman"/>
                <w:sz w:val="22"/>
                <w:szCs w:val="22"/>
              </w:rPr>
              <w:t>,500</w:t>
            </w:r>
          </w:p>
        </w:tc>
        <w:tc>
          <w:tcPr>
            <w:tcW w:w="1260" w:type="dxa"/>
            <w:tcBorders>
              <w:top w:val="single" w:sz="4" w:space="0" w:color="auto"/>
              <w:left w:val="single" w:sz="4" w:space="0" w:color="auto"/>
              <w:bottom w:val="single" w:sz="4" w:space="0" w:color="auto"/>
              <w:right w:val="single" w:sz="4" w:space="0" w:color="auto"/>
            </w:tcBorders>
          </w:tcPr>
          <w:p w:rsidR="00C3618C" w:rsidRPr="00A83EC5" w:rsidP="00FF66DF" w14:paraId="0BBB2CF0" w14:textId="2C065733">
            <w:pPr>
              <w:jc w:val="right"/>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C3618C" w:rsidRPr="00A83EC5" w:rsidP="00FF66DF" w14:paraId="26B7A444" w14:textId="6C3E45BD">
            <w:pPr>
              <w:jc w:val="right"/>
              <w:rPr>
                <w:rFonts w:ascii="Times New Roman" w:hAnsi="Times New Roman"/>
                <w:sz w:val="22"/>
                <w:szCs w:val="22"/>
              </w:rPr>
            </w:pPr>
          </w:p>
        </w:tc>
        <w:tc>
          <w:tcPr>
            <w:tcW w:w="1170" w:type="dxa"/>
            <w:tcBorders>
              <w:top w:val="single" w:sz="4" w:space="0" w:color="auto"/>
              <w:left w:val="single" w:sz="4" w:space="0" w:color="auto"/>
              <w:bottom w:val="single" w:sz="4" w:space="0" w:color="auto"/>
              <w:right w:val="single" w:sz="4" w:space="0" w:color="auto"/>
            </w:tcBorders>
          </w:tcPr>
          <w:p w:rsidR="00C3618C" w:rsidRPr="00A83EC5" w:rsidP="00FF66DF" w14:paraId="6E259D91" w14:textId="5BA53710">
            <w:pPr>
              <w:jc w:val="right"/>
              <w:rPr>
                <w:rFonts w:ascii="Times New Roman" w:hAnsi="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C3618C" w:rsidRPr="00A83EC5" w:rsidP="00FF66DF" w14:paraId="341AADDA" w14:textId="117F4C77">
            <w:pPr>
              <w:jc w:val="right"/>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rsidR="00C3618C" w:rsidRPr="00A83EC5" w:rsidP="00FF66DF" w14:paraId="7E8C4681" w14:textId="6987F1AB">
            <w:pPr>
              <w:jc w:val="right"/>
              <w:rPr>
                <w:rFonts w:ascii="Times New Roman" w:hAnsi="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rsidR="00C3618C" w:rsidRPr="00A83EC5" w:rsidP="00FF66DF" w14:paraId="6679B98C" w14:textId="77B3D556">
            <w:pPr>
              <w:jc w:val="right"/>
              <w:rPr>
                <w:rFonts w:ascii="Times New Roman" w:hAnsi="Times New Roman"/>
                <w:sz w:val="22"/>
                <w:szCs w:val="22"/>
              </w:rPr>
            </w:pPr>
            <w:r w:rsidRPr="00A83EC5">
              <w:rPr>
                <w:rFonts w:ascii="Times New Roman" w:hAnsi="Times New Roman"/>
                <w:sz w:val="22"/>
                <w:szCs w:val="22"/>
              </w:rPr>
              <w:t>$84,844,000</w:t>
            </w:r>
          </w:p>
        </w:tc>
      </w:tr>
      <w:bookmarkEnd w:id="11"/>
      <w:tr w14:paraId="63777B90" w14:textId="77777777" w:rsidTr="5D235345">
        <w:tblPrEx>
          <w:tblW w:w="11070" w:type="dxa"/>
          <w:tblInd w:w="-815" w:type="dxa"/>
          <w:tblLayout w:type="fixed"/>
          <w:tblLook w:val="04A0"/>
        </w:tblPrEx>
        <w:trPr>
          <w:trHeight w:val="300"/>
        </w:trPr>
        <w:tc>
          <w:tcPr>
            <w:tcW w:w="1620" w:type="dxa"/>
            <w:tcBorders>
              <w:top w:val="single" w:sz="4" w:space="0" w:color="auto"/>
              <w:left w:val="single" w:sz="4" w:space="0" w:color="auto"/>
              <w:bottom w:val="single" w:sz="4" w:space="0" w:color="auto"/>
              <w:right w:val="single" w:sz="4" w:space="0" w:color="auto"/>
            </w:tcBorders>
            <w:hideMark/>
          </w:tcPr>
          <w:p w:rsidR="00BB6D64" w:rsidRPr="00A83EC5" w14:paraId="4C9879B2" w14:textId="77777777">
            <w:pPr>
              <w:rPr>
                <w:rFonts w:ascii="Times New Roman" w:hAnsi="Times New Roman" w:cs="Times New Roman"/>
                <w:b/>
                <w:bCs/>
                <w:i/>
                <w:iCs/>
                <w:sz w:val="22"/>
                <w:szCs w:val="22"/>
              </w:rPr>
            </w:pPr>
            <w:r w:rsidRPr="00A83EC5">
              <w:rPr>
                <w:rFonts w:ascii="Times New Roman" w:hAnsi="Times New Roman" w:cs="Times New Roman"/>
                <w:b/>
                <w:bCs/>
                <w:i/>
                <w:iCs/>
                <w:sz w:val="22"/>
                <w:szCs w:val="22"/>
              </w:rPr>
              <w:t>Total</w:t>
            </w:r>
          </w:p>
        </w:tc>
        <w:tc>
          <w:tcPr>
            <w:tcW w:w="1440" w:type="dxa"/>
            <w:tcBorders>
              <w:top w:val="single" w:sz="4" w:space="0" w:color="auto"/>
              <w:left w:val="single" w:sz="4" w:space="0" w:color="auto"/>
              <w:bottom w:val="single" w:sz="4" w:space="0" w:color="auto"/>
              <w:right w:val="single" w:sz="4" w:space="0" w:color="auto"/>
            </w:tcBorders>
            <w:hideMark/>
          </w:tcPr>
          <w:p w:rsidR="00BB6D64" w:rsidRPr="00A83EC5" w14:paraId="10818BEB" w14:textId="6AA82A5F">
            <w:pPr>
              <w:jc w:val="right"/>
              <w:rPr>
                <w:rFonts w:ascii="Times New Roman" w:hAnsi="Times New Roman" w:cs="Times New Roman"/>
                <w:b/>
                <w:bCs/>
                <w:i/>
                <w:iCs/>
                <w:sz w:val="22"/>
                <w:szCs w:val="22"/>
              </w:rPr>
            </w:pPr>
            <w:r w:rsidRPr="00A83EC5">
              <w:rPr>
                <w:rFonts w:ascii="Times New Roman" w:hAnsi="Times New Roman" w:cs="Times New Roman"/>
                <w:b/>
                <w:bCs/>
                <w:i/>
                <w:iCs/>
                <w:sz w:val="22"/>
                <w:szCs w:val="22"/>
              </w:rPr>
              <w:t>1,500</w:t>
            </w:r>
          </w:p>
        </w:tc>
        <w:tc>
          <w:tcPr>
            <w:tcW w:w="1260" w:type="dxa"/>
            <w:tcBorders>
              <w:top w:val="single" w:sz="4" w:space="0" w:color="auto"/>
              <w:left w:val="single" w:sz="4" w:space="0" w:color="auto"/>
              <w:bottom w:val="single" w:sz="4" w:space="0" w:color="auto"/>
              <w:right w:val="single" w:sz="4" w:space="0" w:color="auto"/>
            </w:tcBorders>
          </w:tcPr>
          <w:p w:rsidR="00BB6D64" w:rsidRPr="00A83EC5" w14:paraId="54E17037" w14:textId="77777777">
            <w:pPr>
              <w:jc w:val="right"/>
              <w:rPr>
                <w:rFonts w:ascii="Times New Roman" w:hAnsi="Times New Roman" w:cs="Times New Roman"/>
                <w:b/>
                <w:bCs/>
                <w:i/>
                <w:iCs/>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BB6D64" w:rsidRPr="00A83EC5" w14:paraId="679AD082" w14:textId="63231FC8">
            <w:pPr>
              <w:jc w:val="right"/>
              <w:rPr>
                <w:rFonts w:ascii="Times New Roman" w:hAnsi="Times New Roman" w:cs="Times New Roman"/>
                <w:b/>
                <w:bCs/>
                <w:i/>
                <w:iCs/>
                <w:sz w:val="22"/>
                <w:szCs w:val="22"/>
              </w:rPr>
            </w:pPr>
            <w:r w:rsidRPr="00A83EC5">
              <w:rPr>
                <w:rFonts w:ascii="Times New Roman" w:hAnsi="Times New Roman" w:cs="Times New Roman"/>
                <w:b/>
                <w:bCs/>
                <w:i/>
                <w:iCs/>
                <w:sz w:val="22"/>
                <w:szCs w:val="22"/>
              </w:rPr>
              <w:t>770</w:t>
            </w:r>
          </w:p>
        </w:tc>
        <w:tc>
          <w:tcPr>
            <w:tcW w:w="1170" w:type="dxa"/>
            <w:tcBorders>
              <w:top w:val="single" w:sz="4" w:space="0" w:color="auto"/>
              <w:left w:val="single" w:sz="4" w:space="0" w:color="auto"/>
              <w:bottom w:val="single" w:sz="4" w:space="0" w:color="auto"/>
              <w:right w:val="single" w:sz="4" w:space="0" w:color="auto"/>
            </w:tcBorders>
          </w:tcPr>
          <w:p w:rsidR="00BB6D64" w:rsidRPr="00A83EC5" w14:paraId="393E05F6" w14:textId="77777777">
            <w:pPr>
              <w:jc w:val="right"/>
              <w:rPr>
                <w:rFonts w:ascii="Times New Roman" w:hAnsi="Times New Roman" w:cs="Times New Roman"/>
                <w:b/>
                <w:bCs/>
                <w:i/>
                <w:iCs/>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BB6D64" w:rsidRPr="00A83EC5" w14:paraId="1B777613" w14:textId="1A345B07">
            <w:pPr>
              <w:jc w:val="right"/>
              <w:rPr>
                <w:rFonts w:ascii="Times New Roman" w:hAnsi="Times New Roman" w:cs="Times New Roman"/>
                <w:b/>
                <w:bCs/>
                <w:i/>
                <w:iCs/>
                <w:sz w:val="22"/>
                <w:szCs w:val="22"/>
              </w:rPr>
            </w:pPr>
            <w:r w:rsidRPr="00A83EC5">
              <w:rPr>
                <w:rFonts w:ascii="Times New Roman" w:hAnsi="Times New Roman" w:cs="Times New Roman"/>
                <w:b/>
                <w:bCs/>
                <w:i/>
                <w:iCs/>
                <w:sz w:val="22"/>
                <w:szCs w:val="22"/>
              </w:rPr>
              <w:t>15</w:t>
            </w:r>
            <w:r w:rsidRPr="00A83EC5" w:rsidR="00AF55F4">
              <w:rPr>
                <w:rFonts w:ascii="Times New Roman" w:hAnsi="Times New Roman" w:cs="Times New Roman"/>
                <w:b/>
                <w:bCs/>
                <w:i/>
                <w:iCs/>
                <w:sz w:val="22"/>
                <w:szCs w:val="22"/>
              </w:rPr>
              <w:t>,</w:t>
            </w:r>
            <w:r w:rsidRPr="00A83EC5" w:rsidR="00BA0698">
              <w:rPr>
                <w:rFonts w:ascii="Times New Roman" w:hAnsi="Times New Roman" w:cs="Times New Roman"/>
                <w:b/>
                <w:bCs/>
                <w:i/>
                <w:iCs/>
                <w:sz w:val="22"/>
                <w:szCs w:val="22"/>
              </w:rPr>
              <w:t>955</w:t>
            </w:r>
          </w:p>
        </w:tc>
        <w:tc>
          <w:tcPr>
            <w:tcW w:w="900" w:type="dxa"/>
            <w:tcBorders>
              <w:top w:val="single" w:sz="4" w:space="0" w:color="auto"/>
              <w:left w:val="single" w:sz="4" w:space="0" w:color="auto"/>
              <w:bottom w:val="single" w:sz="4" w:space="0" w:color="auto"/>
              <w:right w:val="single" w:sz="4" w:space="0" w:color="auto"/>
            </w:tcBorders>
          </w:tcPr>
          <w:p w:rsidR="00BB6D64" w:rsidRPr="00A83EC5" w14:paraId="50F98A39" w14:textId="77777777">
            <w:pPr>
              <w:jc w:val="right"/>
              <w:rPr>
                <w:rFonts w:ascii="Times New Roman" w:hAnsi="Times New Roman" w:cs="Times New Roman"/>
                <w:b/>
                <w:bCs/>
                <w:i/>
                <w:iCs/>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BB6D64" w:rsidRPr="00A83EC5" w14:paraId="103885F3" w14:textId="506E8083">
            <w:pPr>
              <w:jc w:val="right"/>
              <w:rPr>
                <w:rFonts w:ascii="Times New Roman" w:hAnsi="Times New Roman"/>
                <w:b/>
                <w:i/>
                <w:sz w:val="22"/>
                <w:szCs w:val="22"/>
              </w:rPr>
            </w:pPr>
            <w:r w:rsidRPr="00A83EC5">
              <w:rPr>
                <w:rFonts w:ascii="Times New Roman" w:hAnsi="Times New Roman"/>
                <w:b/>
                <w:bCs/>
                <w:i/>
                <w:iCs/>
                <w:sz w:val="22"/>
                <w:szCs w:val="22"/>
              </w:rPr>
              <w:t>$85,717,377</w:t>
            </w:r>
          </w:p>
        </w:tc>
      </w:tr>
    </w:tbl>
    <w:p w:rsidR="00BB6D64" w:rsidP="00E60FB0" w14:paraId="26792630" w14:textId="77777777">
      <w:pPr>
        <w:widowControl/>
        <w:autoSpaceDE/>
        <w:autoSpaceDN/>
        <w:adjustRightInd/>
        <w:rPr>
          <w:rFonts w:ascii="Times New Roman" w:hAnsi="Times New Roman"/>
        </w:rPr>
      </w:pPr>
    </w:p>
    <w:bookmarkEnd w:id="10"/>
    <w:p w:rsidR="00B96B60" w:rsidP="00E60FB0" w14:paraId="2F27EF2D" w14:textId="77777777">
      <w:pPr>
        <w:widowControl/>
        <w:autoSpaceDE/>
        <w:autoSpaceDN/>
        <w:adjustRightInd/>
        <w:rPr>
          <w:rFonts w:ascii="Times New Roman" w:hAnsi="Times New Roman"/>
        </w:rPr>
      </w:pPr>
    </w:p>
    <w:p w:rsidR="00F211B1" w:rsidP="00CA5AAE" w14:paraId="2A1447B3" w14:textId="235DCD30">
      <w:pPr>
        <w:jc w:val="center"/>
        <w:rPr>
          <w:rFonts w:ascii="Times New Roman" w:hAnsi="Times New Roman"/>
          <w:i/>
        </w:rPr>
      </w:pPr>
      <w:bookmarkStart w:id="16" w:name="OLE_LINK1"/>
      <w:r>
        <w:rPr>
          <w:rFonts w:ascii="Times New Roman" w:hAnsi="Times New Roman"/>
          <w:b/>
          <w:bCs/>
        </w:rPr>
        <w:t xml:space="preserve">Table 2 – </w:t>
      </w:r>
      <w:r>
        <w:rPr>
          <w:rFonts w:ascii="Times New Roman" w:hAnsi="Times New Roman"/>
          <w:b/>
        </w:rPr>
        <w:t>Estimated Annualized Respondent Cost and Hour Burden (Upper Bound)</w:t>
      </w:r>
    </w:p>
    <w:p w:rsidR="009C0676" w:rsidP="00E60FB0" w14:paraId="05A2BACF" w14:textId="77777777">
      <w:pPr>
        <w:widowControl/>
        <w:autoSpaceDE/>
        <w:autoSpaceDN/>
        <w:adjustRightInd/>
        <w:rPr>
          <w:rFonts w:ascii="Times New Roman" w:hAnsi="Times New Roman"/>
        </w:rPr>
      </w:pPr>
    </w:p>
    <w:tbl>
      <w:tblPr>
        <w:tblStyle w:val="TableGrid"/>
        <w:tblW w:w="11070" w:type="dxa"/>
        <w:tblInd w:w="-725" w:type="dxa"/>
        <w:tblLayout w:type="fixed"/>
        <w:tblLook w:val="04A0"/>
      </w:tblPr>
      <w:tblGrid>
        <w:gridCol w:w="1710"/>
        <w:gridCol w:w="1440"/>
        <w:gridCol w:w="1260"/>
        <w:gridCol w:w="1440"/>
        <w:gridCol w:w="1170"/>
        <w:gridCol w:w="1440"/>
        <w:gridCol w:w="990"/>
        <w:gridCol w:w="1620"/>
      </w:tblGrid>
      <w:tr w14:paraId="378A4A1A" w14:textId="77777777" w:rsidTr="00316FEE">
        <w:tblPrEx>
          <w:tblW w:w="11070" w:type="dxa"/>
          <w:tblInd w:w="-725" w:type="dxa"/>
          <w:tblLayout w:type="fixed"/>
          <w:tblLook w:val="04A0"/>
        </w:tblPrEx>
        <w:tc>
          <w:tcPr>
            <w:tcW w:w="171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1B00B86B" w14:textId="77777777">
            <w:pPr>
              <w:jc w:val="center"/>
              <w:rPr>
                <w:rFonts w:ascii="Times New Roman" w:hAnsi="Times New Roman" w:cs="Times New Roman"/>
                <w:b/>
                <w:bCs/>
                <w:sz w:val="22"/>
                <w:szCs w:val="22"/>
              </w:rPr>
            </w:pPr>
            <w:r>
              <w:rPr>
                <w:rFonts w:ascii="Times New Roman" w:hAnsi="Times New Roman" w:cs="Times New Roman"/>
                <w:b/>
                <w:bCs/>
                <w:sz w:val="22"/>
                <w:szCs w:val="22"/>
              </w:rPr>
              <w:t>Activity</w:t>
            </w:r>
          </w:p>
        </w:tc>
        <w:tc>
          <w:tcPr>
            <w:tcW w:w="144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05AF9720" w14:textId="77777777">
            <w:pPr>
              <w:jc w:val="center"/>
              <w:rPr>
                <w:rFonts w:ascii="Times New Roman" w:hAnsi="Times New Roman" w:cs="Times New Roman"/>
                <w:b/>
                <w:bCs/>
                <w:sz w:val="22"/>
                <w:szCs w:val="22"/>
              </w:rPr>
            </w:pPr>
            <w:r>
              <w:rPr>
                <w:rFonts w:ascii="Times New Roman" w:hAnsi="Times New Roman" w:cs="Times New Roman"/>
                <w:b/>
                <w:bCs/>
                <w:sz w:val="22"/>
                <w:szCs w:val="22"/>
              </w:rPr>
              <w:t>Number of Respondents</w:t>
            </w:r>
          </w:p>
        </w:tc>
        <w:tc>
          <w:tcPr>
            <w:tcW w:w="126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3C454738" w14:textId="77777777">
            <w:pPr>
              <w:jc w:val="center"/>
              <w:rPr>
                <w:rFonts w:ascii="Times New Roman" w:hAnsi="Times New Roman" w:cs="Times New Roman"/>
                <w:b/>
                <w:bCs/>
                <w:sz w:val="22"/>
                <w:szCs w:val="22"/>
              </w:rPr>
            </w:pPr>
            <w:r>
              <w:rPr>
                <w:rFonts w:ascii="Times New Roman" w:hAnsi="Times New Roman" w:cs="Times New Roman"/>
                <w:b/>
                <w:bCs/>
                <w:sz w:val="22"/>
                <w:szCs w:val="22"/>
              </w:rPr>
              <w:t>Annual Frequency</w:t>
            </w:r>
          </w:p>
        </w:tc>
        <w:tc>
          <w:tcPr>
            <w:tcW w:w="144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48CA09B5" w14:textId="77777777">
            <w:pPr>
              <w:jc w:val="center"/>
              <w:rPr>
                <w:rFonts w:ascii="Times New Roman" w:hAnsi="Times New Roman" w:cs="Times New Roman"/>
                <w:b/>
                <w:bCs/>
                <w:sz w:val="22"/>
                <w:szCs w:val="22"/>
              </w:rPr>
            </w:pPr>
            <w:r>
              <w:rPr>
                <w:rFonts w:ascii="Times New Roman" w:hAnsi="Times New Roman" w:cs="Times New Roman"/>
                <w:b/>
                <w:bCs/>
                <w:sz w:val="22"/>
                <w:szCs w:val="22"/>
              </w:rPr>
              <w:t>Total Annual Responses</w:t>
            </w:r>
          </w:p>
          <w:p w:rsidR="00ED1ACE" w14:paraId="09E340D8" w14:textId="77777777">
            <w:pPr>
              <w:jc w:val="center"/>
              <w:rPr>
                <w:rFonts w:ascii="Times New Roman" w:hAnsi="Times New Roman" w:cs="Times New Roman"/>
                <w:b/>
                <w:bCs/>
                <w:sz w:val="22"/>
                <w:szCs w:val="22"/>
              </w:rPr>
            </w:pPr>
            <w:r>
              <w:rPr>
                <w:rFonts w:ascii="Times New Roman" w:hAnsi="Times New Roman" w:cs="Times New Roman"/>
                <w:b/>
                <w:bCs/>
                <w:sz w:val="22"/>
                <w:szCs w:val="22"/>
              </w:rPr>
              <w:t xml:space="preserve">(B) </w:t>
            </w:r>
            <w:r>
              <w:rPr>
                <w:rFonts w:ascii="Times New Roman" w:hAnsi="Times New Roman" w:cs="Times New Roman"/>
                <w:b/>
                <w:bCs/>
              </w:rPr>
              <w:t>×</w:t>
            </w:r>
            <w:r>
              <w:rPr>
                <w:rFonts w:ascii="Times New Roman" w:hAnsi="Times New Roman" w:cs="Times New Roman"/>
                <w:b/>
                <w:bCs/>
                <w:sz w:val="22"/>
                <w:szCs w:val="22"/>
              </w:rPr>
              <w:t xml:space="preserve"> (C)</w:t>
            </w:r>
          </w:p>
        </w:tc>
        <w:tc>
          <w:tcPr>
            <w:tcW w:w="117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6E3B5B02" w14:textId="77777777">
            <w:pPr>
              <w:jc w:val="center"/>
              <w:rPr>
                <w:rFonts w:ascii="Times New Roman" w:hAnsi="Times New Roman" w:cs="Times New Roman"/>
                <w:b/>
                <w:bCs/>
                <w:sz w:val="22"/>
                <w:szCs w:val="22"/>
              </w:rPr>
            </w:pPr>
            <w:r>
              <w:rPr>
                <w:rFonts w:ascii="Times New Roman" w:hAnsi="Times New Roman" w:cs="Times New Roman"/>
                <w:b/>
                <w:bCs/>
                <w:sz w:val="22"/>
                <w:szCs w:val="22"/>
              </w:rPr>
              <w:t>Hours per Response</w:t>
            </w:r>
          </w:p>
        </w:tc>
        <w:tc>
          <w:tcPr>
            <w:tcW w:w="1440" w:type="dxa"/>
            <w:tcBorders>
              <w:top w:val="single" w:sz="4" w:space="0" w:color="auto"/>
              <w:left w:val="single" w:sz="4" w:space="0" w:color="auto"/>
              <w:bottom w:val="nil"/>
              <w:right w:val="single" w:sz="4" w:space="0" w:color="auto"/>
            </w:tcBorders>
            <w:shd w:val="clear" w:color="auto" w:fill="ADB9CA" w:themeFill="text2" w:themeFillTint="66"/>
          </w:tcPr>
          <w:p w:rsidR="00ED1ACE" w14:paraId="761F52EF" w14:textId="77777777">
            <w:pPr>
              <w:jc w:val="center"/>
              <w:rPr>
                <w:rFonts w:ascii="Times New Roman" w:hAnsi="Times New Roman" w:cs="Times New Roman"/>
                <w:b/>
                <w:bCs/>
                <w:sz w:val="22"/>
                <w:szCs w:val="22"/>
              </w:rPr>
            </w:pPr>
            <w:r>
              <w:rPr>
                <w:rFonts w:ascii="Times New Roman" w:hAnsi="Times New Roman" w:cs="Times New Roman"/>
                <w:b/>
                <w:bCs/>
                <w:sz w:val="22"/>
                <w:szCs w:val="22"/>
              </w:rPr>
              <w:t>Total Annual Burden (Hours)</w:t>
            </w:r>
          </w:p>
          <w:p w:rsidR="00ED1ACE" w14:paraId="2ABD9ABA" w14:textId="77777777">
            <w:pPr>
              <w:jc w:val="center"/>
              <w:rPr>
                <w:rFonts w:ascii="Times New Roman" w:hAnsi="Times New Roman" w:cs="Times New Roman"/>
                <w:b/>
                <w:bCs/>
                <w:sz w:val="22"/>
                <w:szCs w:val="22"/>
              </w:rPr>
            </w:pPr>
            <w:r>
              <w:rPr>
                <w:rFonts w:ascii="Times New Roman" w:hAnsi="Times New Roman" w:cs="Times New Roman"/>
                <w:b/>
                <w:bCs/>
                <w:sz w:val="22"/>
                <w:szCs w:val="22"/>
              </w:rPr>
              <w:t xml:space="preserve">(D) </w:t>
            </w:r>
            <w:r>
              <w:rPr>
                <w:rFonts w:ascii="Times New Roman" w:hAnsi="Times New Roman" w:cs="Times New Roman"/>
                <w:b/>
                <w:bCs/>
              </w:rPr>
              <w:t>×</w:t>
            </w:r>
            <w:r>
              <w:rPr>
                <w:rFonts w:ascii="Times New Roman" w:hAnsi="Times New Roman" w:cs="Times New Roman"/>
                <w:b/>
                <w:bCs/>
                <w:sz w:val="22"/>
                <w:szCs w:val="22"/>
              </w:rPr>
              <w:t xml:space="preserve"> (E)</w:t>
            </w:r>
          </w:p>
          <w:p w:rsidR="00ED1ACE" w14:paraId="46E5ADCF" w14:textId="77777777">
            <w:pPr>
              <w:jc w:val="center"/>
              <w:rPr>
                <w:rFonts w:ascii="Times New Roman" w:hAnsi="Times New Roman" w:cs="Times New Roman"/>
                <w:b/>
                <w:bCs/>
                <w:sz w:val="22"/>
                <w:szCs w:val="22"/>
              </w:rPr>
            </w:pPr>
          </w:p>
        </w:tc>
        <w:tc>
          <w:tcPr>
            <w:tcW w:w="99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7449A8AD" w14:textId="77777777">
            <w:pPr>
              <w:jc w:val="center"/>
              <w:rPr>
                <w:rFonts w:ascii="Times New Roman" w:hAnsi="Times New Roman" w:cs="Times New Roman"/>
                <w:b/>
                <w:bCs/>
                <w:sz w:val="22"/>
                <w:szCs w:val="22"/>
              </w:rPr>
            </w:pPr>
            <w:r>
              <w:rPr>
                <w:rFonts w:ascii="Times New Roman" w:hAnsi="Times New Roman" w:cs="Times New Roman"/>
                <w:b/>
                <w:bCs/>
                <w:sz w:val="22"/>
                <w:szCs w:val="22"/>
              </w:rPr>
              <w:t>Hourly Wage Rate</w:t>
            </w:r>
          </w:p>
        </w:tc>
        <w:tc>
          <w:tcPr>
            <w:tcW w:w="162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48D8E3D1" w14:textId="77777777">
            <w:pPr>
              <w:jc w:val="center"/>
              <w:rPr>
                <w:rFonts w:ascii="Times New Roman" w:hAnsi="Times New Roman" w:cs="Times New Roman"/>
                <w:b/>
                <w:bCs/>
                <w:sz w:val="22"/>
                <w:szCs w:val="22"/>
              </w:rPr>
            </w:pPr>
            <w:r>
              <w:rPr>
                <w:rFonts w:ascii="Times New Roman" w:hAnsi="Times New Roman" w:cs="Times New Roman"/>
                <w:b/>
                <w:bCs/>
                <w:sz w:val="22"/>
                <w:szCs w:val="22"/>
              </w:rPr>
              <w:t>Monetized Value of Respondent Time</w:t>
            </w:r>
          </w:p>
          <w:p w:rsidR="00ED1ACE" w14:paraId="43A8A337" w14:textId="77777777">
            <w:pPr>
              <w:jc w:val="center"/>
              <w:rPr>
                <w:rFonts w:ascii="Times New Roman" w:hAnsi="Times New Roman" w:cs="Times New Roman"/>
                <w:b/>
                <w:bCs/>
                <w:sz w:val="22"/>
                <w:szCs w:val="22"/>
              </w:rPr>
            </w:pPr>
            <w:r>
              <w:rPr>
                <w:rFonts w:ascii="Times New Roman" w:hAnsi="Times New Roman" w:cs="Times New Roman"/>
                <w:b/>
                <w:bCs/>
                <w:sz w:val="22"/>
                <w:szCs w:val="22"/>
              </w:rPr>
              <w:t xml:space="preserve">(F) </w:t>
            </w:r>
            <w:r>
              <w:rPr>
                <w:rFonts w:ascii="Times New Roman" w:hAnsi="Times New Roman" w:cs="Times New Roman"/>
                <w:b/>
                <w:bCs/>
              </w:rPr>
              <w:t>×</w:t>
            </w:r>
            <w:r>
              <w:rPr>
                <w:rFonts w:ascii="Times New Roman" w:hAnsi="Times New Roman" w:cs="Times New Roman"/>
                <w:b/>
                <w:bCs/>
                <w:sz w:val="22"/>
                <w:szCs w:val="22"/>
              </w:rPr>
              <w:t xml:space="preserve"> (G)</w:t>
            </w:r>
          </w:p>
        </w:tc>
      </w:tr>
      <w:tr w14:paraId="4C77C93A" w14:textId="77777777" w:rsidTr="00316FEE">
        <w:tblPrEx>
          <w:tblW w:w="11070" w:type="dxa"/>
          <w:tblInd w:w="-725" w:type="dxa"/>
          <w:tblLayout w:type="fixed"/>
          <w:tblLook w:val="04A0"/>
        </w:tblPrEx>
        <w:tc>
          <w:tcPr>
            <w:tcW w:w="171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4F49881C" w14:textId="77777777">
            <w:pPr>
              <w:jc w:val="center"/>
              <w:rPr>
                <w:rFonts w:ascii="Times New Roman" w:hAnsi="Times New Roman" w:cs="Times New Roman"/>
                <w:b/>
                <w:bCs/>
                <w:sz w:val="22"/>
                <w:szCs w:val="22"/>
              </w:rPr>
            </w:pPr>
            <w:r>
              <w:rPr>
                <w:rFonts w:ascii="Times New Roman" w:hAnsi="Times New Roman" w:cs="Times New Roman"/>
                <w:b/>
                <w:bCs/>
                <w:sz w:val="22"/>
                <w:szCs w:val="22"/>
              </w:rPr>
              <w:t>(A)</w:t>
            </w:r>
          </w:p>
        </w:tc>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52F76AA5" w14:textId="77777777">
            <w:pPr>
              <w:jc w:val="center"/>
              <w:rPr>
                <w:rFonts w:ascii="Times New Roman" w:hAnsi="Times New Roman" w:cs="Times New Roman"/>
                <w:b/>
                <w:bCs/>
                <w:sz w:val="22"/>
                <w:szCs w:val="22"/>
              </w:rPr>
            </w:pPr>
            <w:r>
              <w:rPr>
                <w:rFonts w:ascii="Times New Roman" w:hAnsi="Times New Roman" w:cs="Times New Roman"/>
                <w:b/>
                <w:bCs/>
                <w:sz w:val="22"/>
                <w:szCs w:val="22"/>
              </w:rPr>
              <w:t>(B)</w:t>
            </w:r>
          </w:p>
        </w:tc>
        <w:tc>
          <w:tcPr>
            <w:tcW w:w="126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78C318ED" w14:textId="77777777">
            <w:pPr>
              <w:jc w:val="center"/>
              <w:rPr>
                <w:rFonts w:ascii="Times New Roman" w:hAnsi="Times New Roman" w:cs="Times New Roman"/>
                <w:b/>
                <w:bCs/>
                <w:sz w:val="22"/>
                <w:szCs w:val="22"/>
              </w:rPr>
            </w:pPr>
            <w:r>
              <w:rPr>
                <w:rFonts w:ascii="Times New Roman" w:hAnsi="Times New Roman" w:cs="Times New Roman"/>
                <w:b/>
                <w:bCs/>
                <w:sz w:val="22"/>
                <w:szCs w:val="22"/>
              </w:rPr>
              <w:t>(C)</w:t>
            </w:r>
          </w:p>
        </w:tc>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6FA025E5" w14:textId="77777777">
            <w:pPr>
              <w:jc w:val="center"/>
              <w:rPr>
                <w:rFonts w:ascii="Times New Roman" w:hAnsi="Times New Roman" w:cs="Times New Roman"/>
                <w:b/>
                <w:bCs/>
                <w:sz w:val="22"/>
                <w:szCs w:val="22"/>
              </w:rPr>
            </w:pPr>
            <w:r>
              <w:rPr>
                <w:rFonts w:ascii="Times New Roman" w:hAnsi="Times New Roman" w:cs="Times New Roman"/>
                <w:b/>
                <w:bCs/>
                <w:sz w:val="22"/>
                <w:szCs w:val="22"/>
              </w:rPr>
              <w:t>(D)</w:t>
            </w:r>
          </w:p>
        </w:tc>
        <w:tc>
          <w:tcPr>
            <w:tcW w:w="117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6DDAAE4F" w14:textId="77777777">
            <w:pPr>
              <w:jc w:val="center"/>
              <w:rPr>
                <w:rFonts w:ascii="Times New Roman" w:hAnsi="Times New Roman" w:cs="Times New Roman"/>
                <w:b/>
                <w:bCs/>
                <w:sz w:val="22"/>
                <w:szCs w:val="22"/>
              </w:rPr>
            </w:pPr>
            <w:r>
              <w:rPr>
                <w:rFonts w:ascii="Times New Roman" w:hAnsi="Times New Roman" w:cs="Times New Roman"/>
                <w:b/>
                <w:bCs/>
                <w:sz w:val="22"/>
                <w:szCs w:val="22"/>
              </w:rPr>
              <w:t>(E)</w:t>
            </w:r>
          </w:p>
        </w:tc>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795E1118" w14:textId="77777777">
            <w:pPr>
              <w:jc w:val="center"/>
              <w:rPr>
                <w:rFonts w:ascii="Times New Roman" w:hAnsi="Times New Roman" w:cs="Times New Roman"/>
                <w:b/>
                <w:bCs/>
                <w:sz w:val="22"/>
                <w:szCs w:val="22"/>
              </w:rPr>
            </w:pPr>
            <w:r>
              <w:rPr>
                <w:rFonts w:ascii="Times New Roman" w:hAnsi="Times New Roman" w:cs="Times New Roman"/>
                <w:b/>
                <w:bCs/>
                <w:sz w:val="22"/>
                <w:szCs w:val="22"/>
              </w:rPr>
              <w:t>(F)</w:t>
            </w:r>
          </w:p>
        </w:tc>
        <w:tc>
          <w:tcPr>
            <w:tcW w:w="99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28C2C46D" w14:textId="77777777">
            <w:pPr>
              <w:jc w:val="center"/>
              <w:rPr>
                <w:rFonts w:ascii="Times New Roman" w:hAnsi="Times New Roman" w:cs="Times New Roman"/>
                <w:b/>
                <w:bCs/>
                <w:sz w:val="22"/>
                <w:szCs w:val="22"/>
              </w:rPr>
            </w:pPr>
            <w:r>
              <w:rPr>
                <w:rFonts w:ascii="Times New Roman" w:hAnsi="Times New Roman" w:cs="Times New Roman"/>
                <w:b/>
                <w:bCs/>
                <w:sz w:val="22"/>
                <w:szCs w:val="22"/>
              </w:rPr>
              <w:t>(G)</w:t>
            </w:r>
          </w:p>
        </w:tc>
        <w:tc>
          <w:tcPr>
            <w:tcW w:w="162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52F64311" w14:textId="77777777">
            <w:pPr>
              <w:jc w:val="center"/>
              <w:rPr>
                <w:rFonts w:ascii="Times New Roman" w:hAnsi="Times New Roman" w:cs="Times New Roman"/>
                <w:b/>
                <w:bCs/>
                <w:sz w:val="22"/>
                <w:szCs w:val="22"/>
              </w:rPr>
            </w:pPr>
            <w:r>
              <w:rPr>
                <w:rFonts w:ascii="Times New Roman" w:hAnsi="Times New Roman" w:cs="Times New Roman"/>
                <w:b/>
                <w:bCs/>
                <w:sz w:val="22"/>
                <w:szCs w:val="22"/>
              </w:rPr>
              <w:t>(H)</w:t>
            </w:r>
          </w:p>
        </w:tc>
      </w:tr>
      <w:tr w14:paraId="487D3010"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hideMark/>
          </w:tcPr>
          <w:p w:rsidR="00ED1ACE" w:rsidRPr="00AA092A" w14:paraId="2A6F9F0C" w14:textId="6FBED603">
            <w:pPr>
              <w:rPr>
                <w:rFonts w:ascii="Times New Roman" w:hAnsi="Times New Roman" w:cs="Times New Roman"/>
                <w:sz w:val="22"/>
                <w:szCs w:val="22"/>
              </w:rPr>
            </w:pPr>
            <w:bookmarkStart w:id="17" w:name="_Hlk165293360"/>
            <w:r w:rsidRPr="00AA092A">
              <w:rPr>
                <w:rFonts w:ascii="Times New Roman" w:hAnsi="Times New Roman" w:cs="Times New Roman"/>
                <w:sz w:val="22"/>
                <w:szCs w:val="22"/>
              </w:rPr>
              <w:t>Annual Report</w:t>
            </w:r>
            <w:r w:rsidR="00A127A4">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17355532" w14:textId="3CDA2DAC">
            <w:pPr>
              <w:jc w:val="right"/>
              <w:rPr>
                <w:rFonts w:ascii="Times New Roman" w:hAnsi="Times New Roman" w:cs="Times New Roman"/>
                <w:sz w:val="22"/>
                <w:szCs w:val="22"/>
              </w:rPr>
            </w:pPr>
            <w:r w:rsidRPr="00AA092A">
              <w:rPr>
                <w:rFonts w:ascii="Times New Roman" w:hAnsi="Times New Roman" w:cs="Times New Roman"/>
                <w:sz w:val="22"/>
                <w:szCs w:val="22"/>
              </w:rPr>
              <w:t>750</w:t>
            </w:r>
          </w:p>
        </w:tc>
        <w:tc>
          <w:tcPr>
            <w:tcW w:w="1260" w:type="dxa"/>
            <w:tcBorders>
              <w:top w:val="single" w:sz="4" w:space="0" w:color="auto"/>
              <w:left w:val="single" w:sz="4" w:space="0" w:color="auto"/>
              <w:bottom w:val="single" w:sz="4" w:space="0" w:color="auto"/>
              <w:right w:val="single" w:sz="4" w:space="0" w:color="auto"/>
            </w:tcBorders>
            <w:hideMark/>
          </w:tcPr>
          <w:p w:rsidR="00ED1ACE" w:rsidRPr="00AA092A" w14:paraId="74121DBA"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760B5C1B" w14:textId="1916FC2C">
            <w:pPr>
              <w:jc w:val="right"/>
              <w:rPr>
                <w:rFonts w:ascii="Times New Roman" w:hAnsi="Times New Roman" w:cs="Times New Roman"/>
                <w:sz w:val="22"/>
                <w:szCs w:val="22"/>
              </w:rPr>
            </w:pPr>
            <w:r w:rsidRPr="00AA092A">
              <w:rPr>
                <w:rFonts w:ascii="Times New Roman" w:hAnsi="Times New Roman" w:cs="Times New Roman"/>
                <w:sz w:val="22"/>
                <w:szCs w:val="22"/>
              </w:rPr>
              <w:t>750</w:t>
            </w:r>
          </w:p>
        </w:tc>
        <w:tc>
          <w:tcPr>
            <w:tcW w:w="1170" w:type="dxa"/>
            <w:tcBorders>
              <w:top w:val="single" w:sz="4" w:space="0" w:color="auto"/>
              <w:left w:val="single" w:sz="4" w:space="0" w:color="auto"/>
              <w:bottom w:val="single" w:sz="4" w:space="0" w:color="auto"/>
              <w:right w:val="single" w:sz="4" w:space="0" w:color="auto"/>
            </w:tcBorders>
            <w:hideMark/>
          </w:tcPr>
          <w:p w:rsidR="00ED1ACE" w:rsidRPr="00AA092A" w14:paraId="2CD97B9C" w14:textId="77777777">
            <w:pPr>
              <w:jc w:val="right"/>
              <w:rPr>
                <w:rFonts w:ascii="Times New Roman" w:hAnsi="Times New Roman" w:cs="Times New Roman"/>
                <w:sz w:val="22"/>
                <w:szCs w:val="22"/>
              </w:rPr>
            </w:pPr>
            <w:r w:rsidRPr="00AA092A">
              <w:rPr>
                <w:rFonts w:ascii="Times New Roman" w:hAnsi="Times New Roman" w:cs="Times New Roman"/>
                <w:sz w:val="22"/>
                <w:szCs w:val="22"/>
              </w:rPr>
              <w:t>40</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2E67D6A1" w14:textId="21D4F1E9">
            <w:pPr>
              <w:jc w:val="right"/>
              <w:rPr>
                <w:rFonts w:ascii="Times New Roman" w:hAnsi="Times New Roman" w:cs="Times New Roman"/>
                <w:sz w:val="22"/>
                <w:szCs w:val="22"/>
              </w:rPr>
            </w:pPr>
            <w:r w:rsidRPr="00AA092A">
              <w:rPr>
                <w:rFonts w:ascii="Times New Roman" w:hAnsi="Times New Roman" w:cs="Times New Roman"/>
                <w:sz w:val="22"/>
                <w:szCs w:val="22"/>
              </w:rPr>
              <w:t>3</w:t>
            </w:r>
            <w:r w:rsidRPr="00AA092A">
              <w:rPr>
                <w:rFonts w:ascii="Times New Roman" w:hAnsi="Times New Roman" w:cs="Times New Roman"/>
                <w:sz w:val="22"/>
                <w:szCs w:val="22"/>
              </w:rPr>
              <w:t>0,000</w:t>
            </w:r>
          </w:p>
        </w:tc>
        <w:tc>
          <w:tcPr>
            <w:tcW w:w="990" w:type="dxa"/>
            <w:tcBorders>
              <w:top w:val="single" w:sz="4" w:space="0" w:color="auto"/>
              <w:left w:val="single" w:sz="4" w:space="0" w:color="auto"/>
              <w:bottom w:val="single" w:sz="4" w:space="0" w:color="auto"/>
              <w:right w:val="single" w:sz="4" w:space="0" w:color="auto"/>
            </w:tcBorders>
            <w:hideMark/>
          </w:tcPr>
          <w:p w:rsidR="00ED1ACE" w:rsidRPr="00AA092A" w14:paraId="60A1B8DA"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620" w:type="dxa"/>
            <w:tcBorders>
              <w:top w:val="single" w:sz="4" w:space="0" w:color="auto"/>
              <w:left w:val="single" w:sz="4" w:space="0" w:color="auto"/>
              <w:bottom w:val="single" w:sz="4" w:space="0" w:color="auto"/>
              <w:right w:val="single" w:sz="4" w:space="0" w:color="auto"/>
            </w:tcBorders>
            <w:hideMark/>
          </w:tcPr>
          <w:p w:rsidR="00ED1ACE" w:rsidRPr="00AA092A" w14:paraId="373D5F48" w14:textId="01514DE4">
            <w:pPr>
              <w:jc w:val="right"/>
              <w:rPr>
                <w:rFonts w:ascii="Times New Roman" w:hAnsi="Times New Roman" w:cs="Times New Roman"/>
                <w:sz w:val="22"/>
                <w:szCs w:val="22"/>
              </w:rPr>
            </w:pPr>
            <w:r w:rsidRPr="00AA092A">
              <w:rPr>
                <w:rFonts w:ascii="Times New Roman" w:hAnsi="Times New Roman" w:cs="Times New Roman"/>
                <w:sz w:val="22"/>
                <w:szCs w:val="22"/>
              </w:rPr>
              <w:t>$</w:t>
            </w:r>
            <w:r w:rsidRPr="00AA092A" w:rsidR="00D9652A">
              <w:rPr>
                <w:rFonts w:ascii="Times New Roman" w:hAnsi="Times New Roman" w:cs="Times New Roman"/>
                <w:sz w:val="22"/>
                <w:szCs w:val="22"/>
              </w:rPr>
              <w:t>1,642,200</w:t>
            </w:r>
          </w:p>
        </w:tc>
      </w:tr>
      <w:tr w14:paraId="087A6CB7"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hideMark/>
          </w:tcPr>
          <w:p w:rsidR="00ED1ACE" w:rsidRPr="00AA092A" w14:paraId="05A9A6AA" w14:textId="2FCFF723">
            <w:pPr>
              <w:rPr>
                <w:rFonts w:ascii="Times New Roman" w:hAnsi="Times New Roman" w:cs="Times New Roman"/>
                <w:sz w:val="22"/>
                <w:szCs w:val="22"/>
              </w:rPr>
            </w:pPr>
            <w:r w:rsidRPr="00AA092A">
              <w:rPr>
                <w:rFonts w:ascii="Times New Roman" w:hAnsi="Times New Roman" w:cs="Times New Roman"/>
                <w:sz w:val="22"/>
                <w:szCs w:val="22"/>
              </w:rPr>
              <w:t>Application for Specific License</w:t>
            </w:r>
            <w:r w:rsidR="00A127A4">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586B7ADC" w14:textId="77777777">
            <w:pPr>
              <w:jc w:val="right"/>
              <w:rPr>
                <w:rFonts w:ascii="Times New Roman" w:hAnsi="Times New Roman" w:cs="Times New Roman"/>
                <w:sz w:val="22"/>
                <w:szCs w:val="22"/>
              </w:rPr>
            </w:pPr>
            <w:r w:rsidRPr="00AA092A">
              <w:rPr>
                <w:rFonts w:ascii="Times New Roman" w:hAnsi="Times New Roman" w:cs="Times New Roman"/>
                <w:sz w:val="22"/>
                <w:szCs w:val="22"/>
              </w:rPr>
              <w:t>25</w:t>
            </w:r>
          </w:p>
        </w:tc>
        <w:tc>
          <w:tcPr>
            <w:tcW w:w="1260" w:type="dxa"/>
            <w:tcBorders>
              <w:top w:val="single" w:sz="4" w:space="0" w:color="auto"/>
              <w:left w:val="single" w:sz="4" w:space="0" w:color="auto"/>
              <w:bottom w:val="single" w:sz="4" w:space="0" w:color="auto"/>
              <w:right w:val="single" w:sz="4" w:space="0" w:color="auto"/>
            </w:tcBorders>
            <w:hideMark/>
          </w:tcPr>
          <w:p w:rsidR="00ED1ACE" w:rsidRPr="00AA092A" w14:paraId="2E551F1E"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12978988" w14:textId="77777777">
            <w:pPr>
              <w:jc w:val="right"/>
              <w:rPr>
                <w:rFonts w:ascii="Times New Roman" w:hAnsi="Times New Roman" w:cs="Times New Roman"/>
                <w:sz w:val="22"/>
                <w:szCs w:val="22"/>
              </w:rPr>
            </w:pPr>
            <w:r w:rsidRPr="00AA092A">
              <w:rPr>
                <w:rFonts w:ascii="Times New Roman" w:hAnsi="Times New Roman" w:cs="Times New Roman"/>
                <w:sz w:val="22"/>
                <w:szCs w:val="22"/>
              </w:rPr>
              <w:t>25</w:t>
            </w:r>
          </w:p>
        </w:tc>
        <w:tc>
          <w:tcPr>
            <w:tcW w:w="1170" w:type="dxa"/>
            <w:tcBorders>
              <w:top w:val="single" w:sz="4" w:space="0" w:color="auto"/>
              <w:left w:val="single" w:sz="4" w:space="0" w:color="auto"/>
              <w:bottom w:val="single" w:sz="4" w:space="0" w:color="auto"/>
              <w:right w:val="single" w:sz="4" w:space="0" w:color="auto"/>
            </w:tcBorders>
            <w:hideMark/>
          </w:tcPr>
          <w:p w:rsidR="00ED1ACE" w:rsidRPr="00AA092A" w14:paraId="5A83F2C2" w14:textId="77777777">
            <w:pPr>
              <w:jc w:val="right"/>
              <w:rPr>
                <w:rFonts w:ascii="Times New Roman" w:hAnsi="Times New Roman" w:cs="Times New Roman"/>
                <w:sz w:val="22"/>
                <w:szCs w:val="22"/>
              </w:rPr>
            </w:pPr>
            <w:r w:rsidRPr="00AA092A">
              <w:rPr>
                <w:rFonts w:ascii="Times New Roman" w:hAnsi="Times New Roman" w:cs="Times New Roman"/>
                <w:sz w:val="22"/>
                <w:szCs w:val="22"/>
              </w:rPr>
              <w:t>10</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1304D9D7" w14:textId="77777777">
            <w:pPr>
              <w:jc w:val="right"/>
              <w:rPr>
                <w:rFonts w:ascii="Times New Roman" w:hAnsi="Times New Roman" w:cs="Times New Roman"/>
                <w:sz w:val="22"/>
                <w:szCs w:val="22"/>
              </w:rPr>
            </w:pPr>
            <w:r w:rsidRPr="00AA092A">
              <w:rPr>
                <w:rFonts w:ascii="Times New Roman" w:hAnsi="Times New Roman" w:cs="Times New Roman"/>
                <w:sz w:val="22"/>
                <w:szCs w:val="22"/>
              </w:rPr>
              <w:t>250</w:t>
            </w:r>
          </w:p>
        </w:tc>
        <w:tc>
          <w:tcPr>
            <w:tcW w:w="990" w:type="dxa"/>
            <w:tcBorders>
              <w:top w:val="single" w:sz="4" w:space="0" w:color="auto"/>
              <w:left w:val="single" w:sz="4" w:space="0" w:color="auto"/>
              <w:bottom w:val="single" w:sz="4" w:space="0" w:color="auto"/>
              <w:right w:val="single" w:sz="4" w:space="0" w:color="auto"/>
            </w:tcBorders>
            <w:hideMark/>
          </w:tcPr>
          <w:p w:rsidR="00ED1ACE" w:rsidRPr="00AA092A" w14:paraId="3C25CD05"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620" w:type="dxa"/>
            <w:tcBorders>
              <w:top w:val="single" w:sz="4" w:space="0" w:color="auto"/>
              <w:left w:val="single" w:sz="4" w:space="0" w:color="auto"/>
              <w:bottom w:val="single" w:sz="4" w:space="0" w:color="auto"/>
              <w:right w:val="single" w:sz="4" w:space="0" w:color="auto"/>
            </w:tcBorders>
            <w:hideMark/>
          </w:tcPr>
          <w:p w:rsidR="00ED1ACE" w:rsidRPr="00AA092A" w14:paraId="11371056" w14:textId="77777777">
            <w:pPr>
              <w:jc w:val="right"/>
              <w:rPr>
                <w:rFonts w:ascii="Times New Roman" w:hAnsi="Times New Roman" w:cs="Times New Roman"/>
                <w:sz w:val="22"/>
                <w:szCs w:val="22"/>
              </w:rPr>
            </w:pPr>
            <w:bookmarkStart w:id="18" w:name="OLE_LINK3"/>
            <w:r w:rsidRPr="00AA092A">
              <w:rPr>
                <w:rFonts w:ascii="Times New Roman" w:hAnsi="Times New Roman" w:cs="Times New Roman"/>
                <w:sz w:val="22"/>
                <w:szCs w:val="22"/>
              </w:rPr>
              <w:t>$13,685</w:t>
            </w:r>
            <w:bookmarkEnd w:id="18"/>
          </w:p>
        </w:tc>
      </w:tr>
      <w:bookmarkEnd w:id="16"/>
      <w:tr w14:paraId="261879EC"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hideMark/>
          </w:tcPr>
          <w:p w:rsidR="00ED1ACE" w:rsidRPr="00AA092A" w14:paraId="5BA9682B" w14:textId="23CEF936">
            <w:pPr>
              <w:rPr>
                <w:rFonts w:ascii="Times New Roman" w:hAnsi="Times New Roman" w:cs="Times New Roman"/>
                <w:sz w:val="22"/>
                <w:szCs w:val="22"/>
              </w:rPr>
            </w:pPr>
            <w:r w:rsidRPr="00AA092A">
              <w:rPr>
                <w:rFonts w:ascii="Times New Roman" w:hAnsi="Times New Roman" w:cs="Times New Roman"/>
                <w:sz w:val="22"/>
                <w:szCs w:val="22"/>
              </w:rPr>
              <w:t xml:space="preserve">Report of Rejected </w:t>
            </w:r>
            <w:r w:rsidR="00A127A4">
              <w:rPr>
                <w:rFonts w:ascii="Times New Roman" w:hAnsi="Times New Roman" w:cs="Times New Roman"/>
                <w:sz w:val="22"/>
                <w:szCs w:val="22"/>
              </w:rPr>
              <w:t xml:space="preserve">Prohibited </w:t>
            </w:r>
            <w:r w:rsidRPr="00AA092A">
              <w:rPr>
                <w:rFonts w:ascii="Times New Roman" w:hAnsi="Times New Roman" w:cs="Times New Roman"/>
                <w:sz w:val="22"/>
                <w:szCs w:val="22"/>
              </w:rPr>
              <w:t>Transaction</w:t>
            </w:r>
            <w:r w:rsidR="00A127A4">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0D0E2299" w14:textId="77777777">
            <w:pPr>
              <w:jc w:val="right"/>
              <w:rPr>
                <w:rFonts w:ascii="Times New Roman" w:hAnsi="Times New Roman" w:cs="Times New Roman"/>
                <w:sz w:val="22"/>
                <w:szCs w:val="22"/>
              </w:rPr>
            </w:pPr>
            <w:r w:rsidRPr="00AA092A">
              <w:rPr>
                <w:rFonts w:ascii="Times New Roman" w:hAnsi="Times New Roman" w:cs="Times New Roman"/>
                <w:sz w:val="22"/>
                <w:szCs w:val="22"/>
              </w:rPr>
              <w:t>25</w:t>
            </w:r>
          </w:p>
        </w:tc>
        <w:tc>
          <w:tcPr>
            <w:tcW w:w="1260" w:type="dxa"/>
            <w:tcBorders>
              <w:top w:val="single" w:sz="4" w:space="0" w:color="auto"/>
              <w:left w:val="single" w:sz="4" w:space="0" w:color="auto"/>
              <w:bottom w:val="single" w:sz="4" w:space="0" w:color="auto"/>
              <w:right w:val="single" w:sz="4" w:space="0" w:color="auto"/>
            </w:tcBorders>
            <w:hideMark/>
          </w:tcPr>
          <w:p w:rsidR="00ED1ACE" w:rsidRPr="00AA092A" w14:paraId="72520D6A"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50D9806F" w14:textId="77777777">
            <w:pPr>
              <w:jc w:val="right"/>
              <w:rPr>
                <w:rFonts w:ascii="Times New Roman" w:hAnsi="Times New Roman" w:cs="Times New Roman"/>
                <w:sz w:val="22"/>
                <w:szCs w:val="22"/>
              </w:rPr>
            </w:pPr>
            <w:r w:rsidRPr="00AA092A">
              <w:rPr>
                <w:rFonts w:ascii="Times New Roman" w:hAnsi="Times New Roman" w:cs="Times New Roman"/>
                <w:sz w:val="22"/>
                <w:szCs w:val="22"/>
              </w:rPr>
              <w:t>25</w:t>
            </w:r>
          </w:p>
        </w:tc>
        <w:tc>
          <w:tcPr>
            <w:tcW w:w="1170" w:type="dxa"/>
            <w:tcBorders>
              <w:top w:val="single" w:sz="4" w:space="0" w:color="auto"/>
              <w:left w:val="single" w:sz="4" w:space="0" w:color="auto"/>
              <w:bottom w:val="single" w:sz="4" w:space="0" w:color="auto"/>
              <w:right w:val="single" w:sz="4" w:space="0" w:color="auto"/>
            </w:tcBorders>
            <w:hideMark/>
          </w:tcPr>
          <w:p w:rsidR="00ED1ACE" w:rsidRPr="00AA092A" w14:paraId="432115F0" w14:textId="77777777">
            <w:pPr>
              <w:jc w:val="right"/>
              <w:rPr>
                <w:rFonts w:ascii="Times New Roman" w:hAnsi="Times New Roman" w:cs="Times New Roman"/>
                <w:sz w:val="22"/>
                <w:szCs w:val="22"/>
              </w:rPr>
            </w:pPr>
            <w:r w:rsidRPr="00AA092A">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67537C71" w14:textId="77777777">
            <w:pPr>
              <w:jc w:val="right"/>
              <w:rPr>
                <w:rFonts w:ascii="Times New Roman" w:hAnsi="Times New Roman" w:cs="Times New Roman"/>
                <w:sz w:val="22"/>
                <w:szCs w:val="22"/>
              </w:rPr>
            </w:pPr>
            <w:r w:rsidRPr="00AA092A">
              <w:rPr>
                <w:rFonts w:ascii="Times New Roman" w:hAnsi="Times New Roman" w:cs="Times New Roman"/>
                <w:sz w:val="22"/>
                <w:szCs w:val="22"/>
              </w:rPr>
              <w:t>50</w:t>
            </w:r>
          </w:p>
        </w:tc>
        <w:tc>
          <w:tcPr>
            <w:tcW w:w="990" w:type="dxa"/>
            <w:tcBorders>
              <w:top w:val="single" w:sz="4" w:space="0" w:color="auto"/>
              <w:left w:val="single" w:sz="4" w:space="0" w:color="auto"/>
              <w:bottom w:val="single" w:sz="4" w:space="0" w:color="auto"/>
              <w:right w:val="single" w:sz="4" w:space="0" w:color="auto"/>
            </w:tcBorders>
            <w:hideMark/>
          </w:tcPr>
          <w:p w:rsidR="00ED1ACE" w:rsidRPr="00AA092A" w14:paraId="08D9D63E"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620" w:type="dxa"/>
            <w:tcBorders>
              <w:top w:val="single" w:sz="4" w:space="0" w:color="auto"/>
              <w:left w:val="single" w:sz="4" w:space="0" w:color="auto"/>
              <w:bottom w:val="single" w:sz="4" w:space="0" w:color="auto"/>
              <w:right w:val="single" w:sz="4" w:space="0" w:color="auto"/>
            </w:tcBorders>
            <w:hideMark/>
          </w:tcPr>
          <w:p w:rsidR="00ED1ACE" w:rsidRPr="00AA092A" w14:paraId="27FCBE2D" w14:textId="77777777">
            <w:pPr>
              <w:jc w:val="right"/>
              <w:rPr>
                <w:rFonts w:ascii="Times New Roman" w:hAnsi="Times New Roman" w:cs="Times New Roman"/>
                <w:sz w:val="22"/>
                <w:szCs w:val="22"/>
              </w:rPr>
            </w:pPr>
            <w:r w:rsidRPr="00AA092A">
              <w:rPr>
                <w:rFonts w:ascii="Times New Roman" w:hAnsi="Times New Roman" w:cs="Times New Roman"/>
                <w:sz w:val="22"/>
                <w:szCs w:val="22"/>
              </w:rPr>
              <w:t>$2,737</w:t>
            </w:r>
          </w:p>
        </w:tc>
      </w:tr>
      <w:tr w14:paraId="412A1C7F"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hideMark/>
          </w:tcPr>
          <w:p w:rsidR="00ED1ACE" w:rsidRPr="00AA092A" w14:paraId="140A27B5" w14:textId="7780E036">
            <w:pPr>
              <w:rPr>
                <w:rFonts w:ascii="Times New Roman" w:hAnsi="Times New Roman" w:cs="Times New Roman"/>
                <w:sz w:val="22"/>
                <w:szCs w:val="22"/>
              </w:rPr>
            </w:pPr>
            <w:r w:rsidRPr="00AA092A">
              <w:rPr>
                <w:rFonts w:ascii="Times New Roman" w:hAnsi="Times New Roman" w:cs="Times New Roman"/>
                <w:sz w:val="22"/>
                <w:szCs w:val="22"/>
              </w:rPr>
              <w:t>Request for Advisory Opinion</w:t>
            </w:r>
            <w:r w:rsidR="00A127A4">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64A1FD7A" w14:textId="43A1999E">
            <w:pPr>
              <w:jc w:val="right"/>
              <w:rPr>
                <w:rFonts w:ascii="Times New Roman" w:hAnsi="Times New Roman" w:cs="Times New Roman"/>
                <w:sz w:val="22"/>
                <w:szCs w:val="22"/>
              </w:rPr>
            </w:pPr>
            <w:r w:rsidRPr="00AA092A">
              <w:rPr>
                <w:rFonts w:ascii="Times New Roman" w:hAnsi="Times New Roman" w:cs="Times New Roman"/>
                <w:sz w:val="22"/>
                <w:szCs w:val="22"/>
              </w:rPr>
              <w:t>100</w:t>
            </w:r>
          </w:p>
        </w:tc>
        <w:tc>
          <w:tcPr>
            <w:tcW w:w="1260" w:type="dxa"/>
            <w:tcBorders>
              <w:top w:val="single" w:sz="4" w:space="0" w:color="auto"/>
              <w:left w:val="single" w:sz="4" w:space="0" w:color="auto"/>
              <w:bottom w:val="single" w:sz="4" w:space="0" w:color="auto"/>
              <w:right w:val="single" w:sz="4" w:space="0" w:color="auto"/>
            </w:tcBorders>
            <w:hideMark/>
          </w:tcPr>
          <w:p w:rsidR="00ED1ACE" w:rsidRPr="00AA092A" w14:paraId="35863066"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77FB954A" w14:textId="298F2229">
            <w:pPr>
              <w:jc w:val="right"/>
              <w:rPr>
                <w:rFonts w:ascii="Times New Roman" w:hAnsi="Times New Roman" w:cs="Times New Roman"/>
                <w:sz w:val="22"/>
                <w:szCs w:val="22"/>
              </w:rPr>
            </w:pPr>
            <w:r w:rsidRPr="00AA092A">
              <w:rPr>
                <w:rFonts w:ascii="Times New Roman" w:hAnsi="Times New Roman" w:cs="Times New Roman"/>
                <w:sz w:val="22"/>
                <w:szCs w:val="22"/>
              </w:rPr>
              <w:t>100</w:t>
            </w:r>
          </w:p>
        </w:tc>
        <w:tc>
          <w:tcPr>
            <w:tcW w:w="1170" w:type="dxa"/>
            <w:tcBorders>
              <w:top w:val="single" w:sz="4" w:space="0" w:color="auto"/>
              <w:left w:val="single" w:sz="4" w:space="0" w:color="auto"/>
              <w:bottom w:val="single" w:sz="4" w:space="0" w:color="auto"/>
              <w:right w:val="single" w:sz="4" w:space="0" w:color="auto"/>
            </w:tcBorders>
            <w:hideMark/>
          </w:tcPr>
          <w:p w:rsidR="00ED1ACE" w:rsidRPr="00AA092A" w14:paraId="099B28BA" w14:textId="77777777">
            <w:pPr>
              <w:jc w:val="right"/>
              <w:rPr>
                <w:rFonts w:ascii="Times New Roman" w:hAnsi="Times New Roman" w:cs="Times New Roman"/>
                <w:sz w:val="22"/>
                <w:szCs w:val="22"/>
              </w:rPr>
            </w:pPr>
            <w:r w:rsidRPr="00AA092A">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20763054" w14:textId="731E379D">
            <w:pPr>
              <w:jc w:val="right"/>
              <w:rPr>
                <w:rFonts w:ascii="Times New Roman" w:hAnsi="Times New Roman" w:cs="Times New Roman"/>
                <w:sz w:val="22"/>
                <w:szCs w:val="22"/>
              </w:rPr>
            </w:pPr>
            <w:r w:rsidRPr="00AA092A">
              <w:rPr>
                <w:rFonts w:ascii="Times New Roman" w:hAnsi="Times New Roman" w:cs="Times New Roman"/>
                <w:sz w:val="22"/>
                <w:szCs w:val="22"/>
              </w:rPr>
              <w:t>200</w:t>
            </w:r>
          </w:p>
        </w:tc>
        <w:tc>
          <w:tcPr>
            <w:tcW w:w="990" w:type="dxa"/>
            <w:tcBorders>
              <w:top w:val="single" w:sz="4" w:space="0" w:color="auto"/>
              <w:left w:val="single" w:sz="4" w:space="0" w:color="auto"/>
              <w:bottom w:val="single" w:sz="4" w:space="0" w:color="auto"/>
              <w:right w:val="single" w:sz="4" w:space="0" w:color="auto"/>
            </w:tcBorders>
            <w:hideMark/>
          </w:tcPr>
          <w:p w:rsidR="00ED1ACE" w:rsidRPr="00AA092A" w14:paraId="7128C84D" w14:textId="77777777">
            <w:pPr>
              <w:jc w:val="right"/>
              <w:rPr>
                <w:rFonts w:ascii="Times New Roman" w:hAnsi="Times New Roman" w:cs="Times New Roman"/>
                <w:sz w:val="22"/>
                <w:szCs w:val="22"/>
              </w:rPr>
            </w:pPr>
            <w:bookmarkStart w:id="19" w:name="OLE_LINK133"/>
            <w:r w:rsidRPr="00AA092A">
              <w:rPr>
                <w:rFonts w:ascii="Times New Roman" w:hAnsi="Times New Roman" w:cs="Times New Roman"/>
                <w:sz w:val="22"/>
                <w:szCs w:val="22"/>
              </w:rPr>
              <w:t>$54.74</w:t>
            </w:r>
            <w:bookmarkEnd w:id="19"/>
          </w:p>
        </w:tc>
        <w:tc>
          <w:tcPr>
            <w:tcW w:w="1620" w:type="dxa"/>
            <w:tcBorders>
              <w:top w:val="single" w:sz="4" w:space="0" w:color="auto"/>
              <w:left w:val="single" w:sz="4" w:space="0" w:color="auto"/>
              <w:bottom w:val="single" w:sz="4" w:space="0" w:color="auto"/>
              <w:right w:val="single" w:sz="4" w:space="0" w:color="auto"/>
            </w:tcBorders>
            <w:hideMark/>
          </w:tcPr>
          <w:p w:rsidR="00ED1ACE" w:rsidRPr="00AA092A" w14:paraId="44991E3E" w14:textId="69486F21">
            <w:pPr>
              <w:jc w:val="right"/>
              <w:rPr>
                <w:rFonts w:ascii="Times New Roman" w:hAnsi="Times New Roman" w:cs="Times New Roman"/>
                <w:sz w:val="22"/>
                <w:szCs w:val="22"/>
              </w:rPr>
            </w:pPr>
            <w:bookmarkStart w:id="20" w:name="OLE_LINK18"/>
            <w:r w:rsidRPr="00AA092A">
              <w:rPr>
                <w:rFonts w:ascii="Times New Roman" w:hAnsi="Times New Roman" w:cs="Times New Roman"/>
                <w:sz w:val="22"/>
                <w:szCs w:val="22"/>
              </w:rPr>
              <w:t>$</w:t>
            </w:r>
            <w:r w:rsidRPr="00AA092A" w:rsidR="00E56256">
              <w:rPr>
                <w:rFonts w:ascii="Times New Roman" w:hAnsi="Times New Roman" w:cs="Times New Roman"/>
                <w:sz w:val="22"/>
                <w:szCs w:val="22"/>
              </w:rPr>
              <w:t>10,948</w:t>
            </w:r>
            <w:bookmarkEnd w:id="20"/>
          </w:p>
        </w:tc>
      </w:tr>
      <w:tr w14:paraId="1FD5AC9C"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B87F23" w:rsidRPr="00AA092A" w14:paraId="1E53DEDF" w14:textId="690FFF75">
            <w:pPr>
              <w:rPr>
                <w:rFonts w:ascii="Times New Roman" w:hAnsi="Times New Roman"/>
                <w:sz w:val="22"/>
                <w:szCs w:val="22"/>
              </w:rPr>
            </w:pPr>
            <w:r w:rsidRPr="00AA092A">
              <w:rPr>
                <w:rFonts w:ascii="Times New Roman" w:hAnsi="Times New Roman"/>
                <w:sz w:val="22"/>
                <w:szCs w:val="22"/>
              </w:rPr>
              <w:t>Petition</w:t>
            </w:r>
            <w:r w:rsidR="00A127A4">
              <w:rPr>
                <w:rFonts w:ascii="Times New Roman" w:hAnsi="Times New Roman"/>
                <w:sz w:val="22"/>
                <w:szCs w:val="22"/>
              </w:rPr>
              <w:t>s</w:t>
            </w:r>
            <w:r w:rsidRPr="00AA092A">
              <w:rPr>
                <w:rFonts w:ascii="Times New Roman" w:hAnsi="Times New Roman"/>
                <w:sz w:val="22"/>
                <w:szCs w:val="22"/>
              </w:rPr>
              <w:t xml:space="preserve"> for Removal from Covered List</w:t>
            </w:r>
          </w:p>
        </w:tc>
        <w:tc>
          <w:tcPr>
            <w:tcW w:w="1440" w:type="dxa"/>
            <w:tcBorders>
              <w:top w:val="single" w:sz="4" w:space="0" w:color="auto"/>
              <w:left w:val="single" w:sz="4" w:space="0" w:color="auto"/>
              <w:bottom w:val="single" w:sz="4" w:space="0" w:color="auto"/>
              <w:right w:val="single" w:sz="4" w:space="0" w:color="auto"/>
            </w:tcBorders>
          </w:tcPr>
          <w:p w:rsidR="00B87F23" w:rsidRPr="00AA092A" w14:paraId="1299C8D6" w14:textId="39F3B4FC">
            <w:pPr>
              <w:jc w:val="right"/>
              <w:rPr>
                <w:rFonts w:ascii="Times New Roman" w:hAnsi="Times New Roman"/>
                <w:sz w:val="22"/>
                <w:szCs w:val="22"/>
              </w:rPr>
            </w:pPr>
            <w:r w:rsidRPr="00AA092A">
              <w:rPr>
                <w:rFonts w:ascii="Times New Roman" w:hAnsi="Times New Roman"/>
                <w:sz w:val="22"/>
                <w:szCs w:val="22"/>
              </w:rPr>
              <w:t>25</w:t>
            </w:r>
          </w:p>
        </w:tc>
        <w:tc>
          <w:tcPr>
            <w:tcW w:w="1260" w:type="dxa"/>
            <w:tcBorders>
              <w:top w:val="single" w:sz="4" w:space="0" w:color="auto"/>
              <w:left w:val="single" w:sz="4" w:space="0" w:color="auto"/>
              <w:bottom w:val="single" w:sz="4" w:space="0" w:color="auto"/>
              <w:right w:val="single" w:sz="4" w:space="0" w:color="auto"/>
            </w:tcBorders>
          </w:tcPr>
          <w:p w:rsidR="00B87F23" w:rsidRPr="00AA092A" w14:paraId="30BA7995" w14:textId="55730368">
            <w:pPr>
              <w:jc w:val="right"/>
              <w:rPr>
                <w:rFonts w:ascii="Times New Roman" w:hAnsi="Times New Roman"/>
                <w:sz w:val="22"/>
                <w:szCs w:val="22"/>
              </w:rPr>
            </w:pPr>
            <w:r w:rsidRPr="00AA092A">
              <w:rPr>
                <w:rFonts w:ascii="Times New Roman" w:hAnsi="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tcPr>
          <w:p w:rsidR="00B87F23" w:rsidRPr="00AA092A" w14:paraId="7CD719AC" w14:textId="6E70E5A6">
            <w:pPr>
              <w:jc w:val="right"/>
              <w:rPr>
                <w:rFonts w:ascii="Times New Roman" w:hAnsi="Times New Roman"/>
                <w:sz w:val="22"/>
                <w:szCs w:val="22"/>
              </w:rPr>
            </w:pPr>
            <w:r w:rsidRPr="00AA092A">
              <w:rPr>
                <w:rFonts w:ascii="Times New Roman" w:hAnsi="Times New Roman"/>
                <w:sz w:val="22"/>
                <w:szCs w:val="22"/>
              </w:rPr>
              <w:t>25</w:t>
            </w:r>
          </w:p>
        </w:tc>
        <w:tc>
          <w:tcPr>
            <w:tcW w:w="1170" w:type="dxa"/>
            <w:tcBorders>
              <w:top w:val="single" w:sz="4" w:space="0" w:color="auto"/>
              <w:left w:val="single" w:sz="4" w:space="0" w:color="auto"/>
              <w:bottom w:val="single" w:sz="4" w:space="0" w:color="auto"/>
              <w:right w:val="single" w:sz="4" w:space="0" w:color="auto"/>
            </w:tcBorders>
          </w:tcPr>
          <w:p w:rsidR="00B87F23" w:rsidRPr="00AA092A" w14:paraId="6300E5CD" w14:textId="7C271001">
            <w:pPr>
              <w:jc w:val="right"/>
              <w:rPr>
                <w:rFonts w:ascii="Times New Roman" w:hAnsi="Times New Roman"/>
                <w:sz w:val="22"/>
                <w:szCs w:val="22"/>
              </w:rPr>
            </w:pPr>
            <w:r w:rsidRPr="00AA092A">
              <w:rPr>
                <w:rFonts w:ascii="Times New Roman" w:hAnsi="Times New Roman"/>
                <w:sz w:val="22"/>
                <w:szCs w:val="22"/>
              </w:rPr>
              <w:t>5</w:t>
            </w:r>
          </w:p>
        </w:tc>
        <w:tc>
          <w:tcPr>
            <w:tcW w:w="1440" w:type="dxa"/>
            <w:tcBorders>
              <w:top w:val="single" w:sz="4" w:space="0" w:color="auto"/>
              <w:left w:val="single" w:sz="4" w:space="0" w:color="auto"/>
              <w:bottom w:val="single" w:sz="4" w:space="0" w:color="auto"/>
              <w:right w:val="single" w:sz="4" w:space="0" w:color="auto"/>
            </w:tcBorders>
          </w:tcPr>
          <w:p w:rsidR="00B87F23" w:rsidRPr="00AA092A" w14:paraId="347CCF4D" w14:textId="7B1728D8">
            <w:pPr>
              <w:jc w:val="right"/>
              <w:rPr>
                <w:rFonts w:ascii="Times New Roman" w:hAnsi="Times New Roman"/>
                <w:sz w:val="22"/>
                <w:szCs w:val="22"/>
              </w:rPr>
            </w:pPr>
            <w:r w:rsidRPr="00AA092A">
              <w:rPr>
                <w:rFonts w:ascii="Times New Roman" w:hAnsi="Times New Roman"/>
                <w:sz w:val="22"/>
                <w:szCs w:val="22"/>
              </w:rPr>
              <w:t>125</w:t>
            </w:r>
          </w:p>
        </w:tc>
        <w:tc>
          <w:tcPr>
            <w:tcW w:w="990" w:type="dxa"/>
            <w:tcBorders>
              <w:top w:val="single" w:sz="4" w:space="0" w:color="auto"/>
              <w:left w:val="single" w:sz="4" w:space="0" w:color="auto"/>
              <w:bottom w:val="single" w:sz="4" w:space="0" w:color="auto"/>
              <w:right w:val="single" w:sz="4" w:space="0" w:color="auto"/>
            </w:tcBorders>
          </w:tcPr>
          <w:p w:rsidR="00B87F23" w:rsidRPr="00AA092A" w14:paraId="3329910B" w14:textId="29205B23">
            <w:pPr>
              <w:jc w:val="right"/>
              <w:rPr>
                <w:rFonts w:ascii="Times New Roman" w:hAnsi="Times New Roman"/>
                <w:sz w:val="22"/>
                <w:szCs w:val="22"/>
              </w:rPr>
            </w:pPr>
            <w:r w:rsidRPr="00AA092A">
              <w:rPr>
                <w:rFonts w:ascii="Times New Roman" w:hAnsi="Times New Roman"/>
                <w:sz w:val="22"/>
                <w:szCs w:val="22"/>
              </w:rPr>
              <w:t>$54.74</w:t>
            </w:r>
          </w:p>
        </w:tc>
        <w:tc>
          <w:tcPr>
            <w:tcW w:w="1620" w:type="dxa"/>
            <w:tcBorders>
              <w:top w:val="single" w:sz="4" w:space="0" w:color="auto"/>
              <w:left w:val="single" w:sz="4" w:space="0" w:color="auto"/>
              <w:bottom w:val="single" w:sz="4" w:space="0" w:color="auto"/>
              <w:right w:val="single" w:sz="4" w:space="0" w:color="auto"/>
            </w:tcBorders>
          </w:tcPr>
          <w:p w:rsidR="00B87F23" w:rsidRPr="00AA092A" w14:paraId="5CAE2531" w14:textId="289707B7">
            <w:pPr>
              <w:jc w:val="right"/>
              <w:rPr>
                <w:rFonts w:ascii="Times New Roman" w:hAnsi="Times New Roman"/>
                <w:sz w:val="22"/>
                <w:szCs w:val="22"/>
              </w:rPr>
            </w:pPr>
            <w:bookmarkStart w:id="21" w:name="OLE_LINK70"/>
            <w:r w:rsidRPr="00AA092A">
              <w:rPr>
                <w:rFonts w:ascii="Times New Roman" w:hAnsi="Times New Roman"/>
                <w:sz w:val="22"/>
                <w:szCs w:val="22"/>
              </w:rPr>
              <w:t>$6,843</w:t>
            </w:r>
            <w:bookmarkEnd w:id="21"/>
          </w:p>
        </w:tc>
      </w:tr>
      <w:tr w14:paraId="6EE7D8F7"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34196E" w:rsidRPr="00AA092A" w:rsidP="0034196E" w14:paraId="332E7831" w14:textId="3FACFE2A">
            <w:pPr>
              <w:rPr>
                <w:rFonts w:ascii="Times New Roman" w:hAnsi="Times New Roman"/>
                <w:sz w:val="22"/>
                <w:szCs w:val="22"/>
              </w:rPr>
            </w:pPr>
            <w:r>
              <w:rPr>
                <w:rFonts w:ascii="Times New Roman" w:hAnsi="Times New Roman" w:cs="Times New Roman"/>
                <w:sz w:val="22"/>
                <w:szCs w:val="22"/>
              </w:rPr>
              <w:t>Reports of Prohibited Transactions</w:t>
            </w:r>
          </w:p>
        </w:tc>
        <w:tc>
          <w:tcPr>
            <w:tcW w:w="1440" w:type="dxa"/>
            <w:tcBorders>
              <w:top w:val="single" w:sz="4" w:space="0" w:color="auto"/>
              <w:left w:val="single" w:sz="4" w:space="0" w:color="auto"/>
              <w:bottom w:val="single" w:sz="4" w:space="0" w:color="auto"/>
              <w:right w:val="single" w:sz="4" w:space="0" w:color="auto"/>
            </w:tcBorders>
          </w:tcPr>
          <w:p w:rsidR="0034196E" w:rsidRPr="00AA092A" w:rsidP="0034196E" w14:paraId="18C5C43F" w14:textId="6A9F7942">
            <w:pPr>
              <w:jc w:val="right"/>
              <w:rPr>
                <w:rFonts w:ascii="Times New Roman" w:hAnsi="Times New Roman"/>
                <w:sz w:val="22"/>
                <w:szCs w:val="22"/>
              </w:rPr>
            </w:pPr>
            <w:r>
              <w:rPr>
                <w:rFonts w:ascii="Times New Roman" w:hAnsi="Times New Roman" w:cs="Times New Roman"/>
                <w:sz w:val="22"/>
                <w:szCs w:val="22"/>
              </w:rPr>
              <w:t>450</w:t>
            </w:r>
          </w:p>
        </w:tc>
        <w:tc>
          <w:tcPr>
            <w:tcW w:w="1260" w:type="dxa"/>
            <w:tcBorders>
              <w:top w:val="single" w:sz="4" w:space="0" w:color="auto"/>
              <w:left w:val="single" w:sz="4" w:space="0" w:color="auto"/>
              <w:bottom w:val="single" w:sz="4" w:space="0" w:color="auto"/>
              <w:right w:val="single" w:sz="4" w:space="0" w:color="auto"/>
            </w:tcBorders>
          </w:tcPr>
          <w:p w:rsidR="0034196E" w:rsidRPr="00AA092A" w:rsidP="0034196E" w14:paraId="7606738F" w14:textId="02FBB751">
            <w:pPr>
              <w:jc w:val="right"/>
              <w:rPr>
                <w:rFonts w:ascii="Times New Roman" w:hAnsi="Times New Roman"/>
                <w:sz w:val="22"/>
                <w:szCs w:val="22"/>
              </w:rPr>
            </w:pPr>
            <w:r>
              <w:rPr>
                <w:rFonts w:ascii="Times New Roman" w:hAnsi="Times New Roman" w:cs="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tcPr>
          <w:p w:rsidR="0034196E" w:rsidRPr="00AA092A" w:rsidP="0034196E" w14:paraId="708C2A82" w14:textId="0DB445D7">
            <w:pPr>
              <w:jc w:val="right"/>
              <w:rPr>
                <w:rFonts w:ascii="Times New Roman" w:hAnsi="Times New Roman"/>
                <w:sz w:val="22"/>
                <w:szCs w:val="22"/>
              </w:rPr>
            </w:pPr>
            <w:r>
              <w:rPr>
                <w:rFonts w:ascii="Times New Roman" w:hAnsi="Times New Roman" w:cs="Times New Roman"/>
                <w:sz w:val="22"/>
                <w:szCs w:val="22"/>
              </w:rPr>
              <w:t>450</w:t>
            </w:r>
          </w:p>
        </w:tc>
        <w:tc>
          <w:tcPr>
            <w:tcW w:w="1170" w:type="dxa"/>
            <w:tcBorders>
              <w:top w:val="single" w:sz="4" w:space="0" w:color="auto"/>
              <w:left w:val="single" w:sz="4" w:space="0" w:color="auto"/>
              <w:bottom w:val="single" w:sz="4" w:space="0" w:color="auto"/>
              <w:right w:val="single" w:sz="4" w:space="0" w:color="auto"/>
            </w:tcBorders>
          </w:tcPr>
          <w:p w:rsidR="0034196E" w:rsidRPr="00AA092A" w:rsidP="0034196E" w14:paraId="4C47BD47" w14:textId="57E8116A">
            <w:pPr>
              <w:jc w:val="right"/>
              <w:rPr>
                <w:rFonts w:ascii="Times New Roman" w:hAnsi="Times New Roman"/>
                <w:sz w:val="22"/>
                <w:szCs w:val="22"/>
              </w:rPr>
            </w:pPr>
            <w:r>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tcPr>
          <w:p w:rsidR="0034196E" w:rsidRPr="00AA092A" w:rsidP="0034196E" w14:paraId="773536F7" w14:textId="7CF0E4D9">
            <w:pPr>
              <w:jc w:val="right"/>
              <w:rPr>
                <w:rFonts w:ascii="Times New Roman" w:hAnsi="Times New Roman"/>
                <w:sz w:val="22"/>
                <w:szCs w:val="22"/>
              </w:rPr>
            </w:pPr>
            <w:r>
              <w:rPr>
                <w:rFonts w:ascii="Times New Roman" w:hAnsi="Times New Roman" w:cs="Times New Roman"/>
                <w:sz w:val="22"/>
                <w:szCs w:val="22"/>
              </w:rPr>
              <w:t>900</w:t>
            </w:r>
          </w:p>
        </w:tc>
        <w:tc>
          <w:tcPr>
            <w:tcW w:w="990" w:type="dxa"/>
            <w:tcBorders>
              <w:top w:val="single" w:sz="4" w:space="0" w:color="auto"/>
              <w:left w:val="single" w:sz="4" w:space="0" w:color="auto"/>
              <w:bottom w:val="single" w:sz="4" w:space="0" w:color="auto"/>
              <w:right w:val="single" w:sz="4" w:space="0" w:color="auto"/>
            </w:tcBorders>
          </w:tcPr>
          <w:p w:rsidR="0034196E" w:rsidRPr="00AA092A" w:rsidP="0034196E" w14:paraId="4F8A8A54" w14:textId="408854C4">
            <w:pPr>
              <w:jc w:val="right"/>
              <w:rPr>
                <w:rFonts w:ascii="Times New Roman" w:hAnsi="Times New Roman"/>
                <w:sz w:val="22"/>
                <w:szCs w:val="22"/>
              </w:rPr>
            </w:pPr>
            <w:r>
              <w:rPr>
                <w:rFonts w:ascii="Times New Roman" w:hAnsi="Times New Roman" w:cs="Times New Roman"/>
                <w:sz w:val="22"/>
                <w:szCs w:val="22"/>
              </w:rPr>
              <w:t>$54.74</w:t>
            </w:r>
          </w:p>
        </w:tc>
        <w:tc>
          <w:tcPr>
            <w:tcW w:w="1620" w:type="dxa"/>
            <w:tcBorders>
              <w:top w:val="single" w:sz="4" w:space="0" w:color="auto"/>
              <w:left w:val="single" w:sz="4" w:space="0" w:color="auto"/>
              <w:bottom w:val="single" w:sz="4" w:space="0" w:color="auto"/>
              <w:right w:val="single" w:sz="4" w:space="0" w:color="auto"/>
            </w:tcBorders>
          </w:tcPr>
          <w:p w:rsidR="0034196E" w:rsidRPr="00AA092A" w:rsidP="0034196E" w14:paraId="10E9A83D" w14:textId="4928A776">
            <w:pPr>
              <w:jc w:val="right"/>
              <w:rPr>
                <w:rFonts w:ascii="Times New Roman" w:hAnsi="Times New Roman"/>
                <w:sz w:val="22"/>
                <w:szCs w:val="22"/>
              </w:rPr>
            </w:pPr>
            <w:r>
              <w:rPr>
                <w:rFonts w:ascii="Times New Roman" w:hAnsi="Times New Roman" w:cs="Times New Roman"/>
                <w:sz w:val="22"/>
                <w:szCs w:val="22"/>
              </w:rPr>
              <w:t>$49,266</w:t>
            </w:r>
          </w:p>
        </w:tc>
      </w:tr>
      <w:tr w14:paraId="2F696CA7" w14:textId="77777777" w:rsidTr="5D235345">
        <w:tblPrEx>
          <w:tblW w:w="11070" w:type="dxa"/>
          <w:tblInd w:w="-725" w:type="dxa"/>
          <w:tblLayout w:type="fixed"/>
          <w:tblLook w:val="04A0"/>
        </w:tblPrEx>
        <w:trPr>
          <w:trHeight w:val="300"/>
        </w:trPr>
        <w:tc>
          <w:tcPr>
            <w:tcW w:w="1710" w:type="dxa"/>
            <w:tcBorders>
              <w:top w:val="single" w:sz="4" w:space="0" w:color="auto"/>
              <w:left w:val="single" w:sz="4" w:space="0" w:color="auto"/>
              <w:bottom w:val="single" w:sz="4" w:space="0" w:color="auto"/>
              <w:right w:val="single" w:sz="4" w:space="0" w:color="auto"/>
            </w:tcBorders>
          </w:tcPr>
          <w:p w:rsidR="00316FEE" w:rsidP="0034196E" w14:paraId="17AA37F7" w14:textId="09CE4BEB">
            <w:pPr>
              <w:rPr>
                <w:rFonts w:ascii="Times New Roman" w:hAnsi="Times New Roman"/>
                <w:sz w:val="22"/>
                <w:szCs w:val="22"/>
              </w:rPr>
            </w:pPr>
            <w:r>
              <w:rPr>
                <w:rFonts w:ascii="Times New Roman" w:hAnsi="Times New Roman"/>
                <w:sz w:val="22"/>
                <w:szCs w:val="22"/>
              </w:rPr>
              <w:t>Recordkeeping</w:t>
            </w:r>
          </w:p>
        </w:tc>
        <w:tc>
          <w:tcPr>
            <w:tcW w:w="1440" w:type="dxa"/>
            <w:tcBorders>
              <w:top w:val="single" w:sz="4" w:space="0" w:color="auto"/>
              <w:left w:val="single" w:sz="4" w:space="0" w:color="auto"/>
              <w:bottom w:val="single" w:sz="4" w:space="0" w:color="auto"/>
              <w:right w:val="single" w:sz="4" w:space="0" w:color="auto"/>
            </w:tcBorders>
          </w:tcPr>
          <w:p w:rsidR="00316FEE" w:rsidP="0034196E" w14:paraId="7831C995" w14:textId="5EE6EAD1">
            <w:pPr>
              <w:jc w:val="right"/>
              <w:rPr>
                <w:rFonts w:ascii="Times New Roman" w:hAnsi="Times New Roman"/>
                <w:sz w:val="22"/>
                <w:szCs w:val="22"/>
              </w:rPr>
            </w:pPr>
            <w:r>
              <w:rPr>
                <w:rFonts w:ascii="Times New Roman" w:hAnsi="Times New Roman"/>
                <w:sz w:val="22"/>
                <w:szCs w:val="22"/>
              </w:rPr>
              <w:t>1,500</w:t>
            </w:r>
          </w:p>
        </w:tc>
        <w:tc>
          <w:tcPr>
            <w:tcW w:w="1260" w:type="dxa"/>
            <w:tcBorders>
              <w:top w:val="single" w:sz="4" w:space="0" w:color="auto"/>
              <w:left w:val="single" w:sz="4" w:space="0" w:color="auto"/>
              <w:bottom w:val="single" w:sz="4" w:space="0" w:color="auto"/>
              <w:right w:val="single" w:sz="4" w:space="0" w:color="auto"/>
            </w:tcBorders>
          </w:tcPr>
          <w:p w:rsidR="00316FEE" w:rsidP="0034196E" w14:paraId="290F4494" w14:textId="77777777">
            <w:pPr>
              <w:jc w:val="right"/>
              <w:rPr>
                <w:rFonts w:ascii="Times New Roman" w:hAnsi="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316FEE" w:rsidP="0034196E" w14:paraId="49C6A786" w14:textId="77777777">
            <w:pPr>
              <w:jc w:val="right"/>
              <w:rPr>
                <w:rFonts w:ascii="Times New Roman" w:hAnsi="Times New Roman"/>
                <w:sz w:val="22"/>
                <w:szCs w:val="22"/>
              </w:rPr>
            </w:pPr>
          </w:p>
        </w:tc>
        <w:tc>
          <w:tcPr>
            <w:tcW w:w="1170" w:type="dxa"/>
            <w:tcBorders>
              <w:top w:val="single" w:sz="4" w:space="0" w:color="auto"/>
              <w:left w:val="single" w:sz="4" w:space="0" w:color="auto"/>
              <w:bottom w:val="single" w:sz="4" w:space="0" w:color="auto"/>
              <w:right w:val="single" w:sz="4" w:space="0" w:color="auto"/>
            </w:tcBorders>
          </w:tcPr>
          <w:p w:rsidR="00316FEE" w:rsidP="0034196E" w14:paraId="65159DA3" w14:textId="77777777">
            <w:pPr>
              <w:jc w:val="right"/>
              <w:rPr>
                <w:rFonts w:ascii="Times New Roman" w:hAnsi="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316FEE" w:rsidP="0034196E" w14:paraId="094D6DE1" w14:textId="77777777">
            <w:pPr>
              <w:jc w:val="right"/>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tcPr>
          <w:p w:rsidR="00316FEE" w:rsidP="0034196E" w14:paraId="7A7D0748" w14:textId="77777777">
            <w:pPr>
              <w:jc w:val="right"/>
              <w:rPr>
                <w:rFonts w:ascii="Times New Roman" w:hAnsi="Times New Roman"/>
                <w:sz w:val="22"/>
                <w:szCs w:val="22"/>
              </w:rPr>
            </w:pPr>
          </w:p>
        </w:tc>
        <w:tc>
          <w:tcPr>
            <w:tcW w:w="1620" w:type="dxa"/>
            <w:tcBorders>
              <w:top w:val="single" w:sz="4" w:space="0" w:color="auto"/>
              <w:left w:val="single" w:sz="4" w:space="0" w:color="auto"/>
              <w:bottom w:val="single" w:sz="4" w:space="0" w:color="auto"/>
              <w:right w:val="single" w:sz="4" w:space="0" w:color="auto"/>
            </w:tcBorders>
          </w:tcPr>
          <w:p w:rsidR="00316FEE" w:rsidP="0034196E" w14:paraId="298D5E5A" w14:textId="1E7ED20D">
            <w:pPr>
              <w:jc w:val="right"/>
              <w:rPr>
                <w:rFonts w:ascii="Times New Roman" w:hAnsi="Times New Roman"/>
                <w:sz w:val="22"/>
                <w:szCs w:val="22"/>
              </w:rPr>
            </w:pPr>
            <w:r>
              <w:rPr>
                <w:rFonts w:ascii="Times New Roman" w:hAnsi="Times New Roman"/>
              </w:rPr>
              <w:t>$84</w:t>
            </w:r>
            <w:r w:rsidRPr="5D235345">
              <w:rPr>
                <w:rFonts w:ascii="Times New Roman" w:hAnsi="Times New Roman"/>
              </w:rPr>
              <w:t>,</w:t>
            </w:r>
            <w:r>
              <w:rPr>
                <w:rFonts w:ascii="Times New Roman" w:hAnsi="Times New Roman"/>
              </w:rPr>
              <w:t>844,000</w:t>
            </w:r>
          </w:p>
        </w:tc>
      </w:tr>
      <w:bookmarkEnd w:id="17"/>
      <w:tr w14:paraId="4EF3BE81"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hideMark/>
          </w:tcPr>
          <w:p w:rsidR="00597372" w:rsidRPr="00AA092A" w:rsidP="00597372" w14:paraId="0794042A" w14:textId="77777777">
            <w:pPr>
              <w:rPr>
                <w:rFonts w:ascii="Times New Roman" w:hAnsi="Times New Roman" w:cs="Times New Roman"/>
                <w:b/>
                <w:bCs/>
                <w:i/>
                <w:iCs/>
                <w:sz w:val="22"/>
                <w:szCs w:val="22"/>
              </w:rPr>
            </w:pPr>
            <w:r w:rsidRPr="00AA092A">
              <w:rPr>
                <w:rFonts w:ascii="Times New Roman" w:hAnsi="Times New Roman" w:cs="Times New Roman"/>
                <w:b/>
                <w:bCs/>
                <w:i/>
                <w:iCs/>
                <w:sz w:val="22"/>
                <w:szCs w:val="22"/>
              </w:rPr>
              <w:t>Total</w:t>
            </w:r>
          </w:p>
        </w:tc>
        <w:tc>
          <w:tcPr>
            <w:tcW w:w="1440" w:type="dxa"/>
            <w:tcBorders>
              <w:top w:val="single" w:sz="4" w:space="0" w:color="auto"/>
              <w:left w:val="single" w:sz="4" w:space="0" w:color="auto"/>
              <w:bottom w:val="single" w:sz="4" w:space="0" w:color="auto"/>
              <w:right w:val="single" w:sz="4" w:space="0" w:color="auto"/>
            </w:tcBorders>
            <w:hideMark/>
          </w:tcPr>
          <w:p w:rsidR="00597372" w:rsidRPr="00AA092A" w:rsidP="00597372" w14:paraId="5470726F" w14:textId="500A5BCD">
            <w:pPr>
              <w:jc w:val="right"/>
              <w:rPr>
                <w:rFonts w:ascii="Times New Roman" w:hAnsi="Times New Roman" w:cs="Times New Roman"/>
                <w:b/>
                <w:bCs/>
                <w:i/>
                <w:iCs/>
                <w:sz w:val="22"/>
                <w:szCs w:val="22"/>
              </w:rPr>
            </w:pPr>
            <w:r>
              <w:rPr>
                <w:rFonts w:ascii="Times New Roman" w:hAnsi="Times New Roman" w:cs="Times New Roman"/>
                <w:b/>
                <w:bCs/>
                <w:i/>
                <w:iCs/>
                <w:sz w:val="22"/>
                <w:szCs w:val="22"/>
              </w:rPr>
              <w:t>1,500</w:t>
            </w:r>
          </w:p>
        </w:tc>
        <w:tc>
          <w:tcPr>
            <w:tcW w:w="1260" w:type="dxa"/>
            <w:tcBorders>
              <w:top w:val="single" w:sz="4" w:space="0" w:color="auto"/>
              <w:left w:val="single" w:sz="4" w:space="0" w:color="auto"/>
              <w:bottom w:val="single" w:sz="4" w:space="0" w:color="auto"/>
              <w:right w:val="single" w:sz="4" w:space="0" w:color="auto"/>
            </w:tcBorders>
          </w:tcPr>
          <w:p w:rsidR="00597372" w:rsidRPr="00AA092A" w:rsidP="00597372" w14:paraId="78E2E87C" w14:textId="77777777">
            <w:pPr>
              <w:jc w:val="right"/>
              <w:rPr>
                <w:rFonts w:ascii="Times New Roman" w:hAnsi="Times New Roman" w:cs="Times New Roman"/>
                <w:b/>
                <w:bCs/>
                <w:i/>
                <w:iCs/>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597372" w:rsidRPr="00AA092A" w:rsidP="00597372" w14:paraId="33FDC6EC" w14:textId="15CD44D2">
            <w:pPr>
              <w:jc w:val="right"/>
              <w:rPr>
                <w:rFonts w:ascii="Times New Roman" w:hAnsi="Times New Roman" w:cs="Times New Roman"/>
                <w:b/>
                <w:bCs/>
                <w:i/>
                <w:iCs/>
                <w:sz w:val="22"/>
                <w:szCs w:val="22"/>
              </w:rPr>
            </w:pPr>
            <w:r>
              <w:rPr>
                <w:rFonts w:ascii="Times New Roman" w:hAnsi="Times New Roman" w:cs="Times New Roman"/>
                <w:b/>
                <w:bCs/>
                <w:i/>
                <w:iCs/>
                <w:sz w:val="22"/>
                <w:szCs w:val="22"/>
              </w:rPr>
              <w:t>1,375</w:t>
            </w:r>
          </w:p>
        </w:tc>
        <w:tc>
          <w:tcPr>
            <w:tcW w:w="1170" w:type="dxa"/>
            <w:tcBorders>
              <w:top w:val="single" w:sz="4" w:space="0" w:color="auto"/>
              <w:left w:val="single" w:sz="4" w:space="0" w:color="auto"/>
              <w:bottom w:val="single" w:sz="4" w:space="0" w:color="auto"/>
              <w:right w:val="single" w:sz="4" w:space="0" w:color="auto"/>
            </w:tcBorders>
          </w:tcPr>
          <w:p w:rsidR="00597372" w:rsidRPr="00AA092A" w:rsidP="00597372" w14:paraId="29C5188A" w14:textId="77777777">
            <w:pPr>
              <w:jc w:val="right"/>
              <w:rPr>
                <w:rFonts w:ascii="Times New Roman" w:hAnsi="Times New Roman" w:cs="Times New Roman"/>
                <w:b/>
                <w:bCs/>
                <w:i/>
                <w:iCs/>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597372" w:rsidRPr="00AA092A" w:rsidP="00597372" w14:paraId="094B2095" w14:textId="6B1558EE">
            <w:pPr>
              <w:jc w:val="right"/>
              <w:rPr>
                <w:rFonts w:ascii="Times New Roman" w:hAnsi="Times New Roman" w:cs="Times New Roman"/>
                <w:b/>
                <w:bCs/>
                <w:i/>
                <w:iCs/>
                <w:sz w:val="22"/>
                <w:szCs w:val="22"/>
              </w:rPr>
            </w:pPr>
            <w:r>
              <w:rPr>
                <w:rFonts w:ascii="Times New Roman" w:hAnsi="Times New Roman" w:cs="Times New Roman"/>
                <w:b/>
                <w:bCs/>
                <w:i/>
                <w:iCs/>
                <w:sz w:val="22"/>
                <w:szCs w:val="22"/>
              </w:rPr>
              <w:t>31,525</w:t>
            </w:r>
          </w:p>
        </w:tc>
        <w:tc>
          <w:tcPr>
            <w:tcW w:w="990" w:type="dxa"/>
            <w:tcBorders>
              <w:top w:val="single" w:sz="4" w:space="0" w:color="auto"/>
              <w:left w:val="single" w:sz="4" w:space="0" w:color="auto"/>
              <w:bottom w:val="single" w:sz="4" w:space="0" w:color="auto"/>
              <w:right w:val="single" w:sz="4" w:space="0" w:color="auto"/>
            </w:tcBorders>
          </w:tcPr>
          <w:p w:rsidR="00597372" w:rsidRPr="00AA092A" w:rsidP="00597372" w14:paraId="222D9B52" w14:textId="77777777">
            <w:pPr>
              <w:jc w:val="right"/>
              <w:rPr>
                <w:rFonts w:ascii="Times New Roman" w:hAnsi="Times New Roman" w:cs="Times New Roman"/>
                <w:b/>
                <w:bCs/>
                <w:i/>
                <w:iCs/>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597372" w:rsidRPr="00AA092A" w:rsidP="00597372" w14:paraId="4AAC4C31" w14:textId="54FA5F73">
            <w:pPr>
              <w:jc w:val="right"/>
              <w:rPr>
                <w:rFonts w:ascii="Times New Roman" w:hAnsi="Times New Roman" w:cs="Times New Roman"/>
                <w:b/>
                <w:bCs/>
                <w:i/>
                <w:iCs/>
                <w:sz w:val="22"/>
                <w:szCs w:val="22"/>
              </w:rPr>
            </w:pPr>
            <w:r w:rsidRPr="00BC5AA0">
              <w:rPr>
                <w:rFonts w:ascii="Times New Roman" w:hAnsi="Times New Roman"/>
                <w:b/>
                <w:bCs/>
                <w:i/>
                <w:iCs/>
                <w:sz w:val="22"/>
                <w:szCs w:val="22"/>
              </w:rPr>
              <w:t>$86,569,679</w:t>
            </w:r>
          </w:p>
        </w:tc>
      </w:tr>
    </w:tbl>
    <w:p w:rsidR="00ED1ACE" w:rsidP="00E60FB0" w14:paraId="05FB61AA" w14:textId="77777777">
      <w:pPr>
        <w:widowControl/>
        <w:autoSpaceDE/>
        <w:autoSpaceDN/>
        <w:adjustRightInd/>
        <w:rPr>
          <w:rFonts w:ascii="Times New Roman" w:hAnsi="Times New Roman"/>
        </w:rPr>
      </w:pPr>
    </w:p>
    <w:p w:rsidR="00D536FC" w:rsidP="3AA2F5A5" w14:paraId="0B89EC2D" w14:textId="3F63AFF7">
      <w:pPr>
        <w:rPr>
          <w:rFonts w:ascii="Times New Roman" w:hAnsi="Times New Roman"/>
          <w:b/>
          <w:bCs/>
          <w:i/>
          <w:iCs/>
        </w:rPr>
      </w:pPr>
    </w:p>
    <w:p w:rsidR="009C1A42" w:rsidP="3AA2F5A5" w14:paraId="1A58D77D" w14:textId="0E77F13B">
      <w:pPr>
        <w:rPr>
          <w:rFonts w:ascii="Times New Roman" w:hAnsi="Times New Roman"/>
          <w:b/>
          <w:bCs/>
          <w:i/>
          <w:iCs/>
        </w:rPr>
      </w:pPr>
      <w:r w:rsidRPr="3AA2F5A5">
        <w:rPr>
          <w:rFonts w:ascii="Times New Roman" w:hAnsi="Times New Roman"/>
          <w:b/>
          <w:bCs/>
          <w:i/>
          <w:iCs/>
        </w:rPr>
        <w:t>Annual Report</w:t>
      </w:r>
      <w:r w:rsidR="00597372">
        <w:rPr>
          <w:rFonts w:ascii="Times New Roman" w:hAnsi="Times New Roman"/>
          <w:b/>
          <w:bCs/>
          <w:i/>
          <w:iCs/>
        </w:rPr>
        <w:t>s</w:t>
      </w:r>
    </w:p>
    <w:p w:rsidR="009C1A42" w:rsidRPr="00851384" w:rsidP="1D1839B9" w14:paraId="051D56B8" w14:textId="6D03A194">
      <w:pPr>
        <w:pStyle w:val="ListParagraph"/>
        <w:ind w:left="0"/>
        <w:rPr>
          <w:rFonts w:ascii="Times New Roman" w:hAnsi="Times New Roman"/>
        </w:rPr>
      </w:pPr>
      <w:bookmarkStart w:id="22" w:name="OLE_LINK181"/>
      <w:r w:rsidRPr="3AA2F5A5">
        <w:rPr>
          <w:rFonts w:ascii="Times New Roman" w:hAnsi="Times New Roman"/>
        </w:rPr>
        <w:t xml:space="preserve">The </w:t>
      </w:r>
      <w:r w:rsidRPr="3AA2F5A5" w:rsidR="002442D6">
        <w:rPr>
          <w:rFonts w:ascii="Times New Roman" w:hAnsi="Times New Roman"/>
        </w:rPr>
        <w:t xml:space="preserve">proposed rule requires </w:t>
      </w:r>
      <w:r w:rsidRPr="3AA2F5A5">
        <w:rPr>
          <w:rFonts w:ascii="Times New Roman" w:hAnsi="Times New Roman"/>
        </w:rPr>
        <w:t xml:space="preserve">an Annual Report for </w:t>
      </w:r>
      <w:r w:rsidR="00441386">
        <w:rPr>
          <w:rFonts w:ascii="Times New Roman" w:hAnsi="Times New Roman"/>
        </w:rPr>
        <w:t xml:space="preserve">a </w:t>
      </w:r>
      <w:r w:rsidRPr="3AA2F5A5">
        <w:rPr>
          <w:rFonts w:ascii="Times New Roman" w:hAnsi="Times New Roman"/>
        </w:rPr>
        <w:t xml:space="preserve">priority </w:t>
      </w:r>
      <w:r w:rsidRPr="1D1839B9">
        <w:rPr>
          <w:rFonts w:ascii="Times New Roman" w:hAnsi="Times New Roman"/>
        </w:rPr>
        <w:t>subset</w:t>
      </w:r>
      <w:r w:rsidRPr="3AA2F5A5">
        <w:rPr>
          <w:rFonts w:ascii="Times New Roman" w:hAnsi="Times New Roman"/>
        </w:rPr>
        <w:t xml:space="preserve"> of </w:t>
      </w:r>
      <w:r w:rsidRPr="00851384">
        <w:rPr>
          <w:rFonts w:ascii="Times New Roman" w:hAnsi="Times New Roman"/>
        </w:rPr>
        <w:t xml:space="preserve">U.S. persons </w:t>
      </w:r>
      <w:r w:rsidRPr="1D1839B9" w:rsidR="00BB0FA2">
        <w:rPr>
          <w:rFonts w:ascii="Times New Roman" w:hAnsi="Times New Roman"/>
        </w:rPr>
        <w:t xml:space="preserve">that meet two conditions: (1) </w:t>
      </w:r>
      <w:r w:rsidRPr="1D1839B9" w:rsidR="00F61A18">
        <w:rPr>
          <w:rFonts w:ascii="Times New Roman" w:hAnsi="Times New Roman"/>
        </w:rPr>
        <w:t>they have</w:t>
      </w:r>
      <w:r w:rsidRPr="1D1839B9">
        <w:rPr>
          <w:rFonts w:ascii="Times New Roman" w:hAnsi="Times New Roman"/>
        </w:rPr>
        <w:t xml:space="preserve"> 25% or more ownership by </w:t>
      </w:r>
      <w:r w:rsidRPr="1D1839B9" w:rsidR="00BB0FA2">
        <w:rPr>
          <w:rFonts w:ascii="Times New Roman" w:hAnsi="Times New Roman"/>
        </w:rPr>
        <w:t xml:space="preserve">a </w:t>
      </w:r>
      <w:r w:rsidRPr="1D1839B9">
        <w:rPr>
          <w:rFonts w:ascii="Times New Roman" w:hAnsi="Times New Roman"/>
        </w:rPr>
        <w:t xml:space="preserve">country of concern or covered person, and </w:t>
      </w:r>
      <w:r w:rsidRPr="1D1839B9" w:rsidR="00F61A18">
        <w:rPr>
          <w:rFonts w:ascii="Times New Roman" w:hAnsi="Times New Roman"/>
        </w:rPr>
        <w:t>(2) they</w:t>
      </w:r>
      <w:r w:rsidRPr="1D1839B9">
        <w:rPr>
          <w:rFonts w:ascii="Times New Roman" w:hAnsi="Times New Roman"/>
        </w:rPr>
        <w:t xml:space="preserve"> are engaged in restricted transactions involving cloud</w:t>
      </w:r>
      <w:r w:rsidRPr="1D1839B9" w:rsidR="00F61A18">
        <w:rPr>
          <w:rFonts w:ascii="Times New Roman" w:hAnsi="Times New Roman"/>
        </w:rPr>
        <w:t>-</w:t>
      </w:r>
      <w:r w:rsidRPr="1D1839B9">
        <w:rPr>
          <w:rFonts w:ascii="Times New Roman" w:hAnsi="Times New Roman"/>
        </w:rPr>
        <w:t xml:space="preserve">computing services.  </w:t>
      </w:r>
    </w:p>
    <w:bookmarkEnd w:id="22"/>
    <w:p w:rsidR="009C1A42" w:rsidP="1D1839B9" w14:paraId="47B3C5D6" w14:textId="77777777">
      <w:pPr>
        <w:contextualSpacing/>
        <w:rPr>
          <w:rFonts w:ascii="Times New Roman" w:hAnsi="Times New Roman"/>
        </w:rPr>
      </w:pPr>
    </w:p>
    <w:p w:rsidR="009C1A42" w:rsidRPr="009529D2" w:rsidP="3AA2F5A5" w14:paraId="56B96C2C" w14:textId="77777777">
      <w:pPr>
        <w:rPr>
          <w:rFonts w:ascii="Times New Roman" w:hAnsi="Times New Roman"/>
        </w:rPr>
      </w:pPr>
      <w:r w:rsidRPr="009529D2">
        <w:rPr>
          <w:rFonts w:ascii="Times New Roman" w:hAnsi="Times New Roman"/>
        </w:rPr>
        <w:t xml:space="preserve">The annual reports for each calendar year are required by March 1 of the following year. </w:t>
      </w:r>
    </w:p>
    <w:p w:rsidR="009C1A42" w:rsidP="1D1839B9" w14:paraId="2277AE20" w14:textId="2EEF44EE">
      <w:pPr>
        <w:widowControl/>
        <w:autoSpaceDE/>
        <w:autoSpaceDN/>
        <w:adjustRightInd/>
        <w:rPr>
          <w:rFonts w:ascii="Times New Roman" w:hAnsi="Times New Roman"/>
        </w:rPr>
      </w:pPr>
      <w:r w:rsidRPr="009529D2">
        <w:rPr>
          <w:rFonts w:ascii="Times New Roman" w:hAnsi="Times New Roman"/>
        </w:rPr>
        <w:t>There is</w:t>
      </w:r>
      <w:r w:rsidRPr="009529D2">
        <w:rPr>
          <w:rFonts w:ascii="Times New Roman" w:hAnsi="Times New Roman"/>
        </w:rPr>
        <w:t xml:space="preserve"> limited data available to inform the estimate of the number of U.S. persons who would be required to complete the annual reporting forms. </w:t>
      </w:r>
      <w:r w:rsidRPr="009529D2" w:rsidR="00851384">
        <w:rPr>
          <w:rFonts w:ascii="Times New Roman" w:hAnsi="Times New Roman"/>
        </w:rPr>
        <w:t xml:space="preserve">For purposes of this estimate, and based on </w:t>
      </w:r>
      <w:r w:rsidRPr="009529D2" w:rsidR="00851384">
        <w:rPr>
          <w:rFonts w:ascii="Times New Roman" w:hAnsi="Times New Roman"/>
        </w:rPr>
        <w:t xml:space="preserve">various experts’ informal input, the Department assumes </w:t>
      </w:r>
      <w:r w:rsidRPr="009529D2">
        <w:rPr>
          <w:rFonts w:ascii="Times New Roman" w:hAnsi="Times New Roman"/>
        </w:rPr>
        <w:t xml:space="preserve">that 1,500 entities are </w:t>
      </w:r>
      <w:r w:rsidRPr="009529D2" w:rsidR="00364054">
        <w:rPr>
          <w:rFonts w:ascii="Times New Roman" w:hAnsi="Times New Roman"/>
        </w:rPr>
        <w:t>currently</w:t>
      </w:r>
      <w:r w:rsidR="003125E5">
        <w:rPr>
          <w:rFonts w:ascii="Times New Roman" w:hAnsi="Times New Roman"/>
        </w:rPr>
        <w:t xml:space="preserve"> </w:t>
      </w:r>
      <w:r w:rsidRPr="009529D2">
        <w:rPr>
          <w:rFonts w:ascii="Times New Roman" w:hAnsi="Times New Roman"/>
        </w:rPr>
        <w:t xml:space="preserve">involved in </w:t>
      </w:r>
      <w:r w:rsidRPr="009529D2" w:rsidR="00364054">
        <w:rPr>
          <w:rFonts w:ascii="Times New Roman" w:hAnsi="Times New Roman"/>
        </w:rPr>
        <w:t xml:space="preserve">transactions involving restricted </w:t>
      </w:r>
      <w:r w:rsidRPr="009529D2" w:rsidR="00436050">
        <w:rPr>
          <w:rFonts w:ascii="Times New Roman" w:hAnsi="Times New Roman"/>
        </w:rPr>
        <w:t xml:space="preserve">data transactions, such as </w:t>
      </w:r>
      <w:r w:rsidRPr="009529D2">
        <w:rPr>
          <w:rFonts w:ascii="Times New Roman" w:hAnsi="Times New Roman"/>
        </w:rPr>
        <w:t>entities who may</w:t>
      </w:r>
      <w:r>
        <w:rPr>
          <w:rFonts w:ascii="Times New Roman" w:hAnsi="Times New Roman"/>
        </w:rPr>
        <w:t xml:space="preserve"> transfer data to cloud</w:t>
      </w:r>
      <w:r w:rsidR="00851384">
        <w:rPr>
          <w:rFonts w:ascii="Times New Roman" w:hAnsi="Times New Roman"/>
        </w:rPr>
        <w:t>-</w:t>
      </w:r>
      <w:r>
        <w:rPr>
          <w:rFonts w:ascii="Times New Roman" w:hAnsi="Times New Roman"/>
        </w:rPr>
        <w:t xml:space="preserve">service vendors or IT vendors, and </w:t>
      </w:r>
      <w:r w:rsidR="003F6A7F">
        <w:rPr>
          <w:rFonts w:ascii="Times New Roman" w:hAnsi="Times New Roman"/>
        </w:rPr>
        <w:t xml:space="preserve">foreign entities who may transfer data to their foreign subsidiaries. </w:t>
      </w:r>
    </w:p>
    <w:p w:rsidR="009C1A42" w:rsidP="3AA2F5A5" w14:paraId="645FC8CE" w14:textId="77777777">
      <w:pPr>
        <w:rPr>
          <w:rFonts w:ascii="Times New Roman" w:hAnsi="Times New Roman"/>
        </w:rPr>
      </w:pPr>
    </w:p>
    <w:p w:rsidR="009C1A42" w:rsidP="3AA2F5A5" w14:paraId="49A7761B" w14:textId="48210A9C">
      <w:pPr>
        <w:rPr>
          <w:rFonts w:ascii="Times New Roman" w:hAnsi="Times New Roman"/>
        </w:rPr>
      </w:pPr>
      <w:r w:rsidRPr="00AA092A">
        <w:rPr>
          <w:rFonts w:ascii="Times New Roman" w:hAnsi="Times New Roman"/>
        </w:rPr>
        <w:t xml:space="preserve">Of those 1,500 entities, </w:t>
      </w:r>
      <w:r w:rsidRPr="00AA092A" w:rsidR="006E4DBD">
        <w:rPr>
          <w:rFonts w:ascii="Times New Roman" w:hAnsi="Times New Roman"/>
        </w:rPr>
        <w:t>the</w:t>
      </w:r>
      <w:r w:rsidRPr="00AA092A">
        <w:rPr>
          <w:rFonts w:ascii="Times New Roman" w:hAnsi="Times New Roman"/>
        </w:rPr>
        <w:t xml:space="preserve"> lower bound estimate is that </w:t>
      </w:r>
      <w:r w:rsidRPr="00AA092A" w:rsidR="00662361">
        <w:rPr>
          <w:rFonts w:ascii="Times New Roman" w:hAnsi="Times New Roman"/>
        </w:rPr>
        <w:t>375</w:t>
      </w:r>
      <w:r w:rsidR="0062345E">
        <w:rPr>
          <w:rFonts w:ascii="Times New Roman" w:hAnsi="Times New Roman"/>
        </w:rPr>
        <w:t xml:space="preserve"> </w:t>
      </w:r>
      <w:r w:rsidRPr="00AA092A">
        <w:rPr>
          <w:rFonts w:ascii="Times New Roman" w:hAnsi="Times New Roman"/>
        </w:rPr>
        <w:t>(</w:t>
      </w:r>
      <w:r w:rsidRPr="00AA092A" w:rsidR="002050CD">
        <w:rPr>
          <w:rFonts w:ascii="Times New Roman" w:hAnsi="Times New Roman"/>
        </w:rPr>
        <w:t>1,500</w:t>
      </w:r>
      <w:r w:rsidRPr="00AA092A">
        <w:rPr>
          <w:rFonts w:ascii="Times New Roman" w:hAnsi="Times New Roman"/>
        </w:rPr>
        <w:t xml:space="preserve"> </w:t>
      </w:r>
      <w:r w:rsidRPr="00AA092A" w:rsidR="00851384">
        <w:rPr>
          <w:rFonts w:ascii="Times New Roman" w:hAnsi="Times New Roman"/>
        </w:rPr>
        <w:t xml:space="preserve">U.S. </w:t>
      </w:r>
      <w:r w:rsidRPr="00AA092A">
        <w:rPr>
          <w:rFonts w:ascii="Times New Roman" w:hAnsi="Times New Roman"/>
        </w:rPr>
        <w:t xml:space="preserve">entities × 25%) would have 25% or more ownership by a country of concern or covered person. </w:t>
      </w:r>
      <w:r w:rsidRPr="00AA092A" w:rsidR="006E4DBD">
        <w:rPr>
          <w:rFonts w:ascii="Times New Roman" w:hAnsi="Times New Roman"/>
        </w:rPr>
        <w:t>The</w:t>
      </w:r>
      <w:r w:rsidRPr="00AA092A">
        <w:rPr>
          <w:rFonts w:ascii="Times New Roman" w:hAnsi="Times New Roman"/>
        </w:rPr>
        <w:t xml:space="preserve"> upper bound estimate is that </w:t>
      </w:r>
      <w:r w:rsidRPr="00AA092A" w:rsidR="006B4EF0">
        <w:rPr>
          <w:rFonts w:ascii="Times New Roman" w:hAnsi="Times New Roman"/>
        </w:rPr>
        <w:t>750</w:t>
      </w:r>
      <w:r w:rsidRPr="00AA092A">
        <w:rPr>
          <w:rFonts w:ascii="Times New Roman" w:hAnsi="Times New Roman"/>
        </w:rPr>
        <w:t xml:space="preserve"> (</w:t>
      </w:r>
      <w:r w:rsidRPr="00AA092A" w:rsidR="00CA51A2">
        <w:rPr>
          <w:rFonts w:ascii="Times New Roman" w:hAnsi="Times New Roman"/>
        </w:rPr>
        <w:t>1,500</w:t>
      </w:r>
      <w:r w:rsidRPr="00AA092A">
        <w:rPr>
          <w:rFonts w:ascii="Times New Roman" w:hAnsi="Times New Roman"/>
        </w:rPr>
        <w:t xml:space="preserve"> × 50%) would have 25% or more ownership by a country of concern.</w:t>
      </w:r>
    </w:p>
    <w:p w:rsidR="009C1A42" w:rsidP="3AA2F5A5" w14:paraId="386AB988" w14:textId="77777777">
      <w:pPr>
        <w:rPr>
          <w:rFonts w:ascii="Times New Roman" w:hAnsi="Times New Roman"/>
        </w:rPr>
      </w:pPr>
    </w:p>
    <w:p w:rsidR="009C1A42" w:rsidRPr="00C6272F" w:rsidP="3AA2F5A5" w14:paraId="715C7A6F" w14:textId="053889A9">
      <w:pPr>
        <w:pStyle w:val="ListParagraph"/>
        <w:ind w:left="0"/>
        <w:rPr>
          <w:rFonts w:ascii="Times New Roman" w:hAnsi="Times New Roman"/>
        </w:rPr>
      </w:pPr>
      <w:r w:rsidRPr="00C6272F">
        <w:rPr>
          <w:rFonts w:ascii="Times New Roman" w:hAnsi="Times New Roman"/>
        </w:rPr>
        <w:t>The Department</w:t>
      </w:r>
      <w:r w:rsidRPr="00C6272F">
        <w:rPr>
          <w:rFonts w:ascii="Times New Roman" w:hAnsi="Times New Roman"/>
        </w:rPr>
        <w:t xml:space="preserve"> estimate</w:t>
      </w:r>
      <w:r w:rsidRPr="00C6272F" w:rsidR="006E4DBD">
        <w:rPr>
          <w:rFonts w:ascii="Times New Roman" w:hAnsi="Times New Roman"/>
        </w:rPr>
        <w:t>s</w:t>
      </w:r>
      <w:r w:rsidRPr="00C6272F">
        <w:rPr>
          <w:rFonts w:ascii="Times New Roman" w:hAnsi="Times New Roman"/>
        </w:rPr>
        <w:t xml:space="preserve"> that the annual reporting form would require up to 40 hours per respondent to complete, including the submission of any supporting documentation. </w:t>
      </w:r>
      <w:r w:rsidRPr="00C6272F" w:rsidR="006F2C28">
        <w:rPr>
          <w:rFonts w:ascii="Times New Roman" w:hAnsi="Times New Roman"/>
        </w:rPr>
        <w:t>The e</w:t>
      </w:r>
      <w:r w:rsidRPr="00C6272F">
        <w:rPr>
          <w:rFonts w:ascii="Times New Roman" w:hAnsi="Times New Roman"/>
        </w:rPr>
        <w:t xml:space="preserve">stimate of 40 hours is based upon the Securities and Exchange Commission (SEC) estimate of the time required to complete a similar but slightly more detailed reporting requirement, which was 49 hours. The SEC burden estimate was for registered investment companies and business development companies conducting annual reviews and preparing annual reports. The burden of supporting documentation may be limited if some respondents already maintain documentation of transactions as part of best business practices and/or those respondents may be subject to other legislation such as the European Union General Data Protection Regulation (GDPR) and the California Consumer Privacy Act (CCPA) that requires similar documentation. </w:t>
      </w:r>
    </w:p>
    <w:p w:rsidR="009C1A42" w:rsidRPr="00C6272F" w:rsidP="3AA2F5A5" w14:paraId="03D1E0F9" w14:textId="77777777">
      <w:pPr>
        <w:rPr>
          <w:rFonts w:ascii="Times New Roman" w:hAnsi="Times New Roman"/>
        </w:rPr>
      </w:pPr>
    </w:p>
    <w:p w:rsidR="009C1A42" w:rsidRPr="00C6272F" w:rsidP="3AA2F5A5" w14:paraId="25B0729F" w14:textId="511782F0">
      <w:pPr>
        <w:pStyle w:val="ListParagraph"/>
        <w:ind w:left="0"/>
        <w:rPr>
          <w:rFonts w:ascii="Times New Roman" w:hAnsi="Times New Roman"/>
        </w:rPr>
      </w:pPr>
      <w:r w:rsidRPr="00C6272F">
        <w:rPr>
          <w:rFonts w:ascii="Times New Roman" w:hAnsi="Times New Roman"/>
        </w:rPr>
        <w:t>The</w:t>
      </w:r>
      <w:r w:rsidRPr="00C6272F">
        <w:rPr>
          <w:rFonts w:ascii="Times New Roman" w:hAnsi="Times New Roman"/>
        </w:rPr>
        <w:t xml:space="preserve"> burden estimate calculations are shown in Tables 1 and 2, above, and as follows: </w:t>
      </w:r>
    </w:p>
    <w:p w:rsidR="009C1A42" w:rsidRPr="00C6272F" w:rsidP="3AA2F5A5" w14:paraId="7D2A0025" w14:textId="77777777">
      <w:pPr>
        <w:rPr>
          <w:rFonts w:ascii="Times New Roman" w:hAnsi="Times New Roman"/>
        </w:rPr>
      </w:pPr>
    </w:p>
    <w:p w:rsidR="009C1A42" w:rsidRPr="00C6272F" w:rsidP="3AA2F5A5" w14:paraId="4F548918" w14:textId="723A1C46">
      <w:pPr>
        <w:pStyle w:val="ListParagraph"/>
        <w:numPr>
          <w:ilvl w:val="0"/>
          <w:numId w:val="17"/>
        </w:numPr>
        <w:autoSpaceDE/>
        <w:autoSpaceDN/>
        <w:adjustRightInd/>
        <w:contextualSpacing/>
        <w:rPr>
          <w:rFonts w:ascii="Times New Roman" w:hAnsi="Times New Roman"/>
        </w:rPr>
      </w:pPr>
      <w:r w:rsidRPr="00C6272F">
        <w:rPr>
          <w:rFonts w:ascii="Times New Roman" w:hAnsi="Times New Roman"/>
        </w:rPr>
        <w:t>The Department</w:t>
      </w:r>
      <w:r w:rsidRPr="00C6272F">
        <w:rPr>
          <w:rFonts w:ascii="Times New Roman" w:hAnsi="Times New Roman"/>
        </w:rPr>
        <w:t xml:space="preserve"> estimates that </w:t>
      </w:r>
      <w:r w:rsidRPr="00C6272F" w:rsidR="00CA51A2">
        <w:rPr>
          <w:rFonts w:ascii="Times New Roman" w:hAnsi="Times New Roman"/>
        </w:rPr>
        <w:t>375 to 750</w:t>
      </w:r>
      <w:r w:rsidRPr="00C6272F">
        <w:rPr>
          <w:rFonts w:ascii="Times New Roman" w:hAnsi="Times New Roman"/>
        </w:rPr>
        <w:t xml:space="preserve"> </w:t>
      </w:r>
      <w:r w:rsidRPr="00C6272F" w:rsidR="0E4C3768">
        <w:rPr>
          <w:rFonts w:ascii="Times New Roman" w:hAnsi="Times New Roman"/>
        </w:rPr>
        <w:t xml:space="preserve">filers </w:t>
      </w:r>
      <w:r w:rsidRPr="00C6272F">
        <w:rPr>
          <w:rFonts w:ascii="Times New Roman" w:hAnsi="Times New Roman"/>
        </w:rPr>
        <w:t xml:space="preserve">will send an average of 1 Annual Report per year for restricted transactions. </w:t>
      </w:r>
    </w:p>
    <w:p w:rsidR="009C1A42" w:rsidRPr="00C6272F" w:rsidP="3AA2F5A5" w14:paraId="791C4F15" w14:textId="3600380F">
      <w:pPr>
        <w:pStyle w:val="ListParagraph"/>
        <w:numPr>
          <w:ilvl w:val="1"/>
          <w:numId w:val="17"/>
        </w:numPr>
        <w:autoSpaceDE/>
        <w:autoSpaceDN/>
        <w:adjustRightInd/>
        <w:contextualSpacing/>
        <w:rPr>
          <w:rFonts w:ascii="Times New Roman" w:hAnsi="Times New Roman"/>
        </w:rPr>
      </w:pPr>
      <w:r w:rsidRPr="00C6272F">
        <w:rPr>
          <w:rFonts w:ascii="Times New Roman" w:hAnsi="Times New Roman"/>
        </w:rPr>
        <w:t>375</w:t>
      </w:r>
      <w:r w:rsidRPr="00C6272F">
        <w:rPr>
          <w:rFonts w:ascii="Times New Roman" w:hAnsi="Times New Roman"/>
        </w:rPr>
        <w:t xml:space="preserve"> to </w:t>
      </w:r>
      <w:r w:rsidRPr="00C6272F" w:rsidR="003E6462">
        <w:rPr>
          <w:rFonts w:ascii="Times New Roman" w:hAnsi="Times New Roman"/>
        </w:rPr>
        <w:t>750</w:t>
      </w:r>
      <w:r w:rsidRPr="00C6272F">
        <w:rPr>
          <w:rFonts w:ascii="Times New Roman" w:hAnsi="Times New Roman"/>
        </w:rPr>
        <w:t xml:space="preserve"> entities × 1 Annual Report = </w:t>
      </w:r>
      <w:r w:rsidRPr="00C6272F" w:rsidR="003E6462">
        <w:rPr>
          <w:rFonts w:ascii="Times New Roman" w:hAnsi="Times New Roman"/>
        </w:rPr>
        <w:t>375</w:t>
      </w:r>
      <w:r w:rsidRPr="00C6272F">
        <w:rPr>
          <w:rFonts w:ascii="Times New Roman" w:hAnsi="Times New Roman"/>
        </w:rPr>
        <w:t xml:space="preserve"> to </w:t>
      </w:r>
      <w:r w:rsidRPr="00C6272F" w:rsidR="003E6462">
        <w:rPr>
          <w:rFonts w:ascii="Times New Roman" w:hAnsi="Times New Roman"/>
        </w:rPr>
        <w:t>750</w:t>
      </w:r>
      <w:r w:rsidRPr="00C6272F">
        <w:rPr>
          <w:rFonts w:ascii="Times New Roman" w:hAnsi="Times New Roman"/>
        </w:rPr>
        <w:t xml:space="preserve"> Annual Reports per year.</w:t>
      </w:r>
    </w:p>
    <w:p w:rsidR="009C1A42" w:rsidRPr="00C6272F" w:rsidP="3AA2F5A5" w14:paraId="4E12D203" w14:textId="3F45D74E">
      <w:pPr>
        <w:pStyle w:val="ListParagraph"/>
        <w:numPr>
          <w:ilvl w:val="0"/>
          <w:numId w:val="17"/>
        </w:numPr>
        <w:autoSpaceDE/>
        <w:autoSpaceDN/>
        <w:adjustRightInd/>
        <w:contextualSpacing/>
        <w:rPr>
          <w:rFonts w:ascii="Times New Roman" w:hAnsi="Times New Roman"/>
        </w:rPr>
      </w:pPr>
      <w:r w:rsidRPr="00C6272F">
        <w:rPr>
          <w:rFonts w:ascii="Times New Roman" w:hAnsi="Times New Roman"/>
        </w:rPr>
        <w:t>The Department</w:t>
      </w:r>
      <w:r w:rsidRPr="00C6272F">
        <w:rPr>
          <w:rFonts w:ascii="Times New Roman" w:hAnsi="Times New Roman"/>
        </w:rPr>
        <w:t xml:space="preserve"> estimates that the average burden on a </w:t>
      </w:r>
      <w:r w:rsidRPr="00C6272F" w:rsidR="6EA3F4A0">
        <w:rPr>
          <w:rFonts w:ascii="Times New Roman" w:hAnsi="Times New Roman"/>
        </w:rPr>
        <w:t xml:space="preserve">filer </w:t>
      </w:r>
      <w:r w:rsidRPr="00C6272F">
        <w:rPr>
          <w:rFonts w:ascii="Times New Roman" w:hAnsi="Times New Roman"/>
        </w:rPr>
        <w:t xml:space="preserve">to prepare and </w:t>
      </w:r>
      <w:r w:rsidRPr="00C6272F" w:rsidR="00F61A18">
        <w:rPr>
          <w:rFonts w:ascii="Times New Roman" w:hAnsi="Times New Roman"/>
        </w:rPr>
        <w:t>submit</w:t>
      </w:r>
      <w:r w:rsidRPr="00C6272F">
        <w:rPr>
          <w:rFonts w:ascii="Times New Roman" w:hAnsi="Times New Roman"/>
        </w:rPr>
        <w:t xml:space="preserve"> each annual report will </w:t>
      </w:r>
      <w:r w:rsidRPr="00C6272F" w:rsidR="00F61A18">
        <w:rPr>
          <w:rFonts w:ascii="Times New Roman" w:hAnsi="Times New Roman"/>
        </w:rPr>
        <w:t>be</w:t>
      </w:r>
      <w:r w:rsidRPr="00C6272F">
        <w:rPr>
          <w:rFonts w:ascii="Times New Roman" w:hAnsi="Times New Roman"/>
        </w:rPr>
        <w:t xml:space="preserve"> approximately 40 hours. </w:t>
      </w:r>
    </w:p>
    <w:p w:rsidR="009C1A42" w:rsidRPr="00C6272F" w:rsidP="3AA2F5A5" w14:paraId="430FA0D2" w14:textId="6B30D64D">
      <w:pPr>
        <w:pStyle w:val="ListParagraph"/>
        <w:numPr>
          <w:ilvl w:val="1"/>
          <w:numId w:val="17"/>
        </w:numPr>
        <w:autoSpaceDE/>
        <w:autoSpaceDN/>
        <w:adjustRightInd/>
        <w:contextualSpacing/>
        <w:rPr>
          <w:rFonts w:ascii="Times New Roman" w:hAnsi="Times New Roman"/>
        </w:rPr>
      </w:pPr>
      <w:r w:rsidRPr="00C6272F">
        <w:rPr>
          <w:rFonts w:ascii="Times New Roman" w:hAnsi="Times New Roman"/>
        </w:rPr>
        <w:t>375</w:t>
      </w:r>
      <w:r w:rsidRPr="00C6272F">
        <w:rPr>
          <w:rFonts w:ascii="Times New Roman" w:hAnsi="Times New Roman"/>
        </w:rPr>
        <w:t xml:space="preserve"> to </w:t>
      </w:r>
      <w:r w:rsidRPr="00C6272F">
        <w:rPr>
          <w:rFonts w:ascii="Times New Roman" w:hAnsi="Times New Roman"/>
        </w:rPr>
        <w:t>750</w:t>
      </w:r>
      <w:r w:rsidRPr="00C6272F">
        <w:rPr>
          <w:rFonts w:ascii="Times New Roman" w:hAnsi="Times New Roman"/>
        </w:rPr>
        <w:t xml:space="preserve"> applications × 40 hours = </w:t>
      </w:r>
      <w:r w:rsidRPr="00C6272F" w:rsidR="0066433B">
        <w:rPr>
          <w:rFonts w:ascii="Times New Roman" w:hAnsi="Times New Roman"/>
        </w:rPr>
        <w:t>1</w:t>
      </w:r>
      <w:r w:rsidRPr="00C6272F">
        <w:rPr>
          <w:rFonts w:ascii="Times New Roman" w:hAnsi="Times New Roman"/>
        </w:rPr>
        <w:t xml:space="preserve">5,000 to </w:t>
      </w:r>
      <w:r w:rsidRPr="00C6272F" w:rsidR="0066433B">
        <w:rPr>
          <w:rFonts w:ascii="Times New Roman" w:hAnsi="Times New Roman"/>
        </w:rPr>
        <w:t>3</w:t>
      </w:r>
      <w:r w:rsidRPr="00C6272F">
        <w:rPr>
          <w:rFonts w:ascii="Times New Roman" w:hAnsi="Times New Roman"/>
        </w:rPr>
        <w:t>0,000 hours annually.</w:t>
      </w:r>
    </w:p>
    <w:p w:rsidR="009C1A42" w:rsidRPr="00C6272F" w:rsidP="3AA2F5A5" w14:paraId="49996910" w14:textId="2C3423B2">
      <w:pPr>
        <w:pStyle w:val="ListParagraph"/>
        <w:numPr>
          <w:ilvl w:val="0"/>
          <w:numId w:val="17"/>
        </w:numPr>
        <w:autoSpaceDE/>
        <w:autoSpaceDN/>
        <w:adjustRightInd/>
        <w:contextualSpacing/>
        <w:rPr>
          <w:rFonts w:ascii="Times New Roman" w:hAnsi="Times New Roman"/>
        </w:rPr>
      </w:pPr>
      <w:r w:rsidRPr="00C6272F">
        <w:rPr>
          <w:rFonts w:ascii="Times New Roman" w:hAnsi="Times New Roman"/>
        </w:rPr>
        <w:t>The Department</w:t>
      </w:r>
      <w:r w:rsidRPr="00C6272F">
        <w:rPr>
          <w:rFonts w:ascii="Times New Roman" w:hAnsi="Times New Roman"/>
        </w:rPr>
        <w:t xml:space="preserve"> assumes that respondents use in-house personnel whose pay is comparable to that of a Compliance Officer</w:t>
      </w:r>
      <w:r w:rsidRPr="00C6272F" w:rsidR="1D46331D">
        <w:rPr>
          <w:rFonts w:ascii="Times New Roman" w:hAnsi="Times New Roman"/>
        </w:rPr>
        <w:t xml:space="preserve"> as described above</w:t>
      </w:r>
      <w:r w:rsidRPr="00C6272F">
        <w:rPr>
          <w:rFonts w:ascii="Times New Roman" w:hAnsi="Times New Roman"/>
        </w:rPr>
        <w:t xml:space="preserve">; therefore, </w:t>
      </w:r>
      <w:r w:rsidRPr="00C6272F">
        <w:rPr>
          <w:rFonts w:ascii="Times New Roman" w:hAnsi="Times New Roman"/>
        </w:rPr>
        <w:t>the Department</w:t>
      </w:r>
      <w:r w:rsidRPr="00C6272F">
        <w:rPr>
          <w:rFonts w:ascii="Times New Roman" w:hAnsi="Times New Roman"/>
        </w:rPr>
        <w:t xml:space="preserve"> estimates </w:t>
      </w:r>
      <w:r w:rsidR="00504BFD">
        <w:rPr>
          <w:rFonts w:ascii="Times New Roman" w:hAnsi="Times New Roman"/>
        </w:rPr>
        <w:t>filers</w:t>
      </w:r>
      <w:r w:rsidRPr="3AA2F5A5">
        <w:rPr>
          <w:rFonts w:ascii="Times New Roman" w:hAnsi="Times New Roman"/>
        </w:rPr>
        <w:t>’</w:t>
      </w:r>
      <w:r w:rsidRPr="00C6272F">
        <w:rPr>
          <w:rFonts w:ascii="Times New Roman" w:hAnsi="Times New Roman"/>
        </w:rPr>
        <w:t xml:space="preserve"> costs to be about $54.74 per hour. </w:t>
      </w:r>
    </w:p>
    <w:p w:rsidR="009C1A42" w:rsidRPr="00C6272F" w:rsidP="3AA2F5A5" w14:paraId="1D605D50" w14:textId="713A37F4">
      <w:pPr>
        <w:pStyle w:val="ListParagraph"/>
        <w:numPr>
          <w:ilvl w:val="1"/>
          <w:numId w:val="17"/>
        </w:numPr>
        <w:autoSpaceDE/>
        <w:autoSpaceDN/>
        <w:adjustRightInd/>
        <w:contextualSpacing/>
        <w:rPr>
          <w:rFonts w:ascii="Times New Roman" w:hAnsi="Times New Roman"/>
        </w:rPr>
      </w:pPr>
      <w:r w:rsidRPr="00C6272F">
        <w:rPr>
          <w:rFonts w:ascii="Times New Roman" w:hAnsi="Times New Roman"/>
        </w:rPr>
        <w:t>1</w:t>
      </w:r>
      <w:r w:rsidRPr="00C6272F">
        <w:rPr>
          <w:rFonts w:ascii="Times New Roman" w:hAnsi="Times New Roman"/>
        </w:rPr>
        <w:t xml:space="preserve">5,000 to </w:t>
      </w:r>
      <w:r w:rsidRPr="00C6272F">
        <w:rPr>
          <w:rFonts w:ascii="Times New Roman" w:hAnsi="Times New Roman"/>
        </w:rPr>
        <w:t>3</w:t>
      </w:r>
      <w:r w:rsidRPr="00C6272F">
        <w:rPr>
          <w:rFonts w:ascii="Times New Roman" w:hAnsi="Times New Roman"/>
        </w:rPr>
        <w:t>0,000 hours × $54.74/hour for in</w:t>
      </w:r>
      <w:r w:rsidRPr="00C6272F" w:rsidR="00270B3C">
        <w:rPr>
          <w:rFonts w:ascii="Times New Roman" w:hAnsi="Times New Roman"/>
        </w:rPr>
        <w:t>-</w:t>
      </w:r>
      <w:r w:rsidRPr="00C6272F">
        <w:rPr>
          <w:rFonts w:ascii="Times New Roman" w:hAnsi="Times New Roman"/>
        </w:rPr>
        <w:t>house staff = $</w:t>
      </w:r>
      <w:r w:rsidRPr="00C6272F">
        <w:rPr>
          <w:rFonts w:ascii="Times New Roman" w:hAnsi="Times New Roman"/>
        </w:rPr>
        <w:t>821,100</w:t>
      </w:r>
      <w:r w:rsidRPr="00C6272F">
        <w:rPr>
          <w:rFonts w:ascii="Times New Roman" w:hAnsi="Times New Roman"/>
        </w:rPr>
        <w:t xml:space="preserve"> to $</w:t>
      </w:r>
      <w:r w:rsidRPr="00C6272F" w:rsidR="007459C7">
        <w:rPr>
          <w:rFonts w:ascii="Times New Roman" w:hAnsi="Times New Roman"/>
        </w:rPr>
        <w:t xml:space="preserve">1,642,200 </w:t>
      </w:r>
      <w:r w:rsidRPr="00C6272F">
        <w:rPr>
          <w:rFonts w:ascii="Times New Roman" w:hAnsi="Times New Roman"/>
        </w:rPr>
        <w:t>annually.</w:t>
      </w:r>
    </w:p>
    <w:p w:rsidR="009C1A42" w:rsidP="3AA2F5A5" w14:paraId="14E87904" w14:textId="77777777">
      <w:pPr>
        <w:rPr>
          <w:rFonts w:ascii="Times New Roman" w:hAnsi="Times New Roman"/>
        </w:rPr>
      </w:pPr>
    </w:p>
    <w:p w:rsidR="009C1A42" w:rsidP="3AA2F5A5" w14:paraId="357755B6" w14:textId="7014F557">
      <w:pPr>
        <w:rPr>
          <w:rFonts w:ascii="Times New Roman" w:hAnsi="Times New Roman"/>
          <w:b/>
          <w:bCs/>
          <w:i/>
          <w:iCs/>
        </w:rPr>
      </w:pPr>
      <w:r>
        <w:rPr>
          <w:rFonts w:ascii="Times New Roman" w:hAnsi="Times New Roman"/>
          <w:b/>
          <w:bCs/>
          <w:i/>
          <w:iCs/>
        </w:rPr>
        <w:t xml:space="preserve">Applications for </w:t>
      </w:r>
      <w:r w:rsidRPr="3AA2F5A5">
        <w:rPr>
          <w:rFonts w:ascii="Times New Roman" w:hAnsi="Times New Roman"/>
          <w:b/>
          <w:bCs/>
          <w:i/>
          <w:iCs/>
        </w:rPr>
        <w:t>Specific License</w:t>
      </w:r>
      <w:r w:rsidR="00F6161D">
        <w:rPr>
          <w:rFonts w:ascii="Times New Roman" w:hAnsi="Times New Roman"/>
          <w:b/>
          <w:bCs/>
          <w:i/>
          <w:iCs/>
        </w:rPr>
        <w:t>s</w:t>
      </w:r>
    </w:p>
    <w:p w:rsidR="009C1A42" w:rsidP="1D1839B9" w14:paraId="3E1FF6FE" w14:textId="683E3B71">
      <w:pPr>
        <w:pStyle w:val="ListParagraph"/>
        <w:spacing w:line="259" w:lineRule="auto"/>
        <w:ind w:left="0"/>
        <w:rPr>
          <w:rFonts w:ascii="Times New Roman" w:hAnsi="Times New Roman"/>
        </w:rPr>
      </w:pPr>
      <w:r w:rsidRPr="3AA2F5A5">
        <w:rPr>
          <w:rFonts w:ascii="Times New Roman" w:hAnsi="Times New Roman"/>
        </w:rPr>
        <w:t>Under the</w:t>
      </w:r>
      <w:r w:rsidRPr="3AA2F5A5" w:rsidR="00E05D27">
        <w:rPr>
          <w:rFonts w:ascii="Times New Roman" w:hAnsi="Times New Roman"/>
        </w:rPr>
        <w:t xml:space="preserve"> proposed regulation, </w:t>
      </w:r>
      <w:r w:rsidRPr="1D1839B9" w:rsidR="02A9E575">
        <w:rPr>
          <w:rFonts w:ascii="Times New Roman" w:hAnsi="Times New Roman"/>
        </w:rPr>
        <w:t>the</w:t>
      </w:r>
      <w:r w:rsidRPr="740956AC" w:rsidR="02A9E575">
        <w:rPr>
          <w:rFonts w:ascii="Times New Roman" w:hAnsi="Times New Roman"/>
        </w:rPr>
        <w:t xml:space="preserve"> Department</w:t>
      </w:r>
      <w:r w:rsidRPr="3AA2F5A5">
        <w:rPr>
          <w:rFonts w:ascii="Times New Roman" w:hAnsi="Times New Roman"/>
        </w:rPr>
        <w:t xml:space="preserve"> is considering a license regime that would include specific licenses. U.S. persons voluntarily applying for a specific license would use the </w:t>
      </w:r>
      <w:r w:rsidR="00F6161D">
        <w:rPr>
          <w:rFonts w:ascii="Times New Roman" w:hAnsi="Times New Roman"/>
        </w:rPr>
        <w:t xml:space="preserve">Applications for </w:t>
      </w:r>
      <w:r w:rsidRPr="3AA2F5A5">
        <w:rPr>
          <w:rFonts w:ascii="Times New Roman" w:hAnsi="Times New Roman"/>
        </w:rPr>
        <w:t>Specific License</w:t>
      </w:r>
      <w:r w:rsidR="00F6161D">
        <w:rPr>
          <w:rFonts w:ascii="Times New Roman" w:hAnsi="Times New Roman"/>
        </w:rPr>
        <w:t>s</w:t>
      </w:r>
      <w:r w:rsidRPr="3AA2F5A5">
        <w:rPr>
          <w:rFonts w:ascii="Times New Roman" w:hAnsi="Times New Roman"/>
        </w:rPr>
        <w:t xml:space="preserve"> form to request approval for specific covered data transactions that are prohibited or restricted under the proposed rule. If the specific license is approved by </w:t>
      </w:r>
      <w:r w:rsidRPr="3AA2F5A5">
        <w:rPr>
          <w:rFonts w:ascii="Times New Roman" w:hAnsi="Times New Roman"/>
        </w:rPr>
        <w:t xml:space="preserve">the </w:t>
      </w:r>
      <w:r w:rsidR="007632AD">
        <w:rPr>
          <w:rFonts w:ascii="Times New Roman" w:hAnsi="Times New Roman"/>
        </w:rPr>
        <w:t>Department</w:t>
      </w:r>
      <w:r w:rsidRPr="3AA2F5A5">
        <w:rPr>
          <w:rFonts w:ascii="Times New Roman" w:hAnsi="Times New Roman"/>
        </w:rPr>
        <w:t xml:space="preserve">, it could impose conditions on the data transactions covered under the specific license. </w:t>
      </w:r>
    </w:p>
    <w:p w:rsidR="009C1A42" w:rsidP="3AA2F5A5" w14:paraId="6B5339E0" w14:textId="46EC94D3">
      <w:pPr>
        <w:rPr>
          <w:rFonts w:ascii="Times New Roman" w:hAnsi="Times New Roman"/>
        </w:rPr>
      </w:pPr>
    </w:p>
    <w:p w:rsidR="009C1A42" w:rsidP="007632AD" w14:paraId="72E02AC7" w14:textId="2534DA67">
      <w:pPr>
        <w:rPr>
          <w:rFonts w:ascii="Times New Roman" w:hAnsi="Times New Roman"/>
        </w:rPr>
      </w:pPr>
      <w:bookmarkStart w:id="23" w:name="OLE_LINK10"/>
      <w:r>
        <w:rPr>
          <w:rFonts w:ascii="Times New Roman" w:hAnsi="Times New Roman"/>
        </w:rPr>
        <w:t xml:space="preserve">It is difficult to estimate the number of </w:t>
      </w:r>
      <w:r w:rsidR="005E2C47">
        <w:rPr>
          <w:rFonts w:ascii="Times New Roman" w:hAnsi="Times New Roman"/>
        </w:rPr>
        <w:t xml:space="preserve">U.S persons that would apply for a specific license under the new regulatory program that would be established by the proposed rule, given the lack of sufficient data about the number of U.S. persons whose transactions would be subject to the </w:t>
      </w:r>
      <w:r w:rsidR="005E2C47">
        <w:rPr>
          <w:rFonts w:ascii="Times New Roman" w:hAnsi="Times New Roman"/>
        </w:rPr>
        <w:t>regulations and that would seek an exception.</w:t>
      </w:r>
      <w:r w:rsidR="0076638E">
        <w:rPr>
          <w:rFonts w:ascii="Times New Roman" w:hAnsi="Times New Roman"/>
        </w:rPr>
        <w:t xml:space="preserve"> </w:t>
      </w:r>
      <w:bookmarkStart w:id="24" w:name="OLE_LINK9"/>
      <w:r w:rsidR="0076638E">
        <w:rPr>
          <w:rFonts w:ascii="Times New Roman" w:hAnsi="Times New Roman"/>
        </w:rPr>
        <w:t>For purposes of this estimate,</w:t>
      </w:r>
      <w:r w:rsidR="007632AD">
        <w:rPr>
          <w:rFonts w:ascii="Times New Roman" w:hAnsi="Times New Roman"/>
        </w:rPr>
        <w:t xml:space="preserve"> and based on various experts’ informal input,</w:t>
      </w:r>
      <w:r w:rsidR="0076638E">
        <w:rPr>
          <w:rFonts w:ascii="Times New Roman" w:hAnsi="Times New Roman"/>
        </w:rPr>
        <w:t xml:space="preserve"> the Department assumes that </w:t>
      </w:r>
      <w:bookmarkEnd w:id="23"/>
      <w:bookmarkEnd w:id="24"/>
      <w:r>
        <w:rPr>
          <w:rFonts w:ascii="Times New Roman" w:hAnsi="Times New Roman"/>
        </w:rPr>
        <w:t>between 15 and 25 firms would</w:t>
      </w:r>
      <w:r>
        <w:rPr>
          <w:rFonts w:ascii="Times New Roman" w:hAnsi="Times New Roman"/>
        </w:rPr>
        <w:t xml:space="preserve"> annually</w:t>
      </w:r>
      <w:r>
        <w:rPr>
          <w:rFonts w:ascii="Times New Roman" w:hAnsi="Times New Roman"/>
        </w:rPr>
        <w:t xml:space="preserve"> apply for a </w:t>
      </w:r>
      <w:r w:rsidR="007632AD">
        <w:rPr>
          <w:rFonts w:ascii="Times New Roman" w:hAnsi="Times New Roman"/>
        </w:rPr>
        <w:t>s</w:t>
      </w:r>
      <w:r>
        <w:rPr>
          <w:rFonts w:ascii="Times New Roman" w:hAnsi="Times New Roman"/>
        </w:rPr>
        <w:t xml:space="preserve">pecific </w:t>
      </w:r>
      <w:r w:rsidR="007632AD">
        <w:rPr>
          <w:rFonts w:ascii="Times New Roman" w:hAnsi="Times New Roman"/>
        </w:rPr>
        <w:t>l</w:t>
      </w:r>
      <w:r>
        <w:rPr>
          <w:rFonts w:ascii="Times New Roman" w:hAnsi="Times New Roman"/>
        </w:rPr>
        <w:t xml:space="preserve">icense. </w:t>
      </w:r>
      <w:r w:rsidR="6578AF11">
        <w:rPr>
          <w:rFonts w:ascii="Times New Roman" w:hAnsi="Times New Roman"/>
        </w:rPr>
        <w:t>The Department</w:t>
      </w:r>
      <w:r>
        <w:rPr>
          <w:rFonts w:ascii="Times New Roman" w:hAnsi="Times New Roman"/>
        </w:rPr>
        <w:t xml:space="preserve"> estimate</w:t>
      </w:r>
      <w:r w:rsidR="00477AE8">
        <w:rPr>
          <w:rFonts w:ascii="Times New Roman" w:hAnsi="Times New Roman"/>
        </w:rPr>
        <w:t>s</w:t>
      </w:r>
      <w:r>
        <w:rPr>
          <w:rFonts w:ascii="Times New Roman" w:hAnsi="Times New Roman"/>
        </w:rPr>
        <w:t xml:space="preserve"> that 10 hours would be required to complete the form, which was informed by the Bureau of Industry and Security (BIS) estimates for a similar license application. BIS estimated a burden of about 43 minutes for license applications (“Simplified Network Application Processing + System (SNAP+) and the Multi-Purpose Application”) and 40 hours for special comprehensive license applications, the latter of which does not appear to be in current use.</w:t>
      </w:r>
      <w:r>
        <w:rPr>
          <w:rStyle w:val="FootnoteReference"/>
          <w:rFonts w:ascii="Times New Roman" w:hAnsi="Times New Roman"/>
        </w:rPr>
        <w:footnoteReference w:id="5"/>
      </w:r>
      <w:r>
        <w:rPr>
          <w:rFonts w:ascii="Times New Roman" w:hAnsi="Times New Roman"/>
        </w:rPr>
        <w:t xml:space="preserve"> The burden to </w:t>
      </w:r>
      <w:r w:rsidR="001C2327">
        <w:rPr>
          <w:rFonts w:ascii="Times New Roman" w:hAnsi="Times New Roman"/>
        </w:rPr>
        <w:t>filers</w:t>
      </w:r>
      <w:r>
        <w:rPr>
          <w:rFonts w:ascii="Times New Roman" w:hAnsi="Times New Roman"/>
        </w:rPr>
        <w:t xml:space="preserve"> for </w:t>
      </w:r>
      <w:r w:rsidR="001C2327">
        <w:rPr>
          <w:rFonts w:ascii="Times New Roman" w:hAnsi="Times New Roman"/>
        </w:rPr>
        <w:t xml:space="preserve">Applications for </w:t>
      </w:r>
      <w:r>
        <w:rPr>
          <w:rFonts w:ascii="Times New Roman" w:hAnsi="Times New Roman"/>
        </w:rPr>
        <w:t>Specific License</w:t>
      </w:r>
      <w:r w:rsidR="001C2327">
        <w:rPr>
          <w:rFonts w:ascii="Times New Roman" w:hAnsi="Times New Roman"/>
        </w:rPr>
        <w:t>s</w:t>
      </w:r>
      <w:r>
        <w:rPr>
          <w:rFonts w:ascii="Times New Roman" w:hAnsi="Times New Roman"/>
        </w:rPr>
        <w:t xml:space="preserve"> will be near the lower end of this range because it would go beyond a simplified application but is much less burdensome than the special comprehensive license application. </w:t>
      </w:r>
    </w:p>
    <w:p w:rsidR="009C1A42" w:rsidP="3AA2F5A5" w14:paraId="1CD5FD6B" w14:textId="77777777">
      <w:pPr>
        <w:rPr>
          <w:rFonts w:ascii="Times New Roman" w:hAnsi="Times New Roman"/>
        </w:rPr>
      </w:pPr>
    </w:p>
    <w:p w:rsidR="009C1A42" w:rsidP="3AA2F5A5" w14:paraId="5867C5B7" w14:textId="46355125">
      <w:pPr>
        <w:pStyle w:val="ListParagraph"/>
        <w:ind w:left="0"/>
        <w:rPr>
          <w:rFonts w:ascii="Times New Roman" w:hAnsi="Times New Roman"/>
        </w:rPr>
      </w:pPr>
      <w:r w:rsidRPr="3AA2F5A5">
        <w:rPr>
          <w:rFonts w:ascii="Times New Roman" w:hAnsi="Times New Roman"/>
        </w:rPr>
        <w:t>The</w:t>
      </w:r>
      <w:r w:rsidRPr="3AA2F5A5">
        <w:rPr>
          <w:rFonts w:ascii="Times New Roman" w:hAnsi="Times New Roman"/>
        </w:rPr>
        <w:t xml:space="preserve"> burden estimate calculations are shown in Tables 1 and 2 above and as follows: </w:t>
      </w:r>
    </w:p>
    <w:p w:rsidR="009C1A42" w:rsidP="3AA2F5A5" w14:paraId="2018E123" w14:textId="77777777">
      <w:pPr>
        <w:rPr>
          <w:rFonts w:ascii="Times New Roman" w:hAnsi="Times New Roman"/>
        </w:rPr>
      </w:pPr>
    </w:p>
    <w:p w:rsidR="009C1A42" w:rsidP="3AA2F5A5" w14:paraId="7581C584" w14:textId="35D7F64C">
      <w:pPr>
        <w:pStyle w:val="ListParagraph"/>
        <w:numPr>
          <w:ilvl w:val="0"/>
          <w:numId w:val="18"/>
        </w:numPr>
        <w:autoSpaceDE/>
        <w:autoSpaceDN/>
        <w:adjustRightInd/>
        <w:contextualSpacing/>
        <w:rPr>
          <w:rFonts w:ascii="Times New Roman" w:hAnsi="Times New Roman"/>
        </w:rPr>
      </w:pPr>
      <w:r>
        <w:rPr>
          <w:rFonts w:ascii="Times New Roman" w:hAnsi="Times New Roman"/>
        </w:rPr>
        <w:t>The Department</w:t>
      </w:r>
      <w:r w:rsidRPr="3AA2F5A5">
        <w:rPr>
          <w:rFonts w:ascii="Times New Roman" w:hAnsi="Times New Roman"/>
        </w:rPr>
        <w:t xml:space="preserve"> estimates that </w:t>
      </w:r>
      <w:r w:rsidRPr="3AA2F5A5" w:rsidR="7595CBB9">
        <w:rPr>
          <w:rFonts w:ascii="Times New Roman" w:hAnsi="Times New Roman"/>
        </w:rPr>
        <w:t>filers</w:t>
      </w:r>
      <w:r w:rsidRPr="3AA2F5A5" w:rsidR="00122B28">
        <w:rPr>
          <w:rFonts w:ascii="Times New Roman" w:hAnsi="Times New Roman"/>
        </w:rPr>
        <w:t xml:space="preserve"> </w:t>
      </w:r>
      <w:r w:rsidRPr="3AA2F5A5">
        <w:rPr>
          <w:rFonts w:ascii="Times New Roman" w:hAnsi="Times New Roman"/>
        </w:rPr>
        <w:t xml:space="preserve">will send an average of 15 to 25 </w:t>
      </w:r>
      <w:r w:rsidR="00D639FD">
        <w:rPr>
          <w:rFonts w:ascii="Times New Roman" w:hAnsi="Times New Roman"/>
        </w:rPr>
        <w:t>Applications for S</w:t>
      </w:r>
      <w:r w:rsidRPr="1D1839B9">
        <w:rPr>
          <w:rFonts w:ascii="Times New Roman" w:hAnsi="Times New Roman"/>
        </w:rPr>
        <w:t xml:space="preserve">pecific </w:t>
      </w:r>
      <w:r w:rsidR="00D639FD">
        <w:rPr>
          <w:rFonts w:ascii="Times New Roman" w:hAnsi="Times New Roman"/>
        </w:rPr>
        <w:t>L</w:t>
      </w:r>
      <w:r w:rsidRPr="1D1839B9">
        <w:rPr>
          <w:rFonts w:ascii="Times New Roman" w:hAnsi="Times New Roman"/>
        </w:rPr>
        <w:t>icense</w:t>
      </w:r>
      <w:r w:rsidR="00D639FD">
        <w:rPr>
          <w:rFonts w:ascii="Times New Roman" w:hAnsi="Times New Roman"/>
        </w:rPr>
        <w:t>s</w:t>
      </w:r>
      <w:r w:rsidRPr="3AA2F5A5">
        <w:rPr>
          <w:rFonts w:ascii="Times New Roman" w:hAnsi="Times New Roman"/>
        </w:rPr>
        <w:t xml:space="preserve"> </w:t>
      </w:r>
      <w:r w:rsidRPr="3AA2F5A5">
        <w:rPr>
          <w:rFonts w:ascii="Times New Roman" w:hAnsi="Times New Roman"/>
        </w:rPr>
        <w:t>per year for prohibited transactions.</w:t>
      </w:r>
    </w:p>
    <w:p w:rsidR="009C1A42" w:rsidP="3AA2F5A5" w14:paraId="0E8355F0" w14:textId="645DD1C5">
      <w:pPr>
        <w:pStyle w:val="ListParagraph"/>
        <w:numPr>
          <w:ilvl w:val="1"/>
          <w:numId w:val="18"/>
        </w:numPr>
        <w:autoSpaceDE/>
        <w:autoSpaceDN/>
        <w:adjustRightInd/>
        <w:contextualSpacing/>
        <w:rPr>
          <w:rFonts w:ascii="Times New Roman" w:hAnsi="Times New Roman"/>
        </w:rPr>
      </w:pPr>
      <w:r w:rsidRPr="3AA2F5A5">
        <w:rPr>
          <w:rFonts w:ascii="Times New Roman" w:hAnsi="Times New Roman"/>
        </w:rPr>
        <w:t xml:space="preserve">15 to 25 entities × 1 </w:t>
      </w:r>
      <w:r w:rsidR="00D639FD">
        <w:rPr>
          <w:rFonts w:ascii="Times New Roman" w:hAnsi="Times New Roman"/>
        </w:rPr>
        <w:t>Application for S</w:t>
      </w:r>
      <w:r w:rsidRPr="3AA2F5A5">
        <w:rPr>
          <w:rFonts w:ascii="Times New Roman" w:hAnsi="Times New Roman"/>
        </w:rPr>
        <w:t xml:space="preserve">pecific </w:t>
      </w:r>
      <w:r w:rsidR="00D639FD">
        <w:rPr>
          <w:rFonts w:ascii="Times New Roman" w:hAnsi="Times New Roman"/>
        </w:rPr>
        <w:t>L</w:t>
      </w:r>
      <w:r w:rsidRPr="3AA2F5A5">
        <w:rPr>
          <w:rFonts w:ascii="Times New Roman" w:hAnsi="Times New Roman"/>
        </w:rPr>
        <w:t>icense</w:t>
      </w:r>
      <w:r w:rsidR="00D639FD">
        <w:rPr>
          <w:rFonts w:ascii="Times New Roman" w:hAnsi="Times New Roman"/>
        </w:rPr>
        <w:t>s</w:t>
      </w:r>
      <w:r w:rsidRPr="3AA2F5A5">
        <w:rPr>
          <w:rFonts w:ascii="Times New Roman" w:hAnsi="Times New Roman"/>
        </w:rPr>
        <w:t xml:space="preserve"> = 15 to 25 Specific License Applications sent annually. </w:t>
      </w:r>
    </w:p>
    <w:p w:rsidR="009C1A42" w:rsidP="3AA2F5A5" w14:paraId="5F848AC3" w14:textId="655E82B8">
      <w:pPr>
        <w:pStyle w:val="ListParagraph"/>
        <w:numPr>
          <w:ilvl w:val="0"/>
          <w:numId w:val="18"/>
        </w:numPr>
        <w:autoSpaceDE/>
        <w:autoSpaceDN/>
        <w:adjustRightInd/>
        <w:contextualSpacing/>
        <w:rPr>
          <w:rFonts w:ascii="Times New Roman" w:hAnsi="Times New Roman"/>
        </w:rPr>
      </w:pPr>
      <w:r>
        <w:rPr>
          <w:rFonts w:ascii="Times New Roman" w:hAnsi="Times New Roman"/>
        </w:rPr>
        <w:t>The Department</w:t>
      </w:r>
      <w:r w:rsidRPr="3AA2F5A5">
        <w:rPr>
          <w:rFonts w:ascii="Times New Roman" w:hAnsi="Times New Roman"/>
        </w:rPr>
        <w:t xml:space="preserve"> estimates that the average burden on a</w:t>
      </w:r>
      <w:r w:rsidRPr="3AA2F5A5" w:rsidR="47AC2E52">
        <w:rPr>
          <w:rFonts w:ascii="Times New Roman" w:hAnsi="Times New Roman"/>
        </w:rPr>
        <w:t xml:space="preserve"> </w:t>
      </w:r>
      <w:r w:rsidRPr="3AA2F5A5" w:rsidR="00526BD6">
        <w:rPr>
          <w:rFonts w:ascii="Times New Roman" w:hAnsi="Times New Roman"/>
        </w:rPr>
        <w:t>filer to</w:t>
      </w:r>
      <w:r w:rsidRPr="3AA2F5A5">
        <w:rPr>
          <w:rFonts w:ascii="Times New Roman" w:hAnsi="Times New Roman"/>
        </w:rPr>
        <w:t xml:space="preserve"> prepare and send each </w:t>
      </w:r>
      <w:r w:rsidR="00D639FD">
        <w:rPr>
          <w:rFonts w:ascii="Times New Roman" w:hAnsi="Times New Roman"/>
        </w:rPr>
        <w:t>Application for S</w:t>
      </w:r>
      <w:r w:rsidRPr="1D1839B9">
        <w:rPr>
          <w:rFonts w:ascii="Times New Roman" w:hAnsi="Times New Roman"/>
        </w:rPr>
        <w:t xml:space="preserve">pecific </w:t>
      </w:r>
      <w:r w:rsidR="00D639FD">
        <w:rPr>
          <w:rFonts w:ascii="Times New Roman" w:hAnsi="Times New Roman"/>
        </w:rPr>
        <w:t>L</w:t>
      </w:r>
      <w:r w:rsidRPr="1D1839B9">
        <w:rPr>
          <w:rFonts w:ascii="Times New Roman" w:hAnsi="Times New Roman"/>
        </w:rPr>
        <w:t>icense</w:t>
      </w:r>
      <w:r w:rsidRPr="3AA2F5A5">
        <w:rPr>
          <w:rFonts w:ascii="Times New Roman" w:hAnsi="Times New Roman"/>
        </w:rPr>
        <w:t xml:space="preserve"> </w:t>
      </w:r>
      <w:r w:rsidRPr="3AA2F5A5">
        <w:rPr>
          <w:rFonts w:ascii="Times New Roman" w:hAnsi="Times New Roman"/>
        </w:rPr>
        <w:t xml:space="preserve">may be approximately 10 hours. </w:t>
      </w:r>
    </w:p>
    <w:p w:rsidR="009C1A42" w:rsidP="3AA2F5A5" w14:paraId="7ACC4BFA" w14:textId="77777777">
      <w:pPr>
        <w:pStyle w:val="ListParagraph"/>
        <w:numPr>
          <w:ilvl w:val="1"/>
          <w:numId w:val="18"/>
        </w:numPr>
        <w:autoSpaceDE/>
        <w:autoSpaceDN/>
        <w:adjustRightInd/>
        <w:contextualSpacing/>
        <w:rPr>
          <w:rFonts w:ascii="Times New Roman" w:hAnsi="Times New Roman"/>
        </w:rPr>
      </w:pPr>
      <w:r w:rsidRPr="3AA2F5A5">
        <w:rPr>
          <w:rFonts w:ascii="Times New Roman" w:hAnsi="Times New Roman"/>
        </w:rPr>
        <w:t>15 to 25 applications × 10 hours = 150 to 250 hours annually.</w:t>
      </w:r>
    </w:p>
    <w:p w:rsidR="009C1A42" w:rsidP="3AA2F5A5" w14:paraId="0A8BC0AB" w14:textId="17781A51">
      <w:pPr>
        <w:pStyle w:val="ListParagraph"/>
        <w:numPr>
          <w:ilvl w:val="0"/>
          <w:numId w:val="18"/>
        </w:numPr>
        <w:autoSpaceDE/>
        <w:autoSpaceDN/>
        <w:adjustRightInd/>
        <w:contextualSpacing/>
        <w:rPr>
          <w:rFonts w:ascii="Times New Roman" w:hAnsi="Times New Roman"/>
        </w:rPr>
      </w:pPr>
      <w:r>
        <w:rPr>
          <w:rFonts w:ascii="Times New Roman" w:hAnsi="Times New Roman"/>
        </w:rPr>
        <w:t>The Department</w:t>
      </w:r>
      <w:r w:rsidRPr="3AA2F5A5">
        <w:rPr>
          <w:rFonts w:ascii="Times New Roman" w:hAnsi="Times New Roman"/>
        </w:rPr>
        <w:t xml:space="preserve"> assumes that respondents use in-house personnel whose pay is comparable to that of a Compliance Officer; therefore, </w:t>
      </w:r>
      <w:r>
        <w:rPr>
          <w:rFonts w:ascii="Times New Roman" w:hAnsi="Times New Roman"/>
        </w:rPr>
        <w:t>the Department</w:t>
      </w:r>
      <w:r w:rsidRPr="3AA2F5A5">
        <w:rPr>
          <w:rFonts w:ascii="Times New Roman" w:hAnsi="Times New Roman"/>
        </w:rPr>
        <w:t xml:space="preserve"> estimates respondents’ costs to be about $54.74 per hour.</w:t>
      </w:r>
    </w:p>
    <w:p w:rsidR="009C1A42" w:rsidP="3AA2F5A5" w14:paraId="2E6B0390" w14:textId="1F1E27EB">
      <w:pPr>
        <w:pStyle w:val="ListParagraph"/>
        <w:numPr>
          <w:ilvl w:val="1"/>
          <w:numId w:val="18"/>
        </w:numPr>
        <w:autoSpaceDE/>
        <w:autoSpaceDN/>
        <w:adjustRightInd/>
        <w:contextualSpacing/>
        <w:rPr>
          <w:rFonts w:ascii="Times New Roman" w:hAnsi="Times New Roman"/>
        </w:rPr>
      </w:pPr>
      <w:r w:rsidRPr="3AA2F5A5">
        <w:rPr>
          <w:rFonts w:ascii="Times New Roman" w:hAnsi="Times New Roman"/>
        </w:rPr>
        <w:t>150 to 250 hours × $54.74/hour for in</w:t>
      </w:r>
      <w:r w:rsidRPr="3AA2F5A5" w:rsidR="00951BD0">
        <w:rPr>
          <w:rFonts w:ascii="Times New Roman" w:hAnsi="Times New Roman"/>
        </w:rPr>
        <w:t>-</w:t>
      </w:r>
      <w:r w:rsidRPr="3AA2F5A5">
        <w:rPr>
          <w:rFonts w:ascii="Times New Roman" w:hAnsi="Times New Roman"/>
        </w:rPr>
        <w:t>house staff = $8,211 to $13,685 annually.</w:t>
      </w:r>
    </w:p>
    <w:p w:rsidR="009C1A42" w:rsidP="3AA2F5A5" w14:paraId="5A7481EE" w14:textId="77777777">
      <w:pPr>
        <w:rPr>
          <w:rFonts w:ascii="Times New Roman" w:hAnsi="Times New Roman"/>
        </w:rPr>
      </w:pPr>
    </w:p>
    <w:p w:rsidR="009C1A42" w:rsidP="3AA2F5A5" w14:paraId="42A96067" w14:textId="4CC1B435">
      <w:pPr>
        <w:pStyle w:val="ListParagraph"/>
        <w:ind w:left="0"/>
        <w:rPr>
          <w:rFonts w:asciiTheme="minorHAnsi" w:hAnsiTheme="minorHAnsi" w:cstheme="minorBidi"/>
        </w:rPr>
      </w:pPr>
      <w:r w:rsidRPr="3AA2F5A5">
        <w:rPr>
          <w:rFonts w:ascii="Times New Roman" w:hAnsi="Times New Roman"/>
          <w:b/>
          <w:bCs/>
          <w:i/>
          <w:iCs/>
        </w:rPr>
        <w:t>Report</w:t>
      </w:r>
      <w:r w:rsidR="00D1787F">
        <w:rPr>
          <w:rFonts w:ascii="Times New Roman" w:hAnsi="Times New Roman"/>
          <w:b/>
          <w:bCs/>
          <w:i/>
          <w:iCs/>
        </w:rPr>
        <w:t>s</w:t>
      </w:r>
      <w:r w:rsidRPr="3AA2F5A5">
        <w:rPr>
          <w:rFonts w:ascii="Times New Roman" w:hAnsi="Times New Roman"/>
          <w:b/>
          <w:bCs/>
          <w:i/>
          <w:iCs/>
        </w:rPr>
        <w:t xml:space="preserve"> of Rejected </w:t>
      </w:r>
      <w:r w:rsidR="004213F0">
        <w:rPr>
          <w:rFonts w:ascii="Times New Roman" w:hAnsi="Times New Roman"/>
          <w:b/>
          <w:bCs/>
          <w:i/>
          <w:iCs/>
        </w:rPr>
        <w:t xml:space="preserve">Prohibited </w:t>
      </w:r>
      <w:r w:rsidRPr="3AA2F5A5">
        <w:rPr>
          <w:rFonts w:ascii="Times New Roman" w:hAnsi="Times New Roman"/>
          <w:b/>
          <w:bCs/>
          <w:i/>
          <w:iCs/>
        </w:rPr>
        <w:t>Transactions</w:t>
      </w:r>
    </w:p>
    <w:p w:rsidR="009C1A42" w:rsidP="1D1839B9" w14:paraId="76E41A32" w14:textId="4F61AD4B">
      <w:pPr>
        <w:widowControl/>
        <w:autoSpaceDE/>
        <w:autoSpaceDN/>
        <w:adjustRightInd/>
        <w:rPr>
          <w:rFonts w:ascii="Times New Roman" w:hAnsi="Times New Roman"/>
        </w:rPr>
      </w:pPr>
      <w:r>
        <w:rPr>
          <w:rFonts w:ascii="Times New Roman" w:hAnsi="Times New Roman"/>
        </w:rPr>
        <w:t>The proposed regulation requires a</w:t>
      </w:r>
      <w:r>
        <w:rPr>
          <w:rFonts w:ascii="Times New Roman" w:hAnsi="Times New Roman"/>
        </w:rPr>
        <w:t xml:space="preserve"> </w:t>
      </w:r>
      <w:bookmarkStart w:id="25" w:name="OLE_LINK23"/>
      <w:r w:rsidR="00D1787F">
        <w:rPr>
          <w:rFonts w:ascii="Times New Roman" w:hAnsi="Times New Roman"/>
        </w:rPr>
        <w:t>r</w:t>
      </w:r>
      <w:r>
        <w:rPr>
          <w:rFonts w:ascii="Times New Roman" w:hAnsi="Times New Roman"/>
        </w:rPr>
        <w:t xml:space="preserve">eport of </w:t>
      </w:r>
      <w:r w:rsidR="00D1787F">
        <w:rPr>
          <w:rFonts w:ascii="Times New Roman" w:hAnsi="Times New Roman"/>
        </w:rPr>
        <w:t>r</w:t>
      </w:r>
      <w:r>
        <w:rPr>
          <w:rFonts w:ascii="Times New Roman" w:hAnsi="Times New Roman"/>
        </w:rPr>
        <w:t xml:space="preserve">ejected </w:t>
      </w:r>
      <w:r w:rsidR="00D1787F">
        <w:rPr>
          <w:rFonts w:ascii="Times New Roman" w:hAnsi="Times New Roman"/>
        </w:rPr>
        <w:t>p</w:t>
      </w:r>
      <w:r w:rsidR="004213F0">
        <w:rPr>
          <w:rFonts w:ascii="Times New Roman" w:hAnsi="Times New Roman"/>
        </w:rPr>
        <w:t xml:space="preserve">rohibited </w:t>
      </w:r>
      <w:r w:rsidR="00D1787F">
        <w:rPr>
          <w:rFonts w:ascii="Times New Roman" w:hAnsi="Times New Roman"/>
        </w:rPr>
        <w:t>t</w:t>
      </w:r>
      <w:r>
        <w:rPr>
          <w:rFonts w:ascii="Times New Roman" w:hAnsi="Times New Roman"/>
        </w:rPr>
        <w:t xml:space="preserve">ransaction </w:t>
      </w:r>
      <w:bookmarkEnd w:id="25"/>
      <w:r>
        <w:rPr>
          <w:rFonts w:ascii="Times New Roman" w:hAnsi="Times New Roman"/>
        </w:rPr>
        <w:t xml:space="preserve">for any U.S. person who has received and affirmatively rejected an offer from another person to engage in a prohibited data brokerage transaction. </w:t>
      </w:r>
      <w:bookmarkStart w:id="26" w:name="OLE_LINK11"/>
      <w:r w:rsidR="00F61A18">
        <w:rPr>
          <w:rFonts w:ascii="Times New Roman" w:hAnsi="Times New Roman"/>
        </w:rPr>
        <w:t xml:space="preserve">It is difficult to estimate the number of U.S persons that would reject </w:t>
      </w:r>
      <w:r w:rsidRPr="1D1839B9" w:rsidR="002F186E">
        <w:rPr>
          <w:rFonts w:ascii="Times New Roman" w:hAnsi="Times New Roman"/>
        </w:rPr>
        <w:t xml:space="preserve">(and thus </w:t>
      </w:r>
      <w:r w:rsidRPr="1D1839B9" w:rsidR="002F186E">
        <w:rPr>
          <w:rFonts w:ascii="Times New Roman" w:hAnsi="Times New Roman"/>
        </w:rPr>
        <w:t>have to</w:t>
      </w:r>
      <w:r w:rsidR="002F186E">
        <w:rPr>
          <w:rFonts w:ascii="Times New Roman" w:hAnsi="Times New Roman"/>
        </w:rPr>
        <w:t xml:space="preserve"> report) an offer to engage in a prohibited data brokerage transaction. </w:t>
      </w:r>
      <w:r w:rsidR="00F61A18">
        <w:rPr>
          <w:rFonts w:ascii="Times New Roman" w:hAnsi="Times New Roman"/>
        </w:rPr>
        <w:t xml:space="preserve">For purposes of this estimate, </w:t>
      </w:r>
      <w:r w:rsidR="002F186E">
        <w:rPr>
          <w:rFonts w:ascii="Times New Roman" w:hAnsi="Times New Roman"/>
        </w:rPr>
        <w:t xml:space="preserve">and </w:t>
      </w:r>
      <w:r>
        <w:rPr>
          <w:rFonts w:ascii="Times New Roman" w:hAnsi="Times New Roman"/>
        </w:rPr>
        <w:t xml:space="preserve">based on various experts’ </w:t>
      </w:r>
      <w:r w:rsidR="002F186E">
        <w:rPr>
          <w:rFonts w:ascii="Times New Roman" w:hAnsi="Times New Roman"/>
        </w:rPr>
        <w:t xml:space="preserve">informal </w:t>
      </w:r>
      <w:r>
        <w:rPr>
          <w:rFonts w:ascii="Times New Roman" w:hAnsi="Times New Roman"/>
        </w:rPr>
        <w:t>input</w:t>
      </w:r>
      <w:r w:rsidR="002F186E">
        <w:rPr>
          <w:rFonts w:ascii="Times New Roman" w:hAnsi="Times New Roman"/>
        </w:rPr>
        <w:t xml:space="preserve">, the </w:t>
      </w:r>
      <w:r w:rsidR="00F61A18">
        <w:rPr>
          <w:rFonts w:ascii="Times New Roman" w:hAnsi="Times New Roman"/>
        </w:rPr>
        <w:t xml:space="preserve">Department assumes </w:t>
      </w:r>
      <w:r>
        <w:rPr>
          <w:rFonts w:ascii="Times New Roman" w:hAnsi="Times New Roman"/>
        </w:rPr>
        <w:t xml:space="preserve">that </w:t>
      </w:r>
      <w:bookmarkEnd w:id="26"/>
      <w:r>
        <w:rPr>
          <w:rFonts w:ascii="Times New Roman" w:hAnsi="Times New Roman"/>
        </w:rPr>
        <w:t xml:space="preserve">between 15 and 25 firms would </w:t>
      </w:r>
      <w:r w:rsidR="004809D4">
        <w:rPr>
          <w:rFonts w:ascii="Times New Roman" w:hAnsi="Times New Roman"/>
        </w:rPr>
        <w:t xml:space="preserve">submit an average of one </w:t>
      </w:r>
      <w:r w:rsidR="00034DBA">
        <w:rPr>
          <w:rFonts w:ascii="Times New Roman" w:hAnsi="Times New Roman"/>
        </w:rPr>
        <w:t>report of</w:t>
      </w:r>
      <w:r w:rsidR="00E4114B">
        <w:rPr>
          <w:rFonts w:ascii="Times New Roman" w:hAnsi="Times New Roman"/>
        </w:rPr>
        <w:t xml:space="preserve"> </w:t>
      </w:r>
      <w:r w:rsidR="004809D4">
        <w:rPr>
          <w:rFonts w:ascii="Times New Roman" w:hAnsi="Times New Roman"/>
        </w:rPr>
        <w:t>a</w:t>
      </w:r>
      <w:r w:rsidR="00034DBA">
        <w:rPr>
          <w:rFonts w:ascii="Times New Roman" w:hAnsi="Times New Roman"/>
        </w:rPr>
        <w:t xml:space="preserve"> rejected prohibited transaction </w:t>
      </w:r>
      <w:r>
        <w:rPr>
          <w:rFonts w:ascii="Times New Roman" w:hAnsi="Times New Roman"/>
        </w:rPr>
        <w:t xml:space="preserve">per year. </w:t>
      </w:r>
      <w:r w:rsidR="7DDDF679">
        <w:rPr>
          <w:rFonts w:ascii="Times New Roman" w:hAnsi="Times New Roman"/>
        </w:rPr>
        <w:t>The Department</w:t>
      </w:r>
      <w:r>
        <w:rPr>
          <w:rFonts w:ascii="Times New Roman" w:hAnsi="Times New Roman"/>
        </w:rPr>
        <w:t xml:space="preserve"> assum</w:t>
      </w:r>
      <w:r>
        <w:rPr>
          <w:rFonts w:ascii="Times New Roman" w:hAnsi="Times New Roman"/>
        </w:rPr>
        <w:t>es</w:t>
      </w:r>
      <w:r>
        <w:rPr>
          <w:rFonts w:ascii="Times New Roman" w:hAnsi="Times New Roman"/>
        </w:rPr>
        <w:t xml:space="preserve"> a burden of approximately 2 hours for completion of the form, informed by the burden estimate for a proposed Treasury Department information collection with a similar purpose and level of complexity. </w:t>
      </w:r>
      <w:r w:rsidR="00F07C4A">
        <w:rPr>
          <w:rFonts w:ascii="Times New Roman" w:hAnsi="Times New Roman"/>
        </w:rPr>
        <w:t>This</w:t>
      </w:r>
      <w:r>
        <w:rPr>
          <w:rFonts w:ascii="Times New Roman" w:hAnsi="Times New Roman"/>
        </w:rPr>
        <w:t xml:space="preserve"> burden estimate is based on Treasury’s Financial Crimes Enforcement Network (FinCEN) suspicious activity report (SAR), which has been an electronic filing since 2013. The estimate for completion of the SAR is 1.98 hours.</w:t>
      </w:r>
      <w:bookmarkStart w:id="27" w:name="_Ref167173053"/>
      <w:r>
        <w:rPr>
          <w:rStyle w:val="FootnoteReference"/>
          <w:rFonts w:ascii="Times New Roman" w:hAnsi="Times New Roman"/>
        </w:rPr>
        <w:footnoteReference w:id="6"/>
      </w:r>
      <w:bookmarkEnd w:id="27"/>
      <w:r>
        <w:rPr>
          <w:rFonts w:ascii="Times New Roman" w:hAnsi="Times New Roman"/>
        </w:rPr>
        <w:t xml:space="preserve"> </w:t>
      </w:r>
    </w:p>
    <w:p w:rsidR="009C1A42" w:rsidP="3AA2F5A5" w14:paraId="27CDD4A5" w14:textId="77777777">
      <w:pPr>
        <w:rPr>
          <w:rFonts w:ascii="Times New Roman" w:hAnsi="Times New Roman"/>
        </w:rPr>
      </w:pPr>
    </w:p>
    <w:p w:rsidR="009C1A42" w:rsidP="3AA2F5A5" w14:paraId="1E6387C0" w14:textId="43EE4653">
      <w:pPr>
        <w:pStyle w:val="ListParagraph"/>
        <w:ind w:left="0"/>
        <w:rPr>
          <w:rFonts w:ascii="Times New Roman" w:hAnsi="Times New Roman"/>
        </w:rPr>
      </w:pPr>
      <w:r w:rsidRPr="3AA2F5A5">
        <w:rPr>
          <w:rFonts w:ascii="Times New Roman" w:hAnsi="Times New Roman"/>
        </w:rPr>
        <w:t>The</w:t>
      </w:r>
      <w:r w:rsidRPr="3AA2F5A5">
        <w:rPr>
          <w:rFonts w:ascii="Times New Roman" w:hAnsi="Times New Roman"/>
        </w:rPr>
        <w:t xml:space="preserve"> burden estimate calculations are shown in Tables 1 and 2 above and as follows: </w:t>
      </w:r>
    </w:p>
    <w:p w:rsidR="009C1A42" w:rsidP="3AA2F5A5" w14:paraId="6B5B8100" w14:textId="77777777">
      <w:pPr>
        <w:rPr>
          <w:rFonts w:ascii="Times New Roman" w:hAnsi="Times New Roman"/>
        </w:rPr>
      </w:pPr>
    </w:p>
    <w:p w:rsidR="009C1A42" w:rsidP="3AA2F5A5" w14:paraId="3070DC4E" w14:textId="15A1CAC0">
      <w:pPr>
        <w:pStyle w:val="ListParagraph"/>
        <w:numPr>
          <w:ilvl w:val="0"/>
          <w:numId w:val="19"/>
        </w:numPr>
        <w:autoSpaceDE/>
        <w:autoSpaceDN/>
        <w:adjustRightInd/>
        <w:ind w:left="720"/>
        <w:contextualSpacing/>
        <w:rPr>
          <w:rFonts w:ascii="Times New Roman" w:hAnsi="Times New Roman"/>
        </w:rPr>
      </w:pPr>
      <w:r>
        <w:rPr>
          <w:rFonts w:ascii="Times New Roman" w:hAnsi="Times New Roman"/>
        </w:rPr>
        <w:t xml:space="preserve">The Department </w:t>
      </w:r>
      <w:r w:rsidRPr="3AA2F5A5">
        <w:rPr>
          <w:rFonts w:ascii="Times New Roman" w:hAnsi="Times New Roman"/>
        </w:rPr>
        <w:t xml:space="preserve">estimates that 15 to 25 </w:t>
      </w:r>
      <w:bookmarkStart w:id="29" w:name="OLE_LINK8"/>
      <w:r w:rsidRPr="3AA2F5A5" w:rsidR="7F8C30A0">
        <w:rPr>
          <w:rFonts w:ascii="Times New Roman" w:hAnsi="Times New Roman"/>
        </w:rPr>
        <w:t xml:space="preserve">filers </w:t>
      </w:r>
      <w:bookmarkEnd w:id="29"/>
      <w:r w:rsidRPr="3AA2F5A5">
        <w:rPr>
          <w:rFonts w:ascii="Times New Roman" w:hAnsi="Times New Roman"/>
        </w:rPr>
        <w:t xml:space="preserve">will send an average of 1 Report of Rejected </w:t>
      </w:r>
      <w:r w:rsidR="00034DBA">
        <w:rPr>
          <w:rFonts w:ascii="Times New Roman" w:hAnsi="Times New Roman"/>
        </w:rPr>
        <w:t xml:space="preserve">Prohibited </w:t>
      </w:r>
      <w:r w:rsidRPr="3AA2F5A5">
        <w:rPr>
          <w:rFonts w:ascii="Times New Roman" w:hAnsi="Times New Roman"/>
        </w:rPr>
        <w:t xml:space="preserve">Transaction per year for rejected transactions. </w:t>
      </w:r>
    </w:p>
    <w:p w:rsidR="009C1A42" w:rsidP="3AA2F5A5" w14:paraId="74C06730" w14:textId="5B97ABC5">
      <w:pPr>
        <w:pStyle w:val="ListParagraph"/>
        <w:numPr>
          <w:ilvl w:val="1"/>
          <w:numId w:val="19"/>
        </w:numPr>
        <w:autoSpaceDE/>
        <w:autoSpaceDN/>
        <w:adjustRightInd/>
        <w:ind w:left="1440"/>
        <w:contextualSpacing/>
        <w:rPr>
          <w:rFonts w:ascii="Times New Roman" w:hAnsi="Times New Roman"/>
        </w:rPr>
      </w:pPr>
      <w:r w:rsidRPr="3AA2F5A5">
        <w:rPr>
          <w:rFonts w:ascii="Times New Roman" w:hAnsi="Times New Roman"/>
        </w:rPr>
        <w:t>15 to 25 entities × 1 Report of Rejected</w:t>
      </w:r>
      <w:r w:rsidR="00034DBA">
        <w:rPr>
          <w:rFonts w:ascii="Times New Roman" w:hAnsi="Times New Roman"/>
        </w:rPr>
        <w:t xml:space="preserve"> Prohibited</w:t>
      </w:r>
      <w:r w:rsidRPr="3AA2F5A5">
        <w:rPr>
          <w:rFonts w:ascii="Times New Roman" w:hAnsi="Times New Roman"/>
        </w:rPr>
        <w:t xml:space="preserve"> Transaction = 15 to 25 Report of Rejected Transaction forms annually. </w:t>
      </w:r>
    </w:p>
    <w:p w:rsidR="009C1A42" w:rsidP="3AA2F5A5" w14:paraId="144387E3" w14:textId="44ADF6F4">
      <w:pPr>
        <w:pStyle w:val="ListParagraph"/>
        <w:numPr>
          <w:ilvl w:val="0"/>
          <w:numId w:val="19"/>
        </w:numPr>
        <w:autoSpaceDE/>
        <w:autoSpaceDN/>
        <w:adjustRightInd/>
        <w:ind w:left="720"/>
        <w:contextualSpacing/>
        <w:rPr>
          <w:rFonts w:ascii="Times New Roman" w:hAnsi="Times New Roman"/>
        </w:rPr>
      </w:pPr>
      <w:r>
        <w:rPr>
          <w:rFonts w:ascii="Times New Roman" w:hAnsi="Times New Roman"/>
        </w:rPr>
        <w:t xml:space="preserve">The Department </w:t>
      </w:r>
      <w:r w:rsidRPr="3AA2F5A5">
        <w:rPr>
          <w:rFonts w:ascii="Times New Roman" w:hAnsi="Times New Roman"/>
        </w:rPr>
        <w:t xml:space="preserve">estimates that the average burden on a </w:t>
      </w:r>
      <w:r w:rsidRPr="3AA2F5A5" w:rsidR="00114685">
        <w:rPr>
          <w:rFonts w:ascii="Times New Roman" w:hAnsi="Times New Roman"/>
        </w:rPr>
        <w:t>filer</w:t>
      </w:r>
      <w:r w:rsidRPr="3AA2F5A5">
        <w:rPr>
          <w:rFonts w:ascii="Times New Roman" w:hAnsi="Times New Roman"/>
        </w:rPr>
        <w:t xml:space="preserve"> to prepare and send each Report of Rejected </w:t>
      </w:r>
      <w:r w:rsidR="00034DBA">
        <w:rPr>
          <w:rFonts w:ascii="Times New Roman" w:hAnsi="Times New Roman"/>
        </w:rPr>
        <w:t xml:space="preserve">Prohibited </w:t>
      </w:r>
      <w:r w:rsidRPr="3AA2F5A5">
        <w:rPr>
          <w:rFonts w:ascii="Times New Roman" w:hAnsi="Times New Roman"/>
        </w:rPr>
        <w:t xml:space="preserve">Transaction form is approximately 2 hours. </w:t>
      </w:r>
    </w:p>
    <w:p w:rsidR="009C1A42" w:rsidP="3AA2F5A5" w14:paraId="7DC0D538" w14:textId="74CCAC94">
      <w:pPr>
        <w:pStyle w:val="ListParagraph"/>
        <w:numPr>
          <w:ilvl w:val="1"/>
          <w:numId w:val="19"/>
        </w:numPr>
        <w:autoSpaceDE/>
        <w:autoSpaceDN/>
        <w:adjustRightInd/>
        <w:ind w:left="1530"/>
        <w:contextualSpacing/>
        <w:rPr>
          <w:rFonts w:ascii="Times New Roman" w:hAnsi="Times New Roman"/>
        </w:rPr>
      </w:pPr>
      <w:r w:rsidRPr="3AA2F5A5">
        <w:rPr>
          <w:rFonts w:ascii="Times New Roman" w:hAnsi="Times New Roman"/>
        </w:rPr>
        <w:t xml:space="preserve">15 to 25 Report of Rejected </w:t>
      </w:r>
      <w:r w:rsidR="00034DBA">
        <w:rPr>
          <w:rFonts w:ascii="Times New Roman" w:hAnsi="Times New Roman"/>
        </w:rPr>
        <w:t xml:space="preserve">Prohibited </w:t>
      </w:r>
      <w:r w:rsidRPr="3AA2F5A5">
        <w:rPr>
          <w:rFonts w:ascii="Times New Roman" w:hAnsi="Times New Roman"/>
        </w:rPr>
        <w:t xml:space="preserve">Transaction forms × 2 hours = 30 to 50 hours. </w:t>
      </w:r>
    </w:p>
    <w:p w:rsidR="009C1A42" w:rsidP="3AA2F5A5" w14:paraId="69C0C9AA" w14:textId="7DBF91CF">
      <w:pPr>
        <w:pStyle w:val="ListParagraph"/>
        <w:numPr>
          <w:ilvl w:val="0"/>
          <w:numId w:val="19"/>
        </w:numPr>
        <w:autoSpaceDE/>
        <w:autoSpaceDN/>
        <w:adjustRightInd/>
        <w:ind w:left="720"/>
        <w:contextualSpacing/>
        <w:rPr>
          <w:rFonts w:ascii="Times New Roman" w:hAnsi="Times New Roman"/>
        </w:rPr>
      </w:pPr>
      <w:r>
        <w:rPr>
          <w:rFonts w:ascii="Times New Roman" w:hAnsi="Times New Roman"/>
        </w:rPr>
        <w:t xml:space="preserve">The Department </w:t>
      </w:r>
      <w:r w:rsidRPr="3AA2F5A5">
        <w:rPr>
          <w:rFonts w:ascii="Times New Roman" w:hAnsi="Times New Roman"/>
        </w:rPr>
        <w:t xml:space="preserve">assumes that respondents use in-house personnel whose pay is comparable to that of a Compliance Officer; therefore, </w:t>
      </w:r>
      <w:r>
        <w:rPr>
          <w:rFonts w:ascii="Times New Roman" w:hAnsi="Times New Roman"/>
        </w:rPr>
        <w:t>the Department</w:t>
      </w:r>
      <w:r w:rsidRPr="3AA2F5A5">
        <w:rPr>
          <w:rFonts w:ascii="Times New Roman" w:hAnsi="Times New Roman"/>
        </w:rPr>
        <w:t xml:space="preserve"> estimates respondents’ costs to be about $54.74 per hour. </w:t>
      </w:r>
    </w:p>
    <w:p w:rsidR="009C1A42" w:rsidP="3AA2F5A5" w14:paraId="24057692" w14:textId="5CD8C65D">
      <w:pPr>
        <w:pStyle w:val="ListParagraph"/>
        <w:numPr>
          <w:ilvl w:val="1"/>
          <w:numId w:val="19"/>
        </w:numPr>
        <w:autoSpaceDE/>
        <w:autoSpaceDN/>
        <w:adjustRightInd/>
        <w:ind w:left="1530"/>
        <w:contextualSpacing/>
        <w:rPr>
          <w:rFonts w:ascii="Times New Roman" w:hAnsi="Times New Roman"/>
        </w:rPr>
      </w:pPr>
      <w:r w:rsidRPr="3AA2F5A5">
        <w:rPr>
          <w:rFonts w:ascii="Times New Roman" w:hAnsi="Times New Roman"/>
        </w:rPr>
        <w:t>30 to 50 hours × $54.74/hour for in</w:t>
      </w:r>
      <w:r w:rsidRPr="3AA2F5A5" w:rsidR="000B3AD8">
        <w:rPr>
          <w:rFonts w:ascii="Times New Roman" w:hAnsi="Times New Roman"/>
        </w:rPr>
        <w:t>-</w:t>
      </w:r>
      <w:r w:rsidRPr="3AA2F5A5">
        <w:rPr>
          <w:rFonts w:ascii="Times New Roman" w:hAnsi="Times New Roman"/>
        </w:rPr>
        <w:t xml:space="preserve">house staff = $1,642 to $2,737. </w:t>
      </w:r>
    </w:p>
    <w:p w:rsidR="009C1A42" w:rsidP="3AA2F5A5" w14:paraId="00A28387" w14:textId="77777777">
      <w:pPr>
        <w:rPr>
          <w:rFonts w:ascii="Times New Roman" w:hAnsi="Times New Roman"/>
        </w:rPr>
      </w:pPr>
    </w:p>
    <w:p w:rsidR="009C1A42" w:rsidP="3AA2F5A5" w14:paraId="759C8644" w14:textId="14A0E7EE">
      <w:pPr>
        <w:rPr>
          <w:rFonts w:ascii="Times New Roman" w:hAnsi="Times New Roman"/>
          <w:b/>
          <w:bCs/>
          <w:i/>
          <w:iCs/>
        </w:rPr>
      </w:pPr>
      <w:r w:rsidRPr="3AA2F5A5">
        <w:rPr>
          <w:rFonts w:ascii="Times New Roman" w:hAnsi="Times New Roman"/>
          <w:b/>
          <w:bCs/>
          <w:i/>
          <w:iCs/>
        </w:rPr>
        <w:t>Request</w:t>
      </w:r>
      <w:r w:rsidR="00034DBA">
        <w:rPr>
          <w:rFonts w:ascii="Times New Roman" w:hAnsi="Times New Roman"/>
          <w:b/>
          <w:bCs/>
          <w:i/>
          <w:iCs/>
        </w:rPr>
        <w:t>s</w:t>
      </w:r>
      <w:r w:rsidRPr="3AA2F5A5">
        <w:rPr>
          <w:rFonts w:ascii="Times New Roman" w:hAnsi="Times New Roman"/>
          <w:b/>
          <w:bCs/>
          <w:i/>
          <w:iCs/>
        </w:rPr>
        <w:t xml:space="preserve"> for Advisory Opinion</w:t>
      </w:r>
      <w:r w:rsidR="00A838A3">
        <w:rPr>
          <w:rFonts w:ascii="Times New Roman" w:hAnsi="Times New Roman"/>
          <w:b/>
          <w:bCs/>
          <w:i/>
          <w:iCs/>
        </w:rPr>
        <w:t>s</w:t>
      </w:r>
    </w:p>
    <w:p w:rsidR="009C1A42" w:rsidP="3AA2F5A5" w14:paraId="4247C1BF" w14:textId="1AE19C1F">
      <w:pPr>
        <w:rPr>
          <w:rFonts w:ascii="Times New Roman" w:hAnsi="Times New Roman"/>
        </w:rPr>
      </w:pPr>
      <w:r w:rsidRPr="3AA2F5A5">
        <w:rPr>
          <w:rFonts w:ascii="Times New Roman" w:hAnsi="Times New Roman"/>
        </w:rPr>
        <w:t xml:space="preserve">The </w:t>
      </w:r>
      <w:r w:rsidRPr="3AA2F5A5" w:rsidR="007068D0">
        <w:rPr>
          <w:rFonts w:ascii="Times New Roman" w:hAnsi="Times New Roman"/>
        </w:rPr>
        <w:t>proposed regulation would allow</w:t>
      </w:r>
      <w:r w:rsidRPr="3AA2F5A5">
        <w:rPr>
          <w:rFonts w:ascii="Times New Roman" w:hAnsi="Times New Roman"/>
        </w:rPr>
        <w:t xml:space="preserve"> any U.S. person engaging in covered data transactions regulated by the program to voluntarily request an interpretation of any part of these regulations from the Attorney General. </w:t>
      </w:r>
      <w:r w:rsidRPr="3AA2F5A5" w:rsidR="001A58AE">
        <w:rPr>
          <w:rFonts w:ascii="Times New Roman" w:hAnsi="Times New Roman"/>
        </w:rPr>
        <w:t>Such</w:t>
      </w:r>
      <w:r w:rsidRPr="3AA2F5A5">
        <w:rPr>
          <w:rFonts w:ascii="Times New Roman" w:hAnsi="Times New Roman"/>
        </w:rPr>
        <w:t xml:space="preserve"> voluntary requests for an Advisory Opinion </w:t>
      </w:r>
      <w:r w:rsidRPr="3AA2F5A5" w:rsidR="001A58AE">
        <w:rPr>
          <w:rFonts w:ascii="Times New Roman" w:hAnsi="Times New Roman"/>
        </w:rPr>
        <w:t xml:space="preserve">can </w:t>
      </w:r>
      <w:r w:rsidRPr="3AA2F5A5">
        <w:rPr>
          <w:rFonts w:ascii="Times New Roman" w:hAnsi="Times New Roman"/>
        </w:rPr>
        <w:t xml:space="preserve">be made electronically using the Request for Advisory Opinion form. </w:t>
      </w:r>
      <w:r w:rsidRPr="1D1839B9" w:rsidR="002F186E">
        <w:rPr>
          <w:rFonts w:ascii="Times New Roman" w:hAnsi="Times New Roman"/>
        </w:rPr>
        <w:t xml:space="preserve">It is difficult to estimate the number of U.S persons that would request an advisory opinion. For purposes of this estimate, and </w:t>
      </w:r>
      <w:r w:rsidRPr="3AA2F5A5" w:rsidR="001A58AE">
        <w:rPr>
          <w:rFonts w:ascii="Times New Roman" w:hAnsi="Times New Roman"/>
        </w:rPr>
        <w:t xml:space="preserve">based on various </w:t>
      </w:r>
      <w:r w:rsidRPr="1D1839B9" w:rsidR="002F186E">
        <w:rPr>
          <w:rFonts w:ascii="Times New Roman" w:hAnsi="Times New Roman"/>
        </w:rPr>
        <w:t xml:space="preserve">experts’ informal input, the Department assumes </w:t>
      </w:r>
      <w:r w:rsidRPr="1D1839B9">
        <w:rPr>
          <w:rFonts w:ascii="Times New Roman" w:hAnsi="Times New Roman"/>
        </w:rPr>
        <w:t xml:space="preserve">that </w:t>
      </w:r>
      <w:r w:rsidRPr="72B1922E">
        <w:rPr>
          <w:rFonts w:ascii="Times New Roman" w:hAnsi="Times New Roman"/>
        </w:rPr>
        <w:t>5</w:t>
      </w:r>
      <w:r w:rsidRPr="72B1922E" w:rsidR="3B0F4987">
        <w:rPr>
          <w:rFonts w:ascii="Times New Roman" w:hAnsi="Times New Roman"/>
        </w:rPr>
        <w:t>0</w:t>
      </w:r>
      <w:r w:rsidRPr="72B1922E">
        <w:rPr>
          <w:rFonts w:ascii="Times New Roman" w:hAnsi="Times New Roman"/>
        </w:rPr>
        <w:t xml:space="preserve"> to </w:t>
      </w:r>
      <w:r w:rsidRPr="72B1922E" w:rsidR="2EE8ADFE">
        <w:rPr>
          <w:rFonts w:ascii="Times New Roman" w:hAnsi="Times New Roman"/>
        </w:rPr>
        <w:t>100</w:t>
      </w:r>
      <w:r w:rsidRPr="3AA2F5A5">
        <w:rPr>
          <w:rFonts w:ascii="Times New Roman" w:hAnsi="Times New Roman"/>
        </w:rPr>
        <w:t xml:space="preserve"> </w:t>
      </w:r>
      <w:r w:rsidRPr="3AA2F5A5" w:rsidR="1B90CE3B">
        <w:rPr>
          <w:rFonts w:ascii="Times New Roman" w:hAnsi="Times New Roman"/>
        </w:rPr>
        <w:t xml:space="preserve">filers </w:t>
      </w:r>
      <w:r w:rsidRPr="3AA2F5A5">
        <w:rPr>
          <w:rFonts w:ascii="Times New Roman" w:hAnsi="Times New Roman"/>
        </w:rPr>
        <w:t xml:space="preserve">would </w:t>
      </w:r>
      <w:r w:rsidRPr="1D1839B9" w:rsidR="002F186E">
        <w:rPr>
          <w:rFonts w:ascii="Times New Roman" w:hAnsi="Times New Roman"/>
        </w:rPr>
        <w:t>submit</w:t>
      </w:r>
      <w:r w:rsidRPr="3AA2F5A5">
        <w:rPr>
          <w:rFonts w:ascii="Times New Roman" w:hAnsi="Times New Roman"/>
        </w:rPr>
        <w:t xml:space="preserve"> an average </w:t>
      </w:r>
      <w:r w:rsidRPr="72B1922E">
        <w:rPr>
          <w:rFonts w:ascii="Times New Roman" w:hAnsi="Times New Roman"/>
        </w:rPr>
        <w:t xml:space="preserve">of one </w:t>
      </w:r>
      <w:r w:rsidRPr="3AA2F5A5">
        <w:rPr>
          <w:rFonts w:ascii="Times New Roman" w:hAnsi="Times New Roman"/>
        </w:rPr>
        <w:t>Request for Advisory Opinion per year.</w:t>
      </w:r>
      <w:r w:rsidRPr="3AA2F5A5" w:rsidR="009B5A08">
        <w:rPr>
          <w:rFonts w:ascii="Times New Roman" w:hAnsi="Times New Roman"/>
        </w:rPr>
        <w:t xml:space="preserve"> </w:t>
      </w:r>
    </w:p>
    <w:p w:rsidR="3AA2F5A5" w:rsidP="3AA2F5A5" w14:paraId="1955220A" w14:textId="6293D479">
      <w:pPr>
        <w:rPr>
          <w:rFonts w:ascii="Times New Roman" w:hAnsi="Times New Roman"/>
        </w:rPr>
      </w:pPr>
    </w:p>
    <w:p w:rsidR="009C1A42" w:rsidP="3AA2F5A5" w14:paraId="55E08D4F" w14:textId="7030AE51">
      <w:pPr>
        <w:rPr>
          <w:rFonts w:ascii="Times New Roman" w:hAnsi="Times New Roman"/>
        </w:rPr>
      </w:pPr>
      <w:r>
        <w:rPr>
          <w:rFonts w:ascii="Times New Roman" w:hAnsi="Times New Roman"/>
        </w:rPr>
        <w:t>The Department</w:t>
      </w:r>
      <w:r>
        <w:rPr>
          <w:rFonts w:ascii="Times New Roman" w:hAnsi="Times New Roman"/>
        </w:rPr>
        <w:t xml:space="preserve"> estimate</w:t>
      </w:r>
      <w:r w:rsidR="001F1169">
        <w:rPr>
          <w:rFonts w:ascii="Times New Roman" w:hAnsi="Times New Roman"/>
        </w:rPr>
        <w:t>s</w:t>
      </w:r>
      <w:r>
        <w:rPr>
          <w:rFonts w:ascii="Times New Roman" w:hAnsi="Times New Roman"/>
        </w:rPr>
        <w:t xml:space="preserve"> an hourly burden of 2 hours, informed by the burden estimate for a similar information collection request form from the </w:t>
      </w:r>
      <w:r w:rsidRPr="00526BD6">
        <w:rPr>
          <w:rFonts w:ascii="Times New Roman" w:hAnsi="Times New Roman"/>
        </w:rPr>
        <w:t>U.S. Department of State (DOS)</w:t>
      </w:r>
      <w:r w:rsidR="00114685">
        <w:rPr>
          <w:rFonts w:ascii="Times New Roman" w:hAnsi="Times New Roman"/>
        </w:rPr>
        <w:t>.</w:t>
      </w:r>
      <w:r>
        <w:rPr>
          <w:rFonts w:ascii="Times New Roman" w:hAnsi="Times New Roman"/>
        </w:rPr>
        <w:t xml:space="preserve"> In 2023, the DOS Directorate of Defense Trade Controls (DDTC) located in the Political-Military Affairs Bureau estimated a burden of 2 hours for an advisory opinion request form.  Like the DHS advisory request form, the DOS advisory request form permits U.S. persons to voluntarily request an interpretation of regulations related to foreign trade and national security. The DOS 30-day notice of the proposal and supporting statement estimated 2 hours per request for an advisory opinion.</w:t>
      </w:r>
      <w:r>
        <w:rPr>
          <w:rStyle w:val="FootnoteReference"/>
          <w:rFonts w:ascii="Times New Roman" w:hAnsi="Times New Roman"/>
        </w:rPr>
        <w:footnoteReference w:id="7"/>
      </w:r>
      <w:r>
        <w:rPr>
          <w:rFonts w:ascii="Times New Roman" w:hAnsi="Times New Roman"/>
          <w:vertAlign w:val="superscript"/>
        </w:rPr>
        <w:t>,</w:t>
      </w:r>
      <w:r>
        <w:rPr>
          <w:rStyle w:val="FootnoteReference"/>
          <w:rFonts w:ascii="Times New Roman" w:hAnsi="Times New Roman"/>
        </w:rPr>
        <w:footnoteReference w:id="8"/>
      </w:r>
      <w:r>
        <w:rPr>
          <w:rFonts w:ascii="Times New Roman" w:hAnsi="Times New Roman"/>
          <w:vertAlign w:val="superscript"/>
        </w:rPr>
        <w:t xml:space="preserve"> </w:t>
      </w:r>
      <w:bookmarkStart w:id="35" w:name="OLE_LINK2"/>
      <w:r w:rsidR="009B1F1D">
        <w:rPr>
          <w:rFonts w:ascii="Times New Roman" w:hAnsi="Times New Roman"/>
        </w:rPr>
        <w:t>The Department</w:t>
      </w:r>
      <w:r>
        <w:rPr>
          <w:rFonts w:ascii="Times New Roman" w:hAnsi="Times New Roman"/>
        </w:rPr>
        <w:t xml:space="preserve"> </w:t>
      </w:r>
      <w:bookmarkEnd w:id="35"/>
      <w:r>
        <w:rPr>
          <w:rFonts w:ascii="Times New Roman" w:hAnsi="Times New Roman"/>
        </w:rPr>
        <w:t>assumed this same hourly burden.</w:t>
      </w:r>
    </w:p>
    <w:p w:rsidR="009C1A42" w:rsidP="3AA2F5A5" w14:paraId="2299F022" w14:textId="77777777">
      <w:pPr>
        <w:rPr>
          <w:rFonts w:ascii="Times New Roman" w:hAnsi="Times New Roman"/>
        </w:rPr>
      </w:pPr>
    </w:p>
    <w:p w:rsidR="009C1A42" w:rsidP="3AA2F5A5" w14:paraId="069E196E" w14:textId="77777777">
      <w:pPr>
        <w:pStyle w:val="ListParagraph"/>
        <w:ind w:left="0"/>
        <w:rPr>
          <w:rFonts w:ascii="Times New Roman" w:hAnsi="Times New Roman"/>
        </w:rPr>
      </w:pPr>
      <w:r w:rsidRPr="3AA2F5A5">
        <w:rPr>
          <w:rFonts w:ascii="Times New Roman" w:hAnsi="Times New Roman"/>
        </w:rPr>
        <w:t xml:space="preserve">Our burden estimate calculations are shown in Tables 1 and 2 above and as follows: </w:t>
      </w:r>
    </w:p>
    <w:p w:rsidR="009C1A42" w:rsidP="3AA2F5A5" w14:paraId="7A42329A" w14:textId="77777777">
      <w:pPr>
        <w:pStyle w:val="ListParagraph"/>
        <w:ind w:left="0"/>
        <w:rPr>
          <w:rFonts w:ascii="Times New Roman" w:hAnsi="Times New Roman"/>
        </w:rPr>
      </w:pPr>
    </w:p>
    <w:p w:rsidR="009C1A42" w:rsidP="3AA2F5A5" w14:paraId="589C2D23" w14:textId="1798BBB9">
      <w:pPr>
        <w:pStyle w:val="ListParagraph"/>
        <w:numPr>
          <w:ilvl w:val="0"/>
          <w:numId w:val="20"/>
        </w:numPr>
        <w:autoSpaceDE/>
        <w:autoSpaceDN/>
        <w:adjustRightInd/>
        <w:contextualSpacing/>
        <w:rPr>
          <w:rFonts w:ascii="Times New Roman" w:hAnsi="Times New Roman"/>
        </w:rPr>
      </w:pPr>
      <w:r>
        <w:rPr>
          <w:rFonts w:ascii="Times New Roman" w:hAnsi="Times New Roman"/>
        </w:rPr>
        <w:t>The Department</w:t>
      </w:r>
      <w:r w:rsidRPr="3AA2F5A5">
        <w:rPr>
          <w:rFonts w:ascii="Times New Roman" w:hAnsi="Times New Roman"/>
        </w:rPr>
        <w:t xml:space="preserve"> estimates that 5</w:t>
      </w:r>
      <w:r w:rsidR="00E93F1E">
        <w:rPr>
          <w:rFonts w:ascii="Times New Roman" w:hAnsi="Times New Roman"/>
        </w:rPr>
        <w:t>0</w:t>
      </w:r>
      <w:r w:rsidRPr="3AA2F5A5">
        <w:rPr>
          <w:rFonts w:ascii="Times New Roman" w:hAnsi="Times New Roman"/>
        </w:rPr>
        <w:t xml:space="preserve"> to </w:t>
      </w:r>
      <w:r w:rsidR="00E93F1E">
        <w:rPr>
          <w:rFonts w:ascii="Times New Roman" w:hAnsi="Times New Roman"/>
        </w:rPr>
        <w:t>100</w:t>
      </w:r>
      <w:r w:rsidRPr="3AA2F5A5">
        <w:rPr>
          <w:rFonts w:ascii="Times New Roman" w:hAnsi="Times New Roman"/>
        </w:rPr>
        <w:t xml:space="preserve"> </w:t>
      </w:r>
      <w:r w:rsidRPr="3AA2F5A5" w:rsidR="63510142">
        <w:rPr>
          <w:rFonts w:ascii="Times New Roman" w:hAnsi="Times New Roman"/>
        </w:rPr>
        <w:t xml:space="preserve">filers </w:t>
      </w:r>
      <w:r w:rsidRPr="3AA2F5A5">
        <w:rPr>
          <w:rFonts w:ascii="Times New Roman" w:hAnsi="Times New Roman"/>
        </w:rPr>
        <w:t xml:space="preserve">will send an average of 1 Request for Advisory Opinion per year. </w:t>
      </w:r>
    </w:p>
    <w:p w:rsidR="009C1A42" w:rsidP="3AA2F5A5" w14:paraId="7A7C86D5" w14:textId="4AD1AC77">
      <w:pPr>
        <w:pStyle w:val="ListParagraph"/>
        <w:numPr>
          <w:ilvl w:val="1"/>
          <w:numId w:val="20"/>
        </w:numPr>
        <w:autoSpaceDE/>
        <w:autoSpaceDN/>
        <w:adjustRightInd/>
        <w:contextualSpacing/>
        <w:rPr>
          <w:rFonts w:ascii="Times New Roman" w:hAnsi="Times New Roman"/>
        </w:rPr>
      </w:pPr>
      <w:r w:rsidRPr="3AA2F5A5">
        <w:rPr>
          <w:rFonts w:ascii="Times New Roman" w:hAnsi="Times New Roman"/>
        </w:rPr>
        <w:t>5</w:t>
      </w:r>
      <w:r w:rsidR="00E93F1E">
        <w:rPr>
          <w:rFonts w:ascii="Times New Roman" w:hAnsi="Times New Roman"/>
        </w:rPr>
        <w:t>0</w:t>
      </w:r>
      <w:r w:rsidRPr="3AA2F5A5">
        <w:rPr>
          <w:rFonts w:ascii="Times New Roman" w:hAnsi="Times New Roman"/>
        </w:rPr>
        <w:t xml:space="preserve"> to </w:t>
      </w:r>
      <w:r w:rsidR="00E93F1E">
        <w:rPr>
          <w:rFonts w:ascii="Times New Roman" w:hAnsi="Times New Roman"/>
        </w:rPr>
        <w:t>100</w:t>
      </w:r>
      <w:r w:rsidRPr="3AA2F5A5">
        <w:rPr>
          <w:rFonts w:ascii="Times New Roman" w:hAnsi="Times New Roman"/>
        </w:rPr>
        <w:t xml:space="preserve"> entities × 1 Request for Advisory Opinion = 5</w:t>
      </w:r>
      <w:r w:rsidR="00E93F1E">
        <w:rPr>
          <w:rFonts w:ascii="Times New Roman" w:hAnsi="Times New Roman"/>
        </w:rPr>
        <w:t>0</w:t>
      </w:r>
      <w:r w:rsidRPr="3AA2F5A5">
        <w:rPr>
          <w:rFonts w:ascii="Times New Roman" w:hAnsi="Times New Roman"/>
        </w:rPr>
        <w:t xml:space="preserve"> to </w:t>
      </w:r>
      <w:r w:rsidR="00E93F1E">
        <w:rPr>
          <w:rFonts w:ascii="Times New Roman" w:hAnsi="Times New Roman"/>
        </w:rPr>
        <w:t>100</w:t>
      </w:r>
      <w:r w:rsidRPr="3AA2F5A5">
        <w:rPr>
          <w:rFonts w:ascii="Times New Roman" w:hAnsi="Times New Roman"/>
        </w:rPr>
        <w:t xml:space="preserve"> Request for Advisory Opinion forms annually. </w:t>
      </w:r>
    </w:p>
    <w:p w:rsidR="009C1A42" w:rsidP="3AA2F5A5" w14:paraId="164D8188" w14:textId="78CB4A80">
      <w:pPr>
        <w:pStyle w:val="ListParagraph"/>
        <w:numPr>
          <w:ilvl w:val="0"/>
          <w:numId w:val="20"/>
        </w:numPr>
        <w:autoSpaceDE/>
        <w:autoSpaceDN/>
        <w:adjustRightInd/>
        <w:contextualSpacing/>
        <w:rPr>
          <w:rFonts w:ascii="Times New Roman" w:hAnsi="Times New Roman"/>
        </w:rPr>
      </w:pPr>
      <w:r>
        <w:rPr>
          <w:rFonts w:ascii="Times New Roman" w:hAnsi="Times New Roman"/>
        </w:rPr>
        <w:t>The Department</w:t>
      </w:r>
      <w:r w:rsidRPr="3AA2F5A5">
        <w:rPr>
          <w:rFonts w:ascii="Times New Roman" w:hAnsi="Times New Roman"/>
        </w:rPr>
        <w:t xml:space="preserve"> estimates that the average burden on a </w:t>
      </w:r>
      <w:r w:rsidRPr="3AA2F5A5" w:rsidR="521276C4">
        <w:rPr>
          <w:rFonts w:ascii="Times New Roman" w:hAnsi="Times New Roman"/>
        </w:rPr>
        <w:t>filer</w:t>
      </w:r>
      <w:r w:rsidRPr="3AA2F5A5" w:rsidR="3AB64D88">
        <w:rPr>
          <w:rFonts w:ascii="Times New Roman" w:hAnsi="Times New Roman"/>
        </w:rPr>
        <w:t xml:space="preserve"> </w:t>
      </w:r>
      <w:r w:rsidRPr="3AA2F5A5">
        <w:rPr>
          <w:rFonts w:ascii="Times New Roman" w:hAnsi="Times New Roman"/>
        </w:rPr>
        <w:t xml:space="preserve">to prepare and send each Request for Advisory Opinion form may be approximately 2 hours. </w:t>
      </w:r>
    </w:p>
    <w:p w:rsidR="009C1A42" w:rsidP="3AA2F5A5" w14:paraId="366F0477" w14:textId="648F0ED8">
      <w:pPr>
        <w:pStyle w:val="ListParagraph"/>
        <w:numPr>
          <w:ilvl w:val="1"/>
          <w:numId w:val="20"/>
        </w:numPr>
        <w:autoSpaceDE/>
        <w:autoSpaceDN/>
        <w:adjustRightInd/>
        <w:contextualSpacing/>
        <w:rPr>
          <w:rFonts w:ascii="Times New Roman" w:hAnsi="Times New Roman"/>
        </w:rPr>
      </w:pPr>
      <w:r w:rsidRPr="3AA2F5A5">
        <w:rPr>
          <w:rFonts w:ascii="Times New Roman" w:hAnsi="Times New Roman"/>
        </w:rPr>
        <w:t>5</w:t>
      </w:r>
      <w:r w:rsidR="00E93F1E">
        <w:rPr>
          <w:rFonts w:ascii="Times New Roman" w:hAnsi="Times New Roman"/>
        </w:rPr>
        <w:t>0</w:t>
      </w:r>
      <w:r w:rsidRPr="3AA2F5A5">
        <w:rPr>
          <w:rFonts w:ascii="Times New Roman" w:hAnsi="Times New Roman"/>
        </w:rPr>
        <w:t xml:space="preserve"> to </w:t>
      </w:r>
      <w:r w:rsidR="00E93F1E">
        <w:rPr>
          <w:rFonts w:ascii="Times New Roman" w:hAnsi="Times New Roman"/>
        </w:rPr>
        <w:t>100</w:t>
      </w:r>
      <w:r w:rsidRPr="3AA2F5A5">
        <w:rPr>
          <w:rFonts w:ascii="Times New Roman" w:hAnsi="Times New Roman"/>
        </w:rPr>
        <w:t xml:space="preserve"> </w:t>
      </w:r>
      <w:r w:rsidR="00331080">
        <w:rPr>
          <w:rFonts w:ascii="Times New Roman" w:hAnsi="Times New Roman"/>
        </w:rPr>
        <w:t>r</w:t>
      </w:r>
      <w:r w:rsidRPr="3AA2F5A5">
        <w:rPr>
          <w:rFonts w:ascii="Times New Roman" w:hAnsi="Times New Roman"/>
        </w:rPr>
        <w:t>equest</w:t>
      </w:r>
      <w:r w:rsidR="00331080">
        <w:rPr>
          <w:rFonts w:ascii="Times New Roman" w:hAnsi="Times New Roman"/>
        </w:rPr>
        <w:t>s</w:t>
      </w:r>
      <w:r w:rsidRPr="3AA2F5A5">
        <w:rPr>
          <w:rFonts w:ascii="Times New Roman" w:hAnsi="Times New Roman"/>
        </w:rPr>
        <w:t xml:space="preserve"> for Advisory Opinion</w:t>
      </w:r>
      <w:r w:rsidR="0055347F">
        <w:rPr>
          <w:rFonts w:ascii="Times New Roman" w:hAnsi="Times New Roman"/>
        </w:rPr>
        <w:t>s</w:t>
      </w:r>
      <w:r w:rsidRPr="3AA2F5A5">
        <w:rPr>
          <w:rFonts w:ascii="Times New Roman" w:hAnsi="Times New Roman"/>
        </w:rPr>
        <w:t xml:space="preserve"> forms × 2 hours = 10</w:t>
      </w:r>
      <w:r w:rsidR="00E93F1E">
        <w:rPr>
          <w:rFonts w:ascii="Times New Roman" w:hAnsi="Times New Roman"/>
        </w:rPr>
        <w:t>0</w:t>
      </w:r>
      <w:r w:rsidRPr="3AA2F5A5">
        <w:rPr>
          <w:rFonts w:ascii="Times New Roman" w:hAnsi="Times New Roman"/>
        </w:rPr>
        <w:t xml:space="preserve"> to </w:t>
      </w:r>
      <w:r w:rsidR="00E93F1E">
        <w:rPr>
          <w:rFonts w:ascii="Times New Roman" w:hAnsi="Times New Roman"/>
        </w:rPr>
        <w:t>20</w:t>
      </w:r>
      <w:r w:rsidRPr="3AA2F5A5">
        <w:rPr>
          <w:rFonts w:ascii="Times New Roman" w:hAnsi="Times New Roman"/>
        </w:rPr>
        <w:t xml:space="preserve">0 hours. </w:t>
      </w:r>
    </w:p>
    <w:p w:rsidR="009C1A42" w:rsidP="3AA2F5A5" w14:paraId="5C0B1CB3" w14:textId="4B50BED4">
      <w:pPr>
        <w:pStyle w:val="ListParagraph"/>
        <w:numPr>
          <w:ilvl w:val="0"/>
          <w:numId w:val="20"/>
        </w:numPr>
        <w:autoSpaceDE/>
        <w:autoSpaceDN/>
        <w:adjustRightInd/>
        <w:contextualSpacing/>
        <w:rPr>
          <w:rFonts w:ascii="Times New Roman" w:hAnsi="Times New Roman"/>
        </w:rPr>
      </w:pPr>
      <w:r>
        <w:rPr>
          <w:rFonts w:ascii="Times New Roman" w:hAnsi="Times New Roman"/>
        </w:rPr>
        <w:t xml:space="preserve">The Department </w:t>
      </w:r>
      <w:r w:rsidRPr="3AA2F5A5">
        <w:rPr>
          <w:rFonts w:ascii="Times New Roman" w:hAnsi="Times New Roman"/>
        </w:rPr>
        <w:t xml:space="preserve">assumes that respondents use in-house personnel whose pay is comparable to that of a Compliance Officer; therefore, DOJ estimates respondents’ costs </w:t>
      </w:r>
      <w:r w:rsidRPr="3AA2F5A5">
        <w:rPr>
          <w:rFonts w:ascii="Times New Roman" w:hAnsi="Times New Roman"/>
        </w:rPr>
        <w:t xml:space="preserve">to be about $54.74 per hour. </w:t>
      </w:r>
    </w:p>
    <w:p w:rsidR="009C1A42" w:rsidP="3AA2F5A5" w14:paraId="3158E634" w14:textId="59ECE303">
      <w:pPr>
        <w:pStyle w:val="ListParagraph"/>
        <w:numPr>
          <w:ilvl w:val="1"/>
          <w:numId w:val="20"/>
        </w:numPr>
        <w:autoSpaceDE/>
        <w:autoSpaceDN/>
        <w:adjustRightInd/>
        <w:contextualSpacing/>
        <w:rPr>
          <w:rFonts w:ascii="Times New Roman" w:hAnsi="Times New Roman"/>
        </w:rPr>
      </w:pPr>
      <w:r w:rsidRPr="3AA2F5A5">
        <w:rPr>
          <w:rFonts w:ascii="Times New Roman" w:hAnsi="Times New Roman"/>
        </w:rPr>
        <w:t>10</w:t>
      </w:r>
      <w:r w:rsidR="00AD3CBC">
        <w:rPr>
          <w:rFonts w:ascii="Times New Roman" w:hAnsi="Times New Roman"/>
        </w:rPr>
        <w:t>0</w:t>
      </w:r>
      <w:r w:rsidRPr="3AA2F5A5">
        <w:rPr>
          <w:rFonts w:ascii="Times New Roman" w:hAnsi="Times New Roman"/>
        </w:rPr>
        <w:t xml:space="preserve"> to </w:t>
      </w:r>
      <w:r w:rsidR="00AD3CBC">
        <w:rPr>
          <w:rFonts w:ascii="Times New Roman" w:hAnsi="Times New Roman"/>
        </w:rPr>
        <w:t>20</w:t>
      </w:r>
      <w:r w:rsidRPr="3AA2F5A5">
        <w:rPr>
          <w:rFonts w:ascii="Times New Roman" w:hAnsi="Times New Roman"/>
        </w:rPr>
        <w:t>0 hours × $54.74/hour for in</w:t>
      </w:r>
      <w:r w:rsidRPr="3AA2F5A5" w:rsidR="00A96BB9">
        <w:rPr>
          <w:rFonts w:ascii="Times New Roman" w:hAnsi="Times New Roman"/>
        </w:rPr>
        <w:t>-</w:t>
      </w:r>
      <w:r w:rsidRPr="3AA2F5A5">
        <w:rPr>
          <w:rFonts w:ascii="Times New Roman" w:hAnsi="Times New Roman"/>
        </w:rPr>
        <w:t>house staff = $5</w:t>
      </w:r>
      <w:r w:rsidR="00AD3CBC">
        <w:rPr>
          <w:rFonts w:ascii="Times New Roman" w:hAnsi="Times New Roman"/>
        </w:rPr>
        <w:t>,</w:t>
      </w:r>
      <w:r w:rsidRPr="3AA2F5A5">
        <w:rPr>
          <w:rFonts w:ascii="Times New Roman" w:hAnsi="Times New Roman"/>
        </w:rPr>
        <w:t>47</w:t>
      </w:r>
      <w:r w:rsidR="00AD3CBC">
        <w:rPr>
          <w:rFonts w:ascii="Times New Roman" w:hAnsi="Times New Roman"/>
        </w:rPr>
        <w:t>5</w:t>
      </w:r>
      <w:r w:rsidRPr="3AA2F5A5">
        <w:rPr>
          <w:rFonts w:ascii="Times New Roman" w:hAnsi="Times New Roman"/>
        </w:rPr>
        <w:t xml:space="preserve"> to $</w:t>
      </w:r>
      <w:r w:rsidR="00B05CA3">
        <w:rPr>
          <w:rFonts w:ascii="Times New Roman" w:hAnsi="Times New Roman"/>
        </w:rPr>
        <w:t>10,948</w:t>
      </w:r>
      <w:r w:rsidRPr="3AA2F5A5">
        <w:rPr>
          <w:rFonts w:ascii="Times New Roman" w:hAnsi="Times New Roman"/>
        </w:rPr>
        <w:t xml:space="preserve">. </w:t>
      </w:r>
    </w:p>
    <w:p w:rsidR="00E91B32" w:rsidP="00E91B32" w14:paraId="7203A3DA" w14:textId="77777777">
      <w:pPr>
        <w:rPr>
          <w:rFonts w:ascii="Times New Roman" w:hAnsi="Times New Roman"/>
          <w:b/>
          <w:i/>
        </w:rPr>
      </w:pPr>
    </w:p>
    <w:p w:rsidR="00E91B32" w:rsidP="00E91B32" w14:paraId="0FF591D4" w14:textId="54AA00B2">
      <w:pPr>
        <w:rPr>
          <w:rFonts w:ascii="Times New Roman" w:hAnsi="Times New Roman"/>
          <w:b/>
          <w:bCs/>
        </w:rPr>
      </w:pPr>
      <w:bookmarkStart w:id="36" w:name="OLE_LINK16"/>
      <w:r>
        <w:rPr>
          <w:rFonts w:ascii="Times New Roman" w:hAnsi="Times New Roman"/>
          <w:b/>
          <w:i/>
        </w:rPr>
        <w:t>Petition</w:t>
      </w:r>
      <w:r w:rsidR="005054B1">
        <w:rPr>
          <w:rFonts w:ascii="Times New Roman" w:hAnsi="Times New Roman"/>
          <w:b/>
          <w:i/>
        </w:rPr>
        <w:t>s</w:t>
      </w:r>
      <w:r>
        <w:rPr>
          <w:rFonts w:ascii="Times New Roman" w:hAnsi="Times New Roman"/>
          <w:b/>
          <w:i/>
        </w:rPr>
        <w:t xml:space="preserve"> for Removal from Covered List</w:t>
      </w:r>
    </w:p>
    <w:p w:rsidR="00E91B32" w:rsidP="00E91B32" w14:paraId="5AE818FA" w14:textId="51CAAA25">
      <w:pPr>
        <w:rPr>
          <w:rFonts w:ascii="Times New Roman" w:hAnsi="Times New Roman"/>
        </w:rPr>
      </w:pPr>
      <w:r>
        <w:rPr>
          <w:rFonts w:ascii="Times New Roman" w:hAnsi="Times New Roman"/>
        </w:rPr>
        <w:t xml:space="preserve">The proposed regulation provides for a mechanism </w:t>
      </w:r>
      <w:r w:rsidR="007C7530">
        <w:rPr>
          <w:rFonts w:ascii="Times New Roman" w:hAnsi="Times New Roman"/>
        </w:rPr>
        <w:t xml:space="preserve">for </w:t>
      </w:r>
      <w:r w:rsidR="00BE7F8E">
        <w:rPr>
          <w:rFonts w:ascii="Times New Roman" w:hAnsi="Times New Roman"/>
        </w:rPr>
        <w:t xml:space="preserve">impacted individuals or entities </w:t>
      </w:r>
      <w:r>
        <w:rPr>
          <w:rFonts w:ascii="Times New Roman" w:hAnsi="Times New Roman"/>
        </w:rPr>
        <w:t xml:space="preserve">to file a petition to </w:t>
      </w:r>
      <w:r w:rsidR="00BE7F8E">
        <w:rPr>
          <w:rFonts w:ascii="Times New Roman" w:hAnsi="Times New Roman"/>
        </w:rPr>
        <w:t>be removed fr</w:t>
      </w:r>
      <w:r w:rsidR="007C7530">
        <w:rPr>
          <w:rFonts w:ascii="Times New Roman" w:hAnsi="Times New Roman"/>
        </w:rPr>
        <w:t>om</w:t>
      </w:r>
      <w:r w:rsidR="00BE7F8E">
        <w:rPr>
          <w:rFonts w:ascii="Times New Roman" w:hAnsi="Times New Roman"/>
        </w:rPr>
        <w:t xml:space="preserve"> the covered list</w:t>
      </w:r>
      <w:r>
        <w:rPr>
          <w:rFonts w:ascii="Times New Roman" w:hAnsi="Times New Roman"/>
        </w:rPr>
        <w:t xml:space="preserve">. </w:t>
      </w:r>
      <w:r w:rsidR="00BE7F8E">
        <w:rPr>
          <w:rFonts w:ascii="Times New Roman" w:hAnsi="Times New Roman"/>
        </w:rPr>
        <w:t xml:space="preserve">The Department estimates </w:t>
      </w:r>
      <w:r>
        <w:rPr>
          <w:rFonts w:ascii="Times New Roman" w:hAnsi="Times New Roman"/>
        </w:rPr>
        <w:t xml:space="preserve">that </w:t>
      </w:r>
      <w:r w:rsidR="000B6561">
        <w:rPr>
          <w:rFonts w:ascii="Times New Roman" w:hAnsi="Times New Roman"/>
        </w:rPr>
        <w:t xml:space="preserve">between </w:t>
      </w:r>
      <w:r>
        <w:rPr>
          <w:rFonts w:ascii="Times New Roman" w:hAnsi="Times New Roman"/>
        </w:rPr>
        <w:t xml:space="preserve">15 to 25 </w:t>
      </w:r>
      <w:r w:rsidR="00BD677D">
        <w:rPr>
          <w:rFonts w:ascii="Times New Roman" w:hAnsi="Times New Roman"/>
        </w:rPr>
        <w:t>individuals or entities</w:t>
      </w:r>
      <w:r>
        <w:rPr>
          <w:rFonts w:ascii="Times New Roman" w:hAnsi="Times New Roman"/>
        </w:rPr>
        <w:t xml:space="preserve"> would send an average of one (1) Petition for Removal from Covered List per year. However, DOJ anticipates that fewer firms may file petitions after the first year, resulting in a potentially lower burden estimate.</w:t>
      </w:r>
    </w:p>
    <w:bookmarkEnd w:id="36"/>
    <w:p w:rsidR="00E91B32" w:rsidP="00E91B32" w14:paraId="15131A0C" w14:textId="77777777">
      <w:pPr>
        <w:rPr>
          <w:rFonts w:ascii="Times New Roman" w:hAnsi="Times New Roman"/>
        </w:rPr>
      </w:pPr>
    </w:p>
    <w:p w:rsidR="00E91B32" w:rsidP="00E91B32" w14:paraId="22121534" w14:textId="5C564DC9">
      <w:pPr>
        <w:rPr>
          <w:rFonts w:ascii="Times New Roman" w:hAnsi="Times New Roman"/>
        </w:rPr>
      </w:pPr>
      <w:r>
        <w:rPr>
          <w:rFonts w:ascii="Times New Roman" w:hAnsi="Times New Roman"/>
        </w:rPr>
        <w:t xml:space="preserve">The Department </w:t>
      </w:r>
      <w:r>
        <w:rPr>
          <w:rFonts w:ascii="Times New Roman" w:hAnsi="Times New Roman"/>
        </w:rPr>
        <w:t>assume</w:t>
      </w:r>
      <w:r>
        <w:rPr>
          <w:rFonts w:ascii="Times New Roman" w:hAnsi="Times New Roman"/>
        </w:rPr>
        <w:t>s</w:t>
      </w:r>
      <w:r>
        <w:rPr>
          <w:rFonts w:ascii="Times New Roman" w:hAnsi="Times New Roman"/>
        </w:rPr>
        <w:t xml:space="preserve"> each petition would require </w:t>
      </w:r>
      <w:r>
        <w:rPr>
          <w:rFonts w:ascii="Times New Roman" w:hAnsi="Times New Roman"/>
        </w:rPr>
        <w:t xml:space="preserve">an average of </w:t>
      </w:r>
      <w:r>
        <w:rPr>
          <w:rFonts w:ascii="Times New Roman" w:hAnsi="Times New Roman"/>
        </w:rPr>
        <w:t xml:space="preserve">5 hours to prepare and submit.  </w:t>
      </w:r>
      <w:r>
        <w:rPr>
          <w:rFonts w:ascii="Times New Roman" w:hAnsi="Times New Roman"/>
        </w:rPr>
        <w:t xml:space="preserve">The Department’s </w:t>
      </w:r>
      <w:r>
        <w:rPr>
          <w:rFonts w:ascii="Times New Roman" w:hAnsi="Times New Roman"/>
        </w:rPr>
        <w:t>burden estimate was informed by the Federal Communications Commission's (FCC) burden estimate for entities to prepare and submit petitions for exemption from the closed captioning requirements due to economic burden.</w:t>
      </w:r>
      <w:r>
        <w:rPr>
          <w:rStyle w:val="FootnoteReference"/>
          <w:rFonts w:ascii="Times New Roman" w:hAnsi="Times New Roman"/>
        </w:rPr>
        <w:footnoteReference w:id="9"/>
      </w:r>
      <w:r>
        <w:rPr>
          <w:rFonts w:ascii="Times New Roman" w:hAnsi="Times New Roman"/>
        </w:rPr>
        <w:t xml:space="preserve"> This included the filing of any reply comments by those same entities. The comparative hourly basis is reasonable given inherent subjectivity in the amount of documentation provided to support any given exemption request.  </w:t>
      </w:r>
    </w:p>
    <w:p w:rsidR="00E91B32" w:rsidP="00E91B32" w14:paraId="2AC41DF2" w14:textId="77777777">
      <w:pPr>
        <w:rPr>
          <w:rFonts w:ascii="Times New Roman" w:hAnsi="Times New Roman"/>
        </w:rPr>
      </w:pPr>
    </w:p>
    <w:p w:rsidR="00E91B32" w:rsidP="00E91B32" w14:paraId="40BD8D47" w14:textId="4C198070">
      <w:pPr>
        <w:rPr>
          <w:rFonts w:ascii="Times New Roman" w:hAnsi="Times New Roman"/>
        </w:rPr>
      </w:pPr>
      <w:bookmarkStart w:id="38" w:name="OLE_LINK17"/>
      <w:r>
        <w:rPr>
          <w:rFonts w:ascii="Times New Roman" w:hAnsi="Times New Roman"/>
        </w:rPr>
        <w:t>The Department’s</w:t>
      </w:r>
      <w:r>
        <w:rPr>
          <w:rFonts w:ascii="Times New Roman" w:hAnsi="Times New Roman"/>
        </w:rPr>
        <w:t xml:space="preserve"> burden estimate calculations are shown in Tables 1 and 2 above and as follows:</w:t>
      </w:r>
    </w:p>
    <w:p w:rsidR="00E91B32" w:rsidP="00E91B32" w14:paraId="42E1B7C2" w14:textId="77777777">
      <w:pPr>
        <w:rPr>
          <w:rFonts w:ascii="Times New Roman" w:hAnsi="Times New Roman"/>
        </w:rPr>
      </w:pPr>
    </w:p>
    <w:p w:rsidR="00E91B32" w:rsidP="00E91B32" w14:paraId="68535495" w14:textId="6E61665C">
      <w:pPr>
        <w:pStyle w:val="ListParagraph"/>
        <w:widowControl/>
        <w:numPr>
          <w:ilvl w:val="0"/>
          <w:numId w:val="24"/>
        </w:numPr>
        <w:autoSpaceDE/>
        <w:autoSpaceDN/>
        <w:adjustRightInd/>
        <w:contextualSpacing/>
        <w:rPr>
          <w:rFonts w:ascii="Times New Roman" w:hAnsi="Times New Roman"/>
        </w:rPr>
      </w:pPr>
      <w:r>
        <w:rPr>
          <w:rFonts w:ascii="Times New Roman" w:hAnsi="Times New Roman"/>
        </w:rPr>
        <w:t xml:space="preserve">DOJ estimated that 15 to 25 </w:t>
      </w:r>
      <w:r w:rsidR="00BD677D">
        <w:rPr>
          <w:rFonts w:ascii="Times New Roman" w:hAnsi="Times New Roman"/>
        </w:rPr>
        <w:t>filers</w:t>
      </w:r>
      <w:r>
        <w:rPr>
          <w:rFonts w:ascii="Times New Roman" w:hAnsi="Times New Roman"/>
        </w:rPr>
        <w:t xml:space="preserve"> will send an average of 1 Petition for Removal from Covered List per year.</w:t>
      </w:r>
    </w:p>
    <w:p w:rsidR="00E91B32" w:rsidP="00E91B32" w14:paraId="5FE0C06D" w14:textId="77777777">
      <w:pPr>
        <w:pStyle w:val="ListParagraph"/>
        <w:widowControl/>
        <w:numPr>
          <w:ilvl w:val="1"/>
          <w:numId w:val="24"/>
        </w:numPr>
        <w:autoSpaceDE/>
        <w:autoSpaceDN/>
        <w:adjustRightInd/>
        <w:contextualSpacing/>
        <w:rPr>
          <w:rFonts w:ascii="Times New Roman" w:hAnsi="Times New Roman"/>
        </w:rPr>
      </w:pPr>
      <w:r>
        <w:rPr>
          <w:rFonts w:ascii="Times New Roman" w:hAnsi="Times New Roman"/>
        </w:rPr>
        <w:t xml:space="preserve">15 to 25 entities x 1 Petition for Removal from Covered List = 15 to 25 Petitions for Removal from Covered List annually. </w:t>
      </w:r>
    </w:p>
    <w:p w:rsidR="00E91B32" w:rsidP="00E91B32" w14:paraId="4C430FCE" w14:textId="6D1CB6A7">
      <w:pPr>
        <w:pStyle w:val="ListParagraph"/>
        <w:widowControl/>
        <w:numPr>
          <w:ilvl w:val="0"/>
          <w:numId w:val="25"/>
        </w:numPr>
        <w:autoSpaceDE/>
        <w:autoSpaceDN/>
        <w:adjustRightInd/>
        <w:contextualSpacing/>
        <w:rPr>
          <w:rFonts w:ascii="Times New Roman" w:hAnsi="Times New Roman"/>
        </w:rPr>
      </w:pPr>
      <w:r>
        <w:rPr>
          <w:rFonts w:ascii="Times New Roman" w:hAnsi="Times New Roman"/>
        </w:rPr>
        <w:t xml:space="preserve">DOJ estimates that the average burden on a </w:t>
      </w:r>
      <w:r w:rsidR="00BD677D">
        <w:rPr>
          <w:rFonts w:ascii="Times New Roman" w:hAnsi="Times New Roman"/>
        </w:rPr>
        <w:t>filer</w:t>
      </w:r>
      <w:r>
        <w:rPr>
          <w:rFonts w:ascii="Times New Roman" w:hAnsi="Times New Roman"/>
        </w:rPr>
        <w:t xml:space="preserve"> to prepare and send each Petition for Removal from Covered List may require approximately 5 hours. </w:t>
      </w:r>
    </w:p>
    <w:p w:rsidR="00E91B32" w:rsidP="00E91B32" w14:paraId="43C2357E" w14:textId="77777777">
      <w:pPr>
        <w:pStyle w:val="ListParagraph"/>
        <w:widowControl/>
        <w:numPr>
          <w:ilvl w:val="1"/>
          <w:numId w:val="25"/>
        </w:numPr>
        <w:autoSpaceDE/>
        <w:autoSpaceDN/>
        <w:adjustRightInd/>
        <w:contextualSpacing/>
        <w:rPr>
          <w:rFonts w:ascii="Times New Roman" w:hAnsi="Times New Roman"/>
        </w:rPr>
      </w:pPr>
      <w:r>
        <w:rPr>
          <w:rFonts w:ascii="Times New Roman" w:hAnsi="Times New Roman"/>
        </w:rPr>
        <w:t>15 to 25 applications x 5 hours = 75 to 125 hours.</w:t>
      </w:r>
    </w:p>
    <w:p w:rsidR="00E91B32" w:rsidP="00E91B32" w14:paraId="0C8AEC95" w14:textId="3053577A">
      <w:pPr>
        <w:pStyle w:val="ListParagraph"/>
        <w:widowControl/>
        <w:numPr>
          <w:ilvl w:val="0"/>
          <w:numId w:val="26"/>
        </w:numPr>
        <w:autoSpaceDE/>
        <w:autoSpaceDN/>
        <w:adjustRightInd/>
        <w:contextualSpacing/>
        <w:rPr>
          <w:rFonts w:ascii="Times New Roman" w:hAnsi="Times New Roman"/>
        </w:rPr>
      </w:pPr>
      <w:r>
        <w:rPr>
          <w:rFonts w:ascii="Times New Roman" w:hAnsi="Times New Roman"/>
        </w:rPr>
        <w:t xml:space="preserve">DOJ assumes that respondents use in-house personnel whose pay is comparable to that of a Compliance Officer; therefore, DOJ estimates respondents’ costs to be about $54.74 per hour. </w:t>
      </w:r>
    </w:p>
    <w:p w:rsidR="00E91B32" w:rsidP="00E91B32" w14:paraId="48A2C062" w14:textId="11AC5595">
      <w:pPr>
        <w:pStyle w:val="ListParagraph"/>
        <w:widowControl/>
        <w:numPr>
          <w:ilvl w:val="1"/>
          <w:numId w:val="26"/>
        </w:numPr>
        <w:autoSpaceDE/>
        <w:autoSpaceDN/>
        <w:adjustRightInd/>
        <w:contextualSpacing/>
        <w:rPr>
          <w:rFonts w:ascii="Times New Roman" w:hAnsi="Times New Roman"/>
        </w:rPr>
      </w:pPr>
      <w:r>
        <w:rPr>
          <w:rFonts w:ascii="Times New Roman" w:hAnsi="Times New Roman"/>
        </w:rPr>
        <w:t>75 to 125 hours x $54.74/hour for in</w:t>
      </w:r>
      <w:r w:rsidR="00BD677D">
        <w:rPr>
          <w:rFonts w:ascii="Times New Roman" w:hAnsi="Times New Roman"/>
        </w:rPr>
        <w:t>-</w:t>
      </w:r>
      <w:r>
        <w:rPr>
          <w:rFonts w:ascii="Times New Roman" w:hAnsi="Times New Roman"/>
        </w:rPr>
        <w:t>house staff = $4,106 to $6,843 annually.</w:t>
      </w:r>
    </w:p>
    <w:bookmarkEnd w:id="38"/>
    <w:p w:rsidR="009C0676" w:rsidP="3AA2F5A5" w14:paraId="4BB11491" w14:textId="77777777">
      <w:pPr>
        <w:autoSpaceDE/>
        <w:autoSpaceDN/>
        <w:adjustRightInd/>
        <w:rPr>
          <w:rFonts w:ascii="Times New Roman" w:hAnsi="Times New Roman"/>
        </w:rPr>
      </w:pPr>
    </w:p>
    <w:p w:rsidR="001413EE" w:rsidP="001413EE" w14:paraId="128AA60D" w14:textId="6AA6EC7A">
      <w:pPr>
        <w:rPr>
          <w:rFonts w:ascii="Times New Roman" w:hAnsi="Times New Roman"/>
          <w:b/>
          <w:bCs/>
        </w:rPr>
      </w:pPr>
      <w:r>
        <w:rPr>
          <w:rFonts w:ascii="Times New Roman" w:hAnsi="Times New Roman"/>
          <w:b/>
          <w:i/>
        </w:rPr>
        <w:t>Reports on Known or Suspected Violations of the Onward Transfers Prohibition</w:t>
      </w:r>
    </w:p>
    <w:p w:rsidR="00D1689F" w:rsidP="00D1689F" w14:paraId="3E01F84D" w14:textId="427738B0">
      <w:pPr>
        <w:widowControl/>
        <w:autoSpaceDE/>
        <w:adjustRightInd/>
        <w:rPr>
          <w:rFonts w:ascii="Times New Roman" w:hAnsi="Times New Roman"/>
        </w:rPr>
      </w:pPr>
      <w:r>
        <w:rPr>
          <w:rFonts w:ascii="Times New Roman" w:hAnsi="Times New Roman"/>
        </w:rPr>
        <w:t xml:space="preserve">Under the proposed rule, the Department is proposing to require U.S. parties engaging in covered data transactions involving data brokerage with foreign persons to report to DOJ any known or suspected violations of the required contractual provision prohibiting resale of sensitive data to covered persons. U.S. parties engaged in data brokerage with foreign persons would be required to file a Report of Prohibited Transaction if they suspect or have knowledge of a foreign person reselling sensitive data to a country of concern. </w:t>
      </w:r>
      <w:r w:rsidR="00B47DB4">
        <w:rPr>
          <w:rFonts w:ascii="Times New Roman" w:hAnsi="Times New Roman"/>
        </w:rPr>
        <w:t xml:space="preserve">The Department estimates (based on various experts’ input) </w:t>
      </w:r>
      <w:r>
        <w:rPr>
          <w:rFonts w:ascii="Times New Roman" w:hAnsi="Times New Roman"/>
        </w:rPr>
        <w:t xml:space="preserve">that there are approximately 3,000 data brokers in the United States, and 300 (3,000 data brokers x 10%) to 450 (3,000 data brokers x 15%) data brokers would submit an average of one report of </w:t>
      </w:r>
      <w:r w:rsidR="0007092F">
        <w:rPr>
          <w:rFonts w:ascii="Times New Roman" w:hAnsi="Times New Roman"/>
        </w:rPr>
        <w:t xml:space="preserve">known or suspected violations of onward transfers </w:t>
      </w:r>
      <w:r>
        <w:rPr>
          <w:rFonts w:ascii="Times New Roman" w:hAnsi="Times New Roman"/>
        </w:rPr>
        <w:t xml:space="preserve">per year. </w:t>
      </w:r>
      <w:r w:rsidR="00CF76A5">
        <w:rPr>
          <w:rFonts w:ascii="Times New Roman" w:hAnsi="Times New Roman"/>
        </w:rPr>
        <w:t>DOJ</w:t>
      </w:r>
      <w:r>
        <w:rPr>
          <w:rFonts w:ascii="Times New Roman" w:hAnsi="Times New Roman"/>
        </w:rPr>
        <w:t xml:space="preserve"> </w:t>
      </w:r>
      <w:r>
        <w:rPr>
          <w:rFonts w:ascii="Times New Roman" w:hAnsi="Times New Roman"/>
        </w:rPr>
        <w:t>estimate</w:t>
      </w:r>
      <w:r w:rsidR="00CF76A5">
        <w:rPr>
          <w:rFonts w:ascii="Times New Roman" w:hAnsi="Times New Roman"/>
        </w:rPr>
        <w:t xml:space="preserve">s that </w:t>
      </w:r>
      <w:r>
        <w:rPr>
          <w:rFonts w:ascii="Times New Roman" w:hAnsi="Times New Roman"/>
        </w:rPr>
        <w:t xml:space="preserve">each respondent would require </w:t>
      </w:r>
      <w:r w:rsidR="00CF76A5">
        <w:rPr>
          <w:rFonts w:ascii="Times New Roman" w:hAnsi="Times New Roman"/>
        </w:rPr>
        <w:t>an average of</w:t>
      </w:r>
      <w:r>
        <w:rPr>
          <w:rFonts w:ascii="Times New Roman" w:hAnsi="Times New Roman"/>
        </w:rPr>
        <w:t xml:space="preserve"> 2 hours </w:t>
      </w:r>
      <w:r w:rsidR="00CF76A5">
        <w:rPr>
          <w:rFonts w:ascii="Times New Roman" w:hAnsi="Times New Roman"/>
        </w:rPr>
        <w:t xml:space="preserve">to </w:t>
      </w:r>
      <w:r w:rsidR="00827DC8">
        <w:rPr>
          <w:rFonts w:ascii="Times New Roman" w:hAnsi="Times New Roman"/>
        </w:rPr>
        <w:t>complete</w:t>
      </w:r>
      <w:r>
        <w:rPr>
          <w:rFonts w:ascii="Times New Roman" w:hAnsi="Times New Roman"/>
        </w:rPr>
        <w:t xml:space="preserve"> the form, informed by the burden estimate for a proposed Treasury Department information collection with a similar purpose and level of complexity. </w:t>
      </w:r>
      <w:r w:rsidR="00827DC8">
        <w:rPr>
          <w:rFonts w:ascii="Times New Roman" w:hAnsi="Times New Roman"/>
        </w:rPr>
        <w:t>The Department’s</w:t>
      </w:r>
      <w:r>
        <w:rPr>
          <w:rFonts w:ascii="Times New Roman" w:hAnsi="Times New Roman"/>
        </w:rPr>
        <w:t xml:space="preserve"> burden estimate is based on Treasury’s Financial Crimes Enforcement Network (FinCEN) suspicious activity report (SAR), which has been an electronic filing since 2013. The estimate for completion of the SAR is 1.98 hours.</w:t>
      </w:r>
      <w:r>
        <w:rPr>
          <w:rStyle w:val="FootnoteReference"/>
          <w:rFonts w:ascii="Times New Roman" w:hAnsi="Times New Roman"/>
        </w:rPr>
        <w:footnoteReference w:id="10"/>
      </w:r>
      <w:r>
        <w:rPr>
          <w:rFonts w:ascii="Times New Roman" w:hAnsi="Times New Roman"/>
        </w:rPr>
        <w:t xml:space="preserve"> </w:t>
      </w:r>
    </w:p>
    <w:p w:rsidR="00D1689F" w:rsidP="00D1689F" w14:paraId="6C9F84F3" w14:textId="77777777">
      <w:pPr>
        <w:widowControl/>
        <w:autoSpaceDE/>
        <w:adjustRightInd/>
        <w:rPr>
          <w:rFonts w:ascii="Times New Roman" w:hAnsi="Times New Roman"/>
        </w:rPr>
      </w:pPr>
    </w:p>
    <w:p w:rsidR="00D1689F" w:rsidP="00D1689F" w14:paraId="3EBC5C75" w14:textId="50455607">
      <w:pPr>
        <w:widowControl/>
        <w:autoSpaceDE/>
        <w:adjustRightInd/>
        <w:rPr>
          <w:rFonts w:ascii="Times New Roman" w:hAnsi="Times New Roman"/>
        </w:rPr>
      </w:pPr>
      <w:r>
        <w:rPr>
          <w:rFonts w:ascii="Times New Roman" w:hAnsi="Times New Roman"/>
        </w:rPr>
        <w:t>DOJ’s</w:t>
      </w:r>
      <w:r>
        <w:rPr>
          <w:rFonts w:ascii="Times New Roman" w:hAnsi="Times New Roman"/>
        </w:rPr>
        <w:t xml:space="preserve"> burden estimate calculations are shown in Tables 1 and 2 above and as follows: </w:t>
      </w:r>
    </w:p>
    <w:p w:rsidR="00D1689F" w:rsidP="00D1689F" w14:paraId="5B33C9D9" w14:textId="77777777">
      <w:pPr>
        <w:widowControl/>
        <w:autoSpaceDE/>
        <w:adjustRightInd/>
        <w:rPr>
          <w:rFonts w:ascii="Times New Roman" w:hAnsi="Times New Roman"/>
        </w:rPr>
      </w:pPr>
    </w:p>
    <w:p w:rsidR="00D1689F" w:rsidP="00D1689F" w14:paraId="6CD35F66" w14:textId="7ADAC050">
      <w:pPr>
        <w:pStyle w:val="ListParagraph"/>
        <w:widowControl/>
        <w:numPr>
          <w:ilvl w:val="0"/>
          <w:numId w:val="27"/>
        </w:numPr>
        <w:autoSpaceDE/>
        <w:adjustRightInd/>
        <w:rPr>
          <w:rFonts w:ascii="Times New Roman" w:hAnsi="Times New Roman"/>
        </w:rPr>
      </w:pPr>
      <w:r>
        <w:rPr>
          <w:rFonts w:ascii="Times New Roman" w:hAnsi="Times New Roman"/>
        </w:rPr>
        <w:t xml:space="preserve">DOJ estimates that 300 to 450 data brokers will send an average of 1 </w:t>
      </w:r>
      <w:bookmarkStart w:id="39" w:name="OLE_LINK25"/>
      <w:r>
        <w:rPr>
          <w:rFonts w:ascii="Times New Roman" w:hAnsi="Times New Roman"/>
        </w:rPr>
        <w:t xml:space="preserve">Report of </w:t>
      </w:r>
      <w:r w:rsidR="00827DC8">
        <w:rPr>
          <w:rFonts w:ascii="Times New Roman" w:hAnsi="Times New Roman"/>
        </w:rPr>
        <w:t>Known or Suspected Violation of Onward Transfers</w:t>
      </w:r>
      <w:bookmarkEnd w:id="39"/>
      <w:r w:rsidR="00827DC8">
        <w:rPr>
          <w:rFonts w:ascii="Times New Roman" w:hAnsi="Times New Roman"/>
        </w:rPr>
        <w:t xml:space="preserve"> </w:t>
      </w:r>
      <w:r>
        <w:rPr>
          <w:rFonts w:ascii="Times New Roman" w:hAnsi="Times New Roman"/>
        </w:rPr>
        <w:t xml:space="preserve">per year for prohibited transactions. </w:t>
      </w:r>
    </w:p>
    <w:p w:rsidR="00D1689F" w:rsidP="00D1689F" w14:paraId="03FFB688" w14:textId="6FC78285">
      <w:pPr>
        <w:pStyle w:val="ListParagraph"/>
        <w:widowControl/>
        <w:numPr>
          <w:ilvl w:val="1"/>
          <w:numId w:val="28"/>
        </w:numPr>
        <w:autoSpaceDE/>
        <w:adjustRightInd/>
        <w:ind w:left="1440"/>
        <w:contextualSpacing/>
        <w:rPr>
          <w:rFonts w:ascii="Times New Roman" w:hAnsi="Times New Roman"/>
        </w:rPr>
      </w:pPr>
      <w:r>
        <w:rPr>
          <w:rFonts w:ascii="Times New Roman" w:hAnsi="Times New Roman"/>
        </w:rPr>
        <w:t xml:space="preserve">300 to 450 filers × 1 </w:t>
      </w:r>
      <w:r w:rsidR="001C1FFB">
        <w:rPr>
          <w:rFonts w:ascii="Times New Roman" w:hAnsi="Times New Roman"/>
        </w:rPr>
        <w:t xml:space="preserve">Report of Known or Suspected Violation of Onward Transfers </w:t>
      </w:r>
      <w:r>
        <w:rPr>
          <w:rFonts w:ascii="Times New Roman" w:hAnsi="Times New Roman"/>
        </w:rPr>
        <w:t xml:space="preserve">= 300 to 450 </w:t>
      </w:r>
      <w:r w:rsidR="001C1FFB">
        <w:rPr>
          <w:rFonts w:ascii="Times New Roman" w:hAnsi="Times New Roman"/>
        </w:rPr>
        <w:t>Report</w:t>
      </w:r>
      <w:r w:rsidR="005803A8">
        <w:rPr>
          <w:rFonts w:ascii="Times New Roman" w:hAnsi="Times New Roman"/>
        </w:rPr>
        <w:t>s</w:t>
      </w:r>
      <w:r w:rsidR="001C1FFB">
        <w:rPr>
          <w:rFonts w:ascii="Times New Roman" w:hAnsi="Times New Roman"/>
        </w:rPr>
        <w:t xml:space="preserve"> of Known or Suspected Violation of Onward Transfers </w:t>
      </w:r>
      <w:r w:rsidR="00174596">
        <w:rPr>
          <w:rFonts w:ascii="Times New Roman" w:hAnsi="Times New Roman"/>
        </w:rPr>
        <w:t xml:space="preserve">forms </w:t>
      </w:r>
      <w:r>
        <w:rPr>
          <w:rFonts w:ascii="Times New Roman" w:hAnsi="Times New Roman"/>
        </w:rPr>
        <w:t xml:space="preserve">annually. </w:t>
      </w:r>
    </w:p>
    <w:p w:rsidR="00D1689F" w:rsidP="00D1689F" w14:paraId="040A373B" w14:textId="318D4841">
      <w:pPr>
        <w:pStyle w:val="ListParagraph"/>
        <w:widowControl/>
        <w:numPr>
          <w:ilvl w:val="0"/>
          <w:numId w:val="27"/>
        </w:numPr>
        <w:autoSpaceDE/>
        <w:adjustRightInd/>
        <w:rPr>
          <w:rFonts w:ascii="Times New Roman" w:hAnsi="Times New Roman"/>
        </w:rPr>
      </w:pPr>
      <w:r>
        <w:rPr>
          <w:rFonts w:ascii="Times New Roman" w:hAnsi="Times New Roman"/>
        </w:rPr>
        <w:t xml:space="preserve">DOJ estimates that the average burden on a data broker to prepare and send each </w:t>
      </w:r>
      <w:r w:rsidR="001C1FFB">
        <w:rPr>
          <w:rFonts w:ascii="Times New Roman" w:hAnsi="Times New Roman"/>
        </w:rPr>
        <w:t>Report of Known or Suspected Violation of Onward Transfers</w:t>
      </w:r>
      <w:r>
        <w:rPr>
          <w:rFonts w:ascii="Times New Roman" w:hAnsi="Times New Roman"/>
        </w:rPr>
        <w:t xml:space="preserve"> form is approximately 2 hours. </w:t>
      </w:r>
    </w:p>
    <w:p w:rsidR="00D1689F" w:rsidP="00D1689F" w14:paraId="16F59246" w14:textId="348CD200">
      <w:pPr>
        <w:pStyle w:val="ListParagraph"/>
        <w:widowControl/>
        <w:numPr>
          <w:ilvl w:val="1"/>
          <w:numId w:val="28"/>
        </w:numPr>
        <w:autoSpaceDE/>
        <w:adjustRightInd/>
        <w:ind w:left="1530"/>
        <w:rPr>
          <w:rFonts w:ascii="Times New Roman" w:hAnsi="Times New Roman"/>
        </w:rPr>
      </w:pPr>
      <w:r>
        <w:rPr>
          <w:rFonts w:ascii="Times New Roman" w:hAnsi="Times New Roman"/>
        </w:rPr>
        <w:t xml:space="preserve">300 to 450 </w:t>
      </w:r>
      <w:r w:rsidR="001C1FFB">
        <w:rPr>
          <w:rFonts w:ascii="Times New Roman" w:hAnsi="Times New Roman"/>
        </w:rPr>
        <w:t>Report</w:t>
      </w:r>
      <w:r w:rsidR="00174596">
        <w:rPr>
          <w:rFonts w:ascii="Times New Roman" w:hAnsi="Times New Roman"/>
        </w:rPr>
        <w:t>s</w:t>
      </w:r>
      <w:r w:rsidR="001C1FFB">
        <w:rPr>
          <w:rFonts w:ascii="Times New Roman" w:hAnsi="Times New Roman"/>
        </w:rPr>
        <w:t xml:space="preserve"> of Known or Suspected Violation of Onward Transfers </w:t>
      </w:r>
      <w:r>
        <w:rPr>
          <w:rFonts w:ascii="Times New Roman" w:hAnsi="Times New Roman"/>
        </w:rPr>
        <w:t xml:space="preserve">forms × 2 hours = 600 to 900 hours. </w:t>
      </w:r>
    </w:p>
    <w:p w:rsidR="00D1689F" w:rsidP="00D1689F" w14:paraId="65F957FA" w14:textId="3BE50C20">
      <w:pPr>
        <w:pStyle w:val="ListParagraph"/>
        <w:widowControl/>
        <w:numPr>
          <w:ilvl w:val="0"/>
          <w:numId w:val="27"/>
        </w:numPr>
        <w:autoSpaceDE/>
        <w:adjustRightInd/>
        <w:rPr>
          <w:rFonts w:ascii="Times New Roman" w:hAnsi="Times New Roman"/>
        </w:rPr>
      </w:pPr>
      <w:r>
        <w:rPr>
          <w:rFonts w:ascii="Times New Roman" w:hAnsi="Times New Roman"/>
        </w:rPr>
        <w:t xml:space="preserve">DOJ assumes that filers use in-house personnel whose pay is comparable to that of a Compliance Officer; therefore, DOJ estimates filers’ costs to be about $54.74 per hour. </w:t>
      </w:r>
    </w:p>
    <w:p w:rsidR="00D1689F" w:rsidP="00D1689F" w14:paraId="29B0F5C7" w14:textId="22CA103F">
      <w:pPr>
        <w:autoSpaceDE/>
        <w:adjustRightInd/>
        <w:ind w:firstLine="720"/>
        <w:rPr>
          <w:rFonts w:ascii="Times New Roman" w:hAnsi="Times New Roman"/>
        </w:rPr>
      </w:pPr>
      <w:r>
        <w:rPr>
          <w:rFonts w:ascii="Times New Roman" w:hAnsi="Times New Roman"/>
        </w:rPr>
        <w:t>600 to 900 hours × $54.74/hour for in</w:t>
      </w:r>
      <w:r w:rsidR="001C1FFB">
        <w:rPr>
          <w:rFonts w:ascii="Times New Roman" w:hAnsi="Times New Roman"/>
        </w:rPr>
        <w:t>-</w:t>
      </w:r>
      <w:r>
        <w:rPr>
          <w:rFonts w:ascii="Times New Roman" w:hAnsi="Times New Roman"/>
        </w:rPr>
        <w:t xml:space="preserve">house staff = </w:t>
      </w:r>
      <w:bookmarkStart w:id="40" w:name="OLE_LINK227"/>
      <w:r>
        <w:rPr>
          <w:rFonts w:ascii="Times New Roman" w:hAnsi="Times New Roman"/>
        </w:rPr>
        <w:t>$32,844 to $49,266</w:t>
      </w:r>
      <w:bookmarkEnd w:id="40"/>
      <w:r>
        <w:rPr>
          <w:rFonts w:ascii="Times New Roman" w:hAnsi="Times New Roman"/>
        </w:rPr>
        <w:t>.</w:t>
      </w:r>
    </w:p>
    <w:p w:rsidR="00B23ED8" w:rsidRPr="0008753E" w:rsidP="3AA2F5A5" w14:paraId="1A7594B5" w14:textId="77777777">
      <w:pPr>
        <w:autoSpaceDE/>
        <w:autoSpaceDN/>
        <w:adjustRightInd/>
        <w:rPr>
          <w:rFonts w:ascii="Times New Roman" w:hAnsi="Times New Roman"/>
        </w:rPr>
      </w:pPr>
    </w:p>
    <w:p w:rsidR="00AC00B8" w:rsidRPr="0008753E" w:rsidP="3AA2F5A5" w14:paraId="74E9B8D9" w14:textId="222C0343">
      <w:pPr>
        <w:autoSpaceDE/>
        <w:autoSpaceDN/>
        <w:adjustRightInd/>
        <w:rPr>
          <w:rFonts w:ascii="Times New Roman" w:hAnsi="Times New Roman"/>
        </w:rPr>
      </w:pPr>
      <w:r w:rsidRPr="0C2E1B36">
        <w:rPr>
          <w:rFonts w:ascii="Times New Roman" w:hAnsi="Times New Roman"/>
          <w:b/>
          <w:bCs/>
          <w:i/>
          <w:iCs/>
        </w:rPr>
        <w:t>Recordkeeping requirements</w:t>
      </w:r>
    </w:p>
    <w:p w:rsidR="00957AAD" w:rsidP="00957AAD" w14:paraId="2D7AEE8C" w14:textId="6095EAD9">
      <w:pPr>
        <w:rPr>
          <w:rFonts w:ascii="Times New Roman" w:hAnsi="Times New Roman"/>
        </w:rPr>
      </w:pPr>
      <w:bookmarkStart w:id="41" w:name="OLE_LINK20"/>
      <w:r>
        <w:rPr>
          <w:rFonts w:ascii="Times New Roman" w:hAnsi="Times New Roman"/>
        </w:rPr>
        <w:t>The proposed rule’s recordkeeping requirements would include generating or maintaining documents pertinent to various data transactions details, verifications of transaction partners, transactions agreements, licenses, exemptions, advisory opinions, annual due diligence certifications, and supporting documentation, as applicable. The annual per-firm recordkeeping costs together are estimated at $89,</w:t>
      </w:r>
      <w:r w:rsidR="00511C42">
        <w:rPr>
          <w:rFonts w:ascii="Times New Roman" w:hAnsi="Times New Roman"/>
        </w:rPr>
        <w:t>344</w:t>
      </w:r>
      <w:r>
        <w:rPr>
          <w:rFonts w:ascii="Times New Roman" w:hAnsi="Times New Roman"/>
        </w:rPr>
        <w:t>,000</w:t>
      </w:r>
      <w:r w:rsidRPr="5D235345">
        <w:rPr>
          <w:rFonts w:ascii="Times New Roman" w:hAnsi="Times New Roman"/>
        </w:rPr>
        <w:t>.</w:t>
      </w:r>
      <w:r>
        <w:rPr>
          <w:rFonts w:ascii="Times New Roman" w:hAnsi="Times New Roman"/>
        </w:rPr>
        <w:t xml:space="preserve"> All</w:t>
      </w:r>
      <w:r>
        <w:rPr>
          <w:rFonts w:ascii="Times New Roman" w:hAnsi="Times New Roman"/>
          <w:b/>
          <w:bCs/>
        </w:rPr>
        <w:t xml:space="preserve"> </w:t>
      </w:r>
      <w:r>
        <w:rPr>
          <w:rFonts w:ascii="Times New Roman" w:hAnsi="Times New Roman"/>
        </w:rPr>
        <w:t>U.S. persons engaged in restricted transactions would be required to meet the recordkeeping and auditing requirements, along with U.S. persons engaged i</w:t>
      </w:r>
      <w:r w:rsidR="00CD6F48">
        <w:rPr>
          <w:rFonts w:ascii="Times New Roman" w:hAnsi="Times New Roman"/>
        </w:rPr>
        <w:t>n</w:t>
      </w:r>
      <w:r>
        <w:rPr>
          <w:rFonts w:ascii="Times New Roman" w:hAnsi="Times New Roman"/>
        </w:rPr>
        <w:t xml:space="preserve"> transactions with foreign entities. </w:t>
      </w:r>
    </w:p>
    <w:bookmarkEnd w:id="41"/>
    <w:p w:rsidR="00957AAD" w:rsidP="00957AAD" w14:paraId="601E37BD" w14:textId="77777777">
      <w:pPr>
        <w:autoSpaceDE/>
        <w:adjustRightInd/>
        <w:rPr>
          <w:rFonts w:ascii="Times New Roman" w:hAnsi="Times New Roman"/>
        </w:rPr>
      </w:pPr>
    </w:p>
    <w:p w:rsidR="00957AAD" w:rsidP="00957AAD" w14:paraId="024D476C" w14:textId="77777777">
      <w:pPr>
        <w:widowControl/>
        <w:autoSpaceDE/>
        <w:adjustRightInd/>
        <w:rPr>
          <w:rFonts w:ascii="Times New Roman" w:hAnsi="Times New Roman"/>
        </w:rPr>
      </w:pPr>
      <w:r>
        <w:rPr>
          <w:rFonts w:ascii="Times New Roman" w:hAnsi="Times New Roman"/>
        </w:rPr>
        <w:t>For purposes of this estimate, and based on various experts’ informal input, the Department assumes that 1,500 entities are currently conducting restricted data transactions, such as entities who may transfer data to cloud service vendors or IT vendors that are covered persons or that have employees that are covered persons in a country of concern that have access to their data.</w:t>
      </w:r>
    </w:p>
    <w:p w:rsidR="00957AAD" w:rsidP="00957AAD" w14:paraId="69B9B414" w14:textId="77777777">
      <w:pPr>
        <w:widowControl/>
        <w:autoSpaceDE/>
        <w:adjustRightInd/>
        <w:rPr>
          <w:rFonts w:ascii="Times New Roman" w:hAnsi="Times New Roman"/>
        </w:rPr>
      </w:pPr>
    </w:p>
    <w:p w:rsidR="00957AAD" w:rsidP="00957AAD" w14:paraId="143E45CD" w14:textId="1B832DA9">
      <w:pPr>
        <w:autoSpaceDE/>
        <w:adjustRightInd/>
        <w:rPr>
          <w:rFonts w:ascii="Times New Roman" w:hAnsi="Times New Roman"/>
        </w:rPr>
      </w:pPr>
      <w:r>
        <w:rPr>
          <w:rFonts w:ascii="Times New Roman" w:hAnsi="Times New Roman"/>
        </w:rPr>
        <w:t xml:space="preserve">The Department estimates the incremental recordkeeping costs of the proposed rule for large firms to be approximately $835,000 per year.  </w:t>
      </w:r>
      <w:r w:rsidRPr="5D235345" w:rsidR="00584954">
        <w:rPr>
          <w:rFonts w:ascii="Times New Roman" w:hAnsi="Times New Roman"/>
        </w:rPr>
        <w:t>The Department’s</w:t>
      </w:r>
      <w:r>
        <w:rPr>
          <w:rFonts w:ascii="Times New Roman" w:hAnsi="Times New Roman"/>
        </w:rPr>
        <w:t xml:space="preserve"> estimate of $835,000 per large firm is informed by </w:t>
      </w:r>
      <w:r>
        <w:rPr>
          <w:rFonts w:ascii="Times New Roman" w:hAnsi="Times New Roman"/>
        </w:rPr>
        <w:t>Ponemon</w:t>
      </w:r>
      <w:r w:rsidR="00AB155D">
        <w:rPr>
          <w:rFonts w:ascii="Times New Roman" w:hAnsi="Times New Roman"/>
        </w:rPr>
        <w:t>’s</w:t>
      </w:r>
      <w:r>
        <w:rPr>
          <w:rFonts w:ascii="Times New Roman" w:hAnsi="Times New Roman"/>
        </w:rPr>
        <w:t xml:space="preserve"> (2019) estimate of the annual compliance costs of GDPR </w:t>
      </w:r>
      <w:bookmarkStart w:id="42" w:name="OLE_LINK27"/>
      <w:r>
        <w:rPr>
          <w:rFonts w:ascii="Times New Roman" w:hAnsi="Times New Roman"/>
        </w:rPr>
        <w:t>$16</w:t>
      </w:r>
      <w:r w:rsidRPr="5D235345" w:rsidR="00584954">
        <w:rPr>
          <w:rFonts w:ascii="Times New Roman" w:hAnsi="Times New Roman"/>
        </w:rPr>
        <w:t>,</w:t>
      </w:r>
      <w:r>
        <w:rPr>
          <w:rFonts w:ascii="Times New Roman" w:hAnsi="Times New Roman"/>
        </w:rPr>
        <w:t>7</w:t>
      </w:r>
      <w:r w:rsidR="00584954">
        <w:rPr>
          <w:rFonts w:ascii="Times New Roman" w:hAnsi="Times New Roman"/>
        </w:rPr>
        <w:t>00,000</w:t>
      </w:r>
      <w:r>
        <w:rPr>
          <w:rFonts w:ascii="Times New Roman" w:hAnsi="Times New Roman"/>
        </w:rPr>
        <w:t xml:space="preserve"> </w:t>
      </w:r>
      <w:r>
        <w:rPr>
          <w:rFonts w:ascii="Times New Roman" w:hAnsi="Times New Roman"/>
        </w:rPr>
        <w:t>per firm</w:t>
      </w:r>
      <w:bookmarkEnd w:id="42"/>
      <w:r>
        <w:rPr>
          <w:rFonts w:ascii="Times New Roman" w:hAnsi="Times New Roman"/>
        </w:rPr>
        <w:t xml:space="preserve">. </w:t>
      </w:r>
      <w:r w:rsidR="00584954">
        <w:rPr>
          <w:rFonts w:ascii="Times New Roman" w:hAnsi="Times New Roman"/>
        </w:rPr>
        <w:t xml:space="preserve">The Department </w:t>
      </w:r>
      <w:r>
        <w:rPr>
          <w:rFonts w:ascii="Times New Roman" w:hAnsi="Times New Roman"/>
        </w:rPr>
        <w:t>assume</w:t>
      </w:r>
      <w:r w:rsidR="00584954">
        <w:rPr>
          <w:rFonts w:ascii="Times New Roman" w:hAnsi="Times New Roman"/>
        </w:rPr>
        <w:t>s</w:t>
      </w:r>
      <w:r>
        <w:rPr>
          <w:rFonts w:ascii="Times New Roman" w:hAnsi="Times New Roman"/>
        </w:rPr>
        <w:t xml:space="preserve"> that the incremental recordkeeping costs of the proposed rule would be about 5% of </w:t>
      </w:r>
      <w:r w:rsidRPr="5D235345">
        <w:rPr>
          <w:rFonts w:ascii="Times New Roman" w:hAnsi="Times New Roman"/>
        </w:rPr>
        <w:t>Ponemon’s</w:t>
      </w:r>
      <w:r w:rsidRPr="5D235345">
        <w:rPr>
          <w:rFonts w:ascii="Times New Roman" w:hAnsi="Times New Roman"/>
        </w:rPr>
        <w:t xml:space="preserve"> </w:t>
      </w:r>
      <w:r>
        <w:rPr>
          <w:rFonts w:ascii="Times New Roman" w:hAnsi="Times New Roman"/>
        </w:rPr>
        <w:t xml:space="preserve">estimate of the GDPR. </w:t>
      </w:r>
      <w:r w:rsidRPr="5D235345" w:rsidR="00D253E8">
        <w:rPr>
          <w:rFonts w:ascii="Times New Roman" w:hAnsi="Times New Roman"/>
        </w:rPr>
        <w:t>This</w:t>
      </w:r>
      <w:r w:rsidR="00D253E8">
        <w:rPr>
          <w:rFonts w:ascii="Times New Roman" w:hAnsi="Times New Roman"/>
        </w:rPr>
        <w:t xml:space="preserve"> 5% assumption is supported by the fact that</w:t>
      </w:r>
      <w:r>
        <w:rPr>
          <w:rFonts w:ascii="Times New Roman" w:hAnsi="Times New Roman"/>
        </w:rPr>
        <w:t xml:space="preserve"> GDPR includes more extensive recordkeeping </w:t>
      </w:r>
      <w:r w:rsidR="00D253E8">
        <w:rPr>
          <w:rFonts w:ascii="Times New Roman" w:hAnsi="Times New Roman"/>
        </w:rPr>
        <w:t xml:space="preserve">requirements than </w:t>
      </w:r>
      <w:r>
        <w:rPr>
          <w:rFonts w:ascii="Times New Roman" w:hAnsi="Times New Roman"/>
        </w:rPr>
        <w:t xml:space="preserve">the proposed rule and that many of the proposed rule’s recordkeeping requirements </w:t>
      </w:r>
      <w:r w:rsidRPr="5D235345" w:rsidR="00C64E7D">
        <w:rPr>
          <w:rFonts w:ascii="Times New Roman" w:hAnsi="Times New Roman"/>
        </w:rPr>
        <w:t>mandate</w:t>
      </w:r>
      <w:r>
        <w:rPr>
          <w:rFonts w:ascii="Times New Roman" w:hAnsi="Times New Roman"/>
        </w:rPr>
        <w:t xml:space="preserve"> the retention of documents that companies are already </w:t>
      </w:r>
      <w:r w:rsidRPr="5D235345" w:rsidR="00C64E7D">
        <w:rPr>
          <w:rFonts w:ascii="Times New Roman" w:hAnsi="Times New Roman"/>
        </w:rPr>
        <w:t>obligated</w:t>
      </w:r>
      <w:r>
        <w:rPr>
          <w:rFonts w:ascii="Times New Roman" w:hAnsi="Times New Roman"/>
        </w:rPr>
        <w:t xml:space="preserve"> to keep or that are normally kept </w:t>
      </w:r>
      <w:r>
        <w:rPr>
          <w:rFonts w:ascii="Times New Roman" w:hAnsi="Times New Roman"/>
        </w:rPr>
        <w:t xml:space="preserve">under standard business practices. Furthermore, the </w:t>
      </w:r>
      <w:r>
        <w:rPr>
          <w:rFonts w:ascii="Times New Roman" w:hAnsi="Times New Roman"/>
        </w:rPr>
        <w:t>Ponemon’s</w:t>
      </w:r>
      <w:r>
        <w:rPr>
          <w:rFonts w:ascii="Times New Roman" w:hAnsi="Times New Roman"/>
        </w:rPr>
        <w:t xml:space="preserve"> study includes compliance costs, such as necessary IT upgrades, beyond recordkeeping costs.</w:t>
      </w:r>
    </w:p>
    <w:p w:rsidR="00957AAD" w:rsidP="00957AAD" w14:paraId="34088E7C" w14:textId="77777777">
      <w:pPr>
        <w:autoSpaceDE/>
        <w:adjustRightInd/>
        <w:rPr>
          <w:rFonts w:ascii="Times New Roman" w:hAnsi="Times New Roman"/>
        </w:rPr>
      </w:pPr>
    </w:p>
    <w:p w:rsidR="00957AAD" w:rsidP="00957AAD" w14:paraId="474EE9B0" w14:textId="134F26CB">
      <w:pPr>
        <w:autoSpaceDE/>
        <w:adjustRightInd/>
        <w:rPr>
          <w:rFonts w:ascii="Times New Roman" w:hAnsi="Times New Roman"/>
        </w:rPr>
      </w:pPr>
      <w:r>
        <w:rPr>
          <w:rFonts w:ascii="Times New Roman" w:hAnsi="Times New Roman"/>
        </w:rPr>
        <w:t xml:space="preserve">Using a similar approach, the Department estimates the incremental recordkeeping costs of the proposed rule for small and medium-sized firms to be </w:t>
      </w:r>
      <w:r w:rsidR="00CF2B57">
        <w:rPr>
          <w:rFonts w:ascii="Times New Roman" w:hAnsi="Times New Roman"/>
        </w:rPr>
        <w:t xml:space="preserve">approximately </w:t>
      </w:r>
      <w:r>
        <w:rPr>
          <w:rFonts w:ascii="Times New Roman" w:hAnsi="Times New Roman"/>
        </w:rPr>
        <w:t xml:space="preserve">$960.  The estimate of $960 per firm is informed by prior research on the incremental compliance costs and administrative burdens of GPDR for small and medium-sized businesses. </w:t>
      </w:r>
      <w:r w:rsidR="00CF2B57">
        <w:rPr>
          <w:rFonts w:ascii="Times New Roman" w:hAnsi="Times New Roman"/>
        </w:rPr>
        <w:t xml:space="preserve">The Department </w:t>
      </w:r>
      <w:r>
        <w:rPr>
          <w:rFonts w:ascii="Times New Roman" w:hAnsi="Times New Roman"/>
        </w:rPr>
        <w:t>assume</w:t>
      </w:r>
      <w:r w:rsidR="00CF2B57">
        <w:rPr>
          <w:rFonts w:ascii="Times New Roman" w:hAnsi="Times New Roman"/>
        </w:rPr>
        <w:t>s</w:t>
      </w:r>
      <w:r>
        <w:rPr>
          <w:rFonts w:ascii="Times New Roman" w:hAnsi="Times New Roman"/>
        </w:rPr>
        <w:t xml:space="preserve"> that the incremental recordkeeping costs of the proposed rule would be about 10% of the estimated incremental costs of GDPR.</w:t>
      </w:r>
      <w:r>
        <w:rPr>
          <w:rFonts w:ascii="Times New Roman" w:hAnsi="Times New Roman"/>
        </w:rPr>
        <w:t xml:space="preserve"> </w:t>
      </w:r>
      <w:r w:rsidR="00CF2B57">
        <w:rPr>
          <w:rFonts w:ascii="Times New Roman" w:hAnsi="Times New Roman"/>
        </w:rPr>
        <w:t xml:space="preserve">The </w:t>
      </w:r>
      <w:r>
        <w:rPr>
          <w:rFonts w:ascii="Times New Roman" w:hAnsi="Times New Roman"/>
        </w:rPr>
        <w:t xml:space="preserve">10% assumption </w:t>
      </w:r>
      <w:r w:rsidR="00CF2B57">
        <w:rPr>
          <w:rFonts w:ascii="Times New Roman" w:hAnsi="Times New Roman"/>
        </w:rPr>
        <w:t xml:space="preserve">is supported by the fact </w:t>
      </w:r>
      <w:r w:rsidRPr="5D235345">
        <w:rPr>
          <w:rFonts w:ascii="Times New Roman" w:hAnsi="Times New Roman"/>
        </w:rPr>
        <w:t>that</w:t>
      </w:r>
      <w:r>
        <w:rPr>
          <w:rFonts w:ascii="Times New Roman" w:hAnsi="Times New Roman"/>
        </w:rPr>
        <w:t xml:space="preserve"> </w:t>
      </w:r>
      <w:bookmarkStart w:id="43" w:name="OLE_LINK24"/>
      <w:r>
        <w:rPr>
          <w:rFonts w:ascii="Times New Roman" w:hAnsi="Times New Roman"/>
        </w:rPr>
        <w:t xml:space="preserve">GDPR includes more extensive recordkeeping requirements than the proposed rule, and that many of the proposed rule’s recordkeeping requirements </w:t>
      </w:r>
      <w:r w:rsidR="00865377">
        <w:rPr>
          <w:rFonts w:ascii="Times New Roman" w:hAnsi="Times New Roman"/>
        </w:rPr>
        <w:t xml:space="preserve">mandate </w:t>
      </w:r>
      <w:r>
        <w:rPr>
          <w:rFonts w:ascii="Times New Roman" w:hAnsi="Times New Roman"/>
        </w:rPr>
        <w:t xml:space="preserve">the retention of documents that companies are already </w:t>
      </w:r>
      <w:r w:rsidRPr="5D235345" w:rsidR="00865377">
        <w:rPr>
          <w:rFonts w:ascii="Times New Roman" w:hAnsi="Times New Roman"/>
        </w:rPr>
        <w:t>obligated</w:t>
      </w:r>
      <w:r>
        <w:rPr>
          <w:rFonts w:ascii="Times New Roman" w:hAnsi="Times New Roman"/>
        </w:rPr>
        <w:t xml:space="preserve"> to keep or that are normally kept under standard business practices. Furthermore, the prior research includes costs of compliance beyond recordkeeping costs. </w:t>
      </w:r>
      <w:bookmarkEnd w:id="43"/>
    </w:p>
    <w:p w:rsidR="00957AAD" w:rsidP="54A76C2F" w14:paraId="3967D915" w14:textId="77777777">
      <w:pPr>
        <w:autoSpaceDE/>
        <w:adjustRightInd/>
        <w:rPr>
          <w:rFonts w:ascii="Times New Roman" w:hAnsi="Times New Roman"/>
        </w:rPr>
      </w:pPr>
    </w:p>
    <w:p w:rsidR="00957AAD" w:rsidP="54A76C2F" w14:paraId="5FFFD3CB" w14:textId="77A84166">
      <w:pPr>
        <w:autoSpaceDE/>
        <w:adjustRightInd/>
        <w:rPr>
          <w:rFonts w:ascii="Times New Roman" w:hAnsi="Times New Roman"/>
        </w:rPr>
      </w:pPr>
      <w:r>
        <w:rPr>
          <w:rFonts w:ascii="Times New Roman" w:hAnsi="Times New Roman"/>
        </w:rPr>
        <w:t>According to the EU’s impact assessment of GDPR, average annual incremental compliance costs/‌administrative burdens for small and medium-sized enterprises (SMEs)</w:t>
      </w:r>
      <w:r>
        <w:rPr>
          <w:rFonts w:ascii="Times New Roman" w:hAnsi="Times New Roman"/>
          <w:vertAlign w:val="superscript"/>
        </w:rPr>
        <w:footnoteReference w:id="11"/>
      </w:r>
      <w:r>
        <w:rPr>
          <w:rFonts w:ascii="Times New Roman" w:hAnsi="Times New Roman"/>
        </w:rPr>
        <w:t xml:space="preserve"> were estimated at about </w:t>
      </w:r>
      <w:bookmarkStart w:id="45" w:name="_Hlk163652938"/>
      <w:r>
        <w:rPr>
          <w:rFonts w:ascii="Times New Roman" w:hAnsi="Times New Roman"/>
        </w:rPr>
        <w:t>$9,624</w:t>
      </w:r>
      <w:bookmarkEnd w:id="45"/>
      <w:r>
        <w:rPr>
          <w:rFonts w:ascii="Times New Roman" w:hAnsi="Times New Roman"/>
        </w:rPr>
        <w:t>.</w:t>
      </w:r>
      <w:r>
        <w:rPr>
          <w:rFonts w:ascii="Times New Roman" w:hAnsi="Times New Roman"/>
          <w:vertAlign w:val="superscript"/>
        </w:rPr>
        <w:footnoteReference w:id="12"/>
      </w:r>
      <w:r>
        <w:rPr>
          <w:rFonts w:ascii="Times New Roman" w:hAnsi="Times New Roman"/>
        </w:rPr>
        <w:t xml:space="preserve"> These presumably would align with the GDPR accountability elements identified by Wolford (2024), which are generally consistent with those of the proposed rule. Firms in the E.U. are subject to GDPR, which since 2018 has required all organizations that target or collect data relative to persons in the E</w:t>
      </w:r>
      <w:r w:rsidR="0084516E">
        <w:rPr>
          <w:rFonts w:ascii="Times New Roman" w:hAnsi="Times New Roman"/>
        </w:rPr>
        <w:t>.</w:t>
      </w:r>
      <w:r>
        <w:rPr>
          <w:rFonts w:ascii="Times New Roman" w:hAnsi="Times New Roman"/>
        </w:rPr>
        <w:t>U</w:t>
      </w:r>
      <w:r w:rsidR="0084516E">
        <w:rPr>
          <w:rFonts w:ascii="Times New Roman" w:hAnsi="Times New Roman"/>
        </w:rPr>
        <w:t>.</w:t>
      </w:r>
      <w:r>
        <w:rPr>
          <w:rFonts w:ascii="Times New Roman" w:hAnsi="Times New Roman"/>
        </w:rPr>
        <w:t xml:space="preserve"> to abide by privacy and security standards outlined in th</w:t>
      </w:r>
      <w:r w:rsidR="008E3B36">
        <w:rPr>
          <w:rFonts w:ascii="Times New Roman" w:hAnsi="Times New Roman"/>
        </w:rPr>
        <w:t xml:space="preserve">at </w:t>
      </w:r>
      <w:r w:rsidR="00C600BF">
        <w:rPr>
          <w:rFonts w:ascii="Times New Roman" w:hAnsi="Times New Roman"/>
        </w:rPr>
        <w:t>regulation</w:t>
      </w:r>
      <w:r>
        <w:rPr>
          <w:rFonts w:ascii="Times New Roman" w:hAnsi="Times New Roman"/>
        </w:rPr>
        <w:t>. One of the seven data protection principles in GDPR is accountability or due diligence. Accordingly, data controllers (</w:t>
      </w:r>
      <w:r w:rsidRPr="54A76C2F">
        <w:rPr>
          <w:rFonts w:ascii="Times New Roman" w:hAnsi="Times New Roman"/>
          <w:i/>
          <w:iCs/>
        </w:rPr>
        <w:t>i.e.,</w:t>
      </w:r>
      <w:r>
        <w:rPr>
          <w:rFonts w:ascii="Times New Roman" w:hAnsi="Times New Roman"/>
        </w:rPr>
        <w:t xml:space="preserve"> holders of data) must be able to demonstrate compliance relative to accountability by (1) designating data protection responsibilities as appropriate; (2) maintaining comprehensive records of collected data, its use, and those responsible for it; (3) training staff and executing technical and organizational security measures; (4) implementing contracts with third parties that process data on their behalf; and (5) appointment of a data protection officer (if a public authority or regularly processing personal data on a large scale).</w:t>
      </w:r>
      <w:r>
        <w:rPr>
          <w:rFonts w:ascii="Times New Roman" w:hAnsi="Times New Roman"/>
          <w:vertAlign w:val="superscript"/>
        </w:rPr>
        <w:footnoteReference w:id="13"/>
      </w:r>
    </w:p>
    <w:p w:rsidR="00957AAD" w:rsidP="00957AAD" w14:paraId="746CF26D" w14:textId="77777777">
      <w:pPr>
        <w:autoSpaceDE/>
        <w:adjustRightInd/>
        <w:rPr>
          <w:rFonts w:ascii="Times New Roman" w:hAnsi="Times New Roman"/>
        </w:rPr>
      </w:pPr>
    </w:p>
    <w:p w:rsidR="00957AAD" w:rsidP="00957AAD" w14:paraId="129D3E14" w14:textId="39788257">
      <w:pPr>
        <w:autoSpaceDE/>
        <w:adjustRightInd/>
        <w:rPr>
          <w:rFonts w:ascii="Times New Roman" w:hAnsi="Times New Roman"/>
        </w:rPr>
      </w:pPr>
      <w:r>
        <w:rPr>
          <w:rFonts w:ascii="Times New Roman" w:hAnsi="Times New Roman"/>
        </w:rPr>
        <w:t xml:space="preserve">The Department assumes that among the 1,500 firms affected by </w:t>
      </w:r>
      <w:r w:rsidR="000A2D32">
        <w:rPr>
          <w:rFonts w:ascii="Times New Roman" w:hAnsi="Times New Roman"/>
        </w:rPr>
        <w:t xml:space="preserve">the proposed rule’s </w:t>
      </w:r>
      <w:r>
        <w:rPr>
          <w:rFonts w:ascii="Times New Roman" w:hAnsi="Times New Roman"/>
        </w:rPr>
        <w:t>recordkeeping requirements, the largest 100 will incur the high costs and the remainder (1,400) will incur the low costs.</w:t>
      </w:r>
    </w:p>
    <w:p w:rsidR="00957AAD" w:rsidP="00957AAD" w14:paraId="3563501F" w14:textId="77777777">
      <w:pPr>
        <w:autoSpaceDE/>
        <w:adjustRightInd/>
        <w:rPr>
          <w:rFonts w:ascii="Times New Roman" w:hAnsi="Times New Roman"/>
        </w:rPr>
      </w:pPr>
    </w:p>
    <w:p w:rsidR="00957AAD" w:rsidP="00957AAD" w14:paraId="3E057A59" w14:textId="77777777">
      <w:pPr>
        <w:autoSpaceDE/>
        <w:adjustRightInd/>
        <w:rPr>
          <w:rFonts w:ascii="Times New Roman" w:hAnsi="Times New Roman"/>
        </w:rPr>
      </w:pPr>
      <w:r>
        <w:rPr>
          <w:rFonts w:ascii="Times New Roman" w:hAnsi="Times New Roman"/>
        </w:rPr>
        <w:t xml:space="preserve">For recordkeeping, the Department estimates a single burden shown in both Tables 1 and 2. </w:t>
      </w:r>
    </w:p>
    <w:p w:rsidR="00957AAD" w:rsidP="00957AAD" w14:paraId="73336DF0" w14:textId="77777777">
      <w:pPr>
        <w:rPr>
          <w:rFonts w:ascii="Times New Roman" w:hAnsi="Times New Roman"/>
        </w:rPr>
      </w:pPr>
    </w:p>
    <w:p w:rsidR="00957AAD" w:rsidP="00957AAD" w14:paraId="170D8694" w14:textId="77777777">
      <w:pPr>
        <w:pStyle w:val="ListParagraph"/>
        <w:ind w:left="0"/>
        <w:rPr>
          <w:rFonts w:ascii="Times New Roman" w:hAnsi="Times New Roman"/>
        </w:rPr>
      </w:pPr>
      <w:r>
        <w:rPr>
          <w:rFonts w:ascii="Times New Roman" w:hAnsi="Times New Roman"/>
        </w:rPr>
        <w:t xml:space="preserve">The burden estimate calculations are shown in Tables 1 and 2 and as follows: </w:t>
      </w:r>
    </w:p>
    <w:p w:rsidR="00957AAD" w:rsidP="00957AAD" w14:paraId="7CF08EF0" w14:textId="77777777">
      <w:pPr>
        <w:rPr>
          <w:rFonts w:ascii="Times New Roman" w:hAnsi="Times New Roman"/>
          <w:highlight w:val="green"/>
        </w:rPr>
      </w:pPr>
    </w:p>
    <w:p w:rsidR="00957AAD" w:rsidP="00957AAD" w14:paraId="33A88FB7" w14:textId="4976ED19">
      <w:pPr>
        <w:pStyle w:val="ListParagraph"/>
        <w:numPr>
          <w:ilvl w:val="0"/>
          <w:numId w:val="29"/>
        </w:numPr>
        <w:autoSpaceDE/>
        <w:adjustRightInd/>
        <w:rPr>
          <w:rFonts w:ascii="Times New Roman" w:hAnsi="Times New Roman"/>
        </w:rPr>
      </w:pPr>
      <w:bookmarkStart w:id="49" w:name="OLE_LINK26"/>
      <w:r>
        <w:rPr>
          <w:rFonts w:ascii="Times New Roman" w:hAnsi="Times New Roman"/>
        </w:rPr>
        <w:t xml:space="preserve">The Department estimates that 1,400 small to medium-sized firms will incur the lower </w:t>
      </w:r>
      <w:r w:rsidR="00652FFD">
        <w:rPr>
          <w:rFonts w:ascii="Times New Roman" w:hAnsi="Times New Roman"/>
        </w:rPr>
        <w:t>recordkeeping</w:t>
      </w:r>
      <w:r>
        <w:rPr>
          <w:rFonts w:ascii="Times New Roman" w:hAnsi="Times New Roman"/>
        </w:rPr>
        <w:t xml:space="preserve"> costs of $960 per firm.  Therefore, </w:t>
      </w:r>
      <w:r w:rsidR="000A2D32">
        <w:rPr>
          <w:rFonts w:ascii="Times New Roman" w:hAnsi="Times New Roman"/>
        </w:rPr>
        <w:t xml:space="preserve">the </w:t>
      </w:r>
      <w:r w:rsidRPr="5D235345" w:rsidR="000A2D32">
        <w:rPr>
          <w:rFonts w:ascii="Times New Roman" w:hAnsi="Times New Roman"/>
        </w:rPr>
        <w:t>Department</w:t>
      </w:r>
      <w:r>
        <w:rPr>
          <w:rFonts w:ascii="Times New Roman" w:hAnsi="Times New Roman"/>
        </w:rPr>
        <w:t xml:space="preserve"> estimate</w:t>
      </w:r>
      <w:r w:rsidR="000A2D32">
        <w:rPr>
          <w:rFonts w:ascii="Times New Roman" w:hAnsi="Times New Roman"/>
        </w:rPr>
        <w:t>s</w:t>
      </w:r>
      <w:r>
        <w:rPr>
          <w:rFonts w:ascii="Times New Roman" w:hAnsi="Times New Roman"/>
        </w:rPr>
        <w:t xml:space="preserve"> a total of </w:t>
      </w:r>
      <w:bookmarkStart w:id="50" w:name="OLE_LINK21"/>
      <w:r>
        <w:rPr>
          <w:rFonts w:ascii="Times New Roman" w:hAnsi="Times New Roman"/>
        </w:rPr>
        <w:t>$1</w:t>
      </w:r>
      <w:r w:rsidRPr="5D235345" w:rsidR="007012DA">
        <w:rPr>
          <w:rFonts w:ascii="Times New Roman" w:hAnsi="Times New Roman"/>
        </w:rPr>
        <w:t>,</w:t>
      </w:r>
      <w:r>
        <w:rPr>
          <w:rFonts w:ascii="Times New Roman" w:hAnsi="Times New Roman"/>
        </w:rPr>
        <w:t>344</w:t>
      </w:r>
      <w:r w:rsidR="007012DA">
        <w:rPr>
          <w:rFonts w:ascii="Times New Roman" w:hAnsi="Times New Roman"/>
        </w:rPr>
        <w:t>,000</w:t>
      </w:r>
      <w:r>
        <w:rPr>
          <w:rFonts w:ascii="Times New Roman" w:hAnsi="Times New Roman"/>
        </w:rPr>
        <w:t xml:space="preserve"> in recordkeeping costs for small to medium-sized firms </w:t>
      </w:r>
      <w:bookmarkEnd w:id="50"/>
      <w:r>
        <w:rPr>
          <w:rFonts w:ascii="Times New Roman" w:hAnsi="Times New Roman"/>
        </w:rPr>
        <w:t xml:space="preserve">(1,400 </w:t>
      </w:r>
      <w:r w:rsidR="00852F71">
        <w:rPr>
          <w:rFonts w:ascii="Times New Roman" w:hAnsi="Times New Roman"/>
        </w:rPr>
        <w:t>x</w:t>
      </w:r>
      <w:r>
        <w:rPr>
          <w:rFonts w:ascii="Times New Roman" w:hAnsi="Times New Roman"/>
        </w:rPr>
        <w:t xml:space="preserve"> $960).</w:t>
      </w:r>
    </w:p>
    <w:p w:rsidR="00957AAD" w:rsidP="00957AAD" w14:paraId="649E2324" w14:textId="21408E4C">
      <w:pPr>
        <w:pStyle w:val="ListParagraph"/>
        <w:numPr>
          <w:ilvl w:val="0"/>
          <w:numId w:val="29"/>
        </w:numPr>
        <w:autoSpaceDE/>
        <w:adjustRightInd/>
        <w:rPr>
          <w:rFonts w:ascii="Times New Roman" w:hAnsi="Times New Roman"/>
        </w:rPr>
      </w:pPr>
      <w:bookmarkStart w:id="51" w:name="OLE_LINK28"/>
      <w:bookmarkEnd w:id="49"/>
      <w:r>
        <w:rPr>
          <w:rFonts w:ascii="Times New Roman" w:hAnsi="Times New Roman"/>
        </w:rPr>
        <w:t xml:space="preserve">The Department estimates that 100 firms will incur the higher recordkeeping costs of $835,000 per firm.  Therefore, </w:t>
      </w:r>
      <w:r w:rsidR="007012DA">
        <w:rPr>
          <w:rFonts w:ascii="Times New Roman" w:hAnsi="Times New Roman"/>
        </w:rPr>
        <w:t xml:space="preserve">the </w:t>
      </w:r>
      <w:r w:rsidRPr="5D235345" w:rsidR="007012DA">
        <w:rPr>
          <w:rFonts w:ascii="Times New Roman" w:hAnsi="Times New Roman"/>
        </w:rPr>
        <w:t>Department</w:t>
      </w:r>
      <w:r>
        <w:rPr>
          <w:rFonts w:ascii="Times New Roman" w:hAnsi="Times New Roman"/>
        </w:rPr>
        <w:t xml:space="preserve"> estimate</w:t>
      </w:r>
      <w:r w:rsidR="007012DA">
        <w:rPr>
          <w:rFonts w:ascii="Times New Roman" w:hAnsi="Times New Roman"/>
        </w:rPr>
        <w:t>s</w:t>
      </w:r>
      <w:r>
        <w:rPr>
          <w:rFonts w:ascii="Times New Roman" w:hAnsi="Times New Roman"/>
        </w:rPr>
        <w:t xml:space="preserve"> a total of $8</w:t>
      </w:r>
      <w:r w:rsidR="001E7BE4">
        <w:rPr>
          <w:rFonts w:ascii="Times New Roman" w:hAnsi="Times New Roman"/>
        </w:rPr>
        <w:t>3</w:t>
      </w:r>
      <w:r w:rsidR="007012DA">
        <w:rPr>
          <w:rFonts w:ascii="Times New Roman" w:hAnsi="Times New Roman"/>
        </w:rPr>
        <w:t>,</w:t>
      </w:r>
      <w:r w:rsidR="001E7BE4">
        <w:rPr>
          <w:rFonts w:ascii="Times New Roman" w:hAnsi="Times New Roman"/>
        </w:rPr>
        <w:t>5</w:t>
      </w:r>
      <w:r w:rsidR="007012DA">
        <w:rPr>
          <w:rFonts w:ascii="Times New Roman" w:hAnsi="Times New Roman"/>
        </w:rPr>
        <w:t>00,000</w:t>
      </w:r>
      <w:r>
        <w:rPr>
          <w:rFonts w:ascii="Times New Roman" w:hAnsi="Times New Roman"/>
        </w:rPr>
        <w:t xml:space="preserve"> </w:t>
      </w:r>
      <w:r>
        <w:rPr>
          <w:rFonts w:ascii="Times New Roman" w:hAnsi="Times New Roman"/>
        </w:rPr>
        <w:t xml:space="preserve">in annual recordkeeping costs for larger firms (100 </w:t>
      </w:r>
      <w:r w:rsidR="00852F71">
        <w:rPr>
          <w:rFonts w:ascii="Times New Roman" w:hAnsi="Times New Roman"/>
        </w:rPr>
        <w:t>x</w:t>
      </w:r>
      <w:r>
        <w:rPr>
          <w:rFonts w:ascii="Times New Roman" w:hAnsi="Times New Roman"/>
        </w:rPr>
        <w:t xml:space="preserve"> $8</w:t>
      </w:r>
      <w:r w:rsidR="00C70EDB">
        <w:rPr>
          <w:rFonts w:ascii="Times New Roman" w:hAnsi="Times New Roman"/>
        </w:rPr>
        <w:t>35</w:t>
      </w:r>
      <w:r>
        <w:rPr>
          <w:rFonts w:ascii="Times New Roman" w:hAnsi="Times New Roman"/>
        </w:rPr>
        <w:t>,000)</w:t>
      </w:r>
      <w:r w:rsidR="00273247">
        <w:rPr>
          <w:rFonts w:ascii="Times New Roman" w:hAnsi="Times New Roman"/>
        </w:rPr>
        <w:t>.</w:t>
      </w:r>
    </w:p>
    <w:bookmarkEnd w:id="51"/>
    <w:p w:rsidR="00957AAD" w:rsidP="00957AAD" w14:paraId="21B6F6BE" w14:textId="5ED0092D">
      <w:pPr>
        <w:pStyle w:val="ListParagraph"/>
        <w:numPr>
          <w:ilvl w:val="0"/>
          <w:numId w:val="29"/>
        </w:numPr>
        <w:autoSpaceDE/>
        <w:adjustRightInd/>
        <w:rPr>
          <w:rFonts w:ascii="Times New Roman" w:hAnsi="Times New Roman"/>
        </w:rPr>
      </w:pPr>
      <w:r>
        <w:rPr>
          <w:rFonts w:ascii="Times New Roman" w:hAnsi="Times New Roman"/>
        </w:rPr>
        <w:t>The Department estimates a total of $8</w:t>
      </w:r>
      <w:r w:rsidR="00C5403F">
        <w:rPr>
          <w:rFonts w:ascii="Times New Roman" w:hAnsi="Times New Roman"/>
        </w:rPr>
        <w:t>4</w:t>
      </w:r>
      <w:r w:rsidRPr="5D235345" w:rsidR="00A01D88">
        <w:rPr>
          <w:rFonts w:ascii="Times New Roman" w:hAnsi="Times New Roman"/>
        </w:rPr>
        <w:t>,</w:t>
      </w:r>
      <w:r w:rsidR="00C5403F">
        <w:rPr>
          <w:rFonts w:ascii="Times New Roman" w:hAnsi="Times New Roman"/>
        </w:rPr>
        <w:t>8</w:t>
      </w:r>
      <w:r>
        <w:rPr>
          <w:rFonts w:ascii="Times New Roman" w:hAnsi="Times New Roman"/>
        </w:rPr>
        <w:t>44</w:t>
      </w:r>
      <w:r w:rsidR="00A01D88">
        <w:rPr>
          <w:rFonts w:ascii="Times New Roman" w:hAnsi="Times New Roman"/>
        </w:rPr>
        <w:t>,000</w:t>
      </w:r>
      <w:r>
        <w:rPr>
          <w:rFonts w:ascii="Times New Roman" w:hAnsi="Times New Roman"/>
        </w:rPr>
        <w:t xml:space="preserve"> </w:t>
      </w:r>
      <w:r>
        <w:rPr>
          <w:rFonts w:ascii="Times New Roman" w:hAnsi="Times New Roman"/>
        </w:rPr>
        <w:t xml:space="preserve">in recordkeeping costs per year. </w:t>
      </w:r>
    </w:p>
    <w:p w:rsidR="00AC00B8" w:rsidP="3AA2F5A5" w14:paraId="7EC5B669" w14:textId="0802971F">
      <w:pPr>
        <w:autoSpaceDE/>
        <w:autoSpaceDN/>
        <w:adjustRightInd/>
        <w:rPr>
          <w:rFonts w:ascii="Times New Roman" w:hAnsi="Times New Roman"/>
        </w:rPr>
      </w:pPr>
    </w:p>
    <w:p w:rsidR="0008753E" w:rsidP="3AA2F5A5" w14:paraId="07FC0695" w14:textId="77777777">
      <w:pPr>
        <w:autoSpaceDE/>
        <w:autoSpaceDN/>
        <w:adjustRightInd/>
        <w:rPr>
          <w:rFonts w:ascii="Times New Roman" w:hAnsi="Times New Roman"/>
        </w:rPr>
      </w:pPr>
    </w:p>
    <w:p w:rsidR="00CD215D" w:rsidRPr="00D53DEB" w:rsidP="3AA2F5A5" w14:paraId="4F65FC61"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 xml:space="preserve">13.  Provide an estimate of </w:t>
      </w:r>
      <w:r w:rsidRPr="3AA2F5A5" w:rsidR="00C667F3">
        <w:rPr>
          <w:rFonts w:ascii="Times New Roman" w:hAnsi="Times New Roman"/>
          <w:b/>
          <w:bCs/>
        </w:rPr>
        <w:t>the tot</w:t>
      </w:r>
      <w:r w:rsidRPr="3AA2F5A5">
        <w:rPr>
          <w:rFonts w:ascii="Times New Roman" w:hAnsi="Times New Roman"/>
          <w:b/>
          <w:bCs/>
        </w:rPr>
        <w:t xml:space="preserve">al annual cost burden to respondents or recordkeepers resulting from the collection of information.  (Do not include the cost of any hour </w:t>
      </w:r>
      <w:r w:rsidRPr="3AA2F5A5" w:rsidR="00C667F3">
        <w:rPr>
          <w:rFonts w:ascii="Times New Roman" w:hAnsi="Times New Roman"/>
          <w:b/>
          <w:bCs/>
        </w:rPr>
        <w:t>burden shown in Items 12 and 14</w:t>
      </w:r>
      <w:r w:rsidRPr="3AA2F5A5">
        <w:rPr>
          <w:rFonts w:ascii="Times New Roman" w:hAnsi="Times New Roman"/>
          <w:b/>
          <w:bCs/>
        </w:rPr>
        <w:t>)</w:t>
      </w:r>
      <w:r w:rsidRPr="3AA2F5A5" w:rsidR="00C667F3">
        <w:rPr>
          <w:rFonts w:ascii="Times New Roman" w:hAnsi="Times New Roman"/>
          <w:b/>
          <w:bCs/>
        </w:rPr>
        <w:t>.</w:t>
      </w:r>
    </w:p>
    <w:p w:rsidR="00CD215D" w:rsidRPr="00D53DEB" w:rsidP="3AA2F5A5" w14:paraId="168FFC6B"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84F8D" w:rsidP="3AA2F5A5" w14:paraId="2CD34CEB" w14:textId="0BF2E73B">
      <w:pPr>
        <w:numPr>
          <w:ilvl w:val="0"/>
          <w:numId w:val="13"/>
        </w:numPr>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3AA2F5A5">
        <w:rPr>
          <w:rFonts w:ascii="Times New Roman" w:hAnsi="Times New Roman"/>
          <w:b/>
          <w:bCs/>
        </w:rPr>
        <w:t>T</w:t>
      </w:r>
      <w:r w:rsidRPr="3AA2F5A5" w:rsidR="00CD215D">
        <w:rPr>
          <w:rFonts w:ascii="Times New Roman" w:hAnsi="Times New Roman"/>
          <w:b/>
          <w:bCs/>
        </w:rPr>
        <w:t>he cost estimate should be split into two components:</w:t>
      </w:r>
      <w:r w:rsidRPr="3AA2F5A5" w:rsidR="00AB4DC3">
        <w:rPr>
          <w:rFonts w:ascii="Times New Roman" w:hAnsi="Times New Roman"/>
          <w:b/>
          <w:bCs/>
        </w:rPr>
        <w:t xml:space="preserve"> (a) a total </w:t>
      </w:r>
      <w:r w:rsidRPr="3AA2F5A5" w:rsidR="00AB4DC3">
        <w:rPr>
          <w:rFonts w:ascii="Times New Roman" w:hAnsi="Times New Roman"/>
          <w:b/>
          <w:bCs/>
        </w:rPr>
        <w:t>capital</w:t>
      </w:r>
    </w:p>
    <w:p w:rsidR="006F6E13" w:rsidP="3AA2F5A5" w14:paraId="413AA81E" w14:textId="2F50297C">
      <w:pPr>
        <w:tabs>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3AA2F5A5">
        <w:rPr>
          <w:rFonts w:ascii="Times New Roman" w:hAnsi="Times New Roman"/>
          <w:b/>
          <w:bCs/>
        </w:rPr>
        <w:t>a</w:t>
      </w:r>
      <w:r w:rsidRPr="3AA2F5A5" w:rsidR="00AB4DC3">
        <w:rPr>
          <w:rFonts w:ascii="Times New Roman" w:hAnsi="Times New Roman"/>
          <w:b/>
          <w:bCs/>
        </w:rPr>
        <w:t>nd</w:t>
      </w:r>
      <w:r w:rsidRPr="3AA2F5A5" w:rsidR="00584F8D">
        <w:rPr>
          <w:rFonts w:ascii="Times New Roman" w:hAnsi="Times New Roman"/>
          <w:b/>
          <w:bCs/>
        </w:rPr>
        <w:t xml:space="preserve"> </w:t>
      </w:r>
      <w:r w:rsidRPr="3AA2F5A5" w:rsidR="00AB4DC3">
        <w:rPr>
          <w:rFonts w:ascii="Times New Roman" w:hAnsi="Times New Roman"/>
          <w:b/>
          <w:bCs/>
        </w:rPr>
        <w:t>start</w:t>
      </w:r>
      <w:r w:rsidRPr="3AA2F5A5" w:rsidR="67DE5E59">
        <w:rPr>
          <w:rFonts w:ascii="Times New Roman" w:hAnsi="Times New Roman"/>
          <w:b/>
          <w:bCs/>
        </w:rPr>
        <w:t>-</w:t>
      </w:r>
      <w:r w:rsidRPr="3AA2F5A5" w:rsidR="00CD215D">
        <w:rPr>
          <w:rFonts w:ascii="Times New Roman" w:hAnsi="Times New Roman"/>
          <w:b/>
          <w:bCs/>
        </w:rPr>
        <w:t xml:space="preserve">up cost component </w:t>
      </w:r>
      <w:r w:rsidRPr="3AA2F5A5" w:rsidR="00C667F3">
        <w:rPr>
          <w:rFonts w:ascii="Times New Roman" w:hAnsi="Times New Roman"/>
          <w:b/>
          <w:bCs/>
        </w:rPr>
        <w:t>(</w:t>
      </w:r>
      <w:r w:rsidRPr="3AA2F5A5" w:rsidR="00CD215D">
        <w:rPr>
          <w:rFonts w:ascii="Times New Roman" w:hAnsi="Times New Roman"/>
          <w:b/>
          <w:bCs/>
        </w:rPr>
        <w:t>annualized over its expected useful life)</w:t>
      </w:r>
      <w:r w:rsidRPr="3AA2F5A5" w:rsidR="00C667F3">
        <w:rPr>
          <w:rFonts w:ascii="Times New Roman" w:hAnsi="Times New Roman"/>
          <w:b/>
          <w:bCs/>
        </w:rPr>
        <w:t>;</w:t>
      </w:r>
      <w:r w:rsidRPr="3AA2F5A5" w:rsidR="00CD215D">
        <w:rPr>
          <w:rFonts w:ascii="Times New Roman" w:hAnsi="Times New Roman"/>
          <w:b/>
          <w:bCs/>
        </w:rPr>
        <w:t xml:space="preserve"> and (b) a</w:t>
      </w:r>
    </w:p>
    <w:p w:rsidR="00584F8D" w:rsidP="3AA2F5A5" w14:paraId="02504B16" w14:textId="77777777">
      <w:pPr>
        <w:tabs>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3AA2F5A5">
        <w:rPr>
          <w:rFonts w:ascii="Times New Roman" w:hAnsi="Times New Roman"/>
          <w:b/>
          <w:bCs/>
        </w:rPr>
        <w:t xml:space="preserve">total operation and </w:t>
      </w:r>
      <w:r w:rsidRPr="3AA2F5A5" w:rsidR="006F6E13">
        <w:rPr>
          <w:rFonts w:ascii="Times New Roman" w:hAnsi="Times New Roman"/>
          <w:b/>
          <w:bCs/>
        </w:rPr>
        <w:t>m</w:t>
      </w:r>
      <w:r w:rsidRPr="3AA2F5A5">
        <w:rPr>
          <w:rFonts w:ascii="Times New Roman" w:hAnsi="Times New Roman"/>
          <w:b/>
          <w:bCs/>
        </w:rPr>
        <w:t>aintenance and purchase of se</w:t>
      </w:r>
      <w:r w:rsidRPr="3AA2F5A5" w:rsidR="006F6E13">
        <w:rPr>
          <w:rFonts w:ascii="Times New Roman" w:hAnsi="Times New Roman"/>
          <w:b/>
          <w:bCs/>
        </w:rPr>
        <w:t xml:space="preserve">rvice component.  </w:t>
      </w:r>
    </w:p>
    <w:p w:rsidR="00584F8D" w:rsidP="3AA2F5A5" w14:paraId="5D5D49B5" w14:textId="77777777">
      <w:pPr>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rPr>
        <w:tab/>
      </w:r>
      <w:r>
        <w:rPr>
          <w:rFonts w:ascii="Times New Roman" w:hAnsi="Times New Roman"/>
          <w:b/>
        </w:rPr>
        <w:tab/>
      </w:r>
      <w:r w:rsidRPr="6858FC7D" w:rsidR="006F6E13">
        <w:rPr>
          <w:rFonts w:ascii="Times New Roman" w:hAnsi="Times New Roman"/>
          <w:b/>
          <w:bCs/>
        </w:rPr>
        <w:t>The estimates</w:t>
      </w:r>
      <w:r w:rsidRPr="6858FC7D">
        <w:rPr>
          <w:rFonts w:ascii="Times New Roman" w:hAnsi="Times New Roman"/>
          <w:b/>
          <w:bCs/>
        </w:rPr>
        <w:t xml:space="preserve"> </w:t>
      </w:r>
      <w:r w:rsidRPr="6858FC7D" w:rsidR="00CD215D">
        <w:rPr>
          <w:rFonts w:ascii="Times New Roman" w:hAnsi="Times New Roman"/>
          <w:b/>
          <w:bCs/>
        </w:rPr>
        <w:t xml:space="preserve">should </w:t>
      </w:r>
      <w:r w:rsidRPr="6858FC7D" w:rsidR="00CD215D">
        <w:rPr>
          <w:rFonts w:ascii="Times New Roman" w:hAnsi="Times New Roman"/>
          <w:b/>
          <w:bCs/>
        </w:rPr>
        <w:t>take into account</w:t>
      </w:r>
      <w:r w:rsidRPr="6858FC7D" w:rsidR="00CD215D">
        <w:rPr>
          <w:rFonts w:ascii="Times New Roman" w:hAnsi="Times New Roman"/>
          <w:b/>
          <w:bCs/>
        </w:rPr>
        <w:t xml:space="preserve"> costs associated with generating, </w:t>
      </w:r>
    </w:p>
    <w:p w:rsidR="00584F8D" w:rsidP="3AA2F5A5" w14:paraId="5EE17FDE" w14:textId="77777777">
      <w:pPr>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rPr>
        <w:tab/>
      </w:r>
      <w:r>
        <w:rPr>
          <w:rFonts w:ascii="Times New Roman" w:hAnsi="Times New Roman"/>
          <w:b/>
        </w:rPr>
        <w:tab/>
      </w:r>
      <w:r w:rsidRPr="6858FC7D" w:rsidR="00CD215D">
        <w:rPr>
          <w:rFonts w:ascii="Times New Roman" w:hAnsi="Times New Roman"/>
          <w:b/>
          <w:bCs/>
        </w:rPr>
        <w:t xml:space="preserve">maintaining, and disclosing or providing the information.  Include descriptions of </w:t>
      </w:r>
    </w:p>
    <w:p w:rsidR="00CD215D" w:rsidRPr="006F6E13" w:rsidP="3AA2F5A5" w14:paraId="0BF353B3" w14:textId="77777777">
      <w:pPr>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3AA2F5A5">
        <w:rPr>
          <w:rFonts w:ascii="Times New Roman" w:hAnsi="Times New Roman"/>
          <w:b/>
          <w:bCs/>
        </w:rPr>
        <w:t xml:space="preserve">methods used to estimate major cost factors including system and technology acquisition, expected useful life of capital equipment, the discount rate(s), and the </w:t>
      </w:r>
      <w:r w:rsidRPr="3AA2F5A5">
        <w:rPr>
          <w:rFonts w:ascii="Times New Roman" w:hAnsi="Times New Roman"/>
          <w:b/>
          <w:bCs/>
        </w:rPr>
        <w:t>time period</w:t>
      </w:r>
      <w:r w:rsidRPr="3AA2F5A5">
        <w:rPr>
          <w:rFonts w:ascii="Times New Roman" w:hAnsi="Times New Roman"/>
          <w:b/>
          <w:bCs/>
        </w:rPr>
        <w:t xml:space="preserve"> over which costs will be incurred.  Capital and start-up costs include, among other items, preparations for collecting information such as purchasing computers and software; monitoring, sampling, </w:t>
      </w:r>
      <w:r w:rsidRPr="3AA2F5A5">
        <w:rPr>
          <w:rFonts w:ascii="Times New Roman" w:hAnsi="Times New Roman"/>
          <w:b/>
          <w:bCs/>
        </w:rPr>
        <w:t>drilling</w:t>
      </w:r>
      <w:r w:rsidRPr="3AA2F5A5">
        <w:rPr>
          <w:rFonts w:ascii="Times New Roman" w:hAnsi="Times New Roman"/>
          <w:b/>
          <w:bCs/>
        </w:rPr>
        <w:t xml:space="preserve"> and testing equipment; and record storage facilities.</w:t>
      </w:r>
    </w:p>
    <w:p w:rsidR="00CD215D" w:rsidRPr="00D53DEB" w:rsidP="3AA2F5A5" w14:paraId="10DEAAA9" w14:textId="77777777">
      <w:pPr>
        <w:tabs>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bCs/>
        </w:rPr>
      </w:pPr>
    </w:p>
    <w:p w:rsidR="00CD215D" w:rsidRPr="00D53DEB" w:rsidP="3AA2F5A5" w14:paraId="4945C473" w14:textId="77777777">
      <w:pPr>
        <w:numPr>
          <w:ilvl w:val="0"/>
          <w:numId w:val="3"/>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3AA2F5A5">
        <w:rPr>
          <w:rFonts w:ascii="Times New Roman" w:hAnsi="Times New Roman"/>
          <w:b/>
          <w:bCs/>
        </w:rPr>
        <w:t>process</w:t>
      </w:r>
      <w:r w:rsidRPr="3AA2F5A5">
        <w:rPr>
          <w:rFonts w:ascii="Times New Roman" w:hAnsi="Times New Roman"/>
          <w:b/>
          <w:bCs/>
        </w:rPr>
        <w:t xml:space="preserve"> and use existing economic or regulatory impact analysis associated with the rulemaking containing the information collection, as appropriate.</w:t>
      </w:r>
    </w:p>
    <w:p w:rsidR="00CD215D" w:rsidRPr="00D53DEB" w:rsidP="3AA2F5A5" w14:paraId="148E4C51"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P="3AA2F5A5" w14:paraId="32127F6A" w14:textId="77777777">
      <w:pPr>
        <w:numPr>
          <w:ilvl w:val="0"/>
          <w:numId w:val="3"/>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850B9" w:rsidP="3AA2F5A5" w14:paraId="003AE449" w14:textId="77777777">
      <w:pPr>
        <w:pStyle w:val="ListParagraph"/>
        <w:rPr>
          <w:rFonts w:ascii="Times New Roman" w:hAnsi="Times New Roman"/>
          <w:b/>
          <w:bCs/>
        </w:rPr>
      </w:pPr>
    </w:p>
    <w:p w:rsidR="00F850B9" w:rsidRPr="00EF30EB" w:rsidP="3AA2F5A5" w14:paraId="6D7FD13E" w14:textId="44D552A2">
      <w:pPr>
        <w:pStyle w:val="ListParagraph"/>
        <w:numPr>
          <w:ilvl w:val="0"/>
          <w:numId w:val="3"/>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u w:val="single"/>
        </w:rPr>
      </w:pPr>
      <w:r w:rsidRPr="3AA2F5A5">
        <w:rPr>
          <w:rFonts w:ascii="Times New Roman" w:hAnsi="Times New Roman"/>
          <w:b/>
          <w:bCs/>
          <w:u w:val="single"/>
        </w:rPr>
        <w:t>Use existing economic or regulatory impact analysis associated with the rulemaking containing the information collection, as appropriate.</w:t>
      </w:r>
    </w:p>
    <w:p w:rsidR="00F850B9" w:rsidRPr="00D53DEB" w:rsidP="3AA2F5A5" w14:paraId="23DA13EB"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E149F" w:rsidP="1D1839B9" w14:paraId="56CE8F5B" w14:textId="0C1174DE">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Department</w:t>
      </w:r>
      <w:r w:rsidRPr="3AA2F5A5">
        <w:rPr>
          <w:rFonts w:ascii="Times New Roman" w:hAnsi="Times New Roman"/>
        </w:rPr>
        <w:t xml:space="preserve"> </w:t>
      </w:r>
      <w:r w:rsidRPr="3AA2F5A5">
        <w:rPr>
          <w:rFonts w:ascii="Times New Roman" w:hAnsi="Times New Roman"/>
        </w:rPr>
        <w:t xml:space="preserve">assumes no capital or startup costs associated with any of the </w:t>
      </w:r>
      <w:r w:rsidRPr="1D1839B9">
        <w:rPr>
          <w:rFonts w:ascii="Times New Roman" w:hAnsi="Times New Roman"/>
        </w:rPr>
        <w:t>information</w:t>
      </w:r>
      <w:r>
        <w:rPr>
          <w:rFonts w:ascii="Times New Roman" w:hAnsi="Times New Roman"/>
        </w:rPr>
        <w:t xml:space="preserve"> collections</w:t>
      </w:r>
      <w:r w:rsidRPr="3AA2F5A5">
        <w:rPr>
          <w:rFonts w:ascii="Times New Roman" w:hAnsi="Times New Roman"/>
        </w:rPr>
        <w:t xml:space="preserve">. We assume respondents, per usual and customary practice, would already own </w:t>
      </w:r>
      <w:r w:rsidRPr="3AA2F5A5">
        <w:rPr>
          <w:rFonts w:ascii="Times New Roman" w:hAnsi="Times New Roman"/>
        </w:rPr>
        <w:t xml:space="preserve">information technology equipment sufficient to generate, maintain, and disclose the data included in these forms. </w:t>
      </w:r>
      <w:r w:rsidR="00FC48D4">
        <w:rPr>
          <w:rFonts w:ascii="Times New Roman" w:hAnsi="Times New Roman"/>
        </w:rPr>
        <w:t xml:space="preserve">All other cost burdens </w:t>
      </w:r>
      <w:r w:rsidR="007A2DD1">
        <w:rPr>
          <w:rFonts w:ascii="Times New Roman" w:hAnsi="Times New Roman"/>
        </w:rPr>
        <w:t xml:space="preserve">to respondents and recordkeepers </w:t>
      </w:r>
      <w:r w:rsidR="00FC48D4">
        <w:rPr>
          <w:rFonts w:ascii="Times New Roman" w:hAnsi="Times New Roman"/>
        </w:rPr>
        <w:t xml:space="preserve">are addressed in response to question </w:t>
      </w:r>
      <w:r w:rsidRPr="1D1839B9" w:rsidR="00FC48D4">
        <w:rPr>
          <w:rFonts w:ascii="Times New Roman" w:hAnsi="Times New Roman"/>
        </w:rPr>
        <w:t>1</w:t>
      </w:r>
      <w:r w:rsidRPr="1D1839B9" w:rsidR="33CC7E9C">
        <w:rPr>
          <w:rFonts w:ascii="Times New Roman" w:hAnsi="Times New Roman"/>
        </w:rPr>
        <w:t>2</w:t>
      </w:r>
      <w:r w:rsidR="00FC48D4">
        <w:rPr>
          <w:rFonts w:ascii="Times New Roman" w:hAnsi="Times New Roman"/>
        </w:rPr>
        <w:t xml:space="preserve"> above.</w:t>
      </w:r>
    </w:p>
    <w:p w:rsidR="008B3128" w:rsidRPr="00F4518C" w:rsidP="3AA2F5A5" w14:paraId="3BDD7FFB"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AA2F5A5" w14:paraId="697B43F9" w14:textId="64C1DDE5">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3AA2F5A5">
        <w:rPr>
          <w:rFonts w:ascii="Times New Roman" w:hAnsi="Times New Roman"/>
        </w:rPr>
        <w:t xml:space="preserve"> </w:t>
      </w:r>
      <w:r w:rsidRPr="3AA2F5A5">
        <w:rPr>
          <w:rFonts w:ascii="Times New Roman" w:hAnsi="Times New Roman"/>
          <w:b/>
          <w:bCs/>
        </w:rPr>
        <w:t>without this collection of information.  Agencies also may aggregate cost estimates from Items 12, 13, and 14 into a single table.</w:t>
      </w:r>
    </w:p>
    <w:p w:rsidR="00690332" w:rsidP="3AA2F5A5" w14:paraId="402A9A0D" w14:textId="5E84338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 xml:space="preserve"> </w:t>
      </w:r>
    </w:p>
    <w:p w:rsidR="00025019" w:rsidP="3AA2F5A5" w14:paraId="42E44522" w14:textId="6BB3693E">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annual costs to the Federal Government for collecting, analyzing, and storing the information to be collected under the proposed rules are unknown at this time, given the difficulty of estimating the number and categories of transactions </w:t>
      </w:r>
      <w:r>
        <w:rPr>
          <w:rFonts w:ascii="Times New Roman" w:hAnsi="Times New Roman"/>
        </w:rPr>
        <w:t xml:space="preserve">for which licenses and advisory opinions will be sought, the number </w:t>
      </w:r>
      <w:r w:rsidR="00153C35">
        <w:rPr>
          <w:rFonts w:ascii="Times New Roman" w:hAnsi="Times New Roman"/>
        </w:rPr>
        <w:t xml:space="preserve">of </w:t>
      </w:r>
      <w:r w:rsidR="00A33942">
        <w:rPr>
          <w:rFonts w:ascii="Times New Roman" w:hAnsi="Times New Roman"/>
        </w:rPr>
        <w:t xml:space="preserve">transactions that will be rejected for which reports will be required, the number of designated covered persons that will petition for removal from the list, </w:t>
      </w:r>
      <w:r w:rsidR="00F66429">
        <w:rPr>
          <w:rFonts w:ascii="Times New Roman" w:hAnsi="Times New Roman"/>
        </w:rPr>
        <w:t>a</w:t>
      </w:r>
      <w:r w:rsidR="00622CEE">
        <w:rPr>
          <w:rFonts w:ascii="Times New Roman" w:hAnsi="Times New Roman"/>
        </w:rPr>
        <w:t xml:space="preserve">nd </w:t>
      </w:r>
      <w:r w:rsidR="00717DE3">
        <w:rPr>
          <w:rFonts w:ascii="Times New Roman" w:hAnsi="Times New Roman"/>
        </w:rPr>
        <w:t xml:space="preserve">the number of restricted and other transactions that will be subject to the recordkeeping and reporting requirements under the proposed rule. </w:t>
      </w:r>
      <w:r w:rsidR="001F3064">
        <w:rPr>
          <w:rFonts w:ascii="Times New Roman" w:hAnsi="Times New Roman"/>
        </w:rPr>
        <w:t xml:space="preserve">Therefore, this cost estimate is based on </w:t>
      </w:r>
      <w:r w:rsidR="0043787B">
        <w:rPr>
          <w:rFonts w:ascii="Times New Roman" w:hAnsi="Times New Roman"/>
        </w:rPr>
        <w:t xml:space="preserve">the number of full-time employees (FTEs) anticipated to be added </w:t>
      </w:r>
      <w:r w:rsidR="00181A74">
        <w:rPr>
          <w:rFonts w:ascii="Times New Roman" w:hAnsi="Times New Roman"/>
        </w:rPr>
        <w:t>to implement this program and the percentage of their responsibilities</w:t>
      </w:r>
      <w:r w:rsidR="00D67458">
        <w:rPr>
          <w:rFonts w:ascii="Times New Roman" w:hAnsi="Times New Roman"/>
        </w:rPr>
        <w:t xml:space="preserve"> related to these information collections</w:t>
      </w:r>
      <w:r w:rsidR="00626DE2">
        <w:rPr>
          <w:rFonts w:ascii="Times New Roman" w:hAnsi="Times New Roman"/>
        </w:rPr>
        <w:t xml:space="preserve">. This number is expected to increase </w:t>
      </w:r>
      <w:r w:rsidR="00D67458">
        <w:rPr>
          <w:rFonts w:ascii="Times New Roman" w:hAnsi="Times New Roman"/>
        </w:rPr>
        <w:t xml:space="preserve">over time after the final rule becomes effective. </w:t>
      </w:r>
    </w:p>
    <w:p w:rsidR="00D67458" w:rsidP="3AA2F5A5" w14:paraId="24FE818B"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C0466" w:rsidP="002B015F" w14:paraId="4C9D6A7D" w14:textId="4D873DEB">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 xml:space="preserve">The table below outlines the estimated annual costs to the Federal Government for collecting, analyzing, and storing information required by the proposed rules. </w:t>
      </w:r>
      <w:r w:rsidR="007307CF">
        <w:rPr>
          <w:rFonts w:ascii="Times New Roman" w:hAnsi="Times New Roman"/>
        </w:rPr>
        <w:t xml:space="preserve">For purposes of this estimate, the Department currently anticipates that there will be approximately </w:t>
      </w:r>
      <w:r w:rsidR="00BF5D45">
        <w:rPr>
          <w:rFonts w:ascii="Times New Roman" w:hAnsi="Times New Roman"/>
        </w:rPr>
        <w:t>42</w:t>
      </w:r>
      <w:r w:rsidR="007307CF">
        <w:rPr>
          <w:rFonts w:ascii="Times New Roman" w:hAnsi="Times New Roman"/>
        </w:rPr>
        <w:t xml:space="preserve"> FTEs</w:t>
      </w:r>
      <w:r w:rsidR="004733E2">
        <w:rPr>
          <w:rFonts w:ascii="Times New Roman" w:hAnsi="Times New Roman"/>
        </w:rPr>
        <w:t xml:space="preserve"> across various attorney and non-attorney positions involved in implementing the program that will have</w:t>
      </w:r>
      <w:r w:rsidR="007307CF">
        <w:rPr>
          <w:rFonts w:ascii="Times New Roman" w:hAnsi="Times New Roman"/>
        </w:rPr>
        <w:t xml:space="preserve"> responsibilities </w:t>
      </w:r>
      <w:r w:rsidR="004733E2">
        <w:rPr>
          <w:rFonts w:ascii="Times New Roman" w:hAnsi="Times New Roman"/>
        </w:rPr>
        <w:t xml:space="preserve">for </w:t>
      </w:r>
      <w:r w:rsidRPr="1D1839B9" w:rsidR="149063AB">
        <w:rPr>
          <w:rFonts w:ascii="Times New Roman" w:hAnsi="Times New Roman"/>
        </w:rPr>
        <w:t>undertak</w:t>
      </w:r>
      <w:r w:rsidRPr="1D1839B9" w:rsidR="004733E2">
        <w:rPr>
          <w:rFonts w:ascii="Times New Roman" w:hAnsi="Times New Roman"/>
        </w:rPr>
        <w:t>ing,</w:t>
      </w:r>
      <w:r w:rsidRPr="3AA2F5A5" w:rsidR="149063AB">
        <w:rPr>
          <w:rFonts w:ascii="Times New Roman" w:hAnsi="Times New Roman"/>
        </w:rPr>
        <w:t xml:space="preserve"> </w:t>
      </w:r>
      <w:r w:rsidRPr="3AA2F5A5" w:rsidR="149063AB">
        <w:rPr>
          <w:rFonts w:ascii="Times New Roman" w:hAnsi="Times New Roman"/>
        </w:rPr>
        <w:t>assess</w:t>
      </w:r>
      <w:r w:rsidR="004733E2">
        <w:rPr>
          <w:rFonts w:ascii="Times New Roman" w:hAnsi="Times New Roman"/>
        </w:rPr>
        <w:t>ing, and supporting</w:t>
      </w:r>
      <w:r w:rsidRPr="3AA2F5A5" w:rsidR="149063AB">
        <w:rPr>
          <w:rFonts w:ascii="Times New Roman" w:hAnsi="Times New Roman"/>
        </w:rPr>
        <w:t xml:space="preserve"> the collections identified in this</w:t>
      </w:r>
      <w:r w:rsidRPr="3AA2F5A5">
        <w:rPr>
          <w:rFonts w:ascii="Times New Roman" w:hAnsi="Times New Roman"/>
        </w:rPr>
        <w:t xml:space="preserve"> PRA</w:t>
      </w:r>
      <w:r w:rsidR="004733E2">
        <w:rPr>
          <w:rFonts w:ascii="Times New Roman" w:hAnsi="Times New Roman"/>
        </w:rPr>
        <w:t xml:space="preserve"> </w:t>
      </w:r>
      <w:r w:rsidRPr="3AA2F5A5" w:rsidR="62060757">
        <w:rPr>
          <w:rFonts w:ascii="Times New Roman" w:hAnsi="Times New Roman"/>
        </w:rPr>
        <w:t>request</w:t>
      </w:r>
      <w:r w:rsidRPr="1D1839B9">
        <w:rPr>
          <w:rFonts w:ascii="Times New Roman" w:hAnsi="Times New Roman"/>
        </w:rPr>
        <w:t>.</w:t>
      </w:r>
      <w:r w:rsidRPr="3AA2F5A5">
        <w:rPr>
          <w:rFonts w:ascii="Times New Roman" w:hAnsi="Times New Roman"/>
        </w:rPr>
        <w:t xml:space="preserve"> </w:t>
      </w:r>
      <w:r w:rsidR="00BF5D45">
        <w:rPr>
          <w:rFonts w:ascii="Times New Roman" w:hAnsi="Times New Roman"/>
        </w:rPr>
        <w:t xml:space="preserve">This estimate does not include other FTEs </w:t>
      </w:r>
      <w:r w:rsidR="002B015F">
        <w:rPr>
          <w:rFonts w:ascii="Times New Roman" w:hAnsi="Times New Roman"/>
        </w:rPr>
        <w:t xml:space="preserve">involved in implementing the </w:t>
      </w:r>
      <w:r w:rsidR="002B015F">
        <w:rPr>
          <w:rFonts w:ascii="Times New Roman" w:hAnsi="Times New Roman"/>
        </w:rPr>
        <w:t>program</w:t>
      </w:r>
      <w:r w:rsidR="002B015F">
        <w:rPr>
          <w:rFonts w:ascii="Times New Roman" w:hAnsi="Times New Roman"/>
        </w:rPr>
        <w:t xml:space="preserve"> that are not anticipated to have meaningful responsibilities related to these information collections. </w:t>
      </w:r>
      <w:r w:rsidR="004733E2">
        <w:rPr>
          <w:rFonts w:ascii="Times New Roman" w:hAnsi="Times New Roman"/>
        </w:rPr>
        <w:t xml:space="preserve">Using these </w:t>
      </w:r>
      <w:r w:rsidR="00183494">
        <w:rPr>
          <w:rFonts w:ascii="Times New Roman" w:hAnsi="Times New Roman"/>
        </w:rPr>
        <w:t>figures</w:t>
      </w:r>
      <w:r w:rsidR="004733E2">
        <w:rPr>
          <w:rFonts w:ascii="Times New Roman" w:hAnsi="Times New Roman"/>
        </w:rPr>
        <w:t xml:space="preserve">, </w:t>
      </w:r>
      <w:r w:rsidR="00904962">
        <w:rPr>
          <w:rFonts w:ascii="Times New Roman" w:hAnsi="Times New Roman"/>
        </w:rPr>
        <w:t xml:space="preserve">the </w:t>
      </w:r>
      <w:r w:rsidR="005E5F02">
        <w:rPr>
          <w:rFonts w:ascii="Times New Roman" w:hAnsi="Times New Roman"/>
        </w:rPr>
        <w:t xml:space="preserve">cost estimate </w:t>
      </w:r>
      <w:r w:rsidR="00D2184E">
        <w:rPr>
          <w:rFonts w:ascii="Times New Roman" w:hAnsi="Times New Roman"/>
        </w:rPr>
        <w:t xml:space="preserve">first </w:t>
      </w:r>
      <w:r w:rsidRPr="3AA2F5A5">
        <w:rPr>
          <w:rFonts w:ascii="Times New Roman" w:hAnsi="Times New Roman"/>
        </w:rPr>
        <w:t>categoriz</w:t>
      </w:r>
      <w:r w:rsidR="00963C32">
        <w:rPr>
          <w:rFonts w:ascii="Times New Roman" w:hAnsi="Times New Roman"/>
        </w:rPr>
        <w:t xml:space="preserve">es these </w:t>
      </w:r>
      <w:r w:rsidRPr="1D1839B9" w:rsidR="00963C32">
        <w:rPr>
          <w:rFonts w:ascii="Times New Roman" w:hAnsi="Times New Roman"/>
        </w:rPr>
        <w:t>FTEs</w:t>
      </w:r>
      <w:r w:rsidRPr="1D1839B9">
        <w:rPr>
          <w:rFonts w:ascii="Times New Roman" w:hAnsi="Times New Roman"/>
        </w:rPr>
        <w:t xml:space="preserve"> </w:t>
      </w:r>
      <w:r w:rsidRPr="3AA2F5A5">
        <w:rPr>
          <w:rFonts w:ascii="Times New Roman" w:hAnsi="Times New Roman"/>
        </w:rPr>
        <w:t>by workstream and</w:t>
      </w:r>
      <w:r w:rsidR="00963C32">
        <w:rPr>
          <w:rFonts w:ascii="Times New Roman" w:hAnsi="Times New Roman"/>
        </w:rPr>
        <w:t xml:space="preserve"> position</w:t>
      </w:r>
      <w:r w:rsidRPr="1D1839B9" w:rsidR="00D2184E">
        <w:rPr>
          <w:rFonts w:ascii="Times New Roman" w:hAnsi="Times New Roman"/>
        </w:rPr>
        <w:t>.</w:t>
      </w:r>
      <w:r w:rsidR="00D2184E">
        <w:rPr>
          <w:rFonts w:ascii="Times New Roman" w:hAnsi="Times New Roman"/>
        </w:rPr>
        <w:t xml:space="preserve"> It then estimates</w:t>
      </w:r>
      <w:r w:rsidR="00963C32">
        <w:rPr>
          <w:rFonts w:ascii="Times New Roman" w:hAnsi="Times New Roman"/>
        </w:rPr>
        <w:t xml:space="preserve"> the total annualized cost to the Federal Government for each </w:t>
      </w:r>
      <w:r w:rsidRPr="1D1839B9" w:rsidR="00963C32">
        <w:rPr>
          <w:rFonts w:ascii="Times New Roman" w:hAnsi="Times New Roman"/>
        </w:rPr>
        <w:t>FTE</w:t>
      </w:r>
      <w:r w:rsidRPr="3AA2F5A5">
        <w:rPr>
          <w:rFonts w:ascii="Times New Roman" w:hAnsi="Times New Roman"/>
        </w:rPr>
        <w:t xml:space="preserve"> based on th</w:t>
      </w:r>
      <w:r w:rsidR="00A46DD8">
        <w:rPr>
          <w:rFonts w:ascii="Times New Roman" w:hAnsi="Times New Roman"/>
        </w:rPr>
        <w:t xml:space="preserve">at </w:t>
      </w:r>
      <w:r w:rsidRPr="1D1839B9" w:rsidR="00A46DD8">
        <w:rPr>
          <w:rFonts w:ascii="Times New Roman" w:hAnsi="Times New Roman"/>
        </w:rPr>
        <w:t>positi</w:t>
      </w:r>
      <w:r w:rsidRPr="1D1839B9" w:rsidR="00A840D7">
        <w:rPr>
          <w:rFonts w:ascii="Times New Roman" w:hAnsi="Times New Roman"/>
        </w:rPr>
        <w:t>o</w:t>
      </w:r>
      <w:r w:rsidRPr="1D1839B9" w:rsidR="00A46DD8">
        <w:rPr>
          <w:rFonts w:ascii="Times New Roman" w:hAnsi="Times New Roman"/>
        </w:rPr>
        <w:t>n’s</w:t>
      </w:r>
      <w:r w:rsidRPr="3AA2F5A5">
        <w:rPr>
          <w:rFonts w:ascii="Times New Roman" w:hAnsi="Times New Roman"/>
        </w:rPr>
        <w:t xml:space="preserve"> General Schedule (GS) pay scale for FY2025, incorporating overhead costs like fringe benefits, equipment, IT support, security, human resources, facilities, and other administrative expenses. </w:t>
      </w:r>
      <w:r w:rsidR="00D2184E">
        <w:rPr>
          <w:rFonts w:ascii="Times New Roman" w:hAnsi="Times New Roman"/>
        </w:rPr>
        <w:t xml:space="preserve">Finally, </w:t>
      </w:r>
      <w:r w:rsidR="00737902">
        <w:rPr>
          <w:rFonts w:ascii="Times New Roman" w:hAnsi="Times New Roman"/>
        </w:rPr>
        <w:t xml:space="preserve">using the percentage of total time that each FTE is anticipated to dedicate to PRA-related tasks, the cost estimate determines the </w:t>
      </w:r>
      <w:r w:rsidR="00F70404">
        <w:rPr>
          <w:rFonts w:ascii="Times New Roman" w:hAnsi="Times New Roman"/>
        </w:rPr>
        <w:t xml:space="preserve">total cost for each FTE that is </w:t>
      </w:r>
      <w:r>
        <w:rPr>
          <w:rFonts w:ascii="Times New Roman" w:hAnsi="Times New Roman"/>
        </w:rPr>
        <w:t>attributable to PRA-related tasks. As shown in the table below, the total estimated annualized cost to the Federal Government for processing PRA-related applications and reports is approximately $</w:t>
      </w:r>
      <w:r w:rsidR="00083AF8">
        <w:rPr>
          <w:rFonts w:ascii="Times New Roman" w:hAnsi="Times New Roman"/>
        </w:rPr>
        <w:t>3.081</w:t>
      </w:r>
      <w:r>
        <w:rPr>
          <w:rFonts w:ascii="Times New Roman" w:hAnsi="Times New Roman"/>
        </w:rPr>
        <w:t xml:space="preserve"> million.</w:t>
      </w:r>
    </w:p>
    <w:p w:rsidR="00690332" w:rsidP="3AA2F5A5" w14:paraId="78E520D3" w14:textId="4E0B1AD8">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B015F" w:rsidP="1D1839B9" w14:paraId="47F9E885" w14:textId="1362495E">
      <w:pPr>
        <w:jc w:val="center"/>
        <w:rPr>
          <w:rFonts w:ascii="Times New Roman" w:hAnsi="Times New Roman"/>
          <w:i/>
        </w:rPr>
      </w:pPr>
      <w:r>
        <w:rPr>
          <w:rFonts w:ascii="Times New Roman" w:hAnsi="Times New Roman"/>
          <w:b/>
          <w:bCs/>
        </w:rPr>
        <w:t xml:space="preserve">Table 3 – </w:t>
      </w:r>
      <w:r>
        <w:rPr>
          <w:rFonts w:ascii="Times New Roman" w:hAnsi="Times New Roman"/>
          <w:b/>
        </w:rPr>
        <w:t>Estimated Annualized Cost to the Federal Government</w:t>
      </w:r>
    </w:p>
    <w:p w:rsidR="002B015F" w:rsidP="002B015F" w14:paraId="595A0451" w14:textId="77777777">
      <w:pPr>
        <w:widowControl/>
        <w:autoSpaceDE/>
        <w:adjustRightInd/>
        <w:rPr>
          <w:rFonts w:ascii="Times New Roman" w:hAnsi="Times New Roman"/>
        </w:rPr>
      </w:pPr>
    </w:p>
    <w:tbl>
      <w:tblPr>
        <w:tblStyle w:val="TableGrid"/>
        <w:tblW w:w="10800" w:type="dxa"/>
        <w:tblInd w:w="-365" w:type="dxa"/>
        <w:tblLayout w:type="fixed"/>
        <w:tblLook w:val="04A0"/>
      </w:tblPr>
      <w:tblGrid>
        <w:gridCol w:w="1440"/>
        <w:gridCol w:w="990"/>
        <w:gridCol w:w="990"/>
        <w:gridCol w:w="1170"/>
        <w:gridCol w:w="1260"/>
        <w:gridCol w:w="1080"/>
        <w:gridCol w:w="1170"/>
        <w:gridCol w:w="1350"/>
        <w:gridCol w:w="1350"/>
      </w:tblGrid>
      <w:tr w14:paraId="5F41C819"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nil"/>
              <w:right w:val="single" w:sz="4" w:space="0" w:color="auto"/>
            </w:tcBorders>
            <w:shd w:val="clear" w:color="auto" w:fill="ADB9CA" w:themeFill="text2" w:themeFillTint="66"/>
            <w:hideMark/>
          </w:tcPr>
          <w:p w:rsidR="008D3C60" w:rsidRPr="00932B45" w:rsidP="008D3C60" w14:paraId="6D6474A2" w14:textId="11B386CF">
            <w:pPr>
              <w:jc w:val="center"/>
              <w:rPr>
                <w:rFonts w:ascii="Times New Roman" w:hAnsi="Times New Roman" w:cs="Times New Roman"/>
                <w:b/>
                <w:sz w:val="20"/>
                <w:szCs w:val="20"/>
              </w:rPr>
            </w:pPr>
            <w:bookmarkStart w:id="52" w:name="_Hlk165382127"/>
            <w:r>
              <w:rPr>
                <w:rFonts w:ascii="Times New Roman" w:hAnsi="Times New Roman" w:cs="Times New Roman"/>
                <w:b/>
                <w:bCs/>
                <w:sz w:val="20"/>
                <w:szCs w:val="20"/>
              </w:rPr>
              <w:t>Position &amp; Role</w:t>
            </w:r>
          </w:p>
        </w:tc>
        <w:tc>
          <w:tcPr>
            <w:tcW w:w="990" w:type="dxa"/>
            <w:tcBorders>
              <w:top w:val="single" w:sz="4" w:space="0" w:color="auto"/>
              <w:left w:val="single" w:sz="4" w:space="0" w:color="auto"/>
              <w:bottom w:val="nil"/>
              <w:right w:val="single" w:sz="4" w:space="0" w:color="auto"/>
            </w:tcBorders>
            <w:shd w:val="clear" w:color="auto" w:fill="ADB9CA" w:themeFill="text2" w:themeFillTint="66"/>
            <w:hideMark/>
          </w:tcPr>
          <w:p w:rsidR="008D3C60" w:rsidRPr="00932B45" w:rsidP="008D3C60" w14:paraId="41DB698E" w14:textId="67C30CBF">
            <w:pPr>
              <w:jc w:val="center"/>
              <w:rPr>
                <w:rFonts w:ascii="Times New Roman" w:hAnsi="Times New Roman" w:cs="Times New Roman"/>
                <w:b/>
                <w:sz w:val="20"/>
                <w:szCs w:val="20"/>
              </w:rPr>
            </w:pPr>
            <w:r>
              <w:rPr>
                <w:rFonts w:ascii="Times New Roman" w:hAnsi="Times New Roman" w:cs="Times New Roman"/>
                <w:b/>
                <w:bCs/>
                <w:sz w:val="20"/>
                <w:szCs w:val="20"/>
              </w:rPr>
              <w:t>Average GS Level</w:t>
            </w:r>
          </w:p>
        </w:tc>
        <w:tc>
          <w:tcPr>
            <w:tcW w:w="990" w:type="dxa"/>
            <w:tcBorders>
              <w:top w:val="single" w:sz="4" w:space="0" w:color="auto"/>
              <w:left w:val="single" w:sz="4" w:space="0" w:color="auto"/>
              <w:bottom w:val="nil"/>
              <w:right w:val="single" w:sz="4" w:space="0" w:color="auto"/>
            </w:tcBorders>
            <w:shd w:val="clear" w:color="auto" w:fill="ADB9CA" w:themeFill="text2" w:themeFillTint="66"/>
          </w:tcPr>
          <w:p w:rsidR="008D3C60" w:rsidRPr="00932B45" w:rsidP="008D3C60" w14:paraId="196D4C6C" w14:textId="67BF686F">
            <w:pPr>
              <w:jc w:val="center"/>
              <w:rPr>
                <w:rFonts w:ascii="Times New Roman" w:hAnsi="Times New Roman" w:cs="Times New Roman"/>
                <w:b/>
                <w:sz w:val="20"/>
                <w:szCs w:val="20"/>
              </w:rPr>
            </w:pPr>
            <w:r>
              <w:rPr>
                <w:rFonts w:ascii="Times New Roman" w:hAnsi="Times New Roman" w:cs="Times New Roman"/>
                <w:b/>
                <w:bCs/>
                <w:sz w:val="20"/>
                <w:szCs w:val="20"/>
              </w:rPr>
              <w:t xml:space="preserve">Approx. </w:t>
            </w:r>
            <w:r>
              <w:rPr>
                <w:rFonts w:ascii="Times New Roman" w:hAnsi="Times New Roman" w:cs="Times New Roman"/>
                <w:b/>
                <w:bCs/>
                <w:sz w:val="20"/>
                <w:szCs w:val="20"/>
              </w:rPr>
              <w:t>Number of FTEs</w:t>
            </w:r>
          </w:p>
        </w:tc>
        <w:tc>
          <w:tcPr>
            <w:tcW w:w="1170" w:type="dxa"/>
            <w:tcBorders>
              <w:top w:val="single" w:sz="4" w:space="0" w:color="auto"/>
              <w:left w:val="single" w:sz="4" w:space="0" w:color="auto"/>
              <w:bottom w:val="nil"/>
              <w:right w:val="single" w:sz="4" w:space="0" w:color="auto"/>
            </w:tcBorders>
            <w:shd w:val="clear" w:color="auto" w:fill="ADB9CA" w:themeFill="text2" w:themeFillTint="66"/>
          </w:tcPr>
          <w:p w:rsidR="008D3C60" w:rsidRPr="00932B45" w:rsidP="008D3C60" w14:paraId="1BF368B6" w14:textId="11500A61">
            <w:pPr>
              <w:jc w:val="center"/>
              <w:rPr>
                <w:rFonts w:ascii="Times New Roman" w:hAnsi="Times New Roman" w:cs="Times New Roman"/>
                <w:b/>
                <w:sz w:val="20"/>
                <w:szCs w:val="20"/>
              </w:rPr>
            </w:pPr>
            <w:r>
              <w:rPr>
                <w:rFonts w:ascii="Times New Roman" w:hAnsi="Times New Roman" w:cs="Times New Roman"/>
                <w:b/>
                <w:bCs/>
                <w:sz w:val="20"/>
                <w:szCs w:val="20"/>
              </w:rPr>
              <w:t>Salary &amp; Benefits Per FTE</w:t>
            </w:r>
          </w:p>
        </w:tc>
        <w:tc>
          <w:tcPr>
            <w:tcW w:w="1260" w:type="dxa"/>
            <w:tcBorders>
              <w:top w:val="single" w:sz="4" w:space="0" w:color="auto"/>
              <w:left w:val="single" w:sz="4" w:space="0" w:color="auto"/>
              <w:bottom w:val="nil"/>
              <w:right w:val="single" w:sz="4" w:space="0" w:color="auto"/>
            </w:tcBorders>
            <w:shd w:val="clear" w:color="auto" w:fill="ADB9CA" w:themeFill="text2" w:themeFillTint="66"/>
          </w:tcPr>
          <w:p w:rsidR="008D3C60" w:rsidRPr="00932B45" w:rsidP="0080100D" w14:paraId="6404D3F3" w14:textId="1D74DC95">
            <w:pPr>
              <w:jc w:val="center"/>
              <w:rPr>
                <w:rFonts w:ascii="Times New Roman" w:hAnsi="Times New Roman" w:cs="Times New Roman"/>
                <w:b/>
                <w:sz w:val="20"/>
                <w:szCs w:val="20"/>
              </w:rPr>
            </w:pPr>
            <w:r>
              <w:rPr>
                <w:rFonts w:ascii="Times New Roman" w:hAnsi="Times New Roman" w:cs="Times New Roman"/>
                <w:b/>
                <w:bCs/>
                <w:sz w:val="20"/>
                <w:szCs w:val="20"/>
              </w:rPr>
              <w:t>Overhead, Equipment, and Other Costs Per FTE</w:t>
            </w:r>
          </w:p>
        </w:tc>
        <w:tc>
          <w:tcPr>
            <w:tcW w:w="1080" w:type="dxa"/>
            <w:tcBorders>
              <w:top w:val="single" w:sz="4" w:space="0" w:color="auto"/>
              <w:left w:val="single" w:sz="4" w:space="0" w:color="auto"/>
              <w:bottom w:val="nil"/>
              <w:right w:val="single" w:sz="4" w:space="0" w:color="auto"/>
            </w:tcBorders>
            <w:shd w:val="clear" w:color="auto" w:fill="ADB9CA" w:themeFill="text2" w:themeFillTint="66"/>
          </w:tcPr>
          <w:p w:rsidR="008D3C60" w:rsidP="008D3C60" w14:paraId="277EDE01" w14:textId="6353E008">
            <w:pPr>
              <w:jc w:val="center"/>
              <w:rPr>
                <w:rFonts w:ascii="Times New Roman" w:hAnsi="Times New Roman" w:cs="Times New Roman"/>
                <w:b/>
                <w:bCs/>
                <w:sz w:val="20"/>
                <w:szCs w:val="20"/>
              </w:rPr>
            </w:pPr>
            <w:r>
              <w:rPr>
                <w:rFonts w:ascii="Times New Roman" w:hAnsi="Times New Roman" w:cs="Times New Roman"/>
                <w:b/>
                <w:bCs/>
                <w:sz w:val="20"/>
                <w:szCs w:val="20"/>
              </w:rPr>
              <w:t>Subtotal</w:t>
            </w:r>
            <w:r>
              <w:rPr>
                <w:rFonts w:ascii="Times New Roman" w:hAnsi="Times New Roman" w:cs="Times New Roman"/>
                <w:b/>
                <w:bCs/>
                <w:sz w:val="20"/>
                <w:szCs w:val="20"/>
              </w:rPr>
              <w:t xml:space="preserve"> Cost Per FTE</w:t>
            </w:r>
          </w:p>
          <w:p w:rsidR="008D3C60" w:rsidRPr="00932B45" w:rsidP="008D3C60" w14:paraId="59D4853F" w14:textId="69FF8A6C">
            <w:pPr>
              <w:jc w:val="center"/>
              <w:rPr>
                <w:rFonts w:ascii="Times New Roman" w:hAnsi="Times New Roman" w:cs="Times New Roman"/>
                <w:b/>
                <w:sz w:val="20"/>
                <w:szCs w:val="20"/>
              </w:rPr>
            </w:pPr>
            <w:r>
              <w:rPr>
                <w:rFonts w:ascii="Times New Roman" w:hAnsi="Times New Roman" w:cs="Times New Roman"/>
                <w:b/>
                <w:bCs/>
                <w:sz w:val="20"/>
                <w:szCs w:val="20"/>
              </w:rPr>
              <w:t>(</w:t>
            </w:r>
            <w:r w:rsidR="008B015F">
              <w:rPr>
                <w:rFonts w:ascii="Times New Roman" w:hAnsi="Times New Roman" w:cs="Times New Roman"/>
                <w:b/>
                <w:bCs/>
                <w:sz w:val="20"/>
                <w:szCs w:val="20"/>
              </w:rPr>
              <w:t>D</w:t>
            </w:r>
            <w:r>
              <w:rPr>
                <w:rFonts w:ascii="Times New Roman" w:hAnsi="Times New Roman" w:cs="Times New Roman"/>
                <w:b/>
                <w:bCs/>
                <w:sz w:val="20"/>
                <w:szCs w:val="20"/>
              </w:rPr>
              <w:t>) + (</w:t>
            </w:r>
            <w:r w:rsidR="008B015F">
              <w:rPr>
                <w:rFonts w:ascii="Times New Roman" w:hAnsi="Times New Roman" w:cs="Times New Roman"/>
                <w:b/>
                <w:bCs/>
                <w:sz w:val="20"/>
                <w:szCs w:val="20"/>
              </w:rPr>
              <w:t>E</w:t>
            </w:r>
            <w:r>
              <w:rPr>
                <w:rFonts w:ascii="Times New Roman" w:hAnsi="Times New Roman" w:cs="Times New Roman"/>
                <w:b/>
                <w:bCs/>
                <w:sz w:val="20"/>
                <w:szCs w:val="20"/>
              </w:rPr>
              <w:t>)</w:t>
            </w:r>
          </w:p>
        </w:tc>
        <w:tc>
          <w:tcPr>
            <w:tcW w:w="1170" w:type="dxa"/>
            <w:tcBorders>
              <w:top w:val="single" w:sz="4" w:space="0" w:color="auto"/>
              <w:left w:val="single" w:sz="4" w:space="0" w:color="auto"/>
              <w:bottom w:val="nil"/>
              <w:right w:val="single" w:sz="4" w:space="0" w:color="auto"/>
            </w:tcBorders>
            <w:shd w:val="clear" w:color="auto" w:fill="ADB9CA" w:themeFill="text2" w:themeFillTint="66"/>
          </w:tcPr>
          <w:p w:rsidR="008D3C60" w:rsidP="008D3C60" w14:paraId="54020D4A" w14:textId="2A79C2E2">
            <w:pPr>
              <w:jc w:val="center"/>
              <w:rPr>
                <w:rFonts w:ascii="Times New Roman" w:hAnsi="Times New Roman" w:cs="Times New Roman"/>
                <w:b/>
                <w:bCs/>
                <w:sz w:val="20"/>
                <w:szCs w:val="20"/>
              </w:rPr>
            </w:pPr>
            <w:r>
              <w:rPr>
                <w:rFonts w:ascii="Times New Roman" w:hAnsi="Times New Roman" w:cs="Times New Roman"/>
                <w:b/>
                <w:bCs/>
                <w:sz w:val="20"/>
                <w:szCs w:val="20"/>
              </w:rPr>
              <w:t>Subtotal Cost for All FTEs</w:t>
            </w:r>
            <w:r w:rsidR="008B015F">
              <w:rPr>
                <w:rFonts w:ascii="Times New Roman" w:hAnsi="Times New Roman" w:cs="Times New Roman"/>
                <w:b/>
                <w:bCs/>
                <w:sz w:val="20"/>
                <w:szCs w:val="20"/>
              </w:rPr>
              <w:t xml:space="preserve"> in Role</w:t>
            </w:r>
          </w:p>
          <w:p w:rsidR="00EA2ADB" w:rsidP="008D3C60" w14:paraId="62DD2BE6" w14:textId="77777777">
            <w:pPr>
              <w:jc w:val="center"/>
              <w:rPr>
                <w:rFonts w:ascii="Times New Roman" w:hAnsi="Times New Roman"/>
                <w:b/>
                <w:bCs/>
                <w:sz w:val="20"/>
                <w:szCs w:val="20"/>
              </w:rPr>
            </w:pPr>
            <w:r>
              <w:rPr>
                <w:rFonts w:ascii="Times New Roman" w:hAnsi="Times New Roman" w:cs="Times New Roman"/>
                <w:b/>
                <w:bCs/>
                <w:sz w:val="20"/>
                <w:szCs w:val="20"/>
              </w:rPr>
              <w:t>(C)</w:t>
            </w:r>
            <w:bookmarkStart w:id="53" w:name="OLE_LINK5"/>
            <w:r>
              <w:rPr>
                <w:rFonts w:ascii="Times New Roman" w:hAnsi="Times New Roman"/>
                <w:b/>
                <w:bCs/>
                <w:sz w:val="20"/>
                <w:szCs w:val="20"/>
              </w:rPr>
              <w:t xml:space="preserve"> × </w:t>
            </w:r>
            <w:bookmarkEnd w:id="53"/>
            <w:r>
              <w:rPr>
                <w:rFonts w:ascii="Times New Roman" w:hAnsi="Times New Roman"/>
                <w:b/>
                <w:bCs/>
                <w:sz w:val="20"/>
                <w:szCs w:val="20"/>
              </w:rPr>
              <w:t>(</w:t>
            </w:r>
            <w:r>
              <w:rPr>
                <w:rFonts w:ascii="Times New Roman" w:hAnsi="Times New Roman"/>
                <w:b/>
                <w:bCs/>
                <w:sz w:val="20"/>
                <w:szCs w:val="20"/>
              </w:rPr>
              <w:t>F)</w:t>
            </w:r>
          </w:p>
          <w:p w:rsidR="00865255" w:rsidRPr="00865255" w:rsidP="1D1839B9" w14:paraId="4908A132" w14:textId="25234820">
            <w:pPr>
              <w:rPr>
                <w:rFonts w:ascii="Times New Roman" w:hAnsi="Times New Roman" w:cs="Times New Roman"/>
                <w:sz w:val="20"/>
                <w:szCs w:val="20"/>
              </w:rPr>
            </w:pPr>
          </w:p>
        </w:tc>
        <w:tc>
          <w:tcPr>
            <w:tcW w:w="1350" w:type="dxa"/>
            <w:tcBorders>
              <w:top w:val="single" w:sz="4" w:space="0" w:color="auto"/>
              <w:left w:val="single" w:sz="4" w:space="0" w:color="auto"/>
              <w:bottom w:val="nil"/>
              <w:right w:val="single" w:sz="4" w:space="0" w:color="auto"/>
            </w:tcBorders>
            <w:shd w:val="clear" w:color="auto" w:fill="ADB9CA" w:themeFill="text2" w:themeFillTint="66"/>
          </w:tcPr>
          <w:p w:rsidR="008D3C60" w:rsidRPr="00932B45" w:rsidP="000A3E8C" w14:paraId="4C6955EE" w14:textId="562940E2">
            <w:pPr>
              <w:jc w:val="center"/>
              <w:rPr>
                <w:rFonts w:ascii="Times New Roman" w:hAnsi="Times New Roman" w:cs="Times New Roman"/>
                <w:b/>
                <w:sz w:val="20"/>
                <w:szCs w:val="20"/>
              </w:rPr>
            </w:pPr>
            <w:r>
              <w:rPr>
                <w:rFonts w:ascii="Times New Roman" w:hAnsi="Times New Roman" w:cs="Times New Roman"/>
                <w:b/>
                <w:bCs/>
                <w:sz w:val="20"/>
                <w:szCs w:val="20"/>
              </w:rPr>
              <w:t xml:space="preserve">Anticipated </w:t>
            </w:r>
            <w:r>
              <w:rPr>
                <w:rFonts w:ascii="Times New Roman" w:hAnsi="Times New Roman" w:cs="Times New Roman"/>
                <w:b/>
                <w:bCs/>
                <w:sz w:val="20"/>
                <w:szCs w:val="20"/>
              </w:rPr>
              <w:t xml:space="preserve">Percentage of </w:t>
            </w:r>
            <w:r w:rsidR="000A3E8C">
              <w:rPr>
                <w:rFonts w:ascii="Times New Roman" w:hAnsi="Times New Roman" w:cs="Times New Roman"/>
                <w:b/>
                <w:bCs/>
                <w:sz w:val="20"/>
                <w:szCs w:val="20"/>
              </w:rPr>
              <w:t xml:space="preserve">PRA-Attributable </w:t>
            </w:r>
            <w:r>
              <w:rPr>
                <w:rFonts w:ascii="Times New Roman" w:hAnsi="Times New Roman" w:cs="Times New Roman"/>
                <w:b/>
                <w:bCs/>
                <w:sz w:val="20"/>
                <w:szCs w:val="20"/>
              </w:rPr>
              <w:t xml:space="preserve">Duties </w:t>
            </w:r>
          </w:p>
        </w:tc>
        <w:tc>
          <w:tcPr>
            <w:tcW w:w="1350" w:type="dxa"/>
            <w:tcBorders>
              <w:top w:val="single" w:sz="4" w:space="0" w:color="auto"/>
              <w:left w:val="single" w:sz="4" w:space="0" w:color="auto"/>
              <w:bottom w:val="nil"/>
              <w:right w:val="single" w:sz="4" w:space="0" w:color="auto"/>
            </w:tcBorders>
            <w:shd w:val="clear" w:color="auto" w:fill="ADB9CA" w:themeFill="text2" w:themeFillTint="66"/>
          </w:tcPr>
          <w:p w:rsidR="008D3C60" w:rsidP="008D3C60" w14:paraId="7EFC6818" w14:textId="5B7C37CC">
            <w:pPr>
              <w:jc w:val="center"/>
              <w:rPr>
                <w:rFonts w:ascii="Times New Roman" w:hAnsi="Times New Roman"/>
                <w:b/>
                <w:bCs/>
                <w:sz w:val="20"/>
                <w:szCs w:val="20"/>
              </w:rPr>
            </w:pPr>
            <w:r>
              <w:rPr>
                <w:rFonts w:ascii="Times New Roman" w:hAnsi="Times New Roman"/>
                <w:b/>
                <w:bCs/>
                <w:sz w:val="20"/>
                <w:szCs w:val="20"/>
              </w:rPr>
              <w:t>Total</w:t>
            </w:r>
            <w:r w:rsidR="008B015F">
              <w:rPr>
                <w:rFonts w:ascii="Times New Roman" w:hAnsi="Times New Roman"/>
                <w:b/>
                <w:bCs/>
                <w:sz w:val="20"/>
                <w:szCs w:val="20"/>
              </w:rPr>
              <w:t xml:space="preserve"> </w:t>
            </w:r>
            <w:r w:rsidR="000A3E8C">
              <w:rPr>
                <w:rFonts w:ascii="Times New Roman" w:hAnsi="Times New Roman"/>
                <w:b/>
                <w:bCs/>
                <w:sz w:val="20"/>
                <w:szCs w:val="20"/>
              </w:rPr>
              <w:t>PRA-</w:t>
            </w:r>
            <w:r w:rsidR="008B015F">
              <w:rPr>
                <w:rFonts w:ascii="Times New Roman" w:hAnsi="Times New Roman"/>
                <w:b/>
                <w:bCs/>
                <w:sz w:val="20"/>
                <w:szCs w:val="20"/>
              </w:rPr>
              <w:t xml:space="preserve">Attributable </w:t>
            </w:r>
            <w:r w:rsidR="000A3E8C">
              <w:rPr>
                <w:rFonts w:ascii="Times New Roman" w:hAnsi="Times New Roman"/>
                <w:b/>
                <w:bCs/>
                <w:sz w:val="20"/>
                <w:szCs w:val="20"/>
              </w:rPr>
              <w:t xml:space="preserve">Cost </w:t>
            </w:r>
            <w:r w:rsidR="008B015F">
              <w:rPr>
                <w:rFonts w:ascii="Times New Roman" w:hAnsi="Times New Roman"/>
                <w:b/>
                <w:bCs/>
                <w:sz w:val="20"/>
                <w:szCs w:val="20"/>
              </w:rPr>
              <w:t>for All FTEs in Role</w:t>
            </w:r>
          </w:p>
          <w:p w:rsidR="008B015F" w:rsidRPr="00932B45" w:rsidP="008D3C60" w14:paraId="1E3B62F4" w14:textId="325C31DE">
            <w:pPr>
              <w:jc w:val="center"/>
              <w:rPr>
                <w:rFonts w:ascii="Times New Roman" w:hAnsi="Times New Roman"/>
                <w:b/>
                <w:bCs/>
                <w:sz w:val="20"/>
                <w:szCs w:val="20"/>
              </w:rPr>
            </w:pPr>
            <w:r>
              <w:rPr>
                <w:rFonts w:ascii="Times New Roman" w:hAnsi="Times New Roman"/>
                <w:b/>
                <w:bCs/>
                <w:sz w:val="20"/>
                <w:szCs w:val="20"/>
              </w:rPr>
              <w:t>(G) × (H)</w:t>
            </w:r>
          </w:p>
        </w:tc>
      </w:tr>
      <w:tr w14:paraId="00EE5064" w14:textId="77777777" w:rsidTr="1D1839B9">
        <w:tblPrEx>
          <w:tblW w:w="10800" w:type="dxa"/>
          <w:tblInd w:w="-365" w:type="dxa"/>
          <w:tblLayout w:type="fixed"/>
          <w:tblLook w:val="04A0"/>
        </w:tblPrEx>
        <w:trPr>
          <w:trHeight w:val="300"/>
        </w:trPr>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5F26713A" w14:textId="77777777">
            <w:pPr>
              <w:jc w:val="center"/>
              <w:rPr>
                <w:rFonts w:ascii="Times New Roman" w:hAnsi="Times New Roman" w:cs="Times New Roman"/>
                <w:b/>
                <w:sz w:val="20"/>
                <w:szCs w:val="20"/>
              </w:rPr>
            </w:pPr>
            <w:r w:rsidRPr="1D1839B9">
              <w:rPr>
                <w:rFonts w:ascii="Times New Roman" w:hAnsi="Times New Roman"/>
                <w:b/>
                <w:sz w:val="20"/>
                <w:szCs w:val="20"/>
              </w:rPr>
              <w:t>(A)</w:t>
            </w:r>
          </w:p>
        </w:tc>
        <w:tc>
          <w:tcPr>
            <w:tcW w:w="99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60D2A027" w14:textId="77777777">
            <w:pPr>
              <w:jc w:val="center"/>
              <w:rPr>
                <w:rFonts w:ascii="Times New Roman" w:hAnsi="Times New Roman" w:cs="Times New Roman"/>
                <w:b/>
                <w:sz w:val="20"/>
                <w:szCs w:val="20"/>
              </w:rPr>
            </w:pPr>
            <w:r w:rsidRPr="1D1839B9">
              <w:rPr>
                <w:rFonts w:ascii="Times New Roman" w:hAnsi="Times New Roman"/>
                <w:b/>
                <w:sz w:val="20"/>
                <w:szCs w:val="20"/>
              </w:rPr>
              <w:t>(B)</w:t>
            </w:r>
          </w:p>
        </w:tc>
        <w:tc>
          <w:tcPr>
            <w:tcW w:w="99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0B56D6BB" w14:textId="77777777">
            <w:pPr>
              <w:jc w:val="center"/>
              <w:rPr>
                <w:rFonts w:ascii="Times New Roman" w:hAnsi="Times New Roman" w:cs="Times New Roman"/>
                <w:b/>
                <w:sz w:val="20"/>
                <w:szCs w:val="20"/>
              </w:rPr>
            </w:pPr>
            <w:r w:rsidRPr="1D1839B9">
              <w:rPr>
                <w:rFonts w:ascii="Times New Roman" w:hAnsi="Times New Roman"/>
                <w:b/>
                <w:sz w:val="20"/>
                <w:szCs w:val="20"/>
              </w:rPr>
              <w:t>(C)</w:t>
            </w:r>
          </w:p>
        </w:tc>
        <w:tc>
          <w:tcPr>
            <w:tcW w:w="117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1D788041" w14:textId="77777777">
            <w:pPr>
              <w:jc w:val="center"/>
              <w:rPr>
                <w:rFonts w:ascii="Times New Roman" w:hAnsi="Times New Roman" w:cs="Times New Roman"/>
                <w:b/>
                <w:sz w:val="20"/>
                <w:szCs w:val="20"/>
              </w:rPr>
            </w:pPr>
            <w:r w:rsidRPr="1D1839B9">
              <w:rPr>
                <w:rFonts w:ascii="Times New Roman" w:hAnsi="Times New Roman"/>
                <w:b/>
                <w:sz w:val="20"/>
                <w:szCs w:val="20"/>
              </w:rPr>
              <w:t>(D)</w:t>
            </w:r>
          </w:p>
        </w:tc>
        <w:tc>
          <w:tcPr>
            <w:tcW w:w="126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32DCF98F" w14:textId="77777777">
            <w:pPr>
              <w:jc w:val="center"/>
              <w:rPr>
                <w:rFonts w:ascii="Times New Roman" w:hAnsi="Times New Roman" w:cs="Times New Roman"/>
                <w:b/>
                <w:sz w:val="20"/>
                <w:szCs w:val="20"/>
              </w:rPr>
            </w:pPr>
            <w:r w:rsidRPr="1D1839B9">
              <w:rPr>
                <w:rFonts w:ascii="Times New Roman" w:hAnsi="Times New Roman"/>
                <w:b/>
                <w:sz w:val="20"/>
                <w:szCs w:val="20"/>
              </w:rPr>
              <w:t>(E)</w:t>
            </w:r>
          </w:p>
        </w:tc>
        <w:tc>
          <w:tcPr>
            <w:tcW w:w="108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625EA269" w14:textId="77777777">
            <w:pPr>
              <w:jc w:val="center"/>
              <w:rPr>
                <w:rFonts w:ascii="Times New Roman" w:hAnsi="Times New Roman" w:cs="Times New Roman"/>
                <w:b/>
                <w:sz w:val="20"/>
                <w:szCs w:val="20"/>
              </w:rPr>
            </w:pPr>
            <w:r w:rsidRPr="1D1839B9">
              <w:rPr>
                <w:rFonts w:ascii="Times New Roman" w:hAnsi="Times New Roman"/>
                <w:b/>
                <w:sz w:val="20"/>
                <w:szCs w:val="20"/>
              </w:rPr>
              <w:t>(F)</w:t>
            </w:r>
          </w:p>
        </w:tc>
        <w:tc>
          <w:tcPr>
            <w:tcW w:w="1170" w:type="dxa"/>
            <w:tcBorders>
              <w:top w:val="nil"/>
              <w:left w:val="single" w:sz="4" w:space="0" w:color="auto"/>
              <w:bottom w:val="single" w:sz="4" w:space="0" w:color="auto"/>
              <w:right w:val="single" w:sz="4" w:space="0" w:color="auto"/>
            </w:tcBorders>
            <w:shd w:val="clear" w:color="auto" w:fill="ADB9CA" w:themeFill="text2" w:themeFillTint="66"/>
          </w:tcPr>
          <w:p w:rsidR="008D3C60" w:rsidRPr="00932B45" w:rsidP="00EA2ADB" w14:paraId="63899093" w14:textId="19E88FB3">
            <w:pPr>
              <w:jc w:val="center"/>
              <w:rPr>
                <w:rFonts w:ascii="Times New Roman" w:hAnsi="Times New Roman" w:cs="Times New Roman"/>
                <w:b/>
                <w:sz w:val="20"/>
                <w:szCs w:val="20"/>
              </w:rPr>
            </w:pPr>
            <w:r>
              <w:rPr>
                <w:rFonts w:ascii="Times New Roman" w:hAnsi="Times New Roman" w:cs="Times New Roman"/>
                <w:b/>
                <w:bCs/>
                <w:sz w:val="20"/>
                <w:szCs w:val="20"/>
              </w:rPr>
              <w:t>(G)</w:t>
            </w:r>
          </w:p>
        </w:tc>
        <w:tc>
          <w:tcPr>
            <w:tcW w:w="135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2F7C4FF7" w14:textId="798B99C5">
            <w:pPr>
              <w:jc w:val="center"/>
              <w:rPr>
                <w:rFonts w:ascii="Times New Roman" w:hAnsi="Times New Roman" w:cs="Times New Roman"/>
                <w:b/>
                <w:sz w:val="20"/>
                <w:szCs w:val="20"/>
              </w:rPr>
            </w:pPr>
            <w:r>
              <w:rPr>
                <w:rFonts w:ascii="Times New Roman" w:hAnsi="Times New Roman" w:cs="Times New Roman"/>
                <w:b/>
                <w:bCs/>
                <w:sz w:val="20"/>
                <w:szCs w:val="20"/>
              </w:rPr>
              <w:t>(</w:t>
            </w:r>
            <w:r w:rsidR="00EA2ADB">
              <w:rPr>
                <w:rFonts w:ascii="Times New Roman" w:hAnsi="Times New Roman" w:cs="Times New Roman"/>
                <w:b/>
                <w:bCs/>
                <w:sz w:val="20"/>
                <w:szCs w:val="20"/>
              </w:rPr>
              <w:t>H</w:t>
            </w:r>
            <w:r>
              <w:rPr>
                <w:rFonts w:ascii="Times New Roman" w:hAnsi="Times New Roman" w:cs="Times New Roman"/>
                <w:b/>
                <w:bCs/>
                <w:sz w:val="20"/>
                <w:szCs w:val="20"/>
              </w:rPr>
              <w:t>)</w:t>
            </w:r>
          </w:p>
        </w:tc>
        <w:tc>
          <w:tcPr>
            <w:tcW w:w="1350" w:type="dxa"/>
            <w:tcBorders>
              <w:top w:val="nil"/>
              <w:left w:val="single" w:sz="4" w:space="0" w:color="auto"/>
              <w:bottom w:val="single" w:sz="4" w:space="0" w:color="auto"/>
              <w:right w:val="single" w:sz="4" w:space="0" w:color="auto"/>
            </w:tcBorders>
            <w:shd w:val="clear" w:color="auto" w:fill="ADB9CA" w:themeFill="text2" w:themeFillTint="66"/>
          </w:tcPr>
          <w:p w:rsidR="008D3C60" w:rsidRPr="00932B45" w:rsidP="008D3C60" w14:paraId="5DAE9346" w14:textId="366209EF">
            <w:pPr>
              <w:jc w:val="center"/>
              <w:rPr>
                <w:rFonts w:ascii="Times New Roman" w:hAnsi="Times New Roman"/>
                <w:b/>
                <w:bCs/>
                <w:sz w:val="20"/>
                <w:szCs w:val="20"/>
              </w:rPr>
            </w:pPr>
            <w:r>
              <w:rPr>
                <w:rFonts w:ascii="Times New Roman" w:hAnsi="Times New Roman"/>
                <w:b/>
                <w:bCs/>
                <w:sz w:val="20"/>
                <w:szCs w:val="20"/>
              </w:rPr>
              <w:t>(I)</w:t>
            </w:r>
          </w:p>
        </w:tc>
      </w:tr>
      <w:tr w14:paraId="05305726"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32B45" w:rsidRPr="00932B45" w14:paraId="5EB993B9" w14:textId="042403D9">
            <w:pPr>
              <w:rPr>
                <w:rFonts w:ascii="Times New Roman" w:hAnsi="Times New Roman" w:cs="Times New Roman"/>
                <w:sz w:val="20"/>
                <w:szCs w:val="20"/>
              </w:rPr>
            </w:pPr>
            <w:r>
              <w:rPr>
                <w:rFonts w:ascii="Times New Roman" w:hAnsi="Times New Roman" w:cs="Times New Roman"/>
                <w:sz w:val="20"/>
                <w:szCs w:val="20"/>
              </w:rPr>
              <w:t>Attorney</w:t>
            </w:r>
            <w:r w:rsidR="006B79DA">
              <w:rPr>
                <w:rFonts w:ascii="Times New Roman" w:hAnsi="Times New Roman" w:cs="Times New Roman"/>
                <w:sz w:val="20"/>
                <w:szCs w:val="20"/>
              </w:rPr>
              <w:t>s</w:t>
            </w:r>
            <w:r>
              <w:rPr>
                <w:rFonts w:ascii="Times New Roman" w:hAnsi="Times New Roman" w:cs="Times New Roman"/>
                <w:sz w:val="20"/>
                <w:szCs w:val="20"/>
              </w:rPr>
              <w:t xml:space="preserve">: </w:t>
            </w:r>
            <w:r w:rsidR="006B79DA">
              <w:rPr>
                <w:rFonts w:ascii="Times New Roman" w:hAnsi="Times New Roman" w:cs="Times New Roman"/>
                <w:sz w:val="20"/>
                <w:szCs w:val="20"/>
              </w:rPr>
              <w:t>licensing and advisory opinions</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106514F3" w14:textId="5378F5B9">
            <w:pPr>
              <w:jc w:val="center"/>
              <w:rPr>
                <w:rFonts w:ascii="Times New Roman" w:hAnsi="Times New Roman" w:cs="Times New Roman"/>
                <w:sz w:val="20"/>
                <w:szCs w:val="20"/>
              </w:rPr>
            </w:pPr>
            <w:r>
              <w:rPr>
                <w:rFonts w:ascii="Times New Roman" w:hAnsi="Times New Roman" w:cs="Times New Roman"/>
                <w:sz w:val="20"/>
                <w:szCs w:val="20"/>
              </w:rPr>
              <w:t>15</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10E1619B" w14:textId="48484857">
            <w:pPr>
              <w:jc w:val="center"/>
              <w:rPr>
                <w:rFonts w:ascii="Times New Roman" w:hAnsi="Times New Roman" w:cs="Times New Roman"/>
                <w:sz w:val="20"/>
                <w:szCs w:val="20"/>
              </w:rPr>
            </w:pPr>
            <w:r>
              <w:rPr>
                <w:rFonts w:ascii="Times New Roman" w:hAnsi="Times New Roman" w:cs="Times New Roman"/>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316A3B0C" w14:textId="4B3BB034">
            <w:pPr>
              <w:jc w:val="right"/>
              <w:rPr>
                <w:rFonts w:ascii="Times New Roman" w:hAnsi="Times New Roman" w:cs="Times New Roman"/>
                <w:sz w:val="20"/>
                <w:szCs w:val="20"/>
              </w:rPr>
            </w:pPr>
            <w:bookmarkStart w:id="54" w:name="OLE_LINK6"/>
            <w:r>
              <w:rPr>
                <w:rFonts w:ascii="Times New Roman" w:hAnsi="Times New Roman" w:cs="Times New Roman"/>
                <w:sz w:val="20"/>
                <w:szCs w:val="20"/>
              </w:rPr>
              <w:t xml:space="preserve">$ </w:t>
            </w:r>
            <w:r w:rsidR="008C4D32">
              <w:rPr>
                <w:rFonts w:ascii="Times New Roman" w:hAnsi="Times New Roman" w:cs="Times New Roman"/>
                <w:sz w:val="20"/>
                <w:szCs w:val="20"/>
              </w:rPr>
              <w:t>242,622</w:t>
            </w:r>
            <w:bookmarkEnd w:id="54"/>
          </w:p>
        </w:tc>
        <w:tc>
          <w:tcPr>
            <w:tcW w:w="126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5367F6A0" w14:textId="76EED18E">
            <w:pPr>
              <w:jc w:val="right"/>
              <w:rPr>
                <w:rFonts w:ascii="Times New Roman" w:hAnsi="Times New Roman" w:cs="Times New Roman"/>
                <w:sz w:val="20"/>
                <w:szCs w:val="20"/>
              </w:rPr>
            </w:pPr>
            <w:r>
              <w:rPr>
                <w:rFonts w:ascii="Times New Roman" w:hAnsi="Times New Roman" w:cs="Times New Roman"/>
                <w:sz w:val="20"/>
                <w:szCs w:val="20"/>
              </w:rPr>
              <w:t>$ 112,975</w:t>
            </w:r>
          </w:p>
        </w:tc>
        <w:tc>
          <w:tcPr>
            <w:tcW w:w="108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566D4BF7" w14:textId="60CD1251">
            <w:pPr>
              <w:jc w:val="right"/>
              <w:rPr>
                <w:rFonts w:ascii="Times New Roman" w:hAnsi="Times New Roman" w:cs="Times New Roman"/>
                <w:sz w:val="20"/>
                <w:szCs w:val="20"/>
              </w:rPr>
            </w:pPr>
            <w:r>
              <w:rPr>
                <w:rFonts w:ascii="Times New Roman" w:hAnsi="Times New Roman" w:cs="Times New Roman"/>
                <w:sz w:val="20"/>
                <w:szCs w:val="20"/>
              </w:rPr>
              <w:t>$</w:t>
            </w:r>
            <w:r w:rsidR="00FA000B">
              <w:rPr>
                <w:rFonts w:ascii="Times New Roman" w:hAnsi="Times New Roman" w:cs="Times New Roman"/>
                <w:sz w:val="20"/>
                <w:szCs w:val="20"/>
              </w:rPr>
              <w:t xml:space="preserve"> </w:t>
            </w:r>
            <w:r w:rsidR="00811CBD">
              <w:rPr>
                <w:rFonts w:ascii="Times New Roman" w:hAnsi="Times New Roman" w:cs="Times New Roman"/>
                <w:sz w:val="20"/>
                <w:szCs w:val="20"/>
              </w:rPr>
              <w:t>355,59</w:t>
            </w:r>
            <w:r w:rsidR="00A75A3B">
              <w:rPr>
                <w:rFonts w:ascii="Times New Roman" w:hAnsi="Times New Roman" w:cs="Times New Roman"/>
                <w:sz w:val="20"/>
                <w:szCs w:val="20"/>
              </w:rPr>
              <w:t>7</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3A081587" w14:textId="6679E2FB">
            <w:pPr>
              <w:jc w:val="right"/>
              <w:rPr>
                <w:rFonts w:ascii="Times New Roman" w:hAnsi="Times New Roman" w:cs="Times New Roman"/>
                <w:sz w:val="20"/>
                <w:szCs w:val="20"/>
              </w:rPr>
            </w:pPr>
            <w:r>
              <w:rPr>
                <w:rFonts w:ascii="Times New Roman" w:hAnsi="Times New Roman" w:cs="Times New Roman"/>
                <w:sz w:val="20"/>
                <w:szCs w:val="20"/>
              </w:rPr>
              <w:t>$ 2,133,582</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632EAADE" w14:textId="701E95A3">
            <w:pPr>
              <w:jc w:val="center"/>
              <w:rPr>
                <w:rFonts w:ascii="Times New Roman" w:hAnsi="Times New Roman" w:cs="Times New Roman"/>
                <w:sz w:val="20"/>
                <w:szCs w:val="20"/>
              </w:rPr>
            </w:pPr>
            <w:r>
              <w:rPr>
                <w:rFonts w:ascii="Times New Roman" w:hAnsi="Times New Roman" w:cs="Times New Roman"/>
                <w:sz w:val="20"/>
                <w:szCs w:val="20"/>
              </w:rPr>
              <w:t>90%</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73E50B9C" w14:textId="7AB109CD">
            <w:pPr>
              <w:jc w:val="right"/>
              <w:rPr>
                <w:rFonts w:ascii="Times New Roman" w:hAnsi="Times New Roman"/>
                <w:sz w:val="20"/>
                <w:szCs w:val="20"/>
              </w:rPr>
            </w:pPr>
            <w:r>
              <w:rPr>
                <w:rFonts w:ascii="Times New Roman" w:hAnsi="Times New Roman"/>
                <w:sz w:val="20"/>
                <w:szCs w:val="20"/>
              </w:rPr>
              <w:t>$ 1,920,223</w:t>
            </w:r>
          </w:p>
        </w:tc>
      </w:tr>
      <w:tr w14:paraId="4842597A"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32B45" w:rsidRPr="00932B45" w14:paraId="7CF86763" w14:textId="232A2B3D">
            <w:pPr>
              <w:rPr>
                <w:rFonts w:ascii="Times New Roman" w:hAnsi="Times New Roman" w:cs="Times New Roman"/>
                <w:sz w:val="20"/>
                <w:szCs w:val="20"/>
              </w:rPr>
            </w:pPr>
            <w:r>
              <w:rPr>
                <w:rFonts w:ascii="Times New Roman" w:hAnsi="Times New Roman" w:cs="Times New Roman"/>
                <w:sz w:val="20"/>
                <w:szCs w:val="20"/>
              </w:rPr>
              <w:t>Attorneys: targeting and designation</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60A34B35" w14:textId="18D594FB">
            <w:pPr>
              <w:jc w:val="center"/>
              <w:rPr>
                <w:rFonts w:ascii="Times New Roman" w:hAnsi="Times New Roman" w:cs="Times New Roman"/>
                <w:sz w:val="20"/>
                <w:szCs w:val="20"/>
              </w:rPr>
            </w:pPr>
            <w:r>
              <w:rPr>
                <w:rFonts w:ascii="Times New Roman" w:hAnsi="Times New Roman" w:cs="Times New Roman"/>
                <w:sz w:val="20"/>
                <w:szCs w:val="20"/>
              </w:rPr>
              <w:t>15</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73890F09" w14:textId="706DD623">
            <w:pPr>
              <w:jc w:val="center"/>
              <w:rPr>
                <w:rFonts w:ascii="Times New Roman" w:hAnsi="Times New Roman" w:cs="Times New Roman"/>
                <w:sz w:val="20"/>
                <w:szCs w:val="20"/>
              </w:rPr>
            </w:pPr>
            <w:r>
              <w:rPr>
                <w:rFonts w:ascii="Times New Roman" w:hAnsi="Times New Roman" w:cs="Times New Roman"/>
                <w:sz w:val="20"/>
                <w:szCs w:val="20"/>
              </w:rPr>
              <w:t>8</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6C12C3DA" w14:textId="174489CC">
            <w:pPr>
              <w:jc w:val="right"/>
              <w:rPr>
                <w:rFonts w:ascii="Times New Roman" w:hAnsi="Times New Roman" w:cs="Times New Roman"/>
                <w:sz w:val="20"/>
                <w:szCs w:val="20"/>
              </w:rPr>
            </w:pPr>
            <w:r>
              <w:rPr>
                <w:rFonts w:ascii="Times New Roman" w:hAnsi="Times New Roman"/>
                <w:sz w:val="20"/>
                <w:szCs w:val="20"/>
              </w:rPr>
              <w:t>$ 242,622</w:t>
            </w:r>
          </w:p>
        </w:tc>
        <w:tc>
          <w:tcPr>
            <w:tcW w:w="126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26F07E81" w14:textId="6D70B5ED">
            <w:pPr>
              <w:jc w:val="right"/>
              <w:rPr>
                <w:rFonts w:ascii="Times New Roman" w:hAnsi="Times New Roman" w:cs="Times New Roman"/>
                <w:sz w:val="20"/>
                <w:szCs w:val="20"/>
              </w:rPr>
            </w:pPr>
            <w:r>
              <w:rPr>
                <w:rFonts w:ascii="Times New Roman" w:hAnsi="Times New Roman" w:cs="Times New Roman"/>
                <w:sz w:val="20"/>
                <w:szCs w:val="20"/>
              </w:rPr>
              <w:t>$ 112,975</w:t>
            </w:r>
          </w:p>
        </w:tc>
        <w:tc>
          <w:tcPr>
            <w:tcW w:w="108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7331DB86" w14:textId="35535029">
            <w:pPr>
              <w:jc w:val="right"/>
              <w:rPr>
                <w:rFonts w:ascii="Times New Roman" w:hAnsi="Times New Roman" w:cs="Times New Roman"/>
                <w:sz w:val="20"/>
                <w:szCs w:val="20"/>
              </w:rPr>
            </w:pPr>
            <w:r>
              <w:rPr>
                <w:rFonts w:ascii="Times New Roman" w:hAnsi="Times New Roman" w:cs="Times New Roman"/>
                <w:sz w:val="20"/>
                <w:szCs w:val="20"/>
              </w:rPr>
              <w:t>$ 355,597</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5ABF9A84" w14:textId="2D08A309">
            <w:pPr>
              <w:jc w:val="right"/>
              <w:rPr>
                <w:rFonts w:ascii="Times New Roman" w:hAnsi="Times New Roman" w:cs="Times New Roman"/>
                <w:sz w:val="20"/>
                <w:szCs w:val="20"/>
              </w:rPr>
            </w:pPr>
            <w:r>
              <w:rPr>
                <w:rFonts w:ascii="Times New Roman" w:hAnsi="Times New Roman" w:cs="Times New Roman"/>
                <w:sz w:val="20"/>
                <w:szCs w:val="20"/>
              </w:rPr>
              <w:t>$ 2,844,775</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03979718" w14:textId="72A35DCB">
            <w:pPr>
              <w:jc w:val="center"/>
              <w:rPr>
                <w:rFonts w:ascii="Times New Roman" w:hAnsi="Times New Roman" w:cs="Times New Roman"/>
                <w:sz w:val="20"/>
                <w:szCs w:val="20"/>
              </w:rPr>
            </w:pPr>
            <w:r>
              <w:rPr>
                <w:rFonts w:ascii="Times New Roman" w:hAnsi="Times New Roman" w:cs="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5139B81" w14:textId="2C3833EB">
            <w:pPr>
              <w:jc w:val="right"/>
              <w:rPr>
                <w:rFonts w:ascii="Times New Roman" w:hAnsi="Times New Roman"/>
                <w:sz w:val="20"/>
                <w:szCs w:val="20"/>
              </w:rPr>
            </w:pPr>
            <w:r>
              <w:rPr>
                <w:rFonts w:ascii="Times New Roman" w:hAnsi="Times New Roman"/>
                <w:sz w:val="20"/>
                <w:szCs w:val="20"/>
              </w:rPr>
              <w:t>$    284,478</w:t>
            </w:r>
          </w:p>
        </w:tc>
      </w:tr>
      <w:tr w14:paraId="58DD6081"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32B45" w:rsidRPr="00932B45" w14:paraId="0EBF0B43" w14:textId="27B41B4D">
            <w:pPr>
              <w:rPr>
                <w:rFonts w:ascii="Times New Roman" w:hAnsi="Times New Roman" w:cs="Times New Roman"/>
                <w:sz w:val="20"/>
                <w:szCs w:val="20"/>
              </w:rPr>
            </w:pPr>
            <w:r>
              <w:rPr>
                <w:rFonts w:ascii="Times New Roman" w:hAnsi="Times New Roman" w:cs="Times New Roman"/>
                <w:sz w:val="20"/>
                <w:szCs w:val="20"/>
              </w:rPr>
              <w:t>Non-attorney</w:t>
            </w:r>
            <w:r w:rsidR="00CF6255">
              <w:rPr>
                <w:rFonts w:ascii="Times New Roman" w:hAnsi="Times New Roman" w:cs="Times New Roman"/>
                <w:sz w:val="20"/>
                <w:szCs w:val="20"/>
              </w:rPr>
              <w:t>s</w:t>
            </w:r>
            <w:r>
              <w:rPr>
                <w:rFonts w:ascii="Times New Roman" w:hAnsi="Times New Roman" w:cs="Times New Roman"/>
                <w:sz w:val="20"/>
                <w:szCs w:val="20"/>
              </w:rPr>
              <w:t>: targeting and designation</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521FB2C6" w14:textId="327BA8D4">
            <w:pPr>
              <w:jc w:val="center"/>
              <w:rPr>
                <w:rFonts w:ascii="Times New Roman" w:hAnsi="Times New Roman" w:cs="Times New Roman"/>
                <w:sz w:val="20"/>
                <w:szCs w:val="20"/>
              </w:rPr>
            </w:pPr>
            <w:r>
              <w:rPr>
                <w:rFonts w:ascii="Times New Roman" w:hAnsi="Times New Roman" w:cs="Times New Roman"/>
                <w:sz w:val="20"/>
                <w:szCs w:val="20"/>
              </w:rPr>
              <w:t>14</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251A40EE" w14:textId="253B5EFA">
            <w:pPr>
              <w:jc w:val="center"/>
              <w:rPr>
                <w:rFonts w:ascii="Times New Roman" w:hAnsi="Times New Roman" w:cs="Times New Roman"/>
                <w:sz w:val="20"/>
                <w:szCs w:val="20"/>
              </w:rPr>
            </w:pPr>
            <w:r>
              <w:rPr>
                <w:rFonts w:ascii="Times New Roman" w:hAnsi="Times New Roman" w:cs="Times New Roman"/>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7B39AC9F" w14:textId="5BAA7B6D">
            <w:pPr>
              <w:jc w:val="right"/>
              <w:rPr>
                <w:rFonts w:ascii="Times New Roman" w:hAnsi="Times New Roman" w:cs="Times New Roman"/>
                <w:sz w:val="20"/>
                <w:szCs w:val="20"/>
              </w:rPr>
            </w:pPr>
            <w:r>
              <w:rPr>
                <w:rFonts w:ascii="Times New Roman" w:hAnsi="Times New Roman" w:cs="Times New Roman"/>
                <w:sz w:val="20"/>
                <w:szCs w:val="20"/>
              </w:rPr>
              <w:t>$ 215,687</w:t>
            </w:r>
          </w:p>
        </w:tc>
        <w:tc>
          <w:tcPr>
            <w:tcW w:w="126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6EA03882" w14:textId="0F1F405E">
            <w:pPr>
              <w:jc w:val="right"/>
              <w:rPr>
                <w:rFonts w:ascii="Times New Roman" w:hAnsi="Times New Roman" w:cs="Times New Roman"/>
                <w:sz w:val="20"/>
                <w:szCs w:val="20"/>
              </w:rPr>
            </w:pPr>
            <w:r>
              <w:rPr>
                <w:rFonts w:ascii="Times New Roman" w:hAnsi="Times New Roman" w:cs="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3A4D109" w14:textId="0228191D">
            <w:pPr>
              <w:jc w:val="right"/>
              <w:rPr>
                <w:rFonts w:ascii="Times New Roman" w:hAnsi="Times New Roman" w:cs="Times New Roman"/>
                <w:sz w:val="20"/>
                <w:szCs w:val="20"/>
              </w:rPr>
            </w:pPr>
            <w:r>
              <w:rPr>
                <w:rFonts w:ascii="Times New Roman" w:hAnsi="Times New Roman" w:cs="Times New Roman"/>
                <w:sz w:val="20"/>
                <w:szCs w:val="20"/>
              </w:rPr>
              <w:t>$ 305,925</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34F3F8D9" w14:textId="7FAED54B">
            <w:pPr>
              <w:jc w:val="right"/>
              <w:rPr>
                <w:rFonts w:ascii="Times New Roman" w:hAnsi="Times New Roman" w:cs="Times New Roman"/>
                <w:sz w:val="20"/>
                <w:szCs w:val="20"/>
              </w:rPr>
            </w:pPr>
            <w:r>
              <w:rPr>
                <w:rFonts w:ascii="Times New Roman" w:hAnsi="Times New Roman" w:cs="Times New Roman"/>
                <w:sz w:val="20"/>
                <w:szCs w:val="20"/>
              </w:rPr>
              <w:t>$ 1,835,551</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0E9E679D" w14:textId="1FD161B1">
            <w:pPr>
              <w:jc w:val="center"/>
              <w:rPr>
                <w:rFonts w:ascii="Times New Roman" w:hAnsi="Times New Roman" w:cs="Times New Roman"/>
                <w:sz w:val="20"/>
                <w:szCs w:val="20"/>
              </w:rPr>
            </w:pPr>
            <w:r>
              <w:rPr>
                <w:rFonts w:ascii="Times New Roman" w:hAnsi="Times New Roman" w:cs="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3FBC1E9F" w14:textId="2122C7A1">
            <w:pPr>
              <w:jc w:val="right"/>
              <w:rPr>
                <w:rFonts w:ascii="Times New Roman" w:hAnsi="Times New Roman"/>
                <w:sz w:val="20"/>
                <w:szCs w:val="20"/>
              </w:rPr>
            </w:pPr>
            <w:r>
              <w:rPr>
                <w:rFonts w:ascii="Times New Roman" w:hAnsi="Times New Roman"/>
                <w:sz w:val="20"/>
                <w:szCs w:val="20"/>
              </w:rPr>
              <w:t xml:space="preserve">$  </w:t>
            </w:r>
            <w:r w:rsidR="000F0900">
              <w:rPr>
                <w:rFonts w:ascii="Times New Roman" w:hAnsi="Times New Roman"/>
                <w:sz w:val="20"/>
                <w:szCs w:val="20"/>
              </w:rPr>
              <w:t xml:space="preserve"> </w:t>
            </w:r>
            <w:r>
              <w:rPr>
                <w:rFonts w:ascii="Times New Roman" w:hAnsi="Times New Roman"/>
                <w:sz w:val="20"/>
                <w:szCs w:val="20"/>
              </w:rPr>
              <w:t xml:space="preserve"> 183,555</w:t>
            </w:r>
          </w:p>
        </w:tc>
      </w:tr>
      <w:tr w14:paraId="452123AE"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32B45" w:rsidRPr="00932B45" w14:paraId="529F6FBC" w14:textId="4D6B5B75">
            <w:pPr>
              <w:rPr>
                <w:rFonts w:ascii="Times New Roman" w:hAnsi="Times New Roman" w:cs="Times New Roman"/>
                <w:sz w:val="20"/>
                <w:szCs w:val="20"/>
              </w:rPr>
            </w:pPr>
            <w:r>
              <w:rPr>
                <w:rFonts w:ascii="Times New Roman" w:hAnsi="Times New Roman" w:cs="Times New Roman"/>
                <w:sz w:val="20"/>
                <w:szCs w:val="20"/>
              </w:rPr>
              <w:t>Attorneys: supervision</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498E6187" w14:textId="7DF887BE">
            <w:pPr>
              <w:jc w:val="center"/>
              <w:rPr>
                <w:rFonts w:ascii="Times New Roman" w:hAnsi="Times New Roman" w:cs="Times New Roman"/>
                <w:sz w:val="20"/>
                <w:szCs w:val="20"/>
              </w:rPr>
            </w:pPr>
            <w:r>
              <w:rPr>
                <w:rFonts w:ascii="Times New Roman" w:hAnsi="Times New Roman" w:cs="Times New Roman"/>
                <w:sz w:val="20"/>
                <w:szCs w:val="20"/>
              </w:rPr>
              <w:t>15</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764056E6" w14:textId="0AD44FDC">
            <w:pPr>
              <w:jc w:val="center"/>
              <w:rPr>
                <w:rFonts w:ascii="Times New Roman" w:hAnsi="Times New Roman" w:cs="Times New Roman"/>
                <w:sz w:val="20"/>
                <w:szCs w:val="20"/>
              </w:rPr>
            </w:pPr>
            <w:r>
              <w:rPr>
                <w:rFonts w:ascii="Times New Roman" w:hAnsi="Times New Roman" w:cs="Times New Roman"/>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D52B41C" w14:textId="13F78B51">
            <w:pPr>
              <w:jc w:val="right"/>
              <w:rPr>
                <w:rFonts w:ascii="Times New Roman" w:hAnsi="Times New Roman" w:cs="Times New Roman"/>
                <w:sz w:val="20"/>
                <w:szCs w:val="20"/>
              </w:rPr>
            </w:pPr>
            <w:r>
              <w:rPr>
                <w:rFonts w:ascii="Times New Roman" w:hAnsi="Times New Roman" w:cs="Times New Roman"/>
                <w:sz w:val="20"/>
                <w:szCs w:val="20"/>
              </w:rPr>
              <w:t>$ 242,622</w:t>
            </w:r>
          </w:p>
        </w:tc>
        <w:tc>
          <w:tcPr>
            <w:tcW w:w="126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08D46812" w14:textId="6C1CF87C">
            <w:pPr>
              <w:jc w:val="right"/>
              <w:rPr>
                <w:rFonts w:ascii="Times New Roman" w:hAnsi="Times New Roman" w:cs="Times New Roman"/>
                <w:sz w:val="20"/>
                <w:szCs w:val="20"/>
              </w:rPr>
            </w:pPr>
            <w:r>
              <w:rPr>
                <w:rFonts w:ascii="Times New Roman" w:hAnsi="Times New Roman" w:cs="Times New Roman"/>
                <w:sz w:val="20"/>
                <w:szCs w:val="20"/>
              </w:rPr>
              <w:t>$ 112,975</w:t>
            </w:r>
          </w:p>
        </w:tc>
        <w:tc>
          <w:tcPr>
            <w:tcW w:w="108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57A94278" w14:textId="71B71D5B">
            <w:pPr>
              <w:jc w:val="right"/>
              <w:rPr>
                <w:rFonts w:ascii="Times New Roman" w:hAnsi="Times New Roman" w:cs="Times New Roman"/>
                <w:sz w:val="20"/>
                <w:szCs w:val="20"/>
              </w:rPr>
            </w:pPr>
            <w:r>
              <w:rPr>
                <w:rFonts w:ascii="Times New Roman" w:hAnsi="Times New Roman" w:cs="Times New Roman"/>
                <w:sz w:val="20"/>
                <w:szCs w:val="20"/>
              </w:rPr>
              <w:t>$ 355,597</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367DDD2" w14:textId="68990E02">
            <w:pPr>
              <w:jc w:val="right"/>
              <w:rPr>
                <w:rFonts w:ascii="Times New Roman" w:hAnsi="Times New Roman" w:cs="Times New Roman"/>
                <w:sz w:val="20"/>
                <w:szCs w:val="20"/>
              </w:rPr>
            </w:pPr>
            <w:r>
              <w:rPr>
                <w:rFonts w:ascii="Times New Roman" w:hAnsi="Times New Roman" w:cs="Times New Roman"/>
                <w:sz w:val="20"/>
                <w:szCs w:val="20"/>
              </w:rPr>
              <w:t xml:space="preserve">$ </w:t>
            </w:r>
            <w:r w:rsidR="002A706C">
              <w:rPr>
                <w:rFonts w:ascii="Times New Roman" w:hAnsi="Times New Roman" w:cs="Times New Roman"/>
                <w:sz w:val="20"/>
                <w:szCs w:val="20"/>
              </w:rPr>
              <w:t xml:space="preserve">   </w:t>
            </w:r>
            <w:r>
              <w:rPr>
                <w:rFonts w:ascii="Times New Roman" w:hAnsi="Times New Roman" w:cs="Times New Roman"/>
                <w:sz w:val="20"/>
                <w:szCs w:val="20"/>
              </w:rPr>
              <w:t>711,194</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12B58E2B" w14:textId="56D946D2">
            <w:pPr>
              <w:jc w:val="center"/>
              <w:rPr>
                <w:rFonts w:ascii="Times New Roman" w:hAnsi="Times New Roman" w:cs="Times New Roman"/>
                <w:sz w:val="20"/>
                <w:szCs w:val="20"/>
              </w:rPr>
            </w:pPr>
            <w:r>
              <w:rPr>
                <w:rFonts w:ascii="Times New Roman" w:hAnsi="Times New Roman" w:cs="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2A52DB03" w14:textId="5C153C2D">
            <w:pPr>
              <w:jc w:val="right"/>
              <w:rPr>
                <w:rFonts w:ascii="Times New Roman" w:hAnsi="Times New Roman"/>
                <w:sz w:val="20"/>
                <w:szCs w:val="20"/>
              </w:rPr>
            </w:pPr>
            <w:r>
              <w:rPr>
                <w:rFonts w:ascii="Times New Roman" w:hAnsi="Times New Roman"/>
                <w:sz w:val="20"/>
                <w:szCs w:val="20"/>
              </w:rPr>
              <w:t xml:space="preserve">$   </w:t>
            </w:r>
            <w:r w:rsidR="000F0900">
              <w:rPr>
                <w:rFonts w:ascii="Times New Roman" w:hAnsi="Times New Roman"/>
                <w:sz w:val="20"/>
                <w:szCs w:val="20"/>
              </w:rPr>
              <w:t xml:space="preserve"> </w:t>
            </w:r>
            <w:r>
              <w:rPr>
                <w:rFonts w:ascii="Times New Roman" w:hAnsi="Times New Roman"/>
                <w:sz w:val="20"/>
                <w:szCs w:val="20"/>
              </w:rPr>
              <w:t xml:space="preserve">  71,119</w:t>
            </w:r>
          </w:p>
        </w:tc>
      </w:tr>
      <w:tr w14:paraId="44A02486"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32B45" w:rsidRPr="00932B45" w14:paraId="3DC03D86" w14:textId="12FFE180">
            <w:pPr>
              <w:rPr>
                <w:rFonts w:ascii="Times New Roman" w:hAnsi="Times New Roman" w:cs="Times New Roman"/>
                <w:sz w:val="20"/>
                <w:szCs w:val="20"/>
              </w:rPr>
            </w:pPr>
            <w:r>
              <w:rPr>
                <w:rFonts w:ascii="Times New Roman" w:hAnsi="Times New Roman" w:cs="Times New Roman"/>
                <w:sz w:val="20"/>
                <w:szCs w:val="20"/>
              </w:rPr>
              <w:t>Attorneys: compliance</w:t>
            </w:r>
            <w:r w:rsidR="009B0A00">
              <w:rPr>
                <w:rFonts w:ascii="Times New Roman" w:hAnsi="Times New Roman" w:cs="Times New Roman"/>
                <w:sz w:val="20"/>
                <w:szCs w:val="20"/>
              </w:rPr>
              <w:t>/</w:t>
            </w:r>
            <w:r w:rsidR="009B0A00">
              <w:br/>
            </w:r>
            <w:r w:rsidR="009B0A00">
              <w:rPr>
                <w:rFonts w:ascii="Times New Roman" w:hAnsi="Times New Roman" w:cs="Times New Roman"/>
                <w:sz w:val="20"/>
                <w:szCs w:val="20"/>
              </w:rPr>
              <w:t>enforcement</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130521DD" w14:textId="5771D5B0">
            <w:pPr>
              <w:jc w:val="center"/>
              <w:rPr>
                <w:rFonts w:ascii="Times New Roman" w:hAnsi="Times New Roman" w:cs="Times New Roman"/>
                <w:sz w:val="20"/>
                <w:szCs w:val="20"/>
              </w:rPr>
            </w:pPr>
            <w:r>
              <w:rPr>
                <w:rFonts w:ascii="Times New Roman" w:hAnsi="Times New Roman" w:cs="Times New Roman"/>
                <w:sz w:val="20"/>
                <w:szCs w:val="20"/>
              </w:rPr>
              <w:t>15</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46F0C924" w14:textId="03E02C4F">
            <w:pPr>
              <w:jc w:val="center"/>
              <w:rPr>
                <w:rFonts w:ascii="Times New Roman" w:hAnsi="Times New Roman" w:cs="Times New Roman"/>
                <w:sz w:val="20"/>
                <w:szCs w:val="20"/>
              </w:rPr>
            </w:pPr>
            <w:r>
              <w:rPr>
                <w:rFonts w:ascii="Times New Roman" w:hAnsi="Times New Roman" w:cs="Times New Roman"/>
                <w:sz w:val="20"/>
                <w:szCs w:val="20"/>
              </w:rPr>
              <w:t>7</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E614A37" w14:textId="1549BA20">
            <w:pPr>
              <w:jc w:val="right"/>
              <w:rPr>
                <w:rFonts w:ascii="Times New Roman" w:hAnsi="Times New Roman" w:cs="Times New Roman"/>
                <w:sz w:val="20"/>
                <w:szCs w:val="20"/>
              </w:rPr>
            </w:pPr>
            <w:r>
              <w:rPr>
                <w:rFonts w:ascii="Times New Roman" w:hAnsi="Times New Roman" w:cs="Times New Roman"/>
                <w:sz w:val="20"/>
                <w:szCs w:val="20"/>
              </w:rPr>
              <w:t>$ 242</w:t>
            </w:r>
            <w:r w:rsidR="007E7F96">
              <w:rPr>
                <w:rFonts w:ascii="Times New Roman" w:hAnsi="Times New Roman" w:cs="Times New Roman"/>
                <w:sz w:val="20"/>
                <w:szCs w:val="20"/>
              </w:rPr>
              <w:t>,622</w:t>
            </w:r>
          </w:p>
        </w:tc>
        <w:tc>
          <w:tcPr>
            <w:tcW w:w="126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568D52F" w14:textId="79C21E03">
            <w:pPr>
              <w:jc w:val="right"/>
              <w:rPr>
                <w:rFonts w:ascii="Times New Roman" w:hAnsi="Times New Roman" w:cs="Times New Roman"/>
                <w:sz w:val="20"/>
                <w:szCs w:val="20"/>
              </w:rPr>
            </w:pPr>
            <w:r>
              <w:rPr>
                <w:rFonts w:ascii="Times New Roman" w:hAnsi="Times New Roman" w:cs="Times New Roman"/>
                <w:sz w:val="20"/>
                <w:szCs w:val="20"/>
              </w:rPr>
              <w:t>$ 112,975</w:t>
            </w:r>
          </w:p>
        </w:tc>
        <w:tc>
          <w:tcPr>
            <w:tcW w:w="108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71C71E33" w14:textId="0DF42907">
            <w:pPr>
              <w:jc w:val="right"/>
              <w:rPr>
                <w:rFonts w:ascii="Times New Roman" w:hAnsi="Times New Roman" w:cs="Times New Roman"/>
                <w:sz w:val="20"/>
                <w:szCs w:val="20"/>
              </w:rPr>
            </w:pPr>
            <w:r>
              <w:rPr>
                <w:rFonts w:ascii="Times New Roman" w:hAnsi="Times New Roman" w:cs="Times New Roman"/>
                <w:sz w:val="20"/>
                <w:szCs w:val="20"/>
              </w:rPr>
              <w:t>$</w:t>
            </w:r>
            <w:r w:rsidR="00B84A6E">
              <w:rPr>
                <w:rFonts w:ascii="Times New Roman" w:hAnsi="Times New Roman" w:cs="Times New Roman"/>
                <w:sz w:val="20"/>
                <w:szCs w:val="20"/>
              </w:rPr>
              <w:t xml:space="preserve"> 355,957</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7EDE7838" w14:textId="0344027E">
            <w:pPr>
              <w:jc w:val="right"/>
              <w:rPr>
                <w:rFonts w:ascii="Times New Roman" w:hAnsi="Times New Roman" w:cs="Times New Roman"/>
                <w:sz w:val="20"/>
                <w:szCs w:val="20"/>
              </w:rPr>
            </w:pPr>
            <w:r>
              <w:rPr>
                <w:rFonts w:ascii="Times New Roman" w:hAnsi="Times New Roman" w:cs="Times New Roman"/>
                <w:sz w:val="20"/>
                <w:szCs w:val="20"/>
              </w:rPr>
              <w:t xml:space="preserve">$ </w:t>
            </w:r>
            <w:r w:rsidR="00820EB6">
              <w:rPr>
                <w:rFonts w:ascii="Times New Roman" w:hAnsi="Times New Roman" w:cs="Times New Roman"/>
                <w:sz w:val="20"/>
                <w:szCs w:val="20"/>
              </w:rPr>
              <w:t>2,489,179</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37B6F98D" w14:textId="262461FF">
            <w:pPr>
              <w:jc w:val="center"/>
              <w:rPr>
                <w:rFonts w:ascii="Times New Roman" w:hAnsi="Times New Roman" w:cs="Times New Roman"/>
                <w:sz w:val="20"/>
                <w:szCs w:val="20"/>
              </w:rPr>
            </w:pPr>
            <w:r>
              <w:rPr>
                <w:rFonts w:ascii="Times New Roman" w:hAnsi="Times New Roman" w:cs="Times New Roman"/>
                <w:sz w:val="20"/>
                <w:szCs w:val="20"/>
              </w:rPr>
              <w:t>10</w:t>
            </w:r>
            <w:r w:rsidR="00FB14A5">
              <w:rPr>
                <w:rFonts w:ascii="Times New Roman" w:hAnsi="Times New Roman" w:cs="Times New Roman"/>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D04C0E4" w14:textId="7BE11ABB">
            <w:pPr>
              <w:jc w:val="right"/>
              <w:rPr>
                <w:rFonts w:ascii="Times New Roman" w:hAnsi="Times New Roman"/>
                <w:sz w:val="20"/>
                <w:szCs w:val="20"/>
              </w:rPr>
            </w:pPr>
            <w:r>
              <w:rPr>
                <w:rFonts w:ascii="Times New Roman" w:hAnsi="Times New Roman"/>
                <w:sz w:val="20"/>
                <w:szCs w:val="20"/>
              </w:rPr>
              <w:t>$</w:t>
            </w:r>
            <w:r w:rsidR="00751747">
              <w:rPr>
                <w:rFonts w:ascii="Times New Roman" w:hAnsi="Times New Roman"/>
                <w:sz w:val="20"/>
                <w:szCs w:val="20"/>
              </w:rPr>
              <w:t xml:space="preserve">   </w:t>
            </w:r>
            <w:r w:rsidR="000F0900">
              <w:rPr>
                <w:rFonts w:ascii="Times New Roman" w:hAnsi="Times New Roman"/>
                <w:sz w:val="20"/>
                <w:szCs w:val="20"/>
              </w:rPr>
              <w:t xml:space="preserve"> </w:t>
            </w:r>
            <w:r w:rsidR="00751747">
              <w:rPr>
                <w:rFonts w:ascii="Times New Roman" w:hAnsi="Times New Roman"/>
                <w:sz w:val="20"/>
                <w:szCs w:val="20"/>
              </w:rPr>
              <w:t>248,918</w:t>
            </w:r>
          </w:p>
        </w:tc>
      </w:tr>
      <w:tr w14:paraId="7F22A0A3" w14:textId="77777777" w:rsidTr="00C6272F">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8B015F" w:rsidRPr="008B015F" w14:paraId="3846225C" w14:textId="157FD4B2">
            <w:pPr>
              <w:rPr>
                <w:rFonts w:ascii="Times New Roman" w:hAnsi="Times New Roman"/>
                <w:sz w:val="20"/>
                <w:szCs w:val="20"/>
              </w:rPr>
            </w:pPr>
            <w:r>
              <w:rPr>
                <w:rFonts w:ascii="Times New Roman" w:hAnsi="Times New Roman"/>
                <w:sz w:val="20"/>
                <w:szCs w:val="20"/>
              </w:rPr>
              <w:t>Non-attorne</w:t>
            </w:r>
            <w:r w:rsidR="00D76B5F">
              <w:rPr>
                <w:rFonts w:ascii="Times New Roman" w:hAnsi="Times New Roman"/>
                <w:sz w:val="20"/>
                <w:szCs w:val="20"/>
              </w:rPr>
              <w:t>y support for filing/case-management system</w:t>
            </w:r>
            <w:r>
              <w:rPr>
                <w:rFonts w:ascii="Times New Roman" w:hAnsi="Times New Roman"/>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rsidR="008B015F" w:rsidRPr="008B015F" w:rsidP="1D1839B9" w14:paraId="75A1008E" w14:textId="1C22CAB2">
            <w:pPr>
              <w:jc w:val="center"/>
              <w:rPr>
                <w:rFonts w:ascii="Times New Roman" w:hAnsi="Times New Roman"/>
                <w:sz w:val="20"/>
                <w:szCs w:val="20"/>
              </w:rPr>
            </w:pPr>
            <w:r>
              <w:rPr>
                <w:rFonts w:ascii="Times New Roman" w:hAnsi="Times New Roman"/>
                <w:sz w:val="20"/>
                <w:szCs w:val="20"/>
              </w:rPr>
              <w:t>12</w:t>
            </w:r>
          </w:p>
        </w:tc>
        <w:tc>
          <w:tcPr>
            <w:tcW w:w="990" w:type="dxa"/>
            <w:tcBorders>
              <w:top w:val="single" w:sz="4" w:space="0" w:color="auto"/>
              <w:left w:val="single" w:sz="4" w:space="0" w:color="auto"/>
              <w:bottom w:val="single" w:sz="4" w:space="0" w:color="auto"/>
              <w:right w:val="single" w:sz="4" w:space="0" w:color="auto"/>
            </w:tcBorders>
            <w:vAlign w:val="center"/>
          </w:tcPr>
          <w:p w:rsidR="008B015F" w:rsidRPr="008B015F" w:rsidP="1D1839B9" w14:paraId="3C9F3F52" w14:textId="7A1FC480">
            <w:pPr>
              <w:jc w:val="center"/>
              <w:rPr>
                <w:rFonts w:ascii="Times New Roman" w:hAnsi="Times New Roman"/>
                <w:sz w:val="20"/>
                <w:szCs w:val="20"/>
              </w:rPr>
            </w:pPr>
            <w:r>
              <w:rPr>
                <w:rFonts w:ascii="Times New Roman" w:hAnsi="Times New Roman"/>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rsidR="008B015F" w:rsidRPr="008B015F" w:rsidP="005B24B7" w14:paraId="444D10D2" w14:textId="65C7709B">
            <w:pPr>
              <w:jc w:val="right"/>
              <w:rPr>
                <w:rFonts w:ascii="Times New Roman" w:hAnsi="Times New Roman"/>
                <w:sz w:val="20"/>
                <w:szCs w:val="20"/>
              </w:rPr>
            </w:pPr>
            <w:r>
              <w:rPr>
                <w:rFonts w:ascii="Times New Roman" w:hAnsi="Times New Roman"/>
                <w:sz w:val="20"/>
                <w:szCs w:val="20"/>
              </w:rPr>
              <w:t>$ 153,638</w:t>
            </w:r>
          </w:p>
        </w:tc>
        <w:tc>
          <w:tcPr>
            <w:tcW w:w="1260" w:type="dxa"/>
            <w:tcBorders>
              <w:top w:val="single" w:sz="4" w:space="0" w:color="auto"/>
              <w:left w:val="single" w:sz="4" w:space="0" w:color="auto"/>
              <w:bottom w:val="single" w:sz="4" w:space="0" w:color="auto"/>
              <w:right w:val="single" w:sz="4" w:space="0" w:color="auto"/>
            </w:tcBorders>
            <w:vAlign w:val="center"/>
          </w:tcPr>
          <w:p w:rsidR="008B015F" w:rsidRPr="008B015F" w:rsidP="005B24B7" w14:paraId="5B8B0E92" w14:textId="71CD79A6">
            <w:pPr>
              <w:jc w:val="right"/>
              <w:rPr>
                <w:rFonts w:ascii="Times New Roman" w:hAnsi="Times New Roman"/>
                <w:sz w:val="20"/>
                <w:szCs w:val="20"/>
              </w:rPr>
            </w:pPr>
            <w:bookmarkStart w:id="55" w:name="OLE_LINK7"/>
            <w:r>
              <w:rPr>
                <w:rFonts w:ascii="Times New Roman" w:hAnsi="Times New Roman"/>
                <w:sz w:val="20"/>
                <w:szCs w:val="20"/>
              </w:rPr>
              <w:t>$   90,238</w:t>
            </w:r>
            <w:bookmarkEnd w:id="55"/>
          </w:p>
        </w:tc>
        <w:tc>
          <w:tcPr>
            <w:tcW w:w="1080" w:type="dxa"/>
            <w:tcBorders>
              <w:top w:val="single" w:sz="4" w:space="0" w:color="auto"/>
              <w:left w:val="single" w:sz="4" w:space="0" w:color="auto"/>
              <w:bottom w:val="single" w:sz="4" w:space="0" w:color="auto"/>
              <w:right w:val="single" w:sz="4" w:space="0" w:color="auto"/>
            </w:tcBorders>
            <w:vAlign w:val="center"/>
          </w:tcPr>
          <w:p w:rsidR="008B015F" w:rsidRPr="008B015F" w:rsidP="005B24B7" w14:paraId="00BADF6B" w14:textId="435778EE">
            <w:pPr>
              <w:jc w:val="right"/>
              <w:rPr>
                <w:rFonts w:ascii="Times New Roman" w:hAnsi="Times New Roman"/>
                <w:sz w:val="20"/>
                <w:szCs w:val="20"/>
              </w:rPr>
            </w:pPr>
            <w:r>
              <w:rPr>
                <w:rFonts w:ascii="Times New Roman" w:hAnsi="Times New Roman"/>
                <w:sz w:val="20"/>
                <w:szCs w:val="20"/>
              </w:rPr>
              <w:t xml:space="preserve">$ </w:t>
            </w:r>
            <w:r w:rsidR="003C7930">
              <w:rPr>
                <w:rFonts w:ascii="Times New Roman" w:hAnsi="Times New Roman"/>
                <w:sz w:val="20"/>
                <w:szCs w:val="20"/>
              </w:rPr>
              <w:t>243,876</w:t>
            </w:r>
          </w:p>
        </w:tc>
        <w:tc>
          <w:tcPr>
            <w:tcW w:w="1170" w:type="dxa"/>
            <w:tcBorders>
              <w:top w:val="single" w:sz="4" w:space="0" w:color="auto"/>
              <w:left w:val="single" w:sz="4" w:space="0" w:color="auto"/>
              <w:bottom w:val="single" w:sz="4" w:space="0" w:color="auto"/>
              <w:right w:val="single" w:sz="4" w:space="0" w:color="auto"/>
            </w:tcBorders>
            <w:vAlign w:val="center"/>
          </w:tcPr>
          <w:p w:rsidR="008B015F" w:rsidRPr="008B015F" w:rsidP="005B24B7" w14:paraId="1C19C053" w14:textId="2080DD64">
            <w:pPr>
              <w:jc w:val="right"/>
              <w:rPr>
                <w:rFonts w:ascii="Times New Roman" w:hAnsi="Times New Roman"/>
                <w:sz w:val="20"/>
                <w:szCs w:val="20"/>
              </w:rPr>
            </w:pPr>
            <w:r>
              <w:rPr>
                <w:rFonts w:ascii="Times New Roman" w:hAnsi="Times New Roman"/>
                <w:sz w:val="20"/>
                <w:szCs w:val="20"/>
              </w:rPr>
              <w:t xml:space="preserve">$ </w:t>
            </w:r>
            <w:r w:rsidR="002A706C">
              <w:rPr>
                <w:rFonts w:ascii="Times New Roman" w:hAnsi="Times New Roman"/>
                <w:sz w:val="20"/>
                <w:szCs w:val="20"/>
              </w:rPr>
              <w:t xml:space="preserve">   </w:t>
            </w:r>
            <w:r w:rsidR="001F5BE1">
              <w:rPr>
                <w:rFonts w:ascii="Times New Roman" w:hAnsi="Times New Roman"/>
                <w:sz w:val="20"/>
                <w:szCs w:val="20"/>
              </w:rPr>
              <w:t>731,627</w:t>
            </w:r>
            <w:r w:rsidR="002A706C">
              <w:rPr>
                <w:rFonts w:ascii="Times New Roman" w:hAnsi="Times New Roman"/>
                <w:sz w:val="20"/>
                <w:szCs w:val="20"/>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8B015F" w:rsidRPr="008B015F" w:rsidP="1D1839B9" w14:paraId="22F3E953" w14:textId="5AC2656F">
            <w:pPr>
              <w:jc w:val="center"/>
              <w:rPr>
                <w:rFonts w:ascii="Times New Roman" w:hAnsi="Times New Roman"/>
                <w:sz w:val="20"/>
                <w:szCs w:val="20"/>
              </w:rPr>
            </w:pPr>
            <w:r>
              <w:rPr>
                <w:rFonts w:ascii="Times New Roman" w:hAnsi="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8B015F" w:rsidRPr="00932B45" w:rsidP="000F0900" w14:paraId="024AEAD6" w14:textId="26D2C772">
            <w:pPr>
              <w:jc w:val="right"/>
              <w:rPr>
                <w:rFonts w:ascii="Times New Roman" w:hAnsi="Times New Roman"/>
                <w:sz w:val="20"/>
                <w:szCs w:val="20"/>
              </w:rPr>
            </w:pPr>
            <w:r>
              <w:rPr>
                <w:rFonts w:ascii="Times New Roman" w:hAnsi="Times New Roman"/>
                <w:sz w:val="20"/>
                <w:szCs w:val="20"/>
              </w:rPr>
              <w:t>$</w:t>
            </w:r>
            <w:r w:rsidR="000F0900">
              <w:rPr>
                <w:rFonts w:ascii="Times New Roman" w:hAnsi="Times New Roman"/>
                <w:sz w:val="20"/>
                <w:szCs w:val="20"/>
              </w:rPr>
              <w:t xml:space="preserve">      73,163</w:t>
            </w:r>
          </w:p>
        </w:tc>
      </w:tr>
      <w:tr w14:paraId="4E3488C3"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B0A00" w:rsidRPr="008B015F" w14:paraId="71A9BF0C" w14:textId="5D3E77BE">
            <w:pPr>
              <w:rPr>
                <w:rFonts w:ascii="Times New Roman" w:hAnsi="Times New Roman"/>
                <w:sz w:val="20"/>
                <w:szCs w:val="20"/>
              </w:rPr>
            </w:pPr>
            <w:r>
              <w:rPr>
                <w:rFonts w:ascii="Times New Roman" w:hAnsi="Times New Roman"/>
                <w:sz w:val="20"/>
                <w:szCs w:val="20"/>
              </w:rPr>
              <w:t>Non-attorney support for filing/case-management system</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1813109E" w14:textId="01BC8414">
            <w:pPr>
              <w:jc w:val="center"/>
              <w:rPr>
                <w:rFonts w:ascii="Times New Roman" w:hAnsi="Times New Roman"/>
                <w:sz w:val="20"/>
                <w:szCs w:val="20"/>
              </w:rPr>
            </w:pPr>
            <w:r>
              <w:rPr>
                <w:rFonts w:ascii="Times New Roman" w:hAnsi="Times New Roman"/>
                <w:sz w:val="20"/>
                <w:szCs w:val="20"/>
              </w:rPr>
              <w:t>14</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2E714E8C" w14:textId="340C44FF">
            <w:pPr>
              <w:jc w:val="center"/>
              <w:rPr>
                <w:rFonts w:ascii="Times New Roman" w:hAnsi="Times New Roman"/>
                <w:sz w:val="20"/>
                <w:szCs w:val="20"/>
              </w:rPr>
            </w:pPr>
            <w:r>
              <w:rPr>
                <w:rFonts w:ascii="Times New Roman" w:hAnsi="Times New Roman"/>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4BDF1FD5" w14:textId="61CFFD9E">
            <w:pPr>
              <w:jc w:val="right"/>
              <w:rPr>
                <w:rFonts w:ascii="Times New Roman" w:hAnsi="Times New Roman"/>
                <w:sz w:val="20"/>
                <w:szCs w:val="20"/>
              </w:rPr>
            </w:pPr>
            <w:r>
              <w:rPr>
                <w:rFonts w:ascii="Times New Roman" w:hAnsi="Times New Roman"/>
                <w:sz w:val="20"/>
                <w:szCs w:val="20"/>
              </w:rPr>
              <w:t xml:space="preserve">$ </w:t>
            </w:r>
            <w:r w:rsidR="00E422C0">
              <w:rPr>
                <w:rFonts w:ascii="Times New Roman" w:hAnsi="Times New Roman"/>
                <w:sz w:val="20"/>
                <w:szCs w:val="20"/>
              </w:rPr>
              <w:t>215,687</w:t>
            </w:r>
          </w:p>
        </w:tc>
        <w:tc>
          <w:tcPr>
            <w:tcW w:w="126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49D51973" w14:textId="3098DBFA">
            <w:pPr>
              <w:jc w:val="right"/>
              <w:rPr>
                <w:rFonts w:ascii="Times New Roman" w:hAnsi="Times New Roman"/>
                <w:sz w:val="20"/>
                <w:szCs w:val="20"/>
              </w:rPr>
            </w:pPr>
            <w:r>
              <w:rPr>
                <w:rFonts w:ascii="Times New Roman" w:hAnsi="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0F3E4046" w14:textId="0DF5FDC9">
            <w:pPr>
              <w:jc w:val="right"/>
              <w:rPr>
                <w:rFonts w:ascii="Times New Roman" w:hAnsi="Times New Roman"/>
                <w:sz w:val="20"/>
                <w:szCs w:val="20"/>
              </w:rPr>
            </w:pPr>
            <w:r>
              <w:rPr>
                <w:rFonts w:ascii="Times New Roman" w:hAnsi="Times New Roman"/>
                <w:sz w:val="20"/>
                <w:szCs w:val="20"/>
              </w:rPr>
              <w:t xml:space="preserve">$ </w:t>
            </w:r>
            <w:r w:rsidR="00ED6F2A">
              <w:rPr>
                <w:rFonts w:ascii="Times New Roman" w:hAnsi="Times New Roman"/>
                <w:sz w:val="20"/>
                <w:szCs w:val="20"/>
              </w:rPr>
              <w:t>305,925</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62347BB1" w14:textId="34495314">
            <w:pPr>
              <w:jc w:val="right"/>
              <w:rPr>
                <w:rFonts w:ascii="Times New Roman" w:hAnsi="Times New Roman"/>
                <w:sz w:val="20"/>
                <w:szCs w:val="20"/>
              </w:rPr>
            </w:pPr>
            <w:r>
              <w:rPr>
                <w:rFonts w:ascii="Times New Roman" w:hAnsi="Times New Roman"/>
                <w:sz w:val="20"/>
                <w:szCs w:val="20"/>
              </w:rPr>
              <w:t>$    305,925</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127A3355" w14:textId="3475A704">
            <w:pPr>
              <w:jc w:val="center"/>
              <w:rPr>
                <w:rFonts w:ascii="Times New Roman" w:hAnsi="Times New Roman"/>
                <w:sz w:val="20"/>
                <w:szCs w:val="20"/>
              </w:rPr>
            </w:pPr>
            <w:r>
              <w:rPr>
                <w:rFonts w:ascii="Times New Roman" w:hAnsi="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932B45" w:rsidP="005B24B7" w14:paraId="75100B48" w14:textId="52F91E98">
            <w:pPr>
              <w:jc w:val="right"/>
              <w:rPr>
                <w:rFonts w:ascii="Times New Roman" w:hAnsi="Times New Roman"/>
                <w:sz w:val="20"/>
                <w:szCs w:val="20"/>
              </w:rPr>
            </w:pPr>
            <w:r>
              <w:rPr>
                <w:rFonts w:ascii="Times New Roman" w:hAnsi="Times New Roman"/>
                <w:sz w:val="20"/>
                <w:szCs w:val="20"/>
              </w:rPr>
              <w:t>$      30,593</w:t>
            </w:r>
          </w:p>
        </w:tc>
      </w:tr>
      <w:tr w14:paraId="6498A1CD"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B0A00" w:rsidRPr="008B015F" w14:paraId="686906DA" w14:textId="4C2AE599">
            <w:pPr>
              <w:rPr>
                <w:rFonts w:ascii="Times New Roman" w:hAnsi="Times New Roman"/>
                <w:sz w:val="20"/>
                <w:szCs w:val="20"/>
              </w:rPr>
            </w:pPr>
            <w:r>
              <w:rPr>
                <w:rFonts w:ascii="Times New Roman" w:hAnsi="Times New Roman"/>
                <w:sz w:val="20"/>
                <w:szCs w:val="20"/>
              </w:rPr>
              <w:t>S</w:t>
            </w:r>
            <w:r w:rsidR="00D76B5F">
              <w:rPr>
                <w:rFonts w:ascii="Times New Roman" w:hAnsi="Times New Roman"/>
                <w:sz w:val="20"/>
                <w:szCs w:val="20"/>
              </w:rPr>
              <w:t>ubject-matter experts</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2038D8F3" w14:textId="2CC7DB92">
            <w:pPr>
              <w:jc w:val="center"/>
              <w:rPr>
                <w:rFonts w:ascii="Times New Roman" w:hAnsi="Times New Roman"/>
                <w:sz w:val="20"/>
                <w:szCs w:val="20"/>
              </w:rPr>
            </w:pPr>
            <w:r>
              <w:rPr>
                <w:rFonts w:ascii="Times New Roman" w:hAnsi="Times New Roman"/>
                <w:sz w:val="20"/>
                <w:szCs w:val="20"/>
              </w:rPr>
              <w:t>14</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3FE7B081" w14:textId="77A38E46">
            <w:pPr>
              <w:jc w:val="center"/>
              <w:rPr>
                <w:rFonts w:ascii="Times New Roman" w:hAnsi="Times New Roman"/>
                <w:sz w:val="20"/>
                <w:szCs w:val="20"/>
              </w:rPr>
            </w:pPr>
            <w:r>
              <w:rPr>
                <w:rFonts w:ascii="Times New Roman" w:hAnsi="Times New Roman"/>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366B109E" w14:textId="516F705C">
            <w:pPr>
              <w:jc w:val="right"/>
              <w:rPr>
                <w:rFonts w:ascii="Times New Roman" w:hAnsi="Times New Roman"/>
                <w:sz w:val="20"/>
                <w:szCs w:val="20"/>
              </w:rPr>
            </w:pPr>
            <w:r>
              <w:rPr>
                <w:rFonts w:ascii="Times New Roman" w:hAnsi="Times New Roman"/>
                <w:sz w:val="20"/>
                <w:szCs w:val="20"/>
              </w:rPr>
              <w:t>$ 215,687</w:t>
            </w:r>
          </w:p>
        </w:tc>
        <w:tc>
          <w:tcPr>
            <w:tcW w:w="126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44694960" w14:textId="740A5F4C">
            <w:pPr>
              <w:jc w:val="right"/>
              <w:rPr>
                <w:rFonts w:ascii="Times New Roman" w:hAnsi="Times New Roman"/>
                <w:sz w:val="20"/>
                <w:szCs w:val="20"/>
              </w:rPr>
            </w:pPr>
            <w:r>
              <w:rPr>
                <w:rFonts w:ascii="Times New Roman" w:hAnsi="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1630C8C3" w14:textId="11E93960">
            <w:pPr>
              <w:jc w:val="right"/>
              <w:rPr>
                <w:rFonts w:ascii="Times New Roman" w:hAnsi="Times New Roman"/>
                <w:sz w:val="20"/>
                <w:szCs w:val="20"/>
              </w:rPr>
            </w:pPr>
            <w:r>
              <w:rPr>
                <w:rFonts w:ascii="Times New Roman" w:hAnsi="Times New Roman"/>
                <w:sz w:val="20"/>
                <w:szCs w:val="20"/>
              </w:rPr>
              <w:t>$ 305,925</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68928EFE" w14:textId="20BDC4A6">
            <w:pPr>
              <w:jc w:val="right"/>
              <w:rPr>
                <w:rFonts w:ascii="Times New Roman" w:hAnsi="Times New Roman"/>
                <w:sz w:val="20"/>
                <w:szCs w:val="20"/>
              </w:rPr>
            </w:pPr>
            <w:r>
              <w:rPr>
                <w:rFonts w:ascii="Times New Roman" w:hAnsi="Times New Roman"/>
                <w:sz w:val="20"/>
                <w:szCs w:val="20"/>
              </w:rPr>
              <w:t>$    917,776</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5984A247" w14:textId="6ABFD6AB">
            <w:pPr>
              <w:jc w:val="center"/>
              <w:rPr>
                <w:rFonts w:ascii="Times New Roman" w:hAnsi="Times New Roman"/>
                <w:sz w:val="20"/>
                <w:szCs w:val="20"/>
              </w:rPr>
            </w:pPr>
            <w:r>
              <w:rPr>
                <w:rFonts w:ascii="Times New Roman" w:hAnsi="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932B45" w:rsidP="005B24B7" w14:paraId="50526F3C" w14:textId="681C8FDB">
            <w:pPr>
              <w:jc w:val="right"/>
              <w:rPr>
                <w:rFonts w:ascii="Times New Roman" w:hAnsi="Times New Roman"/>
                <w:sz w:val="20"/>
                <w:szCs w:val="20"/>
              </w:rPr>
            </w:pPr>
            <w:r>
              <w:rPr>
                <w:rFonts w:ascii="Times New Roman" w:hAnsi="Times New Roman"/>
                <w:sz w:val="20"/>
                <w:szCs w:val="20"/>
              </w:rPr>
              <w:t>$      91,778</w:t>
            </w:r>
          </w:p>
        </w:tc>
      </w:tr>
      <w:tr w14:paraId="190D415A"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B0A00" w:rsidRPr="008B015F" w14:paraId="4071CA5E" w14:textId="78F59EE5">
            <w:pPr>
              <w:rPr>
                <w:rFonts w:ascii="Times New Roman" w:hAnsi="Times New Roman"/>
                <w:sz w:val="20"/>
                <w:szCs w:val="20"/>
              </w:rPr>
            </w:pPr>
            <w:r>
              <w:rPr>
                <w:rFonts w:ascii="Times New Roman" w:hAnsi="Times New Roman"/>
                <w:sz w:val="20"/>
                <w:szCs w:val="20"/>
              </w:rPr>
              <w:t xml:space="preserve">Administrative support </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686D544F" w14:textId="46AD00B6">
            <w:pPr>
              <w:jc w:val="center"/>
              <w:rPr>
                <w:rFonts w:ascii="Times New Roman" w:hAnsi="Times New Roman"/>
                <w:sz w:val="20"/>
                <w:szCs w:val="20"/>
              </w:rPr>
            </w:pPr>
            <w:r>
              <w:rPr>
                <w:rFonts w:ascii="Times New Roman" w:hAnsi="Times New Roman"/>
                <w:sz w:val="20"/>
                <w:szCs w:val="20"/>
              </w:rPr>
              <w:t>11</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45484493" w14:textId="389F768C">
            <w:pPr>
              <w:jc w:val="center"/>
              <w:rPr>
                <w:rFonts w:ascii="Times New Roman" w:hAnsi="Times New Roman"/>
                <w:sz w:val="20"/>
                <w:szCs w:val="20"/>
              </w:rPr>
            </w:pPr>
            <w:r>
              <w:rPr>
                <w:rFonts w:ascii="Times New Roman" w:hAnsi="Times New Roman"/>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007B8822" w14:textId="76632196">
            <w:pPr>
              <w:jc w:val="right"/>
              <w:rPr>
                <w:rFonts w:ascii="Times New Roman" w:hAnsi="Times New Roman"/>
                <w:sz w:val="20"/>
                <w:szCs w:val="20"/>
              </w:rPr>
            </w:pPr>
            <w:r>
              <w:rPr>
                <w:rFonts w:ascii="Times New Roman" w:hAnsi="Times New Roman"/>
                <w:sz w:val="20"/>
                <w:szCs w:val="20"/>
              </w:rPr>
              <w:t xml:space="preserve">$ </w:t>
            </w:r>
            <w:r w:rsidR="00936DAB">
              <w:rPr>
                <w:rFonts w:ascii="Times New Roman" w:hAnsi="Times New Roman"/>
                <w:sz w:val="20"/>
                <w:szCs w:val="20"/>
              </w:rPr>
              <w:t>128,268</w:t>
            </w:r>
          </w:p>
        </w:tc>
        <w:tc>
          <w:tcPr>
            <w:tcW w:w="126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1E2233D4" w14:textId="79A234E5">
            <w:pPr>
              <w:jc w:val="right"/>
              <w:rPr>
                <w:rFonts w:ascii="Times New Roman" w:hAnsi="Times New Roman"/>
                <w:sz w:val="20"/>
                <w:szCs w:val="20"/>
              </w:rPr>
            </w:pPr>
            <w:r>
              <w:rPr>
                <w:rFonts w:ascii="Times New Roman" w:hAnsi="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212B1DB1" w14:textId="261A2833">
            <w:pPr>
              <w:jc w:val="right"/>
              <w:rPr>
                <w:rFonts w:ascii="Times New Roman" w:hAnsi="Times New Roman"/>
                <w:sz w:val="20"/>
                <w:szCs w:val="20"/>
              </w:rPr>
            </w:pPr>
            <w:r>
              <w:rPr>
                <w:rFonts w:ascii="Times New Roman" w:hAnsi="Times New Roman"/>
                <w:sz w:val="20"/>
                <w:szCs w:val="20"/>
              </w:rPr>
              <w:t>$ 218,506</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0E1ECDD5" w14:textId="69D67A95">
            <w:pPr>
              <w:jc w:val="right"/>
              <w:rPr>
                <w:rFonts w:ascii="Times New Roman" w:hAnsi="Times New Roman"/>
                <w:sz w:val="20"/>
                <w:szCs w:val="20"/>
              </w:rPr>
            </w:pPr>
            <w:r>
              <w:rPr>
                <w:rFonts w:ascii="Times New Roman" w:hAnsi="Times New Roman"/>
                <w:sz w:val="20"/>
                <w:szCs w:val="20"/>
              </w:rPr>
              <w:t>$    218,506</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4ECB1AE3" w14:textId="27B292ED">
            <w:pPr>
              <w:jc w:val="center"/>
              <w:rPr>
                <w:rFonts w:ascii="Times New Roman" w:hAnsi="Times New Roman"/>
                <w:sz w:val="20"/>
                <w:szCs w:val="20"/>
              </w:rPr>
            </w:pPr>
            <w:r>
              <w:rPr>
                <w:rFonts w:ascii="Times New Roman" w:hAnsi="Times New Roman"/>
                <w:sz w:val="20"/>
                <w:szCs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932B45" w:rsidP="005B24B7" w14:paraId="60D368FE" w14:textId="4C7EC008">
            <w:pPr>
              <w:jc w:val="right"/>
              <w:rPr>
                <w:rFonts w:ascii="Times New Roman" w:hAnsi="Times New Roman"/>
                <w:sz w:val="20"/>
                <w:szCs w:val="20"/>
              </w:rPr>
            </w:pPr>
            <w:r>
              <w:rPr>
                <w:rFonts w:ascii="Times New Roman" w:hAnsi="Times New Roman"/>
                <w:sz w:val="20"/>
                <w:szCs w:val="20"/>
              </w:rPr>
              <w:t>$        4,370</w:t>
            </w:r>
          </w:p>
        </w:tc>
      </w:tr>
      <w:tr w14:paraId="10B87ADE"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B0A00" w:rsidRPr="008B015F" w14:paraId="0AD0C968" w14:textId="4C6EECEE">
            <w:pPr>
              <w:rPr>
                <w:rFonts w:ascii="Times New Roman" w:hAnsi="Times New Roman"/>
                <w:sz w:val="20"/>
                <w:szCs w:val="20"/>
              </w:rPr>
            </w:pPr>
            <w:r>
              <w:rPr>
                <w:rFonts w:ascii="Times New Roman" w:hAnsi="Times New Roman"/>
                <w:sz w:val="20"/>
                <w:szCs w:val="20"/>
              </w:rPr>
              <w:t>Paralegal support</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06CB4DF6" w14:textId="780511EB">
            <w:pPr>
              <w:jc w:val="center"/>
              <w:rPr>
                <w:rFonts w:ascii="Times New Roman" w:hAnsi="Times New Roman"/>
                <w:sz w:val="20"/>
                <w:szCs w:val="20"/>
              </w:rPr>
            </w:pPr>
            <w:r>
              <w:rPr>
                <w:rFonts w:ascii="Times New Roman" w:hAnsi="Times New Roman"/>
                <w:sz w:val="20"/>
                <w:szCs w:val="20"/>
              </w:rPr>
              <w:t>11</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407A8C2A" w14:textId="6378ECE5">
            <w:pPr>
              <w:jc w:val="center"/>
              <w:rPr>
                <w:rFonts w:ascii="Times New Roman" w:hAnsi="Times New Roman"/>
                <w:sz w:val="20"/>
                <w:szCs w:val="20"/>
              </w:rPr>
            </w:pPr>
            <w:r>
              <w:rPr>
                <w:rFonts w:ascii="Times New Roman" w:hAnsi="Times New Roman"/>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38601122" w14:textId="520A9205">
            <w:pPr>
              <w:jc w:val="right"/>
              <w:rPr>
                <w:rFonts w:ascii="Times New Roman" w:hAnsi="Times New Roman"/>
                <w:sz w:val="20"/>
                <w:szCs w:val="20"/>
              </w:rPr>
            </w:pPr>
            <w:r>
              <w:rPr>
                <w:rFonts w:ascii="Times New Roman" w:hAnsi="Times New Roman"/>
                <w:sz w:val="20"/>
                <w:szCs w:val="20"/>
              </w:rPr>
              <w:t>$ 128,268</w:t>
            </w:r>
          </w:p>
        </w:tc>
        <w:tc>
          <w:tcPr>
            <w:tcW w:w="126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587E1214" w14:textId="0D2F2AFD">
            <w:pPr>
              <w:jc w:val="right"/>
              <w:rPr>
                <w:rFonts w:ascii="Times New Roman" w:hAnsi="Times New Roman"/>
                <w:sz w:val="20"/>
                <w:szCs w:val="20"/>
              </w:rPr>
            </w:pPr>
            <w:r>
              <w:rPr>
                <w:rFonts w:ascii="Times New Roman" w:hAnsi="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7788631A" w14:textId="1068CCB1">
            <w:pPr>
              <w:jc w:val="right"/>
              <w:rPr>
                <w:rFonts w:ascii="Times New Roman" w:hAnsi="Times New Roman"/>
                <w:sz w:val="20"/>
                <w:szCs w:val="20"/>
              </w:rPr>
            </w:pPr>
            <w:r>
              <w:rPr>
                <w:rFonts w:ascii="Times New Roman" w:hAnsi="Times New Roman"/>
                <w:sz w:val="20"/>
                <w:szCs w:val="20"/>
              </w:rPr>
              <w:t>$ 218,506</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464ED47B" w14:textId="6FD6D3A3">
            <w:pPr>
              <w:jc w:val="right"/>
              <w:rPr>
                <w:rFonts w:ascii="Times New Roman" w:hAnsi="Times New Roman"/>
                <w:sz w:val="20"/>
                <w:szCs w:val="20"/>
              </w:rPr>
            </w:pPr>
            <w:r>
              <w:rPr>
                <w:rFonts w:ascii="Times New Roman" w:hAnsi="Times New Roman"/>
                <w:sz w:val="20"/>
                <w:szCs w:val="20"/>
              </w:rPr>
              <w:t xml:space="preserve">$    </w:t>
            </w:r>
            <w:r w:rsidR="000F32AE">
              <w:rPr>
                <w:rFonts w:ascii="Times New Roman" w:hAnsi="Times New Roman"/>
                <w:sz w:val="20"/>
                <w:szCs w:val="20"/>
              </w:rPr>
              <w:t>655,518</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593A4C39" w14:textId="5E22E6F0">
            <w:pPr>
              <w:jc w:val="center"/>
              <w:rPr>
                <w:rFonts w:ascii="Times New Roman" w:hAnsi="Times New Roman"/>
                <w:sz w:val="20"/>
                <w:szCs w:val="20"/>
              </w:rPr>
            </w:pPr>
            <w:r>
              <w:rPr>
                <w:rFonts w:ascii="Times New Roman" w:hAnsi="Times New Roman"/>
                <w:sz w:val="20"/>
                <w:szCs w:val="20"/>
              </w:rPr>
              <w:t>20%</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932B45" w:rsidP="005B24B7" w14:paraId="2C8B02DF" w14:textId="1484179D">
            <w:pPr>
              <w:jc w:val="right"/>
              <w:rPr>
                <w:rFonts w:ascii="Times New Roman" w:hAnsi="Times New Roman"/>
                <w:sz w:val="20"/>
                <w:szCs w:val="20"/>
              </w:rPr>
            </w:pPr>
            <w:r>
              <w:rPr>
                <w:rFonts w:ascii="Times New Roman" w:hAnsi="Times New Roman"/>
                <w:sz w:val="20"/>
                <w:szCs w:val="20"/>
              </w:rPr>
              <w:t>$    131,104</w:t>
            </w:r>
          </w:p>
        </w:tc>
      </w:tr>
      <w:tr w14:paraId="78E28A59"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B0A00" w:rsidRPr="008B015F" w14:paraId="6D618B17" w14:textId="673F1DD7">
            <w:pPr>
              <w:rPr>
                <w:rFonts w:ascii="Times New Roman" w:hAnsi="Times New Roman"/>
                <w:sz w:val="20"/>
                <w:szCs w:val="20"/>
              </w:rPr>
            </w:pPr>
            <w:r>
              <w:rPr>
                <w:rFonts w:ascii="Times New Roman" w:hAnsi="Times New Roman"/>
                <w:sz w:val="20"/>
                <w:szCs w:val="20"/>
              </w:rPr>
              <w:t>Research support</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5221F215" w14:textId="04FFEBC8">
            <w:pPr>
              <w:jc w:val="center"/>
              <w:rPr>
                <w:rFonts w:ascii="Times New Roman" w:hAnsi="Times New Roman"/>
                <w:sz w:val="20"/>
                <w:szCs w:val="20"/>
              </w:rPr>
            </w:pPr>
            <w:r>
              <w:rPr>
                <w:rFonts w:ascii="Times New Roman" w:hAnsi="Times New Roman"/>
                <w:sz w:val="20"/>
                <w:szCs w:val="20"/>
              </w:rPr>
              <w:t>11</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7B50EBDD" w14:textId="1283D27B">
            <w:pPr>
              <w:jc w:val="center"/>
              <w:rPr>
                <w:rFonts w:ascii="Times New Roman" w:hAnsi="Times New Roman"/>
                <w:sz w:val="20"/>
                <w:szCs w:val="20"/>
              </w:rPr>
            </w:pPr>
            <w:r>
              <w:rPr>
                <w:rFonts w:ascii="Times New Roman" w:hAnsi="Times New Roman"/>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6A756E20" w14:textId="5187BE29">
            <w:pPr>
              <w:jc w:val="right"/>
              <w:rPr>
                <w:rFonts w:ascii="Times New Roman" w:hAnsi="Times New Roman"/>
                <w:sz w:val="20"/>
                <w:szCs w:val="20"/>
              </w:rPr>
            </w:pPr>
            <w:r>
              <w:rPr>
                <w:rFonts w:ascii="Times New Roman" w:hAnsi="Times New Roman"/>
                <w:sz w:val="20"/>
                <w:szCs w:val="20"/>
              </w:rPr>
              <w:t>$ 128,268</w:t>
            </w:r>
          </w:p>
        </w:tc>
        <w:tc>
          <w:tcPr>
            <w:tcW w:w="126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360EB0BF" w14:textId="3CB8B84C">
            <w:pPr>
              <w:jc w:val="right"/>
              <w:rPr>
                <w:rFonts w:ascii="Times New Roman" w:hAnsi="Times New Roman"/>
                <w:sz w:val="20"/>
                <w:szCs w:val="20"/>
              </w:rPr>
            </w:pPr>
            <w:r>
              <w:rPr>
                <w:rFonts w:ascii="Times New Roman" w:hAnsi="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6C9F512C" w14:textId="699CF81B">
            <w:pPr>
              <w:jc w:val="right"/>
              <w:rPr>
                <w:rFonts w:ascii="Times New Roman" w:hAnsi="Times New Roman"/>
                <w:sz w:val="20"/>
                <w:szCs w:val="20"/>
              </w:rPr>
            </w:pPr>
            <w:r>
              <w:rPr>
                <w:rFonts w:ascii="Times New Roman" w:hAnsi="Times New Roman"/>
                <w:sz w:val="20"/>
                <w:szCs w:val="20"/>
              </w:rPr>
              <w:t>$ 218,506</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36F9F142" w14:textId="7185C8DF">
            <w:pPr>
              <w:jc w:val="right"/>
              <w:rPr>
                <w:rFonts w:ascii="Times New Roman" w:hAnsi="Times New Roman"/>
                <w:sz w:val="20"/>
                <w:szCs w:val="20"/>
              </w:rPr>
            </w:pPr>
            <w:r>
              <w:rPr>
                <w:rFonts w:ascii="Times New Roman" w:hAnsi="Times New Roman"/>
                <w:sz w:val="20"/>
                <w:szCs w:val="20"/>
              </w:rPr>
              <w:t>$    437,012</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2DA93696" w14:textId="127102E8">
            <w:pPr>
              <w:jc w:val="center"/>
              <w:rPr>
                <w:rFonts w:ascii="Times New Roman" w:hAnsi="Times New Roman"/>
                <w:sz w:val="20"/>
                <w:szCs w:val="20"/>
              </w:rPr>
            </w:pPr>
            <w:r>
              <w:rPr>
                <w:rFonts w:ascii="Times New Roman" w:hAnsi="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932B45" w:rsidP="005B24B7" w14:paraId="4F9FE884" w14:textId="5D89AAE7">
            <w:pPr>
              <w:jc w:val="right"/>
              <w:rPr>
                <w:rFonts w:ascii="Times New Roman" w:hAnsi="Times New Roman"/>
                <w:sz w:val="20"/>
                <w:szCs w:val="20"/>
              </w:rPr>
            </w:pPr>
            <w:r>
              <w:rPr>
                <w:rFonts w:ascii="Times New Roman" w:hAnsi="Times New Roman"/>
                <w:sz w:val="20"/>
                <w:szCs w:val="20"/>
              </w:rPr>
              <w:t>$       43,701</w:t>
            </w:r>
          </w:p>
        </w:tc>
      </w:tr>
      <w:tr w14:paraId="748F4545" w14:textId="77777777" w:rsidTr="1D1839B9">
        <w:tblPrEx>
          <w:tblW w:w="10800" w:type="dxa"/>
          <w:tblInd w:w="-365" w:type="dxa"/>
          <w:tblLayout w:type="fixed"/>
          <w:tblLook w:val="04A0"/>
        </w:tblPrEx>
        <w:trPr>
          <w:trHeight w:val="300"/>
        </w:trPr>
        <w:tc>
          <w:tcPr>
            <w:tcW w:w="1440" w:type="dxa"/>
            <w:tcBorders>
              <w:top w:val="single" w:sz="4" w:space="0" w:color="auto"/>
              <w:left w:val="nil"/>
              <w:bottom w:val="nil"/>
              <w:right w:val="nil"/>
            </w:tcBorders>
          </w:tcPr>
          <w:p w:rsidR="008B015F" w:rsidRPr="00932B45" w14:paraId="25F07BDC" w14:textId="77777777">
            <w:pPr>
              <w:rPr>
                <w:rFonts w:ascii="Times New Roman" w:hAnsi="Times New Roman" w:cs="Times New Roman"/>
                <w:sz w:val="20"/>
                <w:szCs w:val="20"/>
              </w:rPr>
            </w:pPr>
          </w:p>
        </w:tc>
        <w:tc>
          <w:tcPr>
            <w:tcW w:w="990" w:type="dxa"/>
            <w:tcBorders>
              <w:top w:val="single" w:sz="4" w:space="0" w:color="auto"/>
              <w:left w:val="nil"/>
              <w:bottom w:val="nil"/>
              <w:right w:val="nil"/>
            </w:tcBorders>
          </w:tcPr>
          <w:p w:rsidR="008B015F" w:rsidRPr="00932B45" w14:paraId="15CC60B2" w14:textId="77777777">
            <w:pPr>
              <w:jc w:val="right"/>
              <w:rPr>
                <w:rFonts w:ascii="Times New Roman" w:hAnsi="Times New Roman" w:cs="Times New Roman"/>
                <w:sz w:val="20"/>
                <w:szCs w:val="20"/>
              </w:rPr>
            </w:pPr>
          </w:p>
        </w:tc>
        <w:tc>
          <w:tcPr>
            <w:tcW w:w="990" w:type="dxa"/>
            <w:tcBorders>
              <w:top w:val="single" w:sz="4" w:space="0" w:color="auto"/>
              <w:left w:val="nil"/>
              <w:bottom w:val="nil"/>
              <w:right w:val="nil"/>
            </w:tcBorders>
          </w:tcPr>
          <w:p w:rsidR="008B015F" w:rsidRPr="00932B45" w14:paraId="5CA641DD" w14:textId="77777777">
            <w:pPr>
              <w:jc w:val="right"/>
              <w:rPr>
                <w:rFonts w:ascii="Times New Roman" w:hAnsi="Times New Roman" w:cs="Times New Roman"/>
                <w:sz w:val="20"/>
                <w:szCs w:val="20"/>
              </w:rPr>
            </w:pPr>
          </w:p>
        </w:tc>
        <w:tc>
          <w:tcPr>
            <w:tcW w:w="1170" w:type="dxa"/>
            <w:tcBorders>
              <w:top w:val="single" w:sz="4" w:space="0" w:color="auto"/>
              <w:left w:val="nil"/>
              <w:bottom w:val="nil"/>
              <w:right w:val="nil"/>
            </w:tcBorders>
          </w:tcPr>
          <w:p w:rsidR="008B015F" w:rsidRPr="00932B45" w14:paraId="713993C6" w14:textId="77777777">
            <w:pPr>
              <w:jc w:val="right"/>
              <w:rPr>
                <w:rFonts w:ascii="Times New Roman" w:hAnsi="Times New Roman" w:cs="Times New Roman"/>
                <w:sz w:val="20"/>
                <w:szCs w:val="20"/>
              </w:rPr>
            </w:pPr>
          </w:p>
        </w:tc>
        <w:tc>
          <w:tcPr>
            <w:tcW w:w="1260" w:type="dxa"/>
            <w:tcBorders>
              <w:top w:val="single" w:sz="4" w:space="0" w:color="auto"/>
              <w:left w:val="nil"/>
              <w:bottom w:val="nil"/>
              <w:right w:val="nil"/>
            </w:tcBorders>
          </w:tcPr>
          <w:p w:rsidR="008B015F" w:rsidRPr="00932B45" w14:paraId="48E700A0" w14:textId="77777777">
            <w:pPr>
              <w:jc w:val="right"/>
              <w:rPr>
                <w:rFonts w:ascii="Times New Roman" w:hAnsi="Times New Roman" w:cs="Times New Roman"/>
                <w:sz w:val="20"/>
                <w:szCs w:val="20"/>
              </w:rPr>
            </w:pPr>
          </w:p>
        </w:tc>
        <w:tc>
          <w:tcPr>
            <w:tcW w:w="1080" w:type="dxa"/>
            <w:tcBorders>
              <w:top w:val="single" w:sz="4" w:space="0" w:color="auto"/>
              <w:left w:val="nil"/>
              <w:bottom w:val="nil"/>
              <w:right w:val="single" w:sz="4" w:space="0" w:color="auto"/>
            </w:tcBorders>
          </w:tcPr>
          <w:p w:rsidR="008B015F" w:rsidRPr="00932B45" w14:paraId="610FD0F7" w14:textId="77777777">
            <w:pPr>
              <w:jc w:val="right"/>
              <w:rPr>
                <w:rFonts w:ascii="Times New Roman" w:hAnsi="Times New Roman" w:cs="Times New Roman"/>
                <w:sz w:val="20"/>
                <w:szCs w:val="20"/>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ADB9CA" w:themeFill="text2" w:themeFillTint="66"/>
          </w:tcPr>
          <w:p w:rsidR="008B015F" w:rsidRPr="008B015F" w14:paraId="7807C92E" w14:textId="7CC16F2C">
            <w:pPr>
              <w:jc w:val="right"/>
              <w:rPr>
                <w:rFonts w:ascii="Times New Roman" w:hAnsi="Times New Roman" w:cs="Times New Roman"/>
                <w:b/>
                <w:sz w:val="20"/>
                <w:szCs w:val="20"/>
              </w:rPr>
            </w:pPr>
            <w:r>
              <w:rPr>
                <w:rFonts w:ascii="Times New Roman" w:hAnsi="Times New Roman" w:cs="Times New Roman"/>
                <w:b/>
                <w:bCs/>
                <w:sz w:val="20"/>
                <w:szCs w:val="20"/>
              </w:rPr>
              <w:t>Total Estimated Cost:</w:t>
            </w:r>
          </w:p>
        </w:tc>
        <w:tc>
          <w:tcPr>
            <w:tcW w:w="1350" w:type="dxa"/>
            <w:tcBorders>
              <w:top w:val="single" w:sz="4" w:space="0" w:color="auto"/>
              <w:left w:val="single" w:sz="4" w:space="0" w:color="auto"/>
              <w:bottom w:val="single" w:sz="4" w:space="0" w:color="auto"/>
              <w:right w:val="single" w:sz="4" w:space="0" w:color="auto"/>
            </w:tcBorders>
            <w:shd w:val="clear" w:color="auto" w:fill="ADB9CA" w:themeFill="text2" w:themeFillTint="66"/>
          </w:tcPr>
          <w:p w:rsidR="008B015F" w:rsidRPr="00932B45" w:rsidP="00A262F8" w14:paraId="2D6945C4" w14:textId="49CA13CA">
            <w:pPr>
              <w:jc w:val="right"/>
              <w:rPr>
                <w:rFonts w:ascii="Times New Roman" w:hAnsi="Times New Roman"/>
                <w:sz w:val="20"/>
                <w:szCs w:val="20"/>
              </w:rPr>
            </w:pPr>
            <w:r>
              <w:rPr>
                <w:rFonts w:ascii="Times New Roman" w:hAnsi="Times New Roman"/>
                <w:sz w:val="20"/>
                <w:szCs w:val="20"/>
              </w:rPr>
              <w:t>$ 3,083,001</w:t>
            </w:r>
          </w:p>
        </w:tc>
      </w:tr>
      <w:bookmarkEnd w:id="52"/>
    </w:tbl>
    <w:p w:rsidR="003C0466" w:rsidP="3AA2F5A5" w14:paraId="4A8EBA0C"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332" w:rsidP="3AA2F5A5" w14:paraId="6149595C" w14:textId="73A9B470">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This estimate does not include expenses for renovating or acquiring new physical space, or other similar costs, potentially leading to an underestimation of the total annual expenses due to the proposed rules. The precise extent of this underestimation is currently unknown and difficult to quantify.</w:t>
      </w:r>
    </w:p>
    <w:p w:rsidR="58FAE0F5" w:rsidP="3AA2F5A5" w14:paraId="028A087A" w14:textId="3D68A503">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 xml:space="preserve"> </w:t>
      </w:r>
    </w:p>
    <w:p w:rsidR="00690F56" w:rsidRPr="00A47DA7" w:rsidP="3AA2F5A5" w14:paraId="0BCEB47E"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3AA2F5A5">
        <w:rPr>
          <w:rFonts w:ascii="Times New Roman" w:hAnsi="Times New Roman"/>
          <w:b/>
          <w:bCs/>
        </w:rPr>
        <w:t>15.</w:t>
      </w:r>
      <w:r>
        <w:tab/>
      </w:r>
      <w:r w:rsidRPr="3AA2F5A5">
        <w:rPr>
          <w:rFonts w:ascii="Times New Roman" w:hAnsi="Times New Roman"/>
          <w:b/>
          <w:bCs/>
        </w:rPr>
        <w:t>Explain the reasons for any</w:t>
      </w:r>
      <w:r w:rsidRPr="3AA2F5A5" w:rsidR="00882AB5">
        <w:rPr>
          <w:rFonts w:ascii="Times New Roman" w:hAnsi="Times New Roman"/>
          <w:b/>
          <w:bCs/>
        </w:rPr>
        <w:t xml:space="preserve"> program changes or adjustments.</w:t>
      </w:r>
    </w:p>
    <w:p w:rsidR="00690F56" w:rsidP="3AA2F5A5" w14:paraId="5321AF4F" w14:textId="256520FA">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P="3AA2F5A5" w14:paraId="33AED649" w14:textId="0305CFD8">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This is a new program.</w:t>
      </w:r>
    </w:p>
    <w:p w:rsidR="00ED1CBD" w:rsidRPr="00F4518C" w:rsidP="3AA2F5A5" w14:paraId="457029FA"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AA2F5A5" w14:paraId="4E4F3DC5"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b/>
          <w:bCs/>
        </w:rPr>
        <w:t>1</w:t>
      </w:r>
      <w:r w:rsidRPr="3AA2F5A5" w:rsidR="00882AB5">
        <w:rPr>
          <w:rFonts w:ascii="Times New Roman" w:hAnsi="Times New Roman"/>
          <w:b/>
          <w:bCs/>
        </w:rPr>
        <w:t xml:space="preserve">6. </w:t>
      </w:r>
      <w:r w:rsidRPr="3AA2F5A5">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3AA2F5A5">
        <w:rPr>
          <w:rFonts w:ascii="Times New Roman" w:hAnsi="Times New Roman"/>
        </w:rPr>
        <w:t>.</w:t>
      </w:r>
    </w:p>
    <w:p w:rsidR="003D7D56" w:rsidP="3AA2F5A5" w14:paraId="197EA380"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3AA2F5A5" w14:paraId="510180C3" w14:textId="09142879">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Department does not </w:t>
      </w:r>
      <w:r w:rsidR="00F0050C">
        <w:rPr>
          <w:rFonts w:ascii="Times New Roman" w:hAnsi="Times New Roman"/>
        </w:rPr>
        <w:t xml:space="preserve">currently </w:t>
      </w:r>
      <w:r>
        <w:rPr>
          <w:rFonts w:ascii="Times New Roman" w:hAnsi="Times New Roman"/>
        </w:rPr>
        <w:t>anticipate that the information to be collected will be published.</w:t>
      </w:r>
      <w:r w:rsidRPr="3AA2F5A5">
        <w:rPr>
          <w:rFonts w:ascii="Times New Roman" w:hAnsi="Times New Roman"/>
        </w:rPr>
        <w:t xml:space="preserve"> </w:t>
      </w:r>
    </w:p>
    <w:p w:rsidR="00690F56" w:rsidRPr="00871CA6" w:rsidP="3AA2F5A5" w14:paraId="41B59CA5"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AA2F5A5" w14:paraId="6F473DAE"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3AA2F5A5" w14:paraId="1B1630F4"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3AA2F5A5" w14:paraId="3D60B41E" w14:textId="248D68C1">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1D1839B9">
        <w:rPr>
          <w:rFonts w:ascii="Times New Roman" w:hAnsi="Times New Roman"/>
        </w:rPr>
        <w:t>N</w:t>
      </w:r>
      <w:r w:rsidRPr="1D1839B9" w:rsidR="001C39F6">
        <w:rPr>
          <w:rFonts w:ascii="Times New Roman" w:hAnsi="Times New Roman"/>
        </w:rPr>
        <w:t xml:space="preserve">o </w:t>
      </w:r>
      <w:r w:rsidRPr="1D1839B9">
        <w:rPr>
          <w:rFonts w:ascii="Times New Roman" w:hAnsi="Times New Roman"/>
        </w:rPr>
        <w:t>exemption is sought.</w:t>
      </w:r>
    </w:p>
    <w:p w:rsidR="009B6955" w:rsidRPr="00A973AA" w:rsidP="3AA2F5A5" w14:paraId="12701956"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3AA2F5A5" w14:paraId="41EAB492"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18.  Explain each exception to the certification statement.</w:t>
      </w:r>
    </w:p>
    <w:p w:rsidR="000C3A92" w:rsidP="3AA2F5A5" w14:paraId="641E1E6D" w14:textId="35F6F324">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3AA2F5A5" w14:paraId="5DDA6EEA" w14:textId="06DA4C9F">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1D1839B9">
        <w:rPr>
          <w:rFonts w:ascii="Times New Roman" w:hAnsi="Times New Roman"/>
        </w:rPr>
        <w:t xml:space="preserve">There are no </w:t>
      </w:r>
      <w:r w:rsidRPr="1D1839B9">
        <w:rPr>
          <w:rFonts w:ascii="Times New Roman" w:hAnsi="Times New Roman"/>
        </w:rPr>
        <w:t>exceptions to the certificat</w:t>
      </w:r>
      <w:r w:rsidRPr="1D1839B9">
        <w:rPr>
          <w:rFonts w:ascii="Times New Roman" w:hAnsi="Times New Roman"/>
        </w:rPr>
        <w:t>ion</w:t>
      </w:r>
      <w:r w:rsidRPr="1D1839B9" w:rsidR="003A4476">
        <w:rPr>
          <w:rFonts w:ascii="Times New Roman" w:hAnsi="Times New Roman"/>
        </w:rPr>
        <w:t xml:space="preserve"> </w:t>
      </w:r>
      <w:r w:rsidRPr="1D1839B9">
        <w:rPr>
          <w:rFonts w:ascii="Times New Roman" w:hAnsi="Times New Roman"/>
        </w:rPr>
        <w:t>statement.</w:t>
      </w:r>
    </w:p>
    <w:p w:rsidR="00690F56" w:rsidRPr="00871CA6" w:rsidP="3AA2F5A5" w14:paraId="7282302F"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3AA2F5A5" w14:paraId="077F6D32" w14:textId="77777777">
      <w:pPr>
        <w:autoSpaceDE/>
        <w:autoSpaceDN/>
        <w:adjustRightInd/>
        <w:spacing w:after="200"/>
        <w:rPr>
          <w:rFonts w:ascii="Times New Roman" w:hAnsi="Times New Roman"/>
        </w:rPr>
      </w:pPr>
      <w:r w:rsidRPr="3AA2F5A5">
        <w:rPr>
          <w:rFonts w:ascii="Times New Roman" w:hAnsi="Times New Roman"/>
          <w:b/>
          <w:bCs/>
        </w:rPr>
        <w:t>B. COLLECTIONS OF INFORMATON EMPLOYING STATISTICAL METHODS.</w:t>
      </w:r>
    </w:p>
    <w:p w:rsidR="00332F98" w:rsidRPr="00D53DEB" w:rsidP="3AA2F5A5" w14:paraId="3E8CBCDA" w14:textId="570E37AE">
      <w:pPr>
        <w:rPr>
          <w:rFonts w:ascii="Times New Roman" w:hAnsi="Times New Roman"/>
        </w:rPr>
      </w:pPr>
      <w:r w:rsidRPr="3AA2F5A5">
        <w:rPr>
          <w:rFonts w:ascii="Times New Roman" w:hAnsi="Times New Roman"/>
        </w:rPr>
        <w:t>This collection</w:t>
      </w:r>
      <w:r w:rsidRPr="3AA2F5A5" w:rsidR="00CC1B60">
        <w:rPr>
          <w:rFonts w:ascii="Times New Roman" w:hAnsi="Times New Roman"/>
        </w:rPr>
        <w:t xml:space="preserve"> </w:t>
      </w:r>
      <w:r w:rsidRPr="3AA2F5A5" w:rsidR="00CC1B60">
        <w:rPr>
          <w:rFonts w:ascii="Times New Roman" w:hAnsi="Times New Roman"/>
        </w:rPr>
        <w:t>does</w:t>
      </w:r>
      <w:r w:rsidRPr="3AA2F5A5" w:rsidR="00CC1B60">
        <w:rPr>
          <w:rFonts w:ascii="Times New Roman" w:hAnsi="Times New Roman"/>
        </w:rPr>
        <w:t xml:space="preserve"> not</w:t>
      </w:r>
      <w:r w:rsidRPr="3AA2F5A5">
        <w:rPr>
          <w:rFonts w:ascii="Times New Roman" w:hAnsi="Times New Roman"/>
        </w:rPr>
        <w:t xml:space="preserve"> contain statistical data.</w:t>
      </w:r>
    </w:p>
    <w:sectPr w:rsidSect="001D37A6">
      <w:headerReference w:type="even" r:id="rId9"/>
      <w:headerReference w:type="default" r:id="rId10"/>
      <w:footerReference w:type="even" r:id="rId11"/>
      <w:footerReference w:type="default" r:id="rId12"/>
      <w:headerReference w:type="first" r:id="rId13"/>
      <w:footerReference w:type="first" r:id="rId14"/>
      <w:pgSz w:w="12240" w:h="15840" w:code="1"/>
      <w:pgMar w:top="1530" w:right="1440" w:bottom="1530" w:left="1440" w:header="540" w:footer="843"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E03684" w:rsidP="1D1839B9" w14:paraId="61393CD0"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266A" w14:paraId="25E859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6528" w14:paraId="702284F7" w14:textId="77777777">
      <w:r>
        <w:separator/>
      </w:r>
    </w:p>
  </w:footnote>
  <w:footnote w:type="continuationSeparator" w:id="1">
    <w:p w:rsidR="00D56528" w14:paraId="66C0D298" w14:textId="77777777">
      <w:r>
        <w:continuationSeparator/>
      </w:r>
    </w:p>
  </w:footnote>
  <w:footnote w:type="continuationNotice" w:id="2">
    <w:p w:rsidR="00D56528" w14:paraId="7891A1E4" w14:textId="77777777"/>
  </w:footnote>
  <w:footnote w:id="3">
    <w:p w:rsidR="00242BA7" w:rsidP="00242BA7" w14:paraId="70BD86F6" w14:textId="4AB3C71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Pr="00E37086">
        <w:rPr>
          <w:rFonts w:ascii="Times New Roman" w:hAnsi="Times New Roman"/>
          <w:i/>
          <w:iCs/>
        </w:rPr>
        <w:t>May 2023 National Occupational Employment and Wage Estimates</w:t>
      </w:r>
      <w:r w:rsidR="00716F66">
        <w:rPr>
          <w:rFonts w:ascii="Times New Roman" w:hAnsi="Times New Roman"/>
        </w:rPr>
        <w:t xml:space="preserve">, </w:t>
      </w:r>
      <w:r w:rsidR="00DF3152">
        <w:rPr>
          <w:rFonts w:ascii="Times New Roman" w:hAnsi="Times New Roman"/>
        </w:rPr>
        <w:t xml:space="preserve">Bureau </w:t>
      </w:r>
      <w:r w:rsidR="007F67C0">
        <w:rPr>
          <w:rFonts w:ascii="Times New Roman" w:hAnsi="Times New Roman"/>
        </w:rPr>
        <w:t xml:space="preserve">of </w:t>
      </w:r>
      <w:r w:rsidR="00DF3152">
        <w:rPr>
          <w:rFonts w:ascii="Times New Roman" w:hAnsi="Times New Roman"/>
        </w:rPr>
        <w:t xml:space="preserve">Lab. </w:t>
      </w:r>
      <w:r w:rsidR="00821C02">
        <w:rPr>
          <w:rFonts w:ascii="Times New Roman" w:hAnsi="Times New Roman"/>
        </w:rPr>
        <w:t>Stat.</w:t>
      </w:r>
      <w:r w:rsidR="009B51D4">
        <w:rPr>
          <w:rFonts w:ascii="Times New Roman" w:hAnsi="Times New Roman"/>
        </w:rPr>
        <w:t xml:space="preserve"> (May 2023)</w:t>
      </w:r>
      <w:r w:rsidR="0029401E">
        <w:rPr>
          <w:rFonts w:ascii="Times New Roman" w:hAnsi="Times New Roman"/>
        </w:rPr>
        <w:t>,</w:t>
      </w:r>
      <w:r>
        <w:rPr>
          <w:rFonts w:ascii="Times New Roman" w:hAnsi="Times New Roman"/>
        </w:rPr>
        <w:t xml:space="preserve"> </w:t>
      </w:r>
      <w:bookmarkStart w:id="7" w:name="OLE_LINK30"/>
      <w:r w:rsidRPr="009C031C">
        <w:rPr>
          <w:rFonts w:ascii="Times New Roman" w:hAnsi="Times New Roman"/>
        </w:rPr>
        <w:t>https://www.bls.gov/oes/current/oes_nat.htm#13-0000</w:t>
      </w:r>
      <w:bookmarkEnd w:id="7"/>
      <w:r w:rsidR="0029401E">
        <w:rPr>
          <w:rFonts w:ascii="Times New Roman" w:hAnsi="Times New Roman"/>
        </w:rPr>
        <w:t xml:space="preserve"> [</w:t>
      </w:r>
      <w:r w:rsidRPr="00410AED" w:rsidR="00410AED">
        <w:rPr>
          <w:rFonts w:ascii="Times New Roman" w:hAnsi="Times New Roman"/>
        </w:rPr>
        <w:t>https://perma.cc/ZC8E-JW5N</w:t>
      </w:r>
      <w:r w:rsidR="00410AED">
        <w:rPr>
          <w:rFonts w:ascii="Times New Roman" w:hAnsi="Times New Roman"/>
        </w:rPr>
        <w:t>].</w:t>
      </w:r>
    </w:p>
  </w:footnote>
  <w:footnote w:id="4">
    <w:p w:rsidR="00242BA7" w:rsidP="00242BA7" w14:paraId="31EF6C8D" w14:textId="475ECE16">
      <w:pPr>
        <w:pStyle w:val="FootnoteText"/>
        <w:rPr>
          <w:rFonts w:asciiTheme="minorHAnsi" w:hAnsiTheme="minorHAnsi" w:cstheme="minorBidi"/>
        </w:rPr>
      </w:pPr>
      <w:r>
        <w:rPr>
          <w:rStyle w:val="FootnoteReference"/>
        </w:rPr>
        <w:footnoteRef/>
      </w:r>
      <w:r w:rsidR="00910C4A">
        <w:t xml:space="preserve"> </w:t>
      </w:r>
      <w:r w:rsidR="008563E5">
        <w:rPr>
          <w:rFonts w:ascii="Times New Roman" w:hAnsi="Times New Roman"/>
        </w:rPr>
        <w:t>U.S. D</w:t>
      </w:r>
      <w:r w:rsidR="007859A2">
        <w:rPr>
          <w:rFonts w:ascii="Times New Roman" w:hAnsi="Times New Roman"/>
        </w:rPr>
        <w:t>ept. of Labor, Bureau of</w:t>
      </w:r>
      <w:r w:rsidR="00910C4A">
        <w:rPr>
          <w:rFonts w:ascii="Times New Roman" w:hAnsi="Times New Roman"/>
        </w:rPr>
        <w:t xml:space="preserve"> Lab. Stat.</w:t>
      </w:r>
      <w:r w:rsidR="00884859">
        <w:rPr>
          <w:rFonts w:ascii="Times New Roman" w:hAnsi="Times New Roman"/>
        </w:rPr>
        <w:t>,</w:t>
      </w:r>
      <w:r w:rsidR="00910C4A">
        <w:rPr>
          <w:rFonts w:ascii="Times New Roman" w:hAnsi="Times New Roman"/>
        </w:rPr>
        <w:t xml:space="preserve"> </w:t>
      </w:r>
      <w:r w:rsidR="00CA630C">
        <w:rPr>
          <w:rFonts w:ascii="Times New Roman" w:hAnsi="Times New Roman"/>
        </w:rPr>
        <w:t>USDL-24-0485, Employer costs for Employee Compensation Summary</w:t>
      </w:r>
      <w:r w:rsidR="00AF6FC7">
        <w:rPr>
          <w:rFonts w:ascii="Times New Roman" w:hAnsi="Times New Roman"/>
        </w:rPr>
        <w:t xml:space="preserve"> (2024)</w:t>
      </w:r>
      <w:r w:rsidR="006B1527">
        <w:rPr>
          <w:rFonts w:ascii="Times New Roman" w:hAnsi="Times New Roman"/>
        </w:rPr>
        <w:t>,</w:t>
      </w:r>
      <w:r w:rsidR="00AF6FC7">
        <w:rPr>
          <w:rFonts w:ascii="Times New Roman" w:hAnsi="Times New Roman"/>
        </w:rPr>
        <w:t xml:space="preserve"> </w:t>
      </w:r>
      <w:bookmarkStart w:id="9" w:name="OLE_LINK31"/>
      <w:r w:rsidRPr="009C031C">
        <w:rPr>
          <w:rFonts w:ascii="Times New Roman" w:hAnsi="Times New Roman"/>
        </w:rPr>
        <w:t>https://www.bls.gov/news.release/ecec.nr0.htm</w:t>
      </w:r>
      <w:r w:rsidR="0097026B">
        <w:rPr>
          <w:rFonts w:ascii="Times New Roman" w:hAnsi="Times New Roman"/>
        </w:rPr>
        <w:t xml:space="preserve"> [</w:t>
      </w:r>
      <w:r w:rsidRPr="0097026B" w:rsidR="0097026B">
        <w:rPr>
          <w:rFonts w:ascii="Times New Roman" w:hAnsi="Times New Roman"/>
        </w:rPr>
        <w:t>https://perma.cc/CP4A-QBWA</w:t>
      </w:r>
      <w:r w:rsidR="0097026B">
        <w:rPr>
          <w:rFonts w:ascii="Times New Roman" w:hAnsi="Times New Roman"/>
        </w:rPr>
        <w:t>]</w:t>
      </w:r>
      <w:r w:rsidR="00967B18">
        <w:rPr>
          <w:rFonts w:ascii="Times New Roman" w:hAnsi="Times New Roman"/>
        </w:rPr>
        <w:t xml:space="preserve"> (</w:t>
      </w:r>
      <w:r>
        <w:rPr>
          <w:rFonts w:ascii="Times New Roman" w:hAnsi="Times New Roman"/>
        </w:rPr>
        <w:t>1 + ($12.77 benefits costs / $30.33 average private industry wage</w:t>
      </w:r>
      <w:bookmarkEnd w:id="9"/>
      <w:r>
        <w:rPr>
          <w:rFonts w:ascii="Times New Roman" w:hAnsi="Times New Roman"/>
        </w:rPr>
        <w:t>) = 1.42 load or fringe rate</w:t>
      </w:r>
      <w:r w:rsidR="00967B18">
        <w:rPr>
          <w:rFonts w:ascii="Times New Roman" w:hAnsi="Times New Roman"/>
        </w:rPr>
        <w:t>).</w:t>
      </w:r>
    </w:p>
  </w:footnote>
  <w:footnote w:id="5">
    <w:p w:rsidR="009C1A42" w:rsidP="009C1A42" w14:paraId="2860AC08" w14:textId="6C59FC77">
      <w:pPr>
        <w:pStyle w:val="FootnoteText"/>
        <w:rPr>
          <w:rFonts w:ascii="Times New Roman" w:hAnsi="Times New Roman"/>
        </w:rPr>
      </w:pPr>
      <w:r>
        <w:rPr>
          <w:rStyle w:val="FootnoteReference"/>
          <w:rFonts w:ascii="Times New Roman" w:hAnsi="Times New Roman"/>
        </w:rPr>
        <w:footnoteRef/>
      </w:r>
      <w:r w:rsidR="0081028F">
        <w:rPr>
          <w:rFonts w:ascii="Times New Roman" w:hAnsi="Times New Roman"/>
        </w:rPr>
        <w:t xml:space="preserve"> Export Administration Regulations: Removal of Special Comprehensive License Provisions, 80 F</w:t>
      </w:r>
      <w:r w:rsidR="000E48EE">
        <w:rPr>
          <w:rFonts w:ascii="Times New Roman" w:hAnsi="Times New Roman"/>
        </w:rPr>
        <w:t>R</w:t>
      </w:r>
      <w:r w:rsidR="009B173B">
        <w:rPr>
          <w:rFonts w:ascii="Times New Roman" w:hAnsi="Times New Roman"/>
        </w:rPr>
        <w:t xml:space="preserve"> </w:t>
      </w:r>
      <w:r w:rsidR="00C6534C">
        <w:rPr>
          <w:rFonts w:ascii="Times New Roman" w:hAnsi="Times New Roman"/>
        </w:rPr>
        <w:t>51725</w:t>
      </w:r>
      <w:r w:rsidR="00F6147A">
        <w:rPr>
          <w:rFonts w:ascii="Times New Roman" w:hAnsi="Times New Roman"/>
        </w:rPr>
        <w:t xml:space="preserve"> (Aug. 26, 2015</w:t>
      </w:r>
      <w:r w:rsidR="00664842">
        <w:rPr>
          <w:rFonts w:ascii="Times New Roman" w:hAnsi="Times New Roman"/>
        </w:rPr>
        <w:t>).</w:t>
      </w:r>
      <w:r>
        <w:rPr>
          <w:rFonts w:ascii="Times New Roman" w:hAnsi="Times New Roman"/>
        </w:rPr>
        <w:t xml:space="preserve"> </w:t>
      </w:r>
    </w:p>
  </w:footnote>
  <w:footnote w:id="6">
    <w:p w:rsidR="009C1A42" w:rsidP="009C1A42" w14:paraId="1FB46DC6" w14:textId="487F4E1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Agency Information Collection Activities; Proposed Renewal; Comment Request; Renewal Without Change of Reports by Financial Institutions of Suspicious Transactions and FinCEN Form 111— Suspicious Activity Report</w:t>
      </w:r>
      <w:r w:rsidR="0087628A">
        <w:rPr>
          <w:rFonts w:ascii="Times New Roman" w:hAnsi="Times New Roman"/>
        </w:rPr>
        <w:t xml:space="preserve">, </w:t>
      </w:r>
      <w:bookmarkStart w:id="28" w:name="OLE_LINK42"/>
      <w:r w:rsidR="0087628A">
        <w:rPr>
          <w:rFonts w:ascii="Times New Roman" w:hAnsi="Times New Roman"/>
        </w:rPr>
        <w:t>89 FR</w:t>
      </w:r>
      <w:r w:rsidR="007654D3">
        <w:rPr>
          <w:rFonts w:ascii="Times New Roman" w:hAnsi="Times New Roman"/>
        </w:rPr>
        <w:t xml:space="preserve"> </w:t>
      </w:r>
      <w:r w:rsidR="000418C0">
        <w:rPr>
          <w:rFonts w:ascii="Times New Roman" w:hAnsi="Times New Roman"/>
        </w:rPr>
        <w:t>99</w:t>
      </w:r>
      <w:r w:rsidR="007654D3">
        <w:rPr>
          <w:rFonts w:ascii="Times New Roman" w:hAnsi="Times New Roman"/>
        </w:rPr>
        <w:t>13</w:t>
      </w:r>
      <w:r w:rsidR="001E6159">
        <w:rPr>
          <w:rFonts w:ascii="Times New Roman" w:hAnsi="Times New Roman"/>
        </w:rPr>
        <w:t>, 9914</w:t>
      </w:r>
      <w:r w:rsidR="007654D3">
        <w:rPr>
          <w:rFonts w:ascii="Times New Roman" w:hAnsi="Times New Roman"/>
        </w:rPr>
        <w:t xml:space="preserve"> (Feb. 12, 2024).</w:t>
      </w:r>
      <w:bookmarkEnd w:id="28"/>
    </w:p>
  </w:footnote>
  <w:footnote w:id="7">
    <w:p w:rsidR="009C1A42" w:rsidP="009C1A42" w14:paraId="67E4079D" w14:textId="3997138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bookmarkStart w:id="30" w:name="OLE_LINK38"/>
      <w:bookmarkStart w:id="31" w:name="OLE_LINK34"/>
      <w:r w:rsidR="00F87533">
        <w:rPr>
          <w:rFonts w:ascii="Times New Roman" w:hAnsi="Times New Roman"/>
        </w:rPr>
        <w:t xml:space="preserve">U.S. Dep’t of State, OMB No. 1405-0174, </w:t>
      </w:r>
      <w:bookmarkStart w:id="32" w:name="OLE_LINK35"/>
      <w:r w:rsidR="00F87533">
        <w:rPr>
          <w:rFonts w:ascii="Times New Roman" w:hAnsi="Times New Roman"/>
        </w:rPr>
        <w:t>Supporting Statement for Paperwork Reduction Act Submission</w:t>
      </w:r>
      <w:bookmarkStart w:id="33" w:name="OLE_LINK37"/>
      <w:bookmarkEnd w:id="32"/>
      <w:r w:rsidR="00F87533">
        <w:rPr>
          <w:rFonts w:ascii="Times New Roman" w:hAnsi="Times New Roman"/>
        </w:rPr>
        <w:t xml:space="preserve"> (2023)</w:t>
      </w:r>
      <w:bookmarkEnd w:id="33"/>
      <w:r w:rsidR="00F87533">
        <w:rPr>
          <w:rFonts w:ascii="Times New Roman" w:hAnsi="Times New Roman"/>
        </w:rPr>
        <w:t>.</w:t>
      </w:r>
    </w:p>
    <w:bookmarkEnd w:id="30"/>
    <w:bookmarkEnd w:id="31"/>
  </w:footnote>
  <w:footnote w:id="8">
    <w:p w:rsidR="009C1A42" w:rsidRPr="00253BF1" w:rsidP="009C1A42" w14:paraId="32050533" w14:textId="3E19361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30-Day Notice of Proposed Information Collection: Request for Advisory Opinion</w:t>
      </w:r>
      <w:r w:rsidR="00253BF1">
        <w:rPr>
          <w:rFonts w:ascii="Times New Roman" w:hAnsi="Times New Roman"/>
        </w:rPr>
        <w:t xml:space="preserve">, </w:t>
      </w:r>
      <w:r w:rsidR="00E75A90">
        <w:rPr>
          <w:rFonts w:ascii="Times New Roman" w:hAnsi="Times New Roman"/>
        </w:rPr>
        <w:t>88 FR 77397</w:t>
      </w:r>
      <w:r w:rsidR="003448F8">
        <w:rPr>
          <w:rFonts w:ascii="Times New Roman" w:hAnsi="Times New Roman"/>
        </w:rPr>
        <w:t>, 77397</w:t>
      </w:r>
      <w:r>
        <w:rPr>
          <w:rFonts w:ascii="Times New Roman" w:hAnsi="Times New Roman"/>
        </w:rPr>
        <w:t xml:space="preserve"> </w:t>
      </w:r>
      <w:bookmarkStart w:id="34" w:name="OLE_LINK39"/>
      <w:r w:rsidR="00E75A90">
        <w:rPr>
          <w:rFonts w:ascii="Times New Roman" w:hAnsi="Times New Roman"/>
        </w:rPr>
        <w:t>(Nov. 9, 2023)</w:t>
      </w:r>
      <w:bookmarkEnd w:id="34"/>
      <w:r w:rsidR="00E75A90">
        <w:rPr>
          <w:rFonts w:ascii="Times New Roman" w:hAnsi="Times New Roman"/>
        </w:rPr>
        <w:t>.</w:t>
      </w:r>
    </w:p>
  </w:footnote>
  <w:footnote w:id="9">
    <w:p w:rsidR="00E91B32" w:rsidP="00E91B32" w14:paraId="26BB488B" w14:textId="7D9B9BD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00F94711">
        <w:rPr>
          <w:rFonts w:ascii="Times New Roman" w:hAnsi="Times New Roman"/>
        </w:rPr>
        <w:t>FCC</w:t>
      </w:r>
      <w:r w:rsidR="00260287">
        <w:rPr>
          <w:rFonts w:ascii="Times New Roman" w:hAnsi="Times New Roman"/>
        </w:rPr>
        <w:t xml:space="preserve">, </w:t>
      </w:r>
      <w:bookmarkStart w:id="37" w:name="OLE_LINK41"/>
      <w:r w:rsidR="00260287">
        <w:rPr>
          <w:rFonts w:ascii="Times New Roman" w:hAnsi="Times New Roman"/>
        </w:rPr>
        <w:t>OMB 3060-1162</w:t>
      </w:r>
      <w:r w:rsidR="00EA2257">
        <w:rPr>
          <w:rFonts w:ascii="Times New Roman" w:hAnsi="Times New Roman"/>
        </w:rPr>
        <w:t xml:space="preserve">, Supporting Statement for Paperwork Reduction </w:t>
      </w:r>
      <w:bookmarkEnd w:id="37"/>
      <w:r w:rsidR="00EA2257">
        <w:rPr>
          <w:rFonts w:ascii="Times New Roman" w:hAnsi="Times New Roman"/>
        </w:rPr>
        <w:t>Act</w:t>
      </w:r>
      <w:r w:rsidR="00054980">
        <w:rPr>
          <w:rFonts w:ascii="Times New Roman" w:hAnsi="Times New Roman"/>
        </w:rPr>
        <w:t xml:space="preserve"> Submission 12</w:t>
      </w:r>
      <w:r w:rsidR="00E509AA">
        <w:rPr>
          <w:rFonts w:ascii="Times New Roman" w:hAnsi="Times New Roman"/>
        </w:rPr>
        <w:softHyphen/>
      </w:r>
      <w:r w:rsidR="00CC62DF">
        <w:rPr>
          <w:rFonts w:ascii="Times New Roman" w:hAnsi="Times New Roman"/>
        </w:rPr>
        <w:t>–13</w:t>
      </w:r>
      <w:r>
        <w:rPr>
          <w:rFonts w:ascii="Times New Roman" w:hAnsi="Times New Roman"/>
        </w:rPr>
        <w:t xml:space="preserve"> (2012)</w:t>
      </w:r>
      <w:r w:rsidR="00424616">
        <w:rPr>
          <w:rFonts w:ascii="Times New Roman" w:hAnsi="Times New Roman"/>
        </w:rPr>
        <w:t>,</w:t>
      </w:r>
      <w:r w:rsidR="00A3247B">
        <w:rPr>
          <w:rFonts w:ascii="Times New Roman" w:hAnsi="Times New Roman"/>
        </w:rPr>
        <w:t xml:space="preserve"> https://www.reginfo.gov/public/do/DownloadDocument?objectID=32627601 </w:t>
      </w:r>
      <w:r w:rsidR="00DB0309">
        <w:rPr>
          <w:rFonts w:ascii="Times New Roman" w:hAnsi="Times New Roman"/>
        </w:rPr>
        <w:t>[</w:t>
      </w:r>
      <w:r w:rsidRPr="00A45EB3" w:rsidR="00A45EB3">
        <w:rPr>
          <w:rFonts w:ascii="Times New Roman" w:hAnsi="Times New Roman"/>
        </w:rPr>
        <w:t>https://perma.cc/HVD6-2F8H</w:t>
      </w:r>
      <w:r w:rsidR="00A45EB3">
        <w:rPr>
          <w:rFonts w:ascii="Times New Roman" w:hAnsi="Times New Roman"/>
        </w:rPr>
        <w:t>]</w:t>
      </w:r>
      <w:r>
        <w:rPr>
          <w:rFonts w:ascii="Times New Roman" w:hAnsi="Times New Roman"/>
        </w:rPr>
        <w:t>.</w:t>
      </w:r>
    </w:p>
  </w:footnote>
  <w:footnote w:id="10">
    <w:p w:rsidR="00D1689F" w:rsidP="00D1689F" w14:paraId="04D1929C" w14:textId="65CA317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00D83370">
        <w:rPr>
          <w:rFonts w:ascii="Times New Roman" w:hAnsi="Times New Roman"/>
          <w:i/>
          <w:iCs/>
        </w:rPr>
        <w:t>See supra</w:t>
      </w:r>
      <w:r w:rsidR="00D83370">
        <w:rPr>
          <w:rFonts w:ascii="Times New Roman" w:hAnsi="Times New Roman"/>
        </w:rPr>
        <w:t xml:space="preserve"> note </w:t>
      </w:r>
      <w:r w:rsidR="000418C0">
        <w:rPr>
          <w:rFonts w:ascii="Times New Roman" w:hAnsi="Times New Roman"/>
        </w:rPr>
        <w:fldChar w:fldCharType="begin"/>
      </w:r>
      <w:r w:rsidR="000418C0">
        <w:rPr>
          <w:rFonts w:ascii="Times New Roman" w:hAnsi="Times New Roman"/>
        </w:rPr>
        <w:instrText xml:space="preserve"> NOTEREF _Ref167173053 \h </w:instrText>
      </w:r>
      <w:r w:rsidR="000418C0">
        <w:rPr>
          <w:rFonts w:ascii="Times New Roman" w:hAnsi="Times New Roman"/>
        </w:rPr>
        <w:fldChar w:fldCharType="separate"/>
      </w:r>
      <w:r w:rsidR="000418C0">
        <w:rPr>
          <w:rFonts w:ascii="Times New Roman" w:hAnsi="Times New Roman"/>
        </w:rPr>
        <w:t>4</w:t>
      </w:r>
      <w:r w:rsidR="000418C0">
        <w:rPr>
          <w:rFonts w:ascii="Times New Roman" w:hAnsi="Times New Roman"/>
        </w:rPr>
        <w:fldChar w:fldCharType="end"/>
      </w:r>
      <w:r w:rsidR="000418C0">
        <w:rPr>
          <w:rFonts w:ascii="Times New Roman" w:hAnsi="Times New Roman"/>
        </w:rPr>
        <w:t>, at 9914</w:t>
      </w:r>
      <w:r>
        <w:rPr>
          <w:rFonts w:ascii="Times New Roman" w:hAnsi="Times New Roman"/>
        </w:rPr>
        <w:t>.</w:t>
      </w:r>
    </w:p>
  </w:footnote>
  <w:footnote w:id="11">
    <w:p w:rsidR="00957AAD" w:rsidP="00957AAD" w14:paraId="0324A8A0" w14:textId="6632B9D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According to the European Commission, SMEs consist of the following company types: medium with &lt; 250 employees, ≤ €50 million turnover, or a balance sheet total ≤ €50 million; small with &lt; 50 employees, ≤ €10 million turnover, or a balance sheet total ≤ €10 million; and micro with &lt; 10 employees, ≤ €2 million turnover, or a balance sheet total ≤ €2 million. </w:t>
      </w:r>
      <w:r>
        <w:rPr>
          <w:rFonts w:ascii="Times New Roman" w:hAnsi="Times New Roman"/>
          <w:i/>
          <w:iCs/>
        </w:rPr>
        <w:t>See</w:t>
      </w:r>
      <w:r>
        <w:rPr>
          <w:rFonts w:ascii="Times New Roman" w:hAnsi="Times New Roman"/>
        </w:rPr>
        <w:t xml:space="preserve"> </w:t>
      </w:r>
      <w:r>
        <w:rPr>
          <w:rFonts w:ascii="Times New Roman" w:hAnsi="Times New Roman"/>
          <w:i/>
          <w:iCs/>
        </w:rPr>
        <w:t>SME definition</w:t>
      </w:r>
      <w:r>
        <w:rPr>
          <w:rFonts w:ascii="Times New Roman" w:hAnsi="Times New Roman"/>
          <w:iCs/>
        </w:rPr>
        <w:t>,</w:t>
      </w:r>
      <w:r w:rsidR="005A668F">
        <w:rPr>
          <w:rFonts w:ascii="Times New Roman" w:hAnsi="Times New Roman"/>
          <w:iCs/>
        </w:rPr>
        <w:t xml:space="preserve"> </w:t>
      </w:r>
      <w:r w:rsidR="005A668F">
        <w:rPr>
          <w:rFonts w:ascii="Times New Roman" w:hAnsi="Times New Roman"/>
        </w:rPr>
        <w:t>European Comm’n</w:t>
      </w:r>
      <w:r w:rsidR="0096068A">
        <w:rPr>
          <w:rFonts w:ascii="Times New Roman" w:hAnsi="Times New Roman"/>
        </w:rPr>
        <w:t>,</w:t>
      </w:r>
      <w:r w:rsidR="00201B2E">
        <w:rPr>
          <w:rFonts w:ascii="Times New Roman" w:hAnsi="Times New Roman"/>
        </w:rPr>
        <w:t xml:space="preserve"> Internal Market, Industry, </w:t>
      </w:r>
      <w:r w:rsidR="00D616F6">
        <w:rPr>
          <w:rFonts w:ascii="Times New Roman" w:hAnsi="Times New Roman"/>
        </w:rPr>
        <w:t>E</w:t>
      </w:r>
      <w:r w:rsidR="00201B2E">
        <w:rPr>
          <w:rFonts w:ascii="Times New Roman" w:hAnsi="Times New Roman"/>
        </w:rPr>
        <w:t>ntrepreneurship and SMEs</w:t>
      </w:r>
      <w:r w:rsidR="00C56209">
        <w:rPr>
          <w:rFonts w:ascii="Times New Roman" w:hAnsi="Times New Roman"/>
        </w:rPr>
        <w:t>,</w:t>
      </w:r>
      <w:r w:rsidR="0052319C">
        <w:rPr>
          <w:rFonts w:ascii="Times New Roman" w:hAnsi="Times New Roman"/>
        </w:rPr>
        <w:t xml:space="preserve"> </w:t>
      </w:r>
      <w:r>
        <w:rPr>
          <w:rFonts w:ascii="Times New Roman" w:hAnsi="Times New Roman"/>
        </w:rPr>
        <w:t>https://single-market-economy.ec.europa.eu/smes/sme-definition_en [</w:t>
      </w:r>
      <w:bookmarkStart w:id="44" w:name="OLE_LINK45"/>
      <w:r>
        <w:rPr>
          <w:rFonts w:ascii="Times New Roman" w:hAnsi="Times New Roman"/>
        </w:rPr>
        <w:t>https://perma.cc/N4UX-WV5V</w:t>
      </w:r>
      <w:bookmarkEnd w:id="44"/>
      <w:r>
        <w:rPr>
          <w:rFonts w:ascii="Times New Roman" w:hAnsi="Times New Roman"/>
        </w:rPr>
        <w:t>].</w:t>
      </w:r>
    </w:p>
  </w:footnote>
  <w:footnote w:id="12">
    <w:p w:rsidR="00E106F6" w:rsidP="00957AAD" w14:paraId="1B24A6DB" w14:textId="73D2242E">
      <w:pPr>
        <w:pStyle w:val="FootnoteText"/>
        <w:rPr>
          <w:rFonts w:ascii="Times New Roman" w:hAnsi="Times New Roman"/>
        </w:rPr>
      </w:pPr>
      <w:bookmarkStart w:id="46" w:name="OLE_LINK22"/>
      <w:r>
        <w:rPr>
          <w:rStyle w:val="FootnoteReference"/>
          <w:rFonts w:ascii="Times New Roman" w:hAnsi="Times New Roman"/>
        </w:rPr>
        <w:footnoteRef/>
      </w:r>
      <w:r>
        <w:rPr>
          <w:rFonts w:ascii="Times New Roman" w:hAnsi="Times New Roman"/>
        </w:rPr>
        <w:t xml:space="preserve"> €5.258 billion / 926,272 active cross-border firms = €5,676 per SME per year = $7,068 at July 2012 average exchange rate (€1.00 = $1.24). European Comm’n, </w:t>
      </w:r>
      <w:r>
        <w:rPr>
          <w:rFonts w:ascii="Times New Roman" w:hAnsi="Times New Roman"/>
          <w:i/>
          <w:iCs/>
        </w:rPr>
        <w:t>Commission Staff Working Paper Impact Assessment</w:t>
      </w:r>
      <w:r>
        <w:rPr>
          <w:rFonts w:ascii="Times New Roman" w:hAnsi="Times New Roman"/>
          <w:iCs/>
        </w:rPr>
        <w:t>,</w:t>
      </w:r>
      <w:r>
        <w:rPr>
          <w:rFonts w:ascii="Times New Roman" w:hAnsi="Times New Roman"/>
          <w:i/>
          <w:iCs/>
        </w:rPr>
        <w:t xml:space="preserve"> </w:t>
      </w:r>
      <w:r w:rsidR="00F61002">
        <w:rPr>
          <w:rFonts w:ascii="Times New Roman" w:hAnsi="Times New Roman"/>
        </w:rPr>
        <w:t>a</w:t>
      </w:r>
      <w:r>
        <w:rPr>
          <w:rFonts w:ascii="Times New Roman" w:hAnsi="Times New Roman"/>
        </w:rPr>
        <w:t>nnex 9</w:t>
      </w:r>
      <w:r w:rsidR="0029099B">
        <w:rPr>
          <w:rFonts w:ascii="Times New Roman" w:hAnsi="Times New Roman"/>
        </w:rPr>
        <w:t>, SEC</w:t>
      </w:r>
      <w:r w:rsidR="00C74029">
        <w:rPr>
          <w:rFonts w:ascii="Times New Roman" w:hAnsi="Times New Roman"/>
        </w:rPr>
        <w:t xml:space="preserve"> </w:t>
      </w:r>
      <w:r w:rsidR="00765895">
        <w:rPr>
          <w:rFonts w:ascii="Times New Roman" w:hAnsi="Times New Roman"/>
        </w:rPr>
        <w:t xml:space="preserve">(2012) </w:t>
      </w:r>
      <w:r w:rsidR="00C74029">
        <w:rPr>
          <w:rFonts w:ascii="Times New Roman" w:hAnsi="Times New Roman"/>
        </w:rPr>
        <w:t>72</w:t>
      </w:r>
      <w:r w:rsidR="00765895">
        <w:rPr>
          <w:rFonts w:ascii="Times New Roman" w:hAnsi="Times New Roman"/>
        </w:rPr>
        <w:t xml:space="preserve"> final</w:t>
      </w:r>
      <w:r>
        <w:rPr>
          <w:rFonts w:ascii="Times New Roman" w:hAnsi="Times New Roman"/>
        </w:rPr>
        <w:t xml:space="preserve"> (Jan. 25, 2012), https://eur-lex.europa.eu/legal-content/EN/TXT/?uri=CELEX%3A52012SC0072&amp;qid=1713360200812 </w:t>
      </w:r>
      <w:bookmarkStart w:id="47" w:name="OLE_LINK44"/>
      <w:r>
        <w:rPr>
          <w:rFonts w:ascii="Times New Roman" w:hAnsi="Times New Roman"/>
        </w:rPr>
        <w:t>[https://perma.cc/W3FZ-GQ9Z</w:t>
      </w:r>
      <w:bookmarkEnd w:id="47"/>
      <w:r>
        <w:rPr>
          <w:rFonts w:ascii="Times New Roman" w:hAnsi="Times New Roman"/>
        </w:rPr>
        <w:t>].</w:t>
      </w:r>
    </w:p>
    <w:bookmarkEnd w:id="46"/>
  </w:footnote>
  <w:footnote w:id="13">
    <w:p w:rsidR="00957AAD" w:rsidP="00957AAD" w14:paraId="47D8136C" w14:textId="6924D9EB">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Ben Wolford, </w:t>
      </w:r>
      <w:r>
        <w:rPr>
          <w:rFonts w:ascii="Times New Roman" w:hAnsi="Times New Roman"/>
          <w:i/>
          <w:iCs/>
        </w:rPr>
        <w:t>What Is GDPR, the EU’s New Data Protection Law?</w:t>
      </w:r>
      <w:r w:rsidRPr="00B86B67">
        <w:rPr>
          <w:rFonts w:ascii="Times New Roman" w:hAnsi="Times New Roman"/>
          <w:iCs/>
        </w:rPr>
        <w:t>,</w:t>
      </w:r>
      <w:r>
        <w:rPr>
          <w:rFonts w:ascii="Times New Roman" w:hAnsi="Times New Roman"/>
        </w:rPr>
        <w:t xml:space="preserve"> GDPR.eu, https://gdpr.eu/what-is-gdpr/ [</w:t>
      </w:r>
      <w:bookmarkStart w:id="48" w:name="OLE_LINK43"/>
      <w:r>
        <w:rPr>
          <w:rFonts w:ascii="Times New Roman" w:hAnsi="Times New Roman"/>
        </w:rPr>
        <w:t>https://perma.cc/ECS2-P67N</w:t>
      </w:r>
      <w:bookmarkEnd w:id="48"/>
      <w:r w:rsidR="002D3D7E">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266A" w14:paraId="0FC644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13A4C76F">
    <w:pPr>
      <w:pStyle w:val="Header"/>
      <w:rPr>
        <w:rFonts w:ascii="Times New Roman" w:hAnsi="Times New Roman"/>
        <w:bCs/>
        <w:sz w:val="20"/>
        <w:szCs w:val="20"/>
      </w:rPr>
    </w:pPr>
    <w:r>
      <w:rPr>
        <w:rFonts w:ascii="Times New Roman" w:hAnsi="Times New Roman"/>
        <w:bCs/>
        <w:sz w:val="20"/>
        <w:szCs w:val="20"/>
      </w:rPr>
      <w:t xml:space="preserve">Reporting </w:t>
    </w:r>
    <w:r w:rsidR="00752317">
      <w:rPr>
        <w:rFonts w:ascii="Times New Roman" w:hAnsi="Times New Roman"/>
        <w:bCs/>
        <w:sz w:val="20"/>
        <w:szCs w:val="20"/>
      </w:rPr>
      <w:t>and Recordkeeping Requirements Under Executive Order 14117</w:t>
    </w:r>
  </w:p>
  <w:p w:rsidR="00EC0B43" w14:paraId="52F50703" w14:textId="4E08BEC6">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DE266A">
      <w:rPr>
        <w:rFonts w:ascii="Times New Roman" w:hAnsi="Times New Roman"/>
        <w:sz w:val="20"/>
        <w:szCs w:val="20"/>
      </w:rPr>
      <w:t>1124-AA01</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Pr="00A203DC" w:rsidR="00996A5D">
      <w:rPr>
        <w:rFonts w:ascii="Times New Roman" w:hAnsi="Times New Roman"/>
        <w:sz w:val="20"/>
        <w:szCs w:val="20"/>
        <w:highlight w:val="yellow"/>
      </w:rPr>
      <w:t>XX/XX/XXXX</w:t>
    </w:r>
  </w:p>
  <w:p w:rsidR="006E1A08" w14:paraId="578B4815" w14:textId="77777777">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7B4C0A"/>
    <w:multiLevelType w:val="hybridMultilevel"/>
    <w:tmpl w:val="BD2CCB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2D196E"/>
    <w:multiLevelType w:val="hybridMultilevel"/>
    <w:tmpl w:val="81FE6D88"/>
    <w:lvl w:ilvl="0">
      <w:start w:val="1"/>
      <w:numFmt w:val="decimal"/>
      <w:lvlText w:val="(%1)"/>
      <w:lvlJc w:val="left"/>
      <w:pPr>
        <w:ind w:left="2700" w:hanging="360"/>
      </w:p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4">
    <w:nsid w:val="0E550F11"/>
    <w:multiLevelType w:val="hybridMultilevel"/>
    <w:tmpl w:val="00C6E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52473D"/>
    <w:multiLevelType w:val="hybridMultilevel"/>
    <w:tmpl w:val="A03ED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8">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5A37EB"/>
    <w:multiLevelType w:val="hybridMultilevel"/>
    <w:tmpl w:val="FB406DB2"/>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36AB05E9"/>
    <w:multiLevelType w:val="hybridMultilevel"/>
    <w:tmpl w:val="C842301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217FBC"/>
    <w:multiLevelType w:val="hybridMultilevel"/>
    <w:tmpl w:val="2DF6C3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92D0818"/>
    <w:multiLevelType w:val="hybridMultilevel"/>
    <w:tmpl w:val="81FE6D88"/>
    <w:lvl w:ilvl="0">
      <w:start w:val="1"/>
      <w:numFmt w:val="decimal"/>
      <w:lvlText w:val="(%1)"/>
      <w:lvlJc w:val="left"/>
      <w:pPr>
        <w:ind w:left="2700" w:hanging="360"/>
      </w:p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16">
    <w:nsid w:val="4B3A38A9"/>
    <w:multiLevelType w:val="hybridMultilevel"/>
    <w:tmpl w:val="5A9A3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620600C"/>
    <w:multiLevelType w:val="hybridMultilevel"/>
    <w:tmpl w:val="EECA687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8F8646B"/>
    <w:multiLevelType w:val="hybridMultilevel"/>
    <w:tmpl w:val="2DF6C3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F3D55C0"/>
    <w:multiLevelType w:val="hybridMultilevel"/>
    <w:tmpl w:val="B93CB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FAD1D6D"/>
    <w:multiLevelType w:val="hybridMultilevel"/>
    <w:tmpl w:val="0DD854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7"/>
  </w:num>
  <w:num w:numId="4" w16cid:durableId="188491091">
    <w:abstractNumId w:val="20"/>
  </w:num>
  <w:num w:numId="5" w16cid:durableId="2103139837">
    <w:abstractNumId w:val="6"/>
  </w:num>
  <w:num w:numId="6" w16cid:durableId="1756973642">
    <w:abstractNumId w:val="8"/>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22"/>
  </w:num>
  <w:num w:numId="9" w16cid:durableId="312102842">
    <w:abstractNumId w:val="1"/>
  </w:num>
  <w:num w:numId="10" w16cid:durableId="1376466984">
    <w:abstractNumId w:val="21"/>
  </w:num>
  <w:num w:numId="11" w16cid:durableId="1904831391">
    <w:abstractNumId w:val="11"/>
  </w:num>
  <w:num w:numId="12" w16cid:durableId="1478107046">
    <w:abstractNumId w:val="17"/>
  </w:num>
  <w:num w:numId="13" w16cid:durableId="1542084800">
    <w:abstractNumId w:val="10"/>
  </w:num>
  <w:num w:numId="14" w16cid:durableId="136800702">
    <w:abstractNumId w:val="24"/>
  </w:num>
  <w:num w:numId="15" w16cid:durableId="1217090383">
    <w:abstractNumId w:val="13"/>
  </w:num>
  <w:num w:numId="16" w16cid:durableId="3941587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45994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03832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74283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67708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5478554">
    <w:abstractNumId w:val="3"/>
  </w:num>
  <w:num w:numId="22" w16cid:durableId="2109960606">
    <w:abstractNumId w:val="5"/>
  </w:num>
  <w:num w:numId="23" w16cid:durableId="1389646190">
    <w:abstractNumId w:val="9"/>
  </w:num>
  <w:num w:numId="24" w16cid:durableId="12859643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015019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623118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7504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86936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05551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4D8E"/>
    <w:rsid w:val="000058D9"/>
    <w:rsid w:val="00007F1C"/>
    <w:rsid w:val="000114C0"/>
    <w:rsid w:val="00011CDA"/>
    <w:rsid w:val="00012781"/>
    <w:rsid w:val="000133FD"/>
    <w:rsid w:val="00014158"/>
    <w:rsid w:val="00015042"/>
    <w:rsid w:val="0002014A"/>
    <w:rsid w:val="00020F69"/>
    <w:rsid w:val="00022303"/>
    <w:rsid w:val="000233CD"/>
    <w:rsid w:val="00025019"/>
    <w:rsid w:val="0002514A"/>
    <w:rsid w:val="0003073D"/>
    <w:rsid w:val="00033B5D"/>
    <w:rsid w:val="00034DBA"/>
    <w:rsid w:val="00035D25"/>
    <w:rsid w:val="00036443"/>
    <w:rsid w:val="000408F4"/>
    <w:rsid w:val="0004107F"/>
    <w:rsid w:val="000418C0"/>
    <w:rsid w:val="00042CBD"/>
    <w:rsid w:val="0005037A"/>
    <w:rsid w:val="00051FCF"/>
    <w:rsid w:val="00052174"/>
    <w:rsid w:val="00054980"/>
    <w:rsid w:val="00054F7D"/>
    <w:rsid w:val="0005600F"/>
    <w:rsid w:val="00061C7E"/>
    <w:rsid w:val="00061F6C"/>
    <w:rsid w:val="00064E28"/>
    <w:rsid w:val="000655CC"/>
    <w:rsid w:val="0006652A"/>
    <w:rsid w:val="00066855"/>
    <w:rsid w:val="0007092F"/>
    <w:rsid w:val="00070FEE"/>
    <w:rsid w:val="00072F6A"/>
    <w:rsid w:val="0007383F"/>
    <w:rsid w:val="00073F2A"/>
    <w:rsid w:val="000767C8"/>
    <w:rsid w:val="00077A57"/>
    <w:rsid w:val="00083AF8"/>
    <w:rsid w:val="00086416"/>
    <w:rsid w:val="0008753E"/>
    <w:rsid w:val="00091EB9"/>
    <w:rsid w:val="0009452B"/>
    <w:rsid w:val="00094A5E"/>
    <w:rsid w:val="00094D14"/>
    <w:rsid w:val="00095C30"/>
    <w:rsid w:val="00097C15"/>
    <w:rsid w:val="000A29D6"/>
    <w:rsid w:val="000A2D32"/>
    <w:rsid w:val="000A3E8C"/>
    <w:rsid w:val="000A4A1C"/>
    <w:rsid w:val="000A4C29"/>
    <w:rsid w:val="000A7853"/>
    <w:rsid w:val="000B0391"/>
    <w:rsid w:val="000B064D"/>
    <w:rsid w:val="000B1887"/>
    <w:rsid w:val="000B1FA5"/>
    <w:rsid w:val="000B3805"/>
    <w:rsid w:val="000B3AD8"/>
    <w:rsid w:val="000B4875"/>
    <w:rsid w:val="000B5414"/>
    <w:rsid w:val="000B6561"/>
    <w:rsid w:val="000B6FB6"/>
    <w:rsid w:val="000C07A2"/>
    <w:rsid w:val="000C1C81"/>
    <w:rsid w:val="000C257C"/>
    <w:rsid w:val="000C3A92"/>
    <w:rsid w:val="000C74FB"/>
    <w:rsid w:val="000D5ACB"/>
    <w:rsid w:val="000D7F95"/>
    <w:rsid w:val="000E0C4A"/>
    <w:rsid w:val="000E1C64"/>
    <w:rsid w:val="000E2B1A"/>
    <w:rsid w:val="000E4606"/>
    <w:rsid w:val="000E48EE"/>
    <w:rsid w:val="000E6E25"/>
    <w:rsid w:val="000F0900"/>
    <w:rsid w:val="000F1F1A"/>
    <w:rsid w:val="000F2C42"/>
    <w:rsid w:val="000F32AE"/>
    <w:rsid w:val="000F4CC1"/>
    <w:rsid w:val="000F6836"/>
    <w:rsid w:val="000F689D"/>
    <w:rsid w:val="000F7D7B"/>
    <w:rsid w:val="00100C1F"/>
    <w:rsid w:val="001029A6"/>
    <w:rsid w:val="00103101"/>
    <w:rsid w:val="001040D4"/>
    <w:rsid w:val="00105118"/>
    <w:rsid w:val="001060B2"/>
    <w:rsid w:val="00106362"/>
    <w:rsid w:val="001073C4"/>
    <w:rsid w:val="001077E8"/>
    <w:rsid w:val="001078BB"/>
    <w:rsid w:val="0011375F"/>
    <w:rsid w:val="00114685"/>
    <w:rsid w:val="00115CDD"/>
    <w:rsid w:val="00116CD5"/>
    <w:rsid w:val="00117CA5"/>
    <w:rsid w:val="00122B28"/>
    <w:rsid w:val="001254B5"/>
    <w:rsid w:val="00126636"/>
    <w:rsid w:val="00126CB3"/>
    <w:rsid w:val="00127919"/>
    <w:rsid w:val="00127F89"/>
    <w:rsid w:val="00130D04"/>
    <w:rsid w:val="00133C47"/>
    <w:rsid w:val="00133E3D"/>
    <w:rsid w:val="00135B40"/>
    <w:rsid w:val="001369CD"/>
    <w:rsid w:val="00136D21"/>
    <w:rsid w:val="001375EC"/>
    <w:rsid w:val="001376D3"/>
    <w:rsid w:val="001413EE"/>
    <w:rsid w:val="00143874"/>
    <w:rsid w:val="00144417"/>
    <w:rsid w:val="0014556E"/>
    <w:rsid w:val="0014601E"/>
    <w:rsid w:val="00146B7C"/>
    <w:rsid w:val="00146F1C"/>
    <w:rsid w:val="00150538"/>
    <w:rsid w:val="00152187"/>
    <w:rsid w:val="00153063"/>
    <w:rsid w:val="0015322B"/>
    <w:rsid w:val="0015365E"/>
    <w:rsid w:val="00153C35"/>
    <w:rsid w:val="00153CB7"/>
    <w:rsid w:val="00154B4A"/>
    <w:rsid w:val="001559A0"/>
    <w:rsid w:val="00157A90"/>
    <w:rsid w:val="00161124"/>
    <w:rsid w:val="00163658"/>
    <w:rsid w:val="00167AD4"/>
    <w:rsid w:val="00174596"/>
    <w:rsid w:val="0017538D"/>
    <w:rsid w:val="00175865"/>
    <w:rsid w:val="00180875"/>
    <w:rsid w:val="00180E5A"/>
    <w:rsid w:val="001818C9"/>
    <w:rsid w:val="00181A74"/>
    <w:rsid w:val="00183494"/>
    <w:rsid w:val="001865F6"/>
    <w:rsid w:val="00187F45"/>
    <w:rsid w:val="00191C2D"/>
    <w:rsid w:val="00192711"/>
    <w:rsid w:val="001A03EA"/>
    <w:rsid w:val="001A07F1"/>
    <w:rsid w:val="001A4394"/>
    <w:rsid w:val="001A47D9"/>
    <w:rsid w:val="001A58AE"/>
    <w:rsid w:val="001A5DD1"/>
    <w:rsid w:val="001A7359"/>
    <w:rsid w:val="001B4BB9"/>
    <w:rsid w:val="001B5442"/>
    <w:rsid w:val="001B6CBC"/>
    <w:rsid w:val="001C1093"/>
    <w:rsid w:val="001C1FFB"/>
    <w:rsid w:val="001C2327"/>
    <w:rsid w:val="001C358A"/>
    <w:rsid w:val="001C36E5"/>
    <w:rsid w:val="001C39F6"/>
    <w:rsid w:val="001C4EF4"/>
    <w:rsid w:val="001C50B4"/>
    <w:rsid w:val="001C74A3"/>
    <w:rsid w:val="001D06C9"/>
    <w:rsid w:val="001D0E3F"/>
    <w:rsid w:val="001D10ED"/>
    <w:rsid w:val="001D1BE6"/>
    <w:rsid w:val="001D2444"/>
    <w:rsid w:val="001D2AA6"/>
    <w:rsid w:val="001D2D09"/>
    <w:rsid w:val="001D37A6"/>
    <w:rsid w:val="001D3C89"/>
    <w:rsid w:val="001D4FCA"/>
    <w:rsid w:val="001D67BB"/>
    <w:rsid w:val="001D685A"/>
    <w:rsid w:val="001D7EE2"/>
    <w:rsid w:val="001E053F"/>
    <w:rsid w:val="001E0E7F"/>
    <w:rsid w:val="001E2932"/>
    <w:rsid w:val="001E3596"/>
    <w:rsid w:val="001E4847"/>
    <w:rsid w:val="001E5213"/>
    <w:rsid w:val="001E6159"/>
    <w:rsid w:val="001E7BE4"/>
    <w:rsid w:val="001F056F"/>
    <w:rsid w:val="001F1169"/>
    <w:rsid w:val="001F1A7C"/>
    <w:rsid w:val="001F2E8E"/>
    <w:rsid w:val="001F3064"/>
    <w:rsid w:val="001F552E"/>
    <w:rsid w:val="001F5BE1"/>
    <w:rsid w:val="00201B2E"/>
    <w:rsid w:val="002036A1"/>
    <w:rsid w:val="0020503D"/>
    <w:rsid w:val="002050CD"/>
    <w:rsid w:val="0020563A"/>
    <w:rsid w:val="00205DB4"/>
    <w:rsid w:val="002102CC"/>
    <w:rsid w:val="00210A61"/>
    <w:rsid w:val="002134B4"/>
    <w:rsid w:val="00216B3A"/>
    <w:rsid w:val="002203C9"/>
    <w:rsid w:val="00220804"/>
    <w:rsid w:val="00223C84"/>
    <w:rsid w:val="00223CAB"/>
    <w:rsid w:val="00230C57"/>
    <w:rsid w:val="00234341"/>
    <w:rsid w:val="00235FF3"/>
    <w:rsid w:val="00237691"/>
    <w:rsid w:val="00237F1C"/>
    <w:rsid w:val="00240822"/>
    <w:rsid w:val="00242BA7"/>
    <w:rsid w:val="00242CA0"/>
    <w:rsid w:val="00243432"/>
    <w:rsid w:val="002442D6"/>
    <w:rsid w:val="0024438F"/>
    <w:rsid w:val="0024563D"/>
    <w:rsid w:val="00246490"/>
    <w:rsid w:val="002470BF"/>
    <w:rsid w:val="00247146"/>
    <w:rsid w:val="002517E4"/>
    <w:rsid w:val="002530A4"/>
    <w:rsid w:val="0025329E"/>
    <w:rsid w:val="00253BF1"/>
    <w:rsid w:val="00255F90"/>
    <w:rsid w:val="00256DC2"/>
    <w:rsid w:val="0025791B"/>
    <w:rsid w:val="00260287"/>
    <w:rsid w:val="00262716"/>
    <w:rsid w:val="00265B0B"/>
    <w:rsid w:val="00266AC0"/>
    <w:rsid w:val="00270B3C"/>
    <w:rsid w:val="00270C11"/>
    <w:rsid w:val="00273247"/>
    <w:rsid w:val="00273D58"/>
    <w:rsid w:val="00277C1F"/>
    <w:rsid w:val="00281AF6"/>
    <w:rsid w:val="00283689"/>
    <w:rsid w:val="002836AF"/>
    <w:rsid w:val="00284A9E"/>
    <w:rsid w:val="002866AD"/>
    <w:rsid w:val="00286BE3"/>
    <w:rsid w:val="002871DC"/>
    <w:rsid w:val="00287ACB"/>
    <w:rsid w:val="00287B7D"/>
    <w:rsid w:val="0029099B"/>
    <w:rsid w:val="0029135D"/>
    <w:rsid w:val="002915FB"/>
    <w:rsid w:val="00292951"/>
    <w:rsid w:val="00292F13"/>
    <w:rsid w:val="00293CD1"/>
    <w:rsid w:val="0029401E"/>
    <w:rsid w:val="00295E61"/>
    <w:rsid w:val="002A0982"/>
    <w:rsid w:val="002A3962"/>
    <w:rsid w:val="002A5972"/>
    <w:rsid w:val="002A5D36"/>
    <w:rsid w:val="002A6FB5"/>
    <w:rsid w:val="002A706C"/>
    <w:rsid w:val="002B015F"/>
    <w:rsid w:val="002B0D79"/>
    <w:rsid w:val="002B193B"/>
    <w:rsid w:val="002B1A75"/>
    <w:rsid w:val="002B6948"/>
    <w:rsid w:val="002B73EA"/>
    <w:rsid w:val="002C05E9"/>
    <w:rsid w:val="002C3DD6"/>
    <w:rsid w:val="002C5AE9"/>
    <w:rsid w:val="002D2E3C"/>
    <w:rsid w:val="002D3D7E"/>
    <w:rsid w:val="002D514D"/>
    <w:rsid w:val="002D5437"/>
    <w:rsid w:val="002E0985"/>
    <w:rsid w:val="002E238B"/>
    <w:rsid w:val="002E2E57"/>
    <w:rsid w:val="002E3871"/>
    <w:rsid w:val="002E4200"/>
    <w:rsid w:val="002E633D"/>
    <w:rsid w:val="002E6542"/>
    <w:rsid w:val="002E6DF9"/>
    <w:rsid w:val="002E6F9C"/>
    <w:rsid w:val="002E7CB3"/>
    <w:rsid w:val="002F0DFA"/>
    <w:rsid w:val="002F186E"/>
    <w:rsid w:val="002F3BB8"/>
    <w:rsid w:val="002F7CF4"/>
    <w:rsid w:val="00301FDC"/>
    <w:rsid w:val="00303667"/>
    <w:rsid w:val="00304132"/>
    <w:rsid w:val="00304EAD"/>
    <w:rsid w:val="00306A2B"/>
    <w:rsid w:val="003073A6"/>
    <w:rsid w:val="00307D48"/>
    <w:rsid w:val="00311B36"/>
    <w:rsid w:val="00312011"/>
    <w:rsid w:val="00312124"/>
    <w:rsid w:val="003125E5"/>
    <w:rsid w:val="00313820"/>
    <w:rsid w:val="00313AC0"/>
    <w:rsid w:val="00313DC5"/>
    <w:rsid w:val="00316FEE"/>
    <w:rsid w:val="003170A1"/>
    <w:rsid w:val="003176DF"/>
    <w:rsid w:val="00321E13"/>
    <w:rsid w:val="00322C1B"/>
    <w:rsid w:val="00322D73"/>
    <w:rsid w:val="00324371"/>
    <w:rsid w:val="003246A1"/>
    <w:rsid w:val="00325269"/>
    <w:rsid w:val="00325D6C"/>
    <w:rsid w:val="0032649A"/>
    <w:rsid w:val="00326B0B"/>
    <w:rsid w:val="00331080"/>
    <w:rsid w:val="00331A4D"/>
    <w:rsid w:val="00332744"/>
    <w:rsid w:val="003328CC"/>
    <w:rsid w:val="00332F98"/>
    <w:rsid w:val="0033426A"/>
    <w:rsid w:val="0033440C"/>
    <w:rsid w:val="0033578D"/>
    <w:rsid w:val="00335B38"/>
    <w:rsid w:val="00336E70"/>
    <w:rsid w:val="00336ECB"/>
    <w:rsid w:val="0033730E"/>
    <w:rsid w:val="0034196E"/>
    <w:rsid w:val="003430A6"/>
    <w:rsid w:val="0034439A"/>
    <w:rsid w:val="003448F8"/>
    <w:rsid w:val="003448FC"/>
    <w:rsid w:val="003472EC"/>
    <w:rsid w:val="003548D8"/>
    <w:rsid w:val="00357483"/>
    <w:rsid w:val="0036042E"/>
    <w:rsid w:val="0036183E"/>
    <w:rsid w:val="00361DEB"/>
    <w:rsid w:val="00361E3B"/>
    <w:rsid w:val="003620E9"/>
    <w:rsid w:val="00362345"/>
    <w:rsid w:val="00363CC2"/>
    <w:rsid w:val="00364054"/>
    <w:rsid w:val="003642F7"/>
    <w:rsid w:val="003649E6"/>
    <w:rsid w:val="00370C9A"/>
    <w:rsid w:val="00370F20"/>
    <w:rsid w:val="00371EEC"/>
    <w:rsid w:val="00373AC4"/>
    <w:rsid w:val="00374A7D"/>
    <w:rsid w:val="0037662E"/>
    <w:rsid w:val="00376A5E"/>
    <w:rsid w:val="00381C69"/>
    <w:rsid w:val="0038210B"/>
    <w:rsid w:val="00384A24"/>
    <w:rsid w:val="00384C54"/>
    <w:rsid w:val="0038765F"/>
    <w:rsid w:val="003876F3"/>
    <w:rsid w:val="00390426"/>
    <w:rsid w:val="003908B9"/>
    <w:rsid w:val="00394AEB"/>
    <w:rsid w:val="003958F5"/>
    <w:rsid w:val="00397A9C"/>
    <w:rsid w:val="003A10ED"/>
    <w:rsid w:val="003A2E23"/>
    <w:rsid w:val="003A4476"/>
    <w:rsid w:val="003A4BA6"/>
    <w:rsid w:val="003A6353"/>
    <w:rsid w:val="003B28B1"/>
    <w:rsid w:val="003B29C9"/>
    <w:rsid w:val="003B2CA5"/>
    <w:rsid w:val="003B2F28"/>
    <w:rsid w:val="003B3391"/>
    <w:rsid w:val="003B386E"/>
    <w:rsid w:val="003B5882"/>
    <w:rsid w:val="003B63C2"/>
    <w:rsid w:val="003B67AA"/>
    <w:rsid w:val="003B68E4"/>
    <w:rsid w:val="003C001C"/>
    <w:rsid w:val="003C0466"/>
    <w:rsid w:val="003C13C6"/>
    <w:rsid w:val="003C20AF"/>
    <w:rsid w:val="003C5EFB"/>
    <w:rsid w:val="003C6DA9"/>
    <w:rsid w:val="003C7108"/>
    <w:rsid w:val="003C7930"/>
    <w:rsid w:val="003D0858"/>
    <w:rsid w:val="003D1FBF"/>
    <w:rsid w:val="003D38B4"/>
    <w:rsid w:val="003D5958"/>
    <w:rsid w:val="003D6AC7"/>
    <w:rsid w:val="003D7D56"/>
    <w:rsid w:val="003E15A0"/>
    <w:rsid w:val="003E3F0E"/>
    <w:rsid w:val="003E49A6"/>
    <w:rsid w:val="003E5E34"/>
    <w:rsid w:val="003E5EF6"/>
    <w:rsid w:val="003E6021"/>
    <w:rsid w:val="003E6462"/>
    <w:rsid w:val="003E7E94"/>
    <w:rsid w:val="003F100B"/>
    <w:rsid w:val="003F4BE2"/>
    <w:rsid w:val="003F53FB"/>
    <w:rsid w:val="003F566C"/>
    <w:rsid w:val="003F5E00"/>
    <w:rsid w:val="003F6A7F"/>
    <w:rsid w:val="003F73CF"/>
    <w:rsid w:val="00400B4D"/>
    <w:rsid w:val="00401F18"/>
    <w:rsid w:val="00402626"/>
    <w:rsid w:val="00403B06"/>
    <w:rsid w:val="004045FF"/>
    <w:rsid w:val="004056B7"/>
    <w:rsid w:val="00406FA7"/>
    <w:rsid w:val="00410AC8"/>
    <w:rsid w:val="00410AED"/>
    <w:rsid w:val="0041168F"/>
    <w:rsid w:val="004129E1"/>
    <w:rsid w:val="004145FD"/>
    <w:rsid w:val="00414664"/>
    <w:rsid w:val="004156F5"/>
    <w:rsid w:val="004172C1"/>
    <w:rsid w:val="004213F0"/>
    <w:rsid w:val="00422886"/>
    <w:rsid w:val="0042339E"/>
    <w:rsid w:val="00423E3A"/>
    <w:rsid w:val="00424616"/>
    <w:rsid w:val="00424895"/>
    <w:rsid w:val="00425D89"/>
    <w:rsid w:val="004261B8"/>
    <w:rsid w:val="0042644C"/>
    <w:rsid w:val="00426978"/>
    <w:rsid w:val="004328D9"/>
    <w:rsid w:val="004329DB"/>
    <w:rsid w:val="00433DCB"/>
    <w:rsid w:val="00435E05"/>
    <w:rsid w:val="00436050"/>
    <w:rsid w:val="00436A6B"/>
    <w:rsid w:val="00436F5C"/>
    <w:rsid w:val="0043771F"/>
    <w:rsid w:val="0043787B"/>
    <w:rsid w:val="00441386"/>
    <w:rsid w:val="00442410"/>
    <w:rsid w:val="00443460"/>
    <w:rsid w:val="00443BE9"/>
    <w:rsid w:val="004458F5"/>
    <w:rsid w:val="0044773C"/>
    <w:rsid w:val="0045074A"/>
    <w:rsid w:val="00452765"/>
    <w:rsid w:val="00452AD4"/>
    <w:rsid w:val="00455D83"/>
    <w:rsid w:val="00460700"/>
    <w:rsid w:val="00460CD7"/>
    <w:rsid w:val="00460DDB"/>
    <w:rsid w:val="00461024"/>
    <w:rsid w:val="00461B8A"/>
    <w:rsid w:val="004672B5"/>
    <w:rsid w:val="00471CBE"/>
    <w:rsid w:val="004733E2"/>
    <w:rsid w:val="00477AE8"/>
    <w:rsid w:val="004809D4"/>
    <w:rsid w:val="00483B13"/>
    <w:rsid w:val="004844D1"/>
    <w:rsid w:val="0048559D"/>
    <w:rsid w:val="0049001D"/>
    <w:rsid w:val="00490C95"/>
    <w:rsid w:val="00490D36"/>
    <w:rsid w:val="0049198F"/>
    <w:rsid w:val="00492B02"/>
    <w:rsid w:val="0049403B"/>
    <w:rsid w:val="004943DF"/>
    <w:rsid w:val="00494A93"/>
    <w:rsid w:val="00494D75"/>
    <w:rsid w:val="004956E9"/>
    <w:rsid w:val="004957E6"/>
    <w:rsid w:val="00495FE4"/>
    <w:rsid w:val="00497BE3"/>
    <w:rsid w:val="004A1763"/>
    <w:rsid w:val="004A504D"/>
    <w:rsid w:val="004A584F"/>
    <w:rsid w:val="004B1E5E"/>
    <w:rsid w:val="004B1E83"/>
    <w:rsid w:val="004B22A1"/>
    <w:rsid w:val="004B4562"/>
    <w:rsid w:val="004B55F6"/>
    <w:rsid w:val="004C077A"/>
    <w:rsid w:val="004D116F"/>
    <w:rsid w:val="004D121C"/>
    <w:rsid w:val="004D1383"/>
    <w:rsid w:val="004D1C78"/>
    <w:rsid w:val="004D441E"/>
    <w:rsid w:val="004D4473"/>
    <w:rsid w:val="004D463E"/>
    <w:rsid w:val="004D46D1"/>
    <w:rsid w:val="004D70C0"/>
    <w:rsid w:val="004D7960"/>
    <w:rsid w:val="004E149F"/>
    <w:rsid w:val="004E1D9E"/>
    <w:rsid w:val="004E40EE"/>
    <w:rsid w:val="004E5B39"/>
    <w:rsid w:val="004E6EF7"/>
    <w:rsid w:val="004F453E"/>
    <w:rsid w:val="005007E2"/>
    <w:rsid w:val="00501A15"/>
    <w:rsid w:val="00502F75"/>
    <w:rsid w:val="00504BFD"/>
    <w:rsid w:val="005054B1"/>
    <w:rsid w:val="00505ADC"/>
    <w:rsid w:val="00506414"/>
    <w:rsid w:val="00506643"/>
    <w:rsid w:val="00507CCC"/>
    <w:rsid w:val="00511C42"/>
    <w:rsid w:val="00512643"/>
    <w:rsid w:val="00512895"/>
    <w:rsid w:val="005164DC"/>
    <w:rsid w:val="00520185"/>
    <w:rsid w:val="005203D5"/>
    <w:rsid w:val="00522B8D"/>
    <w:rsid w:val="0052319C"/>
    <w:rsid w:val="005232FF"/>
    <w:rsid w:val="005248E8"/>
    <w:rsid w:val="005253C6"/>
    <w:rsid w:val="0052585C"/>
    <w:rsid w:val="00526BD6"/>
    <w:rsid w:val="00530EBD"/>
    <w:rsid w:val="005348F0"/>
    <w:rsid w:val="00535564"/>
    <w:rsid w:val="00536702"/>
    <w:rsid w:val="005413BB"/>
    <w:rsid w:val="005413D0"/>
    <w:rsid w:val="00541E75"/>
    <w:rsid w:val="00544CB3"/>
    <w:rsid w:val="00545D77"/>
    <w:rsid w:val="005466FB"/>
    <w:rsid w:val="00550011"/>
    <w:rsid w:val="0055347F"/>
    <w:rsid w:val="005547E5"/>
    <w:rsid w:val="00555E9A"/>
    <w:rsid w:val="005622FE"/>
    <w:rsid w:val="00564D1C"/>
    <w:rsid w:val="00567758"/>
    <w:rsid w:val="00567912"/>
    <w:rsid w:val="00567986"/>
    <w:rsid w:val="00567B1D"/>
    <w:rsid w:val="00570098"/>
    <w:rsid w:val="00570CD7"/>
    <w:rsid w:val="005725A1"/>
    <w:rsid w:val="005729F4"/>
    <w:rsid w:val="00572E0A"/>
    <w:rsid w:val="00577BB0"/>
    <w:rsid w:val="0058006A"/>
    <w:rsid w:val="0058012D"/>
    <w:rsid w:val="005803A8"/>
    <w:rsid w:val="005805E7"/>
    <w:rsid w:val="0058086A"/>
    <w:rsid w:val="00582487"/>
    <w:rsid w:val="005825A4"/>
    <w:rsid w:val="00583F5D"/>
    <w:rsid w:val="0058424C"/>
    <w:rsid w:val="00584954"/>
    <w:rsid w:val="00584F8D"/>
    <w:rsid w:val="005857A2"/>
    <w:rsid w:val="00590727"/>
    <w:rsid w:val="0059099B"/>
    <w:rsid w:val="00592071"/>
    <w:rsid w:val="00595E9C"/>
    <w:rsid w:val="00597372"/>
    <w:rsid w:val="005A0350"/>
    <w:rsid w:val="005A23DC"/>
    <w:rsid w:val="005A2EA3"/>
    <w:rsid w:val="005A668F"/>
    <w:rsid w:val="005A7D9E"/>
    <w:rsid w:val="005B24B7"/>
    <w:rsid w:val="005B2697"/>
    <w:rsid w:val="005B5990"/>
    <w:rsid w:val="005C12F1"/>
    <w:rsid w:val="005C3C1F"/>
    <w:rsid w:val="005C44BA"/>
    <w:rsid w:val="005C4D62"/>
    <w:rsid w:val="005C6147"/>
    <w:rsid w:val="005D08F0"/>
    <w:rsid w:val="005D1139"/>
    <w:rsid w:val="005D1498"/>
    <w:rsid w:val="005D2831"/>
    <w:rsid w:val="005D3F64"/>
    <w:rsid w:val="005D5F8C"/>
    <w:rsid w:val="005E2C47"/>
    <w:rsid w:val="005E5148"/>
    <w:rsid w:val="005E5F02"/>
    <w:rsid w:val="005F1278"/>
    <w:rsid w:val="005F588D"/>
    <w:rsid w:val="005F6ED9"/>
    <w:rsid w:val="006002D2"/>
    <w:rsid w:val="006008E4"/>
    <w:rsid w:val="0060114B"/>
    <w:rsid w:val="00603D4A"/>
    <w:rsid w:val="0060747A"/>
    <w:rsid w:val="00607AC5"/>
    <w:rsid w:val="00610FC5"/>
    <w:rsid w:val="00611DE2"/>
    <w:rsid w:val="00612405"/>
    <w:rsid w:val="00612E45"/>
    <w:rsid w:val="0061470C"/>
    <w:rsid w:val="00614A1C"/>
    <w:rsid w:val="00617895"/>
    <w:rsid w:val="006227B3"/>
    <w:rsid w:val="00622CEE"/>
    <w:rsid w:val="0062345E"/>
    <w:rsid w:val="00623AD4"/>
    <w:rsid w:val="006253A6"/>
    <w:rsid w:val="00626DE2"/>
    <w:rsid w:val="00627B1F"/>
    <w:rsid w:val="00627F63"/>
    <w:rsid w:val="0063187E"/>
    <w:rsid w:val="0063759D"/>
    <w:rsid w:val="00640FF6"/>
    <w:rsid w:val="006411B0"/>
    <w:rsid w:val="00642220"/>
    <w:rsid w:val="00645FBC"/>
    <w:rsid w:val="006461F4"/>
    <w:rsid w:val="0065148D"/>
    <w:rsid w:val="00651DEB"/>
    <w:rsid w:val="006520A5"/>
    <w:rsid w:val="00652ED1"/>
    <w:rsid w:val="00652FFD"/>
    <w:rsid w:val="0066198A"/>
    <w:rsid w:val="00662361"/>
    <w:rsid w:val="006626FF"/>
    <w:rsid w:val="0066433B"/>
    <w:rsid w:val="00664842"/>
    <w:rsid w:val="006650A8"/>
    <w:rsid w:val="00665DBD"/>
    <w:rsid w:val="0066678F"/>
    <w:rsid w:val="006676E6"/>
    <w:rsid w:val="00670067"/>
    <w:rsid w:val="006716E5"/>
    <w:rsid w:val="0067772C"/>
    <w:rsid w:val="006808BC"/>
    <w:rsid w:val="00683A96"/>
    <w:rsid w:val="00685435"/>
    <w:rsid w:val="00687746"/>
    <w:rsid w:val="00690332"/>
    <w:rsid w:val="00690460"/>
    <w:rsid w:val="0069050B"/>
    <w:rsid w:val="00690D50"/>
    <w:rsid w:val="00690F56"/>
    <w:rsid w:val="006915C6"/>
    <w:rsid w:val="0069390C"/>
    <w:rsid w:val="00693EA4"/>
    <w:rsid w:val="006954B1"/>
    <w:rsid w:val="006A4637"/>
    <w:rsid w:val="006A5797"/>
    <w:rsid w:val="006A5919"/>
    <w:rsid w:val="006A7854"/>
    <w:rsid w:val="006B0B0D"/>
    <w:rsid w:val="006B0BD6"/>
    <w:rsid w:val="006B1527"/>
    <w:rsid w:val="006B1CEA"/>
    <w:rsid w:val="006B36D4"/>
    <w:rsid w:val="006B4258"/>
    <w:rsid w:val="006B4EF0"/>
    <w:rsid w:val="006B7073"/>
    <w:rsid w:val="006B79DA"/>
    <w:rsid w:val="006C2FC8"/>
    <w:rsid w:val="006C39F8"/>
    <w:rsid w:val="006C4BE5"/>
    <w:rsid w:val="006C69DF"/>
    <w:rsid w:val="006D32E0"/>
    <w:rsid w:val="006D5710"/>
    <w:rsid w:val="006E0F62"/>
    <w:rsid w:val="006E1A08"/>
    <w:rsid w:val="006E3607"/>
    <w:rsid w:val="006E4433"/>
    <w:rsid w:val="006E4DBD"/>
    <w:rsid w:val="006E54FE"/>
    <w:rsid w:val="006E604F"/>
    <w:rsid w:val="006E63C6"/>
    <w:rsid w:val="006F04EF"/>
    <w:rsid w:val="006F1C39"/>
    <w:rsid w:val="006F2132"/>
    <w:rsid w:val="006F2C28"/>
    <w:rsid w:val="006F628F"/>
    <w:rsid w:val="006F6600"/>
    <w:rsid w:val="006F66F9"/>
    <w:rsid w:val="006F6E13"/>
    <w:rsid w:val="007010C5"/>
    <w:rsid w:val="007011F1"/>
    <w:rsid w:val="007012DA"/>
    <w:rsid w:val="00701445"/>
    <w:rsid w:val="007036EB"/>
    <w:rsid w:val="007036F4"/>
    <w:rsid w:val="007039CD"/>
    <w:rsid w:val="0070534E"/>
    <w:rsid w:val="0070553D"/>
    <w:rsid w:val="007059EA"/>
    <w:rsid w:val="007068D0"/>
    <w:rsid w:val="007105C3"/>
    <w:rsid w:val="0071134A"/>
    <w:rsid w:val="00711D59"/>
    <w:rsid w:val="00712311"/>
    <w:rsid w:val="007127A1"/>
    <w:rsid w:val="00713927"/>
    <w:rsid w:val="00713ACE"/>
    <w:rsid w:val="00715F82"/>
    <w:rsid w:val="00716C07"/>
    <w:rsid w:val="00716F66"/>
    <w:rsid w:val="0071749C"/>
    <w:rsid w:val="00717A81"/>
    <w:rsid w:val="00717DE3"/>
    <w:rsid w:val="007210FC"/>
    <w:rsid w:val="00721E05"/>
    <w:rsid w:val="00722007"/>
    <w:rsid w:val="007307CF"/>
    <w:rsid w:val="00732128"/>
    <w:rsid w:val="0073371B"/>
    <w:rsid w:val="007346AE"/>
    <w:rsid w:val="00734876"/>
    <w:rsid w:val="00737902"/>
    <w:rsid w:val="00740A99"/>
    <w:rsid w:val="00740D2B"/>
    <w:rsid w:val="007412B6"/>
    <w:rsid w:val="00741BF4"/>
    <w:rsid w:val="007431F7"/>
    <w:rsid w:val="007439F8"/>
    <w:rsid w:val="00745427"/>
    <w:rsid w:val="007459C7"/>
    <w:rsid w:val="00746833"/>
    <w:rsid w:val="00751747"/>
    <w:rsid w:val="00752317"/>
    <w:rsid w:val="00753389"/>
    <w:rsid w:val="00753E01"/>
    <w:rsid w:val="00755761"/>
    <w:rsid w:val="00755CE0"/>
    <w:rsid w:val="00757257"/>
    <w:rsid w:val="00757BAF"/>
    <w:rsid w:val="0076275B"/>
    <w:rsid w:val="007632AD"/>
    <w:rsid w:val="007636EC"/>
    <w:rsid w:val="00763EE9"/>
    <w:rsid w:val="00764152"/>
    <w:rsid w:val="007654D3"/>
    <w:rsid w:val="00765895"/>
    <w:rsid w:val="00765B69"/>
    <w:rsid w:val="00765D16"/>
    <w:rsid w:val="007660CA"/>
    <w:rsid w:val="0076638E"/>
    <w:rsid w:val="007670B1"/>
    <w:rsid w:val="00767D37"/>
    <w:rsid w:val="007733B1"/>
    <w:rsid w:val="007736EC"/>
    <w:rsid w:val="00774503"/>
    <w:rsid w:val="007754A0"/>
    <w:rsid w:val="00777CD2"/>
    <w:rsid w:val="00780272"/>
    <w:rsid w:val="0078038F"/>
    <w:rsid w:val="00780953"/>
    <w:rsid w:val="0078153B"/>
    <w:rsid w:val="00782183"/>
    <w:rsid w:val="007859A2"/>
    <w:rsid w:val="00785BB5"/>
    <w:rsid w:val="00785FE9"/>
    <w:rsid w:val="00786339"/>
    <w:rsid w:val="00786E04"/>
    <w:rsid w:val="00790B24"/>
    <w:rsid w:val="00791F7B"/>
    <w:rsid w:val="00792366"/>
    <w:rsid w:val="0079279E"/>
    <w:rsid w:val="00794EEC"/>
    <w:rsid w:val="00795F6E"/>
    <w:rsid w:val="007A2DD1"/>
    <w:rsid w:val="007A37C7"/>
    <w:rsid w:val="007A5B95"/>
    <w:rsid w:val="007A7F79"/>
    <w:rsid w:val="007B0C41"/>
    <w:rsid w:val="007B3DED"/>
    <w:rsid w:val="007B52C1"/>
    <w:rsid w:val="007B5CB9"/>
    <w:rsid w:val="007C124D"/>
    <w:rsid w:val="007C42D1"/>
    <w:rsid w:val="007C560A"/>
    <w:rsid w:val="007C7530"/>
    <w:rsid w:val="007C7820"/>
    <w:rsid w:val="007D02F6"/>
    <w:rsid w:val="007D2AAC"/>
    <w:rsid w:val="007D369B"/>
    <w:rsid w:val="007D3FA3"/>
    <w:rsid w:val="007D46C2"/>
    <w:rsid w:val="007E2DB5"/>
    <w:rsid w:val="007E3065"/>
    <w:rsid w:val="007E6F4C"/>
    <w:rsid w:val="007E7F96"/>
    <w:rsid w:val="007F154B"/>
    <w:rsid w:val="007F2CE9"/>
    <w:rsid w:val="007F3A62"/>
    <w:rsid w:val="007F3B38"/>
    <w:rsid w:val="007F3C02"/>
    <w:rsid w:val="007F64AA"/>
    <w:rsid w:val="007F67C0"/>
    <w:rsid w:val="007F783A"/>
    <w:rsid w:val="0080100D"/>
    <w:rsid w:val="00802605"/>
    <w:rsid w:val="00802A30"/>
    <w:rsid w:val="008042B2"/>
    <w:rsid w:val="008043E5"/>
    <w:rsid w:val="00804A1A"/>
    <w:rsid w:val="008078A9"/>
    <w:rsid w:val="00807C8D"/>
    <w:rsid w:val="0081028F"/>
    <w:rsid w:val="0081073D"/>
    <w:rsid w:val="0081077A"/>
    <w:rsid w:val="00811CBD"/>
    <w:rsid w:val="008128AE"/>
    <w:rsid w:val="00813CC0"/>
    <w:rsid w:val="00815270"/>
    <w:rsid w:val="00820EB6"/>
    <w:rsid w:val="00821C02"/>
    <w:rsid w:val="0082461C"/>
    <w:rsid w:val="0082592B"/>
    <w:rsid w:val="00827DC8"/>
    <w:rsid w:val="0083189A"/>
    <w:rsid w:val="008323ED"/>
    <w:rsid w:val="00832EBB"/>
    <w:rsid w:val="008351B5"/>
    <w:rsid w:val="00835955"/>
    <w:rsid w:val="0084365F"/>
    <w:rsid w:val="0084516E"/>
    <w:rsid w:val="00846701"/>
    <w:rsid w:val="00851384"/>
    <w:rsid w:val="00852C93"/>
    <w:rsid w:val="00852F71"/>
    <w:rsid w:val="008563E5"/>
    <w:rsid w:val="008568D6"/>
    <w:rsid w:val="00857CB1"/>
    <w:rsid w:val="0086043C"/>
    <w:rsid w:val="00860A7D"/>
    <w:rsid w:val="008624D5"/>
    <w:rsid w:val="00863880"/>
    <w:rsid w:val="00863D46"/>
    <w:rsid w:val="008644D0"/>
    <w:rsid w:val="00865255"/>
    <w:rsid w:val="00865377"/>
    <w:rsid w:val="00866632"/>
    <w:rsid w:val="008672DF"/>
    <w:rsid w:val="00870B55"/>
    <w:rsid w:val="00871BD1"/>
    <w:rsid w:val="00871CA6"/>
    <w:rsid w:val="0087628A"/>
    <w:rsid w:val="00876C12"/>
    <w:rsid w:val="00880763"/>
    <w:rsid w:val="00882AB5"/>
    <w:rsid w:val="00882B1D"/>
    <w:rsid w:val="00884859"/>
    <w:rsid w:val="0088672C"/>
    <w:rsid w:val="008872B0"/>
    <w:rsid w:val="00893170"/>
    <w:rsid w:val="0089419B"/>
    <w:rsid w:val="00895454"/>
    <w:rsid w:val="008A05F6"/>
    <w:rsid w:val="008A1783"/>
    <w:rsid w:val="008A1F0C"/>
    <w:rsid w:val="008A40D1"/>
    <w:rsid w:val="008A5330"/>
    <w:rsid w:val="008A7666"/>
    <w:rsid w:val="008A7A2C"/>
    <w:rsid w:val="008A7BBD"/>
    <w:rsid w:val="008B015F"/>
    <w:rsid w:val="008B3128"/>
    <w:rsid w:val="008B541B"/>
    <w:rsid w:val="008C064B"/>
    <w:rsid w:val="008C3AAA"/>
    <w:rsid w:val="008C4D32"/>
    <w:rsid w:val="008C656B"/>
    <w:rsid w:val="008C65B0"/>
    <w:rsid w:val="008C78D8"/>
    <w:rsid w:val="008D3C60"/>
    <w:rsid w:val="008D413B"/>
    <w:rsid w:val="008D43E7"/>
    <w:rsid w:val="008D495B"/>
    <w:rsid w:val="008D4A5E"/>
    <w:rsid w:val="008D5F7C"/>
    <w:rsid w:val="008D7BF5"/>
    <w:rsid w:val="008E17F5"/>
    <w:rsid w:val="008E3B36"/>
    <w:rsid w:val="008E47A5"/>
    <w:rsid w:val="008E4B7A"/>
    <w:rsid w:val="008E7879"/>
    <w:rsid w:val="008F25ED"/>
    <w:rsid w:val="008F4E7F"/>
    <w:rsid w:val="008F50A3"/>
    <w:rsid w:val="008F5C11"/>
    <w:rsid w:val="00901003"/>
    <w:rsid w:val="0090158E"/>
    <w:rsid w:val="00901EF6"/>
    <w:rsid w:val="009024F9"/>
    <w:rsid w:val="009038BB"/>
    <w:rsid w:val="0090413E"/>
    <w:rsid w:val="00904962"/>
    <w:rsid w:val="00904D99"/>
    <w:rsid w:val="009056B5"/>
    <w:rsid w:val="00910C4A"/>
    <w:rsid w:val="00915A2C"/>
    <w:rsid w:val="00916325"/>
    <w:rsid w:val="00917BE1"/>
    <w:rsid w:val="00921522"/>
    <w:rsid w:val="00922BE9"/>
    <w:rsid w:val="00923B37"/>
    <w:rsid w:val="0092459E"/>
    <w:rsid w:val="00925487"/>
    <w:rsid w:val="009269DA"/>
    <w:rsid w:val="00926C1E"/>
    <w:rsid w:val="009271B1"/>
    <w:rsid w:val="0092728E"/>
    <w:rsid w:val="00927FAA"/>
    <w:rsid w:val="00931416"/>
    <w:rsid w:val="00931A53"/>
    <w:rsid w:val="00932B45"/>
    <w:rsid w:val="0093466C"/>
    <w:rsid w:val="0093485F"/>
    <w:rsid w:val="0093504B"/>
    <w:rsid w:val="0093638E"/>
    <w:rsid w:val="00936DAB"/>
    <w:rsid w:val="009407FC"/>
    <w:rsid w:val="009441E2"/>
    <w:rsid w:val="0094485D"/>
    <w:rsid w:val="009474E9"/>
    <w:rsid w:val="009507EF"/>
    <w:rsid w:val="00950ED2"/>
    <w:rsid w:val="00951BD0"/>
    <w:rsid w:val="009529D2"/>
    <w:rsid w:val="0095463A"/>
    <w:rsid w:val="00957AAD"/>
    <w:rsid w:val="0096068A"/>
    <w:rsid w:val="009610CE"/>
    <w:rsid w:val="00963680"/>
    <w:rsid w:val="009638DD"/>
    <w:rsid w:val="00963C32"/>
    <w:rsid w:val="00964B8E"/>
    <w:rsid w:val="00964D3F"/>
    <w:rsid w:val="00964E77"/>
    <w:rsid w:val="00965B64"/>
    <w:rsid w:val="00967B18"/>
    <w:rsid w:val="009700D9"/>
    <w:rsid w:val="00970141"/>
    <w:rsid w:val="0097026B"/>
    <w:rsid w:val="00974476"/>
    <w:rsid w:val="00974585"/>
    <w:rsid w:val="009809B5"/>
    <w:rsid w:val="00983CA7"/>
    <w:rsid w:val="00985369"/>
    <w:rsid w:val="00985C15"/>
    <w:rsid w:val="00986A69"/>
    <w:rsid w:val="0099044E"/>
    <w:rsid w:val="00991FB1"/>
    <w:rsid w:val="00996A5D"/>
    <w:rsid w:val="009A2249"/>
    <w:rsid w:val="009A2BE0"/>
    <w:rsid w:val="009A4775"/>
    <w:rsid w:val="009A4A0B"/>
    <w:rsid w:val="009A58F9"/>
    <w:rsid w:val="009A6DCA"/>
    <w:rsid w:val="009A7F73"/>
    <w:rsid w:val="009B00FD"/>
    <w:rsid w:val="009B0A00"/>
    <w:rsid w:val="009B0AD7"/>
    <w:rsid w:val="009B1127"/>
    <w:rsid w:val="009B173B"/>
    <w:rsid w:val="009B1F1D"/>
    <w:rsid w:val="009B38D1"/>
    <w:rsid w:val="009B3C19"/>
    <w:rsid w:val="009B4116"/>
    <w:rsid w:val="009B51D4"/>
    <w:rsid w:val="009B5A08"/>
    <w:rsid w:val="009B5F8B"/>
    <w:rsid w:val="009B689F"/>
    <w:rsid w:val="009B6955"/>
    <w:rsid w:val="009B69A3"/>
    <w:rsid w:val="009B792C"/>
    <w:rsid w:val="009C0030"/>
    <w:rsid w:val="009C031C"/>
    <w:rsid w:val="009C0676"/>
    <w:rsid w:val="009C1A42"/>
    <w:rsid w:val="009C2A10"/>
    <w:rsid w:val="009C4060"/>
    <w:rsid w:val="009C4F68"/>
    <w:rsid w:val="009C58EF"/>
    <w:rsid w:val="009C67E4"/>
    <w:rsid w:val="009C6C1B"/>
    <w:rsid w:val="009C70DB"/>
    <w:rsid w:val="009D0BBA"/>
    <w:rsid w:val="009D1EA2"/>
    <w:rsid w:val="009D220C"/>
    <w:rsid w:val="009D5F14"/>
    <w:rsid w:val="009D5F3A"/>
    <w:rsid w:val="009E00FA"/>
    <w:rsid w:val="009E0141"/>
    <w:rsid w:val="009E234B"/>
    <w:rsid w:val="009E476D"/>
    <w:rsid w:val="009E50B5"/>
    <w:rsid w:val="009E5317"/>
    <w:rsid w:val="009E5BD0"/>
    <w:rsid w:val="009F275B"/>
    <w:rsid w:val="009F3FB5"/>
    <w:rsid w:val="009F52F3"/>
    <w:rsid w:val="009F5595"/>
    <w:rsid w:val="009F7778"/>
    <w:rsid w:val="009F7EB2"/>
    <w:rsid w:val="00A00CB1"/>
    <w:rsid w:val="00A00E98"/>
    <w:rsid w:val="00A01D88"/>
    <w:rsid w:val="00A03887"/>
    <w:rsid w:val="00A0550B"/>
    <w:rsid w:val="00A05CD5"/>
    <w:rsid w:val="00A10441"/>
    <w:rsid w:val="00A127A4"/>
    <w:rsid w:val="00A1392E"/>
    <w:rsid w:val="00A15094"/>
    <w:rsid w:val="00A203DC"/>
    <w:rsid w:val="00A217C3"/>
    <w:rsid w:val="00A21F98"/>
    <w:rsid w:val="00A235CE"/>
    <w:rsid w:val="00A2391E"/>
    <w:rsid w:val="00A24610"/>
    <w:rsid w:val="00A24E41"/>
    <w:rsid w:val="00A2581E"/>
    <w:rsid w:val="00A262F8"/>
    <w:rsid w:val="00A27C0E"/>
    <w:rsid w:val="00A3247B"/>
    <w:rsid w:val="00A33942"/>
    <w:rsid w:val="00A33AAC"/>
    <w:rsid w:val="00A41A81"/>
    <w:rsid w:val="00A41C21"/>
    <w:rsid w:val="00A43E69"/>
    <w:rsid w:val="00A4435E"/>
    <w:rsid w:val="00A45EB3"/>
    <w:rsid w:val="00A46107"/>
    <w:rsid w:val="00A46DD8"/>
    <w:rsid w:val="00A47DA7"/>
    <w:rsid w:val="00A52DE7"/>
    <w:rsid w:val="00A55023"/>
    <w:rsid w:val="00A56B86"/>
    <w:rsid w:val="00A57A12"/>
    <w:rsid w:val="00A60BF3"/>
    <w:rsid w:val="00A632EF"/>
    <w:rsid w:val="00A65EBD"/>
    <w:rsid w:val="00A6714C"/>
    <w:rsid w:val="00A677E9"/>
    <w:rsid w:val="00A70609"/>
    <w:rsid w:val="00A73747"/>
    <w:rsid w:val="00A740AB"/>
    <w:rsid w:val="00A745A1"/>
    <w:rsid w:val="00A75A3B"/>
    <w:rsid w:val="00A7624B"/>
    <w:rsid w:val="00A834BF"/>
    <w:rsid w:val="00A838A3"/>
    <w:rsid w:val="00A83EC5"/>
    <w:rsid w:val="00A840D7"/>
    <w:rsid w:val="00A86D1E"/>
    <w:rsid w:val="00A90769"/>
    <w:rsid w:val="00A91012"/>
    <w:rsid w:val="00A915F3"/>
    <w:rsid w:val="00A91F4E"/>
    <w:rsid w:val="00A96BB9"/>
    <w:rsid w:val="00A973AA"/>
    <w:rsid w:val="00A973E9"/>
    <w:rsid w:val="00A9756C"/>
    <w:rsid w:val="00A97A1F"/>
    <w:rsid w:val="00AA092A"/>
    <w:rsid w:val="00AA0CC9"/>
    <w:rsid w:val="00AA177A"/>
    <w:rsid w:val="00AA2B15"/>
    <w:rsid w:val="00AA2C67"/>
    <w:rsid w:val="00AA418C"/>
    <w:rsid w:val="00AA7BAA"/>
    <w:rsid w:val="00AA7EC7"/>
    <w:rsid w:val="00AB155D"/>
    <w:rsid w:val="00AB2717"/>
    <w:rsid w:val="00AB395D"/>
    <w:rsid w:val="00AB4DC3"/>
    <w:rsid w:val="00AC00B8"/>
    <w:rsid w:val="00AC1100"/>
    <w:rsid w:val="00AC4768"/>
    <w:rsid w:val="00AC775D"/>
    <w:rsid w:val="00AD022F"/>
    <w:rsid w:val="00AD113F"/>
    <w:rsid w:val="00AD124A"/>
    <w:rsid w:val="00AD3CBC"/>
    <w:rsid w:val="00AD4996"/>
    <w:rsid w:val="00AD62B9"/>
    <w:rsid w:val="00AD75AC"/>
    <w:rsid w:val="00AE0D00"/>
    <w:rsid w:val="00AE6C96"/>
    <w:rsid w:val="00AE7317"/>
    <w:rsid w:val="00AE782F"/>
    <w:rsid w:val="00AF1293"/>
    <w:rsid w:val="00AF2B8D"/>
    <w:rsid w:val="00AF2C11"/>
    <w:rsid w:val="00AF2D85"/>
    <w:rsid w:val="00AF3577"/>
    <w:rsid w:val="00AF3788"/>
    <w:rsid w:val="00AF38B7"/>
    <w:rsid w:val="00AF44A6"/>
    <w:rsid w:val="00AF5262"/>
    <w:rsid w:val="00AF55F4"/>
    <w:rsid w:val="00AF6604"/>
    <w:rsid w:val="00AF6FC7"/>
    <w:rsid w:val="00AF7928"/>
    <w:rsid w:val="00B03CC6"/>
    <w:rsid w:val="00B04830"/>
    <w:rsid w:val="00B0590D"/>
    <w:rsid w:val="00B05CA3"/>
    <w:rsid w:val="00B07AEA"/>
    <w:rsid w:val="00B11567"/>
    <w:rsid w:val="00B11D15"/>
    <w:rsid w:val="00B12259"/>
    <w:rsid w:val="00B12C52"/>
    <w:rsid w:val="00B12ED0"/>
    <w:rsid w:val="00B13844"/>
    <w:rsid w:val="00B14797"/>
    <w:rsid w:val="00B148A2"/>
    <w:rsid w:val="00B17548"/>
    <w:rsid w:val="00B2052C"/>
    <w:rsid w:val="00B23ED8"/>
    <w:rsid w:val="00B24FA1"/>
    <w:rsid w:val="00B26E3E"/>
    <w:rsid w:val="00B27DDA"/>
    <w:rsid w:val="00B284C4"/>
    <w:rsid w:val="00B33F70"/>
    <w:rsid w:val="00B35DAD"/>
    <w:rsid w:val="00B417B3"/>
    <w:rsid w:val="00B42514"/>
    <w:rsid w:val="00B47443"/>
    <w:rsid w:val="00B47DB4"/>
    <w:rsid w:val="00B5043F"/>
    <w:rsid w:val="00B51B79"/>
    <w:rsid w:val="00B51E7C"/>
    <w:rsid w:val="00B5233B"/>
    <w:rsid w:val="00B533D7"/>
    <w:rsid w:val="00B5377A"/>
    <w:rsid w:val="00B539E6"/>
    <w:rsid w:val="00B55DB9"/>
    <w:rsid w:val="00B560F5"/>
    <w:rsid w:val="00B56B91"/>
    <w:rsid w:val="00B60EEF"/>
    <w:rsid w:val="00B6181C"/>
    <w:rsid w:val="00B64496"/>
    <w:rsid w:val="00B65D72"/>
    <w:rsid w:val="00B66231"/>
    <w:rsid w:val="00B66C5B"/>
    <w:rsid w:val="00B674DE"/>
    <w:rsid w:val="00B67A3F"/>
    <w:rsid w:val="00B70450"/>
    <w:rsid w:val="00B71184"/>
    <w:rsid w:val="00B7411E"/>
    <w:rsid w:val="00B8172D"/>
    <w:rsid w:val="00B81952"/>
    <w:rsid w:val="00B81967"/>
    <w:rsid w:val="00B81C5A"/>
    <w:rsid w:val="00B82FB6"/>
    <w:rsid w:val="00B84175"/>
    <w:rsid w:val="00B84A6E"/>
    <w:rsid w:val="00B85F7F"/>
    <w:rsid w:val="00B86B67"/>
    <w:rsid w:val="00B87F23"/>
    <w:rsid w:val="00B919D9"/>
    <w:rsid w:val="00B91ACE"/>
    <w:rsid w:val="00B9268A"/>
    <w:rsid w:val="00B9317B"/>
    <w:rsid w:val="00B9439C"/>
    <w:rsid w:val="00B95C49"/>
    <w:rsid w:val="00B96B60"/>
    <w:rsid w:val="00B96E43"/>
    <w:rsid w:val="00BA0698"/>
    <w:rsid w:val="00BA084B"/>
    <w:rsid w:val="00BA1618"/>
    <w:rsid w:val="00BA1A79"/>
    <w:rsid w:val="00BA4840"/>
    <w:rsid w:val="00BA6A42"/>
    <w:rsid w:val="00BA6C9C"/>
    <w:rsid w:val="00BB0FA2"/>
    <w:rsid w:val="00BB28A6"/>
    <w:rsid w:val="00BB2AA1"/>
    <w:rsid w:val="00BB3BEF"/>
    <w:rsid w:val="00BB6D64"/>
    <w:rsid w:val="00BC16EF"/>
    <w:rsid w:val="00BC2D18"/>
    <w:rsid w:val="00BC470D"/>
    <w:rsid w:val="00BC5AA0"/>
    <w:rsid w:val="00BC5EEA"/>
    <w:rsid w:val="00BC5F22"/>
    <w:rsid w:val="00BD0839"/>
    <w:rsid w:val="00BD0D87"/>
    <w:rsid w:val="00BD21CA"/>
    <w:rsid w:val="00BD259E"/>
    <w:rsid w:val="00BD34F2"/>
    <w:rsid w:val="00BD677D"/>
    <w:rsid w:val="00BD6A5C"/>
    <w:rsid w:val="00BE3B5B"/>
    <w:rsid w:val="00BE4396"/>
    <w:rsid w:val="00BE7F8E"/>
    <w:rsid w:val="00BF0E96"/>
    <w:rsid w:val="00BF18A9"/>
    <w:rsid w:val="00BF5D45"/>
    <w:rsid w:val="00C0061A"/>
    <w:rsid w:val="00C0069F"/>
    <w:rsid w:val="00C02E4A"/>
    <w:rsid w:val="00C04C0E"/>
    <w:rsid w:val="00C05287"/>
    <w:rsid w:val="00C05B4B"/>
    <w:rsid w:val="00C05B88"/>
    <w:rsid w:val="00C05EBE"/>
    <w:rsid w:val="00C0617C"/>
    <w:rsid w:val="00C07F7F"/>
    <w:rsid w:val="00C10691"/>
    <w:rsid w:val="00C11109"/>
    <w:rsid w:val="00C11A56"/>
    <w:rsid w:val="00C12530"/>
    <w:rsid w:val="00C143A3"/>
    <w:rsid w:val="00C14429"/>
    <w:rsid w:val="00C153DE"/>
    <w:rsid w:val="00C16FA7"/>
    <w:rsid w:val="00C20F5B"/>
    <w:rsid w:val="00C24536"/>
    <w:rsid w:val="00C247D8"/>
    <w:rsid w:val="00C24C39"/>
    <w:rsid w:val="00C25486"/>
    <w:rsid w:val="00C25CF9"/>
    <w:rsid w:val="00C25E66"/>
    <w:rsid w:val="00C31376"/>
    <w:rsid w:val="00C329F4"/>
    <w:rsid w:val="00C32C71"/>
    <w:rsid w:val="00C33B7E"/>
    <w:rsid w:val="00C33D1B"/>
    <w:rsid w:val="00C34009"/>
    <w:rsid w:val="00C349AD"/>
    <w:rsid w:val="00C3618C"/>
    <w:rsid w:val="00C37379"/>
    <w:rsid w:val="00C42DC1"/>
    <w:rsid w:val="00C43EFB"/>
    <w:rsid w:val="00C44FD9"/>
    <w:rsid w:val="00C4763A"/>
    <w:rsid w:val="00C5015B"/>
    <w:rsid w:val="00C504CE"/>
    <w:rsid w:val="00C51C20"/>
    <w:rsid w:val="00C5403F"/>
    <w:rsid w:val="00C54A17"/>
    <w:rsid w:val="00C56209"/>
    <w:rsid w:val="00C600BF"/>
    <w:rsid w:val="00C6272F"/>
    <w:rsid w:val="00C63D1E"/>
    <w:rsid w:val="00C64E7D"/>
    <w:rsid w:val="00C6534C"/>
    <w:rsid w:val="00C667F3"/>
    <w:rsid w:val="00C70C46"/>
    <w:rsid w:val="00C70DD4"/>
    <w:rsid w:val="00C70EDB"/>
    <w:rsid w:val="00C712D2"/>
    <w:rsid w:val="00C71794"/>
    <w:rsid w:val="00C7210D"/>
    <w:rsid w:val="00C74029"/>
    <w:rsid w:val="00C77732"/>
    <w:rsid w:val="00C77B5C"/>
    <w:rsid w:val="00C824C6"/>
    <w:rsid w:val="00C8273D"/>
    <w:rsid w:val="00C8275F"/>
    <w:rsid w:val="00C8392D"/>
    <w:rsid w:val="00C83E64"/>
    <w:rsid w:val="00C85573"/>
    <w:rsid w:val="00C86B76"/>
    <w:rsid w:val="00C87068"/>
    <w:rsid w:val="00C90A5B"/>
    <w:rsid w:val="00C911DD"/>
    <w:rsid w:val="00C9162F"/>
    <w:rsid w:val="00C9480F"/>
    <w:rsid w:val="00C9625C"/>
    <w:rsid w:val="00CA107B"/>
    <w:rsid w:val="00CA2F0A"/>
    <w:rsid w:val="00CA4335"/>
    <w:rsid w:val="00CA434D"/>
    <w:rsid w:val="00CA51A2"/>
    <w:rsid w:val="00CA56DB"/>
    <w:rsid w:val="00CA5AAE"/>
    <w:rsid w:val="00CA5CE6"/>
    <w:rsid w:val="00CA5FED"/>
    <w:rsid w:val="00CA630C"/>
    <w:rsid w:val="00CA652C"/>
    <w:rsid w:val="00CA70D3"/>
    <w:rsid w:val="00CB1ECE"/>
    <w:rsid w:val="00CB2D9E"/>
    <w:rsid w:val="00CB3579"/>
    <w:rsid w:val="00CB50FE"/>
    <w:rsid w:val="00CB5C31"/>
    <w:rsid w:val="00CC0533"/>
    <w:rsid w:val="00CC0731"/>
    <w:rsid w:val="00CC1B60"/>
    <w:rsid w:val="00CC1D28"/>
    <w:rsid w:val="00CC2398"/>
    <w:rsid w:val="00CC3A88"/>
    <w:rsid w:val="00CC62DF"/>
    <w:rsid w:val="00CC6B1F"/>
    <w:rsid w:val="00CC770C"/>
    <w:rsid w:val="00CD215D"/>
    <w:rsid w:val="00CD2930"/>
    <w:rsid w:val="00CD2DE8"/>
    <w:rsid w:val="00CD3704"/>
    <w:rsid w:val="00CD4F92"/>
    <w:rsid w:val="00CD6628"/>
    <w:rsid w:val="00CD6F48"/>
    <w:rsid w:val="00CE0F8D"/>
    <w:rsid w:val="00CE205D"/>
    <w:rsid w:val="00CE2303"/>
    <w:rsid w:val="00CE24B9"/>
    <w:rsid w:val="00CE6942"/>
    <w:rsid w:val="00CF2B57"/>
    <w:rsid w:val="00CF6255"/>
    <w:rsid w:val="00CF76A5"/>
    <w:rsid w:val="00CF7AC2"/>
    <w:rsid w:val="00D00B48"/>
    <w:rsid w:val="00D01977"/>
    <w:rsid w:val="00D02053"/>
    <w:rsid w:val="00D02093"/>
    <w:rsid w:val="00D021C1"/>
    <w:rsid w:val="00D03141"/>
    <w:rsid w:val="00D032D5"/>
    <w:rsid w:val="00D11ECB"/>
    <w:rsid w:val="00D14D6E"/>
    <w:rsid w:val="00D1689F"/>
    <w:rsid w:val="00D1787F"/>
    <w:rsid w:val="00D2184E"/>
    <w:rsid w:val="00D221ED"/>
    <w:rsid w:val="00D2331B"/>
    <w:rsid w:val="00D2461E"/>
    <w:rsid w:val="00D24E1E"/>
    <w:rsid w:val="00D253E8"/>
    <w:rsid w:val="00D35EFA"/>
    <w:rsid w:val="00D36BB6"/>
    <w:rsid w:val="00D40327"/>
    <w:rsid w:val="00D406E4"/>
    <w:rsid w:val="00D451CE"/>
    <w:rsid w:val="00D45B34"/>
    <w:rsid w:val="00D472BE"/>
    <w:rsid w:val="00D517CF"/>
    <w:rsid w:val="00D53228"/>
    <w:rsid w:val="00D536FC"/>
    <w:rsid w:val="00D53DEB"/>
    <w:rsid w:val="00D54060"/>
    <w:rsid w:val="00D56528"/>
    <w:rsid w:val="00D56920"/>
    <w:rsid w:val="00D57DE8"/>
    <w:rsid w:val="00D57EB5"/>
    <w:rsid w:val="00D60BBC"/>
    <w:rsid w:val="00D60FA0"/>
    <w:rsid w:val="00D60FA2"/>
    <w:rsid w:val="00D616F6"/>
    <w:rsid w:val="00D6376D"/>
    <w:rsid w:val="00D639FD"/>
    <w:rsid w:val="00D64A93"/>
    <w:rsid w:val="00D65B1D"/>
    <w:rsid w:val="00D66AF4"/>
    <w:rsid w:val="00D67458"/>
    <w:rsid w:val="00D735B0"/>
    <w:rsid w:val="00D73AAD"/>
    <w:rsid w:val="00D75842"/>
    <w:rsid w:val="00D76B5F"/>
    <w:rsid w:val="00D76E2F"/>
    <w:rsid w:val="00D802D6"/>
    <w:rsid w:val="00D803A9"/>
    <w:rsid w:val="00D80550"/>
    <w:rsid w:val="00D82D01"/>
    <w:rsid w:val="00D83370"/>
    <w:rsid w:val="00D83A9A"/>
    <w:rsid w:val="00D8518B"/>
    <w:rsid w:val="00D857DC"/>
    <w:rsid w:val="00D86A15"/>
    <w:rsid w:val="00D86FF7"/>
    <w:rsid w:val="00D87ECE"/>
    <w:rsid w:val="00D9076A"/>
    <w:rsid w:val="00D91A1F"/>
    <w:rsid w:val="00D9245A"/>
    <w:rsid w:val="00D956B2"/>
    <w:rsid w:val="00D9652A"/>
    <w:rsid w:val="00D973E0"/>
    <w:rsid w:val="00DA4414"/>
    <w:rsid w:val="00DA57EF"/>
    <w:rsid w:val="00DA67C5"/>
    <w:rsid w:val="00DA6F2C"/>
    <w:rsid w:val="00DA736F"/>
    <w:rsid w:val="00DA7DC9"/>
    <w:rsid w:val="00DA7FA8"/>
    <w:rsid w:val="00DB0309"/>
    <w:rsid w:val="00DB0679"/>
    <w:rsid w:val="00DB07A9"/>
    <w:rsid w:val="00DB3116"/>
    <w:rsid w:val="00DB4165"/>
    <w:rsid w:val="00DB5FCC"/>
    <w:rsid w:val="00DB7B7C"/>
    <w:rsid w:val="00DC08B3"/>
    <w:rsid w:val="00DC464D"/>
    <w:rsid w:val="00DD2B29"/>
    <w:rsid w:val="00DD2BD4"/>
    <w:rsid w:val="00DD6DF0"/>
    <w:rsid w:val="00DE07DE"/>
    <w:rsid w:val="00DE266A"/>
    <w:rsid w:val="00DE5BBD"/>
    <w:rsid w:val="00DF1720"/>
    <w:rsid w:val="00DF3152"/>
    <w:rsid w:val="00DF3E5E"/>
    <w:rsid w:val="00DF51F1"/>
    <w:rsid w:val="00DF5CE1"/>
    <w:rsid w:val="00DF6422"/>
    <w:rsid w:val="00DF6DDC"/>
    <w:rsid w:val="00E0031C"/>
    <w:rsid w:val="00E0138A"/>
    <w:rsid w:val="00E03684"/>
    <w:rsid w:val="00E05C6C"/>
    <w:rsid w:val="00E05D27"/>
    <w:rsid w:val="00E06430"/>
    <w:rsid w:val="00E106F6"/>
    <w:rsid w:val="00E108BB"/>
    <w:rsid w:val="00E11391"/>
    <w:rsid w:val="00E118FE"/>
    <w:rsid w:val="00E12105"/>
    <w:rsid w:val="00E1211D"/>
    <w:rsid w:val="00E13382"/>
    <w:rsid w:val="00E13DE5"/>
    <w:rsid w:val="00E15B12"/>
    <w:rsid w:val="00E163CF"/>
    <w:rsid w:val="00E20D5B"/>
    <w:rsid w:val="00E22463"/>
    <w:rsid w:val="00E23281"/>
    <w:rsid w:val="00E23871"/>
    <w:rsid w:val="00E26AD8"/>
    <w:rsid w:val="00E27972"/>
    <w:rsid w:val="00E31B1B"/>
    <w:rsid w:val="00E322E9"/>
    <w:rsid w:val="00E325D5"/>
    <w:rsid w:val="00E34772"/>
    <w:rsid w:val="00E37086"/>
    <w:rsid w:val="00E37A6D"/>
    <w:rsid w:val="00E400EA"/>
    <w:rsid w:val="00E40544"/>
    <w:rsid w:val="00E4114B"/>
    <w:rsid w:val="00E422C0"/>
    <w:rsid w:val="00E44268"/>
    <w:rsid w:val="00E44322"/>
    <w:rsid w:val="00E4555D"/>
    <w:rsid w:val="00E45CAD"/>
    <w:rsid w:val="00E46EE5"/>
    <w:rsid w:val="00E46FFB"/>
    <w:rsid w:val="00E47E9A"/>
    <w:rsid w:val="00E509AA"/>
    <w:rsid w:val="00E55307"/>
    <w:rsid w:val="00E56256"/>
    <w:rsid w:val="00E57F5E"/>
    <w:rsid w:val="00E60FB0"/>
    <w:rsid w:val="00E614A1"/>
    <w:rsid w:val="00E63258"/>
    <w:rsid w:val="00E63C94"/>
    <w:rsid w:val="00E645AC"/>
    <w:rsid w:val="00E674A9"/>
    <w:rsid w:val="00E700AD"/>
    <w:rsid w:val="00E72350"/>
    <w:rsid w:val="00E73E8B"/>
    <w:rsid w:val="00E747D9"/>
    <w:rsid w:val="00E74ABD"/>
    <w:rsid w:val="00E7596B"/>
    <w:rsid w:val="00E75A90"/>
    <w:rsid w:val="00E8121C"/>
    <w:rsid w:val="00E81C88"/>
    <w:rsid w:val="00E81E1B"/>
    <w:rsid w:val="00E829F2"/>
    <w:rsid w:val="00E83023"/>
    <w:rsid w:val="00E83271"/>
    <w:rsid w:val="00E833E4"/>
    <w:rsid w:val="00E8494F"/>
    <w:rsid w:val="00E86973"/>
    <w:rsid w:val="00E909D5"/>
    <w:rsid w:val="00E91B32"/>
    <w:rsid w:val="00E92EED"/>
    <w:rsid w:val="00E9387E"/>
    <w:rsid w:val="00E93A0F"/>
    <w:rsid w:val="00E93F1E"/>
    <w:rsid w:val="00E94762"/>
    <w:rsid w:val="00E94A95"/>
    <w:rsid w:val="00E96323"/>
    <w:rsid w:val="00EA2257"/>
    <w:rsid w:val="00EA2ADB"/>
    <w:rsid w:val="00EA3ACE"/>
    <w:rsid w:val="00EA3E66"/>
    <w:rsid w:val="00EA4136"/>
    <w:rsid w:val="00EA4906"/>
    <w:rsid w:val="00EA50C8"/>
    <w:rsid w:val="00EA6950"/>
    <w:rsid w:val="00EB4E8F"/>
    <w:rsid w:val="00EC0B43"/>
    <w:rsid w:val="00EC219E"/>
    <w:rsid w:val="00EC249F"/>
    <w:rsid w:val="00EC2ADC"/>
    <w:rsid w:val="00EC3190"/>
    <w:rsid w:val="00EC4383"/>
    <w:rsid w:val="00EC5642"/>
    <w:rsid w:val="00EC582B"/>
    <w:rsid w:val="00EC5D7E"/>
    <w:rsid w:val="00EC78F9"/>
    <w:rsid w:val="00EC7EF3"/>
    <w:rsid w:val="00ED0224"/>
    <w:rsid w:val="00ED14AD"/>
    <w:rsid w:val="00ED1ACE"/>
    <w:rsid w:val="00ED1CBD"/>
    <w:rsid w:val="00ED1D5D"/>
    <w:rsid w:val="00ED24BD"/>
    <w:rsid w:val="00ED2C22"/>
    <w:rsid w:val="00ED49C1"/>
    <w:rsid w:val="00ED6442"/>
    <w:rsid w:val="00ED6F2A"/>
    <w:rsid w:val="00ED77CB"/>
    <w:rsid w:val="00ED7B3E"/>
    <w:rsid w:val="00EE14FC"/>
    <w:rsid w:val="00EE2223"/>
    <w:rsid w:val="00EE3B98"/>
    <w:rsid w:val="00EE6EAE"/>
    <w:rsid w:val="00EE767C"/>
    <w:rsid w:val="00EF0E7B"/>
    <w:rsid w:val="00EF2707"/>
    <w:rsid w:val="00EF28E2"/>
    <w:rsid w:val="00EF2A66"/>
    <w:rsid w:val="00EF30EB"/>
    <w:rsid w:val="00EF6291"/>
    <w:rsid w:val="00EF70DB"/>
    <w:rsid w:val="00F0050C"/>
    <w:rsid w:val="00F03066"/>
    <w:rsid w:val="00F07C4A"/>
    <w:rsid w:val="00F1061A"/>
    <w:rsid w:val="00F11AA8"/>
    <w:rsid w:val="00F126C5"/>
    <w:rsid w:val="00F12D22"/>
    <w:rsid w:val="00F12F81"/>
    <w:rsid w:val="00F14EA9"/>
    <w:rsid w:val="00F16695"/>
    <w:rsid w:val="00F17DB2"/>
    <w:rsid w:val="00F17F26"/>
    <w:rsid w:val="00F20D76"/>
    <w:rsid w:val="00F211B1"/>
    <w:rsid w:val="00F21AB7"/>
    <w:rsid w:val="00F24787"/>
    <w:rsid w:val="00F24DE6"/>
    <w:rsid w:val="00F26068"/>
    <w:rsid w:val="00F27223"/>
    <w:rsid w:val="00F31EFA"/>
    <w:rsid w:val="00F32049"/>
    <w:rsid w:val="00F32BB7"/>
    <w:rsid w:val="00F3432C"/>
    <w:rsid w:val="00F36110"/>
    <w:rsid w:val="00F3623C"/>
    <w:rsid w:val="00F41116"/>
    <w:rsid w:val="00F444B5"/>
    <w:rsid w:val="00F44D20"/>
    <w:rsid w:val="00F4518C"/>
    <w:rsid w:val="00F4529D"/>
    <w:rsid w:val="00F47BB1"/>
    <w:rsid w:val="00F53F09"/>
    <w:rsid w:val="00F553B0"/>
    <w:rsid w:val="00F5645D"/>
    <w:rsid w:val="00F56B20"/>
    <w:rsid w:val="00F57ACB"/>
    <w:rsid w:val="00F61002"/>
    <w:rsid w:val="00F6147A"/>
    <w:rsid w:val="00F6161D"/>
    <w:rsid w:val="00F61A18"/>
    <w:rsid w:val="00F6219B"/>
    <w:rsid w:val="00F62544"/>
    <w:rsid w:val="00F64E0B"/>
    <w:rsid w:val="00F652B6"/>
    <w:rsid w:val="00F65B3D"/>
    <w:rsid w:val="00F66070"/>
    <w:rsid w:val="00F66429"/>
    <w:rsid w:val="00F67630"/>
    <w:rsid w:val="00F70404"/>
    <w:rsid w:val="00F71DEC"/>
    <w:rsid w:val="00F72B0F"/>
    <w:rsid w:val="00F72B4E"/>
    <w:rsid w:val="00F72D66"/>
    <w:rsid w:val="00F736B3"/>
    <w:rsid w:val="00F74227"/>
    <w:rsid w:val="00F75CC7"/>
    <w:rsid w:val="00F813A4"/>
    <w:rsid w:val="00F8164B"/>
    <w:rsid w:val="00F81DC1"/>
    <w:rsid w:val="00F82C4E"/>
    <w:rsid w:val="00F84F78"/>
    <w:rsid w:val="00F850B9"/>
    <w:rsid w:val="00F8520C"/>
    <w:rsid w:val="00F85A93"/>
    <w:rsid w:val="00F86422"/>
    <w:rsid w:val="00F87533"/>
    <w:rsid w:val="00F8773A"/>
    <w:rsid w:val="00F907F5"/>
    <w:rsid w:val="00F9301B"/>
    <w:rsid w:val="00F935EE"/>
    <w:rsid w:val="00F94711"/>
    <w:rsid w:val="00F963DE"/>
    <w:rsid w:val="00F96885"/>
    <w:rsid w:val="00FA000B"/>
    <w:rsid w:val="00FA0134"/>
    <w:rsid w:val="00FA19D2"/>
    <w:rsid w:val="00FA2758"/>
    <w:rsid w:val="00FA3D8C"/>
    <w:rsid w:val="00FA4D48"/>
    <w:rsid w:val="00FA6381"/>
    <w:rsid w:val="00FA79E1"/>
    <w:rsid w:val="00FB026D"/>
    <w:rsid w:val="00FB14A5"/>
    <w:rsid w:val="00FB2DCB"/>
    <w:rsid w:val="00FB587F"/>
    <w:rsid w:val="00FC3B3B"/>
    <w:rsid w:val="00FC4177"/>
    <w:rsid w:val="00FC48D4"/>
    <w:rsid w:val="00FC63FF"/>
    <w:rsid w:val="00FC78CF"/>
    <w:rsid w:val="00FD1405"/>
    <w:rsid w:val="00FD2339"/>
    <w:rsid w:val="00FD35DD"/>
    <w:rsid w:val="00FD5326"/>
    <w:rsid w:val="00FE099B"/>
    <w:rsid w:val="00FE2BDF"/>
    <w:rsid w:val="00FE2CD3"/>
    <w:rsid w:val="00FE3609"/>
    <w:rsid w:val="00FE43CC"/>
    <w:rsid w:val="00FE63E1"/>
    <w:rsid w:val="00FF1008"/>
    <w:rsid w:val="00FF30DD"/>
    <w:rsid w:val="00FF4255"/>
    <w:rsid w:val="00FF42E2"/>
    <w:rsid w:val="00FF4C58"/>
    <w:rsid w:val="00FF61D3"/>
    <w:rsid w:val="00FF66DF"/>
    <w:rsid w:val="00FF6A12"/>
    <w:rsid w:val="00FF6C7B"/>
    <w:rsid w:val="017D8635"/>
    <w:rsid w:val="01D5BBCC"/>
    <w:rsid w:val="01E1FDBA"/>
    <w:rsid w:val="021F44E4"/>
    <w:rsid w:val="021FDF83"/>
    <w:rsid w:val="0227C151"/>
    <w:rsid w:val="024C6229"/>
    <w:rsid w:val="02639F3F"/>
    <w:rsid w:val="02A9E575"/>
    <w:rsid w:val="02E2F10A"/>
    <w:rsid w:val="036AF2B4"/>
    <w:rsid w:val="0373928C"/>
    <w:rsid w:val="03E9D992"/>
    <w:rsid w:val="04360CE1"/>
    <w:rsid w:val="05BD6945"/>
    <w:rsid w:val="05E47D6F"/>
    <w:rsid w:val="0658A8ED"/>
    <w:rsid w:val="068EBF5A"/>
    <w:rsid w:val="06A3DB05"/>
    <w:rsid w:val="071CE053"/>
    <w:rsid w:val="07573C1C"/>
    <w:rsid w:val="07D36D86"/>
    <w:rsid w:val="07E0E9B7"/>
    <w:rsid w:val="0808534C"/>
    <w:rsid w:val="08CF6505"/>
    <w:rsid w:val="0A4F0D9F"/>
    <w:rsid w:val="0AE0139C"/>
    <w:rsid w:val="0B63EFD0"/>
    <w:rsid w:val="0BD1DFD2"/>
    <w:rsid w:val="0BD570E2"/>
    <w:rsid w:val="0C184869"/>
    <w:rsid w:val="0C2E1B36"/>
    <w:rsid w:val="0C7E5B00"/>
    <w:rsid w:val="0CA6ABD8"/>
    <w:rsid w:val="0D1C2D19"/>
    <w:rsid w:val="0D23AADB"/>
    <w:rsid w:val="0D7FE5A8"/>
    <w:rsid w:val="0DA2F2CE"/>
    <w:rsid w:val="0DE9FFE4"/>
    <w:rsid w:val="0E4C3768"/>
    <w:rsid w:val="0E5818C1"/>
    <w:rsid w:val="0F014970"/>
    <w:rsid w:val="0FD67357"/>
    <w:rsid w:val="0FE336CC"/>
    <w:rsid w:val="10162326"/>
    <w:rsid w:val="111E2A7B"/>
    <w:rsid w:val="116F436F"/>
    <w:rsid w:val="11AFE6D6"/>
    <w:rsid w:val="11DF24A7"/>
    <w:rsid w:val="122647B7"/>
    <w:rsid w:val="122EBA11"/>
    <w:rsid w:val="127663F1"/>
    <w:rsid w:val="1316172D"/>
    <w:rsid w:val="1340986A"/>
    <w:rsid w:val="13E8DDC9"/>
    <w:rsid w:val="1428B446"/>
    <w:rsid w:val="149063AB"/>
    <w:rsid w:val="15612D2F"/>
    <w:rsid w:val="15C710B3"/>
    <w:rsid w:val="160AAD59"/>
    <w:rsid w:val="1897B9D8"/>
    <w:rsid w:val="18AE91C8"/>
    <w:rsid w:val="192908CD"/>
    <w:rsid w:val="19DF63F7"/>
    <w:rsid w:val="1A3BED56"/>
    <w:rsid w:val="1A77785A"/>
    <w:rsid w:val="1AD5863B"/>
    <w:rsid w:val="1B3073A3"/>
    <w:rsid w:val="1B90CE3B"/>
    <w:rsid w:val="1BB928E4"/>
    <w:rsid w:val="1D1839B9"/>
    <w:rsid w:val="1D46331D"/>
    <w:rsid w:val="1D83B373"/>
    <w:rsid w:val="1E24766B"/>
    <w:rsid w:val="1E284AC4"/>
    <w:rsid w:val="1E2D6A39"/>
    <w:rsid w:val="1E838031"/>
    <w:rsid w:val="1E941AED"/>
    <w:rsid w:val="1FD23C3A"/>
    <w:rsid w:val="1FF477B5"/>
    <w:rsid w:val="209057C3"/>
    <w:rsid w:val="213B99BD"/>
    <w:rsid w:val="2195C9FA"/>
    <w:rsid w:val="21BA6B83"/>
    <w:rsid w:val="21D8D72C"/>
    <w:rsid w:val="220A3B0E"/>
    <w:rsid w:val="222CA302"/>
    <w:rsid w:val="223BE59B"/>
    <w:rsid w:val="23181A69"/>
    <w:rsid w:val="242CE322"/>
    <w:rsid w:val="24C2BC98"/>
    <w:rsid w:val="24C55399"/>
    <w:rsid w:val="258614DA"/>
    <w:rsid w:val="2594E38C"/>
    <w:rsid w:val="25C8575D"/>
    <w:rsid w:val="267331DD"/>
    <w:rsid w:val="2687561A"/>
    <w:rsid w:val="2691AF7C"/>
    <w:rsid w:val="269E5E6C"/>
    <w:rsid w:val="26F297F4"/>
    <w:rsid w:val="271BD3D4"/>
    <w:rsid w:val="2744684D"/>
    <w:rsid w:val="274AFF61"/>
    <w:rsid w:val="276AE9E5"/>
    <w:rsid w:val="28985E8C"/>
    <w:rsid w:val="289B345E"/>
    <w:rsid w:val="28ED4816"/>
    <w:rsid w:val="29AC9914"/>
    <w:rsid w:val="2A520DF3"/>
    <w:rsid w:val="2BCEBFEB"/>
    <w:rsid w:val="2CA25162"/>
    <w:rsid w:val="2D343468"/>
    <w:rsid w:val="2D9BE7F3"/>
    <w:rsid w:val="2E07B666"/>
    <w:rsid w:val="2E1F4DC7"/>
    <w:rsid w:val="2EE8ADFE"/>
    <w:rsid w:val="2F7BEC86"/>
    <w:rsid w:val="304BFF48"/>
    <w:rsid w:val="30567E43"/>
    <w:rsid w:val="305D45AA"/>
    <w:rsid w:val="30768637"/>
    <w:rsid w:val="3103BFD5"/>
    <w:rsid w:val="31188EC6"/>
    <w:rsid w:val="3268BB2F"/>
    <w:rsid w:val="32D207D4"/>
    <w:rsid w:val="32EBD154"/>
    <w:rsid w:val="32FE12E2"/>
    <w:rsid w:val="3344A5A6"/>
    <w:rsid w:val="337E9D77"/>
    <w:rsid w:val="33CC7E9C"/>
    <w:rsid w:val="33F53543"/>
    <w:rsid w:val="347B7422"/>
    <w:rsid w:val="34A4832A"/>
    <w:rsid w:val="3508C4F6"/>
    <w:rsid w:val="35286867"/>
    <w:rsid w:val="35DE4E5F"/>
    <w:rsid w:val="36045277"/>
    <w:rsid w:val="361B52BA"/>
    <w:rsid w:val="3632BADC"/>
    <w:rsid w:val="367119BC"/>
    <w:rsid w:val="36A2CA05"/>
    <w:rsid w:val="36C5A916"/>
    <w:rsid w:val="370B756C"/>
    <w:rsid w:val="37628680"/>
    <w:rsid w:val="37A8AFE0"/>
    <w:rsid w:val="3846B9C2"/>
    <w:rsid w:val="38B17F55"/>
    <w:rsid w:val="39C96E3C"/>
    <w:rsid w:val="3AA2F5A5"/>
    <w:rsid w:val="3AB64D88"/>
    <w:rsid w:val="3AFA21F5"/>
    <w:rsid w:val="3B0F4987"/>
    <w:rsid w:val="3B14DE1C"/>
    <w:rsid w:val="3C5E2460"/>
    <w:rsid w:val="3C7396F0"/>
    <w:rsid w:val="3C9A362A"/>
    <w:rsid w:val="3C9F4CCF"/>
    <w:rsid w:val="3E412B2B"/>
    <w:rsid w:val="3E59FB32"/>
    <w:rsid w:val="3E6DE2C7"/>
    <w:rsid w:val="3F676FB3"/>
    <w:rsid w:val="3FF36619"/>
    <w:rsid w:val="40BB6C56"/>
    <w:rsid w:val="414E246A"/>
    <w:rsid w:val="414F62CE"/>
    <w:rsid w:val="415F98F8"/>
    <w:rsid w:val="4194E5FD"/>
    <w:rsid w:val="419D6574"/>
    <w:rsid w:val="41BB8361"/>
    <w:rsid w:val="420E370B"/>
    <w:rsid w:val="4221B6D3"/>
    <w:rsid w:val="42FBE4E4"/>
    <w:rsid w:val="432BF927"/>
    <w:rsid w:val="43614AC3"/>
    <w:rsid w:val="4368E23D"/>
    <w:rsid w:val="43E4AF10"/>
    <w:rsid w:val="443F745D"/>
    <w:rsid w:val="445371BB"/>
    <w:rsid w:val="4463A916"/>
    <w:rsid w:val="45C45C14"/>
    <w:rsid w:val="461CD509"/>
    <w:rsid w:val="46301A45"/>
    <w:rsid w:val="46734E55"/>
    <w:rsid w:val="476382C4"/>
    <w:rsid w:val="47AC2E52"/>
    <w:rsid w:val="48100E5E"/>
    <w:rsid w:val="49555994"/>
    <w:rsid w:val="497EF7FC"/>
    <w:rsid w:val="49C5D4D1"/>
    <w:rsid w:val="49CF46D8"/>
    <w:rsid w:val="49E65F13"/>
    <w:rsid w:val="49EF467E"/>
    <w:rsid w:val="49F386A5"/>
    <w:rsid w:val="49F98715"/>
    <w:rsid w:val="4A4E6B86"/>
    <w:rsid w:val="4AA8C7DB"/>
    <w:rsid w:val="4AE9943B"/>
    <w:rsid w:val="4B2934C5"/>
    <w:rsid w:val="4B300C42"/>
    <w:rsid w:val="4B8D1FF1"/>
    <w:rsid w:val="4BD3C899"/>
    <w:rsid w:val="4BE6BE9D"/>
    <w:rsid w:val="4C2D2924"/>
    <w:rsid w:val="4C6F5895"/>
    <w:rsid w:val="4E47103D"/>
    <w:rsid w:val="4F58DAE9"/>
    <w:rsid w:val="50A94493"/>
    <w:rsid w:val="50BDE10E"/>
    <w:rsid w:val="50D41082"/>
    <w:rsid w:val="50D65F5D"/>
    <w:rsid w:val="50D92973"/>
    <w:rsid w:val="50E90164"/>
    <w:rsid w:val="50F5534A"/>
    <w:rsid w:val="50FE60F0"/>
    <w:rsid w:val="51703D6C"/>
    <w:rsid w:val="519D6E5D"/>
    <w:rsid w:val="51B9201A"/>
    <w:rsid w:val="51D833BE"/>
    <w:rsid w:val="521276C4"/>
    <w:rsid w:val="52132E4D"/>
    <w:rsid w:val="529EBA72"/>
    <w:rsid w:val="52CA0490"/>
    <w:rsid w:val="52E7D83C"/>
    <w:rsid w:val="53C9694C"/>
    <w:rsid w:val="543C6FCA"/>
    <w:rsid w:val="545F017F"/>
    <w:rsid w:val="54A76C2F"/>
    <w:rsid w:val="552060BC"/>
    <w:rsid w:val="555E4707"/>
    <w:rsid w:val="558C58D0"/>
    <w:rsid w:val="559492D6"/>
    <w:rsid w:val="5623BD9F"/>
    <w:rsid w:val="5633EEB0"/>
    <w:rsid w:val="566D579D"/>
    <w:rsid w:val="569CE9F2"/>
    <w:rsid w:val="56AA17B9"/>
    <w:rsid w:val="577FCAC3"/>
    <w:rsid w:val="57A39E06"/>
    <w:rsid w:val="57F31E09"/>
    <w:rsid w:val="58044B87"/>
    <w:rsid w:val="5806826D"/>
    <w:rsid w:val="58135C95"/>
    <w:rsid w:val="585C6FA4"/>
    <w:rsid w:val="5861C4DF"/>
    <w:rsid w:val="58D7EE17"/>
    <w:rsid w:val="58F8069B"/>
    <w:rsid w:val="58FAE0F5"/>
    <w:rsid w:val="59F52B90"/>
    <w:rsid w:val="5AA0D7C4"/>
    <w:rsid w:val="5AF5B7AF"/>
    <w:rsid w:val="5B897B57"/>
    <w:rsid w:val="5B98CA14"/>
    <w:rsid w:val="5BFEF453"/>
    <w:rsid w:val="5C2C14FD"/>
    <w:rsid w:val="5C8DD24E"/>
    <w:rsid w:val="5CFB3B49"/>
    <w:rsid w:val="5CFBC9E8"/>
    <w:rsid w:val="5D235345"/>
    <w:rsid w:val="5D605599"/>
    <w:rsid w:val="5DD5D5DF"/>
    <w:rsid w:val="5DE18054"/>
    <w:rsid w:val="5F126D5D"/>
    <w:rsid w:val="5F50F85C"/>
    <w:rsid w:val="5F6F5EDF"/>
    <w:rsid w:val="5F8A92F3"/>
    <w:rsid w:val="5F8A9B95"/>
    <w:rsid w:val="5FBE2513"/>
    <w:rsid w:val="6044584A"/>
    <w:rsid w:val="6071154A"/>
    <w:rsid w:val="62060757"/>
    <w:rsid w:val="620EFD06"/>
    <w:rsid w:val="623B67C3"/>
    <w:rsid w:val="626876D9"/>
    <w:rsid w:val="62C13FC1"/>
    <w:rsid w:val="63510142"/>
    <w:rsid w:val="63943A6E"/>
    <w:rsid w:val="63AE4811"/>
    <w:rsid w:val="63CE7360"/>
    <w:rsid w:val="642A9499"/>
    <w:rsid w:val="64A7F8DF"/>
    <w:rsid w:val="655B176D"/>
    <w:rsid w:val="656DCF1B"/>
    <w:rsid w:val="6578AF11"/>
    <w:rsid w:val="65CC0CAC"/>
    <w:rsid w:val="66086DEE"/>
    <w:rsid w:val="666BC8E8"/>
    <w:rsid w:val="66B075AF"/>
    <w:rsid w:val="66EF7CEF"/>
    <w:rsid w:val="67DE0937"/>
    <w:rsid w:val="67DE5E59"/>
    <w:rsid w:val="680D6837"/>
    <w:rsid w:val="6858FC7D"/>
    <w:rsid w:val="68A84943"/>
    <w:rsid w:val="692A8678"/>
    <w:rsid w:val="69A8E976"/>
    <w:rsid w:val="69B4B7F2"/>
    <w:rsid w:val="69CF77C8"/>
    <w:rsid w:val="6A363ACA"/>
    <w:rsid w:val="6B54C81C"/>
    <w:rsid w:val="6BCBF833"/>
    <w:rsid w:val="6BDDFFA4"/>
    <w:rsid w:val="6C1E62A4"/>
    <w:rsid w:val="6C40928A"/>
    <w:rsid w:val="6C545A28"/>
    <w:rsid w:val="6C81A4C7"/>
    <w:rsid w:val="6D19D4FB"/>
    <w:rsid w:val="6D1A721C"/>
    <w:rsid w:val="6D3BFAA5"/>
    <w:rsid w:val="6D3C8D54"/>
    <w:rsid w:val="6D51EE32"/>
    <w:rsid w:val="6E01914E"/>
    <w:rsid w:val="6E07E463"/>
    <w:rsid w:val="6EA3F4A0"/>
    <w:rsid w:val="6EBBEAA0"/>
    <w:rsid w:val="6F8F35BA"/>
    <w:rsid w:val="6FBB2080"/>
    <w:rsid w:val="6FBF913D"/>
    <w:rsid w:val="6FDBA579"/>
    <w:rsid w:val="70E3D913"/>
    <w:rsid w:val="71964F51"/>
    <w:rsid w:val="7239CFD3"/>
    <w:rsid w:val="7285E9B4"/>
    <w:rsid w:val="729B9B6D"/>
    <w:rsid w:val="72B1922E"/>
    <w:rsid w:val="72EFEA31"/>
    <w:rsid w:val="734B93BE"/>
    <w:rsid w:val="7356D4DB"/>
    <w:rsid w:val="73B6B0BB"/>
    <w:rsid w:val="740956AC"/>
    <w:rsid w:val="7431D418"/>
    <w:rsid w:val="7449B758"/>
    <w:rsid w:val="7595CBB9"/>
    <w:rsid w:val="75AAC14B"/>
    <w:rsid w:val="782A78CF"/>
    <w:rsid w:val="78494257"/>
    <w:rsid w:val="785A7546"/>
    <w:rsid w:val="79D78407"/>
    <w:rsid w:val="7AC535FA"/>
    <w:rsid w:val="7BAC54A2"/>
    <w:rsid w:val="7BAE32C2"/>
    <w:rsid w:val="7C0B0A34"/>
    <w:rsid w:val="7C8707EB"/>
    <w:rsid w:val="7D3CC860"/>
    <w:rsid w:val="7DDDF679"/>
    <w:rsid w:val="7EDD4F81"/>
    <w:rsid w:val="7F6A6F25"/>
    <w:rsid w:val="7F8C30A0"/>
    <w:rsid w:val="7FA0EA65"/>
    <w:rsid w:val="7FAD52B7"/>
    <w:rsid w:val="7FDDF72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D6BE103F-E417-48EF-A09E-6745C285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w:uiPriority="99"/>
    <w:lsdException w:name="Subtitle" w:uiPriority="11"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3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uiPriority w:val="99"/>
    <w:rsid w:val="00BC5F22"/>
    <w:rPr>
      <w:sz w:val="20"/>
      <w:szCs w:val="20"/>
    </w:rPr>
  </w:style>
  <w:style w:type="character" w:customStyle="1" w:styleId="FootnoteTextChar">
    <w:name w:val="Footnote Text Char"/>
    <w:basedOn w:val="DefaultParagraphFont"/>
    <w:link w:val="FootnoteText"/>
    <w:uiPriority w:val="99"/>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BodyText">
    <w:name w:val="Body Text"/>
    <w:basedOn w:val="Normal"/>
    <w:link w:val="BodyTextChar"/>
    <w:uiPriority w:val="99"/>
    <w:unhideWhenUsed/>
    <w:rsid w:val="00127F89"/>
    <w:pPr>
      <w:widowControl/>
      <w:autoSpaceDE/>
      <w:autoSpaceDN/>
      <w:adjustRightInd/>
      <w:spacing w:after="240"/>
      <w:ind w:left="1080"/>
    </w:pPr>
    <w:rPr>
      <w:rFonts w:ascii="Times New Roman" w:hAnsi="Times New Roman" w:eastAsiaTheme="minorHAnsi"/>
    </w:rPr>
  </w:style>
  <w:style w:type="character" w:customStyle="1" w:styleId="BodyTextChar">
    <w:name w:val="Body Text Char"/>
    <w:basedOn w:val="DefaultParagraphFont"/>
    <w:link w:val="BodyText"/>
    <w:uiPriority w:val="99"/>
    <w:rsid w:val="00127F89"/>
    <w:rPr>
      <w:rFonts w:eastAsiaTheme="minorHAnsi"/>
      <w:sz w:val="24"/>
      <w:szCs w:val="24"/>
    </w:rPr>
  </w:style>
  <w:style w:type="paragraph" w:styleId="Subtitle">
    <w:name w:val="Subtitle"/>
    <w:basedOn w:val="Normal"/>
    <w:next w:val="Normal"/>
    <w:link w:val="SubtitleChar"/>
    <w:uiPriority w:val="11"/>
    <w:qFormat/>
    <w:rsid w:val="00326B0B"/>
    <w:pPr>
      <w:widowControl/>
      <w:autoSpaceDE/>
      <w:autoSpaceDN/>
      <w:adjustRightInd/>
      <w:spacing w:after="240"/>
    </w:pPr>
    <w:rPr>
      <w:rFonts w:ascii="Times New Roman" w:hAnsi="Times New Roman" w:eastAsiaTheme="minorHAnsi"/>
      <w:b/>
      <w:bCs/>
    </w:rPr>
  </w:style>
  <w:style w:type="character" w:customStyle="1" w:styleId="SubtitleChar">
    <w:name w:val="Subtitle Char"/>
    <w:basedOn w:val="DefaultParagraphFont"/>
    <w:link w:val="Subtitle"/>
    <w:uiPriority w:val="11"/>
    <w:rsid w:val="00326B0B"/>
    <w:rPr>
      <w:rFonts w:eastAsiaTheme="minorHAnsi"/>
      <w:b/>
      <w:bCs/>
      <w:sz w:val="24"/>
      <w:szCs w:val="24"/>
    </w:rPr>
  </w:style>
  <w:style w:type="paragraph" w:customStyle="1" w:styleId="a">
    <w:name w:val="_"/>
    <w:rsid w:val="000F4CC1"/>
    <w:pPr>
      <w:widowControl w:val="0"/>
      <w:ind w:left="720"/>
    </w:pPr>
    <w:rPr>
      <w:sz w:val="24"/>
    </w:rPr>
  </w:style>
  <w:style w:type="character" w:styleId="Mention">
    <w:name w:val="Mention"/>
    <w:basedOn w:val="DefaultParagraphFont"/>
    <w:uiPriority w:val="99"/>
    <w:unhideWhenUsed/>
    <w:rsid w:val="00265B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5FAE1C7388D0B4786E0F0F479EED1F4" ma:contentTypeVersion="13" ma:contentTypeDescription="Create a new document." ma:contentTypeScope="" ma:versionID="6bfc9464bf64d201cb555ab8ae1b7099">
  <xsd:schema xmlns:xsd="http://www.w3.org/2001/XMLSchema" xmlns:xs="http://www.w3.org/2001/XMLSchema" xmlns:p="http://schemas.microsoft.com/office/2006/metadata/properties" xmlns:ns2="9a9de068-901b-44bd-ae2b-d1d58f0447a7" xmlns:ns3="d7c7c76c-628e-4694-aa35-7c2f9fc00add" targetNamespace="http://schemas.microsoft.com/office/2006/metadata/properties" ma:root="true" ma:fieldsID="31b9a692d438b402e16aad5a4840b43a" ns2:_="" ns3:_="">
    <xsd:import namespace="9a9de068-901b-44bd-ae2b-d1d58f0447a7"/>
    <xsd:import namespace="d7c7c76c-628e-4694-aa35-7c2f9fc00a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de068-901b-44bd-ae2b-d1d58f044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b3c5-a49b-4fa7-946f-061644dcf53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7c76c-628e-4694-aa35-7c2f9fc00a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fac22b-9cd6-451f-8a1e-0d08874dd2a4}" ma:internalName="TaxCatchAll" ma:showField="CatchAllData" ma:web="d7c7c76c-628e-4694-aa35-7c2f9fc00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c7c76c-628e-4694-aa35-7c2f9fc00add">
      <UserInfo>
        <DisplayName>DeBacker, Devin (NSD)</DisplayName>
        <AccountId>1869</AccountId>
        <AccountType/>
      </UserInfo>
      <UserInfo>
        <DisplayName>Licata, Lee (NSD)</DisplayName>
        <AccountId>1305</AccountId>
        <AccountType/>
      </UserInfo>
      <UserInfo>
        <DisplayName>Bazu, Michelle (NSD)</DisplayName>
        <AccountId>2162</AccountId>
        <AccountType/>
      </UserInfo>
      <UserInfo>
        <DisplayName>Gilmore, Susannah (NSD)</DisplayName>
        <AccountId>3603</AccountId>
        <AccountType/>
      </UserInfo>
    </SharedWithUsers>
    <TaxCatchAll xmlns="d7c7c76c-628e-4694-aa35-7c2f9fc00add" xsi:nil="true"/>
    <lcf76f155ced4ddcb4097134ff3c332f xmlns="9a9de068-901b-44bd-ae2b-d1d58f0447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A29783-E046-4662-8D1C-5CF3C64C45D5}">
  <ds:schemaRefs>
    <ds:schemaRef ds:uri="http://schemas.microsoft.com/sharepoint/v3/contenttype/forms"/>
  </ds:schemaRefs>
</ds:datastoreItem>
</file>

<file path=customXml/itemProps2.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customXml/itemProps3.xml><?xml version="1.0" encoding="utf-8"?>
<ds:datastoreItem xmlns:ds="http://schemas.openxmlformats.org/officeDocument/2006/customXml" ds:itemID="{E7695705-D07B-46C2-A0C8-70483E5A8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de068-901b-44bd-ae2b-d1d58f0447a7"/>
    <ds:schemaRef ds:uri="d7c7c76c-628e-4694-aa35-7c2f9fc00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B81DEF-74F4-4F3E-B1C1-8579AB793E9C}">
  <ds:schemaRefs>
    <ds:schemaRef ds:uri="http://schemas.microsoft.com/office/2006/metadata/properties"/>
    <ds:schemaRef ds:uri="http://schemas.microsoft.com/office/infopath/2007/PartnerControls"/>
    <ds:schemaRef ds:uri="d7c7c76c-628e-4694-aa35-7c2f9fc00add"/>
    <ds:schemaRef ds:uri="9a9de068-901b-44bd-ae2b-d1d58f0447a7"/>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7620</Words>
  <Characters>42416</Characters>
  <Application>Microsoft Office Word</Application>
  <DocSecurity>0</DocSecurity>
  <Lines>353</Lines>
  <Paragraphs>99</Paragraphs>
  <ScaleCrop>false</ScaleCrop>
  <Company>OSHA</Company>
  <LinksUpToDate>false</LinksUpToDate>
  <CharactersWithSpaces>49937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Arceo, Darwin (JMD)</cp:lastModifiedBy>
  <cp:revision>2</cp:revision>
  <cp:lastPrinted>2020-02-20T09:46:00Z</cp:lastPrinted>
  <dcterms:created xsi:type="dcterms:W3CDTF">2024-06-12T13:01:00Z</dcterms:created>
  <dcterms:modified xsi:type="dcterms:W3CDTF">2024-06-12T13:01:00Z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0x010100F5FAE1C7388D0B4786E0F0F479EED1F4</vt:lpwstr>
  </property>
  <property fmtid="{D5CDD505-2E9C-101B-9397-08002B2CF9AE}" pid="3" name="MediaServiceImageTags">
    <vt:lpwstr/>
  </property>
</Properties>
</file>