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4CF3" w:rsidRPr="00DC5D05" w:rsidP="003C0DDC" w14:paraId="4584DF0C" w14:textId="77777777">
      <w:pPr>
        <w:widowControl w:val="0"/>
        <w:jc w:val="center"/>
        <w:rPr>
          <w:rFonts w:ascii="Arial" w:hAnsi="Arial" w:cs="Arial"/>
          <w:b/>
          <w:sz w:val="24"/>
          <w:szCs w:val="24"/>
        </w:rPr>
      </w:pPr>
      <w:r w:rsidRPr="00DC5D05">
        <w:rPr>
          <w:rFonts w:ascii="Arial" w:hAnsi="Arial" w:cs="Arial"/>
          <w:b/>
          <w:sz w:val="24"/>
          <w:szCs w:val="24"/>
        </w:rPr>
        <w:t>Supporting Statement</w:t>
      </w:r>
    </w:p>
    <w:p w:rsidR="00E84CF3" w:rsidRPr="00DC5D05" w:rsidP="003C0DDC" w14:paraId="4584DF0D" w14:textId="77777777">
      <w:pPr>
        <w:widowControl w:val="0"/>
        <w:jc w:val="center"/>
        <w:rPr>
          <w:rFonts w:ascii="Arial" w:hAnsi="Arial" w:cs="Arial"/>
          <w:b/>
          <w:sz w:val="24"/>
          <w:szCs w:val="24"/>
        </w:rPr>
      </w:pPr>
      <w:r w:rsidRPr="00DC5D05">
        <w:rPr>
          <w:rFonts w:ascii="Arial" w:hAnsi="Arial" w:cs="Arial"/>
          <w:b/>
          <w:sz w:val="24"/>
          <w:szCs w:val="24"/>
        </w:rPr>
        <w:t>for</w:t>
      </w:r>
    </w:p>
    <w:p w:rsidR="00E84CF3" w:rsidRPr="00DC5D05" w:rsidP="003C0DDC" w14:paraId="4584DF0E" w14:textId="77777777">
      <w:pPr>
        <w:pStyle w:val="BodyText2"/>
        <w:widowControl w:val="0"/>
        <w:rPr>
          <w:rFonts w:ascii="Arial" w:hAnsi="Arial" w:cs="Arial"/>
          <w:sz w:val="24"/>
          <w:szCs w:val="24"/>
        </w:rPr>
      </w:pPr>
      <w:r w:rsidRPr="00DC5D05">
        <w:rPr>
          <w:rFonts w:ascii="Arial" w:hAnsi="Arial" w:cs="Arial"/>
          <w:sz w:val="24"/>
          <w:szCs w:val="24"/>
        </w:rPr>
        <w:t>Characteristics of Liquid Chemicals Proposed for Bulk Water Movement</w:t>
      </w:r>
    </w:p>
    <w:p w:rsidR="00E84CF3" w:rsidRPr="00F0444D" w:rsidP="003C0DDC" w14:paraId="4584DF0F" w14:textId="77777777">
      <w:pPr>
        <w:widowControl w:val="0"/>
        <w:jc w:val="center"/>
        <w:rPr>
          <w:rFonts w:ascii="Arial" w:hAnsi="Arial" w:cs="Arial"/>
          <w:b/>
          <w:sz w:val="16"/>
          <w:szCs w:val="16"/>
        </w:rPr>
      </w:pPr>
    </w:p>
    <w:p w:rsidR="00737580" w:rsidRPr="00F0444D" w:rsidP="00F0444D" w14:paraId="4584DF10" w14:textId="77777777">
      <w:pPr>
        <w:widowControl w:val="0"/>
        <w:jc w:val="center"/>
        <w:rPr>
          <w:rFonts w:ascii="Arial" w:hAnsi="Arial" w:cs="Arial"/>
        </w:rPr>
      </w:pPr>
      <w:r w:rsidRPr="00F0444D">
        <w:rPr>
          <w:rFonts w:ascii="Arial" w:hAnsi="Arial" w:cs="Arial"/>
        </w:rPr>
        <w:t xml:space="preserve">OMB No.: </w:t>
      </w:r>
      <w:r w:rsidRPr="00F0444D" w:rsidR="001C6159">
        <w:rPr>
          <w:rFonts w:ascii="Arial" w:hAnsi="Arial" w:cs="Arial"/>
        </w:rPr>
        <w:t xml:space="preserve"> </w:t>
      </w:r>
      <w:r w:rsidRPr="00F0444D">
        <w:rPr>
          <w:rFonts w:ascii="Arial" w:hAnsi="Arial" w:cs="Arial"/>
        </w:rPr>
        <w:t>1625-0007</w:t>
      </w:r>
    </w:p>
    <w:p w:rsidR="00737580" w:rsidRPr="00F0444D" w:rsidP="00F0444D" w14:paraId="4584DF11" w14:textId="77777777">
      <w:pPr>
        <w:widowControl w:val="0"/>
        <w:jc w:val="center"/>
        <w:rPr>
          <w:rFonts w:ascii="Arial" w:hAnsi="Arial" w:cs="Arial"/>
        </w:rPr>
      </w:pPr>
      <w:r w:rsidRPr="00F0444D">
        <w:rPr>
          <w:rFonts w:ascii="Arial" w:hAnsi="Arial" w:cs="Arial"/>
        </w:rPr>
        <w:t xml:space="preserve">COLLECTION INSTRUMENTS: </w:t>
      </w:r>
      <w:r w:rsidRPr="00F0444D" w:rsidR="001C6159">
        <w:rPr>
          <w:rFonts w:ascii="Arial" w:hAnsi="Arial" w:cs="Arial"/>
        </w:rPr>
        <w:t xml:space="preserve"> </w:t>
      </w:r>
      <w:r w:rsidRPr="00F0444D" w:rsidR="002B0CF8">
        <w:rPr>
          <w:rFonts w:ascii="Arial" w:hAnsi="Arial" w:cs="Arial"/>
        </w:rPr>
        <w:t>Instruction</w:t>
      </w:r>
    </w:p>
    <w:p w:rsidR="00737580" w:rsidRPr="00F0444D" w:rsidP="00F0444D" w14:paraId="4584DF12" w14:textId="77777777">
      <w:pPr>
        <w:widowControl w:val="0"/>
        <w:jc w:val="center"/>
        <w:rPr>
          <w:rFonts w:ascii="Arial" w:hAnsi="Arial" w:cs="Arial"/>
          <w:sz w:val="16"/>
          <w:szCs w:val="16"/>
        </w:rPr>
      </w:pPr>
    </w:p>
    <w:p w:rsidR="00E84CF3" w:rsidRPr="001C6159" w:rsidP="00F0444D" w14:paraId="4584DF13" w14:textId="77777777">
      <w:pPr>
        <w:widowControl w:val="0"/>
        <w:rPr>
          <w:rFonts w:ascii="Arial" w:hAnsi="Arial" w:cs="Arial"/>
          <w:b/>
        </w:rPr>
      </w:pPr>
      <w:r w:rsidRPr="001C6159">
        <w:rPr>
          <w:rFonts w:ascii="Arial" w:hAnsi="Arial" w:cs="Arial"/>
          <w:b/>
        </w:rPr>
        <w:t>A.  Justification</w:t>
      </w:r>
    </w:p>
    <w:p w:rsidR="00E84CF3" w:rsidRPr="00DC5D05" w:rsidP="00F0444D" w14:paraId="4584DF14" w14:textId="77777777">
      <w:pPr>
        <w:widowControl w:val="0"/>
        <w:rPr>
          <w:rFonts w:ascii="Arial" w:hAnsi="Arial" w:cs="Arial"/>
        </w:rPr>
      </w:pPr>
    </w:p>
    <w:p w:rsidR="00E84CF3" w:rsidRPr="00DC5D05" w:rsidP="00F0444D" w14:paraId="4584DF15" w14:textId="77777777">
      <w:pPr>
        <w:widowControl w:val="0"/>
        <w:rPr>
          <w:rFonts w:ascii="Arial" w:hAnsi="Arial" w:cs="Arial"/>
        </w:rPr>
      </w:pPr>
      <w:r w:rsidRPr="00DC5D05">
        <w:rPr>
          <w:rFonts w:ascii="Arial" w:hAnsi="Arial" w:cs="Arial"/>
        </w:rPr>
        <w:t xml:space="preserve">1)  </w:t>
      </w:r>
      <w:r w:rsidRPr="00DC5D05">
        <w:rPr>
          <w:rFonts w:ascii="Arial" w:hAnsi="Arial" w:cs="Arial"/>
          <w:u w:val="single"/>
        </w:rPr>
        <w:t>Circumstances which make the collection of information necessary</w:t>
      </w:r>
      <w:r w:rsidRPr="00DC5D05">
        <w:rPr>
          <w:rFonts w:ascii="Arial" w:hAnsi="Arial" w:cs="Arial"/>
        </w:rPr>
        <w:t>.</w:t>
      </w:r>
      <w:r w:rsidR="001C6159">
        <w:rPr>
          <w:rFonts w:ascii="Arial" w:hAnsi="Arial" w:cs="Arial"/>
        </w:rPr>
        <w:t xml:space="preserve">  </w:t>
      </w:r>
    </w:p>
    <w:p w:rsidR="00E84CF3" w:rsidRPr="00DC5D05" w:rsidP="00F0444D" w14:paraId="4584DF16" w14:textId="77777777">
      <w:pPr>
        <w:widowControl w:val="0"/>
        <w:rPr>
          <w:rFonts w:ascii="Arial" w:hAnsi="Arial" w:cs="Arial"/>
        </w:rPr>
      </w:pPr>
    </w:p>
    <w:p w:rsidR="00E84CF3" w:rsidRPr="00DC5D05" w:rsidP="00F0444D" w14:paraId="4584DF17" w14:textId="6DD0E193">
      <w:pPr>
        <w:widowControl w:val="0"/>
        <w:rPr>
          <w:rFonts w:ascii="Arial" w:hAnsi="Arial" w:cs="Arial"/>
        </w:rPr>
      </w:pPr>
      <w:r w:rsidRPr="00DC5D05">
        <w:rPr>
          <w:rFonts w:ascii="Arial" w:hAnsi="Arial" w:cs="Arial"/>
        </w:rPr>
        <w:t>The U.S. Coast Guard administers and enforces the certain laws and regulations for the safe transportation of hazardous materials by water.  Title 46 CFR 30-40, 151, 153 and 154 contain regulations designed to promote safety in the transportation of hazardous materials onboard tank vessels.</w:t>
      </w:r>
      <w:r w:rsidR="0051278A">
        <w:rPr>
          <w:rFonts w:ascii="Arial" w:hAnsi="Arial" w:cs="Arial"/>
        </w:rPr>
        <w:t xml:space="preserve">  </w:t>
      </w:r>
    </w:p>
    <w:p w:rsidR="00E84CF3" w:rsidRPr="00DC5D05" w:rsidP="00F0444D" w14:paraId="4584DF18" w14:textId="77777777">
      <w:pPr>
        <w:widowControl w:val="0"/>
        <w:rPr>
          <w:rFonts w:ascii="Arial" w:hAnsi="Arial" w:cs="Arial"/>
        </w:rPr>
      </w:pPr>
    </w:p>
    <w:p w:rsidR="00E84CF3" w:rsidP="00F0444D" w14:paraId="4584DF19" w14:textId="77777777">
      <w:pPr>
        <w:pStyle w:val="BodyText"/>
        <w:widowControl w:val="0"/>
        <w:rPr>
          <w:rFonts w:ascii="Arial" w:hAnsi="Arial" w:cs="Arial"/>
          <w:sz w:val="20"/>
        </w:rPr>
      </w:pPr>
      <w:r w:rsidRPr="00DC5D05">
        <w:rPr>
          <w:rFonts w:ascii="Arial" w:hAnsi="Arial" w:cs="Arial"/>
          <w:sz w:val="20"/>
        </w:rPr>
        <w:t>Chemical companies are constantly developing new products.  If the demand is great enough, it becomes economically desirable to transport bulk quantities of a product by barge or tanker.  In many cases, however, the Coast Guard does not have information on the hazardous properties of the proposed chemical.  Therefore, it is necessary for the manufacturers to supply the data.</w:t>
      </w:r>
    </w:p>
    <w:p w:rsidR="002062C9" w:rsidP="00F0444D" w14:paraId="1F87AD93" w14:textId="77777777">
      <w:pPr>
        <w:pStyle w:val="BodyText"/>
        <w:widowControl w:val="0"/>
        <w:rPr>
          <w:rFonts w:ascii="Arial" w:hAnsi="Arial" w:cs="Arial"/>
          <w:sz w:val="20"/>
        </w:rPr>
      </w:pPr>
    </w:p>
    <w:p w:rsidR="002062C9" w:rsidRPr="00DC5D05" w:rsidP="00F0444D" w14:paraId="30FA02ED" w14:textId="58EAFCE4">
      <w:pPr>
        <w:pStyle w:val="BodyText"/>
        <w:widowControl w:val="0"/>
        <w:rPr>
          <w:rFonts w:ascii="Arial" w:hAnsi="Arial" w:cs="Arial"/>
          <w:sz w:val="20"/>
        </w:rPr>
      </w:pPr>
      <w:r w:rsidRPr="0074469B">
        <w:rPr>
          <w:rFonts w:ascii="Arial" w:hAnsi="Arial" w:cs="Arial"/>
          <w:sz w:val="20"/>
        </w:rPr>
        <w:t>The statutory authority is 33 U.S.</w:t>
      </w:r>
      <w:r>
        <w:rPr>
          <w:rFonts w:ascii="Arial" w:hAnsi="Arial" w:cs="Arial"/>
          <w:sz w:val="20"/>
        </w:rPr>
        <w:t xml:space="preserve"> </w:t>
      </w:r>
      <w:r w:rsidRPr="0074469B">
        <w:rPr>
          <w:rFonts w:ascii="Arial" w:hAnsi="Arial" w:cs="Arial"/>
          <w:sz w:val="20"/>
        </w:rPr>
        <w:t>C</w:t>
      </w:r>
      <w:r>
        <w:rPr>
          <w:rFonts w:ascii="Arial" w:hAnsi="Arial" w:cs="Arial"/>
          <w:sz w:val="20"/>
        </w:rPr>
        <w:t>ode</w:t>
      </w:r>
      <w:r w:rsidRPr="0074469B">
        <w:rPr>
          <w:rFonts w:ascii="Arial" w:hAnsi="Arial" w:cs="Arial"/>
          <w:sz w:val="20"/>
        </w:rPr>
        <w:t xml:space="preserve"> 1903, 46 U.S.C. 3703 and 9101.  </w:t>
      </w:r>
    </w:p>
    <w:p w:rsidR="00E84CF3" w:rsidRPr="00DC5D05" w:rsidP="00F0444D" w14:paraId="4584DF1A" w14:textId="77777777">
      <w:pPr>
        <w:widowControl w:val="0"/>
        <w:rPr>
          <w:rFonts w:ascii="Arial" w:hAnsi="Arial" w:cs="Arial"/>
        </w:rPr>
      </w:pPr>
    </w:p>
    <w:p w:rsidR="00E84CF3" w:rsidRPr="00DC5D05" w:rsidP="00F0444D" w14:paraId="4584DF1B" w14:textId="77777777">
      <w:pPr>
        <w:widowControl w:val="0"/>
        <w:rPr>
          <w:rFonts w:ascii="Arial" w:hAnsi="Arial" w:cs="Arial"/>
        </w:rPr>
      </w:pPr>
      <w:r w:rsidRPr="00DC5D05">
        <w:rPr>
          <w:rFonts w:ascii="Arial" w:hAnsi="Arial" w:cs="Arial"/>
        </w:rPr>
        <w:t xml:space="preserve">2)  </w:t>
      </w:r>
      <w:r w:rsidR="001C6159">
        <w:rPr>
          <w:rFonts w:ascii="Arial" w:hAnsi="Arial" w:cs="Arial"/>
          <w:u w:val="single"/>
        </w:rPr>
        <w:t>P</w:t>
      </w:r>
      <w:r w:rsidRPr="00DC5D05">
        <w:rPr>
          <w:rFonts w:ascii="Arial" w:hAnsi="Arial" w:cs="Arial"/>
          <w:u w:val="single"/>
        </w:rPr>
        <w:t xml:space="preserve">urpose </w:t>
      </w:r>
      <w:r w:rsidR="001C6159">
        <w:rPr>
          <w:rFonts w:ascii="Arial" w:hAnsi="Arial" w:cs="Arial"/>
          <w:u w:val="single"/>
        </w:rPr>
        <w:t xml:space="preserve">of </w:t>
      </w:r>
      <w:r w:rsidRPr="00DC5D05">
        <w:rPr>
          <w:rFonts w:ascii="Arial" w:hAnsi="Arial" w:cs="Arial"/>
          <w:u w:val="single"/>
        </w:rPr>
        <w:t xml:space="preserve">the information </w:t>
      </w:r>
      <w:r w:rsidR="001C6159">
        <w:rPr>
          <w:rFonts w:ascii="Arial" w:hAnsi="Arial" w:cs="Arial"/>
          <w:u w:val="single"/>
        </w:rPr>
        <w:t>collection</w:t>
      </w:r>
      <w:r w:rsidRPr="00DC5D05">
        <w:rPr>
          <w:rFonts w:ascii="Arial" w:hAnsi="Arial" w:cs="Arial"/>
        </w:rPr>
        <w:t>.</w:t>
      </w:r>
      <w:r w:rsidR="001C6159">
        <w:rPr>
          <w:rFonts w:ascii="Arial" w:hAnsi="Arial" w:cs="Arial"/>
        </w:rPr>
        <w:t xml:space="preserve">  </w:t>
      </w:r>
    </w:p>
    <w:p w:rsidR="00E84CF3" w:rsidRPr="00DC5D05" w:rsidP="00F0444D" w14:paraId="4584DF1C" w14:textId="77777777">
      <w:pPr>
        <w:widowControl w:val="0"/>
        <w:rPr>
          <w:rFonts w:ascii="Arial" w:hAnsi="Arial" w:cs="Arial"/>
        </w:rPr>
      </w:pPr>
    </w:p>
    <w:p w:rsidR="00E84CF3" w:rsidRPr="00DC5D05" w:rsidP="00F0444D" w14:paraId="4584DF1D" w14:textId="77777777">
      <w:pPr>
        <w:widowControl w:val="0"/>
        <w:rPr>
          <w:rFonts w:ascii="Arial" w:hAnsi="Arial" w:cs="Arial"/>
        </w:rPr>
      </w:pPr>
      <w:r w:rsidRPr="00DC5D05">
        <w:rPr>
          <w:rFonts w:ascii="Arial" w:hAnsi="Arial" w:cs="Arial"/>
        </w:rPr>
        <w:t xml:space="preserve">The Coast Guard evaluates the information </w:t>
      </w:r>
      <w:r w:rsidRPr="00DC5D05" w:rsidR="00C0505E">
        <w:rPr>
          <w:rFonts w:ascii="Arial" w:hAnsi="Arial" w:cs="Arial"/>
        </w:rPr>
        <w:t xml:space="preserve">on the new liquid chemical proposed for transport in bulk by water </w:t>
      </w:r>
      <w:r w:rsidRPr="00DC5D05">
        <w:rPr>
          <w:rFonts w:ascii="Arial" w:hAnsi="Arial" w:cs="Arial"/>
        </w:rPr>
        <w:t>and determines the kind and degree of precaution which must be taken to protect the vessel, operating personnel, surrounding environment, and those segments of the general public who reside along the proposed route.</w:t>
      </w:r>
    </w:p>
    <w:p w:rsidR="00E84CF3" w:rsidRPr="00DC5D05" w:rsidP="00F0444D" w14:paraId="4584DF1E" w14:textId="77777777">
      <w:pPr>
        <w:widowControl w:val="0"/>
        <w:rPr>
          <w:rFonts w:ascii="Arial" w:hAnsi="Arial" w:cs="Arial"/>
        </w:rPr>
      </w:pPr>
    </w:p>
    <w:p w:rsidR="00E84CF3" w:rsidRPr="00DC5D05" w:rsidP="00F0444D" w14:paraId="4584DF1F" w14:textId="77777777">
      <w:pPr>
        <w:widowControl w:val="0"/>
        <w:rPr>
          <w:rFonts w:ascii="Arial" w:hAnsi="Arial" w:cs="Arial"/>
        </w:rPr>
      </w:pPr>
      <w:r w:rsidRPr="00DC5D05">
        <w:rPr>
          <w:rFonts w:ascii="Arial" w:hAnsi="Arial" w:cs="Arial"/>
        </w:rPr>
        <w:t xml:space="preserve">3)  </w:t>
      </w:r>
      <w:r w:rsidRPr="00DC5D05">
        <w:rPr>
          <w:rFonts w:ascii="Arial" w:hAnsi="Arial" w:cs="Arial"/>
          <w:u w:val="single"/>
        </w:rPr>
        <w:t>Considerations of the use of improved technology</w:t>
      </w:r>
      <w:r w:rsidRPr="00DC5D05">
        <w:rPr>
          <w:rFonts w:ascii="Arial" w:hAnsi="Arial" w:cs="Arial"/>
        </w:rPr>
        <w:t>.</w:t>
      </w:r>
      <w:r w:rsidR="001C6159">
        <w:rPr>
          <w:rFonts w:ascii="Arial" w:hAnsi="Arial" w:cs="Arial"/>
        </w:rPr>
        <w:t xml:space="preserve">  </w:t>
      </w:r>
    </w:p>
    <w:p w:rsidR="00E84CF3" w:rsidRPr="00DC5D05" w:rsidP="00F0444D" w14:paraId="4584DF20" w14:textId="77777777">
      <w:pPr>
        <w:widowControl w:val="0"/>
        <w:rPr>
          <w:rFonts w:ascii="Arial" w:hAnsi="Arial" w:cs="Arial"/>
          <w:u w:val="single"/>
        </w:rPr>
      </w:pPr>
    </w:p>
    <w:p w:rsidR="00E84CF3" w:rsidRPr="00DC5D05" w:rsidP="00F0444D" w14:paraId="4584DF21" w14:textId="77777777">
      <w:pPr>
        <w:widowControl w:val="0"/>
        <w:rPr>
          <w:rFonts w:ascii="Arial" w:hAnsi="Arial" w:cs="Arial"/>
        </w:rPr>
      </w:pPr>
      <w:r w:rsidRPr="00DC5D05">
        <w:rPr>
          <w:rFonts w:ascii="Arial" w:hAnsi="Arial" w:cs="Arial"/>
        </w:rPr>
        <w:t xml:space="preserve">Proposals to transport new liquid chemicals in bulk by water can be mailed, faxed or electronically submitted via e-mail to the Coast Guard.  </w:t>
      </w:r>
      <w:r w:rsidRPr="00DC5D05" w:rsidR="00C46B96">
        <w:rPr>
          <w:rFonts w:ascii="Arial" w:hAnsi="Arial" w:cs="Arial"/>
        </w:rPr>
        <w:t xml:space="preserve">Emails may be sent to: </w:t>
      </w:r>
      <w:hyperlink r:id="rId10" w:history="1">
        <w:r w:rsidRPr="00271B37" w:rsidR="00271B37">
          <w:rPr>
            <w:rStyle w:val="Hyperlink"/>
            <w:rFonts w:ascii="Arial" w:hAnsi="Arial" w:cs="Arial"/>
          </w:rPr>
          <w:t>HQS-PF-CG-ENG-5HazardousMaterialDivision@uscg.mil</w:t>
        </w:r>
      </w:hyperlink>
      <w:r w:rsidRPr="00DC5D05" w:rsidR="00C46B96">
        <w:rPr>
          <w:rFonts w:ascii="Arial" w:hAnsi="Arial" w:cs="Arial"/>
          <w:color w:val="000000"/>
        </w:rPr>
        <w:t xml:space="preserve">.  </w:t>
      </w:r>
      <w:r w:rsidRPr="00DC5D05">
        <w:rPr>
          <w:rFonts w:ascii="Arial" w:hAnsi="Arial" w:cs="Arial"/>
        </w:rPr>
        <w:t xml:space="preserve">We estimate that 100% of the reporting requirements can be done electronically.  At this time, </w:t>
      </w:r>
      <w:r w:rsidRPr="00DC5D05" w:rsidR="005165AA">
        <w:rPr>
          <w:rFonts w:ascii="Arial" w:hAnsi="Arial" w:cs="Arial"/>
        </w:rPr>
        <w:t>100</w:t>
      </w:r>
      <w:r w:rsidRPr="00DC5D05">
        <w:rPr>
          <w:rFonts w:ascii="Arial" w:hAnsi="Arial" w:cs="Arial"/>
        </w:rPr>
        <w:t>% of reports are done electronically</w:t>
      </w:r>
      <w:r w:rsidRPr="00DC5D05" w:rsidR="006F6109">
        <w:rPr>
          <w:rFonts w:ascii="Arial" w:hAnsi="Arial" w:cs="Arial"/>
        </w:rPr>
        <w:t>.</w:t>
      </w:r>
    </w:p>
    <w:p w:rsidR="00846FCF" w:rsidP="00F0444D" w14:paraId="46E13228" w14:textId="77777777">
      <w:pPr>
        <w:widowControl w:val="0"/>
        <w:rPr>
          <w:rFonts w:ascii="Arial" w:hAnsi="Arial" w:cs="Arial"/>
        </w:rPr>
      </w:pPr>
    </w:p>
    <w:p w:rsidR="006F6070" w:rsidRPr="00E01461" w:rsidP="006F6070" w14:paraId="064D6565" w14:textId="77777777">
      <w:pPr>
        <w:rPr>
          <w:rFonts w:ascii="Arial" w:hAnsi="Arial" w:cs="Arial"/>
        </w:rPr>
      </w:pPr>
      <w:r w:rsidRPr="00E01461">
        <w:rPr>
          <w:rFonts w:ascii="Arial" w:hAnsi="Arial" w:cs="Arial"/>
        </w:rPr>
        <w:t>Regarding Usability Testing, this ICR—</w:t>
      </w:r>
    </w:p>
    <w:p w:rsidR="006F6070" w:rsidRPr="00E01461" w:rsidP="006F6070" w14:paraId="62379494" w14:textId="77777777">
      <w:pPr>
        <w:pStyle w:val="ListParagraph"/>
        <w:numPr>
          <w:ilvl w:val="0"/>
          <w:numId w:val="12"/>
        </w:numPr>
        <w:rPr>
          <w:rFonts w:ascii="Arial" w:hAnsi="Arial" w:cs="Arial"/>
          <w:sz w:val="20"/>
          <w:szCs w:val="20"/>
        </w:rPr>
      </w:pPr>
      <w:r w:rsidRPr="00DC7B8F">
        <w:rPr>
          <w:rFonts w:ascii="Arial" w:hAnsi="Arial" w:cs="Arial"/>
          <w:sz w:val="20"/>
          <w:szCs w:val="20"/>
        </w:rPr>
        <w:t>Public-facing instructions w</w:t>
      </w:r>
      <w:r>
        <w:rPr>
          <w:rFonts w:ascii="Arial" w:hAnsi="Arial" w:cs="Arial"/>
          <w:sz w:val="20"/>
          <w:szCs w:val="20"/>
        </w:rPr>
        <w:t>ere tested</w:t>
      </w:r>
      <w:r w:rsidRPr="00DC7B8F">
        <w:rPr>
          <w:rFonts w:ascii="Arial" w:hAnsi="Arial" w:cs="Arial"/>
          <w:sz w:val="20"/>
          <w:szCs w:val="20"/>
        </w:rPr>
        <w:t xml:space="preserve"> </w:t>
      </w:r>
      <w:r>
        <w:rPr>
          <w:rFonts w:ascii="Arial" w:hAnsi="Arial" w:cs="Arial"/>
          <w:sz w:val="20"/>
          <w:szCs w:val="20"/>
        </w:rPr>
        <w:t xml:space="preserve">by </w:t>
      </w:r>
      <w:r w:rsidRPr="00DC7B8F">
        <w:rPr>
          <w:rFonts w:ascii="Arial" w:hAnsi="Arial" w:cs="Arial"/>
          <w:sz w:val="20"/>
          <w:szCs w:val="20"/>
        </w:rPr>
        <w:t>the staff of the CG Office of Standards Evaluation and Development (CG-REG) to ensure the use of plain language</w:t>
      </w:r>
      <w:r>
        <w:rPr>
          <w:rFonts w:ascii="Arial" w:hAnsi="Arial" w:cs="Arial"/>
          <w:sz w:val="20"/>
          <w:szCs w:val="20"/>
        </w:rPr>
        <w:t>.  No changes were needed.</w:t>
      </w:r>
    </w:p>
    <w:p w:rsidR="006F6070" w:rsidRPr="00E01461" w:rsidP="006F6070" w14:paraId="094BD726" w14:textId="77777777">
      <w:pPr>
        <w:pStyle w:val="ListParagraph"/>
        <w:numPr>
          <w:ilvl w:val="0"/>
          <w:numId w:val="12"/>
        </w:numPr>
        <w:rPr>
          <w:rFonts w:ascii="Arial" w:hAnsi="Arial" w:cs="Arial"/>
          <w:sz w:val="20"/>
          <w:szCs w:val="20"/>
        </w:rPr>
      </w:pPr>
      <w:r w:rsidRPr="00E01461">
        <w:rPr>
          <w:rFonts w:ascii="Arial" w:hAnsi="Arial" w:cs="Arial"/>
          <w:sz w:val="20"/>
          <w:szCs w:val="20"/>
        </w:rPr>
        <w:t xml:space="preserve">Is not related to a public benefit program as detailed in OMB M-22-10 </w:t>
      </w:r>
      <w:r w:rsidRPr="00884642">
        <w:rPr>
          <w:rFonts w:ascii="Arial" w:hAnsi="Arial" w:cs="Arial"/>
          <w:sz w:val="20"/>
          <w:szCs w:val="20"/>
        </w:rPr>
        <w:t>(titled “Improving Access to Public Benefits Programs Through the Paperwork Reduction Act” dated April 13, 2022)</w:t>
      </w:r>
      <w:r w:rsidRPr="00E01461">
        <w:rPr>
          <w:rFonts w:ascii="Arial" w:hAnsi="Arial" w:cs="Arial"/>
          <w:sz w:val="20"/>
          <w:szCs w:val="20"/>
        </w:rPr>
        <w:t>.</w:t>
      </w:r>
    </w:p>
    <w:p w:rsidR="006F6070" w:rsidRPr="00E01461" w:rsidP="006F6070" w14:paraId="3D897711" w14:textId="77777777">
      <w:pPr>
        <w:pStyle w:val="ListParagraph"/>
        <w:numPr>
          <w:ilvl w:val="0"/>
          <w:numId w:val="12"/>
        </w:numPr>
        <w:rPr>
          <w:rFonts w:ascii="Arial" w:hAnsi="Arial" w:cs="Arial"/>
          <w:sz w:val="20"/>
          <w:szCs w:val="20"/>
        </w:rPr>
      </w:pPr>
      <w:r w:rsidRPr="00E01461">
        <w:rPr>
          <w:rFonts w:ascii="Arial" w:hAnsi="Arial" w:cs="Arial"/>
          <w:sz w:val="20"/>
          <w:szCs w:val="20"/>
        </w:rPr>
        <w:t>Is voluntary/option.</w:t>
      </w:r>
    </w:p>
    <w:p w:rsidR="006F6070" w:rsidRPr="00E01461" w:rsidP="006F6070" w14:paraId="4C628CDA" w14:textId="77777777">
      <w:pPr>
        <w:pStyle w:val="ListParagraph"/>
        <w:numPr>
          <w:ilvl w:val="0"/>
          <w:numId w:val="12"/>
        </w:numPr>
        <w:rPr>
          <w:rFonts w:ascii="Arial" w:hAnsi="Arial" w:cs="Arial"/>
          <w:sz w:val="20"/>
          <w:szCs w:val="20"/>
        </w:rPr>
      </w:pPr>
      <w:r w:rsidRPr="00E01461">
        <w:rPr>
          <w:rFonts w:ascii="Arial" w:hAnsi="Arial" w:cs="Arial"/>
          <w:sz w:val="20"/>
          <w:szCs w:val="20"/>
        </w:rPr>
        <w:t>Does not require the use of a form or specify a reporting format/method.</w:t>
      </w:r>
    </w:p>
    <w:p w:rsidR="006F6070" w:rsidRPr="00E01461" w:rsidP="006F6070" w14:paraId="7FAA722A" w14:textId="77777777">
      <w:pPr>
        <w:pStyle w:val="ListParagraph"/>
        <w:numPr>
          <w:ilvl w:val="0"/>
          <w:numId w:val="12"/>
        </w:numPr>
        <w:rPr>
          <w:rFonts w:ascii="Arial" w:hAnsi="Arial" w:cs="Arial"/>
          <w:sz w:val="20"/>
          <w:szCs w:val="20"/>
        </w:rPr>
      </w:pPr>
      <w:r w:rsidRPr="00E01461">
        <w:rPr>
          <w:rFonts w:ascii="Arial" w:hAnsi="Arial" w:cs="Arial"/>
          <w:sz w:val="20"/>
          <w:szCs w:val="20"/>
        </w:rPr>
        <w:t xml:space="preserve">Is required by </w:t>
      </w:r>
      <w:r>
        <w:rPr>
          <w:rFonts w:ascii="Arial" w:hAnsi="Arial" w:cs="Arial"/>
          <w:sz w:val="20"/>
          <w:szCs w:val="20"/>
        </w:rPr>
        <w:t xml:space="preserve">international treaty, </w:t>
      </w:r>
      <w:r w:rsidRPr="00E01461">
        <w:rPr>
          <w:rFonts w:ascii="Arial" w:hAnsi="Arial" w:cs="Arial"/>
          <w:sz w:val="20"/>
          <w:szCs w:val="20"/>
        </w:rPr>
        <w:t>statute</w:t>
      </w:r>
      <w:r>
        <w:rPr>
          <w:rFonts w:ascii="Arial" w:hAnsi="Arial" w:cs="Arial"/>
          <w:sz w:val="20"/>
          <w:szCs w:val="20"/>
        </w:rPr>
        <w:t>,</w:t>
      </w:r>
      <w:r w:rsidRPr="00E01461">
        <w:rPr>
          <w:rFonts w:ascii="Arial" w:hAnsi="Arial" w:cs="Arial"/>
          <w:sz w:val="20"/>
          <w:szCs w:val="20"/>
        </w:rPr>
        <w:t xml:space="preserve"> and/or regulation as notes in section 1 of the Supporting Statement.</w:t>
      </w:r>
    </w:p>
    <w:p w:rsidR="00E84CF3" w:rsidRPr="00DC5D05" w:rsidP="00F0444D" w14:paraId="4584DF22" w14:textId="77777777">
      <w:pPr>
        <w:widowControl w:val="0"/>
        <w:rPr>
          <w:rFonts w:ascii="Arial" w:hAnsi="Arial" w:cs="Arial"/>
        </w:rPr>
      </w:pPr>
    </w:p>
    <w:p w:rsidR="00E84CF3" w:rsidRPr="00DC5D05" w:rsidP="00F0444D" w14:paraId="4584DF23" w14:textId="77777777">
      <w:pPr>
        <w:widowControl w:val="0"/>
        <w:rPr>
          <w:rFonts w:ascii="Arial" w:hAnsi="Arial" w:cs="Arial"/>
        </w:rPr>
      </w:pPr>
      <w:r w:rsidRPr="00DC5D05">
        <w:rPr>
          <w:rFonts w:ascii="Arial" w:hAnsi="Arial" w:cs="Arial"/>
        </w:rPr>
        <w:t xml:space="preserve">4)  </w:t>
      </w:r>
      <w:r w:rsidRPr="00DC5D05">
        <w:rPr>
          <w:rFonts w:ascii="Arial" w:hAnsi="Arial" w:cs="Arial"/>
          <w:u w:val="single"/>
        </w:rPr>
        <w:t>Efforts to identify duplication</w:t>
      </w:r>
      <w:r w:rsidRPr="001C6159">
        <w:rPr>
          <w:rFonts w:ascii="Arial" w:hAnsi="Arial" w:cs="Arial"/>
        </w:rPr>
        <w:t>.</w:t>
      </w:r>
      <w:r w:rsidRPr="00DC5D05">
        <w:rPr>
          <w:rFonts w:ascii="Arial" w:hAnsi="Arial" w:cs="Arial"/>
          <w:u w:val="single"/>
        </w:rPr>
        <w:t xml:space="preserve"> </w:t>
      </w:r>
      <w:r w:rsidR="001C6159">
        <w:rPr>
          <w:rFonts w:ascii="Arial" w:hAnsi="Arial" w:cs="Arial"/>
        </w:rPr>
        <w:t xml:space="preserve"> </w:t>
      </w:r>
    </w:p>
    <w:p w:rsidR="00E84CF3" w:rsidRPr="00DC5D05" w:rsidP="00F0444D" w14:paraId="4584DF24" w14:textId="77777777">
      <w:pPr>
        <w:widowControl w:val="0"/>
        <w:rPr>
          <w:rFonts w:ascii="Arial" w:hAnsi="Arial" w:cs="Arial"/>
        </w:rPr>
      </w:pPr>
    </w:p>
    <w:p w:rsidR="00E84CF3" w:rsidRPr="00DC5D05" w:rsidP="00F0444D" w14:paraId="4584DF25" w14:textId="77777777">
      <w:pPr>
        <w:widowControl w:val="0"/>
        <w:rPr>
          <w:rFonts w:ascii="Arial" w:hAnsi="Arial" w:cs="Arial"/>
        </w:rPr>
      </w:pPr>
      <w:r w:rsidRPr="00DC5D05">
        <w:rPr>
          <w:rFonts w:ascii="Arial" w:hAnsi="Arial" w:cs="Arial"/>
        </w:rPr>
        <w:t xml:space="preserve">The Coast Guard seeks to identify sources that provide duplicate information and use information submitted to other organizations as a means to reduce the burden on the industry.  </w:t>
      </w:r>
      <w:r w:rsidRPr="00DC5D05" w:rsidR="005165AA">
        <w:rPr>
          <w:rFonts w:ascii="Arial" w:hAnsi="Arial" w:cs="Arial"/>
        </w:rPr>
        <w:t>Since other organizations request similar</w:t>
      </w:r>
      <w:r w:rsidRPr="00DC5D05" w:rsidR="00901056">
        <w:rPr>
          <w:rFonts w:ascii="Arial" w:hAnsi="Arial" w:cs="Arial"/>
        </w:rPr>
        <w:t xml:space="preserve"> </w:t>
      </w:r>
      <w:r w:rsidRPr="00DC5D05" w:rsidR="005165AA">
        <w:rPr>
          <w:rFonts w:ascii="Arial" w:hAnsi="Arial" w:cs="Arial"/>
        </w:rPr>
        <w:t>data, t</w:t>
      </w:r>
      <w:r w:rsidRPr="00DC5D05" w:rsidR="00F76317">
        <w:rPr>
          <w:rFonts w:ascii="Arial" w:hAnsi="Arial" w:cs="Arial"/>
        </w:rPr>
        <w:t xml:space="preserve">he Coast Guard </w:t>
      </w:r>
      <w:r w:rsidRPr="00DC5D05" w:rsidR="005165AA">
        <w:rPr>
          <w:rFonts w:ascii="Arial" w:hAnsi="Arial" w:cs="Arial"/>
        </w:rPr>
        <w:t>avoid</w:t>
      </w:r>
      <w:r w:rsidRPr="00DC5D05" w:rsidR="00D66682">
        <w:rPr>
          <w:rFonts w:ascii="Arial" w:hAnsi="Arial" w:cs="Arial"/>
        </w:rPr>
        <w:t>s</w:t>
      </w:r>
      <w:r w:rsidRPr="00DC5D05" w:rsidR="005165AA">
        <w:rPr>
          <w:rFonts w:ascii="Arial" w:hAnsi="Arial" w:cs="Arial"/>
        </w:rPr>
        <w:t xml:space="preserve"> duplication by allowing industry to submit the information</w:t>
      </w:r>
      <w:r w:rsidRPr="00DC5D05" w:rsidR="00D66682">
        <w:rPr>
          <w:rFonts w:ascii="Arial" w:hAnsi="Arial" w:cs="Arial"/>
        </w:rPr>
        <w:t xml:space="preserve"> we require using</w:t>
      </w:r>
      <w:r w:rsidRPr="00DC5D05" w:rsidR="005165AA">
        <w:rPr>
          <w:rFonts w:ascii="Arial" w:hAnsi="Arial" w:cs="Arial"/>
        </w:rPr>
        <w:t xml:space="preserve"> data forms from </w:t>
      </w:r>
      <w:r w:rsidRPr="00DC5D05" w:rsidR="003844CC">
        <w:rPr>
          <w:rFonts w:ascii="Arial" w:hAnsi="Arial" w:cs="Arial"/>
        </w:rPr>
        <w:t>such</w:t>
      </w:r>
      <w:r w:rsidRPr="00DC5D05" w:rsidR="00AA6EBF">
        <w:rPr>
          <w:rFonts w:ascii="Arial" w:hAnsi="Arial" w:cs="Arial"/>
        </w:rPr>
        <w:t xml:space="preserve"> organizations.</w:t>
      </w:r>
    </w:p>
    <w:p w:rsidR="00E84CF3" w:rsidRPr="00DC5D05" w:rsidP="00F0444D" w14:paraId="4584DF26" w14:textId="77777777">
      <w:pPr>
        <w:widowControl w:val="0"/>
        <w:rPr>
          <w:rFonts w:ascii="Arial" w:hAnsi="Arial" w:cs="Arial"/>
        </w:rPr>
      </w:pPr>
    </w:p>
    <w:p w:rsidR="00E84CF3" w:rsidRPr="00DC5D05" w:rsidP="00F0444D" w14:paraId="4584DF27" w14:textId="77777777">
      <w:pPr>
        <w:widowControl w:val="0"/>
        <w:rPr>
          <w:rFonts w:ascii="Arial" w:hAnsi="Arial" w:cs="Arial"/>
        </w:rPr>
      </w:pPr>
      <w:r w:rsidRPr="00DC5D05">
        <w:rPr>
          <w:rFonts w:ascii="Arial" w:hAnsi="Arial" w:cs="Arial"/>
        </w:rPr>
        <w:t xml:space="preserve">5)  </w:t>
      </w:r>
      <w:r w:rsidRPr="00DC5D05">
        <w:rPr>
          <w:rFonts w:ascii="Arial" w:hAnsi="Arial" w:cs="Arial"/>
          <w:u w:val="single"/>
        </w:rPr>
        <w:t>Methods used to minimize the burdens to small business if involved</w:t>
      </w:r>
      <w:r w:rsidRPr="00DC5D05">
        <w:rPr>
          <w:rFonts w:ascii="Arial" w:hAnsi="Arial" w:cs="Arial"/>
        </w:rPr>
        <w:t>.</w:t>
      </w:r>
      <w:r w:rsidR="001C6159">
        <w:rPr>
          <w:rFonts w:ascii="Arial" w:hAnsi="Arial" w:cs="Arial"/>
        </w:rPr>
        <w:t xml:space="preserve">  </w:t>
      </w:r>
    </w:p>
    <w:p w:rsidR="00E84CF3" w:rsidRPr="00DC5D05" w:rsidP="00F0444D" w14:paraId="4584DF28" w14:textId="77777777">
      <w:pPr>
        <w:widowControl w:val="0"/>
        <w:rPr>
          <w:rFonts w:ascii="Arial" w:hAnsi="Arial" w:cs="Arial"/>
        </w:rPr>
      </w:pPr>
    </w:p>
    <w:p w:rsidR="00E84CF3" w:rsidRPr="00DC5D05" w:rsidP="00F0444D" w14:paraId="4584DF29" w14:textId="77777777">
      <w:pPr>
        <w:pStyle w:val="BodyText"/>
        <w:widowControl w:val="0"/>
        <w:rPr>
          <w:rFonts w:ascii="Arial" w:hAnsi="Arial" w:cs="Arial"/>
          <w:sz w:val="20"/>
        </w:rPr>
      </w:pPr>
      <w:r w:rsidRPr="00DC5D05">
        <w:rPr>
          <w:rFonts w:ascii="Arial" w:hAnsi="Arial" w:cs="Arial"/>
          <w:sz w:val="20"/>
        </w:rPr>
        <w:t xml:space="preserve">For reasons of safety, the carriage of hazardous materials must be in accordance with the type and degree of hazards they represent.  </w:t>
      </w:r>
    </w:p>
    <w:p w:rsidR="00E84CF3" w:rsidRPr="00DC5D05" w:rsidP="00F0444D" w14:paraId="4584DF2A" w14:textId="77777777">
      <w:pPr>
        <w:widowControl w:val="0"/>
        <w:rPr>
          <w:rFonts w:ascii="Arial" w:hAnsi="Arial" w:cs="Arial"/>
        </w:rPr>
      </w:pPr>
    </w:p>
    <w:p w:rsidR="00E84CF3" w:rsidRPr="00DC5D05" w:rsidP="00F0444D" w14:paraId="4584DF2B" w14:textId="77777777">
      <w:pPr>
        <w:widowControl w:val="0"/>
        <w:ind w:left="720" w:hanging="720"/>
        <w:rPr>
          <w:rFonts w:ascii="Arial" w:hAnsi="Arial" w:cs="Arial"/>
        </w:rPr>
      </w:pPr>
      <w:r w:rsidRPr="00DC5D05">
        <w:rPr>
          <w:rFonts w:ascii="Arial" w:hAnsi="Arial" w:cs="Arial"/>
        </w:rPr>
        <w:t xml:space="preserve">6)  </w:t>
      </w:r>
      <w:r w:rsidRPr="00DC5D05">
        <w:rPr>
          <w:rFonts w:ascii="Arial" w:hAnsi="Arial" w:cs="Arial"/>
          <w:u w:val="single"/>
        </w:rPr>
        <w:t>Consequences to the Federal program if collection were conducted less frequently</w:t>
      </w:r>
      <w:r w:rsidRPr="00DC5D05">
        <w:rPr>
          <w:rFonts w:ascii="Arial" w:hAnsi="Arial" w:cs="Arial"/>
        </w:rPr>
        <w:t>.</w:t>
      </w:r>
      <w:r w:rsidR="001C6159">
        <w:rPr>
          <w:rFonts w:ascii="Arial" w:hAnsi="Arial" w:cs="Arial"/>
        </w:rPr>
        <w:t xml:space="preserve"> </w:t>
      </w:r>
      <w:r w:rsidRPr="00DC5D05">
        <w:rPr>
          <w:rFonts w:ascii="Arial" w:hAnsi="Arial" w:cs="Arial"/>
        </w:rPr>
        <w:t xml:space="preserve"> </w:t>
      </w:r>
    </w:p>
    <w:p w:rsidR="00E84CF3" w:rsidRPr="00DC5D05" w:rsidP="00F0444D" w14:paraId="4584DF2C" w14:textId="77777777">
      <w:pPr>
        <w:widowControl w:val="0"/>
        <w:rPr>
          <w:rFonts w:ascii="Arial" w:hAnsi="Arial" w:cs="Arial"/>
        </w:rPr>
      </w:pPr>
    </w:p>
    <w:p w:rsidR="00E84CF3" w:rsidRPr="00DC5D05" w:rsidP="00F0444D" w14:paraId="4584DF2D" w14:textId="77777777">
      <w:pPr>
        <w:widowControl w:val="0"/>
        <w:rPr>
          <w:rFonts w:ascii="Arial" w:hAnsi="Arial" w:cs="Arial"/>
        </w:rPr>
      </w:pPr>
      <w:r w:rsidRPr="00DC5D05">
        <w:rPr>
          <w:rFonts w:ascii="Arial" w:hAnsi="Arial" w:cs="Arial"/>
        </w:rPr>
        <w:t>Information is not collected at any set frequency or schedule.  Information is submitted only when a manufacturer seeks approval for materials not previously carried.  If the information is not submitted at this time, then it would be impossible for the Coast Guard to prescribe precautions for the material's safe carriage.</w:t>
      </w:r>
    </w:p>
    <w:p w:rsidR="00E84CF3" w:rsidRPr="00DC5D05" w:rsidP="00F0444D" w14:paraId="4584DF2E" w14:textId="77777777">
      <w:pPr>
        <w:widowControl w:val="0"/>
        <w:rPr>
          <w:rFonts w:ascii="Arial" w:hAnsi="Arial" w:cs="Arial"/>
        </w:rPr>
      </w:pPr>
    </w:p>
    <w:p w:rsidR="00E84CF3" w:rsidRPr="00DC5D05" w:rsidP="00F0444D" w14:paraId="4584DF2F" w14:textId="77777777">
      <w:pPr>
        <w:widowControl w:val="0"/>
        <w:rPr>
          <w:rFonts w:ascii="Arial" w:hAnsi="Arial" w:cs="Arial"/>
        </w:rPr>
      </w:pPr>
      <w:r w:rsidRPr="00DC5D05">
        <w:rPr>
          <w:rFonts w:ascii="Arial" w:hAnsi="Arial" w:cs="Arial"/>
        </w:rPr>
        <w:t xml:space="preserve">7)  </w:t>
      </w:r>
      <w:r w:rsidRPr="00DC5D05">
        <w:rPr>
          <w:rFonts w:ascii="Arial" w:hAnsi="Arial" w:cs="Arial"/>
          <w:u w:val="single"/>
        </w:rPr>
        <w:t>Special collection circumstances</w:t>
      </w:r>
      <w:r w:rsidRPr="00DC5D05">
        <w:rPr>
          <w:rFonts w:ascii="Arial" w:hAnsi="Arial" w:cs="Arial"/>
        </w:rPr>
        <w:t>.</w:t>
      </w:r>
      <w:r w:rsidR="006202F0">
        <w:rPr>
          <w:rFonts w:ascii="Arial" w:hAnsi="Arial" w:cs="Arial"/>
        </w:rPr>
        <w:t xml:space="preserve">  </w:t>
      </w:r>
    </w:p>
    <w:p w:rsidR="00E84CF3" w:rsidRPr="00DC5D05" w:rsidP="00F0444D" w14:paraId="4584DF30" w14:textId="77777777">
      <w:pPr>
        <w:widowControl w:val="0"/>
        <w:rPr>
          <w:rFonts w:ascii="Arial" w:hAnsi="Arial" w:cs="Arial"/>
        </w:rPr>
      </w:pPr>
    </w:p>
    <w:p w:rsidR="00E84CF3" w:rsidRPr="00DC5D05" w:rsidP="00F0444D" w14:paraId="4584DF31" w14:textId="77777777">
      <w:pPr>
        <w:widowControl w:val="0"/>
        <w:rPr>
          <w:rFonts w:ascii="Arial" w:hAnsi="Arial" w:cs="Arial"/>
        </w:rPr>
      </w:pPr>
      <w:r w:rsidRPr="00DC5D05">
        <w:rPr>
          <w:rFonts w:ascii="Arial" w:hAnsi="Arial" w:cs="Arial"/>
        </w:rPr>
        <w:t xml:space="preserve">This information collection is conducted in manner consistent with the guidelines in 5 CFR 1320.5(d)(2).  </w:t>
      </w:r>
    </w:p>
    <w:p w:rsidR="00E84CF3" w:rsidRPr="00DC5D05" w:rsidP="00F0444D" w14:paraId="4584DF32" w14:textId="77777777">
      <w:pPr>
        <w:widowControl w:val="0"/>
        <w:rPr>
          <w:rFonts w:ascii="Arial" w:hAnsi="Arial" w:cs="Arial"/>
        </w:rPr>
      </w:pPr>
    </w:p>
    <w:p w:rsidR="00E84CF3" w:rsidRPr="00DC5D05" w:rsidP="00F0444D" w14:paraId="4584DF33" w14:textId="759CC00D">
      <w:pPr>
        <w:widowControl w:val="0"/>
        <w:rPr>
          <w:rFonts w:ascii="Arial" w:hAnsi="Arial" w:cs="Arial"/>
        </w:rPr>
      </w:pPr>
      <w:r w:rsidRPr="00DC5D05">
        <w:rPr>
          <w:rFonts w:ascii="Arial" w:hAnsi="Arial" w:cs="Arial"/>
        </w:rPr>
        <w:t xml:space="preserve">8)  </w:t>
      </w:r>
      <w:r w:rsidRPr="00DC5D05">
        <w:rPr>
          <w:rFonts w:ascii="Arial" w:hAnsi="Arial" w:cs="Arial"/>
          <w:u w:val="single"/>
        </w:rPr>
        <w:t>Consultation</w:t>
      </w:r>
      <w:r w:rsidRPr="00DC5D05">
        <w:rPr>
          <w:rFonts w:ascii="Arial" w:hAnsi="Arial" w:cs="Arial"/>
        </w:rPr>
        <w:t>.</w:t>
      </w:r>
      <w:r w:rsidR="004F2468">
        <w:rPr>
          <w:rFonts w:ascii="Arial" w:hAnsi="Arial" w:cs="Arial"/>
        </w:rPr>
        <w:br/>
      </w:r>
    </w:p>
    <w:p w:rsidR="00737580" w:rsidRPr="00DC5D05" w:rsidP="00F0444D" w14:paraId="4584DF35" w14:textId="43517410">
      <w:pPr>
        <w:widowControl w:val="0"/>
        <w:rPr>
          <w:rFonts w:ascii="Arial" w:hAnsi="Arial" w:cs="Arial"/>
        </w:rPr>
      </w:pPr>
      <w:r w:rsidRPr="0079707F">
        <w:rPr>
          <w:rFonts w:ascii="Arial" w:hAnsi="Arial" w:cs="Arial"/>
        </w:rPr>
        <w:t>A 60-day Notice was published in the Federal Register to obtain public comment on this collection (See [USCG-2024-018</w:t>
      </w:r>
      <w:r>
        <w:rPr>
          <w:rFonts w:ascii="Arial" w:hAnsi="Arial" w:cs="Arial"/>
        </w:rPr>
        <w:t>4</w:t>
      </w:r>
      <w:r w:rsidRPr="0079707F">
        <w:rPr>
          <w:rFonts w:ascii="Arial" w:hAnsi="Arial" w:cs="Arial"/>
        </w:rPr>
        <w:t>]; March 13, 2024, 89 FR 1842</w:t>
      </w:r>
      <w:r>
        <w:rPr>
          <w:rFonts w:ascii="Arial" w:hAnsi="Arial" w:cs="Arial"/>
        </w:rPr>
        <w:t>7</w:t>
      </w:r>
      <w:r w:rsidRPr="0079707F">
        <w:rPr>
          <w:rFonts w:ascii="Arial" w:hAnsi="Arial" w:cs="Arial"/>
        </w:rPr>
        <w:t xml:space="preserve">) and 30-Day Notice </w:t>
      </w:r>
      <w:r w:rsidR="00AF5D44">
        <w:rPr>
          <w:rFonts w:ascii="Arial" w:hAnsi="Arial" w:cs="Arial"/>
        </w:rPr>
        <w:t>(June 25</w:t>
      </w:r>
      <w:r w:rsidRPr="0079707F">
        <w:rPr>
          <w:rFonts w:ascii="Arial" w:hAnsi="Arial" w:cs="Arial"/>
        </w:rPr>
        <w:t xml:space="preserve">, 2024, 89 FR </w:t>
      </w:r>
      <w:r w:rsidR="00AF5D44">
        <w:rPr>
          <w:rFonts w:ascii="Arial" w:hAnsi="Arial" w:cs="Arial"/>
        </w:rPr>
        <w:t>53114</w:t>
      </w:r>
      <w:r w:rsidRPr="0079707F">
        <w:rPr>
          <w:rFonts w:ascii="Arial" w:hAnsi="Arial" w:cs="Arial"/>
        </w:rPr>
        <w:t xml:space="preserve">) were published in the Federal Register to obtain public comment on this collection.  The Coast Guard has not received any comments on this information collection.                 </w:t>
      </w:r>
    </w:p>
    <w:p w:rsidR="00E84CF3" w:rsidRPr="00DC5D05" w:rsidP="00F0444D" w14:paraId="4584DF36" w14:textId="77777777">
      <w:pPr>
        <w:widowControl w:val="0"/>
        <w:rPr>
          <w:rFonts w:ascii="Arial" w:hAnsi="Arial" w:cs="Arial"/>
        </w:rPr>
      </w:pPr>
    </w:p>
    <w:p w:rsidR="00E84CF3" w:rsidRPr="00DC5D05" w:rsidP="00F0444D" w14:paraId="4584DF37" w14:textId="77777777">
      <w:pPr>
        <w:widowControl w:val="0"/>
        <w:rPr>
          <w:rFonts w:ascii="Arial" w:hAnsi="Arial" w:cs="Arial"/>
        </w:rPr>
      </w:pPr>
      <w:r w:rsidRPr="00DC5D05">
        <w:rPr>
          <w:rFonts w:ascii="Arial" w:hAnsi="Arial" w:cs="Arial"/>
        </w:rPr>
        <w:t xml:space="preserve">9)  </w:t>
      </w:r>
      <w:r w:rsidRPr="00DC5D05">
        <w:rPr>
          <w:rFonts w:ascii="Arial" w:hAnsi="Arial" w:cs="Arial"/>
          <w:u w:val="single"/>
        </w:rPr>
        <w:t>Provide any payment or gift to respondents</w:t>
      </w:r>
      <w:r w:rsidRPr="00DC5D05">
        <w:rPr>
          <w:rFonts w:ascii="Arial" w:hAnsi="Arial" w:cs="Arial"/>
        </w:rPr>
        <w:t>.</w:t>
      </w:r>
      <w:r w:rsidR="001C6159">
        <w:rPr>
          <w:rFonts w:ascii="Arial" w:hAnsi="Arial" w:cs="Arial"/>
        </w:rPr>
        <w:t xml:space="preserve">  </w:t>
      </w:r>
    </w:p>
    <w:p w:rsidR="00E84CF3" w:rsidRPr="00DC5D05" w:rsidP="00F0444D" w14:paraId="4584DF38" w14:textId="77777777">
      <w:pPr>
        <w:widowControl w:val="0"/>
        <w:rPr>
          <w:rFonts w:ascii="Arial" w:hAnsi="Arial" w:cs="Arial"/>
        </w:rPr>
      </w:pPr>
    </w:p>
    <w:p w:rsidR="00E84CF3" w:rsidRPr="00DC5D05" w:rsidP="00F0444D" w14:paraId="4584DF39" w14:textId="77777777">
      <w:pPr>
        <w:widowControl w:val="0"/>
        <w:rPr>
          <w:rFonts w:ascii="Arial" w:hAnsi="Arial" w:cs="Arial"/>
        </w:rPr>
      </w:pPr>
      <w:r w:rsidRPr="00DC5D05">
        <w:rPr>
          <w:rFonts w:ascii="Arial" w:hAnsi="Arial" w:cs="Arial"/>
        </w:rPr>
        <w:t>There is no offer of monetary or material value for this information collection.</w:t>
      </w:r>
    </w:p>
    <w:p w:rsidR="00E84CF3" w:rsidRPr="00DC5D05" w:rsidP="00F0444D" w14:paraId="4584DF3A" w14:textId="77777777">
      <w:pPr>
        <w:widowControl w:val="0"/>
        <w:rPr>
          <w:rFonts w:ascii="Arial" w:hAnsi="Arial" w:cs="Arial"/>
        </w:rPr>
      </w:pPr>
    </w:p>
    <w:p w:rsidR="00E84CF3" w:rsidRPr="00DC5D05" w:rsidP="00F0444D" w14:paraId="4584DF3B" w14:textId="77777777">
      <w:pPr>
        <w:widowControl w:val="0"/>
        <w:rPr>
          <w:rFonts w:ascii="Arial" w:hAnsi="Arial" w:cs="Arial"/>
        </w:rPr>
      </w:pPr>
      <w:r w:rsidRPr="00EC655E">
        <w:rPr>
          <w:rFonts w:ascii="Arial" w:hAnsi="Arial" w:cs="Arial"/>
        </w:rPr>
        <w:t xml:space="preserve">10)  </w:t>
      </w:r>
      <w:r w:rsidRPr="00EC655E">
        <w:rPr>
          <w:rFonts w:ascii="Arial" w:hAnsi="Arial" w:cs="Arial"/>
          <w:u w:val="single"/>
        </w:rPr>
        <w:t>Assurances of confidentiality</w:t>
      </w:r>
      <w:r w:rsidRPr="00DC5D05">
        <w:rPr>
          <w:rFonts w:ascii="Arial" w:hAnsi="Arial" w:cs="Arial"/>
          <w:u w:val="single"/>
        </w:rPr>
        <w:t xml:space="preserve"> provided to respondents</w:t>
      </w:r>
      <w:r w:rsidRPr="00DC5D05">
        <w:rPr>
          <w:rFonts w:ascii="Arial" w:hAnsi="Arial" w:cs="Arial"/>
        </w:rPr>
        <w:t>.</w:t>
      </w:r>
    </w:p>
    <w:p w:rsidR="00E84CF3" w:rsidRPr="00DC5D05" w:rsidP="00F0444D" w14:paraId="4584DF3C" w14:textId="77777777">
      <w:pPr>
        <w:widowControl w:val="0"/>
        <w:rPr>
          <w:rFonts w:ascii="Arial" w:hAnsi="Arial" w:cs="Arial"/>
        </w:rPr>
      </w:pPr>
    </w:p>
    <w:p w:rsidR="00EC655E" w:rsidP="00F0444D" w14:paraId="4584DF3D" w14:textId="6BF8D7D3">
      <w:pPr>
        <w:pStyle w:val="BodyText"/>
        <w:widowControl w:val="0"/>
        <w:rPr>
          <w:rFonts w:ascii="Arial" w:hAnsi="Arial" w:cs="Arial"/>
          <w:sz w:val="20"/>
        </w:rPr>
      </w:pPr>
      <w:r w:rsidRPr="00DC5D05">
        <w:rPr>
          <w:rFonts w:ascii="Arial" w:hAnsi="Arial" w:cs="Arial"/>
          <w:sz w:val="20"/>
        </w:rPr>
        <w:t>All information collected complies with the Freedom of Information Act (FOIA) and Privacy Act.  If a manufacturer or owner considers certain information proprietary (e.g., trade secret), the Coast Guard will follow the exception permitted by FOIA (5 U.S.C. 552(b)(4)) and maintain confidentiality.</w:t>
      </w:r>
      <w:r w:rsidRPr="00DC5D05" w:rsidR="00A0663E">
        <w:rPr>
          <w:rFonts w:ascii="Arial" w:hAnsi="Arial" w:cs="Arial"/>
          <w:sz w:val="20"/>
        </w:rPr>
        <w:t xml:space="preserve">  </w:t>
      </w:r>
      <w:r w:rsidRPr="00EC655E">
        <w:rPr>
          <w:rFonts w:ascii="Arial" w:hAnsi="Arial" w:cs="Arial"/>
          <w:sz w:val="20"/>
        </w:rPr>
        <w:t xml:space="preserve">This information collection request is covered by the Marine Information for Safety and Law Enforcement (MISLE) Privacy Impact Assessment (PIA).  </w:t>
      </w:r>
      <w:r>
        <w:rPr>
          <w:rFonts w:ascii="Arial" w:hAnsi="Arial" w:cs="Arial"/>
          <w:sz w:val="20"/>
        </w:rPr>
        <w:t>The l</w:t>
      </w:r>
      <w:r w:rsidRPr="00EC655E">
        <w:rPr>
          <w:rFonts w:ascii="Arial" w:hAnsi="Arial" w:cs="Arial"/>
          <w:sz w:val="20"/>
        </w:rPr>
        <w:t xml:space="preserve">ink to the MISLE PIA </w:t>
      </w:r>
      <w:r>
        <w:rPr>
          <w:rFonts w:ascii="Arial" w:hAnsi="Arial" w:cs="Arial"/>
          <w:sz w:val="20"/>
        </w:rPr>
        <w:t>is</w:t>
      </w:r>
      <w:r w:rsidRPr="00EC655E">
        <w:rPr>
          <w:rFonts w:ascii="Arial" w:hAnsi="Arial" w:cs="Arial"/>
          <w:sz w:val="20"/>
        </w:rPr>
        <w:t xml:space="preserve"> provided below:</w:t>
      </w:r>
    </w:p>
    <w:p w:rsidR="004A22AE" w:rsidRPr="00EC655E" w:rsidP="00F0444D" w14:paraId="7CD69C33" w14:textId="77777777">
      <w:pPr>
        <w:pStyle w:val="BodyText"/>
        <w:widowControl w:val="0"/>
        <w:rPr>
          <w:rFonts w:ascii="Arial" w:hAnsi="Arial" w:cs="Arial"/>
          <w:sz w:val="20"/>
        </w:rPr>
      </w:pPr>
    </w:p>
    <w:p w:rsidR="00EC655E" w:rsidRPr="00EC655E" w:rsidP="00E03209" w14:paraId="4584DF3E" w14:textId="3EAF91AF">
      <w:pPr>
        <w:pStyle w:val="BodyText"/>
        <w:widowControl w:val="0"/>
        <w:numPr>
          <w:ilvl w:val="0"/>
          <w:numId w:val="13"/>
        </w:numPr>
        <w:rPr>
          <w:rFonts w:ascii="Arial" w:hAnsi="Arial" w:cs="Arial"/>
          <w:sz w:val="20"/>
        </w:rPr>
      </w:pPr>
      <w:hyperlink r:id="rId11" w:history="1">
        <w:r w:rsidRPr="00B26227" w:rsidR="00B26227">
          <w:rPr>
            <w:rStyle w:val="Hyperlink"/>
            <w:rFonts w:ascii="Arial" w:hAnsi="Arial" w:cs="Arial"/>
            <w:sz w:val="20"/>
          </w:rPr>
          <w:t>https://www.dhs.gov/sites/default/files/publications/privacy_pia_uscg_misle.pdf</w:t>
        </w:r>
      </w:hyperlink>
      <w:r w:rsidR="004A22AE">
        <w:rPr>
          <w:rFonts w:ascii="Arial" w:hAnsi="Arial" w:cs="Arial"/>
          <w:sz w:val="20"/>
        </w:rPr>
        <w:t xml:space="preserve"> </w:t>
      </w:r>
      <w:r w:rsidRPr="00EC655E" w:rsidR="004A22AE">
        <w:rPr>
          <w:rFonts w:ascii="Arial" w:hAnsi="Arial" w:cs="Arial"/>
          <w:sz w:val="20"/>
        </w:rPr>
        <w:t xml:space="preserve"> </w:t>
      </w:r>
    </w:p>
    <w:p w:rsidR="00E84CF3" w:rsidRPr="00DC5D05" w:rsidP="004A22AE" w14:paraId="4584DF3F" w14:textId="14EE4839">
      <w:pPr>
        <w:pStyle w:val="BodyText"/>
        <w:widowControl w:val="0"/>
        <w:ind w:left="720"/>
        <w:rPr>
          <w:rFonts w:ascii="Arial" w:hAnsi="Arial" w:cs="Arial"/>
          <w:sz w:val="20"/>
        </w:rPr>
      </w:pPr>
    </w:p>
    <w:p w:rsidR="00E84CF3" w:rsidRPr="00DC5D05" w:rsidP="00F0444D" w14:paraId="4584DF40" w14:textId="77777777">
      <w:pPr>
        <w:widowControl w:val="0"/>
        <w:rPr>
          <w:rFonts w:ascii="Arial" w:hAnsi="Arial" w:cs="Arial"/>
        </w:rPr>
      </w:pPr>
    </w:p>
    <w:p w:rsidR="00E84CF3" w:rsidRPr="00DC5D05" w:rsidP="00F0444D" w14:paraId="4584DF41" w14:textId="77777777">
      <w:pPr>
        <w:widowControl w:val="0"/>
        <w:rPr>
          <w:rFonts w:ascii="Arial" w:hAnsi="Arial" w:cs="Arial"/>
        </w:rPr>
      </w:pPr>
      <w:r w:rsidRPr="00DC5D05">
        <w:rPr>
          <w:rFonts w:ascii="Arial" w:hAnsi="Arial" w:cs="Arial"/>
        </w:rPr>
        <w:t xml:space="preserve">11)  </w:t>
      </w:r>
      <w:r w:rsidRPr="00DC5D05">
        <w:rPr>
          <w:rFonts w:ascii="Arial" w:hAnsi="Arial" w:cs="Arial"/>
          <w:u w:val="single"/>
        </w:rPr>
        <w:t>Additional justification for any questions of a sensitive nature</w:t>
      </w:r>
      <w:r w:rsidRPr="00DC5D05">
        <w:rPr>
          <w:rFonts w:ascii="Arial" w:hAnsi="Arial" w:cs="Arial"/>
        </w:rPr>
        <w:t>.</w:t>
      </w:r>
      <w:r w:rsidR="001C6159">
        <w:rPr>
          <w:rFonts w:ascii="Arial" w:hAnsi="Arial" w:cs="Arial"/>
        </w:rPr>
        <w:t xml:space="preserve">  </w:t>
      </w:r>
    </w:p>
    <w:p w:rsidR="00E84CF3" w:rsidRPr="00DC5D05" w:rsidP="00F0444D" w14:paraId="4584DF42" w14:textId="77777777">
      <w:pPr>
        <w:widowControl w:val="0"/>
        <w:rPr>
          <w:rFonts w:ascii="Arial" w:hAnsi="Arial" w:cs="Arial"/>
        </w:rPr>
      </w:pPr>
    </w:p>
    <w:p w:rsidR="00E84CF3" w:rsidRPr="00DC5D05" w:rsidP="00F0444D" w14:paraId="4584DF43" w14:textId="77777777">
      <w:pPr>
        <w:pStyle w:val="BodyText"/>
        <w:widowControl w:val="0"/>
        <w:rPr>
          <w:rFonts w:ascii="Arial" w:hAnsi="Arial" w:cs="Arial"/>
          <w:sz w:val="20"/>
        </w:rPr>
      </w:pPr>
      <w:r w:rsidRPr="00DC5D05">
        <w:rPr>
          <w:rFonts w:ascii="Arial" w:hAnsi="Arial" w:cs="Arial"/>
          <w:sz w:val="20"/>
        </w:rPr>
        <w:t>There are no questions of sensitive language.</w:t>
      </w:r>
    </w:p>
    <w:p w:rsidR="00E84CF3" w:rsidRPr="00DC5D05" w:rsidP="00F0444D" w14:paraId="4584DF44" w14:textId="77777777">
      <w:pPr>
        <w:widowControl w:val="0"/>
        <w:rPr>
          <w:rFonts w:ascii="Arial" w:hAnsi="Arial" w:cs="Arial"/>
        </w:rPr>
      </w:pPr>
    </w:p>
    <w:p w:rsidR="00E84CF3" w:rsidRPr="00DC5D05" w:rsidP="00F0444D" w14:paraId="4584DF45" w14:textId="77777777">
      <w:pPr>
        <w:widowControl w:val="0"/>
        <w:rPr>
          <w:rFonts w:ascii="Arial" w:hAnsi="Arial" w:cs="Arial"/>
        </w:rPr>
      </w:pPr>
      <w:r w:rsidRPr="00DC5D05">
        <w:rPr>
          <w:rFonts w:ascii="Arial" w:hAnsi="Arial" w:cs="Arial"/>
        </w:rPr>
        <w:t xml:space="preserve">12)  </w:t>
      </w:r>
      <w:r w:rsidRPr="00DC5D05">
        <w:rPr>
          <w:rFonts w:ascii="Arial" w:hAnsi="Arial" w:cs="Arial"/>
          <w:u w:val="single"/>
        </w:rPr>
        <w:t>Estimate of the hour and cost burden</w:t>
      </w:r>
      <w:r w:rsidR="001C6159">
        <w:rPr>
          <w:rFonts w:ascii="Arial" w:hAnsi="Arial" w:cs="Arial"/>
          <w:u w:val="single"/>
        </w:rPr>
        <w:t xml:space="preserve"> to respondents</w:t>
      </w:r>
      <w:r w:rsidRPr="00DC5D05">
        <w:rPr>
          <w:rFonts w:ascii="Arial" w:hAnsi="Arial" w:cs="Arial"/>
        </w:rPr>
        <w:t>.</w:t>
      </w:r>
      <w:r w:rsidR="001C6159">
        <w:rPr>
          <w:rFonts w:ascii="Arial" w:hAnsi="Arial" w:cs="Arial"/>
        </w:rPr>
        <w:t xml:space="preserve">  </w:t>
      </w:r>
    </w:p>
    <w:p w:rsidR="00E84CF3" w:rsidRPr="00DC5D05" w:rsidP="00F0444D" w14:paraId="4584DF46" w14:textId="77777777">
      <w:pPr>
        <w:widowControl w:val="0"/>
        <w:rPr>
          <w:rFonts w:ascii="Arial" w:hAnsi="Arial" w:cs="Arial"/>
        </w:rPr>
      </w:pPr>
    </w:p>
    <w:p w:rsidR="00D513A9" w:rsidRPr="00C7463C" w:rsidP="00F0444D" w14:paraId="4584DF47" w14:textId="1D73A3AF">
      <w:pPr>
        <w:widowControl w:val="0"/>
        <w:numPr>
          <w:ilvl w:val="0"/>
          <w:numId w:val="8"/>
        </w:numPr>
        <w:rPr>
          <w:rFonts w:ascii="Arial" w:hAnsi="Arial" w:cs="Arial"/>
        </w:rPr>
      </w:pPr>
      <w:r w:rsidRPr="00C7463C">
        <w:rPr>
          <w:rFonts w:ascii="Arial" w:hAnsi="Arial" w:cs="Arial"/>
        </w:rPr>
        <w:t xml:space="preserve">The estimated number of annual respondents is </w:t>
      </w:r>
      <w:r w:rsidRPr="00C7463C" w:rsidR="00F971FE">
        <w:rPr>
          <w:rFonts w:ascii="Arial" w:hAnsi="Arial" w:cs="Arial"/>
        </w:rPr>
        <w:t>41</w:t>
      </w:r>
      <w:r w:rsidRPr="00C7463C">
        <w:rPr>
          <w:rFonts w:ascii="Arial" w:hAnsi="Arial" w:cs="Arial"/>
        </w:rPr>
        <w:t xml:space="preserve">.  </w:t>
      </w:r>
    </w:p>
    <w:p w:rsidR="00D513A9" w:rsidRPr="00C7463C" w:rsidP="00F0444D" w14:paraId="4584DF48" w14:textId="785B3CD9">
      <w:pPr>
        <w:widowControl w:val="0"/>
        <w:numPr>
          <w:ilvl w:val="0"/>
          <w:numId w:val="8"/>
        </w:numPr>
        <w:rPr>
          <w:rFonts w:ascii="Arial" w:hAnsi="Arial" w:cs="Arial"/>
        </w:rPr>
      </w:pPr>
      <w:r w:rsidRPr="00C7463C">
        <w:rPr>
          <w:rFonts w:ascii="Arial" w:hAnsi="Arial" w:cs="Arial"/>
        </w:rPr>
        <w:t xml:space="preserve">The estimated number of annual responses is </w:t>
      </w:r>
      <w:r w:rsidRPr="00C7463C" w:rsidR="00F971FE">
        <w:rPr>
          <w:rFonts w:ascii="Arial" w:hAnsi="Arial" w:cs="Arial"/>
        </w:rPr>
        <w:t>73</w:t>
      </w:r>
      <w:r w:rsidRPr="00C7463C">
        <w:rPr>
          <w:rFonts w:ascii="Arial" w:hAnsi="Arial" w:cs="Arial"/>
        </w:rPr>
        <w:t xml:space="preserve">.  </w:t>
      </w:r>
    </w:p>
    <w:p w:rsidR="00D513A9" w:rsidRPr="00C7463C" w:rsidP="00F0444D" w14:paraId="4584DF49" w14:textId="5ABF5DF7">
      <w:pPr>
        <w:widowControl w:val="0"/>
        <w:numPr>
          <w:ilvl w:val="0"/>
          <w:numId w:val="8"/>
        </w:numPr>
        <w:rPr>
          <w:rFonts w:ascii="Arial" w:hAnsi="Arial" w:cs="Arial"/>
        </w:rPr>
      </w:pPr>
      <w:r w:rsidRPr="00C7463C">
        <w:rPr>
          <w:rFonts w:ascii="Arial" w:hAnsi="Arial" w:cs="Arial"/>
        </w:rPr>
        <w:t xml:space="preserve">The estimated hour burden is </w:t>
      </w:r>
      <w:r w:rsidRPr="00C7463C" w:rsidR="00E40DBF">
        <w:rPr>
          <w:rFonts w:ascii="Arial" w:hAnsi="Arial" w:cs="Arial"/>
        </w:rPr>
        <w:t>2</w:t>
      </w:r>
      <w:r w:rsidRPr="00E03209" w:rsidR="00F62C72">
        <w:rPr>
          <w:rFonts w:ascii="Arial" w:hAnsi="Arial" w:cs="Arial"/>
        </w:rPr>
        <w:t>,</w:t>
      </w:r>
      <w:r w:rsidRPr="00C7463C" w:rsidR="00E40DBF">
        <w:rPr>
          <w:rFonts w:ascii="Arial" w:hAnsi="Arial" w:cs="Arial"/>
        </w:rPr>
        <w:t>190</w:t>
      </w:r>
      <w:r w:rsidRPr="00C7463C">
        <w:rPr>
          <w:rFonts w:ascii="Arial" w:hAnsi="Arial" w:cs="Arial"/>
        </w:rPr>
        <w:t xml:space="preserve"> hours.  </w:t>
      </w:r>
    </w:p>
    <w:p w:rsidR="00D513A9" w:rsidRPr="00C7463C" w:rsidP="00F0444D" w14:paraId="4584DF4A" w14:textId="2590B35A">
      <w:pPr>
        <w:widowControl w:val="0"/>
        <w:numPr>
          <w:ilvl w:val="0"/>
          <w:numId w:val="8"/>
        </w:numPr>
        <w:rPr>
          <w:rFonts w:ascii="Arial" w:hAnsi="Arial" w:cs="Arial"/>
        </w:rPr>
      </w:pPr>
      <w:r w:rsidRPr="00C7463C">
        <w:rPr>
          <w:rFonts w:ascii="Arial" w:hAnsi="Arial" w:cs="Arial"/>
        </w:rPr>
        <w:t>The estimated cost burden is $</w:t>
      </w:r>
      <w:r w:rsidRPr="00C7463C" w:rsidR="00E40DBF">
        <w:rPr>
          <w:rFonts w:ascii="Arial" w:hAnsi="Arial" w:cs="Arial"/>
        </w:rPr>
        <w:t>186,150</w:t>
      </w:r>
      <w:r w:rsidRPr="00C7463C">
        <w:rPr>
          <w:rFonts w:ascii="Arial" w:hAnsi="Arial" w:cs="Arial"/>
        </w:rPr>
        <w:t xml:space="preserve">.  </w:t>
      </w:r>
    </w:p>
    <w:p w:rsidR="00D513A9" w:rsidRPr="00C7463C" w:rsidP="00F0444D" w14:paraId="4584DF4B" w14:textId="77777777">
      <w:pPr>
        <w:widowControl w:val="0"/>
        <w:rPr>
          <w:rFonts w:ascii="Arial" w:hAnsi="Arial" w:cs="Arial"/>
        </w:rPr>
      </w:pPr>
    </w:p>
    <w:p w:rsidR="00E84CF3" w:rsidRPr="00DC5D05" w:rsidP="00F0444D" w14:paraId="4584DF4C" w14:textId="58E9CB7C">
      <w:pPr>
        <w:widowControl w:val="0"/>
        <w:rPr>
          <w:rFonts w:ascii="Arial" w:hAnsi="Arial" w:cs="Arial"/>
        </w:rPr>
      </w:pPr>
      <w:r w:rsidRPr="00951A19">
        <w:rPr>
          <w:rFonts w:ascii="Arial" w:hAnsi="Arial" w:cs="Arial"/>
        </w:rPr>
        <w:t xml:space="preserve">The burden to respondents is provided in Appendix A.  We estimate that it takes </w:t>
      </w:r>
      <w:r w:rsidRPr="00E03209" w:rsidR="00940F10">
        <w:rPr>
          <w:rFonts w:ascii="Arial" w:hAnsi="Arial" w:cs="Arial"/>
        </w:rPr>
        <w:t xml:space="preserve">a Chemical Manufacturing Specialist </w:t>
      </w:r>
      <w:r w:rsidRPr="00951A19">
        <w:rPr>
          <w:rFonts w:ascii="Arial" w:hAnsi="Arial" w:cs="Arial"/>
        </w:rPr>
        <w:t xml:space="preserve">about 30 hours to complete and submit information regarding hazardous materials.  </w:t>
      </w:r>
      <w:r w:rsidRPr="00951A19" w:rsidR="00092513">
        <w:rPr>
          <w:rFonts w:ascii="Arial" w:hAnsi="Arial" w:cs="Arial"/>
        </w:rPr>
        <w:t>For t</w:t>
      </w:r>
      <w:r w:rsidRPr="00951A19">
        <w:rPr>
          <w:rFonts w:ascii="Arial" w:hAnsi="Arial" w:cs="Arial"/>
        </w:rPr>
        <w:t>he wage rate</w:t>
      </w:r>
      <w:r w:rsidRPr="00E03209" w:rsidR="001506AE">
        <w:rPr>
          <w:rFonts w:ascii="Arial" w:hAnsi="Arial" w:cs="Arial"/>
        </w:rPr>
        <w:t>, we</w:t>
      </w:r>
      <w:r w:rsidRPr="00951A19">
        <w:rPr>
          <w:rFonts w:ascii="Arial" w:hAnsi="Arial" w:cs="Arial"/>
        </w:rPr>
        <w:t xml:space="preserve"> used </w:t>
      </w:r>
      <w:r w:rsidRPr="00951A19" w:rsidR="0070292B">
        <w:rPr>
          <w:rFonts w:ascii="Arial" w:hAnsi="Arial" w:cs="Arial"/>
        </w:rPr>
        <w:t>the Bureau of Labor Statis</w:t>
      </w:r>
      <w:r w:rsidRPr="00951A19" w:rsidR="00BC06A2">
        <w:rPr>
          <w:rFonts w:ascii="Arial" w:hAnsi="Arial" w:cs="Arial"/>
        </w:rPr>
        <w:t xml:space="preserve">tics (BLS) wage rate for </w:t>
      </w:r>
      <w:r w:rsidRPr="00951A19" w:rsidR="006C4976">
        <w:rPr>
          <w:rFonts w:ascii="Arial" w:hAnsi="Arial" w:cs="Arial"/>
        </w:rPr>
        <w:t xml:space="preserve">a Chemical </w:t>
      </w:r>
      <w:r w:rsidRPr="00E03209" w:rsidR="00246A6A">
        <w:rPr>
          <w:rFonts w:ascii="Arial" w:hAnsi="Arial" w:cs="Arial"/>
        </w:rPr>
        <w:t xml:space="preserve">Engineers </w:t>
      </w:r>
      <w:r w:rsidRPr="00951A19" w:rsidR="00B5280E">
        <w:rPr>
          <w:rFonts w:ascii="Arial" w:hAnsi="Arial" w:cs="Arial"/>
        </w:rPr>
        <w:t>(17-2</w:t>
      </w:r>
      <w:r w:rsidRPr="00951A19" w:rsidR="00FE735E">
        <w:rPr>
          <w:rFonts w:ascii="Arial" w:hAnsi="Arial" w:cs="Arial"/>
        </w:rPr>
        <w:t>041</w:t>
      </w:r>
      <w:r w:rsidRPr="00951A19" w:rsidR="00B5280E">
        <w:rPr>
          <w:rFonts w:ascii="Arial" w:hAnsi="Arial" w:cs="Arial"/>
        </w:rPr>
        <w:t>) [May 2022, mean hourly wage, loaded 50%, and rounded].</w:t>
      </w:r>
      <w:r>
        <w:rPr>
          <w:rStyle w:val="FootnoteReference"/>
          <w:rFonts w:ascii="Arial" w:hAnsi="Arial" w:cs="Arial"/>
        </w:rPr>
        <w:footnoteReference w:id="3"/>
      </w:r>
      <w:r w:rsidR="00B5280E">
        <w:rPr>
          <w:rFonts w:ascii="Arial" w:hAnsi="Arial" w:cs="Arial"/>
        </w:rPr>
        <w:t xml:space="preserve">  </w:t>
      </w:r>
    </w:p>
    <w:p w:rsidR="00E84CF3" w:rsidRPr="00DC5D05" w:rsidP="00F0444D" w14:paraId="4584DF4D" w14:textId="77777777">
      <w:pPr>
        <w:widowControl w:val="0"/>
        <w:rPr>
          <w:rFonts w:ascii="Arial" w:hAnsi="Arial" w:cs="Arial"/>
        </w:rPr>
      </w:pPr>
    </w:p>
    <w:p w:rsidR="00E84CF3" w:rsidRPr="00DC5D05" w:rsidP="00F0444D" w14:paraId="4584DF4E" w14:textId="77777777">
      <w:pPr>
        <w:widowControl w:val="0"/>
        <w:rPr>
          <w:rFonts w:ascii="Arial" w:hAnsi="Arial" w:cs="Arial"/>
        </w:rPr>
      </w:pPr>
      <w:r w:rsidRPr="00DC5D05">
        <w:rPr>
          <w:rFonts w:ascii="Arial" w:hAnsi="Arial" w:cs="Arial"/>
        </w:rPr>
        <w:t xml:space="preserve">13)  </w:t>
      </w:r>
      <w:r w:rsidRPr="00DC5D05">
        <w:rPr>
          <w:rFonts w:ascii="Arial" w:hAnsi="Arial" w:cs="Arial"/>
          <w:u w:val="single"/>
        </w:rPr>
        <w:t>Total annualized capital and start-up costs</w:t>
      </w:r>
      <w:r w:rsidRPr="00DC5D05">
        <w:rPr>
          <w:rFonts w:ascii="Arial" w:hAnsi="Arial" w:cs="Arial"/>
        </w:rPr>
        <w:t>.</w:t>
      </w:r>
      <w:r w:rsidR="001C6159">
        <w:rPr>
          <w:rFonts w:ascii="Arial" w:hAnsi="Arial" w:cs="Arial"/>
        </w:rPr>
        <w:t xml:space="preserve">  </w:t>
      </w:r>
    </w:p>
    <w:p w:rsidR="00E84CF3" w:rsidRPr="00DC5D05" w:rsidP="00F0444D" w14:paraId="4584DF4F" w14:textId="77777777">
      <w:pPr>
        <w:widowControl w:val="0"/>
        <w:rPr>
          <w:rFonts w:ascii="Arial" w:hAnsi="Arial" w:cs="Arial"/>
        </w:rPr>
      </w:pPr>
    </w:p>
    <w:p w:rsidR="00E84CF3" w:rsidRPr="00DC5D05" w:rsidP="00F0444D" w14:paraId="4584DF50" w14:textId="77777777">
      <w:pPr>
        <w:widowControl w:val="0"/>
        <w:rPr>
          <w:rFonts w:ascii="Arial" w:hAnsi="Arial" w:cs="Arial"/>
        </w:rPr>
      </w:pPr>
      <w:r w:rsidRPr="00DC5D05">
        <w:rPr>
          <w:rFonts w:ascii="Arial" w:hAnsi="Arial" w:cs="Arial"/>
        </w:rPr>
        <w:t xml:space="preserve">There are no </w:t>
      </w:r>
      <w:r w:rsidRPr="00DC5D05" w:rsidR="007A0D0E">
        <w:rPr>
          <w:rFonts w:ascii="Arial" w:hAnsi="Arial" w:cs="Arial"/>
        </w:rPr>
        <w:t xml:space="preserve">annualized </w:t>
      </w:r>
      <w:r w:rsidRPr="00DC5D05">
        <w:rPr>
          <w:rFonts w:ascii="Arial" w:hAnsi="Arial" w:cs="Arial"/>
        </w:rPr>
        <w:t>capital or start-up costs.</w:t>
      </w:r>
    </w:p>
    <w:p w:rsidR="00E84CF3" w:rsidRPr="00DC5D05" w:rsidP="00F0444D" w14:paraId="4584DF51" w14:textId="77777777">
      <w:pPr>
        <w:widowControl w:val="0"/>
        <w:rPr>
          <w:rFonts w:ascii="Arial" w:hAnsi="Arial" w:cs="Arial"/>
        </w:rPr>
      </w:pPr>
    </w:p>
    <w:p w:rsidR="00E84CF3" w:rsidRPr="00DC5D05" w:rsidP="00F0444D" w14:paraId="4584DF52" w14:textId="77777777">
      <w:pPr>
        <w:widowControl w:val="0"/>
        <w:rPr>
          <w:rFonts w:ascii="Arial" w:hAnsi="Arial" w:cs="Arial"/>
        </w:rPr>
      </w:pPr>
      <w:r w:rsidRPr="00DC5D05">
        <w:rPr>
          <w:rFonts w:ascii="Arial" w:hAnsi="Arial" w:cs="Arial"/>
        </w:rPr>
        <w:t xml:space="preserve">14)  </w:t>
      </w:r>
      <w:r w:rsidRPr="00DC5D05">
        <w:rPr>
          <w:rFonts w:ascii="Arial" w:hAnsi="Arial" w:cs="Arial"/>
          <w:u w:val="single"/>
        </w:rPr>
        <w:t>Estimates of annualized cost to the Federal Government</w:t>
      </w:r>
      <w:r w:rsidRPr="00DC5D05">
        <w:rPr>
          <w:rFonts w:ascii="Arial" w:hAnsi="Arial" w:cs="Arial"/>
        </w:rPr>
        <w:t>.</w:t>
      </w:r>
    </w:p>
    <w:p w:rsidR="00777AD9" w:rsidRPr="00DC5D05" w:rsidP="00F0444D" w14:paraId="4584DF53" w14:textId="77777777">
      <w:pPr>
        <w:widowControl w:val="0"/>
        <w:rPr>
          <w:rFonts w:ascii="Arial" w:hAnsi="Arial" w:cs="Arial"/>
        </w:rPr>
      </w:pPr>
    </w:p>
    <w:p w:rsidR="00E84CF3" w:rsidRPr="00651A7D" w:rsidP="00F0444D" w14:paraId="4584DF54" w14:textId="2A65FD9B">
      <w:pPr>
        <w:pStyle w:val="BodyText"/>
        <w:widowControl w:val="0"/>
        <w:rPr>
          <w:rFonts w:ascii="Arial" w:hAnsi="Arial" w:cs="Arial"/>
          <w:sz w:val="20"/>
        </w:rPr>
      </w:pPr>
      <w:r w:rsidRPr="00344899">
        <w:rPr>
          <w:rFonts w:ascii="Arial" w:hAnsi="Arial" w:cs="Arial"/>
          <w:sz w:val="20"/>
        </w:rPr>
        <w:t xml:space="preserve">The </w:t>
      </w:r>
      <w:r w:rsidRPr="00344899" w:rsidR="00ED4CEE">
        <w:rPr>
          <w:rFonts w:ascii="Arial" w:hAnsi="Arial" w:cs="Arial"/>
          <w:sz w:val="20"/>
        </w:rPr>
        <w:t xml:space="preserve">estimated annual </w:t>
      </w:r>
      <w:r w:rsidRPr="00344899" w:rsidR="00737580">
        <w:rPr>
          <w:rFonts w:ascii="Arial" w:hAnsi="Arial" w:cs="Arial"/>
          <w:sz w:val="20"/>
        </w:rPr>
        <w:t xml:space="preserve">Federal Government </w:t>
      </w:r>
      <w:r w:rsidRPr="00344899">
        <w:rPr>
          <w:rFonts w:ascii="Arial" w:hAnsi="Arial" w:cs="Arial"/>
          <w:sz w:val="20"/>
        </w:rPr>
        <w:t>cost</w:t>
      </w:r>
      <w:r w:rsidRPr="00344899" w:rsidR="00737580">
        <w:rPr>
          <w:rFonts w:ascii="Arial" w:hAnsi="Arial" w:cs="Arial"/>
          <w:sz w:val="20"/>
        </w:rPr>
        <w:t xml:space="preserve"> i</w:t>
      </w:r>
      <w:r w:rsidRPr="00344899">
        <w:rPr>
          <w:rFonts w:ascii="Arial" w:hAnsi="Arial" w:cs="Arial"/>
          <w:sz w:val="20"/>
        </w:rPr>
        <w:t xml:space="preserve">s </w:t>
      </w:r>
      <w:r w:rsidRPr="00344899" w:rsidR="00ED4CEE">
        <w:rPr>
          <w:rFonts w:ascii="Arial" w:hAnsi="Arial" w:cs="Arial"/>
          <w:sz w:val="20"/>
        </w:rPr>
        <w:t>$</w:t>
      </w:r>
      <w:r w:rsidRPr="00344899" w:rsidR="005E5B68">
        <w:rPr>
          <w:rFonts w:ascii="Arial" w:hAnsi="Arial" w:cs="Arial"/>
          <w:sz w:val="20"/>
        </w:rPr>
        <w:t>67,890</w:t>
      </w:r>
      <w:r w:rsidRPr="00344899" w:rsidR="00ED4CEE">
        <w:rPr>
          <w:rFonts w:ascii="Arial" w:hAnsi="Arial" w:cs="Arial"/>
          <w:sz w:val="20"/>
        </w:rPr>
        <w:t xml:space="preserve"> (</w:t>
      </w:r>
      <w:r w:rsidRPr="00344899" w:rsidR="006576D4">
        <w:rPr>
          <w:rFonts w:ascii="Arial" w:hAnsi="Arial" w:cs="Arial"/>
          <w:sz w:val="20"/>
        </w:rPr>
        <w:t>Appendix</w:t>
      </w:r>
      <w:r w:rsidRPr="00344899" w:rsidR="001C6159">
        <w:rPr>
          <w:rFonts w:ascii="Arial" w:hAnsi="Arial" w:cs="Arial"/>
          <w:sz w:val="20"/>
        </w:rPr>
        <w:t xml:space="preserve"> </w:t>
      </w:r>
      <w:r w:rsidRPr="00344899" w:rsidR="006202F0">
        <w:rPr>
          <w:rFonts w:ascii="Arial" w:hAnsi="Arial" w:cs="Arial"/>
          <w:sz w:val="20"/>
        </w:rPr>
        <w:t>B</w:t>
      </w:r>
      <w:r w:rsidRPr="00344899" w:rsidR="00ED4CEE">
        <w:rPr>
          <w:rFonts w:ascii="Arial" w:hAnsi="Arial" w:cs="Arial"/>
          <w:sz w:val="20"/>
        </w:rPr>
        <w:t>)</w:t>
      </w:r>
      <w:r w:rsidRPr="00344899">
        <w:rPr>
          <w:rFonts w:ascii="Arial" w:hAnsi="Arial" w:cs="Arial"/>
          <w:sz w:val="20"/>
        </w:rPr>
        <w:t>.</w:t>
      </w:r>
      <w:r w:rsidRPr="00344899" w:rsidR="001C6159">
        <w:rPr>
          <w:rFonts w:ascii="Arial" w:hAnsi="Arial" w:cs="Arial"/>
          <w:sz w:val="20"/>
        </w:rPr>
        <w:t xml:space="preserve">  We estimate that it will take 10 hours by a </w:t>
      </w:r>
      <w:r w:rsidRPr="00344899" w:rsidR="000C7D27">
        <w:rPr>
          <w:rFonts w:ascii="Arial" w:hAnsi="Arial" w:cs="Arial"/>
          <w:sz w:val="20"/>
        </w:rPr>
        <w:t>Tech</w:t>
      </w:r>
      <w:r w:rsidRPr="00344899" w:rsidR="00D76C94">
        <w:rPr>
          <w:rFonts w:ascii="Arial" w:hAnsi="Arial" w:cs="Arial"/>
          <w:sz w:val="20"/>
        </w:rPr>
        <w:t xml:space="preserve">nical </w:t>
      </w:r>
      <w:r w:rsidRPr="00344899" w:rsidR="00D50D6D">
        <w:rPr>
          <w:rFonts w:ascii="Arial" w:hAnsi="Arial" w:cs="Arial"/>
          <w:sz w:val="20"/>
        </w:rPr>
        <w:t xml:space="preserve">Specialist </w:t>
      </w:r>
      <w:r w:rsidR="000A0014">
        <w:rPr>
          <w:rFonts w:ascii="Arial" w:hAnsi="Arial" w:cs="Arial"/>
          <w:sz w:val="20"/>
        </w:rPr>
        <w:t>(</w:t>
      </w:r>
      <w:r w:rsidRPr="00344899" w:rsidR="001C6159">
        <w:rPr>
          <w:rFonts w:ascii="Arial" w:hAnsi="Arial" w:cs="Arial"/>
          <w:sz w:val="20"/>
        </w:rPr>
        <w:t>GS-13</w:t>
      </w:r>
      <w:r w:rsidR="000A0014">
        <w:rPr>
          <w:rFonts w:ascii="Arial" w:hAnsi="Arial" w:cs="Arial"/>
          <w:sz w:val="20"/>
        </w:rPr>
        <w:t>)</w:t>
      </w:r>
      <w:r w:rsidRPr="00344899" w:rsidR="001C6159">
        <w:rPr>
          <w:rFonts w:ascii="Arial" w:hAnsi="Arial" w:cs="Arial"/>
          <w:sz w:val="20"/>
        </w:rPr>
        <w:t xml:space="preserve"> to review and process each submission.  </w:t>
      </w:r>
      <w:r w:rsidRPr="00E03209" w:rsidR="000A5A73">
        <w:rPr>
          <w:rFonts w:ascii="Arial" w:hAnsi="Arial" w:cs="Arial"/>
          <w:sz w:val="20"/>
        </w:rPr>
        <w:t>For the wage rate, we used Office of Personnel Management (OPM) data [202</w:t>
      </w:r>
      <w:r w:rsidR="00651A7D">
        <w:rPr>
          <w:rFonts w:ascii="Arial" w:hAnsi="Arial" w:cs="Arial"/>
          <w:sz w:val="20"/>
        </w:rPr>
        <w:t>4</w:t>
      </w:r>
      <w:r w:rsidRPr="00E03209" w:rsidR="000A5A73">
        <w:rPr>
          <w:rFonts w:ascii="Arial" w:hAnsi="Arial" w:cs="Arial"/>
          <w:sz w:val="20"/>
        </w:rPr>
        <w:t>-RUS Salary Table, GS-13-Step 5, hourly basic rate, loaded 65%, and rounded].</w:t>
      </w:r>
      <w:r>
        <w:rPr>
          <w:rStyle w:val="FootnoteReference"/>
          <w:rFonts w:ascii="Arial" w:hAnsi="Arial" w:cs="Arial"/>
          <w:sz w:val="20"/>
        </w:rPr>
        <w:footnoteReference w:id="4"/>
      </w:r>
      <w:r w:rsidRPr="00E03209" w:rsidR="000A5A73">
        <w:rPr>
          <w:rFonts w:ascii="Arial" w:hAnsi="Arial" w:cs="Arial"/>
          <w:sz w:val="20"/>
        </w:rPr>
        <w:t xml:space="preserve">  </w:t>
      </w:r>
    </w:p>
    <w:p w:rsidR="00E84CF3" w:rsidRPr="00DC5D05" w:rsidP="00F0444D" w14:paraId="4584DF55" w14:textId="77777777">
      <w:pPr>
        <w:widowControl w:val="0"/>
        <w:rPr>
          <w:rFonts w:ascii="Arial" w:hAnsi="Arial" w:cs="Arial"/>
          <w:u w:val="single"/>
        </w:rPr>
      </w:pPr>
    </w:p>
    <w:p w:rsidR="00E84CF3" w:rsidRPr="00DC5D05" w:rsidP="00F0444D" w14:paraId="4584DF56" w14:textId="77777777">
      <w:pPr>
        <w:widowControl w:val="0"/>
        <w:rPr>
          <w:rFonts w:ascii="Arial" w:hAnsi="Arial" w:cs="Arial"/>
        </w:rPr>
      </w:pPr>
      <w:r w:rsidRPr="00DC5D05">
        <w:rPr>
          <w:rFonts w:ascii="Arial" w:hAnsi="Arial" w:cs="Arial"/>
        </w:rPr>
        <w:t xml:space="preserve">15)  </w:t>
      </w:r>
      <w:r w:rsidRPr="00DC5D05">
        <w:rPr>
          <w:rFonts w:ascii="Arial" w:hAnsi="Arial" w:cs="Arial"/>
          <w:u w:val="single"/>
        </w:rPr>
        <w:t>Reasons for changes in burden</w:t>
      </w:r>
      <w:r w:rsidRPr="00DC5D05">
        <w:rPr>
          <w:rFonts w:ascii="Arial" w:hAnsi="Arial" w:cs="Arial"/>
        </w:rPr>
        <w:t>.</w:t>
      </w:r>
      <w:r w:rsidR="001C6159">
        <w:rPr>
          <w:rFonts w:ascii="Arial" w:hAnsi="Arial" w:cs="Arial"/>
        </w:rPr>
        <w:t xml:space="preserve">  </w:t>
      </w:r>
    </w:p>
    <w:p w:rsidR="00E84CF3" w:rsidRPr="00DC5D05" w:rsidP="00F0444D" w14:paraId="4584DF57" w14:textId="77777777">
      <w:pPr>
        <w:widowControl w:val="0"/>
        <w:rPr>
          <w:rFonts w:ascii="Arial" w:hAnsi="Arial" w:cs="Arial"/>
        </w:rPr>
      </w:pPr>
    </w:p>
    <w:p w:rsidR="00737580" w:rsidRPr="00DC5D05" w:rsidP="00F0444D" w14:paraId="4584DF58" w14:textId="44E123A9">
      <w:pPr>
        <w:widowControl w:val="0"/>
        <w:rPr>
          <w:rFonts w:ascii="Arial" w:hAnsi="Arial" w:cs="Arial"/>
        </w:rPr>
      </w:pPr>
      <w:r w:rsidRPr="000A0014">
        <w:rPr>
          <w:rFonts w:ascii="Arial" w:hAnsi="Arial" w:cs="Arial"/>
        </w:rPr>
        <w:t xml:space="preserve">The change in </w:t>
      </w:r>
      <w:r w:rsidRPr="000A0014" w:rsidR="00950146">
        <w:rPr>
          <w:rFonts w:ascii="Arial" w:hAnsi="Arial" w:cs="Arial"/>
        </w:rPr>
        <w:t xml:space="preserve">burden is an ADJUSTMENT due to a change </w:t>
      </w:r>
      <w:r w:rsidRPr="000A0014" w:rsidR="00E50277">
        <w:rPr>
          <w:rFonts w:ascii="Arial" w:hAnsi="Arial" w:cs="Arial"/>
        </w:rPr>
        <w:t>(i.e. increase) in the</w:t>
      </w:r>
      <w:r w:rsidRPr="00E03209" w:rsidR="00E50277">
        <w:rPr>
          <w:rFonts w:ascii="Arial" w:hAnsi="Arial" w:cs="Arial"/>
          <w:szCs w:val="24"/>
        </w:rPr>
        <w:t xml:space="preserve"> </w:t>
      </w:r>
      <w:r w:rsidRPr="000A0014" w:rsidR="004555F6">
        <w:rPr>
          <w:rFonts w:ascii="Arial" w:hAnsi="Arial" w:cs="Arial"/>
          <w:szCs w:val="24"/>
        </w:rPr>
        <w:t>estimate annual number of responses.</w:t>
      </w:r>
      <w:r w:rsidRPr="000A0014" w:rsidR="00385D35">
        <w:rPr>
          <w:rFonts w:ascii="Arial" w:hAnsi="Arial" w:cs="Arial"/>
        </w:rPr>
        <w:t xml:space="preserve"> </w:t>
      </w:r>
      <w:r w:rsidRPr="000A0014">
        <w:rPr>
          <w:rFonts w:ascii="Arial" w:hAnsi="Arial" w:cs="Arial"/>
        </w:rPr>
        <w:t xml:space="preserve">There is no proposed change to the reporting requirements of this collection.  The reporting </w:t>
      </w:r>
      <w:r w:rsidRPr="000A0014" w:rsidR="00561FF6">
        <w:rPr>
          <w:rFonts w:ascii="Arial" w:hAnsi="Arial" w:cs="Arial"/>
        </w:rPr>
        <w:t>requirements</w:t>
      </w:r>
      <w:r w:rsidRPr="000A0014" w:rsidR="007D02B9">
        <w:rPr>
          <w:rFonts w:ascii="Arial" w:hAnsi="Arial" w:cs="Arial"/>
        </w:rPr>
        <w:t>—and the methodology for calculating burden</w:t>
      </w:r>
      <w:r w:rsidRPr="000A0014" w:rsidR="00F6296F">
        <w:rPr>
          <w:rFonts w:ascii="Arial" w:hAnsi="Arial" w:cs="Arial"/>
        </w:rPr>
        <w:t xml:space="preserve">—remain </w:t>
      </w:r>
      <w:r w:rsidRPr="000A0014" w:rsidR="002A7B98">
        <w:rPr>
          <w:rFonts w:ascii="Arial" w:hAnsi="Arial" w:cs="Arial"/>
        </w:rPr>
        <w:t>unchanged.</w:t>
      </w:r>
      <w:r w:rsidRPr="00DC5D05">
        <w:rPr>
          <w:rFonts w:ascii="Arial" w:hAnsi="Arial" w:cs="Arial"/>
        </w:rPr>
        <w:t xml:space="preserve">  </w:t>
      </w:r>
    </w:p>
    <w:p w:rsidR="00737580" w:rsidRPr="00DC5D05" w:rsidP="00F0444D" w14:paraId="4584DF59" w14:textId="77777777">
      <w:pPr>
        <w:widowControl w:val="0"/>
        <w:rPr>
          <w:rFonts w:ascii="Arial" w:hAnsi="Arial" w:cs="Arial"/>
        </w:rPr>
      </w:pPr>
    </w:p>
    <w:p w:rsidR="00E84CF3" w:rsidRPr="00DC5D05" w:rsidP="00F0444D" w14:paraId="4584DF5A" w14:textId="77777777">
      <w:pPr>
        <w:widowControl w:val="0"/>
        <w:rPr>
          <w:rFonts w:ascii="Arial" w:hAnsi="Arial" w:cs="Arial"/>
        </w:rPr>
      </w:pPr>
      <w:r w:rsidRPr="00DC5D05">
        <w:rPr>
          <w:rFonts w:ascii="Arial" w:hAnsi="Arial" w:cs="Arial"/>
        </w:rPr>
        <w:t xml:space="preserve">16)  </w:t>
      </w:r>
      <w:r w:rsidRPr="00DC5D05">
        <w:rPr>
          <w:rFonts w:ascii="Arial" w:hAnsi="Arial" w:cs="Arial"/>
          <w:u w:val="single"/>
        </w:rPr>
        <w:t>Plans for tabulation, statistical analysis and publication</w:t>
      </w:r>
      <w:r w:rsidRPr="00DC5D05">
        <w:rPr>
          <w:rFonts w:ascii="Arial" w:hAnsi="Arial" w:cs="Arial"/>
        </w:rPr>
        <w:t>.</w:t>
      </w:r>
      <w:r w:rsidR="001C6159">
        <w:rPr>
          <w:rFonts w:ascii="Arial" w:hAnsi="Arial" w:cs="Arial"/>
        </w:rPr>
        <w:t xml:space="preserve">  </w:t>
      </w:r>
    </w:p>
    <w:p w:rsidR="00E84CF3" w:rsidRPr="00DC5D05" w:rsidP="00F0444D" w14:paraId="4584DF5B" w14:textId="77777777">
      <w:pPr>
        <w:widowControl w:val="0"/>
        <w:rPr>
          <w:rFonts w:ascii="Arial" w:hAnsi="Arial" w:cs="Arial"/>
        </w:rPr>
      </w:pPr>
    </w:p>
    <w:p w:rsidR="00E84CF3" w:rsidRPr="00DC5D05" w:rsidP="00F0444D" w14:paraId="4584DF5C" w14:textId="77777777">
      <w:pPr>
        <w:widowControl w:val="0"/>
        <w:rPr>
          <w:rFonts w:ascii="Arial" w:hAnsi="Arial" w:cs="Arial"/>
        </w:rPr>
      </w:pPr>
      <w:r w:rsidRPr="00DC5D05">
        <w:rPr>
          <w:rFonts w:ascii="Arial" w:hAnsi="Arial" w:cs="Arial"/>
        </w:rPr>
        <w:t xml:space="preserve">This information collection will not be published for statistical purposes.  </w:t>
      </w:r>
    </w:p>
    <w:p w:rsidR="00E84CF3" w:rsidRPr="00DC5D05" w:rsidP="00F0444D" w14:paraId="4584DF5D" w14:textId="77777777">
      <w:pPr>
        <w:widowControl w:val="0"/>
        <w:rPr>
          <w:rFonts w:ascii="Arial" w:hAnsi="Arial" w:cs="Arial"/>
        </w:rPr>
      </w:pPr>
    </w:p>
    <w:p w:rsidR="00E84CF3" w:rsidRPr="00DC5D05" w:rsidP="00F0444D" w14:paraId="4584DF5E" w14:textId="77777777">
      <w:pPr>
        <w:widowControl w:val="0"/>
        <w:rPr>
          <w:rFonts w:ascii="Arial" w:hAnsi="Arial" w:cs="Arial"/>
        </w:rPr>
      </w:pPr>
      <w:r w:rsidRPr="00DC5D05">
        <w:rPr>
          <w:rFonts w:ascii="Arial" w:hAnsi="Arial" w:cs="Arial"/>
        </w:rPr>
        <w:t xml:space="preserve">17)  </w:t>
      </w:r>
      <w:r w:rsidRPr="00DC5D05">
        <w:rPr>
          <w:rFonts w:ascii="Arial" w:hAnsi="Arial" w:cs="Arial"/>
          <w:u w:val="single"/>
        </w:rPr>
        <w:t>Approval for not explaining the expiration date for OMB approval</w:t>
      </w:r>
      <w:r w:rsidRPr="00DC5D05">
        <w:rPr>
          <w:rFonts w:ascii="Arial" w:hAnsi="Arial" w:cs="Arial"/>
        </w:rPr>
        <w:t>.</w:t>
      </w:r>
      <w:r w:rsidR="001C6159">
        <w:rPr>
          <w:rFonts w:ascii="Arial" w:hAnsi="Arial" w:cs="Arial"/>
        </w:rPr>
        <w:t xml:space="preserve">  </w:t>
      </w:r>
    </w:p>
    <w:p w:rsidR="00E84CF3" w:rsidRPr="00DC5D05" w:rsidP="00F0444D" w14:paraId="4584DF5F" w14:textId="77777777">
      <w:pPr>
        <w:widowControl w:val="0"/>
        <w:rPr>
          <w:rFonts w:ascii="Arial" w:hAnsi="Arial" w:cs="Arial"/>
        </w:rPr>
      </w:pPr>
    </w:p>
    <w:p w:rsidR="008E39AF" w:rsidRPr="00DC5D05" w:rsidP="00F0444D" w14:paraId="4584DF60" w14:textId="77777777">
      <w:pPr>
        <w:widowControl w:val="0"/>
        <w:rPr>
          <w:rFonts w:ascii="Arial" w:hAnsi="Arial" w:cs="Arial"/>
        </w:rPr>
      </w:pPr>
      <w:r w:rsidRPr="00DC5D05">
        <w:rPr>
          <w:rFonts w:ascii="Arial" w:hAnsi="Arial" w:cs="Arial"/>
        </w:rPr>
        <w:t>The Coast Guard will display the expiration date for OMB approval of this information collection.</w:t>
      </w:r>
    </w:p>
    <w:p w:rsidR="00E84CF3" w:rsidRPr="00DC5D05" w:rsidP="00F0444D" w14:paraId="4584DF61" w14:textId="77777777">
      <w:pPr>
        <w:widowControl w:val="0"/>
        <w:rPr>
          <w:rFonts w:ascii="Arial" w:hAnsi="Arial" w:cs="Arial"/>
        </w:rPr>
      </w:pPr>
    </w:p>
    <w:p w:rsidR="00E84CF3" w:rsidRPr="00DC5D05" w:rsidP="00F0444D" w14:paraId="4584DF62" w14:textId="77777777">
      <w:pPr>
        <w:widowControl w:val="0"/>
        <w:rPr>
          <w:rFonts w:ascii="Arial" w:hAnsi="Arial" w:cs="Arial"/>
        </w:rPr>
      </w:pPr>
      <w:r w:rsidRPr="00DC5D05">
        <w:rPr>
          <w:rFonts w:ascii="Arial" w:hAnsi="Arial" w:cs="Arial"/>
        </w:rPr>
        <w:t xml:space="preserve">18)  </w:t>
      </w:r>
      <w:r w:rsidRPr="00DC5D05">
        <w:rPr>
          <w:rFonts w:ascii="Arial" w:hAnsi="Arial" w:cs="Arial"/>
          <w:u w:val="single"/>
        </w:rPr>
        <w:t>Exception to the certification statement</w:t>
      </w:r>
      <w:r w:rsidRPr="00DC5D05">
        <w:rPr>
          <w:rFonts w:ascii="Arial" w:hAnsi="Arial" w:cs="Arial"/>
        </w:rPr>
        <w:t>.</w:t>
      </w:r>
      <w:r w:rsidR="001C6159">
        <w:rPr>
          <w:rFonts w:ascii="Arial" w:hAnsi="Arial" w:cs="Arial"/>
        </w:rPr>
        <w:t xml:space="preserve">  </w:t>
      </w:r>
    </w:p>
    <w:p w:rsidR="00E84CF3" w:rsidRPr="00DC5D05" w:rsidP="00F0444D" w14:paraId="4584DF63" w14:textId="77777777">
      <w:pPr>
        <w:widowControl w:val="0"/>
        <w:rPr>
          <w:rFonts w:ascii="Arial" w:hAnsi="Arial" w:cs="Arial"/>
        </w:rPr>
      </w:pPr>
    </w:p>
    <w:p w:rsidR="00E84CF3" w:rsidRPr="00DC5D05" w:rsidP="00F0444D" w14:paraId="4584DF64" w14:textId="77777777">
      <w:pPr>
        <w:pStyle w:val="BodyText"/>
        <w:widowControl w:val="0"/>
        <w:rPr>
          <w:rFonts w:ascii="Arial" w:hAnsi="Arial" w:cs="Arial"/>
          <w:sz w:val="20"/>
        </w:rPr>
      </w:pPr>
      <w:r w:rsidRPr="00DC5D05">
        <w:rPr>
          <w:rFonts w:ascii="Arial" w:hAnsi="Arial" w:cs="Arial"/>
          <w:sz w:val="20"/>
        </w:rPr>
        <w:t xml:space="preserve">The Coast Guard does not request an exception to the certification of this information collection.  </w:t>
      </w:r>
    </w:p>
    <w:p w:rsidR="00E84CF3" w:rsidRPr="00DC5D05" w:rsidP="00F0444D" w14:paraId="4584DF65" w14:textId="77777777">
      <w:pPr>
        <w:widowControl w:val="0"/>
        <w:rPr>
          <w:rFonts w:ascii="Arial" w:hAnsi="Arial" w:cs="Arial"/>
        </w:rPr>
      </w:pPr>
    </w:p>
    <w:p w:rsidR="008E39AF" w:rsidRPr="00DC5D05" w:rsidP="00F0444D" w14:paraId="4584DF66" w14:textId="77777777">
      <w:pPr>
        <w:widowControl w:val="0"/>
        <w:rPr>
          <w:rFonts w:ascii="Arial" w:hAnsi="Arial" w:cs="Arial"/>
        </w:rPr>
      </w:pPr>
    </w:p>
    <w:p w:rsidR="00E84CF3" w:rsidRPr="001C6159" w:rsidP="00F0444D" w14:paraId="4584DF67" w14:textId="77777777">
      <w:pPr>
        <w:widowControl w:val="0"/>
        <w:rPr>
          <w:rFonts w:ascii="Arial" w:hAnsi="Arial" w:cs="Arial"/>
          <w:b/>
        </w:rPr>
      </w:pPr>
      <w:r w:rsidRPr="001C6159">
        <w:rPr>
          <w:rFonts w:ascii="Arial" w:hAnsi="Arial" w:cs="Arial"/>
          <w:b/>
        </w:rPr>
        <w:t>B.  Collection of Information Employing Statistical Methods</w:t>
      </w:r>
    </w:p>
    <w:p w:rsidR="00ED4CEE" w:rsidRPr="00DC5D05" w:rsidP="00F0444D" w14:paraId="4584DF68" w14:textId="77777777">
      <w:pPr>
        <w:pStyle w:val="BodyText"/>
        <w:widowControl w:val="0"/>
        <w:rPr>
          <w:rFonts w:ascii="Arial" w:hAnsi="Arial" w:cs="Arial"/>
          <w:sz w:val="20"/>
        </w:rPr>
      </w:pPr>
    </w:p>
    <w:p w:rsidR="00E84CF3" w:rsidRPr="00DC5D05" w:rsidP="00F0444D" w14:paraId="4584DF69" w14:textId="77777777">
      <w:pPr>
        <w:pStyle w:val="BodyText"/>
        <w:widowControl w:val="0"/>
        <w:rPr>
          <w:rFonts w:ascii="Arial" w:hAnsi="Arial" w:cs="Arial"/>
          <w:sz w:val="20"/>
        </w:rPr>
      </w:pPr>
      <w:r w:rsidRPr="00DC5D05">
        <w:rPr>
          <w:rFonts w:ascii="Arial" w:hAnsi="Arial" w:cs="Arial"/>
          <w:sz w:val="20"/>
        </w:rPr>
        <w:t>This information collection does not employ statistical methods.</w:t>
      </w:r>
      <w:r w:rsidRPr="00DC5D05" w:rsidR="00901056">
        <w:rPr>
          <w:rFonts w:ascii="Arial" w:hAnsi="Arial" w:cs="Arial"/>
          <w:sz w:val="20"/>
        </w:rPr>
        <w:t xml:space="preserve">  </w:t>
      </w:r>
    </w:p>
    <w:p w:rsidR="00ED4CEE" w:rsidP="00F0444D" w14:paraId="4584DF6A" w14:textId="77777777">
      <w:pPr>
        <w:pStyle w:val="BodyText"/>
        <w:widowControl w:val="0"/>
        <w:rPr>
          <w:rFonts w:ascii="Arial" w:hAnsi="Arial" w:cs="Arial"/>
          <w:sz w:val="20"/>
        </w:rPr>
      </w:pPr>
    </w:p>
    <w:p w:rsidR="00ED4CEE" w:rsidRPr="00DC5D05" w:rsidP="00F0444D" w14:paraId="088141E9" w14:textId="77777777">
      <w:pPr>
        <w:pStyle w:val="BodyText"/>
        <w:widowControl w:val="0"/>
        <w:rPr>
          <w:rFonts w:ascii="Arial" w:hAnsi="Arial" w:cs="Arial"/>
          <w:sz w:val="20"/>
        </w:rPr>
      </w:pPr>
    </w:p>
    <w:sectPr w:rsidSect="00DC5D05">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159" w14:paraId="4584DF7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AF5D44">
      <w:rPr>
        <w:rStyle w:val="PageNumber"/>
      </w:rPr>
      <w:fldChar w:fldCharType="separate"/>
    </w:r>
    <w:r>
      <w:rPr>
        <w:rStyle w:val="PageNumber"/>
      </w:rPr>
      <w:fldChar w:fldCharType="end"/>
    </w:r>
  </w:p>
  <w:p w:rsidR="001C6159" w14:paraId="4584DF7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159" w:rsidRPr="00737580" w14:paraId="4584DF72" w14:textId="77777777">
    <w:pPr>
      <w:pStyle w:val="Footer"/>
      <w:jc w:val="center"/>
      <w:rPr>
        <w:rFonts w:ascii="Arial" w:hAnsi="Arial" w:cs="Arial"/>
      </w:rPr>
    </w:pPr>
    <w:r w:rsidRPr="00737580">
      <w:rPr>
        <w:rStyle w:val="PageNumber"/>
        <w:rFonts w:ascii="Arial" w:hAnsi="Arial" w:cs="Arial"/>
      </w:rPr>
      <w:fldChar w:fldCharType="begin"/>
    </w:r>
    <w:r w:rsidRPr="00737580">
      <w:rPr>
        <w:rStyle w:val="PageNumber"/>
        <w:rFonts w:ascii="Arial" w:hAnsi="Arial" w:cs="Arial"/>
      </w:rPr>
      <w:instrText xml:space="preserve"> PAGE </w:instrText>
    </w:r>
    <w:r w:rsidRPr="00737580">
      <w:rPr>
        <w:rStyle w:val="PageNumber"/>
        <w:rFonts w:ascii="Arial" w:hAnsi="Arial" w:cs="Arial"/>
      </w:rPr>
      <w:fldChar w:fldCharType="separate"/>
    </w:r>
    <w:r w:rsidR="006463EC">
      <w:rPr>
        <w:rStyle w:val="PageNumber"/>
        <w:rFonts w:ascii="Arial" w:hAnsi="Arial" w:cs="Arial"/>
        <w:noProof/>
      </w:rPr>
      <w:t>1</w:t>
    </w:r>
    <w:r w:rsidRPr="00737580">
      <w:rPr>
        <w:rStyle w:val="PageNumber"/>
        <w:rFonts w:ascii="Arial" w:hAnsi="Arial" w:cs="Arial"/>
      </w:rPr>
      <w:fldChar w:fldCharType="end"/>
    </w:r>
    <w:r w:rsidRPr="00737580">
      <w:rPr>
        <w:rStyle w:val="PageNumber"/>
        <w:rFonts w:ascii="Arial" w:hAnsi="Arial" w:cs="Arial"/>
      </w:rPr>
      <w:t xml:space="preserve"> of </w:t>
    </w:r>
    <w:r w:rsidRPr="00737580">
      <w:rPr>
        <w:rStyle w:val="PageNumber"/>
        <w:rFonts w:ascii="Arial" w:hAnsi="Arial" w:cs="Arial"/>
      </w:rPr>
      <w:fldChar w:fldCharType="begin"/>
    </w:r>
    <w:r w:rsidRPr="00737580">
      <w:rPr>
        <w:rStyle w:val="PageNumber"/>
        <w:rFonts w:ascii="Arial" w:hAnsi="Arial" w:cs="Arial"/>
      </w:rPr>
      <w:instrText xml:space="preserve"> NUMPAGES </w:instrText>
    </w:r>
    <w:r w:rsidRPr="00737580">
      <w:rPr>
        <w:rStyle w:val="PageNumber"/>
        <w:rFonts w:ascii="Arial" w:hAnsi="Arial" w:cs="Arial"/>
      </w:rPr>
      <w:fldChar w:fldCharType="separate"/>
    </w:r>
    <w:r w:rsidR="006463EC">
      <w:rPr>
        <w:rStyle w:val="PageNumber"/>
        <w:rFonts w:ascii="Arial" w:hAnsi="Arial" w:cs="Arial"/>
        <w:noProof/>
      </w:rPr>
      <w:t>3</w:t>
    </w:r>
    <w:r w:rsidRPr="00737580">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6533F" w14:paraId="6DB6E006" w14:textId="77777777">
      <w:r>
        <w:separator/>
      </w:r>
    </w:p>
  </w:footnote>
  <w:footnote w:type="continuationSeparator" w:id="1">
    <w:p w:rsidR="0096533F" w14:paraId="47560E85" w14:textId="77777777">
      <w:r>
        <w:continuationSeparator/>
      </w:r>
    </w:p>
  </w:footnote>
  <w:footnote w:type="continuationNotice" w:id="2">
    <w:p w:rsidR="0096533F" w14:paraId="4E4530B7" w14:textId="77777777"/>
  </w:footnote>
  <w:footnote w:id="3">
    <w:p w:rsidR="00B5280E" w:rsidP="00B5280E" w14:paraId="457B0F78" w14:textId="345BF911">
      <w:pPr>
        <w:pStyle w:val="FootnoteText"/>
      </w:pPr>
      <w:r>
        <w:rPr>
          <w:rStyle w:val="FootnoteReference"/>
        </w:rPr>
        <w:footnoteRef/>
      </w:r>
      <w:r>
        <w:t xml:space="preserve">  </w:t>
      </w:r>
      <w:hyperlink r:id="rId1" w:history="1">
        <w:r w:rsidR="00FE735E">
          <w:rPr>
            <w:rStyle w:val="Hyperlink"/>
            <w:rFonts w:ascii="Arial" w:hAnsi="Arial" w:cs="Arial"/>
            <w:sz w:val="18"/>
            <w:szCs w:val="18"/>
          </w:rPr>
          <w:t>https://www.bls.gov/oes/2022/may/oes172041.htm</w:t>
        </w:r>
      </w:hyperlink>
      <w:r>
        <w:rPr>
          <w:rStyle w:val="Hyperlink"/>
          <w:rFonts w:ascii="Arial" w:hAnsi="Arial" w:cs="Arial"/>
          <w:sz w:val="18"/>
          <w:szCs w:val="18"/>
        </w:rPr>
        <w:t xml:space="preserve">  </w:t>
      </w:r>
    </w:p>
  </w:footnote>
  <w:footnote w:id="4">
    <w:p w:rsidR="000A5A73" w:rsidRPr="00B5348C" w:rsidP="000A5A73" w14:paraId="1FA68170" w14:textId="69AA81D4">
      <w:pPr>
        <w:rPr>
          <w:rFonts w:ascii="Arial" w:hAnsi="Arial" w:cs="Arial"/>
          <w:color w:val="0000FF"/>
          <w:sz w:val="16"/>
          <w:szCs w:val="16"/>
          <w:u w:val="single"/>
        </w:rPr>
      </w:pPr>
      <w:r w:rsidRPr="00B5348C">
        <w:rPr>
          <w:rStyle w:val="FootnoteReference"/>
          <w:rFonts w:ascii="Arial" w:hAnsi="Arial" w:cs="Arial"/>
          <w:sz w:val="16"/>
          <w:szCs w:val="16"/>
        </w:rPr>
        <w:footnoteRef/>
      </w:r>
      <w:r w:rsidRPr="00B5348C">
        <w:rPr>
          <w:rFonts w:ascii="Arial" w:hAnsi="Arial" w:cs="Arial"/>
          <w:sz w:val="16"/>
          <w:szCs w:val="16"/>
        </w:rPr>
        <w:t xml:space="preserve">  </w:t>
      </w:r>
      <w:hyperlink r:id="rId2" w:history="1">
        <w:r w:rsidRPr="007E5E4F" w:rsidR="007E5E4F">
          <w:rPr>
            <w:rFonts w:ascii="Calibri" w:hAnsi="Calibri" w:cs="Calibri"/>
            <w:color w:val="0000FF"/>
            <w:sz w:val="18"/>
            <w:szCs w:val="18"/>
            <w:u w:val="single"/>
          </w:rPr>
          <w:t>https://www.opm.gov/policy-data-oversight/pay-leave/salaries-wages/salary-tables/24Tables/html/RUS_h.aspx</w:t>
        </w:r>
      </w:hyperlink>
      <w:r w:rsidR="007E5E4F">
        <w:rPr>
          <w:rFonts w:ascii="Calibri" w:hAnsi="Calibri" w:cs="Calibri"/>
          <w:color w:val="0000FF"/>
          <w:sz w:val="18"/>
          <w:szCs w:val="18"/>
          <w:u w:val="single"/>
        </w:rPr>
        <w:t xml:space="preserve"> </w:t>
      </w:r>
      <w:r w:rsidRPr="00B5348C">
        <w:rPr>
          <w:rFonts w:ascii="Arial" w:hAnsi="Arial" w:cs="Arial"/>
          <w:color w:val="0000FF"/>
          <w:sz w:val="16"/>
          <w:szCs w:val="16"/>
          <w:u w:val="single"/>
        </w:rPr>
        <w:t xml:space="preserve"> </w:t>
      </w:r>
    </w:p>
    <w:p w:rsidR="000A5A73" w:rsidP="000A5A73" w14:paraId="51C06AD8"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159" w:rsidRPr="00737580" w14:paraId="4584DF6F" w14:textId="77777777">
    <w:pPr>
      <w:pStyle w:val="Header"/>
      <w:rPr>
        <w:rFonts w:ascii="Arial" w:hAnsi="Arial" w:cs="Arial"/>
      </w:rPr>
    </w:pPr>
    <w:r w:rsidRPr="00737580">
      <w:rPr>
        <w:rFonts w:ascii="Arial" w:hAnsi="Arial" w:cs="Arial"/>
      </w:rPr>
      <w:t>1625-0007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8C6BF3"/>
    <w:multiLevelType w:val="hybridMultilevel"/>
    <w:tmpl w:val="1AA22F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07D3DC6"/>
    <w:multiLevelType w:val="singleLevel"/>
    <w:tmpl w:val="258CC320"/>
    <w:lvl w:ilvl="0">
      <w:start w:val="14"/>
      <w:numFmt w:val="decimal"/>
      <w:lvlText w:val="%1)"/>
      <w:lvlJc w:val="left"/>
      <w:pPr>
        <w:tabs>
          <w:tab w:val="num" w:pos="720"/>
        </w:tabs>
        <w:ind w:left="720" w:hanging="720"/>
      </w:pPr>
      <w:rPr>
        <w:rFonts w:hint="default"/>
        <w:u w:val="none"/>
      </w:rPr>
    </w:lvl>
  </w:abstractNum>
  <w:abstractNum w:abstractNumId="2">
    <w:nsid w:val="1AF67C87"/>
    <w:multiLevelType w:val="hybridMultilevel"/>
    <w:tmpl w:val="01C68044"/>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C0F1ED3"/>
    <w:multiLevelType w:val="hybridMultilevel"/>
    <w:tmpl w:val="6D26DB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B8B2A22"/>
    <w:multiLevelType w:val="hybridMultilevel"/>
    <w:tmpl w:val="17B247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2444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BF407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6CB63A3"/>
    <w:multiLevelType w:val="hybridMultilevel"/>
    <w:tmpl w:val="EEE8EF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53B65F7"/>
    <w:multiLevelType w:val="singleLevel"/>
    <w:tmpl w:val="04090017"/>
    <w:lvl w:ilvl="0">
      <w:start w:val="1"/>
      <w:numFmt w:val="lowerLetter"/>
      <w:lvlText w:val="%1)"/>
      <w:lvlJc w:val="left"/>
      <w:pPr>
        <w:tabs>
          <w:tab w:val="num" w:pos="360"/>
        </w:tabs>
        <w:ind w:left="360" w:hanging="360"/>
      </w:pPr>
    </w:lvl>
  </w:abstractNum>
  <w:abstractNum w:abstractNumId="10">
    <w:nsid w:val="70716D3C"/>
    <w:multiLevelType w:val="hybridMultilevel"/>
    <w:tmpl w:val="7A4C1D00"/>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C8725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D8B189B"/>
    <w:multiLevelType w:val="hybridMultilevel"/>
    <w:tmpl w:val="5F6643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61529651">
    <w:abstractNumId w:val="1"/>
  </w:num>
  <w:num w:numId="2" w16cid:durableId="1884125136">
    <w:abstractNumId w:val="9"/>
  </w:num>
  <w:num w:numId="3" w16cid:durableId="1448112434">
    <w:abstractNumId w:val="6"/>
  </w:num>
  <w:num w:numId="4" w16cid:durableId="17509658">
    <w:abstractNumId w:val="11"/>
  </w:num>
  <w:num w:numId="5" w16cid:durableId="1774740748">
    <w:abstractNumId w:val="5"/>
  </w:num>
  <w:num w:numId="6" w16cid:durableId="653413677">
    <w:abstractNumId w:val="8"/>
  </w:num>
  <w:num w:numId="7" w16cid:durableId="614092296">
    <w:abstractNumId w:val="2"/>
  </w:num>
  <w:num w:numId="8" w16cid:durableId="1134060285">
    <w:abstractNumId w:val="0"/>
  </w:num>
  <w:num w:numId="9" w16cid:durableId="324478462">
    <w:abstractNumId w:val="4"/>
  </w:num>
  <w:num w:numId="10" w16cid:durableId="879784613">
    <w:abstractNumId w:val="12"/>
  </w:num>
  <w:num w:numId="11" w16cid:durableId="3559085">
    <w:abstractNumId w:val="10"/>
  </w:num>
  <w:num w:numId="12" w16cid:durableId="612441461">
    <w:abstractNumId w:val="7"/>
  </w:num>
  <w:num w:numId="13" w16cid:durableId="1445076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0"/>
  <w:displayVerticalDrawingGridEvery w:val="0"/>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87B"/>
    <w:rsid w:val="000072F4"/>
    <w:rsid w:val="0004016B"/>
    <w:rsid w:val="00045A09"/>
    <w:rsid w:val="0004639C"/>
    <w:rsid w:val="00055EAC"/>
    <w:rsid w:val="000819F0"/>
    <w:rsid w:val="0009151B"/>
    <w:rsid w:val="00091586"/>
    <w:rsid w:val="00092513"/>
    <w:rsid w:val="000A0014"/>
    <w:rsid w:val="000A0DF7"/>
    <w:rsid w:val="000A5A73"/>
    <w:rsid w:val="000B2275"/>
    <w:rsid w:val="000C37E8"/>
    <w:rsid w:val="000C7D27"/>
    <w:rsid w:val="000D21DC"/>
    <w:rsid w:val="000E0A3D"/>
    <w:rsid w:val="000E16C7"/>
    <w:rsid w:val="00103F45"/>
    <w:rsid w:val="0011177A"/>
    <w:rsid w:val="00116CD3"/>
    <w:rsid w:val="00127063"/>
    <w:rsid w:val="0013684E"/>
    <w:rsid w:val="00140D66"/>
    <w:rsid w:val="0014797F"/>
    <w:rsid w:val="001506AE"/>
    <w:rsid w:val="001638B1"/>
    <w:rsid w:val="001C6159"/>
    <w:rsid w:val="001D7CD1"/>
    <w:rsid w:val="002036AD"/>
    <w:rsid w:val="002062C9"/>
    <w:rsid w:val="00217A77"/>
    <w:rsid w:val="00221A7C"/>
    <w:rsid w:val="00232E78"/>
    <w:rsid w:val="0024282E"/>
    <w:rsid w:val="00243AC7"/>
    <w:rsid w:val="00246A6A"/>
    <w:rsid w:val="00263942"/>
    <w:rsid w:val="00271B37"/>
    <w:rsid w:val="002A1B78"/>
    <w:rsid w:val="002A7B98"/>
    <w:rsid w:val="002B0CF8"/>
    <w:rsid w:val="002E237E"/>
    <w:rsid w:val="003428C7"/>
    <w:rsid w:val="00344899"/>
    <w:rsid w:val="00370712"/>
    <w:rsid w:val="003844CC"/>
    <w:rsid w:val="00385D35"/>
    <w:rsid w:val="003965D7"/>
    <w:rsid w:val="003C0DDC"/>
    <w:rsid w:val="003C5CC6"/>
    <w:rsid w:val="003C7233"/>
    <w:rsid w:val="004226AE"/>
    <w:rsid w:val="0042540E"/>
    <w:rsid w:val="004535BD"/>
    <w:rsid w:val="004555F6"/>
    <w:rsid w:val="004730EA"/>
    <w:rsid w:val="00483D4A"/>
    <w:rsid w:val="00494E12"/>
    <w:rsid w:val="004A22AE"/>
    <w:rsid w:val="004B503C"/>
    <w:rsid w:val="004B532A"/>
    <w:rsid w:val="004C2C8C"/>
    <w:rsid w:val="004E28BD"/>
    <w:rsid w:val="004E55ED"/>
    <w:rsid w:val="004F2468"/>
    <w:rsid w:val="004F4941"/>
    <w:rsid w:val="004F74B0"/>
    <w:rsid w:val="0051278A"/>
    <w:rsid w:val="00512E41"/>
    <w:rsid w:val="005165AA"/>
    <w:rsid w:val="005172D1"/>
    <w:rsid w:val="00521AC0"/>
    <w:rsid w:val="00527CD5"/>
    <w:rsid w:val="00537C8E"/>
    <w:rsid w:val="00540716"/>
    <w:rsid w:val="00553F4A"/>
    <w:rsid w:val="00561FF6"/>
    <w:rsid w:val="00566819"/>
    <w:rsid w:val="005C4EE9"/>
    <w:rsid w:val="005D6CF7"/>
    <w:rsid w:val="005E5B68"/>
    <w:rsid w:val="005F5D98"/>
    <w:rsid w:val="005F6F03"/>
    <w:rsid w:val="00615E12"/>
    <w:rsid w:val="00616CE5"/>
    <w:rsid w:val="006202F0"/>
    <w:rsid w:val="00621479"/>
    <w:rsid w:val="006463EC"/>
    <w:rsid w:val="00651A7D"/>
    <w:rsid w:val="006576D4"/>
    <w:rsid w:val="00662D63"/>
    <w:rsid w:val="0066484A"/>
    <w:rsid w:val="00676202"/>
    <w:rsid w:val="00684463"/>
    <w:rsid w:val="006A155F"/>
    <w:rsid w:val="006A257A"/>
    <w:rsid w:val="006B713A"/>
    <w:rsid w:val="006C4976"/>
    <w:rsid w:val="006E593C"/>
    <w:rsid w:val="006F6070"/>
    <w:rsid w:val="006F6109"/>
    <w:rsid w:val="0070095C"/>
    <w:rsid w:val="0070292B"/>
    <w:rsid w:val="00737580"/>
    <w:rsid w:val="00740106"/>
    <w:rsid w:val="0074469B"/>
    <w:rsid w:val="00756616"/>
    <w:rsid w:val="00777AD9"/>
    <w:rsid w:val="00787B21"/>
    <w:rsid w:val="0079707F"/>
    <w:rsid w:val="007A0D0E"/>
    <w:rsid w:val="007C1D58"/>
    <w:rsid w:val="007C23C2"/>
    <w:rsid w:val="007D02B9"/>
    <w:rsid w:val="007D3D20"/>
    <w:rsid w:val="007D4E74"/>
    <w:rsid w:val="007E187B"/>
    <w:rsid w:val="007E41C0"/>
    <w:rsid w:val="007E5E4F"/>
    <w:rsid w:val="0080399D"/>
    <w:rsid w:val="00820012"/>
    <w:rsid w:val="00832576"/>
    <w:rsid w:val="008332EB"/>
    <w:rsid w:val="00846FCF"/>
    <w:rsid w:val="00864336"/>
    <w:rsid w:val="00884642"/>
    <w:rsid w:val="008A7B7D"/>
    <w:rsid w:val="008B075F"/>
    <w:rsid w:val="008D0DF8"/>
    <w:rsid w:val="008D45C1"/>
    <w:rsid w:val="008E39AF"/>
    <w:rsid w:val="00901056"/>
    <w:rsid w:val="00906212"/>
    <w:rsid w:val="0092389B"/>
    <w:rsid w:val="009328AB"/>
    <w:rsid w:val="00940D94"/>
    <w:rsid w:val="00940F10"/>
    <w:rsid w:val="009461C2"/>
    <w:rsid w:val="00950146"/>
    <w:rsid w:val="00951A19"/>
    <w:rsid w:val="009565F8"/>
    <w:rsid w:val="00963D74"/>
    <w:rsid w:val="0096533F"/>
    <w:rsid w:val="00984FD2"/>
    <w:rsid w:val="00992E7E"/>
    <w:rsid w:val="009B3235"/>
    <w:rsid w:val="009D76B3"/>
    <w:rsid w:val="009E76B2"/>
    <w:rsid w:val="00A01AEC"/>
    <w:rsid w:val="00A01CB5"/>
    <w:rsid w:val="00A04B36"/>
    <w:rsid w:val="00A0663E"/>
    <w:rsid w:val="00A21E71"/>
    <w:rsid w:val="00A269E7"/>
    <w:rsid w:val="00A26F91"/>
    <w:rsid w:val="00A37E5E"/>
    <w:rsid w:val="00A507EA"/>
    <w:rsid w:val="00A611A0"/>
    <w:rsid w:val="00A64D84"/>
    <w:rsid w:val="00AA6EBF"/>
    <w:rsid w:val="00AC11D2"/>
    <w:rsid w:val="00AE02C8"/>
    <w:rsid w:val="00AE29B5"/>
    <w:rsid w:val="00AF5014"/>
    <w:rsid w:val="00AF5D44"/>
    <w:rsid w:val="00B055AE"/>
    <w:rsid w:val="00B127C4"/>
    <w:rsid w:val="00B24963"/>
    <w:rsid w:val="00B26227"/>
    <w:rsid w:val="00B4296B"/>
    <w:rsid w:val="00B5280E"/>
    <w:rsid w:val="00B5348C"/>
    <w:rsid w:val="00B54053"/>
    <w:rsid w:val="00B81562"/>
    <w:rsid w:val="00B84B17"/>
    <w:rsid w:val="00B93E2C"/>
    <w:rsid w:val="00B94392"/>
    <w:rsid w:val="00BB18B1"/>
    <w:rsid w:val="00BC06A2"/>
    <w:rsid w:val="00BC5E71"/>
    <w:rsid w:val="00C0505E"/>
    <w:rsid w:val="00C22190"/>
    <w:rsid w:val="00C248E2"/>
    <w:rsid w:val="00C46B96"/>
    <w:rsid w:val="00C47F29"/>
    <w:rsid w:val="00C60696"/>
    <w:rsid w:val="00C7463C"/>
    <w:rsid w:val="00C75852"/>
    <w:rsid w:val="00C764C9"/>
    <w:rsid w:val="00C95F43"/>
    <w:rsid w:val="00C96A9E"/>
    <w:rsid w:val="00CC12B3"/>
    <w:rsid w:val="00CD0897"/>
    <w:rsid w:val="00CF011A"/>
    <w:rsid w:val="00CF7D52"/>
    <w:rsid w:val="00D43E4C"/>
    <w:rsid w:val="00D50D6D"/>
    <w:rsid w:val="00D5116E"/>
    <w:rsid w:val="00D513A9"/>
    <w:rsid w:val="00D57007"/>
    <w:rsid w:val="00D65580"/>
    <w:rsid w:val="00D66682"/>
    <w:rsid w:val="00D76C94"/>
    <w:rsid w:val="00DC542D"/>
    <w:rsid w:val="00DC5572"/>
    <w:rsid w:val="00DC5D05"/>
    <w:rsid w:val="00DC6649"/>
    <w:rsid w:val="00DC7B8F"/>
    <w:rsid w:val="00DE7284"/>
    <w:rsid w:val="00E01461"/>
    <w:rsid w:val="00E03209"/>
    <w:rsid w:val="00E119F3"/>
    <w:rsid w:val="00E2381E"/>
    <w:rsid w:val="00E264BA"/>
    <w:rsid w:val="00E26C64"/>
    <w:rsid w:val="00E27B7E"/>
    <w:rsid w:val="00E40DBF"/>
    <w:rsid w:val="00E50277"/>
    <w:rsid w:val="00E84CF3"/>
    <w:rsid w:val="00EC655E"/>
    <w:rsid w:val="00ED4CEE"/>
    <w:rsid w:val="00ED4F5D"/>
    <w:rsid w:val="00ED50B8"/>
    <w:rsid w:val="00EF0F00"/>
    <w:rsid w:val="00EF4B43"/>
    <w:rsid w:val="00EF7AC0"/>
    <w:rsid w:val="00F0334B"/>
    <w:rsid w:val="00F0444D"/>
    <w:rsid w:val="00F1208A"/>
    <w:rsid w:val="00F163FD"/>
    <w:rsid w:val="00F17CFC"/>
    <w:rsid w:val="00F20B92"/>
    <w:rsid w:val="00F350FB"/>
    <w:rsid w:val="00F52201"/>
    <w:rsid w:val="00F6296F"/>
    <w:rsid w:val="00F62C72"/>
    <w:rsid w:val="00F76317"/>
    <w:rsid w:val="00F7786B"/>
    <w:rsid w:val="00F828AD"/>
    <w:rsid w:val="00F83858"/>
    <w:rsid w:val="00F90247"/>
    <w:rsid w:val="00F9455B"/>
    <w:rsid w:val="00F971FE"/>
    <w:rsid w:val="00FB3E26"/>
    <w:rsid w:val="00FE0B61"/>
    <w:rsid w:val="00FE68F5"/>
    <w:rsid w:val="00FE735E"/>
    <w:rsid w:val="00FF41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84DF0C"/>
  <w15:chartTrackingRefBased/>
  <w15:docId w15:val="{95C50D15-8EAA-4CDE-946C-EF79B6EDB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21AC0"/>
  </w:style>
  <w:style w:type="paragraph" w:styleId="Heading1">
    <w:name w:val="heading 1"/>
    <w:basedOn w:val="Normal"/>
    <w:next w:val="Normal"/>
    <w:qFormat/>
    <w:rsid w:val="00521AC0"/>
    <w:pPr>
      <w:keepNext/>
      <w:jc w:val="center"/>
      <w:outlineLvl w:val="0"/>
    </w:pPr>
    <w:rPr>
      <w:sz w:val="24"/>
      <w:u w:val="single"/>
    </w:rPr>
  </w:style>
  <w:style w:type="paragraph" w:styleId="Heading2">
    <w:name w:val="heading 2"/>
    <w:basedOn w:val="Normal"/>
    <w:next w:val="Normal"/>
    <w:qFormat/>
    <w:rsid w:val="00521AC0"/>
    <w:pPr>
      <w:keepNext/>
      <w:outlineLvl w:val="1"/>
    </w:pPr>
    <w:rPr>
      <w:sz w:val="24"/>
    </w:rPr>
  </w:style>
  <w:style w:type="paragraph" w:styleId="Heading3">
    <w:name w:val="heading 3"/>
    <w:basedOn w:val="Normal"/>
    <w:next w:val="Normal"/>
    <w:qFormat/>
    <w:rsid w:val="00521AC0"/>
    <w:pPr>
      <w:keepNext/>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21AC0"/>
    <w:pPr>
      <w:tabs>
        <w:tab w:val="center" w:pos="4320"/>
        <w:tab w:val="right" w:pos="8640"/>
      </w:tabs>
    </w:pPr>
  </w:style>
  <w:style w:type="character" w:styleId="PageNumber">
    <w:name w:val="page number"/>
    <w:basedOn w:val="DefaultParagraphFont"/>
    <w:rsid w:val="00521AC0"/>
  </w:style>
  <w:style w:type="paragraph" w:styleId="Header">
    <w:name w:val="header"/>
    <w:basedOn w:val="Normal"/>
    <w:rsid w:val="00521AC0"/>
    <w:pPr>
      <w:tabs>
        <w:tab w:val="center" w:pos="4320"/>
        <w:tab w:val="right" w:pos="8640"/>
      </w:tabs>
    </w:pPr>
  </w:style>
  <w:style w:type="paragraph" w:styleId="BodyText">
    <w:name w:val="Body Text"/>
    <w:basedOn w:val="Normal"/>
    <w:rsid w:val="00521AC0"/>
    <w:rPr>
      <w:sz w:val="24"/>
    </w:rPr>
  </w:style>
  <w:style w:type="paragraph" w:styleId="FootnoteText">
    <w:name w:val="footnote text"/>
    <w:basedOn w:val="Normal"/>
    <w:link w:val="FootnoteTextChar"/>
    <w:rsid w:val="00521AC0"/>
  </w:style>
  <w:style w:type="character" w:styleId="FootnoteReference">
    <w:name w:val="footnote reference"/>
    <w:rsid w:val="00521AC0"/>
    <w:rPr>
      <w:vertAlign w:val="superscript"/>
    </w:rPr>
  </w:style>
  <w:style w:type="paragraph" w:styleId="Title">
    <w:name w:val="Title"/>
    <w:basedOn w:val="Normal"/>
    <w:qFormat/>
    <w:rsid w:val="00521AC0"/>
    <w:pPr>
      <w:jc w:val="center"/>
    </w:pPr>
    <w:rPr>
      <w:b/>
      <w:sz w:val="24"/>
      <w14:shadow w14:blurRad="50800" w14:dist="38100" w14:dir="2700000" w14:sx="100000" w14:sy="100000" w14:kx="0" w14:ky="0" w14:algn="tl">
        <w14:srgbClr w14:val="000000">
          <w14:alpha w14:val="60000"/>
        </w14:srgbClr>
      </w14:shadow>
    </w:rPr>
  </w:style>
  <w:style w:type="paragraph" w:styleId="Subtitle">
    <w:name w:val="Subtitle"/>
    <w:basedOn w:val="Normal"/>
    <w:qFormat/>
    <w:rsid w:val="00521AC0"/>
    <w:pPr>
      <w:jc w:val="center"/>
    </w:pPr>
    <w:rPr>
      <w:b/>
      <w:sz w:val="28"/>
    </w:rPr>
  </w:style>
  <w:style w:type="paragraph" w:styleId="BodyText2">
    <w:name w:val="Body Text 2"/>
    <w:basedOn w:val="Normal"/>
    <w:rsid w:val="00521AC0"/>
    <w:pPr>
      <w:jc w:val="center"/>
    </w:pPr>
    <w:rPr>
      <w:b/>
      <w:sz w:val="28"/>
    </w:rPr>
  </w:style>
  <w:style w:type="paragraph" w:styleId="BalloonText">
    <w:name w:val="Balloon Text"/>
    <w:basedOn w:val="Normal"/>
    <w:semiHidden/>
    <w:rsid w:val="008B075F"/>
    <w:rPr>
      <w:rFonts w:ascii="Tahoma" w:hAnsi="Tahoma" w:cs="Tahoma"/>
      <w:sz w:val="16"/>
      <w:szCs w:val="16"/>
    </w:rPr>
  </w:style>
  <w:style w:type="character" w:styleId="Emphasis">
    <w:name w:val="Emphasis"/>
    <w:uiPriority w:val="20"/>
    <w:qFormat/>
    <w:rsid w:val="000E0A3D"/>
    <w:rPr>
      <w:b/>
      <w:bCs/>
      <w:i w:val="0"/>
      <w:iCs w:val="0"/>
    </w:rPr>
  </w:style>
  <w:style w:type="character" w:styleId="Hyperlink">
    <w:name w:val="Hyperlink"/>
    <w:unhideWhenUsed/>
    <w:rsid w:val="000E0A3D"/>
    <w:rPr>
      <w:color w:val="0000FF"/>
      <w:u w:val="single"/>
    </w:rPr>
  </w:style>
  <w:style w:type="character" w:styleId="CommentReference">
    <w:name w:val="annotation reference"/>
    <w:rsid w:val="00A507EA"/>
    <w:rPr>
      <w:sz w:val="16"/>
      <w:szCs w:val="16"/>
    </w:rPr>
  </w:style>
  <w:style w:type="paragraph" w:styleId="CommentText">
    <w:name w:val="annotation text"/>
    <w:basedOn w:val="Normal"/>
    <w:link w:val="CommentTextChar"/>
    <w:rsid w:val="00A507EA"/>
  </w:style>
  <w:style w:type="character" w:customStyle="1" w:styleId="CommentTextChar">
    <w:name w:val="Comment Text Char"/>
    <w:basedOn w:val="DefaultParagraphFont"/>
    <w:link w:val="CommentText"/>
    <w:rsid w:val="00A507EA"/>
  </w:style>
  <w:style w:type="paragraph" w:styleId="CommentSubject">
    <w:name w:val="annotation subject"/>
    <w:basedOn w:val="CommentText"/>
    <w:next w:val="CommentText"/>
    <w:link w:val="CommentSubjectChar"/>
    <w:rsid w:val="00A507EA"/>
    <w:rPr>
      <w:b/>
      <w:bCs/>
      <w:lang w:val="x-none" w:eastAsia="x-none"/>
    </w:rPr>
  </w:style>
  <w:style w:type="character" w:customStyle="1" w:styleId="CommentSubjectChar">
    <w:name w:val="Comment Subject Char"/>
    <w:link w:val="CommentSubject"/>
    <w:rsid w:val="00A507EA"/>
    <w:rPr>
      <w:b/>
      <w:bCs/>
    </w:rPr>
  </w:style>
  <w:style w:type="paragraph" w:styleId="Revision">
    <w:name w:val="Revision"/>
    <w:hidden/>
    <w:uiPriority w:val="99"/>
    <w:semiHidden/>
    <w:rsid w:val="00540716"/>
  </w:style>
  <w:style w:type="character" w:styleId="FollowedHyperlink">
    <w:name w:val="FollowedHyperlink"/>
    <w:rsid w:val="00BB18B1"/>
    <w:rPr>
      <w:color w:val="954F72"/>
      <w:u w:val="single"/>
    </w:rPr>
  </w:style>
  <w:style w:type="paragraph" w:styleId="ListParagraph">
    <w:name w:val="List Paragraph"/>
    <w:basedOn w:val="Normal"/>
    <w:uiPriority w:val="34"/>
    <w:qFormat/>
    <w:rsid w:val="00662D6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UnresolvedMention">
    <w:name w:val="Unresolved Mention"/>
    <w:basedOn w:val="DefaultParagraphFont"/>
    <w:uiPriority w:val="99"/>
    <w:semiHidden/>
    <w:unhideWhenUsed/>
    <w:rsid w:val="00B26227"/>
    <w:rPr>
      <w:color w:val="605E5C"/>
      <w:shd w:val="clear" w:color="auto" w:fill="E1DFDD"/>
    </w:rPr>
  </w:style>
  <w:style w:type="character" w:customStyle="1" w:styleId="FootnoteTextChar">
    <w:name w:val="Footnote Text Char"/>
    <w:basedOn w:val="DefaultParagraphFont"/>
    <w:link w:val="FootnoteText"/>
    <w:rsid w:val="00B52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HQS-PF-CG-ENG-5HazardousMaterialDivision@uscg.mil" TargetMode="External" /><Relationship Id="rId11" Type="http://schemas.openxmlformats.org/officeDocument/2006/relationships/hyperlink" Target="https://www.dhs.gov/sites/default/files/publications/privacy_pia_uscg_misle.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2/may/oes172041.htm" TargetMode="External" /><Relationship Id="rId2" Type="http://schemas.openxmlformats.org/officeDocument/2006/relationships/hyperlink" Target="https://www.opm.gov/policy-data-oversight/pay-leave/salaries-wages/salary-tables/24Tables/html/RUS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6NRRV4S2CX6Q-769511253-164652</_dlc_DocId>
    <_dlc_DocIdUrl xmlns="7ea9c0cb-aa7e-47c6-8965-59e0e5c30e95">
      <Url>https://uscg.sharepoint-mil.us/sites/PWA-DCO-5P/_layouts/15/DocIdRedir.aspx?ID=6NRRV4S2CX6Q-769511253-164652</Url>
      <Description>6NRRV4S2CX6Q-769511253-164652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19dc47462a5582388289de4ec75f6a8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c4f8ee73ce6c0dd865e8a0851282de90"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BB0F7-9556-4B06-8F7F-DE4EE0F18650}">
  <ds:schemaRefs>
    <ds:schemaRef ds:uri="http://schemas.microsoft.com/sharepoint/events"/>
  </ds:schemaRefs>
</ds:datastoreItem>
</file>

<file path=customXml/itemProps2.xml><?xml version="1.0" encoding="utf-8"?>
<ds:datastoreItem xmlns:ds="http://schemas.openxmlformats.org/officeDocument/2006/customXml" ds:itemID="{A1D3989A-28D7-46F4-B686-258EAB21E442}">
  <ds:schemaRefs>
    <ds:schemaRef ds:uri="http://schemas.microsoft.com/sharepoint/v3/contenttype/forms"/>
  </ds:schemaRefs>
</ds:datastoreItem>
</file>

<file path=customXml/itemProps3.xml><?xml version="1.0" encoding="utf-8"?>
<ds:datastoreItem xmlns:ds="http://schemas.openxmlformats.org/officeDocument/2006/customXml" ds:itemID="{E7A8B401-26EA-4ECF-9958-FDDC8073779A}">
  <ds:schemaRefs>
    <ds:schemaRef ds:uri="http://schemas.microsoft.com/office/2006/metadata/properties"/>
    <ds:schemaRef ds:uri="http://schemas.microsoft.com/office/infopath/2007/PartnerControls"/>
    <ds:schemaRef ds:uri="7ea9c0cb-aa7e-47c6-8965-59e0e5c30e95"/>
    <ds:schemaRef ds:uri="e3984892-263f-4997-b8fa-c1f0a284e313"/>
  </ds:schemaRefs>
</ds:datastoreItem>
</file>

<file path=customXml/itemProps4.xml><?xml version="1.0" encoding="utf-8"?>
<ds:datastoreItem xmlns:ds="http://schemas.openxmlformats.org/officeDocument/2006/customXml" ds:itemID="{3F4B3A12-6348-4CF6-A705-98248E691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6914F5-A8E9-4DD7-9420-B05595E33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1006</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 OMB 2115-0016</vt:lpstr>
    </vt:vector>
  </TitlesOfParts>
  <Company>United States Coast Guard</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OMB 2115-0016</dc:title>
  <dc:creator>H. Pastuszek</dc:creator>
  <cp:lastModifiedBy>Craig, Albert L CIV USCG COMDT (USA)</cp:lastModifiedBy>
  <cp:revision>5</cp:revision>
  <cp:lastPrinted>2024-02-22T17:32:00Z</cp:lastPrinted>
  <dcterms:created xsi:type="dcterms:W3CDTF">2024-06-05T14:09:00Z</dcterms:created>
  <dcterms:modified xsi:type="dcterms:W3CDTF">2024-06-25T15:49:00Z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75ff7e6e-d875-4fa1-9d64-b1ce4dc3aa11</vt:lpwstr>
  </property>
</Properties>
</file>