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562C" w14:paraId="7C9294DA" w14:textId="77777777">
      <w:pPr>
        <w:pStyle w:val="BodyText"/>
        <w:spacing w:before="11"/>
        <w:rPr>
          <w:sz w:val="10"/>
        </w:rPr>
      </w:pPr>
    </w:p>
    <w:p w:rsidR="00B8562C" w:rsidRPr="00231B9D" w:rsidP="006F0C8F" w14:paraId="7C9294DB" w14:textId="77777777">
      <w:pPr>
        <w:spacing w:before="84" w:line="244" w:lineRule="auto"/>
        <w:ind w:firstLine="432"/>
        <w:rPr>
          <w:i/>
          <w:sz w:val="40"/>
          <w:szCs w:val="40"/>
        </w:rPr>
      </w:pPr>
      <w:r w:rsidRPr="00231B9D">
        <w:rPr>
          <w:i/>
          <w:sz w:val="40"/>
          <w:szCs w:val="40"/>
        </w:rPr>
        <w:t>NATIONAL CENTER FOR EDUCATION STATISTICS</w:t>
      </w:r>
      <w:r w:rsidRPr="00231B9D">
        <w:rPr>
          <w:i/>
          <w:spacing w:val="1"/>
          <w:sz w:val="40"/>
          <w:szCs w:val="40"/>
        </w:rPr>
        <w:t xml:space="preserve"> </w:t>
      </w:r>
      <w:r w:rsidRPr="00231B9D">
        <w:rPr>
          <w:i/>
          <w:sz w:val="40"/>
          <w:szCs w:val="40"/>
        </w:rPr>
        <w:t>NATIONAL</w:t>
      </w:r>
      <w:r w:rsidRPr="00231B9D">
        <w:rPr>
          <w:i/>
          <w:spacing w:val="-10"/>
          <w:sz w:val="40"/>
          <w:szCs w:val="40"/>
        </w:rPr>
        <w:t xml:space="preserve"> </w:t>
      </w:r>
      <w:r w:rsidRPr="00231B9D">
        <w:rPr>
          <w:i/>
          <w:sz w:val="40"/>
          <w:szCs w:val="40"/>
        </w:rPr>
        <w:t>ASSESSMENT</w:t>
      </w:r>
      <w:r w:rsidRPr="00231B9D">
        <w:rPr>
          <w:i/>
          <w:spacing w:val="-11"/>
          <w:sz w:val="40"/>
          <w:szCs w:val="40"/>
        </w:rPr>
        <w:t xml:space="preserve"> </w:t>
      </w:r>
      <w:r w:rsidRPr="00231B9D">
        <w:rPr>
          <w:i/>
          <w:sz w:val="40"/>
          <w:szCs w:val="40"/>
        </w:rPr>
        <w:t>OF</w:t>
      </w:r>
      <w:r w:rsidRPr="00231B9D">
        <w:rPr>
          <w:i/>
          <w:spacing w:val="-5"/>
          <w:sz w:val="40"/>
          <w:szCs w:val="40"/>
        </w:rPr>
        <w:t xml:space="preserve"> </w:t>
      </w:r>
      <w:r w:rsidRPr="00231B9D">
        <w:rPr>
          <w:i/>
          <w:sz w:val="40"/>
          <w:szCs w:val="40"/>
        </w:rPr>
        <w:t>EDUCATIONAL</w:t>
      </w:r>
      <w:r w:rsidRPr="00231B9D">
        <w:rPr>
          <w:i/>
          <w:spacing w:val="-6"/>
          <w:sz w:val="40"/>
          <w:szCs w:val="40"/>
        </w:rPr>
        <w:t xml:space="preserve"> </w:t>
      </w:r>
      <w:r w:rsidRPr="00231B9D">
        <w:rPr>
          <w:i/>
          <w:sz w:val="40"/>
          <w:szCs w:val="40"/>
        </w:rPr>
        <w:t>PROGRESS</w:t>
      </w:r>
    </w:p>
    <w:p w:rsidR="00B8562C" w14:paraId="7C9294DC" w14:textId="77777777">
      <w:pPr>
        <w:pStyle w:val="BodyText"/>
        <w:rPr>
          <w:i/>
          <w:sz w:val="20"/>
        </w:rPr>
      </w:pPr>
    </w:p>
    <w:p w:rsidR="00B8562C" w14:paraId="7C9294DD" w14:textId="77777777">
      <w:pPr>
        <w:pStyle w:val="BodyText"/>
        <w:spacing w:before="7"/>
        <w:rPr>
          <w:i/>
          <w:sz w:val="20"/>
        </w:rPr>
      </w:pPr>
    </w:p>
    <w:p w:rsidR="40A8970E" w:rsidP="00BE1BC6" w14:paraId="29EED23E" w14:textId="45263B01">
      <w:pPr>
        <w:ind w:hanging="540"/>
        <w:jc w:val="center"/>
      </w:pPr>
      <w:r w:rsidRPr="0A700DF9">
        <w:rPr>
          <w:i/>
          <w:iCs/>
          <w:sz w:val="44"/>
          <w:szCs w:val="44"/>
        </w:rPr>
        <w:t>National Assessment of Educational Progress (NAEP)</w:t>
      </w:r>
    </w:p>
    <w:p w:rsidR="40A8970E" w:rsidP="006F0C8F" w14:paraId="01CF1622" w14:textId="1654D292">
      <w:pPr>
        <w:ind w:firstLine="369"/>
      </w:pPr>
      <w:r w:rsidRPr="0A700DF9">
        <w:rPr>
          <w:i/>
          <w:iCs/>
          <w:sz w:val="44"/>
          <w:szCs w:val="44"/>
        </w:rPr>
        <w:t>2025 Long-Term Trend (LTT) Clearance Package</w:t>
      </w:r>
    </w:p>
    <w:p w:rsidR="0A700DF9" w:rsidP="0A700DF9" w14:paraId="6F17974D" w14:textId="1B42E424">
      <w:pPr>
        <w:spacing w:before="130"/>
        <w:ind w:left="3678" w:right="3802"/>
        <w:jc w:val="center"/>
        <w:rPr>
          <w:i/>
          <w:iCs/>
          <w:sz w:val="36"/>
          <w:szCs w:val="36"/>
        </w:rPr>
      </w:pPr>
    </w:p>
    <w:p w:rsidR="00B8562C" w14:paraId="7C9294E0" w14:textId="77777777">
      <w:pPr>
        <w:pStyle w:val="BodyText"/>
        <w:rPr>
          <w:i/>
          <w:sz w:val="20"/>
        </w:rPr>
      </w:pPr>
    </w:p>
    <w:p w:rsidR="00B8562C" w14:paraId="7C9294E1" w14:textId="77777777">
      <w:pPr>
        <w:pStyle w:val="BodyText"/>
        <w:rPr>
          <w:i/>
          <w:sz w:val="20"/>
        </w:rPr>
      </w:pPr>
    </w:p>
    <w:p w:rsidR="00B8562C" w14:paraId="7C9294E2" w14:textId="77777777">
      <w:pPr>
        <w:pStyle w:val="BodyText"/>
        <w:rPr>
          <w:i/>
          <w:sz w:val="20"/>
        </w:rPr>
      </w:pPr>
    </w:p>
    <w:p w:rsidR="00B8562C" w14:paraId="7C9294E3" w14:textId="77777777">
      <w:pPr>
        <w:pStyle w:val="BodyText"/>
        <w:spacing w:before="5"/>
        <w:rPr>
          <w:i/>
          <w:sz w:val="25"/>
        </w:rPr>
      </w:pPr>
    </w:p>
    <w:p w:rsidR="00332263" w:rsidRPr="00B72166" w:rsidP="00124D31" w14:paraId="12DE6CF2" w14:textId="34D1308B">
      <w:pPr>
        <w:pStyle w:val="Title"/>
        <w:spacing w:line="276" w:lineRule="auto"/>
        <w:ind w:left="2160" w:right="1760" w:hanging="990"/>
        <w:jc w:val="center"/>
        <w:rPr>
          <w:spacing w:val="1"/>
          <w:sz w:val="40"/>
          <w:szCs w:val="40"/>
        </w:rPr>
      </w:pPr>
      <w:r w:rsidRPr="00B72166">
        <w:rPr>
          <w:sz w:val="40"/>
          <w:szCs w:val="40"/>
        </w:rPr>
        <w:t>Appendix C</w:t>
      </w:r>
    </w:p>
    <w:p w:rsidR="00B8562C" w:rsidRPr="00B72166" w:rsidP="00124D31" w14:paraId="7C9294E4" w14:textId="7085C3F4">
      <w:pPr>
        <w:pStyle w:val="Title"/>
        <w:spacing w:line="276" w:lineRule="auto"/>
        <w:ind w:left="2160" w:right="190" w:hanging="2160"/>
        <w:jc w:val="center"/>
        <w:rPr>
          <w:sz w:val="40"/>
          <w:szCs w:val="40"/>
        </w:rPr>
      </w:pPr>
      <w:r w:rsidRPr="00B72166">
        <w:rPr>
          <w:sz w:val="40"/>
          <w:szCs w:val="40"/>
        </w:rPr>
        <w:t xml:space="preserve">NAEP </w:t>
      </w:r>
      <w:r w:rsidRPr="00B72166" w:rsidR="00DC7A74">
        <w:rPr>
          <w:sz w:val="40"/>
          <w:szCs w:val="40"/>
        </w:rPr>
        <w:t>202</w:t>
      </w:r>
      <w:r w:rsidR="00DC7A74">
        <w:rPr>
          <w:sz w:val="40"/>
          <w:szCs w:val="40"/>
        </w:rPr>
        <w:t>5</w:t>
      </w:r>
      <w:r w:rsidRPr="00B72166" w:rsidR="00DC7A74">
        <w:rPr>
          <w:sz w:val="40"/>
          <w:szCs w:val="40"/>
        </w:rPr>
        <w:t xml:space="preserve"> </w:t>
      </w:r>
      <w:r w:rsidRPr="00B72166">
        <w:rPr>
          <w:sz w:val="40"/>
          <w:szCs w:val="40"/>
        </w:rPr>
        <w:t>Long</w:t>
      </w:r>
      <w:r w:rsidR="00B75A97">
        <w:rPr>
          <w:sz w:val="40"/>
          <w:szCs w:val="40"/>
        </w:rPr>
        <w:t>-</w:t>
      </w:r>
      <w:r w:rsidRPr="00B72166">
        <w:rPr>
          <w:sz w:val="40"/>
          <w:szCs w:val="40"/>
        </w:rPr>
        <w:t>Term Trend (LTT)</w:t>
      </w:r>
      <w:r w:rsidRPr="00B72166" w:rsidR="00916AF5">
        <w:rPr>
          <w:spacing w:val="-9"/>
          <w:sz w:val="40"/>
          <w:szCs w:val="40"/>
        </w:rPr>
        <w:t xml:space="preserve"> </w:t>
      </w:r>
      <w:r w:rsidRPr="00B72166" w:rsidR="00916AF5">
        <w:rPr>
          <w:sz w:val="40"/>
          <w:szCs w:val="40"/>
        </w:rPr>
        <w:t>Sampling</w:t>
      </w:r>
      <w:r w:rsidRPr="00B72166" w:rsidR="00916AF5">
        <w:rPr>
          <w:spacing w:val="-9"/>
          <w:sz w:val="40"/>
          <w:szCs w:val="40"/>
        </w:rPr>
        <w:t xml:space="preserve"> </w:t>
      </w:r>
      <w:r w:rsidRPr="00B72166" w:rsidR="00916AF5">
        <w:rPr>
          <w:sz w:val="40"/>
          <w:szCs w:val="40"/>
        </w:rPr>
        <w:t>Memo</w:t>
      </w:r>
    </w:p>
    <w:p w:rsidR="00B8562C" w:rsidP="00124D31" w14:paraId="7C9294E5" w14:textId="77777777">
      <w:pPr>
        <w:pStyle w:val="BodyText"/>
        <w:ind w:hanging="990"/>
        <w:rPr>
          <w:i/>
          <w:sz w:val="20"/>
        </w:rPr>
      </w:pPr>
    </w:p>
    <w:p w:rsidR="00B8562C" w:rsidP="00124D31" w14:paraId="7C9294E6" w14:textId="77777777">
      <w:pPr>
        <w:pStyle w:val="BodyText"/>
        <w:ind w:hanging="990"/>
        <w:rPr>
          <w:i/>
          <w:sz w:val="20"/>
        </w:rPr>
      </w:pPr>
    </w:p>
    <w:p w:rsidR="00B8562C" w:rsidP="00124D31" w14:paraId="7C9294E8" w14:textId="77777777">
      <w:pPr>
        <w:pStyle w:val="BodyText"/>
        <w:ind w:hanging="990"/>
        <w:rPr>
          <w:i/>
          <w:sz w:val="20"/>
        </w:rPr>
      </w:pPr>
    </w:p>
    <w:p w:rsidR="00B8562C" w:rsidP="00124D31" w14:paraId="7C9294E9" w14:textId="77777777">
      <w:pPr>
        <w:pStyle w:val="BodyText"/>
        <w:ind w:hanging="990"/>
        <w:rPr>
          <w:i/>
          <w:sz w:val="20"/>
        </w:rPr>
      </w:pPr>
    </w:p>
    <w:p w:rsidR="00B8562C" w:rsidRPr="00124D31" w:rsidP="00124D31" w14:paraId="7C9294EA" w14:textId="4C814A2F">
      <w:pPr>
        <w:spacing w:before="252"/>
        <w:ind w:left="854" w:right="776" w:hanging="990"/>
        <w:jc w:val="center"/>
        <w:rPr>
          <w:i/>
          <w:sz w:val="32"/>
        </w:rPr>
      </w:pPr>
      <w:r w:rsidRPr="00124D31">
        <w:rPr>
          <w:i/>
          <w:sz w:val="32"/>
        </w:rPr>
        <w:t>OMB#</w:t>
      </w:r>
      <w:r w:rsidRPr="00124D31">
        <w:rPr>
          <w:i/>
          <w:spacing w:val="-3"/>
          <w:sz w:val="32"/>
        </w:rPr>
        <w:t xml:space="preserve"> </w:t>
      </w:r>
      <w:r w:rsidRPr="00124D31">
        <w:rPr>
          <w:i/>
          <w:sz w:val="32"/>
        </w:rPr>
        <w:t>1850-0928</w:t>
      </w:r>
      <w:r w:rsidRPr="00124D31">
        <w:rPr>
          <w:i/>
          <w:spacing w:val="-4"/>
          <w:sz w:val="32"/>
        </w:rPr>
        <w:t xml:space="preserve"> </w:t>
      </w:r>
      <w:r w:rsidRPr="00124D31">
        <w:rPr>
          <w:i/>
          <w:sz w:val="32"/>
        </w:rPr>
        <w:t>v.</w:t>
      </w:r>
      <w:r w:rsidRPr="00124D31" w:rsidR="00DC7A74">
        <w:rPr>
          <w:i/>
          <w:sz w:val="32"/>
        </w:rPr>
        <w:t>3</w:t>
      </w:r>
      <w:r w:rsidR="00EB2059">
        <w:rPr>
          <w:i/>
          <w:sz w:val="32"/>
        </w:rPr>
        <w:t>5</w:t>
      </w:r>
    </w:p>
    <w:p w:rsidR="00B8562C" w14:paraId="7C9294EB" w14:textId="77777777">
      <w:pPr>
        <w:pStyle w:val="BodyText"/>
        <w:rPr>
          <w:i/>
          <w:sz w:val="20"/>
        </w:rPr>
      </w:pPr>
    </w:p>
    <w:p w:rsidR="00B8562C" w14:paraId="7C9294EC" w14:textId="77777777">
      <w:pPr>
        <w:pStyle w:val="BodyText"/>
        <w:rPr>
          <w:i/>
          <w:sz w:val="20"/>
        </w:rPr>
      </w:pPr>
    </w:p>
    <w:p w:rsidR="00B8562C" w14:paraId="7C9294ED" w14:textId="77777777">
      <w:pPr>
        <w:pStyle w:val="BodyText"/>
        <w:rPr>
          <w:i/>
          <w:sz w:val="20"/>
        </w:rPr>
      </w:pPr>
    </w:p>
    <w:p w:rsidR="00B8562C" w14:paraId="7C9294EE" w14:textId="77777777">
      <w:pPr>
        <w:pStyle w:val="BodyText"/>
        <w:rPr>
          <w:i/>
          <w:sz w:val="20"/>
        </w:rPr>
      </w:pPr>
    </w:p>
    <w:p w:rsidR="00B8562C" w14:paraId="7C9294EF" w14:textId="77777777">
      <w:pPr>
        <w:pStyle w:val="BodyText"/>
        <w:spacing w:before="9"/>
        <w:rPr>
          <w:i/>
          <w:sz w:val="21"/>
        </w:rPr>
      </w:pPr>
      <w:r>
        <w:rPr>
          <w:noProof/>
        </w:rPr>
        <w:drawing>
          <wp:anchor distT="0" distB="0" distL="0" distR="0" simplePos="0" relativeHeight="251658240" behindDoc="0" locked="0" layoutInCell="1" allowOverlap="1">
            <wp:simplePos x="0" y="0"/>
            <wp:positionH relativeFrom="page">
              <wp:posOffset>3226435</wp:posOffset>
            </wp:positionH>
            <wp:positionV relativeFrom="paragraph">
              <wp:posOffset>174807</wp:posOffset>
            </wp:positionV>
            <wp:extent cx="1327537" cy="1525524"/>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8" cstate="print"/>
                    <a:stretch>
                      <a:fillRect/>
                    </a:stretch>
                  </pic:blipFill>
                  <pic:spPr>
                    <a:xfrm>
                      <a:off x="0" y="0"/>
                      <a:ext cx="1327537" cy="1525524"/>
                    </a:xfrm>
                    <a:prstGeom prst="rect">
                      <a:avLst/>
                    </a:prstGeom>
                  </pic:spPr>
                </pic:pic>
              </a:graphicData>
            </a:graphic>
          </wp:anchor>
        </w:drawing>
      </w:r>
    </w:p>
    <w:p w:rsidR="00B8562C" w14:paraId="7C9294F0" w14:textId="77777777">
      <w:pPr>
        <w:pStyle w:val="BodyText"/>
        <w:rPr>
          <w:i/>
          <w:sz w:val="34"/>
        </w:rPr>
      </w:pPr>
    </w:p>
    <w:p w:rsidR="00B8562C" w14:paraId="7C9294F1" w14:textId="77777777">
      <w:pPr>
        <w:pStyle w:val="BodyText"/>
        <w:rPr>
          <w:i/>
          <w:sz w:val="34"/>
        </w:rPr>
      </w:pPr>
    </w:p>
    <w:p w:rsidR="00B8562C" w:rsidRPr="00BE1BC6" w:rsidP="00BE1BC6" w14:paraId="7C9294F2" w14:textId="28CEDE43">
      <w:pPr>
        <w:pStyle w:val="BodyText"/>
        <w:spacing w:before="8"/>
        <w:ind w:hanging="810"/>
        <w:jc w:val="center"/>
        <w:rPr>
          <w:iCs/>
          <w:sz w:val="24"/>
          <w:szCs w:val="24"/>
        </w:rPr>
      </w:pPr>
      <w:r>
        <w:rPr>
          <w:iCs/>
          <w:sz w:val="24"/>
          <w:szCs w:val="24"/>
        </w:rPr>
        <w:t>June</w:t>
      </w:r>
      <w:r w:rsidRPr="00BE1BC6" w:rsidR="00DC7A74">
        <w:rPr>
          <w:iCs/>
          <w:sz w:val="24"/>
          <w:szCs w:val="24"/>
        </w:rPr>
        <w:t xml:space="preserve"> </w:t>
      </w:r>
      <w:r w:rsidRPr="00BE1BC6" w:rsidR="00AF4CF4">
        <w:rPr>
          <w:iCs/>
          <w:sz w:val="24"/>
          <w:szCs w:val="24"/>
        </w:rPr>
        <w:t>202</w:t>
      </w:r>
      <w:r w:rsidR="00DC7A74">
        <w:rPr>
          <w:iCs/>
          <w:sz w:val="24"/>
          <w:szCs w:val="24"/>
        </w:rPr>
        <w:t>4</w:t>
      </w:r>
    </w:p>
    <w:p w:rsidR="00E35D9A" w:rsidRPr="00BE1BC6" w:rsidP="00BE1BC6" w14:paraId="38A85C60" w14:textId="77777777">
      <w:pPr>
        <w:ind w:left="509" w:right="776" w:hanging="810"/>
        <w:jc w:val="center"/>
        <w:rPr>
          <w:sz w:val="24"/>
          <w:szCs w:val="24"/>
        </w:rPr>
      </w:pPr>
    </w:p>
    <w:p w:rsidR="00B8562C" w:rsidP="00883AF0" w14:paraId="7C9294F4" w14:textId="77777777">
      <w:pPr>
        <w:rPr>
          <w:sz w:val="24"/>
        </w:rPr>
        <w:sectPr w:rsidSect="005135C8">
          <w:footerReference w:type="default" r:id="rId9"/>
          <w:type w:val="continuous"/>
          <w:pgSz w:w="12240" w:h="15840"/>
          <w:pgMar w:top="1500" w:right="450" w:bottom="720" w:left="1340" w:header="0" w:footer="523" w:gutter="0"/>
          <w:pgNumType w:start="1"/>
          <w:cols w:space="720"/>
          <w:titlePg/>
          <w:docGrid w:linePitch="299"/>
        </w:sectPr>
      </w:pPr>
    </w:p>
    <w:p w:rsidR="00135C1E" w:rsidP="00135C1E" w14:paraId="5117C0DC" w14:textId="77777777"/>
    <w:p w:rsidR="00135C1E" w:rsidP="00135C1E" w14:paraId="174E9356" w14:textId="77777777"/>
    <w:tbl>
      <w:tblPr>
        <w:tblW w:w="5003" w:type="pct"/>
        <w:tblLayout w:type="fixed"/>
        <w:tblCellMar>
          <w:left w:w="115" w:type="dxa"/>
          <w:right w:w="115" w:type="dxa"/>
        </w:tblCellMar>
        <w:tblLook w:val="0000"/>
      </w:tblPr>
      <w:tblGrid>
        <w:gridCol w:w="1429"/>
        <w:gridCol w:w="3144"/>
        <w:gridCol w:w="1906"/>
        <w:gridCol w:w="1243"/>
        <w:gridCol w:w="2194"/>
      </w:tblGrid>
      <w:tr w14:paraId="2A119792" w14:textId="77777777" w:rsidTr="006A624A">
        <w:tblPrEx>
          <w:tblW w:w="5003" w:type="pct"/>
          <w:tblLayout w:type="fixed"/>
          <w:tblCellMar>
            <w:left w:w="115" w:type="dxa"/>
            <w:right w:w="115" w:type="dxa"/>
          </w:tblCellMar>
          <w:tblLook w:val="0000"/>
        </w:tblPrEx>
        <w:tc>
          <w:tcPr>
            <w:tcW w:w="1350" w:type="dxa"/>
          </w:tcPr>
          <w:p w:rsidR="00135C1E" w:rsidP="006A624A" w14:paraId="3C7714CC" w14:textId="77777777">
            <w:pPr>
              <w:pStyle w:val="SL-FlLftSgl"/>
              <w:rPr>
                <w:b/>
              </w:rPr>
            </w:pPr>
            <w:r>
              <w:rPr>
                <w:b/>
              </w:rPr>
              <w:t>Date:</w:t>
            </w:r>
          </w:p>
        </w:tc>
        <w:tc>
          <w:tcPr>
            <w:tcW w:w="4770" w:type="dxa"/>
            <w:gridSpan w:val="2"/>
          </w:tcPr>
          <w:p w:rsidR="00135C1E" w:rsidP="006A624A" w14:paraId="3F65A5AF" w14:textId="77777777">
            <w:pPr>
              <w:pStyle w:val="SL-FlLftSgl"/>
            </w:pPr>
            <w:r>
              <w:t>February 27, 2024</w:t>
            </w:r>
          </w:p>
        </w:tc>
        <w:tc>
          <w:tcPr>
            <w:tcW w:w="1174" w:type="dxa"/>
          </w:tcPr>
          <w:p w:rsidR="00135C1E" w:rsidP="006A624A" w14:paraId="399200AB" w14:textId="77777777">
            <w:pPr>
              <w:pStyle w:val="SL-FlLftSgl"/>
              <w:rPr>
                <w:b/>
                <w:szCs w:val="24"/>
              </w:rPr>
            </w:pPr>
            <w:r>
              <w:rPr>
                <w:b/>
                <w:szCs w:val="24"/>
              </w:rPr>
              <w:t>Memo:</w:t>
            </w:r>
          </w:p>
        </w:tc>
        <w:tc>
          <w:tcPr>
            <w:tcW w:w="2072" w:type="dxa"/>
          </w:tcPr>
          <w:p w:rsidR="00135C1E" w:rsidP="006A624A" w14:paraId="31306EA6" w14:textId="77777777">
            <w:pPr>
              <w:pStyle w:val="SL-FlLftSgl"/>
            </w:pPr>
            <w:bookmarkStart w:id="0" w:name="Memo"/>
            <w:bookmarkEnd w:id="0"/>
            <w:r w:rsidRPr="00924FC6">
              <w:t>20</w:t>
            </w:r>
            <w:r>
              <w:t>25</w:t>
            </w:r>
            <w:r w:rsidRPr="00924FC6">
              <w:t>-</w:t>
            </w:r>
            <w:r>
              <w:t>m01v01s</w:t>
            </w:r>
          </w:p>
        </w:tc>
      </w:tr>
      <w:tr w14:paraId="47267EC9" w14:textId="77777777" w:rsidTr="006A624A">
        <w:tblPrEx>
          <w:tblW w:w="5003" w:type="pct"/>
          <w:tblLayout w:type="fixed"/>
          <w:tblCellMar>
            <w:left w:w="115" w:type="dxa"/>
            <w:right w:w="115" w:type="dxa"/>
          </w:tblCellMar>
          <w:tblLook w:val="0000"/>
        </w:tblPrEx>
        <w:tc>
          <w:tcPr>
            <w:tcW w:w="9366" w:type="dxa"/>
            <w:gridSpan w:val="5"/>
          </w:tcPr>
          <w:p w:rsidR="00135C1E" w:rsidP="006A624A" w14:paraId="7FF07787" w14:textId="77777777">
            <w:pPr>
              <w:pStyle w:val="SL-FlLftSgl"/>
              <w:rPr>
                <w:b/>
              </w:rPr>
            </w:pPr>
          </w:p>
        </w:tc>
      </w:tr>
      <w:tr w14:paraId="11AAA899" w14:textId="77777777" w:rsidTr="006A624A">
        <w:tblPrEx>
          <w:tblW w:w="5003" w:type="pct"/>
          <w:tblLayout w:type="fixed"/>
          <w:tblCellMar>
            <w:left w:w="115" w:type="dxa"/>
            <w:right w:w="115" w:type="dxa"/>
          </w:tblCellMar>
          <w:tblLook w:val="0000"/>
        </w:tblPrEx>
        <w:trPr>
          <w:trHeight w:val="3456"/>
        </w:trPr>
        <w:tc>
          <w:tcPr>
            <w:tcW w:w="1350" w:type="dxa"/>
          </w:tcPr>
          <w:p w:rsidR="00135C1E" w:rsidP="006A624A" w14:paraId="2ADAD1E4" w14:textId="77777777">
            <w:pPr>
              <w:pStyle w:val="SL-FlLftSgl"/>
              <w:rPr>
                <w:b/>
              </w:rPr>
            </w:pPr>
            <w:r>
              <w:rPr>
                <w:b/>
              </w:rPr>
              <w:t>To:</w:t>
            </w:r>
          </w:p>
        </w:tc>
        <w:tc>
          <w:tcPr>
            <w:tcW w:w="2970" w:type="dxa"/>
          </w:tcPr>
          <w:p w:rsidR="00135C1E" w:rsidRPr="00855CE9" w:rsidP="006A624A" w14:paraId="27B2EEBF" w14:textId="77777777">
            <w:pPr>
              <w:pStyle w:val="L1-FlLSp12"/>
            </w:pPr>
            <w:r w:rsidRPr="00855CE9">
              <w:t>William Ward, NCES</w:t>
            </w:r>
          </w:p>
          <w:p w:rsidR="00135C1E" w:rsidRPr="00855CE9" w:rsidP="006A624A" w14:paraId="167DE3D7" w14:textId="77777777">
            <w:pPr>
              <w:pStyle w:val="L1-FlLSp12"/>
            </w:pPr>
            <w:r w:rsidRPr="00855CE9">
              <w:t>Amy Dresher, ETS</w:t>
            </w:r>
          </w:p>
          <w:p w:rsidR="00135C1E" w:rsidRPr="00855CE9" w:rsidP="006A624A" w14:paraId="769A6966" w14:textId="77777777">
            <w:pPr>
              <w:pStyle w:val="L1-FlLSp12"/>
            </w:pPr>
            <w:r w:rsidRPr="00855CE9">
              <w:t>David Freund, ETS</w:t>
            </w:r>
          </w:p>
          <w:p w:rsidR="00135C1E" w:rsidRPr="00855CE9" w:rsidP="006A624A" w14:paraId="1CCA5409" w14:textId="77777777">
            <w:pPr>
              <w:pStyle w:val="L1-FlLSp12"/>
            </w:pPr>
            <w:r>
              <w:t>Yue Jia</w:t>
            </w:r>
            <w:r w:rsidRPr="00855CE9">
              <w:t>, ETS</w:t>
            </w:r>
          </w:p>
          <w:p w:rsidR="00135C1E" w:rsidRPr="00855CE9" w:rsidP="006A624A" w14:paraId="190698FD" w14:textId="77777777">
            <w:pPr>
              <w:pStyle w:val="L1-FlLSp12"/>
            </w:pPr>
            <w:r>
              <w:t>Pat Stearns</w:t>
            </w:r>
            <w:r w:rsidRPr="00855CE9">
              <w:t>, Pearson</w:t>
            </w:r>
          </w:p>
          <w:p w:rsidR="00135C1E" w:rsidP="006A624A" w14:paraId="2D27F2D6" w14:textId="77777777">
            <w:pPr>
              <w:pStyle w:val="L1-FlLSp12"/>
            </w:pPr>
            <w:r w:rsidRPr="00855CE9">
              <w:t>Lauren Byrne</w:t>
            </w:r>
          </w:p>
          <w:p w:rsidR="00135C1E" w:rsidRPr="00855CE9" w:rsidP="006A624A" w14:paraId="709BB5CF" w14:textId="77777777">
            <w:pPr>
              <w:pStyle w:val="L1-FlLSp12"/>
              <w:tabs>
                <w:tab w:val="clear" w:pos="1152"/>
              </w:tabs>
            </w:pPr>
            <w:r w:rsidRPr="00855CE9">
              <w:t>Rob Dymowski</w:t>
            </w:r>
            <w:r w:rsidRPr="00855CE9">
              <w:t xml:space="preserve"> </w:t>
            </w:r>
          </w:p>
          <w:p w:rsidR="00135C1E" w:rsidP="006A624A" w14:paraId="209ABDA3" w14:textId="77777777">
            <w:pPr>
              <w:pStyle w:val="L1-FlLSp12"/>
            </w:pPr>
            <w:r>
              <w:t>Marcie Hickman</w:t>
            </w:r>
          </w:p>
          <w:p w:rsidR="00135C1E" w:rsidRPr="00855CE9" w:rsidP="006A624A" w14:paraId="6B69DE5E" w14:textId="77777777">
            <w:pPr>
              <w:pStyle w:val="L1-FlLSp12"/>
              <w:tabs>
                <w:tab w:val="clear" w:pos="1152"/>
              </w:tabs>
            </w:pPr>
            <w:r>
              <w:t>Jacquie Hogan</w:t>
            </w:r>
          </w:p>
        </w:tc>
        <w:tc>
          <w:tcPr>
            <w:tcW w:w="5046" w:type="dxa"/>
            <w:gridSpan w:val="3"/>
          </w:tcPr>
          <w:p w:rsidR="00135C1E" w:rsidRPr="00855CE9" w:rsidP="006A624A" w14:paraId="5784B947" w14:textId="77777777">
            <w:pPr>
              <w:pStyle w:val="L1-FlLSp12"/>
              <w:tabs>
                <w:tab w:val="clear" w:pos="1152"/>
              </w:tabs>
            </w:pPr>
            <w:r w:rsidRPr="00855CE9">
              <w:t>Kavemuii Murangi</w:t>
            </w:r>
          </w:p>
          <w:p w:rsidR="00135C1E" w:rsidRPr="00855CE9" w:rsidP="006A624A" w14:paraId="19C4BFD2" w14:textId="77777777">
            <w:pPr>
              <w:pStyle w:val="L1-FlLSp12"/>
            </w:pPr>
            <w:r>
              <w:t>Lisa Rodriguez</w:t>
            </w:r>
          </w:p>
          <w:p w:rsidR="00135C1E" w:rsidRPr="00855CE9" w:rsidP="006A624A" w14:paraId="2BFFABC3" w14:textId="77777777">
            <w:pPr>
              <w:pStyle w:val="L1-FlLSp12"/>
              <w:tabs>
                <w:tab w:val="clear" w:pos="1152"/>
              </w:tabs>
            </w:pPr>
            <w:r>
              <w:t>William Wall</w:t>
            </w:r>
            <w:r w:rsidRPr="00855CE9">
              <w:t xml:space="preserve"> </w:t>
            </w:r>
          </w:p>
          <w:p w:rsidR="00135C1E" w:rsidRPr="00855CE9" w:rsidP="006A624A" w14:paraId="0A6D34D4" w14:textId="77777777">
            <w:pPr>
              <w:pStyle w:val="L1-FlLSp12"/>
              <w:tabs>
                <w:tab w:val="clear" w:pos="1152"/>
              </w:tabs>
            </w:pPr>
            <w:bookmarkStart w:id="1" w:name="Date"/>
            <w:bookmarkEnd w:id="1"/>
            <w:r w:rsidRPr="00855CE9">
              <w:t>Dwight Brock</w:t>
            </w:r>
          </w:p>
          <w:p w:rsidR="00135C1E" w:rsidP="006A624A" w14:paraId="1A906C74" w14:textId="77777777">
            <w:pPr>
              <w:pStyle w:val="L1-FlLSp12"/>
              <w:tabs>
                <w:tab w:val="clear" w:pos="1152"/>
              </w:tabs>
            </w:pPr>
            <w:r>
              <w:t>Lee Harding</w:t>
            </w:r>
          </w:p>
          <w:p w:rsidR="00135C1E" w:rsidP="006A624A" w14:paraId="319D63E6" w14:textId="77777777">
            <w:pPr>
              <w:pStyle w:val="L1-FlLSp12"/>
              <w:tabs>
                <w:tab w:val="clear" w:pos="1152"/>
              </w:tabs>
            </w:pPr>
            <w:r>
              <w:t>Veronique Lieber</w:t>
            </w:r>
          </w:p>
          <w:p w:rsidR="00135C1E" w:rsidP="006A624A" w14:paraId="7E0E4C83" w14:textId="77777777">
            <w:pPr>
              <w:pStyle w:val="L1-FlLSp12"/>
              <w:tabs>
                <w:tab w:val="clear" w:pos="1152"/>
              </w:tabs>
            </w:pPr>
            <w:r>
              <w:t>Amy Lin</w:t>
            </w:r>
          </w:p>
          <w:p w:rsidR="00135C1E" w:rsidP="006A624A" w14:paraId="059A3541" w14:textId="77777777">
            <w:pPr>
              <w:pStyle w:val="L1-FlLSp12"/>
              <w:tabs>
                <w:tab w:val="clear" w:pos="1152"/>
              </w:tabs>
            </w:pPr>
            <w:r>
              <w:t>Yiting</w:t>
            </w:r>
            <w:r>
              <w:t xml:space="preserve"> Long</w:t>
            </w:r>
          </w:p>
          <w:p w:rsidR="00135C1E" w:rsidRPr="00855CE9" w:rsidP="006A624A" w14:paraId="07F9B53D" w14:textId="77777777">
            <w:pPr>
              <w:pStyle w:val="L1-FlLSp12"/>
              <w:tabs>
                <w:tab w:val="clear" w:pos="1152"/>
              </w:tabs>
            </w:pPr>
          </w:p>
        </w:tc>
      </w:tr>
      <w:tr w14:paraId="269949FA" w14:textId="77777777" w:rsidTr="006A624A">
        <w:tblPrEx>
          <w:tblW w:w="5003" w:type="pct"/>
          <w:tblLayout w:type="fixed"/>
          <w:tblCellMar>
            <w:left w:w="115" w:type="dxa"/>
            <w:right w:w="115" w:type="dxa"/>
          </w:tblCellMar>
          <w:tblLook w:val="0000"/>
        </w:tblPrEx>
        <w:tc>
          <w:tcPr>
            <w:tcW w:w="1350" w:type="dxa"/>
          </w:tcPr>
          <w:p w:rsidR="00135C1E" w:rsidP="006A624A" w14:paraId="5B12BB57" w14:textId="77777777">
            <w:pPr>
              <w:pStyle w:val="SL-FlLftSgl"/>
              <w:rPr>
                <w:b/>
              </w:rPr>
            </w:pPr>
            <w:r>
              <w:rPr>
                <w:b/>
              </w:rPr>
              <w:t>From:</w:t>
            </w:r>
          </w:p>
        </w:tc>
        <w:tc>
          <w:tcPr>
            <w:tcW w:w="8016" w:type="dxa"/>
            <w:gridSpan w:val="4"/>
          </w:tcPr>
          <w:p w:rsidR="00135C1E" w:rsidP="006A624A" w14:paraId="78A9D690" w14:textId="77777777">
            <w:pPr>
              <w:pStyle w:val="SL-FlLftSgl"/>
            </w:pPr>
            <w:r>
              <w:t>Leslie Wallace</w:t>
            </w:r>
          </w:p>
        </w:tc>
      </w:tr>
      <w:tr w14:paraId="08B9AAF5" w14:textId="77777777" w:rsidTr="006A624A">
        <w:tblPrEx>
          <w:tblW w:w="5003" w:type="pct"/>
          <w:tblLayout w:type="fixed"/>
          <w:tblCellMar>
            <w:left w:w="115" w:type="dxa"/>
            <w:right w:w="115" w:type="dxa"/>
          </w:tblCellMar>
          <w:tblLook w:val="0000"/>
        </w:tblPrEx>
        <w:tc>
          <w:tcPr>
            <w:tcW w:w="1350" w:type="dxa"/>
          </w:tcPr>
          <w:p w:rsidR="00135C1E" w:rsidP="006A624A" w14:paraId="61B7B271" w14:textId="77777777">
            <w:pPr>
              <w:pStyle w:val="SL-FlLftSgl"/>
              <w:rPr>
                <w:b/>
              </w:rPr>
            </w:pPr>
          </w:p>
        </w:tc>
        <w:tc>
          <w:tcPr>
            <w:tcW w:w="8016" w:type="dxa"/>
            <w:gridSpan w:val="4"/>
          </w:tcPr>
          <w:p w:rsidR="00135C1E" w:rsidP="006A624A" w14:paraId="5F4582D9" w14:textId="77777777">
            <w:pPr>
              <w:pStyle w:val="SL-FlLftSgl"/>
            </w:pPr>
          </w:p>
        </w:tc>
      </w:tr>
      <w:tr w14:paraId="0B940870" w14:textId="77777777" w:rsidTr="006A624A">
        <w:tblPrEx>
          <w:tblW w:w="5003" w:type="pct"/>
          <w:tblLayout w:type="fixed"/>
          <w:tblCellMar>
            <w:left w:w="115" w:type="dxa"/>
            <w:right w:w="115" w:type="dxa"/>
          </w:tblCellMar>
          <w:tblLook w:val="0000"/>
        </w:tblPrEx>
        <w:tc>
          <w:tcPr>
            <w:tcW w:w="1350" w:type="dxa"/>
          </w:tcPr>
          <w:p w:rsidR="00135C1E" w:rsidP="006A624A" w14:paraId="55E0309A" w14:textId="77777777">
            <w:pPr>
              <w:pStyle w:val="SL-FlLftSgl"/>
              <w:rPr>
                <w:b/>
              </w:rPr>
            </w:pPr>
            <w:r>
              <w:rPr>
                <w:b/>
              </w:rPr>
              <w:t>Reviewers:</w:t>
            </w:r>
          </w:p>
        </w:tc>
        <w:tc>
          <w:tcPr>
            <w:tcW w:w="8016" w:type="dxa"/>
            <w:gridSpan w:val="4"/>
          </w:tcPr>
          <w:p w:rsidR="00135C1E" w:rsidP="006A624A" w14:paraId="14B5553F" w14:textId="77777777">
            <w:pPr>
              <w:pStyle w:val="SL-FlLftSgl"/>
              <w:tabs>
                <w:tab w:val="center" w:pos="4049"/>
              </w:tabs>
            </w:pPr>
            <w:r>
              <w:t>Tom Krenzke, Keith Rust, Lloyd Hicks</w:t>
            </w:r>
          </w:p>
        </w:tc>
      </w:tr>
      <w:tr w14:paraId="2FAC6169" w14:textId="77777777" w:rsidTr="006A624A">
        <w:tblPrEx>
          <w:tblW w:w="5003" w:type="pct"/>
          <w:tblLayout w:type="fixed"/>
          <w:tblCellMar>
            <w:left w:w="115" w:type="dxa"/>
            <w:right w:w="115" w:type="dxa"/>
          </w:tblCellMar>
          <w:tblLook w:val="0000"/>
        </w:tblPrEx>
        <w:tc>
          <w:tcPr>
            <w:tcW w:w="9366" w:type="dxa"/>
            <w:gridSpan w:val="5"/>
          </w:tcPr>
          <w:p w:rsidR="00135C1E" w:rsidP="006A624A" w14:paraId="49146D28" w14:textId="77777777">
            <w:pPr>
              <w:pStyle w:val="SL-FlLftSgl"/>
              <w:rPr>
                <w:b/>
              </w:rPr>
            </w:pPr>
          </w:p>
        </w:tc>
      </w:tr>
      <w:tr w14:paraId="17317B2F" w14:textId="77777777" w:rsidTr="006A624A">
        <w:tblPrEx>
          <w:tblW w:w="5003" w:type="pct"/>
          <w:tblLayout w:type="fixed"/>
          <w:tblCellMar>
            <w:left w:w="115" w:type="dxa"/>
            <w:right w:w="115" w:type="dxa"/>
          </w:tblCellMar>
          <w:tblLook w:val="0000"/>
        </w:tblPrEx>
        <w:tc>
          <w:tcPr>
            <w:tcW w:w="1350" w:type="dxa"/>
          </w:tcPr>
          <w:p w:rsidR="00135C1E" w:rsidP="006A624A" w14:paraId="0321D6BC" w14:textId="77777777">
            <w:pPr>
              <w:pStyle w:val="SL-FlLftSgl"/>
              <w:rPr>
                <w:b/>
              </w:rPr>
            </w:pPr>
            <w:r>
              <w:rPr>
                <w:b/>
              </w:rPr>
              <w:t>Subject:</w:t>
            </w:r>
          </w:p>
          <w:p w:rsidR="00135C1E" w:rsidP="006A624A" w14:paraId="443798C1" w14:textId="77777777">
            <w:pPr>
              <w:pStyle w:val="SL-FlLftSgl"/>
              <w:rPr>
                <w:b/>
              </w:rPr>
            </w:pPr>
          </w:p>
        </w:tc>
        <w:tc>
          <w:tcPr>
            <w:tcW w:w="8016" w:type="dxa"/>
            <w:gridSpan w:val="4"/>
          </w:tcPr>
          <w:p w:rsidR="00135C1E" w:rsidP="006A624A" w14:paraId="23EBEF45" w14:textId="77777777">
            <w:pPr>
              <w:pStyle w:val="SL-FlLftSgl"/>
            </w:pPr>
            <w:r>
              <w:t xml:space="preserve">Sample Design for </w:t>
            </w:r>
            <w:r w:rsidRPr="00035B07">
              <w:t>202</w:t>
            </w:r>
            <w:r>
              <w:t xml:space="preserve">5 NAEP year – Overview – DRAFT </w:t>
            </w:r>
          </w:p>
          <w:p w:rsidR="00135C1E" w:rsidP="006A624A" w14:paraId="2D46FBAA" w14:textId="77777777">
            <w:pPr>
              <w:pStyle w:val="SL-FlLftSgl"/>
            </w:pPr>
          </w:p>
        </w:tc>
      </w:tr>
    </w:tbl>
    <w:p w:rsidR="00135C1E" w:rsidP="00135C1E" w14:paraId="604F660E" w14:textId="77777777">
      <w:pPr>
        <w:pStyle w:val="SP-SglSpPara"/>
        <w:ind w:firstLine="0"/>
      </w:pPr>
    </w:p>
    <w:p w:rsidR="00135C1E" w:rsidP="00135C1E" w14:paraId="610B18D3" w14:textId="77777777">
      <w:pPr>
        <w:pStyle w:val="SP-SglSpPara"/>
        <w:ind w:firstLine="0"/>
      </w:pPr>
    </w:p>
    <w:p w:rsidR="00135C1E" w:rsidRPr="00035B07" w:rsidP="00135C1E" w14:paraId="01C44C85" w14:textId="77777777">
      <w:pPr>
        <w:pStyle w:val="SP-SglSpPara"/>
        <w:tabs>
          <w:tab w:val="clear" w:pos="576"/>
        </w:tabs>
        <w:ind w:left="547" w:hanging="547"/>
        <w:rPr>
          <w:b/>
          <w:sz w:val="32"/>
          <w:szCs w:val="32"/>
        </w:rPr>
      </w:pPr>
      <w:r>
        <w:rPr>
          <w:b/>
          <w:sz w:val="32"/>
          <w:szCs w:val="32"/>
        </w:rPr>
        <w:t>1</w:t>
      </w:r>
      <w:r w:rsidRPr="00035B07">
        <w:rPr>
          <w:b/>
          <w:sz w:val="32"/>
          <w:szCs w:val="32"/>
        </w:rPr>
        <w:t>.</w:t>
      </w:r>
      <w:r w:rsidRPr="00035B07">
        <w:rPr>
          <w:b/>
          <w:sz w:val="32"/>
          <w:szCs w:val="32"/>
        </w:rPr>
        <w:tab/>
        <w:t>Introduction</w:t>
      </w:r>
    </w:p>
    <w:p w:rsidR="00135C1E" w:rsidP="00135C1E" w14:paraId="62B83313" w14:textId="77777777">
      <w:pPr>
        <w:pStyle w:val="SP-SglSpPara"/>
      </w:pPr>
    </w:p>
    <w:p w:rsidR="00135C1E" w:rsidP="00135C1E" w14:paraId="4F8C58EA" w14:textId="0D505963">
      <w:pPr>
        <w:pStyle w:val="N1-1stBullet"/>
        <w:tabs>
          <w:tab w:val="clear" w:pos="1152"/>
        </w:tabs>
        <w:ind w:left="0" w:firstLine="540"/>
      </w:pPr>
      <w:r>
        <w:t xml:space="preserve">This memo describes the sample design as discussed at the NAEP 2025 Design Summit held on February 9, 2024. Subsequent discussions have explored possible changes to this design, however, none of those changes </w:t>
      </w:r>
      <w:r w:rsidR="00CB2B66">
        <w:t>are</w:t>
      </w:r>
      <w:r>
        <w:t xml:space="preserve"> approved at the time of this writing.</w:t>
      </w:r>
    </w:p>
    <w:p w:rsidR="00135C1E" w:rsidP="00135C1E" w14:paraId="563BE0E6" w14:textId="77777777">
      <w:pPr>
        <w:pStyle w:val="N1-1stBullet"/>
        <w:tabs>
          <w:tab w:val="clear" w:pos="1152"/>
        </w:tabs>
        <w:ind w:left="0" w:firstLine="540"/>
      </w:pPr>
      <w:r>
        <w:t xml:space="preserve">For the 2025 NAEP year, the sample design involves two major programs, one for the Long-Term Trend (LTT) and one for the Field Test (FT). The purpose of the Field Test is </w:t>
      </w:r>
      <w:r w:rsidRPr="0028333D">
        <w:t xml:space="preserve">to learn </w:t>
      </w:r>
      <w:r>
        <w:t>more about the implications and consequences of moving from NAEP-provided devices to school-based equipment in the administration of student assessments. These two programs involve the following components:</w:t>
      </w:r>
    </w:p>
    <w:p w:rsidR="00135C1E" w:rsidRPr="00191E63" w:rsidP="00135C1E" w14:paraId="522FB3DE" w14:textId="77777777">
      <w:pPr>
        <w:pStyle w:val="N1-1stBullet"/>
        <w:numPr>
          <w:ilvl w:val="0"/>
          <w:numId w:val="45"/>
        </w:numPr>
        <w:tabs>
          <w:tab w:val="clear" w:pos="1152"/>
        </w:tabs>
        <w:ind w:left="1152" w:hanging="576"/>
        <w:jc w:val="left"/>
        <w:rPr>
          <w:szCs w:val="22"/>
        </w:rPr>
      </w:pPr>
      <w:r w:rsidRPr="00191E63">
        <w:rPr>
          <w:szCs w:val="22"/>
        </w:rPr>
        <w:t xml:space="preserve">National </w:t>
      </w:r>
      <w:r>
        <w:rPr>
          <w:szCs w:val="22"/>
        </w:rPr>
        <w:t xml:space="preserve">long-term trend </w:t>
      </w:r>
      <w:r w:rsidRPr="00191E63">
        <w:rPr>
          <w:szCs w:val="22"/>
        </w:rPr>
        <w:t xml:space="preserve">assessments in mathematics </w:t>
      </w:r>
      <w:r>
        <w:rPr>
          <w:szCs w:val="22"/>
        </w:rPr>
        <w:t xml:space="preserve">and reading </w:t>
      </w:r>
      <w:r w:rsidRPr="00191E63">
        <w:rPr>
          <w:szCs w:val="22"/>
        </w:rPr>
        <w:t xml:space="preserve">at </w:t>
      </w:r>
      <w:r>
        <w:rPr>
          <w:szCs w:val="22"/>
        </w:rPr>
        <w:t>ages 9, 13, and 17</w:t>
      </w:r>
      <w:r w:rsidRPr="00191E63">
        <w:rPr>
          <w:szCs w:val="22"/>
        </w:rPr>
        <w:t>;</w:t>
      </w:r>
      <w:r>
        <w:rPr>
          <w:szCs w:val="22"/>
        </w:rPr>
        <w:t xml:space="preserve"> and</w:t>
      </w:r>
    </w:p>
    <w:p w:rsidR="00135C1E" w:rsidRPr="00191E63" w:rsidP="00135C1E" w14:paraId="0B141D19" w14:textId="77777777">
      <w:pPr>
        <w:pStyle w:val="N1-1stBullet"/>
        <w:numPr>
          <w:ilvl w:val="0"/>
          <w:numId w:val="45"/>
        </w:numPr>
        <w:tabs>
          <w:tab w:val="clear" w:pos="1152"/>
        </w:tabs>
        <w:ind w:left="1152" w:hanging="576"/>
        <w:jc w:val="left"/>
        <w:rPr>
          <w:szCs w:val="22"/>
        </w:rPr>
      </w:pPr>
      <w:r>
        <w:rPr>
          <w:szCs w:val="22"/>
        </w:rPr>
        <w:t>Field test assessments in mathematics and reading at grades 4, 8, and 12.</w:t>
      </w:r>
    </w:p>
    <w:p w:rsidR="00135C1E" w:rsidP="00135C1E" w14:paraId="1DAD0C92" w14:textId="77777777">
      <w:pPr>
        <w:pStyle w:val="SP-SglSpPara"/>
        <w:tabs>
          <w:tab w:val="left" w:pos="0"/>
        </w:tabs>
        <w:ind w:firstLine="0"/>
      </w:pPr>
      <w:r>
        <w:t>Below is a summary list of the features of the 2025 sample design.</w:t>
      </w:r>
    </w:p>
    <w:p w:rsidR="00135C1E" w:rsidP="00135C1E" w14:paraId="12C7F144" w14:textId="77777777">
      <w:pPr>
        <w:pStyle w:val="SP-SglSpPara"/>
        <w:tabs>
          <w:tab w:val="left" w:pos="0"/>
        </w:tabs>
        <w:ind w:firstLine="0"/>
      </w:pPr>
    </w:p>
    <w:p w:rsidR="00135C1E" w:rsidP="00135C1E" w14:paraId="1B7F8856" w14:textId="77777777">
      <w:r>
        <w:br w:type="page"/>
      </w:r>
    </w:p>
    <w:p w:rsidR="00135C1E" w:rsidP="00135C1E" w14:paraId="069DFB6D" w14:textId="77777777">
      <w:pPr>
        <w:pStyle w:val="N3-3rdBullet"/>
        <w:numPr>
          <w:ilvl w:val="0"/>
          <w:numId w:val="46"/>
        </w:numPr>
        <w:tabs>
          <w:tab w:val="num" w:pos="1296"/>
          <w:tab w:val="clear" w:pos="2304"/>
        </w:tabs>
        <w:spacing w:after="120" w:line="240" w:lineRule="auto"/>
        <w:ind w:left="1152" w:hanging="576"/>
        <w:jc w:val="left"/>
      </w:pPr>
      <w:r>
        <w:t>LTT is a paper-based assessment administered using paper and pencil.</w:t>
      </w:r>
    </w:p>
    <w:p w:rsidR="00135C1E" w:rsidP="00135C1E" w14:paraId="75C33034" w14:textId="77777777">
      <w:pPr>
        <w:pStyle w:val="N3-3rdBullet"/>
        <w:numPr>
          <w:ilvl w:val="0"/>
          <w:numId w:val="46"/>
        </w:numPr>
        <w:tabs>
          <w:tab w:val="num" w:pos="1296"/>
          <w:tab w:val="clear" w:pos="2304"/>
        </w:tabs>
        <w:spacing w:after="120" w:line="240" w:lineRule="auto"/>
        <w:ind w:left="1152" w:hanging="576"/>
        <w:jc w:val="left"/>
      </w:pPr>
      <w:r>
        <w:t xml:space="preserve">LTT will be administered in public and private schools located in the 50 states and the District of Columbia. </w:t>
      </w:r>
    </w:p>
    <w:p w:rsidR="00135C1E" w:rsidP="00135C1E" w14:paraId="5C1D3027" w14:textId="4B0FEE74">
      <w:pPr>
        <w:pStyle w:val="N3-3rdBullet"/>
        <w:numPr>
          <w:ilvl w:val="0"/>
          <w:numId w:val="46"/>
        </w:numPr>
        <w:tabs>
          <w:tab w:val="num" w:pos="1296"/>
          <w:tab w:val="clear" w:pos="2304"/>
        </w:tabs>
        <w:spacing w:after="120" w:line="240" w:lineRule="auto"/>
        <w:ind w:left="1152" w:hanging="576"/>
        <w:jc w:val="left"/>
      </w:pPr>
      <w:r>
        <w:t xml:space="preserve">LTT will employ a four-stage design, selecting primary sampling units (PSUs), schools, students, and assigning </w:t>
      </w:r>
      <w:r w:rsidR="005C3D08">
        <w:t xml:space="preserve">a </w:t>
      </w:r>
      <w:r>
        <w:t>subject to students.</w:t>
      </w:r>
    </w:p>
    <w:p w:rsidR="00135C1E" w:rsidP="00135C1E" w14:paraId="66CD2C58" w14:textId="77777777">
      <w:pPr>
        <w:pStyle w:val="N3-3rdBullet"/>
        <w:numPr>
          <w:ilvl w:val="0"/>
          <w:numId w:val="46"/>
        </w:numPr>
        <w:tabs>
          <w:tab w:val="num" w:pos="1296"/>
          <w:tab w:val="clear" w:pos="2304"/>
        </w:tabs>
        <w:spacing w:after="120" w:line="240" w:lineRule="auto"/>
        <w:ind w:left="1152" w:hanging="576"/>
        <w:jc w:val="left"/>
      </w:pPr>
      <w:r>
        <w:t>LTT age 13 will be conducted in fall 2024 (October – December), age 9 in winter 2025 (January – March), and age 17 in spring 2025 (March – May).</w:t>
      </w:r>
    </w:p>
    <w:p w:rsidR="00135C1E" w:rsidP="00135C1E" w14:paraId="682B268D" w14:textId="77777777">
      <w:pPr>
        <w:pStyle w:val="N3-3rdBullet"/>
        <w:numPr>
          <w:ilvl w:val="0"/>
          <w:numId w:val="46"/>
        </w:numPr>
        <w:tabs>
          <w:tab w:val="num" w:pos="1296"/>
          <w:tab w:val="clear" w:pos="2304"/>
        </w:tabs>
        <w:spacing w:after="120" w:line="240" w:lineRule="auto"/>
        <w:ind w:left="1152" w:hanging="576"/>
        <w:jc w:val="left"/>
      </w:pPr>
      <w:r>
        <w:t xml:space="preserve">The LTT samples will employ moderate oversampling of public schools with </w:t>
      </w:r>
      <w:r>
        <w:rPr>
          <w:szCs w:val="22"/>
        </w:rPr>
        <w:t xml:space="preserve">relatively </w:t>
      </w:r>
      <w:r w:rsidRPr="00191E63">
        <w:rPr>
          <w:szCs w:val="22"/>
        </w:rPr>
        <w:t>moderate</w:t>
      </w:r>
      <w:r>
        <w:rPr>
          <w:szCs w:val="22"/>
        </w:rPr>
        <w:t>-</w:t>
      </w:r>
      <w:r w:rsidRPr="00191E63">
        <w:rPr>
          <w:szCs w:val="22"/>
        </w:rPr>
        <w:t>to</w:t>
      </w:r>
      <w:r>
        <w:rPr>
          <w:szCs w:val="22"/>
        </w:rPr>
        <w:t>-</w:t>
      </w:r>
      <w:r w:rsidRPr="00191E63">
        <w:rPr>
          <w:szCs w:val="22"/>
        </w:rPr>
        <w:t xml:space="preserve">high proportions of Black, Hispanic, and </w:t>
      </w:r>
      <w:r>
        <w:rPr>
          <w:szCs w:val="22"/>
        </w:rPr>
        <w:t>American Indian/Alaska Native (</w:t>
      </w:r>
      <w:r w:rsidRPr="00191E63">
        <w:rPr>
          <w:szCs w:val="22"/>
        </w:rPr>
        <w:t>AIAN</w:t>
      </w:r>
      <w:r>
        <w:rPr>
          <w:szCs w:val="22"/>
        </w:rPr>
        <w:t>)</w:t>
      </w:r>
      <w:r w:rsidRPr="00191E63">
        <w:rPr>
          <w:szCs w:val="22"/>
        </w:rPr>
        <w:t xml:space="preserve"> students</w:t>
      </w:r>
      <w:r>
        <w:rPr>
          <w:szCs w:val="22"/>
        </w:rPr>
        <w:t>. There will also be limited oversampling of Black, Hispanic, and AIAN students within some public schools.</w:t>
      </w:r>
    </w:p>
    <w:p w:rsidR="00135C1E" w:rsidP="00135C1E" w14:paraId="5A72CF5B" w14:textId="77777777">
      <w:pPr>
        <w:pStyle w:val="N3-3rdBullet"/>
        <w:numPr>
          <w:ilvl w:val="0"/>
          <w:numId w:val="46"/>
        </w:numPr>
        <w:tabs>
          <w:tab w:val="num" w:pos="1296"/>
          <w:tab w:val="clear" w:pos="2304"/>
        </w:tabs>
        <w:spacing w:after="120" w:line="240" w:lineRule="auto"/>
        <w:ind w:left="1152" w:hanging="576"/>
        <w:jc w:val="left"/>
      </w:pPr>
      <w:r>
        <w:t>FT is a digitally based assessment administered on computer laptops or tablets: either NAEP-provided Chromebooks (CB) or school-based equipment (SBE).</w:t>
      </w:r>
    </w:p>
    <w:p w:rsidR="00135C1E" w:rsidP="00135C1E" w14:paraId="0189B1A0" w14:textId="77777777">
      <w:pPr>
        <w:pStyle w:val="N3-3rdBullet"/>
        <w:numPr>
          <w:ilvl w:val="0"/>
          <w:numId w:val="46"/>
        </w:numPr>
        <w:tabs>
          <w:tab w:val="num" w:pos="1296"/>
          <w:tab w:val="clear" w:pos="2304"/>
        </w:tabs>
        <w:spacing w:after="120" w:line="240" w:lineRule="auto"/>
        <w:ind w:left="1152" w:hanging="576"/>
        <w:jc w:val="left"/>
      </w:pPr>
      <w:r>
        <w:t xml:space="preserve">FT will employ a four-stage two-phase design. In Phase 1, a large sample of schools will be selected and screened for SBE-eligibility (including touch screen). In Phase 2, eligible schools will be subsampled to yield the desired numbers of assessed students and participating schools </w:t>
      </w:r>
      <w:r w:rsidRPr="009B508D">
        <w:t xml:space="preserve">by device </w:t>
      </w:r>
      <w:r>
        <w:t>treatment (CB/SBE) shown in Table 2. Note that some SBE-eligible schools will be assigned to use NAEP-provided Chromebooks.</w:t>
      </w:r>
    </w:p>
    <w:p w:rsidR="00135C1E" w:rsidP="00135C1E" w14:paraId="1A6FF941" w14:textId="77777777">
      <w:pPr>
        <w:pStyle w:val="N3-3rdBullet"/>
        <w:numPr>
          <w:ilvl w:val="0"/>
          <w:numId w:val="46"/>
        </w:numPr>
        <w:tabs>
          <w:tab w:val="num" w:pos="1296"/>
          <w:tab w:val="clear" w:pos="2304"/>
        </w:tabs>
        <w:spacing w:after="120" w:line="240" w:lineRule="auto"/>
        <w:ind w:left="1152" w:hanging="576"/>
        <w:jc w:val="left"/>
      </w:pPr>
      <w:r>
        <w:t>FT will primarily be administered in public schools located in the 50 states, the District of Columbia, and Puerto Rico (mathematics only at grades 4 and 8).</w:t>
      </w:r>
    </w:p>
    <w:p w:rsidR="00135C1E" w:rsidP="00135C1E" w14:paraId="54B9F9F2" w14:textId="77777777">
      <w:pPr>
        <w:pStyle w:val="N3-3rdBullet"/>
        <w:numPr>
          <w:ilvl w:val="0"/>
          <w:numId w:val="46"/>
        </w:numPr>
        <w:tabs>
          <w:tab w:val="num" w:pos="1296"/>
          <w:tab w:val="clear" w:pos="2304"/>
        </w:tabs>
        <w:spacing w:after="120" w:line="240" w:lineRule="auto"/>
        <w:ind w:left="1152" w:hanging="576"/>
        <w:jc w:val="left"/>
      </w:pPr>
      <w:r>
        <w:t>The FT samples will not employ any oversampling related to Black, Hispanic, or AIAN students.</w:t>
      </w:r>
    </w:p>
    <w:p w:rsidR="00135C1E" w:rsidP="00135C1E" w14:paraId="7DB69B41" w14:textId="77777777">
      <w:pPr>
        <w:pStyle w:val="N3-3rdBullet"/>
        <w:numPr>
          <w:ilvl w:val="0"/>
          <w:numId w:val="46"/>
        </w:numPr>
        <w:tabs>
          <w:tab w:val="num" w:pos="1296"/>
          <w:tab w:val="clear" w:pos="2304"/>
        </w:tabs>
        <w:spacing w:after="120" w:line="240" w:lineRule="auto"/>
        <w:ind w:left="1152" w:hanging="576"/>
        <w:jc w:val="left"/>
      </w:pPr>
      <w:r>
        <w:t>Administering FT on a small scale in private schools and Department of Defense Domestic Dependent Elementary and Secondary Schools (DDESS) in a handful of locations across the country has been discussed since the Design Summit, but not decided upon.</w:t>
      </w:r>
    </w:p>
    <w:p w:rsidR="00135C1E" w:rsidP="00135C1E" w14:paraId="616F0924" w14:textId="77777777">
      <w:pPr>
        <w:pStyle w:val="N3-3rdBullet"/>
        <w:numPr>
          <w:ilvl w:val="0"/>
          <w:numId w:val="46"/>
        </w:numPr>
        <w:tabs>
          <w:tab w:val="num" w:pos="1296"/>
          <w:tab w:val="clear" w:pos="2304"/>
        </w:tabs>
        <w:spacing w:after="120" w:line="240" w:lineRule="auto"/>
        <w:ind w:left="1152" w:hanging="576"/>
        <w:jc w:val="left"/>
      </w:pPr>
      <w:r>
        <w:t>At the Design Summit the possibility of a Field Trial for the 2025 Field Test was raised. The Alliance recommends not conducting such a Field Trial, but this decision is pending. A Field Trial is not included in the remainder of this memo.</w:t>
      </w:r>
    </w:p>
    <w:p w:rsidR="00135C1E" w:rsidP="00135C1E" w14:paraId="7BBEA615" w14:textId="77777777"/>
    <w:p w:rsidR="00135C1E" w:rsidP="00135C1E" w14:paraId="5BF66512" w14:textId="77777777">
      <w:pPr>
        <w:pStyle w:val="SP-SglSpPara"/>
        <w:tabs>
          <w:tab w:val="left" w:pos="0"/>
        </w:tabs>
      </w:pPr>
      <w:r>
        <w:t xml:space="preserve">The target sample sizes of assessed students are shown in Tables 1 and 2 (which also show the approximate numbers of participating schools) by program and school type (and device treatment for Field Test). </w:t>
      </w:r>
    </w:p>
    <w:p w:rsidR="00135C1E" w:rsidP="00135C1E" w14:paraId="16903DAE" w14:textId="77777777">
      <w:pPr>
        <w:pStyle w:val="TT-TableTitle"/>
      </w:pPr>
    </w:p>
    <w:p w:rsidR="00135C1E" w:rsidP="00135C1E" w14:paraId="369B0365" w14:textId="77777777">
      <w:r>
        <w:br w:type="page"/>
      </w:r>
    </w:p>
    <w:p w:rsidR="00135C1E" w:rsidP="00135C1E" w14:paraId="73DE0298" w14:textId="77777777">
      <w:pPr>
        <w:pStyle w:val="TT-TableTitle"/>
      </w:pPr>
      <w:r>
        <w:t>Table 1.</w:t>
      </w:r>
      <w:r>
        <w:tab/>
        <w:t>Target sample sizes of assessed students and expected number of participating schools for 2025 NAEP LTT</w:t>
      </w:r>
    </w:p>
    <w:p w:rsidR="00135C1E" w:rsidP="00135C1E" w14:paraId="2716774F" w14:textId="77777777">
      <w:pPr>
        <w:pStyle w:val="TT-TableTitle"/>
      </w:pPr>
    </w:p>
    <w:tbl>
      <w:tblPr>
        <w:tblW w:w="9267" w:type="dxa"/>
        <w:tblInd w:w="93" w:type="dxa"/>
        <w:tblBorders>
          <w:top w:val="single" w:sz="6" w:space="0" w:color="auto"/>
          <w:bottom w:val="single" w:sz="6" w:space="0" w:color="auto"/>
          <w:insideV w:val="single" w:sz="6" w:space="0" w:color="auto"/>
        </w:tblBorders>
        <w:tblLayout w:type="fixed"/>
        <w:tblLook w:val="0000"/>
      </w:tblPr>
      <w:tblGrid>
        <w:gridCol w:w="2625"/>
        <w:gridCol w:w="1170"/>
        <w:gridCol w:w="1530"/>
        <w:gridCol w:w="1440"/>
        <w:gridCol w:w="1530"/>
        <w:gridCol w:w="972"/>
      </w:tblGrid>
      <w:tr w14:paraId="6D74EEA5" w14:textId="77777777" w:rsidTr="006A624A">
        <w:tblPrEx>
          <w:tblW w:w="9267" w:type="dxa"/>
          <w:tblInd w:w="93" w:type="dxa"/>
          <w:tblBorders>
            <w:top w:val="single" w:sz="6" w:space="0" w:color="auto"/>
            <w:bottom w:val="single" w:sz="6" w:space="0" w:color="auto"/>
            <w:insideV w:val="single" w:sz="6" w:space="0" w:color="auto"/>
          </w:tblBorders>
          <w:tblLayout w:type="fixed"/>
          <w:tblLook w:val="0000"/>
        </w:tblPrEx>
        <w:trPr>
          <w:trHeight w:val="255"/>
        </w:trPr>
        <w:tc>
          <w:tcPr>
            <w:tcW w:w="2625" w:type="dxa"/>
            <w:tcBorders>
              <w:top w:val="single" w:sz="18" w:space="0" w:color="auto"/>
              <w:bottom w:val="single" w:sz="18" w:space="0" w:color="auto"/>
            </w:tcBorders>
            <w:shd w:val="clear" w:color="auto" w:fill="auto"/>
            <w:noWrap/>
            <w:vAlign w:val="bottom"/>
          </w:tcPr>
          <w:p w:rsidR="00135C1E" w:rsidP="006A624A" w14:paraId="23EBCF5E" w14:textId="77777777">
            <w:pPr>
              <w:rPr>
                <w:sz w:val="20"/>
              </w:rPr>
            </w:pPr>
          </w:p>
        </w:tc>
        <w:tc>
          <w:tcPr>
            <w:tcW w:w="1170" w:type="dxa"/>
            <w:tcBorders>
              <w:top w:val="single" w:sz="18" w:space="0" w:color="auto"/>
              <w:bottom w:val="single" w:sz="18" w:space="0" w:color="auto"/>
            </w:tcBorders>
            <w:vAlign w:val="bottom"/>
          </w:tcPr>
          <w:p w:rsidR="00135C1E" w:rsidRPr="00CA292C" w:rsidP="006A624A" w14:paraId="287F0F6F" w14:textId="77777777">
            <w:pPr>
              <w:jc w:val="center"/>
              <w:rPr>
                <w:sz w:val="20"/>
              </w:rPr>
            </w:pPr>
            <w:r w:rsidRPr="007437A4">
              <w:rPr>
                <w:sz w:val="20"/>
              </w:rPr>
              <w:t>Program</w:t>
            </w:r>
          </w:p>
        </w:tc>
        <w:tc>
          <w:tcPr>
            <w:tcW w:w="1530" w:type="dxa"/>
            <w:tcBorders>
              <w:top w:val="single" w:sz="18" w:space="0" w:color="auto"/>
              <w:bottom w:val="single" w:sz="18" w:space="0" w:color="auto"/>
            </w:tcBorders>
            <w:shd w:val="clear" w:color="auto" w:fill="auto"/>
            <w:noWrap/>
            <w:vAlign w:val="bottom"/>
          </w:tcPr>
          <w:p w:rsidR="00135C1E" w:rsidP="006A624A" w14:paraId="2D7FD756" w14:textId="77777777">
            <w:pPr>
              <w:jc w:val="center"/>
              <w:rPr>
                <w:sz w:val="20"/>
              </w:rPr>
            </w:pPr>
            <w:r>
              <w:rPr>
                <w:sz w:val="20"/>
              </w:rPr>
              <w:t>Public school students</w:t>
            </w:r>
          </w:p>
        </w:tc>
        <w:tc>
          <w:tcPr>
            <w:tcW w:w="1440" w:type="dxa"/>
            <w:tcBorders>
              <w:top w:val="single" w:sz="18" w:space="0" w:color="auto"/>
              <w:bottom w:val="single" w:sz="18" w:space="0" w:color="auto"/>
            </w:tcBorders>
            <w:shd w:val="clear" w:color="auto" w:fill="auto"/>
            <w:noWrap/>
            <w:vAlign w:val="bottom"/>
          </w:tcPr>
          <w:p w:rsidR="00135C1E" w:rsidP="006A624A" w14:paraId="1C74D90F" w14:textId="77777777">
            <w:pPr>
              <w:jc w:val="center"/>
              <w:rPr>
                <w:sz w:val="20"/>
              </w:rPr>
            </w:pPr>
            <w:r>
              <w:rPr>
                <w:sz w:val="20"/>
              </w:rPr>
              <w:t>Private school students</w:t>
            </w:r>
          </w:p>
        </w:tc>
        <w:tc>
          <w:tcPr>
            <w:tcW w:w="1530" w:type="dxa"/>
            <w:tcBorders>
              <w:top w:val="single" w:sz="18" w:space="0" w:color="auto"/>
              <w:bottom w:val="single" w:sz="18" w:space="0" w:color="auto"/>
            </w:tcBorders>
            <w:shd w:val="clear" w:color="auto" w:fill="auto"/>
            <w:noWrap/>
            <w:vAlign w:val="bottom"/>
          </w:tcPr>
          <w:p w:rsidR="00135C1E" w:rsidP="006A624A" w14:paraId="49B7CD9F" w14:textId="77777777">
            <w:pPr>
              <w:jc w:val="center"/>
              <w:rPr>
                <w:sz w:val="20"/>
              </w:rPr>
            </w:pPr>
            <w:r>
              <w:rPr>
                <w:sz w:val="20"/>
              </w:rPr>
              <w:t>Total students</w:t>
            </w:r>
          </w:p>
        </w:tc>
        <w:tc>
          <w:tcPr>
            <w:tcW w:w="972" w:type="dxa"/>
            <w:tcBorders>
              <w:top w:val="single" w:sz="18" w:space="0" w:color="auto"/>
              <w:bottom w:val="single" w:sz="18" w:space="0" w:color="auto"/>
            </w:tcBorders>
            <w:vAlign w:val="center"/>
          </w:tcPr>
          <w:p w:rsidR="00135C1E" w:rsidP="006A624A" w14:paraId="2B5816F1" w14:textId="77777777">
            <w:pPr>
              <w:jc w:val="center"/>
              <w:rPr>
                <w:sz w:val="20"/>
              </w:rPr>
            </w:pPr>
            <w:r>
              <w:rPr>
                <w:sz w:val="20"/>
              </w:rPr>
              <w:t>Season fielded</w:t>
            </w:r>
          </w:p>
        </w:tc>
      </w:tr>
      <w:tr w14:paraId="3EBF5F88" w14:textId="77777777" w:rsidTr="006A624A">
        <w:tblPrEx>
          <w:tblW w:w="9267" w:type="dxa"/>
          <w:tblInd w:w="93" w:type="dxa"/>
          <w:tblLayout w:type="fixed"/>
          <w:tblLook w:val="0000"/>
        </w:tblPrEx>
        <w:trPr>
          <w:trHeight w:val="255"/>
        </w:trPr>
        <w:tc>
          <w:tcPr>
            <w:tcW w:w="2625" w:type="dxa"/>
            <w:tcBorders>
              <w:top w:val="single" w:sz="18" w:space="0" w:color="auto"/>
            </w:tcBorders>
            <w:shd w:val="clear" w:color="auto" w:fill="auto"/>
            <w:noWrap/>
            <w:vAlign w:val="bottom"/>
          </w:tcPr>
          <w:p w:rsidR="00135C1E" w:rsidRPr="00E33A5F" w:rsidP="006A624A" w14:paraId="39F41AA4" w14:textId="77777777">
            <w:pPr>
              <w:rPr>
                <w:b/>
                <w:sz w:val="20"/>
                <w:u w:val="single"/>
              </w:rPr>
            </w:pPr>
            <w:r w:rsidRPr="00E33A5F">
              <w:rPr>
                <w:b/>
                <w:sz w:val="20"/>
                <w:u w:val="single"/>
              </w:rPr>
              <w:t>Age 9</w:t>
            </w:r>
          </w:p>
        </w:tc>
        <w:tc>
          <w:tcPr>
            <w:tcW w:w="1170" w:type="dxa"/>
            <w:tcBorders>
              <w:top w:val="single" w:sz="18" w:space="0" w:color="auto"/>
            </w:tcBorders>
          </w:tcPr>
          <w:p w:rsidR="00135C1E" w:rsidP="006A624A" w14:paraId="64AED23A" w14:textId="77777777">
            <w:pPr>
              <w:rPr>
                <w:sz w:val="20"/>
              </w:rPr>
            </w:pPr>
          </w:p>
        </w:tc>
        <w:tc>
          <w:tcPr>
            <w:tcW w:w="1530" w:type="dxa"/>
            <w:tcBorders>
              <w:top w:val="single" w:sz="18" w:space="0" w:color="auto"/>
            </w:tcBorders>
            <w:shd w:val="clear" w:color="auto" w:fill="auto"/>
            <w:noWrap/>
            <w:vAlign w:val="bottom"/>
          </w:tcPr>
          <w:p w:rsidR="00135C1E" w:rsidP="006A624A" w14:paraId="21C3F44E" w14:textId="77777777">
            <w:pPr>
              <w:rPr>
                <w:sz w:val="20"/>
              </w:rPr>
            </w:pPr>
          </w:p>
        </w:tc>
        <w:tc>
          <w:tcPr>
            <w:tcW w:w="1440" w:type="dxa"/>
            <w:tcBorders>
              <w:top w:val="single" w:sz="18" w:space="0" w:color="auto"/>
            </w:tcBorders>
            <w:shd w:val="clear" w:color="auto" w:fill="auto"/>
            <w:noWrap/>
            <w:vAlign w:val="bottom"/>
          </w:tcPr>
          <w:p w:rsidR="00135C1E" w:rsidP="006A624A" w14:paraId="75802A20" w14:textId="77777777">
            <w:pPr>
              <w:rPr>
                <w:sz w:val="20"/>
              </w:rPr>
            </w:pPr>
          </w:p>
        </w:tc>
        <w:tc>
          <w:tcPr>
            <w:tcW w:w="1530" w:type="dxa"/>
            <w:tcBorders>
              <w:top w:val="single" w:sz="18" w:space="0" w:color="auto"/>
            </w:tcBorders>
            <w:shd w:val="clear" w:color="auto" w:fill="auto"/>
            <w:noWrap/>
            <w:vAlign w:val="bottom"/>
          </w:tcPr>
          <w:p w:rsidR="00135C1E" w:rsidP="006A624A" w14:paraId="50DD0D01" w14:textId="77777777">
            <w:pPr>
              <w:rPr>
                <w:sz w:val="20"/>
              </w:rPr>
            </w:pPr>
          </w:p>
        </w:tc>
        <w:tc>
          <w:tcPr>
            <w:tcW w:w="972" w:type="dxa"/>
            <w:tcBorders>
              <w:top w:val="single" w:sz="18" w:space="0" w:color="auto"/>
            </w:tcBorders>
            <w:vAlign w:val="center"/>
          </w:tcPr>
          <w:p w:rsidR="00135C1E" w:rsidP="006A624A" w14:paraId="4B48B11C" w14:textId="77777777">
            <w:pPr>
              <w:jc w:val="center"/>
              <w:rPr>
                <w:sz w:val="20"/>
              </w:rPr>
            </w:pPr>
          </w:p>
        </w:tc>
      </w:tr>
      <w:tr w14:paraId="0AEE42F8" w14:textId="77777777" w:rsidTr="006A624A">
        <w:tblPrEx>
          <w:tblW w:w="9267" w:type="dxa"/>
          <w:tblInd w:w="93" w:type="dxa"/>
          <w:tblLayout w:type="fixed"/>
          <w:tblLook w:val="0000"/>
        </w:tblPrEx>
        <w:trPr>
          <w:trHeight w:val="255"/>
        </w:trPr>
        <w:tc>
          <w:tcPr>
            <w:tcW w:w="2625" w:type="dxa"/>
            <w:shd w:val="clear" w:color="auto" w:fill="auto"/>
            <w:noWrap/>
            <w:vAlign w:val="bottom"/>
          </w:tcPr>
          <w:p w:rsidR="00135C1E" w:rsidP="006A624A" w14:paraId="4EC0AE82" w14:textId="77777777">
            <w:pPr>
              <w:ind w:left="177"/>
              <w:rPr>
                <w:sz w:val="20"/>
              </w:rPr>
            </w:pPr>
            <w:r>
              <w:rPr>
                <w:sz w:val="20"/>
              </w:rPr>
              <w:t>LTT Math (O)</w:t>
            </w:r>
          </w:p>
        </w:tc>
        <w:tc>
          <w:tcPr>
            <w:tcW w:w="1170" w:type="dxa"/>
          </w:tcPr>
          <w:p w:rsidR="00135C1E" w:rsidP="006A624A" w14:paraId="50F3A3B7" w14:textId="77777777">
            <w:pPr>
              <w:tabs>
                <w:tab w:val="decimal" w:pos="882"/>
              </w:tabs>
              <w:rPr>
                <w:sz w:val="20"/>
              </w:rPr>
            </w:pPr>
          </w:p>
        </w:tc>
        <w:tc>
          <w:tcPr>
            <w:tcW w:w="1530" w:type="dxa"/>
            <w:shd w:val="clear" w:color="auto" w:fill="auto"/>
            <w:noWrap/>
            <w:vAlign w:val="bottom"/>
          </w:tcPr>
          <w:p w:rsidR="00135C1E" w:rsidP="006A624A" w14:paraId="2DDC924D" w14:textId="77777777">
            <w:pPr>
              <w:tabs>
                <w:tab w:val="decimal" w:pos="882"/>
              </w:tabs>
              <w:rPr>
                <w:sz w:val="20"/>
              </w:rPr>
            </w:pPr>
            <w:r>
              <w:rPr>
                <w:sz w:val="20"/>
              </w:rPr>
              <w:t>7,200</w:t>
            </w:r>
          </w:p>
        </w:tc>
        <w:tc>
          <w:tcPr>
            <w:tcW w:w="1440" w:type="dxa"/>
            <w:shd w:val="clear" w:color="auto" w:fill="auto"/>
            <w:noWrap/>
            <w:vAlign w:val="bottom"/>
          </w:tcPr>
          <w:p w:rsidR="00135C1E" w:rsidP="006A624A" w14:paraId="01E56041" w14:textId="77777777">
            <w:pPr>
              <w:tabs>
                <w:tab w:val="decimal" w:pos="882"/>
              </w:tabs>
              <w:rPr>
                <w:sz w:val="20"/>
              </w:rPr>
            </w:pPr>
            <w:r>
              <w:rPr>
                <w:sz w:val="20"/>
              </w:rPr>
              <w:t>800</w:t>
            </w:r>
          </w:p>
        </w:tc>
        <w:tc>
          <w:tcPr>
            <w:tcW w:w="1530" w:type="dxa"/>
            <w:shd w:val="clear" w:color="auto" w:fill="auto"/>
            <w:noWrap/>
            <w:vAlign w:val="bottom"/>
          </w:tcPr>
          <w:p w:rsidR="00135C1E" w:rsidP="006A624A" w14:paraId="57AA4DA4" w14:textId="77777777">
            <w:pPr>
              <w:tabs>
                <w:tab w:val="decimal" w:pos="882"/>
              </w:tabs>
              <w:rPr>
                <w:sz w:val="20"/>
              </w:rPr>
            </w:pPr>
            <w:r>
              <w:rPr>
                <w:sz w:val="20"/>
              </w:rPr>
              <w:t>8,000</w:t>
            </w:r>
          </w:p>
        </w:tc>
        <w:tc>
          <w:tcPr>
            <w:tcW w:w="972" w:type="dxa"/>
            <w:vAlign w:val="center"/>
          </w:tcPr>
          <w:p w:rsidR="00135C1E" w:rsidP="006A624A" w14:paraId="3B7176FB" w14:textId="77777777">
            <w:pPr>
              <w:tabs>
                <w:tab w:val="decimal" w:pos="882"/>
              </w:tabs>
              <w:jc w:val="center"/>
              <w:rPr>
                <w:sz w:val="20"/>
              </w:rPr>
            </w:pPr>
          </w:p>
        </w:tc>
      </w:tr>
      <w:tr w14:paraId="1D201D9A" w14:textId="77777777" w:rsidTr="006A624A">
        <w:tblPrEx>
          <w:tblW w:w="9267" w:type="dxa"/>
          <w:tblInd w:w="93" w:type="dxa"/>
          <w:tblLayout w:type="fixed"/>
          <w:tblLook w:val="0000"/>
        </w:tblPrEx>
        <w:trPr>
          <w:trHeight w:val="255"/>
        </w:trPr>
        <w:tc>
          <w:tcPr>
            <w:tcW w:w="2625" w:type="dxa"/>
            <w:tcBorders>
              <w:bottom w:val="nil"/>
            </w:tcBorders>
            <w:shd w:val="clear" w:color="auto" w:fill="auto"/>
            <w:noWrap/>
            <w:vAlign w:val="bottom"/>
          </w:tcPr>
          <w:p w:rsidR="00135C1E" w:rsidP="006A624A" w14:paraId="718BD804" w14:textId="77777777">
            <w:pPr>
              <w:ind w:left="177"/>
              <w:rPr>
                <w:sz w:val="20"/>
              </w:rPr>
            </w:pPr>
            <w:r>
              <w:rPr>
                <w:sz w:val="20"/>
              </w:rPr>
              <w:t>LTT Reading (O)</w:t>
            </w:r>
          </w:p>
        </w:tc>
        <w:tc>
          <w:tcPr>
            <w:tcW w:w="1170" w:type="dxa"/>
            <w:tcBorders>
              <w:bottom w:val="nil"/>
            </w:tcBorders>
          </w:tcPr>
          <w:p w:rsidR="00135C1E" w:rsidRPr="00BE5940" w:rsidP="006A624A" w14:paraId="1CEB0CF0" w14:textId="77777777">
            <w:pPr>
              <w:tabs>
                <w:tab w:val="decimal" w:pos="882"/>
              </w:tabs>
              <w:rPr>
                <w:sz w:val="20"/>
              </w:rPr>
            </w:pPr>
            <w:r w:rsidRPr="005D6D5D">
              <w:rPr>
                <w:sz w:val="20"/>
              </w:rPr>
              <w:t>LT</w:t>
            </w:r>
            <w:r>
              <w:rPr>
                <w:sz w:val="20"/>
              </w:rPr>
              <w:t>T</w:t>
            </w:r>
          </w:p>
        </w:tc>
        <w:tc>
          <w:tcPr>
            <w:tcW w:w="1530" w:type="dxa"/>
            <w:tcBorders>
              <w:bottom w:val="nil"/>
            </w:tcBorders>
            <w:shd w:val="clear" w:color="auto" w:fill="auto"/>
            <w:noWrap/>
            <w:vAlign w:val="bottom"/>
          </w:tcPr>
          <w:p w:rsidR="00135C1E" w:rsidRPr="005D6D5D" w:rsidP="006A624A" w14:paraId="005C13DB" w14:textId="77777777">
            <w:pPr>
              <w:tabs>
                <w:tab w:val="decimal" w:pos="882"/>
              </w:tabs>
              <w:rPr>
                <w:sz w:val="20"/>
              </w:rPr>
            </w:pPr>
            <w:r w:rsidRPr="002141E1">
              <w:rPr>
                <w:sz w:val="20"/>
              </w:rPr>
              <w:t>7,</w:t>
            </w:r>
            <w:r w:rsidRPr="005D6D5D">
              <w:rPr>
                <w:sz w:val="20"/>
              </w:rPr>
              <w:t>200</w:t>
            </w:r>
          </w:p>
        </w:tc>
        <w:tc>
          <w:tcPr>
            <w:tcW w:w="1440" w:type="dxa"/>
            <w:tcBorders>
              <w:bottom w:val="nil"/>
            </w:tcBorders>
            <w:shd w:val="clear" w:color="auto" w:fill="auto"/>
            <w:noWrap/>
            <w:vAlign w:val="bottom"/>
          </w:tcPr>
          <w:p w:rsidR="00135C1E" w:rsidRPr="005D6D5D" w:rsidP="006A624A" w14:paraId="677262AB" w14:textId="77777777">
            <w:pPr>
              <w:tabs>
                <w:tab w:val="decimal" w:pos="882"/>
              </w:tabs>
              <w:rPr>
                <w:sz w:val="20"/>
              </w:rPr>
            </w:pPr>
            <w:r w:rsidRPr="005D6D5D">
              <w:rPr>
                <w:sz w:val="20"/>
              </w:rPr>
              <w:t>800</w:t>
            </w:r>
          </w:p>
        </w:tc>
        <w:tc>
          <w:tcPr>
            <w:tcW w:w="1530" w:type="dxa"/>
            <w:tcBorders>
              <w:bottom w:val="nil"/>
            </w:tcBorders>
            <w:shd w:val="clear" w:color="auto" w:fill="auto"/>
            <w:noWrap/>
            <w:vAlign w:val="bottom"/>
          </w:tcPr>
          <w:p w:rsidR="00135C1E" w:rsidRPr="005D6D5D" w:rsidP="006A624A" w14:paraId="2A40171C" w14:textId="77777777">
            <w:pPr>
              <w:tabs>
                <w:tab w:val="decimal" w:pos="882"/>
              </w:tabs>
              <w:rPr>
                <w:sz w:val="20"/>
              </w:rPr>
            </w:pPr>
            <w:r w:rsidRPr="005D6D5D">
              <w:rPr>
                <w:sz w:val="20"/>
              </w:rPr>
              <w:t>8,000</w:t>
            </w:r>
          </w:p>
        </w:tc>
        <w:tc>
          <w:tcPr>
            <w:tcW w:w="972" w:type="dxa"/>
            <w:tcBorders>
              <w:bottom w:val="nil"/>
            </w:tcBorders>
            <w:vAlign w:val="center"/>
          </w:tcPr>
          <w:p w:rsidR="00135C1E" w:rsidP="006A624A" w14:paraId="77C35EFE" w14:textId="77777777">
            <w:pPr>
              <w:tabs>
                <w:tab w:val="decimal" w:pos="882"/>
              </w:tabs>
              <w:jc w:val="center"/>
              <w:rPr>
                <w:sz w:val="20"/>
              </w:rPr>
            </w:pPr>
          </w:p>
        </w:tc>
      </w:tr>
      <w:tr w14:paraId="0B75C017" w14:textId="77777777" w:rsidTr="006A624A">
        <w:tblPrEx>
          <w:tblW w:w="9267" w:type="dxa"/>
          <w:tblInd w:w="93" w:type="dxa"/>
          <w:tblLayout w:type="fixed"/>
          <w:tblLook w:val="0000"/>
        </w:tblPrEx>
        <w:trPr>
          <w:trHeight w:val="255"/>
        </w:trPr>
        <w:tc>
          <w:tcPr>
            <w:tcW w:w="2625" w:type="dxa"/>
            <w:tcBorders>
              <w:top w:val="double" w:sz="4" w:space="0" w:color="auto"/>
              <w:bottom w:val="nil"/>
            </w:tcBorders>
            <w:shd w:val="clear" w:color="auto" w:fill="auto"/>
            <w:noWrap/>
            <w:vAlign w:val="bottom"/>
          </w:tcPr>
          <w:p w:rsidR="00135C1E" w:rsidP="006A624A" w14:paraId="741C6300" w14:textId="77777777">
            <w:pPr>
              <w:ind w:left="177"/>
              <w:rPr>
                <w:sz w:val="20"/>
              </w:rPr>
            </w:pPr>
            <w:r>
              <w:rPr>
                <w:sz w:val="20"/>
              </w:rPr>
              <w:t>Subtotal</w:t>
            </w:r>
          </w:p>
        </w:tc>
        <w:tc>
          <w:tcPr>
            <w:tcW w:w="1170" w:type="dxa"/>
            <w:tcBorders>
              <w:top w:val="double" w:sz="4" w:space="0" w:color="auto"/>
              <w:bottom w:val="nil"/>
            </w:tcBorders>
          </w:tcPr>
          <w:p w:rsidR="00135C1E" w:rsidRPr="00BE5940" w:rsidP="006A624A" w14:paraId="000EF0D6" w14:textId="77777777">
            <w:pPr>
              <w:tabs>
                <w:tab w:val="decimal" w:pos="882"/>
              </w:tabs>
              <w:rPr>
                <w:sz w:val="20"/>
              </w:rPr>
            </w:pPr>
          </w:p>
        </w:tc>
        <w:tc>
          <w:tcPr>
            <w:tcW w:w="1530" w:type="dxa"/>
            <w:tcBorders>
              <w:top w:val="double" w:sz="4" w:space="0" w:color="auto"/>
              <w:bottom w:val="nil"/>
            </w:tcBorders>
            <w:shd w:val="clear" w:color="auto" w:fill="auto"/>
            <w:noWrap/>
            <w:vAlign w:val="bottom"/>
          </w:tcPr>
          <w:p w:rsidR="00135C1E" w:rsidRPr="005D6D5D" w:rsidP="006A624A" w14:paraId="583A02B4" w14:textId="77777777">
            <w:pPr>
              <w:tabs>
                <w:tab w:val="decimal" w:pos="882"/>
              </w:tabs>
              <w:rPr>
                <w:sz w:val="20"/>
              </w:rPr>
            </w:pPr>
            <w:r w:rsidRPr="002141E1">
              <w:rPr>
                <w:sz w:val="20"/>
              </w:rPr>
              <w:t>14</w:t>
            </w:r>
            <w:r w:rsidRPr="005D6D5D">
              <w:rPr>
                <w:sz w:val="20"/>
              </w:rPr>
              <w:t>,400</w:t>
            </w:r>
          </w:p>
        </w:tc>
        <w:tc>
          <w:tcPr>
            <w:tcW w:w="1440" w:type="dxa"/>
            <w:tcBorders>
              <w:top w:val="double" w:sz="4" w:space="0" w:color="auto"/>
              <w:bottom w:val="nil"/>
            </w:tcBorders>
            <w:shd w:val="clear" w:color="auto" w:fill="auto"/>
            <w:noWrap/>
            <w:vAlign w:val="bottom"/>
          </w:tcPr>
          <w:p w:rsidR="00135C1E" w:rsidRPr="005D6D5D" w:rsidP="006A624A" w14:paraId="44869FBD" w14:textId="77777777">
            <w:pPr>
              <w:tabs>
                <w:tab w:val="decimal" w:pos="882"/>
              </w:tabs>
              <w:rPr>
                <w:sz w:val="20"/>
              </w:rPr>
            </w:pPr>
            <w:r w:rsidRPr="005D6D5D">
              <w:rPr>
                <w:sz w:val="20"/>
              </w:rPr>
              <w:t>1,600</w:t>
            </w:r>
          </w:p>
        </w:tc>
        <w:tc>
          <w:tcPr>
            <w:tcW w:w="1530" w:type="dxa"/>
            <w:tcBorders>
              <w:top w:val="double" w:sz="4" w:space="0" w:color="auto"/>
              <w:bottom w:val="nil"/>
            </w:tcBorders>
            <w:shd w:val="clear" w:color="auto" w:fill="auto"/>
            <w:noWrap/>
            <w:vAlign w:val="bottom"/>
          </w:tcPr>
          <w:p w:rsidR="00135C1E" w:rsidRPr="005D6D5D" w:rsidP="006A624A" w14:paraId="7BAAEFCC" w14:textId="77777777">
            <w:pPr>
              <w:tabs>
                <w:tab w:val="decimal" w:pos="882"/>
              </w:tabs>
              <w:rPr>
                <w:sz w:val="20"/>
              </w:rPr>
            </w:pPr>
            <w:r w:rsidRPr="005D6D5D">
              <w:rPr>
                <w:sz w:val="20"/>
              </w:rPr>
              <w:t>16,000</w:t>
            </w:r>
          </w:p>
        </w:tc>
        <w:tc>
          <w:tcPr>
            <w:tcW w:w="972" w:type="dxa"/>
            <w:tcBorders>
              <w:top w:val="double" w:sz="4" w:space="0" w:color="auto"/>
              <w:bottom w:val="nil"/>
            </w:tcBorders>
            <w:vAlign w:val="center"/>
          </w:tcPr>
          <w:p w:rsidR="00135C1E" w:rsidP="006A624A" w14:paraId="67BE52A7" w14:textId="77777777">
            <w:pPr>
              <w:tabs>
                <w:tab w:val="decimal" w:pos="882"/>
              </w:tabs>
              <w:jc w:val="center"/>
              <w:rPr>
                <w:sz w:val="20"/>
              </w:rPr>
            </w:pPr>
          </w:p>
        </w:tc>
      </w:tr>
      <w:tr w14:paraId="1ED7D1ED" w14:textId="77777777" w:rsidTr="006A624A">
        <w:tblPrEx>
          <w:tblW w:w="9267" w:type="dxa"/>
          <w:tblInd w:w="93" w:type="dxa"/>
          <w:tblLayout w:type="fixed"/>
          <w:tblLook w:val="0000"/>
        </w:tblPrEx>
        <w:trPr>
          <w:trHeight w:val="255"/>
        </w:trPr>
        <w:tc>
          <w:tcPr>
            <w:tcW w:w="2625" w:type="dxa"/>
            <w:tcBorders>
              <w:top w:val="nil"/>
              <w:bottom w:val="single" w:sz="12" w:space="0" w:color="auto"/>
            </w:tcBorders>
            <w:shd w:val="clear" w:color="auto" w:fill="auto"/>
            <w:noWrap/>
            <w:vAlign w:val="bottom"/>
          </w:tcPr>
          <w:p w:rsidR="00135C1E" w:rsidRPr="00BC7C10" w:rsidP="006A624A" w14:paraId="3F56E9A7" w14:textId="77777777">
            <w:pPr>
              <w:ind w:left="177"/>
              <w:rPr>
                <w:b/>
                <w:sz w:val="20"/>
              </w:rPr>
            </w:pPr>
            <w:r w:rsidRPr="00BC7C10">
              <w:rPr>
                <w:b/>
                <w:sz w:val="20"/>
              </w:rPr>
              <w:t>Schools</w:t>
            </w:r>
          </w:p>
        </w:tc>
        <w:tc>
          <w:tcPr>
            <w:tcW w:w="1170" w:type="dxa"/>
            <w:tcBorders>
              <w:top w:val="nil"/>
              <w:bottom w:val="single" w:sz="12" w:space="0" w:color="auto"/>
            </w:tcBorders>
          </w:tcPr>
          <w:p w:rsidR="00135C1E" w:rsidRPr="005D6D5D" w:rsidP="006A624A" w14:paraId="044E8776" w14:textId="77777777">
            <w:pPr>
              <w:tabs>
                <w:tab w:val="decimal" w:pos="882"/>
              </w:tabs>
              <w:rPr>
                <w:b/>
                <w:sz w:val="20"/>
              </w:rPr>
            </w:pPr>
          </w:p>
        </w:tc>
        <w:tc>
          <w:tcPr>
            <w:tcW w:w="1530" w:type="dxa"/>
            <w:tcBorders>
              <w:top w:val="nil"/>
              <w:bottom w:val="single" w:sz="12" w:space="0" w:color="auto"/>
            </w:tcBorders>
            <w:shd w:val="clear" w:color="auto" w:fill="auto"/>
            <w:noWrap/>
            <w:vAlign w:val="bottom"/>
          </w:tcPr>
          <w:p w:rsidR="00135C1E" w:rsidRPr="005D6D5D" w:rsidP="006A624A" w14:paraId="53AF5A89" w14:textId="77777777">
            <w:pPr>
              <w:tabs>
                <w:tab w:val="decimal" w:pos="882"/>
              </w:tabs>
              <w:rPr>
                <w:b/>
                <w:sz w:val="20"/>
              </w:rPr>
            </w:pPr>
            <w:r>
              <w:rPr>
                <w:b/>
                <w:sz w:val="20"/>
              </w:rPr>
              <w:t>369</w:t>
            </w:r>
          </w:p>
        </w:tc>
        <w:tc>
          <w:tcPr>
            <w:tcW w:w="1440" w:type="dxa"/>
            <w:tcBorders>
              <w:top w:val="nil"/>
              <w:bottom w:val="single" w:sz="12" w:space="0" w:color="auto"/>
            </w:tcBorders>
            <w:shd w:val="clear" w:color="auto" w:fill="auto"/>
            <w:noWrap/>
            <w:vAlign w:val="bottom"/>
          </w:tcPr>
          <w:p w:rsidR="00135C1E" w:rsidRPr="005D6D5D" w:rsidP="006A624A" w14:paraId="09311B1B" w14:textId="77777777">
            <w:pPr>
              <w:tabs>
                <w:tab w:val="decimal" w:pos="882"/>
              </w:tabs>
              <w:rPr>
                <w:b/>
                <w:sz w:val="20"/>
              </w:rPr>
            </w:pPr>
            <w:r>
              <w:rPr>
                <w:b/>
                <w:sz w:val="20"/>
              </w:rPr>
              <w:t>80</w:t>
            </w:r>
          </w:p>
        </w:tc>
        <w:tc>
          <w:tcPr>
            <w:tcW w:w="1530" w:type="dxa"/>
            <w:tcBorders>
              <w:top w:val="nil"/>
              <w:bottom w:val="single" w:sz="12" w:space="0" w:color="auto"/>
            </w:tcBorders>
            <w:shd w:val="clear" w:color="auto" w:fill="auto"/>
            <w:noWrap/>
            <w:vAlign w:val="bottom"/>
          </w:tcPr>
          <w:p w:rsidR="00135C1E" w:rsidRPr="005D6D5D" w:rsidP="006A624A" w14:paraId="3BE98C69" w14:textId="77777777">
            <w:pPr>
              <w:tabs>
                <w:tab w:val="decimal" w:pos="882"/>
              </w:tabs>
              <w:rPr>
                <w:b/>
                <w:sz w:val="20"/>
              </w:rPr>
            </w:pPr>
            <w:r>
              <w:rPr>
                <w:b/>
                <w:sz w:val="20"/>
              </w:rPr>
              <w:t>449</w:t>
            </w:r>
          </w:p>
        </w:tc>
        <w:tc>
          <w:tcPr>
            <w:tcW w:w="972" w:type="dxa"/>
            <w:tcBorders>
              <w:top w:val="nil"/>
              <w:bottom w:val="single" w:sz="12" w:space="0" w:color="auto"/>
            </w:tcBorders>
            <w:vAlign w:val="center"/>
          </w:tcPr>
          <w:p w:rsidR="00135C1E" w:rsidP="006A624A" w14:paraId="09BC7B6E" w14:textId="77777777">
            <w:pPr>
              <w:jc w:val="center"/>
              <w:rPr>
                <w:b/>
                <w:sz w:val="20"/>
              </w:rPr>
            </w:pPr>
            <w:r>
              <w:rPr>
                <w:b/>
                <w:sz w:val="20"/>
              </w:rPr>
              <w:t>Winter</w:t>
            </w:r>
          </w:p>
        </w:tc>
      </w:tr>
      <w:tr w14:paraId="30102E70" w14:textId="77777777" w:rsidTr="006A624A">
        <w:tblPrEx>
          <w:tblW w:w="9267" w:type="dxa"/>
          <w:tblInd w:w="93" w:type="dxa"/>
          <w:tblLayout w:type="fixed"/>
          <w:tblLook w:val="0000"/>
        </w:tblPrEx>
        <w:trPr>
          <w:trHeight w:val="255"/>
        </w:trPr>
        <w:tc>
          <w:tcPr>
            <w:tcW w:w="2625" w:type="dxa"/>
            <w:tcBorders>
              <w:top w:val="single" w:sz="18" w:space="0" w:color="auto"/>
            </w:tcBorders>
            <w:shd w:val="clear" w:color="auto" w:fill="auto"/>
            <w:noWrap/>
            <w:vAlign w:val="bottom"/>
          </w:tcPr>
          <w:p w:rsidR="00135C1E" w:rsidRPr="00E33A5F" w:rsidP="006A624A" w14:paraId="589D35F5" w14:textId="77777777">
            <w:pPr>
              <w:rPr>
                <w:b/>
                <w:sz w:val="20"/>
                <w:u w:val="single"/>
              </w:rPr>
            </w:pPr>
            <w:r>
              <w:rPr>
                <w:b/>
                <w:sz w:val="20"/>
                <w:u w:val="single"/>
              </w:rPr>
              <w:t>Age 13</w:t>
            </w:r>
          </w:p>
        </w:tc>
        <w:tc>
          <w:tcPr>
            <w:tcW w:w="1170" w:type="dxa"/>
            <w:tcBorders>
              <w:top w:val="single" w:sz="18" w:space="0" w:color="auto"/>
            </w:tcBorders>
          </w:tcPr>
          <w:p w:rsidR="00135C1E" w:rsidRPr="00BE5940" w:rsidP="006A624A" w14:paraId="222BCF13" w14:textId="77777777">
            <w:pPr>
              <w:tabs>
                <w:tab w:val="decimal" w:pos="882"/>
              </w:tabs>
              <w:rPr>
                <w:sz w:val="20"/>
              </w:rPr>
            </w:pPr>
          </w:p>
        </w:tc>
        <w:tc>
          <w:tcPr>
            <w:tcW w:w="1530" w:type="dxa"/>
            <w:tcBorders>
              <w:top w:val="single" w:sz="18" w:space="0" w:color="auto"/>
            </w:tcBorders>
            <w:shd w:val="clear" w:color="auto" w:fill="auto"/>
            <w:noWrap/>
            <w:vAlign w:val="bottom"/>
          </w:tcPr>
          <w:p w:rsidR="00135C1E" w:rsidRPr="002141E1" w:rsidP="006A624A" w14:paraId="05B3C1EE" w14:textId="77777777">
            <w:pPr>
              <w:tabs>
                <w:tab w:val="decimal" w:pos="882"/>
              </w:tabs>
              <w:rPr>
                <w:sz w:val="20"/>
              </w:rPr>
            </w:pPr>
          </w:p>
        </w:tc>
        <w:tc>
          <w:tcPr>
            <w:tcW w:w="1440" w:type="dxa"/>
            <w:tcBorders>
              <w:top w:val="single" w:sz="18" w:space="0" w:color="auto"/>
            </w:tcBorders>
            <w:shd w:val="clear" w:color="auto" w:fill="auto"/>
            <w:noWrap/>
            <w:vAlign w:val="bottom"/>
          </w:tcPr>
          <w:p w:rsidR="00135C1E" w:rsidRPr="005D6D5D" w:rsidP="006A624A" w14:paraId="5C237983" w14:textId="77777777">
            <w:pPr>
              <w:tabs>
                <w:tab w:val="decimal" w:pos="882"/>
              </w:tabs>
              <w:rPr>
                <w:sz w:val="20"/>
              </w:rPr>
            </w:pPr>
          </w:p>
        </w:tc>
        <w:tc>
          <w:tcPr>
            <w:tcW w:w="1530" w:type="dxa"/>
            <w:tcBorders>
              <w:top w:val="single" w:sz="18" w:space="0" w:color="auto"/>
            </w:tcBorders>
            <w:shd w:val="clear" w:color="auto" w:fill="auto"/>
            <w:noWrap/>
            <w:vAlign w:val="bottom"/>
          </w:tcPr>
          <w:p w:rsidR="00135C1E" w:rsidRPr="005D6D5D" w:rsidP="006A624A" w14:paraId="57F97D51" w14:textId="77777777">
            <w:pPr>
              <w:tabs>
                <w:tab w:val="decimal" w:pos="882"/>
              </w:tabs>
              <w:rPr>
                <w:sz w:val="20"/>
              </w:rPr>
            </w:pPr>
          </w:p>
        </w:tc>
        <w:tc>
          <w:tcPr>
            <w:tcW w:w="972" w:type="dxa"/>
            <w:tcBorders>
              <w:top w:val="single" w:sz="18" w:space="0" w:color="auto"/>
            </w:tcBorders>
            <w:vAlign w:val="center"/>
          </w:tcPr>
          <w:p w:rsidR="00135C1E" w:rsidRPr="00DE2BE2" w:rsidP="006A624A" w14:paraId="19496764" w14:textId="77777777">
            <w:pPr>
              <w:tabs>
                <w:tab w:val="decimal" w:pos="882"/>
              </w:tabs>
              <w:jc w:val="center"/>
              <w:rPr>
                <w:sz w:val="20"/>
              </w:rPr>
            </w:pPr>
          </w:p>
        </w:tc>
      </w:tr>
      <w:tr w14:paraId="5DC0974E" w14:textId="77777777" w:rsidTr="006A624A">
        <w:tblPrEx>
          <w:tblW w:w="9267" w:type="dxa"/>
          <w:tblInd w:w="93" w:type="dxa"/>
          <w:tblLayout w:type="fixed"/>
          <w:tblLook w:val="0000"/>
        </w:tblPrEx>
        <w:trPr>
          <w:trHeight w:val="255"/>
        </w:trPr>
        <w:tc>
          <w:tcPr>
            <w:tcW w:w="2625" w:type="dxa"/>
            <w:tcBorders>
              <w:bottom w:val="nil"/>
            </w:tcBorders>
            <w:shd w:val="clear" w:color="auto" w:fill="auto"/>
            <w:noWrap/>
            <w:vAlign w:val="bottom"/>
          </w:tcPr>
          <w:p w:rsidR="00135C1E" w:rsidP="006A624A" w14:paraId="77D2409F" w14:textId="77777777">
            <w:pPr>
              <w:ind w:left="177"/>
              <w:rPr>
                <w:sz w:val="20"/>
              </w:rPr>
            </w:pPr>
            <w:r>
              <w:rPr>
                <w:sz w:val="20"/>
              </w:rPr>
              <w:t>LTT Math (O)</w:t>
            </w:r>
          </w:p>
        </w:tc>
        <w:tc>
          <w:tcPr>
            <w:tcW w:w="1170" w:type="dxa"/>
            <w:tcBorders>
              <w:bottom w:val="nil"/>
            </w:tcBorders>
          </w:tcPr>
          <w:p w:rsidR="00135C1E" w:rsidRPr="00BE5940" w:rsidP="006A624A" w14:paraId="58060DF8" w14:textId="77777777">
            <w:pPr>
              <w:tabs>
                <w:tab w:val="decimal" w:pos="882"/>
              </w:tabs>
              <w:rPr>
                <w:sz w:val="20"/>
              </w:rPr>
            </w:pPr>
          </w:p>
        </w:tc>
        <w:tc>
          <w:tcPr>
            <w:tcW w:w="1530" w:type="dxa"/>
            <w:shd w:val="clear" w:color="auto" w:fill="auto"/>
            <w:noWrap/>
            <w:vAlign w:val="bottom"/>
          </w:tcPr>
          <w:p w:rsidR="00135C1E" w:rsidRPr="002141E1" w:rsidP="006A624A" w14:paraId="7B52C6D2" w14:textId="77777777">
            <w:pPr>
              <w:tabs>
                <w:tab w:val="decimal" w:pos="882"/>
              </w:tabs>
              <w:rPr>
                <w:sz w:val="20"/>
              </w:rPr>
            </w:pPr>
            <w:r w:rsidRPr="002141E1">
              <w:rPr>
                <w:sz w:val="20"/>
              </w:rPr>
              <w:t>7,200</w:t>
            </w:r>
          </w:p>
        </w:tc>
        <w:tc>
          <w:tcPr>
            <w:tcW w:w="1440" w:type="dxa"/>
            <w:shd w:val="clear" w:color="auto" w:fill="auto"/>
            <w:noWrap/>
            <w:vAlign w:val="bottom"/>
          </w:tcPr>
          <w:p w:rsidR="00135C1E" w:rsidRPr="005D6D5D" w:rsidP="006A624A" w14:paraId="31A25D6D" w14:textId="77777777">
            <w:pPr>
              <w:tabs>
                <w:tab w:val="decimal" w:pos="882"/>
              </w:tabs>
              <w:rPr>
                <w:sz w:val="20"/>
              </w:rPr>
            </w:pPr>
            <w:r w:rsidRPr="005D6D5D">
              <w:rPr>
                <w:sz w:val="20"/>
              </w:rPr>
              <w:t>800</w:t>
            </w:r>
          </w:p>
        </w:tc>
        <w:tc>
          <w:tcPr>
            <w:tcW w:w="1530" w:type="dxa"/>
            <w:shd w:val="clear" w:color="auto" w:fill="auto"/>
            <w:noWrap/>
            <w:vAlign w:val="bottom"/>
          </w:tcPr>
          <w:p w:rsidR="00135C1E" w:rsidRPr="005D6D5D" w:rsidP="006A624A" w14:paraId="3CE6F13E" w14:textId="77777777">
            <w:pPr>
              <w:tabs>
                <w:tab w:val="decimal" w:pos="882"/>
              </w:tabs>
              <w:rPr>
                <w:sz w:val="20"/>
              </w:rPr>
            </w:pPr>
            <w:r w:rsidRPr="005D6D5D">
              <w:rPr>
                <w:sz w:val="20"/>
              </w:rPr>
              <w:t>8,000</w:t>
            </w:r>
          </w:p>
        </w:tc>
        <w:tc>
          <w:tcPr>
            <w:tcW w:w="972" w:type="dxa"/>
            <w:tcBorders>
              <w:bottom w:val="nil"/>
            </w:tcBorders>
            <w:vAlign w:val="center"/>
          </w:tcPr>
          <w:p w:rsidR="00135C1E" w:rsidRPr="00DE2BE2" w:rsidP="006A624A" w14:paraId="02C1BEC7" w14:textId="77777777">
            <w:pPr>
              <w:tabs>
                <w:tab w:val="decimal" w:pos="882"/>
              </w:tabs>
              <w:jc w:val="center"/>
              <w:rPr>
                <w:sz w:val="20"/>
              </w:rPr>
            </w:pPr>
          </w:p>
        </w:tc>
      </w:tr>
      <w:tr w14:paraId="5F6DB200" w14:textId="77777777" w:rsidTr="006A624A">
        <w:tblPrEx>
          <w:tblW w:w="9267" w:type="dxa"/>
          <w:tblInd w:w="93" w:type="dxa"/>
          <w:tblLayout w:type="fixed"/>
          <w:tblLook w:val="0000"/>
        </w:tblPrEx>
        <w:trPr>
          <w:trHeight w:val="255"/>
        </w:trPr>
        <w:tc>
          <w:tcPr>
            <w:tcW w:w="2625" w:type="dxa"/>
            <w:tcBorders>
              <w:top w:val="nil"/>
              <w:bottom w:val="nil"/>
            </w:tcBorders>
            <w:shd w:val="clear" w:color="auto" w:fill="auto"/>
            <w:noWrap/>
            <w:vAlign w:val="bottom"/>
          </w:tcPr>
          <w:p w:rsidR="00135C1E" w:rsidP="006A624A" w14:paraId="40798253" w14:textId="77777777">
            <w:pPr>
              <w:ind w:left="177"/>
              <w:rPr>
                <w:sz w:val="20"/>
              </w:rPr>
            </w:pPr>
            <w:r>
              <w:rPr>
                <w:sz w:val="20"/>
              </w:rPr>
              <w:t>LTT Reading (O)</w:t>
            </w:r>
          </w:p>
        </w:tc>
        <w:tc>
          <w:tcPr>
            <w:tcW w:w="1170" w:type="dxa"/>
            <w:tcBorders>
              <w:top w:val="nil"/>
              <w:bottom w:val="nil"/>
            </w:tcBorders>
          </w:tcPr>
          <w:p w:rsidR="00135C1E" w:rsidRPr="00BE5940" w:rsidP="006A624A" w14:paraId="108985B8" w14:textId="77777777">
            <w:pPr>
              <w:tabs>
                <w:tab w:val="decimal" w:pos="882"/>
              </w:tabs>
              <w:rPr>
                <w:sz w:val="20"/>
              </w:rPr>
            </w:pPr>
            <w:r w:rsidRPr="005D6D5D">
              <w:rPr>
                <w:sz w:val="20"/>
              </w:rPr>
              <w:t>LT</w:t>
            </w:r>
            <w:r>
              <w:rPr>
                <w:sz w:val="20"/>
              </w:rPr>
              <w:t>T</w:t>
            </w:r>
          </w:p>
        </w:tc>
        <w:tc>
          <w:tcPr>
            <w:tcW w:w="1530" w:type="dxa"/>
            <w:tcBorders>
              <w:bottom w:val="nil"/>
            </w:tcBorders>
            <w:shd w:val="clear" w:color="auto" w:fill="auto"/>
            <w:noWrap/>
            <w:vAlign w:val="bottom"/>
          </w:tcPr>
          <w:p w:rsidR="00135C1E" w:rsidRPr="002141E1" w:rsidP="006A624A" w14:paraId="06DB95F9" w14:textId="77777777">
            <w:pPr>
              <w:tabs>
                <w:tab w:val="decimal" w:pos="882"/>
              </w:tabs>
              <w:rPr>
                <w:sz w:val="20"/>
              </w:rPr>
            </w:pPr>
            <w:r w:rsidRPr="002141E1">
              <w:rPr>
                <w:sz w:val="20"/>
              </w:rPr>
              <w:t>7,200</w:t>
            </w:r>
          </w:p>
        </w:tc>
        <w:tc>
          <w:tcPr>
            <w:tcW w:w="1440" w:type="dxa"/>
            <w:tcBorders>
              <w:bottom w:val="nil"/>
            </w:tcBorders>
            <w:shd w:val="clear" w:color="auto" w:fill="auto"/>
            <w:noWrap/>
            <w:vAlign w:val="bottom"/>
          </w:tcPr>
          <w:p w:rsidR="00135C1E" w:rsidRPr="005D6D5D" w:rsidP="006A624A" w14:paraId="311538CA" w14:textId="77777777">
            <w:pPr>
              <w:tabs>
                <w:tab w:val="decimal" w:pos="882"/>
              </w:tabs>
              <w:rPr>
                <w:sz w:val="20"/>
              </w:rPr>
            </w:pPr>
            <w:r w:rsidRPr="005D6D5D">
              <w:rPr>
                <w:sz w:val="20"/>
              </w:rPr>
              <w:t>800</w:t>
            </w:r>
          </w:p>
        </w:tc>
        <w:tc>
          <w:tcPr>
            <w:tcW w:w="1530" w:type="dxa"/>
            <w:tcBorders>
              <w:bottom w:val="nil"/>
            </w:tcBorders>
            <w:shd w:val="clear" w:color="auto" w:fill="auto"/>
            <w:noWrap/>
            <w:vAlign w:val="bottom"/>
          </w:tcPr>
          <w:p w:rsidR="00135C1E" w:rsidRPr="005D6D5D" w:rsidP="006A624A" w14:paraId="1630743A" w14:textId="77777777">
            <w:pPr>
              <w:tabs>
                <w:tab w:val="decimal" w:pos="882"/>
              </w:tabs>
              <w:rPr>
                <w:sz w:val="20"/>
              </w:rPr>
            </w:pPr>
            <w:r w:rsidRPr="005D6D5D">
              <w:rPr>
                <w:sz w:val="20"/>
              </w:rPr>
              <w:t>8,000</w:t>
            </w:r>
          </w:p>
        </w:tc>
        <w:tc>
          <w:tcPr>
            <w:tcW w:w="972" w:type="dxa"/>
            <w:tcBorders>
              <w:top w:val="nil"/>
              <w:bottom w:val="nil"/>
            </w:tcBorders>
            <w:vAlign w:val="center"/>
          </w:tcPr>
          <w:p w:rsidR="00135C1E" w:rsidRPr="00DE2BE2" w:rsidP="006A624A" w14:paraId="5BE79C8D" w14:textId="77777777">
            <w:pPr>
              <w:tabs>
                <w:tab w:val="decimal" w:pos="882"/>
              </w:tabs>
              <w:jc w:val="center"/>
              <w:rPr>
                <w:sz w:val="20"/>
              </w:rPr>
            </w:pPr>
          </w:p>
        </w:tc>
      </w:tr>
      <w:tr w14:paraId="6B6D707D" w14:textId="77777777" w:rsidTr="006A624A">
        <w:tblPrEx>
          <w:tblW w:w="9267" w:type="dxa"/>
          <w:tblInd w:w="93" w:type="dxa"/>
          <w:tblLayout w:type="fixed"/>
          <w:tblLook w:val="0000"/>
        </w:tblPrEx>
        <w:trPr>
          <w:trHeight w:val="255"/>
        </w:trPr>
        <w:tc>
          <w:tcPr>
            <w:tcW w:w="2625" w:type="dxa"/>
            <w:tcBorders>
              <w:top w:val="double" w:sz="4" w:space="0" w:color="auto"/>
              <w:bottom w:val="nil"/>
            </w:tcBorders>
            <w:shd w:val="clear" w:color="auto" w:fill="auto"/>
            <w:noWrap/>
            <w:vAlign w:val="bottom"/>
          </w:tcPr>
          <w:p w:rsidR="00135C1E" w:rsidP="006A624A" w14:paraId="0E528F9B" w14:textId="77777777">
            <w:pPr>
              <w:ind w:left="177"/>
              <w:rPr>
                <w:sz w:val="20"/>
              </w:rPr>
            </w:pPr>
            <w:r>
              <w:rPr>
                <w:sz w:val="20"/>
              </w:rPr>
              <w:t>Subtotal</w:t>
            </w:r>
          </w:p>
        </w:tc>
        <w:tc>
          <w:tcPr>
            <w:tcW w:w="1170" w:type="dxa"/>
            <w:tcBorders>
              <w:top w:val="double" w:sz="4" w:space="0" w:color="auto"/>
              <w:bottom w:val="nil"/>
            </w:tcBorders>
          </w:tcPr>
          <w:p w:rsidR="00135C1E" w:rsidRPr="00BE5940" w:rsidP="006A624A" w14:paraId="105BEC7A" w14:textId="77777777">
            <w:pPr>
              <w:tabs>
                <w:tab w:val="decimal" w:pos="882"/>
              </w:tabs>
              <w:rPr>
                <w:sz w:val="20"/>
              </w:rPr>
            </w:pPr>
          </w:p>
        </w:tc>
        <w:tc>
          <w:tcPr>
            <w:tcW w:w="1530" w:type="dxa"/>
            <w:tcBorders>
              <w:top w:val="double" w:sz="4" w:space="0" w:color="auto"/>
              <w:bottom w:val="nil"/>
            </w:tcBorders>
            <w:shd w:val="clear" w:color="auto" w:fill="auto"/>
            <w:noWrap/>
            <w:vAlign w:val="bottom"/>
          </w:tcPr>
          <w:p w:rsidR="00135C1E" w:rsidRPr="002141E1" w:rsidP="006A624A" w14:paraId="318BBC85" w14:textId="77777777">
            <w:pPr>
              <w:tabs>
                <w:tab w:val="decimal" w:pos="882"/>
              </w:tabs>
              <w:rPr>
                <w:sz w:val="20"/>
              </w:rPr>
            </w:pPr>
            <w:r w:rsidRPr="002141E1">
              <w:rPr>
                <w:sz w:val="20"/>
              </w:rPr>
              <w:t>14,400</w:t>
            </w:r>
          </w:p>
        </w:tc>
        <w:tc>
          <w:tcPr>
            <w:tcW w:w="1440" w:type="dxa"/>
            <w:tcBorders>
              <w:top w:val="double" w:sz="4" w:space="0" w:color="auto"/>
              <w:bottom w:val="nil"/>
            </w:tcBorders>
            <w:shd w:val="clear" w:color="auto" w:fill="auto"/>
            <w:noWrap/>
            <w:vAlign w:val="bottom"/>
          </w:tcPr>
          <w:p w:rsidR="00135C1E" w:rsidRPr="005D6D5D" w:rsidP="006A624A" w14:paraId="58CBF6A2" w14:textId="77777777">
            <w:pPr>
              <w:tabs>
                <w:tab w:val="decimal" w:pos="882"/>
              </w:tabs>
              <w:rPr>
                <w:sz w:val="20"/>
              </w:rPr>
            </w:pPr>
            <w:r w:rsidRPr="005D6D5D">
              <w:rPr>
                <w:sz w:val="20"/>
              </w:rPr>
              <w:t>1,600</w:t>
            </w:r>
          </w:p>
        </w:tc>
        <w:tc>
          <w:tcPr>
            <w:tcW w:w="1530" w:type="dxa"/>
            <w:tcBorders>
              <w:top w:val="double" w:sz="4" w:space="0" w:color="auto"/>
              <w:bottom w:val="nil"/>
            </w:tcBorders>
            <w:shd w:val="clear" w:color="auto" w:fill="auto"/>
            <w:noWrap/>
            <w:vAlign w:val="bottom"/>
          </w:tcPr>
          <w:p w:rsidR="00135C1E" w:rsidRPr="005D6D5D" w:rsidP="006A624A" w14:paraId="23C18729" w14:textId="77777777">
            <w:pPr>
              <w:tabs>
                <w:tab w:val="decimal" w:pos="882"/>
              </w:tabs>
              <w:rPr>
                <w:sz w:val="20"/>
              </w:rPr>
            </w:pPr>
            <w:r w:rsidRPr="005D6D5D">
              <w:rPr>
                <w:sz w:val="20"/>
              </w:rPr>
              <w:t>16,000</w:t>
            </w:r>
          </w:p>
        </w:tc>
        <w:tc>
          <w:tcPr>
            <w:tcW w:w="972" w:type="dxa"/>
            <w:tcBorders>
              <w:top w:val="double" w:sz="4" w:space="0" w:color="auto"/>
              <w:bottom w:val="nil"/>
            </w:tcBorders>
            <w:vAlign w:val="center"/>
          </w:tcPr>
          <w:p w:rsidR="00135C1E" w:rsidRPr="00DE2BE2" w:rsidP="006A624A" w14:paraId="526AEF5C" w14:textId="77777777">
            <w:pPr>
              <w:tabs>
                <w:tab w:val="decimal" w:pos="882"/>
              </w:tabs>
              <w:jc w:val="center"/>
              <w:rPr>
                <w:sz w:val="20"/>
              </w:rPr>
            </w:pPr>
          </w:p>
        </w:tc>
      </w:tr>
      <w:tr w14:paraId="0298D933" w14:textId="77777777" w:rsidTr="006A624A">
        <w:tblPrEx>
          <w:tblW w:w="9267" w:type="dxa"/>
          <w:tblInd w:w="93" w:type="dxa"/>
          <w:tblLayout w:type="fixed"/>
          <w:tblLook w:val="0000"/>
        </w:tblPrEx>
        <w:trPr>
          <w:trHeight w:val="255"/>
        </w:trPr>
        <w:tc>
          <w:tcPr>
            <w:tcW w:w="2625" w:type="dxa"/>
            <w:tcBorders>
              <w:top w:val="nil"/>
              <w:bottom w:val="single" w:sz="12" w:space="0" w:color="auto"/>
            </w:tcBorders>
            <w:shd w:val="clear" w:color="auto" w:fill="auto"/>
            <w:noWrap/>
            <w:vAlign w:val="bottom"/>
          </w:tcPr>
          <w:p w:rsidR="00135C1E" w:rsidRPr="00BC7C10" w:rsidP="006A624A" w14:paraId="608163F8" w14:textId="77777777">
            <w:pPr>
              <w:ind w:left="177"/>
              <w:rPr>
                <w:b/>
                <w:sz w:val="20"/>
              </w:rPr>
            </w:pPr>
            <w:r w:rsidRPr="00BC7C10">
              <w:rPr>
                <w:b/>
                <w:sz w:val="20"/>
              </w:rPr>
              <w:t>Schools</w:t>
            </w:r>
          </w:p>
        </w:tc>
        <w:tc>
          <w:tcPr>
            <w:tcW w:w="1170" w:type="dxa"/>
            <w:tcBorders>
              <w:top w:val="nil"/>
              <w:bottom w:val="single" w:sz="12" w:space="0" w:color="auto"/>
            </w:tcBorders>
          </w:tcPr>
          <w:p w:rsidR="00135C1E" w:rsidRPr="005D6D5D" w:rsidP="006A624A" w14:paraId="5EE504F9" w14:textId="77777777">
            <w:pPr>
              <w:tabs>
                <w:tab w:val="decimal" w:pos="882"/>
              </w:tabs>
              <w:rPr>
                <w:b/>
                <w:sz w:val="20"/>
              </w:rPr>
            </w:pPr>
          </w:p>
        </w:tc>
        <w:tc>
          <w:tcPr>
            <w:tcW w:w="1530" w:type="dxa"/>
            <w:tcBorders>
              <w:top w:val="nil"/>
              <w:bottom w:val="single" w:sz="12" w:space="0" w:color="auto"/>
            </w:tcBorders>
            <w:shd w:val="clear" w:color="auto" w:fill="auto"/>
            <w:noWrap/>
            <w:vAlign w:val="bottom"/>
          </w:tcPr>
          <w:p w:rsidR="00135C1E" w:rsidRPr="005D6D5D" w:rsidP="006A624A" w14:paraId="12FCA32B" w14:textId="77777777">
            <w:pPr>
              <w:tabs>
                <w:tab w:val="decimal" w:pos="882"/>
              </w:tabs>
              <w:rPr>
                <w:b/>
                <w:sz w:val="20"/>
              </w:rPr>
            </w:pPr>
            <w:r>
              <w:rPr>
                <w:b/>
                <w:sz w:val="20"/>
              </w:rPr>
              <w:t>400</w:t>
            </w:r>
          </w:p>
        </w:tc>
        <w:tc>
          <w:tcPr>
            <w:tcW w:w="1440" w:type="dxa"/>
            <w:tcBorders>
              <w:top w:val="nil"/>
              <w:bottom w:val="single" w:sz="12" w:space="0" w:color="auto"/>
            </w:tcBorders>
            <w:shd w:val="clear" w:color="auto" w:fill="auto"/>
            <w:noWrap/>
            <w:vAlign w:val="bottom"/>
          </w:tcPr>
          <w:p w:rsidR="00135C1E" w:rsidRPr="005D6D5D" w:rsidP="006A624A" w14:paraId="010C72E1" w14:textId="77777777">
            <w:pPr>
              <w:tabs>
                <w:tab w:val="decimal" w:pos="882"/>
              </w:tabs>
              <w:rPr>
                <w:b/>
                <w:sz w:val="20"/>
              </w:rPr>
            </w:pPr>
            <w:r>
              <w:rPr>
                <w:b/>
                <w:sz w:val="20"/>
              </w:rPr>
              <w:t>80</w:t>
            </w:r>
          </w:p>
        </w:tc>
        <w:tc>
          <w:tcPr>
            <w:tcW w:w="1530" w:type="dxa"/>
            <w:tcBorders>
              <w:top w:val="nil"/>
              <w:bottom w:val="single" w:sz="12" w:space="0" w:color="auto"/>
            </w:tcBorders>
            <w:shd w:val="clear" w:color="auto" w:fill="auto"/>
            <w:noWrap/>
            <w:vAlign w:val="bottom"/>
          </w:tcPr>
          <w:p w:rsidR="00135C1E" w:rsidRPr="005D6D5D" w:rsidP="006A624A" w14:paraId="559FD570" w14:textId="77777777">
            <w:pPr>
              <w:tabs>
                <w:tab w:val="decimal" w:pos="882"/>
              </w:tabs>
              <w:rPr>
                <w:b/>
                <w:sz w:val="20"/>
              </w:rPr>
            </w:pPr>
            <w:r>
              <w:rPr>
                <w:b/>
                <w:sz w:val="20"/>
              </w:rPr>
              <w:t>48</w:t>
            </w:r>
            <w:r w:rsidRPr="005D6D5D">
              <w:rPr>
                <w:b/>
                <w:sz w:val="20"/>
              </w:rPr>
              <w:t>0</w:t>
            </w:r>
          </w:p>
        </w:tc>
        <w:tc>
          <w:tcPr>
            <w:tcW w:w="972" w:type="dxa"/>
            <w:tcBorders>
              <w:top w:val="nil"/>
              <w:bottom w:val="single" w:sz="12" w:space="0" w:color="auto"/>
            </w:tcBorders>
            <w:vAlign w:val="center"/>
          </w:tcPr>
          <w:p w:rsidR="00135C1E" w:rsidRPr="00DE2BE2" w:rsidP="006A624A" w14:paraId="6FCC1043" w14:textId="77777777">
            <w:pPr>
              <w:jc w:val="center"/>
              <w:rPr>
                <w:b/>
                <w:sz w:val="20"/>
              </w:rPr>
            </w:pPr>
            <w:r w:rsidRPr="00DE2BE2">
              <w:rPr>
                <w:b/>
                <w:sz w:val="20"/>
              </w:rPr>
              <w:t>Fall</w:t>
            </w:r>
          </w:p>
        </w:tc>
      </w:tr>
      <w:tr w14:paraId="6B47DDA0" w14:textId="77777777" w:rsidTr="006A624A">
        <w:tblPrEx>
          <w:tblW w:w="9267" w:type="dxa"/>
          <w:tblInd w:w="93" w:type="dxa"/>
          <w:tblLayout w:type="fixed"/>
          <w:tblLook w:val="0000"/>
        </w:tblPrEx>
        <w:trPr>
          <w:trHeight w:val="255"/>
        </w:trPr>
        <w:tc>
          <w:tcPr>
            <w:tcW w:w="2625" w:type="dxa"/>
            <w:tcBorders>
              <w:top w:val="single" w:sz="18" w:space="0" w:color="auto"/>
            </w:tcBorders>
            <w:shd w:val="clear" w:color="auto" w:fill="auto"/>
            <w:noWrap/>
            <w:vAlign w:val="bottom"/>
          </w:tcPr>
          <w:p w:rsidR="00135C1E" w:rsidRPr="00E33A5F" w:rsidP="006A624A" w14:paraId="3CD11A92" w14:textId="77777777">
            <w:pPr>
              <w:rPr>
                <w:b/>
                <w:sz w:val="20"/>
                <w:u w:val="single"/>
              </w:rPr>
            </w:pPr>
            <w:r w:rsidRPr="00E33A5F">
              <w:rPr>
                <w:b/>
                <w:sz w:val="20"/>
                <w:u w:val="single"/>
              </w:rPr>
              <w:t>Age 17</w:t>
            </w:r>
          </w:p>
        </w:tc>
        <w:tc>
          <w:tcPr>
            <w:tcW w:w="1170" w:type="dxa"/>
            <w:tcBorders>
              <w:top w:val="single" w:sz="18" w:space="0" w:color="auto"/>
            </w:tcBorders>
          </w:tcPr>
          <w:p w:rsidR="00135C1E" w:rsidRPr="00BE5940" w:rsidP="006A624A" w14:paraId="3CF530DA" w14:textId="77777777">
            <w:pPr>
              <w:tabs>
                <w:tab w:val="decimal" w:pos="882"/>
              </w:tabs>
              <w:rPr>
                <w:sz w:val="20"/>
              </w:rPr>
            </w:pPr>
          </w:p>
        </w:tc>
        <w:tc>
          <w:tcPr>
            <w:tcW w:w="1530" w:type="dxa"/>
            <w:tcBorders>
              <w:top w:val="single" w:sz="18" w:space="0" w:color="auto"/>
            </w:tcBorders>
            <w:shd w:val="clear" w:color="auto" w:fill="auto"/>
            <w:noWrap/>
            <w:vAlign w:val="bottom"/>
          </w:tcPr>
          <w:p w:rsidR="00135C1E" w:rsidRPr="002141E1" w:rsidP="006A624A" w14:paraId="255FF590" w14:textId="77777777">
            <w:pPr>
              <w:tabs>
                <w:tab w:val="decimal" w:pos="882"/>
              </w:tabs>
              <w:rPr>
                <w:sz w:val="20"/>
              </w:rPr>
            </w:pPr>
          </w:p>
        </w:tc>
        <w:tc>
          <w:tcPr>
            <w:tcW w:w="1440" w:type="dxa"/>
            <w:tcBorders>
              <w:top w:val="single" w:sz="18" w:space="0" w:color="auto"/>
            </w:tcBorders>
            <w:shd w:val="clear" w:color="auto" w:fill="auto"/>
            <w:noWrap/>
            <w:vAlign w:val="bottom"/>
          </w:tcPr>
          <w:p w:rsidR="00135C1E" w:rsidRPr="005D6D5D" w:rsidP="006A624A" w14:paraId="6D5C4B09" w14:textId="77777777">
            <w:pPr>
              <w:tabs>
                <w:tab w:val="decimal" w:pos="882"/>
              </w:tabs>
              <w:rPr>
                <w:sz w:val="20"/>
              </w:rPr>
            </w:pPr>
          </w:p>
        </w:tc>
        <w:tc>
          <w:tcPr>
            <w:tcW w:w="1530" w:type="dxa"/>
            <w:tcBorders>
              <w:top w:val="single" w:sz="18" w:space="0" w:color="auto"/>
            </w:tcBorders>
            <w:shd w:val="clear" w:color="auto" w:fill="auto"/>
            <w:noWrap/>
            <w:vAlign w:val="bottom"/>
          </w:tcPr>
          <w:p w:rsidR="00135C1E" w:rsidRPr="005D6D5D" w:rsidP="006A624A" w14:paraId="08B77B2E" w14:textId="77777777">
            <w:pPr>
              <w:tabs>
                <w:tab w:val="decimal" w:pos="882"/>
              </w:tabs>
              <w:rPr>
                <w:sz w:val="20"/>
              </w:rPr>
            </w:pPr>
          </w:p>
        </w:tc>
        <w:tc>
          <w:tcPr>
            <w:tcW w:w="972" w:type="dxa"/>
            <w:tcBorders>
              <w:top w:val="single" w:sz="18" w:space="0" w:color="auto"/>
            </w:tcBorders>
            <w:vAlign w:val="center"/>
          </w:tcPr>
          <w:p w:rsidR="00135C1E" w:rsidRPr="00DE2BE2" w:rsidP="006A624A" w14:paraId="01FD3E33" w14:textId="77777777">
            <w:pPr>
              <w:tabs>
                <w:tab w:val="decimal" w:pos="882"/>
              </w:tabs>
              <w:jc w:val="center"/>
              <w:rPr>
                <w:sz w:val="20"/>
              </w:rPr>
            </w:pPr>
          </w:p>
        </w:tc>
      </w:tr>
      <w:tr w14:paraId="592B8E26" w14:textId="77777777" w:rsidTr="006A624A">
        <w:tblPrEx>
          <w:tblW w:w="9267" w:type="dxa"/>
          <w:tblInd w:w="93" w:type="dxa"/>
          <w:tblLayout w:type="fixed"/>
          <w:tblLook w:val="0000"/>
        </w:tblPrEx>
        <w:trPr>
          <w:trHeight w:val="255"/>
        </w:trPr>
        <w:tc>
          <w:tcPr>
            <w:tcW w:w="2625" w:type="dxa"/>
            <w:tcBorders>
              <w:bottom w:val="nil"/>
            </w:tcBorders>
            <w:shd w:val="clear" w:color="auto" w:fill="auto"/>
            <w:noWrap/>
            <w:vAlign w:val="bottom"/>
          </w:tcPr>
          <w:p w:rsidR="00135C1E" w:rsidP="006A624A" w14:paraId="3F0E3EAF" w14:textId="77777777">
            <w:pPr>
              <w:ind w:left="177"/>
              <w:rPr>
                <w:sz w:val="20"/>
              </w:rPr>
            </w:pPr>
            <w:r>
              <w:rPr>
                <w:sz w:val="20"/>
              </w:rPr>
              <w:t>LTT Math (O)</w:t>
            </w:r>
          </w:p>
        </w:tc>
        <w:tc>
          <w:tcPr>
            <w:tcW w:w="1170" w:type="dxa"/>
            <w:tcBorders>
              <w:bottom w:val="nil"/>
            </w:tcBorders>
          </w:tcPr>
          <w:p w:rsidR="00135C1E" w:rsidRPr="00BE5940" w:rsidP="006A624A" w14:paraId="20879E36" w14:textId="77777777">
            <w:pPr>
              <w:tabs>
                <w:tab w:val="decimal" w:pos="882"/>
              </w:tabs>
              <w:rPr>
                <w:sz w:val="20"/>
              </w:rPr>
            </w:pPr>
          </w:p>
        </w:tc>
        <w:tc>
          <w:tcPr>
            <w:tcW w:w="1530" w:type="dxa"/>
            <w:shd w:val="clear" w:color="auto" w:fill="auto"/>
            <w:noWrap/>
            <w:vAlign w:val="bottom"/>
          </w:tcPr>
          <w:p w:rsidR="00135C1E" w:rsidRPr="002141E1" w:rsidP="006A624A" w14:paraId="0DCD40E8" w14:textId="77777777">
            <w:pPr>
              <w:tabs>
                <w:tab w:val="decimal" w:pos="882"/>
              </w:tabs>
              <w:rPr>
                <w:sz w:val="20"/>
              </w:rPr>
            </w:pPr>
            <w:r w:rsidRPr="002141E1">
              <w:rPr>
                <w:sz w:val="20"/>
              </w:rPr>
              <w:t>7,</w:t>
            </w:r>
            <w:r>
              <w:rPr>
                <w:sz w:val="20"/>
              </w:rPr>
              <w:t>4</w:t>
            </w:r>
            <w:r w:rsidRPr="002141E1">
              <w:rPr>
                <w:sz w:val="20"/>
              </w:rPr>
              <w:t>00</w:t>
            </w:r>
          </w:p>
        </w:tc>
        <w:tc>
          <w:tcPr>
            <w:tcW w:w="1440" w:type="dxa"/>
            <w:shd w:val="clear" w:color="auto" w:fill="auto"/>
            <w:noWrap/>
            <w:vAlign w:val="bottom"/>
          </w:tcPr>
          <w:p w:rsidR="00135C1E" w:rsidRPr="005D6D5D" w:rsidP="006A624A" w14:paraId="163FBC1B" w14:textId="77777777">
            <w:pPr>
              <w:tabs>
                <w:tab w:val="decimal" w:pos="882"/>
              </w:tabs>
              <w:rPr>
                <w:sz w:val="20"/>
              </w:rPr>
            </w:pPr>
            <w:r>
              <w:rPr>
                <w:sz w:val="20"/>
              </w:rPr>
              <w:t>6</w:t>
            </w:r>
            <w:r w:rsidRPr="005D6D5D">
              <w:rPr>
                <w:sz w:val="20"/>
              </w:rPr>
              <w:t>00</w:t>
            </w:r>
          </w:p>
        </w:tc>
        <w:tc>
          <w:tcPr>
            <w:tcW w:w="1530" w:type="dxa"/>
            <w:shd w:val="clear" w:color="auto" w:fill="auto"/>
            <w:noWrap/>
            <w:vAlign w:val="bottom"/>
          </w:tcPr>
          <w:p w:rsidR="00135C1E" w:rsidRPr="005D6D5D" w:rsidP="006A624A" w14:paraId="262017A6" w14:textId="77777777">
            <w:pPr>
              <w:tabs>
                <w:tab w:val="decimal" w:pos="882"/>
              </w:tabs>
              <w:rPr>
                <w:sz w:val="20"/>
              </w:rPr>
            </w:pPr>
            <w:r w:rsidRPr="005D6D5D">
              <w:rPr>
                <w:sz w:val="20"/>
              </w:rPr>
              <w:t>8,000</w:t>
            </w:r>
          </w:p>
        </w:tc>
        <w:tc>
          <w:tcPr>
            <w:tcW w:w="972" w:type="dxa"/>
            <w:tcBorders>
              <w:bottom w:val="nil"/>
            </w:tcBorders>
            <w:vAlign w:val="center"/>
          </w:tcPr>
          <w:p w:rsidR="00135C1E" w:rsidRPr="00DE2BE2" w:rsidP="006A624A" w14:paraId="38380BDA" w14:textId="77777777">
            <w:pPr>
              <w:tabs>
                <w:tab w:val="decimal" w:pos="882"/>
              </w:tabs>
              <w:jc w:val="center"/>
              <w:rPr>
                <w:sz w:val="20"/>
              </w:rPr>
            </w:pPr>
          </w:p>
        </w:tc>
      </w:tr>
      <w:tr w14:paraId="2304F9C4" w14:textId="77777777" w:rsidTr="006A624A">
        <w:tblPrEx>
          <w:tblW w:w="9267" w:type="dxa"/>
          <w:tblInd w:w="93" w:type="dxa"/>
          <w:tblLayout w:type="fixed"/>
          <w:tblLook w:val="0000"/>
        </w:tblPrEx>
        <w:trPr>
          <w:trHeight w:val="255"/>
        </w:trPr>
        <w:tc>
          <w:tcPr>
            <w:tcW w:w="2625" w:type="dxa"/>
            <w:tcBorders>
              <w:top w:val="nil"/>
              <w:bottom w:val="nil"/>
            </w:tcBorders>
            <w:shd w:val="clear" w:color="auto" w:fill="auto"/>
            <w:noWrap/>
            <w:vAlign w:val="bottom"/>
          </w:tcPr>
          <w:p w:rsidR="00135C1E" w:rsidP="006A624A" w14:paraId="76F92D7B" w14:textId="77777777">
            <w:pPr>
              <w:ind w:left="177"/>
              <w:rPr>
                <w:sz w:val="20"/>
              </w:rPr>
            </w:pPr>
            <w:r>
              <w:rPr>
                <w:sz w:val="20"/>
              </w:rPr>
              <w:t>LTT Reading (O)</w:t>
            </w:r>
          </w:p>
        </w:tc>
        <w:tc>
          <w:tcPr>
            <w:tcW w:w="1170" w:type="dxa"/>
            <w:tcBorders>
              <w:top w:val="nil"/>
              <w:bottom w:val="nil"/>
            </w:tcBorders>
          </w:tcPr>
          <w:p w:rsidR="00135C1E" w:rsidRPr="00BE5940" w:rsidP="006A624A" w14:paraId="5052B42E" w14:textId="77777777">
            <w:pPr>
              <w:tabs>
                <w:tab w:val="decimal" w:pos="882"/>
              </w:tabs>
              <w:rPr>
                <w:sz w:val="20"/>
              </w:rPr>
            </w:pPr>
            <w:r w:rsidRPr="005D6D5D">
              <w:rPr>
                <w:sz w:val="20"/>
              </w:rPr>
              <w:t>LT</w:t>
            </w:r>
            <w:r>
              <w:rPr>
                <w:sz w:val="20"/>
              </w:rPr>
              <w:t>T</w:t>
            </w:r>
          </w:p>
        </w:tc>
        <w:tc>
          <w:tcPr>
            <w:tcW w:w="1530" w:type="dxa"/>
            <w:tcBorders>
              <w:bottom w:val="nil"/>
            </w:tcBorders>
            <w:shd w:val="clear" w:color="auto" w:fill="auto"/>
            <w:noWrap/>
            <w:vAlign w:val="bottom"/>
          </w:tcPr>
          <w:p w:rsidR="00135C1E" w:rsidRPr="002141E1" w:rsidP="006A624A" w14:paraId="0FD72327" w14:textId="77777777">
            <w:pPr>
              <w:tabs>
                <w:tab w:val="decimal" w:pos="882"/>
              </w:tabs>
              <w:rPr>
                <w:sz w:val="20"/>
              </w:rPr>
            </w:pPr>
            <w:r w:rsidRPr="002141E1">
              <w:rPr>
                <w:sz w:val="20"/>
              </w:rPr>
              <w:t>7,</w:t>
            </w:r>
            <w:r>
              <w:rPr>
                <w:sz w:val="20"/>
              </w:rPr>
              <w:t>4</w:t>
            </w:r>
            <w:r w:rsidRPr="002141E1">
              <w:rPr>
                <w:sz w:val="20"/>
              </w:rPr>
              <w:t>00</w:t>
            </w:r>
          </w:p>
        </w:tc>
        <w:tc>
          <w:tcPr>
            <w:tcW w:w="1440" w:type="dxa"/>
            <w:tcBorders>
              <w:bottom w:val="nil"/>
            </w:tcBorders>
            <w:shd w:val="clear" w:color="auto" w:fill="auto"/>
            <w:noWrap/>
            <w:vAlign w:val="bottom"/>
          </w:tcPr>
          <w:p w:rsidR="00135C1E" w:rsidRPr="005D6D5D" w:rsidP="006A624A" w14:paraId="4B6C4BDC" w14:textId="77777777">
            <w:pPr>
              <w:tabs>
                <w:tab w:val="decimal" w:pos="882"/>
              </w:tabs>
              <w:rPr>
                <w:sz w:val="20"/>
              </w:rPr>
            </w:pPr>
            <w:r>
              <w:rPr>
                <w:sz w:val="20"/>
              </w:rPr>
              <w:t>6</w:t>
            </w:r>
            <w:r w:rsidRPr="005D6D5D">
              <w:rPr>
                <w:sz w:val="20"/>
              </w:rPr>
              <w:t>00</w:t>
            </w:r>
          </w:p>
        </w:tc>
        <w:tc>
          <w:tcPr>
            <w:tcW w:w="1530" w:type="dxa"/>
            <w:tcBorders>
              <w:bottom w:val="nil"/>
            </w:tcBorders>
            <w:shd w:val="clear" w:color="auto" w:fill="auto"/>
            <w:noWrap/>
            <w:vAlign w:val="bottom"/>
          </w:tcPr>
          <w:p w:rsidR="00135C1E" w:rsidRPr="005D6D5D" w:rsidP="006A624A" w14:paraId="14A715B6" w14:textId="77777777">
            <w:pPr>
              <w:tabs>
                <w:tab w:val="decimal" w:pos="882"/>
              </w:tabs>
              <w:rPr>
                <w:sz w:val="20"/>
              </w:rPr>
            </w:pPr>
            <w:r w:rsidRPr="005D6D5D">
              <w:rPr>
                <w:sz w:val="20"/>
              </w:rPr>
              <w:t>8,000</w:t>
            </w:r>
          </w:p>
        </w:tc>
        <w:tc>
          <w:tcPr>
            <w:tcW w:w="972" w:type="dxa"/>
            <w:tcBorders>
              <w:top w:val="nil"/>
              <w:bottom w:val="nil"/>
            </w:tcBorders>
            <w:vAlign w:val="center"/>
          </w:tcPr>
          <w:p w:rsidR="00135C1E" w:rsidRPr="00DE2BE2" w:rsidP="006A624A" w14:paraId="68F891F9" w14:textId="77777777">
            <w:pPr>
              <w:tabs>
                <w:tab w:val="decimal" w:pos="882"/>
              </w:tabs>
              <w:jc w:val="center"/>
              <w:rPr>
                <w:sz w:val="20"/>
              </w:rPr>
            </w:pPr>
          </w:p>
        </w:tc>
      </w:tr>
      <w:tr w14:paraId="69F10344" w14:textId="77777777" w:rsidTr="006A624A">
        <w:tblPrEx>
          <w:tblW w:w="9267" w:type="dxa"/>
          <w:tblInd w:w="93" w:type="dxa"/>
          <w:tblLayout w:type="fixed"/>
          <w:tblLook w:val="0000"/>
        </w:tblPrEx>
        <w:trPr>
          <w:trHeight w:val="255"/>
        </w:trPr>
        <w:tc>
          <w:tcPr>
            <w:tcW w:w="2625" w:type="dxa"/>
            <w:tcBorders>
              <w:top w:val="double" w:sz="4" w:space="0" w:color="auto"/>
              <w:bottom w:val="nil"/>
            </w:tcBorders>
            <w:shd w:val="clear" w:color="auto" w:fill="auto"/>
            <w:noWrap/>
            <w:vAlign w:val="bottom"/>
          </w:tcPr>
          <w:p w:rsidR="00135C1E" w:rsidP="006A624A" w14:paraId="10EE94CB" w14:textId="77777777">
            <w:pPr>
              <w:ind w:left="177"/>
              <w:rPr>
                <w:sz w:val="20"/>
              </w:rPr>
            </w:pPr>
            <w:r>
              <w:rPr>
                <w:sz w:val="20"/>
              </w:rPr>
              <w:t>Subtotal</w:t>
            </w:r>
          </w:p>
        </w:tc>
        <w:tc>
          <w:tcPr>
            <w:tcW w:w="1170" w:type="dxa"/>
            <w:tcBorders>
              <w:top w:val="double" w:sz="4" w:space="0" w:color="auto"/>
              <w:bottom w:val="nil"/>
            </w:tcBorders>
          </w:tcPr>
          <w:p w:rsidR="00135C1E" w:rsidRPr="00BE5940" w:rsidP="006A624A" w14:paraId="2BCEF941" w14:textId="77777777">
            <w:pPr>
              <w:tabs>
                <w:tab w:val="decimal" w:pos="882"/>
              </w:tabs>
              <w:rPr>
                <w:sz w:val="20"/>
              </w:rPr>
            </w:pPr>
          </w:p>
        </w:tc>
        <w:tc>
          <w:tcPr>
            <w:tcW w:w="1530" w:type="dxa"/>
            <w:tcBorders>
              <w:top w:val="double" w:sz="4" w:space="0" w:color="auto"/>
              <w:bottom w:val="nil"/>
            </w:tcBorders>
            <w:shd w:val="clear" w:color="auto" w:fill="auto"/>
            <w:noWrap/>
            <w:vAlign w:val="bottom"/>
          </w:tcPr>
          <w:p w:rsidR="00135C1E" w:rsidRPr="002141E1" w:rsidP="006A624A" w14:paraId="3E3CED5C" w14:textId="77777777">
            <w:pPr>
              <w:tabs>
                <w:tab w:val="decimal" w:pos="882"/>
              </w:tabs>
              <w:rPr>
                <w:sz w:val="20"/>
              </w:rPr>
            </w:pPr>
            <w:r w:rsidRPr="002141E1">
              <w:rPr>
                <w:sz w:val="20"/>
              </w:rPr>
              <w:t>14,</w:t>
            </w:r>
            <w:r>
              <w:rPr>
                <w:sz w:val="20"/>
              </w:rPr>
              <w:t>8</w:t>
            </w:r>
            <w:r w:rsidRPr="002141E1">
              <w:rPr>
                <w:sz w:val="20"/>
              </w:rPr>
              <w:t>00</w:t>
            </w:r>
          </w:p>
        </w:tc>
        <w:tc>
          <w:tcPr>
            <w:tcW w:w="1440" w:type="dxa"/>
            <w:tcBorders>
              <w:top w:val="double" w:sz="4" w:space="0" w:color="auto"/>
              <w:bottom w:val="nil"/>
            </w:tcBorders>
            <w:shd w:val="clear" w:color="auto" w:fill="auto"/>
            <w:noWrap/>
            <w:vAlign w:val="bottom"/>
          </w:tcPr>
          <w:p w:rsidR="00135C1E" w:rsidRPr="005D6D5D" w:rsidP="006A624A" w14:paraId="426AA57C" w14:textId="77777777">
            <w:pPr>
              <w:tabs>
                <w:tab w:val="decimal" w:pos="882"/>
              </w:tabs>
              <w:rPr>
                <w:sz w:val="20"/>
              </w:rPr>
            </w:pPr>
            <w:r w:rsidRPr="005D6D5D">
              <w:rPr>
                <w:sz w:val="20"/>
              </w:rPr>
              <w:t>1,</w:t>
            </w:r>
            <w:r>
              <w:rPr>
                <w:sz w:val="20"/>
              </w:rPr>
              <w:t>2</w:t>
            </w:r>
            <w:r w:rsidRPr="005D6D5D">
              <w:rPr>
                <w:sz w:val="20"/>
              </w:rPr>
              <w:t>00</w:t>
            </w:r>
          </w:p>
        </w:tc>
        <w:tc>
          <w:tcPr>
            <w:tcW w:w="1530" w:type="dxa"/>
            <w:tcBorders>
              <w:top w:val="double" w:sz="4" w:space="0" w:color="auto"/>
              <w:bottom w:val="nil"/>
            </w:tcBorders>
            <w:shd w:val="clear" w:color="auto" w:fill="auto"/>
            <w:noWrap/>
            <w:vAlign w:val="bottom"/>
          </w:tcPr>
          <w:p w:rsidR="00135C1E" w:rsidRPr="005D6D5D" w:rsidP="006A624A" w14:paraId="105B4F54" w14:textId="77777777">
            <w:pPr>
              <w:tabs>
                <w:tab w:val="decimal" w:pos="882"/>
              </w:tabs>
              <w:rPr>
                <w:sz w:val="20"/>
              </w:rPr>
            </w:pPr>
            <w:r w:rsidRPr="005D6D5D">
              <w:rPr>
                <w:sz w:val="20"/>
              </w:rPr>
              <w:t>16,000</w:t>
            </w:r>
          </w:p>
        </w:tc>
        <w:tc>
          <w:tcPr>
            <w:tcW w:w="972" w:type="dxa"/>
            <w:tcBorders>
              <w:top w:val="double" w:sz="4" w:space="0" w:color="auto"/>
              <w:bottom w:val="nil"/>
            </w:tcBorders>
            <w:vAlign w:val="center"/>
          </w:tcPr>
          <w:p w:rsidR="00135C1E" w:rsidRPr="00DE2BE2" w:rsidP="006A624A" w14:paraId="19FF15B8" w14:textId="77777777">
            <w:pPr>
              <w:tabs>
                <w:tab w:val="decimal" w:pos="882"/>
              </w:tabs>
              <w:jc w:val="center"/>
              <w:rPr>
                <w:sz w:val="20"/>
              </w:rPr>
            </w:pPr>
          </w:p>
        </w:tc>
      </w:tr>
      <w:tr w14:paraId="0AEF4953" w14:textId="77777777" w:rsidTr="006A624A">
        <w:tblPrEx>
          <w:tblW w:w="9267" w:type="dxa"/>
          <w:tblInd w:w="93" w:type="dxa"/>
          <w:tblLayout w:type="fixed"/>
          <w:tblLook w:val="0000"/>
        </w:tblPrEx>
        <w:trPr>
          <w:trHeight w:val="255"/>
        </w:trPr>
        <w:tc>
          <w:tcPr>
            <w:tcW w:w="2625" w:type="dxa"/>
            <w:tcBorders>
              <w:top w:val="nil"/>
              <w:bottom w:val="single" w:sz="18" w:space="0" w:color="auto"/>
            </w:tcBorders>
            <w:shd w:val="clear" w:color="auto" w:fill="auto"/>
            <w:noWrap/>
            <w:vAlign w:val="bottom"/>
          </w:tcPr>
          <w:p w:rsidR="00135C1E" w:rsidRPr="00BC7C10" w:rsidP="006A624A" w14:paraId="5E173639" w14:textId="77777777">
            <w:pPr>
              <w:ind w:left="177"/>
              <w:rPr>
                <w:b/>
                <w:sz w:val="20"/>
              </w:rPr>
            </w:pPr>
            <w:r w:rsidRPr="00BC7C10">
              <w:rPr>
                <w:b/>
                <w:sz w:val="20"/>
              </w:rPr>
              <w:t>Schools</w:t>
            </w:r>
          </w:p>
        </w:tc>
        <w:tc>
          <w:tcPr>
            <w:tcW w:w="1170" w:type="dxa"/>
            <w:tcBorders>
              <w:top w:val="nil"/>
              <w:bottom w:val="single" w:sz="18" w:space="0" w:color="auto"/>
            </w:tcBorders>
          </w:tcPr>
          <w:p w:rsidR="00135C1E" w:rsidRPr="005D6D5D" w:rsidP="006A624A" w14:paraId="3B87FF79" w14:textId="77777777">
            <w:pPr>
              <w:tabs>
                <w:tab w:val="decimal" w:pos="882"/>
              </w:tabs>
              <w:rPr>
                <w:b/>
                <w:sz w:val="20"/>
              </w:rPr>
            </w:pPr>
          </w:p>
        </w:tc>
        <w:tc>
          <w:tcPr>
            <w:tcW w:w="1530" w:type="dxa"/>
            <w:tcBorders>
              <w:top w:val="nil"/>
              <w:bottom w:val="single" w:sz="18" w:space="0" w:color="auto"/>
            </w:tcBorders>
            <w:shd w:val="clear" w:color="auto" w:fill="auto"/>
            <w:noWrap/>
            <w:vAlign w:val="bottom"/>
          </w:tcPr>
          <w:p w:rsidR="00135C1E" w:rsidRPr="005D6D5D" w:rsidP="006A624A" w14:paraId="6B60ABD5" w14:textId="77777777">
            <w:pPr>
              <w:tabs>
                <w:tab w:val="decimal" w:pos="882"/>
              </w:tabs>
              <w:rPr>
                <w:b/>
                <w:sz w:val="20"/>
              </w:rPr>
            </w:pPr>
            <w:r>
              <w:rPr>
                <w:b/>
                <w:sz w:val="20"/>
              </w:rPr>
              <w:t>423</w:t>
            </w:r>
          </w:p>
        </w:tc>
        <w:tc>
          <w:tcPr>
            <w:tcW w:w="1440" w:type="dxa"/>
            <w:tcBorders>
              <w:top w:val="nil"/>
              <w:bottom w:val="single" w:sz="18" w:space="0" w:color="auto"/>
            </w:tcBorders>
            <w:shd w:val="clear" w:color="auto" w:fill="auto"/>
            <w:noWrap/>
            <w:vAlign w:val="bottom"/>
          </w:tcPr>
          <w:p w:rsidR="00135C1E" w:rsidRPr="005D6D5D" w:rsidP="006A624A" w14:paraId="76ACF347" w14:textId="77777777">
            <w:pPr>
              <w:tabs>
                <w:tab w:val="decimal" w:pos="882"/>
              </w:tabs>
              <w:rPr>
                <w:b/>
                <w:sz w:val="20"/>
              </w:rPr>
            </w:pPr>
            <w:r>
              <w:rPr>
                <w:b/>
                <w:sz w:val="20"/>
              </w:rPr>
              <w:t>48</w:t>
            </w:r>
          </w:p>
        </w:tc>
        <w:tc>
          <w:tcPr>
            <w:tcW w:w="1530" w:type="dxa"/>
            <w:tcBorders>
              <w:top w:val="nil"/>
              <w:bottom w:val="single" w:sz="18" w:space="0" w:color="auto"/>
            </w:tcBorders>
            <w:shd w:val="clear" w:color="auto" w:fill="auto"/>
            <w:noWrap/>
            <w:vAlign w:val="bottom"/>
          </w:tcPr>
          <w:p w:rsidR="00135C1E" w:rsidRPr="005D6D5D" w:rsidP="006A624A" w14:paraId="63FDD005" w14:textId="77777777">
            <w:pPr>
              <w:tabs>
                <w:tab w:val="decimal" w:pos="882"/>
              </w:tabs>
              <w:rPr>
                <w:b/>
                <w:sz w:val="20"/>
              </w:rPr>
            </w:pPr>
            <w:r>
              <w:rPr>
                <w:b/>
                <w:sz w:val="20"/>
              </w:rPr>
              <w:t>471</w:t>
            </w:r>
          </w:p>
        </w:tc>
        <w:tc>
          <w:tcPr>
            <w:tcW w:w="972" w:type="dxa"/>
            <w:tcBorders>
              <w:top w:val="nil"/>
              <w:bottom w:val="single" w:sz="18" w:space="0" w:color="auto"/>
            </w:tcBorders>
            <w:vAlign w:val="center"/>
          </w:tcPr>
          <w:p w:rsidR="00135C1E" w:rsidRPr="00DE2BE2" w:rsidP="006A624A" w14:paraId="1B2238F2" w14:textId="77777777">
            <w:pPr>
              <w:jc w:val="center"/>
              <w:rPr>
                <w:b/>
                <w:sz w:val="20"/>
              </w:rPr>
            </w:pPr>
            <w:r w:rsidRPr="00DE2BE2">
              <w:rPr>
                <w:b/>
                <w:sz w:val="20"/>
              </w:rPr>
              <w:t>Spring</w:t>
            </w:r>
          </w:p>
        </w:tc>
      </w:tr>
      <w:tr w14:paraId="0F1BD5D7" w14:textId="77777777" w:rsidTr="006A624A">
        <w:tblPrEx>
          <w:tblW w:w="9267" w:type="dxa"/>
          <w:tblInd w:w="93" w:type="dxa"/>
          <w:tblLayout w:type="fixed"/>
          <w:tblLook w:val="0000"/>
        </w:tblPrEx>
        <w:trPr>
          <w:trHeight w:val="306"/>
        </w:trPr>
        <w:tc>
          <w:tcPr>
            <w:tcW w:w="2625" w:type="dxa"/>
            <w:tcBorders>
              <w:top w:val="single" w:sz="18" w:space="0" w:color="auto"/>
              <w:bottom w:val="nil"/>
            </w:tcBorders>
            <w:shd w:val="clear" w:color="auto" w:fill="auto"/>
            <w:noWrap/>
            <w:vAlign w:val="bottom"/>
          </w:tcPr>
          <w:p w:rsidR="00135C1E" w:rsidP="006A624A" w14:paraId="18DCAB7A" w14:textId="77777777">
            <w:pPr>
              <w:rPr>
                <w:sz w:val="20"/>
              </w:rPr>
            </w:pPr>
            <w:r>
              <w:rPr>
                <w:b/>
                <w:sz w:val="20"/>
              </w:rPr>
              <w:t>LTT</w:t>
            </w:r>
            <w:r w:rsidRPr="00E33A5F">
              <w:rPr>
                <w:b/>
                <w:sz w:val="20"/>
              </w:rPr>
              <w:t xml:space="preserve"> </w:t>
            </w:r>
            <w:r>
              <w:rPr>
                <w:b/>
                <w:sz w:val="20"/>
              </w:rPr>
              <w:t>SUB</w:t>
            </w:r>
            <w:r w:rsidRPr="00E33A5F">
              <w:rPr>
                <w:b/>
                <w:sz w:val="20"/>
              </w:rPr>
              <w:t>TOTAL</w:t>
            </w:r>
          </w:p>
        </w:tc>
        <w:tc>
          <w:tcPr>
            <w:tcW w:w="1170" w:type="dxa"/>
            <w:tcBorders>
              <w:top w:val="single" w:sz="18" w:space="0" w:color="auto"/>
              <w:bottom w:val="nil"/>
            </w:tcBorders>
          </w:tcPr>
          <w:p w:rsidR="00135C1E" w:rsidRPr="005D6D5D" w:rsidP="006A624A" w14:paraId="64AB353E" w14:textId="77777777">
            <w:pPr>
              <w:tabs>
                <w:tab w:val="decimal" w:pos="882"/>
              </w:tabs>
              <w:rPr>
                <w:sz w:val="20"/>
              </w:rPr>
            </w:pPr>
          </w:p>
        </w:tc>
        <w:tc>
          <w:tcPr>
            <w:tcW w:w="1530" w:type="dxa"/>
            <w:tcBorders>
              <w:top w:val="single" w:sz="18" w:space="0" w:color="auto"/>
              <w:bottom w:val="nil"/>
            </w:tcBorders>
            <w:shd w:val="clear" w:color="auto" w:fill="auto"/>
            <w:noWrap/>
            <w:vAlign w:val="bottom"/>
          </w:tcPr>
          <w:p w:rsidR="00135C1E" w:rsidRPr="00BE5940" w:rsidP="006A624A" w14:paraId="17268822" w14:textId="77777777">
            <w:pPr>
              <w:tabs>
                <w:tab w:val="decimal" w:pos="882"/>
              </w:tabs>
              <w:rPr>
                <w:sz w:val="20"/>
              </w:rPr>
            </w:pPr>
            <w:r w:rsidRPr="00BE5940">
              <w:rPr>
                <w:sz w:val="20"/>
              </w:rPr>
              <w:t>43,</w:t>
            </w:r>
            <w:r>
              <w:rPr>
                <w:sz w:val="20"/>
              </w:rPr>
              <w:t>6</w:t>
            </w:r>
            <w:r w:rsidRPr="00BE5940">
              <w:rPr>
                <w:sz w:val="20"/>
              </w:rPr>
              <w:t>00</w:t>
            </w:r>
          </w:p>
        </w:tc>
        <w:tc>
          <w:tcPr>
            <w:tcW w:w="1440" w:type="dxa"/>
            <w:tcBorders>
              <w:top w:val="single" w:sz="18" w:space="0" w:color="auto"/>
              <w:bottom w:val="nil"/>
            </w:tcBorders>
            <w:shd w:val="clear" w:color="auto" w:fill="auto"/>
            <w:noWrap/>
            <w:vAlign w:val="bottom"/>
          </w:tcPr>
          <w:p w:rsidR="00135C1E" w:rsidRPr="002141E1" w:rsidP="006A624A" w14:paraId="3C413673" w14:textId="77777777">
            <w:pPr>
              <w:tabs>
                <w:tab w:val="decimal" w:pos="882"/>
              </w:tabs>
              <w:rPr>
                <w:sz w:val="20"/>
              </w:rPr>
            </w:pPr>
            <w:r w:rsidRPr="002141E1">
              <w:rPr>
                <w:sz w:val="20"/>
              </w:rPr>
              <w:t>4,</w:t>
            </w:r>
            <w:r>
              <w:rPr>
                <w:sz w:val="20"/>
              </w:rPr>
              <w:t>4</w:t>
            </w:r>
            <w:r w:rsidRPr="002141E1">
              <w:rPr>
                <w:sz w:val="20"/>
              </w:rPr>
              <w:t>00</w:t>
            </w:r>
          </w:p>
        </w:tc>
        <w:tc>
          <w:tcPr>
            <w:tcW w:w="1530" w:type="dxa"/>
            <w:tcBorders>
              <w:top w:val="single" w:sz="18" w:space="0" w:color="auto"/>
              <w:bottom w:val="nil"/>
            </w:tcBorders>
            <w:shd w:val="clear" w:color="auto" w:fill="auto"/>
            <w:noWrap/>
            <w:vAlign w:val="bottom"/>
          </w:tcPr>
          <w:p w:rsidR="00135C1E" w:rsidRPr="005D6D5D" w:rsidP="006A624A" w14:paraId="2CD2B92A" w14:textId="77777777">
            <w:pPr>
              <w:tabs>
                <w:tab w:val="decimal" w:pos="882"/>
              </w:tabs>
              <w:rPr>
                <w:sz w:val="20"/>
              </w:rPr>
            </w:pPr>
            <w:r w:rsidRPr="005D6D5D">
              <w:rPr>
                <w:sz w:val="20"/>
              </w:rPr>
              <w:t>48,000</w:t>
            </w:r>
          </w:p>
        </w:tc>
        <w:tc>
          <w:tcPr>
            <w:tcW w:w="972" w:type="dxa"/>
            <w:tcBorders>
              <w:top w:val="single" w:sz="18" w:space="0" w:color="auto"/>
              <w:bottom w:val="nil"/>
            </w:tcBorders>
            <w:vAlign w:val="center"/>
          </w:tcPr>
          <w:p w:rsidR="00135C1E" w:rsidP="006A624A" w14:paraId="2B163C80" w14:textId="77777777">
            <w:pPr>
              <w:tabs>
                <w:tab w:val="decimal" w:pos="882"/>
              </w:tabs>
              <w:jc w:val="center"/>
              <w:rPr>
                <w:sz w:val="20"/>
              </w:rPr>
            </w:pPr>
          </w:p>
        </w:tc>
      </w:tr>
      <w:tr w14:paraId="2578F402" w14:textId="77777777" w:rsidTr="006A624A">
        <w:tblPrEx>
          <w:tblW w:w="9267" w:type="dxa"/>
          <w:tblInd w:w="93" w:type="dxa"/>
          <w:tblLayout w:type="fixed"/>
          <w:tblLook w:val="0000"/>
        </w:tblPrEx>
        <w:trPr>
          <w:trHeight w:val="255"/>
        </w:trPr>
        <w:tc>
          <w:tcPr>
            <w:tcW w:w="2625" w:type="dxa"/>
            <w:tcBorders>
              <w:top w:val="nil"/>
              <w:bottom w:val="single" w:sz="18" w:space="0" w:color="auto"/>
            </w:tcBorders>
            <w:shd w:val="clear" w:color="auto" w:fill="auto"/>
            <w:noWrap/>
            <w:vAlign w:val="bottom"/>
          </w:tcPr>
          <w:p w:rsidR="00135C1E" w:rsidRPr="007129F6" w:rsidP="006A624A" w14:paraId="39E75CB1" w14:textId="77777777">
            <w:pPr>
              <w:rPr>
                <w:b/>
                <w:bCs/>
                <w:iCs/>
                <w:sz w:val="20"/>
              </w:rPr>
            </w:pPr>
            <w:r w:rsidRPr="007129F6">
              <w:rPr>
                <w:b/>
                <w:bCs/>
                <w:iCs/>
                <w:sz w:val="20"/>
              </w:rPr>
              <w:t>Schools</w:t>
            </w:r>
          </w:p>
        </w:tc>
        <w:tc>
          <w:tcPr>
            <w:tcW w:w="1170" w:type="dxa"/>
            <w:tcBorders>
              <w:top w:val="nil"/>
              <w:bottom w:val="single" w:sz="18" w:space="0" w:color="auto"/>
            </w:tcBorders>
          </w:tcPr>
          <w:p w:rsidR="00135C1E" w:rsidRPr="005D6D5D" w:rsidP="006A624A" w14:paraId="7BDBC5FE" w14:textId="77777777">
            <w:pPr>
              <w:tabs>
                <w:tab w:val="decimal" w:pos="882"/>
              </w:tabs>
              <w:rPr>
                <w:b/>
                <w:bCs/>
                <w:iCs/>
                <w:sz w:val="20"/>
              </w:rPr>
            </w:pPr>
            <w:r>
              <w:rPr>
                <w:b/>
                <w:bCs/>
                <w:iCs/>
                <w:sz w:val="20"/>
              </w:rPr>
              <w:t>LTT</w:t>
            </w:r>
          </w:p>
        </w:tc>
        <w:tc>
          <w:tcPr>
            <w:tcW w:w="1530" w:type="dxa"/>
            <w:tcBorders>
              <w:top w:val="nil"/>
              <w:bottom w:val="single" w:sz="18" w:space="0" w:color="auto"/>
            </w:tcBorders>
            <w:shd w:val="clear" w:color="auto" w:fill="auto"/>
            <w:noWrap/>
            <w:vAlign w:val="bottom"/>
          </w:tcPr>
          <w:p w:rsidR="00135C1E" w:rsidRPr="005D6D5D" w:rsidP="006A624A" w14:paraId="39479D5B" w14:textId="77777777">
            <w:pPr>
              <w:tabs>
                <w:tab w:val="decimal" w:pos="882"/>
              </w:tabs>
              <w:rPr>
                <w:b/>
                <w:bCs/>
                <w:iCs/>
                <w:sz w:val="20"/>
              </w:rPr>
            </w:pPr>
            <w:r>
              <w:rPr>
                <w:b/>
                <w:bCs/>
                <w:iCs/>
                <w:sz w:val="20"/>
              </w:rPr>
              <w:t>1,192</w:t>
            </w:r>
          </w:p>
        </w:tc>
        <w:tc>
          <w:tcPr>
            <w:tcW w:w="1440" w:type="dxa"/>
            <w:tcBorders>
              <w:top w:val="nil"/>
              <w:bottom w:val="single" w:sz="18" w:space="0" w:color="auto"/>
            </w:tcBorders>
            <w:shd w:val="clear" w:color="auto" w:fill="auto"/>
            <w:noWrap/>
            <w:vAlign w:val="bottom"/>
          </w:tcPr>
          <w:p w:rsidR="00135C1E" w:rsidRPr="005D6D5D" w:rsidP="006A624A" w14:paraId="0B6C7E1C" w14:textId="77777777">
            <w:pPr>
              <w:tabs>
                <w:tab w:val="decimal" w:pos="882"/>
              </w:tabs>
              <w:rPr>
                <w:b/>
                <w:bCs/>
                <w:iCs/>
                <w:sz w:val="20"/>
              </w:rPr>
            </w:pPr>
            <w:r>
              <w:rPr>
                <w:b/>
                <w:bCs/>
                <w:iCs/>
                <w:sz w:val="20"/>
              </w:rPr>
              <w:t>208</w:t>
            </w:r>
          </w:p>
        </w:tc>
        <w:tc>
          <w:tcPr>
            <w:tcW w:w="1530" w:type="dxa"/>
            <w:tcBorders>
              <w:top w:val="nil"/>
              <w:bottom w:val="single" w:sz="18" w:space="0" w:color="auto"/>
            </w:tcBorders>
            <w:shd w:val="clear" w:color="auto" w:fill="auto"/>
            <w:noWrap/>
            <w:vAlign w:val="bottom"/>
          </w:tcPr>
          <w:p w:rsidR="00135C1E" w:rsidRPr="005D6D5D" w:rsidP="006A624A" w14:paraId="5C2EA7AD" w14:textId="77777777">
            <w:pPr>
              <w:tabs>
                <w:tab w:val="decimal" w:pos="882"/>
              </w:tabs>
              <w:rPr>
                <w:b/>
                <w:bCs/>
                <w:iCs/>
                <w:sz w:val="20"/>
              </w:rPr>
            </w:pPr>
            <w:r>
              <w:rPr>
                <w:b/>
                <w:bCs/>
                <w:iCs/>
                <w:sz w:val="20"/>
              </w:rPr>
              <w:t>1,400</w:t>
            </w:r>
          </w:p>
        </w:tc>
        <w:tc>
          <w:tcPr>
            <w:tcW w:w="972" w:type="dxa"/>
            <w:tcBorders>
              <w:top w:val="nil"/>
              <w:bottom w:val="single" w:sz="18" w:space="0" w:color="auto"/>
            </w:tcBorders>
            <w:vAlign w:val="center"/>
          </w:tcPr>
          <w:p w:rsidR="00135C1E" w:rsidP="006A624A" w14:paraId="04E377D6" w14:textId="77777777">
            <w:pPr>
              <w:tabs>
                <w:tab w:val="decimal" w:pos="882"/>
              </w:tabs>
              <w:jc w:val="center"/>
              <w:rPr>
                <w:b/>
                <w:bCs/>
                <w:i/>
                <w:iCs/>
                <w:sz w:val="20"/>
              </w:rPr>
            </w:pPr>
          </w:p>
        </w:tc>
      </w:tr>
    </w:tbl>
    <w:p w:rsidR="00135C1E" w:rsidP="00135C1E" w14:paraId="2C35AB19" w14:textId="77777777">
      <w:pPr>
        <w:pStyle w:val="TT-TableTitle"/>
      </w:pPr>
      <w:r w:rsidRPr="000E2558">
        <w:rPr>
          <w:sz w:val="18"/>
          <w:szCs w:val="18"/>
        </w:rPr>
        <w:t>(O) = Operational</w:t>
      </w:r>
    </w:p>
    <w:p w:rsidR="00135C1E" w:rsidP="00135C1E" w14:paraId="21F1A4AB" w14:textId="77777777">
      <w:r>
        <w:br w:type="page"/>
      </w:r>
    </w:p>
    <w:p w:rsidR="00135C1E" w:rsidP="00135C1E" w14:paraId="4E46EBA4" w14:textId="77777777">
      <w:pPr>
        <w:pStyle w:val="TT-TableTitle"/>
      </w:pPr>
      <w:r>
        <w:t>Table 2.</w:t>
      </w:r>
      <w:r>
        <w:tab/>
        <w:t>Target sample sizes of assessed students and expected number of participating schools for 2025 NAEP Field Test</w:t>
      </w:r>
    </w:p>
    <w:p w:rsidR="00135C1E" w:rsidP="00135C1E" w14:paraId="11CAE346" w14:textId="77777777">
      <w:pPr>
        <w:pStyle w:val="TT-TableTitle"/>
      </w:pPr>
    </w:p>
    <w:tbl>
      <w:tblPr>
        <w:tblW w:w="5000" w:type="pct"/>
        <w:tblBorders>
          <w:top w:val="single" w:sz="6" w:space="0" w:color="auto"/>
          <w:bottom w:val="single" w:sz="6" w:space="0" w:color="auto"/>
          <w:insideV w:val="single" w:sz="6" w:space="0" w:color="auto"/>
        </w:tblBorders>
        <w:tblLayout w:type="fixed"/>
        <w:tblLook w:val="0000"/>
      </w:tblPr>
      <w:tblGrid>
        <w:gridCol w:w="2283"/>
        <w:gridCol w:w="1048"/>
        <w:gridCol w:w="1427"/>
        <w:gridCol w:w="1522"/>
        <w:gridCol w:w="1522"/>
        <w:gridCol w:w="1142"/>
        <w:gridCol w:w="952"/>
      </w:tblGrid>
      <w:tr w14:paraId="3636CDF2" w14:textId="77777777" w:rsidTr="006A624A">
        <w:tblPrEx>
          <w:tblW w:w="5000" w:type="pct"/>
          <w:tblBorders>
            <w:top w:val="single" w:sz="6" w:space="0" w:color="auto"/>
            <w:bottom w:val="single" w:sz="6" w:space="0" w:color="auto"/>
            <w:insideV w:val="single" w:sz="6" w:space="0" w:color="auto"/>
          </w:tblBorders>
          <w:tblLayout w:type="fixed"/>
          <w:tblLook w:val="0000"/>
        </w:tblPrEx>
        <w:trPr>
          <w:trHeight w:val="288"/>
          <w:tblHeader/>
        </w:trPr>
        <w:tc>
          <w:tcPr>
            <w:tcW w:w="1153" w:type="pct"/>
            <w:tcBorders>
              <w:top w:val="single" w:sz="18" w:space="0" w:color="auto"/>
            </w:tcBorders>
            <w:shd w:val="clear" w:color="auto" w:fill="auto"/>
            <w:noWrap/>
            <w:vAlign w:val="bottom"/>
          </w:tcPr>
          <w:p w:rsidR="00135C1E" w:rsidRPr="00CE2499" w:rsidP="006A624A" w14:paraId="2F7DAF1A" w14:textId="77777777">
            <w:pPr>
              <w:rPr>
                <w:sz w:val="20"/>
              </w:rPr>
            </w:pPr>
            <w:r w:rsidRPr="00CE2499">
              <w:rPr>
                <w:sz w:val="20"/>
              </w:rPr>
              <w:t>Components</w:t>
            </w:r>
          </w:p>
        </w:tc>
        <w:tc>
          <w:tcPr>
            <w:tcW w:w="529" w:type="pct"/>
            <w:tcBorders>
              <w:top w:val="single" w:sz="18" w:space="0" w:color="auto"/>
            </w:tcBorders>
            <w:vAlign w:val="bottom"/>
          </w:tcPr>
          <w:p w:rsidR="00135C1E" w:rsidRPr="00CE2499" w:rsidP="006A624A" w14:paraId="03B3348B" w14:textId="77777777">
            <w:pPr>
              <w:jc w:val="center"/>
              <w:rPr>
                <w:sz w:val="20"/>
              </w:rPr>
            </w:pPr>
            <w:r>
              <w:rPr>
                <w:sz w:val="20"/>
              </w:rPr>
              <w:t>Program</w:t>
            </w:r>
          </w:p>
        </w:tc>
        <w:tc>
          <w:tcPr>
            <w:tcW w:w="721" w:type="pct"/>
            <w:tcBorders>
              <w:top w:val="single" w:sz="18" w:space="0" w:color="auto"/>
            </w:tcBorders>
            <w:vAlign w:val="bottom"/>
          </w:tcPr>
          <w:p w:rsidR="00135C1E" w:rsidRPr="00CE2499" w:rsidP="006A624A" w14:paraId="0CF35F8A" w14:textId="77777777">
            <w:pPr>
              <w:jc w:val="center"/>
              <w:rPr>
                <w:sz w:val="20"/>
              </w:rPr>
            </w:pPr>
            <w:r>
              <w:rPr>
                <w:sz w:val="20"/>
              </w:rPr>
              <w:t>Public school students (CB)</w:t>
            </w:r>
          </w:p>
        </w:tc>
        <w:tc>
          <w:tcPr>
            <w:tcW w:w="769" w:type="pct"/>
            <w:tcBorders>
              <w:top w:val="single" w:sz="18" w:space="0" w:color="auto"/>
            </w:tcBorders>
          </w:tcPr>
          <w:p w:rsidR="00135C1E" w:rsidRPr="00CE2499" w:rsidP="006A624A" w14:paraId="6FA4D698" w14:textId="77777777">
            <w:pPr>
              <w:jc w:val="center"/>
              <w:rPr>
                <w:sz w:val="20"/>
              </w:rPr>
            </w:pPr>
            <w:r>
              <w:rPr>
                <w:sz w:val="20"/>
              </w:rPr>
              <w:t>Public school students (SBE)</w:t>
            </w:r>
          </w:p>
        </w:tc>
        <w:tc>
          <w:tcPr>
            <w:tcW w:w="769" w:type="pct"/>
            <w:tcBorders>
              <w:top w:val="single" w:sz="18" w:space="0" w:color="auto"/>
            </w:tcBorders>
            <w:shd w:val="clear" w:color="auto" w:fill="auto"/>
            <w:noWrap/>
            <w:vAlign w:val="bottom"/>
          </w:tcPr>
          <w:p w:rsidR="00135C1E" w:rsidRPr="00CE2499" w:rsidP="006A624A" w14:paraId="21C97E88" w14:textId="77777777">
            <w:pPr>
              <w:jc w:val="center"/>
              <w:rPr>
                <w:sz w:val="20"/>
              </w:rPr>
            </w:pPr>
            <w:r w:rsidRPr="00CE2499">
              <w:rPr>
                <w:sz w:val="20"/>
              </w:rPr>
              <w:t>Private school students</w:t>
            </w:r>
          </w:p>
        </w:tc>
        <w:tc>
          <w:tcPr>
            <w:tcW w:w="577" w:type="pct"/>
            <w:tcBorders>
              <w:top w:val="single" w:sz="18" w:space="0" w:color="auto"/>
            </w:tcBorders>
            <w:shd w:val="clear" w:color="auto" w:fill="auto"/>
            <w:noWrap/>
            <w:vAlign w:val="bottom"/>
          </w:tcPr>
          <w:p w:rsidR="00135C1E" w:rsidRPr="00CE2499" w:rsidP="006A624A" w14:paraId="4A07DDE1" w14:textId="77777777">
            <w:pPr>
              <w:jc w:val="center"/>
              <w:rPr>
                <w:sz w:val="20"/>
              </w:rPr>
            </w:pPr>
            <w:r w:rsidRPr="00CE2499">
              <w:rPr>
                <w:sz w:val="20"/>
              </w:rPr>
              <w:t xml:space="preserve">Total </w:t>
            </w:r>
          </w:p>
        </w:tc>
        <w:tc>
          <w:tcPr>
            <w:tcW w:w="481" w:type="pct"/>
            <w:tcBorders>
              <w:top w:val="single" w:sz="18" w:space="0" w:color="auto"/>
            </w:tcBorders>
            <w:vAlign w:val="bottom"/>
          </w:tcPr>
          <w:p w:rsidR="00135C1E" w:rsidRPr="00CE2499" w:rsidP="006A624A" w14:paraId="2AD7DC9A" w14:textId="77777777">
            <w:pPr>
              <w:jc w:val="center"/>
              <w:rPr>
                <w:sz w:val="20"/>
              </w:rPr>
            </w:pPr>
            <w:r>
              <w:rPr>
                <w:sz w:val="20"/>
              </w:rPr>
              <w:t>Season fielded</w:t>
            </w:r>
          </w:p>
        </w:tc>
      </w:tr>
      <w:tr w14:paraId="1B3CC2B0" w14:textId="77777777" w:rsidTr="006A624A">
        <w:tblPrEx>
          <w:tblW w:w="5000" w:type="pct"/>
          <w:tblLayout w:type="fixed"/>
          <w:tblLook w:val="0000"/>
        </w:tblPrEx>
        <w:tc>
          <w:tcPr>
            <w:tcW w:w="1153" w:type="pct"/>
            <w:tcBorders>
              <w:top w:val="single" w:sz="18" w:space="0" w:color="auto"/>
            </w:tcBorders>
            <w:shd w:val="clear" w:color="auto" w:fill="auto"/>
            <w:noWrap/>
            <w:vAlign w:val="bottom"/>
          </w:tcPr>
          <w:p w:rsidR="00135C1E" w:rsidRPr="00CE2499" w:rsidP="006A624A" w14:paraId="6F879A1F" w14:textId="77777777">
            <w:pPr>
              <w:rPr>
                <w:b/>
                <w:sz w:val="20"/>
                <w:u w:val="single"/>
              </w:rPr>
            </w:pPr>
            <w:r w:rsidRPr="00CE2499">
              <w:rPr>
                <w:b/>
                <w:sz w:val="20"/>
                <w:u w:val="single"/>
              </w:rPr>
              <w:t>Grade 4</w:t>
            </w:r>
          </w:p>
        </w:tc>
        <w:tc>
          <w:tcPr>
            <w:tcW w:w="529" w:type="pct"/>
            <w:tcBorders>
              <w:top w:val="single" w:sz="18" w:space="0" w:color="auto"/>
            </w:tcBorders>
          </w:tcPr>
          <w:p w:rsidR="00135C1E" w:rsidRPr="00CE2499" w:rsidP="006A624A" w14:paraId="403095F7" w14:textId="77777777">
            <w:pPr>
              <w:tabs>
                <w:tab w:val="decimal" w:pos="882"/>
              </w:tabs>
              <w:rPr>
                <w:sz w:val="20"/>
              </w:rPr>
            </w:pPr>
          </w:p>
        </w:tc>
        <w:tc>
          <w:tcPr>
            <w:tcW w:w="721" w:type="pct"/>
            <w:tcBorders>
              <w:top w:val="single" w:sz="18" w:space="0" w:color="auto"/>
            </w:tcBorders>
          </w:tcPr>
          <w:p w:rsidR="00135C1E" w:rsidRPr="00CE2499" w:rsidP="006A624A" w14:paraId="22F60491" w14:textId="77777777">
            <w:pPr>
              <w:tabs>
                <w:tab w:val="decimal" w:pos="882"/>
              </w:tabs>
              <w:rPr>
                <w:sz w:val="20"/>
              </w:rPr>
            </w:pPr>
          </w:p>
        </w:tc>
        <w:tc>
          <w:tcPr>
            <w:tcW w:w="769" w:type="pct"/>
            <w:tcBorders>
              <w:top w:val="single" w:sz="18" w:space="0" w:color="auto"/>
            </w:tcBorders>
          </w:tcPr>
          <w:p w:rsidR="00135C1E" w:rsidRPr="00CE2499" w:rsidP="006A624A" w14:paraId="5319EE5D" w14:textId="77777777">
            <w:pPr>
              <w:tabs>
                <w:tab w:val="decimal" w:pos="882"/>
              </w:tabs>
              <w:rPr>
                <w:sz w:val="20"/>
              </w:rPr>
            </w:pPr>
          </w:p>
        </w:tc>
        <w:tc>
          <w:tcPr>
            <w:tcW w:w="769" w:type="pct"/>
            <w:tcBorders>
              <w:top w:val="single" w:sz="18" w:space="0" w:color="auto"/>
            </w:tcBorders>
            <w:shd w:val="clear" w:color="auto" w:fill="auto"/>
            <w:noWrap/>
            <w:vAlign w:val="bottom"/>
          </w:tcPr>
          <w:p w:rsidR="00135C1E" w:rsidRPr="00CE2499" w:rsidP="006A624A" w14:paraId="24DA4EC3" w14:textId="77777777">
            <w:pPr>
              <w:tabs>
                <w:tab w:val="decimal" w:pos="882"/>
              </w:tabs>
              <w:rPr>
                <w:sz w:val="20"/>
              </w:rPr>
            </w:pPr>
          </w:p>
        </w:tc>
        <w:tc>
          <w:tcPr>
            <w:tcW w:w="577" w:type="pct"/>
            <w:tcBorders>
              <w:top w:val="single" w:sz="18" w:space="0" w:color="auto"/>
            </w:tcBorders>
            <w:shd w:val="clear" w:color="auto" w:fill="auto"/>
            <w:noWrap/>
            <w:vAlign w:val="bottom"/>
          </w:tcPr>
          <w:p w:rsidR="00135C1E" w:rsidRPr="00CE2499" w:rsidP="006A624A" w14:paraId="660C54AC" w14:textId="77777777">
            <w:pPr>
              <w:tabs>
                <w:tab w:val="decimal" w:pos="882"/>
              </w:tabs>
              <w:rPr>
                <w:sz w:val="20"/>
              </w:rPr>
            </w:pPr>
          </w:p>
        </w:tc>
        <w:tc>
          <w:tcPr>
            <w:tcW w:w="481" w:type="pct"/>
            <w:tcBorders>
              <w:top w:val="single" w:sz="18" w:space="0" w:color="auto"/>
            </w:tcBorders>
          </w:tcPr>
          <w:p w:rsidR="00135C1E" w:rsidRPr="00CE2499" w:rsidP="006A624A" w14:paraId="02192F6B" w14:textId="77777777">
            <w:pPr>
              <w:tabs>
                <w:tab w:val="decimal" w:pos="882"/>
              </w:tabs>
              <w:rPr>
                <w:sz w:val="20"/>
              </w:rPr>
            </w:pPr>
          </w:p>
        </w:tc>
      </w:tr>
      <w:tr w14:paraId="3FBEDEDA" w14:textId="77777777" w:rsidTr="006A624A">
        <w:tblPrEx>
          <w:tblW w:w="5000" w:type="pct"/>
          <w:tblLayout w:type="fixed"/>
          <w:tblLook w:val="0000"/>
        </w:tblPrEx>
        <w:tc>
          <w:tcPr>
            <w:tcW w:w="1153" w:type="pct"/>
            <w:tcBorders>
              <w:bottom w:val="nil"/>
            </w:tcBorders>
            <w:shd w:val="clear" w:color="auto" w:fill="auto"/>
            <w:noWrap/>
            <w:vAlign w:val="bottom"/>
          </w:tcPr>
          <w:p w:rsidR="00135C1E" w:rsidRPr="00CE2499" w:rsidP="006A624A" w14:paraId="050590DE" w14:textId="77777777">
            <w:pPr>
              <w:ind w:left="177"/>
              <w:rPr>
                <w:sz w:val="20"/>
              </w:rPr>
            </w:pPr>
            <w:r w:rsidRPr="00CE2499">
              <w:rPr>
                <w:sz w:val="20"/>
              </w:rPr>
              <w:t xml:space="preserve">Math </w:t>
            </w:r>
          </w:p>
        </w:tc>
        <w:tc>
          <w:tcPr>
            <w:tcW w:w="529" w:type="pct"/>
            <w:tcBorders>
              <w:bottom w:val="nil"/>
            </w:tcBorders>
          </w:tcPr>
          <w:p w:rsidR="00135C1E" w:rsidRPr="00CE2499" w:rsidP="006A624A" w14:paraId="41933E3C" w14:textId="77777777">
            <w:pPr>
              <w:tabs>
                <w:tab w:val="decimal" w:pos="882"/>
              </w:tabs>
              <w:rPr>
                <w:sz w:val="20"/>
              </w:rPr>
            </w:pPr>
          </w:p>
        </w:tc>
        <w:tc>
          <w:tcPr>
            <w:tcW w:w="721" w:type="pct"/>
            <w:tcBorders>
              <w:bottom w:val="nil"/>
            </w:tcBorders>
            <w:vAlign w:val="bottom"/>
          </w:tcPr>
          <w:p w:rsidR="00135C1E" w:rsidRPr="00CE2499" w:rsidP="006A624A" w14:paraId="48C7565E" w14:textId="77777777">
            <w:pPr>
              <w:tabs>
                <w:tab w:val="decimal" w:pos="882"/>
              </w:tabs>
              <w:rPr>
                <w:sz w:val="20"/>
              </w:rPr>
            </w:pPr>
            <w:r>
              <w:rPr>
                <w:sz w:val="20"/>
              </w:rPr>
              <w:t>1,500</w:t>
            </w:r>
          </w:p>
        </w:tc>
        <w:tc>
          <w:tcPr>
            <w:tcW w:w="769" w:type="pct"/>
            <w:tcBorders>
              <w:bottom w:val="nil"/>
            </w:tcBorders>
          </w:tcPr>
          <w:p w:rsidR="00135C1E" w:rsidRPr="00CE2499" w:rsidP="006A624A" w14:paraId="2249346F" w14:textId="77777777">
            <w:pPr>
              <w:tabs>
                <w:tab w:val="decimal" w:pos="882"/>
              </w:tabs>
              <w:rPr>
                <w:sz w:val="20"/>
              </w:rPr>
            </w:pPr>
            <w:r>
              <w:rPr>
                <w:sz w:val="20"/>
              </w:rPr>
              <w:t>4,950</w:t>
            </w:r>
          </w:p>
        </w:tc>
        <w:tc>
          <w:tcPr>
            <w:tcW w:w="769" w:type="pct"/>
            <w:tcBorders>
              <w:bottom w:val="nil"/>
            </w:tcBorders>
            <w:shd w:val="clear" w:color="auto" w:fill="auto"/>
            <w:noWrap/>
            <w:vAlign w:val="bottom"/>
          </w:tcPr>
          <w:p w:rsidR="00135C1E" w:rsidRPr="00CE2499" w:rsidP="006A624A" w14:paraId="6D6D4975" w14:textId="77777777">
            <w:pPr>
              <w:tabs>
                <w:tab w:val="decimal" w:pos="882"/>
              </w:tabs>
              <w:rPr>
                <w:sz w:val="20"/>
              </w:rPr>
            </w:pPr>
            <w:r w:rsidRPr="00CE2499">
              <w:rPr>
                <w:sz w:val="20"/>
              </w:rPr>
              <w:t>0</w:t>
            </w:r>
          </w:p>
        </w:tc>
        <w:tc>
          <w:tcPr>
            <w:tcW w:w="577" w:type="pct"/>
            <w:tcBorders>
              <w:bottom w:val="nil"/>
            </w:tcBorders>
            <w:shd w:val="clear" w:color="auto" w:fill="auto"/>
            <w:noWrap/>
            <w:vAlign w:val="bottom"/>
          </w:tcPr>
          <w:p w:rsidR="00135C1E" w:rsidRPr="00CE2499" w:rsidP="006A624A" w14:paraId="14A8041E" w14:textId="77777777">
            <w:pPr>
              <w:tabs>
                <w:tab w:val="decimal" w:pos="882"/>
              </w:tabs>
              <w:rPr>
                <w:sz w:val="20"/>
              </w:rPr>
            </w:pPr>
            <w:r>
              <w:rPr>
                <w:sz w:val="20"/>
              </w:rPr>
              <w:t>6,450</w:t>
            </w:r>
          </w:p>
        </w:tc>
        <w:tc>
          <w:tcPr>
            <w:tcW w:w="481" w:type="pct"/>
            <w:tcBorders>
              <w:bottom w:val="nil"/>
            </w:tcBorders>
          </w:tcPr>
          <w:p w:rsidR="00135C1E" w:rsidP="006A624A" w14:paraId="0CB2BB0F" w14:textId="77777777">
            <w:pPr>
              <w:tabs>
                <w:tab w:val="decimal" w:pos="882"/>
              </w:tabs>
              <w:rPr>
                <w:sz w:val="20"/>
              </w:rPr>
            </w:pPr>
          </w:p>
        </w:tc>
      </w:tr>
      <w:tr w14:paraId="53504E09" w14:textId="77777777" w:rsidTr="006A624A">
        <w:tblPrEx>
          <w:tblW w:w="5000" w:type="pct"/>
          <w:tblLayout w:type="fixed"/>
          <w:tblLook w:val="0000"/>
        </w:tblPrEx>
        <w:tc>
          <w:tcPr>
            <w:tcW w:w="1153" w:type="pct"/>
            <w:tcBorders>
              <w:top w:val="nil"/>
              <w:bottom w:val="single" w:sz="4" w:space="0" w:color="auto"/>
            </w:tcBorders>
            <w:shd w:val="clear" w:color="auto" w:fill="auto"/>
            <w:noWrap/>
            <w:vAlign w:val="bottom"/>
          </w:tcPr>
          <w:p w:rsidR="00135C1E" w:rsidRPr="00CE2499" w:rsidP="006A624A" w14:paraId="18783813" w14:textId="77777777">
            <w:pPr>
              <w:ind w:left="177"/>
              <w:rPr>
                <w:sz w:val="20"/>
              </w:rPr>
            </w:pPr>
            <w:r w:rsidRPr="00CE2499">
              <w:rPr>
                <w:sz w:val="20"/>
              </w:rPr>
              <w:t xml:space="preserve">Reading </w:t>
            </w:r>
          </w:p>
        </w:tc>
        <w:tc>
          <w:tcPr>
            <w:tcW w:w="529" w:type="pct"/>
            <w:tcBorders>
              <w:top w:val="nil"/>
              <w:bottom w:val="single" w:sz="4" w:space="0" w:color="auto"/>
            </w:tcBorders>
          </w:tcPr>
          <w:p w:rsidR="00135C1E" w:rsidRPr="00CE2499" w:rsidP="006A624A" w14:paraId="570BF370" w14:textId="77777777">
            <w:pPr>
              <w:tabs>
                <w:tab w:val="decimal" w:pos="882"/>
              </w:tabs>
              <w:rPr>
                <w:sz w:val="20"/>
              </w:rPr>
            </w:pPr>
            <w:r>
              <w:rPr>
                <w:sz w:val="20"/>
              </w:rPr>
              <w:t>FT</w:t>
            </w:r>
          </w:p>
        </w:tc>
        <w:tc>
          <w:tcPr>
            <w:tcW w:w="721" w:type="pct"/>
            <w:tcBorders>
              <w:top w:val="nil"/>
              <w:bottom w:val="single" w:sz="4" w:space="0" w:color="auto"/>
            </w:tcBorders>
            <w:vAlign w:val="bottom"/>
          </w:tcPr>
          <w:p w:rsidR="00135C1E" w:rsidRPr="00CE2499" w:rsidP="006A624A" w14:paraId="0086F4EB" w14:textId="77777777">
            <w:pPr>
              <w:tabs>
                <w:tab w:val="decimal" w:pos="882"/>
              </w:tabs>
              <w:rPr>
                <w:sz w:val="20"/>
              </w:rPr>
            </w:pPr>
            <w:r>
              <w:rPr>
                <w:sz w:val="20"/>
              </w:rPr>
              <w:t>1,000</w:t>
            </w:r>
          </w:p>
        </w:tc>
        <w:tc>
          <w:tcPr>
            <w:tcW w:w="769" w:type="pct"/>
            <w:tcBorders>
              <w:top w:val="nil"/>
              <w:bottom w:val="single" w:sz="4" w:space="0" w:color="auto"/>
            </w:tcBorders>
          </w:tcPr>
          <w:p w:rsidR="00135C1E" w:rsidRPr="00CE2499" w:rsidP="006A624A" w14:paraId="546E9E0E" w14:textId="77777777">
            <w:pPr>
              <w:tabs>
                <w:tab w:val="decimal" w:pos="882"/>
              </w:tabs>
              <w:rPr>
                <w:sz w:val="20"/>
              </w:rPr>
            </w:pPr>
            <w:r>
              <w:rPr>
                <w:sz w:val="20"/>
              </w:rPr>
              <w:t>3,300</w:t>
            </w:r>
          </w:p>
        </w:tc>
        <w:tc>
          <w:tcPr>
            <w:tcW w:w="769" w:type="pct"/>
            <w:tcBorders>
              <w:top w:val="nil"/>
              <w:bottom w:val="single" w:sz="4" w:space="0" w:color="auto"/>
            </w:tcBorders>
            <w:shd w:val="clear" w:color="auto" w:fill="auto"/>
            <w:noWrap/>
            <w:vAlign w:val="bottom"/>
          </w:tcPr>
          <w:p w:rsidR="00135C1E" w:rsidRPr="00CE2499" w:rsidP="006A624A" w14:paraId="32B27241" w14:textId="77777777">
            <w:pPr>
              <w:tabs>
                <w:tab w:val="decimal" w:pos="882"/>
              </w:tabs>
              <w:rPr>
                <w:sz w:val="20"/>
              </w:rPr>
            </w:pPr>
            <w:r w:rsidRPr="00CE2499">
              <w:rPr>
                <w:sz w:val="20"/>
              </w:rPr>
              <w:t>0</w:t>
            </w:r>
          </w:p>
        </w:tc>
        <w:tc>
          <w:tcPr>
            <w:tcW w:w="577" w:type="pct"/>
            <w:tcBorders>
              <w:top w:val="nil"/>
              <w:bottom w:val="single" w:sz="4" w:space="0" w:color="auto"/>
            </w:tcBorders>
            <w:shd w:val="clear" w:color="auto" w:fill="auto"/>
            <w:noWrap/>
            <w:vAlign w:val="bottom"/>
          </w:tcPr>
          <w:p w:rsidR="00135C1E" w:rsidRPr="00CE2499" w:rsidP="006A624A" w14:paraId="02D5ED87" w14:textId="77777777">
            <w:pPr>
              <w:tabs>
                <w:tab w:val="decimal" w:pos="882"/>
              </w:tabs>
              <w:rPr>
                <w:sz w:val="20"/>
              </w:rPr>
            </w:pPr>
            <w:r>
              <w:rPr>
                <w:sz w:val="20"/>
              </w:rPr>
              <w:t>4,300</w:t>
            </w:r>
          </w:p>
        </w:tc>
        <w:tc>
          <w:tcPr>
            <w:tcW w:w="481" w:type="pct"/>
            <w:tcBorders>
              <w:top w:val="nil"/>
              <w:bottom w:val="single" w:sz="4" w:space="0" w:color="auto"/>
            </w:tcBorders>
          </w:tcPr>
          <w:p w:rsidR="00135C1E" w:rsidP="006A624A" w14:paraId="6405F336" w14:textId="77777777">
            <w:pPr>
              <w:tabs>
                <w:tab w:val="decimal" w:pos="882"/>
              </w:tabs>
              <w:rPr>
                <w:sz w:val="20"/>
              </w:rPr>
            </w:pPr>
          </w:p>
        </w:tc>
      </w:tr>
      <w:tr w14:paraId="41BDBA8B" w14:textId="77777777" w:rsidTr="006A624A">
        <w:tblPrEx>
          <w:tblW w:w="5000" w:type="pct"/>
          <w:tblLayout w:type="fixed"/>
          <w:tblLook w:val="0000"/>
        </w:tblPrEx>
        <w:tc>
          <w:tcPr>
            <w:tcW w:w="1153" w:type="pct"/>
            <w:tcBorders>
              <w:top w:val="double" w:sz="4" w:space="0" w:color="auto"/>
              <w:bottom w:val="nil"/>
            </w:tcBorders>
            <w:shd w:val="clear" w:color="auto" w:fill="auto"/>
            <w:noWrap/>
            <w:vAlign w:val="bottom"/>
          </w:tcPr>
          <w:p w:rsidR="00135C1E" w:rsidRPr="00CE2499" w:rsidP="006A624A" w14:paraId="4ACEA3EF" w14:textId="77777777">
            <w:pPr>
              <w:ind w:left="177"/>
              <w:rPr>
                <w:sz w:val="20"/>
              </w:rPr>
            </w:pPr>
            <w:r w:rsidRPr="00CE2499">
              <w:rPr>
                <w:sz w:val="20"/>
              </w:rPr>
              <w:t>Subtotal</w:t>
            </w:r>
          </w:p>
        </w:tc>
        <w:tc>
          <w:tcPr>
            <w:tcW w:w="529" w:type="pct"/>
            <w:tcBorders>
              <w:top w:val="double" w:sz="4" w:space="0" w:color="auto"/>
              <w:bottom w:val="nil"/>
            </w:tcBorders>
          </w:tcPr>
          <w:p w:rsidR="00135C1E" w:rsidRPr="00CE2499" w:rsidP="006A624A" w14:paraId="7473DA8B" w14:textId="77777777">
            <w:pPr>
              <w:tabs>
                <w:tab w:val="decimal" w:pos="882"/>
              </w:tabs>
              <w:rPr>
                <w:sz w:val="20"/>
              </w:rPr>
            </w:pPr>
          </w:p>
        </w:tc>
        <w:tc>
          <w:tcPr>
            <w:tcW w:w="721" w:type="pct"/>
            <w:tcBorders>
              <w:top w:val="double" w:sz="4" w:space="0" w:color="auto"/>
              <w:bottom w:val="nil"/>
            </w:tcBorders>
            <w:vAlign w:val="bottom"/>
          </w:tcPr>
          <w:p w:rsidR="00135C1E" w:rsidP="006A624A" w14:paraId="1B93F4B8" w14:textId="77777777">
            <w:pPr>
              <w:tabs>
                <w:tab w:val="decimal" w:pos="882"/>
              </w:tabs>
              <w:rPr>
                <w:sz w:val="20"/>
              </w:rPr>
            </w:pPr>
            <w:r>
              <w:rPr>
                <w:sz w:val="20"/>
              </w:rPr>
              <w:t>2,500</w:t>
            </w:r>
          </w:p>
        </w:tc>
        <w:tc>
          <w:tcPr>
            <w:tcW w:w="769" w:type="pct"/>
            <w:tcBorders>
              <w:top w:val="double" w:sz="4" w:space="0" w:color="auto"/>
              <w:bottom w:val="nil"/>
            </w:tcBorders>
          </w:tcPr>
          <w:p w:rsidR="00135C1E" w:rsidP="006A624A" w14:paraId="161FF1D1" w14:textId="77777777">
            <w:pPr>
              <w:tabs>
                <w:tab w:val="decimal" w:pos="882"/>
              </w:tabs>
              <w:rPr>
                <w:sz w:val="20"/>
              </w:rPr>
            </w:pPr>
            <w:r>
              <w:rPr>
                <w:sz w:val="20"/>
              </w:rPr>
              <w:t>8,250</w:t>
            </w:r>
          </w:p>
        </w:tc>
        <w:tc>
          <w:tcPr>
            <w:tcW w:w="769" w:type="pct"/>
            <w:tcBorders>
              <w:top w:val="double" w:sz="4" w:space="0" w:color="auto"/>
              <w:bottom w:val="nil"/>
            </w:tcBorders>
            <w:shd w:val="clear" w:color="auto" w:fill="auto"/>
            <w:noWrap/>
            <w:vAlign w:val="bottom"/>
          </w:tcPr>
          <w:p w:rsidR="00135C1E" w:rsidRPr="00CE2499" w:rsidP="006A624A" w14:paraId="628C9087" w14:textId="77777777">
            <w:pPr>
              <w:tabs>
                <w:tab w:val="decimal" w:pos="882"/>
              </w:tabs>
              <w:rPr>
                <w:sz w:val="20"/>
              </w:rPr>
            </w:pPr>
            <w:r>
              <w:rPr>
                <w:sz w:val="20"/>
              </w:rPr>
              <w:t>0</w:t>
            </w:r>
          </w:p>
        </w:tc>
        <w:tc>
          <w:tcPr>
            <w:tcW w:w="577" w:type="pct"/>
            <w:tcBorders>
              <w:top w:val="double" w:sz="4" w:space="0" w:color="auto"/>
              <w:bottom w:val="nil"/>
            </w:tcBorders>
            <w:shd w:val="clear" w:color="auto" w:fill="auto"/>
            <w:noWrap/>
            <w:vAlign w:val="bottom"/>
          </w:tcPr>
          <w:p w:rsidR="00135C1E" w:rsidRPr="00CE2499" w:rsidP="006A624A" w14:paraId="45916E53" w14:textId="77777777">
            <w:pPr>
              <w:tabs>
                <w:tab w:val="decimal" w:pos="882"/>
              </w:tabs>
              <w:rPr>
                <w:sz w:val="20"/>
              </w:rPr>
            </w:pPr>
            <w:r>
              <w:rPr>
                <w:sz w:val="20"/>
              </w:rPr>
              <w:t>10,750</w:t>
            </w:r>
          </w:p>
        </w:tc>
        <w:tc>
          <w:tcPr>
            <w:tcW w:w="481" w:type="pct"/>
            <w:tcBorders>
              <w:top w:val="double" w:sz="4" w:space="0" w:color="auto"/>
              <w:bottom w:val="nil"/>
            </w:tcBorders>
          </w:tcPr>
          <w:p w:rsidR="00135C1E" w:rsidP="006A624A" w14:paraId="7742337A" w14:textId="77777777">
            <w:pPr>
              <w:tabs>
                <w:tab w:val="decimal" w:pos="882"/>
              </w:tabs>
              <w:rPr>
                <w:sz w:val="20"/>
              </w:rPr>
            </w:pPr>
          </w:p>
        </w:tc>
      </w:tr>
      <w:tr w14:paraId="792E8499" w14:textId="77777777" w:rsidTr="006A624A">
        <w:tblPrEx>
          <w:tblW w:w="5000" w:type="pct"/>
          <w:tblLayout w:type="fixed"/>
          <w:tblLook w:val="0000"/>
        </w:tblPrEx>
        <w:tc>
          <w:tcPr>
            <w:tcW w:w="1153" w:type="pct"/>
            <w:tcBorders>
              <w:top w:val="nil"/>
              <w:bottom w:val="single" w:sz="18" w:space="0" w:color="auto"/>
            </w:tcBorders>
            <w:shd w:val="clear" w:color="auto" w:fill="auto"/>
            <w:noWrap/>
            <w:vAlign w:val="bottom"/>
          </w:tcPr>
          <w:p w:rsidR="00135C1E" w:rsidRPr="00CE2499" w:rsidP="006A624A" w14:paraId="26AA3DA4" w14:textId="77777777">
            <w:pPr>
              <w:ind w:left="177"/>
              <w:rPr>
                <w:b/>
                <w:sz w:val="20"/>
              </w:rPr>
            </w:pPr>
            <w:r w:rsidRPr="00CE2499">
              <w:rPr>
                <w:b/>
                <w:sz w:val="20"/>
              </w:rPr>
              <w:t>Schools</w:t>
            </w:r>
          </w:p>
        </w:tc>
        <w:tc>
          <w:tcPr>
            <w:tcW w:w="529" w:type="pct"/>
            <w:tcBorders>
              <w:top w:val="nil"/>
              <w:bottom w:val="single" w:sz="18" w:space="0" w:color="auto"/>
            </w:tcBorders>
          </w:tcPr>
          <w:p w:rsidR="00135C1E" w:rsidRPr="00CE2499" w:rsidP="006A624A" w14:paraId="6C0B7991" w14:textId="77777777">
            <w:pPr>
              <w:tabs>
                <w:tab w:val="decimal" w:pos="882"/>
              </w:tabs>
              <w:rPr>
                <w:b/>
                <w:sz w:val="20"/>
              </w:rPr>
            </w:pPr>
          </w:p>
        </w:tc>
        <w:tc>
          <w:tcPr>
            <w:tcW w:w="721" w:type="pct"/>
            <w:tcBorders>
              <w:top w:val="nil"/>
              <w:bottom w:val="single" w:sz="18" w:space="0" w:color="auto"/>
            </w:tcBorders>
            <w:vAlign w:val="bottom"/>
          </w:tcPr>
          <w:p w:rsidR="00135C1E" w:rsidRPr="009B508D" w:rsidP="006A624A" w14:paraId="0F43AA56" w14:textId="77777777">
            <w:pPr>
              <w:tabs>
                <w:tab w:val="decimal" w:pos="882"/>
              </w:tabs>
              <w:rPr>
                <w:b/>
                <w:sz w:val="20"/>
              </w:rPr>
            </w:pPr>
            <w:r w:rsidRPr="009B508D">
              <w:rPr>
                <w:b/>
                <w:sz w:val="20"/>
              </w:rPr>
              <w:t>64</w:t>
            </w:r>
          </w:p>
        </w:tc>
        <w:tc>
          <w:tcPr>
            <w:tcW w:w="769" w:type="pct"/>
            <w:tcBorders>
              <w:top w:val="nil"/>
              <w:bottom w:val="single" w:sz="18" w:space="0" w:color="auto"/>
            </w:tcBorders>
          </w:tcPr>
          <w:p w:rsidR="00135C1E" w:rsidRPr="009B508D" w:rsidP="006A624A" w14:paraId="31EA660E" w14:textId="77777777">
            <w:pPr>
              <w:tabs>
                <w:tab w:val="decimal" w:pos="882"/>
              </w:tabs>
              <w:rPr>
                <w:b/>
                <w:sz w:val="20"/>
              </w:rPr>
            </w:pPr>
            <w:r w:rsidRPr="009B508D">
              <w:rPr>
                <w:b/>
                <w:sz w:val="20"/>
              </w:rPr>
              <w:t>212</w:t>
            </w:r>
          </w:p>
        </w:tc>
        <w:tc>
          <w:tcPr>
            <w:tcW w:w="769" w:type="pct"/>
            <w:tcBorders>
              <w:top w:val="nil"/>
              <w:bottom w:val="single" w:sz="18" w:space="0" w:color="auto"/>
            </w:tcBorders>
            <w:shd w:val="clear" w:color="auto" w:fill="auto"/>
            <w:noWrap/>
            <w:vAlign w:val="bottom"/>
          </w:tcPr>
          <w:p w:rsidR="00135C1E" w:rsidRPr="00F704E3" w:rsidP="006A624A" w14:paraId="085A0580" w14:textId="77777777">
            <w:pPr>
              <w:tabs>
                <w:tab w:val="decimal" w:pos="882"/>
              </w:tabs>
              <w:rPr>
                <w:b/>
                <w:sz w:val="20"/>
              </w:rPr>
            </w:pPr>
            <w:r w:rsidRPr="00F704E3">
              <w:rPr>
                <w:b/>
                <w:sz w:val="20"/>
              </w:rPr>
              <w:t>0</w:t>
            </w:r>
          </w:p>
        </w:tc>
        <w:tc>
          <w:tcPr>
            <w:tcW w:w="577" w:type="pct"/>
            <w:tcBorders>
              <w:top w:val="nil"/>
              <w:bottom w:val="single" w:sz="18" w:space="0" w:color="auto"/>
            </w:tcBorders>
            <w:shd w:val="clear" w:color="auto" w:fill="auto"/>
            <w:noWrap/>
            <w:vAlign w:val="bottom"/>
          </w:tcPr>
          <w:p w:rsidR="00135C1E" w:rsidRPr="009B508D" w:rsidP="006A624A" w14:paraId="0091ADE3" w14:textId="77777777">
            <w:pPr>
              <w:tabs>
                <w:tab w:val="decimal" w:pos="882"/>
              </w:tabs>
              <w:rPr>
                <w:b/>
                <w:sz w:val="20"/>
              </w:rPr>
            </w:pPr>
            <w:r w:rsidRPr="009B508D">
              <w:rPr>
                <w:b/>
                <w:sz w:val="20"/>
              </w:rPr>
              <w:t>276</w:t>
            </w:r>
          </w:p>
        </w:tc>
        <w:tc>
          <w:tcPr>
            <w:tcW w:w="481" w:type="pct"/>
            <w:tcBorders>
              <w:top w:val="nil"/>
              <w:bottom w:val="single" w:sz="18" w:space="0" w:color="auto"/>
            </w:tcBorders>
          </w:tcPr>
          <w:p w:rsidR="00135C1E" w:rsidP="006A624A" w14:paraId="6FC87B49" w14:textId="77777777">
            <w:pPr>
              <w:tabs>
                <w:tab w:val="decimal" w:pos="882"/>
              </w:tabs>
              <w:rPr>
                <w:b/>
                <w:sz w:val="20"/>
              </w:rPr>
            </w:pPr>
          </w:p>
        </w:tc>
      </w:tr>
      <w:tr w14:paraId="63AAB010" w14:textId="77777777" w:rsidTr="006A624A">
        <w:tblPrEx>
          <w:tblW w:w="5000" w:type="pct"/>
          <w:tblLayout w:type="fixed"/>
          <w:tblLook w:val="0000"/>
        </w:tblPrEx>
        <w:tc>
          <w:tcPr>
            <w:tcW w:w="1153" w:type="pct"/>
            <w:tcBorders>
              <w:top w:val="single" w:sz="18" w:space="0" w:color="auto"/>
              <w:bottom w:val="nil"/>
            </w:tcBorders>
            <w:shd w:val="clear" w:color="auto" w:fill="auto"/>
            <w:noWrap/>
            <w:vAlign w:val="bottom"/>
          </w:tcPr>
          <w:p w:rsidR="00135C1E" w:rsidRPr="00CE2499" w:rsidP="006A624A" w14:paraId="08A1C850" w14:textId="77777777">
            <w:pPr>
              <w:ind w:left="177"/>
              <w:rPr>
                <w:sz w:val="20"/>
              </w:rPr>
            </w:pPr>
            <w:r w:rsidRPr="00CE2499">
              <w:rPr>
                <w:sz w:val="20"/>
              </w:rPr>
              <w:t xml:space="preserve">Math – Puerto Rico </w:t>
            </w:r>
          </w:p>
        </w:tc>
        <w:tc>
          <w:tcPr>
            <w:tcW w:w="529" w:type="pct"/>
            <w:tcBorders>
              <w:top w:val="single" w:sz="18" w:space="0" w:color="auto"/>
              <w:bottom w:val="nil"/>
            </w:tcBorders>
            <w:vAlign w:val="bottom"/>
          </w:tcPr>
          <w:p w:rsidR="00135C1E" w:rsidRPr="00CE2499" w:rsidP="006A624A" w14:paraId="418E59BD" w14:textId="77777777">
            <w:pPr>
              <w:tabs>
                <w:tab w:val="decimal" w:pos="882"/>
              </w:tabs>
              <w:jc w:val="center"/>
              <w:rPr>
                <w:sz w:val="20"/>
              </w:rPr>
            </w:pPr>
          </w:p>
        </w:tc>
        <w:tc>
          <w:tcPr>
            <w:tcW w:w="721" w:type="pct"/>
            <w:tcBorders>
              <w:top w:val="single" w:sz="18" w:space="0" w:color="auto"/>
              <w:bottom w:val="nil"/>
            </w:tcBorders>
            <w:vAlign w:val="bottom"/>
          </w:tcPr>
          <w:p w:rsidR="00135C1E" w:rsidP="006A624A" w14:paraId="0D1575BD" w14:textId="77777777">
            <w:pPr>
              <w:tabs>
                <w:tab w:val="decimal" w:pos="882"/>
              </w:tabs>
              <w:rPr>
                <w:sz w:val="20"/>
              </w:rPr>
            </w:pPr>
            <w:r>
              <w:rPr>
                <w:sz w:val="20"/>
              </w:rPr>
              <w:t>250</w:t>
            </w:r>
          </w:p>
        </w:tc>
        <w:tc>
          <w:tcPr>
            <w:tcW w:w="769" w:type="pct"/>
            <w:tcBorders>
              <w:top w:val="single" w:sz="18" w:space="0" w:color="auto"/>
              <w:bottom w:val="nil"/>
            </w:tcBorders>
            <w:vAlign w:val="bottom"/>
          </w:tcPr>
          <w:p w:rsidR="00135C1E" w:rsidP="006A624A" w14:paraId="0B52917B" w14:textId="77777777">
            <w:pPr>
              <w:tabs>
                <w:tab w:val="decimal" w:pos="882"/>
              </w:tabs>
              <w:rPr>
                <w:sz w:val="20"/>
              </w:rPr>
            </w:pPr>
            <w:r>
              <w:rPr>
                <w:sz w:val="20"/>
              </w:rPr>
              <w:t>750</w:t>
            </w:r>
          </w:p>
        </w:tc>
        <w:tc>
          <w:tcPr>
            <w:tcW w:w="769" w:type="pct"/>
            <w:tcBorders>
              <w:top w:val="single" w:sz="18" w:space="0" w:color="auto"/>
              <w:bottom w:val="nil"/>
            </w:tcBorders>
            <w:shd w:val="clear" w:color="auto" w:fill="auto"/>
            <w:noWrap/>
            <w:vAlign w:val="bottom"/>
          </w:tcPr>
          <w:p w:rsidR="00135C1E" w:rsidRPr="00CE2499" w:rsidP="006A624A" w14:paraId="79A3C989" w14:textId="77777777">
            <w:pPr>
              <w:tabs>
                <w:tab w:val="decimal" w:pos="882"/>
              </w:tabs>
              <w:rPr>
                <w:sz w:val="20"/>
              </w:rPr>
            </w:pPr>
            <w:r>
              <w:rPr>
                <w:sz w:val="20"/>
              </w:rPr>
              <w:t>0</w:t>
            </w:r>
          </w:p>
        </w:tc>
        <w:tc>
          <w:tcPr>
            <w:tcW w:w="577" w:type="pct"/>
            <w:tcBorders>
              <w:top w:val="single" w:sz="18" w:space="0" w:color="auto"/>
              <w:bottom w:val="nil"/>
            </w:tcBorders>
            <w:shd w:val="clear" w:color="auto" w:fill="auto"/>
            <w:noWrap/>
            <w:vAlign w:val="bottom"/>
          </w:tcPr>
          <w:p w:rsidR="00135C1E" w:rsidRPr="00CE2499" w:rsidP="006A624A" w14:paraId="1B779345" w14:textId="77777777">
            <w:pPr>
              <w:tabs>
                <w:tab w:val="decimal" w:pos="882"/>
              </w:tabs>
              <w:rPr>
                <w:sz w:val="20"/>
              </w:rPr>
            </w:pPr>
            <w:r>
              <w:rPr>
                <w:sz w:val="20"/>
              </w:rPr>
              <w:t>1,000</w:t>
            </w:r>
          </w:p>
        </w:tc>
        <w:tc>
          <w:tcPr>
            <w:tcW w:w="481" w:type="pct"/>
            <w:tcBorders>
              <w:top w:val="single" w:sz="18" w:space="0" w:color="auto"/>
              <w:bottom w:val="nil"/>
            </w:tcBorders>
          </w:tcPr>
          <w:p w:rsidR="00135C1E" w:rsidP="006A624A" w14:paraId="55597357" w14:textId="77777777">
            <w:pPr>
              <w:tabs>
                <w:tab w:val="decimal" w:pos="882"/>
              </w:tabs>
              <w:rPr>
                <w:sz w:val="20"/>
              </w:rPr>
            </w:pPr>
          </w:p>
        </w:tc>
      </w:tr>
      <w:tr w14:paraId="4F0978F5" w14:textId="77777777" w:rsidTr="006A624A">
        <w:tblPrEx>
          <w:tblW w:w="5000" w:type="pct"/>
          <w:tblLayout w:type="fixed"/>
          <w:tblLook w:val="0000"/>
        </w:tblPrEx>
        <w:tc>
          <w:tcPr>
            <w:tcW w:w="1153" w:type="pct"/>
            <w:tcBorders>
              <w:top w:val="nil"/>
              <w:bottom w:val="nil"/>
            </w:tcBorders>
            <w:shd w:val="clear" w:color="auto" w:fill="auto"/>
            <w:noWrap/>
            <w:vAlign w:val="bottom"/>
          </w:tcPr>
          <w:p w:rsidR="00135C1E" w:rsidRPr="00035B07" w:rsidP="006A624A" w14:paraId="26313F63" w14:textId="77777777">
            <w:pPr>
              <w:ind w:left="177"/>
              <w:rPr>
                <w:b/>
                <w:sz w:val="20"/>
              </w:rPr>
            </w:pPr>
            <w:r w:rsidRPr="00035B07">
              <w:rPr>
                <w:b/>
                <w:sz w:val="20"/>
              </w:rPr>
              <w:t>Schools</w:t>
            </w:r>
          </w:p>
        </w:tc>
        <w:tc>
          <w:tcPr>
            <w:tcW w:w="529" w:type="pct"/>
            <w:tcBorders>
              <w:top w:val="nil"/>
              <w:bottom w:val="nil"/>
            </w:tcBorders>
            <w:vAlign w:val="bottom"/>
          </w:tcPr>
          <w:p w:rsidR="00135C1E" w:rsidP="006A624A" w14:paraId="4A59902E" w14:textId="77777777">
            <w:pPr>
              <w:tabs>
                <w:tab w:val="decimal" w:pos="882"/>
              </w:tabs>
              <w:jc w:val="center"/>
              <w:rPr>
                <w:sz w:val="20"/>
              </w:rPr>
            </w:pPr>
            <w:r>
              <w:rPr>
                <w:sz w:val="20"/>
              </w:rPr>
              <w:t>FT</w:t>
            </w:r>
          </w:p>
        </w:tc>
        <w:tc>
          <w:tcPr>
            <w:tcW w:w="721" w:type="pct"/>
            <w:tcBorders>
              <w:top w:val="nil"/>
              <w:bottom w:val="nil"/>
            </w:tcBorders>
            <w:vAlign w:val="bottom"/>
          </w:tcPr>
          <w:p w:rsidR="00135C1E" w:rsidRPr="009B508D" w:rsidP="006A624A" w14:paraId="68FD1F08" w14:textId="77777777">
            <w:pPr>
              <w:tabs>
                <w:tab w:val="decimal" w:pos="882"/>
              </w:tabs>
              <w:rPr>
                <w:b/>
                <w:sz w:val="20"/>
              </w:rPr>
            </w:pPr>
            <w:r w:rsidRPr="009B508D">
              <w:rPr>
                <w:b/>
                <w:sz w:val="20"/>
              </w:rPr>
              <w:t>13</w:t>
            </w:r>
          </w:p>
        </w:tc>
        <w:tc>
          <w:tcPr>
            <w:tcW w:w="769" w:type="pct"/>
            <w:tcBorders>
              <w:top w:val="nil"/>
              <w:bottom w:val="nil"/>
            </w:tcBorders>
            <w:vAlign w:val="bottom"/>
          </w:tcPr>
          <w:p w:rsidR="00135C1E" w:rsidRPr="009B508D" w:rsidP="006A624A" w14:paraId="519C6C71" w14:textId="77777777">
            <w:pPr>
              <w:tabs>
                <w:tab w:val="decimal" w:pos="882"/>
              </w:tabs>
              <w:rPr>
                <w:b/>
                <w:sz w:val="20"/>
              </w:rPr>
            </w:pPr>
            <w:r w:rsidRPr="009B508D">
              <w:rPr>
                <w:b/>
                <w:sz w:val="20"/>
              </w:rPr>
              <w:t>37</w:t>
            </w:r>
          </w:p>
        </w:tc>
        <w:tc>
          <w:tcPr>
            <w:tcW w:w="769" w:type="pct"/>
            <w:tcBorders>
              <w:top w:val="nil"/>
              <w:bottom w:val="nil"/>
            </w:tcBorders>
            <w:shd w:val="clear" w:color="auto" w:fill="auto"/>
            <w:noWrap/>
            <w:vAlign w:val="bottom"/>
          </w:tcPr>
          <w:p w:rsidR="00135C1E" w:rsidRPr="00F704E3" w:rsidP="006A624A" w14:paraId="78F91286" w14:textId="77777777">
            <w:pPr>
              <w:tabs>
                <w:tab w:val="decimal" w:pos="882"/>
              </w:tabs>
              <w:rPr>
                <w:b/>
                <w:sz w:val="20"/>
              </w:rPr>
            </w:pPr>
            <w:r w:rsidRPr="00F704E3">
              <w:rPr>
                <w:b/>
                <w:sz w:val="20"/>
              </w:rPr>
              <w:t>0</w:t>
            </w:r>
          </w:p>
        </w:tc>
        <w:tc>
          <w:tcPr>
            <w:tcW w:w="577" w:type="pct"/>
            <w:tcBorders>
              <w:top w:val="nil"/>
              <w:bottom w:val="nil"/>
            </w:tcBorders>
            <w:shd w:val="clear" w:color="auto" w:fill="auto"/>
            <w:noWrap/>
            <w:vAlign w:val="bottom"/>
          </w:tcPr>
          <w:p w:rsidR="00135C1E" w:rsidRPr="009B508D" w:rsidP="006A624A" w14:paraId="064898F7" w14:textId="77777777">
            <w:pPr>
              <w:tabs>
                <w:tab w:val="decimal" w:pos="882"/>
              </w:tabs>
              <w:rPr>
                <w:b/>
                <w:sz w:val="20"/>
              </w:rPr>
            </w:pPr>
            <w:r w:rsidRPr="009B508D">
              <w:rPr>
                <w:b/>
                <w:sz w:val="20"/>
              </w:rPr>
              <w:t>50</w:t>
            </w:r>
          </w:p>
        </w:tc>
        <w:tc>
          <w:tcPr>
            <w:tcW w:w="481" w:type="pct"/>
            <w:tcBorders>
              <w:top w:val="nil"/>
              <w:bottom w:val="nil"/>
            </w:tcBorders>
          </w:tcPr>
          <w:p w:rsidR="00135C1E" w:rsidRPr="00035B07" w:rsidP="006A624A" w14:paraId="2A20FFFE" w14:textId="77777777">
            <w:pPr>
              <w:tabs>
                <w:tab w:val="decimal" w:pos="882"/>
              </w:tabs>
              <w:rPr>
                <w:b/>
                <w:sz w:val="20"/>
              </w:rPr>
            </w:pPr>
          </w:p>
        </w:tc>
      </w:tr>
      <w:tr w14:paraId="0DC22F33" w14:textId="77777777" w:rsidTr="006A624A">
        <w:tblPrEx>
          <w:tblW w:w="5000" w:type="pct"/>
          <w:tblLayout w:type="fixed"/>
          <w:tblLook w:val="0000"/>
        </w:tblPrEx>
        <w:tc>
          <w:tcPr>
            <w:tcW w:w="1153" w:type="pct"/>
            <w:tcBorders>
              <w:top w:val="double" w:sz="4" w:space="0" w:color="auto"/>
              <w:bottom w:val="nil"/>
            </w:tcBorders>
            <w:shd w:val="clear" w:color="auto" w:fill="auto"/>
            <w:noWrap/>
            <w:vAlign w:val="bottom"/>
          </w:tcPr>
          <w:p w:rsidR="00135C1E" w:rsidRPr="00CE2499" w:rsidP="006A624A" w14:paraId="397225FF" w14:textId="77777777">
            <w:pPr>
              <w:ind w:left="177"/>
              <w:rPr>
                <w:sz w:val="20"/>
              </w:rPr>
            </w:pPr>
            <w:r>
              <w:rPr>
                <w:sz w:val="20"/>
              </w:rPr>
              <w:t xml:space="preserve">Grade 4 </w:t>
            </w:r>
            <w:r w:rsidRPr="00CE2499">
              <w:rPr>
                <w:sz w:val="20"/>
              </w:rPr>
              <w:t>Subtotal</w:t>
            </w:r>
          </w:p>
        </w:tc>
        <w:tc>
          <w:tcPr>
            <w:tcW w:w="529" w:type="pct"/>
            <w:tcBorders>
              <w:top w:val="double" w:sz="4" w:space="0" w:color="auto"/>
              <w:bottom w:val="nil"/>
            </w:tcBorders>
          </w:tcPr>
          <w:p w:rsidR="00135C1E" w:rsidRPr="00CE2499" w:rsidP="006A624A" w14:paraId="6B287D0D" w14:textId="77777777">
            <w:pPr>
              <w:tabs>
                <w:tab w:val="decimal" w:pos="882"/>
              </w:tabs>
              <w:rPr>
                <w:sz w:val="20"/>
              </w:rPr>
            </w:pPr>
          </w:p>
        </w:tc>
        <w:tc>
          <w:tcPr>
            <w:tcW w:w="721" w:type="pct"/>
            <w:tcBorders>
              <w:top w:val="double" w:sz="4" w:space="0" w:color="auto"/>
              <w:bottom w:val="nil"/>
            </w:tcBorders>
            <w:vAlign w:val="bottom"/>
          </w:tcPr>
          <w:p w:rsidR="00135C1E" w:rsidP="006A624A" w14:paraId="0B525EA0" w14:textId="77777777">
            <w:pPr>
              <w:tabs>
                <w:tab w:val="decimal" w:pos="882"/>
              </w:tabs>
              <w:rPr>
                <w:sz w:val="20"/>
              </w:rPr>
            </w:pPr>
            <w:r>
              <w:rPr>
                <w:sz w:val="20"/>
              </w:rPr>
              <w:t>2,750</w:t>
            </w:r>
          </w:p>
        </w:tc>
        <w:tc>
          <w:tcPr>
            <w:tcW w:w="769" w:type="pct"/>
            <w:tcBorders>
              <w:top w:val="double" w:sz="4" w:space="0" w:color="auto"/>
              <w:bottom w:val="nil"/>
            </w:tcBorders>
          </w:tcPr>
          <w:p w:rsidR="00135C1E" w:rsidP="006A624A" w14:paraId="7204E030" w14:textId="77777777">
            <w:pPr>
              <w:tabs>
                <w:tab w:val="decimal" w:pos="882"/>
              </w:tabs>
              <w:rPr>
                <w:sz w:val="20"/>
              </w:rPr>
            </w:pPr>
            <w:r>
              <w:rPr>
                <w:sz w:val="20"/>
              </w:rPr>
              <w:t>9,000</w:t>
            </w:r>
          </w:p>
        </w:tc>
        <w:tc>
          <w:tcPr>
            <w:tcW w:w="769" w:type="pct"/>
            <w:tcBorders>
              <w:top w:val="double" w:sz="4" w:space="0" w:color="auto"/>
              <w:bottom w:val="nil"/>
            </w:tcBorders>
            <w:shd w:val="clear" w:color="auto" w:fill="auto"/>
            <w:noWrap/>
            <w:vAlign w:val="bottom"/>
          </w:tcPr>
          <w:p w:rsidR="00135C1E" w:rsidRPr="00CE2499" w:rsidP="006A624A" w14:paraId="401976E4" w14:textId="77777777">
            <w:pPr>
              <w:tabs>
                <w:tab w:val="decimal" w:pos="882"/>
              </w:tabs>
              <w:rPr>
                <w:sz w:val="20"/>
              </w:rPr>
            </w:pPr>
            <w:r>
              <w:rPr>
                <w:sz w:val="20"/>
              </w:rPr>
              <w:t>0</w:t>
            </w:r>
          </w:p>
        </w:tc>
        <w:tc>
          <w:tcPr>
            <w:tcW w:w="577" w:type="pct"/>
            <w:tcBorders>
              <w:top w:val="double" w:sz="4" w:space="0" w:color="auto"/>
              <w:bottom w:val="nil"/>
            </w:tcBorders>
            <w:shd w:val="clear" w:color="auto" w:fill="auto"/>
            <w:noWrap/>
            <w:vAlign w:val="bottom"/>
          </w:tcPr>
          <w:p w:rsidR="00135C1E" w:rsidRPr="00CE2499" w:rsidP="006A624A" w14:paraId="2BF2E092" w14:textId="77777777">
            <w:pPr>
              <w:tabs>
                <w:tab w:val="decimal" w:pos="882"/>
              </w:tabs>
              <w:rPr>
                <w:sz w:val="20"/>
              </w:rPr>
            </w:pPr>
            <w:r>
              <w:rPr>
                <w:sz w:val="20"/>
              </w:rPr>
              <w:t>11,750</w:t>
            </w:r>
          </w:p>
        </w:tc>
        <w:tc>
          <w:tcPr>
            <w:tcW w:w="481" w:type="pct"/>
            <w:tcBorders>
              <w:top w:val="double" w:sz="4" w:space="0" w:color="auto"/>
              <w:bottom w:val="nil"/>
            </w:tcBorders>
          </w:tcPr>
          <w:p w:rsidR="00135C1E" w:rsidP="006A624A" w14:paraId="1F9E0F6B" w14:textId="77777777">
            <w:pPr>
              <w:tabs>
                <w:tab w:val="decimal" w:pos="882"/>
              </w:tabs>
              <w:rPr>
                <w:sz w:val="20"/>
              </w:rPr>
            </w:pPr>
          </w:p>
        </w:tc>
      </w:tr>
      <w:tr w14:paraId="4853BB1D" w14:textId="77777777" w:rsidTr="006A624A">
        <w:tblPrEx>
          <w:tblW w:w="5000" w:type="pct"/>
          <w:tblLayout w:type="fixed"/>
          <w:tblLook w:val="0000"/>
        </w:tblPrEx>
        <w:tc>
          <w:tcPr>
            <w:tcW w:w="1153" w:type="pct"/>
            <w:tcBorders>
              <w:top w:val="nil"/>
              <w:bottom w:val="single" w:sz="12" w:space="0" w:color="auto"/>
            </w:tcBorders>
            <w:shd w:val="clear" w:color="auto" w:fill="auto"/>
            <w:noWrap/>
            <w:vAlign w:val="bottom"/>
          </w:tcPr>
          <w:p w:rsidR="00135C1E" w:rsidRPr="00CE2499" w:rsidP="006A624A" w14:paraId="6D997B43" w14:textId="77777777">
            <w:pPr>
              <w:ind w:left="177"/>
              <w:rPr>
                <w:b/>
                <w:sz w:val="20"/>
              </w:rPr>
            </w:pPr>
            <w:r w:rsidRPr="00CE2499">
              <w:rPr>
                <w:b/>
                <w:sz w:val="20"/>
              </w:rPr>
              <w:t>Schools</w:t>
            </w:r>
          </w:p>
        </w:tc>
        <w:tc>
          <w:tcPr>
            <w:tcW w:w="529" w:type="pct"/>
            <w:tcBorders>
              <w:top w:val="nil"/>
              <w:bottom w:val="single" w:sz="18" w:space="0" w:color="auto"/>
            </w:tcBorders>
          </w:tcPr>
          <w:p w:rsidR="00135C1E" w:rsidRPr="00CE2499" w:rsidP="006A624A" w14:paraId="341A9AF9" w14:textId="77777777">
            <w:pPr>
              <w:tabs>
                <w:tab w:val="decimal" w:pos="882"/>
              </w:tabs>
              <w:rPr>
                <w:b/>
                <w:sz w:val="20"/>
              </w:rPr>
            </w:pPr>
          </w:p>
        </w:tc>
        <w:tc>
          <w:tcPr>
            <w:tcW w:w="721" w:type="pct"/>
            <w:tcBorders>
              <w:top w:val="nil"/>
              <w:bottom w:val="single" w:sz="18" w:space="0" w:color="auto"/>
            </w:tcBorders>
          </w:tcPr>
          <w:p w:rsidR="00135C1E" w:rsidRPr="009B508D" w:rsidP="006A624A" w14:paraId="7BB81001" w14:textId="77777777">
            <w:pPr>
              <w:tabs>
                <w:tab w:val="decimal" w:pos="882"/>
              </w:tabs>
              <w:rPr>
                <w:b/>
                <w:sz w:val="20"/>
              </w:rPr>
            </w:pPr>
            <w:r w:rsidRPr="009B508D">
              <w:rPr>
                <w:b/>
                <w:sz w:val="20"/>
              </w:rPr>
              <w:t>77</w:t>
            </w:r>
          </w:p>
        </w:tc>
        <w:tc>
          <w:tcPr>
            <w:tcW w:w="769" w:type="pct"/>
            <w:tcBorders>
              <w:top w:val="nil"/>
              <w:bottom w:val="single" w:sz="18" w:space="0" w:color="auto"/>
            </w:tcBorders>
          </w:tcPr>
          <w:p w:rsidR="00135C1E" w:rsidRPr="009B508D" w:rsidP="006A624A" w14:paraId="5F4AF67D" w14:textId="77777777">
            <w:pPr>
              <w:tabs>
                <w:tab w:val="decimal" w:pos="882"/>
              </w:tabs>
              <w:rPr>
                <w:b/>
                <w:sz w:val="20"/>
              </w:rPr>
            </w:pPr>
            <w:r w:rsidRPr="009B508D">
              <w:rPr>
                <w:b/>
                <w:sz w:val="20"/>
              </w:rPr>
              <w:t>249</w:t>
            </w:r>
          </w:p>
        </w:tc>
        <w:tc>
          <w:tcPr>
            <w:tcW w:w="769" w:type="pct"/>
            <w:tcBorders>
              <w:top w:val="nil"/>
              <w:bottom w:val="single" w:sz="18" w:space="0" w:color="auto"/>
            </w:tcBorders>
            <w:shd w:val="clear" w:color="auto" w:fill="auto"/>
            <w:noWrap/>
            <w:vAlign w:val="bottom"/>
          </w:tcPr>
          <w:p w:rsidR="00135C1E" w:rsidRPr="00F704E3" w:rsidP="006A624A" w14:paraId="59DF0AA0" w14:textId="77777777">
            <w:pPr>
              <w:tabs>
                <w:tab w:val="decimal" w:pos="882"/>
              </w:tabs>
              <w:rPr>
                <w:b/>
                <w:sz w:val="20"/>
              </w:rPr>
            </w:pPr>
            <w:r w:rsidRPr="00F704E3">
              <w:rPr>
                <w:b/>
                <w:sz w:val="20"/>
              </w:rPr>
              <w:t>0</w:t>
            </w:r>
          </w:p>
        </w:tc>
        <w:tc>
          <w:tcPr>
            <w:tcW w:w="577" w:type="pct"/>
            <w:tcBorders>
              <w:top w:val="nil"/>
              <w:bottom w:val="single" w:sz="12" w:space="0" w:color="auto"/>
            </w:tcBorders>
            <w:shd w:val="clear" w:color="auto" w:fill="auto"/>
            <w:noWrap/>
            <w:vAlign w:val="bottom"/>
          </w:tcPr>
          <w:p w:rsidR="00135C1E" w:rsidRPr="009B508D" w:rsidP="006A624A" w14:paraId="5CA78792" w14:textId="77777777">
            <w:pPr>
              <w:tabs>
                <w:tab w:val="decimal" w:pos="882"/>
              </w:tabs>
              <w:rPr>
                <w:b/>
                <w:sz w:val="20"/>
              </w:rPr>
            </w:pPr>
            <w:r w:rsidRPr="009B508D">
              <w:rPr>
                <w:b/>
                <w:sz w:val="20"/>
              </w:rPr>
              <w:t>326</w:t>
            </w:r>
          </w:p>
        </w:tc>
        <w:tc>
          <w:tcPr>
            <w:tcW w:w="481" w:type="pct"/>
            <w:tcBorders>
              <w:top w:val="nil"/>
              <w:bottom w:val="single" w:sz="12" w:space="0" w:color="auto"/>
            </w:tcBorders>
          </w:tcPr>
          <w:p w:rsidR="00135C1E" w:rsidP="006A624A" w14:paraId="2208D803" w14:textId="77777777">
            <w:pPr>
              <w:tabs>
                <w:tab w:val="decimal" w:pos="882"/>
              </w:tabs>
              <w:rPr>
                <w:b/>
                <w:sz w:val="20"/>
              </w:rPr>
            </w:pPr>
            <w:r>
              <w:rPr>
                <w:b/>
                <w:sz w:val="20"/>
              </w:rPr>
              <w:t>Winter</w:t>
            </w:r>
          </w:p>
        </w:tc>
      </w:tr>
      <w:tr w14:paraId="6A16D696" w14:textId="77777777" w:rsidTr="006A624A">
        <w:tblPrEx>
          <w:tblW w:w="5000" w:type="pct"/>
          <w:tblLayout w:type="fixed"/>
          <w:tblLook w:val="0000"/>
        </w:tblPrEx>
        <w:tc>
          <w:tcPr>
            <w:tcW w:w="1153" w:type="pct"/>
            <w:tcBorders>
              <w:top w:val="single" w:sz="18" w:space="0" w:color="auto"/>
            </w:tcBorders>
            <w:shd w:val="clear" w:color="auto" w:fill="auto"/>
            <w:noWrap/>
            <w:vAlign w:val="bottom"/>
          </w:tcPr>
          <w:p w:rsidR="00135C1E" w:rsidRPr="00CE2499" w:rsidP="006A624A" w14:paraId="4F3E2113" w14:textId="77777777">
            <w:pPr>
              <w:rPr>
                <w:b/>
                <w:sz w:val="20"/>
                <w:u w:val="single"/>
              </w:rPr>
            </w:pPr>
            <w:r w:rsidRPr="00CE2499">
              <w:rPr>
                <w:b/>
                <w:sz w:val="20"/>
                <w:u w:val="single"/>
              </w:rPr>
              <w:t>Grade 8</w:t>
            </w:r>
          </w:p>
        </w:tc>
        <w:tc>
          <w:tcPr>
            <w:tcW w:w="529" w:type="pct"/>
            <w:tcBorders>
              <w:top w:val="single" w:sz="18" w:space="0" w:color="auto"/>
            </w:tcBorders>
          </w:tcPr>
          <w:p w:rsidR="00135C1E" w:rsidRPr="00CE2499" w:rsidP="006A624A" w14:paraId="1D87B211" w14:textId="77777777">
            <w:pPr>
              <w:tabs>
                <w:tab w:val="decimal" w:pos="882"/>
              </w:tabs>
              <w:rPr>
                <w:sz w:val="20"/>
              </w:rPr>
            </w:pPr>
          </w:p>
        </w:tc>
        <w:tc>
          <w:tcPr>
            <w:tcW w:w="721" w:type="pct"/>
            <w:tcBorders>
              <w:top w:val="single" w:sz="18" w:space="0" w:color="auto"/>
            </w:tcBorders>
          </w:tcPr>
          <w:p w:rsidR="00135C1E" w:rsidRPr="00CE2499" w:rsidP="006A624A" w14:paraId="79C6F9AF" w14:textId="77777777">
            <w:pPr>
              <w:tabs>
                <w:tab w:val="decimal" w:pos="882"/>
              </w:tabs>
              <w:rPr>
                <w:sz w:val="20"/>
              </w:rPr>
            </w:pPr>
          </w:p>
        </w:tc>
        <w:tc>
          <w:tcPr>
            <w:tcW w:w="769" w:type="pct"/>
            <w:tcBorders>
              <w:top w:val="single" w:sz="18" w:space="0" w:color="auto"/>
            </w:tcBorders>
          </w:tcPr>
          <w:p w:rsidR="00135C1E" w:rsidRPr="00CE2499" w:rsidP="006A624A" w14:paraId="6165A1AA" w14:textId="77777777">
            <w:pPr>
              <w:tabs>
                <w:tab w:val="decimal" w:pos="882"/>
              </w:tabs>
              <w:rPr>
                <w:sz w:val="20"/>
              </w:rPr>
            </w:pPr>
          </w:p>
        </w:tc>
        <w:tc>
          <w:tcPr>
            <w:tcW w:w="769" w:type="pct"/>
            <w:tcBorders>
              <w:top w:val="single" w:sz="18" w:space="0" w:color="auto"/>
            </w:tcBorders>
            <w:shd w:val="clear" w:color="auto" w:fill="auto"/>
            <w:noWrap/>
            <w:vAlign w:val="bottom"/>
          </w:tcPr>
          <w:p w:rsidR="00135C1E" w:rsidRPr="00CE2499" w:rsidP="006A624A" w14:paraId="12F7D09A" w14:textId="77777777">
            <w:pPr>
              <w:tabs>
                <w:tab w:val="decimal" w:pos="882"/>
              </w:tabs>
              <w:rPr>
                <w:sz w:val="20"/>
              </w:rPr>
            </w:pPr>
          </w:p>
        </w:tc>
        <w:tc>
          <w:tcPr>
            <w:tcW w:w="577" w:type="pct"/>
            <w:tcBorders>
              <w:top w:val="single" w:sz="18" w:space="0" w:color="auto"/>
            </w:tcBorders>
            <w:shd w:val="clear" w:color="auto" w:fill="auto"/>
            <w:noWrap/>
            <w:vAlign w:val="bottom"/>
          </w:tcPr>
          <w:p w:rsidR="00135C1E" w:rsidRPr="00CE2499" w:rsidP="006A624A" w14:paraId="480A4F41" w14:textId="77777777">
            <w:pPr>
              <w:tabs>
                <w:tab w:val="decimal" w:pos="882"/>
              </w:tabs>
              <w:rPr>
                <w:sz w:val="20"/>
              </w:rPr>
            </w:pPr>
          </w:p>
        </w:tc>
        <w:tc>
          <w:tcPr>
            <w:tcW w:w="481" w:type="pct"/>
            <w:tcBorders>
              <w:top w:val="single" w:sz="18" w:space="0" w:color="auto"/>
            </w:tcBorders>
          </w:tcPr>
          <w:p w:rsidR="00135C1E" w:rsidRPr="00CE2499" w:rsidP="006A624A" w14:paraId="4E8F4A01" w14:textId="77777777">
            <w:pPr>
              <w:tabs>
                <w:tab w:val="decimal" w:pos="882"/>
              </w:tabs>
              <w:rPr>
                <w:sz w:val="20"/>
              </w:rPr>
            </w:pPr>
          </w:p>
        </w:tc>
      </w:tr>
      <w:tr w14:paraId="251FD21F" w14:textId="77777777" w:rsidTr="006A624A">
        <w:tblPrEx>
          <w:tblW w:w="5000" w:type="pct"/>
          <w:tblLayout w:type="fixed"/>
          <w:tblLook w:val="0000"/>
        </w:tblPrEx>
        <w:tc>
          <w:tcPr>
            <w:tcW w:w="1153" w:type="pct"/>
            <w:tcBorders>
              <w:bottom w:val="nil"/>
            </w:tcBorders>
            <w:shd w:val="clear" w:color="auto" w:fill="auto"/>
            <w:noWrap/>
            <w:vAlign w:val="bottom"/>
          </w:tcPr>
          <w:p w:rsidR="00135C1E" w:rsidRPr="00CE2499" w:rsidP="006A624A" w14:paraId="09332A9D" w14:textId="77777777">
            <w:pPr>
              <w:ind w:left="177"/>
              <w:rPr>
                <w:sz w:val="20"/>
              </w:rPr>
            </w:pPr>
            <w:r w:rsidRPr="00CE2499">
              <w:rPr>
                <w:sz w:val="20"/>
              </w:rPr>
              <w:t xml:space="preserve">Math </w:t>
            </w:r>
          </w:p>
        </w:tc>
        <w:tc>
          <w:tcPr>
            <w:tcW w:w="529" w:type="pct"/>
            <w:tcBorders>
              <w:bottom w:val="nil"/>
            </w:tcBorders>
          </w:tcPr>
          <w:p w:rsidR="00135C1E" w:rsidRPr="00CE2499" w:rsidP="006A624A" w14:paraId="0AF66EA7" w14:textId="77777777">
            <w:pPr>
              <w:tabs>
                <w:tab w:val="decimal" w:pos="882"/>
              </w:tabs>
              <w:rPr>
                <w:sz w:val="20"/>
              </w:rPr>
            </w:pPr>
          </w:p>
        </w:tc>
        <w:tc>
          <w:tcPr>
            <w:tcW w:w="721" w:type="pct"/>
            <w:tcBorders>
              <w:bottom w:val="nil"/>
            </w:tcBorders>
            <w:vAlign w:val="bottom"/>
          </w:tcPr>
          <w:p w:rsidR="00135C1E" w:rsidRPr="00CE2499" w:rsidP="006A624A" w14:paraId="2AFFB730" w14:textId="77777777">
            <w:pPr>
              <w:tabs>
                <w:tab w:val="decimal" w:pos="882"/>
              </w:tabs>
              <w:rPr>
                <w:sz w:val="20"/>
              </w:rPr>
            </w:pPr>
            <w:r>
              <w:rPr>
                <w:sz w:val="20"/>
              </w:rPr>
              <w:t>1,500</w:t>
            </w:r>
          </w:p>
        </w:tc>
        <w:tc>
          <w:tcPr>
            <w:tcW w:w="769" w:type="pct"/>
            <w:tcBorders>
              <w:bottom w:val="nil"/>
            </w:tcBorders>
          </w:tcPr>
          <w:p w:rsidR="00135C1E" w:rsidRPr="00CE2499" w:rsidP="006A624A" w14:paraId="2F2380F5" w14:textId="77777777">
            <w:pPr>
              <w:tabs>
                <w:tab w:val="decimal" w:pos="882"/>
              </w:tabs>
              <w:rPr>
                <w:sz w:val="20"/>
              </w:rPr>
            </w:pPr>
            <w:r>
              <w:rPr>
                <w:sz w:val="20"/>
              </w:rPr>
              <w:t>4,950</w:t>
            </w:r>
          </w:p>
        </w:tc>
        <w:tc>
          <w:tcPr>
            <w:tcW w:w="769" w:type="pct"/>
            <w:tcBorders>
              <w:bottom w:val="nil"/>
            </w:tcBorders>
            <w:shd w:val="clear" w:color="auto" w:fill="auto"/>
            <w:noWrap/>
            <w:vAlign w:val="bottom"/>
          </w:tcPr>
          <w:p w:rsidR="00135C1E" w:rsidRPr="00CE2499" w:rsidP="006A624A" w14:paraId="00170CA7" w14:textId="77777777">
            <w:pPr>
              <w:tabs>
                <w:tab w:val="decimal" w:pos="882"/>
              </w:tabs>
              <w:rPr>
                <w:sz w:val="20"/>
              </w:rPr>
            </w:pPr>
            <w:r w:rsidRPr="00CE2499">
              <w:rPr>
                <w:sz w:val="20"/>
              </w:rPr>
              <w:t>0</w:t>
            </w:r>
          </w:p>
        </w:tc>
        <w:tc>
          <w:tcPr>
            <w:tcW w:w="577" w:type="pct"/>
            <w:tcBorders>
              <w:bottom w:val="nil"/>
            </w:tcBorders>
            <w:shd w:val="clear" w:color="auto" w:fill="auto"/>
            <w:noWrap/>
            <w:vAlign w:val="bottom"/>
          </w:tcPr>
          <w:p w:rsidR="00135C1E" w:rsidRPr="00CE2499" w:rsidP="006A624A" w14:paraId="0F4D0763" w14:textId="77777777">
            <w:pPr>
              <w:tabs>
                <w:tab w:val="decimal" w:pos="882"/>
              </w:tabs>
              <w:rPr>
                <w:sz w:val="20"/>
              </w:rPr>
            </w:pPr>
            <w:r>
              <w:rPr>
                <w:sz w:val="20"/>
              </w:rPr>
              <w:t>6,450</w:t>
            </w:r>
          </w:p>
        </w:tc>
        <w:tc>
          <w:tcPr>
            <w:tcW w:w="481" w:type="pct"/>
            <w:tcBorders>
              <w:bottom w:val="nil"/>
            </w:tcBorders>
          </w:tcPr>
          <w:p w:rsidR="00135C1E" w:rsidP="006A624A" w14:paraId="19211498" w14:textId="77777777">
            <w:pPr>
              <w:tabs>
                <w:tab w:val="decimal" w:pos="882"/>
              </w:tabs>
              <w:rPr>
                <w:sz w:val="20"/>
              </w:rPr>
            </w:pPr>
          </w:p>
        </w:tc>
      </w:tr>
      <w:tr w14:paraId="255ED350" w14:textId="77777777" w:rsidTr="006A624A">
        <w:tblPrEx>
          <w:tblW w:w="5000" w:type="pct"/>
          <w:tblLayout w:type="fixed"/>
          <w:tblLook w:val="0000"/>
        </w:tblPrEx>
        <w:tc>
          <w:tcPr>
            <w:tcW w:w="1153" w:type="pct"/>
            <w:tcBorders>
              <w:top w:val="nil"/>
              <w:bottom w:val="single" w:sz="4" w:space="0" w:color="auto"/>
            </w:tcBorders>
            <w:shd w:val="clear" w:color="auto" w:fill="auto"/>
            <w:noWrap/>
            <w:vAlign w:val="bottom"/>
          </w:tcPr>
          <w:p w:rsidR="00135C1E" w:rsidRPr="00CE2499" w:rsidP="006A624A" w14:paraId="50CCBACF" w14:textId="77777777">
            <w:pPr>
              <w:ind w:left="177"/>
              <w:rPr>
                <w:sz w:val="20"/>
              </w:rPr>
            </w:pPr>
            <w:r>
              <w:rPr>
                <w:sz w:val="20"/>
              </w:rPr>
              <w:t>Reading</w:t>
            </w:r>
            <w:r w:rsidRPr="00CE2499">
              <w:rPr>
                <w:sz w:val="20"/>
              </w:rPr>
              <w:t xml:space="preserve"> </w:t>
            </w:r>
          </w:p>
        </w:tc>
        <w:tc>
          <w:tcPr>
            <w:tcW w:w="529" w:type="pct"/>
            <w:tcBorders>
              <w:top w:val="nil"/>
              <w:bottom w:val="single" w:sz="4" w:space="0" w:color="auto"/>
            </w:tcBorders>
          </w:tcPr>
          <w:p w:rsidR="00135C1E" w:rsidRPr="00CE2499" w:rsidP="006A624A" w14:paraId="59276CC4" w14:textId="77777777">
            <w:pPr>
              <w:tabs>
                <w:tab w:val="decimal" w:pos="882"/>
              </w:tabs>
              <w:rPr>
                <w:sz w:val="20"/>
              </w:rPr>
            </w:pPr>
            <w:r>
              <w:rPr>
                <w:sz w:val="20"/>
              </w:rPr>
              <w:t>FT</w:t>
            </w:r>
          </w:p>
        </w:tc>
        <w:tc>
          <w:tcPr>
            <w:tcW w:w="721" w:type="pct"/>
            <w:tcBorders>
              <w:top w:val="nil"/>
              <w:bottom w:val="single" w:sz="4" w:space="0" w:color="auto"/>
            </w:tcBorders>
            <w:vAlign w:val="bottom"/>
          </w:tcPr>
          <w:p w:rsidR="00135C1E" w:rsidP="006A624A" w14:paraId="588485AD" w14:textId="77777777">
            <w:pPr>
              <w:tabs>
                <w:tab w:val="decimal" w:pos="882"/>
              </w:tabs>
              <w:rPr>
                <w:sz w:val="20"/>
              </w:rPr>
            </w:pPr>
            <w:r>
              <w:rPr>
                <w:sz w:val="20"/>
              </w:rPr>
              <w:t>1,000</w:t>
            </w:r>
          </w:p>
        </w:tc>
        <w:tc>
          <w:tcPr>
            <w:tcW w:w="769" w:type="pct"/>
            <w:tcBorders>
              <w:top w:val="nil"/>
              <w:bottom w:val="single" w:sz="4" w:space="0" w:color="auto"/>
            </w:tcBorders>
          </w:tcPr>
          <w:p w:rsidR="00135C1E" w:rsidP="006A624A" w14:paraId="6F091BF4" w14:textId="77777777">
            <w:pPr>
              <w:tabs>
                <w:tab w:val="decimal" w:pos="882"/>
              </w:tabs>
              <w:rPr>
                <w:sz w:val="20"/>
              </w:rPr>
            </w:pPr>
            <w:r>
              <w:rPr>
                <w:sz w:val="20"/>
              </w:rPr>
              <w:t>3,300</w:t>
            </w:r>
          </w:p>
        </w:tc>
        <w:tc>
          <w:tcPr>
            <w:tcW w:w="769" w:type="pct"/>
            <w:tcBorders>
              <w:top w:val="nil"/>
              <w:bottom w:val="single" w:sz="4" w:space="0" w:color="auto"/>
            </w:tcBorders>
            <w:shd w:val="clear" w:color="auto" w:fill="auto"/>
            <w:noWrap/>
            <w:vAlign w:val="bottom"/>
          </w:tcPr>
          <w:p w:rsidR="00135C1E" w:rsidRPr="00CE2499" w:rsidP="006A624A" w14:paraId="4B82653D" w14:textId="77777777">
            <w:pPr>
              <w:tabs>
                <w:tab w:val="decimal" w:pos="882"/>
              </w:tabs>
              <w:rPr>
                <w:sz w:val="20"/>
              </w:rPr>
            </w:pPr>
            <w:r>
              <w:rPr>
                <w:sz w:val="20"/>
              </w:rPr>
              <w:t>0</w:t>
            </w:r>
          </w:p>
        </w:tc>
        <w:tc>
          <w:tcPr>
            <w:tcW w:w="577" w:type="pct"/>
            <w:tcBorders>
              <w:top w:val="nil"/>
              <w:bottom w:val="single" w:sz="4" w:space="0" w:color="auto"/>
            </w:tcBorders>
            <w:shd w:val="clear" w:color="auto" w:fill="auto"/>
            <w:noWrap/>
            <w:vAlign w:val="bottom"/>
          </w:tcPr>
          <w:p w:rsidR="00135C1E" w:rsidRPr="00CE2499" w:rsidP="006A624A" w14:paraId="6472A9E7" w14:textId="77777777">
            <w:pPr>
              <w:tabs>
                <w:tab w:val="decimal" w:pos="882"/>
              </w:tabs>
              <w:rPr>
                <w:sz w:val="20"/>
              </w:rPr>
            </w:pPr>
            <w:r>
              <w:rPr>
                <w:sz w:val="20"/>
              </w:rPr>
              <w:t>4,300</w:t>
            </w:r>
          </w:p>
        </w:tc>
        <w:tc>
          <w:tcPr>
            <w:tcW w:w="481" w:type="pct"/>
            <w:tcBorders>
              <w:top w:val="nil"/>
              <w:bottom w:val="single" w:sz="4" w:space="0" w:color="auto"/>
            </w:tcBorders>
          </w:tcPr>
          <w:p w:rsidR="00135C1E" w:rsidP="006A624A" w14:paraId="1DECED78" w14:textId="77777777">
            <w:pPr>
              <w:tabs>
                <w:tab w:val="decimal" w:pos="882"/>
              </w:tabs>
              <w:rPr>
                <w:sz w:val="20"/>
              </w:rPr>
            </w:pPr>
          </w:p>
        </w:tc>
      </w:tr>
      <w:tr w14:paraId="6A266D6B" w14:textId="77777777" w:rsidTr="006A624A">
        <w:tblPrEx>
          <w:tblW w:w="5000" w:type="pct"/>
          <w:tblLayout w:type="fixed"/>
          <w:tblLook w:val="0000"/>
        </w:tblPrEx>
        <w:tc>
          <w:tcPr>
            <w:tcW w:w="1153" w:type="pct"/>
            <w:tcBorders>
              <w:top w:val="double" w:sz="4" w:space="0" w:color="auto"/>
              <w:bottom w:val="nil"/>
            </w:tcBorders>
            <w:shd w:val="clear" w:color="auto" w:fill="auto"/>
            <w:noWrap/>
            <w:vAlign w:val="bottom"/>
          </w:tcPr>
          <w:p w:rsidR="00135C1E" w:rsidRPr="00CE2499" w:rsidP="006A624A" w14:paraId="41DD58D0" w14:textId="77777777">
            <w:pPr>
              <w:ind w:left="177"/>
              <w:rPr>
                <w:sz w:val="20"/>
              </w:rPr>
            </w:pPr>
            <w:r w:rsidRPr="00CE2499">
              <w:rPr>
                <w:sz w:val="20"/>
              </w:rPr>
              <w:t>Subtotal</w:t>
            </w:r>
          </w:p>
        </w:tc>
        <w:tc>
          <w:tcPr>
            <w:tcW w:w="529" w:type="pct"/>
            <w:tcBorders>
              <w:top w:val="double" w:sz="4" w:space="0" w:color="auto"/>
              <w:bottom w:val="nil"/>
            </w:tcBorders>
          </w:tcPr>
          <w:p w:rsidR="00135C1E" w:rsidRPr="00CE2499" w:rsidP="006A624A" w14:paraId="63A4F89B" w14:textId="77777777">
            <w:pPr>
              <w:tabs>
                <w:tab w:val="decimal" w:pos="882"/>
              </w:tabs>
              <w:rPr>
                <w:sz w:val="20"/>
              </w:rPr>
            </w:pPr>
          </w:p>
        </w:tc>
        <w:tc>
          <w:tcPr>
            <w:tcW w:w="721" w:type="pct"/>
            <w:tcBorders>
              <w:top w:val="double" w:sz="4" w:space="0" w:color="auto"/>
              <w:bottom w:val="nil"/>
            </w:tcBorders>
            <w:vAlign w:val="bottom"/>
          </w:tcPr>
          <w:p w:rsidR="00135C1E" w:rsidRPr="00CE2499" w:rsidP="006A624A" w14:paraId="4AE2325E" w14:textId="77777777">
            <w:pPr>
              <w:tabs>
                <w:tab w:val="decimal" w:pos="882"/>
              </w:tabs>
              <w:rPr>
                <w:sz w:val="20"/>
              </w:rPr>
            </w:pPr>
            <w:r>
              <w:rPr>
                <w:sz w:val="20"/>
              </w:rPr>
              <w:t>2,500</w:t>
            </w:r>
          </w:p>
        </w:tc>
        <w:tc>
          <w:tcPr>
            <w:tcW w:w="769" w:type="pct"/>
            <w:tcBorders>
              <w:top w:val="double" w:sz="4" w:space="0" w:color="auto"/>
              <w:bottom w:val="nil"/>
            </w:tcBorders>
          </w:tcPr>
          <w:p w:rsidR="00135C1E" w:rsidRPr="00CE2499" w:rsidP="006A624A" w14:paraId="62B314BE" w14:textId="77777777">
            <w:pPr>
              <w:tabs>
                <w:tab w:val="decimal" w:pos="882"/>
              </w:tabs>
              <w:rPr>
                <w:sz w:val="20"/>
              </w:rPr>
            </w:pPr>
            <w:r>
              <w:rPr>
                <w:sz w:val="20"/>
              </w:rPr>
              <w:t>8,250</w:t>
            </w:r>
          </w:p>
        </w:tc>
        <w:tc>
          <w:tcPr>
            <w:tcW w:w="769" w:type="pct"/>
            <w:tcBorders>
              <w:top w:val="double" w:sz="4" w:space="0" w:color="auto"/>
              <w:bottom w:val="nil"/>
            </w:tcBorders>
            <w:shd w:val="clear" w:color="auto" w:fill="auto"/>
            <w:noWrap/>
            <w:vAlign w:val="bottom"/>
          </w:tcPr>
          <w:p w:rsidR="00135C1E" w:rsidRPr="00CE2499" w:rsidP="006A624A" w14:paraId="0B2F99A3" w14:textId="77777777">
            <w:pPr>
              <w:tabs>
                <w:tab w:val="decimal" w:pos="882"/>
              </w:tabs>
              <w:rPr>
                <w:sz w:val="20"/>
              </w:rPr>
            </w:pPr>
            <w:r w:rsidRPr="00CE2499">
              <w:rPr>
                <w:sz w:val="20"/>
              </w:rPr>
              <w:t>0</w:t>
            </w:r>
          </w:p>
        </w:tc>
        <w:tc>
          <w:tcPr>
            <w:tcW w:w="577" w:type="pct"/>
            <w:tcBorders>
              <w:top w:val="double" w:sz="4" w:space="0" w:color="auto"/>
              <w:bottom w:val="nil"/>
            </w:tcBorders>
            <w:shd w:val="clear" w:color="auto" w:fill="auto"/>
            <w:noWrap/>
            <w:vAlign w:val="bottom"/>
          </w:tcPr>
          <w:p w:rsidR="00135C1E" w:rsidRPr="00CE2499" w:rsidP="006A624A" w14:paraId="3C25C92C" w14:textId="77777777">
            <w:pPr>
              <w:tabs>
                <w:tab w:val="decimal" w:pos="882"/>
              </w:tabs>
              <w:rPr>
                <w:sz w:val="20"/>
              </w:rPr>
            </w:pPr>
            <w:r>
              <w:rPr>
                <w:sz w:val="20"/>
              </w:rPr>
              <w:t>10,750</w:t>
            </w:r>
          </w:p>
        </w:tc>
        <w:tc>
          <w:tcPr>
            <w:tcW w:w="481" w:type="pct"/>
            <w:tcBorders>
              <w:top w:val="double" w:sz="4" w:space="0" w:color="auto"/>
              <w:bottom w:val="nil"/>
            </w:tcBorders>
          </w:tcPr>
          <w:p w:rsidR="00135C1E" w:rsidP="006A624A" w14:paraId="10A3775A" w14:textId="77777777">
            <w:pPr>
              <w:tabs>
                <w:tab w:val="decimal" w:pos="882"/>
              </w:tabs>
              <w:rPr>
                <w:sz w:val="20"/>
              </w:rPr>
            </w:pPr>
          </w:p>
        </w:tc>
      </w:tr>
      <w:tr w14:paraId="0BD0392F" w14:textId="77777777" w:rsidTr="006A624A">
        <w:tblPrEx>
          <w:tblW w:w="5000" w:type="pct"/>
          <w:tblLayout w:type="fixed"/>
          <w:tblLook w:val="0000"/>
        </w:tblPrEx>
        <w:tc>
          <w:tcPr>
            <w:tcW w:w="1153" w:type="pct"/>
            <w:tcBorders>
              <w:top w:val="nil"/>
              <w:bottom w:val="single" w:sz="18" w:space="0" w:color="auto"/>
            </w:tcBorders>
            <w:shd w:val="clear" w:color="auto" w:fill="auto"/>
            <w:noWrap/>
            <w:vAlign w:val="bottom"/>
          </w:tcPr>
          <w:p w:rsidR="00135C1E" w:rsidRPr="00CE2499" w:rsidP="006A624A" w14:paraId="5F4084C6" w14:textId="77777777">
            <w:pPr>
              <w:ind w:left="177"/>
              <w:rPr>
                <w:b/>
                <w:sz w:val="20"/>
              </w:rPr>
            </w:pPr>
            <w:r w:rsidRPr="00CE2499">
              <w:rPr>
                <w:b/>
                <w:sz w:val="20"/>
              </w:rPr>
              <w:t>Schools</w:t>
            </w:r>
          </w:p>
        </w:tc>
        <w:tc>
          <w:tcPr>
            <w:tcW w:w="529" w:type="pct"/>
            <w:tcBorders>
              <w:top w:val="nil"/>
              <w:bottom w:val="single" w:sz="18" w:space="0" w:color="auto"/>
            </w:tcBorders>
          </w:tcPr>
          <w:p w:rsidR="00135C1E" w:rsidRPr="00F704E3" w:rsidP="006A624A" w14:paraId="49329724" w14:textId="77777777">
            <w:pPr>
              <w:tabs>
                <w:tab w:val="decimal" w:pos="882"/>
              </w:tabs>
              <w:rPr>
                <w:b/>
                <w:sz w:val="20"/>
              </w:rPr>
            </w:pPr>
          </w:p>
        </w:tc>
        <w:tc>
          <w:tcPr>
            <w:tcW w:w="721" w:type="pct"/>
            <w:tcBorders>
              <w:top w:val="nil"/>
              <w:bottom w:val="single" w:sz="18" w:space="0" w:color="auto"/>
            </w:tcBorders>
            <w:vAlign w:val="bottom"/>
          </w:tcPr>
          <w:p w:rsidR="00135C1E" w:rsidRPr="009B508D" w:rsidP="006A624A" w14:paraId="34DD198B" w14:textId="77777777">
            <w:pPr>
              <w:tabs>
                <w:tab w:val="decimal" w:pos="882"/>
              </w:tabs>
              <w:rPr>
                <w:b/>
                <w:sz w:val="20"/>
              </w:rPr>
            </w:pPr>
            <w:r w:rsidRPr="009B508D">
              <w:rPr>
                <w:b/>
                <w:sz w:val="20"/>
              </w:rPr>
              <w:t>63</w:t>
            </w:r>
          </w:p>
        </w:tc>
        <w:tc>
          <w:tcPr>
            <w:tcW w:w="769" w:type="pct"/>
            <w:tcBorders>
              <w:top w:val="nil"/>
              <w:bottom w:val="single" w:sz="18" w:space="0" w:color="auto"/>
            </w:tcBorders>
          </w:tcPr>
          <w:p w:rsidR="00135C1E" w:rsidRPr="009B508D" w:rsidP="006A624A" w14:paraId="2129BEB1" w14:textId="77777777">
            <w:pPr>
              <w:tabs>
                <w:tab w:val="decimal" w:pos="882"/>
              </w:tabs>
              <w:rPr>
                <w:b/>
                <w:sz w:val="20"/>
              </w:rPr>
            </w:pPr>
            <w:r w:rsidRPr="009B508D">
              <w:rPr>
                <w:b/>
                <w:sz w:val="20"/>
              </w:rPr>
              <w:t>206</w:t>
            </w:r>
          </w:p>
        </w:tc>
        <w:tc>
          <w:tcPr>
            <w:tcW w:w="769" w:type="pct"/>
            <w:tcBorders>
              <w:top w:val="nil"/>
              <w:bottom w:val="single" w:sz="18" w:space="0" w:color="auto"/>
            </w:tcBorders>
            <w:shd w:val="clear" w:color="auto" w:fill="auto"/>
            <w:noWrap/>
            <w:vAlign w:val="bottom"/>
          </w:tcPr>
          <w:p w:rsidR="00135C1E" w:rsidRPr="00F704E3" w:rsidP="006A624A" w14:paraId="598553EE" w14:textId="77777777">
            <w:pPr>
              <w:tabs>
                <w:tab w:val="decimal" w:pos="882"/>
              </w:tabs>
              <w:rPr>
                <w:b/>
                <w:sz w:val="20"/>
              </w:rPr>
            </w:pPr>
            <w:r w:rsidRPr="00F704E3">
              <w:rPr>
                <w:b/>
                <w:sz w:val="20"/>
              </w:rPr>
              <w:t>0</w:t>
            </w:r>
          </w:p>
        </w:tc>
        <w:tc>
          <w:tcPr>
            <w:tcW w:w="577" w:type="pct"/>
            <w:tcBorders>
              <w:top w:val="nil"/>
              <w:bottom w:val="single" w:sz="18" w:space="0" w:color="auto"/>
            </w:tcBorders>
            <w:shd w:val="clear" w:color="auto" w:fill="auto"/>
            <w:noWrap/>
            <w:vAlign w:val="bottom"/>
          </w:tcPr>
          <w:p w:rsidR="00135C1E" w:rsidRPr="009B508D" w:rsidP="006A624A" w14:paraId="6AF1C42D" w14:textId="77777777">
            <w:pPr>
              <w:tabs>
                <w:tab w:val="decimal" w:pos="882"/>
              </w:tabs>
              <w:rPr>
                <w:b/>
                <w:sz w:val="20"/>
              </w:rPr>
            </w:pPr>
            <w:r w:rsidRPr="009B508D">
              <w:rPr>
                <w:b/>
                <w:sz w:val="20"/>
              </w:rPr>
              <w:t>269</w:t>
            </w:r>
          </w:p>
        </w:tc>
        <w:tc>
          <w:tcPr>
            <w:tcW w:w="481" w:type="pct"/>
            <w:tcBorders>
              <w:top w:val="nil"/>
              <w:bottom w:val="single" w:sz="18" w:space="0" w:color="auto"/>
            </w:tcBorders>
          </w:tcPr>
          <w:p w:rsidR="00135C1E" w:rsidP="006A624A" w14:paraId="57FFCFB5" w14:textId="77777777">
            <w:pPr>
              <w:tabs>
                <w:tab w:val="decimal" w:pos="882"/>
              </w:tabs>
              <w:rPr>
                <w:b/>
                <w:sz w:val="20"/>
              </w:rPr>
            </w:pPr>
          </w:p>
        </w:tc>
      </w:tr>
      <w:tr w14:paraId="43F2B1D6" w14:textId="77777777" w:rsidTr="006A624A">
        <w:tblPrEx>
          <w:tblW w:w="5000" w:type="pct"/>
          <w:tblLayout w:type="fixed"/>
          <w:tblLook w:val="0000"/>
        </w:tblPrEx>
        <w:tc>
          <w:tcPr>
            <w:tcW w:w="1153" w:type="pct"/>
            <w:tcBorders>
              <w:top w:val="single" w:sz="18" w:space="0" w:color="auto"/>
              <w:bottom w:val="nil"/>
            </w:tcBorders>
            <w:shd w:val="clear" w:color="auto" w:fill="auto"/>
            <w:noWrap/>
            <w:vAlign w:val="bottom"/>
          </w:tcPr>
          <w:p w:rsidR="00135C1E" w:rsidRPr="00CE2499" w:rsidP="006A624A" w14:paraId="4E2E7F2A" w14:textId="77777777">
            <w:pPr>
              <w:ind w:left="177"/>
              <w:rPr>
                <w:sz w:val="20"/>
              </w:rPr>
            </w:pPr>
            <w:r w:rsidRPr="00CE2499">
              <w:rPr>
                <w:sz w:val="20"/>
              </w:rPr>
              <w:t>Math – Puerto Rico</w:t>
            </w:r>
          </w:p>
        </w:tc>
        <w:tc>
          <w:tcPr>
            <w:tcW w:w="529" w:type="pct"/>
            <w:tcBorders>
              <w:top w:val="single" w:sz="18" w:space="0" w:color="auto"/>
              <w:bottom w:val="nil"/>
            </w:tcBorders>
          </w:tcPr>
          <w:p w:rsidR="00135C1E" w:rsidRPr="00CE2499" w:rsidP="006A624A" w14:paraId="68D145D9" w14:textId="77777777">
            <w:pPr>
              <w:tabs>
                <w:tab w:val="decimal" w:pos="882"/>
              </w:tabs>
              <w:rPr>
                <w:sz w:val="20"/>
              </w:rPr>
            </w:pPr>
          </w:p>
        </w:tc>
        <w:tc>
          <w:tcPr>
            <w:tcW w:w="721" w:type="pct"/>
            <w:tcBorders>
              <w:top w:val="single" w:sz="18" w:space="0" w:color="auto"/>
              <w:bottom w:val="nil"/>
            </w:tcBorders>
            <w:vAlign w:val="bottom"/>
          </w:tcPr>
          <w:p w:rsidR="00135C1E" w:rsidP="006A624A" w14:paraId="3F717CA2" w14:textId="77777777">
            <w:pPr>
              <w:tabs>
                <w:tab w:val="decimal" w:pos="882"/>
              </w:tabs>
              <w:rPr>
                <w:sz w:val="20"/>
              </w:rPr>
            </w:pPr>
            <w:r>
              <w:rPr>
                <w:sz w:val="20"/>
              </w:rPr>
              <w:t>250</w:t>
            </w:r>
          </w:p>
        </w:tc>
        <w:tc>
          <w:tcPr>
            <w:tcW w:w="769" w:type="pct"/>
            <w:tcBorders>
              <w:top w:val="single" w:sz="18" w:space="0" w:color="auto"/>
              <w:bottom w:val="nil"/>
            </w:tcBorders>
            <w:vAlign w:val="bottom"/>
          </w:tcPr>
          <w:p w:rsidR="00135C1E" w:rsidP="006A624A" w14:paraId="7FC734C7" w14:textId="77777777">
            <w:pPr>
              <w:tabs>
                <w:tab w:val="decimal" w:pos="882"/>
              </w:tabs>
              <w:rPr>
                <w:sz w:val="20"/>
              </w:rPr>
            </w:pPr>
            <w:r>
              <w:rPr>
                <w:sz w:val="20"/>
              </w:rPr>
              <w:t>750</w:t>
            </w:r>
          </w:p>
        </w:tc>
        <w:tc>
          <w:tcPr>
            <w:tcW w:w="769" w:type="pct"/>
            <w:tcBorders>
              <w:top w:val="single" w:sz="18" w:space="0" w:color="auto"/>
              <w:bottom w:val="nil"/>
            </w:tcBorders>
            <w:shd w:val="clear" w:color="auto" w:fill="auto"/>
            <w:noWrap/>
            <w:vAlign w:val="bottom"/>
          </w:tcPr>
          <w:p w:rsidR="00135C1E" w:rsidRPr="00CE2499" w:rsidP="006A624A" w14:paraId="1840C602" w14:textId="77777777">
            <w:pPr>
              <w:tabs>
                <w:tab w:val="decimal" w:pos="882"/>
              </w:tabs>
              <w:rPr>
                <w:sz w:val="20"/>
              </w:rPr>
            </w:pPr>
            <w:r>
              <w:rPr>
                <w:sz w:val="20"/>
              </w:rPr>
              <w:t>0</w:t>
            </w:r>
          </w:p>
        </w:tc>
        <w:tc>
          <w:tcPr>
            <w:tcW w:w="577" w:type="pct"/>
            <w:tcBorders>
              <w:top w:val="single" w:sz="18" w:space="0" w:color="auto"/>
              <w:bottom w:val="nil"/>
            </w:tcBorders>
            <w:shd w:val="clear" w:color="auto" w:fill="auto"/>
            <w:noWrap/>
            <w:vAlign w:val="bottom"/>
          </w:tcPr>
          <w:p w:rsidR="00135C1E" w:rsidRPr="00CE2499" w:rsidP="006A624A" w14:paraId="07F8FD31" w14:textId="77777777">
            <w:pPr>
              <w:tabs>
                <w:tab w:val="decimal" w:pos="882"/>
              </w:tabs>
              <w:rPr>
                <w:sz w:val="20"/>
              </w:rPr>
            </w:pPr>
            <w:r>
              <w:rPr>
                <w:sz w:val="20"/>
              </w:rPr>
              <w:t>1,000</w:t>
            </w:r>
          </w:p>
        </w:tc>
        <w:tc>
          <w:tcPr>
            <w:tcW w:w="481" w:type="pct"/>
            <w:tcBorders>
              <w:top w:val="single" w:sz="18" w:space="0" w:color="auto"/>
              <w:bottom w:val="nil"/>
            </w:tcBorders>
          </w:tcPr>
          <w:p w:rsidR="00135C1E" w:rsidP="006A624A" w14:paraId="7615F8B2" w14:textId="77777777">
            <w:pPr>
              <w:tabs>
                <w:tab w:val="decimal" w:pos="882"/>
              </w:tabs>
              <w:rPr>
                <w:sz w:val="20"/>
              </w:rPr>
            </w:pPr>
          </w:p>
        </w:tc>
      </w:tr>
      <w:tr w14:paraId="71E59050" w14:textId="77777777" w:rsidTr="006A624A">
        <w:tblPrEx>
          <w:tblW w:w="5000" w:type="pct"/>
          <w:tblLayout w:type="fixed"/>
          <w:tblLook w:val="0000"/>
        </w:tblPrEx>
        <w:tc>
          <w:tcPr>
            <w:tcW w:w="1153" w:type="pct"/>
            <w:tcBorders>
              <w:top w:val="nil"/>
              <w:bottom w:val="nil"/>
            </w:tcBorders>
            <w:shd w:val="clear" w:color="auto" w:fill="auto"/>
            <w:noWrap/>
            <w:vAlign w:val="bottom"/>
          </w:tcPr>
          <w:p w:rsidR="00135C1E" w:rsidRPr="00035B07" w:rsidP="006A624A" w14:paraId="509D2B3E" w14:textId="77777777">
            <w:pPr>
              <w:ind w:left="177"/>
              <w:rPr>
                <w:b/>
                <w:sz w:val="20"/>
              </w:rPr>
            </w:pPr>
            <w:r w:rsidRPr="00035B07">
              <w:rPr>
                <w:b/>
                <w:sz w:val="20"/>
              </w:rPr>
              <w:t>Schools</w:t>
            </w:r>
          </w:p>
        </w:tc>
        <w:tc>
          <w:tcPr>
            <w:tcW w:w="529" w:type="pct"/>
            <w:tcBorders>
              <w:top w:val="nil"/>
              <w:bottom w:val="nil"/>
            </w:tcBorders>
          </w:tcPr>
          <w:p w:rsidR="00135C1E" w:rsidP="006A624A" w14:paraId="3890D4D2" w14:textId="77777777">
            <w:pPr>
              <w:tabs>
                <w:tab w:val="decimal" w:pos="882"/>
              </w:tabs>
              <w:rPr>
                <w:sz w:val="20"/>
              </w:rPr>
            </w:pPr>
            <w:r>
              <w:rPr>
                <w:sz w:val="20"/>
              </w:rPr>
              <w:t>FT</w:t>
            </w:r>
          </w:p>
        </w:tc>
        <w:tc>
          <w:tcPr>
            <w:tcW w:w="721" w:type="pct"/>
            <w:tcBorders>
              <w:top w:val="nil"/>
              <w:bottom w:val="nil"/>
            </w:tcBorders>
            <w:vAlign w:val="bottom"/>
          </w:tcPr>
          <w:p w:rsidR="00135C1E" w:rsidRPr="009B508D" w:rsidP="006A624A" w14:paraId="27415A53" w14:textId="77777777">
            <w:pPr>
              <w:tabs>
                <w:tab w:val="decimal" w:pos="882"/>
              </w:tabs>
              <w:rPr>
                <w:b/>
                <w:sz w:val="20"/>
              </w:rPr>
            </w:pPr>
            <w:r w:rsidRPr="009B508D">
              <w:rPr>
                <w:b/>
                <w:sz w:val="20"/>
              </w:rPr>
              <w:t>13</w:t>
            </w:r>
          </w:p>
        </w:tc>
        <w:tc>
          <w:tcPr>
            <w:tcW w:w="769" w:type="pct"/>
            <w:tcBorders>
              <w:top w:val="nil"/>
              <w:bottom w:val="nil"/>
            </w:tcBorders>
            <w:vAlign w:val="bottom"/>
          </w:tcPr>
          <w:p w:rsidR="00135C1E" w:rsidRPr="009B508D" w:rsidP="006A624A" w14:paraId="1132FA6C" w14:textId="77777777">
            <w:pPr>
              <w:tabs>
                <w:tab w:val="decimal" w:pos="882"/>
              </w:tabs>
              <w:rPr>
                <w:b/>
                <w:sz w:val="20"/>
              </w:rPr>
            </w:pPr>
            <w:r w:rsidRPr="009B508D">
              <w:rPr>
                <w:b/>
                <w:sz w:val="20"/>
              </w:rPr>
              <w:t>37</w:t>
            </w:r>
          </w:p>
        </w:tc>
        <w:tc>
          <w:tcPr>
            <w:tcW w:w="769" w:type="pct"/>
            <w:tcBorders>
              <w:top w:val="nil"/>
              <w:bottom w:val="nil"/>
            </w:tcBorders>
            <w:shd w:val="clear" w:color="auto" w:fill="auto"/>
            <w:noWrap/>
            <w:vAlign w:val="bottom"/>
          </w:tcPr>
          <w:p w:rsidR="00135C1E" w:rsidRPr="00F704E3" w:rsidP="006A624A" w14:paraId="6BBDB3A9" w14:textId="77777777">
            <w:pPr>
              <w:tabs>
                <w:tab w:val="decimal" w:pos="882"/>
              </w:tabs>
              <w:rPr>
                <w:b/>
                <w:sz w:val="20"/>
              </w:rPr>
            </w:pPr>
            <w:r w:rsidRPr="00F704E3">
              <w:rPr>
                <w:b/>
                <w:sz w:val="20"/>
              </w:rPr>
              <w:t>0</w:t>
            </w:r>
          </w:p>
        </w:tc>
        <w:tc>
          <w:tcPr>
            <w:tcW w:w="577" w:type="pct"/>
            <w:tcBorders>
              <w:top w:val="nil"/>
              <w:bottom w:val="nil"/>
            </w:tcBorders>
            <w:shd w:val="clear" w:color="auto" w:fill="auto"/>
            <w:noWrap/>
            <w:vAlign w:val="bottom"/>
          </w:tcPr>
          <w:p w:rsidR="00135C1E" w:rsidRPr="009B508D" w:rsidP="006A624A" w14:paraId="67A23D99" w14:textId="77777777">
            <w:pPr>
              <w:tabs>
                <w:tab w:val="decimal" w:pos="882"/>
              </w:tabs>
              <w:rPr>
                <w:b/>
                <w:sz w:val="20"/>
              </w:rPr>
            </w:pPr>
            <w:r w:rsidRPr="009B508D">
              <w:rPr>
                <w:b/>
                <w:sz w:val="20"/>
              </w:rPr>
              <w:t>50</w:t>
            </w:r>
          </w:p>
        </w:tc>
        <w:tc>
          <w:tcPr>
            <w:tcW w:w="481" w:type="pct"/>
            <w:tcBorders>
              <w:top w:val="nil"/>
              <w:bottom w:val="nil"/>
            </w:tcBorders>
          </w:tcPr>
          <w:p w:rsidR="00135C1E" w:rsidP="006A624A" w14:paraId="5622034D" w14:textId="77777777">
            <w:pPr>
              <w:tabs>
                <w:tab w:val="decimal" w:pos="882"/>
              </w:tabs>
              <w:rPr>
                <w:b/>
                <w:sz w:val="20"/>
              </w:rPr>
            </w:pPr>
          </w:p>
        </w:tc>
      </w:tr>
      <w:tr w14:paraId="35795211" w14:textId="77777777" w:rsidTr="006A624A">
        <w:tblPrEx>
          <w:tblW w:w="5000" w:type="pct"/>
          <w:tblLayout w:type="fixed"/>
          <w:tblLook w:val="0000"/>
        </w:tblPrEx>
        <w:tc>
          <w:tcPr>
            <w:tcW w:w="1153" w:type="pct"/>
            <w:tcBorders>
              <w:top w:val="double" w:sz="4" w:space="0" w:color="auto"/>
              <w:bottom w:val="nil"/>
            </w:tcBorders>
            <w:shd w:val="clear" w:color="auto" w:fill="auto"/>
            <w:noWrap/>
            <w:vAlign w:val="bottom"/>
          </w:tcPr>
          <w:p w:rsidR="00135C1E" w:rsidRPr="00CE2499" w:rsidP="006A624A" w14:paraId="0EDE4A1F" w14:textId="77777777">
            <w:pPr>
              <w:ind w:left="177"/>
              <w:rPr>
                <w:sz w:val="20"/>
              </w:rPr>
            </w:pPr>
            <w:r>
              <w:rPr>
                <w:sz w:val="20"/>
              </w:rPr>
              <w:t xml:space="preserve">Grade 8 </w:t>
            </w:r>
            <w:r w:rsidRPr="00CE2499">
              <w:rPr>
                <w:sz w:val="20"/>
              </w:rPr>
              <w:t>Subtotal</w:t>
            </w:r>
          </w:p>
        </w:tc>
        <w:tc>
          <w:tcPr>
            <w:tcW w:w="529" w:type="pct"/>
            <w:tcBorders>
              <w:top w:val="double" w:sz="4" w:space="0" w:color="auto"/>
              <w:bottom w:val="nil"/>
            </w:tcBorders>
          </w:tcPr>
          <w:p w:rsidR="00135C1E" w:rsidRPr="00CE2499" w:rsidP="006A624A" w14:paraId="00CE40E3" w14:textId="77777777">
            <w:pPr>
              <w:tabs>
                <w:tab w:val="decimal" w:pos="882"/>
              </w:tabs>
              <w:rPr>
                <w:sz w:val="20"/>
              </w:rPr>
            </w:pPr>
          </w:p>
        </w:tc>
        <w:tc>
          <w:tcPr>
            <w:tcW w:w="721" w:type="pct"/>
            <w:tcBorders>
              <w:top w:val="double" w:sz="4" w:space="0" w:color="auto"/>
              <w:bottom w:val="nil"/>
            </w:tcBorders>
            <w:vAlign w:val="bottom"/>
          </w:tcPr>
          <w:p w:rsidR="00135C1E" w:rsidRPr="00CE2499" w:rsidP="006A624A" w14:paraId="039BEBBB" w14:textId="77777777">
            <w:pPr>
              <w:tabs>
                <w:tab w:val="decimal" w:pos="882"/>
              </w:tabs>
              <w:rPr>
                <w:sz w:val="20"/>
              </w:rPr>
            </w:pPr>
            <w:r>
              <w:rPr>
                <w:sz w:val="20"/>
              </w:rPr>
              <w:t>2,750</w:t>
            </w:r>
          </w:p>
        </w:tc>
        <w:tc>
          <w:tcPr>
            <w:tcW w:w="769" w:type="pct"/>
            <w:tcBorders>
              <w:top w:val="double" w:sz="4" w:space="0" w:color="auto"/>
              <w:bottom w:val="nil"/>
            </w:tcBorders>
          </w:tcPr>
          <w:p w:rsidR="00135C1E" w:rsidRPr="00CE2499" w:rsidP="006A624A" w14:paraId="0FAF1F4F" w14:textId="77777777">
            <w:pPr>
              <w:tabs>
                <w:tab w:val="decimal" w:pos="882"/>
              </w:tabs>
              <w:rPr>
                <w:sz w:val="20"/>
              </w:rPr>
            </w:pPr>
            <w:r>
              <w:rPr>
                <w:sz w:val="20"/>
              </w:rPr>
              <w:t>9,000</w:t>
            </w:r>
          </w:p>
        </w:tc>
        <w:tc>
          <w:tcPr>
            <w:tcW w:w="769" w:type="pct"/>
            <w:tcBorders>
              <w:top w:val="double" w:sz="4" w:space="0" w:color="auto"/>
              <w:bottom w:val="nil"/>
            </w:tcBorders>
            <w:shd w:val="clear" w:color="auto" w:fill="auto"/>
            <w:noWrap/>
            <w:vAlign w:val="bottom"/>
          </w:tcPr>
          <w:p w:rsidR="00135C1E" w:rsidRPr="00CE2499" w:rsidP="006A624A" w14:paraId="4C50C56A" w14:textId="77777777">
            <w:pPr>
              <w:tabs>
                <w:tab w:val="decimal" w:pos="882"/>
              </w:tabs>
              <w:rPr>
                <w:sz w:val="20"/>
              </w:rPr>
            </w:pPr>
            <w:r w:rsidRPr="00CE2499">
              <w:rPr>
                <w:sz w:val="20"/>
              </w:rPr>
              <w:t>0</w:t>
            </w:r>
          </w:p>
        </w:tc>
        <w:tc>
          <w:tcPr>
            <w:tcW w:w="577" w:type="pct"/>
            <w:tcBorders>
              <w:top w:val="double" w:sz="4" w:space="0" w:color="auto"/>
              <w:bottom w:val="nil"/>
            </w:tcBorders>
            <w:shd w:val="clear" w:color="auto" w:fill="auto"/>
            <w:noWrap/>
            <w:vAlign w:val="bottom"/>
          </w:tcPr>
          <w:p w:rsidR="00135C1E" w:rsidRPr="00CE2499" w:rsidP="006A624A" w14:paraId="51B2586B" w14:textId="77777777">
            <w:pPr>
              <w:tabs>
                <w:tab w:val="decimal" w:pos="882"/>
              </w:tabs>
              <w:rPr>
                <w:sz w:val="20"/>
              </w:rPr>
            </w:pPr>
            <w:r>
              <w:rPr>
                <w:sz w:val="20"/>
              </w:rPr>
              <w:t>11,750</w:t>
            </w:r>
          </w:p>
        </w:tc>
        <w:tc>
          <w:tcPr>
            <w:tcW w:w="481" w:type="pct"/>
            <w:tcBorders>
              <w:top w:val="double" w:sz="4" w:space="0" w:color="auto"/>
              <w:bottom w:val="nil"/>
            </w:tcBorders>
          </w:tcPr>
          <w:p w:rsidR="00135C1E" w:rsidP="006A624A" w14:paraId="41F6D5EA" w14:textId="77777777">
            <w:pPr>
              <w:tabs>
                <w:tab w:val="decimal" w:pos="882"/>
              </w:tabs>
              <w:rPr>
                <w:sz w:val="20"/>
              </w:rPr>
            </w:pPr>
          </w:p>
        </w:tc>
      </w:tr>
      <w:tr w14:paraId="560FBC44" w14:textId="77777777" w:rsidTr="006A624A">
        <w:tblPrEx>
          <w:tblW w:w="5000" w:type="pct"/>
          <w:tblLayout w:type="fixed"/>
          <w:tblLook w:val="0000"/>
        </w:tblPrEx>
        <w:tc>
          <w:tcPr>
            <w:tcW w:w="1153" w:type="pct"/>
            <w:tcBorders>
              <w:top w:val="nil"/>
              <w:bottom w:val="single" w:sz="12" w:space="0" w:color="auto"/>
            </w:tcBorders>
            <w:shd w:val="clear" w:color="auto" w:fill="auto"/>
            <w:noWrap/>
            <w:vAlign w:val="bottom"/>
          </w:tcPr>
          <w:p w:rsidR="00135C1E" w:rsidRPr="00CE2499" w:rsidP="006A624A" w14:paraId="0A4E2AC6" w14:textId="77777777">
            <w:pPr>
              <w:ind w:left="177"/>
              <w:rPr>
                <w:b/>
                <w:sz w:val="20"/>
              </w:rPr>
            </w:pPr>
            <w:r w:rsidRPr="00CE2499">
              <w:rPr>
                <w:b/>
                <w:sz w:val="20"/>
              </w:rPr>
              <w:t>Schools</w:t>
            </w:r>
          </w:p>
        </w:tc>
        <w:tc>
          <w:tcPr>
            <w:tcW w:w="529" w:type="pct"/>
            <w:tcBorders>
              <w:top w:val="nil"/>
              <w:bottom w:val="single" w:sz="18" w:space="0" w:color="auto"/>
            </w:tcBorders>
          </w:tcPr>
          <w:p w:rsidR="00135C1E" w:rsidRPr="00CE2499" w:rsidP="006A624A" w14:paraId="73CBA42D" w14:textId="77777777">
            <w:pPr>
              <w:tabs>
                <w:tab w:val="decimal" w:pos="882"/>
              </w:tabs>
              <w:rPr>
                <w:b/>
                <w:sz w:val="20"/>
              </w:rPr>
            </w:pPr>
          </w:p>
        </w:tc>
        <w:tc>
          <w:tcPr>
            <w:tcW w:w="721" w:type="pct"/>
            <w:tcBorders>
              <w:top w:val="nil"/>
              <w:bottom w:val="single" w:sz="18" w:space="0" w:color="auto"/>
            </w:tcBorders>
          </w:tcPr>
          <w:p w:rsidR="00135C1E" w:rsidRPr="009B508D" w:rsidP="006A624A" w14:paraId="66663FAB" w14:textId="77777777">
            <w:pPr>
              <w:tabs>
                <w:tab w:val="decimal" w:pos="882"/>
              </w:tabs>
              <w:rPr>
                <w:b/>
                <w:sz w:val="20"/>
              </w:rPr>
            </w:pPr>
            <w:r w:rsidRPr="009B508D">
              <w:rPr>
                <w:b/>
                <w:sz w:val="20"/>
              </w:rPr>
              <w:t>7</w:t>
            </w:r>
            <w:r>
              <w:rPr>
                <w:b/>
                <w:sz w:val="20"/>
              </w:rPr>
              <w:t>6</w:t>
            </w:r>
          </w:p>
        </w:tc>
        <w:tc>
          <w:tcPr>
            <w:tcW w:w="769" w:type="pct"/>
            <w:tcBorders>
              <w:top w:val="nil"/>
              <w:bottom w:val="single" w:sz="18" w:space="0" w:color="auto"/>
            </w:tcBorders>
          </w:tcPr>
          <w:p w:rsidR="00135C1E" w:rsidRPr="009B508D" w:rsidP="006A624A" w14:paraId="7BA55D8E" w14:textId="77777777">
            <w:pPr>
              <w:tabs>
                <w:tab w:val="decimal" w:pos="882"/>
              </w:tabs>
              <w:rPr>
                <w:b/>
                <w:sz w:val="20"/>
              </w:rPr>
            </w:pPr>
            <w:r w:rsidRPr="009B508D">
              <w:rPr>
                <w:b/>
                <w:sz w:val="20"/>
              </w:rPr>
              <w:t>24</w:t>
            </w:r>
            <w:r>
              <w:rPr>
                <w:b/>
                <w:sz w:val="20"/>
              </w:rPr>
              <w:t>3</w:t>
            </w:r>
          </w:p>
        </w:tc>
        <w:tc>
          <w:tcPr>
            <w:tcW w:w="769" w:type="pct"/>
            <w:tcBorders>
              <w:top w:val="nil"/>
              <w:bottom w:val="single" w:sz="18" w:space="0" w:color="auto"/>
            </w:tcBorders>
            <w:shd w:val="clear" w:color="auto" w:fill="auto"/>
            <w:noWrap/>
            <w:vAlign w:val="bottom"/>
          </w:tcPr>
          <w:p w:rsidR="00135C1E" w:rsidRPr="00F704E3" w:rsidP="006A624A" w14:paraId="12031A02" w14:textId="77777777">
            <w:pPr>
              <w:tabs>
                <w:tab w:val="decimal" w:pos="882"/>
              </w:tabs>
              <w:rPr>
                <w:b/>
                <w:sz w:val="20"/>
              </w:rPr>
            </w:pPr>
            <w:r w:rsidRPr="00F704E3">
              <w:rPr>
                <w:b/>
                <w:sz w:val="20"/>
              </w:rPr>
              <w:t>0</w:t>
            </w:r>
          </w:p>
        </w:tc>
        <w:tc>
          <w:tcPr>
            <w:tcW w:w="577" w:type="pct"/>
            <w:tcBorders>
              <w:top w:val="nil"/>
              <w:bottom w:val="single" w:sz="12" w:space="0" w:color="auto"/>
            </w:tcBorders>
            <w:shd w:val="clear" w:color="auto" w:fill="auto"/>
            <w:noWrap/>
            <w:vAlign w:val="bottom"/>
          </w:tcPr>
          <w:p w:rsidR="00135C1E" w:rsidRPr="009B508D" w:rsidP="006A624A" w14:paraId="1C09774D" w14:textId="77777777">
            <w:pPr>
              <w:tabs>
                <w:tab w:val="decimal" w:pos="882"/>
              </w:tabs>
              <w:rPr>
                <w:b/>
                <w:sz w:val="20"/>
              </w:rPr>
            </w:pPr>
            <w:r w:rsidRPr="009B508D">
              <w:rPr>
                <w:b/>
                <w:sz w:val="20"/>
              </w:rPr>
              <w:t>319</w:t>
            </w:r>
          </w:p>
        </w:tc>
        <w:tc>
          <w:tcPr>
            <w:tcW w:w="481" w:type="pct"/>
            <w:tcBorders>
              <w:top w:val="nil"/>
              <w:bottom w:val="single" w:sz="12" w:space="0" w:color="auto"/>
            </w:tcBorders>
          </w:tcPr>
          <w:p w:rsidR="00135C1E" w:rsidP="006A624A" w14:paraId="32327DC5" w14:textId="77777777">
            <w:pPr>
              <w:tabs>
                <w:tab w:val="decimal" w:pos="882"/>
              </w:tabs>
              <w:rPr>
                <w:b/>
                <w:sz w:val="20"/>
              </w:rPr>
            </w:pPr>
            <w:r>
              <w:rPr>
                <w:b/>
                <w:sz w:val="20"/>
              </w:rPr>
              <w:t>Winter</w:t>
            </w:r>
          </w:p>
        </w:tc>
      </w:tr>
      <w:tr w14:paraId="38710274" w14:textId="77777777" w:rsidTr="006A624A">
        <w:tblPrEx>
          <w:tblW w:w="5000" w:type="pct"/>
          <w:tblLayout w:type="fixed"/>
          <w:tblLook w:val="0000"/>
        </w:tblPrEx>
        <w:tc>
          <w:tcPr>
            <w:tcW w:w="1153" w:type="pct"/>
            <w:tcBorders>
              <w:top w:val="single" w:sz="18" w:space="0" w:color="auto"/>
            </w:tcBorders>
            <w:shd w:val="clear" w:color="auto" w:fill="auto"/>
            <w:noWrap/>
            <w:vAlign w:val="bottom"/>
          </w:tcPr>
          <w:p w:rsidR="00135C1E" w:rsidRPr="00CE2499" w:rsidP="006A624A" w14:paraId="34B66468" w14:textId="77777777">
            <w:pPr>
              <w:rPr>
                <w:b/>
                <w:sz w:val="20"/>
                <w:u w:val="single"/>
              </w:rPr>
            </w:pPr>
            <w:r w:rsidRPr="00CE2499">
              <w:rPr>
                <w:b/>
                <w:sz w:val="20"/>
                <w:u w:val="single"/>
              </w:rPr>
              <w:t>Grade 12</w:t>
            </w:r>
          </w:p>
        </w:tc>
        <w:tc>
          <w:tcPr>
            <w:tcW w:w="529" w:type="pct"/>
            <w:tcBorders>
              <w:top w:val="single" w:sz="18" w:space="0" w:color="auto"/>
            </w:tcBorders>
          </w:tcPr>
          <w:p w:rsidR="00135C1E" w:rsidRPr="00CE2499" w:rsidP="006A624A" w14:paraId="5436AC3E" w14:textId="77777777">
            <w:pPr>
              <w:tabs>
                <w:tab w:val="decimal" w:pos="882"/>
              </w:tabs>
              <w:rPr>
                <w:sz w:val="20"/>
              </w:rPr>
            </w:pPr>
          </w:p>
        </w:tc>
        <w:tc>
          <w:tcPr>
            <w:tcW w:w="721" w:type="pct"/>
            <w:tcBorders>
              <w:top w:val="single" w:sz="18" w:space="0" w:color="auto"/>
            </w:tcBorders>
          </w:tcPr>
          <w:p w:rsidR="00135C1E" w:rsidRPr="00CE2499" w:rsidP="006A624A" w14:paraId="507AA4C8" w14:textId="77777777">
            <w:pPr>
              <w:tabs>
                <w:tab w:val="decimal" w:pos="882"/>
              </w:tabs>
              <w:rPr>
                <w:sz w:val="20"/>
              </w:rPr>
            </w:pPr>
          </w:p>
        </w:tc>
        <w:tc>
          <w:tcPr>
            <w:tcW w:w="769" w:type="pct"/>
            <w:tcBorders>
              <w:top w:val="single" w:sz="18" w:space="0" w:color="auto"/>
            </w:tcBorders>
          </w:tcPr>
          <w:p w:rsidR="00135C1E" w:rsidRPr="00CE2499" w:rsidP="006A624A" w14:paraId="0C1079D5" w14:textId="77777777">
            <w:pPr>
              <w:tabs>
                <w:tab w:val="decimal" w:pos="882"/>
              </w:tabs>
              <w:rPr>
                <w:sz w:val="20"/>
              </w:rPr>
            </w:pPr>
          </w:p>
        </w:tc>
        <w:tc>
          <w:tcPr>
            <w:tcW w:w="769" w:type="pct"/>
            <w:tcBorders>
              <w:top w:val="single" w:sz="18" w:space="0" w:color="auto"/>
            </w:tcBorders>
            <w:shd w:val="clear" w:color="auto" w:fill="auto"/>
            <w:noWrap/>
            <w:vAlign w:val="bottom"/>
          </w:tcPr>
          <w:p w:rsidR="00135C1E" w:rsidRPr="00CE2499" w:rsidP="006A624A" w14:paraId="6F1E8671" w14:textId="77777777">
            <w:pPr>
              <w:tabs>
                <w:tab w:val="decimal" w:pos="882"/>
              </w:tabs>
              <w:rPr>
                <w:sz w:val="20"/>
              </w:rPr>
            </w:pPr>
          </w:p>
        </w:tc>
        <w:tc>
          <w:tcPr>
            <w:tcW w:w="577" w:type="pct"/>
            <w:tcBorders>
              <w:top w:val="single" w:sz="18" w:space="0" w:color="auto"/>
            </w:tcBorders>
            <w:shd w:val="clear" w:color="auto" w:fill="auto"/>
            <w:noWrap/>
            <w:vAlign w:val="bottom"/>
          </w:tcPr>
          <w:p w:rsidR="00135C1E" w:rsidRPr="00CE2499" w:rsidP="006A624A" w14:paraId="01188162" w14:textId="77777777">
            <w:pPr>
              <w:tabs>
                <w:tab w:val="decimal" w:pos="882"/>
              </w:tabs>
              <w:rPr>
                <w:sz w:val="20"/>
              </w:rPr>
            </w:pPr>
          </w:p>
        </w:tc>
        <w:tc>
          <w:tcPr>
            <w:tcW w:w="481" w:type="pct"/>
            <w:tcBorders>
              <w:top w:val="single" w:sz="18" w:space="0" w:color="auto"/>
            </w:tcBorders>
          </w:tcPr>
          <w:p w:rsidR="00135C1E" w:rsidRPr="00CE2499" w:rsidP="006A624A" w14:paraId="24284879" w14:textId="77777777">
            <w:pPr>
              <w:tabs>
                <w:tab w:val="decimal" w:pos="882"/>
              </w:tabs>
              <w:rPr>
                <w:sz w:val="20"/>
              </w:rPr>
            </w:pPr>
          </w:p>
        </w:tc>
      </w:tr>
      <w:tr w14:paraId="2F478376" w14:textId="77777777" w:rsidTr="006A624A">
        <w:tblPrEx>
          <w:tblW w:w="5000" w:type="pct"/>
          <w:tblLayout w:type="fixed"/>
          <w:tblLook w:val="0000"/>
        </w:tblPrEx>
        <w:tc>
          <w:tcPr>
            <w:tcW w:w="1153" w:type="pct"/>
            <w:tcBorders>
              <w:bottom w:val="nil"/>
            </w:tcBorders>
            <w:shd w:val="clear" w:color="auto" w:fill="auto"/>
            <w:noWrap/>
            <w:vAlign w:val="bottom"/>
          </w:tcPr>
          <w:p w:rsidR="00135C1E" w:rsidRPr="00CE2499" w:rsidP="006A624A" w14:paraId="6277FFD5" w14:textId="77777777">
            <w:pPr>
              <w:ind w:left="177"/>
              <w:rPr>
                <w:sz w:val="20"/>
              </w:rPr>
            </w:pPr>
            <w:r w:rsidRPr="00CE2499">
              <w:rPr>
                <w:sz w:val="20"/>
              </w:rPr>
              <w:t xml:space="preserve">Math </w:t>
            </w:r>
          </w:p>
        </w:tc>
        <w:tc>
          <w:tcPr>
            <w:tcW w:w="529" w:type="pct"/>
            <w:tcBorders>
              <w:bottom w:val="nil"/>
            </w:tcBorders>
          </w:tcPr>
          <w:p w:rsidR="00135C1E" w:rsidRPr="00CE2499" w:rsidP="006A624A" w14:paraId="309E6EE3" w14:textId="77777777">
            <w:pPr>
              <w:tabs>
                <w:tab w:val="decimal" w:pos="882"/>
              </w:tabs>
              <w:rPr>
                <w:sz w:val="20"/>
              </w:rPr>
            </w:pPr>
          </w:p>
        </w:tc>
        <w:tc>
          <w:tcPr>
            <w:tcW w:w="721" w:type="pct"/>
            <w:tcBorders>
              <w:bottom w:val="nil"/>
            </w:tcBorders>
            <w:vAlign w:val="bottom"/>
          </w:tcPr>
          <w:p w:rsidR="00135C1E" w:rsidRPr="00CE2499" w:rsidP="006A624A" w14:paraId="4910D281" w14:textId="77777777">
            <w:pPr>
              <w:tabs>
                <w:tab w:val="decimal" w:pos="882"/>
              </w:tabs>
              <w:rPr>
                <w:sz w:val="20"/>
              </w:rPr>
            </w:pPr>
            <w:r>
              <w:rPr>
                <w:sz w:val="20"/>
              </w:rPr>
              <w:t>1,500</w:t>
            </w:r>
          </w:p>
        </w:tc>
        <w:tc>
          <w:tcPr>
            <w:tcW w:w="769" w:type="pct"/>
            <w:tcBorders>
              <w:bottom w:val="nil"/>
            </w:tcBorders>
          </w:tcPr>
          <w:p w:rsidR="00135C1E" w:rsidRPr="00CE2499" w:rsidP="006A624A" w14:paraId="2568891D" w14:textId="77777777">
            <w:pPr>
              <w:tabs>
                <w:tab w:val="decimal" w:pos="882"/>
              </w:tabs>
              <w:rPr>
                <w:sz w:val="20"/>
              </w:rPr>
            </w:pPr>
            <w:r>
              <w:rPr>
                <w:sz w:val="20"/>
              </w:rPr>
              <w:t>4,950</w:t>
            </w:r>
          </w:p>
        </w:tc>
        <w:tc>
          <w:tcPr>
            <w:tcW w:w="769" w:type="pct"/>
            <w:tcBorders>
              <w:bottom w:val="nil"/>
            </w:tcBorders>
            <w:shd w:val="clear" w:color="auto" w:fill="auto"/>
            <w:noWrap/>
            <w:vAlign w:val="bottom"/>
          </w:tcPr>
          <w:p w:rsidR="00135C1E" w:rsidRPr="00CE2499" w:rsidP="006A624A" w14:paraId="3660E6BE" w14:textId="77777777">
            <w:pPr>
              <w:tabs>
                <w:tab w:val="decimal" w:pos="882"/>
              </w:tabs>
              <w:rPr>
                <w:sz w:val="20"/>
              </w:rPr>
            </w:pPr>
            <w:r w:rsidRPr="00CE2499">
              <w:rPr>
                <w:sz w:val="20"/>
              </w:rPr>
              <w:t>0</w:t>
            </w:r>
          </w:p>
        </w:tc>
        <w:tc>
          <w:tcPr>
            <w:tcW w:w="577" w:type="pct"/>
            <w:tcBorders>
              <w:bottom w:val="nil"/>
            </w:tcBorders>
            <w:shd w:val="clear" w:color="auto" w:fill="auto"/>
            <w:noWrap/>
            <w:vAlign w:val="bottom"/>
          </w:tcPr>
          <w:p w:rsidR="00135C1E" w:rsidRPr="00CE2499" w:rsidP="006A624A" w14:paraId="3E80CC42" w14:textId="77777777">
            <w:pPr>
              <w:tabs>
                <w:tab w:val="decimal" w:pos="882"/>
              </w:tabs>
              <w:rPr>
                <w:sz w:val="20"/>
              </w:rPr>
            </w:pPr>
            <w:r>
              <w:rPr>
                <w:sz w:val="20"/>
              </w:rPr>
              <w:t>6,450</w:t>
            </w:r>
          </w:p>
        </w:tc>
        <w:tc>
          <w:tcPr>
            <w:tcW w:w="481" w:type="pct"/>
            <w:tcBorders>
              <w:bottom w:val="nil"/>
            </w:tcBorders>
          </w:tcPr>
          <w:p w:rsidR="00135C1E" w:rsidP="006A624A" w14:paraId="6E28D385" w14:textId="77777777">
            <w:pPr>
              <w:tabs>
                <w:tab w:val="decimal" w:pos="882"/>
              </w:tabs>
              <w:rPr>
                <w:sz w:val="20"/>
              </w:rPr>
            </w:pPr>
          </w:p>
        </w:tc>
      </w:tr>
      <w:tr w14:paraId="4D25C961" w14:textId="77777777" w:rsidTr="006A624A">
        <w:tblPrEx>
          <w:tblW w:w="5000" w:type="pct"/>
          <w:tblLayout w:type="fixed"/>
          <w:tblLook w:val="0000"/>
        </w:tblPrEx>
        <w:tc>
          <w:tcPr>
            <w:tcW w:w="1153" w:type="pct"/>
            <w:tcBorders>
              <w:top w:val="nil"/>
              <w:bottom w:val="single" w:sz="4" w:space="0" w:color="auto"/>
            </w:tcBorders>
            <w:shd w:val="clear" w:color="auto" w:fill="auto"/>
            <w:noWrap/>
            <w:vAlign w:val="bottom"/>
          </w:tcPr>
          <w:p w:rsidR="00135C1E" w:rsidRPr="00CE2499" w:rsidP="006A624A" w14:paraId="658B204E" w14:textId="77777777">
            <w:pPr>
              <w:ind w:left="177"/>
              <w:rPr>
                <w:sz w:val="20"/>
              </w:rPr>
            </w:pPr>
            <w:r w:rsidRPr="00CE2499">
              <w:rPr>
                <w:sz w:val="20"/>
              </w:rPr>
              <w:t xml:space="preserve">Reading </w:t>
            </w:r>
          </w:p>
        </w:tc>
        <w:tc>
          <w:tcPr>
            <w:tcW w:w="529" w:type="pct"/>
            <w:tcBorders>
              <w:top w:val="nil"/>
              <w:bottom w:val="single" w:sz="4" w:space="0" w:color="auto"/>
            </w:tcBorders>
          </w:tcPr>
          <w:p w:rsidR="00135C1E" w:rsidRPr="00CE2499" w:rsidP="006A624A" w14:paraId="25633365" w14:textId="77777777">
            <w:pPr>
              <w:tabs>
                <w:tab w:val="decimal" w:pos="882"/>
              </w:tabs>
              <w:rPr>
                <w:sz w:val="20"/>
              </w:rPr>
            </w:pPr>
            <w:r>
              <w:rPr>
                <w:sz w:val="20"/>
              </w:rPr>
              <w:t>FT</w:t>
            </w:r>
          </w:p>
        </w:tc>
        <w:tc>
          <w:tcPr>
            <w:tcW w:w="721" w:type="pct"/>
            <w:tcBorders>
              <w:top w:val="nil"/>
              <w:bottom w:val="single" w:sz="4" w:space="0" w:color="auto"/>
            </w:tcBorders>
            <w:vAlign w:val="bottom"/>
          </w:tcPr>
          <w:p w:rsidR="00135C1E" w:rsidRPr="00CE2499" w:rsidP="006A624A" w14:paraId="69B7621C" w14:textId="77777777">
            <w:pPr>
              <w:tabs>
                <w:tab w:val="decimal" w:pos="882"/>
              </w:tabs>
              <w:rPr>
                <w:sz w:val="20"/>
              </w:rPr>
            </w:pPr>
            <w:r>
              <w:rPr>
                <w:sz w:val="20"/>
              </w:rPr>
              <w:t>1,000</w:t>
            </w:r>
          </w:p>
        </w:tc>
        <w:tc>
          <w:tcPr>
            <w:tcW w:w="769" w:type="pct"/>
            <w:tcBorders>
              <w:top w:val="nil"/>
              <w:bottom w:val="single" w:sz="4" w:space="0" w:color="auto"/>
            </w:tcBorders>
          </w:tcPr>
          <w:p w:rsidR="00135C1E" w:rsidRPr="00CE2499" w:rsidP="006A624A" w14:paraId="3B3BC3C2" w14:textId="77777777">
            <w:pPr>
              <w:tabs>
                <w:tab w:val="decimal" w:pos="882"/>
              </w:tabs>
              <w:rPr>
                <w:sz w:val="20"/>
              </w:rPr>
            </w:pPr>
            <w:r>
              <w:rPr>
                <w:sz w:val="20"/>
              </w:rPr>
              <w:t>3,300</w:t>
            </w:r>
          </w:p>
        </w:tc>
        <w:tc>
          <w:tcPr>
            <w:tcW w:w="769" w:type="pct"/>
            <w:tcBorders>
              <w:top w:val="nil"/>
              <w:bottom w:val="single" w:sz="4" w:space="0" w:color="auto"/>
            </w:tcBorders>
            <w:shd w:val="clear" w:color="auto" w:fill="auto"/>
            <w:noWrap/>
            <w:vAlign w:val="bottom"/>
          </w:tcPr>
          <w:p w:rsidR="00135C1E" w:rsidRPr="00CE2499" w:rsidP="006A624A" w14:paraId="7ED1BF6A" w14:textId="77777777">
            <w:pPr>
              <w:tabs>
                <w:tab w:val="decimal" w:pos="882"/>
              </w:tabs>
              <w:rPr>
                <w:sz w:val="20"/>
              </w:rPr>
            </w:pPr>
            <w:r w:rsidRPr="00CE2499">
              <w:rPr>
                <w:sz w:val="20"/>
              </w:rPr>
              <w:t>0</w:t>
            </w:r>
          </w:p>
        </w:tc>
        <w:tc>
          <w:tcPr>
            <w:tcW w:w="577" w:type="pct"/>
            <w:tcBorders>
              <w:top w:val="nil"/>
              <w:bottom w:val="single" w:sz="4" w:space="0" w:color="auto"/>
            </w:tcBorders>
            <w:shd w:val="clear" w:color="auto" w:fill="auto"/>
            <w:noWrap/>
            <w:vAlign w:val="bottom"/>
          </w:tcPr>
          <w:p w:rsidR="00135C1E" w:rsidRPr="00CE2499" w:rsidP="006A624A" w14:paraId="4FA952D2" w14:textId="77777777">
            <w:pPr>
              <w:tabs>
                <w:tab w:val="decimal" w:pos="882"/>
              </w:tabs>
              <w:rPr>
                <w:sz w:val="20"/>
              </w:rPr>
            </w:pPr>
            <w:r>
              <w:rPr>
                <w:sz w:val="20"/>
              </w:rPr>
              <w:t>4,300</w:t>
            </w:r>
          </w:p>
        </w:tc>
        <w:tc>
          <w:tcPr>
            <w:tcW w:w="481" w:type="pct"/>
            <w:tcBorders>
              <w:top w:val="nil"/>
              <w:bottom w:val="single" w:sz="4" w:space="0" w:color="auto"/>
            </w:tcBorders>
          </w:tcPr>
          <w:p w:rsidR="00135C1E" w:rsidP="006A624A" w14:paraId="2DDB324F" w14:textId="77777777">
            <w:pPr>
              <w:tabs>
                <w:tab w:val="decimal" w:pos="882"/>
              </w:tabs>
              <w:rPr>
                <w:sz w:val="20"/>
              </w:rPr>
            </w:pPr>
          </w:p>
        </w:tc>
      </w:tr>
      <w:tr w14:paraId="2B4BC0AA" w14:textId="77777777" w:rsidTr="006A624A">
        <w:tblPrEx>
          <w:tblW w:w="5000" w:type="pct"/>
          <w:tblLayout w:type="fixed"/>
          <w:tblLook w:val="0000"/>
        </w:tblPrEx>
        <w:tc>
          <w:tcPr>
            <w:tcW w:w="1153" w:type="pct"/>
            <w:tcBorders>
              <w:top w:val="double" w:sz="4" w:space="0" w:color="auto"/>
              <w:bottom w:val="nil"/>
            </w:tcBorders>
            <w:shd w:val="clear" w:color="auto" w:fill="auto"/>
            <w:noWrap/>
            <w:vAlign w:val="bottom"/>
          </w:tcPr>
          <w:p w:rsidR="00135C1E" w:rsidRPr="00CE2499" w:rsidP="006A624A" w14:paraId="3DAB6F6C" w14:textId="77777777">
            <w:pPr>
              <w:ind w:left="177"/>
              <w:rPr>
                <w:sz w:val="20"/>
              </w:rPr>
            </w:pPr>
            <w:r>
              <w:rPr>
                <w:sz w:val="20"/>
              </w:rPr>
              <w:t xml:space="preserve">Grade 12 </w:t>
            </w:r>
            <w:r w:rsidRPr="00CE2499">
              <w:rPr>
                <w:sz w:val="20"/>
              </w:rPr>
              <w:t>Subtotal</w:t>
            </w:r>
          </w:p>
        </w:tc>
        <w:tc>
          <w:tcPr>
            <w:tcW w:w="529" w:type="pct"/>
            <w:tcBorders>
              <w:top w:val="double" w:sz="4" w:space="0" w:color="auto"/>
              <w:bottom w:val="nil"/>
            </w:tcBorders>
          </w:tcPr>
          <w:p w:rsidR="00135C1E" w:rsidRPr="00CE2499" w:rsidP="006A624A" w14:paraId="74DE4C43" w14:textId="77777777">
            <w:pPr>
              <w:tabs>
                <w:tab w:val="decimal" w:pos="882"/>
              </w:tabs>
              <w:rPr>
                <w:sz w:val="20"/>
              </w:rPr>
            </w:pPr>
          </w:p>
        </w:tc>
        <w:tc>
          <w:tcPr>
            <w:tcW w:w="721" w:type="pct"/>
            <w:tcBorders>
              <w:top w:val="double" w:sz="4" w:space="0" w:color="auto"/>
              <w:bottom w:val="nil"/>
            </w:tcBorders>
            <w:vAlign w:val="bottom"/>
          </w:tcPr>
          <w:p w:rsidR="00135C1E" w:rsidRPr="00CE2499" w:rsidP="006A624A" w14:paraId="0F2091DE" w14:textId="77777777">
            <w:pPr>
              <w:tabs>
                <w:tab w:val="decimal" w:pos="882"/>
              </w:tabs>
              <w:rPr>
                <w:sz w:val="20"/>
              </w:rPr>
            </w:pPr>
            <w:r>
              <w:rPr>
                <w:sz w:val="20"/>
              </w:rPr>
              <w:t>2,500</w:t>
            </w:r>
          </w:p>
        </w:tc>
        <w:tc>
          <w:tcPr>
            <w:tcW w:w="769" w:type="pct"/>
            <w:tcBorders>
              <w:top w:val="double" w:sz="4" w:space="0" w:color="auto"/>
              <w:bottom w:val="nil"/>
            </w:tcBorders>
          </w:tcPr>
          <w:p w:rsidR="00135C1E" w:rsidRPr="00CE2499" w:rsidP="006A624A" w14:paraId="6F8897EF" w14:textId="77777777">
            <w:pPr>
              <w:tabs>
                <w:tab w:val="decimal" w:pos="882"/>
              </w:tabs>
              <w:rPr>
                <w:sz w:val="20"/>
              </w:rPr>
            </w:pPr>
            <w:r>
              <w:rPr>
                <w:sz w:val="20"/>
              </w:rPr>
              <w:t>8,250</w:t>
            </w:r>
          </w:p>
        </w:tc>
        <w:tc>
          <w:tcPr>
            <w:tcW w:w="769" w:type="pct"/>
            <w:tcBorders>
              <w:top w:val="double" w:sz="4" w:space="0" w:color="auto"/>
              <w:bottom w:val="nil"/>
            </w:tcBorders>
            <w:shd w:val="clear" w:color="auto" w:fill="auto"/>
            <w:noWrap/>
            <w:vAlign w:val="bottom"/>
          </w:tcPr>
          <w:p w:rsidR="00135C1E" w:rsidRPr="00CE2499" w:rsidP="006A624A" w14:paraId="6639A50E" w14:textId="77777777">
            <w:pPr>
              <w:tabs>
                <w:tab w:val="decimal" w:pos="882"/>
              </w:tabs>
              <w:rPr>
                <w:sz w:val="20"/>
              </w:rPr>
            </w:pPr>
            <w:r w:rsidRPr="00CE2499">
              <w:rPr>
                <w:sz w:val="20"/>
              </w:rPr>
              <w:t>0</w:t>
            </w:r>
          </w:p>
        </w:tc>
        <w:tc>
          <w:tcPr>
            <w:tcW w:w="577" w:type="pct"/>
            <w:tcBorders>
              <w:top w:val="double" w:sz="4" w:space="0" w:color="auto"/>
              <w:bottom w:val="nil"/>
            </w:tcBorders>
            <w:shd w:val="clear" w:color="auto" w:fill="auto"/>
            <w:noWrap/>
            <w:vAlign w:val="bottom"/>
          </w:tcPr>
          <w:p w:rsidR="00135C1E" w:rsidRPr="00CE2499" w:rsidP="006A624A" w14:paraId="4C7E0664" w14:textId="77777777">
            <w:pPr>
              <w:tabs>
                <w:tab w:val="decimal" w:pos="882"/>
              </w:tabs>
              <w:rPr>
                <w:sz w:val="20"/>
              </w:rPr>
            </w:pPr>
            <w:r>
              <w:rPr>
                <w:sz w:val="20"/>
              </w:rPr>
              <w:t>10,750</w:t>
            </w:r>
          </w:p>
        </w:tc>
        <w:tc>
          <w:tcPr>
            <w:tcW w:w="481" w:type="pct"/>
            <w:tcBorders>
              <w:top w:val="double" w:sz="4" w:space="0" w:color="auto"/>
              <w:bottom w:val="nil"/>
            </w:tcBorders>
          </w:tcPr>
          <w:p w:rsidR="00135C1E" w:rsidP="006A624A" w14:paraId="19C81148" w14:textId="77777777">
            <w:pPr>
              <w:tabs>
                <w:tab w:val="decimal" w:pos="882"/>
              </w:tabs>
              <w:rPr>
                <w:sz w:val="20"/>
              </w:rPr>
            </w:pPr>
          </w:p>
        </w:tc>
      </w:tr>
      <w:tr w14:paraId="6B9BAD04" w14:textId="77777777" w:rsidTr="006A624A">
        <w:tblPrEx>
          <w:tblW w:w="5000" w:type="pct"/>
          <w:tblLayout w:type="fixed"/>
          <w:tblLook w:val="0000"/>
        </w:tblPrEx>
        <w:tc>
          <w:tcPr>
            <w:tcW w:w="1153" w:type="pct"/>
            <w:tcBorders>
              <w:top w:val="nil"/>
              <w:bottom w:val="single" w:sz="18" w:space="0" w:color="auto"/>
            </w:tcBorders>
            <w:shd w:val="clear" w:color="auto" w:fill="auto"/>
            <w:noWrap/>
            <w:vAlign w:val="bottom"/>
          </w:tcPr>
          <w:p w:rsidR="00135C1E" w:rsidRPr="00CE2499" w:rsidP="006A624A" w14:paraId="142AF481" w14:textId="77777777">
            <w:pPr>
              <w:ind w:left="177"/>
              <w:rPr>
                <w:b/>
                <w:sz w:val="20"/>
              </w:rPr>
            </w:pPr>
            <w:r w:rsidRPr="00CE2499">
              <w:rPr>
                <w:b/>
                <w:sz w:val="20"/>
              </w:rPr>
              <w:t>Schools</w:t>
            </w:r>
          </w:p>
        </w:tc>
        <w:tc>
          <w:tcPr>
            <w:tcW w:w="529" w:type="pct"/>
            <w:tcBorders>
              <w:top w:val="nil"/>
              <w:bottom w:val="single" w:sz="18" w:space="0" w:color="auto"/>
            </w:tcBorders>
          </w:tcPr>
          <w:p w:rsidR="00135C1E" w:rsidRPr="00CE2499" w:rsidP="006A624A" w14:paraId="4EF2BBEC" w14:textId="77777777">
            <w:pPr>
              <w:tabs>
                <w:tab w:val="decimal" w:pos="882"/>
              </w:tabs>
              <w:rPr>
                <w:b/>
                <w:sz w:val="20"/>
              </w:rPr>
            </w:pPr>
          </w:p>
        </w:tc>
        <w:tc>
          <w:tcPr>
            <w:tcW w:w="721" w:type="pct"/>
            <w:tcBorders>
              <w:top w:val="nil"/>
              <w:bottom w:val="single" w:sz="18" w:space="0" w:color="auto"/>
            </w:tcBorders>
            <w:vAlign w:val="bottom"/>
          </w:tcPr>
          <w:p w:rsidR="00135C1E" w:rsidRPr="009B508D" w:rsidP="006A624A" w14:paraId="51203C60" w14:textId="77777777">
            <w:pPr>
              <w:tabs>
                <w:tab w:val="decimal" w:pos="882"/>
              </w:tabs>
              <w:rPr>
                <w:b/>
                <w:sz w:val="20"/>
              </w:rPr>
            </w:pPr>
            <w:r w:rsidRPr="009B508D">
              <w:rPr>
                <w:b/>
                <w:sz w:val="20"/>
              </w:rPr>
              <w:t>71</w:t>
            </w:r>
          </w:p>
        </w:tc>
        <w:tc>
          <w:tcPr>
            <w:tcW w:w="769" w:type="pct"/>
            <w:tcBorders>
              <w:top w:val="nil"/>
              <w:bottom w:val="single" w:sz="18" w:space="0" w:color="auto"/>
            </w:tcBorders>
          </w:tcPr>
          <w:p w:rsidR="00135C1E" w:rsidRPr="009B508D" w:rsidP="006A624A" w14:paraId="5CB92170" w14:textId="77777777">
            <w:pPr>
              <w:tabs>
                <w:tab w:val="decimal" w:pos="882"/>
              </w:tabs>
              <w:rPr>
                <w:b/>
                <w:sz w:val="20"/>
              </w:rPr>
            </w:pPr>
            <w:r w:rsidRPr="009B508D">
              <w:rPr>
                <w:b/>
                <w:sz w:val="20"/>
              </w:rPr>
              <w:t>236</w:t>
            </w:r>
          </w:p>
        </w:tc>
        <w:tc>
          <w:tcPr>
            <w:tcW w:w="769" w:type="pct"/>
            <w:tcBorders>
              <w:top w:val="nil"/>
              <w:bottom w:val="single" w:sz="18" w:space="0" w:color="auto"/>
            </w:tcBorders>
            <w:shd w:val="clear" w:color="auto" w:fill="auto"/>
            <w:noWrap/>
            <w:vAlign w:val="bottom"/>
          </w:tcPr>
          <w:p w:rsidR="00135C1E" w:rsidRPr="00A547F4" w:rsidP="006A624A" w14:paraId="4544BB7A" w14:textId="77777777">
            <w:pPr>
              <w:tabs>
                <w:tab w:val="decimal" w:pos="882"/>
              </w:tabs>
              <w:rPr>
                <w:b/>
                <w:sz w:val="20"/>
              </w:rPr>
            </w:pPr>
            <w:r w:rsidRPr="00A547F4">
              <w:rPr>
                <w:b/>
                <w:sz w:val="20"/>
              </w:rPr>
              <w:t>0</w:t>
            </w:r>
          </w:p>
        </w:tc>
        <w:tc>
          <w:tcPr>
            <w:tcW w:w="577" w:type="pct"/>
            <w:tcBorders>
              <w:top w:val="nil"/>
              <w:bottom w:val="single" w:sz="18" w:space="0" w:color="auto"/>
            </w:tcBorders>
            <w:shd w:val="clear" w:color="auto" w:fill="auto"/>
            <w:noWrap/>
            <w:vAlign w:val="bottom"/>
          </w:tcPr>
          <w:p w:rsidR="00135C1E" w:rsidRPr="009B508D" w:rsidP="006A624A" w14:paraId="78D8FF79" w14:textId="77777777">
            <w:pPr>
              <w:tabs>
                <w:tab w:val="decimal" w:pos="882"/>
              </w:tabs>
              <w:rPr>
                <w:b/>
                <w:sz w:val="20"/>
              </w:rPr>
            </w:pPr>
            <w:r w:rsidRPr="009B508D">
              <w:rPr>
                <w:b/>
                <w:sz w:val="20"/>
              </w:rPr>
              <w:t>307</w:t>
            </w:r>
          </w:p>
        </w:tc>
        <w:tc>
          <w:tcPr>
            <w:tcW w:w="481" w:type="pct"/>
            <w:tcBorders>
              <w:top w:val="nil"/>
              <w:bottom w:val="single" w:sz="18" w:space="0" w:color="auto"/>
            </w:tcBorders>
          </w:tcPr>
          <w:p w:rsidR="00135C1E" w:rsidP="006A624A" w14:paraId="37CDC217" w14:textId="77777777">
            <w:pPr>
              <w:tabs>
                <w:tab w:val="decimal" w:pos="882"/>
              </w:tabs>
              <w:rPr>
                <w:b/>
                <w:sz w:val="20"/>
              </w:rPr>
            </w:pPr>
            <w:r>
              <w:rPr>
                <w:b/>
                <w:sz w:val="20"/>
              </w:rPr>
              <w:t>Winter</w:t>
            </w:r>
          </w:p>
        </w:tc>
      </w:tr>
      <w:tr w14:paraId="478D295B" w14:textId="77777777" w:rsidTr="006A624A">
        <w:tblPrEx>
          <w:tblW w:w="5000" w:type="pct"/>
          <w:tblLayout w:type="fixed"/>
          <w:tblLook w:val="0000"/>
        </w:tblPrEx>
        <w:tc>
          <w:tcPr>
            <w:tcW w:w="1153" w:type="pct"/>
            <w:tcBorders>
              <w:top w:val="single" w:sz="18" w:space="0" w:color="auto"/>
              <w:bottom w:val="nil"/>
            </w:tcBorders>
            <w:shd w:val="clear" w:color="auto" w:fill="auto"/>
            <w:noWrap/>
            <w:vAlign w:val="bottom"/>
          </w:tcPr>
          <w:p w:rsidR="00135C1E" w:rsidRPr="00CE2499" w:rsidP="006A624A" w14:paraId="4E49694A" w14:textId="77777777">
            <w:pPr>
              <w:rPr>
                <w:sz w:val="20"/>
              </w:rPr>
            </w:pPr>
            <w:r>
              <w:rPr>
                <w:b/>
                <w:sz w:val="20"/>
              </w:rPr>
              <w:t>FT</w:t>
            </w:r>
            <w:r w:rsidRPr="00E33A5F">
              <w:rPr>
                <w:b/>
                <w:sz w:val="20"/>
              </w:rPr>
              <w:t xml:space="preserve"> </w:t>
            </w:r>
            <w:r>
              <w:rPr>
                <w:b/>
                <w:sz w:val="20"/>
              </w:rPr>
              <w:t>SUB</w:t>
            </w:r>
            <w:r w:rsidRPr="00E33A5F">
              <w:rPr>
                <w:b/>
                <w:sz w:val="20"/>
              </w:rPr>
              <w:t>TOTAL</w:t>
            </w:r>
          </w:p>
        </w:tc>
        <w:tc>
          <w:tcPr>
            <w:tcW w:w="529" w:type="pct"/>
            <w:tcBorders>
              <w:top w:val="single" w:sz="18" w:space="0" w:color="auto"/>
              <w:bottom w:val="nil"/>
            </w:tcBorders>
          </w:tcPr>
          <w:p w:rsidR="00135C1E" w:rsidRPr="00CE2499" w:rsidP="006A624A" w14:paraId="71591904" w14:textId="77777777">
            <w:pPr>
              <w:tabs>
                <w:tab w:val="decimal" w:pos="882"/>
              </w:tabs>
              <w:rPr>
                <w:sz w:val="20"/>
              </w:rPr>
            </w:pPr>
          </w:p>
        </w:tc>
        <w:tc>
          <w:tcPr>
            <w:tcW w:w="721" w:type="pct"/>
            <w:tcBorders>
              <w:top w:val="single" w:sz="18" w:space="0" w:color="auto"/>
              <w:bottom w:val="nil"/>
            </w:tcBorders>
            <w:vAlign w:val="bottom"/>
          </w:tcPr>
          <w:p w:rsidR="00135C1E" w:rsidRPr="00CE2499" w:rsidP="006A624A" w14:paraId="0221A631" w14:textId="77777777">
            <w:pPr>
              <w:tabs>
                <w:tab w:val="decimal" w:pos="882"/>
              </w:tabs>
              <w:rPr>
                <w:sz w:val="20"/>
              </w:rPr>
            </w:pPr>
            <w:r>
              <w:rPr>
                <w:sz w:val="20"/>
              </w:rPr>
              <w:t>8,000</w:t>
            </w:r>
          </w:p>
        </w:tc>
        <w:tc>
          <w:tcPr>
            <w:tcW w:w="769" w:type="pct"/>
            <w:tcBorders>
              <w:top w:val="single" w:sz="18" w:space="0" w:color="auto"/>
              <w:bottom w:val="nil"/>
            </w:tcBorders>
          </w:tcPr>
          <w:p w:rsidR="00135C1E" w:rsidRPr="00CE2499" w:rsidP="006A624A" w14:paraId="5FF16377" w14:textId="77777777">
            <w:pPr>
              <w:tabs>
                <w:tab w:val="decimal" w:pos="882"/>
              </w:tabs>
              <w:rPr>
                <w:sz w:val="20"/>
              </w:rPr>
            </w:pPr>
            <w:r>
              <w:rPr>
                <w:sz w:val="20"/>
              </w:rPr>
              <w:t>26,250</w:t>
            </w:r>
          </w:p>
        </w:tc>
        <w:tc>
          <w:tcPr>
            <w:tcW w:w="769" w:type="pct"/>
            <w:tcBorders>
              <w:top w:val="single" w:sz="18" w:space="0" w:color="auto"/>
              <w:bottom w:val="nil"/>
            </w:tcBorders>
            <w:shd w:val="clear" w:color="auto" w:fill="auto"/>
            <w:noWrap/>
            <w:vAlign w:val="bottom"/>
          </w:tcPr>
          <w:p w:rsidR="00135C1E" w:rsidRPr="00CE2499" w:rsidP="006A624A" w14:paraId="4A81B8E1" w14:textId="77777777">
            <w:pPr>
              <w:tabs>
                <w:tab w:val="decimal" w:pos="882"/>
              </w:tabs>
              <w:rPr>
                <w:sz w:val="20"/>
              </w:rPr>
            </w:pPr>
            <w:r w:rsidRPr="00CE2499">
              <w:rPr>
                <w:sz w:val="20"/>
              </w:rPr>
              <w:t>0</w:t>
            </w:r>
          </w:p>
        </w:tc>
        <w:tc>
          <w:tcPr>
            <w:tcW w:w="577" w:type="pct"/>
            <w:tcBorders>
              <w:top w:val="single" w:sz="18" w:space="0" w:color="auto"/>
              <w:bottom w:val="nil"/>
            </w:tcBorders>
            <w:shd w:val="clear" w:color="auto" w:fill="auto"/>
            <w:noWrap/>
            <w:vAlign w:val="bottom"/>
          </w:tcPr>
          <w:p w:rsidR="00135C1E" w:rsidRPr="00CE2499" w:rsidP="006A624A" w14:paraId="6D9E68C0" w14:textId="77777777">
            <w:pPr>
              <w:tabs>
                <w:tab w:val="decimal" w:pos="882"/>
              </w:tabs>
              <w:rPr>
                <w:sz w:val="20"/>
              </w:rPr>
            </w:pPr>
            <w:r>
              <w:rPr>
                <w:sz w:val="20"/>
              </w:rPr>
              <w:t>34,250</w:t>
            </w:r>
          </w:p>
        </w:tc>
        <w:tc>
          <w:tcPr>
            <w:tcW w:w="481" w:type="pct"/>
            <w:tcBorders>
              <w:top w:val="single" w:sz="18" w:space="0" w:color="auto"/>
              <w:bottom w:val="nil"/>
            </w:tcBorders>
          </w:tcPr>
          <w:p w:rsidR="00135C1E" w:rsidP="006A624A" w14:paraId="712585DB" w14:textId="77777777">
            <w:pPr>
              <w:tabs>
                <w:tab w:val="decimal" w:pos="882"/>
              </w:tabs>
              <w:rPr>
                <w:sz w:val="20"/>
              </w:rPr>
            </w:pPr>
          </w:p>
        </w:tc>
      </w:tr>
      <w:tr w14:paraId="60EBD431" w14:textId="77777777" w:rsidTr="006A624A">
        <w:tblPrEx>
          <w:tblW w:w="5000" w:type="pct"/>
          <w:tblLayout w:type="fixed"/>
          <w:tblLook w:val="0000"/>
        </w:tblPrEx>
        <w:tc>
          <w:tcPr>
            <w:tcW w:w="1153" w:type="pct"/>
            <w:tcBorders>
              <w:top w:val="nil"/>
              <w:bottom w:val="double" w:sz="18" w:space="0" w:color="auto"/>
            </w:tcBorders>
            <w:shd w:val="clear" w:color="auto" w:fill="auto"/>
            <w:noWrap/>
            <w:vAlign w:val="bottom"/>
          </w:tcPr>
          <w:p w:rsidR="00135C1E" w:rsidRPr="00CE2499" w:rsidP="006A624A" w14:paraId="0D785936" w14:textId="77777777">
            <w:pPr>
              <w:ind w:left="177"/>
              <w:rPr>
                <w:b/>
                <w:sz w:val="20"/>
              </w:rPr>
            </w:pPr>
            <w:r w:rsidRPr="00CE2499">
              <w:rPr>
                <w:b/>
                <w:sz w:val="20"/>
              </w:rPr>
              <w:t>Schools</w:t>
            </w:r>
          </w:p>
        </w:tc>
        <w:tc>
          <w:tcPr>
            <w:tcW w:w="529" w:type="pct"/>
            <w:tcBorders>
              <w:top w:val="nil"/>
              <w:bottom w:val="double" w:sz="18" w:space="0" w:color="auto"/>
            </w:tcBorders>
          </w:tcPr>
          <w:p w:rsidR="00135C1E" w:rsidRPr="00A3615A" w:rsidP="006A624A" w14:paraId="5D03153A" w14:textId="77777777">
            <w:pPr>
              <w:tabs>
                <w:tab w:val="decimal" w:pos="882"/>
              </w:tabs>
              <w:rPr>
                <w:b/>
                <w:bCs/>
                <w:sz w:val="20"/>
              </w:rPr>
            </w:pPr>
            <w:r w:rsidRPr="0028333D">
              <w:rPr>
                <w:b/>
                <w:bCs/>
                <w:sz w:val="20"/>
              </w:rPr>
              <w:t>FT</w:t>
            </w:r>
          </w:p>
        </w:tc>
        <w:tc>
          <w:tcPr>
            <w:tcW w:w="721" w:type="pct"/>
            <w:tcBorders>
              <w:top w:val="nil"/>
              <w:bottom w:val="double" w:sz="18" w:space="0" w:color="auto"/>
            </w:tcBorders>
            <w:vAlign w:val="bottom"/>
          </w:tcPr>
          <w:p w:rsidR="00135C1E" w:rsidRPr="009B508D" w:rsidP="006A624A" w14:paraId="5A523D24" w14:textId="77777777">
            <w:pPr>
              <w:tabs>
                <w:tab w:val="decimal" w:pos="882"/>
              </w:tabs>
              <w:rPr>
                <w:b/>
                <w:sz w:val="20"/>
              </w:rPr>
            </w:pPr>
            <w:r w:rsidRPr="009B508D">
              <w:rPr>
                <w:b/>
                <w:sz w:val="20"/>
              </w:rPr>
              <w:t>224</w:t>
            </w:r>
          </w:p>
        </w:tc>
        <w:tc>
          <w:tcPr>
            <w:tcW w:w="769" w:type="pct"/>
            <w:tcBorders>
              <w:top w:val="nil"/>
              <w:bottom w:val="double" w:sz="18" w:space="0" w:color="auto"/>
            </w:tcBorders>
          </w:tcPr>
          <w:p w:rsidR="00135C1E" w:rsidRPr="009B508D" w:rsidP="006A624A" w14:paraId="20007D93" w14:textId="77777777">
            <w:pPr>
              <w:tabs>
                <w:tab w:val="decimal" w:pos="882"/>
              </w:tabs>
              <w:rPr>
                <w:b/>
                <w:sz w:val="20"/>
              </w:rPr>
            </w:pPr>
            <w:r w:rsidRPr="009B508D">
              <w:rPr>
                <w:b/>
                <w:sz w:val="20"/>
              </w:rPr>
              <w:t>728</w:t>
            </w:r>
          </w:p>
        </w:tc>
        <w:tc>
          <w:tcPr>
            <w:tcW w:w="769" w:type="pct"/>
            <w:tcBorders>
              <w:top w:val="nil"/>
              <w:bottom w:val="double" w:sz="18" w:space="0" w:color="auto"/>
            </w:tcBorders>
            <w:shd w:val="clear" w:color="auto" w:fill="auto"/>
            <w:noWrap/>
            <w:vAlign w:val="bottom"/>
          </w:tcPr>
          <w:p w:rsidR="00135C1E" w:rsidRPr="00A547F4" w:rsidP="006A624A" w14:paraId="4DDE2EAB" w14:textId="77777777">
            <w:pPr>
              <w:tabs>
                <w:tab w:val="decimal" w:pos="882"/>
              </w:tabs>
              <w:rPr>
                <w:b/>
                <w:sz w:val="20"/>
              </w:rPr>
            </w:pPr>
            <w:r w:rsidRPr="00A547F4">
              <w:rPr>
                <w:b/>
                <w:sz w:val="20"/>
              </w:rPr>
              <w:t>0</w:t>
            </w:r>
          </w:p>
        </w:tc>
        <w:tc>
          <w:tcPr>
            <w:tcW w:w="577" w:type="pct"/>
            <w:tcBorders>
              <w:top w:val="nil"/>
              <w:bottom w:val="double" w:sz="18" w:space="0" w:color="auto"/>
            </w:tcBorders>
            <w:shd w:val="clear" w:color="auto" w:fill="auto"/>
            <w:noWrap/>
            <w:vAlign w:val="bottom"/>
          </w:tcPr>
          <w:p w:rsidR="00135C1E" w:rsidRPr="009B508D" w:rsidP="006A624A" w14:paraId="5FB12DC9" w14:textId="77777777">
            <w:pPr>
              <w:tabs>
                <w:tab w:val="decimal" w:pos="882"/>
              </w:tabs>
              <w:rPr>
                <w:b/>
                <w:sz w:val="20"/>
              </w:rPr>
            </w:pPr>
            <w:r w:rsidRPr="009B508D">
              <w:rPr>
                <w:b/>
                <w:sz w:val="20"/>
              </w:rPr>
              <w:t>952</w:t>
            </w:r>
          </w:p>
        </w:tc>
        <w:tc>
          <w:tcPr>
            <w:tcW w:w="481" w:type="pct"/>
            <w:tcBorders>
              <w:top w:val="nil"/>
              <w:bottom w:val="double" w:sz="18" w:space="0" w:color="auto"/>
            </w:tcBorders>
          </w:tcPr>
          <w:p w:rsidR="00135C1E" w:rsidP="006A624A" w14:paraId="2B3665CB" w14:textId="77777777">
            <w:pPr>
              <w:tabs>
                <w:tab w:val="decimal" w:pos="882"/>
              </w:tabs>
              <w:rPr>
                <w:b/>
                <w:sz w:val="20"/>
              </w:rPr>
            </w:pPr>
          </w:p>
        </w:tc>
      </w:tr>
      <w:tr w14:paraId="1E5BCD73" w14:textId="77777777" w:rsidTr="006A624A">
        <w:tblPrEx>
          <w:tblW w:w="5000" w:type="pct"/>
          <w:tblLayout w:type="fixed"/>
          <w:tblLook w:val="0000"/>
        </w:tblPrEx>
        <w:tc>
          <w:tcPr>
            <w:tcW w:w="1153" w:type="pct"/>
            <w:tcBorders>
              <w:top w:val="double" w:sz="18" w:space="0" w:color="auto"/>
              <w:bottom w:val="nil"/>
            </w:tcBorders>
            <w:shd w:val="clear" w:color="auto" w:fill="auto"/>
            <w:noWrap/>
            <w:vAlign w:val="bottom"/>
          </w:tcPr>
          <w:p w:rsidR="00135C1E" w:rsidRPr="00CE2499" w:rsidP="006A624A" w14:paraId="52384586" w14:textId="77777777">
            <w:pPr>
              <w:rPr>
                <w:sz w:val="20"/>
              </w:rPr>
            </w:pPr>
            <w:r>
              <w:rPr>
                <w:b/>
                <w:sz w:val="20"/>
              </w:rPr>
              <w:t>2025 GRAND</w:t>
            </w:r>
            <w:r w:rsidRPr="00E33A5F">
              <w:rPr>
                <w:b/>
                <w:sz w:val="20"/>
              </w:rPr>
              <w:t xml:space="preserve"> TOTAL</w:t>
            </w:r>
            <w:r>
              <w:rPr>
                <w:b/>
                <w:sz w:val="20"/>
              </w:rPr>
              <w:t xml:space="preserve"> (including LTT)</w:t>
            </w:r>
          </w:p>
        </w:tc>
        <w:tc>
          <w:tcPr>
            <w:tcW w:w="529" w:type="pct"/>
            <w:tcBorders>
              <w:top w:val="double" w:sz="18" w:space="0" w:color="auto"/>
              <w:bottom w:val="nil"/>
            </w:tcBorders>
          </w:tcPr>
          <w:p w:rsidR="00135C1E" w:rsidRPr="00CE2499" w:rsidP="006A624A" w14:paraId="53D00AD5" w14:textId="77777777">
            <w:pPr>
              <w:tabs>
                <w:tab w:val="decimal" w:pos="882"/>
              </w:tabs>
              <w:rPr>
                <w:sz w:val="20"/>
              </w:rPr>
            </w:pPr>
          </w:p>
        </w:tc>
        <w:tc>
          <w:tcPr>
            <w:tcW w:w="1490" w:type="pct"/>
            <w:gridSpan w:val="2"/>
            <w:tcBorders>
              <w:top w:val="double" w:sz="18" w:space="0" w:color="auto"/>
              <w:bottom w:val="nil"/>
            </w:tcBorders>
          </w:tcPr>
          <w:p w:rsidR="00135C1E" w:rsidP="006A624A" w14:paraId="6F3C6F75" w14:textId="77777777">
            <w:pPr>
              <w:tabs>
                <w:tab w:val="decimal" w:pos="882"/>
              </w:tabs>
              <w:jc w:val="center"/>
              <w:rPr>
                <w:sz w:val="20"/>
              </w:rPr>
            </w:pPr>
          </w:p>
          <w:p w:rsidR="00135C1E" w:rsidRPr="002141E1" w:rsidP="006A624A" w14:paraId="7C8CD2C9" w14:textId="77777777">
            <w:pPr>
              <w:tabs>
                <w:tab w:val="decimal" w:pos="882"/>
              </w:tabs>
              <w:jc w:val="center"/>
              <w:rPr>
                <w:sz w:val="20"/>
              </w:rPr>
            </w:pPr>
            <w:r>
              <w:rPr>
                <w:sz w:val="20"/>
              </w:rPr>
              <w:t>77,850</w:t>
            </w:r>
          </w:p>
        </w:tc>
        <w:tc>
          <w:tcPr>
            <w:tcW w:w="769" w:type="pct"/>
            <w:tcBorders>
              <w:top w:val="double" w:sz="18" w:space="0" w:color="auto"/>
              <w:bottom w:val="nil"/>
            </w:tcBorders>
            <w:shd w:val="clear" w:color="auto" w:fill="auto"/>
            <w:noWrap/>
            <w:vAlign w:val="bottom"/>
          </w:tcPr>
          <w:p w:rsidR="00135C1E" w:rsidRPr="00CE2499" w:rsidP="006A624A" w14:paraId="417F6FD1" w14:textId="77777777">
            <w:pPr>
              <w:tabs>
                <w:tab w:val="decimal" w:pos="882"/>
              </w:tabs>
              <w:rPr>
                <w:sz w:val="20"/>
              </w:rPr>
            </w:pPr>
            <w:r w:rsidRPr="002141E1">
              <w:rPr>
                <w:sz w:val="20"/>
              </w:rPr>
              <w:t>4,</w:t>
            </w:r>
            <w:r>
              <w:rPr>
                <w:sz w:val="20"/>
              </w:rPr>
              <w:t>4</w:t>
            </w:r>
            <w:r w:rsidRPr="002141E1">
              <w:rPr>
                <w:sz w:val="20"/>
              </w:rPr>
              <w:t>00</w:t>
            </w:r>
          </w:p>
        </w:tc>
        <w:tc>
          <w:tcPr>
            <w:tcW w:w="577" w:type="pct"/>
            <w:tcBorders>
              <w:top w:val="double" w:sz="18" w:space="0" w:color="auto"/>
              <w:bottom w:val="nil"/>
            </w:tcBorders>
            <w:shd w:val="clear" w:color="auto" w:fill="auto"/>
            <w:noWrap/>
            <w:vAlign w:val="bottom"/>
          </w:tcPr>
          <w:p w:rsidR="00135C1E" w:rsidRPr="00CE2499" w:rsidP="006A624A" w14:paraId="50F17613" w14:textId="77777777">
            <w:pPr>
              <w:tabs>
                <w:tab w:val="decimal" w:pos="882"/>
              </w:tabs>
              <w:rPr>
                <w:sz w:val="20"/>
              </w:rPr>
            </w:pPr>
            <w:r>
              <w:rPr>
                <w:sz w:val="20"/>
              </w:rPr>
              <w:t>82,250</w:t>
            </w:r>
          </w:p>
        </w:tc>
        <w:tc>
          <w:tcPr>
            <w:tcW w:w="481" w:type="pct"/>
            <w:tcBorders>
              <w:top w:val="double" w:sz="18" w:space="0" w:color="auto"/>
              <w:bottom w:val="nil"/>
            </w:tcBorders>
          </w:tcPr>
          <w:p w:rsidR="00135C1E" w:rsidP="006A624A" w14:paraId="5A4B85E0" w14:textId="77777777">
            <w:pPr>
              <w:tabs>
                <w:tab w:val="decimal" w:pos="882"/>
              </w:tabs>
              <w:rPr>
                <w:sz w:val="20"/>
              </w:rPr>
            </w:pPr>
          </w:p>
        </w:tc>
      </w:tr>
      <w:tr w14:paraId="07B993A4" w14:textId="77777777" w:rsidTr="006A624A">
        <w:tblPrEx>
          <w:tblW w:w="5000" w:type="pct"/>
          <w:tblLayout w:type="fixed"/>
          <w:tblLook w:val="0000"/>
        </w:tblPrEx>
        <w:tc>
          <w:tcPr>
            <w:tcW w:w="1153" w:type="pct"/>
            <w:tcBorders>
              <w:top w:val="nil"/>
              <w:bottom w:val="single" w:sz="18" w:space="0" w:color="auto"/>
            </w:tcBorders>
            <w:shd w:val="clear" w:color="auto" w:fill="auto"/>
            <w:noWrap/>
            <w:vAlign w:val="bottom"/>
          </w:tcPr>
          <w:p w:rsidR="00135C1E" w:rsidRPr="00CE2499" w:rsidP="006A624A" w14:paraId="42E57DE8" w14:textId="77777777">
            <w:pPr>
              <w:ind w:left="177"/>
              <w:rPr>
                <w:b/>
                <w:sz w:val="20"/>
              </w:rPr>
            </w:pPr>
            <w:r w:rsidRPr="00CE2499">
              <w:rPr>
                <w:b/>
                <w:sz w:val="20"/>
              </w:rPr>
              <w:t>Schools</w:t>
            </w:r>
          </w:p>
        </w:tc>
        <w:tc>
          <w:tcPr>
            <w:tcW w:w="529" w:type="pct"/>
            <w:tcBorders>
              <w:top w:val="nil"/>
              <w:bottom w:val="single" w:sz="18" w:space="0" w:color="auto"/>
            </w:tcBorders>
          </w:tcPr>
          <w:p w:rsidR="00135C1E" w:rsidRPr="00CE2499" w:rsidP="006A624A" w14:paraId="791C11E8" w14:textId="77777777">
            <w:pPr>
              <w:tabs>
                <w:tab w:val="decimal" w:pos="882"/>
              </w:tabs>
              <w:rPr>
                <w:b/>
                <w:sz w:val="20"/>
              </w:rPr>
            </w:pPr>
          </w:p>
        </w:tc>
        <w:tc>
          <w:tcPr>
            <w:tcW w:w="1490" w:type="pct"/>
            <w:gridSpan w:val="2"/>
            <w:tcBorders>
              <w:top w:val="nil"/>
              <w:bottom w:val="single" w:sz="18" w:space="0" w:color="auto"/>
            </w:tcBorders>
          </w:tcPr>
          <w:p w:rsidR="00135C1E" w:rsidRPr="009B508D" w:rsidP="006A624A" w14:paraId="44E7EF50" w14:textId="77777777">
            <w:pPr>
              <w:tabs>
                <w:tab w:val="decimal" w:pos="882"/>
              </w:tabs>
              <w:jc w:val="center"/>
              <w:rPr>
                <w:b/>
                <w:bCs/>
                <w:iCs/>
                <w:sz w:val="20"/>
              </w:rPr>
            </w:pPr>
            <w:r w:rsidRPr="009B508D">
              <w:rPr>
                <w:b/>
                <w:sz w:val="20"/>
              </w:rPr>
              <w:t>2,144</w:t>
            </w:r>
          </w:p>
        </w:tc>
        <w:tc>
          <w:tcPr>
            <w:tcW w:w="769" w:type="pct"/>
            <w:tcBorders>
              <w:top w:val="nil"/>
              <w:bottom w:val="single" w:sz="18" w:space="0" w:color="auto"/>
            </w:tcBorders>
            <w:shd w:val="clear" w:color="auto" w:fill="auto"/>
            <w:noWrap/>
            <w:vAlign w:val="bottom"/>
          </w:tcPr>
          <w:p w:rsidR="00135C1E" w:rsidRPr="00A547F4" w:rsidP="006A624A" w14:paraId="10D4979F" w14:textId="77777777">
            <w:pPr>
              <w:tabs>
                <w:tab w:val="decimal" w:pos="882"/>
              </w:tabs>
              <w:rPr>
                <w:b/>
                <w:sz w:val="20"/>
              </w:rPr>
            </w:pPr>
            <w:r w:rsidRPr="00A547F4">
              <w:rPr>
                <w:b/>
                <w:bCs/>
                <w:iCs/>
                <w:sz w:val="20"/>
              </w:rPr>
              <w:t>208</w:t>
            </w:r>
          </w:p>
        </w:tc>
        <w:tc>
          <w:tcPr>
            <w:tcW w:w="577" w:type="pct"/>
            <w:tcBorders>
              <w:top w:val="nil"/>
              <w:bottom w:val="single" w:sz="18" w:space="0" w:color="auto"/>
            </w:tcBorders>
            <w:shd w:val="clear" w:color="auto" w:fill="auto"/>
            <w:noWrap/>
            <w:vAlign w:val="bottom"/>
          </w:tcPr>
          <w:p w:rsidR="00135C1E" w:rsidRPr="009B508D" w:rsidP="006A624A" w14:paraId="46C97425" w14:textId="77777777">
            <w:pPr>
              <w:tabs>
                <w:tab w:val="decimal" w:pos="882"/>
              </w:tabs>
              <w:rPr>
                <w:b/>
                <w:sz w:val="20"/>
              </w:rPr>
            </w:pPr>
            <w:r w:rsidRPr="009B508D">
              <w:rPr>
                <w:b/>
                <w:sz w:val="20"/>
              </w:rPr>
              <w:t>2,352</w:t>
            </w:r>
          </w:p>
        </w:tc>
        <w:tc>
          <w:tcPr>
            <w:tcW w:w="481" w:type="pct"/>
            <w:tcBorders>
              <w:top w:val="nil"/>
              <w:bottom w:val="single" w:sz="18" w:space="0" w:color="auto"/>
            </w:tcBorders>
          </w:tcPr>
          <w:p w:rsidR="00135C1E" w:rsidP="006A624A" w14:paraId="397990ED" w14:textId="77777777">
            <w:pPr>
              <w:tabs>
                <w:tab w:val="decimal" w:pos="882"/>
              </w:tabs>
              <w:rPr>
                <w:b/>
                <w:sz w:val="20"/>
              </w:rPr>
            </w:pPr>
          </w:p>
        </w:tc>
      </w:tr>
    </w:tbl>
    <w:p w:rsidR="00135C1E" w:rsidP="00135C1E" w14:paraId="7561AF40" w14:textId="77777777">
      <w:pPr>
        <w:rPr>
          <w:sz w:val="18"/>
          <w:szCs w:val="18"/>
        </w:rPr>
      </w:pPr>
      <w:r w:rsidRPr="0028333D">
        <w:rPr>
          <w:sz w:val="18"/>
          <w:szCs w:val="18"/>
        </w:rPr>
        <w:t>(CB) = NAEP-provided Chromebook, (SBE) = School-based equipment</w:t>
      </w:r>
    </w:p>
    <w:p w:rsidR="00135C1E" w:rsidRPr="0028333D" w:rsidP="00135C1E" w14:paraId="3F8D1EB0" w14:textId="77777777">
      <w:pPr>
        <w:rPr>
          <w:b/>
          <w:sz w:val="18"/>
          <w:szCs w:val="18"/>
        </w:rPr>
      </w:pPr>
    </w:p>
    <w:p w:rsidR="00135C1E" w:rsidP="00135C1E" w14:paraId="23DF2A45" w14:textId="77777777">
      <w:pPr>
        <w:rPr>
          <w:b/>
          <w:sz w:val="32"/>
          <w:szCs w:val="32"/>
        </w:rPr>
      </w:pPr>
      <w:r>
        <w:rPr>
          <w:sz w:val="32"/>
          <w:szCs w:val="32"/>
        </w:rPr>
        <w:br w:type="page"/>
      </w:r>
    </w:p>
    <w:p w:rsidR="00135C1E" w:rsidRPr="00035B07" w:rsidP="00135C1E" w14:paraId="436554DC" w14:textId="77777777">
      <w:pPr>
        <w:pStyle w:val="SH-SglSpHead"/>
        <w:tabs>
          <w:tab w:val="clear" w:pos="576"/>
        </w:tabs>
        <w:ind w:left="540" w:hanging="540"/>
        <w:rPr>
          <w:i/>
          <w:sz w:val="32"/>
          <w:szCs w:val="32"/>
        </w:rPr>
      </w:pPr>
      <w:r>
        <w:rPr>
          <w:sz w:val="32"/>
          <w:szCs w:val="32"/>
        </w:rPr>
        <w:t>2</w:t>
      </w:r>
      <w:r w:rsidRPr="00035B07">
        <w:rPr>
          <w:sz w:val="32"/>
          <w:szCs w:val="32"/>
        </w:rPr>
        <w:t>.</w:t>
      </w:r>
      <w:r w:rsidRPr="00035B07">
        <w:rPr>
          <w:sz w:val="32"/>
          <w:szCs w:val="32"/>
        </w:rPr>
        <w:tab/>
        <w:t>Assessment Types</w:t>
      </w:r>
    </w:p>
    <w:p w:rsidR="00135C1E" w:rsidP="00135C1E" w14:paraId="217553D1" w14:textId="77777777">
      <w:pPr>
        <w:pStyle w:val="SP-SglSpPara"/>
      </w:pPr>
    </w:p>
    <w:p w:rsidR="00135C1E" w:rsidRPr="00035B07" w:rsidP="00135C1E" w14:paraId="2D1D2EE0" w14:textId="042E9FCB">
      <w:pPr>
        <w:pStyle w:val="L1-FlLSp12"/>
        <w:tabs>
          <w:tab w:val="clear" w:pos="1152"/>
        </w:tabs>
        <w:spacing w:line="240" w:lineRule="auto"/>
        <w:ind w:firstLine="540"/>
        <w:rPr>
          <w:rFonts w:ascii="Times New Roman" w:hAnsi="Times New Roman"/>
          <w:sz w:val="22"/>
        </w:rPr>
      </w:pPr>
      <w:r w:rsidRPr="00035B07">
        <w:rPr>
          <w:rFonts w:ascii="Times New Roman" w:hAnsi="Times New Roman"/>
          <w:sz w:val="22"/>
        </w:rPr>
        <w:t>The assessment types for 202</w:t>
      </w:r>
      <w:r>
        <w:rPr>
          <w:rFonts w:ascii="Times New Roman" w:hAnsi="Times New Roman"/>
          <w:sz w:val="22"/>
        </w:rPr>
        <w:t>5</w:t>
      </w:r>
      <w:r w:rsidRPr="00035B07">
        <w:rPr>
          <w:rFonts w:ascii="Times New Roman" w:hAnsi="Times New Roman"/>
          <w:sz w:val="22"/>
        </w:rPr>
        <w:t xml:space="preserve"> are shown in Table </w:t>
      </w:r>
      <w:r>
        <w:rPr>
          <w:rFonts w:ascii="Times New Roman" w:hAnsi="Times New Roman"/>
          <w:sz w:val="22"/>
        </w:rPr>
        <w:t>3</w:t>
      </w:r>
      <w:r w:rsidRPr="00035B07">
        <w:rPr>
          <w:rFonts w:ascii="Times New Roman" w:hAnsi="Times New Roman"/>
          <w:sz w:val="22"/>
        </w:rPr>
        <w:t>.</w:t>
      </w:r>
      <w:r>
        <w:rPr>
          <w:rFonts w:ascii="Times New Roman" w:hAnsi="Times New Roman"/>
          <w:sz w:val="22"/>
        </w:rPr>
        <w:t xml:space="preserve"> As mentioned in Section 1, the operational assessment for LTT includes math</w:t>
      </w:r>
      <w:r w:rsidR="00612DB6">
        <w:rPr>
          <w:rFonts w:ascii="Times New Roman" w:hAnsi="Times New Roman"/>
          <w:sz w:val="22"/>
        </w:rPr>
        <w:t>ematics</w:t>
      </w:r>
      <w:r>
        <w:rPr>
          <w:rFonts w:ascii="Times New Roman" w:hAnsi="Times New Roman"/>
          <w:sz w:val="22"/>
        </w:rPr>
        <w:t xml:space="preserve"> and reading in public and private schools. The Field Test includes math</w:t>
      </w:r>
      <w:r w:rsidR="00612DB6">
        <w:rPr>
          <w:rFonts w:ascii="Times New Roman" w:hAnsi="Times New Roman"/>
          <w:sz w:val="22"/>
        </w:rPr>
        <w:t>ematics</w:t>
      </w:r>
      <w:r>
        <w:rPr>
          <w:rFonts w:ascii="Times New Roman" w:hAnsi="Times New Roman"/>
          <w:sz w:val="22"/>
        </w:rPr>
        <w:t xml:space="preserve"> and reading in grades 4, 8, and 12 in mainland public and private (pending approval) schools. In Puerto Rico public schools, math</w:t>
      </w:r>
      <w:r w:rsidR="00612DB6">
        <w:rPr>
          <w:rFonts w:ascii="Times New Roman" w:hAnsi="Times New Roman"/>
          <w:sz w:val="22"/>
        </w:rPr>
        <w:t>ematics</w:t>
      </w:r>
      <w:r>
        <w:rPr>
          <w:rFonts w:ascii="Times New Roman" w:hAnsi="Times New Roman"/>
          <w:sz w:val="22"/>
        </w:rPr>
        <w:t xml:space="preserve"> will be administered in grades 4 and 8. </w:t>
      </w:r>
    </w:p>
    <w:p w:rsidR="00135C1E" w:rsidP="00135C1E" w14:paraId="539C18D2" w14:textId="77777777"/>
    <w:p w:rsidR="00135C1E" w:rsidP="00135C1E" w14:paraId="26711B24" w14:textId="77777777">
      <w:pPr>
        <w:pStyle w:val="TT-TableTitle"/>
      </w:pPr>
      <w:r>
        <w:t>Table 3.</w:t>
      </w:r>
      <w:r>
        <w:tab/>
        <w:t>NAEP 2025</w:t>
      </w:r>
      <w:r w:rsidRPr="00F0321D">
        <w:t xml:space="preserve"> assessment types </w:t>
      </w:r>
    </w:p>
    <w:p w:rsidR="00135C1E" w:rsidP="00135C1E" w14:paraId="5C2AE84D" w14:textId="77777777">
      <w:pPr>
        <w:pStyle w:val="TT-TableTitle"/>
      </w:pPr>
    </w:p>
    <w:tbl>
      <w:tblPr>
        <w:tblW w:w="4698" w:type="pct"/>
        <w:tblInd w:w="-72" w:type="dxa"/>
        <w:tblBorders>
          <w:top w:val="single" w:sz="4" w:space="0" w:color="auto"/>
          <w:bottom w:val="single" w:sz="4" w:space="0" w:color="auto"/>
          <w:insideH w:val="single" w:sz="4" w:space="0" w:color="auto"/>
          <w:insideV w:val="single" w:sz="4" w:space="0" w:color="auto"/>
        </w:tblBorders>
        <w:tblLook w:val="01E0"/>
      </w:tblPr>
      <w:tblGrid>
        <w:gridCol w:w="1573"/>
        <w:gridCol w:w="1739"/>
        <w:gridCol w:w="1997"/>
        <w:gridCol w:w="1618"/>
        <w:gridCol w:w="2371"/>
      </w:tblGrid>
      <w:tr w14:paraId="4F08D6EF" w14:textId="77777777" w:rsidTr="006A624A">
        <w:tblPrEx>
          <w:tblW w:w="4698" w:type="pct"/>
          <w:tblInd w:w="-72" w:type="dxa"/>
          <w:tblBorders>
            <w:top w:val="single" w:sz="4" w:space="0" w:color="auto"/>
            <w:bottom w:val="single" w:sz="4" w:space="0" w:color="auto"/>
            <w:insideH w:val="single" w:sz="4" w:space="0" w:color="auto"/>
            <w:insideV w:val="single" w:sz="4" w:space="0" w:color="auto"/>
          </w:tblBorders>
          <w:tblLook w:val="01E0"/>
        </w:tblPrEx>
        <w:trPr>
          <w:cantSplit/>
        </w:trPr>
        <w:tc>
          <w:tcPr>
            <w:tcW w:w="846" w:type="pct"/>
            <w:shd w:val="clear" w:color="auto" w:fill="AFBED7"/>
            <w:vAlign w:val="bottom"/>
          </w:tcPr>
          <w:p w:rsidR="00135C1E" w:rsidRPr="002A409D" w:rsidP="006A624A" w14:paraId="751EC2F6" w14:textId="77777777">
            <w:pPr>
              <w:pStyle w:val="TH-TableHeading"/>
            </w:pPr>
            <w:r w:rsidRPr="002A409D">
              <w:t>Type</w:t>
            </w:r>
          </w:p>
        </w:tc>
        <w:tc>
          <w:tcPr>
            <w:tcW w:w="935" w:type="pct"/>
            <w:shd w:val="clear" w:color="auto" w:fill="AFBED7"/>
            <w:vAlign w:val="bottom"/>
          </w:tcPr>
          <w:p w:rsidR="00135C1E" w:rsidRPr="002A409D" w:rsidP="006A624A" w14:paraId="382A5446" w14:textId="77777777">
            <w:pPr>
              <w:pStyle w:val="TH-TableHeading"/>
            </w:pPr>
            <w:r w:rsidRPr="002A409D">
              <w:t>Subjects</w:t>
            </w:r>
          </w:p>
        </w:tc>
        <w:tc>
          <w:tcPr>
            <w:tcW w:w="1074" w:type="pct"/>
            <w:shd w:val="clear" w:color="auto" w:fill="AFBED7"/>
            <w:vAlign w:val="bottom"/>
          </w:tcPr>
          <w:p w:rsidR="00135C1E" w:rsidRPr="002A409D" w:rsidP="006A624A" w14:paraId="4AEFD37A" w14:textId="77777777">
            <w:pPr>
              <w:pStyle w:val="TH-TableHeading"/>
            </w:pPr>
            <w:r>
              <w:t>Age or grade</w:t>
            </w:r>
          </w:p>
        </w:tc>
        <w:tc>
          <w:tcPr>
            <w:tcW w:w="870" w:type="pct"/>
            <w:shd w:val="clear" w:color="auto" w:fill="AFBED7"/>
            <w:vAlign w:val="bottom"/>
          </w:tcPr>
          <w:p w:rsidR="00135C1E" w:rsidRPr="002A409D" w:rsidP="006A624A" w14:paraId="6D90C530" w14:textId="77777777">
            <w:pPr>
              <w:pStyle w:val="TH-TableHeading"/>
            </w:pPr>
            <w:r w:rsidRPr="002A409D">
              <w:t>Schools</w:t>
            </w:r>
          </w:p>
        </w:tc>
        <w:tc>
          <w:tcPr>
            <w:tcW w:w="1275" w:type="pct"/>
            <w:shd w:val="clear" w:color="auto" w:fill="AFBED7"/>
            <w:vAlign w:val="bottom"/>
          </w:tcPr>
          <w:p w:rsidR="00135C1E" w:rsidRPr="002A409D" w:rsidP="006A624A" w14:paraId="65E9A26B" w14:textId="77777777">
            <w:pPr>
              <w:pStyle w:val="TH-TableHeading"/>
            </w:pPr>
            <w:r w:rsidRPr="002A409D">
              <w:t>Comments</w:t>
            </w:r>
          </w:p>
        </w:tc>
      </w:tr>
      <w:tr w14:paraId="327ADFDD" w14:textId="77777777" w:rsidTr="006A624A">
        <w:tblPrEx>
          <w:tblW w:w="4698" w:type="pct"/>
          <w:tblInd w:w="-72" w:type="dxa"/>
          <w:tblLook w:val="01E0"/>
        </w:tblPrEx>
        <w:trPr>
          <w:cantSplit/>
        </w:trPr>
        <w:tc>
          <w:tcPr>
            <w:tcW w:w="846" w:type="pct"/>
            <w:vAlign w:val="center"/>
          </w:tcPr>
          <w:p w:rsidR="00135C1E" w:rsidP="006A624A" w14:paraId="212A7687" w14:textId="77777777">
            <w:pPr>
              <w:rPr>
                <w:rFonts w:ascii="Franklin Gothic Medium" w:hAnsi="Franklin Gothic Medium"/>
                <w:color w:val="000000"/>
                <w:sz w:val="20"/>
              </w:rPr>
            </w:pPr>
            <w:r>
              <w:rPr>
                <w:rFonts w:ascii="Franklin Gothic Medium" w:hAnsi="Franklin Gothic Medium"/>
                <w:color w:val="000000"/>
                <w:sz w:val="20"/>
              </w:rPr>
              <w:t>Operational</w:t>
            </w:r>
          </w:p>
        </w:tc>
        <w:tc>
          <w:tcPr>
            <w:tcW w:w="935" w:type="pct"/>
            <w:vAlign w:val="center"/>
          </w:tcPr>
          <w:p w:rsidR="00135C1E" w:rsidP="006A624A" w14:paraId="7511DB80" w14:textId="77777777">
            <w:pPr>
              <w:rPr>
                <w:rFonts w:ascii="Franklin Gothic Medium" w:hAnsi="Franklin Gothic Medium"/>
                <w:color w:val="000000"/>
                <w:sz w:val="20"/>
              </w:rPr>
            </w:pPr>
            <w:r>
              <w:rPr>
                <w:rFonts w:ascii="Franklin Gothic Medium" w:hAnsi="Franklin Gothic Medium"/>
                <w:color w:val="000000"/>
                <w:sz w:val="20"/>
              </w:rPr>
              <w:t>Math, reading</w:t>
            </w:r>
          </w:p>
        </w:tc>
        <w:tc>
          <w:tcPr>
            <w:tcW w:w="1074" w:type="pct"/>
            <w:vAlign w:val="center"/>
          </w:tcPr>
          <w:p w:rsidR="00135C1E" w:rsidP="006A624A" w14:paraId="491EC21F" w14:textId="77777777">
            <w:pPr>
              <w:jc w:val="center"/>
              <w:rPr>
                <w:rFonts w:ascii="Franklin Gothic Medium" w:hAnsi="Franklin Gothic Medium"/>
                <w:color w:val="000000"/>
                <w:sz w:val="20"/>
              </w:rPr>
            </w:pPr>
            <w:r>
              <w:rPr>
                <w:rFonts w:ascii="Franklin Gothic Medium" w:hAnsi="Franklin Gothic Medium"/>
                <w:color w:val="000000"/>
                <w:sz w:val="20"/>
              </w:rPr>
              <w:t>Ages 9, 13, 17</w:t>
            </w:r>
          </w:p>
        </w:tc>
        <w:tc>
          <w:tcPr>
            <w:tcW w:w="870" w:type="pct"/>
            <w:vAlign w:val="center"/>
          </w:tcPr>
          <w:p w:rsidR="00135C1E" w:rsidP="006A624A" w14:paraId="3C0A0C95" w14:textId="77777777">
            <w:pPr>
              <w:rPr>
                <w:rFonts w:ascii="Franklin Gothic Medium" w:hAnsi="Franklin Gothic Medium"/>
                <w:color w:val="000000"/>
                <w:sz w:val="20"/>
              </w:rPr>
            </w:pPr>
            <w:r>
              <w:rPr>
                <w:rFonts w:ascii="Franklin Gothic Medium" w:hAnsi="Franklin Gothic Medium"/>
                <w:color w:val="000000"/>
                <w:sz w:val="20"/>
              </w:rPr>
              <w:t>Public, Private</w:t>
            </w:r>
          </w:p>
        </w:tc>
        <w:tc>
          <w:tcPr>
            <w:tcW w:w="1275" w:type="pct"/>
            <w:vAlign w:val="center"/>
          </w:tcPr>
          <w:p w:rsidR="00135C1E" w:rsidP="006A624A" w14:paraId="68918A7E" w14:textId="77777777">
            <w:pPr>
              <w:rPr>
                <w:rFonts w:ascii="Franklin Gothic Medium" w:hAnsi="Franklin Gothic Medium"/>
                <w:color w:val="000000"/>
                <w:sz w:val="20"/>
              </w:rPr>
            </w:pPr>
            <w:r>
              <w:rPr>
                <w:rFonts w:ascii="Franklin Gothic Medium" w:hAnsi="Franklin Gothic Medium"/>
                <w:color w:val="000000"/>
                <w:sz w:val="20"/>
              </w:rPr>
              <w:t>LTT sample</w:t>
            </w:r>
          </w:p>
        </w:tc>
      </w:tr>
      <w:tr w14:paraId="1C543983" w14:textId="77777777" w:rsidTr="006A624A">
        <w:tblPrEx>
          <w:tblW w:w="4698" w:type="pct"/>
          <w:tblInd w:w="-72" w:type="dxa"/>
          <w:tblLook w:val="01E0"/>
        </w:tblPrEx>
        <w:trPr>
          <w:cantSplit/>
        </w:trPr>
        <w:tc>
          <w:tcPr>
            <w:tcW w:w="846" w:type="pct"/>
            <w:vAlign w:val="center"/>
          </w:tcPr>
          <w:p w:rsidR="00135C1E" w:rsidP="006A624A" w14:paraId="2EEADDD4" w14:textId="77777777">
            <w:pPr>
              <w:rPr>
                <w:rFonts w:ascii="Franklin Gothic Medium" w:hAnsi="Franklin Gothic Medium"/>
                <w:color w:val="000000"/>
                <w:sz w:val="20"/>
              </w:rPr>
            </w:pPr>
            <w:r>
              <w:rPr>
                <w:rFonts w:ascii="Franklin Gothic Medium" w:hAnsi="Franklin Gothic Medium"/>
                <w:color w:val="000000"/>
                <w:sz w:val="20"/>
              </w:rPr>
              <w:t>Field Test</w:t>
            </w:r>
          </w:p>
        </w:tc>
        <w:tc>
          <w:tcPr>
            <w:tcW w:w="935" w:type="pct"/>
            <w:vAlign w:val="center"/>
          </w:tcPr>
          <w:p w:rsidR="00135C1E" w:rsidP="006A624A" w14:paraId="034CDEDE" w14:textId="77777777">
            <w:pPr>
              <w:rPr>
                <w:rFonts w:ascii="Franklin Gothic Medium" w:hAnsi="Franklin Gothic Medium"/>
                <w:color w:val="000000"/>
                <w:sz w:val="20"/>
              </w:rPr>
            </w:pPr>
            <w:r>
              <w:rPr>
                <w:rFonts w:ascii="Franklin Gothic Medium" w:hAnsi="Franklin Gothic Medium"/>
                <w:color w:val="000000"/>
                <w:sz w:val="20"/>
              </w:rPr>
              <w:t>Math, reading</w:t>
            </w:r>
          </w:p>
        </w:tc>
        <w:tc>
          <w:tcPr>
            <w:tcW w:w="1074" w:type="pct"/>
            <w:vAlign w:val="center"/>
          </w:tcPr>
          <w:p w:rsidR="00135C1E" w:rsidP="006A624A" w14:paraId="370E9DC0" w14:textId="77777777">
            <w:pPr>
              <w:jc w:val="center"/>
              <w:rPr>
                <w:rFonts w:ascii="Franklin Gothic Medium" w:hAnsi="Franklin Gothic Medium"/>
                <w:color w:val="000000"/>
                <w:sz w:val="20"/>
              </w:rPr>
            </w:pPr>
            <w:r>
              <w:rPr>
                <w:rFonts w:ascii="Franklin Gothic Medium" w:hAnsi="Franklin Gothic Medium"/>
                <w:color w:val="000000"/>
                <w:sz w:val="20"/>
              </w:rPr>
              <w:t>Grades 4, 8, 12</w:t>
            </w:r>
          </w:p>
        </w:tc>
        <w:tc>
          <w:tcPr>
            <w:tcW w:w="870" w:type="pct"/>
            <w:vAlign w:val="center"/>
          </w:tcPr>
          <w:p w:rsidR="00135C1E" w:rsidP="006A624A" w14:paraId="46C6A3F2" w14:textId="77777777">
            <w:pPr>
              <w:rPr>
                <w:rFonts w:ascii="Franklin Gothic Medium" w:hAnsi="Franklin Gothic Medium"/>
                <w:color w:val="000000"/>
                <w:sz w:val="20"/>
              </w:rPr>
            </w:pPr>
            <w:r>
              <w:rPr>
                <w:rFonts w:ascii="Franklin Gothic Medium" w:hAnsi="Franklin Gothic Medium"/>
                <w:color w:val="000000"/>
                <w:sz w:val="20"/>
              </w:rPr>
              <w:t>Public, Private (pending approval)</w:t>
            </w:r>
          </w:p>
        </w:tc>
        <w:tc>
          <w:tcPr>
            <w:tcW w:w="1275" w:type="pct"/>
            <w:vAlign w:val="center"/>
          </w:tcPr>
          <w:p w:rsidR="00135C1E" w:rsidP="006A624A" w14:paraId="4D8C598C" w14:textId="77777777">
            <w:pPr>
              <w:rPr>
                <w:rFonts w:ascii="Franklin Gothic Medium" w:hAnsi="Franklin Gothic Medium"/>
                <w:color w:val="000000"/>
                <w:sz w:val="20"/>
              </w:rPr>
            </w:pPr>
            <w:r>
              <w:rPr>
                <w:rFonts w:ascii="Franklin Gothic Medium" w:hAnsi="Franklin Gothic Medium"/>
                <w:color w:val="000000"/>
                <w:sz w:val="20"/>
              </w:rPr>
              <w:t>Mainland FT samples</w:t>
            </w:r>
          </w:p>
        </w:tc>
      </w:tr>
      <w:tr w14:paraId="1205EB65" w14:textId="77777777" w:rsidTr="006A624A">
        <w:tblPrEx>
          <w:tblW w:w="4698" w:type="pct"/>
          <w:tblInd w:w="-72" w:type="dxa"/>
          <w:tblLook w:val="01E0"/>
        </w:tblPrEx>
        <w:trPr>
          <w:cantSplit/>
        </w:trPr>
        <w:tc>
          <w:tcPr>
            <w:tcW w:w="846" w:type="pct"/>
            <w:vAlign w:val="center"/>
          </w:tcPr>
          <w:p w:rsidR="00135C1E" w:rsidP="006A624A" w14:paraId="662F0E69" w14:textId="77777777">
            <w:pPr>
              <w:rPr>
                <w:rFonts w:ascii="Franklin Gothic Medium" w:hAnsi="Franklin Gothic Medium"/>
                <w:color w:val="000000"/>
                <w:sz w:val="20"/>
              </w:rPr>
            </w:pPr>
            <w:r>
              <w:rPr>
                <w:rFonts w:ascii="Franklin Gothic Medium" w:hAnsi="Franklin Gothic Medium"/>
                <w:color w:val="000000"/>
                <w:sz w:val="20"/>
              </w:rPr>
              <w:t xml:space="preserve">Field Test </w:t>
            </w:r>
          </w:p>
        </w:tc>
        <w:tc>
          <w:tcPr>
            <w:tcW w:w="935" w:type="pct"/>
            <w:vAlign w:val="center"/>
          </w:tcPr>
          <w:p w:rsidR="00135C1E" w:rsidP="006A624A" w14:paraId="3648B859" w14:textId="77777777">
            <w:pPr>
              <w:rPr>
                <w:rFonts w:ascii="Franklin Gothic Medium" w:hAnsi="Franklin Gothic Medium"/>
                <w:color w:val="000000"/>
                <w:sz w:val="20"/>
              </w:rPr>
            </w:pPr>
            <w:r>
              <w:rPr>
                <w:rFonts w:ascii="Franklin Gothic Medium" w:hAnsi="Franklin Gothic Medium"/>
                <w:color w:val="000000"/>
                <w:sz w:val="20"/>
              </w:rPr>
              <w:t>Math</w:t>
            </w:r>
          </w:p>
        </w:tc>
        <w:tc>
          <w:tcPr>
            <w:tcW w:w="1074" w:type="pct"/>
            <w:vAlign w:val="center"/>
          </w:tcPr>
          <w:p w:rsidR="00135C1E" w:rsidP="006A624A" w14:paraId="1ED4FEE2" w14:textId="77777777">
            <w:pPr>
              <w:jc w:val="center"/>
              <w:rPr>
                <w:rFonts w:ascii="Franklin Gothic Medium" w:hAnsi="Franklin Gothic Medium"/>
                <w:color w:val="000000"/>
                <w:sz w:val="20"/>
              </w:rPr>
            </w:pPr>
            <w:r>
              <w:rPr>
                <w:rFonts w:ascii="Franklin Gothic Medium" w:hAnsi="Franklin Gothic Medium"/>
                <w:color w:val="000000"/>
                <w:sz w:val="20"/>
              </w:rPr>
              <w:t>Grades 4, 8</w:t>
            </w:r>
          </w:p>
        </w:tc>
        <w:tc>
          <w:tcPr>
            <w:tcW w:w="870" w:type="pct"/>
            <w:vAlign w:val="center"/>
          </w:tcPr>
          <w:p w:rsidR="00135C1E" w:rsidP="006A624A" w14:paraId="6C42E1B1" w14:textId="77777777">
            <w:pPr>
              <w:rPr>
                <w:rFonts w:ascii="Franklin Gothic Medium" w:hAnsi="Franklin Gothic Medium"/>
                <w:color w:val="000000"/>
                <w:sz w:val="20"/>
              </w:rPr>
            </w:pPr>
            <w:r>
              <w:rPr>
                <w:rFonts w:ascii="Franklin Gothic Medium" w:hAnsi="Franklin Gothic Medium"/>
                <w:color w:val="000000"/>
                <w:sz w:val="20"/>
              </w:rPr>
              <w:t>Public</w:t>
            </w:r>
          </w:p>
        </w:tc>
        <w:tc>
          <w:tcPr>
            <w:tcW w:w="1275" w:type="pct"/>
            <w:vAlign w:val="center"/>
          </w:tcPr>
          <w:p w:rsidR="00135C1E" w:rsidP="006A624A" w14:paraId="5CD928FA" w14:textId="77777777">
            <w:pPr>
              <w:rPr>
                <w:rFonts w:ascii="Franklin Gothic Medium" w:hAnsi="Franklin Gothic Medium"/>
                <w:color w:val="000000"/>
                <w:sz w:val="20"/>
              </w:rPr>
            </w:pPr>
            <w:r>
              <w:rPr>
                <w:rFonts w:ascii="Franklin Gothic Medium" w:hAnsi="Franklin Gothic Medium"/>
                <w:color w:val="000000"/>
                <w:sz w:val="20"/>
              </w:rPr>
              <w:t>Puerto Rico FT samples</w:t>
            </w:r>
          </w:p>
        </w:tc>
      </w:tr>
    </w:tbl>
    <w:p w:rsidR="00135C1E" w:rsidRPr="00035B07" w:rsidP="00135C1E" w14:paraId="08243CBD" w14:textId="77777777">
      <w:pPr>
        <w:pStyle w:val="L1-FlLSp12"/>
        <w:rPr>
          <w:rFonts w:ascii="Times New Roman" w:hAnsi="Times New Roman"/>
          <w:sz w:val="18"/>
          <w:szCs w:val="18"/>
        </w:rPr>
      </w:pPr>
    </w:p>
    <w:p w:rsidR="00135C1E" w:rsidRPr="00035B07" w:rsidP="00135C1E" w14:paraId="713AD73A" w14:textId="77777777">
      <w:pPr>
        <w:pStyle w:val="SH-SglSpHead"/>
        <w:tabs>
          <w:tab w:val="clear" w:pos="576"/>
        </w:tabs>
        <w:ind w:left="540" w:hanging="540"/>
        <w:rPr>
          <w:i/>
          <w:sz w:val="32"/>
          <w:szCs w:val="32"/>
        </w:rPr>
      </w:pPr>
      <w:r>
        <w:rPr>
          <w:sz w:val="32"/>
          <w:szCs w:val="32"/>
        </w:rPr>
        <w:t>3</w:t>
      </w:r>
      <w:r w:rsidRPr="00035B07">
        <w:rPr>
          <w:sz w:val="32"/>
          <w:szCs w:val="32"/>
        </w:rPr>
        <w:t>.</w:t>
      </w:r>
      <w:r w:rsidRPr="00035B07">
        <w:rPr>
          <w:sz w:val="32"/>
          <w:szCs w:val="32"/>
        </w:rPr>
        <w:tab/>
        <w:t xml:space="preserve">Sample </w:t>
      </w:r>
      <w:r>
        <w:rPr>
          <w:sz w:val="32"/>
          <w:szCs w:val="32"/>
        </w:rPr>
        <w:t>Design</w:t>
      </w:r>
      <w:r w:rsidRPr="00035B07">
        <w:rPr>
          <w:sz w:val="32"/>
          <w:szCs w:val="32"/>
        </w:rPr>
        <w:t xml:space="preserve"> and </w:t>
      </w:r>
      <w:r>
        <w:rPr>
          <w:sz w:val="32"/>
          <w:szCs w:val="32"/>
        </w:rPr>
        <w:t xml:space="preserve">Sample </w:t>
      </w:r>
      <w:r w:rsidRPr="00035B07">
        <w:rPr>
          <w:sz w:val="32"/>
          <w:szCs w:val="32"/>
        </w:rPr>
        <w:t>Sizes</w:t>
      </w:r>
    </w:p>
    <w:p w:rsidR="00135C1E" w:rsidP="00135C1E" w14:paraId="795FD197" w14:textId="77777777">
      <w:pPr>
        <w:pStyle w:val="SP-SglSpPara"/>
      </w:pPr>
    </w:p>
    <w:p w:rsidR="00135C1E" w:rsidP="00135C1E" w14:paraId="6BF88211" w14:textId="77777777">
      <w:pPr>
        <w:pStyle w:val="SP-SglSpPara"/>
      </w:pPr>
      <w:r>
        <w:t>As mentioned above, for the 2025 NAEP year, there are two major sample types: LTT and Field Test. While the detailed target counts of LTT and Field Test assessed students are provided in Tables 1 and 2, a summary of major points is included in the sections that follow.</w:t>
      </w:r>
    </w:p>
    <w:p w:rsidR="00135C1E" w:rsidRPr="00035B07" w:rsidP="00135C1E" w14:paraId="37A2BBE4" w14:textId="77777777">
      <w:pPr>
        <w:pStyle w:val="SP-SglSpPara"/>
        <w:rPr>
          <w:b/>
          <w:sz w:val="28"/>
          <w:szCs w:val="28"/>
        </w:rPr>
      </w:pPr>
    </w:p>
    <w:p w:rsidR="00135C1E" w:rsidRPr="00035B07" w:rsidP="00135C1E" w14:paraId="790EDB16" w14:textId="77777777">
      <w:pPr>
        <w:pStyle w:val="N1-1stBullet"/>
        <w:tabs>
          <w:tab w:val="clear" w:pos="1152"/>
        </w:tabs>
        <w:spacing w:line="240" w:lineRule="auto"/>
        <w:ind w:left="0" w:firstLine="0"/>
        <w:rPr>
          <w:b/>
          <w:sz w:val="28"/>
          <w:szCs w:val="28"/>
        </w:rPr>
      </w:pPr>
      <w:r>
        <w:rPr>
          <w:b/>
          <w:sz w:val="28"/>
          <w:szCs w:val="28"/>
        </w:rPr>
        <w:t xml:space="preserve">3.1 </w:t>
      </w:r>
      <w:r w:rsidRPr="00035B07">
        <w:rPr>
          <w:b/>
          <w:sz w:val="28"/>
          <w:szCs w:val="28"/>
        </w:rPr>
        <w:t xml:space="preserve">The LTT Sample </w:t>
      </w:r>
    </w:p>
    <w:p w:rsidR="00135C1E" w:rsidP="00135C1E" w14:paraId="49F7E336" w14:textId="77777777">
      <w:pPr>
        <w:pStyle w:val="N1-1stBullet"/>
        <w:tabs>
          <w:tab w:val="clear" w:pos="1152"/>
        </w:tabs>
        <w:spacing w:line="240" w:lineRule="auto"/>
        <w:ind w:left="0" w:firstLine="540"/>
      </w:pPr>
      <w:r>
        <w:t>The LTT sample consists of the public and private school samples for the operational assessments in reading and mathematics for students aged 9, 13, and 17. The target student sample size is 16,000 assessed students per age, or 48,000 students total. Note that for ages 9 and 13, 10 percent of the assessed students are allocated to private schools. This roughly represents a proportional sample, as about 10 percent of the student population attends private schools. For age 17, slightly more of the sample is allocated to public schools and less to private schools to try to ensure reportable results (for public and private combined) based on anticipated response rates. Consequently, for all three ages the sample size for private schools is only large enough for reliable reporting at the overall private school level.</w:t>
      </w:r>
    </w:p>
    <w:p w:rsidR="00135C1E" w:rsidRPr="00035B07" w:rsidP="00135C1E" w14:paraId="45D47126" w14:textId="77777777">
      <w:pPr>
        <w:pStyle w:val="N1-1stBullet"/>
        <w:tabs>
          <w:tab w:val="clear" w:pos="1152"/>
        </w:tabs>
        <w:spacing w:line="240" w:lineRule="auto"/>
        <w:ind w:left="0" w:firstLine="540"/>
        <w:rPr>
          <w:b/>
        </w:rPr>
      </w:pPr>
      <w:r w:rsidRPr="00035B07">
        <w:rPr>
          <w:b/>
        </w:rPr>
        <w:t>Primary Sampling Units Selection</w:t>
      </w:r>
    </w:p>
    <w:p w:rsidR="00135C1E" w:rsidP="00135C1E" w14:paraId="0205932E" w14:textId="77777777">
      <w:pPr>
        <w:pStyle w:val="N1-1stBullet"/>
        <w:tabs>
          <w:tab w:val="clear" w:pos="1152"/>
        </w:tabs>
        <w:spacing w:line="240" w:lineRule="auto"/>
        <w:ind w:left="0" w:firstLine="540"/>
      </w:pPr>
      <w:r>
        <w:t xml:space="preserve">The sample for the LTT assessments is based on a clustered design using LTT primary sampling units (PSUs) for reasons of operational efficiency. A sample of 108 PSUs has been selected from a frame of approximately 980 PSUs. All sampled schools will be drawn from within the sampled PSUs. </w:t>
      </w:r>
    </w:p>
    <w:p w:rsidR="00135C1E" w:rsidP="00135C1E" w14:paraId="2AEBED0E" w14:textId="77777777">
      <w:pPr>
        <w:pStyle w:val="N1-1stBullet"/>
        <w:tabs>
          <w:tab w:val="clear" w:pos="1152"/>
        </w:tabs>
        <w:spacing w:line="240" w:lineRule="auto"/>
        <w:ind w:left="0" w:firstLine="540"/>
      </w:pPr>
      <w:bookmarkStart w:id="2" w:name="_Hlk159606345"/>
      <w:r>
        <w:t xml:space="preserve">The PSUs were created from aggregates of counties. Data on counties were obtained </w:t>
      </w:r>
      <w:r w:rsidRPr="00F12119">
        <w:t xml:space="preserve">from the </w:t>
      </w:r>
      <w:r w:rsidRPr="002F6EEC">
        <w:t>2020 Census Demographic and Housing Characteristics File (DHC)</w:t>
      </w:r>
      <w:r>
        <w:t xml:space="preserve">. </w:t>
      </w:r>
      <w:bookmarkEnd w:id="2"/>
      <w:r>
        <w:t>Each Metropolitan Statistical Area (</w:t>
      </w:r>
      <w:r>
        <w:t>MeSA</w:t>
      </w:r>
      <w:r>
        <w:t xml:space="preserve">) constitutes a PSU, except that </w:t>
      </w:r>
      <w:r>
        <w:t>MeSAs</w:t>
      </w:r>
      <w:r>
        <w:t xml:space="preserve"> that cross state boundaries were split into separate PSUs according to Census region boundaries. Non-metropolitan PSUs were formed by aggregating counties into geographic units of sufficient minimum size to provide enough schools to constitute a workload of about 1% of the total sample. These PSUs were made of contiguous counties where possible, and </w:t>
      </w:r>
      <w:r>
        <w:t>nearly-contiguous</w:t>
      </w:r>
      <w:r>
        <w:t xml:space="preserve"> counties (separated by </w:t>
      </w:r>
      <w:r>
        <w:t>MeSA</w:t>
      </w:r>
      <w:r>
        <w:t xml:space="preserve"> counties) otherwise. </w:t>
      </w:r>
    </w:p>
    <w:p w:rsidR="00135C1E" w:rsidP="00135C1E" w14:paraId="37F20569" w14:textId="77777777">
      <w:pPr>
        <w:pStyle w:val="N1-1stBullet"/>
        <w:tabs>
          <w:tab w:val="clear" w:pos="1152"/>
        </w:tabs>
        <w:spacing w:line="240" w:lineRule="auto"/>
        <w:ind w:left="0" w:firstLine="540"/>
      </w:pPr>
      <w:bookmarkStart w:id="3" w:name="_Hlk159606122"/>
      <w:r w:rsidRPr="009B508D">
        <w:t xml:space="preserve">The PSUs were stratified using </w:t>
      </w:r>
      <w:r w:rsidRPr="00E00A29">
        <w:t xml:space="preserve">an index that distinguished PSUs based on homogeneity. The index was generated by a LASSO regression that identified PSU characteristics </w:t>
      </w:r>
      <w:r w:rsidRPr="009B508D">
        <w:t xml:space="preserve">related to NAEP achievement in past assessments among a set of variables </w:t>
      </w:r>
      <w:r>
        <w:t>representative of</w:t>
      </w:r>
      <w:r w:rsidRPr="009B508D">
        <w:t xml:space="preserve"> NAEP reporting </w:t>
      </w:r>
      <w:r>
        <w:t>subgroups</w:t>
      </w:r>
      <w:r w:rsidRPr="009B508D">
        <w:t>.</w:t>
      </w:r>
      <w:r w:rsidRPr="00E00A29">
        <w:t xml:space="preserve"> A sample of 108 PSUs was selected for the 2025 LTT samples. Thirty-two large </w:t>
      </w:r>
      <w:r w:rsidRPr="00E00A29">
        <w:t>MeSAs</w:t>
      </w:r>
      <w:r w:rsidRPr="00E00A29">
        <w:t xml:space="preserve"> were selected with certainty, </w:t>
      </w:r>
      <w:r w:rsidRPr="009B508D">
        <w:t xml:space="preserve">and the remaining sample was a stratified probability proportional to size (PPS) sample, where the size measure was </w:t>
      </w:r>
      <w:r w:rsidRPr="009B508D">
        <w:t xml:space="preserve">a function of the number of children as given in the </w:t>
      </w:r>
      <w:r>
        <w:t>2020 Decennial Census</w:t>
      </w:r>
      <w:r w:rsidRPr="00E00A29">
        <w:t>.</w:t>
      </w:r>
      <w:r>
        <w:t xml:space="preserve"> Note that 2025 marks the first NAEP year with PSUs selected from the new 2020-Census-based PSU frame.</w:t>
      </w:r>
    </w:p>
    <w:bookmarkEnd w:id="3"/>
    <w:p w:rsidR="00135C1E" w:rsidRPr="005859E0" w:rsidP="00135C1E" w14:paraId="5AC65706" w14:textId="77777777">
      <w:pPr>
        <w:pStyle w:val="SP-SglSpPara"/>
        <w:tabs>
          <w:tab w:val="clear" w:pos="576"/>
        </w:tabs>
        <w:ind w:firstLine="540"/>
        <w:rPr>
          <w:b/>
        </w:rPr>
      </w:pPr>
      <w:r w:rsidRPr="005859E0">
        <w:rPr>
          <w:b/>
        </w:rPr>
        <w:t>Overlap Control at School-Level</w:t>
      </w:r>
    </w:p>
    <w:p w:rsidR="00135C1E" w:rsidRPr="005859E0" w:rsidP="00135C1E" w14:paraId="06055EC5" w14:textId="77777777">
      <w:pPr>
        <w:pStyle w:val="SP-SglSpPara"/>
      </w:pPr>
    </w:p>
    <w:p w:rsidR="00135C1E" w:rsidP="00135C1E" w14:paraId="17115A06" w14:textId="77777777">
      <w:pPr>
        <w:pStyle w:val="SP-SglSpPara"/>
        <w:tabs>
          <w:tab w:val="clear" w:pos="576"/>
        </w:tabs>
        <w:ind w:firstLine="540"/>
      </w:pPr>
      <w:r>
        <w:t>A desired feature of the</w:t>
      </w:r>
      <w:r w:rsidRPr="005859E0">
        <w:t xml:space="preserve"> LTT sample </w:t>
      </w:r>
      <w:r>
        <w:t>is</w:t>
      </w:r>
      <w:r w:rsidRPr="005859E0">
        <w:t xml:space="preserve"> to avoid overlap with other samples including Program for the International Student Assessment (PISA), which will be conducted in the spring of 2025. </w:t>
      </w:r>
      <w:r w:rsidRPr="009B508D">
        <w:t>However, the timing of the NAEP LTT and PISA school sampling activities makes such overlap control coordination difficult</w:t>
      </w:r>
      <w:r>
        <w:t xml:space="preserve"> for 2025</w:t>
      </w:r>
      <w:r w:rsidRPr="009B508D">
        <w:t xml:space="preserve">. </w:t>
      </w:r>
      <w:r>
        <w:t xml:space="preserve">Currently, the PISA school frame (including school probabilities of selection) will be constructed in March, the NAEP LTT samples will be selected in March or April, and the PISA schools will be selected in May. </w:t>
      </w:r>
      <w:r w:rsidRPr="005859E0">
        <w:t>I</w:t>
      </w:r>
      <w:r>
        <w:t>f</w:t>
      </w:r>
      <w:r w:rsidRPr="009B508D">
        <w:t xml:space="preserve"> overlap control can be implemented, i</w:t>
      </w:r>
      <w:r w:rsidRPr="005859E0">
        <w:t xml:space="preserve">t is likely that not all schools from the </w:t>
      </w:r>
      <w:r>
        <w:t xml:space="preserve">PISA </w:t>
      </w:r>
      <w:r w:rsidRPr="005859E0">
        <w:t xml:space="preserve">sample will be avoided due to small numbers of schools on the frame within some PSUs. </w:t>
      </w:r>
    </w:p>
    <w:p w:rsidR="00135C1E" w:rsidRPr="00C32FD7" w:rsidP="00135C1E" w14:paraId="0FB76356" w14:textId="77777777">
      <w:pPr>
        <w:pStyle w:val="SP-SglSpPara"/>
        <w:tabs>
          <w:tab w:val="clear" w:pos="576"/>
        </w:tabs>
        <w:ind w:firstLine="540"/>
      </w:pPr>
    </w:p>
    <w:p w:rsidR="00135C1E" w:rsidP="00135C1E" w14:paraId="096A94D7" w14:textId="77777777">
      <w:pPr>
        <w:pStyle w:val="SH-SglSpHead"/>
        <w:tabs>
          <w:tab w:val="clear" w:pos="576"/>
        </w:tabs>
        <w:ind w:left="540" w:firstLine="0"/>
      </w:pPr>
      <w:r>
        <w:t>Stratification and Oversampling</w:t>
      </w:r>
    </w:p>
    <w:p w:rsidR="00135C1E" w:rsidP="00135C1E" w14:paraId="58DCB13A" w14:textId="77777777">
      <w:pPr>
        <w:pStyle w:val="SP-SglSpPara"/>
      </w:pPr>
    </w:p>
    <w:p w:rsidR="00135C1E" w:rsidP="00135C1E" w14:paraId="2587F5F5" w14:textId="77777777">
      <w:pPr>
        <w:pStyle w:val="SP-SglSpPara"/>
      </w:pPr>
      <w:r>
        <w:t xml:space="preserve">The plan for the LTT sample design is to draw separate public and private school samples for each age, which has proven advantages: </w:t>
      </w:r>
    </w:p>
    <w:p w:rsidR="00135C1E" w:rsidP="00135C1E" w14:paraId="6BF38374" w14:textId="77777777">
      <w:pPr>
        <w:pStyle w:val="SP-SglSpPara"/>
      </w:pPr>
    </w:p>
    <w:p w:rsidR="00135C1E" w:rsidP="00135C1E" w14:paraId="7806F5F8" w14:textId="77777777">
      <w:pPr>
        <w:pStyle w:val="SP-SglSpPara"/>
        <w:numPr>
          <w:ilvl w:val="0"/>
          <w:numId w:val="44"/>
        </w:numPr>
      </w:pPr>
      <w:r>
        <w:t xml:space="preserve">it permits the timing of sample selection to vary between public and private schools, should this prove </w:t>
      </w:r>
      <w:r>
        <w:t>necessary;</w:t>
      </w:r>
      <w:r>
        <w:t xml:space="preserve"> </w:t>
      </w:r>
    </w:p>
    <w:p w:rsidR="00135C1E" w:rsidP="00135C1E" w14:paraId="3E171C9C" w14:textId="77777777">
      <w:pPr>
        <w:pStyle w:val="SP-SglSpPara"/>
        <w:numPr>
          <w:ilvl w:val="0"/>
          <w:numId w:val="44"/>
        </w:numPr>
      </w:pPr>
      <w:r>
        <w:t xml:space="preserve">it allows us to readily assume different response and eligibility rates for public and private </w:t>
      </w:r>
      <w:r>
        <w:t>schools;</w:t>
      </w:r>
      <w:r>
        <w:t xml:space="preserve"> </w:t>
      </w:r>
    </w:p>
    <w:p w:rsidR="00135C1E" w:rsidP="00135C1E" w14:paraId="17B16DB5" w14:textId="77777777">
      <w:pPr>
        <w:pStyle w:val="SP-SglSpPara"/>
        <w:numPr>
          <w:ilvl w:val="0"/>
          <w:numId w:val="44"/>
        </w:numPr>
      </w:pPr>
      <w:r>
        <w:t xml:space="preserve">it makes it easier to use different sort variables used in the selection of public schools and private schools; and </w:t>
      </w:r>
    </w:p>
    <w:p w:rsidR="00135C1E" w:rsidP="00135C1E" w14:paraId="0CCA74DA" w14:textId="77777777">
      <w:pPr>
        <w:pStyle w:val="SP-SglSpPara"/>
        <w:numPr>
          <w:ilvl w:val="0"/>
          <w:numId w:val="44"/>
        </w:numPr>
      </w:pPr>
      <w:r>
        <w:t xml:space="preserve">it allows for the possibility of a late change of mind concerning the sample sizes that differ between public and private schools. </w:t>
      </w:r>
    </w:p>
    <w:p w:rsidR="00135C1E" w:rsidP="00135C1E" w14:paraId="4DF1763C" w14:textId="77777777">
      <w:pPr>
        <w:pStyle w:val="SP-SglSpPara"/>
        <w:tabs>
          <w:tab w:val="clear" w:pos="576"/>
        </w:tabs>
        <w:ind w:firstLine="540"/>
      </w:pPr>
    </w:p>
    <w:p w:rsidR="00135C1E" w:rsidP="00135C1E" w14:paraId="4351A7A0" w14:textId="77777777">
      <w:pPr>
        <w:pStyle w:val="SP-SglSpPara"/>
        <w:tabs>
          <w:tab w:val="clear" w:pos="576"/>
        </w:tabs>
        <w:ind w:firstLine="540"/>
      </w:pPr>
      <w:r>
        <w:t xml:space="preserve">For the LTT samples, explicit stratification has taken place at the </w:t>
      </w:r>
      <w:smartTag w:uri="urn:schemas-microsoft-com:office:smarttags" w:element="stockticker">
        <w:r>
          <w:t>PSU</w:t>
        </w:r>
      </w:smartTag>
      <w:r>
        <w:t xml:space="preserve"> level. For schools within PSUs, stratification gains are achieved by sorting the school file for each age prior to systematic selection. As in past national samples, the expectation is that within the set of certainty </w:t>
      </w:r>
      <w:r>
        <w:t>MeSA</w:t>
      </w:r>
      <w:r>
        <w:t xml:space="preserve"> PSUs within a census region, </w:t>
      </w:r>
      <w:smartTag w:uri="urn:schemas-microsoft-com:office:smarttags" w:element="stockticker">
        <w:r>
          <w:t>PSU</w:t>
        </w:r>
      </w:smartTag>
      <w:r>
        <w:t xml:space="preserve"> will not necessarily be the </w:t>
      </w:r>
      <w:r>
        <w:t>highest level</w:t>
      </w:r>
      <w:r>
        <w:t xml:space="preserve"> sort variable. Thus, type of location will be used as the primary </w:t>
      </w:r>
      <w:r>
        <w:t>sort</w:t>
      </w:r>
      <w:r>
        <w:t xml:space="preserve"> variable. Consider for example the large </w:t>
      </w:r>
      <w:r>
        <w:t>MeSAs</w:t>
      </w:r>
      <w:r>
        <w:t xml:space="preserve"> in the Midwest region. The design is aimed primarily at getting the correct balance of city, suburban, town, and rural schools crossed by city size and distance from urbanized areas, as a priority over getting exactly a proportional representation from each </w:t>
      </w:r>
      <w:r>
        <w:t>MeSA</w:t>
      </w:r>
      <w:r>
        <w:t xml:space="preserve"> (Chicago, Detroit, Minneapolis), although of course it should be possible to get a high degree of control over </w:t>
      </w:r>
      <w:r>
        <w:t>both of these</w:t>
      </w:r>
      <w:r>
        <w:t xml:space="preserve"> characteristics. The sort of the schools will use other variables beyond the type of location variable, such as a race/ethnicity percentage variable. The exact set of variables used in sorting the schools prior to sampling will be specified in the </w:t>
      </w:r>
      <w:r>
        <w:t>particular sampling</w:t>
      </w:r>
      <w:r>
        <w:t xml:space="preserve"> specification memos.</w:t>
      </w:r>
    </w:p>
    <w:p w:rsidR="00135C1E" w:rsidP="00135C1E" w14:paraId="2E987812" w14:textId="77777777">
      <w:pPr>
        <w:pStyle w:val="SP-SglSpPara"/>
      </w:pPr>
    </w:p>
    <w:p w:rsidR="00135C1E" w:rsidP="00135C1E" w14:paraId="2A43274D" w14:textId="77777777">
      <w:pPr>
        <w:pStyle w:val="SP-SglSpPara"/>
        <w:tabs>
          <w:tab w:val="clear" w:pos="576"/>
        </w:tabs>
        <w:ind w:firstLine="540"/>
      </w:pPr>
      <w:r w:rsidRPr="00192654">
        <w:t>In addition</w:t>
      </w:r>
      <w:r>
        <w:t>, for the LTT samples</w:t>
      </w:r>
      <w:r w:rsidRPr="00192654">
        <w:t xml:space="preserve">, we </w:t>
      </w:r>
      <w:r>
        <w:t xml:space="preserve">will </w:t>
      </w:r>
      <w:r w:rsidRPr="00192654">
        <w:t>implement</w:t>
      </w:r>
      <w:r>
        <w:t xml:space="preserve"> </w:t>
      </w:r>
      <w:r w:rsidRPr="00192654">
        <w:t xml:space="preserve">oversampling </w:t>
      </w:r>
      <w:r>
        <w:t xml:space="preserve">of certain public schools. To increase the likelihood that the results for American Indian/Alaska Native (AIAN) students can be reported for the operational samples, we will oversample high-AIAN public schools. That is, a public school with 5 percent or more AIAN enrollment will be given four times the chance of selection of a public school of the same size with a lower AIAN percentage. Research into oversampling schemes that could benefit AIAN students indicates that this approach should be effective in increasing the sample sizes of AIAN students, without inducing undesirably large design effects on the sample, either overall or for </w:t>
      </w:r>
      <w:r>
        <w:t>particular subgroups</w:t>
      </w:r>
      <w:r>
        <w:t xml:space="preserve">. In addition, high minority public schools for LTT that are not oversampled for AIAN enrollment will be oversampled for Black and Hispanic enrollment. </w:t>
      </w:r>
      <w:r w:rsidRPr="00192654">
        <w:t xml:space="preserve">That is, a public school with 15 percent </w:t>
      </w:r>
      <w:r>
        <w:t xml:space="preserve">or </w:t>
      </w:r>
      <w:r>
        <w:t xml:space="preserve">more </w:t>
      </w:r>
      <w:r w:rsidRPr="00192654">
        <w:t>Black and Hispanic</w:t>
      </w:r>
      <w:r w:rsidRPr="00192654">
        <w:t xml:space="preserve"> combined enrollment </w:t>
      </w:r>
      <w:r>
        <w:t>will be</w:t>
      </w:r>
      <w:r w:rsidRPr="00192654">
        <w:t xml:space="preserve"> given twice the chance of selection of a public school of the same size with a lower percentage of these two groups.</w:t>
      </w:r>
      <w:r w:rsidRPr="00ED7858">
        <w:t xml:space="preserve"> </w:t>
      </w:r>
      <w:r w:rsidRPr="00154E38">
        <w:t xml:space="preserve">This approach is effective in increasing the sample sizes of Black and Hispanic students, without inducing undesirably large design effects on the sample, either overall or for </w:t>
      </w:r>
      <w:r w:rsidRPr="00154E38">
        <w:t>particular subgroups</w:t>
      </w:r>
      <w:r w:rsidRPr="00BE5940">
        <w:t xml:space="preserve">. </w:t>
      </w:r>
      <w:r w:rsidRPr="009B508D">
        <w:t>Beyond this, we will also implement the oversampling of AIAN, Black, and Hispanic students at the student level in schools not being oversampled at the school level.</w:t>
      </w:r>
      <w:r w:rsidRPr="00BE5940">
        <w:t xml:space="preserve"> </w:t>
      </w:r>
    </w:p>
    <w:p w:rsidR="00135C1E" w:rsidP="00135C1E" w14:paraId="6D4789DD" w14:textId="77777777">
      <w:pPr>
        <w:pStyle w:val="SP-SglSpPara"/>
      </w:pPr>
    </w:p>
    <w:p w:rsidR="00135C1E" w:rsidP="00135C1E" w14:paraId="6C80DBC4" w14:textId="77777777">
      <w:pPr>
        <w:pStyle w:val="SP-SglSpPara"/>
        <w:tabs>
          <w:tab w:val="clear" w:pos="576"/>
        </w:tabs>
        <w:ind w:firstLine="540"/>
        <w:rPr>
          <w:b/>
        </w:rPr>
      </w:pPr>
      <w:r w:rsidRPr="00C07787">
        <w:t xml:space="preserve">The preliminary </w:t>
      </w:r>
      <w:r>
        <w:t>2022-23</w:t>
      </w:r>
      <w:r w:rsidRPr="00C07787">
        <w:t xml:space="preserve"> CCD and the updated 20</w:t>
      </w:r>
      <w:r>
        <w:t>21-22</w:t>
      </w:r>
      <w:r w:rsidRPr="00C07787">
        <w:t xml:space="preserve"> PSS school files</w:t>
      </w:r>
      <w:r w:rsidRPr="00515016">
        <w:t xml:space="preserve"> serve as the basis for the public and private school frames for the </w:t>
      </w:r>
      <w:r w:rsidRPr="006D08F4">
        <w:t xml:space="preserve">LTT </w:t>
      </w:r>
      <w:r>
        <w:t>sample.</w:t>
      </w:r>
    </w:p>
    <w:p w:rsidR="00135C1E" w:rsidRPr="00035B07" w:rsidP="00135C1E" w14:paraId="267BF168" w14:textId="77777777">
      <w:pPr>
        <w:pStyle w:val="SP-SglSpPara"/>
        <w:rPr>
          <w:b/>
          <w:sz w:val="28"/>
          <w:szCs w:val="28"/>
        </w:rPr>
      </w:pPr>
    </w:p>
    <w:p w:rsidR="00135C1E" w:rsidRPr="00035B07" w:rsidP="00135C1E" w14:paraId="7BE8D85A" w14:textId="77777777">
      <w:pPr>
        <w:pStyle w:val="N1-1stBullet"/>
        <w:tabs>
          <w:tab w:val="clear" w:pos="1152"/>
        </w:tabs>
        <w:spacing w:line="240" w:lineRule="auto"/>
        <w:ind w:left="0" w:firstLine="0"/>
        <w:rPr>
          <w:b/>
          <w:sz w:val="28"/>
          <w:szCs w:val="28"/>
        </w:rPr>
      </w:pPr>
      <w:r>
        <w:rPr>
          <w:b/>
          <w:sz w:val="28"/>
          <w:szCs w:val="28"/>
        </w:rPr>
        <w:t xml:space="preserve">3.2 </w:t>
      </w:r>
      <w:r w:rsidRPr="00035B07">
        <w:rPr>
          <w:b/>
          <w:sz w:val="28"/>
          <w:szCs w:val="28"/>
        </w:rPr>
        <w:t xml:space="preserve">The Field Test Samples </w:t>
      </w:r>
    </w:p>
    <w:p w:rsidR="00135C1E" w:rsidP="00135C1E" w14:paraId="2EC0F007" w14:textId="77777777">
      <w:pPr>
        <w:pStyle w:val="N1-1stBullet"/>
        <w:tabs>
          <w:tab w:val="clear" w:pos="1152"/>
        </w:tabs>
        <w:spacing w:line="240" w:lineRule="auto"/>
        <w:ind w:left="0" w:firstLine="540"/>
      </w:pPr>
      <w:r>
        <w:t xml:space="preserve">The Field Test samples consist of </w:t>
      </w:r>
      <w:r w:rsidRPr="009B508D">
        <w:t>public</w:t>
      </w:r>
      <w:r>
        <w:t xml:space="preserve"> school</w:t>
      </w:r>
      <w:r>
        <w:t xml:space="preserve"> samples for grades 4, 8, and 12. They will be used for learning more about the implications and consequences of moving from NAEP-provided devices to school-based equipment in the administration of student assessments. The Field Test samples will comprise the following:</w:t>
      </w:r>
    </w:p>
    <w:p w:rsidR="00135C1E" w:rsidRPr="00BD2D85" w:rsidP="00135C1E" w14:paraId="3AC515C9" w14:textId="77777777">
      <w:pPr>
        <w:pStyle w:val="N1-1stBullet"/>
        <w:numPr>
          <w:ilvl w:val="0"/>
          <w:numId w:val="40"/>
        </w:numPr>
        <w:spacing w:line="240" w:lineRule="auto"/>
      </w:pPr>
      <w:r>
        <w:t>The Field Test mathematics and reading spiraling occurs at grades 4, 8, and 12.</w:t>
      </w:r>
      <w:r w:rsidRPr="00602EE4">
        <w:t xml:space="preserve"> The </w:t>
      </w:r>
      <w:r>
        <w:t>digitally based assessment (</w:t>
      </w:r>
      <w:r w:rsidRPr="00602EE4">
        <w:t>DBA</w:t>
      </w:r>
      <w:r>
        <w:t>)</w:t>
      </w:r>
      <w:r w:rsidRPr="00602EE4">
        <w:t xml:space="preserve"> will be </w:t>
      </w:r>
      <w:r>
        <w:t>device</w:t>
      </w:r>
      <w:r w:rsidRPr="00602EE4">
        <w:t xml:space="preserve"> delivered and conducted </w:t>
      </w:r>
      <w:r w:rsidRPr="009B508D">
        <w:t>in public</w:t>
      </w:r>
      <w:r w:rsidRPr="00602EE4">
        <w:t xml:space="preserve"> schools</w:t>
      </w:r>
      <w:r>
        <w:t xml:space="preserve"> in a sample of PSUs</w:t>
      </w:r>
      <w:r w:rsidRPr="00602EE4">
        <w:t xml:space="preserve">. </w:t>
      </w:r>
      <w:r>
        <w:t>The session has</w:t>
      </w:r>
      <w:r w:rsidRPr="00602EE4">
        <w:t xml:space="preserve"> targets of </w:t>
      </w:r>
      <w:r>
        <w:t>6,450</w:t>
      </w:r>
      <w:r w:rsidRPr="00602EE4">
        <w:t xml:space="preserve"> assessed students </w:t>
      </w:r>
      <w:r>
        <w:t xml:space="preserve">in mathematics </w:t>
      </w:r>
      <w:r w:rsidRPr="00602EE4">
        <w:t xml:space="preserve">and </w:t>
      </w:r>
      <w:r w:rsidRPr="00BE191B">
        <w:t>4,300</w:t>
      </w:r>
      <w:r w:rsidRPr="00602EE4">
        <w:t xml:space="preserve"> assessed students </w:t>
      </w:r>
      <w:r>
        <w:t xml:space="preserve">in reading </w:t>
      </w:r>
      <w:r w:rsidRPr="00602EE4">
        <w:t xml:space="preserve">at </w:t>
      </w:r>
      <w:r>
        <w:t xml:space="preserve">each </w:t>
      </w:r>
      <w:r w:rsidRPr="00602EE4">
        <w:t>grade.</w:t>
      </w:r>
      <w:r>
        <w:t xml:space="preserve"> A decision as to including private schools is pending. </w:t>
      </w:r>
    </w:p>
    <w:p w:rsidR="00135C1E" w:rsidP="00135C1E" w14:paraId="35E1804F" w14:textId="77777777">
      <w:pPr>
        <w:pStyle w:val="N1-1stBullet"/>
        <w:numPr>
          <w:ilvl w:val="0"/>
          <w:numId w:val="40"/>
        </w:numPr>
        <w:tabs>
          <w:tab w:val="clear" w:pos="1152"/>
        </w:tabs>
        <w:spacing w:line="240" w:lineRule="auto"/>
      </w:pPr>
      <w:r>
        <w:t xml:space="preserve">The Field Test mathematics session in Puerto Rico will occur in grades 4 and 8. </w:t>
      </w:r>
      <w:r w:rsidRPr="00602EE4">
        <w:t xml:space="preserve">The DBA will be </w:t>
      </w:r>
      <w:r>
        <w:t>device</w:t>
      </w:r>
      <w:r w:rsidRPr="00602EE4">
        <w:t xml:space="preserve"> delivered and conducted only in public schools</w:t>
      </w:r>
      <w:r>
        <w:t>. The session has</w:t>
      </w:r>
      <w:r w:rsidRPr="00602EE4">
        <w:t xml:space="preserve"> </w:t>
      </w:r>
      <w:r>
        <w:t xml:space="preserve">a </w:t>
      </w:r>
      <w:r w:rsidRPr="00602EE4">
        <w:t xml:space="preserve">target of </w:t>
      </w:r>
      <w:r>
        <w:t>1,000 assessed students at each grade.</w:t>
      </w:r>
    </w:p>
    <w:p w:rsidR="00135C1E" w:rsidRPr="00957995" w:rsidP="00135C1E" w14:paraId="27042AB2" w14:textId="77777777">
      <w:pPr>
        <w:pStyle w:val="SP-SglSpPara"/>
        <w:tabs>
          <w:tab w:val="clear" w:pos="576"/>
        </w:tabs>
        <w:ind w:firstLine="540"/>
        <w:rPr>
          <w:b/>
        </w:rPr>
      </w:pPr>
      <w:r w:rsidRPr="00394546">
        <w:rPr>
          <w:b/>
        </w:rPr>
        <w:t>Primary Sampling Units Selection</w:t>
      </w:r>
      <w:r w:rsidRPr="00957995">
        <w:rPr>
          <w:b/>
        </w:rPr>
        <w:t xml:space="preserve"> </w:t>
      </w:r>
    </w:p>
    <w:p w:rsidR="00135C1E" w:rsidP="00135C1E" w14:paraId="65E6B9E4" w14:textId="77777777">
      <w:pPr>
        <w:pStyle w:val="SP-SglSpPara"/>
      </w:pPr>
    </w:p>
    <w:p w:rsidR="00135C1E" w:rsidP="00135C1E" w14:paraId="5F7647C1" w14:textId="77777777">
      <w:pPr>
        <w:pStyle w:val="N1-1stBullet"/>
        <w:tabs>
          <w:tab w:val="clear" w:pos="1152"/>
        </w:tabs>
        <w:spacing w:line="240" w:lineRule="auto"/>
        <w:ind w:left="0" w:firstLine="540"/>
      </w:pPr>
      <w:r>
        <w:t>Similar to</w:t>
      </w:r>
      <w:r>
        <w:t xml:space="preserve"> the LTT sample design, the samples for the Field Test assessments will be based on a clustered design using PSUs. A sample of 108 PSUs has been selected from a frame of approximately 980 PSUs (the same frame used to select the LTT PSUs). For the Field Test, t</w:t>
      </w:r>
      <w:r w:rsidRPr="004B18CD">
        <w:t xml:space="preserve">he </w:t>
      </w:r>
      <w:r>
        <w:t>32</w:t>
      </w:r>
      <w:r w:rsidRPr="004B18CD">
        <w:t xml:space="preserve"> largest </w:t>
      </w:r>
      <w:r w:rsidRPr="004B18CD">
        <w:t>MeSAs</w:t>
      </w:r>
      <w:r w:rsidRPr="004B18CD">
        <w:t xml:space="preserve"> were </w:t>
      </w:r>
      <w:r>
        <w:t xml:space="preserve">again </w:t>
      </w:r>
      <w:r w:rsidRPr="004B18CD">
        <w:t xml:space="preserve">selected with certainty, and the remaining sample was a stratified probability proportional to size (PPS) sample </w:t>
      </w:r>
      <w:r>
        <w:t xml:space="preserve">selected in the same manner as that described above for the LTT noncertainty PSUs, with one exception—care was taken to minimize overlap between the noncertainty PSUs selected for Field Test and those selected for LTT. This procedure was largely </w:t>
      </w:r>
      <w:r>
        <w:t>successful,</w:t>
      </w:r>
      <w:r>
        <w:t xml:space="preserve"> however, the two PSU samples have 37 PSUs in common—the 32 certainty PSUs plus 5 noncertainty PSUs. All sampled schools will be drawn from within the sampled PSUs. </w:t>
      </w:r>
    </w:p>
    <w:p w:rsidR="00135C1E" w:rsidRPr="00957995" w:rsidP="00135C1E" w14:paraId="57AB8E7B" w14:textId="77777777">
      <w:pPr>
        <w:pStyle w:val="SP-SglSpPara"/>
        <w:tabs>
          <w:tab w:val="clear" w:pos="576"/>
        </w:tabs>
        <w:ind w:firstLine="540"/>
        <w:rPr>
          <w:b/>
        </w:rPr>
      </w:pPr>
      <w:r w:rsidRPr="00957995">
        <w:rPr>
          <w:b/>
        </w:rPr>
        <w:t>Overlap Control</w:t>
      </w:r>
      <w:r>
        <w:rPr>
          <w:b/>
        </w:rPr>
        <w:t xml:space="preserve"> at School-Level</w:t>
      </w:r>
    </w:p>
    <w:p w:rsidR="00135C1E" w:rsidP="00135C1E" w14:paraId="6B85D694" w14:textId="77777777">
      <w:pPr>
        <w:pStyle w:val="SP-SglSpPara"/>
      </w:pPr>
    </w:p>
    <w:p w:rsidR="00135C1E" w:rsidRPr="008E7D7E" w:rsidP="00135C1E" w14:paraId="0885DA10" w14:textId="77777777">
      <w:pPr>
        <w:pStyle w:val="SP-SglSpPara"/>
        <w:tabs>
          <w:tab w:val="clear" w:pos="576"/>
        </w:tabs>
        <w:ind w:firstLine="540"/>
        <w:rPr>
          <w:rFonts w:ascii="Calibri" w:hAnsi="Calibri" w:cs="Calibri"/>
          <w:szCs w:val="22"/>
        </w:rPr>
      </w:pPr>
      <w:r>
        <w:t xml:space="preserve">The selection process of Field Test schools will avoid overlap with the LTT school samples. Because the Field Test does not require a nationally </w:t>
      </w:r>
      <w:r w:rsidRPr="0057045E">
        <w:t>representative sample, overlap will be avoided by removing LTT schools from the school lists within each Field Test PSU.</w:t>
      </w:r>
      <w:r>
        <w:t xml:space="preserve"> If possible, PISA schools will be removed from the Field Test school lists as well. The timing of the NAEP Field Test and PISA sampling activities may mean that this can be done for Phase 2, but not Phase 1.</w:t>
      </w:r>
      <w:r w:rsidRPr="0057045E">
        <w:t xml:space="preserve"> In addition, schools will only conduct the Field Test in at most one grade.</w:t>
      </w:r>
      <w:r w:rsidRPr="00035B07">
        <w:t xml:space="preserve"> </w:t>
      </w:r>
    </w:p>
    <w:p w:rsidR="00135C1E" w:rsidP="00135C1E" w14:paraId="120B59AD" w14:textId="77777777">
      <w:pPr>
        <w:pStyle w:val="SP-SglSpPara"/>
      </w:pPr>
    </w:p>
    <w:p w:rsidR="00135C1E" w:rsidP="00135C1E" w14:paraId="587C0EB9" w14:textId="77777777">
      <w:pPr>
        <w:pStyle w:val="SH-SglSpHead"/>
        <w:tabs>
          <w:tab w:val="clear" w:pos="576"/>
        </w:tabs>
        <w:ind w:left="540" w:firstLine="0"/>
      </w:pPr>
      <w:r>
        <w:t>Stratification and Oversampling</w:t>
      </w:r>
    </w:p>
    <w:p w:rsidR="00135C1E" w:rsidP="00135C1E" w14:paraId="2A4DB6FC" w14:textId="77777777">
      <w:pPr>
        <w:pStyle w:val="SP-SglSpPara"/>
      </w:pPr>
    </w:p>
    <w:p w:rsidR="00135C1E" w:rsidP="00135C1E" w14:paraId="0271AAFB" w14:textId="77777777">
      <w:pPr>
        <w:pStyle w:val="SP-SglSpPara"/>
        <w:tabs>
          <w:tab w:val="clear" w:pos="576"/>
        </w:tabs>
        <w:ind w:firstLine="540"/>
      </w:pPr>
      <w:r w:rsidRPr="002203C6">
        <w:t>For the Field Test, explicit stratification will take place at the PSU level</w:t>
      </w:r>
      <w:r>
        <w:t>. Although a probability-based design will be used, deviations from a strict probability-based sample will occur due to avoiding overlap as discussed above. Stratification will be used for the purpose of having a good variety of area characteristics, as well as school and student characteristics to serve the purposes of the Field Test.</w:t>
      </w:r>
      <w:r w:rsidRPr="002203C6">
        <w:t xml:space="preserve"> For schools within PSUs, stratification </w:t>
      </w:r>
      <w:r>
        <w:t>will occur</w:t>
      </w:r>
      <w:r w:rsidRPr="002203C6">
        <w:t xml:space="preserve"> by sorting the school file prior to systematic selection. As in past national samples, the expectation is that, within the set of certainty </w:t>
      </w:r>
      <w:r w:rsidRPr="002203C6">
        <w:t>MeSA</w:t>
      </w:r>
      <w:r w:rsidRPr="002203C6">
        <w:t xml:space="preserve"> PSUs within a census region, PSU will not necessarily be the </w:t>
      </w:r>
      <w:r w:rsidRPr="002203C6">
        <w:t>highest level</w:t>
      </w:r>
      <w:r w:rsidRPr="002203C6">
        <w:t xml:space="preserve"> sort variable. Thus, type of location will be used as the primary </w:t>
      </w:r>
      <w:r w:rsidRPr="002203C6">
        <w:t>sort</w:t>
      </w:r>
      <w:r w:rsidRPr="002203C6">
        <w:t xml:space="preserve"> variable. The design is aimed primarily at getting the correct balance of city, suburban, town, and rural schools, as a priority over getting exactly a proportional representation from each </w:t>
      </w:r>
      <w:r w:rsidRPr="002203C6">
        <w:t>Me</w:t>
      </w:r>
      <w:r>
        <w:t>SA</w:t>
      </w:r>
      <w:r w:rsidRPr="002203C6">
        <w:t xml:space="preserve">. The sort of the schools will use other variables beyond the type of location variable, such as a race/ethnicity percentage variable. The exact </w:t>
      </w:r>
      <w:r w:rsidRPr="002203C6">
        <w:t xml:space="preserve">set of variables used in sorting the schools prior to sampling will be specified in the </w:t>
      </w:r>
      <w:r w:rsidRPr="002203C6">
        <w:t>particular sampling</w:t>
      </w:r>
      <w:r w:rsidRPr="002203C6">
        <w:t xml:space="preserve"> specification memos.</w:t>
      </w:r>
      <w:r>
        <w:t xml:space="preserve"> </w:t>
      </w:r>
    </w:p>
    <w:p w:rsidR="00135C1E" w:rsidP="00135C1E" w14:paraId="5DB912F5" w14:textId="77777777">
      <w:pPr>
        <w:pStyle w:val="SP-SglSpPara"/>
        <w:tabs>
          <w:tab w:val="clear" w:pos="576"/>
        </w:tabs>
        <w:ind w:firstLine="540"/>
      </w:pPr>
    </w:p>
    <w:p w:rsidR="00135C1E" w:rsidP="00135C1E" w14:paraId="20192E8E" w14:textId="77777777">
      <w:pPr>
        <w:pStyle w:val="SP-SglSpPara"/>
        <w:tabs>
          <w:tab w:val="clear" w:pos="576"/>
        </w:tabs>
        <w:ind w:firstLine="540"/>
      </w:pPr>
      <w:r>
        <w:t xml:space="preserve">No oversampling of schools or students will occur in the Field Test. Schools will be selected with probabilities proportionate to size. </w:t>
      </w:r>
    </w:p>
    <w:p w:rsidR="00135C1E" w:rsidP="00135C1E" w14:paraId="011BB723" w14:textId="77777777">
      <w:pPr>
        <w:pStyle w:val="SP-SglSpPara"/>
        <w:tabs>
          <w:tab w:val="clear" w:pos="576"/>
        </w:tabs>
        <w:ind w:firstLine="540"/>
      </w:pPr>
    </w:p>
    <w:p w:rsidR="00135C1E" w:rsidP="00135C1E" w14:paraId="1F4D5A03" w14:textId="77777777">
      <w:pPr>
        <w:pStyle w:val="SP-SglSpPara"/>
        <w:tabs>
          <w:tab w:val="clear" w:pos="576"/>
        </w:tabs>
        <w:ind w:firstLine="540"/>
      </w:pPr>
      <w:r w:rsidRPr="0057045E">
        <w:t xml:space="preserve">For Puerto Rico, the sample will not be clustered. The sampling frame of schools will be stratified using </w:t>
      </w:r>
      <w:r>
        <w:t>the type of location variable</w:t>
      </w:r>
      <w:r w:rsidRPr="0057045E">
        <w:t>.</w:t>
      </w:r>
      <w:r w:rsidRPr="0041101B">
        <w:t xml:space="preserve"> No oversampling of schools or students will occur in the Field Test</w:t>
      </w:r>
      <w:r w:rsidRPr="00541360">
        <w:t xml:space="preserve"> in Puerto Rico.</w:t>
      </w:r>
      <w:r>
        <w:t xml:space="preserve"> </w:t>
      </w:r>
      <w:r w:rsidRPr="00541360">
        <w:t>Schools will be selected with probabilities proportionate to size.</w:t>
      </w:r>
    </w:p>
    <w:p w:rsidR="00135C1E" w:rsidP="00135C1E" w14:paraId="7582E394" w14:textId="77777777">
      <w:pPr>
        <w:pStyle w:val="SP-SglSpPara"/>
      </w:pPr>
    </w:p>
    <w:p w:rsidR="00135C1E" w:rsidP="00135C1E" w14:paraId="39619CD7" w14:textId="77777777">
      <w:pPr>
        <w:pStyle w:val="SP-SglSpPara"/>
        <w:tabs>
          <w:tab w:val="clear" w:pos="576"/>
        </w:tabs>
        <w:ind w:firstLine="540"/>
      </w:pPr>
      <w:r w:rsidRPr="00C07787">
        <w:t xml:space="preserve">The preliminary </w:t>
      </w:r>
      <w:r>
        <w:t>2022-23</w:t>
      </w:r>
      <w:r w:rsidRPr="00C07787">
        <w:t xml:space="preserve"> CCD </w:t>
      </w:r>
      <w:r w:rsidRPr="00515016">
        <w:t>serve</w:t>
      </w:r>
      <w:r>
        <w:t>s</w:t>
      </w:r>
      <w:r w:rsidRPr="00515016">
        <w:t xml:space="preserve"> as the basis for the </w:t>
      </w:r>
      <w:r w:rsidRPr="00515016">
        <w:t xml:space="preserve">public </w:t>
      </w:r>
      <w:r>
        <w:t>school</w:t>
      </w:r>
      <w:r>
        <w:t xml:space="preserve"> frames for the </w:t>
      </w:r>
      <w:r w:rsidRPr="006D08F4">
        <w:t>Field Test.</w:t>
      </w:r>
      <w:r>
        <w:t xml:space="preserve"> If private schools are included, the </w:t>
      </w:r>
      <w:r w:rsidRPr="00C07787">
        <w:t>20</w:t>
      </w:r>
      <w:r>
        <w:t>21-22</w:t>
      </w:r>
      <w:r w:rsidRPr="00C07787">
        <w:t xml:space="preserve"> </w:t>
      </w:r>
      <w:r>
        <w:t>PSS frame will be used.</w:t>
      </w:r>
      <w:r w:rsidRPr="006D08F4">
        <w:t xml:space="preserve"> </w:t>
      </w:r>
    </w:p>
    <w:p w:rsidR="00135C1E" w:rsidP="00135C1E" w14:paraId="70CAADE8" w14:textId="77777777">
      <w:pPr>
        <w:pStyle w:val="SP-SglSpPara"/>
        <w:tabs>
          <w:tab w:val="clear" w:pos="576"/>
        </w:tabs>
        <w:ind w:firstLine="540"/>
      </w:pPr>
    </w:p>
    <w:p w:rsidR="00135C1E" w:rsidRPr="00E66A21" w:rsidP="00135C1E" w14:paraId="2A7E9A43" w14:textId="77777777">
      <w:pPr>
        <w:pStyle w:val="SP-SglSpPara"/>
        <w:rPr>
          <w:b/>
        </w:rPr>
      </w:pPr>
      <w:r>
        <w:rPr>
          <w:b/>
        </w:rPr>
        <w:t>Two-Phase Sample Design</w:t>
      </w:r>
    </w:p>
    <w:p w:rsidR="00135C1E" w:rsidRPr="00BA1BBA" w:rsidP="00135C1E" w14:paraId="55F0D547" w14:textId="77777777">
      <w:pPr>
        <w:pStyle w:val="SP-SglSpPara"/>
      </w:pPr>
    </w:p>
    <w:p w:rsidR="00135C1E" w:rsidP="00135C1E" w14:paraId="1332F5F0" w14:textId="77777777">
      <w:pPr>
        <w:pStyle w:val="SP-SglSpPara"/>
      </w:pPr>
      <w:r>
        <w:t>As mentioned earlier, the Field Test sample will be selected in two phases. In Phase 1, a large sample of schools will be selected and screened for SBE-eligibility (including touch screen). In Phase 2, eligible schools will be subsampled to yield the desired numbers of assessed students and participating schools. Table 4 presents the number of sampled schools, the expected number of participating schools, and the expected number of assessed students by grade, device treatment, and phase for the mainland and Puerto Rico.</w:t>
      </w:r>
    </w:p>
    <w:p w:rsidR="00135C1E" w:rsidP="00135C1E" w14:paraId="2511B64E" w14:textId="77777777">
      <w:pPr>
        <w:pStyle w:val="SP-SglSpPara"/>
      </w:pPr>
    </w:p>
    <w:p w:rsidR="00135C1E" w:rsidP="00135C1E" w14:paraId="338B9811" w14:textId="77777777">
      <w:pPr>
        <w:pStyle w:val="TT-TableTitle"/>
      </w:pPr>
      <w:r>
        <w:t>Table 4.</w:t>
      </w:r>
      <w:r>
        <w:tab/>
        <w:t>NAEP 2025</w:t>
      </w:r>
      <w:r w:rsidRPr="00F0321D">
        <w:t xml:space="preserve"> </w:t>
      </w:r>
      <w:r>
        <w:t>two-phase design</w:t>
      </w:r>
      <w:r w:rsidRPr="00F0321D">
        <w:t xml:space="preserve"> </w:t>
      </w:r>
    </w:p>
    <w:p w:rsidR="00135C1E" w:rsidP="00135C1E" w14:paraId="0D5593D4" w14:textId="77777777">
      <w:pPr>
        <w:pStyle w:val="TT-TableTitle"/>
      </w:pPr>
    </w:p>
    <w:tbl>
      <w:tblPr>
        <w:tblW w:w="5000" w:type="pct"/>
        <w:tblInd w:w="-72" w:type="dxa"/>
        <w:tblBorders>
          <w:top w:val="single" w:sz="4" w:space="0" w:color="auto"/>
          <w:bottom w:val="single" w:sz="4" w:space="0" w:color="auto"/>
          <w:insideH w:val="single" w:sz="4" w:space="0" w:color="auto"/>
          <w:insideV w:val="single" w:sz="4" w:space="0" w:color="auto"/>
        </w:tblBorders>
        <w:tblLayout w:type="fixed"/>
        <w:tblLook w:val="01E0"/>
      </w:tblPr>
      <w:tblGrid>
        <w:gridCol w:w="2073"/>
        <w:gridCol w:w="1524"/>
        <w:gridCol w:w="1617"/>
        <w:gridCol w:w="1560"/>
        <w:gridCol w:w="1560"/>
        <w:gridCol w:w="1562"/>
      </w:tblGrid>
      <w:tr w14:paraId="23658232" w14:textId="77777777" w:rsidTr="006A624A">
        <w:tblPrEx>
          <w:tblW w:w="5000" w:type="pct"/>
          <w:tblInd w:w="-72" w:type="dxa"/>
          <w:tblBorders>
            <w:top w:val="single" w:sz="4" w:space="0" w:color="auto"/>
            <w:bottom w:val="single" w:sz="4" w:space="0" w:color="auto"/>
            <w:insideH w:val="single" w:sz="4" w:space="0" w:color="auto"/>
            <w:insideV w:val="single" w:sz="4" w:space="0" w:color="auto"/>
          </w:tblBorders>
          <w:tblLayout w:type="fixed"/>
          <w:tblLook w:val="01E0"/>
        </w:tblPrEx>
        <w:trPr>
          <w:cantSplit/>
        </w:trPr>
        <w:tc>
          <w:tcPr>
            <w:tcW w:w="1048" w:type="pct"/>
            <w:shd w:val="clear" w:color="auto" w:fill="AFBED7"/>
            <w:vAlign w:val="bottom"/>
          </w:tcPr>
          <w:p w:rsidR="00135C1E" w:rsidP="006A624A" w14:paraId="2714E2B7" w14:textId="77777777">
            <w:pPr>
              <w:pStyle w:val="TH-TableHeading"/>
            </w:pPr>
            <w:r>
              <w:t>Location and grade</w:t>
            </w:r>
          </w:p>
        </w:tc>
        <w:tc>
          <w:tcPr>
            <w:tcW w:w="770" w:type="pct"/>
            <w:shd w:val="clear" w:color="auto" w:fill="AFBED7"/>
            <w:vAlign w:val="bottom"/>
          </w:tcPr>
          <w:p w:rsidR="00135C1E" w:rsidP="006A624A" w14:paraId="674A50E2" w14:textId="77777777">
            <w:pPr>
              <w:pStyle w:val="TH-TableHeading"/>
            </w:pPr>
            <w:r>
              <w:t>Device treatment</w:t>
            </w:r>
          </w:p>
        </w:tc>
        <w:tc>
          <w:tcPr>
            <w:tcW w:w="817" w:type="pct"/>
            <w:shd w:val="clear" w:color="auto" w:fill="AFBED7"/>
            <w:vAlign w:val="bottom"/>
          </w:tcPr>
          <w:p w:rsidR="00135C1E" w:rsidRPr="002A409D" w:rsidP="006A624A" w14:paraId="290DD61B" w14:textId="77777777">
            <w:pPr>
              <w:pStyle w:val="TH-TableHeading"/>
            </w:pPr>
            <w:r>
              <w:t>Phase 1 sampled schools</w:t>
            </w:r>
          </w:p>
        </w:tc>
        <w:tc>
          <w:tcPr>
            <w:tcW w:w="788" w:type="pct"/>
            <w:shd w:val="clear" w:color="auto" w:fill="AFBED7"/>
            <w:vAlign w:val="bottom"/>
          </w:tcPr>
          <w:p w:rsidR="00135C1E" w:rsidRPr="002A409D" w:rsidP="006A624A" w14:paraId="12DB81C8" w14:textId="77777777">
            <w:pPr>
              <w:pStyle w:val="TH-TableHeading"/>
            </w:pPr>
            <w:r>
              <w:t>Phase 2 expected sampled schools</w:t>
            </w:r>
          </w:p>
        </w:tc>
        <w:tc>
          <w:tcPr>
            <w:tcW w:w="788" w:type="pct"/>
            <w:shd w:val="clear" w:color="auto" w:fill="AFBED7"/>
            <w:vAlign w:val="bottom"/>
          </w:tcPr>
          <w:p w:rsidR="00135C1E" w:rsidRPr="002A409D" w:rsidP="006A624A" w14:paraId="0A0EA36F" w14:textId="77777777">
            <w:pPr>
              <w:pStyle w:val="TH-TableHeading"/>
            </w:pPr>
            <w:r>
              <w:t>Phase 2 expected participating schools</w:t>
            </w:r>
          </w:p>
        </w:tc>
        <w:tc>
          <w:tcPr>
            <w:tcW w:w="789" w:type="pct"/>
            <w:shd w:val="clear" w:color="auto" w:fill="AFBED7"/>
            <w:vAlign w:val="bottom"/>
          </w:tcPr>
          <w:p w:rsidR="00135C1E" w:rsidRPr="002A409D" w:rsidP="006A624A" w14:paraId="6EA0A1A1" w14:textId="77777777">
            <w:pPr>
              <w:pStyle w:val="TH-TableHeading"/>
            </w:pPr>
            <w:r>
              <w:t>Phase 2 expected assessed students</w:t>
            </w:r>
          </w:p>
        </w:tc>
      </w:tr>
      <w:tr w14:paraId="32F6D526" w14:textId="77777777" w:rsidTr="006A624A">
        <w:tblPrEx>
          <w:tblW w:w="5000" w:type="pct"/>
          <w:tblInd w:w="-72" w:type="dxa"/>
          <w:tblLayout w:type="fixed"/>
          <w:tblLook w:val="01E0"/>
        </w:tblPrEx>
        <w:trPr>
          <w:cantSplit/>
        </w:trPr>
        <w:tc>
          <w:tcPr>
            <w:tcW w:w="1048" w:type="pct"/>
          </w:tcPr>
          <w:p w:rsidR="00135C1E" w:rsidP="006A624A" w14:paraId="08407070" w14:textId="77777777">
            <w:pPr>
              <w:rPr>
                <w:rFonts w:ascii="Franklin Gothic Medium" w:hAnsi="Franklin Gothic Medium"/>
                <w:color w:val="000000"/>
                <w:sz w:val="20"/>
              </w:rPr>
            </w:pPr>
            <w:r>
              <w:rPr>
                <w:rFonts w:ascii="Franklin Gothic Medium" w:hAnsi="Franklin Gothic Medium"/>
                <w:color w:val="000000"/>
                <w:sz w:val="20"/>
              </w:rPr>
              <w:t>Mainland grade 4</w:t>
            </w:r>
          </w:p>
        </w:tc>
        <w:tc>
          <w:tcPr>
            <w:tcW w:w="770" w:type="pct"/>
          </w:tcPr>
          <w:p w:rsidR="00135C1E" w:rsidP="006A624A" w14:paraId="2B263BFA" w14:textId="77777777">
            <w:pPr>
              <w:jc w:val="center"/>
              <w:rPr>
                <w:rFonts w:ascii="Franklin Gothic Medium" w:hAnsi="Franklin Gothic Medium"/>
                <w:color w:val="000000"/>
                <w:sz w:val="20"/>
              </w:rPr>
            </w:pPr>
            <w:r>
              <w:rPr>
                <w:rFonts w:ascii="Franklin Gothic Medium" w:hAnsi="Franklin Gothic Medium"/>
                <w:color w:val="000000"/>
                <w:sz w:val="20"/>
              </w:rPr>
              <w:t>CB</w:t>
            </w:r>
          </w:p>
        </w:tc>
        <w:tc>
          <w:tcPr>
            <w:tcW w:w="817" w:type="pct"/>
            <w:vMerge w:val="restart"/>
            <w:vAlign w:val="center"/>
          </w:tcPr>
          <w:p w:rsidR="00135C1E" w:rsidP="006A624A" w14:paraId="74D79DA4" w14:textId="77777777">
            <w:pPr>
              <w:jc w:val="center"/>
              <w:rPr>
                <w:rFonts w:ascii="Franklin Gothic Medium" w:hAnsi="Franklin Gothic Medium"/>
                <w:color w:val="000000"/>
                <w:sz w:val="20"/>
              </w:rPr>
            </w:pPr>
            <w:r>
              <w:rPr>
                <w:rFonts w:ascii="Franklin Gothic Medium" w:hAnsi="Franklin Gothic Medium"/>
                <w:color w:val="000000"/>
                <w:sz w:val="20"/>
              </w:rPr>
              <w:t>1,400</w:t>
            </w:r>
          </w:p>
        </w:tc>
        <w:tc>
          <w:tcPr>
            <w:tcW w:w="788" w:type="pct"/>
            <w:vMerge w:val="restart"/>
            <w:vAlign w:val="center"/>
          </w:tcPr>
          <w:p w:rsidR="00135C1E" w:rsidRPr="002F6EEC" w:rsidP="006A624A" w14:paraId="0EC782C9" w14:textId="77777777">
            <w:pPr>
              <w:jc w:val="center"/>
              <w:rPr>
                <w:rFonts w:ascii="Franklin Gothic Medium" w:hAnsi="Franklin Gothic Medium"/>
                <w:color w:val="000000"/>
                <w:sz w:val="20"/>
              </w:rPr>
            </w:pPr>
            <w:r w:rsidRPr="009B508D">
              <w:rPr>
                <w:rFonts w:ascii="Franklin Gothic Medium" w:hAnsi="Franklin Gothic Medium"/>
                <w:color w:val="000000"/>
                <w:sz w:val="20"/>
              </w:rPr>
              <w:t>390</w:t>
            </w:r>
          </w:p>
        </w:tc>
        <w:tc>
          <w:tcPr>
            <w:tcW w:w="788" w:type="pct"/>
            <w:vAlign w:val="center"/>
          </w:tcPr>
          <w:p w:rsidR="00135C1E" w:rsidP="006A624A" w14:paraId="16F10335" w14:textId="77777777">
            <w:pPr>
              <w:jc w:val="center"/>
              <w:rPr>
                <w:rFonts w:ascii="Franklin Gothic Medium" w:hAnsi="Franklin Gothic Medium"/>
                <w:color w:val="000000"/>
                <w:sz w:val="20"/>
              </w:rPr>
            </w:pPr>
            <w:r>
              <w:rPr>
                <w:rFonts w:ascii="Franklin Gothic Medium" w:hAnsi="Franklin Gothic Medium"/>
                <w:color w:val="000000"/>
                <w:sz w:val="20"/>
              </w:rPr>
              <w:t>64</w:t>
            </w:r>
          </w:p>
        </w:tc>
        <w:tc>
          <w:tcPr>
            <w:tcW w:w="789" w:type="pct"/>
            <w:vAlign w:val="center"/>
          </w:tcPr>
          <w:p w:rsidR="00135C1E" w:rsidP="006A624A" w14:paraId="3714C5D9" w14:textId="77777777">
            <w:pPr>
              <w:jc w:val="center"/>
              <w:rPr>
                <w:rFonts w:ascii="Franklin Gothic Medium" w:hAnsi="Franklin Gothic Medium"/>
                <w:color w:val="000000"/>
                <w:sz w:val="20"/>
              </w:rPr>
            </w:pPr>
            <w:r>
              <w:rPr>
                <w:rFonts w:ascii="Franklin Gothic Medium" w:hAnsi="Franklin Gothic Medium"/>
                <w:color w:val="000000"/>
                <w:sz w:val="20"/>
              </w:rPr>
              <w:t>2,500</w:t>
            </w:r>
          </w:p>
        </w:tc>
      </w:tr>
      <w:tr w14:paraId="527ACBBC" w14:textId="77777777" w:rsidTr="006A624A">
        <w:tblPrEx>
          <w:tblW w:w="5000" w:type="pct"/>
          <w:tblInd w:w="-72" w:type="dxa"/>
          <w:tblLayout w:type="fixed"/>
          <w:tblLook w:val="01E0"/>
        </w:tblPrEx>
        <w:trPr>
          <w:cantSplit/>
        </w:trPr>
        <w:tc>
          <w:tcPr>
            <w:tcW w:w="1048" w:type="pct"/>
          </w:tcPr>
          <w:p w:rsidR="00135C1E" w:rsidP="006A624A" w14:paraId="425BD8F0" w14:textId="77777777">
            <w:pPr>
              <w:rPr>
                <w:rFonts w:ascii="Franklin Gothic Medium" w:hAnsi="Franklin Gothic Medium"/>
                <w:color w:val="000000"/>
                <w:sz w:val="20"/>
              </w:rPr>
            </w:pPr>
            <w:r>
              <w:rPr>
                <w:rFonts w:ascii="Franklin Gothic Medium" w:hAnsi="Franklin Gothic Medium"/>
                <w:color w:val="000000"/>
                <w:sz w:val="20"/>
              </w:rPr>
              <w:t>Mainland grade 4</w:t>
            </w:r>
          </w:p>
        </w:tc>
        <w:tc>
          <w:tcPr>
            <w:tcW w:w="770" w:type="pct"/>
          </w:tcPr>
          <w:p w:rsidR="00135C1E" w:rsidP="006A624A" w14:paraId="589E49A0" w14:textId="77777777">
            <w:pPr>
              <w:jc w:val="center"/>
              <w:rPr>
                <w:rFonts w:ascii="Franklin Gothic Medium" w:hAnsi="Franklin Gothic Medium"/>
                <w:color w:val="000000"/>
                <w:sz w:val="20"/>
              </w:rPr>
            </w:pPr>
            <w:r>
              <w:rPr>
                <w:rFonts w:ascii="Franklin Gothic Medium" w:hAnsi="Franklin Gothic Medium"/>
                <w:color w:val="000000"/>
                <w:sz w:val="20"/>
              </w:rPr>
              <w:t>SBE</w:t>
            </w:r>
          </w:p>
        </w:tc>
        <w:tc>
          <w:tcPr>
            <w:tcW w:w="817" w:type="pct"/>
            <w:vMerge/>
            <w:vAlign w:val="center"/>
          </w:tcPr>
          <w:p w:rsidR="00135C1E" w:rsidP="006A624A" w14:paraId="4B7B622E" w14:textId="77777777">
            <w:pPr>
              <w:jc w:val="center"/>
              <w:rPr>
                <w:rFonts w:ascii="Franklin Gothic Medium" w:hAnsi="Franklin Gothic Medium"/>
                <w:color w:val="000000"/>
                <w:sz w:val="20"/>
              </w:rPr>
            </w:pPr>
          </w:p>
        </w:tc>
        <w:tc>
          <w:tcPr>
            <w:tcW w:w="788" w:type="pct"/>
            <w:vMerge/>
            <w:vAlign w:val="center"/>
          </w:tcPr>
          <w:p w:rsidR="00135C1E" w:rsidRPr="002F6EEC" w:rsidP="006A624A" w14:paraId="57725D7E" w14:textId="77777777">
            <w:pPr>
              <w:jc w:val="center"/>
              <w:rPr>
                <w:rFonts w:ascii="Franklin Gothic Medium" w:hAnsi="Franklin Gothic Medium"/>
                <w:color w:val="000000"/>
                <w:sz w:val="20"/>
              </w:rPr>
            </w:pPr>
          </w:p>
        </w:tc>
        <w:tc>
          <w:tcPr>
            <w:tcW w:w="788" w:type="pct"/>
            <w:vAlign w:val="center"/>
          </w:tcPr>
          <w:p w:rsidR="00135C1E" w:rsidP="006A624A" w14:paraId="5979A25C" w14:textId="77777777">
            <w:pPr>
              <w:jc w:val="center"/>
              <w:rPr>
                <w:rFonts w:ascii="Franklin Gothic Medium" w:hAnsi="Franklin Gothic Medium"/>
                <w:color w:val="000000"/>
                <w:sz w:val="20"/>
              </w:rPr>
            </w:pPr>
            <w:r>
              <w:rPr>
                <w:rFonts w:ascii="Franklin Gothic Medium" w:hAnsi="Franklin Gothic Medium"/>
                <w:color w:val="000000"/>
                <w:sz w:val="20"/>
              </w:rPr>
              <w:t>212</w:t>
            </w:r>
          </w:p>
        </w:tc>
        <w:tc>
          <w:tcPr>
            <w:tcW w:w="789" w:type="pct"/>
            <w:vAlign w:val="center"/>
          </w:tcPr>
          <w:p w:rsidR="00135C1E" w:rsidP="006A624A" w14:paraId="2A56795E" w14:textId="77777777">
            <w:pPr>
              <w:jc w:val="center"/>
              <w:rPr>
                <w:rFonts w:ascii="Franklin Gothic Medium" w:hAnsi="Franklin Gothic Medium"/>
                <w:color w:val="000000"/>
                <w:sz w:val="20"/>
              </w:rPr>
            </w:pPr>
            <w:r>
              <w:rPr>
                <w:rFonts w:ascii="Franklin Gothic Medium" w:hAnsi="Franklin Gothic Medium"/>
                <w:color w:val="000000"/>
                <w:sz w:val="20"/>
              </w:rPr>
              <w:t>8,250</w:t>
            </w:r>
          </w:p>
        </w:tc>
      </w:tr>
      <w:tr w14:paraId="41D8B647" w14:textId="77777777" w:rsidTr="006A624A">
        <w:tblPrEx>
          <w:tblW w:w="5000" w:type="pct"/>
          <w:tblInd w:w="-72" w:type="dxa"/>
          <w:tblLayout w:type="fixed"/>
          <w:tblLook w:val="01E0"/>
        </w:tblPrEx>
        <w:trPr>
          <w:cantSplit/>
        </w:trPr>
        <w:tc>
          <w:tcPr>
            <w:tcW w:w="1048" w:type="pct"/>
          </w:tcPr>
          <w:p w:rsidR="00135C1E" w:rsidP="006A624A" w14:paraId="4BE6DB2A" w14:textId="77777777">
            <w:pPr>
              <w:rPr>
                <w:rFonts w:ascii="Franklin Gothic Medium" w:hAnsi="Franklin Gothic Medium"/>
                <w:color w:val="000000"/>
                <w:sz w:val="20"/>
              </w:rPr>
            </w:pPr>
            <w:r>
              <w:rPr>
                <w:rFonts w:ascii="Franklin Gothic Medium" w:hAnsi="Franklin Gothic Medium"/>
                <w:color w:val="000000"/>
                <w:sz w:val="20"/>
              </w:rPr>
              <w:t>Mainland grade 8</w:t>
            </w:r>
          </w:p>
        </w:tc>
        <w:tc>
          <w:tcPr>
            <w:tcW w:w="770" w:type="pct"/>
          </w:tcPr>
          <w:p w:rsidR="00135C1E" w:rsidP="006A624A" w14:paraId="7272BB5D" w14:textId="77777777">
            <w:pPr>
              <w:jc w:val="center"/>
              <w:rPr>
                <w:rFonts w:ascii="Franklin Gothic Medium" w:hAnsi="Franklin Gothic Medium"/>
                <w:color w:val="000000"/>
                <w:sz w:val="20"/>
              </w:rPr>
            </w:pPr>
            <w:r>
              <w:rPr>
                <w:rFonts w:ascii="Franklin Gothic Medium" w:hAnsi="Franklin Gothic Medium"/>
                <w:color w:val="000000"/>
                <w:sz w:val="20"/>
              </w:rPr>
              <w:t>CB</w:t>
            </w:r>
          </w:p>
        </w:tc>
        <w:tc>
          <w:tcPr>
            <w:tcW w:w="817" w:type="pct"/>
            <w:vMerge w:val="restart"/>
            <w:vAlign w:val="center"/>
          </w:tcPr>
          <w:p w:rsidR="00135C1E" w:rsidP="006A624A" w14:paraId="368AC836" w14:textId="77777777">
            <w:pPr>
              <w:jc w:val="center"/>
              <w:rPr>
                <w:rFonts w:ascii="Franklin Gothic Medium" w:hAnsi="Franklin Gothic Medium"/>
                <w:color w:val="000000"/>
                <w:sz w:val="20"/>
              </w:rPr>
            </w:pPr>
            <w:r>
              <w:rPr>
                <w:rFonts w:ascii="Franklin Gothic Medium" w:hAnsi="Franklin Gothic Medium"/>
                <w:color w:val="000000"/>
                <w:sz w:val="20"/>
              </w:rPr>
              <w:t>1,400</w:t>
            </w:r>
          </w:p>
        </w:tc>
        <w:tc>
          <w:tcPr>
            <w:tcW w:w="788" w:type="pct"/>
            <w:vMerge w:val="restart"/>
            <w:vAlign w:val="center"/>
          </w:tcPr>
          <w:p w:rsidR="00135C1E" w:rsidRPr="002F6EEC" w:rsidP="006A624A" w14:paraId="052F88FA" w14:textId="77777777">
            <w:pPr>
              <w:jc w:val="center"/>
              <w:rPr>
                <w:rFonts w:ascii="Franklin Gothic Medium" w:hAnsi="Franklin Gothic Medium"/>
                <w:color w:val="000000"/>
                <w:sz w:val="20"/>
              </w:rPr>
            </w:pPr>
            <w:r w:rsidRPr="009B508D">
              <w:rPr>
                <w:rFonts w:ascii="Franklin Gothic Medium" w:hAnsi="Franklin Gothic Medium"/>
                <w:color w:val="000000"/>
                <w:sz w:val="20"/>
              </w:rPr>
              <w:t>390</w:t>
            </w:r>
          </w:p>
        </w:tc>
        <w:tc>
          <w:tcPr>
            <w:tcW w:w="788" w:type="pct"/>
            <w:vAlign w:val="center"/>
          </w:tcPr>
          <w:p w:rsidR="00135C1E" w:rsidP="006A624A" w14:paraId="0BA68BA2" w14:textId="77777777">
            <w:pPr>
              <w:jc w:val="center"/>
              <w:rPr>
                <w:rFonts w:ascii="Franklin Gothic Medium" w:hAnsi="Franklin Gothic Medium"/>
                <w:color w:val="000000"/>
                <w:sz w:val="20"/>
              </w:rPr>
            </w:pPr>
            <w:r>
              <w:rPr>
                <w:rFonts w:ascii="Franklin Gothic Medium" w:hAnsi="Franklin Gothic Medium"/>
                <w:color w:val="000000"/>
                <w:sz w:val="20"/>
              </w:rPr>
              <w:t>63</w:t>
            </w:r>
          </w:p>
        </w:tc>
        <w:tc>
          <w:tcPr>
            <w:tcW w:w="789" w:type="pct"/>
            <w:vAlign w:val="center"/>
          </w:tcPr>
          <w:p w:rsidR="00135C1E" w:rsidP="006A624A" w14:paraId="0F476ACB" w14:textId="77777777">
            <w:pPr>
              <w:jc w:val="center"/>
              <w:rPr>
                <w:rFonts w:ascii="Franklin Gothic Medium" w:hAnsi="Franklin Gothic Medium"/>
                <w:color w:val="000000"/>
                <w:sz w:val="20"/>
              </w:rPr>
            </w:pPr>
            <w:r>
              <w:rPr>
                <w:rFonts w:ascii="Franklin Gothic Medium" w:hAnsi="Franklin Gothic Medium"/>
                <w:color w:val="000000"/>
                <w:sz w:val="20"/>
              </w:rPr>
              <w:t>2,500</w:t>
            </w:r>
          </w:p>
        </w:tc>
      </w:tr>
      <w:tr w14:paraId="3C2DAD6B" w14:textId="77777777" w:rsidTr="006A624A">
        <w:tblPrEx>
          <w:tblW w:w="5000" w:type="pct"/>
          <w:tblInd w:w="-72" w:type="dxa"/>
          <w:tblLayout w:type="fixed"/>
          <w:tblLook w:val="01E0"/>
        </w:tblPrEx>
        <w:trPr>
          <w:cantSplit/>
        </w:trPr>
        <w:tc>
          <w:tcPr>
            <w:tcW w:w="1048" w:type="pct"/>
          </w:tcPr>
          <w:p w:rsidR="00135C1E" w:rsidP="006A624A" w14:paraId="31D5950A" w14:textId="77777777">
            <w:pPr>
              <w:rPr>
                <w:rFonts w:ascii="Franklin Gothic Medium" w:hAnsi="Franklin Gothic Medium"/>
                <w:color w:val="000000"/>
                <w:sz w:val="20"/>
              </w:rPr>
            </w:pPr>
            <w:r>
              <w:rPr>
                <w:rFonts w:ascii="Franklin Gothic Medium" w:hAnsi="Franklin Gothic Medium"/>
                <w:color w:val="000000"/>
                <w:sz w:val="20"/>
              </w:rPr>
              <w:t>Mainland grade 8</w:t>
            </w:r>
          </w:p>
        </w:tc>
        <w:tc>
          <w:tcPr>
            <w:tcW w:w="770" w:type="pct"/>
          </w:tcPr>
          <w:p w:rsidR="00135C1E" w:rsidP="006A624A" w14:paraId="69C372E7" w14:textId="77777777">
            <w:pPr>
              <w:jc w:val="center"/>
              <w:rPr>
                <w:rFonts w:ascii="Franklin Gothic Medium" w:hAnsi="Franklin Gothic Medium"/>
                <w:color w:val="000000"/>
                <w:sz w:val="20"/>
              </w:rPr>
            </w:pPr>
            <w:r>
              <w:rPr>
                <w:rFonts w:ascii="Franklin Gothic Medium" w:hAnsi="Franklin Gothic Medium"/>
                <w:color w:val="000000"/>
                <w:sz w:val="20"/>
              </w:rPr>
              <w:t>SBE</w:t>
            </w:r>
          </w:p>
        </w:tc>
        <w:tc>
          <w:tcPr>
            <w:tcW w:w="817" w:type="pct"/>
            <w:vMerge/>
            <w:vAlign w:val="center"/>
          </w:tcPr>
          <w:p w:rsidR="00135C1E" w:rsidP="006A624A" w14:paraId="0A1BF2B2" w14:textId="77777777">
            <w:pPr>
              <w:jc w:val="center"/>
              <w:rPr>
                <w:rFonts w:ascii="Franklin Gothic Medium" w:hAnsi="Franklin Gothic Medium"/>
                <w:color w:val="000000"/>
                <w:sz w:val="20"/>
              </w:rPr>
            </w:pPr>
          </w:p>
        </w:tc>
        <w:tc>
          <w:tcPr>
            <w:tcW w:w="788" w:type="pct"/>
            <w:vMerge/>
            <w:vAlign w:val="center"/>
          </w:tcPr>
          <w:p w:rsidR="00135C1E" w:rsidRPr="002F6EEC" w:rsidP="006A624A" w14:paraId="6D3A43EB" w14:textId="77777777">
            <w:pPr>
              <w:jc w:val="center"/>
              <w:rPr>
                <w:rFonts w:ascii="Franklin Gothic Medium" w:hAnsi="Franklin Gothic Medium"/>
                <w:color w:val="000000"/>
                <w:sz w:val="20"/>
              </w:rPr>
            </w:pPr>
          </w:p>
        </w:tc>
        <w:tc>
          <w:tcPr>
            <w:tcW w:w="788" w:type="pct"/>
            <w:vAlign w:val="center"/>
          </w:tcPr>
          <w:p w:rsidR="00135C1E" w:rsidP="006A624A" w14:paraId="6F4C837B" w14:textId="77777777">
            <w:pPr>
              <w:jc w:val="center"/>
              <w:rPr>
                <w:rFonts w:ascii="Franklin Gothic Medium" w:hAnsi="Franklin Gothic Medium"/>
                <w:color w:val="000000"/>
                <w:sz w:val="20"/>
              </w:rPr>
            </w:pPr>
            <w:r>
              <w:rPr>
                <w:rFonts w:ascii="Franklin Gothic Medium" w:hAnsi="Franklin Gothic Medium"/>
                <w:color w:val="000000"/>
                <w:sz w:val="20"/>
              </w:rPr>
              <w:t>206</w:t>
            </w:r>
          </w:p>
        </w:tc>
        <w:tc>
          <w:tcPr>
            <w:tcW w:w="789" w:type="pct"/>
            <w:vAlign w:val="center"/>
          </w:tcPr>
          <w:p w:rsidR="00135C1E" w:rsidP="006A624A" w14:paraId="655D024A" w14:textId="77777777">
            <w:pPr>
              <w:jc w:val="center"/>
              <w:rPr>
                <w:rFonts w:ascii="Franklin Gothic Medium" w:hAnsi="Franklin Gothic Medium"/>
                <w:color w:val="000000"/>
                <w:sz w:val="20"/>
              </w:rPr>
            </w:pPr>
            <w:r>
              <w:rPr>
                <w:rFonts w:ascii="Franklin Gothic Medium" w:hAnsi="Franklin Gothic Medium"/>
                <w:color w:val="000000"/>
                <w:sz w:val="20"/>
              </w:rPr>
              <w:t>8,250</w:t>
            </w:r>
          </w:p>
        </w:tc>
      </w:tr>
      <w:tr w14:paraId="6D1296D0" w14:textId="77777777" w:rsidTr="006A624A">
        <w:tblPrEx>
          <w:tblW w:w="5000" w:type="pct"/>
          <w:tblInd w:w="-72" w:type="dxa"/>
          <w:tblLayout w:type="fixed"/>
          <w:tblLook w:val="01E0"/>
        </w:tblPrEx>
        <w:trPr>
          <w:cantSplit/>
        </w:trPr>
        <w:tc>
          <w:tcPr>
            <w:tcW w:w="1048" w:type="pct"/>
          </w:tcPr>
          <w:p w:rsidR="00135C1E" w:rsidP="006A624A" w14:paraId="3F62C839" w14:textId="77777777">
            <w:pPr>
              <w:rPr>
                <w:rFonts w:ascii="Franklin Gothic Medium" w:hAnsi="Franklin Gothic Medium"/>
                <w:color w:val="000000"/>
                <w:sz w:val="20"/>
              </w:rPr>
            </w:pPr>
            <w:r>
              <w:rPr>
                <w:rFonts w:ascii="Franklin Gothic Medium" w:hAnsi="Franklin Gothic Medium"/>
                <w:color w:val="000000"/>
                <w:sz w:val="20"/>
              </w:rPr>
              <w:t>Mainland grade 12</w:t>
            </w:r>
          </w:p>
        </w:tc>
        <w:tc>
          <w:tcPr>
            <w:tcW w:w="770" w:type="pct"/>
          </w:tcPr>
          <w:p w:rsidR="00135C1E" w:rsidP="006A624A" w14:paraId="4BA81131" w14:textId="77777777">
            <w:pPr>
              <w:jc w:val="center"/>
              <w:rPr>
                <w:rFonts w:ascii="Franklin Gothic Medium" w:hAnsi="Franklin Gothic Medium"/>
                <w:color w:val="000000"/>
                <w:sz w:val="20"/>
              </w:rPr>
            </w:pPr>
            <w:r>
              <w:rPr>
                <w:rFonts w:ascii="Franklin Gothic Medium" w:hAnsi="Franklin Gothic Medium"/>
                <w:color w:val="000000"/>
                <w:sz w:val="20"/>
              </w:rPr>
              <w:t>CB</w:t>
            </w:r>
          </w:p>
        </w:tc>
        <w:tc>
          <w:tcPr>
            <w:tcW w:w="817" w:type="pct"/>
            <w:vMerge w:val="restart"/>
            <w:vAlign w:val="center"/>
          </w:tcPr>
          <w:p w:rsidR="00135C1E" w:rsidP="006A624A" w14:paraId="09A86084" w14:textId="77777777">
            <w:pPr>
              <w:jc w:val="center"/>
              <w:rPr>
                <w:rFonts w:ascii="Franklin Gothic Medium" w:hAnsi="Franklin Gothic Medium"/>
                <w:color w:val="000000"/>
                <w:sz w:val="20"/>
              </w:rPr>
            </w:pPr>
            <w:r>
              <w:rPr>
                <w:rFonts w:ascii="Franklin Gothic Medium" w:hAnsi="Franklin Gothic Medium"/>
                <w:color w:val="000000"/>
                <w:sz w:val="20"/>
              </w:rPr>
              <w:t>1,600</w:t>
            </w:r>
          </w:p>
        </w:tc>
        <w:tc>
          <w:tcPr>
            <w:tcW w:w="788" w:type="pct"/>
            <w:vMerge w:val="restart"/>
            <w:vAlign w:val="center"/>
          </w:tcPr>
          <w:p w:rsidR="00135C1E" w:rsidRPr="002F6EEC" w:rsidP="006A624A" w14:paraId="1B8B6805" w14:textId="77777777">
            <w:pPr>
              <w:jc w:val="center"/>
              <w:rPr>
                <w:rFonts w:ascii="Franklin Gothic Medium" w:hAnsi="Franklin Gothic Medium"/>
                <w:color w:val="000000"/>
                <w:sz w:val="20"/>
              </w:rPr>
            </w:pPr>
            <w:r w:rsidRPr="009B508D">
              <w:rPr>
                <w:rFonts w:ascii="Franklin Gothic Medium" w:hAnsi="Franklin Gothic Medium"/>
                <w:color w:val="000000"/>
                <w:sz w:val="20"/>
              </w:rPr>
              <w:t>390</w:t>
            </w:r>
          </w:p>
        </w:tc>
        <w:tc>
          <w:tcPr>
            <w:tcW w:w="788" w:type="pct"/>
            <w:vAlign w:val="center"/>
          </w:tcPr>
          <w:p w:rsidR="00135C1E" w:rsidRPr="009B508D" w:rsidP="006A624A" w14:paraId="4E2246E8" w14:textId="77777777">
            <w:pPr>
              <w:jc w:val="center"/>
              <w:rPr>
                <w:rFonts w:ascii="Franklin Gothic Medium" w:hAnsi="Franklin Gothic Medium"/>
                <w:color w:val="000000"/>
                <w:sz w:val="20"/>
              </w:rPr>
            </w:pPr>
            <w:r w:rsidRPr="009B508D">
              <w:rPr>
                <w:rFonts w:ascii="Franklin Gothic Medium" w:hAnsi="Franklin Gothic Medium"/>
                <w:color w:val="000000"/>
                <w:sz w:val="20"/>
              </w:rPr>
              <w:t>71</w:t>
            </w:r>
          </w:p>
        </w:tc>
        <w:tc>
          <w:tcPr>
            <w:tcW w:w="789" w:type="pct"/>
            <w:vAlign w:val="center"/>
          </w:tcPr>
          <w:p w:rsidR="00135C1E" w:rsidP="006A624A" w14:paraId="140709E0" w14:textId="77777777">
            <w:pPr>
              <w:jc w:val="center"/>
              <w:rPr>
                <w:rFonts w:ascii="Franklin Gothic Medium" w:hAnsi="Franklin Gothic Medium"/>
                <w:color w:val="000000"/>
                <w:sz w:val="20"/>
              </w:rPr>
            </w:pPr>
            <w:r>
              <w:rPr>
                <w:rFonts w:ascii="Franklin Gothic Medium" w:hAnsi="Franklin Gothic Medium"/>
                <w:color w:val="000000"/>
                <w:sz w:val="20"/>
              </w:rPr>
              <w:t>2,500</w:t>
            </w:r>
          </w:p>
        </w:tc>
      </w:tr>
      <w:tr w14:paraId="649EB842" w14:textId="77777777" w:rsidTr="006A624A">
        <w:tblPrEx>
          <w:tblW w:w="5000" w:type="pct"/>
          <w:tblInd w:w="-72" w:type="dxa"/>
          <w:tblLayout w:type="fixed"/>
          <w:tblLook w:val="01E0"/>
        </w:tblPrEx>
        <w:trPr>
          <w:cantSplit/>
        </w:trPr>
        <w:tc>
          <w:tcPr>
            <w:tcW w:w="1048" w:type="pct"/>
          </w:tcPr>
          <w:p w:rsidR="00135C1E" w:rsidP="006A624A" w14:paraId="7D308B7E" w14:textId="77777777">
            <w:pPr>
              <w:rPr>
                <w:rFonts w:ascii="Franklin Gothic Medium" w:hAnsi="Franklin Gothic Medium"/>
                <w:color w:val="000000"/>
                <w:sz w:val="20"/>
              </w:rPr>
            </w:pPr>
            <w:r>
              <w:rPr>
                <w:rFonts w:ascii="Franklin Gothic Medium" w:hAnsi="Franklin Gothic Medium"/>
                <w:color w:val="000000"/>
                <w:sz w:val="20"/>
              </w:rPr>
              <w:t>Mainland grade 12</w:t>
            </w:r>
          </w:p>
        </w:tc>
        <w:tc>
          <w:tcPr>
            <w:tcW w:w="770" w:type="pct"/>
          </w:tcPr>
          <w:p w:rsidR="00135C1E" w:rsidP="006A624A" w14:paraId="4A644A32" w14:textId="77777777">
            <w:pPr>
              <w:jc w:val="center"/>
              <w:rPr>
                <w:rFonts w:ascii="Franklin Gothic Medium" w:hAnsi="Franklin Gothic Medium"/>
                <w:color w:val="000000"/>
                <w:sz w:val="20"/>
              </w:rPr>
            </w:pPr>
            <w:r>
              <w:rPr>
                <w:rFonts w:ascii="Franklin Gothic Medium" w:hAnsi="Franklin Gothic Medium"/>
                <w:color w:val="000000"/>
                <w:sz w:val="20"/>
              </w:rPr>
              <w:t>SBE</w:t>
            </w:r>
          </w:p>
        </w:tc>
        <w:tc>
          <w:tcPr>
            <w:tcW w:w="817" w:type="pct"/>
            <w:vMerge/>
            <w:vAlign w:val="center"/>
          </w:tcPr>
          <w:p w:rsidR="00135C1E" w:rsidP="006A624A" w14:paraId="047F4FE3" w14:textId="77777777">
            <w:pPr>
              <w:jc w:val="center"/>
              <w:rPr>
                <w:rFonts w:ascii="Franklin Gothic Medium" w:hAnsi="Franklin Gothic Medium"/>
                <w:color w:val="000000"/>
                <w:sz w:val="20"/>
              </w:rPr>
            </w:pPr>
          </w:p>
        </w:tc>
        <w:tc>
          <w:tcPr>
            <w:tcW w:w="788" w:type="pct"/>
            <w:vMerge/>
            <w:vAlign w:val="center"/>
          </w:tcPr>
          <w:p w:rsidR="00135C1E" w:rsidRPr="002F6EEC" w:rsidP="006A624A" w14:paraId="23286446" w14:textId="77777777">
            <w:pPr>
              <w:jc w:val="center"/>
              <w:rPr>
                <w:rFonts w:ascii="Franklin Gothic Medium" w:hAnsi="Franklin Gothic Medium"/>
                <w:color w:val="000000"/>
                <w:sz w:val="20"/>
              </w:rPr>
            </w:pPr>
          </w:p>
        </w:tc>
        <w:tc>
          <w:tcPr>
            <w:tcW w:w="788" w:type="pct"/>
            <w:vAlign w:val="center"/>
          </w:tcPr>
          <w:p w:rsidR="00135C1E" w:rsidRPr="009B508D" w:rsidP="006A624A" w14:paraId="5F9B9CBB" w14:textId="77777777">
            <w:pPr>
              <w:jc w:val="center"/>
              <w:rPr>
                <w:rFonts w:ascii="Franklin Gothic Medium" w:hAnsi="Franklin Gothic Medium"/>
                <w:color w:val="000000"/>
                <w:sz w:val="20"/>
              </w:rPr>
            </w:pPr>
            <w:r w:rsidRPr="009B508D">
              <w:rPr>
                <w:rFonts w:ascii="Franklin Gothic Medium" w:hAnsi="Franklin Gothic Medium"/>
                <w:color w:val="000000"/>
                <w:sz w:val="20"/>
              </w:rPr>
              <w:t>236</w:t>
            </w:r>
          </w:p>
        </w:tc>
        <w:tc>
          <w:tcPr>
            <w:tcW w:w="789" w:type="pct"/>
            <w:vAlign w:val="center"/>
          </w:tcPr>
          <w:p w:rsidR="00135C1E" w:rsidP="006A624A" w14:paraId="6FD8A0D3" w14:textId="77777777">
            <w:pPr>
              <w:jc w:val="center"/>
              <w:rPr>
                <w:rFonts w:ascii="Franklin Gothic Medium" w:hAnsi="Franklin Gothic Medium"/>
                <w:color w:val="000000"/>
                <w:sz w:val="20"/>
              </w:rPr>
            </w:pPr>
            <w:r>
              <w:rPr>
                <w:rFonts w:ascii="Franklin Gothic Medium" w:hAnsi="Franklin Gothic Medium"/>
                <w:color w:val="000000"/>
                <w:sz w:val="20"/>
              </w:rPr>
              <w:t>8,250</w:t>
            </w:r>
          </w:p>
        </w:tc>
      </w:tr>
      <w:tr w14:paraId="460CB94B" w14:textId="77777777" w:rsidTr="006A624A">
        <w:tblPrEx>
          <w:tblW w:w="5000" w:type="pct"/>
          <w:tblInd w:w="-72" w:type="dxa"/>
          <w:tblLayout w:type="fixed"/>
          <w:tblLook w:val="01E0"/>
        </w:tblPrEx>
        <w:trPr>
          <w:cantSplit/>
        </w:trPr>
        <w:tc>
          <w:tcPr>
            <w:tcW w:w="1048" w:type="pct"/>
            <w:vAlign w:val="bottom"/>
          </w:tcPr>
          <w:p w:rsidR="00135C1E" w:rsidP="005135C8" w14:paraId="380FB4B0" w14:textId="77777777">
            <w:pPr>
              <w:rPr>
                <w:rFonts w:ascii="Franklin Gothic Medium" w:hAnsi="Franklin Gothic Medium"/>
                <w:color w:val="000000"/>
                <w:sz w:val="20"/>
              </w:rPr>
            </w:pPr>
            <w:r>
              <w:rPr>
                <w:rFonts w:ascii="Franklin Gothic Medium" w:hAnsi="Franklin Gothic Medium"/>
                <w:color w:val="000000"/>
                <w:sz w:val="20"/>
              </w:rPr>
              <w:t>Puerto Rico grade 4</w:t>
            </w:r>
          </w:p>
        </w:tc>
        <w:tc>
          <w:tcPr>
            <w:tcW w:w="770" w:type="pct"/>
          </w:tcPr>
          <w:p w:rsidR="00135C1E" w:rsidP="006A624A" w14:paraId="4D938F51" w14:textId="77777777">
            <w:pPr>
              <w:jc w:val="center"/>
              <w:rPr>
                <w:rFonts w:ascii="Franklin Gothic Medium" w:hAnsi="Franklin Gothic Medium"/>
                <w:color w:val="000000"/>
                <w:sz w:val="20"/>
              </w:rPr>
            </w:pPr>
            <w:r>
              <w:rPr>
                <w:rFonts w:ascii="Franklin Gothic Medium" w:hAnsi="Franklin Gothic Medium"/>
                <w:color w:val="000000"/>
                <w:sz w:val="20"/>
              </w:rPr>
              <w:t>CB</w:t>
            </w:r>
          </w:p>
        </w:tc>
        <w:tc>
          <w:tcPr>
            <w:tcW w:w="817" w:type="pct"/>
            <w:vMerge w:val="restart"/>
            <w:vAlign w:val="center"/>
          </w:tcPr>
          <w:p w:rsidR="00135C1E" w:rsidP="006A624A" w14:paraId="30EDE5ED" w14:textId="77777777">
            <w:pPr>
              <w:jc w:val="center"/>
              <w:rPr>
                <w:rFonts w:ascii="Franklin Gothic Medium" w:hAnsi="Franklin Gothic Medium"/>
                <w:color w:val="000000"/>
                <w:sz w:val="20"/>
              </w:rPr>
            </w:pPr>
            <w:r>
              <w:rPr>
                <w:rFonts w:ascii="Franklin Gothic Medium" w:hAnsi="Franklin Gothic Medium"/>
                <w:color w:val="000000"/>
                <w:sz w:val="20"/>
              </w:rPr>
              <w:t>200</w:t>
            </w:r>
          </w:p>
        </w:tc>
        <w:tc>
          <w:tcPr>
            <w:tcW w:w="788" w:type="pct"/>
            <w:vMerge w:val="restart"/>
            <w:vAlign w:val="center"/>
          </w:tcPr>
          <w:p w:rsidR="00135C1E" w:rsidRPr="002F6EEC" w:rsidP="006A624A" w14:paraId="319A8439" w14:textId="77777777">
            <w:pPr>
              <w:jc w:val="center"/>
              <w:rPr>
                <w:rFonts w:ascii="Franklin Gothic Medium" w:hAnsi="Franklin Gothic Medium"/>
                <w:color w:val="000000"/>
                <w:sz w:val="20"/>
              </w:rPr>
            </w:pPr>
            <w:r w:rsidRPr="009B508D">
              <w:rPr>
                <w:rFonts w:ascii="Franklin Gothic Medium" w:hAnsi="Franklin Gothic Medium"/>
                <w:color w:val="000000"/>
                <w:sz w:val="20"/>
              </w:rPr>
              <w:t>70</w:t>
            </w:r>
          </w:p>
        </w:tc>
        <w:tc>
          <w:tcPr>
            <w:tcW w:w="788" w:type="pct"/>
            <w:vAlign w:val="center"/>
          </w:tcPr>
          <w:p w:rsidR="00135C1E" w:rsidP="006A624A" w14:paraId="0FCF515B" w14:textId="77777777">
            <w:pPr>
              <w:jc w:val="center"/>
              <w:rPr>
                <w:rFonts w:ascii="Franklin Gothic Medium" w:hAnsi="Franklin Gothic Medium"/>
                <w:color w:val="000000"/>
                <w:sz w:val="20"/>
              </w:rPr>
            </w:pPr>
            <w:r>
              <w:rPr>
                <w:rFonts w:ascii="Franklin Gothic Medium" w:hAnsi="Franklin Gothic Medium"/>
                <w:color w:val="000000"/>
                <w:sz w:val="20"/>
              </w:rPr>
              <w:t>13</w:t>
            </w:r>
          </w:p>
        </w:tc>
        <w:tc>
          <w:tcPr>
            <w:tcW w:w="789" w:type="pct"/>
            <w:vAlign w:val="center"/>
          </w:tcPr>
          <w:p w:rsidR="00135C1E" w:rsidP="006A624A" w14:paraId="1F70D0F3" w14:textId="77777777">
            <w:pPr>
              <w:jc w:val="center"/>
              <w:rPr>
                <w:rFonts w:ascii="Franklin Gothic Medium" w:hAnsi="Franklin Gothic Medium"/>
                <w:color w:val="000000"/>
                <w:sz w:val="20"/>
              </w:rPr>
            </w:pPr>
            <w:r>
              <w:rPr>
                <w:rFonts w:ascii="Franklin Gothic Medium" w:hAnsi="Franklin Gothic Medium"/>
                <w:color w:val="000000"/>
                <w:sz w:val="20"/>
              </w:rPr>
              <w:t>250</w:t>
            </w:r>
          </w:p>
        </w:tc>
      </w:tr>
      <w:tr w14:paraId="7D742AF7" w14:textId="77777777" w:rsidTr="006A624A">
        <w:tblPrEx>
          <w:tblW w:w="5000" w:type="pct"/>
          <w:tblInd w:w="-72" w:type="dxa"/>
          <w:tblLayout w:type="fixed"/>
          <w:tblLook w:val="01E0"/>
        </w:tblPrEx>
        <w:trPr>
          <w:cantSplit/>
        </w:trPr>
        <w:tc>
          <w:tcPr>
            <w:tcW w:w="1048" w:type="pct"/>
          </w:tcPr>
          <w:p w:rsidR="00135C1E" w:rsidP="006A624A" w14:paraId="712D42DE" w14:textId="77777777">
            <w:pPr>
              <w:rPr>
                <w:rFonts w:ascii="Franklin Gothic Medium" w:hAnsi="Franklin Gothic Medium"/>
                <w:color w:val="000000"/>
                <w:sz w:val="20"/>
              </w:rPr>
            </w:pPr>
            <w:r>
              <w:rPr>
                <w:rFonts w:ascii="Franklin Gothic Medium" w:hAnsi="Franklin Gothic Medium"/>
                <w:color w:val="000000"/>
                <w:sz w:val="20"/>
              </w:rPr>
              <w:t>Puerto Rico grade 4</w:t>
            </w:r>
          </w:p>
        </w:tc>
        <w:tc>
          <w:tcPr>
            <w:tcW w:w="770" w:type="pct"/>
          </w:tcPr>
          <w:p w:rsidR="00135C1E" w:rsidP="006A624A" w14:paraId="706B2992" w14:textId="77777777">
            <w:pPr>
              <w:jc w:val="center"/>
              <w:rPr>
                <w:rFonts w:ascii="Franklin Gothic Medium" w:hAnsi="Franklin Gothic Medium"/>
                <w:color w:val="000000"/>
                <w:sz w:val="20"/>
              </w:rPr>
            </w:pPr>
            <w:r>
              <w:rPr>
                <w:rFonts w:ascii="Franklin Gothic Medium" w:hAnsi="Franklin Gothic Medium"/>
                <w:color w:val="000000"/>
                <w:sz w:val="20"/>
              </w:rPr>
              <w:t>SBE</w:t>
            </w:r>
          </w:p>
        </w:tc>
        <w:tc>
          <w:tcPr>
            <w:tcW w:w="817" w:type="pct"/>
            <w:vMerge/>
            <w:vAlign w:val="center"/>
          </w:tcPr>
          <w:p w:rsidR="00135C1E" w:rsidP="006A624A" w14:paraId="5A26A7AB" w14:textId="77777777">
            <w:pPr>
              <w:jc w:val="center"/>
              <w:rPr>
                <w:rFonts w:ascii="Franklin Gothic Medium" w:hAnsi="Franklin Gothic Medium"/>
                <w:color w:val="000000"/>
                <w:sz w:val="20"/>
              </w:rPr>
            </w:pPr>
          </w:p>
        </w:tc>
        <w:tc>
          <w:tcPr>
            <w:tcW w:w="788" w:type="pct"/>
            <w:vMerge/>
            <w:vAlign w:val="center"/>
          </w:tcPr>
          <w:p w:rsidR="00135C1E" w:rsidRPr="002F6EEC" w:rsidP="006A624A" w14:paraId="17FB3F0A" w14:textId="77777777">
            <w:pPr>
              <w:jc w:val="center"/>
              <w:rPr>
                <w:rFonts w:ascii="Franklin Gothic Medium" w:hAnsi="Franklin Gothic Medium"/>
                <w:color w:val="000000"/>
                <w:sz w:val="20"/>
              </w:rPr>
            </w:pPr>
          </w:p>
        </w:tc>
        <w:tc>
          <w:tcPr>
            <w:tcW w:w="788" w:type="pct"/>
            <w:vAlign w:val="center"/>
          </w:tcPr>
          <w:p w:rsidR="00135C1E" w:rsidP="006A624A" w14:paraId="1CAE1609" w14:textId="77777777">
            <w:pPr>
              <w:jc w:val="center"/>
              <w:rPr>
                <w:rFonts w:ascii="Franklin Gothic Medium" w:hAnsi="Franklin Gothic Medium"/>
                <w:color w:val="000000"/>
                <w:sz w:val="20"/>
              </w:rPr>
            </w:pPr>
            <w:r>
              <w:rPr>
                <w:rFonts w:ascii="Franklin Gothic Medium" w:hAnsi="Franklin Gothic Medium"/>
                <w:color w:val="000000"/>
                <w:sz w:val="20"/>
              </w:rPr>
              <w:t>37</w:t>
            </w:r>
          </w:p>
        </w:tc>
        <w:tc>
          <w:tcPr>
            <w:tcW w:w="789" w:type="pct"/>
            <w:vAlign w:val="center"/>
          </w:tcPr>
          <w:p w:rsidR="00135C1E" w:rsidP="006A624A" w14:paraId="5D9021F9" w14:textId="77777777">
            <w:pPr>
              <w:jc w:val="center"/>
              <w:rPr>
                <w:rFonts w:ascii="Franklin Gothic Medium" w:hAnsi="Franklin Gothic Medium"/>
                <w:color w:val="000000"/>
                <w:sz w:val="20"/>
              </w:rPr>
            </w:pPr>
            <w:r>
              <w:rPr>
                <w:rFonts w:ascii="Franklin Gothic Medium" w:hAnsi="Franklin Gothic Medium"/>
                <w:color w:val="000000"/>
                <w:sz w:val="20"/>
              </w:rPr>
              <w:t>750</w:t>
            </w:r>
          </w:p>
        </w:tc>
      </w:tr>
      <w:tr w14:paraId="306E7928" w14:textId="77777777" w:rsidTr="006A624A">
        <w:tblPrEx>
          <w:tblW w:w="5000" w:type="pct"/>
          <w:tblInd w:w="-72" w:type="dxa"/>
          <w:tblLayout w:type="fixed"/>
          <w:tblLook w:val="01E0"/>
        </w:tblPrEx>
        <w:trPr>
          <w:cantSplit/>
        </w:trPr>
        <w:tc>
          <w:tcPr>
            <w:tcW w:w="1048" w:type="pct"/>
          </w:tcPr>
          <w:p w:rsidR="00135C1E" w:rsidP="006A624A" w14:paraId="6CA139F1" w14:textId="77777777">
            <w:pPr>
              <w:rPr>
                <w:rFonts w:ascii="Franklin Gothic Medium" w:hAnsi="Franklin Gothic Medium"/>
                <w:color w:val="000000"/>
                <w:sz w:val="20"/>
              </w:rPr>
            </w:pPr>
            <w:r>
              <w:rPr>
                <w:rFonts w:ascii="Franklin Gothic Medium" w:hAnsi="Franklin Gothic Medium"/>
                <w:color w:val="000000"/>
                <w:sz w:val="20"/>
              </w:rPr>
              <w:t>Puerto Rico grade 8</w:t>
            </w:r>
          </w:p>
        </w:tc>
        <w:tc>
          <w:tcPr>
            <w:tcW w:w="770" w:type="pct"/>
          </w:tcPr>
          <w:p w:rsidR="00135C1E" w:rsidP="006A624A" w14:paraId="0038C844" w14:textId="77777777">
            <w:pPr>
              <w:jc w:val="center"/>
              <w:rPr>
                <w:rFonts w:ascii="Franklin Gothic Medium" w:hAnsi="Franklin Gothic Medium"/>
                <w:color w:val="000000"/>
                <w:sz w:val="20"/>
              </w:rPr>
            </w:pPr>
            <w:r>
              <w:rPr>
                <w:rFonts w:ascii="Franklin Gothic Medium" w:hAnsi="Franklin Gothic Medium"/>
                <w:color w:val="000000"/>
                <w:sz w:val="20"/>
              </w:rPr>
              <w:t>CB</w:t>
            </w:r>
          </w:p>
        </w:tc>
        <w:tc>
          <w:tcPr>
            <w:tcW w:w="817" w:type="pct"/>
            <w:vMerge w:val="restart"/>
            <w:vAlign w:val="center"/>
          </w:tcPr>
          <w:p w:rsidR="00135C1E" w:rsidP="006A624A" w14:paraId="1D6799F8" w14:textId="77777777">
            <w:pPr>
              <w:jc w:val="center"/>
              <w:rPr>
                <w:rFonts w:ascii="Franklin Gothic Medium" w:hAnsi="Franklin Gothic Medium"/>
                <w:color w:val="000000"/>
                <w:sz w:val="20"/>
              </w:rPr>
            </w:pPr>
            <w:r>
              <w:rPr>
                <w:rFonts w:ascii="Franklin Gothic Medium" w:hAnsi="Franklin Gothic Medium"/>
                <w:color w:val="000000"/>
                <w:sz w:val="20"/>
              </w:rPr>
              <w:t>200</w:t>
            </w:r>
          </w:p>
        </w:tc>
        <w:tc>
          <w:tcPr>
            <w:tcW w:w="788" w:type="pct"/>
            <w:vMerge w:val="restart"/>
            <w:vAlign w:val="center"/>
          </w:tcPr>
          <w:p w:rsidR="00135C1E" w:rsidRPr="002F6EEC" w:rsidP="006A624A" w14:paraId="2A8A7A97" w14:textId="77777777">
            <w:pPr>
              <w:jc w:val="center"/>
              <w:rPr>
                <w:rFonts w:ascii="Franklin Gothic Medium" w:hAnsi="Franklin Gothic Medium"/>
                <w:color w:val="000000"/>
                <w:sz w:val="20"/>
              </w:rPr>
            </w:pPr>
            <w:r w:rsidRPr="009B508D">
              <w:rPr>
                <w:rFonts w:ascii="Franklin Gothic Medium" w:hAnsi="Franklin Gothic Medium"/>
                <w:color w:val="000000"/>
                <w:sz w:val="20"/>
              </w:rPr>
              <w:t>70</w:t>
            </w:r>
          </w:p>
        </w:tc>
        <w:tc>
          <w:tcPr>
            <w:tcW w:w="788" w:type="pct"/>
            <w:vAlign w:val="center"/>
          </w:tcPr>
          <w:p w:rsidR="00135C1E" w:rsidP="006A624A" w14:paraId="1D8DBD43" w14:textId="77777777">
            <w:pPr>
              <w:jc w:val="center"/>
              <w:rPr>
                <w:rFonts w:ascii="Franklin Gothic Medium" w:hAnsi="Franklin Gothic Medium"/>
                <w:color w:val="000000"/>
                <w:sz w:val="20"/>
              </w:rPr>
            </w:pPr>
            <w:r>
              <w:rPr>
                <w:rFonts w:ascii="Franklin Gothic Medium" w:hAnsi="Franklin Gothic Medium"/>
                <w:color w:val="000000"/>
                <w:sz w:val="20"/>
              </w:rPr>
              <w:t>13</w:t>
            </w:r>
          </w:p>
        </w:tc>
        <w:tc>
          <w:tcPr>
            <w:tcW w:w="789" w:type="pct"/>
            <w:vAlign w:val="center"/>
          </w:tcPr>
          <w:p w:rsidR="00135C1E" w:rsidP="006A624A" w14:paraId="61A274FA" w14:textId="77777777">
            <w:pPr>
              <w:jc w:val="center"/>
              <w:rPr>
                <w:rFonts w:ascii="Franklin Gothic Medium" w:hAnsi="Franklin Gothic Medium"/>
                <w:color w:val="000000"/>
                <w:sz w:val="20"/>
              </w:rPr>
            </w:pPr>
            <w:r>
              <w:rPr>
                <w:rFonts w:ascii="Franklin Gothic Medium" w:hAnsi="Franklin Gothic Medium"/>
                <w:color w:val="000000"/>
                <w:sz w:val="20"/>
              </w:rPr>
              <w:t>250</w:t>
            </w:r>
          </w:p>
        </w:tc>
      </w:tr>
      <w:tr w14:paraId="5472D7B2" w14:textId="77777777" w:rsidTr="006A624A">
        <w:tblPrEx>
          <w:tblW w:w="5000" w:type="pct"/>
          <w:tblInd w:w="-72" w:type="dxa"/>
          <w:tblLayout w:type="fixed"/>
          <w:tblLook w:val="01E0"/>
        </w:tblPrEx>
        <w:trPr>
          <w:cantSplit/>
        </w:trPr>
        <w:tc>
          <w:tcPr>
            <w:tcW w:w="1048" w:type="pct"/>
          </w:tcPr>
          <w:p w:rsidR="00135C1E" w:rsidP="006A624A" w14:paraId="192AC14F" w14:textId="77777777">
            <w:pPr>
              <w:rPr>
                <w:rFonts w:ascii="Franklin Gothic Medium" w:hAnsi="Franklin Gothic Medium"/>
                <w:color w:val="000000"/>
                <w:sz w:val="20"/>
              </w:rPr>
            </w:pPr>
            <w:r>
              <w:rPr>
                <w:rFonts w:ascii="Franklin Gothic Medium" w:hAnsi="Franklin Gothic Medium"/>
                <w:color w:val="000000"/>
                <w:sz w:val="20"/>
              </w:rPr>
              <w:t>Puerto Rico grade 8</w:t>
            </w:r>
          </w:p>
        </w:tc>
        <w:tc>
          <w:tcPr>
            <w:tcW w:w="770" w:type="pct"/>
          </w:tcPr>
          <w:p w:rsidR="00135C1E" w:rsidP="006A624A" w14:paraId="1846BC02" w14:textId="77777777">
            <w:pPr>
              <w:jc w:val="center"/>
              <w:rPr>
                <w:rFonts w:ascii="Franklin Gothic Medium" w:hAnsi="Franklin Gothic Medium"/>
                <w:color w:val="000000"/>
                <w:sz w:val="20"/>
              </w:rPr>
            </w:pPr>
            <w:r>
              <w:rPr>
                <w:rFonts w:ascii="Franklin Gothic Medium" w:hAnsi="Franklin Gothic Medium"/>
                <w:color w:val="000000"/>
                <w:sz w:val="20"/>
              </w:rPr>
              <w:t>SBE</w:t>
            </w:r>
          </w:p>
        </w:tc>
        <w:tc>
          <w:tcPr>
            <w:tcW w:w="817" w:type="pct"/>
            <w:vMerge/>
            <w:vAlign w:val="center"/>
          </w:tcPr>
          <w:p w:rsidR="00135C1E" w:rsidP="006A624A" w14:paraId="6CA75711" w14:textId="77777777">
            <w:pPr>
              <w:rPr>
                <w:rFonts w:ascii="Franklin Gothic Medium" w:hAnsi="Franklin Gothic Medium"/>
                <w:color w:val="000000"/>
                <w:sz w:val="20"/>
              </w:rPr>
            </w:pPr>
          </w:p>
        </w:tc>
        <w:tc>
          <w:tcPr>
            <w:tcW w:w="788" w:type="pct"/>
            <w:vMerge/>
            <w:vAlign w:val="center"/>
          </w:tcPr>
          <w:p w:rsidR="00135C1E" w:rsidP="006A624A" w14:paraId="6AC405CF" w14:textId="77777777">
            <w:pPr>
              <w:jc w:val="center"/>
              <w:rPr>
                <w:rFonts w:ascii="Franklin Gothic Medium" w:hAnsi="Franklin Gothic Medium"/>
                <w:color w:val="000000"/>
                <w:sz w:val="20"/>
              </w:rPr>
            </w:pPr>
          </w:p>
        </w:tc>
        <w:tc>
          <w:tcPr>
            <w:tcW w:w="788" w:type="pct"/>
            <w:vAlign w:val="center"/>
          </w:tcPr>
          <w:p w:rsidR="00135C1E" w:rsidP="006A624A" w14:paraId="7D1FBFEB" w14:textId="77777777">
            <w:pPr>
              <w:jc w:val="center"/>
              <w:rPr>
                <w:rFonts w:ascii="Franklin Gothic Medium" w:hAnsi="Franklin Gothic Medium"/>
                <w:color w:val="000000"/>
                <w:sz w:val="20"/>
              </w:rPr>
            </w:pPr>
            <w:r>
              <w:rPr>
                <w:rFonts w:ascii="Franklin Gothic Medium" w:hAnsi="Franklin Gothic Medium"/>
                <w:color w:val="000000"/>
                <w:sz w:val="20"/>
              </w:rPr>
              <w:t>37</w:t>
            </w:r>
          </w:p>
        </w:tc>
        <w:tc>
          <w:tcPr>
            <w:tcW w:w="789" w:type="pct"/>
            <w:vAlign w:val="center"/>
          </w:tcPr>
          <w:p w:rsidR="00135C1E" w:rsidP="006A624A" w14:paraId="4612A5E3" w14:textId="77777777">
            <w:pPr>
              <w:jc w:val="center"/>
              <w:rPr>
                <w:rFonts w:ascii="Franklin Gothic Medium" w:hAnsi="Franklin Gothic Medium"/>
                <w:color w:val="000000"/>
                <w:sz w:val="20"/>
              </w:rPr>
            </w:pPr>
            <w:r>
              <w:rPr>
                <w:rFonts w:ascii="Franklin Gothic Medium" w:hAnsi="Franklin Gothic Medium"/>
                <w:color w:val="000000"/>
                <w:sz w:val="20"/>
              </w:rPr>
              <w:t>750</w:t>
            </w:r>
          </w:p>
        </w:tc>
      </w:tr>
    </w:tbl>
    <w:p w:rsidR="00135C1E" w:rsidP="00135C1E" w14:paraId="54C9A686" w14:textId="77777777">
      <w:pPr>
        <w:pStyle w:val="SP-SglSpPara"/>
      </w:pPr>
    </w:p>
    <w:p w:rsidR="00135C1E" w:rsidRPr="00E66A21" w:rsidP="00135C1E" w14:paraId="57063ADF" w14:textId="77777777">
      <w:pPr>
        <w:pStyle w:val="SP-SglSpPara"/>
        <w:rPr>
          <w:b/>
        </w:rPr>
      </w:pPr>
      <w:r>
        <w:rPr>
          <w:b/>
        </w:rPr>
        <w:t>Possible Inclusion of Private Schools and DDESS Schools in Field Test</w:t>
      </w:r>
    </w:p>
    <w:p w:rsidR="00135C1E" w:rsidRPr="00BA1BBA" w:rsidP="00135C1E" w14:paraId="250D4ED6" w14:textId="77777777">
      <w:pPr>
        <w:pStyle w:val="SP-SglSpPara"/>
      </w:pPr>
    </w:p>
    <w:p w:rsidR="00135C1E" w:rsidP="00135C1E" w14:paraId="0A9628B5" w14:textId="77777777">
      <w:pPr>
        <w:pStyle w:val="SP-SglSpPara"/>
      </w:pPr>
      <w:r>
        <w:t>Recent discussions have included the idea of conducting the Field Test in some private schools and Department of Defense Domestic Dependent Elementary and Secondary Schools (DDESS) so that something can be learned about the implications and consequences of moving from NAEP-provided devices to school-based equipment in these types of schools.</w:t>
      </w:r>
      <w:r w:rsidRPr="00BA1BBA">
        <w:t xml:space="preserve"> </w:t>
      </w:r>
      <w:r>
        <w:t>Regarding private schools, the Alliance proposes including 3 to 4 Catholic diocese in the Field Test, and selecting 20 schools at grade 4, 16 schools at grade 8, and 12 schools at grade 12 for Phase 1. The goal would be to get 5, 4, and 3 participating schools at grades 4, 8, and 12 respectively for Phase 2. All private schools would conduct the assessments using school-based equipment.</w:t>
      </w:r>
    </w:p>
    <w:p w:rsidR="00135C1E" w:rsidP="00135C1E" w14:paraId="3DA46DBD" w14:textId="77777777">
      <w:pPr>
        <w:pStyle w:val="SP-SglSpPara"/>
      </w:pPr>
    </w:p>
    <w:p w:rsidR="00135C1E" w:rsidP="00135C1E" w14:paraId="6812B829" w14:textId="77777777">
      <w:pPr>
        <w:pStyle w:val="SP-SglSpPara"/>
      </w:pPr>
      <w:r>
        <w:t>DDESS schools are normally in-scope for national assessments like a Field Test because they are public and located in the United States, however, it is possible that none (or very few) will be selected due to the size of their student population relative to the student population as a whole and due to the clustering of the sample within PSUs. Should NCES want to ensure the selection of a certain number of DDESS schools in the Field Test sample, one approach might be to place the DDESS schools in the sampled PSUs into a separate stratum and oversample them at a rate designed to yield the desired number of participating schools.</w:t>
      </w:r>
    </w:p>
    <w:p w:rsidR="00135C1E" w:rsidP="00135C1E" w14:paraId="312FE831" w14:textId="77777777">
      <w:pPr>
        <w:pStyle w:val="SP-SglSpPara"/>
      </w:pPr>
    </w:p>
    <w:p w:rsidR="00135C1E" w:rsidP="00135C1E" w14:paraId="15EB7DD7" w14:textId="77777777">
      <w:pPr>
        <w:pStyle w:val="SP-SglSpPara"/>
      </w:pPr>
      <w:r>
        <w:t>At the time of this writing, whether to include private schools or DDESS schools in the Field Test has not been decided. Any such schools and students included in the Field Test would be in addition to the numbers of schools and students presented in Table 2.</w:t>
      </w:r>
    </w:p>
    <w:p w:rsidR="00135C1E" w:rsidP="00135C1E" w14:paraId="06475303" w14:textId="77777777">
      <w:pPr>
        <w:pStyle w:val="SP-SglSpPara"/>
        <w:tabs>
          <w:tab w:val="clear" w:pos="576"/>
        </w:tabs>
        <w:ind w:left="540" w:hanging="540"/>
        <w:rPr>
          <w:b/>
          <w:sz w:val="32"/>
          <w:szCs w:val="32"/>
        </w:rPr>
      </w:pPr>
    </w:p>
    <w:p w:rsidR="00135C1E" w:rsidRPr="00035B07" w:rsidP="00135C1E" w14:paraId="79484C83" w14:textId="77777777">
      <w:pPr>
        <w:pStyle w:val="SP-SglSpPara"/>
        <w:tabs>
          <w:tab w:val="clear" w:pos="576"/>
        </w:tabs>
        <w:ind w:left="540" w:hanging="540"/>
        <w:rPr>
          <w:b/>
          <w:sz w:val="32"/>
          <w:szCs w:val="32"/>
        </w:rPr>
      </w:pPr>
      <w:r>
        <w:rPr>
          <w:b/>
          <w:sz w:val="32"/>
          <w:szCs w:val="32"/>
        </w:rPr>
        <w:t>4</w:t>
      </w:r>
      <w:r w:rsidRPr="00035B07">
        <w:rPr>
          <w:b/>
          <w:sz w:val="32"/>
          <w:szCs w:val="32"/>
        </w:rPr>
        <w:t>.</w:t>
      </w:r>
      <w:r w:rsidRPr="00035B07">
        <w:rPr>
          <w:b/>
          <w:sz w:val="32"/>
          <w:szCs w:val="32"/>
        </w:rPr>
        <w:tab/>
        <w:t>New Schools</w:t>
      </w:r>
    </w:p>
    <w:p w:rsidR="00135C1E" w:rsidP="00135C1E" w14:paraId="65AC4728" w14:textId="77777777">
      <w:pPr>
        <w:pStyle w:val="SP-SglSpPara"/>
        <w:ind w:firstLine="0"/>
        <w:rPr>
          <w:b/>
        </w:rPr>
      </w:pPr>
    </w:p>
    <w:p w:rsidR="00135C1E" w:rsidRPr="00185CAC" w:rsidP="00135C1E" w14:paraId="1D32B641" w14:textId="77777777">
      <w:pPr>
        <w:pStyle w:val="SP-SglSpPara"/>
        <w:tabs>
          <w:tab w:val="clear" w:pos="576"/>
        </w:tabs>
        <w:ind w:firstLine="540"/>
      </w:pPr>
      <w:r>
        <w:t xml:space="preserve">For the LTT public school samples, a sample of new schools will be selected to compensate for the fact that files used to create the NAEP LTT school sampling frame will be </w:t>
      </w:r>
      <w:r w:rsidRPr="004B670E">
        <w:t>two</w:t>
      </w:r>
      <w:r>
        <w:t xml:space="preserve"> years out of date at the time of assessment. T</w:t>
      </w:r>
      <w:r w:rsidRPr="00185CAC">
        <w:t xml:space="preserve">he new school samples </w:t>
      </w:r>
      <w:r>
        <w:t>will be</w:t>
      </w:r>
      <w:r w:rsidRPr="00185CAC">
        <w:t xml:space="preserve"> drawn using a </w:t>
      </w:r>
      <w:r>
        <w:t>three</w:t>
      </w:r>
      <w:r w:rsidRPr="00185CAC">
        <w:t xml:space="preserve">-stage design. </w:t>
      </w:r>
      <w:r>
        <w:t xml:space="preserve">The first stage is the selection of the LTT sample PSUs, as discussed above. </w:t>
      </w:r>
      <w:r w:rsidRPr="00185CAC">
        <w:t xml:space="preserve">At the </w:t>
      </w:r>
      <w:r>
        <w:t>second</w:t>
      </w:r>
      <w:r w:rsidRPr="00185CAC">
        <w:t xml:space="preserve"> stage, a </w:t>
      </w:r>
      <w:r>
        <w:t>national sample of</w:t>
      </w:r>
      <w:r w:rsidRPr="00185CAC">
        <w:t xml:space="preserve"> school districts </w:t>
      </w:r>
      <w:r>
        <w:t>will be</w:t>
      </w:r>
      <w:r w:rsidRPr="00185CAC">
        <w:t xml:space="preserve"> selected from </w:t>
      </w:r>
      <w:r>
        <w:t>the LTT sample PSUs</w:t>
      </w:r>
      <w:r w:rsidRPr="00185CAC">
        <w:t xml:space="preserve">. The sampled districts </w:t>
      </w:r>
      <w:r>
        <w:t>will be</w:t>
      </w:r>
      <w:r w:rsidRPr="00185CAC">
        <w:t xml:space="preserve"> asked to review lists of their respective schools and identify new schools. Frames of new schools </w:t>
      </w:r>
      <w:r>
        <w:t>will be</w:t>
      </w:r>
      <w:r w:rsidRPr="00185CAC">
        <w:t xml:space="preserve"> constructed from these updates, and </w:t>
      </w:r>
      <w:r>
        <w:t xml:space="preserve">at the third stage, </w:t>
      </w:r>
      <w:r w:rsidRPr="00185CAC">
        <w:t xml:space="preserve">new schools </w:t>
      </w:r>
      <w:r>
        <w:t>will be</w:t>
      </w:r>
      <w:r w:rsidRPr="00185CAC">
        <w:t xml:space="preserve"> drawn with probability proportional to size using the same sampl</w:t>
      </w:r>
      <w:r>
        <w:t>ing</w:t>
      </w:r>
      <w:r w:rsidRPr="00185CAC">
        <w:t xml:space="preserve"> rates as their corresponding original school samples. </w:t>
      </w:r>
    </w:p>
    <w:p w:rsidR="00135C1E" w:rsidP="00135C1E" w14:paraId="3D86A498" w14:textId="77777777">
      <w:pPr>
        <w:pStyle w:val="SP-SglSpPara"/>
      </w:pPr>
    </w:p>
    <w:p w:rsidR="00135C1E" w:rsidP="00135C1E" w14:paraId="716531E8" w14:textId="77777777">
      <w:pPr>
        <w:pStyle w:val="SP-SglSpPara"/>
        <w:tabs>
          <w:tab w:val="clear" w:pos="576"/>
        </w:tabs>
        <w:ind w:firstLine="540"/>
      </w:pPr>
      <w:r>
        <w:t>For the LTT private school sample as well as for the Field Test sample, new school samples will not be selected. This is in keeping with recent similar national-only assessments in years when the state-level assessments are not being conducted.</w:t>
      </w:r>
    </w:p>
    <w:p w:rsidR="00135C1E" w:rsidRPr="00035B07" w:rsidP="00135C1E" w14:paraId="5238978D" w14:textId="77777777">
      <w:pPr>
        <w:pStyle w:val="SP-SglSpPara"/>
        <w:keepNext/>
        <w:rPr>
          <w:sz w:val="32"/>
          <w:szCs w:val="32"/>
        </w:rPr>
      </w:pPr>
    </w:p>
    <w:p w:rsidR="00135C1E" w:rsidRPr="00035B07" w:rsidP="00135C1E" w14:paraId="601AE93E" w14:textId="77777777">
      <w:pPr>
        <w:pStyle w:val="SH-SglSpHead"/>
        <w:tabs>
          <w:tab w:val="clear" w:pos="576"/>
        </w:tabs>
        <w:ind w:left="540" w:hanging="540"/>
        <w:rPr>
          <w:sz w:val="32"/>
          <w:szCs w:val="32"/>
        </w:rPr>
      </w:pPr>
      <w:r>
        <w:rPr>
          <w:sz w:val="32"/>
          <w:szCs w:val="32"/>
        </w:rPr>
        <w:t>5</w:t>
      </w:r>
      <w:r w:rsidRPr="00035B07">
        <w:rPr>
          <w:sz w:val="32"/>
          <w:szCs w:val="32"/>
        </w:rPr>
        <w:t>.</w:t>
      </w:r>
      <w:r w:rsidRPr="00035B07">
        <w:rPr>
          <w:sz w:val="32"/>
          <w:szCs w:val="32"/>
        </w:rPr>
        <w:tab/>
        <w:t>Substitute Samples</w:t>
      </w:r>
    </w:p>
    <w:p w:rsidR="00135C1E" w:rsidRPr="00035B07" w:rsidP="00135C1E" w14:paraId="0372D462" w14:textId="77777777">
      <w:pPr>
        <w:pStyle w:val="SP-SglSpPara"/>
        <w:keepNext/>
        <w:ind w:firstLine="0"/>
        <w:rPr>
          <w:sz w:val="32"/>
          <w:szCs w:val="32"/>
        </w:rPr>
      </w:pPr>
    </w:p>
    <w:p w:rsidR="00135C1E" w:rsidP="00135C1E" w14:paraId="674A5372" w14:textId="77777777">
      <w:pPr>
        <w:pStyle w:val="SP-SglSpPara"/>
        <w:tabs>
          <w:tab w:val="clear" w:pos="576"/>
        </w:tabs>
        <w:ind w:firstLine="540"/>
      </w:pPr>
      <w:r>
        <w:t xml:space="preserve">A portion of the eligible 2025 LTT sample schools at each age will choose to not participate in the assessment. To reduce nonresponse bias, substitute school samples will be selected for the 2025 LTT sample. The order for selecting substitute schools will be from “oldest” to “youngest”; that is, age 17, 13, and then 9. This ordering of samples by age is necessary since no school can be selected as a substitute more than once and there are fewer schools available to serve as substitutes at the higher ages. This will be done separately for both public and private schools. The general steps for selecting substitutes will be to put the substitute frames in their original sampling sort </w:t>
      </w:r>
      <w:r>
        <w:t>order, and</w:t>
      </w:r>
      <w:r>
        <w:t xml:space="preserve"> take the 'nearest neighbor' of each original sampled school, excluding schools that have already been selected for NAEP 2025 or that cross PSU or state boundaries, as potential substitutes.</w:t>
      </w:r>
    </w:p>
    <w:p w:rsidR="00135C1E" w:rsidP="00135C1E" w14:paraId="29701DD3" w14:textId="77777777">
      <w:pPr>
        <w:pStyle w:val="SP-SglSpPara"/>
      </w:pPr>
    </w:p>
    <w:p w:rsidR="00135C1E" w:rsidP="00135C1E" w14:paraId="4D34E039" w14:textId="77777777">
      <w:pPr>
        <w:pStyle w:val="SP-SglSpPara"/>
        <w:tabs>
          <w:tab w:val="clear" w:pos="576"/>
        </w:tabs>
        <w:ind w:firstLine="540"/>
      </w:pPr>
      <w:r>
        <w:t>The nearest neighbor will be the school adjacent (immediately preceding or succeeding) to the original school in the sorted frame with the closer estimated age enrollment value. If estimated age enrollment of both potential substitute schools differs from the original school by the exact same amount, the selection procedure will randomly choose one of the schools. If neither the preceding school nor the succeeding school is eligible to be a substitute, then the sampled school will not be assigned a substitute.</w:t>
      </w:r>
    </w:p>
    <w:p w:rsidR="00135C1E" w:rsidP="00135C1E" w14:paraId="008AC9DF" w14:textId="77777777">
      <w:pPr>
        <w:pStyle w:val="SP-SglSpPara"/>
      </w:pPr>
    </w:p>
    <w:p w:rsidR="00135C1E" w:rsidP="00135C1E" w14:paraId="676F1759" w14:textId="77777777">
      <w:pPr>
        <w:pStyle w:val="SP-SglSpPara"/>
        <w:tabs>
          <w:tab w:val="clear" w:pos="576"/>
        </w:tabs>
        <w:ind w:firstLine="540"/>
      </w:pPr>
      <w:r>
        <w:t>In addition, sampled private schools whose school affiliation is unknown will not get substitutes nor can such private schools not in sample serve as substitute schools. Also, new schools will not get substitute schools nor serve as substitutes.</w:t>
      </w:r>
    </w:p>
    <w:p w:rsidR="00135C1E" w:rsidP="00135C1E" w14:paraId="2BDF9909" w14:textId="77777777">
      <w:pPr>
        <w:pStyle w:val="SP-SglSpPara"/>
      </w:pPr>
    </w:p>
    <w:p w:rsidR="00135C1E" w:rsidRPr="00035B07" w:rsidP="00135C1E" w14:paraId="3BFEBC32" w14:textId="77777777">
      <w:pPr>
        <w:pStyle w:val="SP-SglSpPara"/>
        <w:tabs>
          <w:tab w:val="clear" w:pos="576"/>
        </w:tabs>
        <w:ind w:firstLine="540"/>
        <w:rPr>
          <w:sz w:val="32"/>
          <w:szCs w:val="32"/>
        </w:rPr>
      </w:pPr>
      <w:r>
        <w:t>Substitute schools will not be selected for the Field Test samples given the need for the screening phase</w:t>
      </w:r>
      <w:r w:rsidRPr="0057045E">
        <w:t>.</w:t>
      </w:r>
      <w:r>
        <w:t xml:space="preserve"> Anticipated response rates will be considered when determining subsampling rates for Phase 2.</w:t>
      </w:r>
    </w:p>
    <w:p w:rsidR="00135C1E" w:rsidRPr="00035B07" w:rsidP="00135C1E" w14:paraId="3686A068" w14:textId="77777777">
      <w:pPr>
        <w:pStyle w:val="SP-SglSpPara"/>
        <w:rPr>
          <w:sz w:val="32"/>
          <w:szCs w:val="32"/>
        </w:rPr>
      </w:pPr>
    </w:p>
    <w:p w:rsidR="00135C1E" w:rsidRPr="00035B07" w:rsidP="00135C1E" w14:paraId="65C4923E" w14:textId="77777777">
      <w:pPr>
        <w:pStyle w:val="SH-SglSpHead"/>
        <w:tabs>
          <w:tab w:val="clear" w:pos="576"/>
        </w:tabs>
        <w:ind w:left="540" w:hanging="540"/>
        <w:rPr>
          <w:sz w:val="32"/>
          <w:szCs w:val="32"/>
        </w:rPr>
      </w:pPr>
      <w:r>
        <w:rPr>
          <w:sz w:val="32"/>
          <w:szCs w:val="32"/>
        </w:rPr>
        <w:t>6</w:t>
      </w:r>
      <w:r w:rsidRPr="00035B07">
        <w:rPr>
          <w:sz w:val="32"/>
          <w:szCs w:val="32"/>
        </w:rPr>
        <w:t>.</w:t>
      </w:r>
      <w:r w:rsidRPr="00035B07">
        <w:rPr>
          <w:sz w:val="32"/>
          <w:szCs w:val="32"/>
        </w:rPr>
        <w:tab/>
        <w:t>Student Sampling</w:t>
      </w:r>
    </w:p>
    <w:p w:rsidR="00135C1E" w:rsidRPr="00035B07" w:rsidP="00135C1E" w14:paraId="412B33E8" w14:textId="77777777">
      <w:pPr>
        <w:pStyle w:val="SP-SglSpPara"/>
        <w:rPr>
          <w:sz w:val="32"/>
          <w:szCs w:val="32"/>
        </w:rPr>
      </w:pPr>
    </w:p>
    <w:p w:rsidR="00135C1E" w:rsidP="00135C1E" w14:paraId="31732DE3" w14:textId="77777777">
      <w:pPr>
        <w:pStyle w:val="SP-SglSpPara"/>
        <w:tabs>
          <w:tab w:val="clear" w:pos="576"/>
        </w:tabs>
        <w:ind w:firstLine="540"/>
      </w:pPr>
      <w:r>
        <w:t>For the LTT sample, s</w:t>
      </w:r>
      <w:r w:rsidRPr="008D008B">
        <w:t xml:space="preserve">tudents within the sampled schools will be selected with equal probability, except in </w:t>
      </w:r>
      <w:r>
        <w:t xml:space="preserve">public </w:t>
      </w:r>
      <w:r w:rsidRPr="008D008B">
        <w:t xml:space="preserve">schools where oversampling of </w:t>
      </w:r>
      <w:r>
        <w:t xml:space="preserve">AIAN, </w:t>
      </w:r>
      <w:r w:rsidRPr="008D008B">
        <w:t xml:space="preserve">Black and Hispanic students will take place. </w:t>
      </w:r>
      <w:r>
        <w:t xml:space="preserve">In </w:t>
      </w:r>
      <w:r>
        <w:t>addition to this, student sample sizes for LTT within each school are determined as the combined result of several factors:</w:t>
      </w:r>
    </w:p>
    <w:p w:rsidR="00135C1E" w:rsidP="00135C1E" w14:paraId="2AB438CE" w14:textId="77777777">
      <w:pPr>
        <w:pStyle w:val="SP-SglSpPara"/>
      </w:pPr>
    </w:p>
    <w:p w:rsidR="00135C1E" w:rsidP="00135C1E" w14:paraId="5EF3FA6B" w14:textId="77777777">
      <w:pPr>
        <w:pStyle w:val="SP-SglSpPara"/>
        <w:tabs>
          <w:tab w:val="clear" w:pos="576"/>
          <w:tab w:val="left" w:pos="1170"/>
        </w:tabs>
        <w:ind w:left="1170" w:hanging="594"/>
      </w:pPr>
      <w:r>
        <w:t>1.</w:t>
      </w:r>
      <w:r>
        <w:tab/>
        <w:t>We wish to take all students in relatively small schools.</w:t>
      </w:r>
    </w:p>
    <w:p w:rsidR="00135C1E" w:rsidP="00135C1E" w14:paraId="50DAD4EE" w14:textId="77777777">
      <w:pPr>
        <w:pStyle w:val="SP-SglSpPara"/>
        <w:tabs>
          <w:tab w:val="clear" w:pos="576"/>
          <w:tab w:val="left" w:pos="1170"/>
        </w:tabs>
        <w:ind w:left="1170" w:hanging="594"/>
      </w:pPr>
    </w:p>
    <w:p w:rsidR="00135C1E" w:rsidP="00135C1E" w14:paraId="7627842D" w14:textId="77777777">
      <w:pPr>
        <w:pStyle w:val="N1-1stBullet"/>
      </w:pPr>
      <w:r>
        <w:t>2.</w:t>
      </w:r>
      <w:r>
        <w:tab/>
        <w:t>We do not wish to have a sample that is too clustered for any assessment subject.</w:t>
      </w:r>
    </w:p>
    <w:p w:rsidR="00135C1E" w:rsidP="00135C1E" w14:paraId="6506AAC1" w14:textId="77777777">
      <w:pPr>
        <w:pStyle w:val="N1-1stBullet"/>
      </w:pPr>
      <w:r>
        <w:t>3.</w:t>
      </w:r>
      <w:r>
        <w:tab/>
        <w:t>We do not wish to have many physical sessions that contain only a very small number of students, as this is inefficient.</w:t>
      </w:r>
    </w:p>
    <w:p w:rsidR="00135C1E" w:rsidP="00135C1E" w14:paraId="4BD1AA6B" w14:textId="77777777">
      <w:pPr>
        <w:pStyle w:val="N1-1stBullet"/>
      </w:pPr>
      <w:r>
        <w:t>4.</w:t>
      </w:r>
      <w:r>
        <w:tab/>
        <w:t>We do not wish to overburden the schools with unduly large student samples.</w:t>
      </w:r>
    </w:p>
    <w:p w:rsidR="00135C1E" w:rsidP="00135C1E" w14:paraId="4583B1D3" w14:textId="77777777">
      <w:pPr>
        <w:pStyle w:val="SH-SglSpHead"/>
        <w:keepNext w:val="0"/>
        <w:tabs>
          <w:tab w:val="clear" w:pos="576"/>
        </w:tabs>
        <w:ind w:left="0" w:firstLine="540"/>
        <w:rPr>
          <w:b w:val="0"/>
        </w:rPr>
      </w:pPr>
      <w:r w:rsidRPr="000D2956">
        <w:rPr>
          <w:b w:val="0"/>
        </w:rPr>
        <w:t xml:space="preserve">The plans </w:t>
      </w:r>
      <w:r>
        <w:rPr>
          <w:b w:val="0"/>
        </w:rPr>
        <w:t xml:space="preserve">for LTT </w:t>
      </w:r>
      <w:r w:rsidRPr="000D2956">
        <w:rPr>
          <w:b w:val="0"/>
        </w:rPr>
        <w:t>below reflect the design that results from considering each of these factors and balancing them.</w:t>
      </w:r>
      <w:r>
        <w:rPr>
          <w:b w:val="0"/>
        </w:rPr>
        <w:t xml:space="preserve"> </w:t>
      </w:r>
    </w:p>
    <w:p w:rsidR="00135C1E" w:rsidP="00135C1E" w14:paraId="6849B528" w14:textId="77777777">
      <w:pPr>
        <w:pStyle w:val="SH-SglSpHead"/>
        <w:keepNext w:val="0"/>
        <w:tabs>
          <w:tab w:val="clear" w:pos="576"/>
        </w:tabs>
        <w:ind w:left="0" w:firstLine="630"/>
        <w:rPr>
          <w:b w:val="0"/>
        </w:rPr>
      </w:pPr>
    </w:p>
    <w:p w:rsidR="00135C1E" w:rsidRPr="00EE41FF" w:rsidP="00135C1E" w14:paraId="6EB7A0A3" w14:textId="77777777">
      <w:pPr>
        <w:pStyle w:val="SH-SglSpHead"/>
        <w:keepLines/>
        <w:tabs>
          <w:tab w:val="clear" w:pos="576"/>
        </w:tabs>
        <w:ind w:left="540" w:firstLine="0"/>
        <w:rPr>
          <w:b w:val="0"/>
          <w:u w:val="single"/>
        </w:rPr>
      </w:pPr>
      <w:r w:rsidRPr="00EE41FF">
        <w:rPr>
          <w:b w:val="0"/>
          <w:u w:val="single"/>
        </w:rPr>
        <w:t>LTT Private Schools and Oversampled Public Schools</w:t>
      </w:r>
    </w:p>
    <w:p w:rsidR="00135C1E" w:rsidP="00135C1E" w14:paraId="159A76A4" w14:textId="77777777">
      <w:pPr>
        <w:pStyle w:val="SH-SglSpHead"/>
        <w:keepLines/>
        <w:ind w:left="0" w:firstLine="0"/>
      </w:pPr>
    </w:p>
    <w:p w:rsidR="00135C1E" w:rsidP="00135C1E" w14:paraId="61C63AEE" w14:textId="77777777">
      <w:pPr>
        <w:pStyle w:val="SP-SglSpPara"/>
        <w:keepNext/>
        <w:keepLines/>
        <w:tabs>
          <w:tab w:val="clear" w:pos="576"/>
        </w:tabs>
        <w:ind w:firstLine="540"/>
      </w:pPr>
      <w:r w:rsidRPr="00BE5940">
        <w:t xml:space="preserve">In all private schools and </w:t>
      </w:r>
      <w:r w:rsidRPr="002141E1">
        <w:t xml:space="preserve">public schools that are oversampled (as described in Section </w:t>
      </w:r>
      <w:r>
        <w:t>3.1</w:t>
      </w:r>
      <w:r w:rsidRPr="002141E1">
        <w:t xml:space="preserve">), </w:t>
      </w:r>
      <w:r w:rsidRPr="005D6D5D">
        <w:t>the target sample size is 50</w:t>
      </w:r>
      <w:r w:rsidRPr="00BE5940">
        <w:t xml:space="preserve"> assessed students</w:t>
      </w:r>
      <w:r w:rsidRPr="002141E1">
        <w:t xml:space="preserve">. </w:t>
      </w:r>
      <w:r w:rsidRPr="005D6D5D">
        <w:t>We will select all students up to 50</w:t>
      </w:r>
      <w:r w:rsidRPr="00BE5940">
        <w:t xml:space="preserve">. In schools with more than </w:t>
      </w:r>
      <w:r w:rsidRPr="005D6D5D">
        <w:t>50</w:t>
      </w:r>
      <w:r w:rsidRPr="00BE5940">
        <w:t xml:space="preserve"> such students</w:t>
      </w:r>
      <w:r>
        <w:t>,</w:t>
      </w:r>
      <w:r w:rsidRPr="00BE5940">
        <w:t xml:space="preserve"> we will select </w:t>
      </w:r>
      <w:r w:rsidRPr="005D6D5D">
        <w:t>50</w:t>
      </w:r>
      <w:r w:rsidRPr="00BE5940">
        <w:t xml:space="preserve">. </w:t>
      </w:r>
    </w:p>
    <w:p w:rsidR="00135C1E" w:rsidP="00135C1E" w14:paraId="0CCFB600" w14:textId="77777777">
      <w:pPr>
        <w:pStyle w:val="SP-SglSpPara"/>
      </w:pPr>
    </w:p>
    <w:p w:rsidR="00135C1E" w:rsidRPr="00EE41FF" w:rsidP="00135C1E" w14:paraId="1785C2F1" w14:textId="77777777">
      <w:pPr>
        <w:pStyle w:val="SP-SglSpPara"/>
        <w:tabs>
          <w:tab w:val="clear" w:pos="576"/>
        </w:tabs>
        <w:ind w:left="540" w:firstLine="0"/>
        <w:rPr>
          <w:u w:val="single"/>
        </w:rPr>
      </w:pPr>
      <w:r w:rsidRPr="00EE41FF">
        <w:rPr>
          <w:u w:val="single"/>
        </w:rPr>
        <w:t>LTT Non-Oversampled Public Schools</w:t>
      </w:r>
    </w:p>
    <w:p w:rsidR="00135C1E" w:rsidP="00135C1E" w14:paraId="01946016" w14:textId="77777777">
      <w:pPr>
        <w:pStyle w:val="SP-SglSpPara"/>
        <w:ind w:firstLine="0"/>
        <w:rPr>
          <w:b/>
        </w:rPr>
      </w:pPr>
    </w:p>
    <w:p w:rsidR="00135C1E" w:rsidP="00135C1E" w14:paraId="3436D8E0" w14:textId="5E81DF57">
      <w:pPr>
        <w:pStyle w:val="SP-SglSpPara"/>
        <w:tabs>
          <w:tab w:val="clear" w:pos="576"/>
        </w:tabs>
        <w:ind w:firstLine="540"/>
      </w:pPr>
      <w:r>
        <w:t>In public schools not oversampled at the school level (i.e., under 5% AIAN and under 15% Black and Hispanic students), we will select 50 students plus an oversample of up to 5 additional AIAN, Black, and Hispanic students. The maximum number of sample students will be 55 in these schools.</w:t>
      </w:r>
    </w:p>
    <w:p w:rsidR="00135C1E" w:rsidP="00135C1E" w14:paraId="372ADBA6" w14:textId="77777777">
      <w:pPr>
        <w:pStyle w:val="SP-SglSpPara"/>
        <w:ind w:firstLine="540"/>
      </w:pPr>
    </w:p>
    <w:p w:rsidR="00135C1E" w:rsidRPr="003D5EEA" w:rsidP="00135C1E" w14:paraId="02393F38" w14:textId="77777777">
      <w:pPr>
        <w:pStyle w:val="SP-SglSpPara"/>
        <w:tabs>
          <w:tab w:val="clear" w:pos="576"/>
        </w:tabs>
        <w:ind w:firstLine="540"/>
        <w:rPr>
          <w:u w:val="single"/>
        </w:rPr>
      </w:pPr>
      <w:r w:rsidRPr="003D5EEA">
        <w:rPr>
          <w:u w:val="single"/>
        </w:rPr>
        <w:t>Field Test</w:t>
      </w:r>
      <w:r>
        <w:rPr>
          <w:u w:val="single"/>
        </w:rPr>
        <w:t xml:space="preserve"> Schools</w:t>
      </w:r>
    </w:p>
    <w:p w:rsidR="00135C1E" w:rsidP="00135C1E" w14:paraId="693B0349" w14:textId="77777777">
      <w:pPr>
        <w:pStyle w:val="SP-SglSpPara"/>
      </w:pPr>
    </w:p>
    <w:p w:rsidR="00135C1E" w:rsidRPr="00C755F7" w:rsidP="00135C1E" w14:paraId="17F9ED5A" w14:textId="3761E52C">
      <w:pPr>
        <w:pStyle w:val="SP-SglSpPara"/>
        <w:tabs>
          <w:tab w:val="clear" w:pos="576"/>
        </w:tabs>
        <w:ind w:firstLine="540"/>
      </w:pPr>
      <w:r w:rsidRPr="003D5EEA">
        <w:t>For the Field Test</w:t>
      </w:r>
      <w:r>
        <w:t xml:space="preserve"> the</w:t>
      </w:r>
      <w:r w:rsidRPr="005D6D5D">
        <w:t xml:space="preserve"> target sample size </w:t>
      </w:r>
      <w:r>
        <w:t>will be</w:t>
      </w:r>
      <w:r w:rsidRPr="005D6D5D">
        <w:t xml:space="preserve"> </w:t>
      </w:r>
      <w:r w:rsidRPr="00035B07">
        <w:t>50</w:t>
      </w:r>
      <w:r w:rsidRPr="00BE5940">
        <w:t xml:space="preserve"> assessed students</w:t>
      </w:r>
      <w:r>
        <w:t xml:space="preserve"> in the grade of interest</w:t>
      </w:r>
      <w:r w:rsidRPr="002141E1">
        <w:t xml:space="preserve">. </w:t>
      </w:r>
      <w:r w:rsidRPr="005D6D5D">
        <w:t>We will select all students up to 50</w:t>
      </w:r>
      <w:r w:rsidRPr="00BE5940">
        <w:t xml:space="preserve">. In schools with more than </w:t>
      </w:r>
      <w:r w:rsidRPr="005D6D5D">
        <w:t>50</w:t>
      </w:r>
      <w:r w:rsidRPr="00BE5940">
        <w:t xml:space="preserve"> students </w:t>
      </w:r>
      <w:r>
        <w:t xml:space="preserve">in the grade, </w:t>
      </w:r>
      <w:r w:rsidRPr="00BE5940">
        <w:t xml:space="preserve">we will select </w:t>
      </w:r>
      <w:r w:rsidRPr="005D6D5D">
        <w:t>50</w:t>
      </w:r>
      <w:r w:rsidRPr="00BE5940">
        <w:t>.</w:t>
      </w:r>
      <w:r>
        <w:t xml:space="preserve"> In Puerto Rico, the corresponding threshold value is 25 students.</w:t>
      </w:r>
    </w:p>
    <w:p w:rsidR="00135C1E" w:rsidP="00135C1E" w14:paraId="6A135A67" w14:textId="77777777">
      <w:pPr>
        <w:pStyle w:val="SP-SglSpPara"/>
      </w:pPr>
    </w:p>
    <w:p w:rsidR="00135C1E" w:rsidRPr="00035B07" w:rsidP="00135C1E" w14:paraId="038010EA" w14:textId="77777777">
      <w:pPr>
        <w:pStyle w:val="SP-SglSpPara"/>
        <w:rPr>
          <w:sz w:val="32"/>
          <w:szCs w:val="32"/>
        </w:rPr>
      </w:pPr>
    </w:p>
    <w:p w:rsidR="00135C1E" w:rsidRPr="00035B07" w:rsidP="00135C1E" w14:paraId="63159F45" w14:textId="77777777">
      <w:pPr>
        <w:pStyle w:val="SH-SglSpHead"/>
        <w:rPr>
          <w:b w:val="0"/>
          <w:sz w:val="32"/>
          <w:szCs w:val="32"/>
          <w:u w:val="single"/>
        </w:rPr>
      </w:pPr>
      <w:r>
        <w:rPr>
          <w:sz w:val="32"/>
          <w:szCs w:val="32"/>
        </w:rPr>
        <w:t>7</w:t>
      </w:r>
      <w:r w:rsidRPr="00035B07">
        <w:rPr>
          <w:sz w:val="32"/>
          <w:szCs w:val="32"/>
        </w:rPr>
        <w:t>.</w:t>
      </w:r>
      <w:r w:rsidRPr="00035B07">
        <w:rPr>
          <w:sz w:val="32"/>
          <w:szCs w:val="32"/>
        </w:rPr>
        <w:tab/>
        <w:t>Weighting Requirements</w:t>
      </w:r>
    </w:p>
    <w:p w:rsidR="00135C1E" w:rsidRPr="00035B07" w:rsidP="00135C1E" w14:paraId="4F8C1818" w14:textId="77777777">
      <w:pPr>
        <w:pStyle w:val="SP-SglSpPara"/>
        <w:rPr>
          <w:sz w:val="32"/>
          <w:szCs w:val="32"/>
        </w:rPr>
      </w:pPr>
    </w:p>
    <w:p w:rsidR="00135C1E" w:rsidP="00135C1E" w14:paraId="4C853E7D" w14:textId="77777777">
      <w:pPr>
        <w:pStyle w:val="SP-SglSpPara"/>
        <w:tabs>
          <w:tab w:val="clear" w:pos="576"/>
        </w:tabs>
        <w:ind w:firstLine="540"/>
      </w:pPr>
      <w:r>
        <w:t xml:space="preserve">Weighting the 2025 assessments is off-contract and will be the responsibility of the 2024-29 Sampling and Weighting contractor. </w:t>
      </w:r>
      <w:r w:rsidRPr="00515FD4">
        <w:t>T</w:t>
      </w:r>
      <w:r>
        <w:t>hat said, t</w:t>
      </w:r>
      <w:r w:rsidRPr="00515FD4">
        <w:t>he</w:t>
      </w:r>
      <w:r>
        <w:t xml:space="preserve"> LTT operational</w:t>
      </w:r>
      <w:r w:rsidRPr="00515FD4">
        <w:t xml:space="preserve"> samples </w:t>
      </w:r>
      <w:r>
        <w:t>typically require a single set</w:t>
      </w:r>
      <w:r w:rsidRPr="00515FD4">
        <w:t xml:space="preserve"> of we</w:t>
      </w:r>
      <w:r>
        <w:t>ights for each subject (LTT Math and</w:t>
      </w:r>
      <w:r w:rsidRPr="00515FD4">
        <w:t xml:space="preserve"> </w:t>
      </w:r>
      <w:r>
        <w:t>LTT Reading at ages 9, 13, and 17),</w:t>
      </w:r>
      <w:r w:rsidRPr="00515FD4">
        <w:t xml:space="preserve"> applied to reflect </w:t>
      </w:r>
      <w:r>
        <w:t xml:space="preserve">probabilities of selection, </w:t>
      </w:r>
      <w:r w:rsidRPr="00515FD4">
        <w:t xml:space="preserve">school and student nonresponse, any trimming, and the random assignment to the </w:t>
      </w:r>
      <w:r w:rsidRPr="00515FD4">
        <w:t>particular subject</w:t>
      </w:r>
      <w:r w:rsidRPr="00515FD4">
        <w:t xml:space="preserve">. </w:t>
      </w:r>
      <w:r>
        <w:t>LTT preliminary weights are typically developed as required to meet the needs of the Design, Analysis, and Reporting (DAR) contractor.</w:t>
      </w:r>
    </w:p>
    <w:p w:rsidR="00135C1E" w:rsidP="00135C1E" w14:paraId="2EBB1F39" w14:textId="77777777">
      <w:pPr>
        <w:pStyle w:val="SP-SglSpPara"/>
      </w:pPr>
    </w:p>
    <w:p w:rsidR="00135C1E" w:rsidP="00135C1E" w14:paraId="5BA99111" w14:textId="77777777">
      <w:pPr>
        <w:pStyle w:val="SP-SglSpPara"/>
      </w:pPr>
      <w:r>
        <w:t xml:space="preserve">For the Field Test sample, the usual plan is to not produce ‘operational’ weights, although preliminary weights are typically provided to the DAR contractor. </w:t>
      </w:r>
    </w:p>
    <w:p w:rsidR="00B8562C" w:rsidP="00924452" w14:paraId="4EFF6D17" w14:textId="376052B7"/>
    <w:sectPr>
      <w:pgSz w:w="12240" w:h="15840"/>
      <w:pgMar w:top="1500" w:right="1220" w:bottom="720" w:left="1340" w:header="0" w:footer="52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EurostileExtended-Roman-DTC">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0630250"/>
      <w:docPartObj>
        <w:docPartGallery w:val="Page Numbers (Bottom of Page)"/>
        <w:docPartUnique/>
      </w:docPartObj>
    </w:sdtPr>
    <w:sdtEndPr>
      <w:rPr>
        <w:noProof/>
      </w:rPr>
    </w:sdtEndPr>
    <w:sdtContent>
      <w:p w:rsidR="00E132BC" w14:paraId="7EB91AAF" w14:textId="6F82DF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8562C" w14:paraId="7C9295FB" w14:textId="789B73DF">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5D27EA"/>
    <w:multiLevelType w:val="hybridMultilevel"/>
    <w:tmpl w:val="128E3B08"/>
    <w:lvl w:ilvl="0">
      <w:start w:val="1"/>
      <w:numFmt w:val="decimal"/>
      <w:lvlText w:val="%1."/>
      <w:lvlJc w:val="left"/>
      <w:pPr>
        <w:tabs>
          <w:tab w:val="num" w:pos="1152"/>
        </w:tabs>
        <w:ind w:left="1152" w:hanging="57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0887FA4"/>
    <w:multiLevelType w:val="hybridMultilevel"/>
    <w:tmpl w:val="11E85C20"/>
    <w:lvl w:ilvl="0">
      <w:start w:val="1"/>
      <w:numFmt w:val="decimal"/>
      <w:lvlText w:val="%1."/>
      <w:lvlJc w:val="left"/>
      <w:pPr>
        <w:tabs>
          <w:tab w:val="num" w:pos="720"/>
        </w:tabs>
        <w:ind w:left="720" w:hanging="360"/>
      </w:pPr>
    </w:lvl>
    <w:lvl w:ilvl="1">
      <w:start w:val="142"/>
      <w:numFmt w:val="bullet"/>
      <w:lvlText w:val="•"/>
      <w:lvlJc w:val="left"/>
      <w:pPr>
        <w:tabs>
          <w:tab w:val="num" w:pos="1440"/>
        </w:tabs>
        <w:ind w:left="1440" w:hanging="360"/>
      </w:pPr>
      <w:rPr>
        <w:rFonts w:ascii="Arial" w:hAnsi="Arial" w:hint="default"/>
      </w:rPr>
    </w:lvl>
    <w:lvl w:ilvl="2">
      <w:start w:val="142"/>
      <w:numFmt w:val="bullet"/>
      <w:lvlText w:val="•"/>
      <w:lvlJc w:val="left"/>
      <w:pPr>
        <w:tabs>
          <w:tab w:val="num" w:pos="2160"/>
        </w:tabs>
        <w:ind w:left="2160" w:hanging="360"/>
      </w:pPr>
      <w:rPr>
        <w:rFonts w:ascii="Arial" w:hAnsi="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504186"/>
    <w:multiLevelType w:val="hybridMultilevel"/>
    <w:tmpl w:val="2F12234C"/>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04486D72"/>
    <w:multiLevelType w:val="hybridMultilevel"/>
    <w:tmpl w:val="AF8C0406"/>
    <w:lvl w:ilvl="0">
      <w:start w:val="1"/>
      <w:numFmt w:val="decimal"/>
      <w:lvlText w:val="%1."/>
      <w:lvlJc w:val="left"/>
      <w:pPr>
        <w:tabs>
          <w:tab w:val="num" w:pos="1161"/>
        </w:tabs>
        <w:ind w:left="1161" w:hanging="585"/>
      </w:pPr>
      <w:rPr>
        <w:rFonts w:hint="default"/>
      </w:rPr>
    </w:lvl>
    <w:lvl w:ilvl="1" w:tentative="1">
      <w:start w:val="1"/>
      <w:numFmt w:val="lowerLetter"/>
      <w:lvlText w:val="%2."/>
      <w:lvlJc w:val="left"/>
      <w:pPr>
        <w:tabs>
          <w:tab w:val="num" w:pos="1656"/>
        </w:tabs>
        <w:ind w:left="1656" w:hanging="360"/>
      </w:pPr>
    </w:lvl>
    <w:lvl w:ilvl="2" w:tentative="1">
      <w:start w:val="1"/>
      <w:numFmt w:val="lowerRoman"/>
      <w:lvlText w:val="%3."/>
      <w:lvlJc w:val="right"/>
      <w:pPr>
        <w:tabs>
          <w:tab w:val="num" w:pos="2376"/>
        </w:tabs>
        <w:ind w:left="2376" w:hanging="180"/>
      </w:pPr>
    </w:lvl>
    <w:lvl w:ilvl="3" w:tentative="1">
      <w:start w:val="1"/>
      <w:numFmt w:val="decimal"/>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Roman"/>
      <w:lvlText w:val="%6."/>
      <w:lvlJc w:val="right"/>
      <w:pPr>
        <w:tabs>
          <w:tab w:val="num" w:pos="4536"/>
        </w:tabs>
        <w:ind w:left="4536" w:hanging="180"/>
      </w:pPr>
    </w:lvl>
    <w:lvl w:ilvl="6" w:tentative="1">
      <w:start w:val="1"/>
      <w:numFmt w:val="decimal"/>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Roman"/>
      <w:lvlText w:val="%9."/>
      <w:lvlJc w:val="right"/>
      <w:pPr>
        <w:tabs>
          <w:tab w:val="num" w:pos="6696"/>
        </w:tabs>
        <w:ind w:left="6696" w:hanging="180"/>
      </w:pPr>
    </w:lvl>
  </w:abstractNum>
  <w:abstractNum w:abstractNumId="5">
    <w:nsid w:val="0B1F5B5A"/>
    <w:multiLevelType w:val="hybridMultilevel"/>
    <w:tmpl w:val="CD0CD586"/>
    <w:lvl w:ilvl="0">
      <w:start w:val="1"/>
      <w:numFmt w:val="decimal"/>
      <w:lvlText w:val="%1."/>
      <w:lvlJc w:val="left"/>
      <w:pPr>
        <w:ind w:left="1296" w:hanging="360"/>
      </w:p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6">
    <w:nsid w:val="0B805480"/>
    <w:multiLevelType w:val="hybridMultilevel"/>
    <w:tmpl w:val="EEC49DE8"/>
    <w:lvl w:ilvl="0">
      <w:start w:val="1"/>
      <w:numFmt w:val="decimal"/>
      <w:lvlText w:val="%1."/>
      <w:lvlJc w:val="left"/>
      <w:pPr>
        <w:tabs>
          <w:tab w:val="num" w:pos="1152"/>
        </w:tabs>
        <w:ind w:left="1152" w:hanging="57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D425653"/>
    <w:multiLevelType w:val="hybridMultilevel"/>
    <w:tmpl w:val="79DA2D6A"/>
    <w:lvl w:ilvl="0">
      <w:start w:val="1"/>
      <w:numFmt w:val="decimal"/>
      <w:lvlText w:val="%1)"/>
      <w:lvlJc w:val="left"/>
      <w:pPr>
        <w:tabs>
          <w:tab w:val="num" w:pos="936"/>
        </w:tabs>
        <w:ind w:left="936" w:hanging="360"/>
      </w:pPr>
      <w:rPr>
        <w:rFonts w:hint="default"/>
      </w:rPr>
    </w:lvl>
    <w:lvl w:ilvl="1" w:tentative="1">
      <w:start w:val="1"/>
      <w:numFmt w:val="lowerLetter"/>
      <w:lvlText w:val="%2."/>
      <w:lvlJc w:val="left"/>
      <w:pPr>
        <w:tabs>
          <w:tab w:val="num" w:pos="1656"/>
        </w:tabs>
        <w:ind w:left="1656" w:hanging="360"/>
      </w:pPr>
    </w:lvl>
    <w:lvl w:ilvl="2" w:tentative="1">
      <w:start w:val="1"/>
      <w:numFmt w:val="lowerRoman"/>
      <w:lvlText w:val="%3."/>
      <w:lvlJc w:val="right"/>
      <w:pPr>
        <w:tabs>
          <w:tab w:val="num" w:pos="2376"/>
        </w:tabs>
        <w:ind w:left="2376" w:hanging="180"/>
      </w:pPr>
    </w:lvl>
    <w:lvl w:ilvl="3" w:tentative="1">
      <w:start w:val="1"/>
      <w:numFmt w:val="decimal"/>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Roman"/>
      <w:lvlText w:val="%6."/>
      <w:lvlJc w:val="right"/>
      <w:pPr>
        <w:tabs>
          <w:tab w:val="num" w:pos="4536"/>
        </w:tabs>
        <w:ind w:left="4536" w:hanging="180"/>
      </w:pPr>
    </w:lvl>
    <w:lvl w:ilvl="6" w:tentative="1">
      <w:start w:val="1"/>
      <w:numFmt w:val="decimal"/>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Roman"/>
      <w:lvlText w:val="%9."/>
      <w:lvlJc w:val="right"/>
      <w:pPr>
        <w:tabs>
          <w:tab w:val="num" w:pos="6696"/>
        </w:tabs>
        <w:ind w:left="6696" w:hanging="180"/>
      </w:pPr>
    </w:lvl>
  </w:abstractNum>
  <w:abstractNum w:abstractNumId="8">
    <w:nsid w:val="0E3672DE"/>
    <w:multiLevelType w:val="multilevel"/>
    <w:tmpl w:val="C8D6557C"/>
    <w:lvl w:ilvl="0">
      <w:start w:val="1"/>
      <w:numFmt w:val="decimal"/>
      <w:lvlText w:val="%1."/>
      <w:lvlJc w:val="left"/>
      <w:pPr>
        <w:tabs>
          <w:tab w:val="num" w:pos="1728"/>
        </w:tabs>
        <w:ind w:left="1728"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34A361D"/>
    <w:multiLevelType w:val="hybridMultilevel"/>
    <w:tmpl w:val="6672B2D8"/>
    <w:lvl w:ilvl="0">
      <w:start w:val="1"/>
      <w:numFmt w:val="decimal"/>
      <w:lvlText w:val="%1."/>
      <w:lvlJc w:val="left"/>
      <w:pPr>
        <w:tabs>
          <w:tab w:val="num" w:pos="1152"/>
        </w:tabs>
        <w:ind w:left="1152" w:hanging="57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E607058"/>
    <w:multiLevelType w:val="hybridMultilevel"/>
    <w:tmpl w:val="55922064"/>
    <w:lvl w:ilvl="0">
      <w:start w:val="1"/>
      <w:numFmt w:val="bullet"/>
      <w:lvlText w:val=""/>
      <w:lvlJc w:val="left"/>
      <w:pPr>
        <w:tabs>
          <w:tab w:val="num" w:pos="1872"/>
        </w:tabs>
        <w:ind w:left="1872" w:hanging="360"/>
      </w:pPr>
      <w:rPr>
        <w:rFonts w:ascii="Wingdings" w:hAnsi="Wingdings" w:hint="default"/>
      </w:rPr>
    </w:lvl>
    <w:lvl w:ilvl="1" w:tentative="1">
      <w:start w:val="1"/>
      <w:numFmt w:val="bullet"/>
      <w:lvlText w:val="o"/>
      <w:lvlJc w:val="left"/>
      <w:pPr>
        <w:tabs>
          <w:tab w:val="num" w:pos="2592"/>
        </w:tabs>
        <w:ind w:left="2592" w:hanging="360"/>
      </w:pPr>
      <w:rPr>
        <w:rFonts w:ascii="Courier New" w:hAnsi="Courier New" w:hint="default"/>
      </w:rPr>
    </w:lvl>
    <w:lvl w:ilvl="2" w:tentative="1">
      <w:start w:val="1"/>
      <w:numFmt w:val="bullet"/>
      <w:lvlText w:val=""/>
      <w:lvlJc w:val="left"/>
      <w:pPr>
        <w:tabs>
          <w:tab w:val="num" w:pos="3312"/>
        </w:tabs>
        <w:ind w:left="3312" w:hanging="360"/>
      </w:pPr>
      <w:rPr>
        <w:rFonts w:ascii="Wingdings" w:hAnsi="Wingdings" w:hint="default"/>
      </w:rPr>
    </w:lvl>
    <w:lvl w:ilvl="3" w:tentative="1">
      <w:start w:val="1"/>
      <w:numFmt w:val="bullet"/>
      <w:lvlText w:val=""/>
      <w:lvlJc w:val="left"/>
      <w:pPr>
        <w:tabs>
          <w:tab w:val="num" w:pos="4032"/>
        </w:tabs>
        <w:ind w:left="4032" w:hanging="360"/>
      </w:pPr>
      <w:rPr>
        <w:rFonts w:ascii="Symbol" w:hAnsi="Symbol" w:hint="default"/>
      </w:rPr>
    </w:lvl>
    <w:lvl w:ilvl="4" w:tentative="1">
      <w:start w:val="1"/>
      <w:numFmt w:val="bullet"/>
      <w:lvlText w:val="o"/>
      <w:lvlJc w:val="left"/>
      <w:pPr>
        <w:tabs>
          <w:tab w:val="num" w:pos="4752"/>
        </w:tabs>
        <w:ind w:left="4752" w:hanging="360"/>
      </w:pPr>
      <w:rPr>
        <w:rFonts w:ascii="Courier New" w:hAnsi="Courier New" w:hint="default"/>
      </w:rPr>
    </w:lvl>
    <w:lvl w:ilvl="5" w:tentative="1">
      <w:start w:val="1"/>
      <w:numFmt w:val="bullet"/>
      <w:lvlText w:val=""/>
      <w:lvlJc w:val="left"/>
      <w:pPr>
        <w:tabs>
          <w:tab w:val="num" w:pos="5472"/>
        </w:tabs>
        <w:ind w:left="5472" w:hanging="360"/>
      </w:pPr>
      <w:rPr>
        <w:rFonts w:ascii="Wingdings" w:hAnsi="Wingdings" w:hint="default"/>
      </w:rPr>
    </w:lvl>
    <w:lvl w:ilvl="6" w:tentative="1">
      <w:start w:val="1"/>
      <w:numFmt w:val="bullet"/>
      <w:lvlText w:val=""/>
      <w:lvlJc w:val="left"/>
      <w:pPr>
        <w:tabs>
          <w:tab w:val="num" w:pos="6192"/>
        </w:tabs>
        <w:ind w:left="6192" w:hanging="360"/>
      </w:pPr>
      <w:rPr>
        <w:rFonts w:ascii="Symbol" w:hAnsi="Symbol" w:hint="default"/>
      </w:rPr>
    </w:lvl>
    <w:lvl w:ilvl="7" w:tentative="1">
      <w:start w:val="1"/>
      <w:numFmt w:val="bullet"/>
      <w:lvlText w:val="o"/>
      <w:lvlJc w:val="left"/>
      <w:pPr>
        <w:tabs>
          <w:tab w:val="num" w:pos="6912"/>
        </w:tabs>
        <w:ind w:left="6912" w:hanging="360"/>
      </w:pPr>
      <w:rPr>
        <w:rFonts w:ascii="Courier New" w:hAnsi="Courier New" w:hint="default"/>
      </w:rPr>
    </w:lvl>
    <w:lvl w:ilvl="8" w:tentative="1">
      <w:start w:val="1"/>
      <w:numFmt w:val="bullet"/>
      <w:lvlText w:val=""/>
      <w:lvlJc w:val="left"/>
      <w:pPr>
        <w:tabs>
          <w:tab w:val="num" w:pos="7632"/>
        </w:tabs>
        <w:ind w:left="7632" w:hanging="360"/>
      </w:pPr>
      <w:rPr>
        <w:rFonts w:ascii="Wingdings" w:hAnsi="Wingdings" w:hint="default"/>
      </w:rPr>
    </w:lvl>
  </w:abstractNum>
  <w:abstractNum w:abstractNumId="11">
    <w:nsid w:val="1E653130"/>
    <w:multiLevelType w:val="hybridMultilevel"/>
    <w:tmpl w:val="68B2D34E"/>
    <w:lvl w:ilvl="0">
      <w:start w:val="1"/>
      <w:numFmt w:val="upperRoman"/>
      <w:lvlText w:val="%1."/>
      <w:lvlJc w:val="left"/>
      <w:pPr>
        <w:ind w:left="647" w:hanging="548"/>
        <w:jc w:val="left"/>
      </w:pPr>
      <w:rPr>
        <w:rFonts w:ascii="Times New Roman" w:eastAsia="Times New Roman" w:hAnsi="Times New Roman" w:cs="Times New Roman" w:hint="default"/>
        <w:b/>
        <w:bCs/>
        <w:i w:val="0"/>
        <w:iCs w:val="0"/>
        <w:w w:val="100"/>
        <w:sz w:val="22"/>
        <w:szCs w:val="22"/>
      </w:rPr>
    </w:lvl>
    <w:lvl w:ilvl="1">
      <w:start w:val="1"/>
      <w:numFmt w:val="decimal"/>
      <w:lvlText w:val="%2."/>
      <w:lvlJc w:val="left"/>
      <w:pPr>
        <w:ind w:left="1252" w:hanging="576"/>
        <w:jc w:val="left"/>
      </w:pPr>
      <w:rPr>
        <w:rFonts w:ascii="Times New Roman" w:eastAsia="Times New Roman" w:hAnsi="Times New Roman" w:cs="Times New Roman" w:hint="default"/>
        <w:b w:val="0"/>
        <w:bCs w:val="0"/>
        <w:i w:val="0"/>
        <w:iCs w:val="0"/>
        <w:w w:val="100"/>
        <w:sz w:val="22"/>
        <w:szCs w:val="22"/>
      </w:rPr>
    </w:lvl>
    <w:lvl w:ilvl="2">
      <w:start w:val="0"/>
      <w:numFmt w:val="bullet"/>
      <w:lvlText w:val="•"/>
      <w:lvlJc w:val="left"/>
      <w:pPr>
        <w:ind w:left="1280" w:hanging="576"/>
      </w:pPr>
      <w:rPr>
        <w:rFonts w:hint="default"/>
      </w:rPr>
    </w:lvl>
    <w:lvl w:ilvl="3">
      <w:start w:val="0"/>
      <w:numFmt w:val="bullet"/>
      <w:lvlText w:val="•"/>
      <w:lvlJc w:val="left"/>
      <w:pPr>
        <w:ind w:left="2330" w:hanging="576"/>
      </w:pPr>
      <w:rPr>
        <w:rFonts w:hint="default"/>
      </w:rPr>
    </w:lvl>
    <w:lvl w:ilvl="4">
      <w:start w:val="0"/>
      <w:numFmt w:val="bullet"/>
      <w:lvlText w:val="•"/>
      <w:lvlJc w:val="left"/>
      <w:pPr>
        <w:ind w:left="3380" w:hanging="576"/>
      </w:pPr>
      <w:rPr>
        <w:rFonts w:hint="default"/>
      </w:rPr>
    </w:lvl>
    <w:lvl w:ilvl="5">
      <w:start w:val="0"/>
      <w:numFmt w:val="bullet"/>
      <w:lvlText w:val="•"/>
      <w:lvlJc w:val="left"/>
      <w:pPr>
        <w:ind w:left="4430" w:hanging="576"/>
      </w:pPr>
      <w:rPr>
        <w:rFonts w:hint="default"/>
      </w:rPr>
    </w:lvl>
    <w:lvl w:ilvl="6">
      <w:start w:val="0"/>
      <w:numFmt w:val="bullet"/>
      <w:lvlText w:val="•"/>
      <w:lvlJc w:val="left"/>
      <w:pPr>
        <w:ind w:left="5480" w:hanging="576"/>
      </w:pPr>
      <w:rPr>
        <w:rFonts w:hint="default"/>
      </w:rPr>
    </w:lvl>
    <w:lvl w:ilvl="7">
      <w:start w:val="0"/>
      <w:numFmt w:val="bullet"/>
      <w:lvlText w:val="•"/>
      <w:lvlJc w:val="left"/>
      <w:pPr>
        <w:ind w:left="6530" w:hanging="576"/>
      </w:pPr>
      <w:rPr>
        <w:rFonts w:hint="default"/>
      </w:rPr>
    </w:lvl>
    <w:lvl w:ilvl="8">
      <w:start w:val="0"/>
      <w:numFmt w:val="bullet"/>
      <w:lvlText w:val="•"/>
      <w:lvlJc w:val="left"/>
      <w:pPr>
        <w:ind w:left="7580" w:hanging="576"/>
      </w:pPr>
      <w:rPr>
        <w:rFonts w:hint="default"/>
      </w:rPr>
    </w:lvl>
  </w:abstractNum>
  <w:abstractNum w:abstractNumId="12">
    <w:nsid w:val="200B0C50"/>
    <w:multiLevelType w:val="hybridMultilevel"/>
    <w:tmpl w:val="C442BC62"/>
    <w:lvl w:ilvl="0">
      <w:start w:val="4"/>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39132DE"/>
    <w:multiLevelType w:val="hybridMultilevel"/>
    <w:tmpl w:val="1C5413D8"/>
    <w:lvl w:ilvl="0">
      <w:start w:val="1"/>
      <w:numFmt w:val="lowerLetter"/>
      <w:lvlText w:val="%1)"/>
      <w:lvlJc w:val="left"/>
      <w:pPr>
        <w:tabs>
          <w:tab w:val="num" w:pos="1401"/>
        </w:tabs>
        <w:ind w:left="1401" w:hanging="825"/>
      </w:pPr>
      <w:rPr>
        <w:rFonts w:hint="default"/>
      </w:rPr>
    </w:lvl>
    <w:lvl w:ilvl="1" w:tentative="1">
      <w:start w:val="1"/>
      <w:numFmt w:val="lowerLetter"/>
      <w:lvlText w:val="%2."/>
      <w:lvlJc w:val="left"/>
      <w:pPr>
        <w:tabs>
          <w:tab w:val="num" w:pos="1656"/>
        </w:tabs>
        <w:ind w:left="1656" w:hanging="360"/>
      </w:pPr>
    </w:lvl>
    <w:lvl w:ilvl="2" w:tentative="1">
      <w:start w:val="1"/>
      <w:numFmt w:val="lowerRoman"/>
      <w:lvlText w:val="%3."/>
      <w:lvlJc w:val="right"/>
      <w:pPr>
        <w:tabs>
          <w:tab w:val="num" w:pos="2376"/>
        </w:tabs>
        <w:ind w:left="2376" w:hanging="180"/>
      </w:pPr>
    </w:lvl>
    <w:lvl w:ilvl="3" w:tentative="1">
      <w:start w:val="1"/>
      <w:numFmt w:val="decimal"/>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Roman"/>
      <w:lvlText w:val="%6."/>
      <w:lvlJc w:val="right"/>
      <w:pPr>
        <w:tabs>
          <w:tab w:val="num" w:pos="4536"/>
        </w:tabs>
        <w:ind w:left="4536" w:hanging="180"/>
      </w:pPr>
    </w:lvl>
    <w:lvl w:ilvl="6" w:tentative="1">
      <w:start w:val="1"/>
      <w:numFmt w:val="decimal"/>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Roman"/>
      <w:lvlText w:val="%9."/>
      <w:lvlJc w:val="right"/>
      <w:pPr>
        <w:tabs>
          <w:tab w:val="num" w:pos="6696"/>
        </w:tabs>
        <w:ind w:left="6696" w:hanging="180"/>
      </w:pPr>
    </w:lvl>
  </w:abstractNum>
  <w:abstractNum w:abstractNumId="14">
    <w:nsid w:val="24CA1823"/>
    <w:multiLevelType w:val="hybridMultilevel"/>
    <w:tmpl w:val="48C044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0E33B5"/>
    <w:multiLevelType w:val="singleLevel"/>
    <w:tmpl w:val="0AE08468"/>
    <w:lvl w:ilvl="0">
      <w:start w:val="1"/>
      <w:numFmt w:val="bullet"/>
      <w:lvlText w:val=""/>
      <w:lvlJc w:val="left"/>
      <w:pPr>
        <w:tabs>
          <w:tab w:val="num" w:pos="1512"/>
        </w:tabs>
        <w:ind w:left="576" w:firstLine="576"/>
      </w:pPr>
      <w:rPr>
        <w:rFonts w:ascii="Wingdings" w:hAnsi="Wingdings" w:hint="default"/>
        <w:sz w:val="16"/>
      </w:rPr>
    </w:lvl>
  </w:abstractNum>
  <w:abstractNum w:abstractNumId="16">
    <w:nsid w:val="31DF7553"/>
    <w:multiLevelType w:val="hybridMultilevel"/>
    <w:tmpl w:val="93BADCA4"/>
    <w:lvl w:ilvl="0">
      <w:start w:val="1"/>
      <w:numFmt w:val="decimal"/>
      <w:lvlText w:val="%1."/>
      <w:lvlJc w:val="left"/>
      <w:pPr>
        <w:tabs>
          <w:tab w:val="num" w:pos="1161"/>
        </w:tabs>
        <w:ind w:left="1161" w:hanging="585"/>
      </w:pPr>
      <w:rPr>
        <w:rFonts w:hint="default"/>
      </w:rPr>
    </w:lvl>
    <w:lvl w:ilvl="1" w:tentative="1">
      <w:start w:val="1"/>
      <w:numFmt w:val="lowerLetter"/>
      <w:lvlText w:val="%2."/>
      <w:lvlJc w:val="left"/>
      <w:pPr>
        <w:tabs>
          <w:tab w:val="num" w:pos="1656"/>
        </w:tabs>
        <w:ind w:left="1656" w:hanging="360"/>
      </w:pPr>
    </w:lvl>
    <w:lvl w:ilvl="2" w:tentative="1">
      <w:start w:val="1"/>
      <w:numFmt w:val="lowerRoman"/>
      <w:lvlText w:val="%3."/>
      <w:lvlJc w:val="right"/>
      <w:pPr>
        <w:tabs>
          <w:tab w:val="num" w:pos="2376"/>
        </w:tabs>
        <w:ind w:left="2376" w:hanging="180"/>
      </w:pPr>
    </w:lvl>
    <w:lvl w:ilvl="3" w:tentative="1">
      <w:start w:val="1"/>
      <w:numFmt w:val="decimal"/>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Roman"/>
      <w:lvlText w:val="%6."/>
      <w:lvlJc w:val="right"/>
      <w:pPr>
        <w:tabs>
          <w:tab w:val="num" w:pos="4536"/>
        </w:tabs>
        <w:ind w:left="4536" w:hanging="180"/>
      </w:pPr>
    </w:lvl>
    <w:lvl w:ilvl="6" w:tentative="1">
      <w:start w:val="1"/>
      <w:numFmt w:val="decimal"/>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Roman"/>
      <w:lvlText w:val="%9."/>
      <w:lvlJc w:val="right"/>
      <w:pPr>
        <w:tabs>
          <w:tab w:val="num" w:pos="6696"/>
        </w:tabs>
        <w:ind w:left="6696" w:hanging="180"/>
      </w:pPr>
    </w:lvl>
  </w:abstractNum>
  <w:abstractNum w:abstractNumId="17">
    <w:nsid w:val="32495D27"/>
    <w:multiLevelType w:val="singleLevel"/>
    <w:tmpl w:val="1804BC54"/>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8">
    <w:nsid w:val="370910A6"/>
    <w:multiLevelType w:val="hybridMultilevel"/>
    <w:tmpl w:val="3378D1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360232"/>
    <w:multiLevelType w:val="hybridMultilevel"/>
    <w:tmpl w:val="CE44B788"/>
    <w:lvl w:ilvl="0">
      <w:start w:val="1"/>
      <w:numFmt w:val="decimal"/>
      <w:lvlText w:val="%1."/>
      <w:lvlJc w:val="left"/>
      <w:pPr>
        <w:tabs>
          <w:tab w:val="num" w:pos="1152"/>
        </w:tabs>
        <w:ind w:left="1152" w:hanging="57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F125DCB"/>
    <w:multiLevelType w:val="hybridMultilevel"/>
    <w:tmpl w:val="8F5EA428"/>
    <w:lvl w:ilvl="0">
      <w:start w:val="1"/>
      <w:numFmt w:val="decimal"/>
      <w:lvlText w:val="%1)"/>
      <w:lvlJc w:val="left"/>
      <w:pPr>
        <w:tabs>
          <w:tab w:val="num" w:pos="936"/>
        </w:tabs>
        <w:ind w:left="936" w:hanging="57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2DD4967"/>
    <w:multiLevelType w:val="hybridMultilevel"/>
    <w:tmpl w:val="F1307AC4"/>
    <w:lvl w:ilvl="0">
      <w:start w:val="1"/>
      <w:numFmt w:val="decimal"/>
      <w:lvlText w:val="%1."/>
      <w:lvlJc w:val="left"/>
      <w:pPr>
        <w:tabs>
          <w:tab w:val="num" w:pos="1161"/>
        </w:tabs>
        <w:ind w:left="1161" w:hanging="585"/>
      </w:pPr>
      <w:rPr>
        <w:rFonts w:hint="default"/>
      </w:rPr>
    </w:lvl>
    <w:lvl w:ilvl="1" w:tentative="1">
      <w:start w:val="1"/>
      <w:numFmt w:val="lowerLetter"/>
      <w:lvlText w:val="%2."/>
      <w:lvlJc w:val="left"/>
      <w:pPr>
        <w:tabs>
          <w:tab w:val="num" w:pos="1656"/>
        </w:tabs>
        <w:ind w:left="1656" w:hanging="360"/>
      </w:pPr>
    </w:lvl>
    <w:lvl w:ilvl="2" w:tentative="1">
      <w:start w:val="1"/>
      <w:numFmt w:val="lowerRoman"/>
      <w:lvlText w:val="%3."/>
      <w:lvlJc w:val="right"/>
      <w:pPr>
        <w:tabs>
          <w:tab w:val="num" w:pos="2376"/>
        </w:tabs>
        <w:ind w:left="2376" w:hanging="180"/>
      </w:pPr>
    </w:lvl>
    <w:lvl w:ilvl="3" w:tentative="1">
      <w:start w:val="1"/>
      <w:numFmt w:val="decimal"/>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Roman"/>
      <w:lvlText w:val="%6."/>
      <w:lvlJc w:val="right"/>
      <w:pPr>
        <w:tabs>
          <w:tab w:val="num" w:pos="4536"/>
        </w:tabs>
        <w:ind w:left="4536" w:hanging="180"/>
      </w:pPr>
    </w:lvl>
    <w:lvl w:ilvl="6" w:tentative="1">
      <w:start w:val="1"/>
      <w:numFmt w:val="decimal"/>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Roman"/>
      <w:lvlText w:val="%9."/>
      <w:lvlJc w:val="right"/>
      <w:pPr>
        <w:tabs>
          <w:tab w:val="num" w:pos="6696"/>
        </w:tabs>
        <w:ind w:left="6696" w:hanging="180"/>
      </w:pPr>
    </w:lvl>
  </w:abstractNum>
  <w:abstractNum w:abstractNumId="22">
    <w:nsid w:val="430F56D1"/>
    <w:multiLevelType w:val="hybridMultilevel"/>
    <w:tmpl w:val="4F002A2E"/>
    <w:lvl w:ilvl="0">
      <w:start w:val="1"/>
      <w:numFmt w:val="decimal"/>
      <w:lvlText w:val="%1."/>
      <w:lvlJc w:val="left"/>
      <w:pPr>
        <w:tabs>
          <w:tab w:val="num" w:pos="1161"/>
        </w:tabs>
        <w:ind w:left="1161" w:hanging="585"/>
      </w:pPr>
      <w:rPr>
        <w:rFonts w:hint="default"/>
      </w:rPr>
    </w:lvl>
    <w:lvl w:ilvl="1" w:tentative="1">
      <w:start w:val="1"/>
      <w:numFmt w:val="lowerLetter"/>
      <w:lvlText w:val="%2."/>
      <w:lvlJc w:val="left"/>
      <w:pPr>
        <w:tabs>
          <w:tab w:val="num" w:pos="1656"/>
        </w:tabs>
        <w:ind w:left="1656" w:hanging="360"/>
      </w:pPr>
    </w:lvl>
    <w:lvl w:ilvl="2" w:tentative="1">
      <w:start w:val="1"/>
      <w:numFmt w:val="lowerRoman"/>
      <w:lvlText w:val="%3."/>
      <w:lvlJc w:val="right"/>
      <w:pPr>
        <w:tabs>
          <w:tab w:val="num" w:pos="2376"/>
        </w:tabs>
        <w:ind w:left="2376" w:hanging="180"/>
      </w:pPr>
    </w:lvl>
    <w:lvl w:ilvl="3" w:tentative="1">
      <w:start w:val="1"/>
      <w:numFmt w:val="decimal"/>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Roman"/>
      <w:lvlText w:val="%6."/>
      <w:lvlJc w:val="right"/>
      <w:pPr>
        <w:tabs>
          <w:tab w:val="num" w:pos="4536"/>
        </w:tabs>
        <w:ind w:left="4536" w:hanging="180"/>
      </w:pPr>
    </w:lvl>
    <w:lvl w:ilvl="6" w:tentative="1">
      <w:start w:val="1"/>
      <w:numFmt w:val="decimal"/>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Roman"/>
      <w:lvlText w:val="%9."/>
      <w:lvlJc w:val="right"/>
      <w:pPr>
        <w:tabs>
          <w:tab w:val="num" w:pos="6696"/>
        </w:tabs>
        <w:ind w:left="6696" w:hanging="180"/>
      </w:pPr>
    </w:lvl>
  </w:abstractNum>
  <w:abstractNum w:abstractNumId="23">
    <w:nsid w:val="48122069"/>
    <w:multiLevelType w:val="hybridMultilevel"/>
    <w:tmpl w:val="BB7E7920"/>
    <w:lvl w:ilvl="0">
      <w:start w:val="1"/>
      <w:numFmt w:val="decimal"/>
      <w:lvlText w:val="%1."/>
      <w:lvlJc w:val="left"/>
      <w:pPr>
        <w:tabs>
          <w:tab w:val="num" w:pos="1161"/>
        </w:tabs>
        <w:ind w:left="1161" w:hanging="585"/>
      </w:pPr>
      <w:rPr>
        <w:rFonts w:hint="default"/>
      </w:rPr>
    </w:lvl>
    <w:lvl w:ilvl="1" w:tentative="1">
      <w:start w:val="1"/>
      <w:numFmt w:val="lowerLetter"/>
      <w:lvlText w:val="%2."/>
      <w:lvlJc w:val="left"/>
      <w:pPr>
        <w:tabs>
          <w:tab w:val="num" w:pos="1656"/>
        </w:tabs>
        <w:ind w:left="1656" w:hanging="360"/>
      </w:pPr>
    </w:lvl>
    <w:lvl w:ilvl="2" w:tentative="1">
      <w:start w:val="1"/>
      <w:numFmt w:val="lowerRoman"/>
      <w:lvlText w:val="%3."/>
      <w:lvlJc w:val="right"/>
      <w:pPr>
        <w:tabs>
          <w:tab w:val="num" w:pos="2376"/>
        </w:tabs>
        <w:ind w:left="2376" w:hanging="180"/>
      </w:pPr>
    </w:lvl>
    <w:lvl w:ilvl="3" w:tentative="1">
      <w:start w:val="1"/>
      <w:numFmt w:val="decimal"/>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Roman"/>
      <w:lvlText w:val="%6."/>
      <w:lvlJc w:val="right"/>
      <w:pPr>
        <w:tabs>
          <w:tab w:val="num" w:pos="4536"/>
        </w:tabs>
        <w:ind w:left="4536" w:hanging="180"/>
      </w:pPr>
    </w:lvl>
    <w:lvl w:ilvl="6" w:tentative="1">
      <w:start w:val="1"/>
      <w:numFmt w:val="decimal"/>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Roman"/>
      <w:lvlText w:val="%9."/>
      <w:lvlJc w:val="right"/>
      <w:pPr>
        <w:tabs>
          <w:tab w:val="num" w:pos="6696"/>
        </w:tabs>
        <w:ind w:left="6696" w:hanging="180"/>
      </w:pPr>
    </w:lvl>
  </w:abstractNum>
  <w:abstractNum w:abstractNumId="24">
    <w:nsid w:val="4A7352DA"/>
    <w:multiLevelType w:val="hybridMultilevel"/>
    <w:tmpl w:val="8E0E35F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AE865F4"/>
    <w:multiLevelType w:val="hybridMultilevel"/>
    <w:tmpl w:val="519C592E"/>
    <w:lvl w:ilvl="0">
      <w:start w:val="1"/>
      <w:numFmt w:val="decimal"/>
      <w:lvlText w:val="%1."/>
      <w:lvlJc w:val="left"/>
      <w:pPr>
        <w:tabs>
          <w:tab w:val="num" w:pos="936"/>
        </w:tabs>
        <w:ind w:left="936" w:hanging="360"/>
      </w:pPr>
      <w:rPr>
        <w:rFonts w:hint="default"/>
      </w:rPr>
    </w:lvl>
    <w:lvl w:ilvl="1">
      <w:start w:val="1"/>
      <w:numFmt w:val="lowerLetter"/>
      <w:lvlText w:val="%2."/>
      <w:lvlJc w:val="left"/>
      <w:pPr>
        <w:tabs>
          <w:tab w:val="num" w:pos="1656"/>
        </w:tabs>
        <w:ind w:left="1656" w:hanging="360"/>
      </w:pPr>
      <w:rPr>
        <w:rFonts w:hint="default"/>
      </w:rPr>
    </w:lvl>
    <w:lvl w:ilvl="2">
      <w:start w:val="6"/>
      <w:numFmt w:val="decimal"/>
      <w:lvlText w:val="%3"/>
      <w:lvlJc w:val="left"/>
      <w:pPr>
        <w:tabs>
          <w:tab w:val="num" w:pos="2556"/>
        </w:tabs>
        <w:ind w:left="2556" w:hanging="360"/>
      </w:pPr>
      <w:rPr>
        <w:rFonts w:hint="default"/>
      </w:rPr>
    </w:lvl>
    <w:lvl w:ilvl="3" w:tentative="1">
      <w:start w:val="1"/>
      <w:numFmt w:val="decimal"/>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Roman"/>
      <w:lvlText w:val="%6."/>
      <w:lvlJc w:val="right"/>
      <w:pPr>
        <w:tabs>
          <w:tab w:val="num" w:pos="4536"/>
        </w:tabs>
        <w:ind w:left="4536" w:hanging="180"/>
      </w:pPr>
    </w:lvl>
    <w:lvl w:ilvl="6" w:tentative="1">
      <w:start w:val="1"/>
      <w:numFmt w:val="decimal"/>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Roman"/>
      <w:lvlText w:val="%9."/>
      <w:lvlJc w:val="right"/>
      <w:pPr>
        <w:tabs>
          <w:tab w:val="num" w:pos="6696"/>
        </w:tabs>
        <w:ind w:left="6696" w:hanging="180"/>
      </w:pPr>
    </w:lvl>
  </w:abstractNum>
  <w:abstractNum w:abstractNumId="26">
    <w:nsid w:val="55DA49CF"/>
    <w:multiLevelType w:val="hybridMultilevel"/>
    <w:tmpl w:val="7BCEFF2A"/>
    <w:lvl w:ilvl="0">
      <w:start w:val="1"/>
      <w:numFmt w:val="upperLetter"/>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27">
    <w:nsid w:val="57936126"/>
    <w:multiLevelType w:val="hybridMultilevel"/>
    <w:tmpl w:val="2F12234C"/>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8">
    <w:nsid w:val="5844637D"/>
    <w:multiLevelType w:val="hybridMultilevel"/>
    <w:tmpl w:val="1BEC7DAE"/>
    <w:lvl w:ilvl="0">
      <w:start w:val="1"/>
      <w:numFmt w:val="decimal"/>
      <w:lvlText w:val="%1."/>
      <w:lvlJc w:val="left"/>
      <w:pPr>
        <w:tabs>
          <w:tab w:val="num" w:pos="1152"/>
        </w:tabs>
        <w:ind w:left="1152" w:hanging="57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AAD7B4D"/>
    <w:multiLevelType w:val="hybridMultilevel"/>
    <w:tmpl w:val="C2721FAA"/>
    <w:lvl w:ilvl="0">
      <w:start w:val="1"/>
      <w:numFmt w:val="decimal"/>
      <w:lvlText w:val="%1."/>
      <w:lvlJc w:val="left"/>
      <w:pPr>
        <w:tabs>
          <w:tab w:val="num" w:pos="1161"/>
        </w:tabs>
        <w:ind w:left="1161" w:hanging="585"/>
      </w:pPr>
      <w:rPr>
        <w:rFonts w:hint="default"/>
      </w:rPr>
    </w:lvl>
    <w:lvl w:ilvl="1" w:tentative="1">
      <w:start w:val="1"/>
      <w:numFmt w:val="lowerLetter"/>
      <w:lvlText w:val="%2."/>
      <w:lvlJc w:val="left"/>
      <w:pPr>
        <w:tabs>
          <w:tab w:val="num" w:pos="1656"/>
        </w:tabs>
        <w:ind w:left="1656" w:hanging="360"/>
      </w:pPr>
    </w:lvl>
    <w:lvl w:ilvl="2" w:tentative="1">
      <w:start w:val="1"/>
      <w:numFmt w:val="lowerRoman"/>
      <w:lvlText w:val="%3."/>
      <w:lvlJc w:val="right"/>
      <w:pPr>
        <w:tabs>
          <w:tab w:val="num" w:pos="2376"/>
        </w:tabs>
        <w:ind w:left="2376" w:hanging="180"/>
      </w:pPr>
    </w:lvl>
    <w:lvl w:ilvl="3" w:tentative="1">
      <w:start w:val="1"/>
      <w:numFmt w:val="decimal"/>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Roman"/>
      <w:lvlText w:val="%6."/>
      <w:lvlJc w:val="right"/>
      <w:pPr>
        <w:tabs>
          <w:tab w:val="num" w:pos="4536"/>
        </w:tabs>
        <w:ind w:left="4536" w:hanging="180"/>
      </w:pPr>
    </w:lvl>
    <w:lvl w:ilvl="6" w:tentative="1">
      <w:start w:val="1"/>
      <w:numFmt w:val="decimal"/>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Roman"/>
      <w:lvlText w:val="%9."/>
      <w:lvlJc w:val="right"/>
      <w:pPr>
        <w:tabs>
          <w:tab w:val="num" w:pos="6696"/>
        </w:tabs>
        <w:ind w:left="6696" w:hanging="180"/>
      </w:pPr>
    </w:lvl>
  </w:abstractNum>
  <w:abstractNum w:abstractNumId="30">
    <w:nsid w:val="5B6E5ECD"/>
    <w:multiLevelType w:val="hybridMultilevel"/>
    <w:tmpl w:val="497EF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D1B11DE"/>
    <w:multiLevelType w:val="hybridMultilevel"/>
    <w:tmpl w:val="60A05C94"/>
    <w:lvl w:ilvl="0">
      <w:start w:val="1"/>
      <w:numFmt w:val="upperLetter"/>
      <w:lvlText w:val="%1."/>
      <w:lvlJc w:val="left"/>
      <w:pPr>
        <w:tabs>
          <w:tab w:val="num" w:pos="1728"/>
        </w:tabs>
        <w:ind w:left="1728" w:hanging="57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ED430DE"/>
    <w:multiLevelType w:val="hybridMultilevel"/>
    <w:tmpl w:val="BBA0A3D4"/>
    <w:lvl w:ilvl="0">
      <w:start w:val="1"/>
      <w:numFmt w:val="decimal"/>
      <w:lvlText w:val="%1."/>
      <w:lvlJc w:val="left"/>
      <w:pPr>
        <w:tabs>
          <w:tab w:val="num" w:pos="1152"/>
        </w:tabs>
        <w:ind w:left="1152" w:hanging="576"/>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F6A32B9"/>
    <w:multiLevelType w:val="hybridMultilevel"/>
    <w:tmpl w:val="06346762"/>
    <w:lvl w:ilvl="0">
      <w:start w:val="1"/>
      <w:numFmt w:val="decimal"/>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34">
    <w:nsid w:val="60C40835"/>
    <w:multiLevelType w:val="hybridMultilevel"/>
    <w:tmpl w:val="2BC6D802"/>
    <w:lvl w:ilvl="0">
      <w:start w:val="1"/>
      <w:numFmt w:val="decimal"/>
      <w:lvlText w:val="%1)"/>
      <w:lvlJc w:val="left"/>
      <w:pPr>
        <w:tabs>
          <w:tab w:val="num" w:pos="936"/>
        </w:tabs>
        <w:ind w:left="936" w:hanging="360"/>
      </w:pPr>
      <w:rPr>
        <w:rFonts w:hint="default"/>
      </w:rPr>
    </w:lvl>
    <w:lvl w:ilvl="1" w:tentative="1">
      <w:start w:val="1"/>
      <w:numFmt w:val="lowerLetter"/>
      <w:lvlText w:val="%2."/>
      <w:lvlJc w:val="left"/>
      <w:pPr>
        <w:tabs>
          <w:tab w:val="num" w:pos="1656"/>
        </w:tabs>
        <w:ind w:left="1656" w:hanging="360"/>
      </w:pPr>
    </w:lvl>
    <w:lvl w:ilvl="2" w:tentative="1">
      <w:start w:val="1"/>
      <w:numFmt w:val="lowerRoman"/>
      <w:lvlText w:val="%3."/>
      <w:lvlJc w:val="right"/>
      <w:pPr>
        <w:tabs>
          <w:tab w:val="num" w:pos="2376"/>
        </w:tabs>
        <w:ind w:left="2376" w:hanging="180"/>
      </w:pPr>
    </w:lvl>
    <w:lvl w:ilvl="3" w:tentative="1">
      <w:start w:val="1"/>
      <w:numFmt w:val="decimal"/>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Roman"/>
      <w:lvlText w:val="%6."/>
      <w:lvlJc w:val="right"/>
      <w:pPr>
        <w:tabs>
          <w:tab w:val="num" w:pos="4536"/>
        </w:tabs>
        <w:ind w:left="4536" w:hanging="180"/>
      </w:pPr>
    </w:lvl>
    <w:lvl w:ilvl="6" w:tentative="1">
      <w:start w:val="1"/>
      <w:numFmt w:val="decimal"/>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Roman"/>
      <w:lvlText w:val="%9."/>
      <w:lvlJc w:val="right"/>
      <w:pPr>
        <w:tabs>
          <w:tab w:val="num" w:pos="6696"/>
        </w:tabs>
        <w:ind w:left="6696" w:hanging="180"/>
      </w:pPr>
    </w:lvl>
  </w:abstractNum>
  <w:abstractNum w:abstractNumId="35">
    <w:nsid w:val="61D504E0"/>
    <w:multiLevelType w:val="hybridMultilevel"/>
    <w:tmpl w:val="5C12AEC6"/>
    <w:lvl w:ilvl="0">
      <w:start w:val="1"/>
      <w:numFmt w:val="decimal"/>
      <w:lvlText w:val="%1."/>
      <w:lvlJc w:val="left"/>
      <w:pPr>
        <w:tabs>
          <w:tab w:val="num" w:pos="1152"/>
        </w:tabs>
        <w:ind w:left="1152" w:hanging="57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A172F4D"/>
    <w:multiLevelType w:val="hybridMultilevel"/>
    <w:tmpl w:val="C5D29070"/>
    <w:lvl w:ilvl="0">
      <w:start w:val="1"/>
      <w:numFmt w:val="decimal"/>
      <w:lvlText w:val="%1."/>
      <w:lvlJc w:val="left"/>
      <w:pPr>
        <w:tabs>
          <w:tab w:val="num" w:pos="1116"/>
        </w:tabs>
        <w:ind w:left="1116" w:hanging="576"/>
      </w:pPr>
      <w:rPr>
        <w:rFonts w:hint="default"/>
      </w:rPr>
    </w:lvl>
    <w:lvl w:ilvl="1" w:tentative="1">
      <w:start w:val="1"/>
      <w:numFmt w:val="lowerLetter"/>
      <w:lvlText w:val="%2."/>
      <w:lvlJc w:val="left"/>
      <w:pPr>
        <w:tabs>
          <w:tab w:val="num" w:pos="1404"/>
        </w:tabs>
        <w:ind w:left="1404" w:hanging="360"/>
      </w:pPr>
    </w:lvl>
    <w:lvl w:ilvl="2" w:tentative="1">
      <w:start w:val="1"/>
      <w:numFmt w:val="lowerRoman"/>
      <w:lvlText w:val="%3."/>
      <w:lvlJc w:val="right"/>
      <w:pPr>
        <w:tabs>
          <w:tab w:val="num" w:pos="2124"/>
        </w:tabs>
        <w:ind w:left="2124" w:hanging="180"/>
      </w:pPr>
    </w:lvl>
    <w:lvl w:ilvl="3" w:tentative="1">
      <w:start w:val="1"/>
      <w:numFmt w:val="decimal"/>
      <w:lvlText w:val="%4."/>
      <w:lvlJc w:val="left"/>
      <w:pPr>
        <w:tabs>
          <w:tab w:val="num" w:pos="2844"/>
        </w:tabs>
        <w:ind w:left="2844" w:hanging="360"/>
      </w:pPr>
    </w:lvl>
    <w:lvl w:ilvl="4" w:tentative="1">
      <w:start w:val="1"/>
      <w:numFmt w:val="lowerLetter"/>
      <w:lvlText w:val="%5."/>
      <w:lvlJc w:val="left"/>
      <w:pPr>
        <w:tabs>
          <w:tab w:val="num" w:pos="3564"/>
        </w:tabs>
        <w:ind w:left="3564" w:hanging="360"/>
      </w:pPr>
    </w:lvl>
    <w:lvl w:ilvl="5" w:tentative="1">
      <w:start w:val="1"/>
      <w:numFmt w:val="lowerRoman"/>
      <w:lvlText w:val="%6."/>
      <w:lvlJc w:val="right"/>
      <w:pPr>
        <w:tabs>
          <w:tab w:val="num" w:pos="4284"/>
        </w:tabs>
        <w:ind w:left="4284" w:hanging="180"/>
      </w:pPr>
    </w:lvl>
    <w:lvl w:ilvl="6" w:tentative="1">
      <w:start w:val="1"/>
      <w:numFmt w:val="decimal"/>
      <w:lvlText w:val="%7."/>
      <w:lvlJc w:val="left"/>
      <w:pPr>
        <w:tabs>
          <w:tab w:val="num" w:pos="5004"/>
        </w:tabs>
        <w:ind w:left="5004" w:hanging="360"/>
      </w:pPr>
    </w:lvl>
    <w:lvl w:ilvl="7" w:tentative="1">
      <w:start w:val="1"/>
      <w:numFmt w:val="lowerLetter"/>
      <w:lvlText w:val="%8."/>
      <w:lvlJc w:val="left"/>
      <w:pPr>
        <w:tabs>
          <w:tab w:val="num" w:pos="5724"/>
        </w:tabs>
        <w:ind w:left="5724" w:hanging="360"/>
      </w:pPr>
    </w:lvl>
    <w:lvl w:ilvl="8" w:tentative="1">
      <w:start w:val="1"/>
      <w:numFmt w:val="lowerRoman"/>
      <w:lvlText w:val="%9."/>
      <w:lvlJc w:val="right"/>
      <w:pPr>
        <w:tabs>
          <w:tab w:val="num" w:pos="6444"/>
        </w:tabs>
        <w:ind w:left="6444" w:hanging="180"/>
      </w:pPr>
    </w:lvl>
  </w:abstractNum>
  <w:abstractNum w:abstractNumId="37">
    <w:nsid w:val="6D5F1372"/>
    <w:multiLevelType w:val="hybridMultilevel"/>
    <w:tmpl w:val="5374E7BE"/>
    <w:lvl w:ilvl="0">
      <w:start w:val="1"/>
      <w:numFmt w:val="decimal"/>
      <w:lvlText w:val="%1."/>
      <w:lvlJc w:val="left"/>
      <w:pPr>
        <w:tabs>
          <w:tab w:val="num" w:pos="1152"/>
        </w:tabs>
        <w:ind w:left="1152" w:hanging="57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D7B489A"/>
    <w:multiLevelType w:val="hybridMultilevel"/>
    <w:tmpl w:val="05F294E8"/>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E504B5C"/>
    <w:multiLevelType w:val="hybridMultilevel"/>
    <w:tmpl w:val="C02841CC"/>
    <w:lvl w:ilvl="0">
      <w:start w:val="1"/>
      <w:numFmt w:val="decimal"/>
      <w:lvlText w:val="%1."/>
      <w:lvlJc w:val="left"/>
      <w:pPr>
        <w:tabs>
          <w:tab w:val="num" w:pos="1152"/>
        </w:tabs>
        <w:ind w:left="1152" w:hanging="57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F887403"/>
    <w:multiLevelType w:val="hybridMultilevel"/>
    <w:tmpl w:val="15E4191E"/>
    <w:lvl w:ilvl="0">
      <w:start w:val="1"/>
      <w:numFmt w:val="decimal"/>
      <w:lvlText w:val="%1."/>
      <w:lvlJc w:val="left"/>
      <w:pPr>
        <w:tabs>
          <w:tab w:val="num" w:pos="936"/>
        </w:tabs>
        <w:ind w:left="936" w:hanging="360"/>
      </w:pPr>
      <w:rPr>
        <w:rFonts w:hint="default"/>
      </w:rPr>
    </w:lvl>
    <w:lvl w:ilvl="1" w:tentative="1">
      <w:start w:val="1"/>
      <w:numFmt w:val="lowerLetter"/>
      <w:lvlText w:val="%2."/>
      <w:lvlJc w:val="left"/>
      <w:pPr>
        <w:tabs>
          <w:tab w:val="num" w:pos="1656"/>
        </w:tabs>
        <w:ind w:left="1656" w:hanging="360"/>
      </w:pPr>
    </w:lvl>
    <w:lvl w:ilvl="2" w:tentative="1">
      <w:start w:val="1"/>
      <w:numFmt w:val="lowerRoman"/>
      <w:lvlText w:val="%3."/>
      <w:lvlJc w:val="right"/>
      <w:pPr>
        <w:tabs>
          <w:tab w:val="num" w:pos="2376"/>
        </w:tabs>
        <w:ind w:left="2376" w:hanging="180"/>
      </w:pPr>
    </w:lvl>
    <w:lvl w:ilvl="3" w:tentative="1">
      <w:start w:val="1"/>
      <w:numFmt w:val="decimal"/>
      <w:lvlText w:val="%4."/>
      <w:lvlJc w:val="left"/>
      <w:pPr>
        <w:tabs>
          <w:tab w:val="num" w:pos="3096"/>
        </w:tabs>
        <w:ind w:left="3096" w:hanging="360"/>
      </w:pPr>
    </w:lvl>
    <w:lvl w:ilvl="4" w:tentative="1">
      <w:start w:val="1"/>
      <w:numFmt w:val="lowerLetter"/>
      <w:lvlText w:val="%5."/>
      <w:lvlJc w:val="left"/>
      <w:pPr>
        <w:tabs>
          <w:tab w:val="num" w:pos="3816"/>
        </w:tabs>
        <w:ind w:left="3816" w:hanging="360"/>
      </w:pPr>
    </w:lvl>
    <w:lvl w:ilvl="5" w:tentative="1">
      <w:start w:val="1"/>
      <w:numFmt w:val="lowerRoman"/>
      <w:lvlText w:val="%6."/>
      <w:lvlJc w:val="right"/>
      <w:pPr>
        <w:tabs>
          <w:tab w:val="num" w:pos="4536"/>
        </w:tabs>
        <w:ind w:left="4536" w:hanging="180"/>
      </w:pPr>
    </w:lvl>
    <w:lvl w:ilvl="6" w:tentative="1">
      <w:start w:val="1"/>
      <w:numFmt w:val="decimal"/>
      <w:lvlText w:val="%7."/>
      <w:lvlJc w:val="left"/>
      <w:pPr>
        <w:tabs>
          <w:tab w:val="num" w:pos="5256"/>
        </w:tabs>
        <w:ind w:left="5256" w:hanging="360"/>
      </w:pPr>
    </w:lvl>
    <w:lvl w:ilvl="7" w:tentative="1">
      <w:start w:val="1"/>
      <w:numFmt w:val="lowerLetter"/>
      <w:lvlText w:val="%8."/>
      <w:lvlJc w:val="left"/>
      <w:pPr>
        <w:tabs>
          <w:tab w:val="num" w:pos="5976"/>
        </w:tabs>
        <w:ind w:left="5976" w:hanging="360"/>
      </w:pPr>
    </w:lvl>
    <w:lvl w:ilvl="8" w:tentative="1">
      <w:start w:val="1"/>
      <w:numFmt w:val="lowerRoman"/>
      <w:lvlText w:val="%9."/>
      <w:lvlJc w:val="right"/>
      <w:pPr>
        <w:tabs>
          <w:tab w:val="num" w:pos="6696"/>
        </w:tabs>
        <w:ind w:left="6696" w:hanging="180"/>
      </w:pPr>
    </w:lvl>
  </w:abstractNum>
  <w:abstractNum w:abstractNumId="41">
    <w:nsid w:val="71260991"/>
    <w:multiLevelType w:val="hybridMultilevel"/>
    <w:tmpl w:val="7E46C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14126A0"/>
    <w:multiLevelType w:val="hybridMultilevel"/>
    <w:tmpl w:val="FE2A484C"/>
    <w:lvl w:ilvl="0">
      <w:start w:val="1"/>
      <w:numFmt w:val="decimal"/>
      <w:lvlText w:val="%1."/>
      <w:lvlJc w:val="left"/>
      <w:pPr>
        <w:tabs>
          <w:tab w:val="num" w:pos="1152"/>
        </w:tabs>
        <w:ind w:left="1152" w:hanging="57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39B57AF"/>
    <w:multiLevelType w:val="hybridMultilevel"/>
    <w:tmpl w:val="D4CC4D9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8F50F3D"/>
    <w:multiLevelType w:val="hybridMultilevel"/>
    <w:tmpl w:val="0A1070AE"/>
    <w:lvl w:ilvl="0">
      <w:start w:val="2"/>
      <w:numFmt w:val="decimal"/>
      <w:lvlText w:val="%1."/>
      <w:lvlJc w:val="left"/>
      <w:pPr>
        <w:tabs>
          <w:tab w:val="num" w:pos="930"/>
        </w:tabs>
        <w:ind w:left="930" w:hanging="57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FAD64B3"/>
    <w:multiLevelType w:val="multilevel"/>
    <w:tmpl w:val="8F5EA428"/>
    <w:lvl w:ilvl="0">
      <w:start w:val="1"/>
      <w:numFmt w:val="decimal"/>
      <w:lvlText w:val="%1)"/>
      <w:lvlJc w:val="left"/>
      <w:pPr>
        <w:tabs>
          <w:tab w:val="num" w:pos="936"/>
        </w:tabs>
        <w:ind w:left="936"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74907164">
    <w:abstractNumId w:val="11"/>
  </w:num>
  <w:num w:numId="2" w16cid:durableId="880895644">
    <w:abstractNumId w:val="10"/>
  </w:num>
  <w:num w:numId="3" w16cid:durableId="716977417">
    <w:abstractNumId w:val="17"/>
  </w:num>
  <w:num w:numId="4" w16cid:durableId="1463384652">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5" w16cid:durableId="1437991053">
    <w:abstractNumId w:val="15"/>
  </w:num>
  <w:num w:numId="6" w16cid:durableId="1127238414">
    <w:abstractNumId w:val="34"/>
  </w:num>
  <w:num w:numId="7" w16cid:durableId="312561531">
    <w:abstractNumId w:val="13"/>
  </w:num>
  <w:num w:numId="8" w16cid:durableId="1544249027">
    <w:abstractNumId w:val="44"/>
  </w:num>
  <w:num w:numId="9" w16cid:durableId="475803625">
    <w:abstractNumId w:val="20"/>
  </w:num>
  <w:num w:numId="10" w16cid:durableId="1148400744">
    <w:abstractNumId w:val="32"/>
  </w:num>
  <w:num w:numId="11" w16cid:durableId="828058407">
    <w:abstractNumId w:val="8"/>
  </w:num>
  <w:num w:numId="12" w16cid:durableId="677853642">
    <w:abstractNumId w:val="42"/>
  </w:num>
  <w:num w:numId="13" w16cid:durableId="1190605755">
    <w:abstractNumId w:val="37"/>
  </w:num>
  <w:num w:numId="14" w16cid:durableId="1549074847">
    <w:abstractNumId w:val="7"/>
  </w:num>
  <w:num w:numId="15" w16cid:durableId="1689595740">
    <w:abstractNumId w:val="45"/>
  </w:num>
  <w:num w:numId="16" w16cid:durableId="503672827">
    <w:abstractNumId w:val="1"/>
  </w:num>
  <w:num w:numId="17" w16cid:durableId="1231816526">
    <w:abstractNumId w:val="35"/>
  </w:num>
  <w:num w:numId="18" w16cid:durableId="1608464026">
    <w:abstractNumId w:val="31"/>
  </w:num>
  <w:num w:numId="19" w16cid:durableId="1917474478">
    <w:abstractNumId w:val="36"/>
  </w:num>
  <w:num w:numId="20" w16cid:durableId="162749226">
    <w:abstractNumId w:val="29"/>
  </w:num>
  <w:num w:numId="21" w16cid:durableId="598410469">
    <w:abstractNumId w:val="39"/>
  </w:num>
  <w:num w:numId="22" w16cid:durableId="51581847">
    <w:abstractNumId w:val="23"/>
  </w:num>
  <w:num w:numId="23" w16cid:durableId="922839252">
    <w:abstractNumId w:val="28"/>
  </w:num>
  <w:num w:numId="24" w16cid:durableId="1449930016">
    <w:abstractNumId w:val="4"/>
  </w:num>
  <w:num w:numId="25" w16cid:durableId="1836607207">
    <w:abstractNumId w:val="9"/>
  </w:num>
  <w:num w:numId="26" w16cid:durableId="110589495">
    <w:abstractNumId w:val="22"/>
  </w:num>
  <w:num w:numId="27" w16cid:durableId="2064405118">
    <w:abstractNumId w:val="6"/>
  </w:num>
  <w:num w:numId="28" w16cid:durableId="89396838">
    <w:abstractNumId w:val="16"/>
  </w:num>
  <w:num w:numId="29" w16cid:durableId="25837787">
    <w:abstractNumId w:val="19"/>
  </w:num>
  <w:num w:numId="30" w16cid:durableId="1281571714">
    <w:abstractNumId w:val="21"/>
  </w:num>
  <w:num w:numId="31" w16cid:durableId="631641840">
    <w:abstractNumId w:val="40"/>
  </w:num>
  <w:num w:numId="32" w16cid:durableId="754323717">
    <w:abstractNumId w:val="25"/>
  </w:num>
  <w:num w:numId="33" w16cid:durableId="265505312">
    <w:abstractNumId w:val="43"/>
  </w:num>
  <w:num w:numId="34" w16cid:durableId="2063359183">
    <w:abstractNumId w:val="38"/>
  </w:num>
  <w:num w:numId="35" w16cid:durableId="948850667">
    <w:abstractNumId w:val="12"/>
  </w:num>
  <w:num w:numId="36" w16cid:durableId="519860063">
    <w:abstractNumId w:val="24"/>
  </w:num>
  <w:num w:numId="37" w16cid:durableId="1856308615">
    <w:abstractNumId w:val="3"/>
  </w:num>
  <w:num w:numId="38" w16cid:durableId="885725464">
    <w:abstractNumId w:val="2"/>
  </w:num>
  <w:num w:numId="39" w16cid:durableId="1358774267">
    <w:abstractNumId w:val="18"/>
  </w:num>
  <w:num w:numId="40" w16cid:durableId="896553398">
    <w:abstractNumId w:val="27"/>
  </w:num>
  <w:num w:numId="41" w16cid:durableId="1866675796">
    <w:abstractNumId w:val="30"/>
  </w:num>
  <w:num w:numId="42" w16cid:durableId="2103143429">
    <w:abstractNumId w:val="41"/>
  </w:num>
  <w:num w:numId="43" w16cid:durableId="959842962">
    <w:abstractNumId w:val="5"/>
  </w:num>
  <w:num w:numId="44" w16cid:durableId="564032240">
    <w:abstractNumId w:val="33"/>
  </w:num>
  <w:num w:numId="45" w16cid:durableId="656033554">
    <w:abstractNumId w:val="26"/>
  </w:num>
  <w:num w:numId="46" w16cid:durableId="9921051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62C"/>
    <w:rsid w:val="00035B07"/>
    <w:rsid w:val="00085EBA"/>
    <w:rsid w:val="000D2956"/>
    <w:rsid w:val="000E2558"/>
    <w:rsid w:val="00124D31"/>
    <w:rsid w:val="00135C1E"/>
    <w:rsid w:val="00154E38"/>
    <w:rsid w:val="001661F1"/>
    <w:rsid w:val="00185CAC"/>
    <w:rsid w:val="00191E63"/>
    <w:rsid w:val="00192654"/>
    <w:rsid w:val="002141E1"/>
    <w:rsid w:val="002203C6"/>
    <w:rsid w:val="00231B9D"/>
    <w:rsid w:val="0025413B"/>
    <w:rsid w:val="0028333D"/>
    <w:rsid w:val="002A409D"/>
    <w:rsid w:val="002F6EEC"/>
    <w:rsid w:val="00332263"/>
    <w:rsid w:val="00394546"/>
    <w:rsid w:val="003D5EEA"/>
    <w:rsid w:val="003D7124"/>
    <w:rsid w:val="0041101B"/>
    <w:rsid w:val="004144DD"/>
    <w:rsid w:val="00490C95"/>
    <w:rsid w:val="004A16A6"/>
    <w:rsid w:val="004B18CD"/>
    <w:rsid w:val="004B670E"/>
    <w:rsid w:val="005135C8"/>
    <w:rsid w:val="00515016"/>
    <w:rsid w:val="00515FD4"/>
    <w:rsid w:val="00541360"/>
    <w:rsid w:val="0057045E"/>
    <w:rsid w:val="005859E0"/>
    <w:rsid w:val="005C3D08"/>
    <w:rsid w:val="005D6D5D"/>
    <w:rsid w:val="00602EE4"/>
    <w:rsid w:val="00612DB6"/>
    <w:rsid w:val="006A624A"/>
    <w:rsid w:val="006D08F4"/>
    <w:rsid w:val="006D0FE1"/>
    <w:rsid w:val="006F0C8F"/>
    <w:rsid w:val="007129F6"/>
    <w:rsid w:val="007437A4"/>
    <w:rsid w:val="00790B58"/>
    <w:rsid w:val="007A2BA8"/>
    <w:rsid w:val="007B3627"/>
    <w:rsid w:val="008253BD"/>
    <w:rsid w:val="00855CE9"/>
    <w:rsid w:val="00883AF0"/>
    <w:rsid w:val="008D008B"/>
    <w:rsid w:val="008D5E86"/>
    <w:rsid w:val="008E7D7E"/>
    <w:rsid w:val="00916AF5"/>
    <w:rsid w:val="00924452"/>
    <w:rsid w:val="00924FC6"/>
    <w:rsid w:val="00957995"/>
    <w:rsid w:val="0099513F"/>
    <w:rsid w:val="009B508D"/>
    <w:rsid w:val="009C556C"/>
    <w:rsid w:val="00A3615A"/>
    <w:rsid w:val="00A547F4"/>
    <w:rsid w:val="00AC074E"/>
    <w:rsid w:val="00AF4CF4"/>
    <w:rsid w:val="00B344E7"/>
    <w:rsid w:val="00B65913"/>
    <w:rsid w:val="00B72166"/>
    <w:rsid w:val="00B75A97"/>
    <w:rsid w:val="00B8562C"/>
    <w:rsid w:val="00BA1BBA"/>
    <w:rsid w:val="00BC7C10"/>
    <w:rsid w:val="00BD2D85"/>
    <w:rsid w:val="00BE191B"/>
    <w:rsid w:val="00BE1BC6"/>
    <w:rsid w:val="00BE5940"/>
    <w:rsid w:val="00C07787"/>
    <w:rsid w:val="00C32FD7"/>
    <w:rsid w:val="00C755F7"/>
    <w:rsid w:val="00CA292C"/>
    <w:rsid w:val="00CB2B66"/>
    <w:rsid w:val="00CE2499"/>
    <w:rsid w:val="00D34BDB"/>
    <w:rsid w:val="00D404C8"/>
    <w:rsid w:val="00DA4095"/>
    <w:rsid w:val="00DC65D9"/>
    <w:rsid w:val="00DC7A74"/>
    <w:rsid w:val="00DE2BE2"/>
    <w:rsid w:val="00E00A29"/>
    <w:rsid w:val="00E132BC"/>
    <w:rsid w:val="00E33A5F"/>
    <w:rsid w:val="00E35D9A"/>
    <w:rsid w:val="00E66A21"/>
    <w:rsid w:val="00E756CF"/>
    <w:rsid w:val="00E925E6"/>
    <w:rsid w:val="00EB2059"/>
    <w:rsid w:val="00EB3217"/>
    <w:rsid w:val="00ED7858"/>
    <w:rsid w:val="00EE41FF"/>
    <w:rsid w:val="00F0321D"/>
    <w:rsid w:val="00F12119"/>
    <w:rsid w:val="00F473A0"/>
    <w:rsid w:val="00F704E3"/>
    <w:rsid w:val="00F84526"/>
    <w:rsid w:val="00FD1518"/>
    <w:rsid w:val="0A700DF9"/>
    <w:rsid w:val="40A8970E"/>
    <w:rsid w:val="613E32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9294DA"/>
  <w15:docId w15:val="{4BF25FB2-66A8-4F4A-86D3-C45BFF20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aliases w:val="H1-Sec.Head"/>
    <w:basedOn w:val="Normal"/>
    <w:qFormat/>
    <w:pPr>
      <w:ind w:left="676" w:hanging="577"/>
      <w:outlineLvl w:val="0"/>
    </w:pPr>
    <w:rPr>
      <w:b/>
      <w:bCs/>
    </w:rPr>
  </w:style>
  <w:style w:type="paragraph" w:styleId="Heading2">
    <w:name w:val="heading 2"/>
    <w:aliases w:val="H2-Sec. Head"/>
    <w:basedOn w:val="Normal"/>
    <w:next w:val="Normal"/>
    <w:link w:val="Heading2Char"/>
    <w:qFormat/>
    <w:rsid w:val="00135C1E"/>
    <w:pPr>
      <w:keepNext/>
      <w:widowControl/>
      <w:tabs>
        <w:tab w:val="left" w:pos="1152"/>
      </w:tabs>
      <w:autoSpaceDE/>
      <w:autoSpaceDN/>
      <w:spacing w:after="360" w:line="360" w:lineRule="atLeast"/>
      <w:ind w:left="1152" w:hanging="1152"/>
      <w:jc w:val="both"/>
      <w:outlineLvl w:val="1"/>
    </w:pPr>
    <w:rPr>
      <w:b/>
      <w:szCs w:val="20"/>
    </w:rPr>
  </w:style>
  <w:style w:type="paragraph" w:styleId="Heading3">
    <w:name w:val="heading 3"/>
    <w:aliases w:val="H3-Sec. Head"/>
    <w:basedOn w:val="Normal"/>
    <w:next w:val="Normal"/>
    <w:link w:val="Heading3Char"/>
    <w:qFormat/>
    <w:rsid w:val="00135C1E"/>
    <w:pPr>
      <w:keepNext/>
      <w:widowControl/>
      <w:tabs>
        <w:tab w:val="left" w:pos="1152"/>
      </w:tabs>
      <w:autoSpaceDE/>
      <w:autoSpaceDN/>
      <w:spacing w:after="360" w:line="360" w:lineRule="atLeast"/>
      <w:ind w:left="1152" w:hanging="1152"/>
      <w:jc w:val="both"/>
      <w:outlineLvl w:val="2"/>
    </w:pPr>
    <w:rPr>
      <w:b/>
      <w:szCs w:val="20"/>
    </w:rPr>
  </w:style>
  <w:style w:type="paragraph" w:styleId="Heading4">
    <w:name w:val="heading 4"/>
    <w:basedOn w:val="Normal"/>
    <w:next w:val="Normal"/>
    <w:link w:val="Heading4Char"/>
    <w:qFormat/>
    <w:rsid w:val="00135C1E"/>
    <w:pPr>
      <w:keepNext/>
      <w:keepLines/>
      <w:widowControl/>
      <w:autoSpaceDE/>
      <w:autoSpaceDN/>
      <w:spacing w:before="240" w:line="240" w:lineRule="atLeast"/>
      <w:jc w:val="center"/>
      <w:outlineLvl w:val="3"/>
    </w:pPr>
    <w:rPr>
      <w:b/>
      <w:szCs w:val="20"/>
    </w:rPr>
  </w:style>
  <w:style w:type="paragraph" w:styleId="Heading5">
    <w:name w:val="heading 5"/>
    <w:basedOn w:val="Normal"/>
    <w:next w:val="Normal"/>
    <w:link w:val="Heading5Char"/>
    <w:qFormat/>
    <w:rsid w:val="00135C1E"/>
    <w:pPr>
      <w:keepLines/>
      <w:widowControl/>
      <w:autoSpaceDE/>
      <w:autoSpaceDN/>
      <w:spacing w:before="360" w:line="240" w:lineRule="atLeast"/>
      <w:jc w:val="center"/>
      <w:outlineLvl w:val="4"/>
    </w:pPr>
    <w:rPr>
      <w:szCs w:val="20"/>
    </w:rPr>
  </w:style>
  <w:style w:type="paragraph" w:styleId="Heading6">
    <w:name w:val="heading 6"/>
    <w:basedOn w:val="Normal"/>
    <w:next w:val="Normal"/>
    <w:link w:val="Heading6Char"/>
    <w:qFormat/>
    <w:rsid w:val="00135C1E"/>
    <w:pPr>
      <w:keepNext/>
      <w:widowControl/>
      <w:autoSpaceDE/>
      <w:autoSpaceDN/>
      <w:spacing w:before="240" w:line="240" w:lineRule="atLeast"/>
      <w:jc w:val="center"/>
      <w:outlineLvl w:val="5"/>
    </w:pPr>
    <w:rPr>
      <w:b/>
      <w:caps/>
      <w:szCs w:val="20"/>
    </w:rPr>
  </w:style>
  <w:style w:type="paragraph" w:styleId="Heading7">
    <w:name w:val="heading 7"/>
    <w:basedOn w:val="Normal"/>
    <w:next w:val="Normal"/>
    <w:link w:val="Heading7Char"/>
    <w:qFormat/>
    <w:rsid w:val="00135C1E"/>
    <w:pPr>
      <w:widowControl/>
      <w:autoSpaceDE/>
      <w:autoSpaceDN/>
      <w:spacing w:before="240" w:after="60" w:line="240" w:lineRule="atLeast"/>
      <w:jc w:val="both"/>
      <w:outlineLvl w:val="6"/>
    </w:pPr>
    <w:rPr>
      <w:sz w:val="20"/>
      <w:szCs w:val="20"/>
    </w:rPr>
  </w:style>
  <w:style w:type="paragraph" w:styleId="Heading8">
    <w:name w:val="heading 8"/>
    <w:basedOn w:val="Normal"/>
    <w:next w:val="Normal"/>
    <w:link w:val="Heading8Char"/>
    <w:qFormat/>
    <w:rsid w:val="00135C1E"/>
    <w:pPr>
      <w:keepNext/>
      <w:widowControl/>
      <w:tabs>
        <w:tab w:val="left" w:pos="1440"/>
      </w:tabs>
      <w:autoSpaceDE/>
      <w:autoSpaceDN/>
      <w:jc w:val="both"/>
      <w:outlineLvl w:val="7"/>
    </w:pPr>
    <w:rPr>
      <w:rFonts w:ascii="EurostileExtended-Roman-DTC" w:hAnsi="EurostileExtended-Roman-DTC"/>
      <w:smallCaps/>
      <w:position w:val="-4"/>
      <w:sz w:val="30"/>
      <w:szCs w:val="20"/>
    </w:rPr>
  </w:style>
  <w:style w:type="paragraph" w:styleId="Heading9">
    <w:name w:val="heading 9"/>
    <w:basedOn w:val="Normal"/>
    <w:next w:val="Normal"/>
    <w:link w:val="Heading9Char"/>
    <w:qFormat/>
    <w:rsid w:val="00135C1E"/>
    <w:pPr>
      <w:keepNext/>
      <w:widowControl/>
      <w:tabs>
        <w:tab w:val="left" w:pos="1440"/>
        <w:tab w:val="left" w:leader="underscore" w:pos="9360"/>
      </w:tabs>
      <w:autoSpaceDE/>
      <w:autoSpaceDN/>
      <w:spacing w:line="240" w:lineRule="atLeast"/>
      <w:jc w:val="both"/>
      <w:outlineLvl w:val="8"/>
    </w:pPr>
    <w:rPr>
      <w:rFonts w:ascii="EurostileExtended-Roman-DTC" w:hAnsi="EurostileExtended-Roman-DTC"/>
      <w:spacing w:val="-20"/>
      <w:kern w:val="4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1"/>
      <w:ind w:left="2785" w:right="3031" w:firstLine="924"/>
    </w:pPr>
    <w:rPr>
      <w:i/>
      <w:iCs/>
      <w:sz w:val="44"/>
      <w:szCs w:val="44"/>
    </w:rPr>
  </w:style>
  <w:style w:type="paragraph" w:styleId="ListParagraph">
    <w:name w:val="List Paragraph"/>
    <w:basedOn w:val="Normal"/>
    <w:uiPriority w:val="34"/>
    <w:qFormat/>
    <w:pPr>
      <w:ind w:left="676" w:hanging="577"/>
    </w:pPr>
  </w:style>
  <w:style w:type="paragraph" w:customStyle="1" w:styleId="TableParagraph">
    <w:name w:val="Table Paragraph"/>
    <w:basedOn w:val="Normal"/>
    <w:uiPriority w:val="1"/>
    <w:qFormat/>
  </w:style>
  <w:style w:type="paragraph" w:styleId="Header">
    <w:name w:val="header"/>
    <w:basedOn w:val="Normal"/>
    <w:link w:val="HeaderChar"/>
    <w:unhideWhenUsed/>
    <w:rsid w:val="00F84526"/>
    <w:pPr>
      <w:tabs>
        <w:tab w:val="center" w:pos="4680"/>
        <w:tab w:val="right" w:pos="9360"/>
      </w:tabs>
    </w:pPr>
  </w:style>
  <w:style w:type="character" w:customStyle="1" w:styleId="HeaderChar">
    <w:name w:val="Header Char"/>
    <w:basedOn w:val="DefaultParagraphFont"/>
    <w:link w:val="Header"/>
    <w:uiPriority w:val="99"/>
    <w:rsid w:val="00F84526"/>
    <w:rPr>
      <w:rFonts w:ascii="Times New Roman" w:eastAsia="Times New Roman" w:hAnsi="Times New Roman" w:cs="Times New Roman"/>
    </w:rPr>
  </w:style>
  <w:style w:type="paragraph" w:styleId="Footer">
    <w:name w:val="footer"/>
    <w:basedOn w:val="Normal"/>
    <w:link w:val="FooterChar"/>
    <w:uiPriority w:val="99"/>
    <w:unhideWhenUsed/>
    <w:rsid w:val="00F84526"/>
    <w:pPr>
      <w:tabs>
        <w:tab w:val="center" w:pos="4680"/>
        <w:tab w:val="right" w:pos="9360"/>
      </w:tabs>
    </w:pPr>
  </w:style>
  <w:style w:type="character" w:customStyle="1" w:styleId="FooterChar">
    <w:name w:val="Footer Char"/>
    <w:basedOn w:val="DefaultParagraphFont"/>
    <w:link w:val="Footer"/>
    <w:uiPriority w:val="99"/>
    <w:rsid w:val="00F84526"/>
    <w:rPr>
      <w:rFonts w:ascii="Times New Roman" w:eastAsia="Times New Roman" w:hAnsi="Times New Roman" w:cs="Times New Roman"/>
    </w:rPr>
  </w:style>
  <w:style w:type="paragraph" w:styleId="Revision">
    <w:name w:val="Revision"/>
    <w:hidden/>
    <w:uiPriority w:val="99"/>
    <w:semiHidden/>
    <w:rsid w:val="00B75A97"/>
    <w:pPr>
      <w:widowControl/>
      <w:autoSpaceDE/>
      <w:autoSpaceDN/>
    </w:pPr>
    <w:rPr>
      <w:rFonts w:ascii="Times New Roman" w:eastAsia="Times New Roman" w:hAnsi="Times New Roman" w:cs="Times New Roman"/>
    </w:rPr>
  </w:style>
  <w:style w:type="character" w:customStyle="1" w:styleId="Heading2Char">
    <w:name w:val="Heading 2 Char"/>
    <w:aliases w:val="H2-Sec. Head Char"/>
    <w:basedOn w:val="DefaultParagraphFont"/>
    <w:link w:val="Heading2"/>
    <w:rsid w:val="00135C1E"/>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135C1E"/>
    <w:rPr>
      <w:rFonts w:ascii="Times New Roman" w:eastAsia="Times New Roman" w:hAnsi="Times New Roman" w:cs="Times New Roman"/>
      <w:b/>
      <w:szCs w:val="20"/>
    </w:rPr>
  </w:style>
  <w:style w:type="character" w:customStyle="1" w:styleId="Heading4Char">
    <w:name w:val="Heading 4 Char"/>
    <w:basedOn w:val="DefaultParagraphFont"/>
    <w:link w:val="Heading4"/>
    <w:rsid w:val="00135C1E"/>
    <w:rPr>
      <w:rFonts w:ascii="Times New Roman" w:eastAsia="Times New Roman" w:hAnsi="Times New Roman" w:cs="Times New Roman"/>
      <w:b/>
      <w:szCs w:val="20"/>
    </w:rPr>
  </w:style>
  <w:style w:type="character" w:customStyle="1" w:styleId="Heading5Char">
    <w:name w:val="Heading 5 Char"/>
    <w:basedOn w:val="DefaultParagraphFont"/>
    <w:link w:val="Heading5"/>
    <w:rsid w:val="00135C1E"/>
    <w:rPr>
      <w:rFonts w:ascii="Times New Roman" w:eastAsia="Times New Roman" w:hAnsi="Times New Roman" w:cs="Times New Roman"/>
      <w:szCs w:val="20"/>
    </w:rPr>
  </w:style>
  <w:style w:type="character" w:customStyle="1" w:styleId="Heading6Char">
    <w:name w:val="Heading 6 Char"/>
    <w:basedOn w:val="DefaultParagraphFont"/>
    <w:link w:val="Heading6"/>
    <w:rsid w:val="00135C1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135C1E"/>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135C1E"/>
    <w:rPr>
      <w:rFonts w:ascii="EurostileExtended-Roman-DTC" w:eastAsia="Times New Roman" w:hAnsi="EurostileExtended-Roman-DTC" w:cs="Times New Roman"/>
      <w:smallCaps/>
      <w:position w:val="-4"/>
      <w:sz w:val="30"/>
      <w:szCs w:val="20"/>
    </w:rPr>
  </w:style>
  <w:style w:type="character" w:customStyle="1" w:styleId="Heading9Char">
    <w:name w:val="Heading 9 Char"/>
    <w:basedOn w:val="DefaultParagraphFont"/>
    <w:link w:val="Heading9"/>
    <w:rsid w:val="00135C1E"/>
    <w:rPr>
      <w:rFonts w:ascii="EurostileExtended-Roman-DTC" w:eastAsia="Times New Roman" w:hAnsi="EurostileExtended-Roman-DTC" w:cs="Times New Roman"/>
      <w:spacing w:val="-20"/>
      <w:kern w:val="40"/>
      <w:sz w:val="38"/>
      <w:szCs w:val="20"/>
    </w:rPr>
  </w:style>
  <w:style w:type="paragraph" w:customStyle="1" w:styleId="C1-CtrBoldHd">
    <w:name w:val="C1-Ctr BoldHd"/>
    <w:rsid w:val="00135C1E"/>
    <w:pPr>
      <w:keepNext/>
      <w:widowControl/>
      <w:autoSpaceDE/>
      <w:autoSpaceDN/>
      <w:spacing w:after="720" w:line="240" w:lineRule="atLeast"/>
      <w:jc w:val="center"/>
    </w:pPr>
    <w:rPr>
      <w:rFonts w:ascii="Times New Roman" w:eastAsia="Times New Roman" w:hAnsi="Times New Roman" w:cs="Times New Roman"/>
      <w:b/>
      <w:caps/>
      <w:szCs w:val="20"/>
    </w:rPr>
  </w:style>
  <w:style w:type="paragraph" w:customStyle="1" w:styleId="N0-FlLftBullet">
    <w:name w:val="N0-Fl Lft Bullet"/>
    <w:basedOn w:val="Normal"/>
    <w:rsid w:val="00135C1E"/>
    <w:pPr>
      <w:widowControl/>
      <w:tabs>
        <w:tab w:val="left" w:pos="576"/>
      </w:tabs>
      <w:autoSpaceDE/>
      <w:autoSpaceDN/>
      <w:spacing w:after="240" w:line="240" w:lineRule="atLeast"/>
      <w:ind w:left="576" w:hanging="576"/>
      <w:jc w:val="both"/>
    </w:pPr>
    <w:rPr>
      <w:szCs w:val="20"/>
    </w:rPr>
  </w:style>
  <w:style w:type="paragraph" w:customStyle="1" w:styleId="N1-1stBullet">
    <w:name w:val="N1-1st Bullet"/>
    <w:basedOn w:val="Normal"/>
    <w:rsid w:val="00135C1E"/>
    <w:pPr>
      <w:widowControl/>
      <w:tabs>
        <w:tab w:val="left" w:pos="1152"/>
      </w:tabs>
      <w:autoSpaceDE/>
      <w:autoSpaceDN/>
      <w:spacing w:after="240" w:line="240" w:lineRule="atLeast"/>
      <w:ind w:left="1152" w:hanging="576"/>
      <w:jc w:val="both"/>
    </w:pPr>
    <w:rPr>
      <w:szCs w:val="20"/>
    </w:rPr>
  </w:style>
  <w:style w:type="paragraph" w:styleId="FootnoteText">
    <w:name w:val="footnote text"/>
    <w:aliases w:val="F1"/>
    <w:link w:val="FootnoteTextChar"/>
    <w:semiHidden/>
    <w:rsid w:val="00135C1E"/>
    <w:pPr>
      <w:widowControl/>
      <w:tabs>
        <w:tab w:val="left" w:pos="120"/>
      </w:tabs>
      <w:autoSpaceDE/>
      <w:autoSpaceDN/>
      <w:spacing w:before="12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135C1E"/>
    <w:rPr>
      <w:rFonts w:ascii="Times New Roman" w:eastAsia="Times New Roman" w:hAnsi="Times New Roman" w:cs="Times New Roman"/>
      <w:sz w:val="16"/>
      <w:szCs w:val="20"/>
    </w:rPr>
  </w:style>
  <w:style w:type="paragraph" w:customStyle="1" w:styleId="N2-2ndBullet">
    <w:name w:val="N2-2nd Bullet"/>
    <w:basedOn w:val="Normal"/>
    <w:rsid w:val="00135C1E"/>
    <w:pPr>
      <w:widowControl/>
      <w:numPr>
        <w:numId w:val="3"/>
      </w:numPr>
      <w:tabs>
        <w:tab w:val="left" w:pos="1728"/>
      </w:tabs>
      <w:autoSpaceDE/>
      <w:autoSpaceDN/>
      <w:spacing w:after="240" w:line="240" w:lineRule="atLeast"/>
      <w:jc w:val="both"/>
    </w:pPr>
    <w:rPr>
      <w:szCs w:val="20"/>
    </w:rPr>
  </w:style>
  <w:style w:type="paragraph" w:customStyle="1" w:styleId="P1-StandPara">
    <w:name w:val="P1-Stand Para"/>
    <w:rsid w:val="00135C1E"/>
    <w:pPr>
      <w:widowControl/>
      <w:autoSpaceDE/>
      <w:autoSpaceDN/>
      <w:spacing w:line="360" w:lineRule="atLeast"/>
      <w:ind w:firstLine="1152"/>
      <w:jc w:val="both"/>
    </w:pPr>
    <w:rPr>
      <w:rFonts w:ascii="Times New Roman" w:eastAsia="Times New Roman" w:hAnsi="Times New Roman" w:cs="Times New Roman"/>
      <w:szCs w:val="20"/>
    </w:rPr>
  </w:style>
  <w:style w:type="paragraph" w:customStyle="1" w:styleId="SH-SglSpHead">
    <w:name w:val="SH-Sgl Sp Head"/>
    <w:rsid w:val="00135C1E"/>
    <w:pPr>
      <w:keepNext/>
      <w:widowControl/>
      <w:tabs>
        <w:tab w:val="left" w:pos="576"/>
      </w:tabs>
      <w:autoSpaceDE/>
      <w:autoSpaceDN/>
      <w:spacing w:line="240" w:lineRule="atLeast"/>
      <w:ind w:left="576" w:hanging="576"/>
    </w:pPr>
    <w:rPr>
      <w:rFonts w:ascii="Times New Roman" w:eastAsia="Times New Roman" w:hAnsi="Times New Roman" w:cs="Times New Roman"/>
      <w:b/>
      <w:szCs w:val="20"/>
    </w:rPr>
  </w:style>
  <w:style w:type="paragraph" w:customStyle="1" w:styleId="SL-FlLftSgl">
    <w:name w:val="SL-Fl Lft Sgl"/>
    <w:rsid w:val="00135C1E"/>
    <w:pPr>
      <w:widowControl/>
      <w:autoSpaceDE/>
      <w:autoSpaceDN/>
      <w:spacing w:line="240" w:lineRule="atLeast"/>
      <w:jc w:val="both"/>
    </w:pPr>
    <w:rPr>
      <w:rFonts w:ascii="Times New Roman" w:eastAsia="Times New Roman" w:hAnsi="Times New Roman" w:cs="Times New Roman"/>
      <w:szCs w:val="20"/>
    </w:rPr>
  </w:style>
  <w:style w:type="paragraph" w:customStyle="1" w:styleId="SP-SglSpPara">
    <w:name w:val="SP-Sgl Sp Para"/>
    <w:rsid w:val="00135C1E"/>
    <w:pPr>
      <w:widowControl/>
      <w:tabs>
        <w:tab w:val="left" w:pos="576"/>
      </w:tabs>
      <w:autoSpaceDE/>
      <w:autoSpaceDN/>
      <w:spacing w:line="240" w:lineRule="atLeast"/>
      <w:ind w:firstLine="576"/>
      <w:jc w:val="both"/>
    </w:pPr>
    <w:rPr>
      <w:rFonts w:ascii="Times New Roman" w:eastAsia="Times New Roman" w:hAnsi="Times New Roman" w:cs="Times New Roman"/>
      <w:szCs w:val="20"/>
    </w:rPr>
  </w:style>
  <w:style w:type="paragraph" w:customStyle="1" w:styleId="N3-3rdBullet">
    <w:name w:val="N3-3rd Bullet"/>
    <w:basedOn w:val="Normal"/>
    <w:rsid w:val="00135C1E"/>
    <w:pPr>
      <w:widowControl/>
      <w:tabs>
        <w:tab w:val="left" w:pos="2304"/>
      </w:tabs>
      <w:autoSpaceDE/>
      <w:autoSpaceDN/>
      <w:spacing w:after="240" w:line="240" w:lineRule="atLeast"/>
      <w:ind w:left="2304" w:hanging="576"/>
      <w:jc w:val="both"/>
    </w:pPr>
    <w:rPr>
      <w:szCs w:val="20"/>
    </w:rPr>
  </w:style>
  <w:style w:type="character" w:styleId="PageNumber">
    <w:name w:val="page number"/>
    <w:basedOn w:val="DefaultParagraphFont"/>
    <w:rsid w:val="00135C1E"/>
  </w:style>
  <w:style w:type="paragraph" w:customStyle="1" w:styleId="TT-TableTitle">
    <w:name w:val="TT-Table Title"/>
    <w:link w:val="TT-TableTitleChar"/>
    <w:rsid w:val="00135C1E"/>
    <w:pPr>
      <w:widowControl/>
      <w:tabs>
        <w:tab w:val="left" w:pos="1152"/>
      </w:tabs>
      <w:autoSpaceDE/>
      <w:autoSpaceDN/>
      <w:spacing w:line="240" w:lineRule="atLeast"/>
      <w:ind w:left="1152" w:hanging="1152"/>
    </w:pPr>
    <w:rPr>
      <w:rFonts w:ascii="Times New Roman" w:eastAsia="Times New Roman" w:hAnsi="Times New Roman" w:cs="Times New Roman"/>
      <w:szCs w:val="20"/>
    </w:rPr>
  </w:style>
  <w:style w:type="table" w:styleId="TableGrid">
    <w:name w:val="Table Grid"/>
    <w:basedOn w:val="TableNormal"/>
    <w:rsid w:val="00135C1E"/>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135C1E"/>
    <w:rPr>
      <w:vertAlign w:val="superscript"/>
    </w:rPr>
  </w:style>
  <w:style w:type="paragraph" w:styleId="NormalWeb">
    <w:name w:val="Normal (Web)"/>
    <w:basedOn w:val="Normal"/>
    <w:uiPriority w:val="99"/>
    <w:rsid w:val="00135C1E"/>
    <w:pPr>
      <w:widowControl/>
      <w:autoSpaceDE/>
      <w:autoSpaceDN/>
      <w:spacing w:before="100" w:beforeAutospacing="1" w:after="100" w:afterAutospacing="1"/>
    </w:pPr>
    <w:rPr>
      <w:sz w:val="24"/>
      <w:szCs w:val="24"/>
    </w:rPr>
  </w:style>
  <w:style w:type="character" w:styleId="CommentReference">
    <w:name w:val="annotation reference"/>
    <w:basedOn w:val="DefaultParagraphFont"/>
    <w:semiHidden/>
    <w:rsid w:val="00135C1E"/>
    <w:rPr>
      <w:sz w:val="16"/>
      <w:szCs w:val="16"/>
    </w:rPr>
  </w:style>
  <w:style w:type="paragraph" w:styleId="CommentText">
    <w:name w:val="annotation text"/>
    <w:basedOn w:val="Normal"/>
    <w:link w:val="CommentTextChar"/>
    <w:semiHidden/>
    <w:rsid w:val="00135C1E"/>
    <w:pPr>
      <w:widowControl/>
      <w:autoSpaceDE/>
      <w:autoSpaceDN/>
      <w:spacing w:line="240" w:lineRule="atLeast"/>
      <w:jc w:val="both"/>
    </w:pPr>
    <w:rPr>
      <w:sz w:val="20"/>
      <w:szCs w:val="20"/>
    </w:rPr>
  </w:style>
  <w:style w:type="character" w:customStyle="1" w:styleId="CommentTextChar">
    <w:name w:val="Comment Text Char"/>
    <w:basedOn w:val="DefaultParagraphFont"/>
    <w:link w:val="CommentText"/>
    <w:semiHidden/>
    <w:rsid w:val="00135C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35C1E"/>
    <w:rPr>
      <w:b/>
      <w:bCs/>
    </w:rPr>
  </w:style>
  <w:style w:type="character" w:customStyle="1" w:styleId="CommentSubjectChar">
    <w:name w:val="Comment Subject Char"/>
    <w:basedOn w:val="CommentTextChar"/>
    <w:link w:val="CommentSubject"/>
    <w:semiHidden/>
    <w:rsid w:val="00135C1E"/>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135C1E"/>
    <w:pPr>
      <w:widowControl/>
      <w:autoSpaceDE/>
      <w:autoSpaceDN/>
      <w:spacing w:line="240" w:lineRule="atLeast"/>
      <w:jc w:val="both"/>
    </w:pPr>
    <w:rPr>
      <w:rFonts w:ascii="Tahoma" w:hAnsi="Tahoma" w:cs="Tahoma"/>
      <w:sz w:val="16"/>
      <w:szCs w:val="16"/>
    </w:rPr>
  </w:style>
  <w:style w:type="character" w:customStyle="1" w:styleId="BalloonTextChar">
    <w:name w:val="Balloon Text Char"/>
    <w:basedOn w:val="DefaultParagraphFont"/>
    <w:link w:val="BalloonText"/>
    <w:semiHidden/>
    <w:rsid w:val="00135C1E"/>
    <w:rPr>
      <w:rFonts w:ascii="Tahoma" w:eastAsia="Times New Roman" w:hAnsi="Tahoma" w:cs="Tahoma"/>
      <w:sz w:val="16"/>
      <w:szCs w:val="16"/>
    </w:rPr>
  </w:style>
  <w:style w:type="paragraph" w:customStyle="1" w:styleId="L1-FlLSp12">
    <w:name w:val="L1-FlL Sp&amp;1/2"/>
    <w:basedOn w:val="Normal"/>
    <w:rsid w:val="00135C1E"/>
    <w:pPr>
      <w:widowControl/>
      <w:tabs>
        <w:tab w:val="left" w:pos="1152"/>
      </w:tabs>
      <w:autoSpaceDE/>
      <w:autoSpaceDN/>
      <w:spacing w:line="360" w:lineRule="atLeast"/>
    </w:pPr>
    <w:rPr>
      <w:rFonts w:ascii="Garamond" w:hAnsi="Garamond"/>
      <w:sz w:val="24"/>
      <w:szCs w:val="20"/>
    </w:rPr>
  </w:style>
  <w:style w:type="paragraph" w:customStyle="1" w:styleId="TH-TableHeading">
    <w:name w:val="TH-Table Heading"/>
    <w:basedOn w:val="Heading1"/>
    <w:rsid w:val="00135C1E"/>
    <w:pPr>
      <w:keepNext/>
      <w:widowControl/>
      <w:autoSpaceDE/>
      <w:autoSpaceDN/>
      <w:spacing w:line="240" w:lineRule="atLeast"/>
      <w:ind w:left="0" w:firstLine="0"/>
      <w:jc w:val="center"/>
    </w:pPr>
    <w:rPr>
      <w:rFonts w:ascii="Franklin Gothic Medium" w:hAnsi="Franklin Gothic Medium"/>
      <w:bCs w:val="0"/>
      <w:sz w:val="20"/>
      <w:szCs w:val="20"/>
    </w:rPr>
  </w:style>
  <w:style w:type="character" w:customStyle="1" w:styleId="TT-TableTitleChar">
    <w:name w:val="TT-Table Title Char"/>
    <w:basedOn w:val="DefaultParagraphFont"/>
    <w:link w:val="TT-TableTitle"/>
    <w:rsid w:val="00135C1E"/>
    <w:rPr>
      <w:rFonts w:ascii="Times New Roman" w:eastAsia="Times New Roman" w:hAnsi="Times New Roman" w:cs="Times New Roman"/>
      <w:szCs w:val="20"/>
    </w:rPr>
  </w:style>
  <w:style w:type="paragraph" w:styleId="NoSpacing">
    <w:name w:val="No Spacing"/>
    <w:uiPriority w:val="1"/>
    <w:qFormat/>
    <w:rsid w:val="00135C1E"/>
    <w:pPr>
      <w:widowControl/>
      <w:autoSpaceDE/>
      <w:autoSpaceDN/>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135C1E"/>
    <w:rPr>
      <w:color w:val="0000FF" w:themeColor="hyperlink"/>
      <w:u w:val="single"/>
    </w:rPr>
  </w:style>
  <w:style w:type="character" w:styleId="UnresolvedMention">
    <w:name w:val="Unresolved Mention"/>
    <w:basedOn w:val="DefaultParagraphFont"/>
    <w:uiPriority w:val="99"/>
    <w:semiHidden/>
    <w:unhideWhenUsed/>
    <w:rsid w:val="00135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CF10097ACF084390530926991F1DAD" ma:contentTypeVersion="2" ma:contentTypeDescription="Create a new document." ma:contentTypeScope="" ma:versionID="c2332f14e53368e76885ea0d298a8736">
  <xsd:schema xmlns:xsd="http://www.w3.org/2001/XMLSchema" xmlns:xs="http://www.w3.org/2001/XMLSchema" xmlns:p="http://schemas.microsoft.com/office/2006/metadata/properties" xmlns:ns2="1176357a-0663-4a24-a545-fbd464137d58" targetNamespace="http://schemas.microsoft.com/office/2006/metadata/properties" ma:root="true" ma:fieldsID="ba2542be89ce6ba1b012de93ebb0b191" ns2:_="">
    <xsd:import namespace="1176357a-0663-4a24-a545-fbd464137d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6357a-0663-4a24-a545-fbd464137d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F9440E-5953-426A-AE64-0876E5B56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6357a-0663-4a24-a545-fbd464137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CBBA23-C7DC-4B6F-A06E-1A6AA7F34F15}">
  <ds:schemaRefs>
    <ds:schemaRef ds:uri="http://schemas.openxmlformats.org/officeDocument/2006/bibliography"/>
  </ds:schemaRefs>
</ds:datastoreItem>
</file>

<file path=customXml/itemProps3.xml><?xml version="1.0" encoding="utf-8"?>
<ds:datastoreItem xmlns:ds="http://schemas.openxmlformats.org/officeDocument/2006/customXml" ds:itemID="{A0411B80-E99F-4433-A3AE-9F55E3424A64}">
  <ds:schemaRefs>
    <ds:schemaRef ds:uri="http://schemas.microsoft.com/sharepoint/v3/contenttype/forms"/>
  </ds:schemaRefs>
</ds:datastoreItem>
</file>

<file path=customXml/itemProps4.xml><?xml version="1.0" encoding="utf-8"?>
<ds:datastoreItem xmlns:ds="http://schemas.openxmlformats.org/officeDocument/2006/customXml" ds:itemID="{ED523639-A107-4245-A12E-1DFA08BB1063}">
  <ds:schemaRefs>
    <ds:schemaRef ds:uri="http://www.w3.org/XML/1998/namespace"/>
    <ds:schemaRef ds:uri="d4b718a4-0e8e-43b9-957c-e89adf136a3a"/>
    <ds:schemaRef ds:uri="b0a30c6d-94da-4530-9e87-b89946d27d1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fc4a1aeb-ec7e-41bb-8587-cbd65bd9ac16"/>
    <ds:schemaRef ds:uri="http://schemas.microsoft.com/sharepoint/v3"/>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11</Pages>
  <Words>3873</Words>
  <Characters>22078</Characters>
  <Application>Microsoft Office Word</Application>
  <DocSecurity>0</DocSecurity>
  <Lines>183</Lines>
  <Paragraphs>51</Paragraphs>
  <ScaleCrop>false</ScaleCrop>
  <Company/>
  <LinksUpToDate>false</LinksUpToDate>
  <CharactersWithSpaces>25900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(Statute Authorizing NAEP)</dc:title>
  <dc:creator>joconnell</dc:creator>
  <cp:lastModifiedBy>Clarady, Carrie</cp:lastModifiedBy>
  <cp:revision>42</cp:revision>
  <dcterms:created xsi:type="dcterms:W3CDTF">2023-09-05T17:14:00Z</dcterms:created>
  <dcterms:modified xsi:type="dcterms:W3CDTF">2024-05-29T15:28:00Z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0x0101007CCF10097ACF084390530926991F1DAD</vt:lpwstr>
  </property>
  <property fmtid="{D5CDD505-2E9C-101B-9397-08002B2CF9AE}" pid="3" name="Created">
    <vt:filetime>2023-09-05T00:00:00Z</vt:filetime>
  </property>
  <property fmtid="{D5CDD505-2E9C-101B-9397-08002B2CF9AE}" pid="4" name="Creator">
    <vt:lpwstr>Microsoft® Word 2013</vt:lpwstr>
  </property>
  <property fmtid="{D5CDD505-2E9C-101B-9397-08002B2CF9AE}" pid="5" name="LastSaved">
    <vt:filetime>2023-09-05T00:00:00Z</vt:filetime>
  </property>
  <property fmtid="{D5CDD505-2E9C-101B-9397-08002B2CF9AE}" pid="6" name="MediaServiceImageTags">
    <vt:lpwstr/>
  </property>
</Properties>
</file>