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6B47" w:rsidRPr="00DB6463" w:rsidP="00DB6463" w14:paraId="1A4DBE41" w14:textId="52F7C650">
      <w:pPr>
        <w:jc w:val="right"/>
        <w:rPr>
          <w:rFonts w:ascii="Times New Roman" w:hAnsi="Times New Roman"/>
          <w:sz w:val="24"/>
          <w:szCs w:val="24"/>
        </w:rPr>
      </w:pPr>
      <w:r>
        <w:rPr>
          <w:rFonts w:ascii="Times New Roman" w:hAnsi="Times New Roman"/>
          <w:sz w:val="24"/>
          <w:szCs w:val="24"/>
        </w:rPr>
        <w:t>June</w:t>
      </w:r>
      <w:r w:rsidRPr="00DB6463">
        <w:rPr>
          <w:rFonts w:ascii="Times New Roman" w:hAnsi="Times New Roman"/>
          <w:sz w:val="24"/>
          <w:szCs w:val="24"/>
        </w:rPr>
        <w:t xml:space="preserve"> </w:t>
      </w:r>
      <w:r w:rsidR="00CA2B76">
        <w:rPr>
          <w:rFonts w:ascii="Times New Roman" w:hAnsi="Times New Roman"/>
          <w:sz w:val="24"/>
          <w:szCs w:val="24"/>
        </w:rPr>
        <w:t>3</w:t>
      </w:r>
      <w:r>
        <w:rPr>
          <w:rFonts w:ascii="Times New Roman" w:hAnsi="Times New Roman"/>
          <w:sz w:val="24"/>
          <w:szCs w:val="24"/>
        </w:rPr>
        <w:t>,</w:t>
      </w:r>
      <w:r w:rsidR="002057DA">
        <w:rPr>
          <w:rFonts w:ascii="Times New Roman" w:hAnsi="Times New Roman"/>
          <w:sz w:val="24"/>
          <w:szCs w:val="24"/>
        </w:rPr>
        <w:t xml:space="preserve"> </w:t>
      </w:r>
      <w:r w:rsidRPr="00DB6463">
        <w:rPr>
          <w:rFonts w:ascii="Times New Roman" w:hAnsi="Times New Roman"/>
          <w:sz w:val="24"/>
          <w:szCs w:val="24"/>
        </w:rPr>
        <w:t>2024</w:t>
      </w:r>
    </w:p>
    <w:p w:rsidR="00BE4155" w:rsidRPr="00A32807" w:rsidP="001605A8" w14:paraId="39872B5A" w14:textId="5B605946">
      <w:pPr>
        <w:rPr>
          <w:rFonts w:ascii="Times New Roman" w:hAnsi="Times New Roman"/>
          <w:b/>
          <w:bCs/>
          <w:sz w:val="28"/>
          <w:szCs w:val="28"/>
        </w:rPr>
      </w:pPr>
      <w:r w:rsidRPr="00A32807">
        <w:rPr>
          <w:rFonts w:ascii="Times New Roman" w:hAnsi="Times New Roman"/>
          <w:b/>
          <w:bCs/>
          <w:sz w:val="28"/>
          <w:szCs w:val="28"/>
        </w:rPr>
        <w:t>MEMORANDUM</w:t>
      </w:r>
    </w:p>
    <w:p w:rsidR="00BE4155" w:rsidRPr="00A32807" w:rsidP="001605A8" w14:paraId="39872B5B" w14:textId="524F8F14">
      <w:pPr>
        <w:rPr>
          <w:rFonts w:ascii="Times New Roman" w:hAnsi="Times New Roman"/>
          <w:sz w:val="24"/>
          <w:szCs w:val="24"/>
        </w:rPr>
      </w:pPr>
      <w:r w:rsidRPr="00A32807">
        <w:rPr>
          <w:rStyle w:val="MessageHeaderLabel"/>
          <w:rFonts w:ascii="Times New Roman" w:hAnsi="Times New Roman" w:cs="Times New Roman"/>
          <w:spacing w:val="-20"/>
          <w:sz w:val="24"/>
          <w:szCs w:val="24"/>
        </w:rPr>
        <w:t>T</w:t>
      </w:r>
      <w:r w:rsidRPr="00A32807">
        <w:rPr>
          <w:rStyle w:val="MessageHeaderLabel"/>
          <w:rFonts w:ascii="Times New Roman" w:hAnsi="Times New Roman" w:cs="Times New Roman"/>
          <w:sz w:val="24"/>
          <w:szCs w:val="24"/>
        </w:rPr>
        <w:t>o:</w:t>
      </w:r>
      <w:r w:rsidRPr="00A32807">
        <w:rPr>
          <w:rFonts w:ascii="Times New Roman" w:hAnsi="Times New Roman"/>
          <w:sz w:val="24"/>
          <w:szCs w:val="24"/>
        </w:rPr>
        <w:tab/>
      </w:r>
      <w:r w:rsidRPr="00A32807" w:rsidR="001605A8">
        <w:rPr>
          <w:rFonts w:ascii="Times New Roman" w:hAnsi="Times New Roman"/>
          <w:sz w:val="24"/>
          <w:szCs w:val="24"/>
        </w:rPr>
        <w:tab/>
      </w:r>
      <w:r w:rsidR="006F41C7">
        <w:rPr>
          <w:rFonts w:ascii="Times New Roman" w:hAnsi="Times New Roman"/>
          <w:sz w:val="24"/>
          <w:szCs w:val="24"/>
        </w:rPr>
        <w:t>Bev M. Pratt</w:t>
      </w:r>
      <w:r w:rsidRPr="00A32807" w:rsidR="003C68E4">
        <w:rPr>
          <w:rFonts w:ascii="Times New Roman" w:hAnsi="Times New Roman"/>
          <w:sz w:val="24"/>
          <w:szCs w:val="24"/>
        </w:rPr>
        <w:t>, OMB</w:t>
      </w:r>
    </w:p>
    <w:p w:rsidR="00BE4155" w:rsidRPr="00A32807" w:rsidP="001605A8" w14:paraId="39872B5C" w14:textId="00AEF1AF">
      <w:pPr>
        <w:rPr>
          <w:rFonts w:ascii="Times New Roman" w:hAnsi="Times New Roman"/>
          <w:sz w:val="24"/>
          <w:szCs w:val="24"/>
        </w:rPr>
      </w:pPr>
      <w:r w:rsidRPr="00A32807">
        <w:rPr>
          <w:rStyle w:val="MessageHeaderLabel"/>
          <w:rFonts w:ascii="Times New Roman" w:hAnsi="Times New Roman" w:cs="Times New Roman"/>
          <w:sz w:val="24"/>
          <w:szCs w:val="24"/>
        </w:rPr>
        <w:t>From:</w:t>
      </w:r>
      <w:r w:rsidRPr="00A32807">
        <w:rPr>
          <w:rFonts w:ascii="Times New Roman" w:hAnsi="Times New Roman"/>
          <w:sz w:val="24"/>
          <w:szCs w:val="24"/>
        </w:rPr>
        <w:tab/>
      </w:r>
      <w:r w:rsidRPr="00A32807" w:rsidR="001605A8">
        <w:rPr>
          <w:rFonts w:ascii="Times New Roman" w:hAnsi="Times New Roman"/>
          <w:sz w:val="24"/>
          <w:szCs w:val="24"/>
        </w:rPr>
        <w:tab/>
      </w:r>
      <w:r w:rsidRPr="00A32807" w:rsidR="009A5E83">
        <w:rPr>
          <w:rFonts w:ascii="Times New Roman" w:hAnsi="Times New Roman"/>
          <w:sz w:val="24"/>
          <w:szCs w:val="24"/>
        </w:rPr>
        <w:t>Pat Etienne</w:t>
      </w:r>
      <w:r w:rsidRPr="00A32807" w:rsidR="00A76613">
        <w:rPr>
          <w:rFonts w:ascii="Times New Roman" w:hAnsi="Times New Roman"/>
          <w:sz w:val="24"/>
          <w:szCs w:val="24"/>
        </w:rPr>
        <w:t xml:space="preserve">, </w:t>
      </w:r>
      <w:r w:rsidRPr="00A32807" w:rsidR="002267D6">
        <w:rPr>
          <w:rFonts w:ascii="Times New Roman" w:hAnsi="Times New Roman"/>
          <w:sz w:val="24"/>
          <w:szCs w:val="24"/>
        </w:rPr>
        <w:t>NCES</w:t>
      </w:r>
    </w:p>
    <w:p w:rsidR="002267D6" w:rsidRPr="00A32807" w:rsidP="001605A8" w14:paraId="39872B5D" w14:textId="7A09B007">
      <w:pPr>
        <w:rPr>
          <w:rFonts w:ascii="Times New Roman" w:hAnsi="Times New Roman"/>
          <w:sz w:val="24"/>
          <w:szCs w:val="24"/>
        </w:rPr>
      </w:pPr>
      <w:r w:rsidRPr="00A32807">
        <w:rPr>
          <w:rStyle w:val="MessageHeaderLabel"/>
          <w:rFonts w:ascii="Times New Roman" w:hAnsi="Times New Roman" w:cs="Times New Roman"/>
          <w:sz w:val="24"/>
          <w:szCs w:val="24"/>
        </w:rPr>
        <w:t>Through:</w:t>
      </w:r>
      <w:r w:rsidRPr="00A32807">
        <w:rPr>
          <w:rFonts w:ascii="Times New Roman" w:hAnsi="Times New Roman"/>
          <w:sz w:val="24"/>
          <w:szCs w:val="24"/>
        </w:rPr>
        <w:tab/>
      </w:r>
      <w:r w:rsidRPr="00A32807" w:rsidR="00B2380D">
        <w:rPr>
          <w:rFonts w:ascii="Times New Roman" w:hAnsi="Times New Roman"/>
          <w:sz w:val="24"/>
          <w:szCs w:val="24"/>
        </w:rPr>
        <w:t>Carrie</w:t>
      </w:r>
      <w:r w:rsidRPr="00A32807" w:rsidR="001B581B">
        <w:rPr>
          <w:rFonts w:ascii="Times New Roman" w:hAnsi="Times New Roman"/>
          <w:sz w:val="24"/>
          <w:szCs w:val="24"/>
        </w:rPr>
        <w:t xml:space="preserve"> Clarady</w:t>
      </w:r>
      <w:r w:rsidRPr="00A32807">
        <w:rPr>
          <w:rFonts w:ascii="Times New Roman" w:hAnsi="Times New Roman"/>
          <w:sz w:val="24"/>
          <w:szCs w:val="24"/>
        </w:rPr>
        <w:t>, NCES</w:t>
      </w:r>
    </w:p>
    <w:p w:rsidR="00BE4155" w:rsidRPr="00A32807" w:rsidP="00E33487" w14:paraId="39872B5E" w14:textId="25BB1FD3">
      <w:pPr>
        <w:pBdr>
          <w:bottom w:val="single" w:sz="4" w:space="1" w:color="auto"/>
        </w:pBdr>
        <w:ind w:left="1440" w:hanging="1440"/>
        <w:rPr>
          <w:rFonts w:ascii="Times New Roman" w:hAnsi="Times New Roman"/>
          <w:sz w:val="24"/>
          <w:szCs w:val="24"/>
        </w:rPr>
      </w:pPr>
      <w:r w:rsidRPr="00A32807">
        <w:rPr>
          <w:rStyle w:val="MessageHeaderLabel"/>
          <w:rFonts w:ascii="Times New Roman" w:hAnsi="Times New Roman" w:cs="Times New Roman"/>
          <w:sz w:val="24"/>
          <w:szCs w:val="24"/>
        </w:rPr>
        <w:t>Re:</w:t>
      </w:r>
      <w:r w:rsidRPr="00A32807">
        <w:rPr>
          <w:rFonts w:ascii="Times New Roman" w:hAnsi="Times New Roman"/>
          <w:sz w:val="24"/>
          <w:szCs w:val="24"/>
        </w:rPr>
        <w:tab/>
      </w:r>
      <w:r w:rsidRPr="00A32807" w:rsidR="00D02494">
        <w:rPr>
          <w:rFonts w:ascii="Times New Roman" w:hAnsi="Times New Roman"/>
          <w:sz w:val="24"/>
          <w:szCs w:val="24"/>
        </w:rPr>
        <w:t>National Assessment of Educational Progress (NAEP)</w:t>
      </w:r>
      <w:r w:rsidRPr="00A32807" w:rsidR="00E1427B">
        <w:rPr>
          <w:rFonts w:ascii="Times New Roman" w:hAnsi="Times New Roman"/>
          <w:sz w:val="24"/>
          <w:szCs w:val="24"/>
        </w:rPr>
        <w:t xml:space="preserve"> </w:t>
      </w:r>
      <w:r w:rsidRPr="00A32807" w:rsidR="00591BAC">
        <w:rPr>
          <w:rFonts w:ascii="Times New Roman" w:hAnsi="Times New Roman"/>
          <w:sz w:val="24"/>
          <w:szCs w:val="24"/>
        </w:rPr>
        <w:t>202</w:t>
      </w:r>
      <w:r w:rsidR="00EB18F3">
        <w:rPr>
          <w:rFonts w:ascii="Times New Roman" w:hAnsi="Times New Roman"/>
          <w:sz w:val="24"/>
          <w:szCs w:val="24"/>
        </w:rPr>
        <w:t>5 Long-Term Trend</w:t>
      </w:r>
      <w:r w:rsidRPr="00A32807" w:rsidR="00591BAC">
        <w:rPr>
          <w:rFonts w:ascii="Times New Roman" w:hAnsi="Times New Roman"/>
          <w:sz w:val="24"/>
          <w:szCs w:val="24"/>
        </w:rPr>
        <w:t xml:space="preserve"> </w:t>
      </w:r>
      <w:r w:rsidR="00E33487">
        <w:rPr>
          <w:rFonts w:ascii="Times New Roman" w:hAnsi="Times New Roman"/>
          <w:sz w:val="24"/>
          <w:szCs w:val="24"/>
        </w:rPr>
        <w:t>Revision</w:t>
      </w:r>
      <w:r w:rsidR="00F0279E">
        <w:rPr>
          <w:rFonts w:ascii="Times New Roman" w:hAnsi="Times New Roman"/>
          <w:sz w:val="24"/>
          <w:szCs w:val="24"/>
        </w:rPr>
        <w:t xml:space="preserve"> </w:t>
      </w:r>
      <w:r w:rsidR="00E33487">
        <w:rPr>
          <w:rFonts w:ascii="Times New Roman" w:hAnsi="Times New Roman"/>
          <w:sz w:val="24"/>
          <w:szCs w:val="24"/>
        </w:rPr>
        <w:br/>
      </w:r>
      <w:r w:rsidRPr="00A32807" w:rsidR="002267D6">
        <w:rPr>
          <w:rFonts w:ascii="Times New Roman" w:hAnsi="Times New Roman"/>
          <w:sz w:val="24"/>
          <w:szCs w:val="24"/>
        </w:rPr>
        <w:t xml:space="preserve">(OMB# </w:t>
      </w:r>
      <w:r w:rsidRPr="00A32807" w:rsidR="00D02494">
        <w:rPr>
          <w:rFonts w:ascii="Times New Roman" w:hAnsi="Times New Roman"/>
          <w:sz w:val="24"/>
          <w:szCs w:val="24"/>
        </w:rPr>
        <w:t>1850-0928 v.</w:t>
      </w:r>
      <w:r w:rsidR="00A35D5F">
        <w:rPr>
          <w:rFonts w:ascii="Times New Roman" w:hAnsi="Times New Roman"/>
          <w:sz w:val="24"/>
          <w:szCs w:val="24"/>
        </w:rPr>
        <w:t>3</w:t>
      </w:r>
      <w:r w:rsidR="00E33487">
        <w:rPr>
          <w:rFonts w:ascii="Times New Roman" w:hAnsi="Times New Roman"/>
          <w:sz w:val="24"/>
          <w:szCs w:val="24"/>
        </w:rPr>
        <w:t>5</w:t>
      </w:r>
      <w:r w:rsidRPr="00A32807" w:rsidR="002267D6">
        <w:rPr>
          <w:rFonts w:ascii="Times New Roman" w:hAnsi="Times New Roman"/>
          <w:sz w:val="24"/>
          <w:szCs w:val="24"/>
        </w:rPr>
        <w:t>)</w:t>
      </w:r>
    </w:p>
    <w:p w:rsidR="00ED203D" w:rsidP="006F7994" w14:paraId="1541FBD6" w14:textId="5FD3ABC3">
      <w:pPr>
        <w:widowControl w:val="0"/>
        <w:rPr>
          <w:rFonts w:ascii="Times New Roman" w:hAnsi="Times New Roman"/>
          <w:sz w:val="24"/>
          <w:szCs w:val="24"/>
        </w:rPr>
      </w:pPr>
      <w:bookmarkStart w:id="0" w:name="_Hlk17474084"/>
      <w:r w:rsidRPr="00A32807">
        <w:rPr>
          <w:rFonts w:ascii="Times New Roman" w:hAnsi="Times New Roman"/>
          <w:sz w:val="24"/>
          <w:szCs w:val="24"/>
        </w:rPr>
        <w:t xml:space="preserve">The National Assessment of Educational Progress (NAEP), conducted by the National Center for Education Statistics (NCES), is a federally authorized survey of student achievement at grades 4, 8, and 12 in various subject areas, such as mathematics, reading, writing, science, U.S. history, </w:t>
      </w:r>
      <w:r w:rsidR="00FF4D86">
        <w:rPr>
          <w:rFonts w:ascii="Times New Roman" w:hAnsi="Times New Roman"/>
          <w:sz w:val="24"/>
          <w:szCs w:val="24"/>
        </w:rPr>
        <w:t xml:space="preserve">and </w:t>
      </w:r>
      <w:r w:rsidRPr="00A32807">
        <w:rPr>
          <w:rFonts w:ascii="Times New Roman" w:hAnsi="Times New Roman"/>
          <w:sz w:val="24"/>
          <w:szCs w:val="24"/>
        </w:rPr>
        <w:t xml:space="preserve">civics. The National Assessment of Educational Progress Authorization Act (Public Law 107-279 Title III, section 303) requires the assessment to collect data on specified student groups and characteristics, including information organized by race/ethnicity, gender, socio-economic status, disability, and limited English proficiency. It requires fair and accurate presentation of achievement data and permits the collection of background, noncognitive, or descriptive information that is related to academic achievement and aids in fair reporting of </w:t>
      </w:r>
      <w:r w:rsidRPr="006F7994">
        <w:rPr>
          <w:rFonts w:ascii="Times New Roman" w:hAnsi="Times New Roman"/>
          <w:sz w:val="24"/>
          <w:szCs w:val="24"/>
        </w:rPr>
        <w:t xml:space="preserve">results. The intent of the law is to provide representative sample data on student achievement for the nation, the states, and subpopulations of students and to monitor progress over time. </w:t>
      </w:r>
    </w:p>
    <w:p w:rsidR="00D14F22" w:rsidRPr="00A32807" w:rsidP="006F7994" w14:paraId="4FAE3055" w14:textId="6B2EE97E">
      <w:pPr>
        <w:widowControl w:val="0"/>
        <w:rPr>
          <w:rFonts w:ascii="Times New Roman" w:hAnsi="Times New Roman"/>
          <w:sz w:val="24"/>
          <w:szCs w:val="24"/>
        </w:rPr>
      </w:pPr>
      <w:r w:rsidRPr="008D1F00">
        <w:rPr>
          <w:rFonts w:ascii="Times New Roman" w:hAnsi="Times New Roman"/>
          <w:sz w:val="24"/>
          <w:szCs w:val="24"/>
        </w:rPr>
        <w:t>NAEP consists of two assessment programs: the NAEP long-term trend (LTT) assessment and the main NAEP assessment. The LTT assessments are given at the national level only and are administered to students at ages 9, 13, and 17 in a manner that is very different from that used for the main NAEP assessments. LTT reports mathematics and reading results that present trend data since the 1970s. In addition, the timing of the LTT assessments differs: October through December for 13-year-olds, January through March for 9-year-olds, and March through May for 17-year-olds. The long-term trend evaluations for ages 9 and 13 were last administered in 2022, and the LTT Age 17 evaluation was scheduled to take place in March 2020. When schools closed in the spring of 2020 in response to the global coronavirus pandemic, the LTT Age 17 was delayed indefinitely. Of note, NCES and NAGB decided to administer LTT Age 9 again as part of NAEP 2022; although it would delay the age 17 collection further, repeating the age 9 collection in 2022 had the advantage of enabling more direct pre- and post-pandemic comparisons for age 9 students. Similarly, NAGB decided in November 2021 that NAEP would re-administer LTT Age 13 in the fall of 2022, further allowing pre- and post-pandemic comparisons for the age 13 students. The last administration of LTT Age 17 occurred in 2012. This submission covers the administration of the 2025 NAEP LTT assessments at Ages 9, 13, and 17.</w:t>
      </w:r>
    </w:p>
    <w:p w:rsidR="00867A6F" w:rsidP="00636D71" w14:paraId="076E3C42" w14:textId="5F8E6227">
      <w:pPr>
        <w:pStyle w:val="OMBtext"/>
        <w:spacing w:after="0" w:line="276" w:lineRule="auto"/>
      </w:pPr>
      <w:r>
        <w:t xml:space="preserve">This </w:t>
      </w:r>
      <w:r w:rsidR="00734F4A">
        <w:t>A</w:t>
      </w:r>
      <w:r w:rsidR="002A6F32">
        <w:t xml:space="preserve">mendment to the </w:t>
      </w:r>
      <w:r w:rsidRPr="00EB7E73" w:rsidR="002A6F32">
        <w:t>NAEP 202</w:t>
      </w:r>
      <w:r w:rsidR="00EB18F3">
        <w:t>5 Long-Term Trend</w:t>
      </w:r>
      <w:r w:rsidR="002A6F32">
        <w:t xml:space="preserve"> </w:t>
      </w:r>
      <w:r w:rsidR="00EB18F3">
        <w:t>C</w:t>
      </w:r>
      <w:r w:rsidR="002A6F32">
        <w:t>learance package</w:t>
      </w:r>
      <w:r w:rsidR="0090613F">
        <w:t xml:space="preserve"> updates </w:t>
      </w:r>
      <w:r w:rsidR="00D506B9">
        <w:t xml:space="preserve">several documents since </w:t>
      </w:r>
      <w:r w:rsidR="00201B05">
        <w:t xml:space="preserve">the </w:t>
      </w:r>
      <w:r w:rsidR="000764F2">
        <w:t>approval of the primary package for NAEP 2025 LTT</w:t>
      </w:r>
      <w:r w:rsidR="00D506B9">
        <w:t xml:space="preserve"> (OMB# 1850-0928 v.32)</w:t>
      </w:r>
      <w:r w:rsidR="00BB347D">
        <w:t xml:space="preserve"> in April 2024: </w:t>
      </w:r>
      <w:bookmarkEnd w:id="0"/>
      <w:r w:rsidR="00CE1AD9">
        <w:t>1) updated committee members in Appendix A, 2) updated sampling design memo in Appendix C, 3</w:t>
      </w:r>
      <w:r w:rsidR="00634600">
        <w:t xml:space="preserve">) final communication materials in Appendix D, </w:t>
      </w:r>
      <w:r w:rsidR="00CE1AD9">
        <w:t>4</w:t>
      </w:r>
      <w:r w:rsidR="00634600">
        <w:t xml:space="preserve">) </w:t>
      </w:r>
      <w:r w:rsidR="00264F0F">
        <w:t>updated Assessment Management Screens (AMS) in Appendix F1</w:t>
      </w:r>
      <w:r w:rsidR="00166148">
        <w:t>,</w:t>
      </w:r>
      <w:r w:rsidR="00D96F1F">
        <w:t xml:space="preserve"> and 5)</w:t>
      </w:r>
      <w:r w:rsidR="00166148">
        <w:t xml:space="preserve"> small </w:t>
      </w:r>
      <w:r w:rsidR="00D96F1F">
        <w:t>updates</w:t>
      </w:r>
      <w:r w:rsidR="00166148">
        <w:t xml:space="preserve"> to Parts A and B</w:t>
      </w:r>
      <w:r w:rsidR="00EE3363">
        <w:t>.</w:t>
      </w:r>
      <w:r w:rsidR="00264F0F">
        <w:t xml:space="preserve"> </w:t>
      </w:r>
      <w:r w:rsidR="002A7F5D">
        <w:t>S</w:t>
      </w:r>
      <w:r w:rsidR="007C4680">
        <w:t>ee</w:t>
      </w:r>
      <w:r w:rsidR="000D54C8">
        <w:t xml:space="preserve"> Summary of All Changes</w:t>
      </w:r>
      <w:r w:rsidR="007C4680">
        <w:t xml:space="preserve"> table below</w:t>
      </w:r>
      <w:r w:rsidR="005C4A7D">
        <w:t>.</w:t>
      </w:r>
      <w:r w:rsidR="002A7F5D">
        <w:t xml:space="preserve"> These changes required </w:t>
      </w:r>
      <w:r w:rsidR="00264F0F">
        <w:t>no additional increases to burden</w:t>
      </w:r>
      <w:r w:rsidR="00CE1AD9">
        <w:t xml:space="preserve"> since the Clearance Package</w:t>
      </w:r>
      <w:r w:rsidR="00D1531E">
        <w:t xml:space="preserve"> (</w:t>
      </w:r>
      <w:r w:rsidR="00621EAF">
        <w:t>21,536</w:t>
      </w:r>
      <w:r w:rsidR="00D1531E">
        <w:t xml:space="preserve"> hours).</w:t>
      </w:r>
    </w:p>
    <w:p w:rsidR="0099796B" w:rsidP="002749D6" w14:paraId="5A305D2B" w14:textId="04C29CF5">
      <w:pPr>
        <w:spacing w:after="0"/>
        <w:ind w:hanging="18"/>
        <w:rPr>
          <w:rFonts w:ascii="Times New Roman" w:hAnsi="Times New Roman"/>
          <w:sz w:val="24"/>
          <w:szCs w:val="24"/>
        </w:rPr>
      </w:pPr>
    </w:p>
    <w:p w:rsidR="001323B0" w:rsidP="00AD1241" w14:paraId="5B1EFE62" w14:textId="6BCEEFFE">
      <w:pPr>
        <w:pStyle w:val="OMBtext"/>
        <w:spacing w:after="120" w:line="276" w:lineRule="auto"/>
      </w:pPr>
      <w:r>
        <w:t xml:space="preserve">The </w:t>
      </w:r>
      <w:r w:rsidR="006F591D">
        <w:t xml:space="preserve">following </w:t>
      </w:r>
      <w:r w:rsidR="00DB2796">
        <w:t xml:space="preserve">table </w:t>
      </w:r>
      <w:r w:rsidR="00922ED7">
        <w:t xml:space="preserve">and pages </w:t>
      </w:r>
      <w:r w:rsidR="00DB2796">
        <w:t xml:space="preserve">below </w:t>
      </w:r>
      <w:r w:rsidR="009A5E83">
        <w:t xml:space="preserve">provide </w:t>
      </w:r>
      <w:r w:rsidR="00ED1163">
        <w:t xml:space="preserve">a summary of the </w:t>
      </w:r>
      <w:r>
        <w:t>changes that were made to</w:t>
      </w:r>
      <w:r w:rsidR="03CAF690">
        <w:t xml:space="preserve"> </w:t>
      </w:r>
      <w:r w:rsidR="002A7F5D">
        <w:t>Part A</w:t>
      </w:r>
      <w:r w:rsidR="007A0ABA">
        <w:t xml:space="preserve">, Part B, </w:t>
      </w:r>
      <w:r w:rsidR="00CE1AD9">
        <w:t xml:space="preserve">Appendix A, </w:t>
      </w:r>
      <w:r w:rsidR="007A0ABA">
        <w:t xml:space="preserve">Appendix C, </w:t>
      </w:r>
      <w:r w:rsidR="00866CEC">
        <w:t xml:space="preserve">Appendix D, </w:t>
      </w:r>
      <w:r w:rsidR="00B43778">
        <w:t xml:space="preserve">and </w:t>
      </w:r>
      <w:r w:rsidR="00866CEC">
        <w:t xml:space="preserve">Appendix F1 </w:t>
      </w:r>
      <w:r w:rsidR="00341023">
        <w:t>documents</w:t>
      </w:r>
      <w:r w:rsidR="57797438">
        <w:t xml:space="preserve"> </w:t>
      </w:r>
      <w:r w:rsidR="00341023">
        <w:t>included in this submission</w:t>
      </w:r>
      <w:r w:rsidR="00922ED7">
        <w:t>.</w:t>
      </w:r>
      <w:r w:rsidR="002A7F5D">
        <w:t xml:space="preserve"> There were increases in </w:t>
      </w:r>
      <w:r w:rsidR="005C4A7D">
        <w:t>cost</w:t>
      </w:r>
      <w:r w:rsidR="47D116FA">
        <w:t>s</w:t>
      </w:r>
      <w:r w:rsidR="005C4A7D">
        <w:t xml:space="preserve"> to the federal government </w:t>
      </w:r>
      <w:r w:rsidR="00B43778">
        <w:t>in this Amendment #1 (</w:t>
      </w:r>
      <w:r w:rsidR="00750346">
        <w:t>$13,148,725 to $13,190,327)</w:t>
      </w:r>
      <w:r w:rsidR="005C4A7D">
        <w:t>.</w:t>
      </w:r>
    </w:p>
    <w:p w:rsidR="007419CF" w:rsidRPr="00A32807" w14:paraId="71D4DF44" w14:textId="77311DEF">
      <w:pPr>
        <w:pStyle w:val="Heading1"/>
      </w:pPr>
      <w:r w:rsidRPr="00A32807">
        <w:t>Summary of All Changes</w:t>
      </w:r>
    </w:p>
    <w:tbl>
      <w:tblPr>
        <w:tblStyle w:val="TableGrid"/>
        <w:tblW w:w="11155" w:type="dxa"/>
        <w:tblLook w:val="04A0"/>
      </w:tblPr>
      <w:tblGrid>
        <w:gridCol w:w="2155"/>
        <w:gridCol w:w="9000"/>
      </w:tblGrid>
      <w:tr w14:paraId="39872B66" w14:textId="77777777" w:rsidTr="22C580B1">
        <w:tblPrEx>
          <w:tblW w:w="11155" w:type="dxa"/>
          <w:tblLook w:val="04A0"/>
        </w:tblPrEx>
        <w:trPr>
          <w:cantSplit/>
          <w:trHeight w:val="144"/>
          <w:tblHeader/>
        </w:trPr>
        <w:tc>
          <w:tcPr>
            <w:tcW w:w="2155" w:type="dxa"/>
            <w:shd w:val="clear" w:color="auto" w:fill="D9D9D9" w:themeFill="background1" w:themeFillShade="D9"/>
            <w:vAlign w:val="center"/>
          </w:tcPr>
          <w:p w:rsidR="00AE0494" w:rsidRPr="00A32807" w:rsidP="00F84B55" w14:paraId="39872B64" w14:textId="77777777">
            <w:pPr>
              <w:keepNext/>
              <w:widowControl w:val="0"/>
              <w:spacing w:after="0" w:line="240" w:lineRule="auto"/>
              <w:jc w:val="center"/>
              <w:rPr>
                <w:rFonts w:ascii="Times New Roman" w:hAnsi="Times New Roman" w:cs="Times New Roman"/>
                <w:b/>
                <w:sz w:val="24"/>
                <w:szCs w:val="24"/>
              </w:rPr>
            </w:pPr>
            <w:r w:rsidRPr="00A32807">
              <w:rPr>
                <w:rFonts w:ascii="Times New Roman" w:hAnsi="Times New Roman" w:cs="Times New Roman"/>
                <w:b/>
                <w:sz w:val="24"/>
                <w:szCs w:val="24"/>
              </w:rPr>
              <w:t>Document</w:t>
            </w:r>
          </w:p>
        </w:tc>
        <w:tc>
          <w:tcPr>
            <w:tcW w:w="9000" w:type="dxa"/>
            <w:shd w:val="clear" w:color="auto" w:fill="D9D9D9" w:themeFill="background1" w:themeFillShade="D9"/>
            <w:vAlign w:val="center"/>
          </w:tcPr>
          <w:p w:rsidR="00AE0494" w:rsidRPr="00A32807" w:rsidP="00F84B55" w14:paraId="39872B65" w14:textId="77777777">
            <w:pPr>
              <w:widowControl w:val="0"/>
              <w:spacing w:after="0" w:line="240" w:lineRule="auto"/>
              <w:jc w:val="center"/>
              <w:rPr>
                <w:rFonts w:ascii="Times New Roman" w:hAnsi="Times New Roman" w:cs="Times New Roman"/>
                <w:b/>
                <w:sz w:val="24"/>
                <w:szCs w:val="24"/>
              </w:rPr>
            </w:pPr>
            <w:r w:rsidRPr="00A32807">
              <w:rPr>
                <w:rFonts w:ascii="Times New Roman" w:hAnsi="Times New Roman" w:cs="Times New Roman"/>
                <w:b/>
                <w:sz w:val="24"/>
                <w:szCs w:val="24"/>
              </w:rPr>
              <w:t>Changes</w:t>
            </w:r>
          </w:p>
        </w:tc>
      </w:tr>
      <w:tr w14:paraId="5EF3D083" w14:textId="77777777" w:rsidTr="22C580B1">
        <w:tblPrEx>
          <w:tblW w:w="11155" w:type="dxa"/>
          <w:tblLook w:val="04A0"/>
        </w:tblPrEx>
        <w:trPr>
          <w:cantSplit/>
          <w:trHeight w:val="144"/>
        </w:trPr>
        <w:tc>
          <w:tcPr>
            <w:tcW w:w="2155" w:type="dxa"/>
            <w:vAlign w:val="center"/>
          </w:tcPr>
          <w:p w:rsidR="0021130A" w:rsidRPr="00D72B5E" w:rsidP="004A1492" w14:paraId="6A1FA258" w14:textId="4772C8D1">
            <w:pPr>
              <w:widowControl w:val="0"/>
              <w:spacing w:after="0" w:line="240" w:lineRule="auto"/>
              <w:ind w:left="360" w:hanging="360"/>
              <w:jc w:val="center"/>
              <w:rPr>
                <w:rFonts w:ascii="Times New Roman" w:hAnsi="Times New Roman"/>
                <w:sz w:val="20"/>
                <w:szCs w:val="20"/>
              </w:rPr>
            </w:pPr>
            <w:r>
              <w:rPr>
                <w:rFonts w:ascii="Times New Roman" w:hAnsi="Times New Roman"/>
                <w:sz w:val="20"/>
                <w:szCs w:val="20"/>
              </w:rPr>
              <w:t>Part A</w:t>
            </w:r>
          </w:p>
        </w:tc>
        <w:tc>
          <w:tcPr>
            <w:tcW w:w="9000" w:type="dxa"/>
            <w:shd w:val="clear" w:color="auto" w:fill="auto"/>
            <w:vAlign w:val="center"/>
          </w:tcPr>
          <w:p w:rsidR="0031452C" w:rsidRPr="0031452C" w14:paraId="1E6C1FF5" w14:textId="7D3FB861">
            <w:pPr>
              <w:widowControl w:val="0"/>
              <w:numPr>
                <w:ilvl w:val="0"/>
                <w:numId w:val="2"/>
              </w:numPr>
              <w:spacing w:after="0" w:line="240" w:lineRule="auto"/>
              <w:ind w:left="461"/>
              <w:rPr>
                <w:rFonts w:ascii="Times New Roman" w:hAnsi="Times New Roman"/>
                <w:sz w:val="20"/>
                <w:szCs w:val="20"/>
              </w:rPr>
            </w:pPr>
            <w:r w:rsidRPr="0031452C">
              <w:rPr>
                <w:rFonts w:ascii="Times New Roman" w:hAnsi="Times New Roman"/>
                <w:sz w:val="20"/>
                <w:szCs w:val="20"/>
              </w:rPr>
              <w:t xml:space="preserve">Updates to </w:t>
            </w:r>
            <w:r w:rsidR="006E4B7A">
              <w:rPr>
                <w:rFonts w:ascii="Times New Roman" w:hAnsi="Times New Roman"/>
                <w:sz w:val="20"/>
                <w:szCs w:val="20"/>
              </w:rPr>
              <w:t>Costs to the Federal Government</w:t>
            </w:r>
          </w:p>
          <w:p w:rsidR="0031452C" w:rsidRPr="00D72B5E" w14:paraId="5AA3F4D1" w14:textId="55769DDC">
            <w:pPr>
              <w:widowControl w:val="0"/>
              <w:numPr>
                <w:ilvl w:val="0"/>
                <w:numId w:val="2"/>
              </w:numPr>
              <w:spacing w:after="0" w:line="240" w:lineRule="auto"/>
              <w:ind w:left="461"/>
              <w:rPr>
                <w:rFonts w:ascii="Times New Roman" w:hAnsi="Times New Roman"/>
                <w:sz w:val="20"/>
                <w:szCs w:val="20"/>
              </w:rPr>
            </w:pPr>
            <w:r>
              <w:rPr>
                <w:rFonts w:ascii="Times New Roman" w:hAnsi="Times New Roman"/>
                <w:sz w:val="20"/>
                <w:szCs w:val="20"/>
              </w:rPr>
              <w:t xml:space="preserve">Updates to </w:t>
            </w:r>
            <w:r w:rsidR="006E4B7A">
              <w:rPr>
                <w:rFonts w:ascii="Times New Roman" w:hAnsi="Times New Roman"/>
                <w:sz w:val="20"/>
                <w:szCs w:val="20"/>
              </w:rPr>
              <w:t>references about documents and materials to be included in Amendment #1</w:t>
            </w:r>
          </w:p>
        </w:tc>
      </w:tr>
      <w:tr w14:paraId="67A56038" w14:textId="77777777" w:rsidTr="22C580B1">
        <w:tblPrEx>
          <w:tblW w:w="11155" w:type="dxa"/>
          <w:tblLook w:val="04A0"/>
        </w:tblPrEx>
        <w:trPr>
          <w:cantSplit/>
          <w:trHeight w:val="144"/>
        </w:trPr>
        <w:tc>
          <w:tcPr>
            <w:tcW w:w="2155" w:type="dxa"/>
            <w:vAlign w:val="center"/>
          </w:tcPr>
          <w:p w:rsidR="001761C9" w:rsidP="004A1492" w14:paraId="64220B8A" w14:textId="251F8B19">
            <w:pPr>
              <w:widowControl w:val="0"/>
              <w:spacing w:after="0" w:line="240" w:lineRule="auto"/>
              <w:ind w:left="360" w:hanging="360"/>
              <w:jc w:val="center"/>
              <w:rPr>
                <w:rFonts w:ascii="Times New Roman" w:hAnsi="Times New Roman"/>
                <w:sz w:val="20"/>
                <w:szCs w:val="20"/>
              </w:rPr>
            </w:pPr>
            <w:r>
              <w:rPr>
                <w:rFonts w:ascii="Times New Roman" w:hAnsi="Times New Roman"/>
                <w:sz w:val="20"/>
                <w:szCs w:val="20"/>
              </w:rPr>
              <w:t>Part B</w:t>
            </w:r>
          </w:p>
        </w:tc>
        <w:tc>
          <w:tcPr>
            <w:tcW w:w="9000" w:type="dxa"/>
            <w:shd w:val="clear" w:color="auto" w:fill="auto"/>
            <w:vAlign w:val="center"/>
          </w:tcPr>
          <w:p w:rsidR="001761C9" w:rsidRPr="0031452C" w14:paraId="09219031" w14:textId="22550EA6">
            <w:pPr>
              <w:widowControl w:val="0"/>
              <w:numPr>
                <w:ilvl w:val="0"/>
                <w:numId w:val="2"/>
              </w:numPr>
              <w:spacing w:after="0" w:line="240" w:lineRule="auto"/>
              <w:ind w:left="461"/>
              <w:rPr>
                <w:rFonts w:ascii="Times New Roman" w:hAnsi="Times New Roman"/>
                <w:sz w:val="20"/>
                <w:szCs w:val="20"/>
              </w:rPr>
            </w:pPr>
            <w:r>
              <w:rPr>
                <w:rFonts w:ascii="Times New Roman" w:hAnsi="Times New Roman"/>
                <w:sz w:val="20"/>
                <w:szCs w:val="20"/>
              </w:rPr>
              <w:t>Updates to references about documents and materials to be included in Amendment #1</w:t>
            </w:r>
          </w:p>
        </w:tc>
      </w:tr>
      <w:tr w14:paraId="641C2170" w14:textId="77777777" w:rsidTr="22C580B1">
        <w:tblPrEx>
          <w:tblW w:w="11155" w:type="dxa"/>
          <w:tblLook w:val="04A0"/>
        </w:tblPrEx>
        <w:trPr>
          <w:cantSplit/>
          <w:trHeight w:val="144"/>
        </w:trPr>
        <w:tc>
          <w:tcPr>
            <w:tcW w:w="2155" w:type="dxa"/>
            <w:vAlign w:val="center"/>
          </w:tcPr>
          <w:p w:rsidR="00211240" w:rsidP="004A1492" w14:paraId="02223210" w14:textId="678664D6">
            <w:pPr>
              <w:widowControl w:val="0"/>
              <w:spacing w:after="0" w:line="240" w:lineRule="auto"/>
              <w:ind w:left="360" w:hanging="360"/>
              <w:jc w:val="center"/>
              <w:rPr>
                <w:rFonts w:ascii="Times New Roman" w:hAnsi="Times New Roman"/>
                <w:sz w:val="20"/>
                <w:szCs w:val="20"/>
              </w:rPr>
            </w:pPr>
            <w:r>
              <w:rPr>
                <w:rFonts w:ascii="Times New Roman" w:hAnsi="Times New Roman"/>
                <w:sz w:val="20"/>
                <w:szCs w:val="20"/>
              </w:rPr>
              <w:t>Appendix A</w:t>
            </w:r>
          </w:p>
        </w:tc>
        <w:tc>
          <w:tcPr>
            <w:tcW w:w="9000" w:type="dxa"/>
            <w:shd w:val="clear" w:color="auto" w:fill="auto"/>
            <w:vAlign w:val="center"/>
          </w:tcPr>
          <w:p w:rsidR="00211240" w14:paraId="74E72FA7" w14:textId="41B5ADF5">
            <w:pPr>
              <w:widowControl w:val="0"/>
              <w:numPr>
                <w:ilvl w:val="0"/>
                <w:numId w:val="2"/>
              </w:numPr>
              <w:spacing w:after="0" w:line="240" w:lineRule="auto"/>
              <w:ind w:left="461"/>
              <w:rPr>
                <w:rFonts w:ascii="Times New Roman" w:hAnsi="Times New Roman"/>
                <w:sz w:val="20"/>
                <w:szCs w:val="20"/>
              </w:rPr>
            </w:pPr>
            <w:r>
              <w:rPr>
                <w:rFonts w:ascii="Times New Roman" w:hAnsi="Times New Roman"/>
                <w:sz w:val="20"/>
                <w:szCs w:val="20"/>
              </w:rPr>
              <w:t>Updated committee members</w:t>
            </w:r>
          </w:p>
        </w:tc>
      </w:tr>
      <w:tr w14:paraId="0D414AE6" w14:textId="77777777" w:rsidTr="22C580B1">
        <w:tblPrEx>
          <w:tblW w:w="11155" w:type="dxa"/>
          <w:tblLook w:val="04A0"/>
        </w:tblPrEx>
        <w:trPr>
          <w:cantSplit/>
          <w:trHeight w:val="144"/>
        </w:trPr>
        <w:tc>
          <w:tcPr>
            <w:tcW w:w="2155" w:type="dxa"/>
            <w:vAlign w:val="center"/>
          </w:tcPr>
          <w:p w:rsidR="001761C9" w:rsidP="004A1492" w14:paraId="1C306A91" w14:textId="364A9931">
            <w:pPr>
              <w:widowControl w:val="0"/>
              <w:spacing w:after="0" w:line="240" w:lineRule="auto"/>
              <w:ind w:left="360" w:hanging="360"/>
              <w:jc w:val="center"/>
              <w:rPr>
                <w:rFonts w:ascii="Times New Roman" w:hAnsi="Times New Roman"/>
                <w:sz w:val="20"/>
                <w:szCs w:val="20"/>
              </w:rPr>
            </w:pPr>
            <w:r>
              <w:rPr>
                <w:rFonts w:ascii="Times New Roman" w:hAnsi="Times New Roman"/>
                <w:sz w:val="20"/>
                <w:szCs w:val="20"/>
              </w:rPr>
              <w:t>Appendix C</w:t>
            </w:r>
          </w:p>
        </w:tc>
        <w:tc>
          <w:tcPr>
            <w:tcW w:w="9000" w:type="dxa"/>
            <w:shd w:val="clear" w:color="auto" w:fill="auto"/>
            <w:vAlign w:val="center"/>
          </w:tcPr>
          <w:p w:rsidR="001761C9" w:rsidRPr="0031452C" w14:paraId="08750B5B" w14:textId="01BC5689">
            <w:pPr>
              <w:widowControl w:val="0"/>
              <w:numPr>
                <w:ilvl w:val="0"/>
                <w:numId w:val="2"/>
              </w:numPr>
              <w:spacing w:after="0" w:line="240" w:lineRule="auto"/>
              <w:ind w:left="461"/>
              <w:rPr>
                <w:rFonts w:ascii="Times New Roman" w:hAnsi="Times New Roman"/>
                <w:sz w:val="20"/>
                <w:szCs w:val="20"/>
              </w:rPr>
            </w:pPr>
            <w:r>
              <w:rPr>
                <w:rFonts w:ascii="Times New Roman" w:hAnsi="Times New Roman"/>
                <w:sz w:val="20"/>
                <w:szCs w:val="20"/>
              </w:rPr>
              <w:t>Updated sampling design memo</w:t>
            </w:r>
          </w:p>
        </w:tc>
      </w:tr>
      <w:tr w14:paraId="1EDD4907" w14:textId="77777777" w:rsidTr="22C580B1">
        <w:tblPrEx>
          <w:tblW w:w="11155" w:type="dxa"/>
          <w:tblLook w:val="04A0"/>
        </w:tblPrEx>
        <w:trPr>
          <w:cantSplit/>
          <w:trHeight w:val="144"/>
        </w:trPr>
        <w:tc>
          <w:tcPr>
            <w:tcW w:w="2155" w:type="dxa"/>
            <w:vAlign w:val="center"/>
          </w:tcPr>
          <w:p w:rsidR="001761C9" w:rsidP="00E73349" w14:paraId="3944FB75" w14:textId="04212417">
            <w:pPr>
              <w:widowControl w:val="0"/>
              <w:spacing w:after="0" w:line="240" w:lineRule="auto"/>
              <w:jc w:val="center"/>
              <w:rPr>
                <w:rFonts w:ascii="Times New Roman" w:hAnsi="Times New Roman"/>
                <w:sz w:val="20"/>
                <w:szCs w:val="20"/>
              </w:rPr>
            </w:pPr>
            <w:r>
              <w:rPr>
                <w:rFonts w:ascii="Times New Roman" w:hAnsi="Times New Roman"/>
                <w:sz w:val="20"/>
                <w:szCs w:val="20"/>
              </w:rPr>
              <w:t>Appendix D</w:t>
            </w:r>
            <w:r w:rsidR="00E73349">
              <w:rPr>
                <w:rFonts w:ascii="Times New Roman" w:hAnsi="Times New Roman"/>
                <w:sz w:val="20"/>
                <w:szCs w:val="20"/>
              </w:rPr>
              <w:t xml:space="preserve"> – Communication and Recruitment Materials</w:t>
            </w:r>
          </w:p>
        </w:tc>
        <w:tc>
          <w:tcPr>
            <w:tcW w:w="9000" w:type="dxa"/>
            <w:shd w:val="clear" w:color="auto" w:fill="auto"/>
            <w:vAlign w:val="center"/>
          </w:tcPr>
          <w:p w:rsidR="0007062C" w:rsidRPr="004D0DA7" w:rsidP="00D83134" w14:paraId="7264D3B7" w14:textId="77777777">
            <w:pPr>
              <w:widowControl w:val="0"/>
              <w:numPr>
                <w:ilvl w:val="0"/>
                <w:numId w:val="2"/>
              </w:numPr>
              <w:spacing w:after="0" w:line="240" w:lineRule="auto"/>
              <w:ind w:left="461"/>
              <w:rPr>
                <w:rFonts w:ascii="Times New Roman" w:hAnsi="Times New Roman"/>
                <w:sz w:val="20"/>
                <w:szCs w:val="20"/>
              </w:rPr>
            </w:pPr>
            <w:r w:rsidRPr="004D0DA7">
              <w:rPr>
                <w:rFonts w:ascii="Times New Roman" w:hAnsi="Times New Roman"/>
                <w:sz w:val="20"/>
                <w:szCs w:val="20"/>
              </w:rPr>
              <w:t>Revision to Appendix D-6 (added new NAEP 2025 Facts for Teachers in Private Schools)</w:t>
            </w:r>
          </w:p>
          <w:p w:rsidR="009D212A" w:rsidRPr="004D0DA7" w:rsidP="00D83134" w14:paraId="0E74C8D4" w14:textId="6A05AF2C">
            <w:pPr>
              <w:widowControl w:val="0"/>
              <w:numPr>
                <w:ilvl w:val="0"/>
                <w:numId w:val="2"/>
              </w:numPr>
              <w:spacing w:after="0" w:line="240" w:lineRule="auto"/>
              <w:ind w:left="461"/>
              <w:rPr>
                <w:rFonts w:ascii="Times New Roman" w:hAnsi="Times New Roman"/>
                <w:sz w:val="20"/>
                <w:szCs w:val="20"/>
              </w:rPr>
            </w:pPr>
            <w:r w:rsidRPr="004D0DA7">
              <w:rPr>
                <w:rFonts w:ascii="Times New Roman" w:hAnsi="Times New Roman"/>
                <w:sz w:val="20"/>
                <w:szCs w:val="20"/>
              </w:rPr>
              <w:t xml:space="preserve">Revisions to Appendix </w:t>
            </w:r>
            <w:r w:rsidRPr="004D0DA7" w:rsidR="002D23CE">
              <w:rPr>
                <w:rFonts w:ascii="Times New Roman" w:hAnsi="Times New Roman"/>
                <w:sz w:val="20"/>
                <w:szCs w:val="20"/>
              </w:rPr>
              <w:t xml:space="preserve">D-11 </w:t>
            </w:r>
            <w:r w:rsidRPr="004D0DA7" w:rsidR="00F21614">
              <w:rPr>
                <w:rFonts w:ascii="Times New Roman" w:hAnsi="Times New Roman"/>
                <w:sz w:val="20"/>
                <w:szCs w:val="20"/>
              </w:rPr>
              <w:t xml:space="preserve">(revised </w:t>
            </w:r>
            <w:r w:rsidRPr="004D0DA7" w:rsidR="002D23CE">
              <w:rPr>
                <w:rFonts w:ascii="Times New Roman" w:hAnsi="Times New Roman"/>
                <w:sz w:val="20"/>
                <w:szCs w:val="20"/>
              </w:rPr>
              <w:t xml:space="preserve">Age 13 </w:t>
            </w:r>
            <w:r w:rsidRPr="004D0DA7" w:rsidR="00BD0FD5">
              <w:rPr>
                <w:rFonts w:ascii="Times New Roman" w:hAnsi="Times New Roman"/>
                <w:sz w:val="20"/>
                <w:szCs w:val="20"/>
              </w:rPr>
              <w:t xml:space="preserve">school rostering and enrollment </w:t>
            </w:r>
            <w:r w:rsidRPr="004D0DA7" w:rsidR="002D23CE">
              <w:rPr>
                <w:rFonts w:ascii="Times New Roman" w:hAnsi="Times New Roman"/>
                <w:sz w:val="20"/>
                <w:szCs w:val="20"/>
              </w:rPr>
              <w:t>materials</w:t>
            </w:r>
            <w:r w:rsidRPr="004D0DA7" w:rsidR="00F21614">
              <w:rPr>
                <w:rFonts w:ascii="Times New Roman" w:hAnsi="Times New Roman"/>
                <w:sz w:val="20"/>
                <w:szCs w:val="20"/>
              </w:rPr>
              <w:t xml:space="preserve">, added </w:t>
            </w:r>
            <w:r w:rsidRPr="004D0DA7" w:rsidR="00BD0FD5">
              <w:rPr>
                <w:rFonts w:ascii="Times New Roman" w:hAnsi="Times New Roman"/>
                <w:sz w:val="20"/>
                <w:szCs w:val="20"/>
              </w:rPr>
              <w:t xml:space="preserve">similar </w:t>
            </w:r>
            <w:r w:rsidRPr="004D0DA7" w:rsidR="00F21614">
              <w:rPr>
                <w:rFonts w:ascii="Times New Roman" w:hAnsi="Times New Roman"/>
                <w:sz w:val="20"/>
                <w:szCs w:val="20"/>
              </w:rPr>
              <w:t>materials for Ages 9 &amp; 17)</w:t>
            </w:r>
          </w:p>
          <w:p w:rsidR="009D212A" w:rsidRPr="004D0DA7" w14:paraId="62A06266" w14:textId="6B28082D">
            <w:pPr>
              <w:widowControl w:val="0"/>
              <w:numPr>
                <w:ilvl w:val="0"/>
                <w:numId w:val="2"/>
              </w:numPr>
              <w:spacing w:after="0" w:line="240" w:lineRule="auto"/>
              <w:ind w:left="461"/>
              <w:rPr>
                <w:rFonts w:ascii="Times New Roman" w:hAnsi="Times New Roman"/>
                <w:sz w:val="20"/>
                <w:szCs w:val="20"/>
              </w:rPr>
            </w:pPr>
            <w:r w:rsidRPr="004D0DA7">
              <w:rPr>
                <w:rFonts w:ascii="Times New Roman" w:hAnsi="Times New Roman"/>
                <w:sz w:val="20"/>
                <w:szCs w:val="20"/>
              </w:rPr>
              <w:t>New</w:t>
            </w:r>
            <w:r w:rsidRPr="004D0DA7" w:rsidR="00E73349">
              <w:rPr>
                <w:rFonts w:ascii="Times New Roman" w:hAnsi="Times New Roman"/>
                <w:sz w:val="20"/>
                <w:szCs w:val="20"/>
              </w:rPr>
              <w:t xml:space="preserve"> 2025 version of</w:t>
            </w:r>
            <w:r w:rsidRPr="004D0DA7">
              <w:rPr>
                <w:rFonts w:ascii="Times New Roman" w:hAnsi="Times New Roman"/>
                <w:sz w:val="20"/>
                <w:szCs w:val="20"/>
              </w:rPr>
              <w:t xml:space="preserve"> </w:t>
            </w:r>
            <w:r w:rsidRPr="004D0DA7" w:rsidR="00BC2E05">
              <w:rPr>
                <w:rFonts w:ascii="Times New Roman" w:hAnsi="Times New Roman"/>
                <w:sz w:val="20"/>
                <w:szCs w:val="20"/>
              </w:rPr>
              <w:t>Appendix D-12</w:t>
            </w:r>
          </w:p>
          <w:p w:rsidR="00482978" w:rsidRPr="004D0DA7" w14:paraId="5B05094C" w14:textId="77777777">
            <w:pPr>
              <w:widowControl w:val="0"/>
              <w:numPr>
                <w:ilvl w:val="0"/>
                <w:numId w:val="2"/>
              </w:numPr>
              <w:spacing w:after="0" w:line="240" w:lineRule="auto"/>
              <w:ind w:left="461"/>
              <w:rPr>
                <w:rFonts w:ascii="Times New Roman" w:hAnsi="Times New Roman"/>
                <w:sz w:val="20"/>
                <w:szCs w:val="20"/>
              </w:rPr>
            </w:pPr>
            <w:r w:rsidRPr="004D0DA7">
              <w:rPr>
                <w:rFonts w:ascii="Times New Roman" w:hAnsi="Times New Roman"/>
                <w:sz w:val="20"/>
                <w:szCs w:val="20"/>
              </w:rPr>
              <w:t xml:space="preserve">New </w:t>
            </w:r>
            <w:r w:rsidRPr="004D0DA7" w:rsidR="00BC2E05">
              <w:rPr>
                <w:rFonts w:ascii="Times New Roman" w:hAnsi="Times New Roman"/>
                <w:sz w:val="20"/>
                <w:szCs w:val="20"/>
              </w:rPr>
              <w:t>Appendi</w:t>
            </w:r>
            <w:r w:rsidRPr="004D0DA7">
              <w:rPr>
                <w:rFonts w:ascii="Times New Roman" w:hAnsi="Times New Roman"/>
                <w:sz w:val="20"/>
                <w:szCs w:val="20"/>
              </w:rPr>
              <w:t>x</w:t>
            </w:r>
            <w:r w:rsidRPr="004D0DA7" w:rsidR="00BC2E05">
              <w:rPr>
                <w:rFonts w:ascii="Times New Roman" w:hAnsi="Times New Roman"/>
                <w:sz w:val="20"/>
                <w:szCs w:val="20"/>
              </w:rPr>
              <w:t xml:space="preserve"> D-19</w:t>
            </w:r>
            <w:r w:rsidRPr="004D0DA7">
              <w:rPr>
                <w:rFonts w:ascii="Times New Roman" w:hAnsi="Times New Roman"/>
                <w:sz w:val="20"/>
                <w:szCs w:val="20"/>
              </w:rPr>
              <w:t xml:space="preserve"> (</w:t>
            </w:r>
            <w:r w:rsidRPr="004D0DA7">
              <w:rPr>
                <w:rFonts w:ascii="Times New Roman" w:hAnsi="Times New Roman"/>
                <w:sz w:val="20"/>
                <w:szCs w:val="20"/>
              </w:rPr>
              <w:t>Private School Recruitment Video Storyboards)</w:t>
            </w:r>
          </w:p>
          <w:p w:rsidR="00280898" w:rsidRPr="004D0DA7" w14:paraId="60EDE5F7" w14:textId="23BE31AE">
            <w:pPr>
              <w:widowControl w:val="0"/>
              <w:numPr>
                <w:ilvl w:val="0"/>
                <w:numId w:val="2"/>
              </w:numPr>
              <w:spacing w:after="0" w:line="240" w:lineRule="auto"/>
              <w:ind w:left="461"/>
              <w:rPr>
                <w:rFonts w:ascii="Times New Roman" w:hAnsi="Times New Roman"/>
                <w:sz w:val="20"/>
                <w:szCs w:val="20"/>
              </w:rPr>
            </w:pPr>
            <w:r w:rsidRPr="004D0DA7">
              <w:rPr>
                <w:rFonts w:ascii="Times New Roman" w:hAnsi="Times New Roman"/>
                <w:sz w:val="20"/>
                <w:szCs w:val="20"/>
              </w:rPr>
              <w:t>New Appendix D-20 (</w:t>
            </w:r>
            <w:r w:rsidRPr="004D0DA7">
              <w:rPr>
                <w:rFonts w:ascii="Times New Roman" w:hAnsi="Times New Roman"/>
                <w:sz w:val="20"/>
                <w:szCs w:val="20"/>
              </w:rPr>
              <w:t>Age 17 Instructions for Importing a Student Excel File)</w:t>
            </w:r>
          </w:p>
          <w:p w:rsidR="001761C9" w:rsidRPr="004D0DA7" w14:paraId="20C2FE13" w14:textId="77777777">
            <w:pPr>
              <w:widowControl w:val="0"/>
              <w:numPr>
                <w:ilvl w:val="0"/>
                <w:numId w:val="2"/>
              </w:numPr>
              <w:spacing w:after="0" w:line="240" w:lineRule="auto"/>
              <w:ind w:left="461"/>
              <w:rPr>
                <w:rFonts w:ascii="Times New Roman" w:hAnsi="Times New Roman"/>
                <w:sz w:val="20"/>
                <w:szCs w:val="20"/>
              </w:rPr>
            </w:pPr>
            <w:r w:rsidRPr="004D0DA7">
              <w:rPr>
                <w:rFonts w:ascii="Times New Roman" w:hAnsi="Times New Roman"/>
                <w:sz w:val="20"/>
                <w:szCs w:val="20"/>
              </w:rPr>
              <w:t xml:space="preserve">New Appendix </w:t>
            </w:r>
            <w:r w:rsidRPr="004D0DA7" w:rsidR="00BC2E05">
              <w:rPr>
                <w:rFonts w:ascii="Times New Roman" w:hAnsi="Times New Roman"/>
                <w:sz w:val="20"/>
                <w:szCs w:val="20"/>
              </w:rPr>
              <w:t>D-21</w:t>
            </w:r>
            <w:r w:rsidRPr="004D0DA7">
              <w:rPr>
                <w:rFonts w:ascii="Times New Roman" w:hAnsi="Times New Roman"/>
                <w:sz w:val="20"/>
                <w:szCs w:val="20"/>
              </w:rPr>
              <w:t xml:space="preserve"> (Assessment Day Feedback Form for School Coordinators)</w:t>
            </w:r>
          </w:p>
          <w:p w:rsidR="003D084B" w:rsidRPr="004D0DA7" w14:paraId="266F820F" w14:textId="6023AEA1">
            <w:pPr>
              <w:widowControl w:val="0"/>
              <w:numPr>
                <w:ilvl w:val="0"/>
                <w:numId w:val="2"/>
              </w:numPr>
              <w:spacing w:after="0" w:line="240" w:lineRule="auto"/>
              <w:ind w:left="461"/>
              <w:rPr>
                <w:rFonts w:ascii="Times New Roman" w:hAnsi="Times New Roman"/>
                <w:sz w:val="20"/>
                <w:szCs w:val="20"/>
              </w:rPr>
            </w:pPr>
            <w:r w:rsidRPr="004D0DA7">
              <w:rPr>
                <w:rFonts w:ascii="Times New Roman" w:hAnsi="Times New Roman"/>
                <w:sz w:val="20"/>
                <w:szCs w:val="20"/>
              </w:rPr>
              <w:t>New Appendix D-22 (Assessment Day Feedback Form Email)</w:t>
            </w:r>
          </w:p>
        </w:tc>
      </w:tr>
      <w:tr w14:paraId="7DCF1FFD" w14:textId="77777777" w:rsidTr="00F4287C">
        <w:tblPrEx>
          <w:tblW w:w="11155" w:type="dxa"/>
          <w:tblLook w:val="04A0"/>
        </w:tblPrEx>
        <w:trPr>
          <w:cantSplit/>
          <w:trHeight w:val="512"/>
        </w:trPr>
        <w:tc>
          <w:tcPr>
            <w:tcW w:w="2155" w:type="dxa"/>
            <w:vAlign w:val="center"/>
          </w:tcPr>
          <w:p w:rsidR="004D0DA7" w:rsidP="004D0DA7" w14:paraId="4DD84B9A" w14:textId="77777777">
            <w:pPr>
              <w:widowControl w:val="0"/>
              <w:spacing w:after="0" w:line="240" w:lineRule="auto"/>
              <w:jc w:val="center"/>
              <w:rPr>
                <w:rFonts w:ascii="Times New Roman" w:hAnsi="Times New Roman"/>
                <w:sz w:val="20"/>
                <w:szCs w:val="20"/>
              </w:rPr>
            </w:pPr>
            <w:r w:rsidRPr="00D72B5E">
              <w:rPr>
                <w:rFonts w:ascii="Times New Roman" w:hAnsi="Times New Roman"/>
                <w:sz w:val="20"/>
                <w:szCs w:val="20"/>
              </w:rPr>
              <w:t>Appendix</w:t>
            </w:r>
            <w:r w:rsidR="00B852F7">
              <w:rPr>
                <w:rFonts w:ascii="Times New Roman" w:hAnsi="Times New Roman"/>
                <w:sz w:val="20"/>
                <w:szCs w:val="20"/>
              </w:rPr>
              <w:t xml:space="preserve"> </w:t>
            </w:r>
            <w:r w:rsidR="00F4287C">
              <w:rPr>
                <w:rFonts w:ascii="Times New Roman" w:hAnsi="Times New Roman"/>
                <w:sz w:val="20"/>
                <w:szCs w:val="20"/>
              </w:rPr>
              <w:t>F1</w:t>
            </w:r>
            <w:r>
              <w:rPr>
                <w:rFonts w:ascii="Times New Roman" w:hAnsi="Times New Roman"/>
                <w:sz w:val="20"/>
                <w:szCs w:val="20"/>
              </w:rPr>
              <w:t xml:space="preserve"> – </w:t>
            </w:r>
          </w:p>
          <w:p w:rsidR="004A1492" w:rsidP="004D0DA7" w14:paraId="66FE05DF" w14:textId="739247C5">
            <w:pPr>
              <w:widowControl w:val="0"/>
              <w:spacing w:after="0" w:line="240" w:lineRule="auto"/>
              <w:jc w:val="center"/>
              <w:rPr>
                <w:rFonts w:ascii="Times New Roman" w:hAnsi="Times New Roman"/>
                <w:sz w:val="24"/>
                <w:szCs w:val="24"/>
              </w:rPr>
            </w:pPr>
            <w:r>
              <w:rPr>
                <w:rFonts w:ascii="Times New Roman" w:hAnsi="Times New Roman"/>
                <w:sz w:val="20"/>
                <w:szCs w:val="20"/>
              </w:rPr>
              <w:t>Content of Assessment Management System</w:t>
            </w:r>
          </w:p>
        </w:tc>
        <w:tc>
          <w:tcPr>
            <w:tcW w:w="9000" w:type="dxa"/>
            <w:shd w:val="clear" w:color="auto" w:fill="auto"/>
            <w:vAlign w:val="center"/>
          </w:tcPr>
          <w:p w:rsidR="004A1492" w:rsidRPr="007E10E0" w14:paraId="3A342729" w14:textId="193363D2">
            <w:pPr>
              <w:widowControl w:val="0"/>
              <w:numPr>
                <w:ilvl w:val="0"/>
                <w:numId w:val="2"/>
              </w:numPr>
              <w:spacing w:after="0" w:line="240" w:lineRule="auto"/>
              <w:ind w:left="461"/>
              <w:rPr>
                <w:rFonts w:ascii="Times New Roman" w:hAnsi="Times New Roman"/>
                <w:sz w:val="20"/>
                <w:szCs w:val="20"/>
              </w:rPr>
            </w:pPr>
            <w:r>
              <w:rPr>
                <w:rFonts w:ascii="Times New Roman" w:hAnsi="Times New Roman"/>
                <w:sz w:val="20"/>
                <w:szCs w:val="20"/>
              </w:rPr>
              <w:t>Updated AMS screens for the LTT Assessment</w:t>
            </w:r>
            <w:r w:rsidR="00761CF1">
              <w:rPr>
                <w:rFonts w:ascii="Times New Roman" w:hAnsi="Times New Roman"/>
                <w:sz w:val="20"/>
                <w:szCs w:val="20"/>
              </w:rPr>
              <w:t xml:space="preserve"> (</w:t>
            </w:r>
            <w:r w:rsidR="001761C9">
              <w:rPr>
                <w:rFonts w:ascii="Times New Roman" w:hAnsi="Times New Roman"/>
                <w:sz w:val="20"/>
                <w:szCs w:val="20"/>
              </w:rPr>
              <w:t>F1-F11 are all new)</w:t>
            </w:r>
          </w:p>
        </w:tc>
      </w:tr>
    </w:tbl>
    <w:p w:rsidR="00023DE6" w:rsidP="006806F5" w14:paraId="63BED94E" w14:textId="77777777"/>
    <w:p w:rsidR="0021130A" w14:paraId="3D5E1F93" w14:textId="2BA36180">
      <w:pPr>
        <w:pStyle w:val="Heading1"/>
      </w:pPr>
      <w:r>
        <w:t xml:space="preserve">Part A </w:t>
      </w:r>
      <w:r w:rsidRPr="0052118E">
        <w:t>Changes</w:t>
      </w:r>
    </w:p>
    <w:p w:rsidR="00704782" w:rsidRPr="00203DF7" w:rsidP="00704782" w14:paraId="216ACA8B" w14:textId="77777777">
      <w:pPr>
        <w:pStyle w:val="Heading2"/>
      </w:pPr>
      <w:bookmarkStart w:id="1" w:name="_Toc442946914"/>
      <w:bookmarkStart w:id="2" w:name="_Toc337735287"/>
      <w:bookmarkStart w:id="3" w:name="_Toc1039538"/>
      <w:bookmarkStart w:id="4" w:name="_Toc1040325"/>
      <w:bookmarkStart w:id="5" w:name="_Toc165996144"/>
      <w:bookmarkStart w:id="6" w:name="_Toc145427938"/>
      <w:bookmarkStart w:id="7" w:name="OLE_LINK1"/>
      <w:r w:rsidRPr="00203DF7">
        <w:t>A.1.a. Purpose of Submission</w:t>
      </w:r>
      <w:bookmarkEnd w:id="1"/>
      <w:bookmarkEnd w:id="2"/>
      <w:bookmarkEnd w:id="3"/>
      <w:bookmarkEnd w:id="4"/>
      <w:bookmarkEnd w:id="5"/>
      <w:bookmarkEnd w:id="6"/>
    </w:p>
    <w:p w:rsidR="002C5E5D" w:rsidP="002C5E5D" w14:paraId="715ACE01" w14:textId="7FEFB23E">
      <w:pPr>
        <w:pStyle w:val="OMBtext"/>
        <w:widowControl w:val="0"/>
        <w:spacing w:after="0" w:line="240" w:lineRule="auto"/>
        <w:rPr>
          <w:strike/>
          <w:color w:val="FF0000"/>
        </w:rPr>
      </w:pPr>
      <w:bookmarkStart w:id="8" w:name="_Hlk96004099"/>
      <w:bookmarkEnd w:id="7"/>
      <w:r w:rsidRPr="004A5849">
        <w:t xml:space="preserve">The library of possible items to be used in the NAEP LTT 2025 questionnaires is provided in Appendices G and G-S, which includes English and Spanish items. These documents </w:t>
      </w:r>
      <w:r w:rsidRPr="006A07CB">
        <w:rPr>
          <w:strike/>
          <w:color w:val="FF0000"/>
        </w:rPr>
        <w:t>have now been updated to</w:t>
      </w:r>
      <w:r w:rsidRPr="006A07CB" w:rsidR="006A07CB">
        <w:rPr>
          <w:color w:val="FF0000"/>
        </w:rPr>
        <w:t xml:space="preserve"> </w:t>
      </w:r>
      <w:r w:rsidRPr="004A5849">
        <w:t xml:space="preserve">include the final 2025 LTT questionnaires </w:t>
      </w:r>
      <w:r w:rsidRPr="006A07CB">
        <w:rPr>
          <w:strike/>
          <w:color w:val="FF0000"/>
        </w:rPr>
        <w:t>for this 30-day Clearance Package posting.</w:t>
      </w:r>
      <w:r w:rsidRPr="006A07CB" w:rsidR="00E51DC9">
        <w:rPr>
          <w:color w:val="FF0000"/>
        </w:rPr>
        <w:t xml:space="preserve"> </w:t>
      </w:r>
      <w:r w:rsidRPr="006A07CB">
        <w:rPr>
          <w:color w:val="FF0000"/>
        </w:rPr>
        <w:t xml:space="preserve">(approved OMB# 1850-0928 v.32). </w:t>
      </w:r>
      <w:r w:rsidRPr="004A5849">
        <w:t xml:space="preserve">The previously approved placeholder versions of the LTT Age 9, 13, and 17 </w:t>
      </w:r>
      <w:r w:rsidRPr="006A07CB">
        <w:rPr>
          <w:strike/>
          <w:color w:val="FF0000"/>
        </w:rPr>
        <w:t>initial</w:t>
      </w:r>
      <w:r w:rsidRPr="006A07CB">
        <w:rPr>
          <w:color w:val="FF0000"/>
        </w:rPr>
        <w:t xml:space="preserve"> </w:t>
      </w:r>
      <w:r w:rsidRPr="004A5849">
        <w:t xml:space="preserve">communication and recruitment materials have now been updated, and </w:t>
      </w:r>
      <w:r w:rsidRPr="006A07CB">
        <w:rPr>
          <w:color w:val="FF0000"/>
        </w:rPr>
        <w:t xml:space="preserve">the final versions </w:t>
      </w:r>
      <w:r w:rsidRPr="004A5849">
        <w:t xml:space="preserve">are available in Appendix D. </w:t>
      </w:r>
      <w:r w:rsidRPr="006A07CB">
        <w:rPr>
          <w:strike/>
          <w:color w:val="FF0000"/>
        </w:rPr>
        <w:t>Remaining updates to communication materials will be available in Amendment #1 in summer 2024.</w:t>
      </w:r>
    </w:p>
    <w:p w:rsidR="00957179" w:rsidRPr="006A07CB" w:rsidP="002C5E5D" w14:paraId="3AF46EDC" w14:textId="77777777">
      <w:pPr>
        <w:pStyle w:val="OMBtext"/>
        <w:widowControl w:val="0"/>
        <w:spacing w:after="0" w:line="240" w:lineRule="auto"/>
        <w:rPr>
          <w:strike/>
          <w:color w:val="FF0000"/>
        </w:rPr>
      </w:pPr>
    </w:p>
    <w:p w:rsidR="002C5E5D" w:rsidRPr="004A5849" w:rsidP="00CE1AD9" w14:paraId="1CF80EFB" w14:textId="77777777">
      <w:pPr>
        <w:pStyle w:val="OMBtext"/>
        <w:widowControl w:val="0"/>
        <w:spacing w:after="0" w:line="240" w:lineRule="auto"/>
      </w:pPr>
      <w:r w:rsidRPr="00957179">
        <w:rPr>
          <w:strike/>
          <w:color w:val="FF0000"/>
        </w:rPr>
        <w:t xml:space="preserve">Because the specific communications and systems materials are not all available </w:t>
      </w:r>
      <w:r w:rsidRPr="00957179">
        <w:rPr>
          <w:strike/>
          <w:color w:val="FF0000"/>
        </w:rPr>
        <w:t>at this time</w:t>
      </w:r>
      <w:r w:rsidRPr="00957179">
        <w:rPr>
          <w:strike/>
          <w:color w:val="FF0000"/>
        </w:rPr>
        <w:t>, examples from LTT Ages 9 and 13 in 2022 and LTT Age 17 in 2020 are provided in this Clearance Request package as placeholders.</w:t>
      </w:r>
      <w:r w:rsidRPr="00957179">
        <w:rPr>
          <w:color w:val="FF0000"/>
        </w:rPr>
        <w:t xml:space="preserve"> </w:t>
      </w:r>
      <w:bookmarkEnd w:id="8"/>
      <w:r w:rsidRPr="004A5849">
        <w:t xml:space="preserve">The final version of the 2025 </w:t>
      </w:r>
      <w:r w:rsidRPr="00957179">
        <w:rPr>
          <w:strike/>
          <w:color w:val="FF0000"/>
        </w:rPr>
        <w:t xml:space="preserve">materials will be very similar to 2020 and 2022 (OMB# 1850-0928 [v.17 for Age 17] [v.22 for Ages 9 and 13]) and will be updated accordingly in Amendment #1 (see Amendment schedule table on the following page). At the time of this submission, the </w:t>
      </w:r>
      <w:r w:rsidRPr="004A5849">
        <w:t xml:space="preserve">Assessment Management System (AMS) </w:t>
      </w:r>
      <w:r w:rsidRPr="00957179">
        <w:rPr>
          <w:strike/>
          <w:color w:val="FF0000"/>
        </w:rPr>
        <w:t xml:space="preserve">was not complete. The AMS will be submitted as </w:t>
      </w:r>
      <w:r w:rsidRPr="00957179">
        <w:rPr>
          <w:color w:val="FF0000"/>
        </w:rPr>
        <w:t xml:space="preserve">materials have also been updated accordingly in this Amendment #1 submission (see </w:t>
      </w:r>
      <w:r w:rsidRPr="004A5849">
        <w:t xml:space="preserve">Appendix </w:t>
      </w:r>
      <w:r w:rsidRPr="00957179">
        <w:rPr>
          <w:strike/>
          <w:color w:val="FF0000"/>
        </w:rPr>
        <w:t xml:space="preserve">F in the upcoming Amendment #1 to be submitted during the summer of 2024. Appendices </w:t>
      </w:r>
      <w:r w:rsidRPr="004A5849">
        <w:t>F1</w:t>
      </w:r>
      <w:r w:rsidRPr="00957179">
        <w:rPr>
          <w:strike/>
          <w:color w:val="FF0000"/>
        </w:rPr>
        <w:t xml:space="preserve"> (2024 AMS) and F2 (2022 LTT </w:t>
      </w:r>
      <w:r w:rsidRPr="00957179">
        <w:rPr>
          <w:strike/>
          <w:color w:val="FF0000"/>
        </w:rPr>
        <w:t>MyNAEP</w:t>
      </w:r>
      <w:r w:rsidRPr="00957179">
        <w:rPr>
          <w:strike/>
          <w:color w:val="FF0000"/>
        </w:rPr>
        <w:t xml:space="preserve">) have been included to show examples of the current AMS process and the previously used </w:t>
      </w:r>
      <w:r w:rsidRPr="00957179">
        <w:rPr>
          <w:strike/>
          <w:color w:val="FF0000"/>
        </w:rPr>
        <w:t>MyNAEP</w:t>
      </w:r>
      <w:r w:rsidRPr="00957179">
        <w:rPr>
          <w:strike/>
          <w:color w:val="FF0000"/>
        </w:rPr>
        <w:t xml:space="preserve"> for LTT in 2022. The AMS system will be a combination and modification of these 2 processes. The future Amendment #1 will be a new revision request, with a 30-day public comment period notice published in the Federal Register. A summary of the Amendment schedule for NAEP LTT 2025 is detailed in the table on the following page.</w:t>
      </w:r>
      <w:r w:rsidRPr="00957179">
        <w:rPr>
          <w:color w:val="FF0000"/>
        </w:rPr>
        <w:t>).</w:t>
      </w:r>
      <w:r w:rsidRPr="004A5849">
        <w:t xml:space="preserve"> </w:t>
      </w:r>
    </w:p>
    <w:p w:rsidR="002C5E5D" w:rsidRPr="004A5849" w:rsidP="002C5E5D" w14:paraId="736384DA" w14:textId="77777777">
      <w:pPr>
        <w:spacing w:after="0" w:line="23" w:lineRule="atLeast"/>
        <w:rPr>
          <w:rFonts w:ascii="Times New Roman" w:hAnsi="Times New Roman"/>
        </w:rPr>
      </w:pPr>
    </w:p>
    <w:p w:rsidR="002C5E5D" w:rsidRPr="004A5849" w:rsidP="002C5E5D" w14:paraId="4BEC9EF3" w14:textId="77777777">
      <w:pPr>
        <w:pStyle w:val="OMBtext"/>
        <w:widowControl w:val="0"/>
        <w:spacing w:after="120" w:line="23" w:lineRule="atLeast"/>
        <w:rPr>
          <w:color w:val="auto"/>
          <w:szCs w:val="20"/>
        </w:rPr>
      </w:pPr>
      <w:r w:rsidRPr="004A5849">
        <w:rPr>
          <w:color w:val="auto"/>
        </w:rPr>
        <w:t xml:space="preserve">Some of the assessment, questionnaire, and recruitment materials are translated into Spanish. Specifically, Spanish versions of the student assessments and questionnaires are used for qualified </w:t>
      </w:r>
      <w:r w:rsidRPr="004A5849">
        <w:t xml:space="preserve">English learner (EL) </w:t>
      </w:r>
      <w:r w:rsidRPr="004A5849">
        <w:rPr>
          <w:color w:val="auto"/>
        </w:rPr>
        <w:t>students when a bilingual accommodation is offered for ages 9 and 13 for LTT (note that no LTT bilingual accommodation is offered for reading or Age 17 mathematics). In addition, every year, Spanish versions of parent</w:t>
      </w:r>
      <w:r w:rsidRPr="00A278B5">
        <w:rPr>
          <w:color w:val="FF0000"/>
        </w:rPr>
        <w:t xml:space="preserve">/guardian </w:t>
      </w:r>
      <w:r w:rsidRPr="004A5849">
        <w:rPr>
          <w:color w:val="auto"/>
        </w:rPr>
        <w:t>communication materials are used nationwide for Spanish-speaking parents</w:t>
      </w:r>
      <w:r w:rsidRPr="00A278B5">
        <w:rPr>
          <w:color w:val="FF0000"/>
        </w:rPr>
        <w:t>/guardians</w:t>
      </w:r>
      <w:r w:rsidRPr="004A5849">
        <w:rPr>
          <w:color w:val="auto"/>
        </w:rPr>
        <w:t xml:space="preserve">. </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17"/>
        <w:gridCol w:w="8089"/>
      </w:tblGrid>
      <w:tr w14:paraId="0E5CF4DB" w14:textId="77777777" w:rsidTr="00063A5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7"/>
        </w:trPr>
        <w:tc>
          <w:tcPr>
            <w:tcW w:w="10206" w:type="dxa"/>
            <w:gridSpan w:val="2"/>
          </w:tcPr>
          <w:p w:rsidR="00AC41A4" w:rsidRPr="005A70F9" w:rsidP="00AC41A4" w14:paraId="11FD68C5" w14:textId="77777777">
            <w:pPr>
              <w:spacing w:after="0" w:line="23" w:lineRule="atLeast"/>
              <w:rPr>
                <w:b/>
                <w:strike/>
                <w:color w:val="FF0000"/>
                <w:sz w:val="24"/>
                <w:szCs w:val="20"/>
                <w:u w:val="single"/>
              </w:rPr>
            </w:pPr>
          </w:p>
          <w:p w:rsidR="00AC41A4" w:rsidRPr="005A70F9" w:rsidP="00AC41A4" w14:paraId="41A9137A" w14:textId="77777777">
            <w:pPr>
              <w:spacing w:after="0" w:line="23" w:lineRule="atLeast"/>
              <w:rPr>
                <w:b/>
                <w:strike/>
                <w:color w:val="FF0000"/>
                <w:sz w:val="24"/>
                <w:szCs w:val="20"/>
                <w:u w:val="single"/>
              </w:rPr>
            </w:pPr>
            <w:r w:rsidRPr="005A70F9">
              <w:rPr>
                <w:b/>
                <w:strike/>
                <w:color w:val="FF0000"/>
                <w:sz w:val="24"/>
                <w:szCs w:val="20"/>
                <w:u w:val="single"/>
              </w:rPr>
              <w:t>2025 NAEP LTT Amendment Schedule Table</w:t>
            </w:r>
          </w:p>
        </w:tc>
      </w:tr>
      <w:tr w14:paraId="57191F22" w14:textId="77777777" w:rsidTr="00063A51">
        <w:tblPrEx>
          <w:tblW w:w="0" w:type="auto"/>
          <w:tblLook w:val="04A0"/>
        </w:tblPrEx>
        <w:trPr>
          <w:cantSplit/>
          <w:trHeight w:val="808"/>
        </w:trPr>
        <w:tc>
          <w:tcPr>
            <w:tcW w:w="2117" w:type="dxa"/>
          </w:tcPr>
          <w:p w:rsidR="00AC41A4" w:rsidRPr="005A70F9" w:rsidP="00AC41A4" w14:paraId="1F2A3E9E" w14:textId="77777777">
            <w:pPr>
              <w:spacing w:after="0" w:line="23" w:lineRule="atLeast"/>
              <w:rPr>
                <w:strike/>
                <w:color w:val="FF0000"/>
                <w:sz w:val="24"/>
                <w:szCs w:val="20"/>
              </w:rPr>
            </w:pPr>
            <w:r w:rsidRPr="005A70F9">
              <w:rPr>
                <w:strike/>
                <w:color w:val="FF0000"/>
                <w:sz w:val="24"/>
                <w:szCs w:val="20"/>
              </w:rPr>
              <w:t>Amendment #1</w:t>
            </w:r>
          </w:p>
          <w:p w:rsidR="00AC41A4" w:rsidRPr="005A70F9" w:rsidP="00AC41A4" w14:paraId="32B0EAB2" w14:textId="77777777">
            <w:pPr>
              <w:spacing w:after="0" w:line="23" w:lineRule="atLeast"/>
              <w:rPr>
                <w:strike/>
                <w:color w:val="FF0000"/>
                <w:sz w:val="24"/>
                <w:szCs w:val="20"/>
              </w:rPr>
            </w:pPr>
            <w:r w:rsidRPr="005A70F9">
              <w:rPr>
                <w:strike/>
                <w:color w:val="FF0000"/>
                <w:sz w:val="24"/>
                <w:szCs w:val="20"/>
              </w:rPr>
              <w:t>(June 2024)</w:t>
            </w:r>
          </w:p>
        </w:tc>
        <w:tc>
          <w:tcPr>
            <w:tcW w:w="8089" w:type="dxa"/>
          </w:tcPr>
          <w:p w:rsidR="00AC41A4" w:rsidRPr="005A70F9" w:rsidP="00AC41A4" w14:paraId="48288A73" w14:textId="77777777">
            <w:pPr>
              <w:spacing w:after="0" w:line="240" w:lineRule="atLeast"/>
              <w:ind w:left="252" w:hanging="270"/>
              <w:rPr>
                <w:strike/>
                <w:color w:val="FF0000"/>
                <w:sz w:val="24"/>
                <w:szCs w:val="20"/>
              </w:rPr>
            </w:pPr>
            <w:r w:rsidRPr="005A70F9">
              <w:rPr>
                <w:strike/>
                <w:color w:val="FF0000"/>
                <w:sz w:val="24"/>
                <w:szCs w:val="20"/>
              </w:rPr>
              <w:t>Part A: Updates to the 2025 NAEP LTT administration (if needed)</w:t>
            </w:r>
          </w:p>
          <w:p w:rsidR="00AC41A4" w:rsidRPr="005A70F9" w:rsidP="00AC41A4" w14:paraId="56544B2C" w14:textId="77777777">
            <w:pPr>
              <w:spacing w:after="0" w:line="240" w:lineRule="atLeast"/>
              <w:ind w:left="252" w:hanging="270"/>
              <w:rPr>
                <w:strike/>
                <w:color w:val="FF0000"/>
                <w:sz w:val="24"/>
                <w:szCs w:val="20"/>
              </w:rPr>
            </w:pPr>
            <w:r w:rsidRPr="005A70F9">
              <w:rPr>
                <w:strike/>
                <w:color w:val="FF0000"/>
                <w:sz w:val="24"/>
                <w:szCs w:val="20"/>
              </w:rPr>
              <w:t>Part B: Updates to the 2025 NAEP LTT administration (if needed)</w:t>
            </w:r>
          </w:p>
          <w:p w:rsidR="00AC41A4" w:rsidRPr="005A70F9" w:rsidP="00AC41A4" w14:paraId="7AD4B850" w14:textId="77777777">
            <w:pPr>
              <w:spacing w:after="0" w:line="240" w:lineRule="atLeast"/>
              <w:ind w:left="252" w:hanging="270"/>
              <w:rPr>
                <w:strike/>
                <w:color w:val="FF0000"/>
                <w:sz w:val="24"/>
                <w:szCs w:val="20"/>
              </w:rPr>
            </w:pPr>
            <w:r w:rsidRPr="005A70F9">
              <w:rPr>
                <w:strike/>
                <w:color w:val="FF0000"/>
                <w:sz w:val="24"/>
                <w:szCs w:val="20"/>
              </w:rPr>
              <w:t>Appendix A: Updated committee members</w:t>
            </w:r>
          </w:p>
          <w:p w:rsidR="00AC41A4" w:rsidRPr="005A70F9" w:rsidP="00AC41A4" w14:paraId="4DAFD364" w14:textId="77777777">
            <w:pPr>
              <w:spacing w:after="0" w:line="240" w:lineRule="atLeast"/>
              <w:ind w:left="252" w:hanging="270"/>
              <w:rPr>
                <w:strike/>
                <w:color w:val="FF0000"/>
                <w:sz w:val="24"/>
                <w:szCs w:val="20"/>
              </w:rPr>
            </w:pPr>
            <w:r w:rsidRPr="005A70F9">
              <w:rPr>
                <w:strike/>
                <w:color w:val="FF0000"/>
                <w:sz w:val="24"/>
                <w:szCs w:val="20"/>
              </w:rPr>
              <w:t>Appendix C: 2025 Sampling Memo</w:t>
            </w:r>
          </w:p>
          <w:p w:rsidR="00AC41A4" w:rsidRPr="005A70F9" w:rsidP="00AC41A4" w14:paraId="6D4D86C1" w14:textId="77777777">
            <w:pPr>
              <w:spacing w:after="0" w:line="240" w:lineRule="atLeast"/>
              <w:ind w:left="252" w:hanging="270"/>
              <w:rPr>
                <w:strike/>
                <w:color w:val="FF0000"/>
                <w:sz w:val="24"/>
                <w:szCs w:val="20"/>
              </w:rPr>
            </w:pPr>
            <w:r w:rsidRPr="005A70F9">
              <w:rPr>
                <w:strike/>
                <w:color w:val="FF0000"/>
                <w:sz w:val="24"/>
                <w:szCs w:val="20"/>
              </w:rPr>
              <w:t xml:space="preserve">Appendix D: Remaining LTT communication materials, including the Spanish </w:t>
            </w:r>
            <w:r w:rsidRPr="005A70F9">
              <w:rPr>
                <w:strike/>
                <w:color w:val="FF0000"/>
                <w:sz w:val="24"/>
                <w:szCs w:val="20"/>
              </w:rPr>
              <w:t>translations</w:t>
            </w:r>
          </w:p>
          <w:p w:rsidR="00AC41A4" w:rsidRPr="005A70F9" w:rsidP="00AC41A4" w14:paraId="52379BBD" w14:textId="77777777">
            <w:pPr>
              <w:spacing w:after="0" w:line="240" w:lineRule="atLeast"/>
              <w:ind w:left="252" w:hanging="270"/>
              <w:rPr>
                <w:strike/>
                <w:color w:val="FF0000"/>
                <w:sz w:val="24"/>
                <w:szCs w:val="20"/>
              </w:rPr>
            </w:pPr>
            <w:r w:rsidRPr="005A70F9">
              <w:rPr>
                <w:strike/>
                <w:color w:val="FF0000"/>
                <w:sz w:val="24"/>
                <w:szCs w:val="20"/>
              </w:rPr>
              <w:t>Appendix F: Final 2025 NAEP LTT AMS screens</w:t>
            </w:r>
          </w:p>
          <w:p w:rsidR="00AC41A4" w:rsidRPr="005A70F9" w:rsidP="00AC41A4" w14:paraId="3A5E84CA" w14:textId="77777777">
            <w:pPr>
              <w:spacing w:after="0" w:line="240" w:lineRule="atLeast"/>
              <w:ind w:left="252" w:hanging="270"/>
              <w:rPr>
                <w:strike/>
                <w:color w:val="FF0000"/>
                <w:sz w:val="24"/>
                <w:szCs w:val="20"/>
              </w:rPr>
            </w:pPr>
          </w:p>
        </w:tc>
      </w:tr>
    </w:tbl>
    <w:p w:rsidR="00BA4D75" w:rsidRPr="00CE1AD9" w:rsidP="00BA4D75" w14:paraId="7D782C37" w14:textId="77777777">
      <w:pPr>
        <w:pStyle w:val="Heading3"/>
        <w:spacing w:after="120" w:line="23" w:lineRule="atLeast"/>
        <w:rPr>
          <w:rFonts w:ascii="Times New Roman" w:hAnsi="Times New Roman" w:cs="Times New Roman"/>
          <w:color w:val="auto"/>
          <w:sz w:val="24"/>
          <w:szCs w:val="24"/>
        </w:rPr>
      </w:pPr>
      <w:bookmarkStart w:id="9" w:name="_Toc442946919"/>
      <w:bookmarkStart w:id="10" w:name="_Toc1039543"/>
      <w:bookmarkStart w:id="11" w:name="_Toc1040330"/>
      <w:bookmarkStart w:id="12" w:name="_Toc165996149"/>
      <w:bookmarkStart w:id="13" w:name="_Toc145427943"/>
      <w:r w:rsidRPr="00CE1AD9">
        <w:rPr>
          <w:rFonts w:ascii="Times New Roman" w:hAnsi="Times New Roman" w:cs="Times New Roman"/>
          <w:color w:val="auto"/>
          <w:sz w:val="24"/>
          <w:szCs w:val="24"/>
        </w:rPr>
        <w:t>A.1.c.3. Survey Items</w:t>
      </w:r>
      <w:bookmarkEnd w:id="9"/>
      <w:bookmarkEnd w:id="10"/>
      <w:bookmarkEnd w:id="11"/>
      <w:bookmarkEnd w:id="12"/>
      <w:bookmarkEnd w:id="13"/>
    </w:p>
    <w:p w:rsidR="00BA4D75" w:rsidRPr="004A5849" w:rsidP="00BA4D75" w14:paraId="06453491" w14:textId="6A71DD14">
      <w:pPr>
        <w:widowControl w:val="0"/>
        <w:shd w:val="clear" w:color="auto" w:fill="FFFFFF"/>
        <w:spacing w:after="120" w:line="23" w:lineRule="atLeast"/>
        <w:rPr>
          <w:rFonts w:ascii="Times New Roman" w:hAnsi="Times New Roman"/>
          <w:color w:val="000000"/>
          <w:szCs w:val="24"/>
        </w:rPr>
      </w:pPr>
      <w:r w:rsidRPr="004A5849">
        <w:rPr>
          <w:rFonts w:ascii="Times New Roman" w:hAnsi="Times New Roman"/>
          <w:color w:val="000000"/>
          <w:szCs w:val="24"/>
        </w:rPr>
        <w:t xml:space="preserve">In addition to assessing subject-area achievement, NAEP collects information that serves to fulfill the reporting requirements of the </w:t>
      </w:r>
      <w:r w:rsidRPr="004A5849">
        <w:rPr>
          <w:rFonts w:ascii="Times New Roman" w:hAnsi="Times New Roman"/>
          <w:color w:val="333333"/>
          <w:szCs w:val="24"/>
        </w:rPr>
        <w:t>federal legislation</w:t>
      </w:r>
      <w:r w:rsidRPr="004A5849">
        <w:rPr>
          <w:rFonts w:ascii="Times New Roman" w:hAnsi="Times New Roman"/>
          <w:color w:val="000000"/>
          <w:szCs w:val="24"/>
        </w:rPr>
        <w:t xml:space="preserve"> and to provide context for the reporting of student performance. The legislation requires that, whenever feasible, NAEP includes information on special groups (e.g., information reported by race, ethnicity, socio-economic status, gender, disability, and limited English proficiency). As part of most NAEP assessments, three types of questionnaires are used to collect information: student, teacher, and school. An overview of the questionnaires is presented below, and the survey questionnaires are </w:t>
      </w:r>
      <w:r w:rsidRPr="009539CB">
        <w:rPr>
          <w:rFonts w:ascii="Times New Roman" w:hAnsi="Times New Roman"/>
          <w:strike/>
          <w:color w:val="FF0000"/>
          <w:szCs w:val="24"/>
        </w:rPr>
        <w:t>now</w:t>
      </w:r>
      <w:r w:rsidRPr="009539CB">
        <w:rPr>
          <w:rFonts w:ascii="Times New Roman" w:hAnsi="Times New Roman"/>
          <w:color w:val="FF0000"/>
          <w:szCs w:val="24"/>
        </w:rPr>
        <w:t xml:space="preserve"> </w:t>
      </w:r>
      <w:r w:rsidRPr="004A5849">
        <w:rPr>
          <w:rFonts w:ascii="Times New Roman" w:hAnsi="Times New Roman"/>
          <w:color w:val="000000"/>
          <w:szCs w:val="24"/>
        </w:rPr>
        <w:t xml:space="preserve">available in Appendix G and G-S </w:t>
      </w:r>
      <w:r w:rsidRPr="009539CB">
        <w:rPr>
          <w:rFonts w:ascii="Times New Roman" w:hAnsi="Times New Roman"/>
          <w:strike/>
          <w:color w:val="FF0000"/>
          <w:szCs w:val="24"/>
        </w:rPr>
        <w:t>in this Clearance Package 30-day posting</w:t>
      </w:r>
      <w:r w:rsidRPr="004A5849">
        <w:rPr>
          <w:rFonts w:ascii="Times New Roman" w:hAnsi="Times New Roman"/>
          <w:color w:val="000000"/>
          <w:szCs w:val="24"/>
        </w:rPr>
        <w:t>.</w:t>
      </w:r>
    </w:p>
    <w:p w:rsidR="00C80688" w:rsidRPr="004A5849" w:rsidP="00C80688" w14:paraId="3182E6F0" w14:textId="2D3B2EB2">
      <w:pPr>
        <w:widowControl w:val="0"/>
        <w:spacing w:after="120" w:line="23" w:lineRule="atLeast"/>
        <w:rPr>
          <w:rFonts w:ascii="Times New Roman" w:hAnsi="Times New Roman"/>
        </w:rPr>
      </w:pPr>
      <w:bookmarkStart w:id="14" w:name="_Hlk96004355"/>
      <w:r w:rsidRPr="004A5849">
        <w:rPr>
          <w:rFonts w:ascii="Times New Roman" w:hAnsi="Times New Roman"/>
        </w:rPr>
        <w:t xml:space="preserve">Previously approved versions of the LTT Age 9, 13, and 17 questionnaires are provided in Appendix G and G-S (OMB# 1850-0928 [v.16 for Age 17] [v.22 for Ages 9 and 13]). </w:t>
      </w:r>
      <w:bookmarkEnd w:id="14"/>
      <w:r w:rsidRPr="004A5849">
        <w:rPr>
          <w:rFonts w:ascii="Times New Roman" w:hAnsi="Times New Roman"/>
        </w:rPr>
        <w:t xml:space="preserve">Slight updates </w:t>
      </w:r>
      <w:r w:rsidRPr="009539CB">
        <w:rPr>
          <w:rFonts w:ascii="Times New Roman" w:hAnsi="Times New Roman"/>
          <w:strike/>
          <w:color w:val="FF0000"/>
        </w:rPr>
        <w:t>have been</w:t>
      </w:r>
      <w:r w:rsidR="009539CB">
        <w:rPr>
          <w:rFonts w:ascii="Times New Roman" w:hAnsi="Times New Roman"/>
          <w:color w:val="FF0000"/>
        </w:rPr>
        <w:t xml:space="preserve"> </w:t>
      </w:r>
      <w:r w:rsidRPr="009539CB">
        <w:rPr>
          <w:rFonts w:ascii="Times New Roman" w:hAnsi="Times New Roman"/>
          <w:color w:val="FF0000"/>
        </w:rPr>
        <w:t>were</w:t>
      </w:r>
      <w:r w:rsidRPr="009539CB">
        <w:rPr>
          <w:rFonts w:ascii="Times New Roman" w:hAnsi="Times New Roman"/>
          <w:color w:val="FF0000"/>
        </w:rPr>
        <w:t xml:space="preserve"> </w:t>
      </w:r>
      <w:r w:rsidRPr="004A5849">
        <w:rPr>
          <w:rFonts w:ascii="Times New Roman" w:hAnsi="Times New Roman"/>
        </w:rPr>
        <w:t>made to the school core items for Ages 9, 13, and 17</w:t>
      </w:r>
      <w:r w:rsidRPr="009539CB">
        <w:rPr>
          <w:rFonts w:ascii="Times New Roman" w:hAnsi="Times New Roman"/>
          <w:color w:val="FF0000"/>
        </w:rPr>
        <w:t>, and all items (including the revisions) were approved in OMB# 1850-0928 v.32</w:t>
      </w:r>
      <w:r w:rsidRPr="004A5849">
        <w:rPr>
          <w:rFonts w:ascii="Times New Roman" w:hAnsi="Times New Roman"/>
        </w:rPr>
        <w:t>.</w:t>
      </w:r>
    </w:p>
    <w:p w:rsidR="004F087C" w:rsidRPr="004F087C" w:rsidP="004F087C" w14:paraId="0DD41EAF" w14:textId="77777777">
      <w:pPr>
        <w:keepNext/>
        <w:spacing w:after="120" w:line="23" w:lineRule="atLeast"/>
        <w:outlineLvl w:val="0"/>
        <w:rPr>
          <w:rFonts w:ascii="Times New Roman" w:eastAsia="Times New Roman" w:hAnsi="Times New Roman"/>
          <w:b/>
          <w:kern w:val="28"/>
          <w:sz w:val="28"/>
          <w:szCs w:val="20"/>
        </w:rPr>
      </w:pPr>
      <w:bookmarkStart w:id="15" w:name="_Toc337735297"/>
      <w:bookmarkStart w:id="16" w:name="_Toc442946930"/>
      <w:bookmarkStart w:id="17" w:name="_Toc1039554"/>
      <w:bookmarkStart w:id="18" w:name="_Toc1040343"/>
      <w:bookmarkStart w:id="19" w:name="_Toc165996159"/>
      <w:bookmarkStart w:id="20" w:name="_Toc145427953"/>
      <w:r w:rsidRPr="004F087C">
        <w:rPr>
          <w:rFonts w:ascii="Times New Roman" w:eastAsia="Times New Roman" w:hAnsi="Times New Roman"/>
          <w:b/>
          <w:kern w:val="28"/>
          <w:sz w:val="28"/>
          <w:szCs w:val="20"/>
        </w:rPr>
        <w:t xml:space="preserve">A.8. Consultations Outside the </w:t>
      </w:r>
      <w:bookmarkEnd w:id="15"/>
      <w:r w:rsidRPr="004F087C">
        <w:rPr>
          <w:rFonts w:ascii="Times New Roman" w:eastAsia="Times New Roman" w:hAnsi="Times New Roman"/>
          <w:b/>
          <w:kern w:val="28"/>
          <w:sz w:val="28"/>
          <w:szCs w:val="20"/>
        </w:rPr>
        <w:t>Agency</w:t>
      </w:r>
      <w:bookmarkEnd w:id="16"/>
      <w:bookmarkEnd w:id="17"/>
      <w:bookmarkEnd w:id="18"/>
      <w:bookmarkEnd w:id="19"/>
      <w:bookmarkEnd w:id="20"/>
    </w:p>
    <w:p w:rsidR="00023DE6" w:rsidRPr="004A5849" w:rsidP="00023DE6" w14:paraId="470DF5C4" w14:textId="27479468">
      <w:pPr>
        <w:rPr>
          <w:rFonts w:ascii="Times New Roman" w:hAnsi="Times New Roman"/>
          <w:sz w:val="18"/>
          <w:szCs w:val="18"/>
        </w:rPr>
      </w:pPr>
      <w:r w:rsidRPr="004A5849">
        <w:rPr>
          <w:rStyle w:val="FootnoteReference"/>
          <w:rFonts w:ascii="Times New Roman" w:hAnsi="Times New Roman"/>
          <w:sz w:val="18"/>
          <w:szCs w:val="18"/>
        </w:rPr>
        <w:footnoteRef/>
      </w:r>
      <w:r w:rsidRPr="004A5849">
        <w:rPr>
          <w:rFonts w:ascii="Times New Roman" w:hAnsi="Times New Roman"/>
          <w:sz w:val="18"/>
          <w:szCs w:val="18"/>
        </w:rPr>
        <w:t xml:space="preserve"> The current contract expires </w:t>
      </w:r>
      <w:r w:rsidRPr="004A5849">
        <w:rPr>
          <w:rFonts w:ascii="Times New Roman" w:hAnsi="Times New Roman"/>
          <w:sz w:val="18"/>
          <w:szCs w:val="18"/>
        </w:rPr>
        <w:t>on</w:t>
      </w:r>
      <w:r w:rsidRPr="004A5849">
        <w:rPr>
          <w:rFonts w:ascii="Times New Roman" w:hAnsi="Times New Roman"/>
          <w:sz w:val="18"/>
          <w:szCs w:val="18"/>
        </w:rPr>
        <w:t xml:space="preserve"> </w:t>
      </w:r>
      <w:r w:rsidRPr="00D23C1F">
        <w:rPr>
          <w:rFonts w:ascii="Times New Roman" w:hAnsi="Times New Roman"/>
          <w:strike/>
          <w:color w:val="FF0000"/>
          <w:sz w:val="18"/>
          <w:szCs w:val="18"/>
        </w:rPr>
        <w:t>June 30</w:t>
      </w:r>
      <w:r w:rsidRPr="00D23C1F">
        <w:rPr>
          <w:rFonts w:ascii="Times New Roman" w:hAnsi="Times New Roman"/>
          <w:color w:val="FF0000"/>
          <w:sz w:val="18"/>
          <w:szCs w:val="18"/>
        </w:rPr>
        <w:t>October 31</w:t>
      </w:r>
      <w:r w:rsidRPr="004A5849">
        <w:rPr>
          <w:rFonts w:ascii="Times New Roman" w:hAnsi="Times New Roman"/>
          <w:sz w:val="18"/>
          <w:szCs w:val="18"/>
        </w:rPr>
        <w:t xml:space="preserve">, 2024. As such, </w:t>
      </w:r>
      <w:r w:rsidRPr="004A5849">
        <w:rPr>
          <w:rFonts w:ascii="Times New Roman" w:hAnsi="Times New Roman"/>
          <w:sz w:val="18"/>
          <w:szCs w:val="18"/>
        </w:rPr>
        <w:t>the vast majority of</w:t>
      </w:r>
      <w:r w:rsidRPr="004A5849">
        <w:rPr>
          <w:rFonts w:ascii="Times New Roman" w:hAnsi="Times New Roman"/>
          <w:sz w:val="18"/>
          <w:szCs w:val="18"/>
        </w:rPr>
        <w:t xml:space="preserve"> the work associated with conducting the 2025 NAEP LTT assessments will occur after this current contract expires.</w:t>
      </w:r>
    </w:p>
    <w:p w:rsidR="00F8222B" w:rsidRPr="004A5849" w:rsidP="00F8222B" w14:paraId="49A47D4B" w14:textId="696A4DAA">
      <w:pPr>
        <w:pStyle w:val="OMBtext"/>
        <w:widowControl w:val="0"/>
        <w:spacing w:after="120" w:line="23" w:lineRule="atLeast"/>
      </w:pPr>
      <w:r w:rsidRPr="004A5849">
        <w:t xml:space="preserve">For the 2025 LTT Clearance package, a </w:t>
      </w:r>
      <w:r w:rsidRPr="004A5849">
        <w:t>60 day</w:t>
      </w:r>
      <w:r w:rsidRPr="004A5849">
        <w:t xml:space="preserve"> notice was published in the Federal Register on January 18, 2024. There were no public comments. A </w:t>
      </w:r>
      <w:r w:rsidRPr="004A5849">
        <w:t>30 day</w:t>
      </w:r>
      <w:r w:rsidRPr="004A5849">
        <w:t xml:space="preserve"> notice </w:t>
      </w:r>
      <w:r w:rsidRPr="00D23C1F">
        <w:rPr>
          <w:strike/>
          <w:color w:val="FF0000"/>
        </w:rPr>
        <w:t xml:space="preserve">will </w:t>
      </w:r>
      <w:r w:rsidRPr="00D23C1F">
        <w:rPr>
          <w:strike/>
          <w:color w:val="FF0000"/>
        </w:rPr>
        <w:t>be</w:t>
      </w:r>
      <w:r w:rsidRPr="00D23C1F">
        <w:rPr>
          <w:color w:val="FF0000"/>
        </w:rPr>
        <w:t>was</w:t>
      </w:r>
      <w:r w:rsidRPr="00D23C1F">
        <w:rPr>
          <w:color w:val="FF0000"/>
        </w:rPr>
        <w:t xml:space="preserve"> also </w:t>
      </w:r>
      <w:r w:rsidRPr="004A5849">
        <w:t>published</w:t>
      </w:r>
      <w:r w:rsidRPr="00D23C1F">
        <w:rPr>
          <w:color w:val="FF0000"/>
        </w:rPr>
        <w:t>, which did not result in any public comments</w:t>
      </w:r>
      <w:r w:rsidRPr="004A5849">
        <w:t>.</w:t>
      </w:r>
    </w:p>
    <w:p w:rsidR="00437460" w:rsidRPr="00437460" w:rsidP="00437460" w14:paraId="5F4E7DEA" w14:textId="7593F924">
      <w:pPr>
        <w:keepNext/>
        <w:spacing w:after="120" w:line="23" w:lineRule="atLeast"/>
        <w:outlineLvl w:val="0"/>
        <w:rPr>
          <w:rFonts w:ascii="Times New Roman" w:eastAsia="Times New Roman" w:hAnsi="Times New Roman"/>
          <w:b/>
          <w:kern w:val="28"/>
          <w:sz w:val="28"/>
          <w:szCs w:val="20"/>
        </w:rPr>
      </w:pPr>
      <w:bookmarkStart w:id="21" w:name="_Toc337735299"/>
      <w:bookmarkStart w:id="22" w:name="_Toc442946932"/>
      <w:bookmarkStart w:id="23" w:name="_Toc1039556"/>
      <w:bookmarkStart w:id="24" w:name="_Toc1040345"/>
      <w:bookmarkStart w:id="25" w:name="_Toc165996161"/>
      <w:bookmarkStart w:id="26" w:name="_Toc145427955"/>
      <w:r w:rsidRPr="00437460">
        <w:rPr>
          <w:rFonts w:ascii="Times New Roman" w:eastAsia="Times New Roman" w:hAnsi="Times New Roman"/>
          <w:b/>
          <w:kern w:val="28"/>
          <w:sz w:val="28"/>
          <w:szCs w:val="20"/>
        </w:rPr>
        <w:t xml:space="preserve">A.10. Assurance of </w:t>
      </w:r>
      <w:bookmarkEnd w:id="21"/>
      <w:r w:rsidRPr="00437460">
        <w:rPr>
          <w:rFonts w:ascii="Times New Roman" w:eastAsia="Times New Roman" w:hAnsi="Times New Roman"/>
          <w:b/>
          <w:kern w:val="28"/>
          <w:sz w:val="28"/>
          <w:szCs w:val="20"/>
        </w:rPr>
        <w:t>Confidentiality</w:t>
      </w:r>
      <w:bookmarkEnd w:id="22"/>
      <w:bookmarkEnd w:id="23"/>
      <w:bookmarkEnd w:id="24"/>
      <w:bookmarkEnd w:id="25"/>
      <w:bookmarkEnd w:id="26"/>
    </w:p>
    <w:p w:rsidR="0026595E" w:rsidRPr="004A5849" w:rsidP="004A5849" w14:paraId="1FD973BB" w14:textId="58C03898">
      <w:pPr>
        <w:pStyle w:val="BodyText0"/>
        <w:rPr>
          <w:rFonts w:ascii="Times New Roman" w:hAnsi="Times New Roman" w:cs="Times New Roman"/>
          <w:b/>
          <w:bCs/>
          <w:sz w:val="24"/>
        </w:rPr>
      </w:pPr>
      <w:bookmarkStart w:id="27" w:name="_Hlk75858438"/>
      <w:r w:rsidRPr="004A5849">
        <w:rPr>
          <w:rFonts w:ascii="Times New Roman" w:hAnsi="Times New Roman" w:cs="Times New Roman"/>
          <w:b/>
          <w:bCs/>
          <w:sz w:val="24"/>
        </w:rPr>
        <w:t xml:space="preserve">OMB No. 1850-0928   APPROVAL EXPIRES </w:t>
      </w:r>
      <w:r w:rsidRPr="00D23C1F">
        <w:rPr>
          <w:rFonts w:ascii="Times New Roman" w:hAnsi="Times New Roman" w:cs="Times New Roman"/>
          <w:b/>
          <w:bCs/>
          <w:strike/>
          <w:color w:val="FF0000"/>
          <w:sz w:val="24"/>
        </w:rPr>
        <w:t>6/30</w:t>
      </w:r>
      <w:r w:rsidRPr="00D23C1F">
        <w:rPr>
          <w:rFonts w:ascii="Times New Roman" w:hAnsi="Times New Roman" w:cs="Times New Roman"/>
          <w:b/>
          <w:bCs/>
          <w:color w:val="FF0000"/>
          <w:sz w:val="24"/>
        </w:rPr>
        <w:t>2/28</w:t>
      </w:r>
      <w:r w:rsidRPr="004A5849">
        <w:rPr>
          <w:rFonts w:ascii="Times New Roman" w:hAnsi="Times New Roman" w:cs="Times New Roman"/>
          <w:b/>
          <w:bCs/>
          <w:sz w:val="24"/>
        </w:rPr>
        <w:t>/</w:t>
      </w:r>
      <w:r w:rsidRPr="004A5849">
        <w:rPr>
          <w:rFonts w:ascii="Times New Roman" w:hAnsi="Times New Roman" w:cs="Times New Roman"/>
          <w:b/>
          <w:bCs/>
          <w:sz w:val="24"/>
        </w:rPr>
        <w:t>2027</w:t>
      </w:r>
      <w:bookmarkEnd w:id="27"/>
    </w:p>
    <w:p w:rsidR="0026595E" w:rsidRPr="004A5849" w:rsidP="0026595E" w14:paraId="3ED5E858" w14:textId="080AC2A2">
      <w:pPr>
        <w:pStyle w:val="OMBtext"/>
        <w:spacing w:after="120" w:line="23" w:lineRule="atLeast"/>
      </w:pPr>
      <w:r w:rsidRPr="004A5849">
        <w:t xml:space="preserve">In addition, parents/legal guardians are notified of the assessment. See Appendix D for the </w:t>
      </w:r>
      <w:r w:rsidRPr="00D23C1F">
        <w:rPr>
          <w:color w:val="FF0000"/>
        </w:rPr>
        <w:t xml:space="preserve">updated </w:t>
      </w:r>
      <w:r w:rsidRPr="004A5849">
        <w:t>communication materials which provide a parental notification letter</w:t>
      </w:r>
      <w:r w:rsidRPr="00D23C1F">
        <w:rPr>
          <w:strike/>
          <w:color w:val="FF0000"/>
        </w:rPr>
        <w:t xml:space="preserve"> (note: Appendix D will be updated with any remaining materials in Amendment #1</w:t>
      </w:r>
      <w:r w:rsidRPr="00D23C1F">
        <w:rPr>
          <w:strike/>
          <w:color w:val="FF0000"/>
        </w:rPr>
        <w:t>).</w:t>
      </w:r>
      <w:r w:rsidRPr="004A5849">
        <w:t>.</w:t>
      </w:r>
      <w:r w:rsidRPr="004A5849">
        <w:t xml:space="preserve"> The letter is adapted for each grade or age/subject combination and the school principal may edit it. However, the information regarding confidentiality and the appropriate law reference will remain unchanged. Please note that parents/guardians are required to receive notification of student </w:t>
      </w:r>
      <w:r w:rsidRPr="004A5849">
        <w:t>participation</w:t>
      </w:r>
      <w:r w:rsidRPr="004A5849">
        <w:t xml:space="preserve"> but NAEP does not require explicit parental consent (</w:t>
      </w:r>
      <w:r w:rsidRPr="004A5849">
        <w:rPr>
          <w:szCs w:val="22"/>
        </w:rPr>
        <w:t>by law, parents/guardians of students selected to participate in NAEP must be notified in writing of their child’s selection prior to the administration of the assessment</w:t>
      </w:r>
      <w:r w:rsidRPr="004A5849">
        <w:t>).</w:t>
      </w:r>
    </w:p>
    <w:p w:rsidR="00A03BDF" w:rsidRPr="00A03BDF" w:rsidP="00A03BDF" w14:paraId="13CA39C0" w14:textId="77777777">
      <w:pPr>
        <w:spacing w:after="0" w:line="23" w:lineRule="atLeast"/>
        <w:ind w:left="270" w:right="450" w:hanging="180"/>
        <w:rPr>
          <w:rFonts w:ascii="Times New Roman" w:eastAsia="Times New Roman" w:hAnsi="Times New Roman"/>
          <w:sz w:val="24"/>
          <w:szCs w:val="20"/>
        </w:rPr>
      </w:pPr>
      <w:r w:rsidRPr="00A03BDF">
        <w:rPr>
          <w:rFonts w:ascii="Times New Roman" w:eastAsia="Times New Roman" w:hAnsi="Times New Roman"/>
          <w:b/>
          <w:sz w:val="24"/>
          <w:szCs w:val="20"/>
        </w:rPr>
        <w:t>Assessment Feedback Survey</w:t>
      </w:r>
      <w:r w:rsidRPr="00A03BDF">
        <w:rPr>
          <w:rFonts w:ascii="Times New Roman" w:eastAsia="Times New Roman" w:hAnsi="Times New Roman"/>
          <w:sz w:val="24"/>
          <w:szCs w:val="20"/>
        </w:rPr>
        <w:t xml:space="preserve">—As part of the on-going quality control of the assessment process, </w:t>
      </w:r>
      <w:r w:rsidRPr="00E406EA">
        <w:rPr>
          <w:rFonts w:ascii="Times New Roman" w:eastAsia="Times New Roman" w:hAnsi="Times New Roman"/>
          <w:strike/>
          <w:color w:val="FF0000"/>
          <w:sz w:val="24"/>
          <w:szCs w:val="20"/>
        </w:rPr>
        <w:t>schools</w:t>
      </w:r>
      <w:r w:rsidRPr="00E406EA">
        <w:rPr>
          <w:rFonts w:ascii="Times New Roman" w:eastAsia="Times New Roman" w:hAnsi="Times New Roman"/>
          <w:color w:val="FF0000"/>
          <w:sz w:val="24"/>
          <w:szCs w:val="20"/>
        </w:rPr>
        <w:t>school</w:t>
      </w:r>
      <w:r w:rsidRPr="00E406EA">
        <w:rPr>
          <w:rFonts w:ascii="Times New Roman" w:eastAsia="Times New Roman" w:hAnsi="Times New Roman"/>
          <w:color w:val="FF0000"/>
          <w:sz w:val="24"/>
          <w:szCs w:val="20"/>
        </w:rPr>
        <w:t xml:space="preserve"> coordinators</w:t>
      </w:r>
      <w:r w:rsidRPr="00A03BDF">
        <w:rPr>
          <w:rFonts w:ascii="Times New Roman" w:eastAsia="Times New Roman" w:hAnsi="Times New Roman"/>
          <w:sz w:val="24"/>
          <w:szCs w:val="20"/>
        </w:rPr>
        <w:t xml:space="preserve"> will be asked to respond to an additional follow-up survey. Survey questions solicit </w:t>
      </w:r>
      <w:r w:rsidRPr="00E406EA">
        <w:rPr>
          <w:rFonts w:ascii="Times New Roman" w:eastAsia="Times New Roman" w:hAnsi="Times New Roman"/>
          <w:strike/>
          <w:color w:val="FF0000"/>
          <w:sz w:val="24"/>
          <w:szCs w:val="20"/>
        </w:rPr>
        <w:t xml:space="preserve">pre-assessment feedback, </w:t>
      </w:r>
      <w:r w:rsidRPr="00A03BDF">
        <w:rPr>
          <w:rFonts w:ascii="Times New Roman" w:eastAsia="Times New Roman" w:hAnsi="Times New Roman"/>
          <w:sz w:val="24"/>
          <w:szCs w:val="20"/>
        </w:rPr>
        <w:t>assessment day feedback</w:t>
      </w:r>
      <w:r w:rsidRPr="00E406EA">
        <w:rPr>
          <w:rFonts w:ascii="Times New Roman" w:eastAsia="Times New Roman" w:hAnsi="Times New Roman"/>
          <w:strike/>
          <w:color w:val="FF0000"/>
          <w:sz w:val="24"/>
          <w:szCs w:val="20"/>
        </w:rPr>
        <w:t xml:space="preserve">, and observer </w:t>
      </w:r>
      <w:r w:rsidRPr="00E406EA">
        <w:rPr>
          <w:rFonts w:ascii="Times New Roman" w:eastAsia="Times New Roman" w:hAnsi="Times New Roman"/>
          <w:strike/>
          <w:color w:val="FF0000"/>
          <w:sz w:val="24"/>
          <w:szCs w:val="20"/>
        </w:rPr>
        <w:t>feedback.</w:t>
      </w:r>
      <w:r w:rsidRPr="00A03BDF">
        <w:rPr>
          <w:rFonts w:ascii="Times New Roman" w:eastAsia="Times New Roman" w:hAnsi="Times New Roman"/>
          <w:sz w:val="24"/>
          <w:szCs w:val="20"/>
        </w:rPr>
        <w:t>.</w:t>
      </w:r>
      <w:r w:rsidRPr="00A03BDF">
        <w:rPr>
          <w:rFonts w:ascii="Times New Roman" w:eastAsia="Times New Roman" w:hAnsi="Times New Roman"/>
          <w:sz w:val="24"/>
          <w:szCs w:val="20"/>
        </w:rPr>
        <w:t xml:space="preserve"> The sample post-assessment follow-up survey is </w:t>
      </w:r>
      <w:r w:rsidRPr="00E406EA">
        <w:rPr>
          <w:rFonts w:ascii="Times New Roman" w:eastAsia="Times New Roman" w:hAnsi="Times New Roman"/>
          <w:strike/>
          <w:color w:val="FF0000"/>
          <w:sz w:val="24"/>
          <w:szCs w:val="20"/>
        </w:rPr>
        <w:t xml:space="preserve">included in the AMS </w:t>
      </w:r>
      <w:r w:rsidRPr="00E406EA">
        <w:rPr>
          <w:rFonts w:ascii="Times New Roman" w:eastAsia="Times New Roman" w:hAnsi="Times New Roman"/>
          <w:strike/>
          <w:color w:val="FF0000"/>
          <w:sz w:val="24"/>
          <w:szCs w:val="20"/>
        </w:rPr>
        <w:t>system</w:t>
      </w:r>
      <w:r w:rsidRPr="00E406EA">
        <w:rPr>
          <w:rFonts w:ascii="Times New Roman" w:eastAsia="Times New Roman" w:hAnsi="Times New Roman"/>
          <w:color w:val="FF0000"/>
          <w:sz w:val="24"/>
          <w:szCs w:val="20"/>
        </w:rPr>
        <w:t>conducted</w:t>
      </w:r>
      <w:r w:rsidRPr="00E406EA">
        <w:rPr>
          <w:rFonts w:ascii="Times New Roman" w:eastAsia="Times New Roman" w:hAnsi="Times New Roman"/>
          <w:color w:val="FF0000"/>
          <w:sz w:val="24"/>
          <w:szCs w:val="20"/>
        </w:rPr>
        <w:t xml:space="preserve"> via Survey Monkey </w:t>
      </w:r>
      <w:r w:rsidRPr="00A03BDF">
        <w:rPr>
          <w:rFonts w:ascii="Times New Roman" w:eastAsia="Times New Roman" w:hAnsi="Times New Roman"/>
          <w:sz w:val="24"/>
          <w:szCs w:val="20"/>
        </w:rPr>
        <w:t xml:space="preserve">(see Appendix </w:t>
      </w:r>
      <w:r w:rsidRPr="00E406EA">
        <w:rPr>
          <w:rFonts w:ascii="Times New Roman" w:eastAsia="Times New Roman" w:hAnsi="Times New Roman"/>
          <w:strike/>
          <w:color w:val="FF0000"/>
          <w:sz w:val="24"/>
          <w:szCs w:val="20"/>
        </w:rPr>
        <w:t>F, which will be updated in Amendment #1</w:t>
      </w:r>
      <w:r w:rsidRPr="00E406EA">
        <w:rPr>
          <w:rFonts w:ascii="Times New Roman" w:eastAsia="Times New Roman" w:hAnsi="Times New Roman"/>
          <w:strike/>
          <w:color w:val="FF0000"/>
          <w:sz w:val="24"/>
          <w:szCs w:val="20"/>
        </w:rPr>
        <w:t>).</w:t>
      </w:r>
      <w:r w:rsidRPr="00E406EA">
        <w:rPr>
          <w:rFonts w:ascii="Times New Roman" w:eastAsia="Times New Roman" w:hAnsi="Times New Roman"/>
          <w:color w:val="FF0000"/>
          <w:sz w:val="24"/>
          <w:szCs w:val="20"/>
        </w:rPr>
        <w:t>D</w:t>
      </w:r>
      <w:r w:rsidRPr="00E406EA">
        <w:rPr>
          <w:rFonts w:ascii="Times New Roman" w:eastAsia="Times New Roman" w:hAnsi="Times New Roman"/>
          <w:color w:val="FF0000"/>
          <w:sz w:val="24"/>
          <w:szCs w:val="20"/>
        </w:rPr>
        <w:t xml:space="preserve">-21). </w:t>
      </w:r>
      <w:r w:rsidRPr="00A03BDF">
        <w:rPr>
          <w:rFonts w:ascii="Times New Roman" w:eastAsia="Times New Roman" w:hAnsi="Times New Roman"/>
          <w:sz w:val="24"/>
          <w:szCs w:val="20"/>
        </w:rPr>
        <w:t xml:space="preserve">It is estimated that this interview will take on average 2 minutes.  </w:t>
      </w:r>
    </w:p>
    <w:p w:rsidR="00A81D70" w:rsidRPr="004A5849" w:rsidP="006806F5" w14:paraId="25DEBEE7" w14:textId="77777777">
      <w:bookmarkStart w:id="28" w:name="_Toc337735303"/>
      <w:bookmarkStart w:id="29" w:name="_Toc442946936"/>
      <w:bookmarkStart w:id="30" w:name="_Toc1039560"/>
      <w:bookmarkStart w:id="31" w:name="_Toc1040349"/>
      <w:bookmarkStart w:id="32" w:name="_Toc165996165"/>
      <w:bookmarkStart w:id="33" w:name="_Toc145427959"/>
      <w:bookmarkStart w:id="34" w:name="_Hlk14774973"/>
      <w:bookmarkStart w:id="35" w:name="_Hlk14448939"/>
    </w:p>
    <w:p w:rsidR="00A81D70" w:rsidRPr="00A81D70" w:rsidP="00A81D70" w14:paraId="78993CE5" w14:textId="66BE1955">
      <w:pPr>
        <w:keepNext/>
        <w:spacing w:after="120" w:line="23" w:lineRule="atLeast"/>
        <w:outlineLvl w:val="0"/>
        <w:rPr>
          <w:rFonts w:ascii="Times New Roman" w:eastAsia="Times New Roman" w:hAnsi="Times New Roman"/>
          <w:b/>
          <w:kern w:val="28"/>
          <w:sz w:val="28"/>
          <w:szCs w:val="20"/>
        </w:rPr>
      </w:pPr>
      <w:r w:rsidRPr="00A81D70">
        <w:rPr>
          <w:rFonts w:ascii="Times New Roman" w:eastAsia="Times New Roman" w:hAnsi="Times New Roman"/>
          <w:b/>
          <w:kern w:val="28"/>
          <w:sz w:val="28"/>
          <w:szCs w:val="20"/>
        </w:rPr>
        <w:t xml:space="preserve">A.14. Estimates of Cost to the Federal </w:t>
      </w:r>
      <w:bookmarkEnd w:id="28"/>
      <w:r w:rsidRPr="00A81D70">
        <w:rPr>
          <w:rFonts w:ascii="Times New Roman" w:eastAsia="Times New Roman" w:hAnsi="Times New Roman"/>
          <w:b/>
          <w:kern w:val="28"/>
          <w:sz w:val="28"/>
          <w:szCs w:val="20"/>
        </w:rPr>
        <w:t>Government</w:t>
      </w:r>
      <w:bookmarkEnd w:id="29"/>
      <w:bookmarkEnd w:id="30"/>
      <w:bookmarkEnd w:id="31"/>
      <w:bookmarkEnd w:id="32"/>
      <w:bookmarkEnd w:id="33"/>
    </w:p>
    <w:p w:rsidR="00A81D70" w:rsidRPr="00A81D70" w:rsidP="00A81D70" w14:paraId="29C20724" w14:textId="77777777">
      <w:pPr>
        <w:keepNext/>
        <w:spacing w:after="120" w:line="23" w:lineRule="atLeast"/>
        <w:rPr>
          <w:rFonts w:ascii="Times New Roman" w:eastAsia="Times New Roman" w:hAnsi="Times New Roman"/>
          <w:sz w:val="24"/>
          <w:szCs w:val="20"/>
        </w:rPr>
      </w:pPr>
      <w:bookmarkStart w:id="36" w:name="_Hlk14714098"/>
      <w:bookmarkStart w:id="37" w:name="_Hlk78273912"/>
      <w:r w:rsidRPr="00A81D70">
        <w:rPr>
          <w:rFonts w:ascii="Times New Roman" w:eastAsia="Times New Roman" w:hAnsi="Times New Roman"/>
          <w:sz w:val="24"/>
          <w:szCs w:val="20"/>
        </w:rPr>
        <w:t>The total cost to the federal government for the administrations of the 2025 NAEP LTT data collections (contract costs and NCES salaries and expenses) is estimated to be $13,</w:t>
      </w:r>
      <w:r w:rsidRPr="00563F9A">
        <w:rPr>
          <w:rFonts w:ascii="Times New Roman" w:eastAsia="Times New Roman" w:hAnsi="Times New Roman"/>
          <w:strike/>
          <w:color w:val="FF0000"/>
          <w:sz w:val="24"/>
          <w:szCs w:val="20"/>
        </w:rPr>
        <w:t>148,725</w:t>
      </w:r>
      <w:r w:rsidRPr="00563F9A">
        <w:rPr>
          <w:rFonts w:ascii="Times New Roman" w:eastAsia="Times New Roman" w:hAnsi="Times New Roman"/>
          <w:color w:val="FF0000"/>
          <w:sz w:val="24"/>
          <w:szCs w:val="20"/>
        </w:rPr>
        <w:t>190,327</w:t>
      </w:r>
      <w:r w:rsidRPr="00A81D70">
        <w:rPr>
          <w:rFonts w:ascii="Times New Roman" w:eastAsia="Times New Roman" w:hAnsi="Times New Roman"/>
          <w:sz w:val="24"/>
          <w:szCs w:val="20"/>
        </w:rPr>
        <w:t>. The 2025 LTT assessment cost estimate is shown in the table below.</w:t>
      </w:r>
      <w:bookmarkEnd w:id="36"/>
    </w:p>
    <w:tbl>
      <w:tblPr>
        <w:tblW w:w="5000" w:type="pct"/>
        <w:tblBorders>
          <w:top w:val="single" w:sz="8" w:space="0" w:color="auto"/>
          <w:bottom w:val="single" w:sz="6" w:space="0" w:color="auto"/>
        </w:tblBorders>
        <w:tblLook w:val="04A0"/>
      </w:tblPr>
      <w:tblGrid>
        <w:gridCol w:w="6258"/>
        <w:gridCol w:w="3934"/>
        <w:gridCol w:w="248"/>
      </w:tblGrid>
      <w:tr w14:paraId="4D317E22" w14:textId="77777777" w:rsidTr="00CE1AD9">
        <w:tblPrEx>
          <w:tblW w:w="5000" w:type="pct"/>
          <w:tblBorders>
            <w:top w:val="single" w:sz="8" w:space="0" w:color="auto"/>
            <w:bottom w:val="single" w:sz="6" w:space="0" w:color="auto"/>
          </w:tblBorders>
          <w:tblLook w:val="04A0"/>
        </w:tblPrEx>
        <w:trPr>
          <w:trHeight w:val="144"/>
        </w:trPr>
        <w:tc>
          <w:tcPr>
            <w:tcW w:w="2997" w:type="pct"/>
            <w:shd w:val="clear" w:color="auto" w:fill="auto"/>
            <w:vAlign w:val="center"/>
            <w:hideMark/>
          </w:tcPr>
          <w:p w:rsidR="00A81D70" w:rsidRPr="00A81D70" w:rsidP="00A81D70" w14:paraId="1398C3ED" w14:textId="77777777">
            <w:pPr>
              <w:spacing w:after="0" w:line="240" w:lineRule="auto"/>
              <w:rPr>
                <w:rFonts w:ascii="Times New Roman" w:eastAsia="Times New Roman" w:hAnsi="Times New Roman"/>
                <w:b/>
                <w:bCs/>
                <w:color w:val="000000"/>
              </w:rPr>
            </w:pPr>
            <w:r w:rsidRPr="00A81D70">
              <w:rPr>
                <w:rFonts w:ascii="Times New Roman" w:eastAsia="Times New Roman" w:hAnsi="Times New Roman"/>
                <w:b/>
                <w:bCs/>
                <w:color w:val="000000"/>
              </w:rPr>
              <w:t>NCES salaries and expenses</w:t>
            </w:r>
          </w:p>
        </w:tc>
        <w:tc>
          <w:tcPr>
            <w:tcW w:w="2003" w:type="pct"/>
            <w:gridSpan w:val="2"/>
            <w:shd w:val="clear" w:color="auto" w:fill="auto"/>
            <w:vAlign w:val="center"/>
            <w:hideMark/>
          </w:tcPr>
          <w:p w:rsidR="00A81D70" w:rsidRPr="00A81D70" w:rsidP="00A81D70" w14:paraId="66A11863" w14:textId="77777777">
            <w:pPr>
              <w:spacing w:after="0" w:line="240" w:lineRule="auto"/>
              <w:jc w:val="right"/>
              <w:rPr>
                <w:rFonts w:ascii="Times New Roman" w:eastAsia="Times New Roman" w:hAnsi="Times New Roman"/>
                <w:b/>
                <w:bCs/>
                <w:color w:val="000000"/>
              </w:rPr>
            </w:pPr>
            <w:r w:rsidRPr="00A81D70">
              <w:rPr>
                <w:rFonts w:ascii="Times New Roman" w:eastAsia="Times New Roman" w:hAnsi="Times New Roman"/>
                <w:b/>
                <w:bCs/>
                <w:color w:val="000000"/>
              </w:rPr>
              <w:t xml:space="preserve">$1,400,300 </w:t>
            </w:r>
          </w:p>
        </w:tc>
      </w:tr>
      <w:tr w14:paraId="7EDC8F1F" w14:textId="77777777" w:rsidTr="00CE1AD9">
        <w:tblPrEx>
          <w:tblW w:w="5000" w:type="pct"/>
          <w:tblLook w:val="04A0"/>
        </w:tblPrEx>
        <w:trPr>
          <w:trHeight w:val="144"/>
        </w:trPr>
        <w:tc>
          <w:tcPr>
            <w:tcW w:w="2997" w:type="pct"/>
            <w:shd w:val="clear" w:color="auto" w:fill="auto"/>
            <w:vAlign w:val="center"/>
            <w:hideMark/>
          </w:tcPr>
          <w:p w:rsidR="00A81D70" w:rsidRPr="00A81D70" w:rsidP="00A81D70" w14:paraId="7EC0B4F7" w14:textId="77777777">
            <w:pPr>
              <w:spacing w:after="0" w:line="240" w:lineRule="auto"/>
              <w:rPr>
                <w:rFonts w:ascii="Times New Roman" w:eastAsia="Times New Roman" w:hAnsi="Times New Roman"/>
                <w:b/>
                <w:bCs/>
                <w:color w:val="000000"/>
              </w:rPr>
            </w:pPr>
            <w:r w:rsidRPr="00A81D70">
              <w:rPr>
                <w:rFonts w:ascii="Times New Roman" w:eastAsia="Times New Roman" w:hAnsi="Times New Roman"/>
                <w:b/>
                <w:bCs/>
                <w:color w:val="000000"/>
              </w:rPr>
              <w:t>Contract costs</w:t>
            </w:r>
          </w:p>
        </w:tc>
        <w:tc>
          <w:tcPr>
            <w:tcW w:w="2003" w:type="pct"/>
            <w:gridSpan w:val="2"/>
            <w:shd w:val="clear" w:color="auto" w:fill="auto"/>
            <w:vAlign w:val="center"/>
            <w:hideMark/>
          </w:tcPr>
          <w:p w:rsidR="00A81D70" w:rsidRPr="00A81D70" w:rsidP="00A81D70" w14:paraId="41EB6709" w14:textId="7EB58F17">
            <w:pPr>
              <w:spacing w:after="0" w:line="240" w:lineRule="auto"/>
              <w:jc w:val="right"/>
              <w:rPr>
                <w:rFonts w:ascii="Times New Roman" w:eastAsia="Times New Roman" w:hAnsi="Times New Roman"/>
                <w:b/>
                <w:bCs/>
                <w:color w:val="000000"/>
              </w:rPr>
            </w:pPr>
            <w:r w:rsidRPr="00A81D70">
              <w:rPr>
                <w:rFonts w:ascii="Times New Roman" w:eastAsia="Times New Roman" w:hAnsi="Times New Roman"/>
                <w:b/>
                <w:bCs/>
                <w:color w:val="000000"/>
              </w:rPr>
              <w:t>$11,</w:t>
            </w:r>
            <w:r w:rsidRPr="00FF12B4">
              <w:rPr>
                <w:rFonts w:ascii="Times New Roman" w:eastAsia="Times New Roman" w:hAnsi="Times New Roman"/>
                <w:b/>
                <w:bCs/>
                <w:strike/>
                <w:color w:val="FF0000"/>
              </w:rPr>
              <w:t>748,425</w:t>
            </w:r>
            <w:r w:rsidRPr="00FF12B4" w:rsidR="00FF12B4">
              <w:rPr>
                <w:rFonts w:ascii="Times New Roman" w:eastAsia="Times New Roman" w:hAnsi="Times New Roman"/>
                <w:b/>
                <w:bCs/>
                <w:color w:val="FF0000"/>
              </w:rPr>
              <w:t xml:space="preserve"> </w:t>
            </w:r>
            <w:r w:rsidRPr="00FF12B4">
              <w:rPr>
                <w:rFonts w:ascii="Times New Roman" w:eastAsia="Times New Roman" w:hAnsi="Times New Roman"/>
                <w:b/>
                <w:bCs/>
                <w:color w:val="FF0000"/>
              </w:rPr>
              <w:t>790,027</w:t>
            </w:r>
          </w:p>
        </w:tc>
      </w:tr>
      <w:tr w14:paraId="1676196A" w14:textId="77777777" w:rsidTr="00A81D70">
        <w:tblPrEx>
          <w:tblW w:w="5000" w:type="pct"/>
          <w:tblLook w:val="04A0"/>
        </w:tblPrEx>
        <w:trPr>
          <w:trHeight w:val="144"/>
        </w:trPr>
        <w:tc>
          <w:tcPr>
            <w:tcW w:w="2997" w:type="pct"/>
            <w:shd w:val="clear" w:color="auto" w:fill="auto"/>
            <w:tcMar>
              <w:left w:w="360" w:type="dxa"/>
              <w:right w:w="115" w:type="dxa"/>
            </w:tcMar>
            <w:vAlign w:val="center"/>
            <w:hideMark/>
          </w:tcPr>
          <w:p w:rsidR="00A81D70" w:rsidRPr="00A81D70" w:rsidP="00A81D70" w14:paraId="6E6B83B5" w14:textId="77777777">
            <w:pPr>
              <w:spacing w:after="0" w:line="240" w:lineRule="auto"/>
              <w:rPr>
                <w:rFonts w:ascii="Times New Roman" w:eastAsia="Times New Roman" w:hAnsi="Times New Roman"/>
                <w:color w:val="000000"/>
              </w:rPr>
            </w:pPr>
            <w:r w:rsidRPr="00A81D70">
              <w:rPr>
                <w:rFonts w:ascii="Times New Roman" w:eastAsia="Times New Roman" w:hAnsi="Times New Roman"/>
                <w:color w:val="000000"/>
              </w:rPr>
              <w:t>Printing, packaging, and distribution, and scoring</w:t>
            </w:r>
          </w:p>
        </w:tc>
        <w:tc>
          <w:tcPr>
            <w:tcW w:w="1884" w:type="pct"/>
            <w:shd w:val="clear" w:color="auto" w:fill="auto"/>
            <w:vAlign w:val="bottom"/>
            <w:hideMark/>
          </w:tcPr>
          <w:p w:rsidR="00A81D70" w:rsidRPr="00A81D70" w:rsidP="00A81D70" w14:paraId="2DA8A2E0" w14:textId="77777777">
            <w:pPr>
              <w:spacing w:after="0" w:line="240" w:lineRule="auto"/>
              <w:jc w:val="right"/>
              <w:rPr>
                <w:rFonts w:ascii="Times New Roman" w:eastAsia="Times New Roman" w:hAnsi="Times New Roman"/>
                <w:color w:val="000000"/>
              </w:rPr>
            </w:pPr>
            <w:r w:rsidRPr="00A81D70">
              <w:rPr>
                <w:rFonts w:ascii="Times New Roman" w:eastAsia="Times New Roman" w:hAnsi="Times New Roman"/>
                <w:color w:val="000000"/>
              </w:rPr>
              <w:t xml:space="preserve"> $2,</w:t>
            </w:r>
            <w:r w:rsidRPr="00FF12B4">
              <w:rPr>
                <w:rFonts w:ascii="Times New Roman" w:eastAsia="Times New Roman" w:hAnsi="Times New Roman"/>
                <w:strike/>
                <w:color w:val="FF0000"/>
              </w:rPr>
              <w:t>308,398</w:t>
            </w:r>
            <w:r w:rsidRPr="00FF12B4">
              <w:rPr>
                <w:rFonts w:ascii="Times New Roman" w:eastAsia="Times New Roman" w:hAnsi="Times New Roman"/>
                <w:color w:val="FF0000"/>
              </w:rPr>
              <w:t xml:space="preserve"> 350,000</w:t>
            </w:r>
          </w:p>
        </w:tc>
        <w:tc>
          <w:tcPr>
            <w:tcW w:w="120" w:type="pct"/>
            <w:vMerge w:val="restart"/>
            <w:shd w:val="clear" w:color="auto" w:fill="auto"/>
            <w:vAlign w:val="center"/>
            <w:hideMark/>
          </w:tcPr>
          <w:p w:rsidR="00A81D70" w:rsidRPr="00A81D70" w:rsidP="00A81D70" w14:paraId="397D4969" w14:textId="77777777">
            <w:pPr>
              <w:spacing w:after="0" w:line="240" w:lineRule="auto"/>
              <w:jc w:val="right"/>
              <w:rPr>
                <w:rFonts w:ascii="Times New Roman" w:eastAsia="Times New Roman" w:hAnsi="Times New Roman"/>
                <w:color w:val="000000"/>
              </w:rPr>
            </w:pPr>
          </w:p>
        </w:tc>
      </w:tr>
      <w:tr w14:paraId="6DEA0FAE" w14:textId="77777777" w:rsidTr="00A81D70">
        <w:tblPrEx>
          <w:tblW w:w="5000" w:type="pct"/>
          <w:tblLook w:val="04A0"/>
        </w:tblPrEx>
        <w:trPr>
          <w:trHeight w:val="144"/>
        </w:trPr>
        <w:tc>
          <w:tcPr>
            <w:tcW w:w="2997" w:type="pct"/>
            <w:shd w:val="clear" w:color="auto" w:fill="auto"/>
            <w:tcMar>
              <w:left w:w="360" w:type="dxa"/>
              <w:right w:w="115" w:type="dxa"/>
            </w:tcMar>
            <w:vAlign w:val="center"/>
            <w:hideMark/>
          </w:tcPr>
          <w:p w:rsidR="00A81D70" w:rsidRPr="00A81D70" w:rsidP="00A81D70" w14:paraId="4BB9A9EF" w14:textId="77777777">
            <w:pPr>
              <w:spacing w:after="0" w:line="240" w:lineRule="auto"/>
              <w:rPr>
                <w:rFonts w:ascii="Times New Roman" w:eastAsia="Times New Roman" w:hAnsi="Times New Roman"/>
                <w:color w:val="000000"/>
              </w:rPr>
            </w:pPr>
            <w:r w:rsidRPr="00A81D70">
              <w:rPr>
                <w:rFonts w:ascii="Times New Roman" w:eastAsia="Times New Roman" w:hAnsi="Times New Roman"/>
                <w:color w:val="000000"/>
              </w:rPr>
              <w:t>Item Development</w:t>
            </w:r>
          </w:p>
        </w:tc>
        <w:tc>
          <w:tcPr>
            <w:tcW w:w="1884" w:type="pct"/>
            <w:shd w:val="clear" w:color="auto" w:fill="auto"/>
            <w:vAlign w:val="bottom"/>
            <w:hideMark/>
          </w:tcPr>
          <w:p w:rsidR="00A81D70" w:rsidRPr="00A81D70" w:rsidP="00A81D70" w14:paraId="2CB91908" w14:textId="77777777">
            <w:pPr>
              <w:spacing w:after="0" w:line="240" w:lineRule="auto"/>
              <w:jc w:val="right"/>
              <w:rPr>
                <w:rFonts w:ascii="Times New Roman" w:eastAsia="Times New Roman" w:hAnsi="Times New Roman"/>
                <w:color w:val="000000"/>
              </w:rPr>
            </w:pPr>
            <w:r w:rsidRPr="00A81D70">
              <w:rPr>
                <w:rFonts w:ascii="Times New Roman" w:eastAsia="Times New Roman" w:hAnsi="Times New Roman"/>
                <w:color w:val="000000"/>
              </w:rPr>
              <w:t xml:space="preserve"> $150,000 </w:t>
            </w:r>
          </w:p>
        </w:tc>
        <w:tc>
          <w:tcPr>
            <w:tcW w:w="120" w:type="pct"/>
            <w:vMerge/>
            <w:vAlign w:val="center"/>
            <w:hideMark/>
          </w:tcPr>
          <w:p w:rsidR="00A81D70" w:rsidRPr="00A81D70" w:rsidP="00A81D70" w14:paraId="54020E43" w14:textId="77777777">
            <w:pPr>
              <w:spacing w:after="0" w:line="240" w:lineRule="auto"/>
              <w:rPr>
                <w:rFonts w:ascii="Times New Roman" w:eastAsia="Times New Roman" w:hAnsi="Times New Roman"/>
                <w:color w:val="000000"/>
              </w:rPr>
            </w:pPr>
          </w:p>
        </w:tc>
      </w:tr>
      <w:tr w14:paraId="0959ED0C" w14:textId="77777777" w:rsidTr="00A81D70">
        <w:tblPrEx>
          <w:tblW w:w="5000" w:type="pct"/>
          <w:tblLook w:val="04A0"/>
        </w:tblPrEx>
        <w:trPr>
          <w:trHeight w:val="144"/>
        </w:trPr>
        <w:tc>
          <w:tcPr>
            <w:tcW w:w="2997" w:type="pct"/>
            <w:shd w:val="clear" w:color="auto" w:fill="auto"/>
            <w:tcMar>
              <w:left w:w="360" w:type="dxa"/>
              <w:right w:w="115" w:type="dxa"/>
            </w:tcMar>
            <w:vAlign w:val="center"/>
            <w:hideMark/>
          </w:tcPr>
          <w:p w:rsidR="00A81D70" w:rsidRPr="00A81D70" w:rsidP="00A81D70" w14:paraId="47688344" w14:textId="77777777">
            <w:pPr>
              <w:spacing w:after="0" w:line="240" w:lineRule="auto"/>
              <w:rPr>
                <w:rFonts w:ascii="Times New Roman" w:eastAsia="Times New Roman" w:hAnsi="Times New Roman"/>
                <w:color w:val="000000"/>
              </w:rPr>
            </w:pPr>
            <w:r w:rsidRPr="00A81D70">
              <w:rPr>
                <w:rFonts w:ascii="Times New Roman" w:eastAsia="Times New Roman" w:hAnsi="Times New Roman"/>
                <w:color w:val="000000"/>
              </w:rPr>
              <w:t xml:space="preserve">Sampling, </w:t>
            </w:r>
            <w:r w:rsidRPr="00A81D70">
              <w:rPr>
                <w:rFonts w:ascii="Times New Roman" w:eastAsia="Times New Roman" w:hAnsi="Times New Roman"/>
                <w:color w:val="000000"/>
              </w:rPr>
              <w:t>recruiting</w:t>
            </w:r>
            <w:r w:rsidRPr="00A81D70">
              <w:rPr>
                <w:rFonts w:ascii="Times New Roman" w:eastAsia="Times New Roman" w:hAnsi="Times New Roman"/>
                <w:color w:val="000000"/>
              </w:rPr>
              <w:t xml:space="preserve"> and training, data collection, and weighting</w:t>
            </w:r>
          </w:p>
        </w:tc>
        <w:tc>
          <w:tcPr>
            <w:tcW w:w="1884" w:type="pct"/>
            <w:shd w:val="clear" w:color="auto" w:fill="auto"/>
            <w:vAlign w:val="bottom"/>
            <w:hideMark/>
          </w:tcPr>
          <w:p w:rsidR="00A81D70" w:rsidRPr="00A81D70" w:rsidP="00A81D70" w14:paraId="0F80A7B1" w14:textId="77777777">
            <w:pPr>
              <w:spacing w:after="0" w:line="240" w:lineRule="auto"/>
              <w:jc w:val="right"/>
              <w:rPr>
                <w:rFonts w:ascii="Times New Roman" w:eastAsia="Times New Roman" w:hAnsi="Times New Roman"/>
                <w:color w:val="000000"/>
              </w:rPr>
            </w:pPr>
            <w:r w:rsidRPr="00A81D70">
              <w:rPr>
                <w:rFonts w:ascii="Times New Roman" w:eastAsia="Times New Roman" w:hAnsi="Times New Roman"/>
                <w:color w:val="000000"/>
              </w:rPr>
              <w:t xml:space="preserve"> $7,290,027 </w:t>
            </w:r>
          </w:p>
        </w:tc>
        <w:tc>
          <w:tcPr>
            <w:tcW w:w="120" w:type="pct"/>
            <w:shd w:val="clear" w:color="auto" w:fill="auto"/>
            <w:vAlign w:val="center"/>
            <w:hideMark/>
          </w:tcPr>
          <w:p w:rsidR="00A81D70" w:rsidRPr="00A81D70" w:rsidP="00A81D70" w14:paraId="55ADD890" w14:textId="77777777">
            <w:pPr>
              <w:spacing w:after="0" w:line="240" w:lineRule="auto"/>
              <w:jc w:val="right"/>
              <w:rPr>
                <w:rFonts w:ascii="Times New Roman" w:eastAsia="Times New Roman" w:hAnsi="Times New Roman"/>
                <w:color w:val="000000"/>
              </w:rPr>
            </w:pPr>
          </w:p>
        </w:tc>
      </w:tr>
      <w:tr w14:paraId="50804B7C" w14:textId="77777777" w:rsidTr="00A81D70">
        <w:tblPrEx>
          <w:tblW w:w="5000" w:type="pct"/>
          <w:tblLook w:val="04A0"/>
        </w:tblPrEx>
        <w:trPr>
          <w:trHeight w:val="144"/>
        </w:trPr>
        <w:tc>
          <w:tcPr>
            <w:tcW w:w="2997" w:type="pct"/>
            <w:shd w:val="clear" w:color="auto" w:fill="auto"/>
            <w:tcMar>
              <w:left w:w="360" w:type="dxa"/>
              <w:right w:w="115" w:type="dxa"/>
            </w:tcMar>
            <w:vAlign w:val="center"/>
            <w:hideMark/>
          </w:tcPr>
          <w:p w:rsidR="00A81D70" w:rsidRPr="00A81D70" w:rsidP="00A81D70" w14:paraId="59E7ABF1" w14:textId="77777777">
            <w:pPr>
              <w:spacing w:after="0" w:line="240" w:lineRule="auto"/>
              <w:rPr>
                <w:rFonts w:ascii="Times New Roman" w:eastAsia="Times New Roman" w:hAnsi="Times New Roman"/>
                <w:color w:val="000000"/>
              </w:rPr>
            </w:pPr>
            <w:r w:rsidRPr="00A81D70">
              <w:rPr>
                <w:rFonts w:ascii="Times New Roman" w:eastAsia="Times New Roman" w:hAnsi="Times New Roman"/>
                <w:color w:val="000000"/>
              </w:rPr>
              <w:t xml:space="preserve">Design, </w:t>
            </w:r>
            <w:r w:rsidRPr="00A81D70">
              <w:rPr>
                <w:rFonts w:ascii="Times New Roman" w:eastAsia="Times New Roman" w:hAnsi="Times New Roman"/>
                <w:color w:val="000000"/>
              </w:rPr>
              <w:t>analysis</w:t>
            </w:r>
            <w:r w:rsidRPr="00A81D70">
              <w:rPr>
                <w:rFonts w:ascii="Times New Roman" w:eastAsia="Times New Roman" w:hAnsi="Times New Roman"/>
                <w:color w:val="000000"/>
              </w:rPr>
              <w:t xml:space="preserve"> and reporting </w:t>
            </w:r>
          </w:p>
        </w:tc>
        <w:tc>
          <w:tcPr>
            <w:tcW w:w="1884" w:type="pct"/>
            <w:shd w:val="clear" w:color="auto" w:fill="auto"/>
            <w:vAlign w:val="bottom"/>
            <w:hideMark/>
          </w:tcPr>
          <w:p w:rsidR="00A81D70" w:rsidRPr="00A81D70" w:rsidP="00A81D70" w14:paraId="27BC1A70" w14:textId="77777777">
            <w:pPr>
              <w:spacing w:after="0" w:line="240" w:lineRule="auto"/>
              <w:jc w:val="right"/>
              <w:rPr>
                <w:rFonts w:ascii="Times New Roman" w:eastAsia="Times New Roman" w:hAnsi="Times New Roman"/>
                <w:color w:val="000000"/>
              </w:rPr>
            </w:pPr>
            <w:r w:rsidRPr="00A81D70">
              <w:rPr>
                <w:rFonts w:ascii="Times New Roman" w:eastAsia="Times New Roman" w:hAnsi="Times New Roman"/>
                <w:color w:val="000000"/>
              </w:rPr>
              <w:t xml:space="preserve"> $2,000,000 </w:t>
            </w:r>
          </w:p>
        </w:tc>
        <w:tc>
          <w:tcPr>
            <w:tcW w:w="120" w:type="pct"/>
            <w:vAlign w:val="center"/>
            <w:hideMark/>
          </w:tcPr>
          <w:p w:rsidR="00A81D70" w:rsidRPr="00A81D70" w:rsidP="00A81D70" w14:paraId="764F0503" w14:textId="77777777">
            <w:pPr>
              <w:spacing w:after="0" w:line="240" w:lineRule="auto"/>
              <w:rPr>
                <w:rFonts w:ascii="Times New Roman" w:eastAsia="Times New Roman" w:hAnsi="Times New Roman"/>
                <w:color w:val="000000"/>
              </w:rPr>
            </w:pPr>
          </w:p>
        </w:tc>
      </w:tr>
    </w:tbl>
    <w:p w:rsidR="00A81D70" w:rsidRPr="00A81D70" w:rsidP="00A81D70" w14:paraId="64DCB693" w14:textId="77777777">
      <w:pPr>
        <w:spacing w:after="0"/>
        <w:rPr>
          <w:rFonts w:ascii="Times New Roman" w:eastAsia="SimSun" w:hAnsi="Times New Roman"/>
          <w:highlight w:val="yellow"/>
        </w:rPr>
      </w:pPr>
      <w:bookmarkStart w:id="38" w:name="_Toc242671671"/>
      <w:bookmarkStart w:id="39" w:name="_Toc337735304"/>
      <w:bookmarkStart w:id="40" w:name="_Toc442946937"/>
      <w:bookmarkStart w:id="41" w:name="_Toc1039561"/>
      <w:bookmarkStart w:id="42" w:name="_Toc1040350"/>
      <w:bookmarkEnd w:id="34"/>
      <w:bookmarkEnd w:id="35"/>
      <w:bookmarkEnd w:id="37"/>
      <w:bookmarkEnd w:id="38"/>
    </w:p>
    <w:p w:rsidR="00A81D70" w:rsidRPr="00FF12B4" w:rsidP="00A81D70" w14:paraId="02552024" w14:textId="77777777">
      <w:pPr>
        <w:keepNext/>
        <w:spacing w:after="120" w:line="23" w:lineRule="atLeast"/>
        <w:outlineLvl w:val="0"/>
        <w:rPr>
          <w:rFonts w:ascii="Times New Roman" w:eastAsia="Times New Roman" w:hAnsi="Times New Roman"/>
          <w:b/>
          <w:color w:val="FF0000"/>
          <w:kern w:val="28"/>
          <w:sz w:val="28"/>
          <w:szCs w:val="20"/>
        </w:rPr>
      </w:pPr>
      <w:bookmarkStart w:id="43" w:name="_Toc137040194"/>
      <w:bookmarkStart w:id="44" w:name="_Toc165996166"/>
      <w:bookmarkEnd w:id="39"/>
      <w:bookmarkEnd w:id="40"/>
      <w:bookmarkEnd w:id="41"/>
      <w:bookmarkEnd w:id="42"/>
      <w:r w:rsidRPr="00A81D70">
        <w:rPr>
          <w:rFonts w:ascii="Times New Roman" w:eastAsia="Times New Roman" w:hAnsi="Times New Roman"/>
          <w:b/>
          <w:kern w:val="28"/>
          <w:sz w:val="28"/>
          <w:szCs w:val="20"/>
        </w:rPr>
        <w:t xml:space="preserve">A.15. Reasons for Changes in Burden and Budget (from last Clearance submittal </w:t>
      </w:r>
      <w:r w:rsidRPr="00FF12B4">
        <w:rPr>
          <w:rFonts w:ascii="Times New Roman" w:eastAsia="Times New Roman" w:hAnsi="Times New Roman"/>
          <w:b/>
          <w:color w:val="FF0000"/>
          <w:kern w:val="28"/>
          <w:sz w:val="28"/>
          <w:szCs w:val="20"/>
        </w:rPr>
        <w:t>and from Clearance to Amendment #1)</w:t>
      </w:r>
      <w:bookmarkEnd w:id="43"/>
      <w:bookmarkEnd w:id="44"/>
    </w:p>
    <w:p w:rsidR="00A81D70" w:rsidRPr="00A81D70" w:rsidP="00A81D70" w14:paraId="16BEA66D" w14:textId="77777777">
      <w:pPr>
        <w:spacing w:after="0" w:line="240" w:lineRule="auto"/>
        <w:rPr>
          <w:rFonts w:ascii="Times New Roman" w:eastAsia="Times New Roman" w:hAnsi="Times New Roman"/>
          <w:sz w:val="24"/>
          <w:szCs w:val="20"/>
        </w:rPr>
      </w:pPr>
      <w:r w:rsidRPr="00A81D70">
        <w:rPr>
          <w:rFonts w:ascii="Times New Roman" w:eastAsia="Times New Roman" w:hAnsi="Times New Roman"/>
          <w:sz w:val="24"/>
          <w:szCs w:val="20"/>
        </w:rPr>
        <w:t>The previous package under this number requested burden for the operational NAEP assessment, as opposed to the Long-Term Trend assessment described here. These different programs have different research aims, different populations, and therefore different respondent burdens and budgets. Total burden and responses are 61,360 responses and 21,536 hours respectively.</w:t>
      </w:r>
    </w:p>
    <w:p w:rsidR="00A81D70" w:rsidRPr="00642556" w:rsidP="00A81D70" w14:paraId="2B03508F" w14:textId="77777777">
      <w:pPr>
        <w:spacing w:after="0" w:line="240" w:lineRule="auto"/>
        <w:rPr>
          <w:rFonts w:ascii="Times New Roman" w:eastAsia="Times New Roman" w:hAnsi="Times New Roman"/>
          <w:color w:val="FF0000"/>
          <w:sz w:val="24"/>
          <w:szCs w:val="20"/>
        </w:rPr>
      </w:pPr>
      <w:r w:rsidRPr="00642556">
        <w:rPr>
          <w:rFonts w:ascii="Times New Roman" w:eastAsia="Times New Roman" w:hAnsi="Times New Roman"/>
          <w:color w:val="FF0000"/>
          <w:sz w:val="24"/>
          <w:szCs w:val="20"/>
        </w:rPr>
        <w:t>For this Amendment #1 submission, the costs to the Federal Government increased slightly from $13,148,725 (OMB# 1850-0928 v.32) to $13,190,327.</w:t>
      </w:r>
    </w:p>
    <w:p w:rsidR="008B3DCD" w:rsidP="008B3DCD" w14:paraId="7295906C" w14:textId="77777777"/>
    <w:p w:rsidR="003D05FB" w:rsidRPr="004A5849" w:rsidP="003D05FB" w14:paraId="4C760E17" w14:textId="1A1A0098">
      <w:pPr>
        <w:pStyle w:val="Heading1"/>
      </w:pPr>
      <w:r w:rsidRPr="004A5849">
        <w:t>Part B Changes</w:t>
      </w:r>
    </w:p>
    <w:p w:rsidR="00CC33B9" w:rsidRPr="00CC33B9" w:rsidP="00CC33B9" w14:paraId="1929EDCF" w14:textId="77777777">
      <w:pPr>
        <w:keepNext/>
        <w:keepLines/>
        <w:widowControl w:val="0"/>
        <w:spacing w:after="120" w:line="23" w:lineRule="atLeast"/>
        <w:outlineLvl w:val="1"/>
        <w:rPr>
          <w:rFonts w:ascii="Times New Roman" w:eastAsia="Times New Roman" w:hAnsi="Times New Roman"/>
          <w:b/>
          <w:bCs/>
          <w:color w:val="000000" w:themeColor="text1"/>
          <w:sz w:val="26"/>
          <w:szCs w:val="26"/>
        </w:rPr>
      </w:pPr>
      <w:bookmarkStart w:id="45" w:name="_Toc146019494"/>
      <w:bookmarkStart w:id="46" w:name="_Toc146019517"/>
      <w:r w:rsidRPr="00CC33B9">
        <w:rPr>
          <w:rFonts w:ascii="Times New Roman" w:eastAsia="Times New Roman" w:hAnsi="Times New Roman"/>
          <w:b/>
          <w:bCs/>
          <w:color w:val="000000" w:themeColor="text1"/>
          <w:sz w:val="26"/>
          <w:szCs w:val="26"/>
        </w:rPr>
        <w:t>B.1.a. Sampling Procedures</w:t>
      </w:r>
      <w:bookmarkEnd w:id="45"/>
      <w:bookmarkEnd w:id="46"/>
    </w:p>
    <w:p w:rsidR="004D73ED" w:rsidRPr="004A5849" w:rsidP="004D73ED" w14:paraId="20975C4F" w14:textId="7402C898">
      <w:pPr>
        <w:pStyle w:val="OMBtext"/>
        <w:widowControl w:val="0"/>
        <w:spacing w:after="120" w:line="23" w:lineRule="atLeast"/>
      </w:pPr>
      <w:r w:rsidRPr="004A5849">
        <w:t xml:space="preserve">NAEP yearly sample design plans are not available until the spring of the year preceding the assessments. The purpose of the sample design memorandum is to detail the specific sampling procedures used for the 2025 LTT assessments. </w:t>
      </w:r>
      <w:r w:rsidRPr="00045B59">
        <w:rPr>
          <w:strike/>
          <w:color w:val="FF0000"/>
        </w:rPr>
        <w:t>As an example, the 2020</w:t>
      </w:r>
      <w:r w:rsidRPr="00045B59" w:rsidR="00045B59">
        <w:rPr>
          <w:color w:val="FF0000"/>
        </w:rPr>
        <w:t xml:space="preserve"> </w:t>
      </w:r>
      <w:r w:rsidRPr="00045B59">
        <w:rPr>
          <w:color w:val="FF0000"/>
        </w:rPr>
        <w:t xml:space="preserve">The updated 2025 </w:t>
      </w:r>
      <w:r w:rsidRPr="004A5849">
        <w:t xml:space="preserve">sample design memorandum is </w:t>
      </w:r>
      <w:r w:rsidRPr="00045B59">
        <w:rPr>
          <w:strike/>
          <w:color w:val="FF0000"/>
        </w:rPr>
        <w:t xml:space="preserve">submitted at </w:t>
      </w:r>
      <w:r w:rsidRPr="00045B59">
        <w:rPr>
          <w:color w:val="FF0000"/>
        </w:rPr>
        <w:t xml:space="preserve">now included in </w:t>
      </w:r>
      <w:r w:rsidRPr="004A5849">
        <w:t xml:space="preserve">this </w:t>
      </w:r>
      <w:r w:rsidRPr="00045B59">
        <w:rPr>
          <w:strike/>
          <w:color w:val="FF0000"/>
        </w:rPr>
        <w:t xml:space="preserve">time and will be updated in </w:t>
      </w:r>
      <w:r w:rsidRPr="004A5849">
        <w:t xml:space="preserve">Amendment #1 </w:t>
      </w:r>
      <w:r w:rsidRPr="00045B59">
        <w:rPr>
          <w:color w:val="FF0000"/>
        </w:rPr>
        <w:t xml:space="preserve">submission </w:t>
      </w:r>
      <w:r w:rsidRPr="004A5849">
        <w:t xml:space="preserve">(see Appendix C). </w:t>
      </w:r>
    </w:p>
    <w:p w:rsidR="008B37A1" w:rsidRPr="004A5849" w:rsidP="008B37A1" w14:paraId="4CEE45B9" w14:textId="77777777">
      <w:pPr>
        <w:pStyle w:val="Heading2"/>
      </w:pPr>
      <w:bookmarkStart w:id="47" w:name="_Toc146019497"/>
      <w:bookmarkStart w:id="48" w:name="_Toc146019520"/>
      <w:r w:rsidRPr="004A5849">
        <w:t>B.2.a. Recruitment of Schools</w:t>
      </w:r>
      <w:bookmarkEnd w:id="47"/>
      <w:bookmarkEnd w:id="48"/>
    </w:p>
    <w:p w:rsidR="000D57D6" w:rsidRPr="004A5849" w:rsidP="000D57D6" w14:paraId="68E87614" w14:textId="4A2A42E0">
      <w:pPr>
        <w:pStyle w:val="NoSpacing"/>
        <w:widowControl w:val="0"/>
        <w:spacing w:line="23" w:lineRule="atLeast"/>
      </w:pPr>
      <w:r w:rsidRPr="004A5849">
        <w:t xml:space="preserve">Once the sample of schools is selected for the 2025 NAEP LTT administration, the NAEP State Coordinator and NAEP field staff typically follow a standard set of procedures for securing the participation of public and private schools. Note: </w:t>
      </w:r>
      <w:r w:rsidRPr="001419E8">
        <w:rPr>
          <w:strike/>
          <w:color w:val="FF0000"/>
        </w:rPr>
        <w:t>Updated communication and recruitment materials are now available in Appendix D in this Clearance package 30-day posting. Any</w:t>
      </w:r>
      <w:r w:rsidRPr="001419E8" w:rsidR="001419E8">
        <w:rPr>
          <w:color w:val="FF0000"/>
        </w:rPr>
        <w:t xml:space="preserve"> </w:t>
      </w:r>
      <w:r w:rsidRPr="001419E8">
        <w:rPr>
          <w:color w:val="FF0000"/>
        </w:rPr>
        <w:t xml:space="preserve">The </w:t>
      </w:r>
      <w:r w:rsidRPr="004A5849">
        <w:t xml:space="preserve">remaining materials </w:t>
      </w:r>
      <w:r w:rsidRPr="001419E8">
        <w:rPr>
          <w:strike/>
          <w:color w:val="FF0000"/>
        </w:rPr>
        <w:t>will be</w:t>
      </w:r>
      <w:r w:rsidRPr="001419E8">
        <w:rPr>
          <w:color w:val="FF0000"/>
        </w:rPr>
        <w:t xml:space="preserve"> that were not included in the 2025 LTT Clearance Package are </w:t>
      </w:r>
      <w:r w:rsidRPr="004A5849">
        <w:t xml:space="preserve">provided in </w:t>
      </w:r>
      <w:r w:rsidRPr="001419E8">
        <w:rPr>
          <w:strike/>
          <w:color w:val="FF0000"/>
        </w:rPr>
        <w:t>the future</w:t>
      </w:r>
      <w:r w:rsidRPr="001419E8" w:rsidR="001419E8">
        <w:rPr>
          <w:color w:val="FF0000"/>
        </w:rPr>
        <w:t xml:space="preserve"> </w:t>
      </w:r>
      <w:r w:rsidRPr="001419E8">
        <w:rPr>
          <w:color w:val="FF0000"/>
        </w:rPr>
        <w:t>this</w:t>
      </w:r>
      <w:r w:rsidRPr="001419E8">
        <w:t xml:space="preserve"> </w:t>
      </w:r>
      <w:r w:rsidRPr="004A5849">
        <w:t>Amendment #1 Appendix D. The process includes:</w:t>
      </w:r>
    </w:p>
    <w:p w:rsidR="000D57D6" w:rsidRPr="001419E8" w:rsidP="000D57D6" w14:paraId="3906DC6B" w14:textId="77777777">
      <w:pPr>
        <w:pStyle w:val="ListParagraph"/>
        <w:widowControl w:val="0"/>
        <w:numPr>
          <w:ilvl w:val="0"/>
          <w:numId w:val="20"/>
        </w:numPr>
        <w:spacing w:after="120" w:line="23" w:lineRule="atLeast"/>
        <w:ind w:left="720"/>
        <w:contextualSpacing/>
        <w:rPr>
          <w:rFonts w:ascii="Times New Roman" w:hAnsi="Times New Roman"/>
          <w:strike/>
          <w:color w:val="FF0000"/>
        </w:rPr>
      </w:pPr>
      <w:r w:rsidRPr="001419E8">
        <w:rPr>
          <w:rFonts w:ascii="Times New Roman" w:hAnsi="Times New Roman"/>
          <w:strike/>
          <w:color w:val="FF0000"/>
        </w:rPr>
        <w:t xml:space="preserve">sending initial contact letters to chief state school and testing officers (will be submitted as part of Amendment 1 in </w:t>
      </w:r>
      <w:r w:rsidRPr="001419E8">
        <w:rPr>
          <w:rFonts w:ascii="Times New Roman" w:hAnsi="Times New Roman"/>
          <w:strike/>
          <w:color w:val="FF0000"/>
          <w:szCs w:val="24"/>
        </w:rPr>
        <w:t xml:space="preserve">June </w:t>
      </w:r>
      <w:r w:rsidRPr="001419E8">
        <w:rPr>
          <w:rFonts w:ascii="Times New Roman" w:hAnsi="Times New Roman"/>
          <w:strike/>
          <w:color w:val="FF0000"/>
          <w:szCs w:val="24"/>
        </w:rPr>
        <w:t>2024</w:t>
      </w:r>
      <w:r w:rsidRPr="001419E8">
        <w:rPr>
          <w:rFonts w:ascii="Times New Roman" w:hAnsi="Times New Roman"/>
          <w:strike/>
          <w:color w:val="FF0000"/>
        </w:rPr>
        <w:t>;</w:t>
      </w:r>
      <w:r w:rsidRPr="001419E8">
        <w:rPr>
          <w:rFonts w:ascii="Times New Roman" w:hAnsi="Times New Roman"/>
          <w:strike/>
          <w:color w:val="FF0000"/>
        </w:rPr>
        <w:t xml:space="preserve"> </w:t>
      </w:r>
    </w:p>
    <w:p w:rsidR="000D57D6" w:rsidRPr="004A5849" w:rsidP="000D57D6" w14:paraId="5742D813" w14:textId="77777777">
      <w:pPr>
        <w:pStyle w:val="ListParagraph"/>
        <w:widowControl w:val="0"/>
        <w:numPr>
          <w:ilvl w:val="0"/>
          <w:numId w:val="20"/>
        </w:numPr>
        <w:spacing w:after="120" w:line="23" w:lineRule="atLeast"/>
        <w:ind w:left="720"/>
        <w:contextualSpacing/>
        <w:rPr>
          <w:rFonts w:ascii="Times New Roman" w:hAnsi="Times New Roman"/>
        </w:rPr>
      </w:pPr>
      <w:r w:rsidRPr="004A5849">
        <w:rPr>
          <w:rFonts w:ascii="Times New Roman" w:hAnsi="Times New Roman"/>
        </w:rPr>
        <w:t>sending a notice to the district superintendents of which and how many schools were selected for NAEP from their district (see Appendix D-4</w:t>
      </w:r>
      <w:r w:rsidRPr="004A5849">
        <w:rPr>
          <w:rFonts w:ascii="Times New Roman" w:hAnsi="Times New Roman"/>
        </w:rPr>
        <w:t>);</w:t>
      </w:r>
    </w:p>
    <w:p w:rsidR="000D57D6" w:rsidRPr="004A5849" w:rsidP="000D57D6" w14:paraId="3A683DA0" w14:textId="77777777">
      <w:pPr>
        <w:pStyle w:val="ListParagraph"/>
        <w:widowControl w:val="0"/>
        <w:numPr>
          <w:ilvl w:val="0"/>
          <w:numId w:val="20"/>
        </w:numPr>
        <w:spacing w:after="120" w:line="23" w:lineRule="atLeast"/>
        <w:ind w:left="720"/>
        <w:contextualSpacing/>
        <w:rPr>
          <w:rFonts w:ascii="Times New Roman" w:hAnsi="Times New Roman"/>
        </w:rPr>
      </w:pPr>
      <w:r w:rsidRPr="004A5849">
        <w:rPr>
          <w:rFonts w:ascii="Times New Roman" w:hAnsi="Times New Roman"/>
        </w:rPr>
        <w:t>sending a notice of each school’s selection for NAEP to the principal or other administrative official, along with an assessment information packet containing introductory information and materials (see Appendix D-1</w:t>
      </w:r>
      <w:r w:rsidRPr="004A5849">
        <w:rPr>
          <w:rFonts w:ascii="Times New Roman" w:hAnsi="Times New Roman"/>
        </w:rPr>
        <w:t>);</w:t>
      </w:r>
      <w:r w:rsidRPr="004A5849">
        <w:rPr>
          <w:rFonts w:ascii="Times New Roman" w:hAnsi="Times New Roman"/>
        </w:rPr>
        <w:t xml:space="preserve"> </w:t>
      </w:r>
    </w:p>
    <w:p w:rsidR="000D57D6" w:rsidRPr="004A5849" w:rsidP="000D57D6" w14:paraId="4C10EC1B" w14:textId="77777777">
      <w:pPr>
        <w:pStyle w:val="ListParagraph"/>
        <w:widowControl w:val="0"/>
        <w:numPr>
          <w:ilvl w:val="0"/>
          <w:numId w:val="20"/>
        </w:numPr>
        <w:spacing w:after="120" w:line="23" w:lineRule="atLeast"/>
        <w:ind w:left="720"/>
        <w:contextualSpacing/>
        <w:rPr>
          <w:rFonts w:ascii="Times New Roman" w:hAnsi="Times New Roman"/>
        </w:rPr>
      </w:pPr>
      <w:r w:rsidRPr="004A5849">
        <w:rPr>
          <w:rFonts w:ascii="Times New Roman" w:hAnsi="Times New Roman"/>
        </w:rPr>
        <w:t>sending a notice with each school’s NAEP assessment date to the principal or other administrative official, along with additional assessment information (see Appendix D-8</w:t>
      </w:r>
      <w:r w:rsidRPr="004A5849">
        <w:rPr>
          <w:rFonts w:ascii="Times New Roman" w:hAnsi="Times New Roman"/>
        </w:rPr>
        <w:t>);</w:t>
      </w:r>
    </w:p>
    <w:p w:rsidR="000D57D6" w:rsidRPr="001419E8" w:rsidP="000D57D6" w14:paraId="403E9E80" w14:textId="77777777">
      <w:pPr>
        <w:pStyle w:val="ListParagraph"/>
        <w:widowControl w:val="0"/>
        <w:numPr>
          <w:ilvl w:val="0"/>
          <w:numId w:val="20"/>
        </w:numPr>
        <w:spacing w:after="120" w:line="23" w:lineRule="atLeast"/>
        <w:ind w:left="720"/>
        <w:contextualSpacing/>
        <w:rPr>
          <w:rFonts w:ascii="Times New Roman" w:hAnsi="Times New Roman"/>
          <w:color w:val="FF0000"/>
        </w:rPr>
      </w:pPr>
      <w:r w:rsidRPr="004A5849">
        <w:rPr>
          <w:rFonts w:ascii="Times New Roman" w:hAnsi="Times New Roman"/>
        </w:rPr>
        <w:t xml:space="preserve">sending a letter to each school’s principal with instructions for assigning a school coordinator </w:t>
      </w:r>
      <w:r w:rsidRPr="001419E8">
        <w:rPr>
          <w:rFonts w:ascii="Times New Roman" w:hAnsi="Times New Roman"/>
          <w:strike/>
          <w:color w:val="FF0000"/>
        </w:rPr>
        <w:t>and</w:t>
      </w:r>
      <w:r w:rsidRPr="001419E8">
        <w:rPr>
          <w:rFonts w:ascii="Times New Roman" w:hAnsi="Times New Roman"/>
          <w:color w:val="FF0000"/>
        </w:rPr>
        <w:t xml:space="preserve"> </w:t>
      </w:r>
      <w:r w:rsidRPr="004A5849">
        <w:rPr>
          <w:rFonts w:ascii="Times New Roman" w:hAnsi="Times New Roman"/>
        </w:rPr>
        <w:t xml:space="preserve">(see Appendix D-2); </w:t>
      </w:r>
      <w:r w:rsidRPr="001419E8">
        <w:rPr>
          <w:rFonts w:ascii="Times New Roman" w:hAnsi="Times New Roman"/>
          <w:color w:val="FF0000"/>
        </w:rPr>
        <w:t>and,</w:t>
      </w:r>
    </w:p>
    <w:p w:rsidR="000D57D6" w:rsidRPr="004A5849" w:rsidP="000D57D6" w14:paraId="3D537469" w14:textId="77777777">
      <w:pPr>
        <w:pStyle w:val="ListParagraph"/>
        <w:widowControl w:val="0"/>
        <w:numPr>
          <w:ilvl w:val="0"/>
          <w:numId w:val="20"/>
        </w:numPr>
        <w:spacing w:after="120" w:line="23" w:lineRule="atLeast"/>
        <w:ind w:left="720"/>
        <w:contextualSpacing/>
        <w:rPr>
          <w:rFonts w:ascii="Times New Roman" w:hAnsi="Times New Roman"/>
        </w:rPr>
      </w:pPr>
      <w:r w:rsidRPr="004A5849">
        <w:rPr>
          <w:rFonts w:ascii="Times New Roman" w:hAnsi="Times New Roman"/>
        </w:rPr>
        <w:t>sending information to each school coordinator regarding his/her role (see Appendix D-3).</w:t>
      </w:r>
    </w:p>
    <w:p w:rsidR="00423277" w:rsidRPr="004A5849" w:rsidP="00423277" w14:paraId="3173DC72" w14:textId="77777777">
      <w:pPr>
        <w:pStyle w:val="OMBtext"/>
        <w:widowControl w:val="0"/>
        <w:spacing w:after="120" w:line="23" w:lineRule="atLeast"/>
      </w:pPr>
    </w:p>
    <w:p w:rsidR="00423277" w:rsidRPr="004A5849" w:rsidP="00423277" w14:paraId="44DCBF9B" w14:textId="77777777">
      <w:pPr>
        <w:pStyle w:val="Heading2"/>
      </w:pPr>
      <w:bookmarkStart w:id="49" w:name="_Toc146019498"/>
      <w:bookmarkStart w:id="50" w:name="_Toc146019521"/>
      <w:r w:rsidRPr="004A5849">
        <w:t>B.2.b School Coordinator Responsibilities</w:t>
      </w:r>
      <w:bookmarkEnd w:id="49"/>
      <w:bookmarkEnd w:id="50"/>
    </w:p>
    <w:p w:rsidR="00423277" w:rsidRPr="00A278B5" w:rsidP="00BF597E" w14:paraId="63AF6E01" w14:textId="65E79E6C">
      <w:pPr>
        <w:pStyle w:val="NoSpacing"/>
        <w:widowControl w:val="0"/>
        <w:spacing w:line="23" w:lineRule="atLeast"/>
        <w:rPr>
          <w:strike/>
          <w:color w:val="FF0000"/>
          <w:szCs w:val="24"/>
        </w:rPr>
      </w:pPr>
      <w:r w:rsidRPr="004A5849">
        <w:t xml:space="preserve">The school coordinators are responsible for preparing for the NAEP assessment in the school using the Assessment Management System (AMS), which is an online secure site that provides participating schools with a convenient way to prepare for the upcoming assessment. AMS serves as the primary resource and action center throughout the assessment process. The secure AMS system is used for all special studies. The site also offers school coordinators an electronic way to prepare for the assessment at their own pace. The NAEP field representative will schedule an initial call to pre-review the major areas of the AMS system with the school coordinator. The 2025 AMS system </w:t>
      </w:r>
      <w:r w:rsidRPr="00A278B5">
        <w:rPr>
          <w:strike/>
          <w:color w:val="FF0000"/>
        </w:rPr>
        <w:t>will be</w:t>
      </w:r>
      <w:r w:rsidRPr="00A278B5" w:rsidR="00A278B5">
        <w:rPr>
          <w:color w:val="FF0000"/>
        </w:rPr>
        <w:t xml:space="preserve"> </w:t>
      </w:r>
      <w:r w:rsidRPr="00A278B5">
        <w:rPr>
          <w:color w:val="FF0000"/>
        </w:rPr>
        <w:t xml:space="preserve">is </w:t>
      </w:r>
      <w:r w:rsidRPr="004A5849">
        <w:t xml:space="preserve">included in Appendix </w:t>
      </w:r>
      <w:r w:rsidRPr="00A278B5">
        <w:rPr>
          <w:strike/>
          <w:color w:val="FF0000"/>
        </w:rPr>
        <w:t>F</w:t>
      </w:r>
      <w:r w:rsidRPr="00A278B5" w:rsidR="00A278B5">
        <w:rPr>
          <w:color w:val="FF0000"/>
        </w:rPr>
        <w:t xml:space="preserve"> </w:t>
      </w:r>
      <w:r w:rsidRPr="00A278B5">
        <w:rPr>
          <w:color w:val="FF0000"/>
        </w:rPr>
        <w:t xml:space="preserve">F1 </w:t>
      </w:r>
      <w:r w:rsidRPr="004A5849">
        <w:t xml:space="preserve">in </w:t>
      </w:r>
      <w:r w:rsidRPr="00A278B5">
        <w:rPr>
          <w:strike/>
          <w:color w:val="FF0000"/>
        </w:rPr>
        <w:t>the</w:t>
      </w:r>
      <w:r w:rsidRPr="00A278B5" w:rsidR="00A278B5">
        <w:rPr>
          <w:color w:val="FF0000"/>
        </w:rPr>
        <w:t xml:space="preserve"> </w:t>
      </w:r>
      <w:r w:rsidRPr="00A278B5">
        <w:rPr>
          <w:color w:val="FF0000"/>
        </w:rPr>
        <w:t>this</w:t>
      </w:r>
      <w:r w:rsidRPr="00A278B5">
        <w:rPr>
          <w:color w:val="FF0000"/>
        </w:rPr>
        <w:t xml:space="preserve"> </w:t>
      </w:r>
      <w:r w:rsidRPr="004A5849">
        <w:t xml:space="preserve">Amendment #1 submission. </w:t>
      </w:r>
      <w:r w:rsidRPr="00A278B5">
        <w:rPr>
          <w:strike/>
          <w:color w:val="FF0000"/>
        </w:rPr>
        <w:t>(See p. 5 of Part A for more detail on the Amendment schedule.)</w:t>
      </w:r>
    </w:p>
    <w:p w:rsidR="00423277" w:rsidRPr="00A278B5" w:rsidP="00BF597E" w14:paraId="5C1C0E41" w14:textId="77777777">
      <w:pPr>
        <w:pStyle w:val="NoSpacing"/>
        <w:widowControl w:val="0"/>
        <w:spacing w:line="23" w:lineRule="atLeast"/>
        <w:rPr>
          <w:strike/>
          <w:color w:val="FF0000"/>
        </w:rPr>
      </w:pPr>
      <w:r w:rsidRPr="004A5849">
        <w:t xml:space="preserve">The AMS menu is a virtual checklist of all activities that school coordinators will need to complete throughout the school year. The following describes the different sections and activities that need to be completed, and the purpose and timeframe for each. </w:t>
      </w:r>
      <w:r w:rsidRPr="00A278B5">
        <w:rPr>
          <w:strike/>
          <w:color w:val="FF0000"/>
        </w:rPr>
        <w:t>Note: Remaining communication and recruitment materials, as well as materials that will be part of the AMS system will be submitted in Amendment #1 since they were not available for this submission.</w:t>
      </w:r>
    </w:p>
    <w:p w:rsidR="0000488D" w:rsidRPr="00A278B5" w:rsidP="0000488D" w14:paraId="4C88A87E" w14:textId="77777777">
      <w:pPr>
        <w:widowControl w:val="0"/>
        <w:spacing w:after="120" w:line="23" w:lineRule="atLeast"/>
        <w:rPr>
          <w:rFonts w:ascii="Times New Roman" w:hAnsi="Times New Roman"/>
          <w:color w:val="FF0000"/>
        </w:rPr>
      </w:pPr>
      <w:r w:rsidRPr="00A278B5">
        <w:rPr>
          <w:rFonts w:ascii="Times New Roman" w:hAnsi="Times New Roman"/>
          <w:color w:val="FF0000"/>
        </w:rPr>
        <w:t xml:space="preserve">As part of the ongoing quality control of the assessment process, schools will be asked to complete an additional follow-up survey. Survey questions solicit feedback on assessment processes. The Assessment Feedback Survey is updated and can be found in Appendix D-21. </w:t>
      </w:r>
    </w:p>
    <w:p w:rsidR="004A5849" w:rsidRPr="004A5849" w:rsidP="004A5849" w14:paraId="206AE3B0" w14:textId="77777777">
      <w:pPr>
        <w:pStyle w:val="Heading1"/>
        <w:widowControl w:val="0"/>
        <w:spacing w:after="120"/>
        <w:rPr>
          <w:sz w:val="32"/>
          <w:szCs w:val="32"/>
        </w:rPr>
      </w:pPr>
      <w:bookmarkStart w:id="51" w:name="_Toc2236999"/>
      <w:bookmarkStart w:id="52" w:name="_Toc146019504"/>
      <w:bookmarkStart w:id="53" w:name="_Toc146019527"/>
      <w:r w:rsidRPr="004A5849">
        <w:rPr>
          <w:sz w:val="32"/>
          <w:szCs w:val="32"/>
        </w:rPr>
        <w:t>B.5. Consultants on NAEP Design</w:t>
      </w:r>
      <w:bookmarkEnd w:id="51"/>
      <w:bookmarkEnd w:id="52"/>
      <w:bookmarkEnd w:id="53"/>
    </w:p>
    <w:p w:rsidR="004A5849" w:rsidRPr="004A5849" w:rsidP="004A5849" w14:paraId="3FAD908F" w14:textId="77777777">
      <w:pPr>
        <w:widowControl w:val="0"/>
        <w:spacing w:after="120" w:line="23" w:lineRule="atLeast"/>
        <w:rPr>
          <w:rFonts w:ascii="Times New Roman" w:hAnsi="Times New Roman"/>
        </w:rPr>
      </w:pPr>
      <w:r w:rsidRPr="004A5849">
        <w:rPr>
          <w:rFonts w:ascii="Times New Roman" w:hAnsi="Times New Roman"/>
        </w:rPr>
        <w:t xml:space="preserve">ETS, HII, Westat, and NCES staff have collaborated on aspects of the design. The primary persons responsible from NCES </w:t>
      </w:r>
      <w:r w:rsidRPr="004A5849">
        <w:rPr>
          <w:rFonts w:ascii="Times New Roman" w:hAnsi="Times New Roman"/>
        </w:rPr>
        <w:t>are:</w:t>
      </w:r>
      <w:r w:rsidRPr="004A5849">
        <w:rPr>
          <w:rFonts w:ascii="Times New Roman" w:hAnsi="Times New Roman"/>
        </w:rPr>
        <w:t xml:space="preserve"> Peggy Carr, Patricia Etienne, Holly Spurlock, Daniel McGrath, and William Tirre; from ETS: Jay Campbell, Amy Dresher, and Yue Jia; and from </w:t>
      </w:r>
      <w:r w:rsidRPr="004A5849">
        <w:rPr>
          <w:rFonts w:ascii="Times New Roman" w:hAnsi="Times New Roman"/>
        </w:rPr>
        <w:t>Westat</w:t>
      </w:r>
      <w:r w:rsidRPr="004A5849">
        <w:rPr>
          <w:rFonts w:ascii="Times New Roman" w:hAnsi="Times New Roman"/>
        </w:rPr>
        <w:t xml:space="preserve">: </w:t>
      </w:r>
      <w:r w:rsidRPr="001419E8">
        <w:rPr>
          <w:rFonts w:ascii="Times New Roman" w:hAnsi="Times New Roman"/>
          <w:strike/>
          <w:color w:val="FF0000"/>
        </w:rPr>
        <w:t xml:space="preserve">Keith Rust, </w:t>
      </w:r>
      <w:r w:rsidRPr="004A5849">
        <w:rPr>
          <w:rFonts w:ascii="Times New Roman" w:hAnsi="Times New Roman"/>
        </w:rPr>
        <w:t xml:space="preserve">Greg </w:t>
      </w:r>
      <w:r w:rsidRPr="004A5849">
        <w:rPr>
          <w:rFonts w:ascii="Times New Roman" w:hAnsi="Times New Roman"/>
        </w:rPr>
        <w:t>Binzer</w:t>
      </w:r>
      <w:r w:rsidRPr="004A5849">
        <w:rPr>
          <w:rFonts w:ascii="Times New Roman" w:hAnsi="Times New Roman"/>
        </w:rPr>
        <w:t xml:space="preserve">, Tom Krenzke, </w:t>
      </w:r>
      <w:r w:rsidRPr="001419E8">
        <w:rPr>
          <w:rFonts w:ascii="Times New Roman" w:hAnsi="Times New Roman"/>
          <w:strike/>
          <w:color w:val="FF0000"/>
        </w:rPr>
        <w:t xml:space="preserve">Rick </w:t>
      </w:r>
      <w:r w:rsidRPr="001419E8">
        <w:rPr>
          <w:rFonts w:ascii="Times New Roman" w:hAnsi="Times New Roman"/>
          <w:strike/>
          <w:color w:val="FF0000"/>
        </w:rPr>
        <w:t>Rogers</w:t>
      </w:r>
      <w:r w:rsidRPr="001419E8">
        <w:rPr>
          <w:rFonts w:ascii="Times New Roman" w:hAnsi="Times New Roman"/>
          <w:color w:val="FF0000"/>
        </w:rPr>
        <w:t>Jacquie</w:t>
      </w:r>
      <w:r w:rsidRPr="001419E8">
        <w:rPr>
          <w:rFonts w:ascii="Times New Roman" w:hAnsi="Times New Roman"/>
          <w:color w:val="FF0000"/>
        </w:rPr>
        <w:t xml:space="preserve"> Hogan</w:t>
      </w:r>
      <w:r w:rsidRPr="004A5849">
        <w:rPr>
          <w:rFonts w:ascii="Times New Roman" w:hAnsi="Times New Roman"/>
        </w:rPr>
        <w:t>, Lisa Rodriguez, Kavemuii Murangi, and Marcie Hickman. In addition, the NAEP Design and Analysis Committee, and the NAEP Validity Studies Panel (see Appendices A-1 and A-2) have also contributed to NAEP designs on an on-going basis.</w:t>
      </w:r>
    </w:p>
    <w:p w:rsidR="0000488D" w:rsidRPr="004A5849" w:rsidP="0000488D" w14:paraId="4A538F00" w14:textId="77777777">
      <w:pPr>
        <w:widowControl w:val="0"/>
        <w:spacing w:after="120" w:line="23" w:lineRule="atLeast"/>
        <w:rPr>
          <w:rFonts w:ascii="Times New Roman" w:hAnsi="Times New Roman"/>
          <w:szCs w:val="20"/>
        </w:rPr>
      </w:pPr>
    </w:p>
    <w:p w:rsidR="00AE24CB" w:rsidRPr="004A5849" w:rsidP="00023DE6" w14:paraId="7D62248C" w14:textId="77777777">
      <w:pPr>
        <w:rPr>
          <w:rFonts w:ascii="Times New Roman" w:hAnsi="Times New Roman"/>
        </w:rPr>
      </w:pPr>
    </w:p>
    <w:sectPr w:rsidSect="00211124">
      <w:footerReference w:type="default" r:id="rId8"/>
      <w:pgSz w:w="12240" w:h="15840" w:code="1"/>
      <w:pgMar w:top="720" w:right="1080" w:bottom="720" w:left="720" w:header="432"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Whitney Ligh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3BDF" w:rsidRPr="00394A99" w:rsidP="00EA7BDD" w14:paraId="12F4DA7B" w14:textId="389DDE10">
    <w:pPr>
      <w:pStyle w:val="Footer"/>
      <w:tabs>
        <w:tab w:val="left" w:pos="5640"/>
        <w:tab w:val="right" w:pos="10260"/>
        <w:tab w:val="right" w:pos="13680"/>
      </w:tabs>
      <w:ind w:right="162"/>
      <w:rPr>
        <w:sz w:val="20"/>
      </w:rPr>
    </w:pPr>
    <w:r>
      <w:rPr>
        <w:rStyle w:val="PageNumber"/>
        <w:sz w:val="20"/>
      </w:rPr>
      <w:tab/>
    </w:r>
    <w:r w:rsidRPr="00BF11B7">
      <w:rPr>
        <w:rStyle w:val="PageNumber"/>
        <w:sz w:val="20"/>
      </w:rPr>
      <w:fldChar w:fldCharType="begin"/>
    </w:r>
    <w:r w:rsidRPr="00BF11B7">
      <w:rPr>
        <w:rStyle w:val="PageNumber"/>
        <w:sz w:val="20"/>
      </w:rPr>
      <w:instrText xml:space="preserve"> PAGE   \* MERGEFORMAT </w:instrText>
    </w:r>
    <w:r w:rsidRPr="00BF11B7">
      <w:rPr>
        <w:rStyle w:val="PageNumber"/>
        <w:sz w:val="20"/>
      </w:rPr>
      <w:fldChar w:fldCharType="separate"/>
    </w:r>
    <w:r>
      <w:rPr>
        <w:rStyle w:val="PageNumber"/>
        <w:noProof/>
        <w:sz w:val="20"/>
      </w:rPr>
      <w:t>16</w:t>
    </w:r>
    <w:r w:rsidRPr="00BF11B7">
      <w:rPr>
        <w:rStyle w:val="PageNumber"/>
        <w:noProof/>
        <w:sz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313FB3"/>
    <w:multiLevelType w:val="hybridMultilevel"/>
    <w:tmpl w:val="1D3C080E"/>
    <w:lvl w:ilvl="0">
      <w:start w:val="1"/>
      <w:numFmt w:val="decimal"/>
      <w:lvlText w:val="%1."/>
      <w:lvlJc w:val="left"/>
      <w:pPr>
        <w:ind w:left="1080" w:hanging="360"/>
      </w:pPr>
      <w:rPr>
        <w:rFonts w:hint="default"/>
        <w:b w:val="0"/>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DFD64AF"/>
    <w:multiLevelType w:val="hybridMultilevel"/>
    <w:tmpl w:val="00D2B9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185ADA"/>
    <w:multiLevelType w:val="hybridMultilevel"/>
    <w:tmpl w:val="5EF67A74"/>
    <w:lvl w:ilvl="0">
      <w:start w:val="1"/>
      <w:numFmt w:val="decimal"/>
      <w:lvlText w:val="%1)"/>
      <w:lvlJc w:val="left"/>
      <w:pPr>
        <w:ind w:left="360" w:hanging="360"/>
      </w:pPr>
      <w:rPr>
        <w:b w:val="0"/>
        <w:sz w:val="22"/>
      </w:rPr>
    </w:lvl>
    <w:lvl w:ilvl="1">
      <w:start w:val="1"/>
      <w:numFmt w:val="lowerLetter"/>
      <w:lvlText w:val="%2)"/>
      <w:lvlJc w:val="left"/>
      <w:pPr>
        <w:ind w:left="720" w:hanging="360"/>
      </w:pPr>
      <w:rPr>
        <w:rFonts w:hint="default"/>
        <w:b w:val="0"/>
        <w:i w:val="0"/>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B2028B9"/>
    <w:multiLevelType w:val="hybridMultilevel"/>
    <w:tmpl w:val="6F580C7E"/>
    <w:lvl w:ilvl="0">
      <w:start w:val="1"/>
      <w:numFmt w:val="decimal"/>
      <w:lvlText w:val="%1)"/>
      <w:lvlJc w:val="left"/>
      <w:pPr>
        <w:ind w:left="360" w:hanging="360"/>
      </w:pPr>
      <w:rPr>
        <w:b w:val="0"/>
        <w:sz w:val="22"/>
      </w:rPr>
    </w:lvl>
    <w:lvl w:ilvl="1">
      <w:start w:val="1"/>
      <w:numFmt w:val="lowerLetter"/>
      <w:lvlText w:val="%2)"/>
      <w:lvlJc w:val="left"/>
      <w:pPr>
        <w:ind w:left="720" w:hanging="360"/>
      </w:pPr>
      <w:rPr>
        <w:rFonts w:hint="default"/>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F1C7474"/>
    <w:multiLevelType w:val="hybridMultilevel"/>
    <w:tmpl w:val="C628682E"/>
    <w:lvl w:ilvl="0">
      <w:start w:val="1"/>
      <w:numFmt w:val="lowerLetter"/>
      <w:lvlText w:val="%1)"/>
      <w:lvlJc w:val="left"/>
      <w:pPr>
        <w:ind w:left="1800" w:hanging="360"/>
      </w:pPr>
      <w:rPr>
        <w:rFonts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3178780A"/>
    <w:multiLevelType w:val="hybridMultilevel"/>
    <w:tmpl w:val="652E2C2A"/>
    <w:lvl w:ilvl="0">
      <w:start w:val="1"/>
      <w:numFmt w:val="decimal"/>
      <w:lvlText w:val="%1)"/>
      <w:lvlJc w:val="left"/>
      <w:pPr>
        <w:ind w:left="360" w:hanging="360"/>
      </w:pPr>
      <w:rPr>
        <w:b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48D42DE"/>
    <w:multiLevelType w:val="hybridMultilevel"/>
    <w:tmpl w:val="A0C2CD16"/>
    <w:lvl w:ilvl="0">
      <w:start w:val="1"/>
      <w:numFmt w:val="decimal"/>
      <w:lvlText w:val="%1)"/>
      <w:lvlJc w:val="left"/>
      <w:pPr>
        <w:ind w:left="1080" w:hanging="360"/>
      </w:pPr>
      <w:rPr>
        <w:rFonts w:eastAsiaTheme="minorHAns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37156A47"/>
    <w:multiLevelType w:val="hybridMultilevel"/>
    <w:tmpl w:val="4A868E82"/>
    <w:lvl w:ilvl="0">
      <w:start w:val="4"/>
      <w:numFmt w:val="decimal"/>
      <w:lvlText w:val="%1)"/>
      <w:lvlJc w:val="left"/>
      <w:pPr>
        <w:ind w:left="1080" w:hanging="360"/>
      </w:pPr>
      <w:rPr>
        <w:rFonts w:hint="default"/>
        <w:color w:val="000000" w:themeColor="text1"/>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BE96F6E"/>
    <w:multiLevelType w:val="hybridMultilevel"/>
    <w:tmpl w:val="36D26694"/>
    <w:lvl w:ilvl="0">
      <w:start w:val="4"/>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C006BAC"/>
    <w:multiLevelType w:val="hybridMultilevel"/>
    <w:tmpl w:val="8786A4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5233393C"/>
    <w:multiLevelType w:val="hybridMultilevel"/>
    <w:tmpl w:val="46046E6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5C2F5288"/>
    <w:multiLevelType w:val="hybridMultilevel"/>
    <w:tmpl w:val="FD72AF4A"/>
    <w:lvl w:ilvl="0">
      <w:start w:val="4"/>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C492B9E"/>
    <w:multiLevelType w:val="hybridMultilevel"/>
    <w:tmpl w:val="0409001D"/>
    <w:lvl w:ilvl="0">
      <w:start w:val="1"/>
      <w:numFmt w:val="decimal"/>
      <w:lvlText w:val="%1)"/>
      <w:lvlJc w:val="left"/>
      <w:pPr>
        <w:ind w:left="360" w:hanging="360"/>
      </w:pPr>
      <w:rPr>
        <w:b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C7D6937"/>
    <w:multiLevelType w:val="hybridMultilevel"/>
    <w:tmpl w:val="BB3EE71A"/>
    <w:lvl w:ilvl="0">
      <w:start w:val="1"/>
      <w:numFmt w:val="bullet"/>
      <w:pStyle w:val="NAEPresponsecategories"/>
      <w:lvlText w:val="o"/>
      <w:lvlJc w:val="left"/>
      <w:pPr>
        <w:tabs>
          <w:tab w:val="num" w:pos="1656"/>
        </w:tabs>
        <w:ind w:left="1656" w:hanging="576"/>
      </w:pPr>
      <w:rPr>
        <w:rFonts w:ascii="Courier New" w:hAnsi="Courier New" w:cs="Courier New" w:hint="default"/>
        <w:color w:val="00467F"/>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60002B27"/>
    <w:multiLevelType w:val="hybridMultilevel"/>
    <w:tmpl w:val="BD3ACC74"/>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56B770D"/>
    <w:multiLevelType w:val="hybridMultilevel"/>
    <w:tmpl w:val="4050AF48"/>
    <w:lvl w:ilvl="0">
      <w:start w:val="1"/>
      <w:numFmt w:val="decimal"/>
      <w:lvlText w:val="%1)"/>
      <w:lvlJc w:val="left"/>
      <w:pPr>
        <w:ind w:left="360" w:hanging="360"/>
      </w:pPr>
      <w:rPr>
        <w:b w:val="0"/>
        <w:sz w:val="22"/>
      </w:rPr>
    </w:lvl>
    <w:lvl w:ilvl="1">
      <w:start w:val="1"/>
      <w:numFmt w:val="lowerLetter"/>
      <w:lvlText w:val="%2)"/>
      <w:lvlJc w:val="left"/>
      <w:pPr>
        <w:ind w:left="720" w:hanging="360"/>
      </w:pPr>
      <w:rPr>
        <w:rFonts w:hint="default"/>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8542601"/>
    <w:multiLevelType w:val="multilevel"/>
    <w:tmpl w:val="339444F2"/>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75807485"/>
    <w:multiLevelType w:val="hybridMultilevel"/>
    <w:tmpl w:val="0884347C"/>
    <w:lvl w:ilvl="0">
      <w:start w:val="1"/>
      <w:numFmt w:val="bullet"/>
      <w:pStyle w:val="NAEPcheckallthatapplycategories"/>
      <w:lvlText w:val="□"/>
      <w:lvlJc w:val="left"/>
      <w:pPr>
        <w:ind w:left="1890" w:hanging="360"/>
      </w:pPr>
      <w:rPr>
        <w:rFonts w:ascii="Courier New" w:hAnsi="Courier New" w:hint="default"/>
        <w:color w:val="00467F"/>
        <w:sz w:val="24"/>
        <w:szCs w:val="24"/>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19">
    <w:nsid w:val="79A91D7A"/>
    <w:multiLevelType w:val="hybridMultilevel"/>
    <w:tmpl w:val="3A52A678"/>
    <w:lvl w:ilvl="0">
      <w:start w:val="1"/>
      <w:numFmt w:val="decimal"/>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04101004">
    <w:abstractNumId w:val="3"/>
  </w:num>
  <w:num w:numId="2" w16cid:durableId="995718103">
    <w:abstractNumId w:val="10"/>
  </w:num>
  <w:num w:numId="3" w16cid:durableId="2069961734">
    <w:abstractNumId w:val="17"/>
  </w:num>
  <w:num w:numId="4" w16cid:durableId="854803448">
    <w:abstractNumId w:val="14"/>
  </w:num>
  <w:num w:numId="5" w16cid:durableId="1854301974">
    <w:abstractNumId w:val="18"/>
  </w:num>
  <w:num w:numId="6" w16cid:durableId="1041899227">
    <w:abstractNumId w:val="0"/>
  </w:num>
  <w:num w:numId="7" w16cid:durableId="652300273">
    <w:abstractNumId w:val="1"/>
  </w:num>
  <w:num w:numId="8" w16cid:durableId="1683168084">
    <w:abstractNumId w:val="13"/>
  </w:num>
  <w:num w:numId="9" w16cid:durableId="474832450">
    <w:abstractNumId w:val="4"/>
  </w:num>
  <w:num w:numId="10" w16cid:durableId="1635139422">
    <w:abstractNumId w:val="16"/>
  </w:num>
  <w:num w:numId="11" w16cid:durableId="1030380612">
    <w:abstractNumId w:val="2"/>
  </w:num>
  <w:num w:numId="12" w16cid:durableId="1479108042">
    <w:abstractNumId w:val="5"/>
  </w:num>
  <w:num w:numId="13" w16cid:durableId="979845731">
    <w:abstractNumId w:val="6"/>
  </w:num>
  <w:num w:numId="14" w16cid:durableId="2050255381">
    <w:abstractNumId w:val="15"/>
  </w:num>
  <w:num w:numId="15" w16cid:durableId="2018266697">
    <w:abstractNumId w:val="9"/>
  </w:num>
  <w:num w:numId="16" w16cid:durableId="196427853">
    <w:abstractNumId w:val="12"/>
  </w:num>
  <w:num w:numId="17" w16cid:durableId="2022467728">
    <w:abstractNumId w:val="19"/>
  </w:num>
  <w:num w:numId="18" w16cid:durableId="948701727">
    <w:abstractNumId w:val="8"/>
  </w:num>
  <w:num w:numId="19" w16cid:durableId="2073893969">
    <w:abstractNumId w:val="7"/>
  </w:num>
  <w:num w:numId="20" w16cid:durableId="293952391">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DDA"/>
    <w:rsid w:val="000004F8"/>
    <w:rsid w:val="00000601"/>
    <w:rsid w:val="00000B0C"/>
    <w:rsid w:val="00000FBC"/>
    <w:rsid w:val="0000180C"/>
    <w:rsid w:val="00003AB1"/>
    <w:rsid w:val="0000488D"/>
    <w:rsid w:val="000072D2"/>
    <w:rsid w:val="00007B1D"/>
    <w:rsid w:val="00007EEE"/>
    <w:rsid w:val="00010BC2"/>
    <w:rsid w:val="000110B1"/>
    <w:rsid w:val="0001168B"/>
    <w:rsid w:val="00012D7D"/>
    <w:rsid w:val="00014A33"/>
    <w:rsid w:val="000154A5"/>
    <w:rsid w:val="00015732"/>
    <w:rsid w:val="0002021D"/>
    <w:rsid w:val="000202BE"/>
    <w:rsid w:val="0002055B"/>
    <w:rsid w:val="00020DE1"/>
    <w:rsid w:val="00021A41"/>
    <w:rsid w:val="00023DE6"/>
    <w:rsid w:val="000262AA"/>
    <w:rsid w:val="00026AF3"/>
    <w:rsid w:val="00027060"/>
    <w:rsid w:val="00027390"/>
    <w:rsid w:val="000276C2"/>
    <w:rsid w:val="00031EA3"/>
    <w:rsid w:val="00032655"/>
    <w:rsid w:val="0003277D"/>
    <w:rsid w:val="000329B3"/>
    <w:rsid w:val="00034567"/>
    <w:rsid w:val="00034D5F"/>
    <w:rsid w:val="000354C7"/>
    <w:rsid w:val="00042883"/>
    <w:rsid w:val="00043014"/>
    <w:rsid w:val="00043FAC"/>
    <w:rsid w:val="00044501"/>
    <w:rsid w:val="000454C3"/>
    <w:rsid w:val="00045B59"/>
    <w:rsid w:val="00045C20"/>
    <w:rsid w:val="00045C55"/>
    <w:rsid w:val="000470F2"/>
    <w:rsid w:val="00051351"/>
    <w:rsid w:val="00051CDF"/>
    <w:rsid w:val="000523C8"/>
    <w:rsid w:val="0005404F"/>
    <w:rsid w:val="0005451D"/>
    <w:rsid w:val="000553E9"/>
    <w:rsid w:val="0005719C"/>
    <w:rsid w:val="00057A2F"/>
    <w:rsid w:val="00060E05"/>
    <w:rsid w:val="00061104"/>
    <w:rsid w:val="00061DB1"/>
    <w:rsid w:val="00062BA4"/>
    <w:rsid w:val="00063335"/>
    <w:rsid w:val="00063C55"/>
    <w:rsid w:val="00063D62"/>
    <w:rsid w:val="00063ED5"/>
    <w:rsid w:val="000647C3"/>
    <w:rsid w:val="00066D9D"/>
    <w:rsid w:val="0007062C"/>
    <w:rsid w:val="00070AA1"/>
    <w:rsid w:val="000722C0"/>
    <w:rsid w:val="000723FA"/>
    <w:rsid w:val="000724F3"/>
    <w:rsid w:val="000732B0"/>
    <w:rsid w:val="0007383C"/>
    <w:rsid w:val="00074309"/>
    <w:rsid w:val="000745F3"/>
    <w:rsid w:val="00075260"/>
    <w:rsid w:val="000764F2"/>
    <w:rsid w:val="000766EF"/>
    <w:rsid w:val="000828A0"/>
    <w:rsid w:val="00082D95"/>
    <w:rsid w:val="0008441F"/>
    <w:rsid w:val="0008479E"/>
    <w:rsid w:val="00084A46"/>
    <w:rsid w:val="00084BC2"/>
    <w:rsid w:val="0008525B"/>
    <w:rsid w:val="00085540"/>
    <w:rsid w:val="00086F5A"/>
    <w:rsid w:val="0008723C"/>
    <w:rsid w:val="0009065C"/>
    <w:rsid w:val="000913E4"/>
    <w:rsid w:val="00092185"/>
    <w:rsid w:val="0009289A"/>
    <w:rsid w:val="00093520"/>
    <w:rsid w:val="00095518"/>
    <w:rsid w:val="00096A15"/>
    <w:rsid w:val="00097C7C"/>
    <w:rsid w:val="000A06B0"/>
    <w:rsid w:val="000A16BA"/>
    <w:rsid w:val="000A20F8"/>
    <w:rsid w:val="000A2A92"/>
    <w:rsid w:val="000A3D5D"/>
    <w:rsid w:val="000A4258"/>
    <w:rsid w:val="000A4715"/>
    <w:rsid w:val="000A5FC3"/>
    <w:rsid w:val="000A78D2"/>
    <w:rsid w:val="000B16ED"/>
    <w:rsid w:val="000B1C3D"/>
    <w:rsid w:val="000B33DC"/>
    <w:rsid w:val="000B3F65"/>
    <w:rsid w:val="000B5CB1"/>
    <w:rsid w:val="000B65A6"/>
    <w:rsid w:val="000C1105"/>
    <w:rsid w:val="000C1804"/>
    <w:rsid w:val="000C1F9B"/>
    <w:rsid w:val="000C21F5"/>
    <w:rsid w:val="000C3E00"/>
    <w:rsid w:val="000C3F9E"/>
    <w:rsid w:val="000C4276"/>
    <w:rsid w:val="000C45E0"/>
    <w:rsid w:val="000C7A4E"/>
    <w:rsid w:val="000D0B14"/>
    <w:rsid w:val="000D1892"/>
    <w:rsid w:val="000D1F91"/>
    <w:rsid w:val="000D2CBB"/>
    <w:rsid w:val="000D3C29"/>
    <w:rsid w:val="000D3F13"/>
    <w:rsid w:val="000D54C8"/>
    <w:rsid w:val="000D57D6"/>
    <w:rsid w:val="000D6C99"/>
    <w:rsid w:val="000D764A"/>
    <w:rsid w:val="000D7B81"/>
    <w:rsid w:val="000E0083"/>
    <w:rsid w:val="000E022E"/>
    <w:rsid w:val="000E0831"/>
    <w:rsid w:val="000E38B9"/>
    <w:rsid w:val="000F2300"/>
    <w:rsid w:val="000F24AF"/>
    <w:rsid w:val="000F3C4D"/>
    <w:rsid w:val="000F455E"/>
    <w:rsid w:val="000F4D2A"/>
    <w:rsid w:val="000F5A9D"/>
    <w:rsid w:val="000F5E2D"/>
    <w:rsid w:val="000F6038"/>
    <w:rsid w:val="000F6231"/>
    <w:rsid w:val="000F7875"/>
    <w:rsid w:val="000F7BBA"/>
    <w:rsid w:val="001000CC"/>
    <w:rsid w:val="00100EA7"/>
    <w:rsid w:val="00100EBA"/>
    <w:rsid w:val="00100F3E"/>
    <w:rsid w:val="00101370"/>
    <w:rsid w:val="00102EAA"/>
    <w:rsid w:val="001031CE"/>
    <w:rsid w:val="00103DA3"/>
    <w:rsid w:val="00104473"/>
    <w:rsid w:val="00104E2F"/>
    <w:rsid w:val="00105017"/>
    <w:rsid w:val="001071D4"/>
    <w:rsid w:val="001075A1"/>
    <w:rsid w:val="00107E48"/>
    <w:rsid w:val="001102DF"/>
    <w:rsid w:val="00110F33"/>
    <w:rsid w:val="00111057"/>
    <w:rsid w:val="00112702"/>
    <w:rsid w:val="00112CA9"/>
    <w:rsid w:val="00113073"/>
    <w:rsid w:val="00113353"/>
    <w:rsid w:val="0011766F"/>
    <w:rsid w:val="00117CE7"/>
    <w:rsid w:val="0012006B"/>
    <w:rsid w:val="00121938"/>
    <w:rsid w:val="00121ADD"/>
    <w:rsid w:val="00122061"/>
    <w:rsid w:val="001231E4"/>
    <w:rsid w:val="00123DB5"/>
    <w:rsid w:val="0012405A"/>
    <w:rsid w:val="00124D3F"/>
    <w:rsid w:val="00124D67"/>
    <w:rsid w:val="00124D85"/>
    <w:rsid w:val="00124DBD"/>
    <w:rsid w:val="001254E2"/>
    <w:rsid w:val="00126614"/>
    <w:rsid w:val="00126F19"/>
    <w:rsid w:val="00130096"/>
    <w:rsid w:val="001300D3"/>
    <w:rsid w:val="001307EF"/>
    <w:rsid w:val="00131C0D"/>
    <w:rsid w:val="001323B0"/>
    <w:rsid w:val="00132D39"/>
    <w:rsid w:val="00133D40"/>
    <w:rsid w:val="00134945"/>
    <w:rsid w:val="00135069"/>
    <w:rsid w:val="001355BE"/>
    <w:rsid w:val="001360A3"/>
    <w:rsid w:val="001367E8"/>
    <w:rsid w:val="00137414"/>
    <w:rsid w:val="00140324"/>
    <w:rsid w:val="00140E4C"/>
    <w:rsid w:val="001419E8"/>
    <w:rsid w:val="00143271"/>
    <w:rsid w:val="00144575"/>
    <w:rsid w:val="00144B49"/>
    <w:rsid w:val="00145034"/>
    <w:rsid w:val="0014667C"/>
    <w:rsid w:val="00146DA1"/>
    <w:rsid w:val="0014721D"/>
    <w:rsid w:val="0014729A"/>
    <w:rsid w:val="0014776A"/>
    <w:rsid w:val="001478A0"/>
    <w:rsid w:val="00150322"/>
    <w:rsid w:val="00150ED9"/>
    <w:rsid w:val="001515E3"/>
    <w:rsid w:val="00151724"/>
    <w:rsid w:val="00151E33"/>
    <w:rsid w:val="001536F9"/>
    <w:rsid w:val="0015373F"/>
    <w:rsid w:val="00153EC7"/>
    <w:rsid w:val="00154436"/>
    <w:rsid w:val="00154C70"/>
    <w:rsid w:val="00154CC8"/>
    <w:rsid w:val="00154D0F"/>
    <w:rsid w:val="00155217"/>
    <w:rsid w:val="00155A33"/>
    <w:rsid w:val="00156A6E"/>
    <w:rsid w:val="001571ED"/>
    <w:rsid w:val="001605A8"/>
    <w:rsid w:val="001613C3"/>
    <w:rsid w:val="001622D7"/>
    <w:rsid w:val="001623F0"/>
    <w:rsid w:val="00162BB4"/>
    <w:rsid w:val="00164748"/>
    <w:rsid w:val="00164E0C"/>
    <w:rsid w:val="00166148"/>
    <w:rsid w:val="00166BDE"/>
    <w:rsid w:val="001674F9"/>
    <w:rsid w:val="00167A1F"/>
    <w:rsid w:val="001721A9"/>
    <w:rsid w:val="00172BD6"/>
    <w:rsid w:val="00172C47"/>
    <w:rsid w:val="00173865"/>
    <w:rsid w:val="00175E2B"/>
    <w:rsid w:val="00176188"/>
    <w:rsid w:val="001761C9"/>
    <w:rsid w:val="00176599"/>
    <w:rsid w:val="00176891"/>
    <w:rsid w:val="001768F2"/>
    <w:rsid w:val="001813E5"/>
    <w:rsid w:val="00181B4C"/>
    <w:rsid w:val="00182227"/>
    <w:rsid w:val="00182FA6"/>
    <w:rsid w:val="00183F6E"/>
    <w:rsid w:val="001840DE"/>
    <w:rsid w:val="00184AA7"/>
    <w:rsid w:val="00186745"/>
    <w:rsid w:val="0018734D"/>
    <w:rsid w:val="0019149A"/>
    <w:rsid w:val="001927D5"/>
    <w:rsid w:val="00192AA4"/>
    <w:rsid w:val="0019304D"/>
    <w:rsid w:val="00193415"/>
    <w:rsid w:val="0019499B"/>
    <w:rsid w:val="00195A40"/>
    <w:rsid w:val="0019642D"/>
    <w:rsid w:val="001976CB"/>
    <w:rsid w:val="001A07BE"/>
    <w:rsid w:val="001A0FD8"/>
    <w:rsid w:val="001A225D"/>
    <w:rsid w:val="001A4790"/>
    <w:rsid w:val="001A60AA"/>
    <w:rsid w:val="001A7E69"/>
    <w:rsid w:val="001B0108"/>
    <w:rsid w:val="001B15B9"/>
    <w:rsid w:val="001B581B"/>
    <w:rsid w:val="001B7128"/>
    <w:rsid w:val="001C007A"/>
    <w:rsid w:val="001C12A8"/>
    <w:rsid w:val="001C17A9"/>
    <w:rsid w:val="001C238B"/>
    <w:rsid w:val="001C48FC"/>
    <w:rsid w:val="001C4DA9"/>
    <w:rsid w:val="001C5375"/>
    <w:rsid w:val="001D1796"/>
    <w:rsid w:val="001D1C9A"/>
    <w:rsid w:val="001D2F55"/>
    <w:rsid w:val="001D3C94"/>
    <w:rsid w:val="001D3E8E"/>
    <w:rsid w:val="001D493C"/>
    <w:rsid w:val="001D4C50"/>
    <w:rsid w:val="001D5A49"/>
    <w:rsid w:val="001D5EA6"/>
    <w:rsid w:val="001D61F8"/>
    <w:rsid w:val="001D6EE4"/>
    <w:rsid w:val="001D744A"/>
    <w:rsid w:val="001E1C98"/>
    <w:rsid w:val="001E2243"/>
    <w:rsid w:val="001E31C8"/>
    <w:rsid w:val="001E3E5F"/>
    <w:rsid w:val="001E4BDA"/>
    <w:rsid w:val="001E4DD4"/>
    <w:rsid w:val="001E5027"/>
    <w:rsid w:val="001E5754"/>
    <w:rsid w:val="001E62A2"/>
    <w:rsid w:val="001E7D58"/>
    <w:rsid w:val="001F1BA1"/>
    <w:rsid w:val="001F21EC"/>
    <w:rsid w:val="001F56DC"/>
    <w:rsid w:val="001F6FB9"/>
    <w:rsid w:val="00201B05"/>
    <w:rsid w:val="00201BAB"/>
    <w:rsid w:val="00203DF7"/>
    <w:rsid w:val="0020405F"/>
    <w:rsid w:val="002047D2"/>
    <w:rsid w:val="002049B6"/>
    <w:rsid w:val="00204D18"/>
    <w:rsid w:val="002055CD"/>
    <w:rsid w:val="0020575A"/>
    <w:rsid w:val="002057DA"/>
    <w:rsid w:val="00205A78"/>
    <w:rsid w:val="00205D9C"/>
    <w:rsid w:val="00206F76"/>
    <w:rsid w:val="002071E1"/>
    <w:rsid w:val="00211124"/>
    <w:rsid w:val="00211240"/>
    <w:rsid w:val="0021130A"/>
    <w:rsid w:val="0021235B"/>
    <w:rsid w:val="0021548C"/>
    <w:rsid w:val="002166CC"/>
    <w:rsid w:val="00217925"/>
    <w:rsid w:val="00221263"/>
    <w:rsid w:val="00221A04"/>
    <w:rsid w:val="0022234B"/>
    <w:rsid w:val="00222562"/>
    <w:rsid w:val="002242FB"/>
    <w:rsid w:val="0022472A"/>
    <w:rsid w:val="00224B33"/>
    <w:rsid w:val="00225212"/>
    <w:rsid w:val="00225B2B"/>
    <w:rsid w:val="0022631C"/>
    <w:rsid w:val="002267AB"/>
    <w:rsid w:val="002267D6"/>
    <w:rsid w:val="00226803"/>
    <w:rsid w:val="00226952"/>
    <w:rsid w:val="00231AE5"/>
    <w:rsid w:val="0023662E"/>
    <w:rsid w:val="00236976"/>
    <w:rsid w:val="00241F94"/>
    <w:rsid w:val="00243E50"/>
    <w:rsid w:val="00244C87"/>
    <w:rsid w:val="00245E2C"/>
    <w:rsid w:val="00246082"/>
    <w:rsid w:val="0024707A"/>
    <w:rsid w:val="00247CC5"/>
    <w:rsid w:val="00250AB6"/>
    <w:rsid w:val="00250D9E"/>
    <w:rsid w:val="00251E04"/>
    <w:rsid w:val="00252E99"/>
    <w:rsid w:val="0025309B"/>
    <w:rsid w:val="00254B65"/>
    <w:rsid w:val="00254C1A"/>
    <w:rsid w:val="002554FF"/>
    <w:rsid w:val="00256852"/>
    <w:rsid w:val="00257264"/>
    <w:rsid w:val="0025745E"/>
    <w:rsid w:val="00257560"/>
    <w:rsid w:val="00257B47"/>
    <w:rsid w:val="00261B60"/>
    <w:rsid w:val="002621B7"/>
    <w:rsid w:val="00262389"/>
    <w:rsid w:val="0026295E"/>
    <w:rsid w:val="00264F0F"/>
    <w:rsid w:val="0026595E"/>
    <w:rsid w:val="0026606E"/>
    <w:rsid w:val="002665AF"/>
    <w:rsid w:val="00270EF8"/>
    <w:rsid w:val="00272D8E"/>
    <w:rsid w:val="002735C4"/>
    <w:rsid w:val="002744DE"/>
    <w:rsid w:val="002748AF"/>
    <w:rsid w:val="002749D6"/>
    <w:rsid w:val="00276740"/>
    <w:rsid w:val="00277ED5"/>
    <w:rsid w:val="00280898"/>
    <w:rsid w:val="002820C8"/>
    <w:rsid w:val="00282289"/>
    <w:rsid w:val="00283902"/>
    <w:rsid w:val="00284063"/>
    <w:rsid w:val="002853C2"/>
    <w:rsid w:val="0028626D"/>
    <w:rsid w:val="00286C21"/>
    <w:rsid w:val="00290A9B"/>
    <w:rsid w:val="00291BD0"/>
    <w:rsid w:val="00292009"/>
    <w:rsid w:val="00294B3B"/>
    <w:rsid w:val="002951C7"/>
    <w:rsid w:val="002956BC"/>
    <w:rsid w:val="0029791F"/>
    <w:rsid w:val="002A10B0"/>
    <w:rsid w:val="002A1A1E"/>
    <w:rsid w:val="002A2933"/>
    <w:rsid w:val="002A4D89"/>
    <w:rsid w:val="002A6F32"/>
    <w:rsid w:val="002A794D"/>
    <w:rsid w:val="002A7F5D"/>
    <w:rsid w:val="002B0131"/>
    <w:rsid w:val="002B01B6"/>
    <w:rsid w:val="002B0275"/>
    <w:rsid w:val="002B0F58"/>
    <w:rsid w:val="002B3A0F"/>
    <w:rsid w:val="002B625C"/>
    <w:rsid w:val="002B7EE3"/>
    <w:rsid w:val="002C0C03"/>
    <w:rsid w:val="002C0F81"/>
    <w:rsid w:val="002C282B"/>
    <w:rsid w:val="002C3FB5"/>
    <w:rsid w:val="002C453C"/>
    <w:rsid w:val="002C5E5D"/>
    <w:rsid w:val="002C5E8A"/>
    <w:rsid w:val="002D10A6"/>
    <w:rsid w:val="002D1CB1"/>
    <w:rsid w:val="002D2366"/>
    <w:rsid w:val="002D23CE"/>
    <w:rsid w:val="002D2B29"/>
    <w:rsid w:val="002D2BF8"/>
    <w:rsid w:val="002D3868"/>
    <w:rsid w:val="002D4357"/>
    <w:rsid w:val="002D5D5A"/>
    <w:rsid w:val="002D6324"/>
    <w:rsid w:val="002E0618"/>
    <w:rsid w:val="002E0D76"/>
    <w:rsid w:val="002E284A"/>
    <w:rsid w:val="002E30EE"/>
    <w:rsid w:val="002E4A47"/>
    <w:rsid w:val="002E4C6E"/>
    <w:rsid w:val="002E5958"/>
    <w:rsid w:val="002F159F"/>
    <w:rsid w:val="002F2F04"/>
    <w:rsid w:val="002F2FDB"/>
    <w:rsid w:val="002F3BA0"/>
    <w:rsid w:val="002F4668"/>
    <w:rsid w:val="002F493B"/>
    <w:rsid w:val="002F4C0D"/>
    <w:rsid w:val="002F5177"/>
    <w:rsid w:val="002F63B3"/>
    <w:rsid w:val="002F6CBF"/>
    <w:rsid w:val="002F70A5"/>
    <w:rsid w:val="002F7C79"/>
    <w:rsid w:val="003007AE"/>
    <w:rsid w:val="00300B1D"/>
    <w:rsid w:val="00301624"/>
    <w:rsid w:val="0030188B"/>
    <w:rsid w:val="00302410"/>
    <w:rsid w:val="00302641"/>
    <w:rsid w:val="003029E6"/>
    <w:rsid w:val="00306641"/>
    <w:rsid w:val="003077FF"/>
    <w:rsid w:val="00310907"/>
    <w:rsid w:val="00310A12"/>
    <w:rsid w:val="00310A77"/>
    <w:rsid w:val="00311EF8"/>
    <w:rsid w:val="00313378"/>
    <w:rsid w:val="00313AEA"/>
    <w:rsid w:val="00313D7C"/>
    <w:rsid w:val="0031452C"/>
    <w:rsid w:val="00320082"/>
    <w:rsid w:val="0032050B"/>
    <w:rsid w:val="00321813"/>
    <w:rsid w:val="003228A4"/>
    <w:rsid w:val="0032416E"/>
    <w:rsid w:val="00327BC6"/>
    <w:rsid w:val="00327D23"/>
    <w:rsid w:val="003311FB"/>
    <w:rsid w:val="00331A00"/>
    <w:rsid w:val="003324BA"/>
    <w:rsid w:val="00332F7C"/>
    <w:rsid w:val="00334030"/>
    <w:rsid w:val="00334AEB"/>
    <w:rsid w:val="00335864"/>
    <w:rsid w:val="0034018E"/>
    <w:rsid w:val="003406C2"/>
    <w:rsid w:val="00340F1B"/>
    <w:rsid w:val="00341023"/>
    <w:rsid w:val="0034139B"/>
    <w:rsid w:val="00342365"/>
    <w:rsid w:val="00342683"/>
    <w:rsid w:val="00342E1F"/>
    <w:rsid w:val="0034320D"/>
    <w:rsid w:val="003432DE"/>
    <w:rsid w:val="003448D3"/>
    <w:rsid w:val="00346269"/>
    <w:rsid w:val="0034642F"/>
    <w:rsid w:val="00353737"/>
    <w:rsid w:val="00356EAE"/>
    <w:rsid w:val="003570E4"/>
    <w:rsid w:val="003577EB"/>
    <w:rsid w:val="003604E6"/>
    <w:rsid w:val="00360B67"/>
    <w:rsid w:val="00362A60"/>
    <w:rsid w:val="00362C50"/>
    <w:rsid w:val="0036333F"/>
    <w:rsid w:val="00365D7A"/>
    <w:rsid w:val="00365F9F"/>
    <w:rsid w:val="00366BB5"/>
    <w:rsid w:val="00367336"/>
    <w:rsid w:val="003700CB"/>
    <w:rsid w:val="00372439"/>
    <w:rsid w:val="00375182"/>
    <w:rsid w:val="0037559C"/>
    <w:rsid w:val="00380559"/>
    <w:rsid w:val="00383526"/>
    <w:rsid w:val="00383A57"/>
    <w:rsid w:val="00383CD8"/>
    <w:rsid w:val="00384CD5"/>
    <w:rsid w:val="003877EB"/>
    <w:rsid w:val="00391D59"/>
    <w:rsid w:val="0039324E"/>
    <w:rsid w:val="00393C00"/>
    <w:rsid w:val="00394A99"/>
    <w:rsid w:val="00394D4C"/>
    <w:rsid w:val="00395C77"/>
    <w:rsid w:val="003A006D"/>
    <w:rsid w:val="003A41C1"/>
    <w:rsid w:val="003A609C"/>
    <w:rsid w:val="003A7CDA"/>
    <w:rsid w:val="003B2A9A"/>
    <w:rsid w:val="003B309E"/>
    <w:rsid w:val="003B47BD"/>
    <w:rsid w:val="003B73FB"/>
    <w:rsid w:val="003C13DB"/>
    <w:rsid w:val="003C1A54"/>
    <w:rsid w:val="003C46FF"/>
    <w:rsid w:val="003C61C7"/>
    <w:rsid w:val="003C68E4"/>
    <w:rsid w:val="003C733D"/>
    <w:rsid w:val="003C7E04"/>
    <w:rsid w:val="003D05FB"/>
    <w:rsid w:val="003D084B"/>
    <w:rsid w:val="003D1A12"/>
    <w:rsid w:val="003D1E6B"/>
    <w:rsid w:val="003D1F76"/>
    <w:rsid w:val="003D206F"/>
    <w:rsid w:val="003D238A"/>
    <w:rsid w:val="003D2F42"/>
    <w:rsid w:val="003D36AC"/>
    <w:rsid w:val="003D3FA7"/>
    <w:rsid w:val="003D43BD"/>
    <w:rsid w:val="003D51D4"/>
    <w:rsid w:val="003D559E"/>
    <w:rsid w:val="003E005D"/>
    <w:rsid w:val="003E2347"/>
    <w:rsid w:val="003E3AB3"/>
    <w:rsid w:val="003E3AB9"/>
    <w:rsid w:val="003E4CB8"/>
    <w:rsid w:val="003E4F45"/>
    <w:rsid w:val="003E4F60"/>
    <w:rsid w:val="003E502B"/>
    <w:rsid w:val="003E70BB"/>
    <w:rsid w:val="003E7A2F"/>
    <w:rsid w:val="003F0410"/>
    <w:rsid w:val="003F1DE3"/>
    <w:rsid w:val="003F2B64"/>
    <w:rsid w:val="003F3C8C"/>
    <w:rsid w:val="004023D9"/>
    <w:rsid w:val="00402A11"/>
    <w:rsid w:val="00403F11"/>
    <w:rsid w:val="00404691"/>
    <w:rsid w:val="00404DEB"/>
    <w:rsid w:val="00405480"/>
    <w:rsid w:val="00406504"/>
    <w:rsid w:val="00406CD7"/>
    <w:rsid w:val="0040749F"/>
    <w:rsid w:val="004075BF"/>
    <w:rsid w:val="00407DB9"/>
    <w:rsid w:val="00412454"/>
    <w:rsid w:val="00412588"/>
    <w:rsid w:val="00412799"/>
    <w:rsid w:val="00413316"/>
    <w:rsid w:val="004147FA"/>
    <w:rsid w:val="00415784"/>
    <w:rsid w:val="00416A74"/>
    <w:rsid w:val="00416D4F"/>
    <w:rsid w:val="004173ED"/>
    <w:rsid w:val="00420E54"/>
    <w:rsid w:val="00421424"/>
    <w:rsid w:val="00421D12"/>
    <w:rsid w:val="00422213"/>
    <w:rsid w:val="004224F9"/>
    <w:rsid w:val="004230FE"/>
    <w:rsid w:val="00423277"/>
    <w:rsid w:val="004247CF"/>
    <w:rsid w:val="00424923"/>
    <w:rsid w:val="00425D83"/>
    <w:rsid w:val="00425E3E"/>
    <w:rsid w:val="0042643F"/>
    <w:rsid w:val="00430C65"/>
    <w:rsid w:val="00430E3E"/>
    <w:rsid w:val="00431909"/>
    <w:rsid w:val="00431F85"/>
    <w:rsid w:val="0043292C"/>
    <w:rsid w:val="004348C8"/>
    <w:rsid w:val="00435BD7"/>
    <w:rsid w:val="00436E37"/>
    <w:rsid w:val="00437332"/>
    <w:rsid w:val="00437460"/>
    <w:rsid w:val="00437927"/>
    <w:rsid w:val="004406C6"/>
    <w:rsid w:val="00444BB4"/>
    <w:rsid w:val="00445073"/>
    <w:rsid w:val="0044634A"/>
    <w:rsid w:val="0044649D"/>
    <w:rsid w:val="00446EA0"/>
    <w:rsid w:val="00447420"/>
    <w:rsid w:val="0045069D"/>
    <w:rsid w:val="00452363"/>
    <w:rsid w:val="004538D6"/>
    <w:rsid w:val="00453B9C"/>
    <w:rsid w:val="00454A48"/>
    <w:rsid w:val="004571D1"/>
    <w:rsid w:val="00457CBD"/>
    <w:rsid w:val="00460872"/>
    <w:rsid w:val="0046088F"/>
    <w:rsid w:val="004612B9"/>
    <w:rsid w:val="00461D27"/>
    <w:rsid w:val="00462B8B"/>
    <w:rsid w:val="00462C20"/>
    <w:rsid w:val="00464D2C"/>
    <w:rsid w:val="00467765"/>
    <w:rsid w:val="004716B9"/>
    <w:rsid w:val="00473915"/>
    <w:rsid w:val="004743C0"/>
    <w:rsid w:val="00474B79"/>
    <w:rsid w:val="0047525A"/>
    <w:rsid w:val="0047562D"/>
    <w:rsid w:val="00476C5F"/>
    <w:rsid w:val="0047793E"/>
    <w:rsid w:val="004809FF"/>
    <w:rsid w:val="00480A2C"/>
    <w:rsid w:val="00481F23"/>
    <w:rsid w:val="00482978"/>
    <w:rsid w:val="004843C6"/>
    <w:rsid w:val="00485C5C"/>
    <w:rsid w:val="004875A7"/>
    <w:rsid w:val="004878EE"/>
    <w:rsid w:val="00487E1F"/>
    <w:rsid w:val="00490C20"/>
    <w:rsid w:val="004928C3"/>
    <w:rsid w:val="00492ABF"/>
    <w:rsid w:val="00494EF4"/>
    <w:rsid w:val="00494FEC"/>
    <w:rsid w:val="004954BD"/>
    <w:rsid w:val="0049784C"/>
    <w:rsid w:val="004A1492"/>
    <w:rsid w:val="004A3711"/>
    <w:rsid w:val="004A37D7"/>
    <w:rsid w:val="004A41B7"/>
    <w:rsid w:val="004A5849"/>
    <w:rsid w:val="004A6031"/>
    <w:rsid w:val="004A640B"/>
    <w:rsid w:val="004A6EB8"/>
    <w:rsid w:val="004A7304"/>
    <w:rsid w:val="004B02EE"/>
    <w:rsid w:val="004B07EC"/>
    <w:rsid w:val="004B16CE"/>
    <w:rsid w:val="004B2170"/>
    <w:rsid w:val="004B70D1"/>
    <w:rsid w:val="004C1D43"/>
    <w:rsid w:val="004C2466"/>
    <w:rsid w:val="004C25FD"/>
    <w:rsid w:val="004C306F"/>
    <w:rsid w:val="004C41B8"/>
    <w:rsid w:val="004C4891"/>
    <w:rsid w:val="004C69BF"/>
    <w:rsid w:val="004C6FAC"/>
    <w:rsid w:val="004C7A5E"/>
    <w:rsid w:val="004D0DA7"/>
    <w:rsid w:val="004D0E4E"/>
    <w:rsid w:val="004D1295"/>
    <w:rsid w:val="004D1B30"/>
    <w:rsid w:val="004D2E62"/>
    <w:rsid w:val="004D36EC"/>
    <w:rsid w:val="004D510F"/>
    <w:rsid w:val="004D6F69"/>
    <w:rsid w:val="004D712B"/>
    <w:rsid w:val="004D73ED"/>
    <w:rsid w:val="004E3D05"/>
    <w:rsid w:val="004E5CE2"/>
    <w:rsid w:val="004E7FAE"/>
    <w:rsid w:val="004F087C"/>
    <w:rsid w:val="004F0A01"/>
    <w:rsid w:val="004F235A"/>
    <w:rsid w:val="004F79C5"/>
    <w:rsid w:val="00501CCD"/>
    <w:rsid w:val="00501D40"/>
    <w:rsid w:val="00501FED"/>
    <w:rsid w:val="0050250B"/>
    <w:rsid w:val="00502A66"/>
    <w:rsid w:val="00502D44"/>
    <w:rsid w:val="00505596"/>
    <w:rsid w:val="00505DD7"/>
    <w:rsid w:val="00505DDA"/>
    <w:rsid w:val="0050600B"/>
    <w:rsid w:val="00506DD9"/>
    <w:rsid w:val="00507524"/>
    <w:rsid w:val="005100EB"/>
    <w:rsid w:val="005116A7"/>
    <w:rsid w:val="005127D4"/>
    <w:rsid w:val="00515839"/>
    <w:rsid w:val="00516040"/>
    <w:rsid w:val="00517036"/>
    <w:rsid w:val="0051748A"/>
    <w:rsid w:val="00517B18"/>
    <w:rsid w:val="00517CA5"/>
    <w:rsid w:val="0052048F"/>
    <w:rsid w:val="0052118E"/>
    <w:rsid w:val="005212EE"/>
    <w:rsid w:val="005213F1"/>
    <w:rsid w:val="0052311F"/>
    <w:rsid w:val="00523CC1"/>
    <w:rsid w:val="0052501C"/>
    <w:rsid w:val="00525498"/>
    <w:rsid w:val="00526CD0"/>
    <w:rsid w:val="00526DAD"/>
    <w:rsid w:val="00530DEA"/>
    <w:rsid w:val="00532345"/>
    <w:rsid w:val="00532369"/>
    <w:rsid w:val="00532951"/>
    <w:rsid w:val="005345DD"/>
    <w:rsid w:val="00535324"/>
    <w:rsid w:val="00536770"/>
    <w:rsid w:val="005370B0"/>
    <w:rsid w:val="00537A95"/>
    <w:rsid w:val="0054152A"/>
    <w:rsid w:val="00541C4D"/>
    <w:rsid w:val="00542B96"/>
    <w:rsid w:val="00542D29"/>
    <w:rsid w:val="0054394C"/>
    <w:rsid w:val="00544FB6"/>
    <w:rsid w:val="00546689"/>
    <w:rsid w:val="0054748C"/>
    <w:rsid w:val="005474B4"/>
    <w:rsid w:val="005532F2"/>
    <w:rsid w:val="00553388"/>
    <w:rsid w:val="00553884"/>
    <w:rsid w:val="00553CED"/>
    <w:rsid w:val="00554238"/>
    <w:rsid w:val="005550B6"/>
    <w:rsid w:val="00560404"/>
    <w:rsid w:val="00560D53"/>
    <w:rsid w:val="00561063"/>
    <w:rsid w:val="00561071"/>
    <w:rsid w:val="00561107"/>
    <w:rsid w:val="00563F9A"/>
    <w:rsid w:val="00565565"/>
    <w:rsid w:val="0056581F"/>
    <w:rsid w:val="00565A83"/>
    <w:rsid w:val="0056678C"/>
    <w:rsid w:val="00566B47"/>
    <w:rsid w:val="00566E2E"/>
    <w:rsid w:val="00566FA2"/>
    <w:rsid w:val="00571ACF"/>
    <w:rsid w:val="005729E8"/>
    <w:rsid w:val="00573770"/>
    <w:rsid w:val="00573B37"/>
    <w:rsid w:val="00575025"/>
    <w:rsid w:val="00575456"/>
    <w:rsid w:val="00577A6C"/>
    <w:rsid w:val="00577C47"/>
    <w:rsid w:val="005804C0"/>
    <w:rsid w:val="0058138D"/>
    <w:rsid w:val="00581E57"/>
    <w:rsid w:val="0058230D"/>
    <w:rsid w:val="005823EC"/>
    <w:rsid w:val="00583A58"/>
    <w:rsid w:val="00585006"/>
    <w:rsid w:val="0058512C"/>
    <w:rsid w:val="00586959"/>
    <w:rsid w:val="005901E8"/>
    <w:rsid w:val="00590D8B"/>
    <w:rsid w:val="005912FA"/>
    <w:rsid w:val="00591BAC"/>
    <w:rsid w:val="00594083"/>
    <w:rsid w:val="005942A4"/>
    <w:rsid w:val="0059604A"/>
    <w:rsid w:val="00597D04"/>
    <w:rsid w:val="005A220A"/>
    <w:rsid w:val="005A4DB5"/>
    <w:rsid w:val="005A5A83"/>
    <w:rsid w:val="005A6185"/>
    <w:rsid w:val="005A6DD8"/>
    <w:rsid w:val="005A6DE8"/>
    <w:rsid w:val="005A70F9"/>
    <w:rsid w:val="005A7467"/>
    <w:rsid w:val="005A76D7"/>
    <w:rsid w:val="005B6032"/>
    <w:rsid w:val="005B663A"/>
    <w:rsid w:val="005B7A6C"/>
    <w:rsid w:val="005C1783"/>
    <w:rsid w:val="005C1C4E"/>
    <w:rsid w:val="005C31F9"/>
    <w:rsid w:val="005C3540"/>
    <w:rsid w:val="005C3D46"/>
    <w:rsid w:val="005C496F"/>
    <w:rsid w:val="005C498D"/>
    <w:rsid w:val="005C4A7D"/>
    <w:rsid w:val="005C5336"/>
    <w:rsid w:val="005C563C"/>
    <w:rsid w:val="005C72BB"/>
    <w:rsid w:val="005C7A20"/>
    <w:rsid w:val="005C7BF6"/>
    <w:rsid w:val="005D14AC"/>
    <w:rsid w:val="005D1E19"/>
    <w:rsid w:val="005D2779"/>
    <w:rsid w:val="005D27B4"/>
    <w:rsid w:val="005D4325"/>
    <w:rsid w:val="005D4764"/>
    <w:rsid w:val="005E0441"/>
    <w:rsid w:val="005E23AA"/>
    <w:rsid w:val="005E27A9"/>
    <w:rsid w:val="005E3E98"/>
    <w:rsid w:val="005E40FC"/>
    <w:rsid w:val="005E4122"/>
    <w:rsid w:val="005E5130"/>
    <w:rsid w:val="005F04A7"/>
    <w:rsid w:val="005F155F"/>
    <w:rsid w:val="005F166B"/>
    <w:rsid w:val="005F4636"/>
    <w:rsid w:val="005F54F8"/>
    <w:rsid w:val="005F7A61"/>
    <w:rsid w:val="00600F6D"/>
    <w:rsid w:val="0060114D"/>
    <w:rsid w:val="0060134D"/>
    <w:rsid w:val="006017BD"/>
    <w:rsid w:val="00604008"/>
    <w:rsid w:val="006057C4"/>
    <w:rsid w:val="00605A9C"/>
    <w:rsid w:val="006078AA"/>
    <w:rsid w:val="00610A41"/>
    <w:rsid w:val="00611396"/>
    <w:rsid w:val="0061281C"/>
    <w:rsid w:val="00613F2C"/>
    <w:rsid w:val="00614BE5"/>
    <w:rsid w:val="0061530E"/>
    <w:rsid w:val="00615891"/>
    <w:rsid w:val="00615C5A"/>
    <w:rsid w:val="00616645"/>
    <w:rsid w:val="0061744E"/>
    <w:rsid w:val="00620CA6"/>
    <w:rsid w:val="006213A5"/>
    <w:rsid w:val="0062144B"/>
    <w:rsid w:val="00621955"/>
    <w:rsid w:val="00621EAF"/>
    <w:rsid w:val="006229DB"/>
    <w:rsid w:val="00622F2E"/>
    <w:rsid w:val="00630309"/>
    <w:rsid w:val="006319B6"/>
    <w:rsid w:val="0063222D"/>
    <w:rsid w:val="006330BF"/>
    <w:rsid w:val="00634600"/>
    <w:rsid w:val="00634F00"/>
    <w:rsid w:val="006361EE"/>
    <w:rsid w:val="006364C4"/>
    <w:rsid w:val="00636D71"/>
    <w:rsid w:val="0063747E"/>
    <w:rsid w:val="00641336"/>
    <w:rsid w:val="00641B98"/>
    <w:rsid w:val="00641BF3"/>
    <w:rsid w:val="00641EE9"/>
    <w:rsid w:val="00641F09"/>
    <w:rsid w:val="00641FFE"/>
    <w:rsid w:val="00642556"/>
    <w:rsid w:val="00642D4B"/>
    <w:rsid w:val="00644080"/>
    <w:rsid w:val="00646A3E"/>
    <w:rsid w:val="006475DB"/>
    <w:rsid w:val="0065102E"/>
    <w:rsid w:val="0065105F"/>
    <w:rsid w:val="00652433"/>
    <w:rsid w:val="00652D1F"/>
    <w:rsid w:val="00652D28"/>
    <w:rsid w:val="00653613"/>
    <w:rsid w:val="00653C92"/>
    <w:rsid w:val="00654919"/>
    <w:rsid w:val="00655E3B"/>
    <w:rsid w:val="00660997"/>
    <w:rsid w:val="00664288"/>
    <w:rsid w:val="00665B57"/>
    <w:rsid w:val="006664C7"/>
    <w:rsid w:val="0066665E"/>
    <w:rsid w:val="00671290"/>
    <w:rsid w:val="00675286"/>
    <w:rsid w:val="00675EA6"/>
    <w:rsid w:val="006761D5"/>
    <w:rsid w:val="006762FF"/>
    <w:rsid w:val="00676708"/>
    <w:rsid w:val="00676B1D"/>
    <w:rsid w:val="0067702C"/>
    <w:rsid w:val="0067774F"/>
    <w:rsid w:val="006777BE"/>
    <w:rsid w:val="006806F5"/>
    <w:rsid w:val="00682432"/>
    <w:rsid w:val="00683B5C"/>
    <w:rsid w:val="006854A6"/>
    <w:rsid w:val="006855B8"/>
    <w:rsid w:val="006855CA"/>
    <w:rsid w:val="00685E99"/>
    <w:rsid w:val="00690855"/>
    <w:rsid w:val="00691E4E"/>
    <w:rsid w:val="006925AD"/>
    <w:rsid w:val="00692633"/>
    <w:rsid w:val="00692AC8"/>
    <w:rsid w:val="00693EAD"/>
    <w:rsid w:val="00694743"/>
    <w:rsid w:val="006964AA"/>
    <w:rsid w:val="0069745C"/>
    <w:rsid w:val="006A07CB"/>
    <w:rsid w:val="006A0CE9"/>
    <w:rsid w:val="006A0DB3"/>
    <w:rsid w:val="006A18B1"/>
    <w:rsid w:val="006A3A61"/>
    <w:rsid w:val="006A468E"/>
    <w:rsid w:val="006A4CE7"/>
    <w:rsid w:val="006A607D"/>
    <w:rsid w:val="006A6B6C"/>
    <w:rsid w:val="006A7264"/>
    <w:rsid w:val="006B09DF"/>
    <w:rsid w:val="006B1688"/>
    <w:rsid w:val="006B2D2E"/>
    <w:rsid w:val="006B33C5"/>
    <w:rsid w:val="006B3692"/>
    <w:rsid w:val="006B3E22"/>
    <w:rsid w:val="006B5499"/>
    <w:rsid w:val="006B738A"/>
    <w:rsid w:val="006C0489"/>
    <w:rsid w:val="006C05AB"/>
    <w:rsid w:val="006C0986"/>
    <w:rsid w:val="006C0EDF"/>
    <w:rsid w:val="006C128D"/>
    <w:rsid w:val="006C1728"/>
    <w:rsid w:val="006C18C3"/>
    <w:rsid w:val="006C3B03"/>
    <w:rsid w:val="006C546E"/>
    <w:rsid w:val="006C56A1"/>
    <w:rsid w:val="006C598A"/>
    <w:rsid w:val="006C6216"/>
    <w:rsid w:val="006C6A1F"/>
    <w:rsid w:val="006C7B09"/>
    <w:rsid w:val="006C7D3A"/>
    <w:rsid w:val="006D05E5"/>
    <w:rsid w:val="006D0F64"/>
    <w:rsid w:val="006D17F6"/>
    <w:rsid w:val="006D194D"/>
    <w:rsid w:val="006D2F32"/>
    <w:rsid w:val="006D33D7"/>
    <w:rsid w:val="006D420D"/>
    <w:rsid w:val="006D439C"/>
    <w:rsid w:val="006D4656"/>
    <w:rsid w:val="006D7E19"/>
    <w:rsid w:val="006E0ECE"/>
    <w:rsid w:val="006E27A1"/>
    <w:rsid w:val="006E296B"/>
    <w:rsid w:val="006E4B7A"/>
    <w:rsid w:val="006E5399"/>
    <w:rsid w:val="006E5F5E"/>
    <w:rsid w:val="006E6924"/>
    <w:rsid w:val="006E727A"/>
    <w:rsid w:val="006E7336"/>
    <w:rsid w:val="006F047C"/>
    <w:rsid w:val="006F07B5"/>
    <w:rsid w:val="006F14E8"/>
    <w:rsid w:val="006F151B"/>
    <w:rsid w:val="006F3442"/>
    <w:rsid w:val="006F41C7"/>
    <w:rsid w:val="006F57FD"/>
    <w:rsid w:val="006F591D"/>
    <w:rsid w:val="006F65A4"/>
    <w:rsid w:val="006F681B"/>
    <w:rsid w:val="006F7994"/>
    <w:rsid w:val="007005AE"/>
    <w:rsid w:val="007041A6"/>
    <w:rsid w:val="00704782"/>
    <w:rsid w:val="007113AA"/>
    <w:rsid w:val="007114E7"/>
    <w:rsid w:val="0071272B"/>
    <w:rsid w:val="00712896"/>
    <w:rsid w:val="00714F83"/>
    <w:rsid w:val="0071503B"/>
    <w:rsid w:val="00715222"/>
    <w:rsid w:val="0071536B"/>
    <w:rsid w:val="007154A0"/>
    <w:rsid w:val="007164E0"/>
    <w:rsid w:val="00722686"/>
    <w:rsid w:val="00722A95"/>
    <w:rsid w:val="00722BC0"/>
    <w:rsid w:val="00724532"/>
    <w:rsid w:val="007253BB"/>
    <w:rsid w:val="007255FF"/>
    <w:rsid w:val="00725D67"/>
    <w:rsid w:val="007273F0"/>
    <w:rsid w:val="007300E3"/>
    <w:rsid w:val="00730288"/>
    <w:rsid w:val="00731BE1"/>
    <w:rsid w:val="007331A7"/>
    <w:rsid w:val="00733231"/>
    <w:rsid w:val="00733338"/>
    <w:rsid w:val="00733A8E"/>
    <w:rsid w:val="00734F4A"/>
    <w:rsid w:val="007365A4"/>
    <w:rsid w:val="007375C9"/>
    <w:rsid w:val="00737A79"/>
    <w:rsid w:val="00740020"/>
    <w:rsid w:val="00740559"/>
    <w:rsid w:val="007419CF"/>
    <w:rsid w:val="00742458"/>
    <w:rsid w:val="00742589"/>
    <w:rsid w:val="007426BA"/>
    <w:rsid w:val="00743DAE"/>
    <w:rsid w:val="00743FAF"/>
    <w:rsid w:val="0074592F"/>
    <w:rsid w:val="00745FE5"/>
    <w:rsid w:val="00746B4A"/>
    <w:rsid w:val="0074724B"/>
    <w:rsid w:val="007479CB"/>
    <w:rsid w:val="00750346"/>
    <w:rsid w:val="007503E1"/>
    <w:rsid w:val="007503E9"/>
    <w:rsid w:val="007512FE"/>
    <w:rsid w:val="007522E3"/>
    <w:rsid w:val="00752E1F"/>
    <w:rsid w:val="007537B2"/>
    <w:rsid w:val="00753BAC"/>
    <w:rsid w:val="00756B07"/>
    <w:rsid w:val="007571C9"/>
    <w:rsid w:val="00757D01"/>
    <w:rsid w:val="00760AE6"/>
    <w:rsid w:val="00760E2D"/>
    <w:rsid w:val="0076179F"/>
    <w:rsid w:val="00761CF1"/>
    <w:rsid w:val="007626BA"/>
    <w:rsid w:val="00762760"/>
    <w:rsid w:val="007637FE"/>
    <w:rsid w:val="00763E09"/>
    <w:rsid w:val="00765808"/>
    <w:rsid w:val="007661C7"/>
    <w:rsid w:val="00766A19"/>
    <w:rsid w:val="0077085F"/>
    <w:rsid w:val="00770C4C"/>
    <w:rsid w:val="0077113D"/>
    <w:rsid w:val="0077269D"/>
    <w:rsid w:val="00773484"/>
    <w:rsid w:val="00773BB7"/>
    <w:rsid w:val="00774B6D"/>
    <w:rsid w:val="0077549E"/>
    <w:rsid w:val="00775ABC"/>
    <w:rsid w:val="00776922"/>
    <w:rsid w:val="00777EF3"/>
    <w:rsid w:val="00783E14"/>
    <w:rsid w:val="007872B2"/>
    <w:rsid w:val="00790066"/>
    <w:rsid w:val="007917C7"/>
    <w:rsid w:val="007926EA"/>
    <w:rsid w:val="00793328"/>
    <w:rsid w:val="007935A4"/>
    <w:rsid w:val="00793D70"/>
    <w:rsid w:val="007968D8"/>
    <w:rsid w:val="00797495"/>
    <w:rsid w:val="007A017A"/>
    <w:rsid w:val="007A076D"/>
    <w:rsid w:val="007A0ABA"/>
    <w:rsid w:val="007A1326"/>
    <w:rsid w:val="007A3100"/>
    <w:rsid w:val="007A3736"/>
    <w:rsid w:val="007A5EB8"/>
    <w:rsid w:val="007A688E"/>
    <w:rsid w:val="007B1E4E"/>
    <w:rsid w:val="007B3486"/>
    <w:rsid w:val="007B3AEE"/>
    <w:rsid w:val="007B4570"/>
    <w:rsid w:val="007B4C04"/>
    <w:rsid w:val="007C0922"/>
    <w:rsid w:val="007C0BFF"/>
    <w:rsid w:val="007C171C"/>
    <w:rsid w:val="007C27F1"/>
    <w:rsid w:val="007C4680"/>
    <w:rsid w:val="007C475B"/>
    <w:rsid w:val="007C4FC4"/>
    <w:rsid w:val="007D0A5A"/>
    <w:rsid w:val="007D0DB6"/>
    <w:rsid w:val="007D0E87"/>
    <w:rsid w:val="007D1045"/>
    <w:rsid w:val="007D3CA8"/>
    <w:rsid w:val="007D401C"/>
    <w:rsid w:val="007D4F0A"/>
    <w:rsid w:val="007D504C"/>
    <w:rsid w:val="007D6424"/>
    <w:rsid w:val="007D7EFE"/>
    <w:rsid w:val="007E108E"/>
    <w:rsid w:val="007E10E0"/>
    <w:rsid w:val="007E4B30"/>
    <w:rsid w:val="007E6139"/>
    <w:rsid w:val="007E6526"/>
    <w:rsid w:val="007F017E"/>
    <w:rsid w:val="007F0516"/>
    <w:rsid w:val="007F06BC"/>
    <w:rsid w:val="007F2300"/>
    <w:rsid w:val="007F3179"/>
    <w:rsid w:val="007F3C07"/>
    <w:rsid w:val="007F5946"/>
    <w:rsid w:val="007F6B17"/>
    <w:rsid w:val="007F6CCE"/>
    <w:rsid w:val="007F7E68"/>
    <w:rsid w:val="00800495"/>
    <w:rsid w:val="0080225D"/>
    <w:rsid w:val="00807A93"/>
    <w:rsid w:val="0081191E"/>
    <w:rsid w:val="008147D1"/>
    <w:rsid w:val="00814850"/>
    <w:rsid w:val="00814CC4"/>
    <w:rsid w:val="008151D5"/>
    <w:rsid w:val="0081591F"/>
    <w:rsid w:val="0081613E"/>
    <w:rsid w:val="00816E62"/>
    <w:rsid w:val="00816EC5"/>
    <w:rsid w:val="008173DB"/>
    <w:rsid w:val="008202BC"/>
    <w:rsid w:val="00820800"/>
    <w:rsid w:val="00821BCE"/>
    <w:rsid w:val="00822875"/>
    <w:rsid w:val="00822E04"/>
    <w:rsid w:val="00823FD7"/>
    <w:rsid w:val="00825732"/>
    <w:rsid w:val="00825DB6"/>
    <w:rsid w:val="00826162"/>
    <w:rsid w:val="00827757"/>
    <w:rsid w:val="0082793D"/>
    <w:rsid w:val="00831D50"/>
    <w:rsid w:val="00832871"/>
    <w:rsid w:val="008331A4"/>
    <w:rsid w:val="00834B85"/>
    <w:rsid w:val="00835988"/>
    <w:rsid w:val="0083670E"/>
    <w:rsid w:val="00836E8B"/>
    <w:rsid w:val="00837473"/>
    <w:rsid w:val="00837B6C"/>
    <w:rsid w:val="00841110"/>
    <w:rsid w:val="008415EC"/>
    <w:rsid w:val="0084180A"/>
    <w:rsid w:val="008421A1"/>
    <w:rsid w:val="00842C0B"/>
    <w:rsid w:val="00843A42"/>
    <w:rsid w:val="00843AC4"/>
    <w:rsid w:val="00843CB1"/>
    <w:rsid w:val="008449C1"/>
    <w:rsid w:val="0084699F"/>
    <w:rsid w:val="00850C90"/>
    <w:rsid w:val="00850DD9"/>
    <w:rsid w:val="00853968"/>
    <w:rsid w:val="008554D4"/>
    <w:rsid w:val="00855634"/>
    <w:rsid w:val="008601E9"/>
    <w:rsid w:val="008606E8"/>
    <w:rsid w:val="008609EE"/>
    <w:rsid w:val="00861C1C"/>
    <w:rsid w:val="00862698"/>
    <w:rsid w:val="00863A84"/>
    <w:rsid w:val="008642E1"/>
    <w:rsid w:val="00864839"/>
    <w:rsid w:val="008649BB"/>
    <w:rsid w:val="00866CEC"/>
    <w:rsid w:val="00866D62"/>
    <w:rsid w:val="00866E71"/>
    <w:rsid w:val="00867050"/>
    <w:rsid w:val="00867169"/>
    <w:rsid w:val="00867A6F"/>
    <w:rsid w:val="00870965"/>
    <w:rsid w:val="00870C33"/>
    <w:rsid w:val="00871D98"/>
    <w:rsid w:val="008728F4"/>
    <w:rsid w:val="00872C9E"/>
    <w:rsid w:val="008748C0"/>
    <w:rsid w:val="00876292"/>
    <w:rsid w:val="008800C9"/>
    <w:rsid w:val="00880C8A"/>
    <w:rsid w:val="00881058"/>
    <w:rsid w:val="008815ED"/>
    <w:rsid w:val="00882A02"/>
    <w:rsid w:val="008842C8"/>
    <w:rsid w:val="00884823"/>
    <w:rsid w:val="00884A40"/>
    <w:rsid w:val="00885282"/>
    <w:rsid w:val="008860DC"/>
    <w:rsid w:val="0088644C"/>
    <w:rsid w:val="0088727A"/>
    <w:rsid w:val="0088730B"/>
    <w:rsid w:val="00890494"/>
    <w:rsid w:val="00890753"/>
    <w:rsid w:val="008915F2"/>
    <w:rsid w:val="00892C6D"/>
    <w:rsid w:val="008930BC"/>
    <w:rsid w:val="00894A39"/>
    <w:rsid w:val="00894B42"/>
    <w:rsid w:val="00895B26"/>
    <w:rsid w:val="00895C13"/>
    <w:rsid w:val="00896A5C"/>
    <w:rsid w:val="008A0324"/>
    <w:rsid w:val="008A1B79"/>
    <w:rsid w:val="008A2331"/>
    <w:rsid w:val="008A38CB"/>
    <w:rsid w:val="008A44F1"/>
    <w:rsid w:val="008A4DA9"/>
    <w:rsid w:val="008B2B0F"/>
    <w:rsid w:val="008B37A1"/>
    <w:rsid w:val="008B3DCD"/>
    <w:rsid w:val="008B4881"/>
    <w:rsid w:val="008B588D"/>
    <w:rsid w:val="008B68D8"/>
    <w:rsid w:val="008B7A75"/>
    <w:rsid w:val="008B7E5D"/>
    <w:rsid w:val="008C0196"/>
    <w:rsid w:val="008C0556"/>
    <w:rsid w:val="008C0E63"/>
    <w:rsid w:val="008C1420"/>
    <w:rsid w:val="008C1B80"/>
    <w:rsid w:val="008C241F"/>
    <w:rsid w:val="008C263A"/>
    <w:rsid w:val="008C35F6"/>
    <w:rsid w:val="008C613B"/>
    <w:rsid w:val="008C7C99"/>
    <w:rsid w:val="008D1F00"/>
    <w:rsid w:val="008D1FF5"/>
    <w:rsid w:val="008D27B0"/>
    <w:rsid w:val="008D365B"/>
    <w:rsid w:val="008D408B"/>
    <w:rsid w:val="008D53E8"/>
    <w:rsid w:val="008D61BD"/>
    <w:rsid w:val="008D71F5"/>
    <w:rsid w:val="008E0629"/>
    <w:rsid w:val="008E0937"/>
    <w:rsid w:val="008E5865"/>
    <w:rsid w:val="008E5FB6"/>
    <w:rsid w:val="008E6AF6"/>
    <w:rsid w:val="008E7DF7"/>
    <w:rsid w:val="008F0466"/>
    <w:rsid w:val="008F0AD0"/>
    <w:rsid w:val="008F1A42"/>
    <w:rsid w:val="008F3B6D"/>
    <w:rsid w:val="008F483A"/>
    <w:rsid w:val="008F7C18"/>
    <w:rsid w:val="00900513"/>
    <w:rsid w:val="009006DB"/>
    <w:rsid w:val="009028CF"/>
    <w:rsid w:val="00903165"/>
    <w:rsid w:val="009039D9"/>
    <w:rsid w:val="00903CEA"/>
    <w:rsid w:val="00903FF8"/>
    <w:rsid w:val="00904C8B"/>
    <w:rsid w:val="00904CE0"/>
    <w:rsid w:val="009053A7"/>
    <w:rsid w:val="00905491"/>
    <w:rsid w:val="00905EC2"/>
    <w:rsid w:val="0090613F"/>
    <w:rsid w:val="00906712"/>
    <w:rsid w:val="00907C8C"/>
    <w:rsid w:val="00907E38"/>
    <w:rsid w:val="00911C42"/>
    <w:rsid w:val="009120C9"/>
    <w:rsid w:val="00912AD9"/>
    <w:rsid w:val="0091337F"/>
    <w:rsid w:val="009134E8"/>
    <w:rsid w:val="0091403C"/>
    <w:rsid w:val="00915100"/>
    <w:rsid w:val="0091574D"/>
    <w:rsid w:val="00916241"/>
    <w:rsid w:val="009203B2"/>
    <w:rsid w:val="0092042F"/>
    <w:rsid w:val="00920838"/>
    <w:rsid w:val="00921A92"/>
    <w:rsid w:val="00922BAD"/>
    <w:rsid w:val="00922ED7"/>
    <w:rsid w:val="0092374E"/>
    <w:rsid w:val="0092425F"/>
    <w:rsid w:val="0092474B"/>
    <w:rsid w:val="009252C7"/>
    <w:rsid w:val="00932B68"/>
    <w:rsid w:val="0093403F"/>
    <w:rsid w:val="00934BB5"/>
    <w:rsid w:val="009358BB"/>
    <w:rsid w:val="00935F1B"/>
    <w:rsid w:val="00936F49"/>
    <w:rsid w:val="00937EC4"/>
    <w:rsid w:val="009400D1"/>
    <w:rsid w:val="009411A4"/>
    <w:rsid w:val="00941649"/>
    <w:rsid w:val="00942B99"/>
    <w:rsid w:val="009437F5"/>
    <w:rsid w:val="0094395C"/>
    <w:rsid w:val="009443B5"/>
    <w:rsid w:val="00945380"/>
    <w:rsid w:val="0094538A"/>
    <w:rsid w:val="0094543B"/>
    <w:rsid w:val="00945E0B"/>
    <w:rsid w:val="009463E7"/>
    <w:rsid w:val="00946C70"/>
    <w:rsid w:val="00946FEF"/>
    <w:rsid w:val="00950710"/>
    <w:rsid w:val="009508E5"/>
    <w:rsid w:val="009525E9"/>
    <w:rsid w:val="00952F53"/>
    <w:rsid w:val="009537AE"/>
    <w:rsid w:val="009539CB"/>
    <w:rsid w:val="00954F57"/>
    <w:rsid w:val="0095514A"/>
    <w:rsid w:val="00955880"/>
    <w:rsid w:val="009558EE"/>
    <w:rsid w:val="00956FEF"/>
    <w:rsid w:val="0095715F"/>
    <w:rsid w:val="00957179"/>
    <w:rsid w:val="009574DA"/>
    <w:rsid w:val="0096007B"/>
    <w:rsid w:val="00960992"/>
    <w:rsid w:val="00961253"/>
    <w:rsid w:val="009632A5"/>
    <w:rsid w:val="009643C4"/>
    <w:rsid w:val="00964FE6"/>
    <w:rsid w:val="00965691"/>
    <w:rsid w:val="00965EDC"/>
    <w:rsid w:val="0096699A"/>
    <w:rsid w:val="00972801"/>
    <w:rsid w:val="00972B3D"/>
    <w:rsid w:val="00972CC9"/>
    <w:rsid w:val="00972DBB"/>
    <w:rsid w:val="00972E59"/>
    <w:rsid w:val="009735AC"/>
    <w:rsid w:val="00973D1F"/>
    <w:rsid w:val="00976C10"/>
    <w:rsid w:val="00981CE5"/>
    <w:rsid w:val="00983588"/>
    <w:rsid w:val="009836C3"/>
    <w:rsid w:val="00983FF3"/>
    <w:rsid w:val="0098418D"/>
    <w:rsid w:val="00984DAA"/>
    <w:rsid w:val="00985492"/>
    <w:rsid w:val="00986577"/>
    <w:rsid w:val="00987A42"/>
    <w:rsid w:val="00987F52"/>
    <w:rsid w:val="00990E09"/>
    <w:rsid w:val="0099268B"/>
    <w:rsid w:val="00992987"/>
    <w:rsid w:val="0099450E"/>
    <w:rsid w:val="0099796B"/>
    <w:rsid w:val="00997E94"/>
    <w:rsid w:val="009A092F"/>
    <w:rsid w:val="009A24B0"/>
    <w:rsid w:val="009A2697"/>
    <w:rsid w:val="009A51AA"/>
    <w:rsid w:val="009A5D7C"/>
    <w:rsid w:val="009A5E83"/>
    <w:rsid w:val="009A614F"/>
    <w:rsid w:val="009A630B"/>
    <w:rsid w:val="009A73DA"/>
    <w:rsid w:val="009B090A"/>
    <w:rsid w:val="009B20C8"/>
    <w:rsid w:val="009B3EA2"/>
    <w:rsid w:val="009B41D2"/>
    <w:rsid w:val="009B44E6"/>
    <w:rsid w:val="009B4C36"/>
    <w:rsid w:val="009B6346"/>
    <w:rsid w:val="009B754C"/>
    <w:rsid w:val="009C0503"/>
    <w:rsid w:val="009C0C5D"/>
    <w:rsid w:val="009C1B8C"/>
    <w:rsid w:val="009C1D3A"/>
    <w:rsid w:val="009C1D59"/>
    <w:rsid w:val="009C1F1C"/>
    <w:rsid w:val="009C3488"/>
    <w:rsid w:val="009C3592"/>
    <w:rsid w:val="009C4C79"/>
    <w:rsid w:val="009D212A"/>
    <w:rsid w:val="009D2E85"/>
    <w:rsid w:val="009D4FF3"/>
    <w:rsid w:val="009D5BF9"/>
    <w:rsid w:val="009D7424"/>
    <w:rsid w:val="009E0E37"/>
    <w:rsid w:val="009E3006"/>
    <w:rsid w:val="009E3A38"/>
    <w:rsid w:val="009E4815"/>
    <w:rsid w:val="009E481C"/>
    <w:rsid w:val="009E4D1B"/>
    <w:rsid w:val="009E500D"/>
    <w:rsid w:val="009E565A"/>
    <w:rsid w:val="009E5A07"/>
    <w:rsid w:val="009E64E5"/>
    <w:rsid w:val="009E6F2F"/>
    <w:rsid w:val="009E7801"/>
    <w:rsid w:val="009E7C66"/>
    <w:rsid w:val="009E7CDE"/>
    <w:rsid w:val="009F046A"/>
    <w:rsid w:val="009F0B40"/>
    <w:rsid w:val="009F0CEE"/>
    <w:rsid w:val="009F3C49"/>
    <w:rsid w:val="009F3E0D"/>
    <w:rsid w:val="009F4150"/>
    <w:rsid w:val="009F52EF"/>
    <w:rsid w:val="009F5DB7"/>
    <w:rsid w:val="00A001BB"/>
    <w:rsid w:val="00A015A5"/>
    <w:rsid w:val="00A017C5"/>
    <w:rsid w:val="00A02894"/>
    <w:rsid w:val="00A0294C"/>
    <w:rsid w:val="00A03BDF"/>
    <w:rsid w:val="00A03DC9"/>
    <w:rsid w:val="00A0589C"/>
    <w:rsid w:val="00A07570"/>
    <w:rsid w:val="00A104A3"/>
    <w:rsid w:val="00A1102F"/>
    <w:rsid w:val="00A14D44"/>
    <w:rsid w:val="00A15DC0"/>
    <w:rsid w:val="00A16348"/>
    <w:rsid w:val="00A1678D"/>
    <w:rsid w:val="00A2181D"/>
    <w:rsid w:val="00A232A0"/>
    <w:rsid w:val="00A235FF"/>
    <w:rsid w:val="00A243C1"/>
    <w:rsid w:val="00A24A09"/>
    <w:rsid w:val="00A26BE7"/>
    <w:rsid w:val="00A2754F"/>
    <w:rsid w:val="00A278B5"/>
    <w:rsid w:val="00A30293"/>
    <w:rsid w:val="00A31707"/>
    <w:rsid w:val="00A31884"/>
    <w:rsid w:val="00A31B32"/>
    <w:rsid w:val="00A32807"/>
    <w:rsid w:val="00A32E85"/>
    <w:rsid w:val="00A35AAD"/>
    <w:rsid w:val="00A35D5F"/>
    <w:rsid w:val="00A36592"/>
    <w:rsid w:val="00A36F80"/>
    <w:rsid w:val="00A40CD8"/>
    <w:rsid w:val="00A42D19"/>
    <w:rsid w:val="00A43995"/>
    <w:rsid w:val="00A440A2"/>
    <w:rsid w:val="00A4475F"/>
    <w:rsid w:val="00A452BB"/>
    <w:rsid w:val="00A46D03"/>
    <w:rsid w:val="00A47282"/>
    <w:rsid w:val="00A5218F"/>
    <w:rsid w:val="00A52307"/>
    <w:rsid w:val="00A55253"/>
    <w:rsid w:val="00A5581C"/>
    <w:rsid w:val="00A5774B"/>
    <w:rsid w:val="00A602C7"/>
    <w:rsid w:val="00A60ACE"/>
    <w:rsid w:val="00A61357"/>
    <w:rsid w:val="00A620E6"/>
    <w:rsid w:val="00A633D8"/>
    <w:rsid w:val="00A63BE0"/>
    <w:rsid w:val="00A70439"/>
    <w:rsid w:val="00A7212D"/>
    <w:rsid w:val="00A7311A"/>
    <w:rsid w:val="00A7397C"/>
    <w:rsid w:val="00A73B79"/>
    <w:rsid w:val="00A744D7"/>
    <w:rsid w:val="00A76155"/>
    <w:rsid w:val="00A76613"/>
    <w:rsid w:val="00A771AA"/>
    <w:rsid w:val="00A77451"/>
    <w:rsid w:val="00A77B0C"/>
    <w:rsid w:val="00A77D4D"/>
    <w:rsid w:val="00A8112D"/>
    <w:rsid w:val="00A813E9"/>
    <w:rsid w:val="00A81D70"/>
    <w:rsid w:val="00A82060"/>
    <w:rsid w:val="00A824B6"/>
    <w:rsid w:val="00A82A0C"/>
    <w:rsid w:val="00A84466"/>
    <w:rsid w:val="00A84DFA"/>
    <w:rsid w:val="00A86617"/>
    <w:rsid w:val="00A9158B"/>
    <w:rsid w:val="00A92899"/>
    <w:rsid w:val="00A9348D"/>
    <w:rsid w:val="00A9463F"/>
    <w:rsid w:val="00A9470A"/>
    <w:rsid w:val="00A966AB"/>
    <w:rsid w:val="00A968EB"/>
    <w:rsid w:val="00A96FA5"/>
    <w:rsid w:val="00A97BB1"/>
    <w:rsid w:val="00AA1393"/>
    <w:rsid w:val="00AA14B7"/>
    <w:rsid w:val="00AA1B24"/>
    <w:rsid w:val="00AA2048"/>
    <w:rsid w:val="00AA2E08"/>
    <w:rsid w:val="00AA6DFE"/>
    <w:rsid w:val="00AA7177"/>
    <w:rsid w:val="00AA720A"/>
    <w:rsid w:val="00AA7AAC"/>
    <w:rsid w:val="00AA7C22"/>
    <w:rsid w:val="00AB1E4E"/>
    <w:rsid w:val="00AB2172"/>
    <w:rsid w:val="00AB27B7"/>
    <w:rsid w:val="00AB2D85"/>
    <w:rsid w:val="00AB2D9C"/>
    <w:rsid w:val="00AB49AE"/>
    <w:rsid w:val="00AB661E"/>
    <w:rsid w:val="00AC1006"/>
    <w:rsid w:val="00AC1229"/>
    <w:rsid w:val="00AC1C42"/>
    <w:rsid w:val="00AC28A1"/>
    <w:rsid w:val="00AC3B51"/>
    <w:rsid w:val="00AC41A4"/>
    <w:rsid w:val="00AC420E"/>
    <w:rsid w:val="00AC4748"/>
    <w:rsid w:val="00AC4939"/>
    <w:rsid w:val="00AC4FB5"/>
    <w:rsid w:val="00AC6795"/>
    <w:rsid w:val="00AD0CA3"/>
    <w:rsid w:val="00AD0FD6"/>
    <w:rsid w:val="00AD10E7"/>
    <w:rsid w:val="00AD1241"/>
    <w:rsid w:val="00AD1D51"/>
    <w:rsid w:val="00AD1FD0"/>
    <w:rsid w:val="00AD3875"/>
    <w:rsid w:val="00AD5950"/>
    <w:rsid w:val="00AD66E0"/>
    <w:rsid w:val="00AD68F0"/>
    <w:rsid w:val="00AD7D62"/>
    <w:rsid w:val="00AE0494"/>
    <w:rsid w:val="00AE1BE8"/>
    <w:rsid w:val="00AE24CB"/>
    <w:rsid w:val="00AE3353"/>
    <w:rsid w:val="00AE364B"/>
    <w:rsid w:val="00AE3817"/>
    <w:rsid w:val="00AE4662"/>
    <w:rsid w:val="00AE6A18"/>
    <w:rsid w:val="00AE77CC"/>
    <w:rsid w:val="00AF0B68"/>
    <w:rsid w:val="00AF2650"/>
    <w:rsid w:val="00AF4095"/>
    <w:rsid w:val="00AF6165"/>
    <w:rsid w:val="00AF73CB"/>
    <w:rsid w:val="00B01A66"/>
    <w:rsid w:val="00B02F76"/>
    <w:rsid w:val="00B054C1"/>
    <w:rsid w:val="00B055C5"/>
    <w:rsid w:val="00B0732A"/>
    <w:rsid w:val="00B07EA8"/>
    <w:rsid w:val="00B1013B"/>
    <w:rsid w:val="00B10A6C"/>
    <w:rsid w:val="00B1125E"/>
    <w:rsid w:val="00B11336"/>
    <w:rsid w:val="00B17456"/>
    <w:rsid w:val="00B20CC0"/>
    <w:rsid w:val="00B21ED9"/>
    <w:rsid w:val="00B2376A"/>
    <w:rsid w:val="00B2380D"/>
    <w:rsid w:val="00B240CA"/>
    <w:rsid w:val="00B2439C"/>
    <w:rsid w:val="00B27EEF"/>
    <w:rsid w:val="00B305BC"/>
    <w:rsid w:val="00B30FE5"/>
    <w:rsid w:val="00B33195"/>
    <w:rsid w:val="00B33B57"/>
    <w:rsid w:val="00B34D66"/>
    <w:rsid w:val="00B35395"/>
    <w:rsid w:val="00B36147"/>
    <w:rsid w:val="00B36421"/>
    <w:rsid w:val="00B4024A"/>
    <w:rsid w:val="00B404A7"/>
    <w:rsid w:val="00B429EB"/>
    <w:rsid w:val="00B43778"/>
    <w:rsid w:val="00B44C93"/>
    <w:rsid w:val="00B45EF8"/>
    <w:rsid w:val="00B46CA7"/>
    <w:rsid w:val="00B475B6"/>
    <w:rsid w:val="00B50323"/>
    <w:rsid w:val="00B514D6"/>
    <w:rsid w:val="00B521E0"/>
    <w:rsid w:val="00B52878"/>
    <w:rsid w:val="00B52C22"/>
    <w:rsid w:val="00B53391"/>
    <w:rsid w:val="00B5676B"/>
    <w:rsid w:val="00B6064F"/>
    <w:rsid w:val="00B60752"/>
    <w:rsid w:val="00B60AED"/>
    <w:rsid w:val="00B60B5A"/>
    <w:rsid w:val="00B60FDC"/>
    <w:rsid w:val="00B6170A"/>
    <w:rsid w:val="00B61A9A"/>
    <w:rsid w:val="00B64AEA"/>
    <w:rsid w:val="00B674F9"/>
    <w:rsid w:val="00B701C1"/>
    <w:rsid w:val="00B723A8"/>
    <w:rsid w:val="00B73454"/>
    <w:rsid w:val="00B75CB7"/>
    <w:rsid w:val="00B76471"/>
    <w:rsid w:val="00B76E64"/>
    <w:rsid w:val="00B81AD3"/>
    <w:rsid w:val="00B82075"/>
    <w:rsid w:val="00B82FC7"/>
    <w:rsid w:val="00B835A9"/>
    <w:rsid w:val="00B843DC"/>
    <w:rsid w:val="00B852F7"/>
    <w:rsid w:val="00B858EA"/>
    <w:rsid w:val="00B8752E"/>
    <w:rsid w:val="00B87F1C"/>
    <w:rsid w:val="00B901AA"/>
    <w:rsid w:val="00B90985"/>
    <w:rsid w:val="00B934E8"/>
    <w:rsid w:val="00B94926"/>
    <w:rsid w:val="00B9662F"/>
    <w:rsid w:val="00B96988"/>
    <w:rsid w:val="00B97C2E"/>
    <w:rsid w:val="00BA0021"/>
    <w:rsid w:val="00BA156F"/>
    <w:rsid w:val="00BA19D1"/>
    <w:rsid w:val="00BA295C"/>
    <w:rsid w:val="00BA32D9"/>
    <w:rsid w:val="00BA37D6"/>
    <w:rsid w:val="00BA498E"/>
    <w:rsid w:val="00BA4D75"/>
    <w:rsid w:val="00BA7015"/>
    <w:rsid w:val="00BA746C"/>
    <w:rsid w:val="00BA7EBB"/>
    <w:rsid w:val="00BB0AA2"/>
    <w:rsid w:val="00BB0AD9"/>
    <w:rsid w:val="00BB1B40"/>
    <w:rsid w:val="00BB271D"/>
    <w:rsid w:val="00BB2ABE"/>
    <w:rsid w:val="00BB347D"/>
    <w:rsid w:val="00BB5886"/>
    <w:rsid w:val="00BB5F49"/>
    <w:rsid w:val="00BB61B6"/>
    <w:rsid w:val="00BB6EDC"/>
    <w:rsid w:val="00BB7B77"/>
    <w:rsid w:val="00BB7E0B"/>
    <w:rsid w:val="00BC010F"/>
    <w:rsid w:val="00BC03E6"/>
    <w:rsid w:val="00BC0604"/>
    <w:rsid w:val="00BC0D95"/>
    <w:rsid w:val="00BC1FF7"/>
    <w:rsid w:val="00BC2378"/>
    <w:rsid w:val="00BC2E05"/>
    <w:rsid w:val="00BC3248"/>
    <w:rsid w:val="00BC3705"/>
    <w:rsid w:val="00BC420D"/>
    <w:rsid w:val="00BC5CE6"/>
    <w:rsid w:val="00BC7E90"/>
    <w:rsid w:val="00BD0644"/>
    <w:rsid w:val="00BD0FD5"/>
    <w:rsid w:val="00BD213A"/>
    <w:rsid w:val="00BD406F"/>
    <w:rsid w:val="00BD4714"/>
    <w:rsid w:val="00BD4786"/>
    <w:rsid w:val="00BD56AE"/>
    <w:rsid w:val="00BD59D1"/>
    <w:rsid w:val="00BD6B51"/>
    <w:rsid w:val="00BE0994"/>
    <w:rsid w:val="00BE142A"/>
    <w:rsid w:val="00BE25A6"/>
    <w:rsid w:val="00BE3D1D"/>
    <w:rsid w:val="00BE4155"/>
    <w:rsid w:val="00BE53C5"/>
    <w:rsid w:val="00BE5C01"/>
    <w:rsid w:val="00BE7B30"/>
    <w:rsid w:val="00BE7D16"/>
    <w:rsid w:val="00BF02C4"/>
    <w:rsid w:val="00BF0394"/>
    <w:rsid w:val="00BF0BA1"/>
    <w:rsid w:val="00BF0D0D"/>
    <w:rsid w:val="00BF11B7"/>
    <w:rsid w:val="00BF1A60"/>
    <w:rsid w:val="00BF1F68"/>
    <w:rsid w:val="00BF3DB9"/>
    <w:rsid w:val="00BF43AD"/>
    <w:rsid w:val="00BF525F"/>
    <w:rsid w:val="00BF597E"/>
    <w:rsid w:val="00BF79A3"/>
    <w:rsid w:val="00C00F04"/>
    <w:rsid w:val="00C01701"/>
    <w:rsid w:val="00C01D94"/>
    <w:rsid w:val="00C03A84"/>
    <w:rsid w:val="00C045E2"/>
    <w:rsid w:val="00C04966"/>
    <w:rsid w:val="00C04EB2"/>
    <w:rsid w:val="00C05413"/>
    <w:rsid w:val="00C07146"/>
    <w:rsid w:val="00C11AFF"/>
    <w:rsid w:val="00C12441"/>
    <w:rsid w:val="00C130B5"/>
    <w:rsid w:val="00C13480"/>
    <w:rsid w:val="00C146D9"/>
    <w:rsid w:val="00C154DF"/>
    <w:rsid w:val="00C1557E"/>
    <w:rsid w:val="00C15F2A"/>
    <w:rsid w:val="00C1713B"/>
    <w:rsid w:val="00C17AC3"/>
    <w:rsid w:val="00C20A2C"/>
    <w:rsid w:val="00C218AD"/>
    <w:rsid w:val="00C24B57"/>
    <w:rsid w:val="00C26FD0"/>
    <w:rsid w:val="00C30A5E"/>
    <w:rsid w:val="00C319AC"/>
    <w:rsid w:val="00C31E4D"/>
    <w:rsid w:val="00C326E2"/>
    <w:rsid w:val="00C33701"/>
    <w:rsid w:val="00C361C2"/>
    <w:rsid w:val="00C361C8"/>
    <w:rsid w:val="00C36E49"/>
    <w:rsid w:val="00C3798C"/>
    <w:rsid w:val="00C37C3A"/>
    <w:rsid w:val="00C40308"/>
    <w:rsid w:val="00C41C25"/>
    <w:rsid w:val="00C4284D"/>
    <w:rsid w:val="00C436EC"/>
    <w:rsid w:val="00C468FE"/>
    <w:rsid w:val="00C47A74"/>
    <w:rsid w:val="00C504B2"/>
    <w:rsid w:val="00C5256D"/>
    <w:rsid w:val="00C57744"/>
    <w:rsid w:val="00C577BE"/>
    <w:rsid w:val="00C57BBD"/>
    <w:rsid w:val="00C57C6A"/>
    <w:rsid w:val="00C60903"/>
    <w:rsid w:val="00C60956"/>
    <w:rsid w:val="00C61195"/>
    <w:rsid w:val="00C643DD"/>
    <w:rsid w:val="00C66346"/>
    <w:rsid w:val="00C66DB8"/>
    <w:rsid w:val="00C67FDB"/>
    <w:rsid w:val="00C70E5E"/>
    <w:rsid w:val="00C7243E"/>
    <w:rsid w:val="00C73B80"/>
    <w:rsid w:val="00C761F9"/>
    <w:rsid w:val="00C76872"/>
    <w:rsid w:val="00C76A0C"/>
    <w:rsid w:val="00C77025"/>
    <w:rsid w:val="00C77303"/>
    <w:rsid w:val="00C80688"/>
    <w:rsid w:val="00C816B5"/>
    <w:rsid w:val="00C817B2"/>
    <w:rsid w:val="00C81AAF"/>
    <w:rsid w:val="00C8323B"/>
    <w:rsid w:val="00C83871"/>
    <w:rsid w:val="00C83B85"/>
    <w:rsid w:val="00C85B02"/>
    <w:rsid w:val="00C867DD"/>
    <w:rsid w:val="00C87189"/>
    <w:rsid w:val="00C87529"/>
    <w:rsid w:val="00C877FD"/>
    <w:rsid w:val="00C90B3E"/>
    <w:rsid w:val="00C90DFE"/>
    <w:rsid w:val="00C91102"/>
    <w:rsid w:val="00C96145"/>
    <w:rsid w:val="00C96D1B"/>
    <w:rsid w:val="00C97537"/>
    <w:rsid w:val="00CA0B0F"/>
    <w:rsid w:val="00CA0ED3"/>
    <w:rsid w:val="00CA1E5F"/>
    <w:rsid w:val="00CA2B76"/>
    <w:rsid w:val="00CA50F3"/>
    <w:rsid w:val="00CA53B9"/>
    <w:rsid w:val="00CB0497"/>
    <w:rsid w:val="00CB0542"/>
    <w:rsid w:val="00CB1913"/>
    <w:rsid w:val="00CB48B1"/>
    <w:rsid w:val="00CB6177"/>
    <w:rsid w:val="00CB6271"/>
    <w:rsid w:val="00CB6FA4"/>
    <w:rsid w:val="00CC0FA4"/>
    <w:rsid w:val="00CC183C"/>
    <w:rsid w:val="00CC22EA"/>
    <w:rsid w:val="00CC33B9"/>
    <w:rsid w:val="00CC3EBF"/>
    <w:rsid w:val="00CC56C9"/>
    <w:rsid w:val="00CD0F8E"/>
    <w:rsid w:val="00CD3185"/>
    <w:rsid w:val="00CD33C6"/>
    <w:rsid w:val="00CD3D77"/>
    <w:rsid w:val="00CD3F47"/>
    <w:rsid w:val="00CD7857"/>
    <w:rsid w:val="00CE143D"/>
    <w:rsid w:val="00CE1AD9"/>
    <w:rsid w:val="00CE3FB1"/>
    <w:rsid w:val="00CE4957"/>
    <w:rsid w:val="00CE56E2"/>
    <w:rsid w:val="00CE6E6B"/>
    <w:rsid w:val="00CE7529"/>
    <w:rsid w:val="00CF01CA"/>
    <w:rsid w:val="00CF0F9B"/>
    <w:rsid w:val="00CF1141"/>
    <w:rsid w:val="00CF176C"/>
    <w:rsid w:val="00CF1880"/>
    <w:rsid w:val="00CF1A7D"/>
    <w:rsid w:val="00CF3B9F"/>
    <w:rsid w:val="00CF49AF"/>
    <w:rsid w:val="00CF4DB8"/>
    <w:rsid w:val="00CF521A"/>
    <w:rsid w:val="00CF5A96"/>
    <w:rsid w:val="00CF5C5A"/>
    <w:rsid w:val="00CF67BF"/>
    <w:rsid w:val="00CF6B05"/>
    <w:rsid w:val="00CF70E0"/>
    <w:rsid w:val="00CF74A6"/>
    <w:rsid w:val="00D0105D"/>
    <w:rsid w:val="00D01307"/>
    <w:rsid w:val="00D02494"/>
    <w:rsid w:val="00D02991"/>
    <w:rsid w:val="00D0480A"/>
    <w:rsid w:val="00D05072"/>
    <w:rsid w:val="00D05B64"/>
    <w:rsid w:val="00D05DB0"/>
    <w:rsid w:val="00D076FA"/>
    <w:rsid w:val="00D077D4"/>
    <w:rsid w:val="00D13FE2"/>
    <w:rsid w:val="00D140BF"/>
    <w:rsid w:val="00D14DD0"/>
    <w:rsid w:val="00D14F22"/>
    <w:rsid w:val="00D1531E"/>
    <w:rsid w:val="00D15BCC"/>
    <w:rsid w:val="00D15D07"/>
    <w:rsid w:val="00D172EE"/>
    <w:rsid w:val="00D20378"/>
    <w:rsid w:val="00D212BC"/>
    <w:rsid w:val="00D22D9E"/>
    <w:rsid w:val="00D235F1"/>
    <w:rsid w:val="00D23C1F"/>
    <w:rsid w:val="00D25368"/>
    <w:rsid w:val="00D2591F"/>
    <w:rsid w:val="00D2661F"/>
    <w:rsid w:val="00D26EA2"/>
    <w:rsid w:val="00D26EAE"/>
    <w:rsid w:val="00D26FCA"/>
    <w:rsid w:val="00D274E5"/>
    <w:rsid w:val="00D34ABB"/>
    <w:rsid w:val="00D34B85"/>
    <w:rsid w:val="00D353D5"/>
    <w:rsid w:val="00D42D88"/>
    <w:rsid w:val="00D43789"/>
    <w:rsid w:val="00D43887"/>
    <w:rsid w:val="00D43B1D"/>
    <w:rsid w:val="00D43FE6"/>
    <w:rsid w:val="00D4413B"/>
    <w:rsid w:val="00D44B49"/>
    <w:rsid w:val="00D4596B"/>
    <w:rsid w:val="00D45B91"/>
    <w:rsid w:val="00D45E74"/>
    <w:rsid w:val="00D46093"/>
    <w:rsid w:val="00D469D3"/>
    <w:rsid w:val="00D506B9"/>
    <w:rsid w:val="00D5248B"/>
    <w:rsid w:val="00D52D2E"/>
    <w:rsid w:val="00D54011"/>
    <w:rsid w:val="00D5455F"/>
    <w:rsid w:val="00D549DB"/>
    <w:rsid w:val="00D55585"/>
    <w:rsid w:val="00D55D4C"/>
    <w:rsid w:val="00D56692"/>
    <w:rsid w:val="00D5777A"/>
    <w:rsid w:val="00D57A85"/>
    <w:rsid w:val="00D6030A"/>
    <w:rsid w:val="00D60D27"/>
    <w:rsid w:val="00D60ED6"/>
    <w:rsid w:val="00D6112D"/>
    <w:rsid w:val="00D61358"/>
    <w:rsid w:val="00D617D0"/>
    <w:rsid w:val="00D62BAD"/>
    <w:rsid w:val="00D64837"/>
    <w:rsid w:val="00D648CC"/>
    <w:rsid w:val="00D6557C"/>
    <w:rsid w:val="00D65A7C"/>
    <w:rsid w:val="00D6716A"/>
    <w:rsid w:val="00D70503"/>
    <w:rsid w:val="00D7198F"/>
    <w:rsid w:val="00D720EF"/>
    <w:rsid w:val="00D72740"/>
    <w:rsid w:val="00D72B5E"/>
    <w:rsid w:val="00D74049"/>
    <w:rsid w:val="00D74DA3"/>
    <w:rsid w:val="00D7698D"/>
    <w:rsid w:val="00D7789D"/>
    <w:rsid w:val="00D8057D"/>
    <w:rsid w:val="00D809D1"/>
    <w:rsid w:val="00D80FC6"/>
    <w:rsid w:val="00D81EEC"/>
    <w:rsid w:val="00D82B52"/>
    <w:rsid w:val="00D82E9C"/>
    <w:rsid w:val="00D83134"/>
    <w:rsid w:val="00D831B6"/>
    <w:rsid w:val="00D8422C"/>
    <w:rsid w:val="00D8548A"/>
    <w:rsid w:val="00D85F22"/>
    <w:rsid w:val="00D86018"/>
    <w:rsid w:val="00D87709"/>
    <w:rsid w:val="00D92EC8"/>
    <w:rsid w:val="00D93FA0"/>
    <w:rsid w:val="00D95DA5"/>
    <w:rsid w:val="00D96990"/>
    <w:rsid w:val="00D96F1F"/>
    <w:rsid w:val="00DA03EA"/>
    <w:rsid w:val="00DA1897"/>
    <w:rsid w:val="00DA18A9"/>
    <w:rsid w:val="00DA40EB"/>
    <w:rsid w:val="00DA553B"/>
    <w:rsid w:val="00DA60B8"/>
    <w:rsid w:val="00DA647B"/>
    <w:rsid w:val="00DA737E"/>
    <w:rsid w:val="00DA79B9"/>
    <w:rsid w:val="00DB154E"/>
    <w:rsid w:val="00DB17E8"/>
    <w:rsid w:val="00DB1971"/>
    <w:rsid w:val="00DB2796"/>
    <w:rsid w:val="00DB2FBB"/>
    <w:rsid w:val="00DB3967"/>
    <w:rsid w:val="00DB5668"/>
    <w:rsid w:val="00DB59C8"/>
    <w:rsid w:val="00DB5FEF"/>
    <w:rsid w:val="00DB6463"/>
    <w:rsid w:val="00DC2FBC"/>
    <w:rsid w:val="00DC5A36"/>
    <w:rsid w:val="00DC6B6F"/>
    <w:rsid w:val="00DC702D"/>
    <w:rsid w:val="00DC739B"/>
    <w:rsid w:val="00DD0905"/>
    <w:rsid w:val="00DD100D"/>
    <w:rsid w:val="00DD2137"/>
    <w:rsid w:val="00DD228B"/>
    <w:rsid w:val="00DD285A"/>
    <w:rsid w:val="00DD3649"/>
    <w:rsid w:val="00DD3F26"/>
    <w:rsid w:val="00DD460E"/>
    <w:rsid w:val="00DD719F"/>
    <w:rsid w:val="00DD7334"/>
    <w:rsid w:val="00DD7377"/>
    <w:rsid w:val="00DE10DB"/>
    <w:rsid w:val="00DE34F2"/>
    <w:rsid w:val="00DE39B1"/>
    <w:rsid w:val="00DE77DC"/>
    <w:rsid w:val="00DF4282"/>
    <w:rsid w:val="00DF5650"/>
    <w:rsid w:val="00E00A09"/>
    <w:rsid w:val="00E00E81"/>
    <w:rsid w:val="00E014CA"/>
    <w:rsid w:val="00E03B78"/>
    <w:rsid w:val="00E03EDC"/>
    <w:rsid w:val="00E04BAF"/>
    <w:rsid w:val="00E05031"/>
    <w:rsid w:val="00E05AFF"/>
    <w:rsid w:val="00E06033"/>
    <w:rsid w:val="00E0607D"/>
    <w:rsid w:val="00E06E09"/>
    <w:rsid w:val="00E0759D"/>
    <w:rsid w:val="00E079F6"/>
    <w:rsid w:val="00E110E4"/>
    <w:rsid w:val="00E12708"/>
    <w:rsid w:val="00E133E5"/>
    <w:rsid w:val="00E13E9B"/>
    <w:rsid w:val="00E140C2"/>
    <w:rsid w:val="00E1427B"/>
    <w:rsid w:val="00E1606E"/>
    <w:rsid w:val="00E16D98"/>
    <w:rsid w:val="00E17CEB"/>
    <w:rsid w:val="00E21DBF"/>
    <w:rsid w:val="00E21F02"/>
    <w:rsid w:val="00E23313"/>
    <w:rsid w:val="00E23A30"/>
    <w:rsid w:val="00E23DC9"/>
    <w:rsid w:val="00E2408A"/>
    <w:rsid w:val="00E2508B"/>
    <w:rsid w:val="00E25E10"/>
    <w:rsid w:val="00E31BB5"/>
    <w:rsid w:val="00E33487"/>
    <w:rsid w:val="00E354E1"/>
    <w:rsid w:val="00E357C9"/>
    <w:rsid w:val="00E360FE"/>
    <w:rsid w:val="00E37CA2"/>
    <w:rsid w:val="00E406EA"/>
    <w:rsid w:val="00E424BF"/>
    <w:rsid w:val="00E449F0"/>
    <w:rsid w:val="00E45CB1"/>
    <w:rsid w:val="00E45D9A"/>
    <w:rsid w:val="00E46E1F"/>
    <w:rsid w:val="00E47142"/>
    <w:rsid w:val="00E47533"/>
    <w:rsid w:val="00E5114C"/>
    <w:rsid w:val="00E51DC9"/>
    <w:rsid w:val="00E52E7C"/>
    <w:rsid w:val="00E53926"/>
    <w:rsid w:val="00E55CDA"/>
    <w:rsid w:val="00E55D5E"/>
    <w:rsid w:val="00E56744"/>
    <w:rsid w:val="00E60BEA"/>
    <w:rsid w:val="00E60F51"/>
    <w:rsid w:val="00E61F4A"/>
    <w:rsid w:val="00E62A8B"/>
    <w:rsid w:val="00E634C1"/>
    <w:rsid w:val="00E63FE2"/>
    <w:rsid w:val="00E65780"/>
    <w:rsid w:val="00E65DF7"/>
    <w:rsid w:val="00E66332"/>
    <w:rsid w:val="00E67138"/>
    <w:rsid w:val="00E67715"/>
    <w:rsid w:val="00E67A4B"/>
    <w:rsid w:val="00E7005F"/>
    <w:rsid w:val="00E70EF0"/>
    <w:rsid w:val="00E71C48"/>
    <w:rsid w:val="00E722A1"/>
    <w:rsid w:val="00E72AC1"/>
    <w:rsid w:val="00E73349"/>
    <w:rsid w:val="00E808BB"/>
    <w:rsid w:val="00E81948"/>
    <w:rsid w:val="00E81C5B"/>
    <w:rsid w:val="00E82FA5"/>
    <w:rsid w:val="00E84ABB"/>
    <w:rsid w:val="00E84D67"/>
    <w:rsid w:val="00E856B5"/>
    <w:rsid w:val="00E858B5"/>
    <w:rsid w:val="00E8676B"/>
    <w:rsid w:val="00E877EC"/>
    <w:rsid w:val="00E8791B"/>
    <w:rsid w:val="00E87D23"/>
    <w:rsid w:val="00E87E66"/>
    <w:rsid w:val="00E87F0C"/>
    <w:rsid w:val="00E90CEE"/>
    <w:rsid w:val="00E914B9"/>
    <w:rsid w:val="00E91695"/>
    <w:rsid w:val="00E93C75"/>
    <w:rsid w:val="00E9455E"/>
    <w:rsid w:val="00E949E4"/>
    <w:rsid w:val="00E94D2F"/>
    <w:rsid w:val="00E95662"/>
    <w:rsid w:val="00E963EE"/>
    <w:rsid w:val="00E97EDD"/>
    <w:rsid w:val="00EA2453"/>
    <w:rsid w:val="00EA409A"/>
    <w:rsid w:val="00EA526A"/>
    <w:rsid w:val="00EA58D2"/>
    <w:rsid w:val="00EA6247"/>
    <w:rsid w:val="00EA7BDD"/>
    <w:rsid w:val="00EB0309"/>
    <w:rsid w:val="00EB1422"/>
    <w:rsid w:val="00EB18F3"/>
    <w:rsid w:val="00EB2E4E"/>
    <w:rsid w:val="00EB6812"/>
    <w:rsid w:val="00EB79FA"/>
    <w:rsid w:val="00EB7CFB"/>
    <w:rsid w:val="00EB7E73"/>
    <w:rsid w:val="00EC03A2"/>
    <w:rsid w:val="00EC059C"/>
    <w:rsid w:val="00EC072F"/>
    <w:rsid w:val="00EC15FD"/>
    <w:rsid w:val="00EC26DD"/>
    <w:rsid w:val="00EC2EEE"/>
    <w:rsid w:val="00EC30FB"/>
    <w:rsid w:val="00EC33AD"/>
    <w:rsid w:val="00EC3C59"/>
    <w:rsid w:val="00EC43CC"/>
    <w:rsid w:val="00EC6100"/>
    <w:rsid w:val="00EC653E"/>
    <w:rsid w:val="00EC705C"/>
    <w:rsid w:val="00EC7B64"/>
    <w:rsid w:val="00ED1163"/>
    <w:rsid w:val="00ED13B0"/>
    <w:rsid w:val="00ED1D83"/>
    <w:rsid w:val="00ED203D"/>
    <w:rsid w:val="00ED2AA8"/>
    <w:rsid w:val="00ED452B"/>
    <w:rsid w:val="00ED563E"/>
    <w:rsid w:val="00ED643E"/>
    <w:rsid w:val="00ED666A"/>
    <w:rsid w:val="00ED71EB"/>
    <w:rsid w:val="00ED768A"/>
    <w:rsid w:val="00EE0CD8"/>
    <w:rsid w:val="00EE2C56"/>
    <w:rsid w:val="00EE3363"/>
    <w:rsid w:val="00EE5DA7"/>
    <w:rsid w:val="00EE67C4"/>
    <w:rsid w:val="00EE691A"/>
    <w:rsid w:val="00EF184C"/>
    <w:rsid w:val="00EF1ED7"/>
    <w:rsid w:val="00EF218F"/>
    <w:rsid w:val="00EF49B4"/>
    <w:rsid w:val="00EF5516"/>
    <w:rsid w:val="00EF56FC"/>
    <w:rsid w:val="00EF76A7"/>
    <w:rsid w:val="00EF7EF9"/>
    <w:rsid w:val="00F023DA"/>
    <w:rsid w:val="00F0279E"/>
    <w:rsid w:val="00F03091"/>
    <w:rsid w:val="00F03711"/>
    <w:rsid w:val="00F04383"/>
    <w:rsid w:val="00F04C78"/>
    <w:rsid w:val="00F05659"/>
    <w:rsid w:val="00F05DCC"/>
    <w:rsid w:val="00F06262"/>
    <w:rsid w:val="00F11034"/>
    <w:rsid w:val="00F1132D"/>
    <w:rsid w:val="00F11477"/>
    <w:rsid w:val="00F1236F"/>
    <w:rsid w:val="00F13050"/>
    <w:rsid w:val="00F1531C"/>
    <w:rsid w:val="00F17755"/>
    <w:rsid w:val="00F17A7D"/>
    <w:rsid w:val="00F17BCF"/>
    <w:rsid w:val="00F21350"/>
    <w:rsid w:val="00F21614"/>
    <w:rsid w:val="00F22046"/>
    <w:rsid w:val="00F22CDD"/>
    <w:rsid w:val="00F242A8"/>
    <w:rsid w:val="00F2582A"/>
    <w:rsid w:val="00F25932"/>
    <w:rsid w:val="00F25CD8"/>
    <w:rsid w:val="00F25D4B"/>
    <w:rsid w:val="00F27119"/>
    <w:rsid w:val="00F30B43"/>
    <w:rsid w:val="00F30E76"/>
    <w:rsid w:val="00F3148B"/>
    <w:rsid w:val="00F325EC"/>
    <w:rsid w:val="00F332E5"/>
    <w:rsid w:val="00F33522"/>
    <w:rsid w:val="00F35386"/>
    <w:rsid w:val="00F35D8B"/>
    <w:rsid w:val="00F375C9"/>
    <w:rsid w:val="00F37F19"/>
    <w:rsid w:val="00F40027"/>
    <w:rsid w:val="00F403E8"/>
    <w:rsid w:val="00F40406"/>
    <w:rsid w:val="00F4129F"/>
    <w:rsid w:val="00F4287C"/>
    <w:rsid w:val="00F4316B"/>
    <w:rsid w:val="00F44324"/>
    <w:rsid w:val="00F44D6D"/>
    <w:rsid w:val="00F44E6E"/>
    <w:rsid w:val="00F4704A"/>
    <w:rsid w:val="00F50478"/>
    <w:rsid w:val="00F51351"/>
    <w:rsid w:val="00F5204A"/>
    <w:rsid w:val="00F536E1"/>
    <w:rsid w:val="00F542A9"/>
    <w:rsid w:val="00F544AB"/>
    <w:rsid w:val="00F56E91"/>
    <w:rsid w:val="00F57CD0"/>
    <w:rsid w:val="00F6088B"/>
    <w:rsid w:val="00F61507"/>
    <w:rsid w:val="00F61D3C"/>
    <w:rsid w:val="00F62DB0"/>
    <w:rsid w:val="00F6412A"/>
    <w:rsid w:val="00F64DE2"/>
    <w:rsid w:val="00F704BE"/>
    <w:rsid w:val="00F72A85"/>
    <w:rsid w:val="00F750FD"/>
    <w:rsid w:val="00F75B5B"/>
    <w:rsid w:val="00F7621F"/>
    <w:rsid w:val="00F76743"/>
    <w:rsid w:val="00F80AFA"/>
    <w:rsid w:val="00F80BE3"/>
    <w:rsid w:val="00F80CFA"/>
    <w:rsid w:val="00F8139E"/>
    <w:rsid w:val="00F81484"/>
    <w:rsid w:val="00F8164F"/>
    <w:rsid w:val="00F81E9C"/>
    <w:rsid w:val="00F8222B"/>
    <w:rsid w:val="00F825A5"/>
    <w:rsid w:val="00F82D5C"/>
    <w:rsid w:val="00F83694"/>
    <w:rsid w:val="00F84857"/>
    <w:rsid w:val="00F84B55"/>
    <w:rsid w:val="00F84BA9"/>
    <w:rsid w:val="00F85DBF"/>
    <w:rsid w:val="00F8777F"/>
    <w:rsid w:val="00F8783F"/>
    <w:rsid w:val="00F9092E"/>
    <w:rsid w:val="00F90C4F"/>
    <w:rsid w:val="00F90F46"/>
    <w:rsid w:val="00F919C1"/>
    <w:rsid w:val="00F92668"/>
    <w:rsid w:val="00F94A35"/>
    <w:rsid w:val="00F95EA5"/>
    <w:rsid w:val="00F96555"/>
    <w:rsid w:val="00F972B6"/>
    <w:rsid w:val="00F9742B"/>
    <w:rsid w:val="00FA15C2"/>
    <w:rsid w:val="00FA1CDE"/>
    <w:rsid w:val="00FA215D"/>
    <w:rsid w:val="00FA2D2C"/>
    <w:rsid w:val="00FA62B0"/>
    <w:rsid w:val="00FB1252"/>
    <w:rsid w:val="00FB16C3"/>
    <w:rsid w:val="00FB1CDB"/>
    <w:rsid w:val="00FB216E"/>
    <w:rsid w:val="00FB3848"/>
    <w:rsid w:val="00FB3C9E"/>
    <w:rsid w:val="00FB5207"/>
    <w:rsid w:val="00FB6018"/>
    <w:rsid w:val="00FB63F4"/>
    <w:rsid w:val="00FB6F87"/>
    <w:rsid w:val="00FB7990"/>
    <w:rsid w:val="00FC04CB"/>
    <w:rsid w:val="00FC0719"/>
    <w:rsid w:val="00FC1132"/>
    <w:rsid w:val="00FC1236"/>
    <w:rsid w:val="00FC1941"/>
    <w:rsid w:val="00FC3A39"/>
    <w:rsid w:val="00FC675F"/>
    <w:rsid w:val="00FC79A1"/>
    <w:rsid w:val="00FC7E00"/>
    <w:rsid w:val="00FD0B57"/>
    <w:rsid w:val="00FD0ED4"/>
    <w:rsid w:val="00FD1685"/>
    <w:rsid w:val="00FD6F2C"/>
    <w:rsid w:val="00FE080C"/>
    <w:rsid w:val="00FE0A49"/>
    <w:rsid w:val="00FE0C7B"/>
    <w:rsid w:val="00FE1F81"/>
    <w:rsid w:val="00FE553C"/>
    <w:rsid w:val="00FE5B3C"/>
    <w:rsid w:val="00FE6DE9"/>
    <w:rsid w:val="00FE7716"/>
    <w:rsid w:val="00FE7987"/>
    <w:rsid w:val="00FF12B4"/>
    <w:rsid w:val="00FF2C60"/>
    <w:rsid w:val="00FF46FA"/>
    <w:rsid w:val="00FF4D86"/>
    <w:rsid w:val="00FF7CD0"/>
    <w:rsid w:val="03CAF690"/>
    <w:rsid w:val="0810171B"/>
    <w:rsid w:val="084BE8B0"/>
    <w:rsid w:val="0E76AD7F"/>
    <w:rsid w:val="119B55AF"/>
    <w:rsid w:val="1706C351"/>
    <w:rsid w:val="22C580B1"/>
    <w:rsid w:val="29F775DC"/>
    <w:rsid w:val="3347C5AC"/>
    <w:rsid w:val="3B460331"/>
    <w:rsid w:val="47D116FA"/>
    <w:rsid w:val="53CA3B6B"/>
    <w:rsid w:val="57797438"/>
    <w:rsid w:val="6498DDD0"/>
    <w:rsid w:val="6A5AA1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87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793D"/>
    <w:pPr>
      <w:spacing w:after="200" w:line="276" w:lineRule="auto"/>
    </w:pPr>
    <w:rPr>
      <w:sz w:val="22"/>
      <w:szCs w:val="22"/>
    </w:rPr>
  </w:style>
  <w:style w:type="paragraph" w:styleId="Heading1">
    <w:name w:val="heading 1"/>
    <w:basedOn w:val="Normal"/>
    <w:next w:val="Normal"/>
    <w:link w:val="Heading1Char"/>
    <w:autoRedefine/>
    <w:uiPriority w:val="9"/>
    <w:qFormat/>
    <w:rsid w:val="00B60752"/>
    <w:pPr>
      <w:keepNext/>
      <w:keepLines/>
      <w:spacing w:after="0" w:line="23" w:lineRule="atLeast"/>
      <w:jc w:val="center"/>
      <w:outlineLvl w:val="0"/>
    </w:pPr>
    <w:rPr>
      <w:rFonts w:ascii="Times New Roman" w:eastAsia="Times New Roman" w:hAnsi="Times New Roman"/>
      <w:b/>
      <w:bCs/>
      <w:sz w:val="28"/>
      <w:szCs w:val="28"/>
    </w:rPr>
  </w:style>
  <w:style w:type="paragraph" w:styleId="Heading2">
    <w:name w:val="heading 2"/>
    <w:aliases w:val="H2-Sec. Head"/>
    <w:basedOn w:val="Normal"/>
    <w:next w:val="Normal"/>
    <w:link w:val="Heading2Char"/>
    <w:unhideWhenUsed/>
    <w:qFormat/>
    <w:rsid w:val="00284063"/>
    <w:pPr>
      <w:keepNext/>
      <w:keepLines/>
      <w:widowControl w:val="0"/>
      <w:spacing w:after="120" w:line="23" w:lineRule="atLeast"/>
      <w:outlineLvl w:val="1"/>
    </w:pPr>
    <w:rPr>
      <w:rFonts w:ascii="Times New Roman" w:eastAsia="Times New Roman" w:hAnsi="Times New Roman"/>
      <w:b/>
      <w:sz w:val="26"/>
      <w:szCs w:val="20"/>
    </w:rPr>
  </w:style>
  <w:style w:type="paragraph" w:styleId="Heading3">
    <w:name w:val="heading 3"/>
    <w:aliases w:val="H3-Sec. Head"/>
    <w:basedOn w:val="Normal"/>
    <w:next w:val="Normal"/>
    <w:link w:val="Heading3Char"/>
    <w:unhideWhenUsed/>
    <w:qFormat/>
    <w:rsid w:val="00243E5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27D23"/>
    <w:pPr>
      <w:keepNext/>
      <w:keepLines/>
      <w:widowControl w:val="0"/>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link w:val="N1-1stBulletChar"/>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iPriority w:val="99"/>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iPriority w:val="99"/>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link w:val="ListParagraphChar"/>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hAnsi="Times New Roman" w:eastAsiaTheme="minorHAnsi"/>
      <w:sz w:val="24"/>
      <w:szCs w:val="24"/>
    </w:rPr>
  </w:style>
  <w:style w:type="paragraph" w:styleId="FootnoteText">
    <w:name w:val="footnote text"/>
    <w:aliases w:val="F1"/>
    <w:basedOn w:val="Normal"/>
    <w:link w:val="FootnoteTextChar"/>
    <w:uiPriority w:val="99"/>
    <w:unhideWhenUsed/>
    <w:rsid w:val="00F4129F"/>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F4129F"/>
  </w:style>
  <w:style w:type="character" w:styleId="FootnoteReference">
    <w:name w:val="footnote reference"/>
    <w:basedOn w:val="DefaultParagraphFont"/>
    <w:uiPriority w:val="99"/>
    <w:semiHidden/>
    <w:unhideWhenUsed/>
    <w:rsid w:val="00F4129F"/>
    <w:rPr>
      <w:vertAlign w:val="superscript"/>
    </w:rPr>
  </w:style>
  <w:style w:type="table" w:styleId="TableGrid">
    <w:name w:val="Table Grid"/>
    <w:basedOn w:val="TableNormal"/>
    <w:uiPriority w:val="39"/>
    <w:rsid w:val="00AE04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E080C"/>
    <w:rPr>
      <w:color w:val="0000FF"/>
      <w:u w:val="single"/>
    </w:rPr>
  </w:style>
  <w:style w:type="character" w:customStyle="1" w:styleId="apple-converted-space">
    <w:name w:val="apple-converted-space"/>
    <w:basedOn w:val="DefaultParagraphFont"/>
    <w:rsid w:val="00FE080C"/>
  </w:style>
  <w:style w:type="paragraph" w:customStyle="1" w:styleId="OMBtext">
    <w:name w:val="OMB_text"/>
    <w:uiPriority w:val="99"/>
    <w:qFormat/>
    <w:rsid w:val="00FE080C"/>
    <w:pPr>
      <w:spacing w:after="360" w:line="360" w:lineRule="auto"/>
    </w:pPr>
    <w:rPr>
      <w:rFonts w:ascii="Times New Roman" w:eastAsia="Times New Roman" w:hAnsi="Times New Roman"/>
      <w:color w:val="000000"/>
      <w:sz w:val="24"/>
      <w:szCs w:val="24"/>
    </w:rPr>
  </w:style>
  <w:style w:type="paragraph" w:customStyle="1" w:styleId="Footnote">
    <w:name w:val="Footnote"/>
    <w:basedOn w:val="FootnoteText"/>
    <w:qFormat/>
    <w:rsid w:val="00FE080C"/>
    <w:rPr>
      <w:rFonts w:ascii="Times New Roman" w:eastAsia="Times New Roman" w:hAnsi="Times New Roman"/>
    </w:rPr>
  </w:style>
  <w:style w:type="character" w:customStyle="1" w:styleId="normaltextrun">
    <w:name w:val="normaltextrun"/>
    <w:basedOn w:val="DefaultParagraphFont"/>
    <w:rsid w:val="00FE080C"/>
  </w:style>
  <w:style w:type="character" w:customStyle="1" w:styleId="contentcontrolboundarysink">
    <w:name w:val="contentcontrolboundarysink"/>
    <w:basedOn w:val="DefaultParagraphFont"/>
    <w:rsid w:val="00A16348"/>
  </w:style>
  <w:style w:type="character" w:customStyle="1" w:styleId="eop">
    <w:name w:val="eop"/>
    <w:basedOn w:val="DefaultParagraphFont"/>
    <w:rsid w:val="00A16348"/>
  </w:style>
  <w:style w:type="character" w:customStyle="1" w:styleId="ListParagraphChar">
    <w:name w:val="List Paragraph Char"/>
    <w:link w:val="ListParagraph"/>
    <w:uiPriority w:val="34"/>
    <w:rsid w:val="002D4357"/>
    <w:rPr>
      <w:sz w:val="22"/>
      <w:szCs w:val="22"/>
    </w:rPr>
  </w:style>
  <w:style w:type="character" w:customStyle="1" w:styleId="Heading1Char">
    <w:name w:val="Heading 1 Char"/>
    <w:basedOn w:val="DefaultParagraphFont"/>
    <w:link w:val="Heading1"/>
    <w:uiPriority w:val="9"/>
    <w:rsid w:val="00B60752"/>
    <w:rPr>
      <w:rFonts w:ascii="Times New Roman" w:eastAsia="Times New Roman" w:hAnsi="Times New Roman"/>
      <w:b/>
      <w:bCs/>
      <w:sz w:val="28"/>
      <w:szCs w:val="28"/>
    </w:rPr>
  </w:style>
  <w:style w:type="character" w:styleId="SubtleEmphasis">
    <w:name w:val="Subtle Emphasis"/>
    <w:uiPriority w:val="19"/>
    <w:qFormat/>
    <w:rsid w:val="000766EF"/>
    <w:rPr>
      <w:color w:val="1043FF"/>
      <w:u w:val="single"/>
    </w:rPr>
  </w:style>
  <w:style w:type="character" w:customStyle="1" w:styleId="Heading2Char">
    <w:name w:val="Heading 2 Char"/>
    <w:aliases w:val="H2-Sec. Head Char"/>
    <w:basedOn w:val="DefaultParagraphFont"/>
    <w:link w:val="Heading2"/>
    <w:rsid w:val="00284063"/>
    <w:rPr>
      <w:rFonts w:ascii="Times New Roman" w:eastAsia="Times New Roman" w:hAnsi="Times New Roman"/>
      <w:b/>
      <w:sz w:val="26"/>
    </w:rPr>
  </w:style>
  <w:style w:type="character" w:styleId="Emphasis">
    <w:name w:val="Emphasis"/>
    <w:uiPriority w:val="20"/>
    <w:qFormat/>
    <w:rsid w:val="00000B0C"/>
    <w:rPr>
      <w:b/>
      <w:i/>
      <w:iCs/>
      <w:sz w:val="28"/>
    </w:rPr>
  </w:style>
  <w:style w:type="character" w:customStyle="1" w:styleId="Heading3Char">
    <w:name w:val="Heading 3 Char"/>
    <w:aliases w:val="H3-Sec. Head Char"/>
    <w:basedOn w:val="DefaultParagraphFont"/>
    <w:link w:val="Heading3"/>
    <w:uiPriority w:val="9"/>
    <w:semiHidden/>
    <w:rsid w:val="00243E50"/>
    <w:rPr>
      <w:rFonts w:asciiTheme="majorHAnsi" w:eastAsiaTheme="majorEastAsia" w:hAnsiTheme="majorHAnsi" w:cstheme="majorBidi"/>
      <w:b/>
      <w:bCs/>
      <w:color w:val="4F81BD" w:themeColor="accent1"/>
      <w:sz w:val="22"/>
      <w:szCs w:val="22"/>
    </w:rPr>
  </w:style>
  <w:style w:type="paragraph" w:styleId="TOCHeading">
    <w:name w:val="TOC Heading"/>
    <w:basedOn w:val="Heading1"/>
    <w:next w:val="Normal"/>
    <w:uiPriority w:val="39"/>
    <w:unhideWhenUsed/>
    <w:qFormat/>
    <w:rsid w:val="00965EDC"/>
    <w:pPr>
      <w:outlineLvl w:val="9"/>
    </w:pPr>
    <w:rPr>
      <w:color w:val="5C739B"/>
      <w:sz w:val="32"/>
      <w:szCs w:val="32"/>
    </w:rPr>
  </w:style>
  <w:style w:type="paragraph" w:styleId="Subtitle">
    <w:name w:val="Subtitle"/>
    <w:basedOn w:val="Normal"/>
    <w:next w:val="Normal"/>
    <w:link w:val="SubtitleChar"/>
    <w:uiPriority w:val="11"/>
    <w:qFormat/>
    <w:rsid w:val="007C0922"/>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7C0922"/>
    <w:rPr>
      <w:rFonts w:asciiTheme="minorHAnsi" w:eastAsiaTheme="minorEastAsia" w:hAnsiTheme="minorHAnsi" w:cstheme="minorBidi"/>
      <w:color w:val="5A5A5A" w:themeColor="text1" w:themeTint="A5"/>
      <w:spacing w:val="15"/>
      <w:sz w:val="22"/>
      <w:szCs w:val="22"/>
    </w:rPr>
  </w:style>
  <w:style w:type="paragraph" w:styleId="Revision">
    <w:name w:val="Revision"/>
    <w:hidden/>
    <w:uiPriority w:val="99"/>
    <w:semiHidden/>
    <w:rsid w:val="006D2F32"/>
    <w:rPr>
      <w:sz w:val="22"/>
      <w:szCs w:val="22"/>
    </w:rPr>
  </w:style>
  <w:style w:type="table" w:customStyle="1" w:styleId="TableGrid1">
    <w:name w:val="Table Grid1"/>
    <w:basedOn w:val="TableNormal"/>
    <w:next w:val="TableGrid"/>
    <w:uiPriority w:val="39"/>
    <w:rsid w:val="001873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327D23"/>
    <w:rPr>
      <w:rFonts w:asciiTheme="majorHAnsi" w:eastAsiaTheme="majorEastAsia" w:hAnsiTheme="majorHAnsi" w:cstheme="majorBidi"/>
      <w:i/>
      <w:iCs/>
      <w:color w:val="365F91" w:themeColor="accent1" w:themeShade="BF"/>
      <w:sz w:val="22"/>
      <w:szCs w:val="22"/>
    </w:rPr>
  </w:style>
  <w:style w:type="paragraph" w:customStyle="1" w:styleId="NL-1stNumberedBullet">
    <w:name w:val="NL-1st Numbered Bullet"/>
    <w:qFormat/>
    <w:rsid w:val="00327D23"/>
    <w:pPr>
      <w:numPr>
        <w:numId w:val="3"/>
      </w:numPr>
      <w:spacing w:after="240"/>
      <w:contextualSpacing/>
    </w:pPr>
    <w:rPr>
      <w:rFonts w:ascii="Garamond" w:eastAsia="Times New Roman" w:hAnsi="Garamond"/>
      <w:sz w:val="24"/>
    </w:rPr>
  </w:style>
  <w:style w:type="table" w:styleId="PlainTable1">
    <w:name w:val="Plain Table 1"/>
    <w:basedOn w:val="TableNormal"/>
    <w:uiPriority w:val="41"/>
    <w:rsid w:val="00327D23"/>
    <w:rPr>
      <w:rFonts w:ascii="Times New Roman" w:eastAsia="Times New Roman" w:hAnsi="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327D23"/>
    <w:pPr>
      <w:spacing w:before="100" w:beforeAutospacing="1" w:after="100" w:afterAutospacing="1" w:line="240" w:lineRule="auto"/>
    </w:pPr>
    <w:rPr>
      <w:rFonts w:ascii="Times New Roman" w:eastAsia="Times New Roman" w:hAnsi="Times New Roman"/>
      <w:sz w:val="24"/>
      <w:szCs w:val="24"/>
    </w:rPr>
  </w:style>
  <w:style w:type="paragraph" w:customStyle="1" w:styleId="NAEPresponsecategories">
    <w:name w:val="NAEP response categories"/>
    <w:basedOn w:val="N1-1stBullet"/>
    <w:link w:val="NAEPresponsecategoriesChar"/>
    <w:qFormat/>
    <w:rsid w:val="00327D23"/>
    <w:pPr>
      <w:keepLines/>
      <w:numPr>
        <w:numId w:val="4"/>
      </w:numPr>
      <w:tabs>
        <w:tab w:val="num" w:pos="1152"/>
        <w:tab w:val="clear" w:pos="1656"/>
      </w:tabs>
      <w:spacing w:line="240" w:lineRule="auto"/>
      <w:ind w:left="1152" w:firstLine="18"/>
      <w:contextualSpacing/>
    </w:pPr>
    <w:rPr>
      <w:lang w:val="en"/>
    </w:rPr>
  </w:style>
  <w:style w:type="character" w:customStyle="1" w:styleId="N1-1stBulletChar">
    <w:name w:val="N1-1st Bullet Char"/>
    <w:basedOn w:val="DefaultParagraphFont"/>
    <w:link w:val="N1-1stBullet"/>
    <w:rsid w:val="00327D23"/>
    <w:rPr>
      <w:rFonts w:ascii="Garamond" w:eastAsia="Times New Roman" w:hAnsi="Garamond"/>
      <w:sz w:val="24"/>
    </w:rPr>
  </w:style>
  <w:style w:type="character" w:customStyle="1" w:styleId="NAEPresponsecategoriesChar">
    <w:name w:val="NAEP response categories Char"/>
    <w:basedOn w:val="N1-1stBulletChar"/>
    <w:link w:val="NAEPresponsecategories"/>
    <w:rsid w:val="00327D23"/>
    <w:rPr>
      <w:rFonts w:ascii="Garamond" w:eastAsia="Times New Roman" w:hAnsi="Garamond"/>
      <w:sz w:val="24"/>
      <w:lang w:val="en"/>
    </w:rPr>
  </w:style>
  <w:style w:type="paragraph" w:customStyle="1" w:styleId="NAEPcheckallthatapplycategories">
    <w:name w:val="NAEP check all that apply categories"/>
    <w:basedOn w:val="NAEPresponsecategories"/>
    <w:qFormat/>
    <w:rsid w:val="00327D23"/>
    <w:pPr>
      <w:numPr>
        <w:numId w:val="5"/>
      </w:numPr>
      <w:tabs>
        <w:tab w:val="num" w:pos="360"/>
      </w:tabs>
      <w:ind w:left="1440" w:hanging="270"/>
    </w:pPr>
  </w:style>
  <w:style w:type="paragraph" w:styleId="NoSpacing">
    <w:name w:val="No Spacing"/>
    <w:basedOn w:val="Normal"/>
    <w:next w:val="ListParagraph"/>
    <w:uiPriority w:val="1"/>
    <w:qFormat/>
    <w:rsid w:val="00C146D9"/>
    <w:pPr>
      <w:spacing w:after="120" w:line="360" w:lineRule="auto"/>
    </w:pPr>
    <w:rPr>
      <w:rFonts w:ascii="Times New Roman" w:eastAsia="Times New Roman" w:hAnsi="Times New Roman"/>
      <w:color w:val="000000" w:themeColor="text1"/>
      <w:sz w:val="24"/>
      <w:szCs w:val="20"/>
    </w:rPr>
  </w:style>
  <w:style w:type="character" w:customStyle="1" w:styleId="BodyTextChar0">
    <w:name w:val="BodyText Char"/>
    <w:basedOn w:val="DefaultParagraphFont"/>
    <w:link w:val="BodyText0"/>
    <w:locked/>
    <w:rsid w:val="008E5FB6"/>
    <w:rPr>
      <w:rFonts w:cs="Calibri"/>
    </w:rPr>
  </w:style>
  <w:style w:type="paragraph" w:customStyle="1" w:styleId="BodyText0">
    <w:name w:val="BodyText"/>
    <w:basedOn w:val="Normal"/>
    <w:link w:val="BodyTextChar0"/>
    <w:qFormat/>
    <w:rsid w:val="008E5FB6"/>
    <w:rPr>
      <w:rFonts w:cs="Calibri"/>
      <w:sz w:val="20"/>
      <w:szCs w:val="20"/>
    </w:rPr>
  </w:style>
  <w:style w:type="character" w:customStyle="1" w:styleId="heading2Char0">
    <w:name w:val="heading 2 Char"/>
    <w:basedOn w:val="DefaultParagraphFont"/>
    <w:link w:val="Heading21"/>
    <w:locked/>
    <w:rsid w:val="008E5FB6"/>
    <w:rPr>
      <w:rFonts w:cs="Calibri"/>
      <w:b/>
      <w:bCs/>
    </w:rPr>
  </w:style>
  <w:style w:type="paragraph" w:customStyle="1" w:styleId="Heading21">
    <w:name w:val="Heading 21"/>
    <w:basedOn w:val="Normal"/>
    <w:link w:val="heading2Char0"/>
    <w:rsid w:val="008E5FB6"/>
    <w:rPr>
      <w:rFonts w:cs="Calibri"/>
      <w:b/>
      <w:bCs/>
      <w:sz w:val="20"/>
      <w:szCs w:val="20"/>
    </w:rPr>
  </w:style>
  <w:style w:type="paragraph" w:customStyle="1" w:styleId="BeforeBulletedList">
    <w:name w:val="Before Bulleted List"/>
    <w:basedOn w:val="Normal"/>
    <w:next w:val="Normal"/>
    <w:qFormat/>
    <w:rsid w:val="00252E99"/>
    <w:pPr>
      <w:spacing w:after="0"/>
    </w:pPr>
    <w:rPr>
      <w:rFonts w:eastAsia="SimSun"/>
    </w:rPr>
  </w:style>
  <w:style w:type="character" w:styleId="FollowedHyperlink">
    <w:name w:val="FollowedHyperlink"/>
    <w:basedOn w:val="DefaultParagraphFont"/>
    <w:uiPriority w:val="99"/>
    <w:semiHidden/>
    <w:unhideWhenUsed/>
    <w:rsid w:val="00124D3F"/>
    <w:rPr>
      <w:color w:val="800080" w:themeColor="followedHyperlink"/>
      <w:u w:val="single"/>
    </w:rPr>
  </w:style>
  <w:style w:type="character" w:customStyle="1" w:styleId="ui-provider">
    <w:name w:val="ui-provider"/>
    <w:basedOn w:val="DefaultParagraphFont"/>
    <w:rsid w:val="00D648CC"/>
  </w:style>
  <w:style w:type="character" w:styleId="PageNumber">
    <w:name w:val="page number"/>
    <w:basedOn w:val="DefaultParagraphFont"/>
    <w:uiPriority w:val="99"/>
    <w:rsid w:val="00B835A9"/>
  </w:style>
  <w:style w:type="character" w:customStyle="1" w:styleId="A5">
    <w:name w:val="A5"/>
    <w:basedOn w:val="DefaultParagraphFont"/>
    <w:uiPriority w:val="99"/>
    <w:rsid w:val="006C7D3A"/>
    <w:rPr>
      <w:rFonts w:ascii="Whitney Light" w:hAnsi="Whitney Light" w:hint="default"/>
      <w:color w:val="000000"/>
    </w:rPr>
  </w:style>
  <w:style w:type="paragraph" w:customStyle="1" w:styleId="OMBHeading3">
    <w:name w:val="OMB_Heading 3"/>
    <w:basedOn w:val="Normal"/>
    <w:next w:val="Normal"/>
    <w:qFormat/>
    <w:rsid w:val="00D5248B"/>
    <w:pPr>
      <w:keepNext/>
      <w:keepLines/>
      <w:spacing w:after="120" w:line="360" w:lineRule="auto"/>
    </w:pPr>
    <w:rPr>
      <w:rFonts w:ascii="Times New Roman" w:eastAsia="Times New Roman" w:hAnsi="Times New Roman"/>
      <w:color w:val="000000" w:themeColor="text1"/>
      <w:sz w:val="24"/>
      <w:szCs w:val="20"/>
      <w:u w:val="single"/>
    </w:rPr>
  </w:style>
  <w:style w:type="paragraph" w:customStyle="1" w:styleId="xmsolistparagraph">
    <w:name w:val="x_msolistparagraph"/>
    <w:basedOn w:val="Normal"/>
    <w:rsid w:val="00615C5A"/>
    <w:pPr>
      <w:spacing w:after="0" w:line="240" w:lineRule="auto"/>
      <w:ind w:left="720"/>
    </w:pPr>
    <w:rPr>
      <w:rFonts w:eastAsiaTheme="minorHAnsi" w:cs="Calibri"/>
    </w:rPr>
  </w:style>
  <w:style w:type="character" w:styleId="Strong">
    <w:name w:val="Strong"/>
    <w:basedOn w:val="DefaultParagraphFont"/>
    <w:uiPriority w:val="22"/>
    <w:qFormat/>
    <w:rsid w:val="00B60FDC"/>
    <w:rPr>
      <w:b/>
      <w:bCs/>
    </w:rPr>
  </w:style>
  <w:style w:type="character" w:customStyle="1" w:styleId="scxw201906402">
    <w:name w:val="scxw201906402"/>
    <w:basedOn w:val="DefaultParagraphFont"/>
    <w:rsid w:val="00154D0F"/>
  </w:style>
  <w:style w:type="table" w:customStyle="1" w:styleId="TableGrid18">
    <w:name w:val="Table Grid18"/>
    <w:basedOn w:val="TableNormal"/>
    <w:next w:val="TableGrid"/>
    <w:uiPriority w:val="59"/>
    <w:rsid w:val="00222562"/>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00EA7"/>
    <w:rPr>
      <w:color w:val="2B579A"/>
      <w:shd w:val="clear" w:color="auto" w:fill="E1DFDD"/>
    </w:rPr>
  </w:style>
  <w:style w:type="paragraph" w:customStyle="1" w:styleId="xmsonormal">
    <w:name w:val="x_msonormal"/>
    <w:basedOn w:val="Normal"/>
    <w:rsid w:val="00EE5DA7"/>
    <w:pPr>
      <w:spacing w:after="0" w:line="240" w:lineRule="auto"/>
    </w:pPr>
    <w:rPr>
      <w:rFonts w:eastAsiaTheme="minorHAnsi" w:cs="Calibri"/>
    </w:rPr>
  </w:style>
  <w:style w:type="table" w:customStyle="1" w:styleId="TableGrid2">
    <w:name w:val="Table Grid2"/>
    <w:basedOn w:val="TableNormal"/>
    <w:next w:val="TableGrid"/>
    <w:uiPriority w:val="59"/>
    <w:rsid w:val="00AC41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CCF10097ACF084390530926991F1DAD" ma:contentTypeVersion="2" ma:contentTypeDescription="Create a new document." ma:contentTypeScope="" ma:versionID="c2332f14e53368e76885ea0d298a8736">
  <xsd:schema xmlns:xsd="http://www.w3.org/2001/XMLSchema" xmlns:xs="http://www.w3.org/2001/XMLSchema" xmlns:p="http://schemas.microsoft.com/office/2006/metadata/properties" xmlns:ns2="1176357a-0663-4a24-a545-fbd464137d58" targetNamespace="http://schemas.microsoft.com/office/2006/metadata/properties" ma:root="true" ma:fieldsID="ba2542be89ce6ba1b012de93ebb0b191" ns2:_="">
    <xsd:import namespace="1176357a-0663-4a24-a545-fbd464137d5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6357a-0663-4a24-a545-fbd464137d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18C731-6062-4680-A25B-D34EB3846E0B}">
  <ds:schemaRefs>
    <ds:schemaRef ds:uri="http://schemas.microsoft.com/sharepoint/v3/contenttype/forms"/>
  </ds:schemaRefs>
</ds:datastoreItem>
</file>

<file path=customXml/itemProps2.xml><?xml version="1.0" encoding="utf-8"?>
<ds:datastoreItem xmlns:ds="http://schemas.openxmlformats.org/officeDocument/2006/customXml" ds:itemID="{A9AEA21F-32CF-4F53-B7EC-C67B85ACD4B5}">
  <ds:schemaRefs>
    <ds:schemaRef ds:uri="http://schemas.openxmlformats.org/officeDocument/2006/bibliography"/>
  </ds:schemaRefs>
</ds:datastoreItem>
</file>

<file path=customXml/itemProps3.xml><?xml version="1.0" encoding="utf-8"?>
<ds:datastoreItem xmlns:ds="http://schemas.openxmlformats.org/officeDocument/2006/customXml" ds:itemID="{D81691C0-0881-44E7-A462-C56496409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6357a-0663-4a24-a545-fbd464137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BB8730-55A0-484A-BD9A-037DF8A333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2338</Words>
  <Characters>13327</Characters>
  <Application>Microsoft Office Word</Application>
  <DocSecurity>0</DocSecurity>
  <Lines>111</Lines>
  <Paragraphs>31</Paragraphs>
  <ScaleCrop>false</ScaleCrop>
  <Company/>
  <LinksUpToDate>false</LinksUpToDate>
  <CharactersWithSpaces>15634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2024-05-21T20:06:00Z</dcterms:created>
  <dcterms:modified xsi:type="dcterms:W3CDTF">2024-05-30T14:28:00Z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0x0101007CCF10097ACF084390530926991F1DAD</vt:lpwstr>
  </property>
  <property fmtid="{D5CDD505-2E9C-101B-9397-08002B2CF9AE}" pid="3" name="MediaServiceImageTags">
    <vt:lpwstr/>
  </property>
</Properties>
</file>