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3EBF" w:rsidRPr="00463EBF" w:rsidP="002E5BB6" w14:paraId="0AD0C0F1" w14:textId="77777777">
      <w:r w:rsidRPr="00463EBF">
        <w:rPr>
          <w:noProof/>
        </w:rPr>
        <w:drawing>
          <wp:inline distT="0" distB="0" distL="0" distR="0">
            <wp:extent cx="6981825" cy="600075"/>
            <wp:effectExtent l="0" t="0" r="9525" b="9525"/>
            <wp:docPr id="1" name="Picture 1" descr="Westat®. Improving Lives Through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descr="Cover_Banner"/>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981825" cy="600075"/>
                    </a:xfrm>
                    <a:prstGeom prst="rect">
                      <a:avLst/>
                    </a:prstGeom>
                    <a:noFill/>
                    <a:ln>
                      <a:noFill/>
                    </a:ln>
                  </pic:spPr>
                </pic:pic>
              </a:graphicData>
            </a:graphic>
          </wp:inline>
        </w:drawing>
      </w:r>
    </w:p>
    <w:p w:rsidR="00463EBF" w:rsidRPr="00463EBF" w:rsidP="002E5BB6" w14:paraId="0586A137" w14:textId="19A161D3">
      <w:pPr>
        <w:pStyle w:val="CoverPage-Title"/>
        <w:contextualSpacing w:val="0"/>
      </w:pPr>
      <w:r w:rsidRPr="00463EBF">
        <w:t>Evaluation of the Innovative Assessment Demonstration Authority Pilot Program</w:t>
      </w:r>
      <w:r w:rsidR="00C35623">
        <w:t>—</w:t>
      </w:r>
      <w:r w:rsidR="0069649A">
        <w:t>Survey Data Collection</w:t>
      </w:r>
      <w:r w:rsidR="00406634">
        <w:t xml:space="preserve">s </w:t>
      </w:r>
    </w:p>
    <w:p w:rsidR="00463EBF" w:rsidRPr="002E5BB6" w:rsidP="002E5BB6" w14:paraId="18E36F48" w14:textId="412092F9">
      <w:pPr>
        <w:spacing w:before="1200" w:after="240"/>
        <w:ind w:left="720"/>
        <w:contextualSpacing/>
        <w:rPr>
          <w:rFonts w:ascii="Franklin Gothic Medium" w:eastAsia="Times New Roman" w:hAnsi="Franklin Gothic Medium" w:cs="Times New Roman"/>
          <w:color w:val="003C79"/>
          <w:sz w:val="32"/>
          <w:szCs w:val="28"/>
        </w:rPr>
      </w:pPr>
      <w:r w:rsidRPr="002E5BB6">
        <w:rPr>
          <w:rFonts w:ascii="Franklin Gothic Medium" w:eastAsia="Times New Roman" w:hAnsi="Franklin Gothic Medium" w:cs="Times New Roman"/>
          <w:color w:val="003C79"/>
          <w:sz w:val="32"/>
          <w:szCs w:val="28"/>
        </w:rPr>
        <w:t xml:space="preserve">Supporting Statement for Paperwork Reduction Act Submission </w:t>
      </w:r>
    </w:p>
    <w:p w:rsidR="00463EBF" w:rsidRPr="00463EBF" w:rsidP="002E5BB6" w14:paraId="38443489" w14:textId="77777777">
      <w:pPr>
        <w:pStyle w:val="CoverPage-Part"/>
        <w:spacing w:before="240"/>
        <w:ind w:left="1814" w:hanging="1094"/>
      </w:pPr>
      <w:r w:rsidRPr="00463EBF">
        <w:t>PART A: Justification</w:t>
      </w:r>
    </w:p>
    <w:p w:rsidR="00C63F15" w:rsidP="00A144F4" w14:paraId="3D5A15E8" w14:textId="5A7248AD">
      <w:pPr>
        <w:spacing w:after="0" w:line="240" w:lineRule="auto"/>
        <w:ind w:left="720"/>
        <w:rPr>
          <w:rFonts w:ascii="Franklin Gothic Medium" w:eastAsia="Times New Roman" w:hAnsi="Franklin Gothic Medium" w:cs="Times New Roman"/>
          <w:b/>
          <w:color w:val="003C79"/>
          <w:sz w:val="24"/>
          <w:szCs w:val="20"/>
        </w:rPr>
      </w:pPr>
      <w:r>
        <w:rPr>
          <w:rFonts w:ascii="Franklin Gothic Medium" w:eastAsia="Times New Roman" w:hAnsi="Franklin Gothic Medium" w:cs="Times New Roman"/>
          <w:b/>
          <w:color w:val="003C79"/>
          <w:sz w:val="24"/>
          <w:szCs w:val="20"/>
        </w:rPr>
        <w:t xml:space="preserve">Revised </w:t>
      </w:r>
      <w:r w:rsidR="009F20DB">
        <w:rPr>
          <w:rFonts w:ascii="Franklin Gothic Medium" w:eastAsia="Times New Roman" w:hAnsi="Franklin Gothic Medium" w:cs="Times New Roman"/>
          <w:b/>
          <w:color w:val="003C79"/>
          <w:sz w:val="24"/>
          <w:szCs w:val="20"/>
        </w:rPr>
        <w:t>June</w:t>
      </w:r>
      <w:r w:rsidR="006661FF">
        <w:rPr>
          <w:rFonts w:ascii="Franklin Gothic Medium" w:eastAsia="Times New Roman" w:hAnsi="Franklin Gothic Medium" w:cs="Times New Roman"/>
          <w:b/>
          <w:color w:val="003C79"/>
          <w:sz w:val="24"/>
          <w:szCs w:val="20"/>
        </w:rPr>
        <w:t xml:space="preserve"> 2024</w:t>
      </w:r>
    </w:p>
    <w:p w:rsidR="00A144F4" w:rsidRPr="002E5BB6" w:rsidP="00A144F4" w14:paraId="0086D3DA" w14:textId="1046F8FA">
      <w:pPr>
        <w:spacing w:after="0" w:line="240" w:lineRule="auto"/>
        <w:ind w:left="720"/>
        <w:rPr>
          <w:rFonts w:ascii="Franklin Gothic Medium" w:eastAsia="Times New Roman" w:hAnsi="Franklin Gothic Medium" w:cs="Times New Roman"/>
          <w:b/>
          <w:color w:val="003C79"/>
          <w:sz w:val="24"/>
          <w:szCs w:val="20"/>
        </w:rPr>
      </w:pPr>
      <w:r>
        <w:rPr>
          <w:rFonts w:ascii="Franklin Gothic Medium" w:eastAsia="Times New Roman" w:hAnsi="Franklin Gothic Medium" w:cs="Times New Roman"/>
          <w:b/>
          <w:color w:val="003C79"/>
          <w:sz w:val="24"/>
          <w:szCs w:val="20"/>
        </w:rPr>
        <w:t xml:space="preserve">Original 60-day Package Submission: </w:t>
      </w:r>
      <w:r>
        <w:rPr>
          <w:rFonts w:ascii="Franklin Gothic Medium" w:eastAsia="Times New Roman" w:hAnsi="Franklin Gothic Medium" w:cs="Times New Roman"/>
          <w:b/>
          <w:color w:val="003C79"/>
          <w:sz w:val="24"/>
          <w:szCs w:val="20"/>
        </w:rPr>
        <w:t>August 2020</w:t>
      </w:r>
    </w:p>
    <w:p w:rsidR="00463EBF" w:rsidRPr="002E5BB6" w:rsidP="002E5BB6" w14:paraId="3D7BD047" w14:textId="4FA9B1D1">
      <w:pPr>
        <w:spacing w:before="240" w:after="0" w:line="240" w:lineRule="auto"/>
        <w:ind w:left="720"/>
        <w:rPr>
          <w:rFonts w:ascii="Franklin Gothic Medium" w:eastAsia="Times New Roman" w:hAnsi="Franklin Gothic Medium" w:cs="Times New Roman"/>
          <w:color w:val="003C79"/>
          <w:sz w:val="24"/>
          <w:szCs w:val="20"/>
        </w:rPr>
      </w:pPr>
      <w:r w:rsidRPr="002E5BB6">
        <w:rPr>
          <w:rFonts w:ascii="Franklin Gothic Medium" w:eastAsia="Times New Roman" w:hAnsi="Franklin Gothic Medium" w:cs="Times New Roman"/>
          <w:color w:val="003C79"/>
          <w:sz w:val="24"/>
          <w:szCs w:val="20"/>
        </w:rPr>
        <w:t>Contract # 91990019C0059</w:t>
      </w:r>
    </w:p>
    <w:p w:rsidR="00463EBF" w:rsidRPr="002E5BB6" w:rsidP="002E5BB6" w14:paraId="51F2034B" w14:textId="77777777">
      <w:pPr>
        <w:spacing w:before="60" w:after="60"/>
        <w:ind w:left="720"/>
        <w:rPr>
          <w:rFonts w:ascii="Franklin Gothic Book" w:eastAsia="Times New Roman" w:hAnsi="Franklin Gothic Book" w:cs="Times New Roman"/>
          <w:color w:val="003C79"/>
          <w:szCs w:val="24"/>
        </w:rPr>
      </w:pPr>
    </w:p>
    <w:p w:rsidR="00463EBF" w:rsidRPr="002E5BB6" w:rsidP="002E5BB6" w14:paraId="4C75235F" w14:textId="77777777">
      <w:pPr>
        <w:spacing w:before="60" w:after="60"/>
        <w:ind w:left="720"/>
        <w:rPr>
          <w:rFonts w:ascii="Franklin Gothic Book" w:eastAsia="Times New Roman" w:hAnsi="Franklin Gothic Book" w:cs="Times New Roman"/>
          <w:color w:val="003C79"/>
          <w:szCs w:val="24"/>
        </w:rPr>
      </w:pPr>
    </w:p>
    <w:p w:rsidR="00463EBF" w:rsidRPr="002E5BB6" w:rsidP="002E5BB6" w14:paraId="44DAC628" w14:textId="77777777">
      <w:pPr>
        <w:spacing w:before="60" w:after="60"/>
        <w:ind w:left="720"/>
        <w:rPr>
          <w:rFonts w:ascii="Franklin Gothic Book" w:eastAsia="Times New Roman" w:hAnsi="Franklin Gothic Book" w:cs="Times New Roman"/>
          <w:color w:val="003C79"/>
          <w:szCs w:val="24"/>
        </w:rPr>
      </w:pPr>
    </w:p>
    <w:p w:rsidR="00463EBF" w:rsidRPr="002E5BB6" w:rsidP="002E5BB6" w14:paraId="17F0D3C9" w14:textId="77777777">
      <w:pPr>
        <w:spacing w:before="240" w:after="0" w:line="240" w:lineRule="auto"/>
        <w:ind w:left="720"/>
        <w:rPr>
          <w:rFonts w:ascii="Franklin Gothic Medium" w:eastAsia="Times New Roman" w:hAnsi="Franklin Gothic Medium" w:cs="Times New Roman"/>
          <w:color w:val="003C79"/>
          <w:sz w:val="24"/>
          <w:szCs w:val="20"/>
        </w:rPr>
      </w:pPr>
      <w:r w:rsidRPr="002E5BB6">
        <w:rPr>
          <w:rFonts w:ascii="Franklin Gothic Medium" w:eastAsia="Times New Roman" w:hAnsi="Franklin Gothic Medium" w:cs="Times New Roman"/>
          <w:color w:val="003C79"/>
          <w:sz w:val="24"/>
          <w:szCs w:val="20"/>
        </w:rPr>
        <w:t>Submitted to:</w:t>
      </w:r>
    </w:p>
    <w:p w:rsidR="00463EBF" w:rsidRPr="002E5BB6" w:rsidP="002E5BB6" w14:paraId="0CF9850A" w14:textId="77777777">
      <w:pPr>
        <w:spacing w:before="60" w:after="60"/>
        <w:ind w:left="720"/>
        <w:rPr>
          <w:rFonts w:ascii="Franklin Gothic Book" w:eastAsia="Times New Roman" w:hAnsi="Franklin Gothic Book" w:cs="Times New Roman"/>
          <w:color w:val="003C79"/>
          <w:szCs w:val="24"/>
        </w:rPr>
      </w:pPr>
      <w:r w:rsidRPr="002E5BB6">
        <w:rPr>
          <w:rFonts w:ascii="Franklin Gothic Book" w:eastAsia="Times New Roman" w:hAnsi="Franklin Gothic Book" w:cs="Times New Roman"/>
          <w:color w:val="003C79"/>
          <w:szCs w:val="24"/>
        </w:rPr>
        <w:t>Institute of Education Sciences</w:t>
      </w:r>
    </w:p>
    <w:p w:rsidR="00463EBF" w:rsidRPr="002E5BB6" w:rsidP="002E5BB6" w14:paraId="5B717AE4" w14:textId="77777777">
      <w:pPr>
        <w:spacing w:before="60" w:after="60"/>
        <w:ind w:left="720"/>
        <w:rPr>
          <w:rFonts w:ascii="Franklin Gothic Book" w:eastAsia="Times New Roman" w:hAnsi="Franklin Gothic Book" w:cs="Times New Roman"/>
          <w:color w:val="003C79"/>
          <w:szCs w:val="24"/>
        </w:rPr>
      </w:pPr>
      <w:r w:rsidRPr="002E5BB6">
        <w:rPr>
          <w:rFonts w:ascii="Franklin Gothic Book" w:eastAsia="Times New Roman" w:hAnsi="Franklin Gothic Book" w:cs="Times New Roman"/>
          <w:color w:val="003C79"/>
          <w:szCs w:val="24"/>
        </w:rPr>
        <w:t>U.S. Department of Education</w:t>
      </w:r>
    </w:p>
    <w:p w:rsidR="00463EBF" w:rsidRPr="002E5BB6" w:rsidP="002E5BB6" w14:paraId="2B8467C1" w14:textId="77777777">
      <w:pPr>
        <w:spacing w:before="240" w:after="0" w:line="240" w:lineRule="auto"/>
        <w:ind w:left="720"/>
        <w:rPr>
          <w:rFonts w:ascii="Franklin Gothic Medium" w:eastAsia="Times New Roman" w:hAnsi="Franklin Gothic Medium" w:cs="Times New Roman"/>
          <w:color w:val="003C79"/>
          <w:sz w:val="24"/>
          <w:szCs w:val="20"/>
        </w:rPr>
      </w:pPr>
      <w:r w:rsidRPr="002E5BB6">
        <w:rPr>
          <w:rFonts w:ascii="Franklin Gothic Medium" w:eastAsia="Times New Roman" w:hAnsi="Franklin Gothic Medium" w:cs="Times New Roman"/>
          <w:color w:val="003C79"/>
          <w:sz w:val="24"/>
          <w:szCs w:val="20"/>
        </w:rPr>
        <w:t>Submitted by:</w:t>
      </w:r>
    </w:p>
    <w:p w:rsidR="00463EBF" w:rsidRPr="002E5BB6" w:rsidP="002E5BB6" w14:paraId="118D124F" w14:textId="77777777">
      <w:pPr>
        <w:spacing w:before="60" w:after="60"/>
        <w:ind w:left="720"/>
        <w:rPr>
          <w:rFonts w:ascii="Franklin Gothic Book" w:eastAsia="Times New Roman" w:hAnsi="Franklin Gothic Book" w:cs="Times New Roman"/>
          <w:color w:val="003C79"/>
          <w:szCs w:val="24"/>
        </w:rPr>
      </w:pPr>
      <w:r w:rsidRPr="002E5BB6">
        <w:rPr>
          <w:rFonts w:ascii="Franklin Gothic Book" w:eastAsia="Times New Roman" w:hAnsi="Franklin Gothic Book" w:cs="Times New Roman"/>
          <w:color w:val="003C79"/>
          <w:szCs w:val="24"/>
        </w:rPr>
        <w:t>Westat</w:t>
      </w:r>
    </w:p>
    <w:p w:rsidR="00463EBF" w:rsidRPr="002E5BB6" w:rsidP="002E5BB6" w14:paraId="6C042734" w14:textId="77777777">
      <w:pPr>
        <w:spacing w:before="60" w:after="60"/>
        <w:ind w:left="720"/>
        <w:rPr>
          <w:rFonts w:ascii="Franklin Gothic Book" w:eastAsia="Times New Roman" w:hAnsi="Franklin Gothic Book" w:cs="Times New Roman"/>
          <w:color w:val="003C79"/>
          <w:szCs w:val="24"/>
        </w:rPr>
      </w:pPr>
      <w:r w:rsidRPr="002E5BB6">
        <w:rPr>
          <w:rFonts w:ascii="Franklin Gothic Book" w:eastAsia="Times New Roman" w:hAnsi="Franklin Gothic Book" w:cs="Times New Roman"/>
          <w:color w:val="003C79"/>
          <w:szCs w:val="24"/>
        </w:rPr>
        <w:t>An Employee-Owned Research Corporation®</w:t>
      </w:r>
    </w:p>
    <w:p w:rsidR="00463EBF" w:rsidRPr="002E5BB6" w:rsidP="002E5BB6" w14:paraId="7660F32B" w14:textId="77777777">
      <w:pPr>
        <w:spacing w:before="60" w:after="60"/>
        <w:ind w:left="720"/>
        <w:rPr>
          <w:rFonts w:ascii="Franklin Gothic Book" w:eastAsia="Times New Roman" w:hAnsi="Franklin Gothic Book" w:cs="Times New Roman"/>
          <w:color w:val="003C79"/>
          <w:szCs w:val="24"/>
        </w:rPr>
      </w:pPr>
      <w:r w:rsidRPr="002E5BB6">
        <w:rPr>
          <w:rFonts w:ascii="Franklin Gothic Book" w:eastAsia="Times New Roman" w:hAnsi="Franklin Gothic Book" w:cs="Times New Roman"/>
          <w:color w:val="003C79"/>
          <w:szCs w:val="24"/>
        </w:rPr>
        <w:t>1600 Research Boulevard</w:t>
      </w:r>
    </w:p>
    <w:p w:rsidR="00463EBF" w:rsidRPr="002E5BB6" w:rsidP="002E5BB6" w14:paraId="005DAD70" w14:textId="77777777">
      <w:pPr>
        <w:spacing w:before="60" w:after="60"/>
        <w:ind w:left="720"/>
        <w:rPr>
          <w:rFonts w:ascii="Franklin Gothic Book" w:eastAsia="Times New Roman" w:hAnsi="Franklin Gothic Book" w:cs="Times New Roman"/>
          <w:color w:val="003C79"/>
          <w:szCs w:val="24"/>
        </w:rPr>
      </w:pPr>
      <w:r w:rsidRPr="002E5BB6">
        <w:rPr>
          <w:rFonts w:ascii="Franklin Gothic Book" w:eastAsia="Times New Roman" w:hAnsi="Franklin Gothic Book" w:cs="Times New Roman"/>
          <w:color w:val="003C79"/>
          <w:szCs w:val="24"/>
        </w:rPr>
        <w:t>Rockville, Maryland 20850-3129</w:t>
      </w:r>
    </w:p>
    <w:p w:rsidR="00463EBF" w:rsidRPr="002E5BB6" w:rsidP="002E5BB6" w14:paraId="24D35C0F" w14:textId="77777777">
      <w:pPr>
        <w:spacing w:before="60" w:after="60"/>
        <w:ind w:left="720"/>
        <w:rPr>
          <w:rFonts w:ascii="Franklin Gothic Book" w:eastAsia="Times New Roman" w:hAnsi="Franklin Gothic Book" w:cs="Times New Roman"/>
          <w:color w:val="003C79"/>
          <w:szCs w:val="24"/>
        </w:rPr>
      </w:pPr>
      <w:r w:rsidRPr="002E5BB6">
        <w:rPr>
          <w:rFonts w:ascii="Franklin Gothic Book" w:eastAsia="Times New Roman" w:hAnsi="Franklin Gothic Book" w:cs="Times New Roman"/>
          <w:color w:val="003C79"/>
          <w:szCs w:val="24"/>
        </w:rPr>
        <w:t>(301) 251-1500</w:t>
      </w:r>
    </w:p>
    <w:p w:rsidR="00463EBF" w:rsidRPr="002E5BB6" w:rsidP="002E5BB6" w14:paraId="5B7F7208" w14:textId="77777777">
      <w:pPr>
        <w:spacing w:before="60" w:after="60"/>
        <w:ind w:left="720"/>
        <w:rPr>
          <w:rFonts w:ascii="Franklin Gothic Book" w:eastAsia="Times New Roman" w:hAnsi="Franklin Gothic Book" w:cs="Times New Roman"/>
          <w:color w:val="003C79"/>
          <w:szCs w:val="24"/>
        </w:rPr>
        <w:sectPr w:rsidSect="00375E1F">
          <w:headerReference w:type="default" r:id="rId8"/>
          <w:pgSz w:w="12240" w:h="15840" w:code="1"/>
          <w:pgMar w:top="432" w:right="720" w:bottom="432" w:left="720" w:header="432" w:footer="432" w:gutter="0"/>
          <w:cols w:space="720"/>
          <w:docGrid w:linePitch="360"/>
        </w:sectPr>
      </w:pPr>
    </w:p>
    <w:p w:rsidR="00A21E80" w:rsidP="002E5BB6" w14:paraId="7B87FAD9" w14:textId="1ADCCCD4">
      <w:pPr>
        <w:pStyle w:val="TC-TableofContentsHeading"/>
      </w:pPr>
      <w:r>
        <w:t>Contents</w:t>
      </w:r>
    </w:p>
    <w:p w:rsidR="00A21E80" w:rsidP="002E5BB6" w14:paraId="2CC1A5F3" w14:textId="503815C3">
      <w:pPr>
        <w:pStyle w:val="T0-ChapPgHd"/>
      </w:pPr>
      <w:r>
        <w:tab/>
        <w:t>Page</w:t>
      </w:r>
    </w:p>
    <w:p w:rsidR="00272A9F" w14:paraId="1D0088B6" w14:textId="40668697">
      <w:pPr>
        <w:pStyle w:val="TOC1"/>
        <w:rPr>
          <w:rFonts w:eastAsiaTheme="minorEastAsia" w:cstheme="minorBidi"/>
          <w:kern w:val="2"/>
          <w14:ligatures w14:val="standardContextual"/>
        </w:rPr>
      </w:pPr>
      <w:r w:rsidRPr="00423CD7">
        <w:fldChar w:fldCharType="begin"/>
      </w:r>
      <w:r w:rsidRPr="00985FBE">
        <w:instrText xml:space="preserve"> TOC \h \z \t "Heading 2,1,Heading 3,2" </w:instrText>
      </w:r>
      <w:r w:rsidRPr="00423CD7">
        <w:fldChar w:fldCharType="separate"/>
      </w:r>
      <w:hyperlink w:anchor="_Toc153893371" w:history="1">
        <w:r w:rsidRPr="009D695E">
          <w:rPr>
            <w:rStyle w:val="Hyperlink"/>
          </w:rPr>
          <w:t>A1.</w:t>
        </w:r>
        <w:r>
          <w:rPr>
            <w:rFonts w:eastAsiaTheme="minorEastAsia" w:cstheme="minorBidi"/>
            <w:kern w:val="2"/>
            <w14:ligatures w14:val="standardContextual"/>
          </w:rPr>
          <w:tab/>
        </w:r>
        <w:r w:rsidRPr="009D695E">
          <w:rPr>
            <w:rStyle w:val="Hyperlink"/>
          </w:rPr>
          <w:t>Circumstances Necessitating the Collection of Information</w:t>
        </w:r>
        <w:r>
          <w:rPr>
            <w:webHidden/>
          </w:rPr>
          <w:tab/>
        </w:r>
        <w:r>
          <w:rPr>
            <w:webHidden/>
          </w:rPr>
          <w:fldChar w:fldCharType="begin"/>
        </w:r>
        <w:r>
          <w:rPr>
            <w:webHidden/>
          </w:rPr>
          <w:instrText xml:space="preserve"> PAGEREF _Toc153893371 \h </w:instrText>
        </w:r>
        <w:r>
          <w:rPr>
            <w:webHidden/>
          </w:rPr>
          <w:fldChar w:fldCharType="separate"/>
        </w:r>
        <w:r w:rsidR="00362778">
          <w:rPr>
            <w:webHidden/>
          </w:rPr>
          <w:t>1</w:t>
        </w:r>
        <w:r>
          <w:rPr>
            <w:webHidden/>
          </w:rPr>
          <w:fldChar w:fldCharType="end"/>
        </w:r>
      </w:hyperlink>
    </w:p>
    <w:p w:rsidR="00272A9F" w14:paraId="38896FC1" w14:textId="7701CBED">
      <w:pPr>
        <w:pStyle w:val="TOC1"/>
        <w:rPr>
          <w:rFonts w:eastAsiaTheme="minorEastAsia" w:cstheme="minorBidi"/>
          <w:kern w:val="2"/>
          <w14:ligatures w14:val="standardContextual"/>
        </w:rPr>
      </w:pPr>
      <w:hyperlink w:anchor="_Toc153893372" w:history="1">
        <w:r w:rsidRPr="009D695E">
          <w:rPr>
            <w:rStyle w:val="Hyperlink"/>
          </w:rPr>
          <w:t>A2.</w:t>
        </w:r>
        <w:r>
          <w:rPr>
            <w:rFonts w:eastAsiaTheme="minorEastAsia" w:cstheme="minorBidi"/>
            <w:kern w:val="2"/>
            <w14:ligatures w14:val="standardContextual"/>
          </w:rPr>
          <w:tab/>
        </w:r>
        <w:r w:rsidRPr="009D695E">
          <w:rPr>
            <w:rStyle w:val="Hyperlink"/>
          </w:rPr>
          <w:t>Purpose and Use of Data</w:t>
        </w:r>
        <w:r>
          <w:rPr>
            <w:webHidden/>
          </w:rPr>
          <w:tab/>
        </w:r>
        <w:r>
          <w:rPr>
            <w:webHidden/>
          </w:rPr>
          <w:fldChar w:fldCharType="begin"/>
        </w:r>
        <w:r>
          <w:rPr>
            <w:webHidden/>
          </w:rPr>
          <w:instrText xml:space="preserve"> PAGEREF _Toc153893372 \h </w:instrText>
        </w:r>
        <w:r>
          <w:rPr>
            <w:webHidden/>
          </w:rPr>
          <w:fldChar w:fldCharType="separate"/>
        </w:r>
        <w:r w:rsidR="00362778">
          <w:rPr>
            <w:webHidden/>
          </w:rPr>
          <w:t>2</w:t>
        </w:r>
        <w:r>
          <w:rPr>
            <w:webHidden/>
          </w:rPr>
          <w:fldChar w:fldCharType="end"/>
        </w:r>
      </w:hyperlink>
    </w:p>
    <w:p w:rsidR="00272A9F" w:rsidP="00272A9F" w14:paraId="0B911D74" w14:textId="7524379B">
      <w:pPr>
        <w:pStyle w:val="TOC3"/>
        <w:rPr>
          <w:rFonts w:eastAsiaTheme="minorEastAsia" w:cstheme="minorBidi"/>
          <w:kern w:val="2"/>
          <w14:ligatures w14:val="standardContextual"/>
        </w:rPr>
      </w:pPr>
      <w:hyperlink w:anchor="_Toc153893373" w:history="1">
        <w:r w:rsidRPr="009D695E">
          <w:rPr>
            <w:rStyle w:val="Hyperlink"/>
          </w:rPr>
          <w:t>A.2.1</w:t>
        </w:r>
        <w:r>
          <w:rPr>
            <w:rFonts w:eastAsiaTheme="minorEastAsia" w:cstheme="minorBidi"/>
            <w:kern w:val="2"/>
            <w14:ligatures w14:val="standardContextual"/>
          </w:rPr>
          <w:tab/>
        </w:r>
        <w:r w:rsidRPr="009D695E">
          <w:rPr>
            <w:rStyle w:val="Hyperlink"/>
          </w:rPr>
          <w:t>Data Collection Activities for Which Clearance is Requested as Part of this Package</w:t>
        </w:r>
        <w:r>
          <w:rPr>
            <w:webHidden/>
          </w:rPr>
          <w:tab/>
        </w:r>
        <w:r>
          <w:rPr>
            <w:webHidden/>
          </w:rPr>
          <w:fldChar w:fldCharType="begin"/>
        </w:r>
        <w:r>
          <w:rPr>
            <w:webHidden/>
          </w:rPr>
          <w:instrText xml:space="preserve"> PAGEREF _Toc153893373 \h </w:instrText>
        </w:r>
        <w:r>
          <w:rPr>
            <w:webHidden/>
          </w:rPr>
          <w:fldChar w:fldCharType="separate"/>
        </w:r>
        <w:r w:rsidR="00362778">
          <w:rPr>
            <w:webHidden/>
          </w:rPr>
          <w:t>2</w:t>
        </w:r>
        <w:r>
          <w:rPr>
            <w:webHidden/>
          </w:rPr>
          <w:fldChar w:fldCharType="end"/>
        </w:r>
      </w:hyperlink>
    </w:p>
    <w:p w:rsidR="00272A9F" w:rsidP="00272A9F" w14:paraId="5923928D" w14:textId="7B67D567">
      <w:pPr>
        <w:pStyle w:val="TOC3"/>
        <w:rPr>
          <w:rFonts w:eastAsiaTheme="minorEastAsia" w:cstheme="minorBidi"/>
          <w:kern w:val="2"/>
          <w14:ligatures w14:val="standardContextual"/>
        </w:rPr>
      </w:pPr>
      <w:hyperlink w:anchor="_Toc153893374" w:history="1">
        <w:r w:rsidRPr="009D695E">
          <w:rPr>
            <w:rStyle w:val="Hyperlink"/>
          </w:rPr>
          <w:t>A.2.2</w:t>
        </w:r>
        <w:r>
          <w:rPr>
            <w:rFonts w:eastAsiaTheme="minorEastAsia" w:cstheme="minorBidi"/>
            <w:kern w:val="2"/>
            <w14:ligatures w14:val="standardContextual"/>
          </w:rPr>
          <w:tab/>
        </w:r>
        <w:r w:rsidRPr="009D695E">
          <w:rPr>
            <w:rStyle w:val="Hyperlink"/>
          </w:rPr>
          <w:t>Evaluation Activities for Which Clearance is not Requested as Part of this Package (provided for context)</w:t>
        </w:r>
        <w:r>
          <w:rPr>
            <w:webHidden/>
          </w:rPr>
          <w:tab/>
        </w:r>
        <w:r>
          <w:rPr>
            <w:webHidden/>
          </w:rPr>
          <w:fldChar w:fldCharType="begin"/>
        </w:r>
        <w:r>
          <w:rPr>
            <w:webHidden/>
          </w:rPr>
          <w:instrText xml:space="preserve"> PAGEREF _Toc153893374 \h </w:instrText>
        </w:r>
        <w:r>
          <w:rPr>
            <w:webHidden/>
          </w:rPr>
          <w:fldChar w:fldCharType="separate"/>
        </w:r>
        <w:r w:rsidR="00362778">
          <w:rPr>
            <w:webHidden/>
          </w:rPr>
          <w:t>4</w:t>
        </w:r>
        <w:r>
          <w:rPr>
            <w:webHidden/>
          </w:rPr>
          <w:fldChar w:fldCharType="end"/>
        </w:r>
      </w:hyperlink>
    </w:p>
    <w:p w:rsidR="00272A9F" w14:paraId="44BA19E4" w14:textId="1ADF34EC">
      <w:pPr>
        <w:pStyle w:val="TOC1"/>
        <w:rPr>
          <w:rFonts w:eastAsiaTheme="minorEastAsia" w:cstheme="minorBidi"/>
          <w:kern w:val="2"/>
          <w14:ligatures w14:val="standardContextual"/>
        </w:rPr>
      </w:pPr>
      <w:hyperlink w:anchor="_Toc153893375" w:history="1">
        <w:r w:rsidRPr="009D695E">
          <w:rPr>
            <w:rStyle w:val="Hyperlink"/>
          </w:rPr>
          <w:t>A3.</w:t>
        </w:r>
        <w:r>
          <w:rPr>
            <w:rFonts w:eastAsiaTheme="minorEastAsia" w:cstheme="minorBidi"/>
            <w:kern w:val="2"/>
            <w14:ligatures w14:val="standardContextual"/>
          </w:rPr>
          <w:tab/>
        </w:r>
        <w:r w:rsidRPr="009D695E">
          <w:rPr>
            <w:rStyle w:val="Hyperlink"/>
          </w:rPr>
          <w:t>Use of Technology to Reduce Burden</w:t>
        </w:r>
        <w:r>
          <w:rPr>
            <w:webHidden/>
          </w:rPr>
          <w:tab/>
        </w:r>
        <w:r>
          <w:rPr>
            <w:webHidden/>
          </w:rPr>
          <w:fldChar w:fldCharType="begin"/>
        </w:r>
        <w:r>
          <w:rPr>
            <w:webHidden/>
          </w:rPr>
          <w:instrText xml:space="preserve"> PAGEREF _Toc153893375 \h </w:instrText>
        </w:r>
        <w:r>
          <w:rPr>
            <w:webHidden/>
          </w:rPr>
          <w:fldChar w:fldCharType="separate"/>
        </w:r>
        <w:r w:rsidR="00362778">
          <w:rPr>
            <w:webHidden/>
          </w:rPr>
          <w:t>5</w:t>
        </w:r>
        <w:r>
          <w:rPr>
            <w:webHidden/>
          </w:rPr>
          <w:fldChar w:fldCharType="end"/>
        </w:r>
      </w:hyperlink>
    </w:p>
    <w:p w:rsidR="00272A9F" w14:paraId="32802488" w14:textId="155EE0DD">
      <w:pPr>
        <w:pStyle w:val="TOC1"/>
        <w:rPr>
          <w:rFonts w:eastAsiaTheme="minorEastAsia" w:cstheme="minorBidi"/>
          <w:kern w:val="2"/>
          <w14:ligatures w14:val="standardContextual"/>
        </w:rPr>
      </w:pPr>
      <w:hyperlink w:anchor="_Toc153893376" w:history="1">
        <w:r w:rsidRPr="009D695E">
          <w:rPr>
            <w:rStyle w:val="Hyperlink"/>
          </w:rPr>
          <w:t>A4.</w:t>
        </w:r>
        <w:r>
          <w:rPr>
            <w:rFonts w:eastAsiaTheme="minorEastAsia" w:cstheme="minorBidi"/>
            <w:kern w:val="2"/>
            <w14:ligatures w14:val="standardContextual"/>
          </w:rPr>
          <w:tab/>
        </w:r>
        <w:r w:rsidRPr="009D695E">
          <w:rPr>
            <w:rStyle w:val="Hyperlink"/>
          </w:rPr>
          <w:t>Efforts to Avoid Duplication of Effort</w:t>
        </w:r>
        <w:r>
          <w:rPr>
            <w:webHidden/>
          </w:rPr>
          <w:tab/>
        </w:r>
        <w:r>
          <w:rPr>
            <w:webHidden/>
          </w:rPr>
          <w:fldChar w:fldCharType="begin"/>
        </w:r>
        <w:r>
          <w:rPr>
            <w:webHidden/>
          </w:rPr>
          <w:instrText xml:space="preserve"> PAGEREF _Toc153893376 \h </w:instrText>
        </w:r>
        <w:r>
          <w:rPr>
            <w:webHidden/>
          </w:rPr>
          <w:fldChar w:fldCharType="separate"/>
        </w:r>
        <w:r w:rsidR="00362778">
          <w:rPr>
            <w:webHidden/>
          </w:rPr>
          <w:t>5</w:t>
        </w:r>
        <w:r>
          <w:rPr>
            <w:webHidden/>
          </w:rPr>
          <w:fldChar w:fldCharType="end"/>
        </w:r>
      </w:hyperlink>
    </w:p>
    <w:p w:rsidR="00272A9F" w14:paraId="7906540A" w14:textId="0A0D0EA9">
      <w:pPr>
        <w:pStyle w:val="TOC1"/>
        <w:rPr>
          <w:rFonts w:eastAsiaTheme="minorEastAsia" w:cstheme="minorBidi"/>
          <w:kern w:val="2"/>
          <w14:ligatures w14:val="standardContextual"/>
        </w:rPr>
      </w:pPr>
      <w:hyperlink w:anchor="_Toc153893377" w:history="1">
        <w:r w:rsidRPr="009D695E">
          <w:rPr>
            <w:rStyle w:val="Hyperlink"/>
          </w:rPr>
          <w:t>A5.</w:t>
        </w:r>
        <w:r>
          <w:rPr>
            <w:rFonts w:eastAsiaTheme="minorEastAsia" w:cstheme="minorBidi"/>
            <w:kern w:val="2"/>
            <w14:ligatures w14:val="standardContextual"/>
          </w:rPr>
          <w:tab/>
        </w:r>
        <w:r w:rsidRPr="009D695E">
          <w:rPr>
            <w:rStyle w:val="Hyperlink"/>
          </w:rPr>
          <w:t>Methods of Minimizing Burden on Small Entities</w:t>
        </w:r>
        <w:r>
          <w:rPr>
            <w:webHidden/>
          </w:rPr>
          <w:tab/>
        </w:r>
        <w:r>
          <w:rPr>
            <w:webHidden/>
          </w:rPr>
          <w:fldChar w:fldCharType="begin"/>
        </w:r>
        <w:r>
          <w:rPr>
            <w:webHidden/>
          </w:rPr>
          <w:instrText xml:space="preserve"> PAGEREF _Toc153893377 \h </w:instrText>
        </w:r>
        <w:r>
          <w:rPr>
            <w:webHidden/>
          </w:rPr>
          <w:fldChar w:fldCharType="separate"/>
        </w:r>
        <w:r w:rsidR="00362778">
          <w:rPr>
            <w:webHidden/>
          </w:rPr>
          <w:t>5</w:t>
        </w:r>
        <w:r>
          <w:rPr>
            <w:webHidden/>
          </w:rPr>
          <w:fldChar w:fldCharType="end"/>
        </w:r>
      </w:hyperlink>
    </w:p>
    <w:p w:rsidR="00272A9F" w14:paraId="02D2ED49" w14:textId="6F7A83FD">
      <w:pPr>
        <w:pStyle w:val="TOC1"/>
        <w:rPr>
          <w:rFonts w:eastAsiaTheme="minorEastAsia" w:cstheme="minorBidi"/>
          <w:kern w:val="2"/>
          <w14:ligatures w14:val="standardContextual"/>
        </w:rPr>
      </w:pPr>
      <w:hyperlink w:anchor="_Toc153893378" w:history="1">
        <w:r w:rsidRPr="009D695E">
          <w:rPr>
            <w:rStyle w:val="Hyperlink"/>
          </w:rPr>
          <w:t>A6.</w:t>
        </w:r>
        <w:r>
          <w:rPr>
            <w:rFonts w:eastAsiaTheme="minorEastAsia" w:cstheme="minorBidi"/>
            <w:kern w:val="2"/>
            <w14:ligatures w14:val="standardContextual"/>
          </w:rPr>
          <w:tab/>
        </w:r>
        <w:r w:rsidRPr="009D695E">
          <w:rPr>
            <w:rStyle w:val="Hyperlink"/>
          </w:rPr>
          <w:t>Consequences of not Collecting Data</w:t>
        </w:r>
        <w:r>
          <w:rPr>
            <w:webHidden/>
          </w:rPr>
          <w:tab/>
        </w:r>
        <w:r>
          <w:rPr>
            <w:webHidden/>
          </w:rPr>
          <w:fldChar w:fldCharType="begin"/>
        </w:r>
        <w:r>
          <w:rPr>
            <w:webHidden/>
          </w:rPr>
          <w:instrText xml:space="preserve"> PAGEREF _Toc153893378 \h </w:instrText>
        </w:r>
        <w:r>
          <w:rPr>
            <w:webHidden/>
          </w:rPr>
          <w:fldChar w:fldCharType="separate"/>
        </w:r>
        <w:r w:rsidR="00362778">
          <w:rPr>
            <w:webHidden/>
          </w:rPr>
          <w:t>5</w:t>
        </w:r>
        <w:r>
          <w:rPr>
            <w:webHidden/>
          </w:rPr>
          <w:fldChar w:fldCharType="end"/>
        </w:r>
      </w:hyperlink>
    </w:p>
    <w:p w:rsidR="00272A9F" w14:paraId="70E5C17D" w14:textId="6CA68070">
      <w:pPr>
        <w:pStyle w:val="TOC1"/>
        <w:rPr>
          <w:rFonts w:eastAsiaTheme="minorEastAsia" w:cstheme="minorBidi"/>
          <w:kern w:val="2"/>
          <w14:ligatures w14:val="standardContextual"/>
        </w:rPr>
      </w:pPr>
      <w:hyperlink w:anchor="_Toc153893379" w:history="1">
        <w:r w:rsidRPr="009D695E">
          <w:rPr>
            <w:rStyle w:val="Hyperlink"/>
          </w:rPr>
          <w:t>A7.</w:t>
        </w:r>
        <w:r>
          <w:rPr>
            <w:rFonts w:eastAsiaTheme="minorEastAsia" w:cstheme="minorBidi"/>
            <w:kern w:val="2"/>
            <w14:ligatures w14:val="standardContextual"/>
          </w:rPr>
          <w:tab/>
        </w:r>
        <w:r w:rsidRPr="009D695E">
          <w:rPr>
            <w:rStyle w:val="Hyperlink"/>
          </w:rPr>
          <w:t>Special Circumstances</w:t>
        </w:r>
        <w:r>
          <w:rPr>
            <w:webHidden/>
          </w:rPr>
          <w:tab/>
        </w:r>
        <w:r>
          <w:rPr>
            <w:webHidden/>
          </w:rPr>
          <w:fldChar w:fldCharType="begin"/>
        </w:r>
        <w:r>
          <w:rPr>
            <w:webHidden/>
          </w:rPr>
          <w:instrText xml:space="preserve"> PAGEREF _Toc153893379 \h </w:instrText>
        </w:r>
        <w:r>
          <w:rPr>
            <w:webHidden/>
          </w:rPr>
          <w:fldChar w:fldCharType="separate"/>
        </w:r>
        <w:r w:rsidR="00362778">
          <w:rPr>
            <w:webHidden/>
          </w:rPr>
          <w:t>6</w:t>
        </w:r>
        <w:r>
          <w:rPr>
            <w:webHidden/>
          </w:rPr>
          <w:fldChar w:fldCharType="end"/>
        </w:r>
      </w:hyperlink>
    </w:p>
    <w:p w:rsidR="00272A9F" w14:paraId="393CCC8D" w14:textId="361CE0A5">
      <w:pPr>
        <w:pStyle w:val="TOC1"/>
        <w:rPr>
          <w:rFonts w:eastAsiaTheme="minorEastAsia" w:cstheme="minorBidi"/>
          <w:kern w:val="2"/>
          <w14:ligatures w14:val="standardContextual"/>
        </w:rPr>
      </w:pPr>
      <w:hyperlink w:anchor="_Toc153893380" w:history="1">
        <w:r w:rsidRPr="009D695E">
          <w:rPr>
            <w:rStyle w:val="Hyperlink"/>
          </w:rPr>
          <w:t>A8.</w:t>
        </w:r>
        <w:r>
          <w:rPr>
            <w:rFonts w:eastAsiaTheme="minorEastAsia" w:cstheme="minorBidi"/>
            <w:kern w:val="2"/>
            <w14:ligatures w14:val="standardContextual"/>
          </w:rPr>
          <w:tab/>
        </w:r>
        <w:r w:rsidRPr="009D695E">
          <w:rPr>
            <w:rStyle w:val="Hyperlink"/>
          </w:rPr>
          <w:t>Federal Register Announcement and Consultation</w:t>
        </w:r>
        <w:r>
          <w:rPr>
            <w:webHidden/>
          </w:rPr>
          <w:tab/>
        </w:r>
        <w:r>
          <w:rPr>
            <w:webHidden/>
          </w:rPr>
          <w:fldChar w:fldCharType="begin"/>
        </w:r>
        <w:r>
          <w:rPr>
            <w:webHidden/>
          </w:rPr>
          <w:instrText xml:space="preserve"> PAGEREF _Toc153893380 \h </w:instrText>
        </w:r>
        <w:r>
          <w:rPr>
            <w:webHidden/>
          </w:rPr>
          <w:fldChar w:fldCharType="separate"/>
        </w:r>
        <w:r w:rsidR="00362778">
          <w:rPr>
            <w:webHidden/>
          </w:rPr>
          <w:t>6</w:t>
        </w:r>
        <w:r>
          <w:rPr>
            <w:webHidden/>
          </w:rPr>
          <w:fldChar w:fldCharType="end"/>
        </w:r>
      </w:hyperlink>
    </w:p>
    <w:p w:rsidR="00272A9F" w14:paraId="6C801C9B" w14:textId="0D3523F3">
      <w:pPr>
        <w:pStyle w:val="TOC1"/>
        <w:rPr>
          <w:rFonts w:eastAsiaTheme="minorEastAsia" w:cstheme="minorBidi"/>
          <w:kern w:val="2"/>
          <w14:ligatures w14:val="standardContextual"/>
        </w:rPr>
      </w:pPr>
      <w:hyperlink w:anchor="_Toc153893381" w:history="1">
        <w:r w:rsidRPr="009D695E">
          <w:rPr>
            <w:rStyle w:val="Hyperlink"/>
          </w:rPr>
          <w:t>A9.</w:t>
        </w:r>
        <w:r>
          <w:rPr>
            <w:rFonts w:eastAsiaTheme="minorEastAsia" w:cstheme="minorBidi"/>
            <w:kern w:val="2"/>
            <w14:ligatures w14:val="standardContextual"/>
          </w:rPr>
          <w:tab/>
        </w:r>
        <w:r w:rsidRPr="009D695E">
          <w:rPr>
            <w:rStyle w:val="Hyperlink"/>
          </w:rPr>
          <w:t>Payments or Gifts</w:t>
        </w:r>
        <w:r>
          <w:rPr>
            <w:webHidden/>
          </w:rPr>
          <w:tab/>
        </w:r>
        <w:r>
          <w:rPr>
            <w:webHidden/>
          </w:rPr>
          <w:fldChar w:fldCharType="begin"/>
        </w:r>
        <w:r>
          <w:rPr>
            <w:webHidden/>
          </w:rPr>
          <w:instrText xml:space="preserve"> PAGEREF _Toc153893381 \h </w:instrText>
        </w:r>
        <w:r>
          <w:rPr>
            <w:webHidden/>
          </w:rPr>
          <w:fldChar w:fldCharType="separate"/>
        </w:r>
        <w:r w:rsidR="00362778">
          <w:rPr>
            <w:webHidden/>
          </w:rPr>
          <w:t>7</w:t>
        </w:r>
        <w:r>
          <w:rPr>
            <w:webHidden/>
          </w:rPr>
          <w:fldChar w:fldCharType="end"/>
        </w:r>
      </w:hyperlink>
    </w:p>
    <w:p w:rsidR="00272A9F" w14:paraId="09D648EB" w14:textId="3478807A">
      <w:pPr>
        <w:pStyle w:val="TOC1"/>
        <w:rPr>
          <w:rFonts w:eastAsiaTheme="minorEastAsia" w:cstheme="minorBidi"/>
          <w:kern w:val="2"/>
          <w14:ligatures w14:val="standardContextual"/>
        </w:rPr>
      </w:pPr>
      <w:hyperlink w:anchor="_Toc153893382" w:history="1">
        <w:r w:rsidRPr="009D695E">
          <w:rPr>
            <w:rStyle w:val="Hyperlink"/>
          </w:rPr>
          <w:t>A10.</w:t>
        </w:r>
        <w:r>
          <w:rPr>
            <w:rFonts w:eastAsiaTheme="minorEastAsia" w:cstheme="minorBidi"/>
            <w:kern w:val="2"/>
            <w14:ligatures w14:val="standardContextual"/>
          </w:rPr>
          <w:tab/>
        </w:r>
        <w:r w:rsidRPr="009D695E">
          <w:rPr>
            <w:rStyle w:val="Hyperlink"/>
          </w:rPr>
          <w:t>Assurances of Confidentiality</w:t>
        </w:r>
        <w:r>
          <w:rPr>
            <w:webHidden/>
          </w:rPr>
          <w:tab/>
        </w:r>
        <w:r>
          <w:rPr>
            <w:webHidden/>
          </w:rPr>
          <w:fldChar w:fldCharType="begin"/>
        </w:r>
        <w:r>
          <w:rPr>
            <w:webHidden/>
          </w:rPr>
          <w:instrText xml:space="preserve"> PAGEREF _Toc153893382 \h </w:instrText>
        </w:r>
        <w:r>
          <w:rPr>
            <w:webHidden/>
          </w:rPr>
          <w:fldChar w:fldCharType="separate"/>
        </w:r>
        <w:r w:rsidR="00362778">
          <w:rPr>
            <w:webHidden/>
          </w:rPr>
          <w:t>7</w:t>
        </w:r>
        <w:r>
          <w:rPr>
            <w:webHidden/>
          </w:rPr>
          <w:fldChar w:fldCharType="end"/>
        </w:r>
      </w:hyperlink>
    </w:p>
    <w:p w:rsidR="00272A9F" w14:paraId="7CB81458" w14:textId="7DCDCD2A">
      <w:pPr>
        <w:pStyle w:val="TOC1"/>
        <w:rPr>
          <w:rFonts w:eastAsiaTheme="minorEastAsia" w:cstheme="minorBidi"/>
          <w:kern w:val="2"/>
          <w14:ligatures w14:val="standardContextual"/>
        </w:rPr>
      </w:pPr>
      <w:hyperlink w:anchor="_Toc153893383" w:history="1">
        <w:r w:rsidRPr="009D695E">
          <w:rPr>
            <w:rStyle w:val="Hyperlink"/>
          </w:rPr>
          <w:t>A11.</w:t>
        </w:r>
        <w:r>
          <w:rPr>
            <w:rFonts w:eastAsiaTheme="minorEastAsia" w:cstheme="minorBidi"/>
            <w:kern w:val="2"/>
            <w14:ligatures w14:val="standardContextual"/>
          </w:rPr>
          <w:tab/>
        </w:r>
        <w:r w:rsidRPr="009D695E">
          <w:rPr>
            <w:rStyle w:val="Hyperlink"/>
          </w:rPr>
          <w:t>Justification for Sensitive Questions</w:t>
        </w:r>
        <w:r>
          <w:rPr>
            <w:webHidden/>
          </w:rPr>
          <w:tab/>
        </w:r>
        <w:r>
          <w:rPr>
            <w:webHidden/>
          </w:rPr>
          <w:fldChar w:fldCharType="begin"/>
        </w:r>
        <w:r>
          <w:rPr>
            <w:webHidden/>
          </w:rPr>
          <w:instrText xml:space="preserve"> PAGEREF _Toc153893383 \h </w:instrText>
        </w:r>
        <w:r>
          <w:rPr>
            <w:webHidden/>
          </w:rPr>
          <w:fldChar w:fldCharType="separate"/>
        </w:r>
        <w:r w:rsidR="00362778">
          <w:rPr>
            <w:webHidden/>
          </w:rPr>
          <w:t>8</w:t>
        </w:r>
        <w:r>
          <w:rPr>
            <w:webHidden/>
          </w:rPr>
          <w:fldChar w:fldCharType="end"/>
        </w:r>
      </w:hyperlink>
    </w:p>
    <w:p w:rsidR="00272A9F" w14:paraId="3CF15DEB" w14:textId="05AF718D">
      <w:pPr>
        <w:pStyle w:val="TOC1"/>
        <w:rPr>
          <w:rFonts w:eastAsiaTheme="minorEastAsia" w:cstheme="minorBidi"/>
          <w:kern w:val="2"/>
          <w14:ligatures w14:val="standardContextual"/>
        </w:rPr>
      </w:pPr>
      <w:hyperlink w:anchor="_Toc153893384" w:history="1">
        <w:r w:rsidRPr="009D695E">
          <w:rPr>
            <w:rStyle w:val="Hyperlink"/>
          </w:rPr>
          <w:t>A12.</w:t>
        </w:r>
        <w:r>
          <w:rPr>
            <w:rFonts w:eastAsiaTheme="minorEastAsia" w:cstheme="minorBidi"/>
            <w:kern w:val="2"/>
            <w14:ligatures w14:val="standardContextual"/>
          </w:rPr>
          <w:tab/>
        </w:r>
        <w:r w:rsidRPr="009D695E">
          <w:rPr>
            <w:rStyle w:val="Hyperlink"/>
          </w:rPr>
          <w:t>Estimates of Hours Burden</w:t>
        </w:r>
        <w:r>
          <w:rPr>
            <w:webHidden/>
          </w:rPr>
          <w:tab/>
        </w:r>
        <w:r>
          <w:rPr>
            <w:webHidden/>
          </w:rPr>
          <w:fldChar w:fldCharType="begin"/>
        </w:r>
        <w:r>
          <w:rPr>
            <w:webHidden/>
          </w:rPr>
          <w:instrText xml:space="preserve"> PAGEREF _Toc153893384 \h </w:instrText>
        </w:r>
        <w:r>
          <w:rPr>
            <w:webHidden/>
          </w:rPr>
          <w:fldChar w:fldCharType="separate"/>
        </w:r>
        <w:r w:rsidR="00362778">
          <w:rPr>
            <w:webHidden/>
          </w:rPr>
          <w:t>8</w:t>
        </w:r>
        <w:r>
          <w:rPr>
            <w:webHidden/>
          </w:rPr>
          <w:fldChar w:fldCharType="end"/>
        </w:r>
      </w:hyperlink>
    </w:p>
    <w:p w:rsidR="00272A9F" w14:paraId="12ACD438" w14:textId="46E89A20">
      <w:pPr>
        <w:pStyle w:val="TOC1"/>
        <w:rPr>
          <w:rFonts w:eastAsiaTheme="minorEastAsia" w:cstheme="minorBidi"/>
          <w:kern w:val="2"/>
          <w14:ligatures w14:val="standardContextual"/>
        </w:rPr>
      </w:pPr>
      <w:hyperlink w:anchor="_Toc153893385" w:history="1">
        <w:r w:rsidRPr="009D695E">
          <w:rPr>
            <w:rStyle w:val="Hyperlink"/>
          </w:rPr>
          <w:t>A13.</w:t>
        </w:r>
        <w:r>
          <w:rPr>
            <w:rFonts w:eastAsiaTheme="minorEastAsia" w:cstheme="minorBidi"/>
            <w:kern w:val="2"/>
            <w14:ligatures w14:val="standardContextual"/>
          </w:rPr>
          <w:tab/>
        </w:r>
        <w:r w:rsidRPr="009D695E">
          <w:rPr>
            <w:rStyle w:val="Hyperlink"/>
          </w:rPr>
          <w:t>Estimate of Cost Burden to Respondents</w:t>
        </w:r>
        <w:r>
          <w:rPr>
            <w:webHidden/>
          </w:rPr>
          <w:tab/>
        </w:r>
        <w:r>
          <w:rPr>
            <w:webHidden/>
          </w:rPr>
          <w:fldChar w:fldCharType="begin"/>
        </w:r>
        <w:r>
          <w:rPr>
            <w:webHidden/>
          </w:rPr>
          <w:instrText xml:space="preserve"> PAGEREF _Toc153893385 \h </w:instrText>
        </w:r>
        <w:r>
          <w:rPr>
            <w:webHidden/>
          </w:rPr>
          <w:fldChar w:fldCharType="separate"/>
        </w:r>
        <w:r w:rsidR="00362778">
          <w:rPr>
            <w:webHidden/>
          </w:rPr>
          <w:t>9</w:t>
        </w:r>
        <w:r>
          <w:rPr>
            <w:webHidden/>
          </w:rPr>
          <w:fldChar w:fldCharType="end"/>
        </w:r>
      </w:hyperlink>
    </w:p>
    <w:p w:rsidR="00272A9F" w14:paraId="0B5625A3" w14:textId="7B6E43A1">
      <w:pPr>
        <w:pStyle w:val="TOC1"/>
        <w:rPr>
          <w:rFonts w:eastAsiaTheme="minorEastAsia" w:cstheme="minorBidi"/>
          <w:kern w:val="2"/>
          <w14:ligatures w14:val="standardContextual"/>
        </w:rPr>
      </w:pPr>
      <w:hyperlink w:anchor="_Toc153893386" w:history="1">
        <w:r w:rsidRPr="009D695E">
          <w:rPr>
            <w:rStyle w:val="Hyperlink"/>
          </w:rPr>
          <w:t>A14.</w:t>
        </w:r>
        <w:r>
          <w:rPr>
            <w:rFonts w:eastAsiaTheme="minorEastAsia" w:cstheme="minorBidi"/>
            <w:kern w:val="2"/>
            <w14:ligatures w14:val="standardContextual"/>
          </w:rPr>
          <w:tab/>
        </w:r>
        <w:r w:rsidRPr="009D695E">
          <w:rPr>
            <w:rStyle w:val="Hyperlink"/>
          </w:rPr>
          <w:t>Annualized Cost to the Federal Government</w:t>
        </w:r>
        <w:r>
          <w:rPr>
            <w:webHidden/>
          </w:rPr>
          <w:tab/>
        </w:r>
        <w:r>
          <w:rPr>
            <w:webHidden/>
          </w:rPr>
          <w:fldChar w:fldCharType="begin"/>
        </w:r>
        <w:r>
          <w:rPr>
            <w:webHidden/>
          </w:rPr>
          <w:instrText xml:space="preserve"> PAGEREF _Toc153893386 \h </w:instrText>
        </w:r>
        <w:r>
          <w:rPr>
            <w:webHidden/>
          </w:rPr>
          <w:fldChar w:fldCharType="separate"/>
        </w:r>
        <w:r w:rsidR="00362778">
          <w:rPr>
            <w:webHidden/>
          </w:rPr>
          <w:t>9</w:t>
        </w:r>
        <w:r>
          <w:rPr>
            <w:webHidden/>
          </w:rPr>
          <w:fldChar w:fldCharType="end"/>
        </w:r>
      </w:hyperlink>
    </w:p>
    <w:p w:rsidR="00272A9F" w14:paraId="02EEA806" w14:textId="464A3A06">
      <w:pPr>
        <w:pStyle w:val="TOC1"/>
        <w:rPr>
          <w:rFonts w:eastAsiaTheme="minorEastAsia" w:cstheme="minorBidi"/>
          <w:kern w:val="2"/>
          <w14:ligatures w14:val="standardContextual"/>
        </w:rPr>
      </w:pPr>
      <w:hyperlink w:anchor="_Toc153893387" w:history="1">
        <w:r w:rsidRPr="009D695E">
          <w:rPr>
            <w:rStyle w:val="Hyperlink"/>
          </w:rPr>
          <w:t>A15.</w:t>
        </w:r>
        <w:r>
          <w:rPr>
            <w:rFonts w:eastAsiaTheme="minorEastAsia" w:cstheme="minorBidi"/>
            <w:kern w:val="2"/>
            <w14:ligatures w14:val="standardContextual"/>
          </w:rPr>
          <w:tab/>
        </w:r>
        <w:r w:rsidRPr="009D695E">
          <w:rPr>
            <w:rStyle w:val="Hyperlink"/>
          </w:rPr>
          <w:t>Reasons for Program Changes or Adjustments</w:t>
        </w:r>
        <w:r>
          <w:rPr>
            <w:webHidden/>
          </w:rPr>
          <w:tab/>
        </w:r>
        <w:r>
          <w:rPr>
            <w:webHidden/>
          </w:rPr>
          <w:fldChar w:fldCharType="begin"/>
        </w:r>
        <w:r>
          <w:rPr>
            <w:webHidden/>
          </w:rPr>
          <w:instrText xml:space="preserve"> PAGEREF _Toc153893387 \h </w:instrText>
        </w:r>
        <w:r>
          <w:rPr>
            <w:webHidden/>
          </w:rPr>
          <w:fldChar w:fldCharType="separate"/>
        </w:r>
        <w:r w:rsidR="00362778">
          <w:rPr>
            <w:webHidden/>
          </w:rPr>
          <w:t>9</w:t>
        </w:r>
        <w:r>
          <w:rPr>
            <w:webHidden/>
          </w:rPr>
          <w:fldChar w:fldCharType="end"/>
        </w:r>
      </w:hyperlink>
    </w:p>
    <w:p w:rsidR="00272A9F" w14:paraId="18B09E70" w14:textId="661F028B">
      <w:pPr>
        <w:pStyle w:val="TOC1"/>
        <w:rPr>
          <w:rFonts w:eastAsiaTheme="minorEastAsia" w:cstheme="minorBidi"/>
          <w:kern w:val="2"/>
          <w14:ligatures w14:val="standardContextual"/>
        </w:rPr>
      </w:pPr>
      <w:hyperlink w:anchor="_Toc153893388" w:history="1">
        <w:r w:rsidRPr="009D695E">
          <w:rPr>
            <w:rStyle w:val="Hyperlink"/>
          </w:rPr>
          <w:t>A16.</w:t>
        </w:r>
        <w:r>
          <w:rPr>
            <w:rFonts w:eastAsiaTheme="minorEastAsia" w:cstheme="minorBidi"/>
            <w:kern w:val="2"/>
            <w14:ligatures w14:val="standardContextual"/>
          </w:rPr>
          <w:tab/>
        </w:r>
        <w:r w:rsidRPr="009D695E">
          <w:rPr>
            <w:rStyle w:val="Hyperlink"/>
          </w:rPr>
          <w:t>Plans for Tabulation and Publication of Results</w:t>
        </w:r>
        <w:r>
          <w:rPr>
            <w:webHidden/>
          </w:rPr>
          <w:tab/>
        </w:r>
        <w:r>
          <w:rPr>
            <w:webHidden/>
          </w:rPr>
          <w:fldChar w:fldCharType="begin"/>
        </w:r>
        <w:r>
          <w:rPr>
            <w:webHidden/>
          </w:rPr>
          <w:instrText xml:space="preserve"> PAGEREF _Toc153893388 \h </w:instrText>
        </w:r>
        <w:r>
          <w:rPr>
            <w:webHidden/>
          </w:rPr>
          <w:fldChar w:fldCharType="separate"/>
        </w:r>
        <w:r w:rsidR="00362778">
          <w:rPr>
            <w:webHidden/>
          </w:rPr>
          <w:t>10</w:t>
        </w:r>
        <w:r>
          <w:rPr>
            <w:webHidden/>
          </w:rPr>
          <w:fldChar w:fldCharType="end"/>
        </w:r>
      </w:hyperlink>
    </w:p>
    <w:p w:rsidR="00272A9F" w14:paraId="4ABAE144" w14:textId="7F12CC0B">
      <w:pPr>
        <w:pStyle w:val="TOC1"/>
        <w:rPr>
          <w:rFonts w:eastAsiaTheme="minorEastAsia" w:cstheme="minorBidi"/>
          <w:kern w:val="2"/>
          <w14:ligatures w14:val="standardContextual"/>
        </w:rPr>
      </w:pPr>
      <w:hyperlink w:anchor="_Toc153893389" w:history="1">
        <w:r w:rsidRPr="009D695E">
          <w:rPr>
            <w:rStyle w:val="Hyperlink"/>
          </w:rPr>
          <w:t>A17.</w:t>
        </w:r>
        <w:r>
          <w:rPr>
            <w:rFonts w:eastAsiaTheme="minorEastAsia" w:cstheme="minorBidi"/>
            <w:kern w:val="2"/>
            <w14:ligatures w14:val="standardContextual"/>
          </w:rPr>
          <w:tab/>
        </w:r>
        <w:r w:rsidRPr="009D695E">
          <w:rPr>
            <w:rStyle w:val="Hyperlink"/>
          </w:rPr>
          <w:t>Approval not to Display the Expiration Date for OMB Approval</w:t>
        </w:r>
        <w:r>
          <w:rPr>
            <w:webHidden/>
          </w:rPr>
          <w:tab/>
        </w:r>
        <w:r>
          <w:rPr>
            <w:webHidden/>
          </w:rPr>
          <w:fldChar w:fldCharType="begin"/>
        </w:r>
        <w:r>
          <w:rPr>
            <w:webHidden/>
          </w:rPr>
          <w:instrText xml:space="preserve"> PAGEREF _Toc153893389 \h </w:instrText>
        </w:r>
        <w:r>
          <w:rPr>
            <w:webHidden/>
          </w:rPr>
          <w:fldChar w:fldCharType="separate"/>
        </w:r>
        <w:r w:rsidR="00362778">
          <w:rPr>
            <w:webHidden/>
          </w:rPr>
          <w:t>10</w:t>
        </w:r>
        <w:r>
          <w:rPr>
            <w:webHidden/>
          </w:rPr>
          <w:fldChar w:fldCharType="end"/>
        </w:r>
      </w:hyperlink>
    </w:p>
    <w:p w:rsidR="00272A9F" w14:paraId="7E60CF7B" w14:textId="44A1BEB8">
      <w:pPr>
        <w:pStyle w:val="TOC1"/>
        <w:rPr>
          <w:rFonts w:eastAsiaTheme="minorEastAsia" w:cstheme="minorBidi"/>
          <w:kern w:val="2"/>
          <w14:ligatures w14:val="standardContextual"/>
        </w:rPr>
      </w:pPr>
      <w:hyperlink w:anchor="_Toc153893390" w:history="1">
        <w:r w:rsidRPr="009D695E">
          <w:rPr>
            <w:rStyle w:val="Hyperlink"/>
          </w:rPr>
          <w:t>A18.</w:t>
        </w:r>
        <w:r>
          <w:rPr>
            <w:rFonts w:eastAsiaTheme="minorEastAsia" w:cstheme="minorBidi"/>
            <w:kern w:val="2"/>
            <w14:ligatures w14:val="standardContextual"/>
          </w:rPr>
          <w:tab/>
        </w:r>
        <w:r w:rsidRPr="009D695E">
          <w:rPr>
            <w:rStyle w:val="Hyperlink"/>
          </w:rPr>
          <w:t>Exception to the Certification Statement</w:t>
        </w:r>
        <w:r>
          <w:rPr>
            <w:webHidden/>
          </w:rPr>
          <w:tab/>
        </w:r>
        <w:r>
          <w:rPr>
            <w:webHidden/>
          </w:rPr>
          <w:fldChar w:fldCharType="begin"/>
        </w:r>
        <w:r>
          <w:rPr>
            <w:webHidden/>
          </w:rPr>
          <w:instrText xml:space="preserve"> PAGEREF _Toc153893390 \h </w:instrText>
        </w:r>
        <w:r>
          <w:rPr>
            <w:webHidden/>
          </w:rPr>
          <w:fldChar w:fldCharType="separate"/>
        </w:r>
        <w:r w:rsidR="00362778">
          <w:rPr>
            <w:webHidden/>
          </w:rPr>
          <w:t>10</w:t>
        </w:r>
        <w:r>
          <w:rPr>
            <w:webHidden/>
          </w:rPr>
          <w:fldChar w:fldCharType="end"/>
        </w:r>
      </w:hyperlink>
    </w:p>
    <w:p w:rsidR="00423CD7" w:rsidP="00F7112E" w14:paraId="12DC7844" w14:textId="6304A375">
      <w:pPr>
        <w:pStyle w:val="TOC2"/>
      </w:pPr>
      <w:r w:rsidRPr="00423CD7">
        <w:fldChar w:fldCharType="end"/>
      </w:r>
    </w:p>
    <w:p w:rsidR="00423CD7" w:rsidP="002E5BB6" w14:paraId="72901228" w14:textId="77777777">
      <w:pPr>
        <w:rPr>
          <w:rFonts w:eastAsia="Times New Roman"/>
          <w:noProof/>
          <w:u w:val="words"/>
        </w:rPr>
      </w:pPr>
      <w:r>
        <w:rPr>
          <w:noProof/>
        </w:rPr>
        <w:br w:type="page"/>
      </w:r>
    </w:p>
    <w:p w:rsidR="00046994" w:rsidRPr="00E84028" w:rsidP="00F7112E" w14:paraId="5112DA12" w14:textId="5AA6DF42">
      <w:pPr>
        <w:pStyle w:val="TOC1"/>
      </w:pPr>
      <w:bookmarkStart w:id="0" w:name="_Hlk150830885"/>
      <w:r w:rsidRPr="00E84028">
        <w:t>Appendix A.</w:t>
      </w:r>
      <w:r w:rsidRPr="00E84028">
        <w:tab/>
      </w:r>
      <w:r w:rsidR="0009073A">
        <w:t xml:space="preserve">IADA System Director </w:t>
      </w:r>
      <w:r w:rsidR="00D26AFE">
        <w:t>Data Collection</w:t>
      </w:r>
      <w:r w:rsidR="00A725E8">
        <w:t xml:space="preserve"> </w:t>
      </w:r>
      <w:r>
        <w:t>Instrument</w:t>
      </w:r>
      <w:r w:rsidR="0009073A">
        <w:t>s</w:t>
      </w:r>
      <w:r w:rsidRPr="00E84028">
        <w:tab/>
        <w:t>A-</w:t>
      </w:r>
      <w:r>
        <w:t>1</w:t>
      </w:r>
    </w:p>
    <w:p w:rsidR="00046994" w:rsidRPr="00E84028" w:rsidP="00F7112E" w14:paraId="5B44B47C" w14:textId="4ECFBF9E">
      <w:pPr>
        <w:pStyle w:val="TOC1"/>
      </w:pPr>
      <w:r w:rsidRPr="00E84028">
        <w:t xml:space="preserve">Appendix </w:t>
      </w:r>
      <w:r>
        <w:t>B</w:t>
      </w:r>
      <w:r w:rsidRPr="00E84028">
        <w:t>.</w:t>
      </w:r>
      <w:r w:rsidRPr="00E84028">
        <w:tab/>
      </w:r>
      <w:r w:rsidR="0009073A">
        <w:t xml:space="preserve">IADA System Technical Advisory Committee Member </w:t>
      </w:r>
      <w:r w:rsidR="00D26AFE">
        <w:t xml:space="preserve">Data Collection </w:t>
      </w:r>
      <w:r w:rsidR="0009073A">
        <w:t>Instruments</w:t>
      </w:r>
      <w:r>
        <w:tab/>
        <w:t>B</w:t>
      </w:r>
      <w:r w:rsidRPr="00E84028">
        <w:t>-</w:t>
      </w:r>
      <w:r>
        <w:t>1</w:t>
      </w:r>
    </w:p>
    <w:p w:rsidR="00046994" w:rsidRPr="00E84028" w:rsidP="00F7112E" w14:paraId="75CCF1FA" w14:textId="12F6E5AB">
      <w:pPr>
        <w:pStyle w:val="TOC1"/>
      </w:pPr>
      <w:r w:rsidRPr="00E84028">
        <w:t xml:space="preserve">Appendix </w:t>
      </w:r>
      <w:r>
        <w:t>C</w:t>
      </w:r>
      <w:r w:rsidRPr="00E84028">
        <w:t>.</w:t>
      </w:r>
      <w:r w:rsidRPr="00E84028">
        <w:tab/>
      </w:r>
      <w:r w:rsidR="0009073A">
        <w:t>IADA System Assessment Vendor</w:t>
      </w:r>
      <w:r w:rsidR="00D26AFE">
        <w:t xml:space="preserve"> Data Collection</w:t>
      </w:r>
      <w:r w:rsidR="0009073A">
        <w:t xml:space="preserve"> Instruments</w:t>
      </w:r>
      <w:r>
        <w:tab/>
        <w:t>C</w:t>
      </w:r>
      <w:r w:rsidRPr="00E84028">
        <w:t>-</w:t>
      </w:r>
      <w:r>
        <w:t>1</w:t>
      </w:r>
    </w:p>
    <w:p w:rsidR="00E84028" w:rsidP="00F7112E" w14:paraId="702242B5" w14:textId="025A0183">
      <w:pPr>
        <w:pStyle w:val="TOC1"/>
      </w:pPr>
      <w:r>
        <w:t xml:space="preserve">Appendix </w:t>
      </w:r>
      <w:r w:rsidR="00046994">
        <w:t>D</w:t>
      </w:r>
      <w:r w:rsidRPr="00E84028">
        <w:t>.</w:t>
      </w:r>
      <w:r w:rsidRPr="00E84028">
        <w:tab/>
      </w:r>
      <w:r w:rsidR="000A343C">
        <w:t>CGSA</w:t>
      </w:r>
      <w:r w:rsidR="0009073A">
        <w:t xml:space="preserve"> </w:t>
      </w:r>
      <w:r w:rsidR="00CC38E2">
        <w:t xml:space="preserve">Project </w:t>
      </w:r>
      <w:r w:rsidR="0009073A">
        <w:t>Director</w:t>
      </w:r>
      <w:r w:rsidR="00D26AFE">
        <w:t xml:space="preserve"> Data Collection</w:t>
      </w:r>
      <w:r w:rsidR="0009073A">
        <w:t xml:space="preserve"> Instruments</w:t>
      </w:r>
      <w:r w:rsidR="00046994">
        <w:tab/>
        <w:t>D</w:t>
      </w:r>
      <w:r w:rsidRPr="00E84028">
        <w:t>-1</w:t>
      </w:r>
    </w:p>
    <w:p w:rsidR="0009073A" w:rsidRPr="00E84028" w:rsidP="00F7112E" w14:paraId="77E3012C" w14:textId="5072CA76">
      <w:pPr>
        <w:pStyle w:val="TOC1"/>
      </w:pPr>
      <w:r>
        <w:t>Appendix E</w:t>
      </w:r>
      <w:r w:rsidRPr="00E84028">
        <w:t>.</w:t>
      </w:r>
      <w:r w:rsidRPr="00E84028">
        <w:tab/>
        <w:t>Notification</w:t>
      </w:r>
      <w:r>
        <w:t xml:space="preserve"> Materials and Follow-up Emails</w:t>
      </w:r>
      <w:r>
        <w:tab/>
        <w:t>E</w:t>
      </w:r>
      <w:r w:rsidRPr="00E84028">
        <w:t>-1</w:t>
      </w:r>
    </w:p>
    <w:bookmarkEnd w:id="0"/>
    <w:p w:rsidR="00A21E80" w:rsidP="002E5BB6" w14:paraId="3F1F1A45" w14:textId="03C353BB">
      <w:pPr>
        <w:pStyle w:val="T0-ChapPgHd"/>
        <w:rPr>
          <w:noProof/>
        </w:rPr>
      </w:pPr>
      <w:r>
        <w:rPr>
          <w:noProof/>
        </w:rPr>
        <w:t>Table</w:t>
      </w:r>
    </w:p>
    <w:p w:rsidR="00E57BB6" w14:paraId="1C079ED8" w14:textId="5141953F">
      <w:pPr>
        <w:pStyle w:val="TOC1"/>
        <w:rPr>
          <w:rFonts w:eastAsiaTheme="minorEastAsia" w:cstheme="minorBidi"/>
          <w:kern w:val="2"/>
          <w14:ligatures w14:val="standardContextual"/>
        </w:rPr>
      </w:pPr>
      <w:r>
        <w:fldChar w:fldCharType="begin"/>
      </w:r>
      <w:r>
        <w:instrText xml:space="preserve"> TOC \h \z \t "TT-Table Title,1" </w:instrText>
      </w:r>
      <w:r>
        <w:fldChar w:fldCharType="separate"/>
      </w:r>
      <w:hyperlink w:anchor="_Toc157076211" w:history="1">
        <w:r w:rsidRPr="00FE1C21">
          <w:rPr>
            <w:rStyle w:val="Hyperlink"/>
          </w:rPr>
          <w:t>Table A-1.</w:t>
        </w:r>
        <w:r>
          <w:rPr>
            <w:rFonts w:eastAsiaTheme="minorEastAsia" w:cstheme="minorBidi"/>
            <w:kern w:val="2"/>
            <w14:ligatures w14:val="standardContextual"/>
          </w:rPr>
          <w:tab/>
        </w:r>
        <w:r w:rsidRPr="00FE1C21">
          <w:rPr>
            <w:rStyle w:val="Hyperlink"/>
          </w:rPr>
          <w:t>Estimated response time for preliminary activities and survey activities (from the 2020 clearance package)</w:t>
        </w:r>
        <w:r>
          <w:rPr>
            <w:webHidden/>
          </w:rPr>
          <w:tab/>
        </w:r>
        <w:r>
          <w:rPr>
            <w:webHidden/>
          </w:rPr>
          <w:fldChar w:fldCharType="begin"/>
        </w:r>
        <w:r>
          <w:rPr>
            <w:webHidden/>
          </w:rPr>
          <w:instrText xml:space="preserve"> PAGEREF _Toc157076211 \h </w:instrText>
        </w:r>
        <w:r>
          <w:rPr>
            <w:webHidden/>
          </w:rPr>
          <w:fldChar w:fldCharType="separate"/>
        </w:r>
        <w:r w:rsidR="00EF4456">
          <w:rPr>
            <w:webHidden/>
          </w:rPr>
          <w:t>8</w:t>
        </w:r>
        <w:r>
          <w:rPr>
            <w:webHidden/>
          </w:rPr>
          <w:fldChar w:fldCharType="end"/>
        </w:r>
      </w:hyperlink>
    </w:p>
    <w:p w:rsidR="00E57BB6" w14:paraId="6B657971" w14:textId="2696AF65">
      <w:pPr>
        <w:pStyle w:val="TOC1"/>
        <w:rPr>
          <w:rFonts w:eastAsiaTheme="minorEastAsia" w:cstheme="minorBidi"/>
          <w:kern w:val="2"/>
          <w14:ligatures w14:val="standardContextual"/>
        </w:rPr>
      </w:pPr>
      <w:hyperlink w:anchor="_Toc157076212" w:history="1">
        <w:r w:rsidRPr="00FE1C21">
          <w:rPr>
            <w:rStyle w:val="Hyperlink"/>
          </w:rPr>
          <w:t>Table A-2.</w:t>
        </w:r>
        <w:r>
          <w:rPr>
            <w:rFonts w:eastAsiaTheme="minorEastAsia" w:cstheme="minorBidi"/>
            <w:kern w:val="2"/>
            <w14:ligatures w14:val="standardContextual"/>
          </w:rPr>
          <w:tab/>
        </w:r>
        <w:r w:rsidRPr="00FE1C21">
          <w:rPr>
            <w:rStyle w:val="Hyperlink"/>
          </w:rPr>
          <w:t>Estimated response time for data collection activities, by respondent and activity (for the current package)</w:t>
        </w:r>
        <w:r>
          <w:rPr>
            <w:webHidden/>
          </w:rPr>
          <w:tab/>
        </w:r>
        <w:r>
          <w:rPr>
            <w:webHidden/>
          </w:rPr>
          <w:fldChar w:fldCharType="begin"/>
        </w:r>
        <w:r>
          <w:rPr>
            <w:webHidden/>
          </w:rPr>
          <w:instrText xml:space="preserve"> PAGEREF _Toc157076212 \h </w:instrText>
        </w:r>
        <w:r>
          <w:rPr>
            <w:webHidden/>
          </w:rPr>
          <w:fldChar w:fldCharType="separate"/>
        </w:r>
        <w:r w:rsidR="00EF4456">
          <w:rPr>
            <w:webHidden/>
          </w:rPr>
          <w:t>9</w:t>
        </w:r>
        <w:r>
          <w:rPr>
            <w:webHidden/>
          </w:rPr>
          <w:fldChar w:fldCharType="end"/>
        </w:r>
      </w:hyperlink>
    </w:p>
    <w:p w:rsidR="00427D84" w:rsidRPr="00463EBF" w:rsidP="002E5BB6" w14:paraId="6A4F3161" w14:textId="2EF0CE00">
      <w:pPr>
        <w:pStyle w:val="T0-ChapPgHd"/>
      </w:pPr>
      <w:r>
        <w:fldChar w:fldCharType="end"/>
      </w:r>
    </w:p>
    <w:p w:rsidR="00A21E80" w:rsidRPr="00463EBF" w:rsidP="002E5BB6" w14:paraId="30E827EE" w14:textId="77777777">
      <w:pPr>
        <w:sectPr w:rsidSect="00375E1F">
          <w:headerReference w:type="default" r:id="rId9"/>
          <w:footerReference w:type="default" r:id="rId10"/>
          <w:pgSz w:w="12240" w:h="15840"/>
          <w:pgMar w:top="1440" w:right="1440" w:bottom="1080" w:left="1440" w:header="720" w:footer="720" w:gutter="0"/>
          <w:cols w:space="720"/>
          <w:docGrid w:linePitch="360"/>
        </w:sectPr>
      </w:pPr>
    </w:p>
    <w:p w:rsidR="00271588" w:rsidP="002E5BB6" w14:paraId="3107CCB2" w14:textId="5DF02A4D">
      <w:pPr>
        <w:pStyle w:val="Title"/>
      </w:pPr>
      <w:r>
        <w:t>Part A. Justification</w:t>
      </w:r>
    </w:p>
    <w:p w:rsidR="00E514AE" w:rsidRPr="00A15768" w:rsidP="002E5BB6" w14:paraId="54722FDD" w14:textId="19E39303">
      <w:bookmarkStart w:id="1" w:name="_Hlk150831275"/>
      <w:r>
        <w:t>The</w:t>
      </w:r>
      <w:r w:rsidRPr="00A10D5E" w:rsidR="00031FEA">
        <w:t xml:space="preserve"> Institute</w:t>
      </w:r>
      <w:r w:rsidRPr="00A10D5E" w:rsidR="00A759AD">
        <w:t xml:space="preserve"> of</w:t>
      </w:r>
      <w:r w:rsidRPr="00A10D5E" w:rsidR="00031FEA">
        <w:t xml:space="preserve"> Education Sciences (IES) is requesting clearance </w:t>
      </w:r>
      <w:r w:rsidRPr="00A10D5E" w:rsidR="001F0773">
        <w:t xml:space="preserve">to </w:t>
      </w:r>
      <w:r w:rsidR="00EF04BE">
        <w:t>administer</w:t>
      </w:r>
      <w:r w:rsidR="00D003D8">
        <w:t xml:space="preserve"> </w:t>
      </w:r>
      <w:r w:rsidR="00EF04BE">
        <w:t>surveys</w:t>
      </w:r>
      <w:r w:rsidR="00B85EBD">
        <w:t xml:space="preserve"> </w:t>
      </w:r>
      <w:r w:rsidR="00D26AFE">
        <w:t>and</w:t>
      </w:r>
      <w:r w:rsidR="00A96194">
        <w:t xml:space="preserve"> follow-up</w:t>
      </w:r>
      <w:r w:rsidR="00D26AFE">
        <w:t xml:space="preserve"> </w:t>
      </w:r>
      <w:r w:rsidRPr="00A10D5E" w:rsidR="001F0773">
        <w:t xml:space="preserve">interviews for </w:t>
      </w:r>
      <w:r w:rsidR="00B34AE2">
        <w:t>a</w:t>
      </w:r>
      <w:r w:rsidRPr="00A10D5E" w:rsidR="00B34AE2">
        <w:t xml:space="preserve"> </w:t>
      </w:r>
      <w:r w:rsidRPr="00A10D5E" w:rsidR="00A759AD">
        <w:t>Congressionally mandated evaluation of the</w:t>
      </w:r>
      <w:r>
        <w:t xml:space="preserve"> </w:t>
      </w:r>
      <w:r w:rsidRPr="00C7182C">
        <w:t>Innovative Assessment Demonstration Authority</w:t>
      </w:r>
      <w:r w:rsidRPr="00A10D5E" w:rsidR="00A759AD">
        <w:t xml:space="preserve"> </w:t>
      </w:r>
      <w:r>
        <w:t>(</w:t>
      </w:r>
      <w:r w:rsidRPr="00A10D5E" w:rsidR="00A759AD">
        <w:t>IADA</w:t>
      </w:r>
      <w:r>
        <w:t>)</w:t>
      </w:r>
      <w:r w:rsidRPr="00A10D5E" w:rsidR="00A759AD">
        <w:t xml:space="preserve"> program.</w:t>
      </w:r>
      <w:r w:rsidRPr="00A10D5E" w:rsidR="00A426E7">
        <w:t xml:space="preserve"> </w:t>
      </w:r>
      <w:r w:rsidR="00857438">
        <w:t>Congress created the program t</w:t>
      </w:r>
      <w:r w:rsidRPr="00C7182C" w:rsidR="00857438">
        <w:t>o improve the quality and usefulness of assessments</w:t>
      </w:r>
      <w:r w:rsidR="00857438">
        <w:t xml:space="preserve"> required under the </w:t>
      </w:r>
      <w:r w:rsidR="00857438">
        <w:rPr>
          <w:i/>
          <w:iCs/>
        </w:rPr>
        <w:t xml:space="preserve">Every Student Succeeds Act of 2015 </w:t>
      </w:r>
      <w:r w:rsidR="00857438">
        <w:t>(ESSA), by allowing the</w:t>
      </w:r>
      <w:r w:rsidRPr="00C7182C" w:rsidR="00857438">
        <w:t xml:space="preserve"> U.S. Department of Education (the Department) to exempt states</w:t>
      </w:r>
      <w:r w:rsidR="00857438">
        <w:t xml:space="preserve"> that agree to pilot new assessments</w:t>
      </w:r>
      <w:r w:rsidRPr="00C7182C" w:rsidR="00857438">
        <w:t xml:space="preserve"> from certain testing requirements.</w:t>
      </w:r>
      <w:r>
        <w:rPr>
          <w:rStyle w:val="FootnoteReference"/>
        </w:rPr>
        <w:footnoteReference w:id="3"/>
      </w:r>
      <w:r w:rsidRPr="00C7182C" w:rsidR="00857438">
        <w:t xml:space="preserve"> </w:t>
      </w:r>
      <w:r w:rsidRPr="00A10D5E" w:rsidR="00A426E7">
        <w:t>IES</w:t>
      </w:r>
      <w:r w:rsidR="00FD71B1">
        <w:t xml:space="preserve"> had</w:t>
      </w:r>
      <w:r w:rsidRPr="00A10D5E" w:rsidR="00A426E7">
        <w:t xml:space="preserve"> initially requested clearance </w:t>
      </w:r>
      <w:r w:rsidR="00FD71B1">
        <w:t xml:space="preserve">in 2020 to </w:t>
      </w:r>
      <w:r w:rsidR="00A96194">
        <w:t>survey</w:t>
      </w:r>
      <w:r w:rsidRPr="00A10D5E" w:rsidR="00A426E7">
        <w:t xml:space="preserve"> participating IADA districts, schools, and teachers on the implementation of the</w:t>
      </w:r>
      <w:r w:rsidR="009D4424">
        <w:t>se</w:t>
      </w:r>
      <w:r w:rsidRPr="00A10D5E" w:rsidR="00A426E7">
        <w:t xml:space="preserve"> new assessment</w:t>
      </w:r>
      <w:r w:rsidR="006D3AEE">
        <w:t>s</w:t>
      </w:r>
      <w:r w:rsidRPr="00A10D5E" w:rsidR="00A426E7">
        <w:t>.</w:t>
      </w:r>
      <w:r>
        <w:rPr>
          <w:rStyle w:val="FootnoteReference"/>
        </w:rPr>
        <w:footnoteReference w:id="4"/>
      </w:r>
      <w:r w:rsidRPr="00A10D5E" w:rsidR="00A426E7">
        <w:t xml:space="preserve"> However, </w:t>
      </w:r>
      <w:r w:rsidRPr="00A10D5E" w:rsidR="00DD21EE">
        <w:t xml:space="preserve">the COVID-19 pandemic and other challenges </w:t>
      </w:r>
      <w:r w:rsidR="00B763A9">
        <w:t>extensively slowed</w:t>
      </w:r>
      <w:r w:rsidRPr="00A10D5E" w:rsidR="00B763A9">
        <w:t xml:space="preserve"> </w:t>
      </w:r>
      <w:r w:rsidRPr="00A10D5E" w:rsidR="00DD21EE">
        <w:t>implementation</w:t>
      </w:r>
      <w:r w:rsidR="00857438">
        <w:t>,</w:t>
      </w:r>
      <w:r w:rsidR="00A96194">
        <w:t xml:space="preserve"> and two states have </w:t>
      </w:r>
      <w:r w:rsidR="0095260B">
        <w:t xml:space="preserve">since </w:t>
      </w:r>
      <w:r w:rsidR="00A96194">
        <w:t>withdrawn from IADA</w:t>
      </w:r>
      <w:r w:rsidRPr="00A10D5E" w:rsidR="00A426E7">
        <w:t>.</w:t>
      </w:r>
      <w:r>
        <w:rPr>
          <w:rStyle w:val="FootnoteReference"/>
        </w:rPr>
        <w:footnoteReference w:id="5"/>
      </w:r>
      <w:r w:rsidRPr="00227960" w:rsidR="003F78E5">
        <w:rPr>
          <w:vertAlign w:val="superscript"/>
        </w:rPr>
        <w:t>,</w:t>
      </w:r>
      <w:r>
        <w:rPr>
          <w:rStyle w:val="FootnoteReference"/>
        </w:rPr>
        <w:footnoteReference w:id="6"/>
      </w:r>
      <w:r w:rsidRPr="00A10D5E" w:rsidR="00025819">
        <w:t xml:space="preserve"> </w:t>
      </w:r>
      <w:r w:rsidRPr="00A10D5E" w:rsidR="003025A9">
        <w:t>As a result,</w:t>
      </w:r>
      <w:r w:rsidR="00E82D77">
        <w:t xml:space="preserve"> </w:t>
      </w:r>
      <w:r w:rsidRPr="00A10D5E" w:rsidR="00025819">
        <w:t>there</w:t>
      </w:r>
      <w:r w:rsidRPr="00A10D5E" w:rsidR="003025A9">
        <w:t xml:space="preserve"> </w:t>
      </w:r>
      <w:r w:rsidR="00E82D77">
        <w:t>are</w:t>
      </w:r>
      <w:r w:rsidR="00B34AE2">
        <w:t xml:space="preserve"> few </w:t>
      </w:r>
      <w:r w:rsidR="00CB34F5">
        <w:t>available</w:t>
      </w:r>
      <w:r w:rsidRPr="00A10D5E" w:rsidR="003025A9">
        <w:t xml:space="preserve"> districts</w:t>
      </w:r>
      <w:r w:rsidR="0030562B">
        <w:t xml:space="preserve">, </w:t>
      </w:r>
      <w:r w:rsidRPr="00A10D5E" w:rsidR="003025A9">
        <w:t>schools</w:t>
      </w:r>
      <w:r w:rsidR="0030562B">
        <w:t>, and teachers</w:t>
      </w:r>
      <w:r w:rsidR="00E82D77">
        <w:t xml:space="preserve"> </w:t>
      </w:r>
      <w:r w:rsidR="009D4424">
        <w:t>that</w:t>
      </w:r>
      <w:r w:rsidR="00E82D77">
        <w:t xml:space="preserve"> actually</w:t>
      </w:r>
      <w:r w:rsidRPr="00A10D5E" w:rsidR="00025819">
        <w:t xml:space="preserve"> </w:t>
      </w:r>
      <w:r w:rsidR="00FD71B1">
        <w:t>administered the IADA assessment</w:t>
      </w:r>
      <w:r w:rsidR="00B763A9">
        <w:t xml:space="preserve"> and could share their experiences</w:t>
      </w:r>
      <w:r w:rsidR="00C959BF">
        <w:t xml:space="preserve"> in ways that would meaningfully contribute to this </w:t>
      </w:r>
      <w:r w:rsidR="008259BE">
        <w:t>evaluation</w:t>
      </w:r>
      <w:r w:rsidR="00FD71B1">
        <w:t>.</w:t>
      </w:r>
      <w:r w:rsidR="00272A9F">
        <w:t xml:space="preserve"> </w:t>
      </w:r>
      <w:r w:rsidR="004A1DE6">
        <w:t>I</w:t>
      </w:r>
      <w:r w:rsidR="001D0CDB">
        <w:t>ES is instead requesting to</w:t>
      </w:r>
      <w:r w:rsidR="00E82D77">
        <w:t xml:space="preserve"> survey</w:t>
      </w:r>
      <w:r w:rsidR="007B012A">
        <w:t xml:space="preserve"> and </w:t>
      </w:r>
      <w:r w:rsidR="00CB34F5">
        <w:t>conduct follow</w:t>
      </w:r>
      <w:r w:rsidR="003F78E5">
        <w:t>-</w:t>
      </w:r>
      <w:r w:rsidR="00CB34F5">
        <w:t>up interviews with</w:t>
      </w:r>
      <w:r w:rsidR="00E82D77">
        <w:t xml:space="preserve"> </w:t>
      </w:r>
      <w:r w:rsidRPr="00A10D5E" w:rsidR="00A426E7">
        <w:t xml:space="preserve">state assessment officials, </w:t>
      </w:r>
      <w:r w:rsidRPr="00A10D5E" w:rsidR="003025A9">
        <w:t>technical advisors, a</w:t>
      </w:r>
      <w:r w:rsidRPr="00A10D5E" w:rsidR="00A426E7">
        <w:t>nd assessment vendors</w:t>
      </w:r>
      <w:r w:rsidR="00A75D7C">
        <w:t>. Th</w:t>
      </w:r>
      <w:r w:rsidRPr="00A10D5E" w:rsidR="00025819">
        <w:t xml:space="preserve">eir perspectives </w:t>
      </w:r>
      <w:r w:rsidR="00B763A9">
        <w:t xml:space="preserve">will </w:t>
      </w:r>
      <w:r w:rsidR="00C959BF">
        <w:t>be more informative</w:t>
      </w:r>
      <w:r w:rsidR="006003A6">
        <w:t xml:space="preserve"> at this stage of the program</w:t>
      </w:r>
      <w:r w:rsidR="00C959BF">
        <w:t xml:space="preserve"> and will </w:t>
      </w:r>
      <w:r w:rsidR="00B763A9">
        <w:t xml:space="preserve">lead to </w:t>
      </w:r>
      <w:r w:rsidR="00CB34F5">
        <w:t>a much smaller overall burden</w:t>
      </w:r>
      <w:r w:rsidR="00126D69">
        <w:t xml:space="preserve"> on respondents</w:t>
      </w:r>
      <w:r w:rsidR="00CB34F5">
        <w:t>.</w:t>
      </w:r>
    </w:p>
    <w:p w:rsidR="0013426A" w:rsidRPr="00E514AE" w:rsidP="002E5BB6" w14:paraId="252BE902" w14:textId="616E1562">
      <w:pPr>
        <w:pStyle w:val="Heading2"/>
        <w:rPr>
          <w:webHidden/>
        </w:rPr>
      </w:pPr>
      <w:bookmarkStart w:id="2" w:name="_Toc153893371"/>
      <w:bookmarkEnd w:id="1"/>
      <w:r w:rsidRPr="00A21E80">
        <w:t>A1.</w:t>
      </w:r>
      <w:r w:rsidRPr="00E514AE" w:rsidR="00271588">
        <w:tab/>
      </w:r>
      <w:r w:rsidRPr="00E514AE">
        <w:t xml:space="preserve">Circumstances </w:t>
      </w:r>
      <w:r w:rsidRPr="00E514AE" w:rsidR="00271588">
        <w:t>N</w:t>
      </w:r>
      <w:r w:rsidRPr="00E514AE">
        <w:t xml:space="preserve">ecessitating the </w:t>
      </w:r>
      <w:r w:rsidRPr="00E514AE" w:rsidR="00271588">
        <w:t>C</w:t>
      </w:r>
      <w:r w:rsidRPr="00E514AE">
        <w:t xml:space="preserve">ollection of </w:t>
      </w:r>
      <w:r w:rsidRPr="00E514AE" w:rsidR="00271588">
        <w:t>I</w:t>
      </w:r>
      <w:r w:rsidRPr="00E514AE">
        <w:t>nformation</w:t>
      </w:r>
      <w:bookmarkEnd w:id="2"/>
    </w:p>
    <w:p w:rsidR="00593BA5" w:rsidRPr="00A10D5E" w:rsidP="002E5BB6" w14:paraId="682FC0FC" w14:textId="0A7AC3DD">
      <w:r w:rsidRPr="00A10D5E">
        <w:t xml:space="preserve">Congress </w:t>
      </w:r>
      <w:r w:rsidRPr="00A10D5E" w:rsidR="00FD71B1">
        <w:t>mandate</w:t>
      </w:r>
      <w:r w:rsidR="00FD71B1">
        <w:t>d</w:t>
      </w:r>
      <w:r w:rsidRPr="00A10D5E" w:rsidR="00FD71B1">
        <w:t xml:space="preserve"> </w:t>
      </w:r>
      <w:r w:rsidRPr="00A10D5E" w:rsidR="00854718">
        <w:t>two reports</w:t>
      </w:r>
      <w:r w:rsidR="00FD71B1">
        <w:t>:</w:t>
      </w:r>
      <w:r w:rsidRPr="00A10D5E" w:rsidR="006B254D">
        <w:t xml:space="preserve"> (1) </w:t>
      </w:r>
      <w:r w:rsidRPr="00A10D5E" w:rsidR="00854718">
        <w:t>a Progress Report</w:t>
      </w:r>
      <w:r w:rsidRPr="00A10D5E" w:rsidR="006B5A68">
        <w:t xml:space="preserve"> </w:t>
      </w:r>
      <w:r w:rsidRPr="00A10D5E" w:rsidR="00854718">
        <w:t>on</w:t>
      </w:r>
      <w:r w:rsidRPr="00A10D5E" w:rsidR="006B5A68">
        <w:t xml:space="preserve"> </w:t>
      </w:r>
      <w:r w:rsidRPr="00A10D5E" w:rsidR="00854718">
        <w:t xml:space="preserve">pilot </w:t>
      </w:r>
      <w:r w:rsidRPr="00A10D5E" w:rsidR="00942697">
        <w:t xml:space="preserve">states developing and implementing </w:t>
      </w:r>
      <w:r w:rsidRPr="00A10D5E" w:rsidR="006B5A68">
        <w:t>innovative assessment system</w:t>
      </w:r>
      <w:r w:rsidRPr="00A10D5E" w:rsidR="008E4588">
        <w:t>s</w:t>
      </w:r>
      <w:r w:rsidRPr="00A10D5E" w:rsidR="006B5A68">
        <w:t xml:space="preserve"> and </w:t>
      </w:r>
      <w:r w:rsidRPr="00A10D5E" w:rsidR="006B254D">
        <w:t xml:space="preserve">(2) </w:t>
      </w:r>
      <w:r w:rsidRPr="00A10D5E" w:rsidR="00854718">
        <w:t>a B</w:t>
      </w:r>
      <w:r w:rsidRPr="00A10D5E" w:rsidR="006B5A68">
        <w:t xml:space="preserve">est </w:t>
      </w:r>
      <w:r w:rsidRPr="00A10D5E" w:rsidR="00854718">
        <w:t>P</w:t>
      </w:r>
      <w:r w:rsidRPr="00A10D5E" w:rsidR="006B5A68">
        <w:t>ractices</w:t>
      </w:r>
      <w:r w:rsidRPr="00A10D5E" w:rsidR="00854718">
        <w:t xml:space="preserve"> Report</w:t>
      </w:r>
      <w:r w:rsidRPr="00A10D5E" w:rsidR="006B5A68">
        <w:t xml:space="preserve"> to inform future </w:t>
      </w:r>
      <w:r w:rsidRPr="00A10D5E" w:rsidR="00942697">
        <w:t xml:space="preserve">development and </w:t>
      </w:r>
      <w:r w:rsidRPr="00A10D5E" w:rsidR="006B5A68">
        <w:t xml:space="preserve">use of </w:t>
      </w:r>
      <w:r w:rsidRPr="00A10D5E" w:rsidR="006B254D">
        <w:t xml:space="preserve">innovative assessment </w:t>
      </w:r>
      <w:r w:rsidRPr="00A10D5E" w:rsidR="006B5A68">
        <w:t>systems</w:t>
      </w:r>
      <w:r w:rsidRPr="00A10D5E" w:rsidR="00854718">
        <w:t xml:space="preserve"> in more states</w:t>
      </w:r>
      <w:r w:rsidRPr="00A10D5E" w:rsidR="00D64A40">
        <w:t xml:space="preserve">. </w:t>
      </w:r>
      <w:r w:rsidRPr="00A10D5E" w:rsidR="00897136">
        <w:t xml:space="preserve">The </w:t>
      </w:r>
      <w:hyperlink r:id="rId11" w:history="1">
        <w:r w:rsidRPr="00A10D5E" w:rsidR="00F61F71">
          <w:rPr>
            <w:rStyle w:val="Hyperlink"/>
          </w:rPr>
          <w:t>P</w:t>
        </w:r>
        <w:r w:rsidRPr="00A10D5E" w:rsidR="00573D52">
          <w:rPr>
            <w:rStyle w:val="Hyperlink"/>
          </w:rPr>
          <w:t xml:space="preserve">rogress </w:t>
        </w:r>
        <w:r w:rsidRPr="00A10D5E" w:rsidR="00F61F71">
          <w:rPr>
            <w:rStyle w:val="Hyperlink"/>
          </w:rPr>
          <w:t>R</w:t>
        </w:r>
        <w:r w:rsidRPr="00A10D5E" w:rsidR="00897136">
          <w:rPr>
            <w:rStyle w:val="Hyperlink"/>
          </w:rPr>
          <w:t>eport</w:t>
        </w:r>
      </w:hyperlink>
      <w:r w:rsidRPr="00A10D5E">
        <w:t xml:space="preserve">, published in 2023, </w:t>
      </w:r>
      <w:r w:rsidR="00CB34F5">
        <w:t>used</w:t>
      </w:r>
      <w:r w:rsidRPr="00A10D5E" w:rsidR="00573D52">
        <w:t xml:space="preserve"> </w:t>
      </w:r>
      <w:r w:rsidRPr="00A10D5E" w:rsidR="00544BDE">
        <w:t>existing documents</w:t>
      </w:r>
      <w:r w:rsidRPr="00A10D5E" w:rsidR="00854718">
        <w:t xml:space="preserve"> from</w:t>
      </w:r>
      <w:r w:rsidRPr="00A10D5E" w:rsidR="00D750B7">
        <w:t xml:space="preserve"> </w:t>
      </w:r>
      <w:r w:rsidRPr="00A10D5E" w:rsidR="00854718">
        <w:t>pilot states</w:t>
      </w:r>
      <w:r w:rsidR="009D4424">
        <w:t xml:space="preserve"> </w:t>
      </w:r>
      <w:r w:rsidR="00B763A9">
        <w:t>for</w:t>
      </w:r>
      <w:r w:rsidR="009D4424">
        <w:t xml:space="preserve"> source material</w:t>
      </w:r>
      <w:r w:rsidRPr="00A10D5E" w:rsidR="00573D52">
        <w:t>, as required by ESSA</w:t>
      </w:r>
      <w:r w:rsidRPr="00A10D5E" w:rsidR="00D37A35">
        <w:t xml:space="preserve">. </w:t>
      </w:r>
      <w:r w:rsidR="00FD71B1">
        <w:t>That</w:t>
      </w:r>
      <w:r w:rsidRPr="00A10D5E" w:rsidR="00FD71B1">
        <w:t xml:space="preserve"> </w:t>
      </w:r>
      <w:r w:rsidRPr="00A10D5E" w:rsidR="006B254D">
        <w:t xml:space="preserve">report </w:t>
      </w:r>
      <w:r w:rsidRPr="00A10D5E" w:rsidR="00AE37F9">
        <w:t xml:space="preserve">informed </w:t>
      </w:r>
      <w:r w:rsidR="00AE37F9">
        <w:t xml:space="preserve">the </w:t>
      </w:r>
      <w:r w:rsidRPr="00A10D5E" w:rsidR="00AE37F9">
        <w:t>expansion of the program</w:t>
      </w:r>
      <w:r w:rsidR="00AE37F9">
        <w:t xml:space="preserve"> and </w:t>
      </w:r>
      <w:r w:rsidR="00460E3D">
        <w:t xml:space="preserve">will help </w:t>
      </w:r>
      <w:r w:rsidRPr="00A10D5E" w:rsidR="00D9451D">
        <w:t>guide</w:t>
      </w:r>
      <w:r w:rsidRPr="00A10D5E" w:rsidR="00D52776">
        <w:t xml:space="preserve"> the Department</w:t>
      </w:r>
      <w:r w:rsidRPr="00A10D5E" w:rsidR="006B254D">
        <w:t>’s technical assistance to</w:t>
      </w:r>
      <w:r w:rsidRPr="00A10D5E" w:rsidR="00D9451D">
        <w:t xml:space="preserve"> p</w:t>
      </w:r>
      <w:r w:rsidRPr="00A10D5E" w:rsidR="00854718">
        <w:t xml:space="preserve">ilot </w:t>
      </w:r>
      <w:r w:rsidR="00AE37F9">
        <w:t>states</w:t>
      </w:r>
      <w:r w:rsidRPr="00A10D5E" w:rsidR="00D9451D">
        <w:t>.</w:t>
      </w:r>
      <w:bookmarkStart w:id="3" w:name="_Hlk150831990"/>
      <w:r>
        <w:rPr>
          <w:rStyle w:val="FootnoteReference"/>
        </w:rPr>
        <w:footnoteReference w:id="7"/>
      </w:r>
      <w:bookmarkEnd w:id="3"/>
      <w:r w:rsidRPr="00A10D5E">
        <w:t xml:space="preserve"> </w:t>
      </w:r>
      <w:r w:rsidRPr="00A10D5E" w:rsidR="00544BDE">
        <w:t>The</w:t>
      </w:r>
      <w:r w:rsidRPr="00A10D5E" w:rsidR="005F602A">
        <w:t xml:space="preserve"> </w:t>
      </w:r>
      <w:r w:rsidRPr="00A10D5E" w:rsidR="00F61F71">
        <w:t>B</w:t>
      </w:r>
      <w:r w:rsidRPr="00A10D5E" w:rsidR="00F71EBF">
        <w:t xml:space="preserve">est </w:t>
      </w:r>
      <w:r w:rsidRPr="00A10D5E" w:rsidR="00F61F71">
        <w:t>P</w:t>
      </w:r>
      <w:r w:rsidRPr="00A10D5E" w:rsidR="00F71EBF">
        <w:t xml:space="preserve">ractices </w:t>
      </w:r>
      <w:r w:rsidRPr="00A10D5E" w:rsidR="00F61F71">
        <w:t>R</w:t>
      </w:r>
      <w:r w:rsidRPr="00A10D5E" w:rsidR="00544BDE">
        <w:t>eport will</w:t>
      </w:r>
      <w:r w:rsidR="0096189D">
        <w:t xml:space="preserve"> provide the latest updates on </w:t>
      </w:r>
      <w:r w:rsidR="00113E9D">
        <w:t>pilot states’ progress, as well as</w:t>
      </w:r>
      <w:r w:rsidRPr="00A10D5E" w:rsidR="002D1C5A">
        <w:t xml:space="preserve"> </w:t>
      </w:r>
      <w:r w:rsidRPr="00A10D5E" w:rsidR="00054FBF">
        <w:t>add</w:t>
      </w:r>
      <w:r w:rsidRPr="00A10D5E">
        <w:t xml:space="preserve"> </w:t>
      </w:r>
      <w:r w:rsidRPr="00A10D5E" w:rsidR="002D1C5A">
        <w:t>assessment director</w:t>
      </w:r>
      <w:r w:rsidR="007353FC">
        <w:t>s</w:t>
      </w:r>
      <w:r w:rsidR="00CB34F5">
        <w:t>’</w:t>
      </w:r>
      <w:r w:rsidRPr="00A10D5E" w:rsidR="002D1C5A">
        <w:t>, technical advisor</w:t>
      </w:r>
      <w:r w:rsidR="007353FC">
        <w:t>s</w:t>
      </w:r>
      <w:r w:rsidR="00CB34F5">
        <w:t>’</w:t>
      </w:r>
      <w:r w:rsidRPr="00A10D5E" w:rsidR="002D1C5A">
        <w:t>, and vendor</w:t>
      </w:r>
      <w:r w:rsidR="007353FC">
        <w:t>s</w:t>
      </w:r>
      <w:r w:rsidR="00CB34F5">
        <w:t>’ perspectives</w:t>
      </w:r>
      <w:r w:rsidRPr="00A10D5E" w:rsidR="002D1C5A">
        <w:t xml:space="preserve"> </w:t>
      </w:r>
      <w:r w:rsidRPr="00A10D5E" w:rsidR="002A0532">
        <w:t xml:space="preserve">on the </w:t>
      </w:r>
      <w:r w:rsidR="0030562B">
        <w:t xml:space="preserve">development and </w:t>
      </w:r>
      <w:r w:rsidRPr="00A10D5E" w:rsidR="002A0532">
        <w:t xml:space="preserve">implementation of </w:t>
      </w:r>
      <w:r w:rsidRPr="00A10D5E">
        <w:t>I</w:t>
      </w:r>
      <w:r w:rsidRPr="00A10D5E" w:rsidR="00987A55">
        <w:t xml:space="preserve">ADA </w:t>
      </w:r>
      <w:r w:rsidRPr="00A10D5E" w:rsidR="002A0532">
        <w:t>systems</w:t>
      </w:r>
      <w:r w:rsidRPr="00A10D5E" w:rsidR="007F5185">
        <w:t>.</w:t>
      </w:r>
      <w:r w:rsidRPr="00A10D5E" w:rsidR="00987A55">
        <w:t xml:space="preserve"> </w:t>
      </w:r>
      <w:r w:rsidR="00906FDD">
        <w:t>To learn more about innovative assessments</w:t>
      </w:r>
      <w:r w:rsidR="00C959BF">
        <w:t xml:space="preserve"> in general</w:t>
      </w:r>
      <w:r w:rsidR="00906FDD">
        <w:t>, t</w:t>
      </w:r>
      <w:r w:rsidRPr="00A10D5E" w:rsidR="007F5185">
        <w:t>he</w:t>
      </w:r>
      <w:r w:rsidRPr="00A10D5E" w:rsidR="00987A55">
        <w:t xml:space="preserve"> report </w:t>
      </w:r>
      <w:r w:rsidRPr="00A10D5E" w:rsidR="007F5185">
        <w:t>will</w:t>
      </w:r>
      <w:r w:rsidR="00460E3D">
        <w:t xml:space="preserve"> also</w:t>
      </w:r>
      <w:r w:rsidR="00D26AFE">
        <w:t xml:space="preserve"> </w:t>
      </w:r>
      <w:r w:rsidRPr="00A10D5E" w:rsidR="007F5185">
        <w:t>include</w:t>
      </w:r>
      <w:r w:rsidRPr="00A10D5E" w:rsidR="002A0532">
        <w:t xml:space="preserve"> the</w:t>
      </w:r>
      <w:r w:rsidRPr="00A10D5E" w:rsidR="007F5185">
        <w:t xml:space="preserve"> perspectives of </w:t>
      </w:r>
      <w:r w:rsidR="0062468F">
        <w:t>project</w:t>
      </w:r>
      <w:r w:rsidRPr="00A10D5E" w:rsidR="007F5185">
        <w:t xml:space="preserve"> directors from a sample of states </w:t>
      </w:r>
      <w:r w:rsidR="009D4424">
        <w:t>currently</w:t>
      </w:r>
      <w:r w:rsidRPr="00A10D5E" w:rsidR="007F5185">
        <w:t xml:space="preserve"> implementing innovative assessments outside of the IADA program</w:t>
      </w:r>
      <w:r w:rsidR="00460E3D">
        <w:t xml:space="preserve">, including </w:t>
      </w:r>
      <w:r w:rsidR="00E658FC">
        <w:t xml:space="preserve">grantees </w:t>
      </w:r>
      <w:r w:rsidR="00460E3D">
        <w:t xml:space="preserve">from </w:t>
      </w:r>
      <w:r w:rsidR="00E658FC">
        <w:t xml:space="preserve">the U.S. Department of Education’s Competitive Grants for Student Assessment (CGSA) program. </w:t>
      </w:r>
      <w:r w:rsidR="00460E3D">
        <w:t>T</w:t>
      </w:r>
      <w:r w:rsidRPr="00A10D5E" w:rsidR="00854718">
        <w:t xml:space="preserve">his </w:t>
      </w:r>
      <w:r w:rsidR="00460E3D">
        <w:t>will</w:t>
      </w:r>
      <w:r w:rsidRPr="00A10D5E" w:rsidR="00F748C7">
        <w:t xml:space="preserve"> </w:t>
      </w:r>
      <w:r w:rsidR="00AE37F9">
        <w:t>fulfill the Congressional mandate</w:t>
      </w:r>
      <w:r w:rsidRPr="00A10D5E" w:rsidR="00AE37F9">
        <w:t xml:space="preserve"> </w:t>
      </w:r>
      <w:r w:rsidR="00AE37F9">
        <w:t xml:space="preserve">and </w:t>
      </w:r>
      <w:r w:rsidRPr="00A10D5E" w:rsidR="00854718">
        <w:t>help the Department</w:t>
      </w:r>
      <w:r w:rsidRPr="00A10D5E" w:rsidR="00F748C7">
        <w:t xml:space="preserve"> </w:t>
      </w:r>
      <w:r w:rsidRPr="00A10D5E" w:rsidR="00854718">
        <w:t xml:space="preserve">to </w:t>
      </w:r>
      <w:r w:rsidR="009D4424">
        <w:t>identify</w:t>
      </w:r>
      <w:r w:rsidRPr="00A10D5E" w:rsidR="00854718">
        <w:t xml:space="preserve"> the</w:t>
      </w:r>
      <w:r w:rsidR="009D4424">
        <w:t xml:space="preserve"> most significant</w:t>
      </w:r>
      <w:r w:rsidRPr="00A10D5E" w:rsidR="00F748C7">
        <w:t xml:space="preserve"> </w:t>
      </w:r>
      <w:r w:rsidR="00F91D0D">
        <w:t xml:space="preserve">facilitators and </w:t>
      </w:r>
      <w:r w:rsidRPr="00A10D5E" w:rsidR="00F748C7">
        <w:t xml:space="preserve">barriers to progress in </w:t>
      </w:r>
      <w:r w:rsidR="009D4424">
        <w:t xml:space="preserve">IADA pilot </w:t>
      </w:r>
      <w:r w:rsidR="00AE37F9">
        <w:t>states</w:t>
      </w:r>
      <w:r w:rsidRPr="00A10D5E" w:rsidR="00F748C7">
        <w:t>.</w:t>
      </w:r>
      <w:r w:rsidR="00427D84">
        <w:t xml:space="preserve"> </w:t>
      </w:r>
    </w:p>
    <w:p w:rsidR="003F16BB" w:rsidRPr="00E732B1" w:rsidP="00272A9F" w14:paraId="1815868D" w14:textId="64CE7D80">
      <w:pPr>
        <w:pStyle w:val="Heading2"/>
      </w:pPr>
      <w:bookmarkStart w:id="5" w:name="_Toc153893372"/>
      <w:r w:rsidRPr="00E732B1">
        <w:t>A2.</w:t>
      </w:r>
      <w:r w:rsidRPr="00E732B1" w:rsidR="00271588">
        <w:tab/>
      </w:r>
      <w:r w:rsidRPr="00E732B1">
        <w:t xml:space="preserve">Purpose and </w:t>
      </w:r>
      <w:r w:rsidRPr="00E732B1" w:rsidR="00271588">
        <w:t>U</w:t>
      </w:r>
      <w:r w:rsidRPr="00E732B1">
        <w:t xml:space="preserve">se of </w:t>
      </w:r>
      <w:r w:rsidRPr="00E732B1" w:rsidR="00271588">
        <w:t>D</w:t>
      </w:r>
      <w:r w:rsidRPr="00E732B1">
        <w:t>ata</w:t>
      </w:r>
      <w:bookmarkEnd w:id="5"/>
    </w:p>
    <w:p w:rsidR="00061D22" w:rsidRPr="00066B88" w:rsidP="00AC0537" w14:paraId="655A959E" w14:textId="0ADCB897">
      <w:r w:rsidRPr="00066B88">
        <w:t>The evaluation</w:t>
      </w:r>
      <w:r w:rsidR="00FD71B1">
        <w:t>, conducted by Westat</w:t>
      </w:r>
      <w:r w:rsidR="009E0DD7">
        <w:t>,</w:t>
      </w:r>
      <w:r w:rsidRPr="00066B88">
        <w:t xml:space="preserve"> will describe the development</w:t>
      </w:r>
      <w:r w:rsidRPr="00066B88" w:rsidR="00D37A35">
        <w:t xml:space="preserve"> and </w:t>
      </w:r>
      <w:r w:rsidRPr="00066B88">
        <w:t>implementation of innovative assessments in the first f</w:t>
      </w:r>
      <w:r w:rsidRPr="00066B88" w:rsidR="00D37A35">
        <w:t xml:space="preserve">ive </w:t>
      </w:r>
      <w:r w:rsidRPr="00066B88">
        <w:t>states approved for the pilot</w:t>
      </w:r>
      <w:r w:rsidR="009E0DD7">
        <w:t>.</w:t>
      </w:r>
      <w:r>
        <w:rPr>
          <w:rStyle w:val="FootnoteReference"/>
        </w:rPr>
        <w:footnoteReference w:id="8"/>
      </w:r>
      <w:r w:rsidRPr="001B5FFC" w:rsidR="001B5FFC">
        <w:rPr>
          <w:vertAlign w:val="superscript"/>
        </w:rPr>
        <w:t>,</w:t>
      </w:r>
      <w:r>
        <w:rPr>
          <w:rStyle w:val="FootnoteReference"/>
        </w:rPr>
        <w:footnoteReference w:id="9"/>
      </w:r>
      <w:r w:rsidRPr="00066B88">
        <w:t xml:space="preserve"> </w:t>
      </w:r>
      <w:r w:rsidR="00FD71B1">
        <w:t>The</w:t>
      </w:r>
      <w:r w:rsidRPr="00066B88" w:rsidR="00A63A47">
        <w:t xml:space="preserve"> research questions address</w:t>
      </w:r>
      <w:r w:rsidR="00050B45">
        <w:t>ed</w:t>
      </w:r>
      <w:r w:rsidRPr="00066B88" w:rsidR="00A63A47">
        <w:t xml:space="preserve"> </w:t>
      </w:r>
      <w:r w:rsidR="00FD71B1">
        <w:t>by</w:t>
      </w:r>
      <w:r w:rsidRPr="00066B88" w:rsidR="00A63A47">
        <w:t xml:space="preserve"> the Best Practices Repor</w:t>
      </w:r>
      <w:r w:rsidR="009E0DD7">
        <w:t>t</w:t>
      </w:r>
      <w:r w:rsidRPr="00066B88" w:rsidR="00D52776">
        <w:t xml:space="preserve"> </w:t>
      </w:r>
      <w:r w:rsidR="009E0DD7">
        <w:t>will be</w:t>
      </w:r>
      <w:r w:rsidRPr="00066B88" w:rsidR="009610D2">
        <w:t>:</w:t>
      </w:r>
    </w:p>
    <w:p w:rsidR="0026481E" w:rsidRPr="001B5FFC" w:rsidP="007A0C32" w14:paraId="3099FA3A" w14:textId="1DECFFAC">
      <w:pPr>
        <w:pStyle w:val="ListBullet2"/>
        <w:keepNext/>
        <w:numPr>
          <w:ilvl w:val="0"/>
          <w:numId w:val="39"/>
        </w:numPr>
        <w:spacing w:after="120" w:line="240" w:lineRule="auto"/>
        <w:rPr>
          <w:bCs/>
        </w:rPr>
      </w:pPr>
      <w:r w:rsidRPr="001B5FFC">
        <w:rPr>
          <w:bCs/>
        </w:rPr>
        <w:t>How innovative are the IADA assessments</w:t>
      </w:r>
      <w:r w:rsidR="001A08AD">
        <w:rPr>
          <w:bCs/>
        </w:rPr>
        <w:t>, for example</w:t>
      </w:r>
      <w:r w:rsidRPr="001B5FFC">
        <w:rPr>
          <w:bCs/>
        </w:rPr>
        <w:t xml:space="preserve"> using Congress and the Department’s definitions of innovation?</w:t>
      </w:r>
    </w:p>
    <w:p w:rsidR="008C398A" w:rsidRPr="001B5FFC" w:rsidP="007A0C32" w14:paraId="7E6CCD00" w14:textId="458C9BC9">
      <w:pPr>
        <w:pStyle w:val="ListBullet2"/>
        <w:keepNext/>
        <w:numPr>
          <w:ilvl w:val="0"/>
          <w:numId w:val="0"/>
        </w:numPr>
        <w:spacing w:after="120" w:line="240" w:lineRule="auto"/>
        <w:ind w:left="720" w:hanging="360"/>
        <w:rPr>
          <w:bCs/>
        </w:rPr>
      </w:pPr>
      <w:r w:rsidRPr="001B5FFC">
        <w:rPr>
          <w:bCs/>
        </w:rPr>
        <w:t>2.</w:t>
      </w:r>
      <w:r w:rsidRPr="001B5FFC">
        <w:rPr>
          <w:bCs/>
        </w:rPr>
        <w:tab/>
        <w:t>How far along were the IADA systems toward implementing key program activities—overall and since 2020-21?</w:t>
      </w:r>
    </w:p>
    <w:p w:rsidR="002E46CC" w:rsidRPr="001B5FFC" w:rsidP="007A0C32" w14:paraId="675951D1" w14:textId="35E82E2E">
      <w:pPr>
        <w:pStyle w:val="ListBullet2"/>
        <w:keepNext/>
        <w:numPr>
          <w:ilvl w:val="0"/>
          <w:numId w:val="0"/>
        </w:numPr>
        <w:spacing w:after="120" w:line="240" w:lineRule="auto"/>
        <w:ind w:left="720" w:hanging="360"/>
        <w:rPr>
          <w:bCs/>
        </w:rPr>
      </w:pPr>
      <w:r w:rsidRPr="001B5FFC">
        <w:rPr>
          <w:bCs/>
        </w:rPr>
        <w:t>3.</w:t>
      </w:r>
      <w:r w:rsidRPr="001B5FFC">
        <w:rPr>
          <w:bCs/>
        </w:rPr>
        <w:tab/>
        <w:t>What challenges make it difficult for IADA systems to meet IADA’s goals?</w:t>
      </w:r>
    </w:p>
    <w:p w:rsidR="00607CB5" w:rsidRPr="001B5FFC" w:rsidP="007A0C32" w14:paraId="45E07763" w14:textId="6382F646">
      <w:pPr>
        <w:pStyle w:val="ListBullet2"/>
        <w:keepNext/>
        <w:numPr>
          <w:ilvl w:val="0"/>
          <w:numId w:val="0"/>
        </w:numPr>
        <w:spacing w:after="120" w:line="240" w:lineRule="auto"/>
        <w:ind w:left="720" w:hanging="360"/>
        <w:rPr>
          <w:bCs/>
        </w:rPr>
      </w:pPr>
      <w:r w:rsidRPr="001B5FFC">
        <w:rPr>
          <w:bCs/>
        </w:rPr>
        <w:t>4.</w:t>
      </w:r>
      <w:r w:rsidRPr="001B5FFC">
        <w:rPr>
          <w:bCs/>
        </w:rPr>
        <w:tab/>
        <w:t>What development and implementation practices worked well for IADA systems?</w:t>
      </w:r>
    </w:p>
    <w:p w:rsidR="003E0E78" w:rsidRPr="001B5FFC" w:rsidP="007A0C32" w14:paraId="5AFC6D4E" w14:textId="669F2271">
      <w:pPr>
        <w:pStyle w:val="ListBullet2"/>
        <w:keepNext/>
        <w:numPr>
          <w:ilvl w:val="0"/>
          <w:numId w:val="0"/>
        </w:numPr>
        <w:spacing w:after="120" w:line="240" w:lineRule="auto"/>
        <w:ind w:left="720" w:hanging="360"/>
        <w:rPr>
          <w:bCs/>
        </w:rPr>
      </w:pPr>
      <w:r w:rsidRPr="001B5FFC">
        <w:rPr>
          <w:bCs/>
        </w:rPr>
        <w:t>5.</w:t>
      </w:r>
      <w:r w:rsidRPr="001B5FFC">
        <w:rPr>
          <w:bCs/>
        </w:rPr>
        <w:tab/>
        <w:t>Are there development and implementation practices that might benefit IADA systems?</w:t>
      </w:r>
    </w:p>
    <w:p w:rsidR="00EB751D" w:rsidRPr="001B5FFC" w:rsidP="007A0C32" w14:paraId="48B4686A" w14:textId="72E698B5">
      <w:pPr>
        <w:pStyle w:val="ListBullet2"/>
        <w:keepNext/>
        <w:numPr>
          <w:ilvl w:val="0"/>
          <w:numId w:val="0"/>
        </w:numPr>
        <w:spacing w:after="120" w:line="240" w:lineRule="auto"/>
        <w:ind w:left="720" w:hanging="360"/>
        <w:rPr>
          <w:bCs/>
        </w:rPr>
      </w:pPr>
      <w:r w:rsidRPr="001B5FFC">
        <w:rPr>
          <w:bCs/>
        </w:rPr>
        <w:t>6.</w:t>
      </w:r>
      <w:r w:rsidRPr="001B5FFC">
        <w:rPr>
          <w:bCs/>
        </w:rPr>
        <w:tab/>
        <w:t>Are there innovative practices that might benefit IADA systems?</w:t>
      </w:r>
    </w:p>
    <w:p w:rsidR="007732F8" w:rsidRPr="00066B88" w:rsidP="002E5BB6" w14:paraId="3EA9AB2C" w14:textId="763A2480">
      <w:r w:rsidRPr="00066B88">
        <w:t>To a</w:t>
      </w:r>
      <w:r w:rsidRPr="00066B88" w:rsidR="00DE21AD">
        <w:t>ddress t</w:t>
      </w:r>
      <w:r w:rsidRPr="00066B88">
        <w:t>he</w:t>
      </w:r>
      <w:r w:rsidR="007B012A">
        <w:t>se</w:t>
      </w:r>
      <w:r w:rsidRPr="00066B88" w:rsidR="006439B5">
        <w:t xml:space="preserve"> </w:t>
      </w:r>
      <w:r w:rsidRPr="00066B88">
        <w:t>research</w:t>
      </w:r>
      <w:r w:rsidR="007B012A">
        <w:t xml:space="preserve"> questions</w:t>
      </w:r>
      <w:r w:rsidRPr="00066B88">
        <w:t xml:space="preserve">, the evaluation team will review </w:t>
      </w:r>
      <w:r w:rsidRPr="00066B88" w:rsidR="007D5C12">
        <w:t xml:space="preserve">existing </w:t>
      </w:r>
      <w:r w:rsidRPr="00066B88">
        <w:t>documents</w:t>
      </w:r>
      <w:r w:rsidRPr="00066B88" w:rsidR="001C5A77">
        <w:t xml:space="preserve"> from Louisiana, New Hampshire, North Carolina, Georgia</w:t>
      </w:r>
      <w:r w:rsidRPr="00066B88" w:rsidR="001F6754">
        <w:t>,</w:t>
      </w:r>
      <w:r w:rsidRPr="00066B88" w:rsidR="00E7588A">
        <w:t xml:space="preserve"> and Massachusetts</w:t>
      </w:r>
      <w:r w:rsidR="009D4424">
        <w:t xml:space="preserve"> and will </w:t>
      </w:r>
      <w:r w:rsidR="009E0DD7">
        <w:t>survey</w:t>
      </w:r>
      <w:r w:rsidR="00D26AFE">
        <w:t xml:space="preserve"> and</w:t>
      </w:r>
      <w:r w:rsidRPr="00066B88" w:rsidR="001F6754">
        <w:t xml:space="preserve"> </w:t>
      </w:r>
      <w:r w:rsidRPr="00066B88">
        <w:t>interview</w:t>
      </w:r>
      <w:r w:rsidR="009D4424">
        <w:t xml:space="preserve"> </w:t>
      </w:r>
      <w:r w:rsidRPr="00066B88">
        <w:t>the</w:t>
      </w:r>
      <w:r w:rsidRPr="00066B88" w:rsidR="001C5A77">
        <w:t>se</w:t>
      </w:r>
      <w:r w:rsidRPr="00066B88">
        <w:t xml:space="preserve"> state</w:t>
      </w:r>
      <w:r w:rsidRPr="00066B88" w:rsidR="001C5A77">
        <w:t>s’</w:t>
      </w:r>
      <w:r w:rsidRPr="00066B88">
        <w:t xml:space="preserve"> IADA </w:t>
      </w:r>
      <w:r w:rsidRPr="00066B88" w:rsidR="00DE21AD">
        <w:t>program directors</w:t>
      </w:r>
      <w:r w:rsidRPr="00066B88" w:rsidR="00FD2917">
        <w:t xml:space="preserve">, </w:t>
      </w:r>
      <w:r w:rsidR="00201699">
        <w:t>technical advisory committee (</w:t>
      </w:r>
      <w:r w:rsidRPr="00066B88" w:rsidR="00FD2917">
        <w:t>TAC</w:t>
      </w:r>
      <w:r w:rsidR="00201699">
        <w:t>)</w:t>
      </w:r>
      <w:r w:rsidRPr="00066B88" w:rsidR="00FD2917">
        <w:t xml:space="preserve"> members, and assessment vendors.</w:t>
      </w:r>
      <w:r>
        <w:rPr>
          <w:rStyle w:val="FootnoteReference"/>
        </w:rPr>
        <w:footnoteReference w:id="10"/>
      </w:r>
      <w:r w:rsidRPr="00066B88" w:rsidR="00FD2917">
        <w:t xml:space="preserve"> </w:t>
      </w:r>
      <w:r w:rsidR="007B012A">
        <w:t xml:space="preserve">Although </w:t>
      </w:r>
      <w:r w:rsidRPr="00066B88" w:rsidR="00FD2917">
        <w:t>New Hampshire and Georgia withdrew from the IADA program,</w:t>
      </w:r>
      <w:r w:rsidRPr="00066B88" w:rsidR="001F6754">
        <w:t xml:space="preserve"> </w:t>
      </w:r>
      <w:r w:rsidR="007B012A">
        <w:t>they</w:t>
      </w:r>
      <w:r w:rsidR="009E0DD7">
        <w:t xml:space="preserve"> will</w:t>
      </w:r>
      <w:r w:rsidRPr="00066B88" w:rsidR="001F6754">
        <w:t xml:space="preserve"> provide </w:t>
      </w:r>
      <w:r w:rsidR="00694390">
        <w:t>valuable</w:t>
      </w:r>
      <w:r w:rsidRPr="00066B88" w:rsidR="001F6754">
        <w:t xml:space="preserve"> perspective</w:t>
      </w:r>
      <w:r w:rsidR="00694390">
        <w:t>s</w:t>
      </w:r>
      <w:r w:rsidRPr="00066B88" w:rsidR="001F6754">
        <w:t xml:space="preserve"> on the challenges of developing and implementing IADA assessment system</w:t>
      </w:r>
      <w:r w:rsidR="00694390">
        <w:t>s</w:t>
      </w:r>
      <w:r w:rsidRPr="00066B88" w:rsidR="001F6754">
        <w:t xml:space="preserve">. </w:t>
      </w:r>
    </w:p>
    <w:p w:rsidR="007732F8" w:rsidRPr="00066B88" w:rsidP="007732F8" w14:paraId="183BD1E1" w14:textId="628EDC4D">
      <w:r w:rsidRPr="00066B88">
        <w:t xml:space="preserve">The evaluation team </w:t>
      </w:r>
      <w:r w:rsidRPr="00066B88" w:rsidR="00FD2917">
        <w:t xml:space="preserve">will </w:t>
      </w:r>
      <w:r w:rsidR="00694390">
        <w:t xml:space="preserve">also </w:t>
      </w:r>
      <w:r w:rsidRPr="00066B88" w:rsidR="00FD2917">
        <w:t xml:space="preserve">review documents and </w:t>
      </w:r>
      <w:r w:rsidR="00D26AFE">
        <w:t xml:space="preserve">survey and </w:t>
      </w:r>
      <w:r w:rsidRPr="00066B88" w:rsidR="00FD2917">
        <w:t xml:space="preserve">interview </w:t>
      </w:r>
      <w:r w:rsidR="0062468F">
        <w:t>project</w:t>
      </w:r>
      <w:r w:rsidRPr="00066B88" w:rsidR="00FD2917">
        <w:t xml:space="preserve"> directors from </w:t>
      </w:r>
      <w:r w:rsidR="00D26AFE">
        <w:t>five</w:t>
      </w:r>
      <w:r w:rsidRPr="00066B88" w:rsidR="00FD2917">
        <w:t xml:space="preserve"> states </w:t>
      </w:r>
      <w:r w:rsidR="009828FD">
        <w:t xml:space="preserve">outside of IADA </w:t>
      </w:r>
      <w:r w:rsidRPr="00066B88" w:rsidR="00FD2917">
        <w:t>that are develop</w:t>
      </w:r>
      <w:r w:rsidRPr="00066B88" w:rsidR="00BC6230">
        <w:t>ing</w:t>
      </w:r>
      <w:r w:rsidRPr="00066B88" w:rsidR="00FD2917">
        <w:t xml:space="preserve"> and implementing innovative assessments </w:t>
      </w:r>
      <w:r w:rsidR="009E0DD7">
        <w:t xml:space="preserve">through </w:t>
      </w:r>
      <w:r w:rsidR="00B027C7">
        <w:t>CGSA</w:t>
      </w:r>
      <w:r w:rsidR="002A75F3">
        <w:t>,</w:t>
      </w:r>
      <w:r w:rsidR="00B027C7">
        <w:t xml:space="preserve"> </w:t>
      </w:r>
      <w:r w:rsidRPr="00066B88" w:rsidR="00252A41">
        <w:t>which provides grants to “enhance the quality of assessment instruments and assessment systems used by States for measuring the academic achievement of elementary and secondary school students” (OESE 2020, p. 25</w:t>
      </w:r>
      <w:r w:rsidR="00FC48B4">
        <w:t>,</w:t>
      </w:r>
      <w:r w:rsidRPr="00066B88" w:rsidR="00252A41">
        <w:t>423). </w:t>
      </w:r>
      <w:r w:rsidR="00D26AFE">
        <w:t xml:space="preserve">The five CGSA grantees selected for </w:t>
      </w:r>
      <w:r w:rsidR="009D4424">
        <w:t xml:space="preserve">this </w:t>
      </w:r>
      <w:r w:rsidR="00D26AFE">
        <w:t>evaluation were funded to pursue assessment innovation</w:t>
      </w:r>
      <w:r w:rsidR="009D4424">
        <w:t>, but</w:t>
      </w:r>
      <w:r w:rsidR="00D26AFE">
        <w:t xml:space="preserve"> </w:t>
      </w:r>
      <w:r w:rsidR="009D4424">
        <w:t>without</w:t>
      </w:r>
      <w:r w:rsidR="00D26AFE">
        <w:t xml:space="preserve"> the requirements </w:t>
      </w:r>
      <w:r w:rsidR="00C959BF">
        <w:t>of</w:t>
      </w:r>
      <w:r w:rsidR="00D26AFE">
        <w:t xml:space="preserve"> the IADA program. </w:t>
      </w:r>
    </w:p>
    <w:p w:rsidR="00F35655" w:rsidP="002E5BB6" w14:paraId="4BD15B78" w14:textId="67413DF5">
      <w:r w:rsidRPr="00066B88">
        <w:t>The evaluation’s data collections</w:t>
      </w:r>
      <w:r w:rsidRPr="00066B88" w:rsidR="001D15FF">
        <w:t xml:space="preserve"> are listed below</w:t>
      </w:r>
      <w:r w:rsidR="00393690">
        <w:t xml:space="preserve"> in sections A.2.1 and A.2.2</w:t>
      </w:r>
      <w:r w:rsidRPr="00066B88" w:rsidR="001D15FF">
        <w:t xml:space="preserve">. </w:t>
      </w:r>
    </w:p>
    <w:p w:rsidR="000D6BAE" w:rsidRPr="00066B88" w:rsidP="002E5BB6" w14:paraId="50021A55" w14:textId="18B9C61C">
      <w:pPr>
        <w:rPr>
          <w:i/>
        </w:rPr>
      </w:pPr>
      <w:r w:rsidRPr="00066B88">
        <w:t>This package</w:t>
      </w:r>
      <w:r w:rsidR="000B4C4B">
        <w:t xml:space="preserve"> specifically</w:t>
      </w:r>
      <w:r w:rsidRPr="00066B88">
        <w:t xml:space="preserve"> requests clearance for</w:t>
      </w:r>
      <w:r w:rsidR="007B012A">
        <w:t xml:space="preserve"> the</w:t>
      </w:r>
      <w:r w:rsidRPr="00066B88">
        <w:t xml:space="preserve"> </w:t>
      </w:r>
      <w:r w:rsidRPr="00066B88" w:rsidR="00BD08C4">
        <w:t xml:space="preserve">IADA assessment director, TAC member, and assessment vendor </w:t>
      </w:r>
      <w:r w:rsidR="00D26AFE">
        <w:t xml:space="preserve">survey and </w:t>
      </w:r>
      <w:r w:rsidRPr="00066B88" w:rsidR="00BD08C4">
        <w:t>interview instruments;</w:t>
      </w:r>
      <w:r w:rsidR="00927EE1">
        <w:t xml:space="preserve"> and</w:t>
      </w:r>
      <w:r w:rsidRPr="00066B88" w:rsidR="00BD08C4">
        <w:t xml:space="preserve"> the </w:t>
      </w:r>
      <w:r w:rsidR="00E658FC">
        <w:t xml:space="preserve">CGSA </w:t>
      </w:r>
      <w:r w:rsidR="0062468F">
        <w:t>project</w:t>
      </w:r>
      <w:r w:rsidRPr="00066B88" w:rsidR="00BD08C4">
        <w:t xml:space="preserve"> director </w:t>
      </w:r>
      <w:r w:rsidR="00D26AFE">
        <w:t xml:space="preserve">survey and </w:t>
      </w:r>
      <w:r w:rsidRPr="00066B88" w:rsidR="00BD08C4">
        <w:t>interview instrument</w:t>
      </w:r>
      <w:r w:rsidRPr="00066B88" w:rsidR="00BC6230">
        <w:t>s</w:t>
      </w:r>
      <w:r w:rsidRPr="00066B88">
        <w:t xml:space="preserve">. </w:t>
      </w:r>
      <w:r w:rsidR="007B012A">
        <w:t>This information collection request does not include the extant document review</w:t>
      </w:r>
      <w:r w:rsidR="00990608">
        <w:t>,</w:t>
      </w:r>
      <w:r w:rsidR="000B4C4B">
        <w:t xml:space="preserve"> </w:t>
      </w:r>
      <w:r w:rsidR="005961C3">
        <w:t>which will focus</w:t>
      </w:r>
      <w:r w:rsidR="000B4C4B">
        <w:t xml:space="preserve"> </w:t>
      </w:r>
      <w:r w:rsidR="007B012A">
        <w:t xml:space="preserve">on information </w:t>
      </w:r>
      <w:r w:rsidR="005961C3">
        <w:t xml:space="preserve">already </w:t>
      </w:r>
      <w:r w:rsidR="007B012A">
        <w:t xml:space="preserve">reported by the states. </w:t>
      </w:r>
    </w:p>
    <w:p w:rsidR="00E73E4B" w:rsidP="000A343C" w14:paraId="72CBC259" w14:textId="01D9373D">
      <w:pPr>
        <w:pStyle w:val="Heading3"/>
        <w:rPr>
          <w:bCs/>
        </w:rPr>
      </w:pPr>
      <w:bookmarkStart w:id="6" w:name="_Toc153893373"/>
      <w:r w:rsidRPr="009E0DD7">
        <w:t>A.2.1</w:t>
      </w:r>
      <w:r w:rsidRPr="009E0DD7">
        <w:tab/>
      </w:r>
      <w:r w:rsidRPr="009E0DD7" w:rsidR="00805703">
        <w:t xml:space="preserve">Data </w:t>
      </w:r>
      <w:r w:rsidRPr="009E0DD7">
        <w:t>C</w:t>
      </w:r>
      <w:r w:rsidRPr="009E0DD7" w:rsidR="00B0291B">
        <w:t xml:space="preserve">ollection </w:t>
      </w:r>
      <w:r w:rsidRPr="009E0DD7">
        <w:t>A</w:t>
      </w:r>
      <w:r w:rsidRPr="009E0DD7" w:rsidR="00B0291B">
        <w:t xml:space="preserve">ctivities for </w:t>
      </w:r>
      <w:r w:rsidRPr="009E0DD7">
        <w:t>W</w:t>
      </w:r>
      <w:r w:rsidRPr="009E0DD7" w:rsidR="00B0291B">
        <w:t xml:space="preserve">hich </w:t>
      </w:r>
      <w:r w:rsidRPr="009E0DD7">
        <w:t>C</w:t>
      </w:r>
      <w:r w:rsidRPr="009E0DD7" w:rsidR="00B0291B">
        <w:t xml:space="preserve">learance is </w:t>
      </w:r>
      <w:r w:rsidRPr="009E0DD7">
        <w:t>R</w:t>
      </w:r>
      <w:r w:rsidRPr="009E0DD7" w:rsidR="00B0291B">
        <w:t xml:space="preserve">equested </w:t>
      </w:r>
      <w:r w:rsidRPr="009E0DD7" w:rsidR="00D91A0F">
        <w:t xml:space="preserve">as </w:t>
      </w:r>
      <w:r w:rsidRPr="009E0DD7">
        <w:t>P</w:t>
      </w:r>
      <w:r w:rsidRPr="009E0DD7" w:rsidR="00D91A0F">
        <w:t xml:space="preserve">art of </w:t>
      </w:r>
      <w:r w:rsidRPr="009E0DD7" w:rsidR="00B0291B">
        <w:t xml:space="preserve">this </w:t>
      </w:r>
      <w:r w:rsidRPr="009E0DD7">
        <w:t>P</w:t>
      </w:r>
      <w:r w:rsidRPr="009E0DD7" w:rsidR="00B0291B">
        <w:t>ackage</w:t>
      </w:r>
      <w:bookmarkEnd w:id="6"/>
    </w:p>
    <w:p w:rsidR="008E1902" w:rsidRPr="00066B88" w:rsidP="001C5A38" w14:paraId="06DDA78C" w14:textId="03C840A5">
      <w:r>
        <w:rPr>
          <w:b/>
          <w:bCs/>
        </w:rPr>
        <w:t>I</w:t>
      </w:r>
      <w:r w:rsidRPr="00066B88">
        <w:rPr>
          <w:b/>
          <w:bCs/>
        </w:rPr>
        <w:t xml:space="preserve">ADA assessment system director </w:t>
      </w:r>
      <w:r w:rsidR="00D26AFE">
        <w:rPr>
          <w:b/>
          <w:bCs/>
        </w:rPr>
        <w:t>data collection</w:t>
      </w:r>
      <w:r w:rsidRPr="00066B88">
        <w:t>.</w:t>
      </w:r>
      <w:r w:rsidRPr="00066B88">
        <w:rPr>
          <w:kern w:val="2"/>
          <w:vertAlign w:val="superscript"/>
          <w14:ligatures w14:val="standardContextual"/>
        </w:rPr>
        <w:t xml:space="preserve"> </w:t>
      </w:r>
      <w:r w:rsidRPr="00066B88" w:rsidR="005324E9">
        <w:t xml:space="preserve">The director will be invited to participate in a </w:t>
      </w:r>
      <w:r w:rsidR="00B96D84">
        <w:t>survey and follow up interview</w:t>
      </w:r>
      <w:r w:rsidRPr="00066B88">
        <w:t xml:space="preserve">: </w:t>
      </w:r>
    </w:p>
    <w:p w:rsidR="008E1902" w:rsidRPr="00066B88" w:rsidP="007A0C32" w14:paraId="007158E4" w14:textId="29D064A7">
      <w:pPr>
        <w:pStyle w:val="ListParagraph"/>
        <w:numPr>
          <w:ilvl w:val="0"/>
          <w:numId w:val="41"/>
        </w:numPr>
        <w:spacing w:after="120" w:line="240" w:lineRule="auto"/>
        <w:contextualSpacing w:val="0"/>
        <w:rPr>
          <w:rFonts w:eastAsia="Times New Roman"/>
          <w:color w:val="000000"/>
        </w:rPr>
      </w:pPr>
      <w:r w:rsidRPr="00066B88">
        <w:t xml:space="preserve">The evaluation team will email the director </w:t>
      </w:r>
      <w:r w:rsidR="005F4CB0">
        <w:t>a link to an online</w:t>
      </w:r>
      <w:r w:rsidR="00427D84">
        <w:t xml:space="preserve"> </w:t>
      </w:r>
      <w:r w:rsidR="00D26AFE">
        <w:rPr>
          <w:color w:val="000000"/>
          <w:kern w:val="2"/>
          <w14:ligatures w14:val="standardContextual"/>
        </w:rPr>
        <w:t xml:space="preserve">survey </w:t>
      </w:r>
      <w:r w:rsidR="008848AE">
        <w:rPr>
          <w:color w:val="000000"/>
          <w:kern w:val="2"/>
          <w14:ligatures w14:val="standardContextual"/>
        </w:rPr>
        <w:t>asking</w:t>
      </w:r>
      <w:r w:rsidRPr="00066B88">
        <w:rPr>
          <w:color w:val="000000"/>
          <w:kern w:val="2"/>
          <w14:ligatures w14:val="standardContextual"/>
        </w:rPr>
        <w:t xml:space="preserve"> </w:t>
      </w:r>
      <w:r w:rsidR="003735A1">
        <w:rPr>
          <w:color w:val="000000"/>
          <w:kern w:val="2"/>
          <w14:ligatures w14:val="standardContextual"/>
        </w:rPr>
        <w:t>about the challenges</w:t>
      </w:r>
      <w:r w:rsidR="001D25A4">
        <w:rPr>
          <w:color w:val="000000"/>
          <w:kern w:val="2"/>
          <w14:ligatures w14:val="standardContextual"/>
        </w:rPr>
        <w:t xml:space="preserve"> the state experienced</w:t>
      </w:r>
      <w:r w:rsidR="003735A1">
        <w:rPr>
          <w:color w:val="000000"/>
          <w:kern w:val="2"/>
          <w14:ligatures w14:val="standardContextual"/>
        </w:rPr>
        <w:t xml:space="preserve"> </w:t>
      </w:r>
      <w:r w:rsidR="001D25A4">
        <w:rPr>
          <w:color w:val="000000"/>
          <w:kern w:val="2"/>
          <w14:ligatures w14:val="standardContextual"/>
        </w:rPr>
        <w:t>trying to carry out</w:t>
      </w:r>
      <w:r w:rsidR="003735A1">
        <w:rPr>
          <w:color w:val="000000"/>
          <w:kern w:val="2"/>
          <w14:ligatures w14:val="standardContextual"/>
        </w:rPr>
        <w:t xml:space="preserve"> six major implementation activities</w:t>
      </w:r>
      <w:r w:rsidR="001D25A4">
        <w:rPr>
          <w:color w:val="000000"/>
          <w:kern w:val="2"/>
          <w14:ligatures w14:val="standardContextual"/>
        </w:rPr>
        <w:t xml:space="preserve"> associated with IADA</w:t>
      </w:r>
      <w:r w:rsidR="00D63A64">
        <w:rPr>
          <w:color w:val="000000"/>
          <w:kern w:val="2"/>
          <w14:ligatures w14:val="standardContextual"/>
        </w:rPr>
        <w:t>.</w:t>
      </w:r>
      <w:r w:rsidRPr="00066B88">
        <w:rPr>
          <w:rFonts w:eastAsia="Times New Roman"/>
          <w:color w:val="000000"/>
        </w:rPr>
        <w:t xml:space="preserve"> The estimated time to complete this</w:t>
      </w:r>
      <w:r w:rsidR="00D26AFE">
        <w:rPr>
          <w:rFonts w:eastAsia="Times New Roman"/>
          <w:color w:val="000000"/>
        </w:rPr>
        <w:t xml:space="preserve"> survey </w:t>
      </w:r>
      <w:r w:rsidRPr="00066B88">
        <w:rPr>
          <w:rFonts w:eastAsia="Times New Roman"/>
          <w:color w:val="000000"/>
        </w:rPr>
        <w:t xml:space="preserve">is </w:t>
      </w:r>
      <w:r w:rsidR="002D3484">
        <w:rPr>
          <w:rFonts w:eastAsia="Times New Roman"/>
          <w:color w:val="000000"/>
        </w:rPr>
        <w:t>20</w:t>
      </w:r>
      <w:r w:rsidRPr="00066B88">
        <w:rPr>
          <w:rFonts w:eastAsia="Times New Roman"/>
          <w:color w:val="000000"/>
        </w:rPr>
        <w:t xml:space="preserve"> minutes. </w:t>
      </w:r>
    </w:p>
    <w:p w:rsidR="008E1902" w:rsidRPr="00066B88" w:rsidP="007A0C32" w14:paraId="176BCAB1" w14:textId="34DBDB10">
      <w:pPr>
        <w:pStyle w:val="ListParagraph"/>
        <w:numPr>
          <w:ilvl w:val="0"/>
          <w:numId w:val="41"/>
        </w:numPr>
        <w:spacing w:after="120" w:line="240" w:lineRule="auto"/>
        <w:contextualSpacing w:val="0"/>
        <w:rPr>
          <w:rFonts w:eastAsia="Times New Roman"/>
          <w:color w:val="000000"/>
        </w:rPr>
      </w:pPr>
      <w:r w:rsidRPr="00066B88">
        <w:t>T</w:t>
      </w:r>
      <w:r w:rsidRPr="00066B88">
        <w:rPr>
          <w:rFonts w:eastAsia="Times New Roman"/>
          <w:color w:val="000000"/>
        </w:rPr>
        <w:t xml:space="preserve">he assessment director will </w:t>
      </w:r>
      <w:r w:rsidR="003137D3">
        <w:rPr>
          <w:rFonts w:eastAsia="Times New Roman"/>
          <w:color w:val="000000"/>
        </w:rPr>
        <w:t xml:space="preserve">then </w:t>
      </w:r>
      <w:r w:rsidRPr="00066B88" w:rsidR="005324E9">
        <w:rPr>
          <w:rFonts w:eastAsia="Times New Roman"/>
          <w:color w:val="000000"/>
        </w:rPr>
        <w:t xml:space="preserve">be invited to </w:t>
      </w:r>
      <w:r w:rsidRPr="00066B88">
        <w:rPr>
          <w:rFonts w:eastAsia="Times New Roman"/>
          <w:color w:val="000000"/>
        </w:rPr>
        <w:t xml:space="preserve">participate in a 60-minute </w:t>
      </w:r>
      <w:r w:rsidR="003137D3">
        <w:rPr>
          <w:rFonts w:eastAsia="Times New Roman"/>
          <w:color w:val="000000"/>
        </w:rPr>
        <w:t xml:space="preserve">follow up </w:t>
      </w:r>
      <w:r w:rsidRPr="00066B88">
        <w:rPr>
          <w:rFonts w:eastAsia="Times New Roman"/>
          <w:color w:val="000000"/>
        </w:rPr>
        <w:t>interview</w:t>
      </w:r>
      <w:r w:rsidR="003137D3">
        <w:rPr>
          <w:rFonts w:eastAsia="Times New Roman"/>
          <w:color w:val="000000"/>
        </w:rPr>
        <w:t xml:space="preserve">, </w:t>
      </w:r>
      <w:r w:rsidR="00455CBD">
        <w:rPr>
          <w:rFonts w:eastAsia="Times New Roman"/>
          <w:color w:val="000000"/>
        </w:rPr>
        <w:t xml:space="preserve">focusing </w:t>
      </w:r>
      <w:r w:rsidR="00585576">
        <w:rPr>
          <w:rFonts w:eastAsia="Times New Roman"/>
          <w:color w:val="000000"/>
        </w:rPr>
        <w:t xml:space="preserve">in more detail </w:t>
      </w:r>
      <w:r w:rsidR="00455CBD">
        <w:rPr>
          <w:rFonts w:eastAsia="Times New Roman"/>
          <w:color w:val="000000"/>
        </w:rPr>
        <w:t>on</w:t>
      </w:r>
      <w:r w:rsidR="002B664C">
        <w:rPr>
          <w:rFonts w:eastAsia="Times New Roman"/>
          <w:color w:val="000000"/>
        </w:rPr>
        <w:t xml:space="preserve"> the</w:t>
      </w:r>
      <w:r w:rsidR="003137D3">
        <w:rPr>
          <w:rFonts w:eastAsia="Times New Roman"/>
          <w:color w:val="000000"/>
        </w:rPr>
        <w:t xml:space="preserve"> major implementation activity identified as most challenging </w:t>
      </w:r>
      <w:r w:rsidR="00E126F2">
        <w:rPr>
          <w:rFonts w:eastAsia="Times New Roman"/>
          <w:color w:val="000000"/>
        </w:rPr>
        <w:t xml:space="preserve">in </w:t>
      </w:r>
      <w:r w:rsidR="003137D3">
        <w:rPr>
          <w:rFonts w:eastAsia="Times New Roman"/>
          <w:color w:val="000000"/>
        </w:rPr>
        <w:t>the survey</w:t>
      </w:r>
      <w:r w:rsidRPr="00066B88">
        <w:rPr>
          <w:rFonts w:eastAsia="Times New Roman"/>
          <w:color w:val="000000"/>
        </w:rPr>
        <w:t>.</w:t>
      </w:r>
      <w:bookmarkStart w:id="7" w:name="_Hlk150752265"/>
      <w:r>
        <w:rPr>
          <w:kern w:val="2"/>
          <w:vertAlign w:val="superscript"/>
          <w14:ligatures w14:val="standardContextual"/>
        </w:rPr>
        <w:footnoteReference w:id="11"/>
      </w:r>
      <w:bookmarkEnd w:id="7"/>
      <w:r w:rsidR="00C22309">
        <w:rPr>
          <w:color w:val="000000"/>
        </w:rPr>
        <w:t xml:space="preserve"> </w:t>
      </w:r>
      <w:r w:rsidRPr="00816F4C" w:rsidR="00623901">
        <w:rPr>
          <w:color w:val="000000"/>
        </w:rPr>
        <w:t>The interview will ask about the major challenges associated with that activity,</w:t>
      </w:r>
      <w:r>
        <w:rPr>
          <w:rStyle w:val="FootnoteReference"/>
          <w:color w:val="000000"/>
        </w:rPr>
        <w:footnoteReference w:id="12"/>
      </w:r>
      <w:r w:rsidRPr="00816F4C" w:rsidR="00623901">
        <w:rPr>
          <w:color w:val="000000"/>
        </w:rPr>
        <w:t xml:space="preserve"> strategies to address the challenge</w:t>
      </w:r>
      <w:r w:rsidRPr="00816F4C" w:rsidR="00F53A7F">
        <w:rPr>
          <w:color w:val="000000"/>
        </w:rPr>
        <w:t>s</w:t>
      </w:r>
      <w:r w:rsidRPr="00816F4C" w:rsidR="00623901">
        <w:rPr>
          <w:color w:val="000000"/>
        </w:rPr>
        <w:t xml:space="preserve">, and the effectiveness of those strategies. </w:t>
      </w:r>
      <w:r w:rsidRPr="00816F4C" w:rsidR="00C22309">
        <w:rPr>
          <w:color w:val="000000"/>
        </w:rPr>
        <w:t>T</w:t>
      </w:r>
      <w:r w:rsidRPr="00816F4C">
        <w:rPr>
          <w:color w:val="000000"/>
        </w:rPr>
        <w:t>h</w:t>
      </w:r>
      <w:r w:rsidRPr="00066B88">
        <w:rPr>
          <w:color w:val="000000"/>
        </w:rPr>
        <w:t>e interview also will ask</w:t>
      </w:r>
      <w:r w:rsidR="00C22309">
        <w:rPr>
          <w:color w:val="000000"/>
        </w:rPr>
        <w:t xml:space="preserve"> more generally</w:t>
      </w:r>
      <w:r w:rsidRPr="00066B88">
        <w:rPr>
          <w:color w:val="000000"/>
        </w:rPr>
        <w:t xml:space="preserve"> </w:t>
      </w:r>
      <w:r w:rsidR="00C22309">
        <w:rPr>
          <w:color w:val="000000"/>
        </w:rPr>
        <w:t xml:space="preserve">about </w:t>
      </w:r>
      <w:r w:rsidRPr="00066B88">
        <w:t xml:space="preserve">what practices worked well and why, those </w:t>
      </w:r>
      <w:r w:rsidR="002B664C">
        <w:t xml:space="preserve">practices </w:t>
      </w:r>
      <w:r w:rsidRPr="00066B88">
        <w:t>that did not work well or as planned</w:t>
      </w:r>
      <w:r w:rsidR="002B664C">
        <w:t xml:space="preserve"> and why</w:t>
      </w:r>
      <w:r w:rsidRPr="00066B88">
        <w:t xml:space="preserve">, and those that the </w:t>
      </w:r>
      <w:r w:rsidR="002B664C">
        <w:t>director</w:t>
      </w:r>
      <w:r w:rsidRPr="00066B88" w:rsidR="002B664C">
        <w:t xml:space="preserve"> </w:t>
      </w:r>
      <w:r w:rsidRPr="00066B88">
        <w:t>thought would work well</w:t>
      </w:r>
      <w:r w:rsidR="009E0DD7">
        <w:t>,</w:t>
      </w:r>
      <w:r w:rsidRPr="00066B88">
        <w:t xml:space="preserve"> but </w:t>
      </w:r>
      <w:r w:rsidR="009D4424">
        <w:t xml:space="preserve">that they </w:t>
      </w:r>
      <w:r w:rsidRPr="00066B88">
        <w:t xml:space="preserve">were unable to try and why. </w:t>
      </w:r>
    </w:p>
    <w:p w:rsidR="008E1902" w:rsidRPr="00E732B1" w:rsidP="008E1902" w14:paraId="1D4BB40F" w14:textId="693F159F">
      <w:pPr>
        <w:rPr>
          <w:color w:val="000000"/>
          <w:kern w:val="2"/>
          <w14:ligatures w14:val="standardContextual"/>
        </w:rPr>
      </w:pPr>
      <w:r>
        <w:rPr>
          <w:color w:val="000000"/>
          <w:kern w:val="2"/>
          <w14:ligatures w14:val="standardContextual"/>
        </w:rPr>
        <w:t xml:space="preserve">The IADA assessment system director </w:t>
      </w:r>
      <w:r w:rsidR="00D26AFE">
        <w:rPr>
          <w:color w:val="000000"/>
          <w:kern w:val="2"/>
          <w14:ligatures w14:val="standardContextual"/>
        </w:rPr>
        <w:t xml:space="preserve">survey instrument and interview protocol </w:t>
      </w:r>
      <w:r>
        <w:rPr>
          <w:color w:val="000000"/>
          <w:kern w:val="2"/>
          <w14:ligatures w14:val="standardContextual"/>
        </w:rPr>
        <w:t xml:space="preserve">can be found in Appendix A. </w:t>
      </w:r>
    </w:p>
    <w:p w:rsidR="00D47B51" w:rsidP="008E1902" w14:paraId="108F822F" w14:textId="1C86B64C">
      <w:r w:rsidRPr="00066B88">
        <w:rPr>
          <w:b/>
          <w:bCs/>
        </w:rPr>
        <w:t xml:space="preserve">IADA TAC member </w:t>
      </w:r>
      <w:r w:rsidR="00D26AFE">
        <w:rPr>
          <w:b/>
          <w:bCs/>
        </w:rPr>
        <w:t>data collection</w:t>
      </w:r>
      <w:r w:rsidRPr="00066B88">
        <w:rPr>
          <w:b/>
          <w:bCs/>
        </w:rPr>
        <w:t>.</w:t>
      </w:r>
      <w:r w:rsidRPr="00066B88">
        <w:t xml:space="preserve"> TAC members </w:t>
      </w:r>
      <w:r w:rsidR="00D77992">
        <w:t>advise</w:t>
      </w:r>
      <w:r w:rsidRPr="00066B88">
        <w:t xml:space="preserve"> states on </w:t>
      </w:r>
      <w:r w:rsidR="002B664C">
        <w:t>their</w:t>
      </w:r>
      <w:r w:rsidRPr="00066B88" w:rsidR="007C0B2E">
        <w:t xml:space="preserve"> assessment</w:t>
      </w:r>
      <w:r w:rsidRPr="00066B88">
        <w:t xml:space="preserve"> system</w:t>
      </w:r>
      <w:r w:rsidR="002B664C">
        <w:t>s and may have</w:t>
      </w:r>
      <w:r w:rsidRPr="00066B88">
        <w:t xml:space="preserve"> expertise in test design, psychometrics, sampling, accessibility/accommodations for students with disabilities, accessibility/accommodations for English learners, law (related to assessment and accountability), state and federal policy, reporting and test use, test security, or other related specialties. A typical TAC </w:t>
      </w:r>
      <w:r w:rsidR="002B664C">
        <w:t>includes</w:t>
      </w:r>
      <w:r w:rsidRPr="00066B88">
        <w:t xml:space="preserve"> between </w:t>
      </w:r>
      <w:r w:rsidRPr="00066B88" w:rsidR="007C0B2E">
        <w:t>six</w:t>
      </w:r>
      <w:r w:rsidRPr="00066B88">
        <w:t xml:space="preserve"> and </w:t>
      </w:r>
      <w:r w:rsidRPr="00066B88" w:rsidR="007C0B2E">
        <w:t>eight</w:t>
      </w:r>
      <w:r w:rsidRPr="00066B88">
        <w:t xml:space="preserve"> members</w:t>
      </w:r>
      <w:r w:rsidRPr="00066B88" w:rsidR="007C0B2E">
        <w:t xml:space="preserve">. </w:t>
      </w:r>
      <w:r w:rsidR="002B664C">
        <w:t>B</w:t>
      </w:r>
      <w:r w:rsidRPr="00066B88" w:rsidR="002B664C">
        <w:t>ecause a single member may not have the expertise or the experience to reflect on the entire assessment system</w:t>
      </w:r>
      <w:r w:rsidR="002B664C">
        <w:t>,</w:t>
      </w:r>
      <w:r w:rsidRPr="00066B88" w:rsidR="002B664C">
        <w:t xml:space="preserve"> </w:t>
      </w:r>
      <w:r w:rsidR="002B664C">
        <w:t>t</w:t>
      </w:r>
      <w:r w:rsidRPr="00066B88">
        <w:t xml:space="preserve">he evaluation team will interview </w:t>
      </w:r>
      <w:r w:rsidR="00D77992">
        <w:t>all</w:t>
      </w:r>
      <w:r w:rsidR="00AD5AB9">
        <w:t xml:space="preserve"> </w:t>
      </w:r>
      <w:r w:rsidRPr="00066B88">
        <w:t>TAC members</w:t>
      </w:r>
      <w:r w:rsidR="00DB7EE9">
        <w:t xml:space="preserve"> in a group</w:t>
      </w:r>
      <w:r w:rsidR="00E73EED">
        <w:t xml:space="preserve"> format</w:t>
      </w:r>
      <w:r w:rsidRPr="00066B88">
        <w:t>.</w:t>
      </w:r>
      <w:r w:rsidR="00E73EED">
        <w:t xml:space="preserve"> However, each TAC member will be invited to fill out an individual survey</w:t>
      </w:r>
      <w:r w:rsidR="006C22A0">
        <w:t>.</w:t>
      </w:r>
      <w:r w:rsidRPr="00066B88">
        <w:t xml:space="preserve"> </w:t>
      </w:r>
    </w:p>
    <w:p w:rsidR="00572DD5" w:rsidRPr="00066B88" w:rsidP="001C5A38" w14:paraId="1D6F76CB" w14:textId="638B1375">
      <w:pPr>
        <w:pStyle w:val="ListParagraph"/>
        <w:numPr>
          <w:ilvl w:val="0"/>
          <w:numId w:val="42"/>
        </w:numPr>
        <w:spacing w:before="40" w:after="120"/>
        <w:contextualSpacing w:val="0"/>
        <w:rPr>
          <w:rFonts w:eastAsia="Times New Roman"/>
          <w:color w:val="000000"/>
        </w:rPr>
      </w:pPr>
      <w:r w:rsidRPr="00066B88">
        <w:t xml:space="preserve">The evaluation team will email each TAC member </w:t>
      </w:r>
      <w:r w:rsidR="00B714EB">
        <w:t>a</w:t>
      </w:r>
      <w:r w:rsidR="005F4CB0">
        <w:t xml:space="preserve"> link to an online</w:t>
      </w:r>
      <w:r w:rsidR="00B714EB">
        <w:t xml:space="preserve"> survey </w:t>
      </w:r>
      <w:r w:rsidR="006C22A0">
        <w:t xml:space="preserve">that covers the same content as </w:t>
      </w:r>
      <w:r w:rsidR="00D77992">
        <w:t>the</w:t>
      </w:r>
      <w:r w:rsidR="00B714EB">
        <w:t xml:space="preserve"> </w:t>
      </w:r>
      <w:r w:rsidRPr="00066B88" w:rsidR="007C0B2E">
        <w:rPr>
          <w:color w:val="000000"/>
          <w:kern w:val="2"/>
          <w14:ligatures w14:val="standardContextual"/>
        </w:rPr>
        <w:t xml:space="preserve">IADA </w:t>
      </w:r>
      <w:r w:rsidRPr="00066B88">
        <w:rPr>
          <w:color w:val="000000"/>
          <w:kern w:val="2"/>
          <w14:ligatures w14:val="standardContextual"/>
        </w:rPr>
        <w:t>assessment director</w:t>
      </w:r>
      <w:r w:rsidR="00D77992">
        <w:rPr>
          <w:color w:val="000000"/>
          <w:kern w:val="2"/>
          <w14:ligatures w14:val="standardContextual"/>
        </w:rPr>
        <w:t>’s survey</w:t>
      </w:r>
      <w:r w:rsidRPr="00066B88">
        <w:rPr>
          <w:color w:val="000000"/>
          <w:kern w:val="2"/>
          <w14:ligatures w14:val="standardContextual"/>
        </w:rPr>
        <w:t>.</w:t>
      </w:r>
      <w:r w:rsidRPr="00066B88">
        <w:rPr>
          <w:vertAlign w:val="superscript"/>
        </w:rPr>
        <w:t xml:space="preserve"> </w:t>
      </w:r>
      <w:r w:rsidRPr="00066B88">
        <w:rPr>
          <w:rFonts w:eastAsia="Times New Roman"/>
          <w:color w:val="000000"/>
        </w:rPr>
        <w:t xml:space="preserve">The estimated time to complete this </w:t>
      </w:r>
      <w:r w:rsidR="00B714EB">
        <w:rPr>
          <w:rFonts w:eastAsia="Times New Roman"/>
          <w:color w:val="000000"/>
        </w:rPr>
        <w:t xml:space="preserve">survey </w:t>
      </w:r>
      <w:r w:rsidRPr="00066B88">
        <w:rPr>
          <w:rFonts w:eastAsia="Times New Roman"/>
          <w:color w:val="000000"/>
        </w:rPr>
        <w:t xml:space="preserve">is </w:t>
      </w:r>
      <w:r w:rsidR="002D3484">
        <w:rPr>
          <w:rFonts w:eastAsia="Times New Roman"/>
          <w:color w:val="000000"/>
        </w:rPr>
        <w:t>20</w:t>
      </w:r>
      <w:r w:rsidRPr="00066B88">
        <w:rPr>
          <w:rFonts w:eastAsia="Times New Roman"/>
          <w:color w:val="000000"/>
        </w:rPr>
        <w:t xml:space="preserve"> minutes. </w:t>
      </w:r>
    </w:p>
    <w:p w:rsidR="00EE22DC" w:rsidRPr="00E732B1" w:rsidP="001C5A38" w14:paraId="798B41A0" w14:textId="20FDA1D3">
      <w:pPr>
        <w:pStyle w:val="ListParagraph"/>
        <w:numPr>
          <w:ilvl w:val="0"/>
          <w:numId w:val="42"/>
        </w:numPr>
        <w:spacing w:before="40" w:after="120"/>
        <w:contextualSpacing w:val="0"/>
        <w:rPr>
          <w:rFonts w:eastAsia="Times New Roman"/>
          <w:color w:val="000000"/>
        </w:rPr>
      </w:pPr>
      <w:r>
        <w:t>The</w:t>
      </w:r>
      <w:r w:rsidRPr="00066B88">
        <w:t xml:space="preserve"> </w:t>
      </w:r>
      <w:r w:rsidRPr="00066B88">
        <w:t>TAC member</w:t>
      </w:r>
      <w:r>
        <w:t>s</w:t>
      </w:r>
      <w:r w:rsidRPr="00066B88">
        <w:t xml:space="preserve"> </w:t>
      </w:r>
      <w:r w:rsidRPr="00066B88">
        <w:rPr>
          <w:rFonts w:eastAsia="Times New Roman"/>
          <w:color w:val="000000"/>
        </w:rPr>
        <w:t xml:space="preserve">will </w:t>
      </w:r>
      <w:r w:rsidRPr="00066B88" w:rsidR="005324E9">
        <w:rPr>
          <w:rFonts w:eastAsia="Times New Roman"/>
          <w:color w:val="000000"/>
        </w:rPr>
        <w:t xml:space="preserve">be invited to </w:t>
      </w:r>
      <w:r w:rsidRPr="00066B88">
        <w:rPr>
          <w:rFonts w:eastAsia="Times New Roman"/>
          <w:color w:val="000000"/>
        </w:rPr>
        <w:t xml:space="preserve">participate </w:t>
      </w:r>
      <w:r w:rsidR="006C22A0">
        <w:rPr>
          <w:rFonts w:eastAsia="Times New Roman"/>
          <w:color w:val="000000"/>
        </w:rPr>
        <w:t xml:space="preserve">as a group </w:t>
      </w:r>
      <w:r w:rsidRPr="00066B88">
        <w:rPr>
          <w:rFonts w:eastAsia="Times New Roman"/>
          <w:color w:val="000000"/>
        </w:rPr>
        <w:t>in</w:t>
      </w:r>
      <w:r>
        <w:rPr>
          <w:rFonts w:eastAsia="Times New Roman"/>
          <w:color w:val="000000"/>
        </w:rPr>
        <w:t xml:space="preserve"> one</w:t>
      </w:r>
      <w:r w:rsidRPr="00066B88">
        <w:rPr>
          <w:rFonts w:eastAsia="Times New Roman"/>
          <w:color w:val="000000"/>
        </w:rPr>
        <w:t xml:space="preserve"> 60-minute interview.</w:t>
      </w:r>
      <w:r w:rsidRPr="00066B88" w:rsidR="007C0B2E">
        <w:rPr>
          <w:rFonts w:eastAsia="Times New Roman"/>
          <w:color w:val="000000"/>
        </w:rPr>
        <w:t xml:space="preserve"> T</w:t>
      </w:r>
      <w:r w:rsidRPr="00066B88" w:rsidR="00840BC4">
        <w:rPr>
          <w:rFonts w:eastAsia="Times New Roman"/>
          <w:color w:val="000000"/>
        </w:rPr>
        <w:t xml:space="preserve">he interview will focus </w:t>
      </w:r>
      <w:r w:rsidRPr="00E732B1" w:rsidR="00840BC4">
        <w:rPr>
          <w:color w:val="000000"/>
        </w:rPr>
        <w:t xml:space="preserve">on the </w:t>
      </w:r>
      <w:r w:rsidR="001819AC">
        <w:rPr>
          <w:color w:val="000000"/>
        </w:rPr>
        <w:t xml:space="preserve">most common </w:t>
      </w:r>
      <w:r w:rsidRPr="00E732B1" w:rsidR="00840BC4">
        <w:rPr>
          <w:color w:val="000000"/>
        </w:rPr>
        <w:t xml:space="preserve">activity identified </w:t>
      </w:r>
      <w:r w:rsidR="006C22A0">
        <w:rPr>
          <w:color w:val="000000"/>
        </w:rPr>
        <w:t xml:space="preserve">across </w:t>
      </w:r>
      <w:r w:rsidR="00D77992">
        <w:rPr>
          <w:color w:val="000000"/>
        </w:rPr>
        <w:t xml:space="preserve">the </w:t>
      </w:r>
      <w:r w:rsidR="00FD1BB8">
        <w:rPr>
          <w:color w:val="000000"/>
        </w:rPr>
        <w:t xml:space="preserve">TAC member </w:t>
      </w:r>
      <w:r w:rsidR="00D77992">
        <w:rPr>
          <w:color w:val="000000"/>
        </w:rPr>
        <w:t>survey</w:t>
      </w:r>
      <w:r w:rsidR="006C22A0">
        <w:rPr>
          <w:color w:val="000000"/>
        </w:rPr>
        <w:t xml:space="preserve">s </w:t>
      </w:r>
      <w:r w:rsidRPr="00E732B1" w:rsidR="00DC215B">
        <w:rPr>
          <w:color w:val="000000"/>
        </w:rPr>
        <w:t>as</w:t>
      </w:r>
      <w:r w:rsidRPr="00E732B1" w:rsidR="00840BC4">
        <w:rPr>
          <w:color w:val="000000"/>
        </w:rPr>
        <w:t xml:space="preserve"> </w:t>
      </w:r>
      <w:r w:rsidR="009B3920">
        <w:rPr>
          <w:color w:val="000000"/>
        </w:rPr>
        <w:t>the most challenging</w:t>
      </w:r>
      <w:r w:rsidRPr="00E732B1" w:rsidR="00840BC4">
        <w:rPr>
          <w:color w:val="000000"/>
        </w:rPr>
        <w:t>.</w:t>
      </w:r>
      <w:r>
        <w:rPr>
          <w:rStyle w:val="FootnoteReference"/>
          <w:color w:val="000000"/>
        </w:rPr>
        <w:footnoteReference w:id="13"/>
      </w:r>
      <w:r w:rsidRPr="00E732B1" w:rsidR="00840BC4">
        <w:rPr>
          <w:color w:val="000000"/>
        </w:rPr>
        <w:t xml:space="preserve"> </w:t>
      </w:r>
      <w:r w:rsidRPr="00816F4C" w:rsidR="00CD03A5">
        <w:rPr>
          <w:rStyle w:val="ui-provider"/>
        </w:rPr>
        <w:t xml:space="preserve">The interview will ask about the top challenge </w:t>
      </w:r>
      <w:r w:rsidRPr="00816F4C" w:rsidR="00967092">
        <w:rPr>
          <w:rStyle w:val="ui-provider"/>
        </w:rPr>
        <w:t>reported by each TAC member in that</w:t>
      </w:r>
      <w:r w:rsidRPr="00816F4C" w:rsidR="00CD03A5">
        <w:rPr>
          <w:rStyle w:val="ui-provider"/>
        </w:rPr>
        <w:t xml:space="preserve"> most challenging activity, strategies to address the challenge, and the effectiveness of those strategies.</w:t>
      </w:r>
      <w:r>
        <w:rPr>
          <w:rStyle w:val="FootnoteReference"/>
        </w:rPr>
        <w:footnoteReference w:id="14"/>
      </w:r>
      <w:r w:rsidR="00CD03A5">
        <w:rPr>
          <w:rStyle w:val="ui-provider"/>
        </w:rPr>
        <w:t> </w:t>
      </w:r>
      <w:r w:rsidR="006C22A0">
        <w:t>T</w:t>
      </w:r>
      <w:r w:rsidRPr="00066B88">
        <w:rPr>
          <w:color w:val="000000"/>
        </w:rPr>
        <w:t xml:space="preserve">he interview will </w:t>
      </w:r>
      <w:r>
        <w:rPr>
          <w:color w:val="000000"/>
        </w:rPr>
        <w:t xml:space="preserve">also </w:t>
      </w:r>
      <w:r w:rsidRPr="00066B88">
        <w:rPr>
          <w:color w:val="000000"/>
        </w:rPr>
        <w:t xml:space="preserve">ask </w:t>
      </w:r>
      <w:r w:rsidRPr="00066B88" w:rsidR="00DC215B">
        <w:rPr>
          <w:color w:val="000000"/>
        </w:rPr>
        <w:t xml:space="preserve">TAC members to </w:t>
      </w:r>
      <w:r w:rsidRPr="00066B88">
        <w:t>identify</w:t>
      </w:r>
      <w:r w:rsidR="009B3920">
        <w:t xml:space="preserve"> </w:t>
      </w:r>
      <w:r w:rsidRPr="00066B88">
        <w:t xml:space="preserve">what practices worked well and why, those that did not work well or as planned, </w:t>
      </w:r>
      <w:r w:rsidR="009B3920">
        <w:t xml:space="preserve">and why, </w:t>
      </w:r>
      <w:r w:rsidRPr="00066B88">
        <w:t xml:space="preserve">and those that the system thought would work well but were unable to try and why. </w:t>
      </w:r>
      <w:r w:rsidRPr="00E732B1" w:rsidR="00840BC4">
        <w:rPr>
          <w:color w:val="000000"/>
        </w:rPr>
        <w:t xml:space="preserve">Interviewers will seek consensus </w:t>
      </w:r>
      <w:r w:rsidRPr="00E732B1" w:rsidR="00DC215B">
        <w:rPr>
          <w:color w:val="000000"/>
        </w:rPr>
        <w:t xml:space="preserve">across the TAC members. </w:t>
      </w:r>
    </w:p>
    <w:p w:rsidR="0066529E" w:rsidRPr="00E732B1" w:rsidP="00DC215B" w14:paraId="3B888B55" w14:textId="0E7BB978">
      <w:pPr>
        <w:rPr>
          <w:color w:val="000000"/>
          <w:kern w:val="2"/>
          <w14:ligatures w14:val="standardContextual"/>
        </w:rPr>
      </w:pPr>
      <w:r>
        <w:rPr>
          <w:color w:val="000000"/>
          <w:kern w:val="2"/>
          <w14:ligatures w14:val="standardContextual"/>
        </w:rPr>
        <w:t xml:space="preserve">The IADA TAC member </w:t>
      </w:r>
      <w:r w:rsidR="00B714EB">
        <w:rPr>
          <w:color w:val="000000"/>
          <w:kern w:val="2"/>
          <w14:ligatures w14:val="standardContextual"/>
        </w:rPr>
        <w:t xml:space="preserve">survey instrument and interview protocol </w:t>
      </w:r>
      <w:r>
        <w:rPr>
          <w:color w:val="000000"/>
          <w:kern w:val="2"/>
          <w14:ligatures w14:val="standardContextual"/>
        </w:rPr>
        <w:t>can be found in Appendix B.</w:t>
      </w:r>
    </w:p>
    <w:p w:rsidR="00DC215B" w:rsidRPr="00066B88" w:rsidP="00DC215B" w14:paraId="14563F82" w14:textId="09D19911">
      <w:r w:rsidRPr="00E732B1">
        <w:rPr>
          <w:b/>
          <w:bCs/>
          <w:color w:val="000000"/>
          <w:kern w:val="2"/>
          <w14:ligatures w14:val="standardContextual"/>
        </w:rPr>
        <w:t>IADA assessment vendor</w:t>
      </w:r>
      <w:r w:rsidR="00B714EB">
        <w:rPr>
          <w:b/>
          <w:bCs/>
          <w:color w:val="000000"/>
          <w:kern w:val="2"/>
          <w14:ligatures w14:val="standardContextual"/>
        </w:rPr>
        <w:t xml:space="preserve"> data collection</w:t>
      </w:r>
      <w:r w:rsidRPr="00E732B1">
        <w:rPr>
          <w:b/>
          <w:bCs/>
          <w:color w:val="000000"/>
          <w:kern w:val="2"/>
          <w14:ligatures w14:val="standardContextual"/>
        </w:rPr>
        <w:t>.</w:t>
      </w:r>
      <w:r w:rsidRPr="00066B88">
        <w:rPr>
          <w:kern w:val="2"/>
          <w:vertAlign w:val="superscript"/>
          <w14:ligatures w14:val="standardContextual"/>
        </w:rPr>
        <w:t xml:space="preserve"> </w:t>
      </w:r>
      <w:r w:rsidRPr="00066B88">
        <w:t>Assessment vendors can provide insight</w:t>
      </w:r>
      <w:r w:rsidR="007B7293">
        <w:t>s</w:t>
      </w:r>
      <w:r w:rsidRPr="00066B88">
        <w:t xml:space="preserve"> into the development and implementation of </w:t>
      </w:r>
      <w:r w:rsidRPr="00066B88" w:rsidR="007C0B2E">
        <w:t xml:space="preserve">an </w:t>
      </w:r>
      <w:r w:rsidRPr="00066B88">
        <w:t xml:space="preserve">assessment. </w:t>
      </w:r>
      <w:r w:rsidRPr="00066B88" w:rsidR="007C0B2E">
        <w:t xml:space="preserve">States </w:t>
      </w:r>
      <w:r w:rsidRPr="00066B88">
        <w:t xml:space="preserve">may rely on more than one vendor </w:t>
      </w:r>
      <w:r w:rsidRPr="00066B88" w:rsidR="007C0B2E">
        <w:t xml:space="preserve">to administer its IADA assessment </w:t>
      </w:r>
      <w:r w:rsidRPr="00066B88">
        <w:t>(</w:t>
      </w:r>
      <w:r w:rsidR="0019353F">
        <w:t>for example</w:t>
      </w:r>
      <w:r w:rsidRPr="00066B88">
        <w:t>,</w:t>
      </w:r>
      <w:r w:rsidR="00272A9F">
        <w:t xml:space="preserve"> </w:t>
      </w:r>
      <w:r w:rsidR="00D77992">
        <w:t>to</w:t>
      </w:r>
      <w:r w:rsidRPr="00066B88" w:rsidR="00D77992">
        <w:t xml:space="preserve"> </w:t>
      </w:r>
      <w:r w:rsidRPr="00066B88">
        <w:t>develop test items</w:t>
      </w:r>
      <w:r w:rsidRPr="00066B88" w:rsidR="007C0B2E">
        <w:t>,</w:t>
      </w:r>
      <w:r w:rsidR="00272A9F">
        <w:t xml:space="preserve"> </w:t>
      </w:r>
      <w:r w:rsidR="00D77992">
        <w:t>to r</w:t>
      </w:r>
      <w:r w:rsidRPr="00066B88">
        <w:t xml:space="preserve">ender the items on an online platform, </w:t>
      </w:r>
      <w:r w:rsidR="00D77992">
        <w:t xml:space="preserve">to collect </w:t>
      </w:r>
      <w:r w:rsidRPr="00066B88">
        <w:t xml:space="preserve">data, generate scores, and report scores). For </w:t>
      </w:r>
      <w:r w:rsidRPr="00066B88" w:rsidR="007C0B2E">
        <w:t>such states</w:t>
      </w:r>
      <w:r w:rsidRPr="00066B88">
        <w:t xml:space="preserve">, the evaluation team will </w:t>
      </w:r>
      <w:r w:rsidR="00B714EB">
        <w:t xml:space="preserve">survey and </w:t>
      </w:r>
      <w:r w:rsidRPr="00066B88">
        <w:t>interview</w:t>
      </w:r>
      <w:r w:rsidR="009E0DD7">
        <w:t xml:space="preserve"> </w:t>
      </w:r>
      <w:r w:rsidRPr="00066B88">
        <w:t>representatives</w:t>
      </w:r>
      <w:r w:rsidR="009E0DD7">
        <w:t xml:space="preserve"> </w:t>
      </w:r>
      <w:r w:rsidR="00CE3BEE">
        <w:t xml:space="preserve">from </w:t>
      </w:r>
      <w:r w:rsidR="00AE4B20">
        <w:t xml:space="preserve">the vendor </w:t>
      </w:r>
      <w:r w:rsidR="00187500">
        <w:t>with</w:t>
      </w:r>
      <w:r w:rsidR="00AE4B20">
        <w:t xml:space="preserve"> primary responsibility for </w:t>
      </w:r>
      <w:r w:rsidR="00721EFD">
        <w:t>each</w:t>
      </w:r>
      <w:r w:rsidR="000A10DE">
        <w:t xml:space="preserve"> of the</w:t>
      </w:r>
      <w:r w:rsidR="00721EFD">
        <w:t xml:space="preserve"> </w:t>
      </w:r>
      <w:r w:rsidR="000A10DE">
        <w:rPr>
          <w:color w:val="000000"/>
          <w:kern w:val="2"/>
          <w14:ligatures w14:val="standardContextual"/>
        </w:rPr>
        <w:t>six major implementation activities associated with IADA.</w:t>
      </w:r>
      <w:r w:rsidR="000A10DE">
        <w:t xml:space="preserve"> </w:t>
      </w:r>
      <w:r w:rsidRPr="00066B88" w:rsidR="004A3FFD">
        <w:t xml:space="preserve">The </w:t>
      </w:r>
      <w:r w:rsidR="004A3FFD">
        <w:t>vendor</w:t>
      </w:r>
      <w:r w:rsidRPr="00066B88" w:rsidR="004A3FFD">
        <w:t xml:space="preserve"> will be invited to participate in a two-part process like the one</w:t>
      </w:r>
      <w:r w:rsidR="004A3FFD">
        <w:t>s</w:t>
      </w:r>
      <w:r w:rsidRPr="00066B88" w:rsidR="004A3FFD">
        <w:t xml:space="preserve"> described above</w:t>
      </w:r>
      <w:r w:rsidR="004A3FFD">
        <w:t>.</w:t>
      </w:r>
      <w:r w:rsidRPr="00066B88">
        <w:t xml:space="preserve"> </w:t>
      </w:r>
    </w:p>
    <w:p w:rsidR="00DC215B" w:rsidRPr="00066B88" w:rsidP="001C5A38" w14:paraId="4BCF0C88" w14:textId="2CF006CE">
      <w:pPr>
        <w:pStyle w:val="ListParagraph"/>
        <w:numPr>
          <w:ilvl w:val="0"/>
          <w:numId w:val="43"/>
        </w:numPr>
        <w:spacing w:before="40" w:after="120"/>
        <w:contextualSpacing w:val="0"/>
        <w:rPr>
          <w:rFonts w:eastAsia="Times New Roman"/>
          <w:color w:val="000000"/>
        </w:rPr>
      </w:pPr>
      <w:r w:rsidRPr="00066B88">
        <w:t>The evaluation team will email each vendor representative</w:t>
      </w:r>
      <w:r w:rsidR="00B714EB">
        <w:t xml:space="preserve"> a</w:t>
      </w:r>
      <w:r w:rsidR="00D77992">
        <w:t xml:space="preserve"> link to a survey</w:t>
      </w:r>
      <w:r w:rsidR="006C22A0">
        <w:t xml:space="preserve"> </w:t>
      </w:r>
      <w:r w:rsidR="00516B31">
        <w:t xml:space="preserve">that </w:t>
      </w:r>
      <w:r w:rsidR="006C22A0">
        <w:t xml:space="preserve">covers the same content as </w:t>
      </w:r>
      <w:r w:rsidR="00D77992">
        <w:t>the</w:t>
      </w:r>
      <w:r w:rsidRPr="00066B88">
        <w:rPr>
          <w:color w:val="000000"/>
          <w:kern w:val="2"/>
          <w14:ligatures w14:val="standardContextual"/>
        </w:rPr>
        <w:t xml:space="preserve"> </w:t>
      </w:r>
      <w:r w:rsidRPr="00066B88" w:rsidR="007C0B2E">
        <w:rPr>
          <w:color w:val="000000"/>
          <w:kern w:val="2"/>
          <w14:ligatures w14:val="standardContextual"/>
        </w:rPr>
        <w:t xml:space="preserve">IADA </w:t>
      </w:r>
      <w:r w:rsidRPr="00066B88">
        <w:rPr>
          <w:color w:val="000000"/>
          <w:kern w:val="2"/>
          <w14:ligatures w14:val="standardContextual"/>
        </w:rPr>
        <w:t>assessment director</w:t>
      </w:r>
      <w:r w:rsidR="00D77992">
        <w:rPr>
          <w:color w:val="000000"/>
          <w:kern w:val="2"/>
          <w14:ligatures w14:val="standardContextual"/>
        </w:rPr>
        <w:t>’s survey</w:t>
      </w:r>
      <w:r w:rsidRPr="00066B88">
        <w:rPr>
          <w:color w:val="000000"/>
          <w:kern w:val="2"/>
          <w14:ligatures w14:val="standardContextual"/>
        </w:rPr>
        <w:t>.</w:t>
      </w:r>
      <w:r w:rsidRPr="00066B88">
        <w:rPr>
          <w:vertAlign w:val="superscript"/>
        </w:rPr>
        <w:t xml:space="preserve"> </w:t>
      </w:r>
      <w:r w:rsidRPr="00066B88">
        <w:rPr>
          <w:rFonts w:eastAsia="Times New Roman"/>
          <w:color w:val="000000"/>
        </w:rPr>
        <w:t xml:space="preserve">The estimated time to complete this </w:t>
      </w:r>
      <w:r w:rsidR="00B714EB">
        <w:rPr>
          <w:rFonts w:eastAsia="Times New Roman"/>
          <w:color w:val="000000"/>
        </w:rPr>
        <w:t xml:space="preserve">survey </w:t>
      </w:r>
      <w:r w:rsidRPr="00066B88">
        <w:rPr>
          <w:rFonts w:eastAsia="Times New Roman"/>
          <w:color w:val="000000"/>
        </w:rPr>
        <w:t xml:space="preserve">is </w:t>
      </w:r>
      <w:r w:rsidR="002D3484">
        <w:rPr>
          <w:rFonts w:eastAsia="Times New Roman"/>
          <w:color w:val="000000"/>
        </w:rPr>
        <w:t>20</w:t>
      </w:r>
      <w:r w:rsidRPr="00066B88">
        <w:rPr>
          <w:rFonts w:eastAsia="Times New Roman"/>
          <w:color w:val="000000"/>
        </w:rPr>
        <w:t xml:space="preserve"> minutes. </w:t>
      </w:r>
    </w:p>
    <w:p w:rsidR="00DC215B" w:rsidRPr="00066B88" w:rsidP="001C5A38" w14:paraId="23C863BA" w14:textId="13358398">
      <w:pPr>
        <w:pStyle w:val="ListParagraph"/>
        <w:numPr>
          <w:ilvl w:val="0"/>
          <w:numId w:val="43"/>
        </w:numPr>
        <w:spacing w:before="40" w:after="120"/>
        <w:contextualSpacing w:val="0"/>
        <w:rPr>
          <w:rFonts w:eastAsia="Times New Roman"/>
          <w:color w:val="000000"/>
        </w:rPr>
      </w:pPr>
      <w:r w:rsidRPr="00066B88">
        <w:t xml:space="preserve">Each vendor representative </w:t>
      </w:r>
      <w:r w:rsidRPr="00066B88">
        <w:rPr>
          <w:rFonts w:eastAsia="Times New Roman"/>
          <w:color w:val="000000"/>
        </w:rPr>
        <w:t>will</w:t>
      </w:r>
      <w:r w:rsidRPr="00066B88" w:rsidR="005324E9">
        <w:rPr>
          <w:rFonts w:eastAsia="Times New Roman"/>
          <w:color w:val="000000"/>
        </w:rPr>
        <w:t xml:space="preserve"> be invited to</w:t>
      </w:r>
      <w:r w:rsidRPr="00066B88">
        <w:rPr>
          <w:rFonts w:eastAsia="Times New Roman"/>
          <w:color w:val="000000"/>
        </w:rPr>
        <w:t xml:space="preserve"> participate in a </w:t>
      </w:r>
      <w:r w:rsidR="008901B3">
        <w:rPr>
          <w:rFonts w:eastAsia="Times New Roman"/>
          <w:color w:val="000000"/>
        </w:rPr>
        <w:t xml:space="preserve">separate </w:t>
      </w:r>
      <w:r w:rsidRPr="00066B88">
        <w:rPr>
          <w:rFonts w:eastAsia="Times New Roman"/>
          <w:color w:val="000000"/>
        </w:rPr>
        <w:t xml:space="preserve">60-minute </w:t>
      </w:r>
      <w:r w:rsidR="00875B7B">
        <w:rPr>
          <w:rFonts w:eastAsia="Times New Roman"/>
          <w:color w:val="000000"/>
        </w:rPr>
        <w:t xml:space="preserve">individual </w:t>
      </w:r>
      <w:r w:rsidRPr="00066B88">
        <w:rPr>
          <w:rFonts w:eastAsia="Times New Roman"/>
          <w:color w:val="000000"/>
        </w:rPr>
        <w:t>interview</w:t>
      </w:r>
      <w:r w:rsidRPr="007E4D87">
        <w:rPr>
          <w:rFonts w:eastAsia="Times New Roman"/>
          <w:color w:val="000000"/>
        </w:rPr>
        <w:t>.</w:t>
      </w:r>
      <w:r>
        <w:rPr>
          <w:kern w:val="2"/>
          <w:vertAlign w:val="superscript"/>
          <w14:ligatures w14:val="standardContextual"/>
        </w:rPr>
        <w:footnoteReference w:id="15"/>
      </w:r>
      <w:r w:rsidRPr="007E4D87" w:rsidR="00427D84">
        <w:rPr>
          <w:b/>
          <w:bCs/>
          <w:color w:val="000000"/>
          <w:kern w:val="2"/>
          <w14:ligatures w14:val="standardContextual"/>
        </w:rPr>
        <w:t xml:space="preserve"> </w:t>
      </w:r>
      <w:r w:rsidRPr="007E4D87">
        <w:rPr>
          <w:rFonts w:eastAsia="Times New Roman"/>
          <w:color w:val="000000"/>
        </w:rPr>
        <w:t>Like the</w:t>
      </w:r>
      <w:r w:rsidRPr="00816F4C">
        <w:rPr>
          <w:rFonts w:eastAsia="Times New Roman"/>
          <w:color w:val="000000"/>
        </w:rPr>
        <w:t xml:space="preserve"> </w:t>
      </w:r>
      <w:r w:rsidRPr="00816F4C" w:rsidR="00D9333D">
        <w:rPr>
          <w:rFonts w:eastAsia="Times New Roman"/>
          <w:color w:val="000000"/>
        </w:rPr>
        <w:t>IADA director</w:t>
      </w:r>
      <w:r w:rsidRPr="00816F4C">
        <w:rPr>
          <w:rFonts w:eastAsia="Times New Roman"/>
          <w:color w:val="000000"/>
        </w:rPr>
        <w:t xml:space="preserve"> interview, </w:t>
      </w:r>
      <w:r w:rsidRPr="00816F4C" w:rsidR="007C0B2E">
        <w:rPr>
          <w:rFonts w:eastAsia="Times New Roman"/>
          <w:color w:val="000000"/>
        </w:rPr>
        <w:t xml:space="preserve">the </w:t>
      </w:r>
      <w:r w:rsidRPr="00816F4C">
        <w:rPr>
          <w:rFonts w:eastAsia="Times New Roman"/>
          <w:color w:val="000000"/>
        </w:rPr>
        <w:t xml:space="preserve">vendor representative interview will focus </w:t>
      </w:r>
      <w:r w:rsidRPr="00816F4C">
        <w:rPr>
          <w:color w:val="000000"/>
        </w:rPr>
        <w:t xml:space="preserve">on the activity identified </w:t>
      </w:r>
      <w:r w:rsidRPr="00816F4C" w:rsidR="008901B3">
        <w:rPr>
          <w:color w:val="000000"/>
        </w:rPr>
        <w:t xml:space="preserve">in the survey </w:t>
      </w:r>
      <w:r w:rsidRPr="00816F4C">
        <w:rPr>
          <w:color w:val="000000"/>
        </w:rPr>
        <w:t xml:space="preserve">as </w:t>
      </w:r>
      <w:r w:rsidRPr="00816F4C" w:rsidR="007B7293">
        <w:rPr>
          <w:color w:val="000000"/>
        </w:rPr>
        <w:t>most challenging</w:t>
      </w:r>
      <w:r w:rsidRPr="00816F4C" w:rsidR="00D9333D">
        <w:rPr>
          <w:color w:val="000000"/>
        </w:rPr>
        <w:t>, the major challenges associated with the activity, and the effectiveness of strategies to address the challenges.</w:t>
      </w:r>
      <w:r w:rsidR="00446103">
        <w:t xml:space="preserve"> </w:t>
      </w:r>
      <w:r w:rsidR="00312FCE">
        <w:t>T</w:t>
      </w:r>
      <w:r w:rsidRPr="00066B88">
        <w:rPr>
          <w:color w:val="000000"/>
        </w:rPr>
        <w:t>he interview also will ask</w:t>
      </w:r>
      <w:r w:rsidRPr="00066B88" w:rsidR="00BC423B">
        <w:rPr>
          <w:color w:val="000000"/>
        </w:rPr>
        <w:t xml:space="preserve"> the vendor representative</w:t>
      </w:r>
      <w:r w:rsidRPr="00066B88">
        <w:rPr>
          <w:color w:val="000000"/>
        </w:rPr>
        <w:t xml:space="preserve"> to </w:t>
      </w:r>
      <w:r w:rsidRPr="00066B88">
        <w:t>identify what practices worked well and why, those that did not work well or as planned</w:t>
      </w:r>
      <w:r w:rsidR="003D75CD">
        <w:t xml:space="preserve"> and why</w:t>
      </w:r>
      <w:r w:rsidRPr="00066B88">
        <w:t>, and those that the system thought would work well but were unable to try and why.</w:t>
      </w:r>
    </w:p>
    <w:p w:rsidR="00172707" w:rsidP="001C5A38" w14:paraId="6BDA65CE" w14:textId="6232FE9C">
      <w:r w:rsidRPr="00E732B1">
        <w:t xml:space="preserve">The IADA assessment </w:t>
      </w:r>
      <w:r>
        <w:t xml:space="preserve">vendor </w:t>
      </w:r>
      <w:r w:rsidR="00875B7B">
        <w:t xml:space="preserve">survey </w:t>
      </w:r>
      <w:r w:rsidRPr="00E732B1">
        <w:t>instrument</w:t>
      </w:r>
      <w:r w:rsidR="00875B7B">
        <w:t xml:space="preserve"> and interview protocol</w:t>
      </w:r>
      <w:r w:rsidRPr="00E732B1">
        <w:t xml:space="preserve"> can be found in Appendix </w:t>
      </w:r>
      <w:r>
        <w:t>C.</w:t>
      </w:r>
    </w:p>
    <w:p w:rsidR="00BC423B" w:rsidRPr="00066B88" w:rsidP="001C5A38" w14:paraId="4AE25510" w14:textId="43D9FB90">
      <w:r>
        <w:rPr>
          <w:b/>
          <w:bCs/>
        </w:rPr>
        <w:t>CGSA</w:t>
      </w:r>
      <w:r w:rsidRPr="00066B88">
        <w:rPr>
          <w:b/>
          <w:bCs/>
        </w:rPr>
        <w:t xml:space="preserve"> system </w:t>
      </w:r>
      <w:r w:rsidR="0062468F">
        <w:rPr>
          <w:b/>
          <w:bCs/>
        </w:rPr>
        <w:t xml:space="preserve">project </w:t>
      </w:r>
      <w:r w:rsidRPr="00066B88">
        <w:rPr>
          <w:b/>
          <w:bCs/>
        </w:rPr>
        <w:t>director</w:t>
      </w:r>
      <w:r w:rsidR="00875B7B">
        <w:rPr>
          <w:b/>
          <w:bCs/>
        </w:rPr>
        <w:t xml:space="preserve"> data collection</w:t>
      </w:r>
      <w:r w:rsidRPr="00066B88">
        <w:t xml:space="preserve">. </w:t>
      </w:r>
      <w:r w:rsidR="00C33014">
        <w:t>Each</w:t>
      </w:r>
      <w:r w:rsidRPr="00066B88" w:rsidR="00C33014">
        <w:t xml:space="preserve"> </w:t>
      </w:r>
      <w:r w:rsidRPr="00066B88" w:rsidR="005324E9">
        <w:t>director will be invited to participate in a two-part process like the one</w:t>
      </w:r>
      <w:r w:rsidR="007B7293">
        <w:t>s</w:t>
      </w:r>
      <w:r w:rsidRPr="00066B88" w:rsidR="005324E9">
        <w:t xml:space="preserve"> described above: </w:t>
      </w:r>
    </w:p>
    <w:p w:rsidR="00BC423B" w:rsidRPr="00066B88" w:rsidP="001C5A38" w14:paraId="67E63614" w14:textId="43E2DCF8">
      <w:pPr>
        <w:pStyle w:val="ListParagraph"/>
        <w:numPr>
          <w:ilvl w:val="0"/>
          <w:numId w:val="46"/>
        </w:numPr>
        <w:spacing w:before="40" w:after="120"/>
        <w:contextualSpacing w:val="0"/>
        <w:rPr>
          <w:rFonts w:eastAsia="Times New Roman"/>
          <w:color w:val="000000"/>
        </w:rPr>
      </w:pPr>
      <w:r w:rsidRPr="00066B88">
        <w:t xml:space="preserve">The evaluation team will email </w:t>
      </w:r>
      <w:r w:rsidR="00C33014">
        <w:t>each</w:t>
      </w:r>
      <w:r w:rsidRPr="00066B88" w:rsidR="00C33014">
        <w:t xml:space="preserve"> </w:t>
      </w:r>
      <w:r w:rsidRPr="00066B88">
        <w:t xml:space="preserve">director </w:t>
      </w:r>
      <w:r w:rsidR="00875B7B">
        <w:t>a</w:t>
      </w:r>
      <w:r w:rsidR="005F4CB0">
        <w:t xml:space="preserve"> link to an online</w:t>
      </w:r>
      <w:r w:rsidR="00875B7B">
        <w:t xml:space="preserve"> survey </w:t>
      </w:r>
      <w:r w:rsidR="00516B31">
        <w:t xml:space="preserve">that covers the same content </w:t>
      </w:r>
      <w:r w:rsidR="009F50C5">
        <w:t xml:space="preserve">as </w:t>
      </w:r>
      <w:r w:rsidRPr="00066B88">
        <w:rPr>
          <w:color w:val="000000"/>
          <w:kern w:val="2"/>
          <w14:ligatures w14:val="standardContextual"/>
        </w:rPr>
        <w:t>the IADA assessment director</w:t>
      </w:r>
      <w:r w:rsidR="009F50C5">
        <w:rPr>
          <w:color w:val="000000"/>
          <w:kern w:val="2"/>
          <w14:ligatures w14:val="standardContextual"/>
        </w:rPr>
        <w:t xml:space="preserve"> survey</w:t>
      </w:r>
      <w:r w:rsidR="008043BC">
        <w:rPr>
          <w:color w:val="000000"/>
          <w:kern w:val="2"/>
          <w14:ligatures w14:val="standardContextual"/>
        </w:rPr>
        <w:t xml:space="preserve">, </w:t>
      </w:r>
      <w:r w:rsidRPr="00816F4C" w:rsidR="008043BC">
        <w:rPr>
          <w:color w:val="000000"/>
          <w:kern w:val="2"/>
          <w14:ligatures w14:val="standardContextual"/>
        </w:rPr>
        <w:t>but tailored to the CGSA program as needed</w:t>
      </w:r>
      <w:r w:rsidRPr="00816F4C">
        <w:rPr>
          <w:color w:val="000000"/>
          <w:kern w:val="2"/>
          <w14:ligatures w14:val="standardContextual"/>
        </w:rPr>
        <w:t>.</w:t>
      </w:r>
      <w:r w:rsidRPr="00066B88">
        <w:rPr>
          <w:color w:val="000000"/>
          <w:kern w:val="2"/>
          <w14:ligatures w14:val="standardContextual"/>
        </w:rPr>
        <w:t xml:space="preserve"> </w:t>
      </w:r>
      <w:r w:rsidRPr="00066B88">
        <w:rPr>
          <w:rFonts w:eastAsia="Times New Roman"/>
          <w:color w:val="000000"/>
        </w:rPr>
        <w:t xml:space="preserve">The estimated time to complete this </w:t>
      </w:r>
      <w:r w:rsidR="00875B7B">
        <w:rPr>
          <w:rFonts w:eastAsia="Times New Roman"/>
          <w:color w:val="000000"/>
        </w:rPr>
        <w:t xml:space="preserve">survey </w:t>
      </w:r>
      <w:r w:rsidRPr="00066B88">
        <w:rPr>
          <w:rFonts w:eastAsia="Times New Roman"/>
          <w:color w:val="000000"/>
        </w:rPr>
        <w:t xml:space="preserve">is </w:t>
      </w:r>
      <w:r w:rsidR="002D3484">
        <w:rPr>
          <w:rFonts w:eastAsia="Times New Roman"/>
          <w:color w:val="000000"/>
        </w:rPr>
        <w:t>20</w:t>
      </w:r>
      <w:r w:rsidRPr="00066B88">
        <w:rPr>
          <w:rFonts w:eastAsia="Times New Roman"/>
          <w:color w:val="000000"/>
        </w:rPr>
        <w:t xml:space="preserve"> minutes. </w:t>
      </w:r>
    </w:p>
    <w:p w:rsidR="00BC423B" w:rsidRPr="00066B88" w:rsidP="001C5A38" w14:paraId="05B5935B" w14:textId="5784B3AA">
      <w:pPr>
        <w:pStyle w:val="ListParagraph"/>
        <w:numPr>
          <w:ilvl w:val="0"/>
          <w:numId w:val="46"/>
        </w:numPr>
        <w:spacing w:before="40" w:after="120"/>
        <w:contextualSpacing w:val="0"/>
        <w:rPr>
          <w:rFonts w:eastAsia="Times New Roman"/>
          <w:color w:val="000000"/>
        </w:rPr>
      </w:pPr>
      <w:r>
        <w:t>Each</w:t>
      </w:r>
      <w:r w:rsidRPr="00066B88">
        <w:rPr>
          <w:rFonts w:eastAsia="Times New Roman"/>
          <w:color w:val="000000"/>
        </w:rPr>
        <w:t xml:space="preserve"> </w:t>
      </w:r>
      <w:r w:rsidR="0062468F">
        <w:rPr>
          <w:rFonts w:eastAsia="Times New Roman"/>
          <w:color w:val="000000"/>
        </w:rPr>
        <w:t>p</w:t>
      </w:r>
      <w:r w:rsidR="0062468F">
        <w:t>roject</w:t>
      </w:r>
      <w:r w:rsidRPr="00066B88">
        <w:rPr>
          <w:rFonts w:eastAsia="Times New Roman"/>
          <w:color w:val="000000"/>
        </w:rPr>
        <w:t xml:space="preserve"> director will </w:t>
      </w:r>
      <w:r w:rsidRPr="00066B88" w:rsidR="005324E9">
        <w:rPr>
          <w:rFonts w:eastAsia="Times New Roman"/>
          <w:color w:val="000000"/>
        </w:rPr>
        <w:t xml:space="preserve">be invited to </w:t>
      </w:r>
      <w:r w:rsidRPr="00066B88">
        <w:rPr>
          <w:rFonts w:eastAsia="Times New Roman"/>
          <w:color w:val="000000"/>
        </w:rPr>
        <w:t xml:space="preserve">participate in a </w:t>
      </w:r>
      <w:r>
        <w:rPr>
          <w:rFonts w:eastAsia="Times New Roman"/>
          <w:color w:val="000000"/>
        </w:rPr>
        <w:t xml:space="preserve">separate </w:t>
      </w:r>
      <w:r w:rsidRPr="00066B88">
        <w:rPr>
          <w:rFonts w:eastAsia="Times New Roman"/>
          <w:color w:val="000000"/>
        </w:rPr>
        <w:t>60-minute interview.</w:t>
      </w:r>
      <w:r>
        <w:rPr>
          <w:kern w:val="2"/>
          <w:vertAlign w:val="superscript"/>
          <w14:ligatures w14:val="standardContextual"/>
        </w:rPr>
        <w:footnoteReference w:id="16"/>
      </w:r>
      <w:r w:rsidRPr="00066B88">
        <w:rPr>
          <w:rFonts w:eastAsia="Times New Roman"/>
          <w:color w:val="000000"/>
        </w:rPr>
        <w:t xml:space="preserve"> </w:t>
      </w:r>
      <w:r w:rsidR="007B7293">
        <w:rPr>
          <w:rFonts w:eastAsia="Times New Roman"/>
          <w:color w:val="000000"/>
        </w:rPr>
        <w:t>The interview will focus on the</w:t>
      </w:r>
      <w:r w:rsidRPr="00066B88">
        <w:rPr>
          <w:rFonts w:eastAsia="Times New Roman"/>
          <w:color w:val="000000"/>
        </w:rPr>
        <w:t xml:space="preserve"> </w:t>
      </w:r>
      <w:r w:rsidRPr="00066B88">
        <w:rPr>
          <w:color w:val="000000"/>
        </w:rPr>
        <w:t>major implementation activity</w:t>
      </w:r>
      <w:r>
        <w:rPr>
          <w:color w:val="000000"/>
        </w:rPr>
        <w:t xml:space="preserve"> that the director</w:t>
      </w:r>
      <w:r w:rsidRPr="00066B88">
        <w:rPr>
          <w:color w:val="000000"/>
        </w:rPr>
        <w:t xml:space="preserve"> identified as </w:t>
      </w:r>
      <w:r w:rsidRPr="00066B88" w:rsidR="005A486B">
        <w:rPr>
          <w:color w:val="000000"/>
        </w:rPr>
        <w:t>the most</w:t>
      </w:r>
      <w:r w:rsidR="003D75CD">
        <w:rPr>
          <w:color w:val="000000"/>
        </w:rPr>
        <w:t xml:space="preserve"> challenging</w:t>
      </w:r>
      <w:r w:rsidR="00816F4C">
        <w:rPr>
          <w:color w:val="000000"/>
        </w:rPr>
        <w:t>,</w:t>
      </w:r>
      <w:r w:rsidRPr="00816F4C" w:rsidR="008043BC">
        <w:rPr>
          <w:color w:val="000000"/>
        </w:rPr>
        <w:t xml:space="preserve"> the major challenges associated with the activity, and the effectiveness of strategies to address the challenges.</w:t>
      </w:r>
      <w:r w:rsidRPr="00816F4C">
        <w:rPr>
          <w:color w:val="000000"/>
        </w:rPr>
        <w:t xml:space="preserve"> </w:t>
      </w:r>
      <w:r w:rsidRPr="00816F4C" w:rsidR="009F50C5">
        <w:t>T</w:t>
      </w:r>
      <w:r w:rsidRPr="00816F4C">
        <w:rPr>
          <w:color w:val="000000"/>
        </w:rPr>
        <w:t>he interview also will ask the director to</w:t>
      </w:r>
      <w:r w:rsidRPr="00816F4C" w:rsidR="009F50C5">
        <w:rPr>
          <w:color w:val="000000"/>
        </w:rPr>
        <w:t xml:space="preserve"> more generally</w:t>
      </w:r>
      <w:r w:rsidRPr="00816F4C">
        <w:rPr>
          <w:color w:val="000000"/>
        </w:rPr>
        <w:t xml:space="preserve"> </w:t>
      </w:r>
      <w:r w:rsidRPr="00816F4C">
        <w:t xml:space="preserve">identify practices </w:t>
      </w:r>
      <w:r w:rsidRPr="00816F4C" w:rsidR="00D77992">
        <w:t xml:space="preserve">that </w:t>
      </w:r>
      <w:r w:rsidRPr="00816F4C">
        <w:t>worked well and</w:t>
      </w:r>
      <w:r w:rsidRPr="00066B88">
        <w:t xml:space="preserve"> why, those that did not work well or as planned, and those that the system thought would work well but were unable to try and why. </w:t>
      </w:r>
    </w:p>
    <w:p w:rsidR="007E32D0" w:rsidP="001C5A38" w14:paraId="31BE24C5" w14:textId="6E77AB79">
      <w:r w:rsidRPr="00467908">
        <w:t xml:space="preserve">The </w:t>
      </w:r>
      <w:r w:rsidR="009F50C5">
        <w:t>CGSA</w:t>
      </w:r>
      <w:r w:rsidRPr="00467908">
        <w:t xml:space="preserve"> assessment system director </w:t>
      </w:r>
      <w:r w:rsidR="00875B7B">
        <w:t xml:space="preserve">survey instrument and </w:t>
      </w:r>
      <w:r w:rsidRPr="00467908">
        <w:t xml:space="preserve">interview </w:t>
      </w:r>
      <w:r w:rsidR="00875B7B">
        <w:t xml:space="preserve">protocol </w:t>
      </w:r>
      <w:r w:rsidRPr="00467908">
        <w:t>can be found in Appendix D.</w:t>
      </w:r>
    </w:p>
    <w:p w:rsidR="001D15FF" w:rsidRPr="00066B88" w:rsidP="002E5BB6" w14:paraId="2D97BA65" w14:textId="4A4FB2DB">
      <w:pPr>
        <w:pStyle w:val="Heading3"/>
        <w:rPr>
          <w:webHidden/>
        </w:rPr>
      </w:pPr>
      <w:bookmarkStart w:id="8" w:name="_Toc153893374"/>
      <w:r w:rsidRPr="00066B88">
        <w:rPr>
          <w:webHidden/>
        </w:rPr>
        <w:t>A.2.2</w:t>
      </w:r>
      <w:r w:rsidRPr="00066B88">
        <w:rPr>
          <w:webHidden/>
        </w:rPr>
        <w:tab/>
      </w:r>
      <w:r w:rsidRPr="00066B88" w:rsidR="00196B78">
        <w:rPr>
          <w:webHidden/>
        </w:rPr>
        <w:t>E</w:t>
      </w:r>
      <w:r w:rsidRPr="00066B88" w:rsidR="00805703">
        <w:rPr>
          <w:webHidden/>
        </w:rPr>
        <w:t xml:space="preserve">valuation </w:t>
      </w:r>
      <w:r w:rsidRPr="00066B88">
        <w:rPr>
          <w:webHidden/>
        </w:rPr>
        <w:t>A</w:t>
      </w:r>
      <w:r w:rsidRPr="00066B88" w:rsidR="00805703">
        <w:rPr>
          <w:webHidden/>
        </w:rPr>
        <w:t xml:space="preserve">ctivities for </w:t>
      </w:r>
      <w:r w:rsidRPr="00066B88">
        <w:rPr>
          <w:webHidden/>
        </w:rPr>
        <w:t>W</w:t>
      </w:r>
      <w:r w:rsidRPr="00066B88" w:rsidR="00805703">
        <w:rPr>
          <w:webHidden/>
        </w:rPr>
        <w:t xml:space="preserve">hich </w:t>
      </w:r>
      <w:r w:rsidRPr="00066B88">
        <w:rPr>
          <w:webHidden/>
        </w:rPr>
        <w:t>C</w:t>
      </w:r>
      <w:r w:rsidRPr="00066B88" w:rsidR="00805703">
        <w:rPr>
          <w:webHidden/>
        </w:rPr>
        <w:t xml:space="preserve">learance is not </w:t>
      </w:r>
      <w:r w:rsidRPr="00066B88">
        <w:rPr>
          <w:webHidden/>
        </w:rPr>
        <w:t>R</w:t>
      </w:r>
      <w:r w:rsidRPr="00066B88" w:rsidR="00805703">
        <w:rPr>
          <w:webHidden/>
        </w:rPr>
        <w:t xml:space="preserve">equested </w:t>
      </w:r>
      <w:r w:rsidRPr="00066B88" w:rsidR="00D91A0F">
        <w:rPr>
          <w:webHidden/>
        </w:rPr>
        <w:t xml:space="preserve">as </w:t>
      </w:r>
      <w:r w:rsidRPr="00066B88">
        <w:rPr>
          <w:webHidden/>
        </w:rPr>
        <w:t>P</w:t>
      </w:r>
      <w:r w:rsidRPr="00066B88" w:rsidR="00D91A0F">
        <w:rPr>
          <w:webHidden/>
        </w:rPr>
        <w:t xml:space="preserve">art of this </w:t>
      </w:r>
      <w:r w:rsidRPr="00066B88">
        <w:rPr>
          <w:webHidden/>
        </w:rPr>
        <w:t>P</w:t>
      </w:r>
      <w:r w:rsidRPr="00066B88" w:rsidR="00D91A0F">
        <w:rPr>
          <w:webHidden/>
        </w:rPr>
        <w:t>ackage</w:t>
      </w:r>
      <w:r w:rsidRPr="00066B88" w:rsidR="00242C3D">
        <w:rPr>
          <w:webHidden/>
        </w:rPr>
        <w:t xml:space="preserve"> (provided for context)</w:t>
      </w:r>
      <w:bookmarkEnd w:id="8"/>
      <w:r w:rsidRPr="00066B88" w:rsidR="00FB318D">
        <w:rPr>
          <w:webHidden/>
        </w:rPr>
        <w:t xml:space="preserve"> </w:t>
      </w:r>
    </w:p>
    <w:p w:rsidR="002D4BB6" w:rsidRPr="00066B88" w:rsidP="002E5BB6" w14:paraId="3DF27A30" w14:textId="3535F2D4">
      <w:r w:rsidRPr="00066B88">
        <w:rPr>
          <w:b/>
          <w:webHidden/>
        </w:rPr>
        <w:t>Extant D</w:t>
      </w:r>
      <w:r w:rsidRPr="00066B88" w:rsidR="00012B01">
        <w:rPr>
          <w:b/>
          <w:webHidden/>
        </w:rPr>
        <w:t xml:space="preserve">ata. </w:t>
      </w:r>
      <w:r w:rsidRPr="00066B88" w:rsidR="00012B01">
        <w:rPr>
          <w:webHidden/>
        </w:rPr>
        <w:t xml:space="preserve">The </w:t>
      </w:r>
      <w:r w:rsidRPr="00066B88" w:rsidR="005B2A6D">
        <w:rPr>
          <w:webHidden/>
        </w:rPr>
        <w:t xml:space="preserve">evaluation </w:t>
      </w:r>
      <w:r w:rsidRPr="00066B88" w:rsidR="00012B01">
        <w:rPr>
          <w:webHidden/>
        </w:rPr>
        <w:t>team will</w:t>
      </w:r>
      <w:r w:rsidRPr="00066B88" w:rsidR="00262F6D">
        <w:rPr>
          <w:webHidden/>
        </w:rPr>
        <w:t xml:space="preserve"> examine</w:t>
      </w:r>
      <w:r w:rsidRPr="00066B88" w:rsidR="00012B01">
        <w:rPr>
          <w:webHidden/>
        </w:rPr>
        <w:t xml:space="preserve"> existing documents from the f</w:t>
      </w:r>
      <w:r w:rsidRPr="00066B88" w:rsidR="00F20143">
        <w:rPr>
          <w:webHidden/>
        </w:rPr>
        <w:t>ive</w:t>
      </w:r>
      <w:r w:rsidRPr="00066B88" w:rsidR="00012B01">
        <w:rPr>
          <w:webHidden/>
        </w:rPr>
        <w:t xml:space="preserve"> </w:t>
      </w:r>
      <w:r w:rsidRPr="00066B88" w:rsidR="006F63FC">
        <w:rPr>
          <w:webHidden/>
        </w:rPr>
        <w:t xml:space="preserve">IADA </w:t>
      </w:r>
      <w:r w:rsidRPr="00066B88" w:rsidR="005F1F02">
        <w:rPr>
          <w:webHidden/>
        </w:rPr>
        <w:t>states</w:t>
      </w:r>
      <w:r w:rsidRPr="00066B88" w:rsidR="00053E70">
        <w:rPr>
          <w:webHidden/>
        </w:rPr>
        <w:t xml:space="preserve"> </w:t>
      </w:r>
      <w:r w:rsidRPr="00066B88" w:rsidR="001324AF">
        <w:rPr>
          <w:webHidden/>
        </w:rPr>
        <w:t xml:space="preserve">to </w:t>
      </w:r>
      <w:r w:rsidR="00C02372">
        <w:rPr>
          <w:webHidden/>
        </w:rPr>
        <w:t>examine state progress in reaching the goals of the program</w:t>
      </w:r>
      <w:r w:rsidRPr="00066B88" w:rsidR="005F1F02">
        <w:rPr>
          <w:webHidden/>
        </w:rPr>
        <w:t xml:space="preserve">. </w:t>
      </w:r>
      <w:r w:rsidR="003D75CD">
        <w:rPr>
          <w:webHidden/>
        </w:rPr>
        <w:t>These</w:t>
      </w:r>
      <w:r w:rsidRPr="00066B88" w:rsidR="002C2CED">
        <w:rPr>
          <w:webHidden/>
        </w:rPr>
        <w:t xml:space="preserve"> documents</w:t>
      </w:r>
      <w:r w:rsidRPr="00066B88" w:rsidR="0045590C">
        <w:rPr>
          <w:webHidden/>
        </w:rPr>
        <w:t>,</w:t>
      </w:r>
      <w:r w:rsidR="00272A9F">
        <w:rPr>
          <w:webHidden/>
        </w:rPr>
        <w:t xml:space="preserve"> </w:t>
      </w:r>
      <w:r w:rsidRPr="00066B88" w:rsidR="0045590C">
        <w:rPr>
          <w:webHidden/>
        </w:rPr>
        <w:t>collected in 202</w:t>
      </w:r>
      <w:r w:rsidRPr="00066B88" w:rsidR="008C180A">
        <w:rPr>
          <w:webHidden/>
        </w:rPr>
        <w:t>3</w:t>
      </w:r>
      <w:r w:rsidRPr="00066B88" w:rsidR="007A0791">
        <w:rPr>
          <w:webHidden/>
        </w:rPr>
        <w:t xml:space="preserve"> and early 2024</w:t>
      </w:r>
      <w:r w:rsidR="00A0078C">
        <w:rPr>
          <w:webHidden/>
        </w:rPr>
        <w:t>,</w:t>
      </w:r>
      <w:r w:rsidRPr="00066B88" w:rsidR="00976004">
        <w:rPr>
          <w:webHidden/>
        </w:rPr>
        <w:t xml:space="preserve"> </w:t>
      </w:r>
      <w:r w:rsidR="003D75CD">
        <w:rPr>
          <w:webHidden/>
        </w:rPr>
        <w:t xml:space="preserve">will </w:t>
      </w:r>
      <w:r w:rsidRPr="00066B88" w:rsidR="002C2CED">
        <w:rPr>
          <w:webHidden/>
        </w:rPr>
        <w:t xml:space="preserve">include </w:t>
      </w:r>
      <w:r w:rsidRPr="00066B88" w:rsidR="00012B01">
        <w:rPr>
          <w:webHidden/>
        </w:rPr>
        <w:t xml:space="preserve">the state’s </w:t>
      </w:r>
      <w:r w:rsidRPr="00066B88" w:rsidR="002C2CED">
        <w:rPr>
          <w:webHidden/>
        </w:rPr>
        <w:t xml:space="preserve">Annual </w:t>
      </w:r>
      <w:r w:rsidRPr="00066B88" w:rsidR="00012B01">
        <w:t>Performance Report (APR)</w:t>
      </w:r>
      <w:r w:rsidRPr="00066B88" w:rsidR="002C2CED">
        <w:t xml:space="preserve">; </w:t>
      </w:r>
      <w:r w:rsidRPr="00066B88" w:rsidR="00012B01">
        <w:t>technical</w:t>
      </w:r>
      <w:r w:rsidRPr="00066B88" w:rsidR="002C2CED">
        <w:t>, administration</w:t>
      </w:r>
      <w:r w:rsidRPr="00066B88" w:rsidR="005F1F02">
        <w:t>,</w:t>
      </w:r>
      <w:r w:rsidRPr="00066B88" w:rsidR="002C2CED">
        <w:t xml:space="preserve"> accommodation</w:t>
      </w:r>
      <w:r w:rsidRPr="00066B88" w:rsidR="001324AF">
        <w:t xml:space="preserve">, </w:t>
      </w:r>
      <w:r w:rsidRPr="00066B88" w:rsidR="001324AF">
        <w:t>and scorer</w:t>
      </w:r>
      <w:r w:rsidRPr="00066B88" w:rsidR="00012B01">
        <w:t xml:space="preserve"> manual</w:t>
      </w:r>
      <w:r w:rsidRPr="00066B88" w:rsidR="002C2CED">
        <w:t xml:space="preserve">s </w:t>
      </w:r>
      <w:r w:rsidRPr="00066B88" w:rsidR="00012B01">
        <w:t>for the innovative assessment</w:t>
      </w:r>
      <w:r w:rsidRPr="00066B88" w:rsidR="002C2CED">
        <w:t>;</w:t>
      </w:r>
      <w:r w:rsidRPr="00066B88" w:rsidR="005F1F02">
        <w:t xml:space="preserve"> </w:t>
      </w:r>
      <w:r w:rsidRPr="00066B88" w:rsidR="001324AF">
        <w:t>test specification documents;</w:t>
      </w:r>
      <w:r w:rsidRPr="00066B88" w:rsidR="00260677">
        <w:t xml:space="preserve"> information on the system’s theory of action;</w:t>
      </w:r>
      <w:r w:rsidRPr="00066B88" w:rsidR="001324AF">
        <w:t xml:space="preserve"> </w:t>
      </w:r>
      <w:r w:rsidRPr="00066B88" w:rsidR="005F1F02">
        <w:t xml:space="preserve">and the state’s own </w:t>
      </w:r>
      <w:r w:rsidRPr="00066B88" w:rsidR="001324AF">
        <w:t xml:space="preserve">IADA </w:t>
      </w:r>
      <w:r w:rsidRPr="00066B88" w:rsidR="005F1F02">
        <w:t>evaluation</w:t>
      </w:r>
      <w:r w:rsidRPr="00066B88" w:rsidR="00262F6D">
        <w:t>,</w:t>
      </w:r>
      <w:r w:rsidRPr="00066B88" w:rsidR="00714958">
        <w:t xml:space="preserve"> if available</w:t>
      </w:r>
      <w:r w:rsidRPr="00066B88" w:rsidR="005F1F02">
        <w:t>.</w:t>
      </w:r>
      <w:r w:rsidRPr="00066B88" w:rsidR="00260677">
        <w:t xml:space="preserve"> T</w:t>
      </w:r>
      <w:r w:rsidRPr="00066B88" w:rsidR="00903EB3">
        <w:t xml:space="preserve">he evaluation </w:t>
      </w:r>
      <w:r w:rsidRPr="00066B88" w:rsidR="00260677">
        <w:t xml:space="preserve">team </w:t>
      </w:r>
      <w:r w:rsidRPr="00066B88" w:rsidR="00903EB3">
        <w:t>will</w:t>
      </w:r>
      <w:r w:rsidR="00D003D8">
        <w:t xml:space="preserve"> also</w:t>
      </w:r>
      <w:r w:rsidRPr="00066B88" w:rsidR="00903EB3">
        <w:t xml:space="preserve"> examine application </w:t>
      </w:r>
      <w:r w:rsidRPr="00066B88" w:rsidR="00260677">
        <w:t>materials</w:t>
      </w:r>
      <w:r w:rsidRPr="00066B88" w:rsidR="00B34CC2">
        <w:t xml:space="preserve"> </w:t>
      </w:r>
      <w:r w:rsidRPr="00066B88" w:rsidR="003D75CD">
        <w:t>f</w:t>
      </w:r>
      <w:r w:rsidR="003D75CD">
        <w:t>rom</w:t>
      </w:r>
      <w:r w:rsidRPr="00066B88" w:rsidR="003D75CD">
        <w:t xml:space="preserve"> </w:t>
      </w:r>
      <w:r w:rsidRPr="00066B88" w:rsidR="00B34CC2">
        <w:t>Massachusetts to understand the system’s design and objectives.</w:t>
      </w:r>
      <w:r>
        <w:rPr>
          <w:rStyle w:val="FootnoteReference"/>
        </w:rPr>
        <w:footnoteReference w:id="17"/>
      </w:r>
      <w:r w:rsidR="00427D84">
        <w:t xml:space="preserve"> </w:t>
      </w:r>
    </w:p>
    <w:p w:rsidR="00560FDC" w:rsidRPr="00066B88" w:rsidP="002E5BB6" w14:paraId="00B1A7ED" w14:textId="2B082C1E">
      <w:pPr>
        <w:rPr>
          <w:webHidden/>
        </w:rPr>
      </w:pPr>
      <w:r w:rsidRPr="00066B88">
        <w:t xml:space="preserve">The evaluation team will </w:t>
      </w:r>
      <w:r w:rsidR="00D77992">
        <w:t xml:space="preserve">also </w:t>
      </w:r>
      <w:r w:rsidRPr="00066B88">
        <w:t>review existing documents for the</w:t>
      </w:r>
      <w:r w:rsidR="00875B7B">
        <w:t xml:space="preserve"> five</w:t>
      </w:r>
      <w:r w:rsidRPr="00066B88">
        <w:t xml:space="preserve"> </w:t>
      </w:r>
      <w:r w:rsidR="005F4CB0">
        <w:t xml:space="preserve">CGSA grantees </w:t>
      </w:r>
      <w:r w:rsidRPr="00066B88">
        <w:t>to understand their assessment systems’ design and objectives</w:t>
      </w:r>
      <w:r w:rsidRPr="00066B88">
        <w:rPr>
          <w:rFonts w:eastAsia="Times New Roman"/>
        </w:rPr>
        <w:t>. Examples of these documents, collected in 2023 and early 2024, include the s</w:t>
      </w:r>
      <w:r w:rsidRPr="00066B88" w:rsidR="009D4693">
        <w:rPr>
          <w:rFonts w:eastAsia="Times New Roman"/>
        </w:rPr>
        <w:t xml:space="preserve">tate’s CGSA grant application and APR. </w:t>
      </w:r>
    </w:p>
    <w:p w:rsidR="00CB0C13" w:rsidRPr="00B44D92" w:rsidP="002E5BB6" w14:paraId="2E7D442A" w14:textId="02B01C49">
      <w:pPr>
        <w:pStyle w:val="Heading2"/>
      </w:pPr>
      <w:bookmarkStart w:id="9" w:name="_Toc153893375"/>
      <w:r w:rsidRPr="00B44D92">
        <w:t>A3.</w:t>
      </w:r>
      <w:r w:rsidR="00271588">
        <w:tab/>
      </w:r>
      <w:r w:rsidRPr="00B44D92">
        <w:t xml:space="preserve">Use of </w:t>
      </w:r>
      <w:r w:rsidR="00271588">
        <w:t>T</w:t>
      </w:r>
      <w:r w:rsidRPr="00B44D92">
        <w:t xml:space="preserve">echnology to </w:t>
      </w:r>
      <w:r w:rsidR="00271588">
        <w:t>R</w:t>
      </w:r>
      <w:r w:rsidRPr="00B44D92">
        <w:t xml:space="preserve">educe </w:t>
      </w:r>
      <w:r w:rsidR="00271588">
        <w:t>B</w:t>
      </w:r>
      <w:r w:rsidRPr="00B44D92">
        <w:t>urden</w:t>
      </w:r>
      <w:bookmarkEnd w:id="9"/>
    </w:p>
    <w:p w:rsidR="00AE1CC3" w:rsidRPr="002376CA" w:rsidP="00467908" w14:paraId="1340348F" w14:textId="283E77FA">
      <w:r w:rsidRPr="00B44D92">
        <w:t xml:space="preserve">The data collection plan </w:t>
      </w:r>
      <w:r w:rsidR="004A3FFD">
        <w:t>aims to</w:t>
      </w:r>
      <w:r w:rsidRPr="00B44D92">
        <w:t xml:space="preserve"> </w:t>
      </w:r>
      <w:r w:rsidR="00B14224">
        <w:t xml:space="preserve">efficiently </w:t>
      </w:r>
      <w:r w:rsidRPr="00B44D92">
        <w:t xml:space="preserve">obtain information </w:t>
      </w:r>
      <w:r w:rsidR="00B14224">
        <w:t>while</w:t>
      </w:r>
      <w:r w:rsidRPr="00B44D92">
        <w:t xml:space="preserve"> minimiz</w:t>
      </w:r>
      <w:r w:rsidR="00B14224">
        <w:t>ing</w:t>
      </w:r>
      <w:r w:rsidRPr="00B44D92">
        <w:t xml:space="preserve"> respondent burden.</w:t>
      </w:r>
      <w:r w:rsidR="00297886">
        <w:t xml:space="preserve"> </w:t>
      </w:r>
      <w:r w:rsidR="00B14224">
        <w:t xml:space="preserve">Prepopulating challenges in </w:t>
      </w:r>
      <w:r w:rsidR="003C3DC2">
        <w:t>the</w:t>
      </w:r>
      <w:r w:rsidR="00875B7B">
        <w:t xml:space="preserve"> </w:t>
      </w:r>
      <w:r w:rsidR="005F4CB0">
        <w:t>online</w:t>
      </w:r>
      <w:r w:rsidR="002952DC">
        <w:t xml:space="preserve"> </w:t>
      </w:r>
      <w:r w:rsidR="00F30841">
        <w:t>20</w:t>
      </w:r>
      <w:r w:rsidR="002952DC">
        <w:t>-minute</w:t>
      </w:r>
      <w:r w:rsidR="005F4CB0">
        <w:t xml:space="preserve"> </w:t>
      </w:r>
      <w:r w:rsidR="00875B7B">
        <w:t xml:space="preserve">survey </w:t>
      </w:r>
      <w:r w:rsidR="003C3DC2">
        <w:t xml:space="preserve">ensures a systematic </w:t>
      </w:r>
      <w:r w:rsidR="002952DC">
        <w:t xml:space="preserve">and efficient </w:t>
      </w:r>
      <w:r w:rsidR="003C3DC2">
        <w:t xml:space="preserve">collection of responses and allows the </w:t>
      </w:r>
      <w:r w:rsidR="00B14224">
        <w:t xml:space="preserve">follow-up </w:t>
      </w:r>
      <w:r w:rsidR="003C3DC2">
        <w:t xml:space="preserve">interview to focus on the most challenging activity rather than </w:t>
      </w:r>
      <w:r w:rsidR="00B14224">
        <w:t>digging into</w:t>
      </w:r>
      <w:r w:rsidR="003C3DC2">
        <w:t xml:space="preserve"> </w:t>
      </w:r>
      <w:r w:rsidR="0053004F">
        <w:t xml:space="preserve">many separate </w:t>
      </w:r>
      <w:r w:rsidR="003C3DC2">
        <w:t>challenges.</w:t>
      </w:r>
      <w:r w:rsidR="00646A3E">
        <w:t xml:space="preserve"> The 60-minute interviews will be conducted virtually, allowing respondents greater flexibility in scheduling and participation compared </w:t>
      </w:r>
      <w:r w:rsidR="00B14224">
        <w:t xml:space="preserve">to </w:t>
      </w:r>
      <w:r w:rsidR="00646A3E">
        <w:t xml:space="preserve">an in-person interview. This </w:t>
      </w:r>
      <w:r w:rsidR="00674001">
        <w:t>w</w:t>
      </w:r>
      <w:r w:rsidR="00646A3E">
        <w:t xml:space="preserve">ill be especially helpful </w:t>
      </w:r>
      <w:r w:rsidR="00CB446B">
        <w:t xml:space="preserve">since </w:t>
      </w:r>
      <w:r w:rsidR="00646A3E">
        <w:t xml:space="preserve">TAC members are </w:t>
      </w:r>
      <w:r w:rsidR="00CB446B">
        <w:t xml:space="preserve">likely </w:t>
      </w:r>
      <w:r w:rsidR="00646A3E">
        <w:t xml:space="preserve">in different locations. If respondents </w:t>
      </w:r>
      <w:r w:rsidR="00002DCF">
        <w:t xml:space="preserve">give </w:t>
      </w:r>
      <w:r w:rsidR="00102C16">
        <w:t>consent</w:t>
      </w:r>
      <w:r w:rsidR="00646A3E">
        <w:t xml:space="preserve">, the interview will be recorded, which ensures more accurate transcription and reduces the need for </w:t>
      </w:r>
      <w:r w:rsidR="00CB446B">
        <w:t xml:space="preserve">clarifying </w:t>
      </w:r>
      <w:r w:rsidR="00646A3E">
        <w:t>questions</w:t>
      </w:r>
      <w:r w:rsidR="00CB446B">
        <w:t xml:space="preserve"> after the interview</w:t>
      </w:r>
      <w:r w:rsidR="00646A3E">
        <w:t>.</w:t>
      </w:r>
      <w:r w:rsidRPr="00E65B79" w:rsidR="00646A3E">
        <w:t xml:space="preserve"> </w:t>
      </w:r>
    </w:p>
    <w:p w:rsidR="00C03138" w:rsidRPr="00376454" w:rsidP="002E5BB6" w14:paraId="5ACCA016" w14:textId="0BD04FF0">
      <w:pPr>
        <w:pStyle w:val="Heading2"/>
      </w:pPr>
      <w:bookmarkStart w:id="10" w:name="_Toc153893376"/>
      <w:r w:rsidRPr="00376454">
        <w:t>A4.</w:t>
      </w:r>
      <w:r w:rsidRPr="00376454" w:rsidR="00271588">
        <w:tab/>
      </w:r>
      <w:r w:rsidRPr="00376454">
        <w:t xml:space="preserve">Efforts to </w:t>
      </w:r>
      <w:r w:rsidRPr="00376454" w:rsidR="00271588">
        <w:t>A</w:t>
      </w:r>
      <w:r w:rsidRPr="00376454">
        <w:t xml:space="preserve">void </w:t>
      </w:r>
      <w:r w:rsidRPr="00376454" w:rsidR="00271588">
        <w:t>D</w:t>
      </w:r>
      <w:r w:rsidRPr="00376454">
        <w:t xml:space="preserve">uplication of </w:t>
      </w:r>
      <w:r w:rsidRPr="00376454" w:rsidR="00271588">
        <w:t>E</w:t>
      </w:r>
      <w:r w:rsidRPr="00376454">
        <w:t>ffort</w:t>
      </w:r>
      <w:bookmarkEnd w:id="10"/>
    </w:p>
    <w:p w:rsidR="00AB039D" w:rsidP="002E5BB6" w14:paraId="186286A0" w14:textId="52C2FA4E">
      <w:r w:rsidRPr="00376454">
        <w:t xml:space="preserve">There are no other sources that </w:t>
      </w:r>
      <w:r w:rsidRPr="00376454" w:rsidR="004324A6">
        <w:t>systematically</w:t>
      </w:r>
      <w:r w:rsidRPr="00376454" w:rsidR="00F06285">
        <w:t xml:space="preserve"> and comprehensively</w:t>
      </w:r>
      <w:r w:rsidRPr="00376454" w:rsidR="004324A6">
        <w:t xml:space="preserve"> </w:t>
      </w:r>
      <w:r w:rsidRPr="00376454">
        <w:t>report</w:t>
      </w:r>
      <w:r w:rsidRPr="00376454" w:rsidR="001D7B5C">
        <w:t xml:space="preserve"> </w:t>
      </w:r>
      <w:r>
        <w:t>assessment directors’, TAC members’, and assessment vendors’</w:t>
      </w:r>
      <w:r w:rsidRPr="00376454" w:rsidR="009C3E47">
        <w:t xml:space="preserve"> </w:t>
      </w:r>
      <w:r w:rsidRPr="00376454" w:rsidR="001D7B5C">
        <w:t>perspectives o</w:t>
      </w:r>
      <w:r w:rsidR="00CB446B">
        <w:t>n</w:t>
      </w:r>
      <w:r w:rsidRPr="00376454" w:rsidR="001D7B5C">
        <w:t xml:space="preserve"> </w:t>
      </w:r>
      <w:r w:rsidR="00EB3911">
        <w:t xml:space="preserve">developing or </w:t>
      </w:r>
      <w:r w:rsidRPr="00376454" w:rsidR="001D7B5C">
        <w:t>implem</w:t>
      </w:r>
      <w:r w:rsidR="00A748B1">
        <w:t>en</w:t>
      </w:r>
      <w:r w:rsidRPr="00376454" w:rsidR="001D7B5C">
        <w:t>t</w:t>
      </w:r>
      <w:r w:rsidR="00EB3911">
        <w:t>ing</w:t>
      </w:r>
      <w:r w:rsidRPr="00376454" w:rsidR="001D7B5C">
        <w:t xml:space="preserve"> </w:t>
      </w:r>
      <w:r w:rsidR="00EB3911">
        <w:t>an</w:t>
      </w:r>
      <w:r w:rsidRPr="00376454" w:rsidR="001D7B5C">
        <w:t xml:space="preserve"> innovative assessment</w:t>
      </w:r>
      <w:r w:rsidR="00050B45">
        <w:t xml:space="preserve"> system </w:t>
      </w:r>
      <w:r w:rsidRPr="00376454" w:rsidR="001C34BC">
        <w:t>under the IADA program</w:t>
      </w:r>
      <w:r w:rsidR="0026635F">
        <w:t xml:space="preserve"> or </w:t>
      </w:r>
      <w:r w:rsidR="0062468F">
        <w:t xml:space="preserve">project directors for the </w:t>
      </w:r>
      <w:r w:rsidR="00583E7B">
        <w:t>CGSA</w:t>
      </w:r>
      <w:r w:rsidR="0062468F">
        <w:t xml:space="preserve"> program</w:t>
      </w:r>
      <w:r w:rsidRPr="00376454" w:rsidR="001C34BC">
        <w:t>.</w:t>
      </w:r>
      <w:r w:rsidRPr="00376454" w:rsidR="00C35623">
        <w:t xml:space="preserve"> </w:t>
      </w:r>
      <w:r w:rsidR="00583E7B">
        <w:t>A</w:t>
      </w:r>
      <w:r w:rsidRPr="00E732B1">
        <w:rPr>
          <w:rFonts w:eastAsia="Times New Roman"/>
        </w:rPr>
        <w:t xml:space="preserve">t least some of the </w:t>
      </w:r>
      <w:r w:rsidR="006606FC">
        <w:rPr>
          <w:rFonts w:eastAsia="Times New Roman"/>
        </w:rPr>
        <w:t xml:space="preserve">IADA and </w:t>
      </w:r>
      <w:r w:rsidRPr="00E732B1">
        <w:rPr>
          <w:rFonts w:eastAsia="Times New Roman"/>
        </w:rPr>
        <w:t xml:space="preserve">CGSA </w:t>
      </w:r>
      <w:r w:rsidR="006606FC">
        <w:rPr>
          <w:rFonts w:eastAsia="Times New Roman"/>
        </w:rPr>
        <w:t>state</w:t>
      </w:r>
      <w:r w:rsidR="00583E7B">
        <w:rPr>
          <w:rFonts w:eastAsia="Times New Roman"/>
        </w:rPr>
        <w:t>s</w:t>
      </w:r>
      <w:r w:rsidR="006606FC">
        <w:rPr>
          <w:rFonts w:eastAsia="Times New Roman"/>
        </w:rPr>
        <w:t xml:space="preserve"> </w:t>
      </w:r>
      <w:r w:rsidRPr="00E732B1">
        <w:rPr>
          <w:rFonts w:eastAsia="Times New Roman"/>
        </w:rPr>
        <w:t xml:space="preserve">publicly </w:t>
      </w:r>
      <w:r w:rsidRPr="00E732B1" w:rsidR="0026635F">
        <w:rPr>
          <w:rFonts w:eastAsia="Times New Roman"/>
        </w:rPr>
        <w:t xml:space="preserve">disseminate </w:t>
      </w:r>
      <w:r w:rsidRPr="00E732B1">
        <w:rPr>
          <w:rFonts w:eastAsia="Times New Roman"/>
        </w:rPr>
        <w:t>their lessons learned and best practices through conference events.</w:t>
      </w:r>
      <w:r>
        <w:rPr>
          <w:rStyle w:val="FootnoteReference"/>
          <w:rFonts w:eastAsia="Times New Roman"/>
        </w:rPr>
        <w:footnoteReference w:id="18"/>
      </w:r>
      <w:r w:rsidRPr="00E732B1">
        <w:rPr>
          <w:rFonts w:eastAsia="Times New Roman"/>
        </w:rPr>
        <w:t xml:space="preserve"> </w:t>
      </w:r>
      <w:r w:rsidR="00B14224">
        <w:rPr>
          <w:rFonts w:eastAsia="Times New Roman"/>
        </w:rPr>
        <w:t xml:space="preserve">But these presentations do not include the </w:t>
      </w:r>
      <w:r w:rsidR="006606FC">
        <w:rPr>
          <w:rFonts w:eastAsia="Times New Roman"/>
        </w:rPr>
        <w:t xml:space="preserve">systematic review of challenges </w:t>
      </w:r>
      <w:r w:rsidR="00B14224">
        <w:rPr>
          <w:rFonts w:eastAsia="Times New Roman"/>
        </w:rPr>
        <w:t>collected</w:t>
      </w:r>
      <w:r w:rsidR="000A1398">
        <w:rPr>
          <w:rFonts w:eastAsia="Times New Roman"/>
        </w:rPr>
        <w:t xml:space="preserve"> </w:t>
      </w:r>
      <w:r w:rsidR="0053004F">
        <w:rPr>
          <w:rFonts w:eastAsia="Times New Roman"/>
        </w:rPr>
        <w:t xml:space="preserve">in </w:t>
      </w:r>
      <w:r w:rsidR="005559DD">
        <w:rPr>
          <w:rFonts w:eastAsia="Times New Roman"/>
        </w:rPr>
        <w:t xml:space="preserve">the </w:t>
      </w:r>
      <w:r w:rsidR="000A1398">
        <w:rPr>
          <w:rFonts w:eastAsia="Times New Roman"/>
        </w:rPr>
        <w:t>IADA evaluation</w:t>
      </w:r>
      <w:r w:rsidR="005559DD">
        <w:rPr>
          <w:rFonts w:eastAsia="Times New Roman"/>
        </w:rPr>
        <w:t>,</w:t>
      </w:r>
      <w:r w:rsidR="0053004F">
        <w:rPr>
          <w:rFonts w:eastAsia="Times New Roman"/>
        </w:rPr>
        <w:t xml:space="preserve"> and do not draw from the experiences of </w:t>
      </w:r>
      <w:r w:rsidR="004120C1">
        <w:rPr>
          <w:rFonts w:eastAsia="Times New Roman"/>
        </w:rPr>
        <w:t>all</w:t>
      </w:r>
      <w:r w:rsidR="0053004F">
        <w:rPr>
          <w:rFonts w:eastAsia="Times New Roman"/>
        </w:rPr>
        <w:t xml:space="preserve"> the IADA systems</w:t>
      </w:r>
      <w:r w:rsidR="000A1398">
        <w:rPr>
          <w:rFonts w:eastAsia="Times New Roman"/>
        </w:rPr>
        <w:t>. In addition,</w:t>
      </w:r>
      <w:r w:rsidR="00157918">
        <w:rPr>
          <w:rFonts w:eastAsia="Times New Roman"/>
        </w:rPr>
        <w:t xml:space="preserve"> </w:t>
      </w:r>
      <w:r w:rsidR="006606FC">
        <w:rPr>
          <w:rFonts w:eastAsia="Times New Roman"/>
        </w:rPr>
        <w:t xml:space="preserve">lessons learned and best practices </w:t>
      </w:r>
      <w:r w:rsidR="00841102">
        <w:rPr>
          <w:rFonts w:eastAsia="Times New Roman"/>
        </w:rPr>
        <w:t>s</w:t>
      </w:r>
      <w:r w:rsidR="000A1398">
        <w:rPr>
          <w:rFonts w:eastAsia="Times New Roman"/>
        </w:rPr>
        <w:t xml:space="preserve">hared </w:t>
      </w:r>
      <w:r w:rsidR="00D003D8">
        <w:rPr>
          <w:rFonts w:eastAsia="Times New Roman"/>
        </w:rPr>
        <w:t xml:space="preserve">in </w:t>
      </w:r>
      <w:r w:rsidR="00B14224">
        <w:rPr>
          <w:rFonts w:eastAsia="Times New Roman"/>
        </w:rPr>
        <w:t xml:space="preserve">these </w:t>
      </w:r>
      <w:r w:rsidR="000A1398">
        <w:rPr>
          <w:rFonts w:eastAsia="Times New Roman"/>
        </w:rPr>
        <w:t>conference presentation</w:t>
      </w:r>
      <w:r w:rsidR="00217D63">
        <w:rPr>
          <w:rFonts w:eastAsia="Times New Roman"/>
        </w:rPr>
        <w:t>s</w:t>
      </w:r>
      <w:r w:rsidR="000A1398">
        <w:rPr>
          <w:rFonts w:eastAsia="Times New Roman"/>
        </w:rPr>
        <w:t xml:space="preserve"> may </w:t>
      </w:r>
      <w:r w:rsidR="00B14224">
        <w:rPr>
          <w:rFonts w:eastAsia="Times New Roman"/>
        </w:rPr>
        <w:t>not be as</w:t>
      </w:r>
      <w:r w:rsidR="006606FC">
        <w:rPr>
          <w:rFonts w:eastAsia="Times New Roman"/>
        </w:rPr>
        <w:t xml:space="preserve"> in-depth </w:t>
      </w:r>
      <w:r w:rsidR="00157918">
        <w:rPr>
          <w:rFonts w:eastAsia="Times New Roman"/>
        </w:rPr>
        <w:t xml:space="preserve">as </w:t>
      </w:r>
      <w:r w:rsidR="004A3FFD">
        <w:rPr>
          <w:rFonts w:eastAsia="Times New Roman"/>
        </w:rPr>
        <w:t>described by this evaluation</w:t>
      </w:r>
      <w:r w:rsidR="00CB446B">
        <w:rPr>
          <w:rFonts w:eastAsia="Times New Roman"/>
        </w:rPr>
        <w:t xml:space="preserve">. </w:t>
      </w:r>
      <w:r w:rsidR="004A3FFD">
        <w:rPr>
          <w:rFonts w:eastAsia="Times New Roman"/>
        </w:rPr>
        <w:t>IADA c</w:t>
      </w:r>
      <w:r w:rsidR="00D003D8">
        <w:rPr>
          <w:rFonts w:eastAsia="Times New Roman"/>
        </w:rPr>
        <w:t>onference</w:t>
      </w:r>
      <w:r w:rsidR="00583E7B">
        <w:rPr>
          <w:rFonts w:eastAsia="Times New Roman"/>
        </w:rPr>
        <w:t xml:space="preserve"> </w:t>
      </w:r>
      <w:r w:rsidR="00CB446B">
        <w:rPr>
          <w:rFonts w:eastAsia="Times New Roman"/>
        </w:rPr>
        <w:t xml:space="preserve">presentations </w:t>
      </w:r>
      <w:r w:rsidR="0015107A">
        <w:rPr>
          <w:rFonts w:eastAsia="Times New Roman"/>
        </w:rPr>
        <w:t xml:space="preserve">may </w:t>
      </w:r>
      <w:r w:rsidR="004A3FFD">
        <w:rPr>
          <w:rFonts w:eastAsia="Times New Roman"/>
        </w:rPr>
        <w:t xml:space="preserve">also </w:t>
      </w:r>
      <w:r w:rsidR="0015107A">
        <w:rPr>
          <w:rFonts w:eastAsia="Times New Roman"/>
        </w:rPr>
        <w:t>not include TAC members</w:t>
      </w:r>
      <w:r w:rsidR="004C13C0">
        <w:rPr>
          <w:rFonts w:eastAsia="Times New Roman"/>
        </w:rPr>
        <w:t>’</w:t>
      </w:r>
      <w:r w:rsidR="0015107A">
        <w:rPr>
          <w:rFonts w:eastAsia="Times New Roman"/>
        </w:rPr>
        <w:t xml:space="preserve"> and assessment vendors</w:t>
      </w:r>
      <w:r w:rsidR="004C13C0">
        <w:rPr>
          <w:rFonts w:eastAsia="Times New Roman"/>
        </w:rPr>
        <w:t>’</w:t>
      </w:r>
      <w:r w:rsidR="00D003D8">
        <w:rPr>
          <w:rFonts w:eastAsia="Times New Roman"/>
        </w:rPr>
        <w:t xml:space="preserve"> perspectives</w:t>
      </w:r>
      <w:r w:rsidR="0015107A">
        <w:rPr>
          <w:rFonts w:eastAsia="Times New Roman"/>
        </w:rPr>
        <w:t xml:space="preserve">. </w:t>
      </w:r>
    </w:p>
    <w:p w:rsidR="00E62416" w:rsidRPr="00467908" w:rsidP="002E5BB6" w14:paraId="317287DF" w14:textId="005F2F00">
      <w:pPr>
        <w:rPr>
          <w:webHidden/>
        </w:rPr>
      </w:pPr>
      <w:r w:rsidRPr="00376454">
        <w:t>To avoid duplication of effort and minimize respondent burden, t</w:t>
      </w:r>
      <w:r w:rsidRPr="00376454" w:rsidR="00C03138">
        <w:t xml:space="preserve">he </w:t>
      </w:r>
      <w:r w:rsidRPr="00376454">
        <w:t>study</w:t>
      </w:r>
      <w:r w:rsidRPr="00376454" w:rsidR="00FD0349">
        <w:t xml:space="preserve"> will rely as much as possible </w:t>
      </w:r>
      <w:r w:rsidRPr="00376454">
        <w:t>on extant document</w:t>
      </w:r>
      <w:r w:rsidRPr="00376454" w:rsidR="00395BC2">
        <w:t>s</w:t>
      </w:r>
      <w:r w:rsidRPr="00376454" w:rsidR="00FD0349">
        <w:t>, such as APR</w:t>
      </w:r>
      <w:r w:rsidR="00841102">
        <w:t>s</w:t>
      </w:r>
      <w:r w:rsidRPr="00376454" w:rsidR="001C34BC">
        <w:rPr>
          <w:webHidden/>
        </w:rPr>
        <w:t xml:space="preserve">. </w:t>
      </w:r>
      <w:r w:rsidR="00841102">
        <w:rPr>
          <w:webHidden/>
        </w:rPr>
        <w:t>T</w:t>
      </w:r>
      <w:r w:rsidRPr="00376454" w:rsidR="001C34BC">
        <w:rPr>
          <w:webHidden/>
        </w:rPr>
        <w:t>he extant documents will provide contextual information about the status of the assessment in each state</w:t>
      </w:r>
      <w:r w:rsidR="00CB446B">
        <w:rPr>
          <w:webHidden/>
        </w:rPr>
        <w:t>,</w:t>
      </w:r>
      <w:r w:rsidRPr="00376454" w:rsidR="00B029D4">
        <w:rPr>
          <w:webHidden/>
        </w:rPr>
        <w:t xml:space="preserve"> </w:t>
      </w:r>
      <w:r w:rsidRPr="00376454" w:rsidR="00EE18AD">
        <w:rPr>
          <w:webHidden/>
        </w:rPr>
        <w:t xml:space="preserve">which </w:t>
      </w:r>
      <w:r w:rsidRPr="00376454" w:rsidR="001C34BC">
        <w:rPr>
          <w:webHidden/>
        </w:rPr>
        <w:t>eliminat</w:t>
      </w:r>
      <w:r w:rsidRPr="00376454" w:rsidR="00EE18AD">
        <w:rPr>
          <w:webHidden/>
        </w:rPr>
        <w:t>es</w:t>
      </w:r>
      <w:r w:rsidRPr="00376454" w:rsidR="001C34BC">
        <w:rPr>
          <w:webHidden/>
        </w:rPr>
        <w:t xml:space="preserve"> the need to ask for this information through the </w:t>
      </w:r>
      <w:r w:rsidRPr="00376454" w:rsidR="00EE18AD">
        <w:rPr>
          <w:webHidden/>
        </w:rPr>
        <w:t>interview</w:t>
      </w:r>
      <w:r w:rsidRPr="00376454" w:rsidR="00870EB0">
        <w:rPr>
          <w:webHidden/>
        </w:rPr>
        <w:t>s</w:t>
      </w:r>
      <w:r w:rsidRPr="00376454" w:rsidR="001C34BC">
        <w:rPr>
          <w:webHidden/>
        </w:rPr>
        <w:t>.</w:t>
      </w:r>
    </w:p>
    <w:p w:rsidR="00E62416" w:rsidRPr="00236E1C" w:rsidP="002E5BB6" w14:paraId="63C0BA3F" w14:textId="79174F0B">
      <w:pPr>
        <w:pStyle w:val="Heading2"/>
      </w:pPr>
      <w:bookmarkStart w:id="11" w:name="_Toc153893377"/>
      <w:r w:rsidRPr="00376454">
        <w:t>A5.</w:t>
      </w:r>
      <w:r w:rsidR="00423CD7">
        <w:tab/>
      </w:r>
      <w:r w:rsidRPr="00236E1C">
        <w:t xml:space="preserve">Methods of </w:t>
      </w:r>
      <w:r w:rsidR="00423CD7">
        <w:t>M</w:t>
      </w:r>
      <w:r w:rsidRPr="00236E1C">
        <w:t xml:space="preserve">inimizing </w:t>
      </w:r>
      <w:r w:rsidR="00423CD7">
        <w:t>B</w:t>
      </w:r>
      <w:r w:rsidRPr="00236E1C">
        <w:t xml:space="preserve">urden on </w:t>
      </w:r>
      <w:r w:rsidR="00423CD7">
        <w:t>S</w:t>
      </w:r>
      <w:r w:rsidRPr="00236E1C">
        <w:t xml:space="preserve">mall </w:t>
      </w:r>
      <w:r w:rsidR="00423CD7">
        <w:t>E</w:t>
      </w:r>
      <w:r w:rsidRPr="00236E1C">
        <w:t>ntities</w:t>
      </w:r>
      <w:bookmarkEnd w:id="11"/>
    </w:p>
    <w:p w:rsidR="006B79E9" w:rsidRPr="00376454" w:rsidP="002E5BB6" w14:paraId="52C0E925" w14:textId="4B0C0281">
      <w:r>
        <w:t>To the best of the study team’s awareness, n</w:t>
      </w:r>
      <w:r w:rsidRPr="00196884">
        <w:t xml:space="preserve">o </w:t>
      </w:r>
      <w:r w:rsidRPr="00196884" w:rsidR="00E62416">
        <w:t>small businesses or entities will be involved as respondents.</w:t>
      </w:r>
      <w:r w:rsidR="00463EBF">
        <w:t xml:space="preserve"> </w:t>
      </w:r>
      <w:r w:rsidRPr="00196884" w:rsidR="00E62416">
        <w:t xml:space="preserve">Every effort will be made to minimize </w:t>
      </w:r>
      <w:r w:rsidRPr="00376454" w:rsidR="00E62416">
        <w:t xml:space="preserve">burden on </w:t>
      </w:r>
      <w:r w:rsidRPr="00376454" w:rsidR="00CC7B54">
        <w:t xml:space="preserve">all </w:t>
      </w:r>
      <w:r w:rsidRPr="00376454" w:rsidR="00E62416">
        <w:t>respondents</w:t>
      </w:r>
      <w:r w:rsidR="005A5821">
        <w:t>.</w:t>
      </w:r>
    </w:p>
    <w:p w:rsidR="00CD16AA" w:rsidRPr="00376454" w:rsidP="002E5BB6" w14:paraId="1772C169" w14:textId="10CBC0D3">
      <w:pPr>
        <w:pStyle w:val="Heading2"/>
      </w:pPr>
      <w:bookmarkStart w:id="12" w:name="_Toc153893378"/>
      <w:r w:rsidRPr="00376454">
        <w:t>A6.</w:t>
      </w:r>
      <w:r w:rsidRPr="00376454" w:rsidR="00423CD7">
        <w:tab/>
      </w:r>
      <w:r w:rsidRPr="00376454">
        <w:t xml:space="preserve">Consequences of </w:t>
      </w:r>
      <w:r w:rsidRPr="00376454" w:rsidR="00423CD7">
        <w:t>n</w:t>
      </w:r>
      <w:r w:rsidRPr="00376454">
        <w:t xml:space="preserve">ot </w:t>
      </w:r>
      <w:r w:rsidRPr="00376454" w:rsidR="00423CD7">
        <w:t>C</w:t>
      </w:r>
      <w:r w:rsidRPr="00376454">
        <w:t xml:space="preserve">ollecting </w:t>
      </w:r>
      <w:r w:rsidRPr="00376454" w:rsidR="00423CD7">
        <w:t>D</w:t>
      </w:r>
      <w:r w:rsidRPr="00376454">
        <w:t>ata</w:t>
      </w:r>
      <w:bookmarkEnd w:id="12"/>
    </w:p>
    <w:p w:rsidR="001F133D" w:rsidRPr="00376454" w:rsidP="002E5BB6" w14:paraId="1288DCF8" w14:textId="58C0EE22">
      <w:r w:rsidRPr="00376454">
        <w:t>If the</w:t>
      </w:r>
      <w:r w:rsidRPr="00376454" w:rsidR="00724E11">
        <w:t xml:space="preserve"> </w:t>
      </w:r>
      <w:r w:rsidR="00894504">
        <w:t>survey</w:t>
      </w:r>
      <w:r w:rsidR="00C13514">
        <w:t xml:space="preserve">s and </w:t>
      </w:r>
      <w:r w:rsidR="0015107A">
        <w:t>interviews</w:t>
      </w:r>
      <w:r w:rsidRPr="00376454" w:rsidR="00724E11">
        <w:t xml:space="preserve"> are not </w:t>
      </w:r>
      <w:r w:rsidRPr="00376454" w:rsidR="00FB05D4">
        <w:t>conducted</w:t>
      </w:r>
      <w:r w:rsidRPr="00376454" w:rsidR="00DF0F5F">
        <w:t>,</w:t>
      </w:r>
      <w:r w:rsidRPr="00376454" w:rsidR="00724E11">
        <w:t xml:space="preserve"> </w:t>
      </w:r>
      <w:r w:rsidRPr="00376454" w:rsidR="00B92AC8">
        <w:t>the Best Practices R</w:t>
      </w:r>
      <w:r w:rsidRPr="00376454">
        <w:t xml:space="preserve">eport will not include </w:t>
      </w:r>
      <w:r w:rsidR="00157918">
        <w:t xml:space="preserve">critical </w:t>
      </w:r>
      <w:r w:rsidRPr="00376454">
        <w:t>lessons</w:t>
      </w:r>
      <w:r w:rsidR="00157918">
        <w:t xml:space="preserve"> </w:t>
      </w:r>
      <w:r w:rsidRPr="00376454">
        <w:t xml:space="preserve">from </w:t>
      </w:r>
      <w:r w:rsidR="007B1C88">
        <w:t xml:space="preserve">states </w:t>
      </w:r>
      <w:r w:rsidRPr="00376454">
        <w:t xml:space="preserve">in the </w:t>
      </w:r>
      <w:r w:rsidR="007B1C88">
        <w:t xml:space="preserve">development and administration </w:t>
      </w:r>
      <w:r w:rsidRPr="00376454">
        <w:t xml:space="preserve">of the </w:t>
      </w:r>
      <w:r w:rsidRPr="00376454" w:rsidR="00FE4A26">
        <w:t xml:space="preserve">IADA </w:t>
      </w:r>
      <w:r w:rsidRPr="00376454" w:rsidR="00FB05D4">
        <w:t xml:space="preserve">or other innovative </w:t>
      </w:r>
      <w:r w:rsidRPr="00376454" w:rsidR="00383643">
        <w:t>assessment</w:t>
      </w:r>
      <w:r w:rsidRPr="00376454" w:rsidR="00FB05D4">
        <w:t xml:space="preserve"> </w:t>
      </w:r>
      <w:r w:rsidRPr="00376454" w:rsidR="00FB05D4">
        <w:t>systems</w:t>
      </w:r>
      <w:r w:rsidR="00D003D8">
        <w:t xml:space="preserve"> </w:t>
      </w:r>
      <w:r w:rsidR="00D61F39">
        <w:t>to inform states</w:t>
      </w:r>
      <w:r w:rsidRPr="00376454" w:rsidR="00383643">
        <w:t xml:space="preserve"> </w:t>
      </w:r>
      <w:r w:rsidR="00157918">
        <w:t>deciding</w:t>
      </w:r>
      <w:r w:rsidRPr="00376454" w:rsidR="00383643">
        <w:t xml:space="preserve"> whether to pursue innovative assessments and apply to the </w:t>
      </w:r>
      <w:r w:rsidRPr="00376454" w:rsidR="002E159A">
        <w:t xml:space="preserve">IADA </w:t>
      </w:r>
      <w:r w:rsidRPr="00376454" w:rsidR="00383643">
        <w:t>program.</w:t>
      </w:r>
      <w:r w:rsidRPr="00376454" w:rsidR="002511FA">
        <w:t xml:space="preserve"> Such a gap would limit the usefulness of the evaluation and </w:t>
      </w:r>
      <w:r w:rsidRPr="00376454" w:rsidR="003541E6">
        <w:t>prevent it from</w:t>
      </w:r>
      <w:r w:rsidRPr="00376454" w:rsidR="002511FA">
        <w:t xml:space="preserve"> </w:t>
      </w:r>
      <w:r w:rsidRPr="00376454" w:rsidR="003541E6">
        <w:t>fulfilling</w:t>
      </w:r>
      <w:r w:rsidRPr="00376454" w:rsidR="002511FA">
        <w:t xml:space="preserve"> </w:t>
      </w:r>
      <w:r w:rsidRPr="00376454" w:rsidR="004C4587">
        <w:t>a key objective</w:t>
      </w:r>
      <w:r w:rsidRPr="00376454" w:rsidR="002511FA">
        <w:t xml:space="preserve"> of the Congressionally</w:t>
      </w:r>
      <w:r w:rsidRPr="00376454" w:rsidR="00273C9E">
        <w:t xml:space="preserve"> </w:t>
      </w:r>
      <w:r w:rsidRPr="00376454" w:rsidR="002511FA">
        <w:t>mandated evaluation.</w:t>
      </w:r>
      <w:r w:rsidRPr="00376454">
        <w:t xml:space="preserve"> </w:t>
      </w:r>
    </w:p>
    <w:p w:rsidR="00CD16AA" w:rsidRPr="00376454" w:rsidP="002E5BB6" w14:paraId="56EC6833" w14:textId="0996A72F">
      <w:pPr>
        <w:pStyle w:val="Heading2"/>
      </w:pPr>
      <w:bookmarkStart w:id="13" w:name="_Toc153893379"/>
      <w:r w:rsidRPr="00376454">
        <w:t>A7.</w:t>
      </w:r>
      <w:r w:rsidRPr="00376454" w:rsidR="00423CD7">
        <w:tab/>
      </w:r>
      <w:r w:rsidRPr="00376454">
        <w:t xml:space="preserve">Special </w:t>
      </w:r>
      <w:r w:rsidRPr="00376454" w:rsidR="00423CD7">
        <w:t>C</w:t>
      </w:r>
      <w:r w:rsidRPr="00376454">
        <w:t>ircumstances</w:t>
      </w:r>
      <w:bookmarkEnd w:id="13"/>
    </w:p>
    <w:p w:rsidR="00236E1C" w:rsidRPr="00376454" w:rsidP="002E5BB6" w14:paraId="1C4F27D6" w14:textId="6AB2473A">
      <w:pPr>
        <w:rPr>
          <w:b/>
        </w:rPr>
      </w:pPr>
      <w:r w:rsidRPr="00376454">
        <w:t xml:space="preserve">There are no special circumstances involved with this data collection. </w:t>
      </w:r>
      <w:r w:rsidRPr="00376454" w:rsidR="00FE2539">
        <w:t xml:space="preserve">Data collected will be conducted in a manner consistent with the guidelines in 5 CFR 1320.5. </w:t>
      </w:r>
    </w:p>
    <w:p w:rsidR="00FB21E7" w:rsidRPr="00376454" w:rsidP="002E5BB6" w14:paraId="0384CC7F" w14:textId="6C2BD69C">
      <w:pPr>
        <w:pStyle w:val="Heading2"/>
      </w:pPr>
      <w:bookmarkStart w:id="14" w:name="_Toc153893380"/>
      <w:r w:rsidRPr="00376454">
        <w:t>A8.</w:t>
      </w:r>
      <w:r w:rsidRPr="00376454" w:rsidR="00423CD7">
        <w:tab/>
      </w:r>
      <w:r w:rsidRPr="00376454">
        <w:t xml:space="preserve">Federal </w:t>
      </w:r>
      <w:r w:rsidRPr="00376454" w:rsidR="00423CD7">
        <w:t>R</w:t>
      </w:r>
      <w:r w:rsidRPr="00376454">
        <w:t xml:space="preserve">egister </w:t>
      </w:r>
      <w:r w:rsidRPr="00376454" w:rsidR="00423CD7">
        <w:t>A</w:t>
      </w:r>
      <w:r w:rsidRPr="00376454">
        <w:t xml:space="preserve">nnouncement and </w:t>
      </w:r>
      <w:r w:rsidRPr="00376454" w:rsidR="00423CD7">
        <w:t>C</w:t>
      </w:r>
      <w:r w:rsidRPr="00376454">
        <w:t>onsultation</w:t>
      </w:r>
      <w:bookmarkEnd w:id="14"/>
    </w:p>
    <w:p w:rsidR="0053004F" w:rsidP="002E5BB6" w14:paraId="28A46A7C" w14:textId="77777777">
      <w:r w:rsidRPr="00376454">
        <w:t xml:space="preserve">The 60-day </w:t>
      </w:r>
      <w:r w:rsidRPr="00376454">
        <w:rPr>
          <w:i/>
        </w:rPr>
        <w:t>Federal Register</w:t>
      </w:r>
      <w:r w:rsidRPr="00376454">
        <w:t xml:space="preserve"> notice</w:t>
      </w:r>
      <w:r w:rsidR="00D47B51">
        <w:t xml:space="preserve">, which </w:t>
      </w:r>
      <w:r w:rsidR="00A23A4B">
        <w:t xml:space="preserve">requested clearance for </w:t>
      </w:r>
      <w:r w:rsidR="00CB446B">
        <w:t>surveys of participating districts, schools, and teachers</w:t>
      </w:r>
      <w:r w:rsidR="00C61214">
        <w:t>,</w:t>
      </w:r>
      <w:r w:rsidRPr="00376454">
        <w:t xml:space="preserve"> was published on </w:t>
      </w:r>
      <w:r w:rsidR="009C5E43">
        <w:t>September 2, 2020</w:t>
      </w:r>
      <w:r w:rsidRPr="00376454" w:rsidR="004C4587">
        <w:t>,</w:t>
      </w:r>
      <w:r w:rsidRPr="00376454" w:rsidR="001C5CF0">
        <w:t xml:space="preserve"> </w:t>
      </w:r>
      <w:r w:rsidRPr="00376454">
        <w:t xml:space="preserve">and the 30-day </w:t>
      </w:r>
      <w:r w:rsidRPr="00376454">
        <w:rPr>
          <w:i/>
        </w:rPr>
        <w:t xml:space="preserve">Federal Register </w:t>
      </w:r>
      <w:r w:rsidRPr="00376454">
        <w:t xml:space="preserve">notice was published on </w:t>
      </w:r>
      <w:r w:rsidRPr="006726F7" w:rsidR="001C5CF0">
        <w:t>TBD</w:t>
      </w:r>
      <w:r w:rsidRPr="00376454" w:rsidR="001C5CF0">
        <w:t>.</w:t>
      </w:r>
      <w:r w:rsidRPr="001C5CF0" w:rsidR="001C5CF0">
        <w:t xml:space="preserve"> </w:t>
      </w:r>
    </w:p>
    <w:p w:rsidR="00A23A4B" w:rsidP="002E5BB6" w14:paraId="526B4ED2" w14:textId="3900255F">
      <w:r>
        <w:t>During the 60-day comment period, the Department received comments from th</w:t>
      </w:r>
      <w:r w:rsidR="00CC46DF">
        <w:t>ree commenters</w:t>
      </w:r>
      <w:r>
        <w:t xml:space="preserve">. </w:t>
      </w:r>
      <w:r w:rsidR="00B735A1">
        <w:t>One respondent’s comments</w:t>
      </w:r>
      <w:r w:rsidR="00CB446B">
        <w:t xml:space="preserve"> w</w:t>
      </w:r>
      <w:r w:rsidR="00CC46DF">
        <w:t>ere</w:t>
      </w:r>
      <w:r w:rsidR="00CB446B">
        <w:t xml:space="preserve"> not related to the evaluation.</w:t>
      </w:r>
      <w:r w:rsidR="00CC46DF">
        <w:t xml:space="preserve"> </w:t>
      </w:r>
      <w:r w:rsidR="00CB446B">
        <w:t xml:space="preserve">The other two </w:t>
      </w:r>
      <w:r w:rsidR="00B735A1">
        <w:t xml:space="preserve">respondents </w:t>
      </w:r>
      <w:r w:rsidR="00CB446B">
        <w:t xml:space="preserve">offered </w:t>
      </w:r>
      <w:r>
        <w:t>survey wording</w:t>
      </w:r>
      <w:r w:rsidR="00B735A1">
        <w:t xml:space="preserve"> suggestions</w:t>
      </w:r>
      <w:r>
        <w:t>.</w:t>
      </w:r>
      <w:r w:rsidR="00CC46DF">
        <w:t xml:space="preserve"> </w:t>
      </w:r>
      <w:r w:rsidR="00B735A1">
        <w:t>While</w:t>
      </w:r>
      <w:r w:rsidR="00CC46DF">
        <w:t xml:space="preserve"> m</w:t>
      </w:r>
      <w:r>
        <w:t xml:space="preserve">any of these comments </w:t>
      </w:r>
      <w:r w:rsidR="00B735A1">
        <w:t>no longer apply</w:t>
      </w:r>
      <w:r>
        <w:t xml:space="preserve"> because IES </w:t>
      </w:r>
      <w:r w:rsidR="00DA3292">
        <w:t xml:space="preserve">is revising </w:t>
      </w:r>
      <w:r>
        <w:t xml:space="preserve">the data collection </w:t>
      </w:r>
      <w:r w:rsidR="00DE0478">
        <w:t xml:space="preserve">from </w:t>
      </w:r>
      <w:r w:rsidR="000F1C79">
        <w:t xml:space="preserve">district/school/teacher surveys </w:t>
      </w:r>
      <w:r>
        <w:t xml:space="preserve">to state-level </w:t>
      </w:r>
      <w:r w:rsidR="00C13514">
        <w:t xml:space="preserve">surveys and </w:t>
      </w:r>
      <w:r>
        <w:t>interviews</w:t>
      </w:r>
      <w:r w:rsidR="00B735A1">
        <w:t>, several</w:t>
      </w:r>
      <w:r w:rsidR="00272A9F">
        <w:t xml:space="preserve"> </w:t>
      </w:r>
      <w:r w:rsidR="0053004F">
        <w:t xml:space="preserve">comments </w:t>
      </w:r>
      <w:r w:rsidR="00B735A1">
        <w:t>continue to be relevant.</w:t>
      </w:r>
      <w:r w:rsidR="00272A9F">
        <w:t xml:space="preserve"> </w:t>
      </w:r>
      <w:r w:rsidR="00CC46DF">
        <w:t>O</w:t>
      </w:r>
      <w:r>
        <w:t>ne commentor suggested that the evaluation include the perspectives of technical advisors</w:t>
      </w:r>
      <w:r w:rsidR="00B735A1">
        <w:t>; this is now</w:t>
      </w:r>
      <w:r>
        <w:t xml:space="preserve"> part of the current data collection plan. </w:t>
      </w:r>
      <w:r w:rsidR="005F5150">
        <w:t xml:space="preserve">The same commenter noted that the evaluation should apply an equity lens to evaluate “whether innovations are better measures of what students know and can do, or are merely repackaged versions of current assessment models and practices that will only reinforce and perpetuate equity gaps.” The research question related to assessing </w:t>
      </w:r>
      <w:r w:rsidR="00CC46DF">
        <w:t>h</w:t>
      </w:r>
      <w:r w:rsidRPr="00066B88" w:rsidR="005F5150">
        <w:rPr>
          <w:bCs/>
        </w:rPr>
        <w:t>ow innovative</w:t>
      </w:r>
      <w:r w:rsidR="004120C1">
        <w:rPr>
          <w:bCs/>
        </w:rPr>
        <w:t xml:space="preserve"> </w:t>
      </w:r>
      <w:r w:rsidR="00C61214">
        <w:rPr>
          <w:bCs/>
        </w:rPr>
        <w:t xml:space="preserve">the </w:t>
      </w:r>
      <w:r w:rsidRPr="00066B88" w:rsidR="005F5150">
        <w:rPr>
          <w:bCs/>
        </w:rPr>
        <w:t xml:space="preserve">IADA assessments </w:t>
      </w:r>
      <w:r w:rsidR="004120C1">
        <w:rPr>
          <w:bCs/>
        </w:rPr>
        <w:t xml:space="preserve">are </w:t>
      </w:r>
      <w:r w:rsidR="00CC46DF">
        <w:rPr>
          <w:bCs/>
        </w:rPr>
        <w:t>will address this commen</w:t>
      </w:r>
      <w:r w:rsidR="003D5165">
        <w:rPr>
          <w:bCs/>
        </w:rPr>
        <w:t>t</w:t>
      </w:r>
      <w:r w:rsidR="00CC46DF">
        <w:rPr>
          <w:bCs/>
        </w:rPr>
        <w:t xml:space="preserve">. </w:t>
      </w:r>
      <w:r w:rsidR="00F6195B">
        <w:t>The other comment</w:t>
      </w:r>
      <w:r w:rsidR="00C61214">
        <w:t>e</w:t>
      </w:r>
      <w:r w:rsidR="00F6195B">
        <w:t>r suggested including a question about the pandemic.</w:t>
      </w:r>
      <w:r w:rsidR="00C61214">
        <w:t xml:space="preserve"> W</w:t>
      </w:r>
      <w:r w:rsidR="00F6195B">
        <w:t xml:space="preserve">hile </w:t>
      </w:r>
      <w:r w:rsidR="002B6E08">
        <w:t xml:space="preserve">the </w:t>
      </w:r>
      <w:r w:rsidR="00B735A1">
        <w:t>follow-up</w:t>
      </w:r>
      <w:r w:rsidR="00F6195B">
        <w:t xml:space="preserve"> interview</w:t>
      </w:r>
      <w:r w:rsidR="00B735A1">
        <w:t>’s focus</w:t>
      </w:r>
      <w:r w:rsidR="002B6E08">
        <w:t xml:space="preserve"> is not the pandemic</w:t>
      </w:r>
      <w:r w:rsidR="00F6195B">
        <w:t xml:space="preserve">, </w:t>
      </w:r>
      <w:r w:rsidR="004043FC">
        <w:t xml:space="preserve">one </w:t>
      </w:r>
      <w:r w:rsidR="0093675D">
        <w:t>questio</w:t>
      </w:r>
      <w:r w:rsidR="002B6E08">
        <w:t>n</w:t>
      </w:r>
      <w:r w:rsidR="00F6195B">
        <w:t xml:space="preserve"> asks whether COVID </w:t>
      </w:r>
      <w:r w:rsidR="002B6E08">
        <w:t xml:space="preserve">contributed to an inability to try certain practices. </w:t>
      </w:r>
      <w:r w:rsidR="00F6195B">
        <w:t xml:space="preserve">. </w:t>
      </w:r>
      <w:r w:rsidR="004F79C1">
        <w:t>R</w:t>
      </w:r>
      <w:r w:rsidR="00F6195B">
        <w:t xml:space="preserve">espondents </w:t>
      </w:r>
      <w:r w:rsidR="00057119">
        <w:t>can</w:t>
      </w:r>
      <w:r w:rsidR="004F79C1">
        <w:t xml:space="preserve"> also</w:t>
      </w:r>
      <w:r w:rsidR="00057119">
        <w:t xml:space="preserve"> identify the</w:t>
      </w:r>
      <w:r w:rsidR="00F6195B">
        <w:t xml:space="preserve"> pandemic as a challenge</w:t>
      </w:r>
      <w:r w:rsidR="00D61F39">
        <w:t>,</w:t>
      </w:r>
      <w:r w:rsidR="00F6195B">
        <w:t xml:space="preserve"> if desired</w:t>
      </w:r>
      <w:r w:rsidR="002B6E08">
        <w:t>,</w:t>
      </w:r>
      <w:r w:rsidR="00F6195B">
        <w:t xml:space="preserve"> through “other/specify” options in the</w:t>
      </w:r>
      <w:r w:rsidR="00050B45">
        <w:t xml:space="preserve"> survey questions</w:t>
      </w:r>
      <w:r w:rsidR="00F6195B">
        <w:t xml:space="preserve"> and by raising it in response to questions about practices that did not work well.</w:t>
      </w:r>
      <w:r w:rsidR="003B7ECA">
        <w:t xml:space="preserve"> </w:t>
      </w:r>
      <w:r w:rsidR="004043FC">
        <w:t>Finally</w:t>
      </w:r>
      <w:r w:rsidR="003B7ECA">
        <w:t xml:space="preserve">, the already published </w:t>
      </w:r>
      <w:hyperlink r:id="rId11" w:history="1">
        <w:r w:rsidRPr="00421303" w:rsidR="003B7ECA">
          <w:rPr>
            <w:rStyle w:val="Hyperlink"/>
          </w:rPr>
          <w:t>Progress Report</w:t>
        </w:r>
      </w:hyperlink>
      <w:r w:rsidR="003B7ECA">
        <w:t xml:space="preserve"> </w:t>
      </w:r>
      <w:r w:rsidR="007E5C12">
        <w:t>provides some perspective on how the pandemic may have affected IADA states.</w:t>
      </w:r>
      <w:r w:rsidR="00F6195B">
        <w:t xml:space="preserve"> </w:t>
      </w:r>
    </w:p>
    <w:p w:rsidR="003D0468" w:rsidRPr="00196884" w:rsidP="002E5BB6" w14:paraId="4E873A1C" w14:textId="2CA037C4">
      <w:r>
        <w:t>This study has a</w:t>
      </w:r>
      <w:r w:rsidRPr="00236E1C" w:rsidR="00FB21E7">
        <w:t xml:space="preserve"> Technical Working Group (TWG)</w:t>
      </w:r>
      <w:r>
        <w:t xml:space="preserve"> that includes</w:t>
      </w:r>
      <w:r w:rsidRPr="00D504EC" w:rsidR="00BA22F6">
        <w:t xml:space="preserve"> members </w:t>
      </w:r>
      <w:r>
        <w:t>with</w:t>
      </w:r>
      <w:r w:rsidRPr="00D504EC" w:rsidR="00BA22F6">
        <w:t xml:space="preserve"> expertise</w:t>
      </w:r>
      <w:r>
        <w:t xml:space="preserve"> on </w:t>
      </w:r>
      <w:r w:rsidRPr="00D504EC" w:rsidR="00BA22F6">
        <w:t xml:space="preserve">the types of innovative assessments being used by the </w:t>
      </w:r>
      <w:r w:rsidR="00AD4803">
        <w:t>five</w:t>
      </w:r>
      <w:r w:rsidRPr="00D504EC" w:rsidR="00AD4803">
        <w:t xml:space="preserve"> </w:t>
      </w:r>
      <w:r w:rsidRPr="000B6E66" w:rsidR="00BA22F6">
        <w:t>IADA states in the evaluation (</w:t>
      </w:r>
      <w:r w:rsidR="002A5B75">
        <w:t>for example</w:t>
      </w:r>
      <w:r w:rsidRPr="000B6E66" w:rsidR="00BA22F6">
        <w:t>, performance assessment, interim and formative assessments, computer adaptive testing</w:t>
      </w:r>
      <w:r w:rsidRPr="000B6E66" w:rsidR="008848FB">
        <w:t>)</w:t>
      </w:r>
      <w:r w:rsidRPr="000B6E66" w:rsidR="00BA22F6">
        <w:t>; assessment development</w:t>
      </w:r>
      <w:r w:rsidRPr="00B66909" w:rsidR="00BA22F6">
        <w:t>, including psychometric</w:t>
      </w:r>
      <w:r w:rsidRPr="00D138A7" w:rsidR="008848FB">
        <w:t xml:space="preserve"> properties</w:t>
      </w:r>
      <w:r w:rsidRPr="00D138A7" w:rsidR="00BA22F6">
        <w:t xml:space="preserve">; </w:t>
      </w:r>
      <w:r w:rsidRPr="00190C10" w:rsidR="00BA22F6">
        <w:t>the implementation of assessments at the state and local levels; and quantitative and qualitative</w:t>
      </w:r>
      <w:r>
        <w:t xml:space="preserve"> research</w:t>
      </w:r>
      <w:r w:rsidRPr="00190C10" w:rsidR="00BA22F6">
        <w:t xml:space="preserve"> method</w:t>
      </w:r>
      <w:r w:rsidRPr="00190C10" w:rsidR="008848FB">
        <w:t>s</w:t>
      </w:r>
      <w:r w:rsidRPr="00190C10" w:rsidR="00BA22F6">
        <w:t>.</w:t>
      </w:r>
      <w:r w:rsidRPr="00236E1C" w:rsidR="00C866EB">
        <w:t xml:space="preserve"> </w:t>
      </w:r>
      <w:r w:rsidRPr="00236E1C" w:rsidR="00FB21E7">
        <w:t>The TWG members are</w:t>
      </w:r>
      <w:r w:rsidR="004C4587">
        <w:t>:</w:t>
      </w:r>
      <w:r w:rsidRPr="00236E1C" w:rsidR="00FB21E7">
        <w:t xml:space="preserve"> </w:t>
      </w:r>
    </w:p>
    <w:p w:rsidR="00DC5174" w:rsidP="002E5BB6" w14:paraId="14C75AC4" w14:textId="250E5B88">
      <w:pPr>
        <w:pStyle w:val="N1-1stBullet"/>
      </w:pPr>
      <w:r>
        <w:t>Randy Bennett, The Norman O. Frederiksen Chair in Assessment Innovation, Research and Development Division, ETS</w:t>
      </w:r>
    </w:p>
    <w:p w:rsidR="00915D48" w:rsidRPr="00E514AE" w:rsidP="002E5BB6" w14:paraId="71FEE0A3" w14:textId="7E260CD6">
      <w:pPr>
        <w:pStyle w:val="N1-1stBullet"/>
      </w:pPr>
      <w:r w:rsidRPr="00E514AE">
        <w:t>Peter Leonard, Director of Assessment, Chicago Public Schools</w:t>
      </w:r>
    </w:p>
    <w:p w:rsidR="00FB21E7" w:rsidRPr="00E514AE" w:rsidP="002E5BB6" w14:paraId="133E2751" w14:textId="77777777">
      <w:pPr>
        <w:pStyle w:val="N1-1stBullet"/>
      </w:pPr>
      <w:r w:rsidRPr="00E514AE">
        <w:t>Richard Patz, Distinguished Research Advisor, University of California, Berkeley</w:t>
      </w:r>
    </w:p>
    <w:p w:rsidR="00A31600" w:rsidRPr="00E514AE" w:rsidP="002E5BB6" w14:paraId="6A92D2C1" w14:textId="0AEA95D1">
      <w:pPr>
        <w:pStyle w:val="N1-1stBullet"/>
      </w:pPr>
      <w:r w:rsidRPr="00E514AE">
        <w:t>Andy Porter, Director, The Center on Standards, Alignment, Instruction, and Learning</w:t>
      </w:r>
      <w:r w:rsidRPr="00E514AE" w:rsidR="00463EBF">
        <w:t xml:space="preserve"> </w:t>
      </w:r>
      <w:r w:rsidRPr="00E514AE">
        <w:t>Professor Emeritus of Education, University of Pennsylvania</w:t>
      </w:r>
    </w:p>
    <w:p w:rsidR="00915D48" w:rsidRPr="00E514AE" w:rsidP="002E5BB6" w14:paraId="02F8D4D3" w14:textId="77777777">
      <w:pPr>
        <w:pStyle w:val="N1-1stBullet"/>
      </w:pPr>
      <w:r w:rsidRPr="00E514AE">
        <w:t>Michael Rodriguez, CEHD Associate Dean for Undergraduate Programs, Diversity, and Equity; Campbell Leadership Chair in Education and Human Development; and Professor, University of Minnesota</w:t>
      </w:r>
    </w:p>
    <w:p w:rsidR="00CB01AB" w:rsidRPr="0040778B" w:rsidP="00467908" w14:paraId="1A6574CF" w14:textId="2205688C">
      <w:pPr>
        <w:pStyle w:val="N1-1stBullet"/>
        <w:numPr>
          <w:ilvl w:val="0"/>
          <w:numId w:val="0"/>
        </w:numPr>
      </w:pPr>
      <w:r w:rsidRPr="0040778B">
        <w:t xml:space="preserve">This TWG </w:t>
      </w:r>
      <w:r w:rsidR="009C389F">
        <w:t xml:space="preserve">has and will continue to </w:t>
      </w:r>
      <w:r w:rsidRPr="0040778B">
        <w:t xml:space="preserve">advise this evaluation </w:t>
      </w:r>
      <w:r w:rsidR="003367DB">
        <w:t xml:space="preserve">on topics including </w:t>
      </w:r>
      <w:r w:rsidRPr="0040778B">
        <w:t>data collection</w:t>
      </w:r>
      <w:r w:rsidR="003367DB">
        <w:t xml:space="preserve">, </w:t>
      </w:r>
      <w:r w:rsidRPr="0040778B">
        <w:t>analysis</w:t>
      </w:r>
      <w:r w:rsidR="00527849">
        <w:t>,</w:t>
      </w:r>
      <w:r w:rsidR="003367DB">
        <w:t xml:space="preserve"> </w:t>
      </w:r>
      <w:r w:rsidRPr="0040778B" w:rsidR="005C0370">
        <w:t xml:space="preserve">and </w:t>
      </w:r>
      <w:r w:rsidRPr="0040778B">
        <w:t xml:space="preserve">the reporting of best practices related to the </w:t>
      </w:r>
      <w:r w:rsidRPr="0040778B" w:rsidR="008848FB">
        <w:t>development</w:t>
      </w:r>
      <w:r w:rsidRPr="0040778B" w:rsidR="005C0370">
        <w:t xml:space="preserve"> and</w:t>
      </w:r>
      <w:r w:rsidRPr="0040778B" w:rsidR="008848FB">
        <w:t xml:space="preserve"> </w:t>
      </w:r>
      <w:r w:rsidRPr="0040778B">
        <w:t>implementation of innovative assessments.</w:t>
      </w:r>
      <w:r w:rsidRPr="0040778B" w:rsidR="00463EBF">
        <w:t xml:space="preserve"> </w:t>
      </w:r>
    </w:p>
    <w:p w:rsidR="00CB01AB" w:rsidRPr="0040778B" w:rsidP="002E5BB6" w14:paraId="1597A8EC" w14:textId="01D37728">
      <w:pPr>
        <w:pStyle w:val="Heading2"/>
      </w:pPr>
      <w:bookmarkStart w:id="15" w:name="_Toc153893381"/>
      <w:r w:rsidRPr="0040778B">
        <w:t>A9.</w:t>
      </w:r>
      <w:r w:rsidRPr="0040778B" w:rsidR="00423CD7">
        <w:tab/>
      </w:r>
      <w:r w:rsidRPr="0040778B">
        <w:t xml:space="preserve">Payments or </w:t>
      </w:r>
      <w:r w:rsidRPr="0040778B" w:rsidR="00423CD7">
        <w:t>G</w:t>
      </w:r>
      <w:r w:rsidRPr="0040778B">
        <w:t>ifts</w:t>
      </w:r>
      <w:bookmarkEnd w:id="15"/>
    </w:p>
    <w:p w:rsidR="004F7072" w:rsidRPr="0040778B" w:rsidP="00E732B1" w14:paraId="151032BD" w14:textId="7E91CFEF">
      <w:pPr>
        <w:rPr>
          <w:webHidden/>
        </w:rPr>
      </w:pPr>
      <w:r w:rsidRPr="0040778B">
        <w:rPr>
          <w:webHidden/>
        </w:rPr>
        <w:t xml:space="preserve">There are no planned payments or gifts for </w:t>
      </w:r>
      <w:r w:rsidR="0050560A">
        <w:rPr>
          <w:webHidden/>
        </w:rPr>
        <w:t>any of the</w:t>
      </w:r>
      <w:r w:rsidRPr="0040778B" w:rsidR="00006E72">
        <w:rPr>
          <w:webHidden/>
        </w:rPr>
        <w:t xml:space="preserve"> respondents. </w:t>
      </w:r>
    </w:p>
    <w:p w:rsidR="00B92F4F" w:rsidRPr="0040778B" w:rsidP="002E5BB6" w14:paraId="203BEF7A" w14:textId="28790B4F">
      <w:pPr>
        <w:pStyle w:val="Heading2"/>
      </w:pPr>
      <w:bookmarkStart w:id="16" w:name="_Toc153893382"/>
      <w:r w:rsidRPr="0040778B">
        <w:t>A10.</w:t>
      </w:r>
      <w:r w:rsidRPr="0040778B" w:rsidR="00423CD7">
        <w:tab/>
      </w:r>
      <w:r w:rsidRPr="0040778B">
        <w:t xml:space="preserve">Assurances of </w:t>
      </w:r>
      <w:r w:rsidRPr="0040778B" w:rsidR="00423CD7">
        <w:t>C</w:t>
      </w:r>
      <w:r w:rsidRPr="0040778B">
        <w:t>onfidentiality</w:t>
      </w:r>
      <w:bookmarkEnd w:id="16"/>
    </w:p>
    <w:p w:rsidR="00162BC2" w:rsidRPr="0040778B" w:rsidP="002E5BB6" w14:paraId="7CB596A8" w14:textId="11B1CBF0">
      <w:r w:rsidRPr="0040778B">
        <w:t xml:space="preserve">The Education Sciences Reform Act of 2002, Title I, Part E, Section 183 requires, “All collection, maintenance, use, and wide dissemination of data by the Institute” to “conform with the requirements of section 552 of title 5, United States Code, the confidentiality standards of subsection </w:t>
      </w:r>
      <w:r w:rsidR="00187500">
        <w:t xml:space="preserve">c </w:t>
      </w:r>
      <w:r w:rsidRPr="0040778B">
        <w:t>of this section, and sections 444 and 445 of the General Education Provision Act (20 U.S.C. 1232g, 1232h).”</w:t>
      </w:r>
      <w:r w:rsidRPr="0040778B" w:rsidR="00CA59FB">
        <w:t xml:space="preserve"> The names and email addresses</w:t>
      </w:r>
      <w:r w:rsidRPr="0040778B" w:rsidR="00D016E9">
        <w:t xml:space="preserve"> of</w:t>
      </w:r>
      <w:r w:rsidRPr="0040778B" w:rsidR="00CA59FB">
        <w:t xml:space="preserve"> potential</w:t>
      </w:r>
      <w:r w:rsidRPr="0040778B" w:rsidR="00AF02EA">
        <w:t xml:space="preserve"> </w:t>
      </w:r>
      <w:r w:rsidRPr="0040778B" w:rsidR="00CA59FB">
        <w:t>respondents</w:t>
      </w:r>
      <w:r w:rsidRPr="0040778B" w:rsidR="001D72E5">
        <w:t xml:space="preserve"> will be collected for the limited purpose of contacting th</w:t>
      </w:r>
      <w:r w:rsidRPr="0040778B" w:rsidR="00F67201">
        <w:t>ose selected</w:t>
      </w:r>
      <w:r w:rsidRPr="0040778B" w:rsidR="001D72E5">
        <w:t xml:space="preserve"> </w:t>
      </w:r>
      <w:r w:rsidRPr="0040778B" w:rsidR="00AF02EA">
        <w:t xml:space="preserve">for the </w:t>
      </w:r>
      <w:r w:rsidR="001D72E5">
        <w:t>survey</w:t>
      </w:r>
      <w:r w:rsidR="00C13514">
        <w:t xml:space="preserve"> and i</w:t>
      </w:r>
      <w:r w:rsidRPr="0040778B" w:rsidR="00AF02EA">
        <w:t>nterview</w:t>
      </w:r>
      <w:r w:rsidRPr="0040778B" w:rsidR="001D72E5">
        <w:t>,</w:t>
      </w:r>
      <w:r w:rsidR="00124B46">
        <w:t xml:space="preserve"> </w:t>
      </w:r>
      <w:r w:rsidRPr="0040778B" w:rsidR="001D72E5">
        <w:t xml:space="preserve">and following up with </w:t>
      </w:r>
      <w:r w:rsidRPr="0040778B" w:rsidR="00F745E2">
        <w:t>non-respondents. This</w:t>
      </w:r>
      <w:r w:rsidRPr="0040778B" w:rsidR="00CA59FB">
        <w:t xml:space="preserve"> information </w:t>
      </w:r>
      <w:r w:rsidRPr="0040778B" w:rsidR="009D6BC1">
        <w:t xml:space="preserve">may </w:t>
      </w:r>
      <w:r w:rsidRPr="0040778B" w:rsidR="00CA59FB">
        <w:t xml:space="preserve">already </w:t>
      </w:r>
      <w:r w:rsidR="00D84D85">
        <w:t xml:space="preserve">be </w:t>
      </w:r>
      <w:r w:rsidRPr="0040778B" w:rsidR="00CA59FB">
        <w:t>available in the public domain</w:t>
      </w:r>
      <w:r w:rsidRPr="0040778B" w:rsidR="00F67201">
        <w:t xml:space="preserve"> as directory information</w:t>
      </w:r>
      <w:r w:rsidRPr="0040778B" w:rsidR="00CA59FB">
        <w:t xml:space="preserve"> (i.e., </w:t>
      </w:r>
      <w:r w:rsidRPr="0040778B" w:rsidR="004F7072">
        <w:t>state</w:t>
      </w:r>
      <w:r w:rsidRPr="0040778B" w:rsidR="009D6BC1">
        <w:t xml:space="preserve"> </w:t>
      </w:r>
      <w:r w:rsidRPr="0040778B" w:rsidR="004F7072">
        <w:t>or assessment vendor</w:t>
      </w:r>
      <w:r w:rsidRPr="0040778B" w:rsidR="00CA59FB">
        <w:t xml:space="preserve"> websites)</w:t>
      </w:r>
      <w:r w:rsidRPr="0040778B" w:rsidR="00F745E2">
        <w:t>.</w:t>
      </w:r>
      <w:r w:rsidRPr="0040778B" w:rsidR="00CA59FB">
        <w:t xml:space="preserve"> </w:t>
      </w:r>
      <w:r w:rsidRPr="0040778B" w:rsidR="00F67201">
        <w:t>T</w:t>
      </w:r>
      <w:r w:rsidRPr="0040778B" w:rsidR="00B72B22">
        <w:t xml:space="preserve">he following language will be included on the cover sheet of </w:t>
      </w:r>
      <w:r w:rsidRPr="0040778B" w:rsidR="00CA59FB">
        <w:t>all information collection forms</w:t>
      </w:r>
      <w:r w:rsidRPr="0040778B" w:rsidR="00B72B22">
        <w:t xml:space="preserve"> under the Notice of Confidentiality: </w:t>
      </w:r>
    </w:p>
    <w:p w:rsidR="00B72B22" w:rsidRPr="0040778B" w:rsidP="002E5BB6" w14:paraId="1E7F3A7E" w14:textId="467E92D3">
      <w:r w:rsidRPr="0040778B">
        <w:t>“</w:t>
      </w:r>
      <w:r w:rsidRPr="0040778B">
        <w:t xml:space="preserve">Information collected for this study comes under the confidentiality and data protection requirements of the Institute of Education Sciences (The Education Sciences Reform Act of 2002, Title I, Part E, Section 183). Responses to this data collection will be used only for </w:t>
      </w:r>
      <w:r w:rsidRPr="0040778B" w:rsidR="009D6BC1">
        <w:t xml:space="preserve">research </w:t>
      </w:r>
      <w:r w:rsidRPr="0040778B">
        <w:t xml:space="preserve">purposes. </w:t>
      </w:r>
      <w:r w:rsidRPr="006F0916" w:rsidR="003B005D">
        <w:t xml:space="preserve">Participating state assessment systems will be identified, but not individual </w:t>
      </w:r>
      <w:r w:rsidRPr="006F0916" w:rsidR="006F0916">
        <w:t>respondents</w:t>
      </w:r>
      <w:r w:rsidRPr="006F0916" w:rsidR="003B005D">
        <w:t xml:space="preserve">. </w:t>
      </w:r>
      <w:r w:rsidRPr="0040778B" w:rsidR="00C91B41">
        <w:t xml:space="preserve">All of the information you provide may </w:t>
      </w:r>
      <w:r w:rsidR="006F0916">
        <w:t xml:space="preserve">only </w:t>
      </w:r>
      <w:r w:rsidRPr="0040778B" w:rsidR="00C91B41">
        <w:t xml:space="preserve">be used for </w:t>
      </w:r>
      <w:r w:rsidRPr="0040778B" w:rsidR="009D6BC1">
        <w:t>research</w:t>
      </w:r>
      <w:r w:rsidRPr="0040778B" w:rsidR="00C91B41">
        <w:t xml:space="preserve"> purposes and may not be disclosed, or used, in identifiable form for any other purpose except as required by law (20 U.S.C. §9573 and 6 U.S.C. §151).</w:t>
      </w:r>
      <w:r w:rsidRPr="0040778B">
        <w:t>”</w:t>
      </w:r>
      <w:r w:rsidRPr="003B005D" w:rsidR="003B005D">
        <w:rPr>
          <w:sz w:val="20"/>
          <w:szCs w:val="20"/>
        </w:rPr>
        <w:t xml:space="preserve"> </w:t>
      </w:r>
      <w:r w:rsidRPr="0040778B">
        <w:t xml:space="preserve">Specific steps to guarantee confidentiality </w:t>
      </w:r>
      <w:r w:rsidRPr="0040778B" w:rsidR="00553614">
        <w:t xml:space="preserve">of the </w:t>
      </w:r>
      <w:r w:rsidRPr="0040778B" w:rsidR="0083186F">
        <w:t>information collected</w:t>
      </w:r>
      <w:r w:rsidRPr="0040778B" w:rsidR="00553614">
        <w:t xml:space="preserve"> </w:t>
      </w:r>
      <w:r w:rsidRPr="0040778B">
        <w:t>include the following:</w:t>
      </w:r>
    </w:p>
    <w:p w:rsidR="00B72B22" w:rsidRPr="0040778B" w:rsidP="002E5BB6" w14:paraId="11F3C90C" w14:textId="1AB52DF1">
      <w:pPr>
        <w:pStyle w:val="N1-1stBullet"/>
      </w:pPr>
      <w:r>
        <w:t>Respondent i</w:t>
      </w:r>
      <w:r w:rsidRPr="0040778B">
        <w:t>dentifying information</w:t>
      </w:r>
      <w:r w:rsidR="00272A9F">
        <w:t xml:space="preserve"> </w:t>
      </w:r>
      <w:r w:rsidRPr="0040778B">
        <w:t xml:space="preserve">(respondent name, </w:t>
      </w:r>
      <w:r w:rsidRPr="0040778B" w:rsidR="00DE300E">
        <w:t xml:space="preserve">email </w:t>
      </w:r>
      <w:r w:rsidRPr="0040778B">
        <w:t xml:space="preserve">address) will not be entered into the analysis data file, but will be kept separate from other data and will be password protected. A </w:t>
      </w:r>
      <w:r w:rsidRPr="0040778B" w:rsidR="000622EA">
        <w:t xml:space="preserve">random, </w:t>
      </w:r>
      <w:r w:rsidRPr="0040778B" w:rsidR="00D47B94">
        <w:t xml:space="preserve">study-specific </w:t>
      </w:r>
      <w:r w:rsidRPr="0040778B">
        <w:t xml:space="preserve">identification number for each respondent will be used </w:t>
      </w:r>
      <w:r w:rsidR="00E53BE2">
        <w:t xml:space="preserve">in </w:t>
      </w:r>
      <w:r w:rsidR="00D84D85">
        <w:t xml:space="preserve">the </w:t>
      </w:r>
      <w:r w:rsidRPr="0040778B">
        <w:t>raw data and analysis files.</w:t>
      </w:r>
    </w:p>
    <w:p w:rsidR="00B72B22" w:rsidRPr="0040778B" w:rsidP="002E5BB6" w14:paraId="50747998" w14:textId="23877CEA">
      <w:pPr>
        <w:pStyle w:val="N1-1stBullet"/>
      </w:pPr>
      <w:r w:rsidRPr="0040778B">
        <w:t>A fax</w:t>
      </w:r>
      <w:r w:rsidRPr="0040778B" w:rsidR="00E3273B">
        <w:t xml:space="preserve"> server</w:t>
      </w:r>
      <w:r w:rsidRPr="0040778B">
        <w:t xml:space="preserve"> used to send or receive documents that contain confidential information will be kept in a locked room, accessible only to study team members. </w:t>
      </w:r>
    </w:p>
    <w:p w:rsidR="00B72B22" w:rsidRPr="0040778B" w:rsidP="002E5BB6" w14:paraId="1F69AAD1" w14:textId="064F4AC0">
      <w:pPr>
        <w:pStyle w:val="N1-1stBullet"/>
      </w:pPr>
      <w:r w:rsidRPr="0040778B">
        <w:t>Confidential materials will be printed on a printer located in a limited access room. When printing documents that contain confidential information from shared network printers, authorized study staff will retrieve the documents as soon as printing is complete.</w:t>
      </w:r>
    </w:p>
    <w:p w:rsidR="00B72B22" w:rsidRPr="006F0916" w:rsidP="002E5BB6" w14:paraId="33CACB4D" w14:textId="5AEBD88F">
      <w:pPr>
        <w:pStyle w:val="N1-1stBullet"/>
      </w:pPr>
      <w:r w:rsidRPr="006661FF">
        <w:t xml:space="preserve">The public </w:t>
      </w:r>
      <w:r w:rsidRPr="006661FF" w:rsidR="003B005D">
        <w:t xml:space="preserve">report will summarize study findings and may include quotes from </w:t>
      </w:r>
      <w:r w:rsidR="0062468F">
        <w:t xml:space="preserve">IADA </w:t>
      </w:r>
      <w:r w:rsidRPr="006661FF" w:rsidR="003B005D">
        <w:t>system assessment directors</w:t>
      </w:r>
      <w:r w:rsidR="00421303">
        <w:t>, TAC members, or assessment vendors</w:t>
      </w:r>
      <w:r w:rsidRPr="006661FF" w:rsidR="003B005D">
        <w:t xml:space="preserve"> </w:t>
      </w:r>
      <w:r w:rsidR="0062468F">
        <w:t xml:space="preserve">and CGSA project directors </w:t>
      </w:r>
      <w:r w:rsidRPr="006661FF" w:rsidR="003B005D">
        <w:t>without naming individual respondents. The report also may present detailed findings by assessment system.</w:t>
      </w:r>
      <w:r w:rsidR="003B005D">
        <w:rPr>
          <w:rFonts w:ascii="Garamond" w:hAnsi="Garamond"/>
        </w:rPr>
        <w:t xml:space="preserve"> </w:t>
      </w:r>
    </w:p>
    <w:p w:rsidR="00B72B22" w:rsidRPr="0040778B" w:rsidP="002E5BB6" w14:paraId="05E6055E" w14:textId="2AF36D0F">
      <w:pPr>
        <w:pStyle w:val="N1-1stBullet"/>
      </w:pPr>
      <w:r w:rsidRPr="0040778B">
        <w:t>Access to the sample files will be limited to authorized study staff only.</w:t>
      </w:r>
    </w:p>
    <w:p w:rsidR="00B72B22" w:rsidRPr="0040778B" w:rsidP="002E5BB6" w14:paraId="6468AA0F" w14:textId="59869482">
      <w:pPr>
        <w:pStyle w:val="N1-1stBullet"/>
      </w:pPr>
      <w:r w:rsidRPr="0040778B">
        <w:t xml:space="preserve">All members of the study team will be briefed regarding </w:t>
      </w:r>
      <w:r w:rsidRPr="0040778B" w:rsidR="00900A95">
        <w:t xml:space="preserve">required procedures for handling </w:t>
      </w:r>
      <w:r w:rsidRPr="0040778B">
        <w:t>confidentia</w:t>
      </w:r>
      <w:r w:rsidRPr="0040778B" w:rsidR="00900A95">
        <w:t>l</w:t>
      </w:r>
      <w:r w:rsidRPr="0040778B">
        <w:t xml:space="preserve"> data. </w:t>
      </w:r>
    </w:p>
    <w:p w:rsidR="00B72B22" w:rsidRPr="0040778B" w:rsidP="002E5BB6" w14:paraId="1E50E328" w14:textId="34F0ED65">
      <w:pPr>
        <w:pStyle w:val="N1-1stBullet"/>
      </w:pPr>
      <w:r w:rsidRPr="0040778B">
        <w:t xml:space="preserve">A </w:t>
      </w:r>
      <w:r w:rsidRPr="0040778B">
        <w:t xml:space="preserve">control system will monitor the status and whereabouts of any hard copy data collection instruments during data entry. </w:t>
      </w:r>
    </w:p>
    <w:p w:rsidR="00B72B22" w:rsidRPr="0040778B" w:rsidP="002E5BB6" w14:paraId="202749FA" w14:textId="579EED36">
      <w:pPr>
        <w:pStyle w:val="N1-1stBullet"/>
      </w:pPr>
      <w:r w:rsidRPr="0040778B">
        <w:t xml:space="preserve">All data will be stored in secure areas accessible only to authorized staff members. </w:t>
      </w:r>
      <w:r w:rsidRPr="0040778B" w:rsidR="002674F3">
        <w:t>Any computer</w:t>
      </w:r>
      <w:r w:rsidRPr="0040778B">
        <w:t xml:space="preserve">-generated output containing identifiable information will </w:t>
      </w:r>
      <w:r w:rsidR="00E53BE2">
        <w:t>only be</w:t>
      </w:r>
      <w:r w:rsidR="00D84D85">
        <w:t xml:space="preserve"> accessible to authorized staff members.</w:t>
      </w:r>
    </w:p>
    <w:p w:rsidR="00B72B22" w:rsidRPr="0040778B" w:rsidP="002E5BB6" w14:paraId="1E4DCA7F" w14:textId="20FD0D2A">
      <w:pPr>
        <w:pStyle w:val="N1-1stBullet"/>
      </w:pPr>
      <w:r w:rsidRPr="0040778B">
        <w:t xml:space="preserve">Hard copies containing confidential information that </w:t>
      </w:r>
      <w:r w:rsidRPr="0040778B" w:rsidR="0045590C">
        <w:t>are</w:t>
      </w:r>
      <w:r w:rsidRPr="0040778B">
        <w:t xml:space="preserve"> no longer needed will be shredded. </w:t>
      </w:r>
    </w:p>
    <w:p w:rsidR="00B92F4F" w:rsidRPr="0040778B" w:rsidP="002E5BB6" w14:paraId="2D35F779" w14:textId="6CBFE2A0">
      <w:pPr>
        <w:pStyle w:val="Heading2"/>
        <w:spacing w:before="200"/>
        <w:rPr>
          <w:webHidden/>
        </w:rPr>
      </w:pPr>
      <w:bookmarkStart w:id="17" w:name="_Toc153893383"/>
      <w:r w:rsidRPr="0040778B">
        <w:t>A11.</w:t>
      </w:r>
      <w:r w:rsidRPr="0040778B" w:rsidR="00423CD7">
        <w:tab/>
      </w:r>
      <w:r w:rsidRPr="0040778B">
        <w:t xml:space="preserve">Justification for </w:t>
      </w:r>
      <w:r w:rsidRPr="0040778B" w:rsidR="00423CD7">
        <w:t>S</w:t>
      </w:r>
      <w:r w:rsidRPr="0040778B">
        <w:t xml:space="preserve">ensitive </w:t>
      </w:r>
      <w:r w:rsidRPr="0040778B" w:rsidR="00423CD7">
        <w:t>Q</w:t>
      </w:r>
      <w:r w:rsidRPr="0040778B">
        <w:t>uestions</w:t>
      </w:r>
      <w:bookmarkEnd w:id="17"/>
    </w:p>
    <w:p w:rsidR="00B92F4F" w:rsidRPr="0040778B" w:rsidP="002E5BB6" w14:paraId="0A63B35A" w14:textId="0019221C">
      <w:r w:rsidRPr="0040778B">
        <w:t>This study will include no questions of a sensitive nature.</w:t>
      </w:r>
    </w:p>
    <w:p w:rsidR="00B72B22" w:rsidP="002E5BB6" w14:paraId="1AEF8712" w14:textId="51AEBE30">
      <w:pPr>
        <w:pStyle w:val="Heading2"/>
      </w:pPr>
      <w:bookmarkStart w:id="18" w:name="_Toc153893384"/>
      <w:bookmarkStart w:id="19" w:name="_Hlk150779975"/>
      <w:r w:rsidRPr="0040778B">
        <w:t>A12.</w:t>
      </w:r>
      <w:r w:rsidRPr="0040778B" w:rsidR="00423CD7">
        <w:tab/>
      </w:r>
      <w:r w:rsidRPr="0040778B">
        <w:t xml:space="preserve">Estimates of </w:t>
      </w:r>
      <w:r w:rsidRPr="0040778B" w:rsidR="00423CD7">
        <w:t>H</w:t>
      </w:r>
      <w:r w:rsidRPr="0040778B">
        <w:t xml:space="preserve">ours </w:t>
      </w:r>
      <w:r w:rsidRPr="0040778B" w:rsidR="00423CD7">
        <w:t>B</w:t>
      </w:r>
      <w:r w:rsidRPr="0040778B">
        <w:t>urden</w:t>
      </w:r>
      <w:bookmarkEnd w:id="18"/>
      <w:r w:rsidRPr="0040778B" w:rsidR="008B1EF3">
        <w:t xml:space="preserve"> </w:t>
      </w:r>
    </w:p>
    <w:p w:rsidR="009926E2" w:rsidP="00EB76B3" w14:paraId="359AE738" w14:textId="05712BF1">
      <w:r>
        <w:t xml:space="preserve">As noted earlier, </w:t>
      </w:r>
      <w:r w:rsidRPr="00A10D5E">
        <w:t>IES</w:t>
      </w:r>
      <w:r>
        <w:t xml:space="preserve"> </w:t>
      </w:r>
      <w:r w:rsidRPr="00A10D5E">
        <w:t xml:space="preserve">initially requested clearance </w:t>
      </w:r>
      <w:r>
        <w:t xml:space="preserve">in 2020 to </w:t>
      </w:r>
      <w:r w:rsidR="00E53BE2">
        <w:t xml:space="preserve">twice </w:t>
      </w:r>
      <w:r>
        <w:t>survey</w:t>
      </w:r>
      <w:r w:rsidRPr="00A10D5E">
        <w:t xml:space="preserve"> participating IADA districts, schools, and teachers on the implementation of the</w:t>
      </w:r>
      <w:r>
        <w:t>se</w:t>
      </w:r>
      <w:r w:rsidRPr="00A10D5E">
        <w:t xml:space="preserve"> new assessment</w:t>
      </w:r>
      <w:r>
        <w:t>s</w:t>
      </w:r>
      <w:r w:rsidR="005F7C89">
        <w:t>, with a total burden estimate of 1,3</w:t>
      </w:r>
      <w:r>
        <w:t>64</w:t>
      </w:r>
      <w:r w:rsidR="00A850A5">
        <w:t xml:space="preserve"> hours</w:t>
      </w:r>
      <w:r>
        <w:t xml:space="preserve">. </w:t>
      </w:r>
      <w:r w:rsidR="005F7C89">
        <w:t xml:space="preserve">Table A-1 presents the </w:t>
      </w:r>
      <w:r>
        <w:t xml:space="preserve">total burden estimate </w:t>
      </w:r>
      <w:r w:rsidR="005F7C89">
        <w:t xml:space="preserve">for that request by </w:t>
      </w:r>
      <w:r w:rsidRPr="000A3779" w:rsidR="005F7C89">
        <w:t>instrument and respondent</w:t>
      </w:r>
      <w:r>
        <w:t xml:space="preserve">. </w:t>
      </w:r>
      <w:r>
        <w:t xml:space="preserve">With the current request, IES is instead requesting to survey and conduct follow-up interviews with </w:t>
      </w:r>
      <w:r w:rsidRPr="00A10D5E">
        <w:t>state assessment officials, technical advisors, and assessment vendors</w:t>
      </w:r>
      <w:r>
        <w:t xml:space="preserve">. Table A-2 presents the total burden for the new request by instrument and respondent. With the new request, the total response burden </w:t>
      </w:r>
      <w:r w:rsidR="00FB1E5D">
        <w:t xml:space="preserve">is </w:t>
      </w:r>
      <w:r w:rsidR="00446103">
        <w:t>72</w:t>
      </w:r>
      <w:r>
        <w:t xml:space="preserve"> hours, approximately 1,300 hours less than the original request</w:t>
      </w:r>
      <w:r w:rsidR="00384AD5">
        <w:t>.</w:t>
      </w:r>
    </w:p>
    <w:p w:rsidR="006B2ABD" w:rsidP="00E57BB6" w14:paraId="2A30188B" w14:textId="24FB695F">
      <w:pPr>
        <w:pStyle w:val="TT-TableTitle"/>
      </w:pPr>
      <w:bookmarkStart w:id="20" w:name="_Toc157076211"/>
      <w:r w:rsidRPr="002E5BB6">
        <w:t>Table A-1.</w:t>
      </w:r>
      <w:r w:rsidR="00E57BB6">
        <w:tab/>
      </w:r>
      <w:r w:rsidRPr="00E57BB6">
        <w:t>Estimated</w:t>
      </w:r>
      <w:r w:rsidRPr="002E5BB6">
        <w:t xml:space="preserve"> </w:t>
      </w:r>
      <w:r>
        <w:t>response time</w:t>
      </w:r>
      <w:r w:rsidRPr="002E5BB6">
        <w:t xml:space="preserve"> for </w:t>
      </w:r>
      <w:r>
        <w:t xml:space="preserve">preliminary activities and survey activities (from </w:t>
      </w:r>
      <w:r w:rsidR="009926E2">
        <w:t>the 2020</w:t>
      </w:r>
      <w:r>
        <w:t xml:space="preserve"> clearance pack</w:t>
      </w:r>
      <w:r w:rsidR="00EB76B3">
        <w:t>a</w:t>
      </w:r>
      <w:r>
        <w:t>ge</w:t>
      </w:r>
      <w:r w:rsidR="00EB76B3">
        <w:t>)</w:t>
      </w:r>
      <w:bookmarkEnd w:id="20"/>
    </w:p>
    <w:tbl>
      <w:tblPr>
        <w:tblStyle w:val="GridTable4Accent1"/>
        <w:tblW w:w="9540" w:type="dxa"/>
        <w:tblLayout w:type="fixed"/>
        <w:tblLook w:val="04A0"/>
      </w:tblPr>
      <w:tblGrid>
        <w:gridCol w:w="1890"/>
        <w:gridCol w:w="1260"/>
        <w:gridCol w:w="1170"/>
        <w:gridCol w:w="1170"/>
        <w:gridCol w:w="194"/>
        <w:gridCol w:w="886"/>
        <w:gridCol w:w="147"/>
        <w:gridCol w:w="1923"/>
        <w:gridCol w:w="900"/>
      </w:tblGrid>
      <w:tr w14:paraId="33361D0B" w14:textId="77777777" w:rsidTr="00E75356">
        <w:tblPrEx>
          <w:tblW w:w="9540" w:type="dxa"/>
          <w:tblLayout w:type="fixed"/>
          <w:tblLook w:val="04A0"/>
        </w:tblPrEx>
        <w:trPr>
          <w:trHeight w:val="818"/>
        </w:trPr>
        <w:tc>
          <w:tcPr>
            <w:tcW w:w="1890" w:type="dxa"/>
            <w:vAlign w:val="center"/>
            <w:hideMark/>
          </w:tcPr>
          <w:p w:rsidR="006B2ABD" w:rsidRPr="00A06BB5" w:rsidP="00E75356" w14:paraId="122A5DB9" w14:textId="6C239B7C">
            <w:pPr>
              <w:textboxTightWrap w:val="allLines"/>
              <w:spacing w:before="120" w:after="60" w:line="240" w:lineRule="auto"/>
              <w:rPr>
                <w:rFonts w:eastAsia="Times New Roman" w:cs="Times New Roman"/>
                <w:b w:val="0"/>
                <w:color w:val="FFFFFF"/>
                <w:position w:val="6"/>
                <w:sz w:val="18"/>
                <w:szCs w:val="20"/>
              </w:rPr>
            </w:pPr>
            <w:r>
              <w:rPr>
                <w:rFonts w:eastAsia="Times New Roman" w:cs="Times New Roman"/>
                <w:color w:val="FFFFFF"/>
                <w:position w:val="6"/>
                <w:sz w:val="18"/>
                <w:szCs w:val="20"/>
              </w:rPr>
              <w:t xml:space="preserve">Timing &amp; </w:t>
            </w:r>
            <w:r w:rsidR="00E75356">
              <w:rPr>
                <w:rFonts w:eastAsia="Times New Roman" w:cs="Times New Roman"/>
                <w:color w:val="FFFFFF"/>
                <w:position w:val="6"/>
                <w:sz w:val="18"/>
                <w:szCs w:val="20"/>
              </w:rPr>
              <w:t>r</w:t>
            </w:r>
            <w:r w:rsidRPr="00A06BB5">
              <w:rPr>
                <w:rFonts w:eastAsia="Times New Roman" w:cs="Times New Roman"/>
                <w:color w:val="FFFFFF"/>
                <w:position w:val="6"/>
                <w:sz w:val="18"/>
                <w:szCs w:val="20"/>
              </w:rPr>
              <w:t>espondent/</w:t>
            </w:r>
            <w:r w:rsidR="00E75356">
              <w:rPr>
                <w:rFonts w:eastAsia="Times New Roman" w:cs="Times New Roman"/>
                <w:color w:val="FFFFFF"/>
                <w:position w:val="6"/>
                <w:sz w:val="18"/>
                <w:szCs w:val="20"/>
              </w:rPr>
              <w:br/>
            </w:r>
            <w:r w:rsidRPr="00A06BB5">
              <w:rPr>
                <w:rFonts w:eastAsia="Times New Roman" w:cs="Times New Roman"/>
                <w:color w:val="FFFFFF"/>
                <w:position w:val="6"/>
                <w:sz w:val="18"/>
                <w:szCs w:val="20"/>
              </w:rPr>
              <w:t>Data request</w:t>
            </w:r>
          </w:p>
        </w:tc>
        <w:tc>
          <w:tcPr>
            <w:tcW w:w="1260" w:type="dxa"/>
            <w:vAlign w:val="bottom"/>
            <w:hideMark/>
          </w:tcPr>
          <w:p w:rsidR="006B2ABD" w:rsidRPr="00A06BB5" w:rsidP="00E57BB6" w14:paraId="7E5A31C8" w14:textId="77777777">
            <w:pPr>
              <w:textboxTightWrap w:val="allLines"/>
              <w:spacing w:before="120" w:after="60" w:line="240" w:lineRule="auto"/>
              <w:jc w:val="right"/>
              <w:rPr>
                <w:rFonts w:eastAsia="Times New Roman" w:cs="Times New Roman"/>
                <w:b w:val="0"/>
                <w:color w:val="FFFFFF"/>
                <w:position w:val="6"/>
                <w:sz w:val="18"/>
                <w:szCs w:val="20"/>
              </w:rPr>
            </w:pPr>
            <w:r w:rsidRPr="00A06BB5">
              <w:rPr>
                <w:rFonts w:eastAsia="Times New Roman" w:cs="Times New Roman"/>
                <w:color w:val="FFFFFF"/>
                <w:position w:val="6"/>
                <w:sz w:val="18"/>
                <w:szCs w:val="20"/>
              </w:rPr>
              <w:t>Number of targeted respondents</w:t>
            </w:r>
          </w:p>
        </w:tc>
        <w:tc>
          <w:tcPr>
            <w:tcW w:w="1170" w:type="dxa"/>
            <w:vAlign w:val="bottom"/>
            <w:hideMark/>
          </w:tcPr>
          <w:p w:rsidR="006B2ABD" w:rsidRPr="00A06BB5" w:rsidP="00E57BB6" w14:paraId="6534D2F8" w14:textId="77777777">
            <w:pPr>
              <w:textboxTightWrap w:val="allLines"/>
              <w:spacing w:before="120" w:after="60" w:line="240" w:lineRule="auto"/>
              <w:jc w:val="right"/>
              <w:rPr>
                <w:rFonts w:eastAsia="Times New Roman" w:cs="Times New Roman"/>
                <w:b w:val="0"/>
                <w:color w:val="FFFFFF"/>
                <w:position w:val="6"/>
                <w:sz w:val="18"/>
                <w:szCs w:val="20"/>
              </w:rPr>
            </w:pPr>
            <w:r w:rsidRPr="00A06BB5">
              <w:rPr>
                <w:rFonts w:eastAsia="Times New Roman" w:cs="Times New Roman"/>
                <w:color w:val="FFFFFF"/>
                <w:position w:val="6"/>
                <w:sz w:val="18"/>
                <w:szCs w:val="20"/>
              </w:rPr>
              <w:t>Expected response rate (%)</w:t>
            </w:r>
          </w:p>
        </w:tc>
        <w:tc>
          <w:tcPr>
            <w:tcW w:w="1170" w:type="dxa"/>
            <w:vAlign w:val="bottom"/>
            <w:hideMark/>
          </w:tcPr>
          <w:p w:rsidR="006B2ABD" w:rsidRPr="00A06BB5" w:rsidP="00E57BB6" w14:paraId="368E641D" w14:textId="77777777">
            <w:pPr>
              <w:textboxTightWrap w:val="allLines"/>
              <w:spacing w:before="120" w:after="60" w:line="240" w:lineRule="auto"/>
              <w:jc w:val="right"/>
              <w:rPr>
                <w:rFonts w:eastAsia="Times New Roman" w:cs="Times New Roman"/>
                <w:b w:val="0"/>
                <w:color w:val="FFFFFF"/>
                <w:position w:val="6"/>
                <w:sz w:val="18"/>
                <w:szCs w:val="20"/>
              </w:rPr>
            </w:pPr>
            <w:r w:rsidRPr="00A06BB5">
              <w:rPr>
                <w:rFonts w:eastAsia="Times New Roman" w:cs="Times New Roman"/>
                <w:color w:val="FFFFFF"/>
                <w:position w:val="6"/>
                <w:sz w:val="18"/>
                <w:szCs w:val="20"/>
              </w:rPr>
              <w:t>Expected number of responses</w:t>
            </w:r>
          </w:p>
        </w:tc>
        <w:tc>
          <w:tcPr>
            <w:tcW w:w="1080" w:type="dxa"/>
            <w:gridSpan w:val="2"/>
            <w:vAlign w:val="bottom"/>
            <w:hideMark/>
          </w:tcPr>
          <w:p w:rsidR="006B2ABD" w:rsidRPr="00A06BB5" w:rsidP="00E57BB6" w14:paraId="0FA37538" w14:textId="77777777">
            <w:pPr>
              <w:textboxTightWrap w:val="allLines"/>
              <w:spacing w:before="120" w:after="60" w:line="240" w:lineRule="auto"/>
              <w:jc w:val="right"/>
              <w:rPr>
                <w:rFonts w:eastAsia="Times New Roman" w:cs="Times New Roman"/>
                <w:b w:val="0"/>
                <w:color w:val="FFFFFF"/>
                <w:position w:val="6"/>
                <w:sz w:val="18"/>
                <w:szCs w:val="20"/>
              </w:rPr>
            </w:pPr>
            <w:r w:rsidRPr="00A06BB5">
              <w:rPr>
                <w:rFonts w:eastAsia="Times New Roman" w:cs="Times New Roman"/>
                <w:color w:val="FFFFFF"/>
                <w:position w:val="6"/>
                <w:sz w:val="18"/>
                <w:szCs w:val="20"/>
              </w:rPr>
              <w:t>Unit response time (hours)</w:t>
            </w:r>
          </w:p>
        </w:tc>
        <w:tc>
          <w:tcPr>
            <w:tcW w:w="2070" w:type="dxa"/>
            <w:gridSpan w:val="2"/>
            <w:vAlign w:val="bottom"/>
            <w:hideMark/>
          </w:tcPr>
          <w:p w:rsidR="006B2ABD" w:rsidRPr="00A06BB5" w:rsidP="00E57BB6" w14:paraId="0CD4A02A" w14:textId="77777777">
            <w:pPr>
              <w:textboxTightWrap w:val="allLines"/>
              <w:spacing w:before="120" w:after="60" w:line="240" w:lineRule="auto"/>
              <w:jc w:val="right"/>
              <w:rPr>
                <w:rFonts w:eastAsia="Times New Roman" w:cs="Times New Roman"/>
                <w:b w:val="0"/>
                <w:color w:val="FFFFFF"/>
                <w:position w:val="6"/>
                <w:sz w:val="18"/>
                <w:szCs w:val="20"/>
              </w:rPr>
            </w:pPr>
            <w:r w:rsidRPr="00A06BB5">
              <w:rPr>
                <w:rFonts w:eastAsia="Times New Roman" w:cs="Times New Roman"/>
                <w:color w:val="FFFFFF"/>
                <w:position w:val="6"/>
                <w:sz w:val="18"/>
                <w:szCs w:val="20"/>
              </w:rPr>
              <w:t xml:space="preserve">Annual total response time over </w:t>
            </w:r>
            <w:r>
              <w:rPr>
                <w:rFonts w:eastAsia="Times New Roman" w:cs="Times New Roman"/>
                <w:color w:val="FFFFFF"/>
                <w:position w:val="6"/>
                <w:sz w:val="18"/>
                <w:szCs w:val="20"/>
              </w:rPr>
              <w:t>3</w:t>
            </w:r>
            <w:r w:rsidRPr="00A06BB5">
              <w:rPr>
                <w:rFonts w:eastAsia="Times New Roman" w:cs="Times New Roman"/>
                <w:color w:val="FFFFFF"/>
                <w:position w:val="6"/>
                <w:sz w:val="18"/>
                <w:szCs w:val="20"/>
              </w:rPr>
              <w:t xml:space="preserve">-year </w:t>
            </w:r>
            <w:r>
              <w:rPr>
                <w:rFonts w:eastAsia="Times New Roman" w:cs="Times New Roman"/>
                <w:color w:val="FFFFFF"/>
                <w:position w:val="6"/>
                <w:sz w:val="18"/>
                <w:szCs w:val="20"/>
              </w:rPr>
              <w:t>approval for data collection</w:t>
            </w:r>
            <w:r w:rsidRPr="00A06BB5">
              <w:rPr>
                <w:rFonts w:eastAsia="Times New Roman" w:cs="Times New Roman"/>
                <w:color w:val="FFFFFF"/>
                <w:position w:val="6"/>
                <w:sz w:val="18"/>
                <w:szCs w:val="20"/>
              </w:rPr>
              <w:t xml:space="preserve"> (hours/year)</w:t>
            </w:r>
          </w:p>
        </w:tc>
        <w:tc>
          <w:tcPr>
            <w:tcW w:w="900" w:type="dxa"/>
            <w:vAlign w:val="bottom"/>
            <w:hideMark/>
          </w:tcPr>
          <w:p w:rsidR="006B2ABD" w:rsidRPr="00A06BB5" w:rsidP="00E57BB6" w14:paraId="54113549" w14:textId="77777777">
            <w:pPr>
              <w:textboxTightWrap w:val="allLines"/>
              <w:spacing w:before="120" w:after="60" w:line="240" w:lineRule="auto"/>
              <w:jc w:val="right"/>
              <w:rPr>
                <w:rFonts w:eastAsia="Times New Roman" w:cs="Times New Roman"/>
                <w:b w:val="0"/>
                <w:color w:val="FFFFFF"/>
                <w:position w:val="6"/>
                <w:sz w:val="18"/>
                <w:szCs w:val="20"/>
              </w:rPr>
            </w:pPr>
            <w:r w:rsidRPr="00A06BB5">
              <w:rPr>
                <w:rFonts w:eastAsia="Times New Roman" w:cs="Times New Roman"/>
                <w:color w:val="FFFFFF"/>
                <w:position w:val="6"/>
                <w:sz w:val="18"/>
                <w:szCs w:val="20"/>
              </w:rPr>
              <w:t>Total burden (Hours)</w:t>
            </w:r>
          </w:p>
        </w:tc>
      </w:tr>
      <w:tr w14:paraId="493D6192" w14:textId="77777777" w:rsidTr="003206FF">
        <w:tblPrEx>
          <w:tblW w:w="9540" w:type="dxa"/>
          <w:tblLayout w:type="fixed"/>
          <w:tblLook w:val="04A0"/>
        </w:tblPrEx>
        <w:trPr>
          <w:trHeight w:val="20"/>
        </w:trPr>
        <w:tc>
          <w:tcPr>
            <w:tcW w:w="1890" w:type="dxa"/>
          </w:tcPr>
          <w:p w:rsidR="006B2ABD" w:rsidRPr="0044545E" w:rsidP="003206FF" w14:paraId="3E04FB93" w14:textId="4906B791">
            <w:pPr>
              <w:spacing w:line="240" w:lineRule="auto"/>
              <w:rPr>
                <w:rFonts w:eastAsia="Times New Roman" w:cs="Arial"/>
                <w:color w:val="000000"/>
                <w:sz w:val="18"/>
                <w:szCs w:val="18"/>
              </w:rPr>
            </w:pPr>
            <w:bookmarkStart w:id="21" w:name="_Hlk49373536"/>
            <w:r w:rsidRPr="0044545E">
              <w:rPr>
                <w:rFonts w:eastAsia="Times New Roman" w:cs="Arial"/>
                <w:color w:val="000000"/>
                <w:sz w:val="18"/>
                <w:szCs w:val="18"/>
              </w:rPr>
              <w:t>Preliminary Activities</w:t>
            </w:r>
            <w:r w:rsidRPr="0044545E" w:rsidR="00384AD5">
              <w:rPr>
                <w:rFonts w:eastAsia="Times New Roman" w:cs="Arial"/>
                <w:color w:val="000000"/>
                <w:sz w:val="18"/>
                <w:szCs w:val="18"/>
              </w:rPr>
              <w:t xml:space="preserve"> (Activities that occur before the survey data collection)</w:t>
            </w:r>
          </w:p>
        </w:tc>
        <w:tc>
          <w:tcPr>
            <w:tcW w:w="1260" w:type="dxa"/>
            <w:vAlign w:val="bottom"/>
          </w:tcPr>
          <w:p w:rsidR="006B2ABD" w:rsidRPr="00A06BB5" w:rsidP="003206FF" w14:paraId="6034024E" w14:textId="77777777">
            <w:pPr>
              <w:tabs>
                <w:tab w:val="decimal" w:pos="792"/>
              </w:tabs>
              <w:spacing w:line="240" w:lineRule="auto"/>
              <w:jc w:val="right"/>
              <w:rPr>
                <w:rFonts w:eastAsia="Times New Roman" w:cs="Times New Roman"/>
                <w:sz w:val="18"/>
                <w:szCs w:val="20"/>
              </w:rPr>
            </w:pPr>
          </w:p>
        </w:tc>
        <w:tc>
          <w:tcPr>
            <w:tcW w:w="1170" w:type="dxa"/>
            <w:vAlign w:val="bottom"/>
          </w:tcPr>
          <w:p w:rsidR="006B2ABD" w:rsidRPr="00A06BB5" w:rsidP="003206FF" w14:paraId="46494440" w14:textId="77777777">
            <w:pPr>
              <w:tabs>
                <w:tab w:val="decimal" w:pos="792"/>
              </w:tabs>
              <w:spacing w:line="240" w:lineRule="auto"/>
              <w:jc w:val="right"/>
              <w:rPr>
                <w:rFonts w:eastAsia="Times New Roman" w:cs="Times New Roman"/>
                <w:sz w:val="18"/>
                <w:szCs w:val="20"/>
              </w:rPr>
            </w:pPr>
          </w:p>
        </w:tc>
        <w:tc>
          <w:tcPr>
            <w:tcW w:w="1364" w:type="dxa"/>
            <w:gridSpan w:val="2"/>
            <w:vAlign w:val="bottom"/>
          </w:tcPr>
          <w:p w:rsidR="006B2ABD" w:rsidRPr="00A06BB5" w:rsidP="003206FF" w14:paraId="03CC23E5" w14:textId="77777777">
            <w:pPr>
              <w:tabs>
                <w:tab w:val="decimal" w:pos="702"/>
              </w:tabs>
              <w:spacing w:line="240" w:lineRule="auto"/>
              <w:jc w:val="right"/>
              <w:rPr>
                <w:rFonts w:eastAsia="Times New Roman" w:cs="Times New Roman"/>
                <w:sz w:val="18"/>
                <w:szCs w:val="20"/>
              </w:rPr>
            </w:pPr>
          </w:p>
        </w:tc>
        <w:tc>
          <w:tcPr>
            <w:tcW w:w="1033" w:type="dxa"/>
            <w:gridSpan w:val="2"/>
            <w:vAlign w:val="bottom"/>
          </w:tcPr>
          <w:p w:rsidR="006B2ABD" w:rsidRPr="00A06BB5" w:rsidP="003206FF" w14:paraId="4989B719" w14:textId="77777777">
            <w:pPr>
              <w:tabs>
                <w:tab w:val="decimal" w:pos="522"/>
              </w:tabs>
              <w:spacing w:line="240" w:lineRule="auto"/>
              <w:jc w:val="right"/>
              <w:rPr>
                <w:rFonts w:eastAsia="Times New Roman" w:cs="Times New Roman"/>
                <w:sz w:val="18"/>
                <w:szCs w:val="20"/>
              </w:rPr>
            </w:pPr>
          </w:p>
        </w:tc>
        <w:tc>
          <w:tcPr>
            <w:tcW w:w="1923" w:type="dxa"/>
            <w:vAlign w:val="bottom"/>
          </w:tcPr>
          <w:p w:rsidR="006B2ABD" w:rsidRPr="00A06BB5" w:rsidP="003206FF" w14:paraId="434208AF" w14:textId="77777777">
            <w:pPr>
              <w:tabs>
                <w:tab w:val="decimal" w:pos="612"/>
              </w:tabs>
              <w:spacing w:line="240" w:lineRule="auto"/>
              <w:jc w:val="right"/>
              <w:rPr>
                <w:rFonts w:eastAsia="Times New Roman" w:cs="Times New Roman"/>
                <w:sz w:val="18"/>
                <w:szCs w:val="20"/>
              </w:rPr>
            </w:pPr>
          </w:p>
        </w:tc>
        <w:tc>
          <w:tcPr>
            <w:tcW w:w="900" w:type="dxa"/>
            <w:vAlign w:val="bottom"/>
          </w:tcPr>
          <w:p w:rsidR="006B2ABD" w:rsidRPr="00A06BB5" w:rsidP="003206FF" w14:paraId="5753E9CE" w14:textId="77777777">
            <w:pPr>
              <w:tabs>
                <w:tab w:val="decimal" w:pos="612"/>
              </w:tabs>
              <w:spacing w:line="240" w:lineRule="auto"/>
              <w:jc w:val="right"/>
              <w:rPr>
                <w:rFonts w:eastAsia="Times New Roman" w:cs="Times New Roman"/>
                <w:sz w:val="18"/>
                <w:szCs w:val="20"/>
              </w:rPr>
            </w:pPr>
          </w:p>
        </w:tc>
      </w:tr>
      <w:bookmarkEnd w:id="21"/>
      <w:tr w14:paraId="768852DE" w14:textId="77777777" w:rsidTr="003206FF">
        <w:tblPrEx>
          <w:tblW w:w="9540" w:type="dxa"/>
          <w:tblLayout w:type="fixed"/>
          <w:tblLook w:val="04A0"/>
        </w:tblPrEx>
        <w:trPr>
          <w:trHeight w:val="20"/>
        </w:trPr>
        <w:tc>
          <w:tcPr>
            <w:tcW w:w="1890" w:type="dxa"/>
          </w:tcPr>
          <w:p w:rsidR="006B2ABD" w:rsidRPr="0044545E" w:rsidP="003206FF" w14:paraId="52D500CB" w14:textId="77777777">
            <w:pPr>
              <w:spacing w:line="240" w:lineRule="auto"/>
              <w:ind w:left="187"/>
              <w:rPr>
                <w:rFonts w:eastAsia="Times New Roman"/>
                <w:b w:val="0"/>
                <w:bCs w:val="0"/>
                <w:color w:val="000000"/>
                <w:sz w:val="18"/>
                <w:szCs w:val="18"/>
              </w:rPr>
            </w:pPr>
            <w:r w:rsidRPr="0044545E">
              <w:rPr>
                <w:rFonts w:eastAsia="Times New Roman"/>
                <w:b w:val="0"/>
                <w:bCs w:val="0"/>
                <w:color w:val="000000"/>
                <w:sz w:val="18"/>
                <w:szCs w:val="18"/>
              </w:rPr>
              <w:t>Coordinator -Teacher lists</w:t>
            </w:r>
          </w:p>
          <w:p w:rsidR="006B2ABD" w:rsidRPr="0044545E" w:rsidP="003206FF" w14:paraId="508C5505" w14:textId="77777777">
            <w:pPr>
              <w:spacing w:line="240" w:lineRule="auto"/>
              <w:ind w:left="187"/>
              <w:rPr>
                <w:rFonts w:eastAsia="Times New Roman"/>
                <w:b w:val="0"/>
                <w:bCs w:val="0"/>
                <w:color w:val="000000"/>
                <w:sz w:val="18"/>
                <w:szCs w:val="18"/>
              </w:rPr>
            </w:pPr>
            <w:r w:rsidRPr="0044545E">
              <w:rPr>
                <w:rFonts w:eastAsia="Times New Roman"/>
                <w:b w:val="0"/>
                <w:bCs w:val="0"/>
                <w:color w:val="000000"/>
                <w:sz w:val="18"/>
                <w:szCs w:val="18"/>
              </w:rPr>
              <w:t xml:space="preserve">(winter 2021) </w:t>
            </w:r>
          </w:p>
        </w:tc>
        <w:tc>
          <w:tcPr>
            <w:tcW w:w="1260" w:type="dxa"/>
            <w:vAlign w:val="bottom"/>
          </w:tcPr>
          <w:p w:rsidR="006B2ABD" w:rsidRPr="00BC03AB" w:rsidP="003206FF" w14:paraId="32A68286" w14:textId="77777777">
            <w:pPr>
              <w:tabs>
                <w:tab w:val="decimal" w:pos="792"/>
              </w:tabs>
              <w:spacing w:line="240" w:lineRule="auto"/>
              <w:jc w:val="right"/>
              <w:rPr>
                <w:rFonts w:eastAsia="Times New Roman"/>
                <w:sz w:val="18"/>
                <w:szCs w:val="18"/>
              </w:rPr>
            </w:pPr>
            <w:r w:rsidRPr="00BC03AB">
              <w:rPr>
                <w:rFonts w:eastAsia="Times New Roman"/>
                <w:sz w:val="18"/>
                <w:szCs w:val="20"/>
              </w:rPr>
              <w:t>64</w:t>
            </w:r>
          </w:p>
        </w:tc>
        <w:tc>
          <w:tcPr>
            <w:tcW w:w="1170" w:type="dxa"/>
            <w:vAlign w:val="bottom"/>
          </w:tcPr>
          <w:p w:rsidR="006B2ABD" w:rsidRPr="00BC03AB" w:rsidP="003206FF" w14:paraId="38EA2320" w14:textId="77777777">
            <w:pPr>
              <w:tabs>
                <w:tab w:val="decimal" w:pos="792"/>
              </w:tabs>
              <w:spacing w:line="240" w:lineRule="auto"/>
              <w:jc w:val="right"/>
              <w:rPr>
                <w:rFonts w:eastAsia="Times New Roman"/>
                <w:sz w:val="18"/>
                <w:szCs w:val="18"/>
              </w:rPr>
            </w:pPr>
            <w:r w:rsidRPr="00BC03AB">
              <w:rPr>
                <w:rFonts w:eastAsia="Times New Roman"/>
                <w:sz w:val="18"/>
                <w:szCs w:val="20"/>
              </w:rPr>
              <w:t>85</w:t>
            </w:r>
          </w:p>
        </w:tc>
        <w:tc>
          <w:tcPr>
            <w:tcW w:w="1364" w:type="dxa"/>
            <w:gridSpan w:val="2"/>
            <w:vAlign w:val="bottom"/>
          </w:tcPr>
          <w:p w:rsidR="006B2ABD" w:rsidRPr="00BC03AB" w:rsidP="003206FF" w14:paraId="0952514E" w14:textId="77777777">
            <w:pPr>
              <w:tabs>
                <w:tab w:val="decimal" w:pos="702"/>
              </w:tabs>
              <w:spacing w:line="240" w:lineRule="auto"/>
              <w:jc w:val="right"/>
              <w:rPr>
                <w:rFonts w:eastAsia="Times New Roman"/>
                <w:sz w:val="18"/>
                <w:szCs w:val="18"/>
              </w:rPr>
            </w:pPr>
            <w:r w:rsidRPr="00BC03AB">
              <w:rPr>
                <w:rFonts w:eastAsia="Times New Roman"/>
                <w:sz w:val="18"/>
                <w:szCs w:val="20"/>
              </w:rPr>
              <w:t>54</w:t>
            </w:r>
          </w:p>
        </w:tc>
        <w:tc>
          <w:tcPr>
            <w:tcW w:w="1033" w:type="dxa"/>
            <w:gridSpan w:val="2"/>
            <w:vAlign w:val="bottom"/>
          </w:tcPr>
          <w:p w:rsidR="006B2ABD" w:rsidRPr="00BC03AB" w:rsidP="003206FF" w14:paraId="3605C62C" w14:textId="77777777">
            <w:pPr>
              <w:tabs>
                <w:tab w:val="decimal" w:pos="522"/>
              </w:tabs>
              <w:spacing w:line="240" w:lineRule="auto"/>
              <w:jc w:val="right"/>
              <w:rPr>
                <w:rFonts w:eastAsia="Times New Roman"/>
                <w:sz w:val="18"/>
                <w:szCs w:val="18"/>
              </w:rPr>
            </w:pPr>
            <w:r w:rsidRPr="00BC03AB">
              <w:rPr>
                <w:rFonts w:eastAsia="Times New Roman"/>
                <w:sz w:val="18"/>
                <w:szCs w:val="20"/>
              </w:rPr>
              <w:t>2</w:t>
            </w:r>
          </w:p>
        </w:tc>
        <w:tc>
          <w:tcPr>
            <w:tcW w:w="1923" w:type="dxa"/>
            <w:vAlign w:val="bottom"/>
          </w:tcPr>
          <w:p w:rsidR="006B2ABD" w:rsidRPr="00BC03AB" w:rsidP="003206FF" w14:paraId="16905F9A" w14:textId="77777777">
            <w:pPr>
              <w:tabs>
                <w:tab w:val="decimal" w:pos="612"/>
              </w:tabs>
              <w:spacing w:line="240" w:lineRule="auto"/>
              <w:jc w:val="right"/>
              <w:rPr>
                <w:rFonts w:eastAsia="Times New Roman"/>
                <w:sz w:val="18"/>
                <w:szCs w:val="18"/>
              </w:rPr>
            </w:pPr>
            <w:r>
              <w:rPr>
                <w:rFonts w:eastAsia="Times New Roman"/>
                <w:sz w:val="18"/>
                <w:szCs w:val="20"/>
              </w:rPr>
              <w:t>36</w:t>
            </w:r>
          </w:p>
        </w:tc>
        <w:tc>
          <w:tcPr>
            <w:tcW w:w="900" w:type="dxa"/>
            <w:vAlign w:val="bottom"/>
          </w:tcPr>
          <w:p w:rsidR="006B2ABD" w:rsidRPr="00BC03AB" w:rsidP="003206FF" w14:paraId="3BB053B6" w14:textId="77777777">
            <w:pPr>
              <w:tabs>
                <w:tab w:val="decimal" w:pos="612"/>
              </w:tabs>
              <w:spacing w:line="240" w:lineRule="auto"/>
              <w:jc w:val="right"/>
              <w:rPr>
                <w:rFonts w:eastAsia="Times New Roman"/>
                <w:sz w:val="18"/>
                <w:szCs w:val="18"/>
              </w:rPr>
            </w:pPr>
            <w:r w:rsidRPr="00BC03AB">
              <w:rPr>
                <w:rFonts w:eastAsia="Times New Roman"/>
                <w:sz w:val="18"/>
                <w:szCs w:val="20"/>
              </w:rPr>
              <w:t>108</w:t>
            </w:r>
          </w:p>
        </w:tc>
      </w:tr>
      <w:tr w14:paraId="68929683" w14:textId="77777777" w:rsidTr="003206FF">
        <w:tblPrEx>
          <w:tblW w:w="9540" w:type="dxa"/>
          <w:tblLayout w:type="fixed"/>
          <w:tblLook w:val="04A0"/>
        </w:tblPrEx>
        <w:trPr>
          <w:trHeight w:val="20"/>
        </w:trPr>
        <w:tc>
          <w:tcPr>
            <w:tcW w:w="1890" w:type="dxa"/>
          </w:tcPr>
          <w:p w:rsidR="006B2ABD" w:rsidRPr="0044545E" w:rsidP="003206FF" w14:paraId="66E0021C" w14:textId="0A37B3F4">
            <w:pPr>
              <w:spacing w:line="240" w:lineRule="auto"/>
              <w:ind w:left="187"/>
              <w:rPr>
                <w:rFonts w:eastAsia="Times New Roman"/>
                <w:b w:val="0"/>
                <w:bCs w:val="0"/>
                <w:color w:val="000000"/>
                <w:sz w:val="18"/>
                <w:szCs w:val="18"/>
              </w:rPr>
            </w:pPr>
            <w:r w:rsidRPr="0044545E">
              <w:rPr>
                <w:rFonts w:eastAsia="Times New Roman"/>
                <w:b w:val="0"/>
                <w:bCs w:val="0"/>
                <w:color w:val="000000"/>
                <w:sz w:val="18"/>
                <w:szCs w:val="18"/>
              </w:rPr>
              <w:t xml:space="preserve">Coordinator </w:t>
            </w:r>
            <w:r w:rsidR="0062468F">
              <w:rPr>
                <w:rFonts w:eastAsia="Times New Roman"/>
                <w:b w:val="0"/>
                <w:bCs w:val="0"/>
                <w:color w:val="000000"/>
                <w:sz w:val="18"/>
                <w:szCs w:val="18"/>
              </w:rPr>
              <w:t>–</w:t>
            </w:r>
            <w:r w:rsidRPr="0044545E">
              <w:rPr>
                <w:rFonts w:eastAsia="Times New Roman"/>
                <w:b w:val="0"/>
                <w:bCs w:val="0"/>
                <w:color w:val="000000"/>
                <w:sz w:val="18"/>
                <w:szCs w:val="18"/>
              </w:rPr>
              <w:t xml:space="preserve"> Teacher lists </w:t>
            </w:r>
            <w:r w:rsidR="0044545E">
              <w:rPr>
                <w:rFonts w:eastAsia="Times New Roman"/>
                <w:b w:val="0"/>
                <w:bCs w:val="0"/>
                <w:color w:val="000000"/>
                <w:sz w:val="18"/>
                <w:szCs w:val="18"/>
              </w:rPr>
              <w:br/>
            </w:r>
            <w:r w:rsidRPr="0044545E">
              <w:rPr>
                <w:rFonts w:eastAsia="Times New Roman"/>
                <w:b w:val="0"/>
                <w:bCs w:val="0"/>
                <w:color w:val="000000"/>
                <w:sz w:val="18"/>
                <w:szCs w:val="18"/>
              </w:rPr>
              <w:t>(winter 2022)</w:t>
            </w:r>
          </w:p>
        </w:tc>
        <w:tc>
          <w:tcPr>
            <w:tcW w:w="1260" w:type="dxa"/>
            <w:vAlign w:val="bottom"/>
          </w:tcPr>
          <w:p w:rsidR="006B2ABD" w:rsidRPr="00237450" w:rsidP="003206FF" w14:paraId="3ABDE8EE" w14:textId="77777777">
            <w:pPr>
              <w:tabs>
                <w:tab w:val="decimal" w:pos="792"/>
              </w:tabs>
              <w:spacing w:line="240" w:lineRule="auto"/>
              <w:jc w:val="right"/>
              <w:rPr>
                <w:rFonts w:eastAsia="Times New Roman"/>
                <w:sz w:val="18"/>
                <w:szCs w:val="20"/>
              </w:rPr>
            </w:pPr>
            <w:r w:rsidRPr="00237450">
              <w:rPr>
                <w:rFonts w:eastAsia="Times New Roman"/>
                <w:sz w:val="18"/>
                <w:szCs w:val="20"/>
              </w:rPr>
              <w:t>77</w:t>
            </w:r>
          </w:p>
        </w:tc>
        <w:tc>
          <w:tcPr>
            <w:tcW w:w="1170" w:type="dxa"/>
            <w:vAlign w:val="bottom"/>
          </w:tcPr>
          <w:p w:rsidR="006B2ABD" w:rsidRPr="00237450" w:rsidP="003206FF" w14:paraId="229DB67F" w14:textId="77777777">
            <w:pPr>
              <w:tabs>
                <w:tab w:val="decimal" w:pos="792"/>
              </w:tabs>
              <w:spacing w:line="240" w:lineRule="auto"/>
              <w:jc w:val="right"/>
              <w:rPr>
                <w:rFonts w:eastAsia="Times New Roman"/>
                <w:sz w:val="18"/>
                <w:szCs w:val="20"/>
              </w:rPr>
            </w:pPr>
            <w:r w:rsidRPr="00237450">
              <w:rPr>
                <w:rFonts w:eastAsia="Times New Roman"/>
                <w:sz w:val="18"/>
                <w:szCs w:val="20"/>
              </w:rPr>
              <w:t>85</w:t>
            </w:r>
          </w:p>
        </w:tc>
        <w:tc>
          <w:tcPr>
            <w:tcW w:w="1364" w:type="dxa"/>
            <w:gridSpan w:val="2"/>
            <w:vAlign w:val="bottom"/>
          </w:tcPr>
          <w:p w:rsidR="006B2ABD" w:rsidRPr="00237450" w:rsidP="003206FF" w14:paraId="176EFD48" w14:textId="77777777">
            <w:pPr>
              <w:tabs>
                <w:tab w:val="decimal" w:pos="702"/>
              </w:tabs>
              <w:spacing w:line="240" w:lineRule="auto"/>
              <w:jc w:val="right"/>
              <w:rPr>
                <w:rFonts w:eastAsia="Times New Roman"/>
                <w:sz w:val="18"/>
                <w:szCs w:val="20"/>
              </w:rPr>
            </w:pPr>
            <w:r w:rsidRPr="00237450">
              <w:rPr>
                <w:rFonts w:eastAsia="Times New Roman"/>
                <w:sz w:val="18"/>
                <w:szCs w:val="20"/>
              </w:rPr>
              <w:t>66</w:t>
            </w:r>
          </w:p>
        </w:tc>
        <w:tc>
          <w:tcPr>
            <w:tcW w:w="1033" w:type="dxa"/>
            <w:gridSpan w:val="2"/>
            <w:vAlign w:val="bottom"/>
          </w:tcPr>
          <w:p w:rsidR="006B2ABD" w:rsidRPr="00237450" w:rsidP="003206FF" w14:paraId="17F77027" w14:textId="77777777">
            <w:pPr>
              <w:tabs>
                <w:tab w:val="decimal" w:pos="522"/>
              </w:tabs>
              <w:spacing w:line="240" w:lineRule="auto"/>
              <w:jc w:val="right"/>
              <w:rPr>
                <w:rFonts w:eastAsia="Times New Roman"/>
                <w:sz w:val="18"/>
                <w:szCs w:val="20"/>
              </w:rPr>
            </w:pPr>
            <w:r w:rsidRPr="00237450">
              <w:rPr>
                <w:rFonts w:eastAsia="Times New Roman"/>
                <w:sz w:val="18"/>
                <w:szCs w:val="20"/>
              </w:rPr>
              <w:t>2</w:t>
            </w:r>
          </w:p>
        </w:tc>
        <w:tc>
          <w:tcPr>
            <w:tcW w:w="1923" w:type="dxa"/>
            <w:vAlign w:val="bottom"/>
          </w:tcPr>
          <w:p w:rsidR="006B2ABD" w:rsidRPr="00237450" w:rsidP="003206FF" w14:paraId="0A96361A" w14:textId="77777777">
            <w:pPr>
              <w:tabs>
                <w:tab w:val="decimal" w:pos="612"/>
              </w:tabs>
              <w:spacing w:line="240" w:lineRule="auto"/>
              <w:jc w:val="right"/>
              <w:rPr>
                <w:rFonts w:eastAsia="Times New Roman"/>
                <w:sz w:val="18"/>
                <w:szCs w:val="20"/>
              </w:rPr>
            </w:pPr>
            <w:r>
              <w:rPr>
                <w:rFonts w:eastAsia="Times New Roman"/>
                <w:sz w:val="18"/>
                <w:szCs w:val="20"/>
              </w:rPr>
              <w:t>44</w:t>
            </w:r>
          </w:p>
        </w:tc>
        <w:tc>
          <w:tcPr>
            <w:tcW w:w="900" w:type="dxa"/>
            <w:vAlign w:val="bottom"/>
          </w:tcPr>
          <w:p w:rsidR="006B2ABD" w:rsidRPr="00237450" w:rsidP="003206FF" w14:paraId="3FA6442F" w14:textId="77777777">
            <w:pPr>
              <w:tabs>
                <w:tab w:val="decimal" w:pos="612"/>
              </w:tabs>
              <w:spacing w:line="240" w:lineRule="auto"/>
              <w:jc w:val="right"/>
              <w:rPr>
                <w:rFonts w:eastAsia="Times New Roman"/>
                <w:sz w:val="18"/>
                <w:szCs w:val="20"/>
              </w:rPr>
            </w:pPr>
            <w:r w:rsidRPr="00237450">
              <w:rPr>
                <w:rFonts w:eastAsia="Times New Roman"/>
                <w:sz w:val="18"/>
                <w:szCs w:val="20"/>
              </w:rPr>
              <w:t>132</w:t>
            </w:r>
          </w:p>
        </w:tc>
      </w:tr>
      <w:tr w14:paraId="5A4BF642" w14:textId="77777777" w:rsidTr="003206FF">
        <w:tblPrEx>
          <w:tblW w:w="9540" w:type="dxa"/>
          <w:tblLayout w:type="fixed"/>
          <w:tblLook w:val="04A0"/>
        </w:tblPrEx>
        <w:trPr>
          <w:trHeight w:val="20"/>
        </w:trPr>
        <w:tc>
          <w:tcPr>
            <w:tcW w:w="1890" w:type="dxa"/>
          </w:tcPr>
          <w:p w:rsidR="006B2ABD" w:rsidRPr="0044545E" w:rsidP="003206FF" w14:paraId="5AA51ED1" w14:textId="77777777">
            <w:pPr>
              <w:spacing w:line="240" w:lineRule="auto"/>
              <w:rPr>
                <w:rFonts w:eastAsia="Times New Roman" w:cs="Arial"/>
                <w:color w:val="000000"/>
                <w:sz w:val="18"/>
                <w:szCs w:val="18"/>
              </w:rPr>
            </w:pPr>
            <w:r w:rsidRPr="0044545E">
              <w:rPr>
                <w:rFonts w:eastAsia="Times New Roman" w:cs="Arial"/>
                <w:color w:val="000000"/>
                <w:sz w:val="18"/>
                <w:szCs w:val="18"/>
              </w:rPr>
              <w:t>Spring 2021</w:t>
            </w:r>
          </w:p>
        </w:tc>
        <w:tc>
          <w:tcPr>
            <w:tcW w:w="1260" w:type="dxa"/>
            <w:vAlign w:val="bottom"/>
          </w:tcPr>
          <w:p w:rsidR="006B2ABD" w:rsidRPr="00A06BB5" w:rsidP="003206FF" w14:paraId="0B9C221A" w14:textId="77777777">
            <w:pPr>
              <w:tabs>
                <w:tab w:val="decimal" w:pos="792"/>
              </w:tabs>
              <w:spacing w:line="240" w:lineRule="auto"/>
              <w:jc w:val="right"/>
              <w:rPr>
                <w:rFonts w:eastAsia="Times New Roman" w:cs="Times New Roman"/>
                <w:sz w:val="18"/>
                <w:szCs w:val="20"/>
              </w:rPr>
            </w:pPr>
          </w:p>
        </w:tc>
        <w:tc>
          <w:tcPr>
            <w:tcW w:w="1170" w:type="dxa"/>
            <w:vAlign w:val="bottom"/>
          </w:tcPr>
          <w:p w:rsidR="006B2ABD" w:rsidRPr="00A06BB5" w:rsidP="003206FF" w14:paraId="7FD501AE" w14:textId="77777777">
            <w:pPr>
              <w:tabs>
                <w:tab w:val="decimal" w:pos="792"/>
              </w:tabs>
              <w:spacing w:line="240" w:lineRule="auto"/>
              <w:jc w:val="right"/>
              <w:rPr>
                <w:rFonts w:eastAsia="Times New Roman" w:cs="Times New Roman"/>
                <w:sz w:val="18"/>
                <w:szCs w:val="20"/>
              </w:rPr>
            </w:pPr>
          </w:p>
        </w:tc>
        <w:tc>
          <w:tcPr>
            <w:tcW w:w="1364" w:type="dxa"/>
            <w:gridSpan w:val="2"/>
            <w:vAlign w:val="bottom"/>
          </w:tcPr>
          <w:p w:rsidR="006B2ABD" w:rsidRPr="00A06BB5" w:rsidP="003206FF" w14:paraId="29AE5FEE" w14:textId="77777777">
            <w:pPr>
              <w:tabs>
                <w:tab w:val="decimal" w:pos="702"/>
              </w:tabs>
              <w:spacing w:line="240" w:lineRule="auto"/>
              <w:jc w:val="right"/>
              <w:rPr>
                <w:rFonts w:eastAsia="Times New Roman" w:cs="Times New Roman"/>
                <w:sz w:val="18"/>
                <w:szCs w:val="20"/>
              </w:rPr>
            </w:pPr>
          </w:p>
        </w:tc>
        <w:tc>
          <w:tcPr>
            <w:tcW w:w="1033" w:type="dxa"/>
            <w:gridSpan w:val="2"/>
            <w:vAlign w:val="bottom"/>
          </w:tcPr>
          <w:p w:rsidR="006B2ABD" w:rsidRPr="00A06BB5" w:rsidP="003206FF" w14:paraId="21A300B5" w14:textId="77777777">
            <w:pPr>
              <w:tabs>
                <w:tab w:val="decimal" w:pos="522"/>
              </w:tabs>
              <w:spacing w:line="240" w:lineRule="auto"/>
              <w:jc w:val="right"/>
              <w:rPr>
                <w:rFonts w:eastAsia="Times New Roman" w:cs="Times New Roman"/>
                <w:sz w:val="18"/>
                <w:szCs w:val="20"/>
              </w:rPr>
            </w:pPr>
          </w:p>
        </w:tc>
        <w:tc>
          <w:tcPr>
            <w:tcW w:w="1923" w:type="dxa"/>
            <w:vAlign w:val="bottom"/>
          </w:tcPr>
          <w:p w:rsidR="006B2ABD" w:rsidRPr="00A06BB5" w:rsidP="003206FF" w14:paraId="055EF207" w14:textId="77777777">
            <w:pPr>
              <w:tabs>
                <w:tab w:val="decimal" w:pos="612"/>
              </w:tabs>
              <w:spacing w:line="240" w:lineRule="auto"/>
              <w:jc w:val="right"/>
              <w:rPr>
                <w:rFonts w:eastAsia="Times New Roman" w:cs="Times New Roman"/>
                <w:sz w:val="18"/>
                <w:szCs w:val="20"/>
              </w:rPr>
            </w:pPr>
          </w:p>
        </w:tc>
        <w:tc>
          <w:tcPr>
            <w:tcW w:w="900" w:type="dxa"/>
            <w:vAlign w:val="bottom"/>
          </w:tcPr>
          <w:p w:rsidR="006B2ABD" w:rsidRPr="00A06BB5" w:rsidP="003206FF" w14:paraId="2677BAF4" w14:textId="77777777">
            <w:pPr>
              <w:tabs>
                <w:tab w:val="decimal" w:pos="612"/>
              </w:tabs>
              <w:spacing w:line="240" w:lineRule="auto"/>
              <w:jc w:val="right"/>
              <w:rPr>
                <w:rFonts w:eastAsia="Times New Roman" w:cs="Times New Roman"/>
                <w:sz w:val="18"/>
                <w:szCs w:val="20"/>
              </w:rPr>
            </w:pPr>
          </w:p>
        </w:tc>
      </w:tr>
      <w:tr w14:paraId="1A80D491" w14:textId="77777777" w:rsidTr="003206FF">
        <w:tblPrEx>
          <w:tblW w:w="9540" w:type="dxa"/>
          <w:tblLayout w:type="fixed"/>
          <w:tblLook w:val="04A0"/>
        </w:tblPrEx>
        <w:trPr>
          <w:trHeight w:val="20"/>
        </w:trPr>
        <w:tc>
          <w:tcPr>
            <w:tcW w:w="1890" w:type="dxa"/>
          </w:tcPr>
          <w:p w:rsidR="006B2ABD" w:rsidRPr="0044545E" w:rsidP="003206FF" w14:paraId="2F333717" w14:textId="77777777">
            <w:pPr>
              <w:spacing w:line="240" w:lineRule="auto"/>
              <w:ind w:left="187"/>
              <w:rPr>
                <w:rFonts w:eastAsia="Times New Roman" w:cs="Arial"/>
                <w:b w:val="0"/>
                <w:bCs w:val="0"/>
                <w:color w:val="000000"/>
                <w:sz w:val="18"/>
                <w:szCs w:val="18"/>
              </w:rPr>
            </w:pPr>
            <w:r w:rsidRPr="0044545E">
              <w:rPr>
                <w:rFonts w:eastAsia="Times New Roman" w:cs="Arial"/>
                <w:b w:val="0"/>
                <w:bCs w:val="0"/>
                <w:color w:val="000000"/>
                <w:sz w:val="18"/>
                <w:szCs w:val="18"/>
              </w:rPr>
              <w:t>District survey</w:t>
            </w:r>
          </w:p>
        </w:tc>
        <w:tc>
          <w:tcPr>
            <w:tcW w:w="1260" w:type="dxa"/>
            <w:vAlign w:val="bottom"/>
          </w:tcPr>
          <w:p w:rsidR="006B2ABD" w:rsidRPr="00A06BB5" w:rsidP="003206FF" w14:paraId="5AD54386" w14:textId="77777777">
            <w:pPr>
              <w:tabs>
                <w:tab w:val="decimal" w:pos="792"/>
              </w:tabs>
              <w:spacing w:line="240" w:lineRule="auto"/>
              <w:jc w:val="right"/>
              <w:rPr>
                <w:rFonts w:eastAsia="Times New Roman" w:cs="Times New Roman"/>
                <w:sz w:val="18"/>
                <w:szCs w:val="18"/>
              </w:rPr>
            </w:pPr>
            <w:r w:rsidRPr="00A06BB5">
              <w:rPr>
                <w:rFonts w:eastAsia="Times New Roman" w:cs="Times New Roman"/>
                <w:sz w:val="18"/>
                <w:szCs w:val="18"/>
              </w:rPr>
              <w:t>64</w:t>
            </w:r>
          </w:p>
        </w:tc>
        <w:tc>
          <w:tcPr>
            <w:tcW w:w="1170" w:type="dxa"/>
            <w:vAlign w:val="bottom"/>
          </w:tcPr>
          <w:p w:rsidR="006B2ABD" w:rsidRPr="00A06BB5" w:rsidP="003206FF" w14:paraId="428C412C" w14:textId="77777777">
            <w:pPr>
              <w:tabs>
                <w:tab w:val="decimal" w:pos="792"/>
              </w:tabs>
              <w:spacing w:line="240" w:lineRule="auto"/>
              <w:jc w:val="right"/>
              <w:rPr>
                <w:rFonts w:eastAsia="Times New Roman" w:cs="Times New Roman"/>
                <w:sz w:val="18"/>
                <w:szCs w:val="18"/>
              </w:rPr>
            </w:pPr>
            <w:r w:rsidRPr="00A06BB5">
              <w:rPr>
                <w:rFonts w:eastAsia="Times New Roman" w:cs="Times New Roman"/>
                <w:sz w:val="18"/>
                <w:szCs w:val="18"/>
              </w:rPr>
              <w:t>85</w:t>
            </w:r>
          </w:p>
        </w:tc>
        <w:tc>
          <w:tcPr>
            <w:tcW w:w="1364" w:type="dxa"/>
            <w:gridSpan w:val="2"/>
            <w:vAlign w:val="bottom"/>
          </w:tcPr>
          <w:p w:rsidR="006B2ABD" w:rsidRPr="00A06BB5" w:rsidP="003206FF" w14:paraId="19AD187E" w14:textId="77777777">
            <w:pPr>
              <w:tabs>
                <w:tab w:val="decimal" w:pos="702"/>
              </w:tabs>
              <w:spacing w:line="240" w:lineRule="auto"/>
              <w:jc w:val="right"/>
              <w:rPr>
                <w:rFonts w:eastAsia="Times New Roman" w:cs="Times New Roman"/>
                <w:sz w:val="18"/>
                <w:szCs w:val="18"/>
              </w:rPr>
            </w:pPr>
            <w:r w:rsidRPr="00A06BB5">
              <w:rPr>
                <w:rFonts w:eastAsia="Times New Roman" w:cs="Times New Roman"/>
                <w:sz w:val="18"/>
                <w:szCs w:val="18"/>
              </w:rPr>
              <w:t>54</w:t>
            </w:r>
          </w:p>
        </w:tc>
        <w:tc>
          <w:tcPr>
            <w:tcW w:w="1033" w:type="dxa"/>
            <w:gridSpan w:val="2"/>
            <w:vAlign w:val="bottom"/>
          </w:tcPr>
          <w:p w:rsidR="006B2ABD" w:rsidRPr="00A06BB5" w:rsidP="003206FF" w14:paraId="209155A5" w14:textId="77777777">
            <w:pPr>
              <w:tabs>
                <w:tab w:val="decimal" w:pos="522"/>
              </w:tabs>
              <w:spacing w:line="240" w:lineRule="auto"/>
              <w:jc w:val="right"/>
              <w:rPr>
                <w:rFonts w:eastAsia="Times New Roman" w:cs="Times New Roman"/>
                <w:sz w:val="18"/>
                <w:szCs w:val="18"/>
              </w:rPr>
            </w:pPr>
            <w:r w:rsidRPr="00A06BB5">
              <w:rPr>
                <w:rFonts w:eastAsia="Times New Roman" w:cs="Times New Roman"/>
                <w:sz w:val="18"/>
                <w:szCs w:val="18"/>
              </w:rPr>
              <w:t>0.5</w:t>
            </w:r>
          </w:p>
        </w:tc>
        <w:tc>
          <w:tcPr>
            <w:tcW w:w="1923" w:type="dxa"/>
            <w:vAlign w:val="bottom"/>
          </w:tcPr>
          <w:p w:rsidR="006B2ABD" w:rsidP="003206FF" w14:paraId="028F5371" w14:textId="77777777">
            <w:pPr>
              <w:tabs>
                <w:tab w:val="decimal" w:pos="612"/>
              </w:tabs>
              <w:spacing w:line="240" w:lineRule="auto"/>
              <w:jc w:val="right"/>
              <w:rPr>
                <w:rFonts w:eastAsia="Times New Roman" w:cs="Times New Roman"/>
                <w:sz w:val="18"/>
                <w:szCs w:val="18"/>
              </w:rPr>
            </w:pPr>
            <w:r>
              <w:rPr>
                <w:rFonts w:eastAsia="Times New Roman" w:cs="Times New Roman"/>
                <w:sz w:val="18"/>
                <w:szCs w:val="18"/>
              </w:rPr>
              <w:t>9</w:t>
            </w:r>
          </w:p>
        </w:tc>
        <w:tc>
          <w:tcPr>
            <w:tcW w:w="900" w:type="dxa"/>
            <w:vAlign w:val="bottom"/>
          </w:tcPr>
          <w:p w:rsidR="006B2ABD" w:rsidRPr="00A06BB5" w:rsidP="003206FF" w14:paraId="4F80C7E1" w14:textId="77777777">
            <w:pPr>
              <w:tabs>
                <w:tab w:val="decimal" w:pos="612"/>
              </w:tabs>
              <w:spacing w:line="240" w:lineRule="auto"/>
              <w:jc w:val="right"/>
              <w:rPr>
                <w:rFonts w:eastAsia="Times New Roman" w:cs="Times New Roman"/>
                <w:sz w:val="18"/>
                <w:szCs w:val="18"/>
              </w:rPr>
            </w:pPr>
            <w:r w:rsidRPr="00A06BB5">
              <w:rPr>
                <w:rFonts w:eastAsia="Times New Roman" w:cs="Times New Roman"/>
                <w:sz w:val="18"/>
                <w:szCs w:val="18"/>
              </w:rPr>
              <w:t>27</w:t>
            </w:r>
          </w:p>
        </w:tc>
      </w:tr>
      <w:tr w14:paraId="439EB087" w14:textId="77777777" w:rsidTr="003206FF">
        <w:tblPrEx>
          <w:tblW w:w="9540" w:type="dxa"/>
          <w:tblLayout w:type="fixed"/>
          <w:tblLook w:val="04A0"/>
        </w:tblPrEx>
        <w:trPr>
          <w:trHeight w:val="20"/>
        </w:trPr>
        <w:tc>
          <w:tcPr>
            <w:tcW w:w="1890" w:type="dxa"/>
          </w:tcPr>
          <w:p w:rsidR="006B2ABD" w:rsidRPr="0044545E" w:rsidP="003206FF" w14:paraId="5B677047" w14:textId="77777777">
            <w:pPr>
              <w:spacing w:line="240" w:lineRule="auto"/>
              <w:ind w:left="187"/>
              <w:rPr>
                <w:rFonts w:eastAsia="Times New Roman" w:cs="Arial"/>
                <w:b w:val="0"/>
                <w:bCs w:val="0"/>
                <w:color w:val="000000"/>
                <w:sz w:val="18"/>
                <w:szCs w:val="18"/>
              </w:rPr>
            </w:pPr>
            <w:r w:rsidRPr="0044545E">
              <w:rPr>
                <w:rFonts w:eastAsia="Times New Roman" w:cs="Arial"/>
                <w:b w:val="0"/>
                <w:bCs w:val="0"/>
                <w:color w:val="000000"/>
                <w:sz w:val="18"/>
                <w:szCs w:val="18"/>
              </w:rPr>
              <w:t>District Coordinator follow-up activities</w:t>
            </w:r>
          </w:p>
        </w:tc>
        <w:tc>
          <w:tcPr>
            <w:tcW w:w="1260" w:type="dxa"/>
            <w:vAlign w:val="bottom"/>
          </w:tcPr>
          <w:p w:rsidR="006B2ABD" w:rsidRPr="00A06BB5" w:rsidP="003206FF" w14:paraId="2A4B3713" w14:textId="77777777">
            <w:pPr>
              <w:tabs>
                <w:tab w:val="decimal" w:pos="792"/>
              </w:tabs>
              <w:spacing w:line="240" w:lineRule="auto"/>
              <w:jc w:val="right"/>
              <w:rPr>
                <w:rFonts w:eastAsia="Times New Roman" w:cs="Times New Roman"/>
                <w:sz w:val="18"/>
                <w:szCs w:val="18"/>
              </w:rPr>
            </w:pPr>
            <w:r w:rsidRPr="00A06BB5">
              <w:rPr>
                <w:rFonts w:eastAsia="Times New Roman" w:cs="Times New Roman"/>
                <w:sz w:val="18"/>
                <w:szCs w:val="18"/>
              </w:rPr>
              <w:t>64</w:t>
            </w:r>
          </w:p>
        </w:tc>
        <w:tc>
          <w:tcPr>
            <w:tcW w:w="1170" w:type="dxa"/>
            <w:vAlign w:val="bottom"/>
          </w:tcPr>
          <w:p w:rsidR="006B2ABD" w:rsidRPr="00A06BB5" w:rsidP="003206FF" w14:paraId="228CA13B" w14:textId="77777777">
            <w:pPr>
              <w:tabs>
                <w:tab w:val="decimal" w:pos="792"/>
              </w:tabs>
              <w:spacing w:line="240" w:lineRule="auto"/>
              <w:jc w:val="right"/>
              <w:rPr>
                <w:rFonts w:eastAsia="Times New Roman" w:cs="Times New Roman"/>
                <w:sz w:val="18"/>
                <w:szCs w:val="18"/>
              </w:rPr>
            </w:pPr>
            <w:r w:rsidRPr="00A06BB5">
              <w:rPr>
                <w:rFonts w:eastAsia="Times New Roman" w:cs="Times New Roman"/>
                <w:sz w:val="18"/>
                <w:szCs w:val="18"/>
              </w:rPr>
              <w:t>85</w:t>
            </w:r>
          </w:p>
        </w:tc>
        <w:tc>
          <w:tcPr>
            <w:tcW w:w="1364" w:type="dxa"/>
            <w:gridSpan w:val="2"/>
            <w:vAlign w:val="bottom"/>
          </w:tcPr>
          <w:p w:rsidR="006B2ABD" w:rsidRPr="00A06BB5" w:rsidP="003206FF" w14:paraId="0812194C" w14:textId="77777777">
            <w:pPr>
              <w:tabs>
                <w:tab w:val="decimal" w:pos="702"/>
              </w:tabs>
              <w:spacing w:line="240" w:lineRule="auto"/>
              <w:jc w:val="right"/>
              <w:rPr>
                <w:rFonts w:eastAsia="Times New Roman" w:cs="Times New Roman"/>
                <w:sz w:val="18"/>
                <w:szCs w:val="18"/>
              </w:rPr>
            </w:pPr>
            <w:r w:rsidRPr="00A06BB5">
              <w:rPr>
                <w:rFonts w:eastAsia="Times New Roman" w:cs="Times New Roman"/>
                <w:sz w:val="18"/>
                <w:szCs w:val="18"/>
              </w:rPr>
              <w:t>54</w:t>
            </w:r>
          </w:p>
        </w:tc>
        <w:tc>
          <w:tcPr>
            <w:tcW w:w="1033" w:type="dxa"/>
            <w:gridSpan w:val="2"/>
            <w:vAlign w:val="bottom"/>
          </w:tcPr>
          <w:p w:rsidR="006B2ABD" w:rsidRPr="00A06BB5" w:rsidP="003206FF" w14:paraId="39612950" w14:textId="77777777">
            <w:pPr>
              <w:tabs>
                <w:tab w:val="decimal" w:pos="522"/>
              </w:tabs>
              <w:spacing w:line="240" w:lineRule="auto"/>
              <w:jc w:val="right"/>
              <w:rPr>
                <w:rFonts w:eastAsia="Times New Roman" w:cs="Times New Roman"/>
                <w:sz w:val="18"/>
                <w:szCs w:val="18"/>
              </w:rPr>
            </w:pPr>
            <w:r>
              <w:rPr>
                <w:rFonts w:eastAsia="Times New Roman" w:cs="Times New Roman"/>
                <w:sz w:val="18"/>
                <w:szCs w:val="18"/>
              </w:rPr>
              <w:t>0.33</w:t>
            </w:r>
          </w:p>
        </w:tc>
        <w:tc>
          <w:tcPr>
            <w:tcW w:w="1923" w:type="dxa"/>
            <w:vAlign w:val="bottom"/>
          </w:tcPr>
          <w:p w:rsidR="006B2ABD" w:rsidRPr="00A06BB5" w:rsidP="003206FF" w14:paraId="5F7ABE73" w14:textId="77777777">
            <w:pPr>
              <w:tabs>
                <w:tab w:val="decimal" w:pos="612"/>
              </w:tabs>
              <w:spacing w:line="240" w:lineRule="auto"/>
              <w:jc w:val="right"/>
              <w:rPr>
                <w:rFonts w:eastAsia="Times New Roman" w:cs="Times New Roman"/>
                <w:sz w:val="18"/>
                <w:szCs w:val="18"/>
              </w:rPr>
            </w:pPr>
            <w:r>
              <w:rPr>
                <w:rFonts w:eastAsia="Times New Roman" w:cs="Times New Roman"/>
                <w:sz w:val="18"/>
                <w:szCs w:val="18"/>
              </w:rPr>
              <w:t>6</w:t>
            </w:r>
          </w:p>
        </w:tc>
        <w:tc>
          <w:tcPr>
            <w:tcW w:w="900" w:type="dxa"/>
            <w:vAlign w:val="bottom"/>
          </w:tcPr>
          <w:p w:rsidR="006B2ABD" w:rsidRPr="00A06BB5" w:rsidP="003206FF" w14:paraId="02E91A32" w14:textId="77777777">
            <w:pPr>
              <w:tabs>
                <w:tab w:val="decimal" w:pos="612"/>
              </w:tabs>
              <w:spacing w:line="240" w:lineRule="auto"/>
              <w:jc w:val="right"/>
              <w:rPr>
                <w:rFonts w:eastAsia="Times New Roman" w:cs="Times New Roman"/>
                <w:sz w:val="18"/>
                <w:szCs w:val="18"/>
              </w:rPr>
            </w:pPr>
            <w:r>
              <w:rPr>
                <w:rFonts w:eastAsia="Times New Roman" w:cs="Times New Roman"/>
                <w:sz w:val="18"/>
                <w:szCs w:val="18"/>
              </w:rPr>
              <w:t>18</w:t>
            </w:r>
          </w:p>
        </w:tc>
      </w:tr>
      <w:tr w14:paraId="114632F4" w14:textId="77777777" w:rsidTr="003206FF">
        <w:tblPrEx>
          <w:tblW w:w="9540" w:type="dxa"/>
          <w:tblLayout w:type="fixed"/>
          <w:tblLook w:val="04A0"/>
        </w:tblPrEx>
        <w:trPr>
          <w:trHeight w:val="20"/>
        </w:trPr>
        <w:tc>
          <w:tcPr>
            <w:tcW w:w="1890" w:type="dxa"/>
          </w:tcPr>
          <w:p w:rsidR="006B2ABD" w:rsidRPr="0044545E" w:rsidP="003206FF" w14:paraId="39E70602" w14:textId="77777777">
            <w:pPr>
              <w:spacing w:line="240" w:lineRule="auto"/>
              <w:ind w:left="187"/>
              <w:rPr>
                <w:rFonts w:eastAsia="Times New Roman" w:cs="Arial"/>
                <w:b w:val="0"/>
                <w:bCs w:val="0"/>
                <w:color w:val="000000"/>
                <w:sz w:val="18"/>
                <w:szCs w:val="18"/>
              </w:rPr>
            </w:pPr>
            <w:r w:rsidRPr="0044545E">
              <w:rPr>
                <w:rFonts w:eastAsia="Times New Roman" w:cs="Arial"/>
                <w:b w:val="0"/>
                <w:bCs w:val="0"/>
                <w:color w:val="000000"/>
                <w:sz w:val="18"/>
                <w:szCs w:val="18"/>
              </w:rPr>
              <w:t>Principal survey</w:t>
            </w:r>
          </w:p>
        </w:tc>
        <w:tc>
          <w:tcPr>
            <w:tcW w:w="1260" w:type="dxa"/>
            <w:vAlign w:val="bottom"/>
          </w:tcPr>
          <w:p w:rsidR="006B2ABD" w:rsidRPr="00A06BB5" w:rsidP="003206FF" w14:paraId="6EDE58D5" w14:textId="77777777">
            <w:pPr>
              <w:tabs>
                <w:tab w:val="decimal" w:pos="792"/>
              </w:tabs>
              <w:spacing w:line="240" w:lineRule="auto"/>
              <w:jc w:val="right"/>
              <w:rPr>
                <w:rFonts w:eastAsia="Times New Roman" w:cs="Times New Roman"/>
                <w:sz w:val="18"/>
                <w:szCs w:val="18"/>
              </w:rPr>
            </w:pPr>
            <w:r w:rsidRPr="00A06BB5">
              <w:rPr>
                <w:sz w:val="18"/>
                <w:szCs w:val="18"/>
              </w:rPr>
              <w:t>128</w:t>
            </w:r>
          </w:p>
        </w:tc>
        <w:tc>
          <w:tcPr>
            <w:tcW w:w="1170" w:type="dxa"/>
            <w:vAlign w:val="bottom"/>
          </w:tcPr>
          <w:p w:rsidR="006B2ABD" w:rsidRPr="00A06BB5" w:rsidP="003206FF" w14:paraId="6302E8F9" w14:textId="77777777">
            <w:pPr>
              <w:tabs>
                <w:tab w:val="decimal" w:pos="792"/>
              </w:tabs>
              <w:spacing w:line="240" w:lineRule="auto"/>
              <w:jc w:val="right"/>
              <w:rPr>
                <w:rFonts w:eastAsia="Times New Roman" w:cs="Times New Roman"/>
                <w:sz w:val="18"/>
                <w:szCs w:val="18"/>
              </w:rPr>
            </w:pPr>
            <w:r w:rsidRPr="00A06BB5">
              <w:rPr>
                <w:rFonts w:eastAsia="Times New Roman" w:cs="Times New Roman"/>
                <w:sz w:val="18"/>
                <w:szCs w:val="18"/>
              </w:rPr>
              <w:t>85</w:t>
            </w:r>
          </w:p>
        </w:tc>
        <w:tc>
          <w:tcPr>
            <w:tcW w:w="1364" w:type="dxa"/>
            <w:gridSpan w:val="2"/>
            <w:vAlign w:val="bottom"/>
          </w:tcPr>
          <w:p w:rsidR="006B2ABD" w:rsidRPr="00A06BB5" w:rsidP="003206FF" w14:paraId="01B09391" w14:textId="77777777">
            <w:pPr>
              <w:tabs>
                <w:tab w:val="decimal" w:pos="702"/>
              </w:tabs>
              <w:spacing w:line="240" w:lineRule="auto"/>
              <w:jc w:val="right"/>
              <w:rPr>
                <w:rFonts w:eastAsia="Times New Roman" w:cs="Times New Roman"/>
                <w:sz w:val="18"/>
                <w:szCs w:val="18"/>
              </w:rPr>
            </w:pPr>
            <w:r w:rsidRPr="00A06BB5">
              <w:rPr>
                <w:rFonts w:eastAsia="Times New Roman" w:cs="Times New Roman"/>
                <w:sz w:val="18"/>
                <w:szCs w:val="18"/>
              </w:rPr>
              <w:t>109</w:t>
            </w:r>
          </w:p>
        </w:tc>
        <w:tc>
          <w:tcPr>
            <w:tcW w:w="1033" w:type="dxa"/>
            <w:gridSpan w:val="2"/>
            <w:vAlign w:val="bottom"/>
          </w:tcPr>
          <w:p w:rsidR="006B2ABD" w:rsidRPr="00A06BB5" w:rsidP="003206FF" w14:paraId="6E19E5DC" w14:textId="77777777">
            <w:pPr>
              <w:tabs>
                <w:tab w:val="decimal" w:pos="522"/>
              </w:tabs>
              <w:spacing w:line="240" w:lineRule="auto"/>
              <w:jc w:val="right"/>
              <w:rPr>
                <w:rFonts w:eastAsia="Times New Roman" w:cs="Times New Roman"/>
                <w:sz w:val="18"/>
                <w:szCs w:val="18"/>
              </w:rPr>
            </w:pPr>
            <w:r w:rsidRPr="00A06BB5">
              <w:rPr>
                <w:rFonts w:eastAsia="Times New Roman" w:cs="Times New Roman"/>
                <w:sz w:val="18"/>
                <w:szCs w:val="18"/>
              </w:rPr>
              <w:t>0.5</w:t>
            </w:r>
          </w:p>
        </w:tc>
        <w:tc>
          <w:tcPr>
            <w:tcW w:w="1923" w:type="dxa"/>
            <w:vAlign w:val="bottom"/>
          </w:tcPr>
          <w:p w:rsidR="006B2ABD" w:rsidRPr="00A06BB5" w:rsidP="003206FF" w14:paraId="72940E00" w14:textId="77777777">
            <w:pPr>
              <w:tabs>
                <w:tab w:val="decimal" w:pos="612"/>
              </w:tabs>
              <w:spacing w:line="240" w:lineRule="auto"/>
              <w:jc w:val="right"/>
              <w:rPr>
                <w:rFonts w:eastAsia="Times New Roman" w:cs="Times New Roman"/>
                <w:sz w:val="18"/>
                <w:szCs w:val="18"/>
              </w:rPr>
            </w:pPr>
            <w:r>
              <w:rPr>
                <w:rFonts w:eastAsia="Times New Roman" w:cs="Times New Roman"/>
                <w:sz w:val="18"/>
                <w:szCs w:val="18"/>
              </w:rPr>
              <w:t>18</w:t>
            </w:r>
          </w:p>
        </w:tc>
        <w:tc>
          <w:tcPr>
            <w:tcW w:w="900" w:type="dxa"/>
            <w:vAlign w:val="bottom"/>
          </w:tcPr>
          <w:p w:rsidR="006B2ABD" w:rsidRPr="00A06BB5" w:rsidP="003206FF" w14:paraId="34EA081E" w14:textId="77777777">
            <w:pPr>
              <w:tabs>
                <w:tab w:val="decimal" w:pos="612"/>
              </w:tabs>
              <w:spacing w:line="240" w:lineRule="auto"/>
              <w:jc w:val="right"/>
              <w:rPr>
                <w:rFonts w:eastAsia="Times New Roman" w:cs="Times New Roman"/>
                <w:sz w:val="18"/>
                <w:szCs w:val="18"/>
              </w:rPr>
            </w:pPr>
            <w:r>
              <w:rPr>
                <w:rFonts w:eastAsia="Times New Roman" w:cs="Times New Roman"/>
                <w:sz w:val="18"/>
                <w:szCs w:val="18"/>
              </w:rPr>
              <w:t>55</w:t>
            </w:r>
          </w:p>
        </w:tc>
      </w:tr>
      <w:tr w14:paraId="73C8C87C" w14:textId="77777777" w:rsidTr="003206FF">
        <w:tblPrEx>
          <w:tblW w:w="9540" w:type="dxa"/>
          <w:tblLayout w:type="fixed"/>
          <w:tblLook w:val="04A0"/>
        </w:tblPrEx>
        <w:trPr>
          <w:trHeight w:val="20"/>
        </w:trPr>
        <w:tc>
          <w:tcPr>
            <w:tcW w:w="1890" w:type="dxa"/>
          </w:tcPr>
          <w:p w:rsidR="006B2ABD" w:rsidRPr="0044545E" w:rsidP="003206FF" w14:paraId="4D1D7C21" w14:textId="77777777">
            <w:pPr>
              <w:spacing w:line="240" w:lineRule="auto"/>
              <w:ind w:left="187"/>
              <w:rPr>
                <w:rFonts w:eastAsia="Times New Roman" w:cs="Arial"/>
                <w:b w:val="0"/>
                <w:bCs w:val="0"/>
                <w:color w:val="000000"/>
                <w:sz w:val="18"/>
                <w:szCs w:val="18"/>
              </w:rPr>
            </w:pPr>
            <w:r w:rsidRPr="0044545E">
              <w:rPr>
                <w:rFonts w:eastAsia="Times New Roman" w:cs="Arial"/>
                <w:b w:val="0"/>
                <w:bCs w:val="0"/>
                <w:color w:val="000000"/>
                <w:sz w:val="18"/>
                <w:szCs w:val="18"/>
              </w:rPr>
              <w:t xml:space="preserve">School Coordinator activities </w:t>
            </w:r>
          </w:p>
        </w:tc>
        <w:tc>
          <w:tcPr>
            <w:tcW w:w="1260" w:type="dxa"/>
            <w:vAlign w:val="bottom"/>
          </w:tcPr>
          <w:p w:rsidR="006B2ABD" w:rsidRPr="00A06BB5" w:rsidP="003206FF" w14:paraId="7F2FCE62" w14:textId="77777777">
            <w:pPr>
              <w:tabs>
                <w:tab w:val="decimal" w:pos="792"/>
              </w:tabs>
              <w:spacing w:line="240" w:lineRule="auto"/>
              <w:jc w:val="right"/>
              <w:rPr>
                <w:rFonts w:eastAsia="Times New Roman" w:cs="Times New Roman"/>
                <w:sz w:val="18"/>
                <w:szCs w:val="18"/>
              </w:rPr>
            </w:pPr>
            <w:r w:rsidRPr="00A06BB5">
              <w:rPr>
                <w:sz w:val="18"/>
                <w:szCs w:val="18"/>
              </w:rPr>
              <w:t>128</w:t>
            </w:r>
          </w:p>
        </w:tc>
        <w:tc>
          <w:tcPr>
            <w:tcW w:w="1170" w:type="dxa"/>
            <w:vAlign w:val="bottom"/>
          </w:tcPr>
          <w:p w:rsidR="006B2ABD" w:rsidRPr="00A06BB5" w:rsidP="003206FF" w14:paraId="680D81FB" w14:textId="77777777">
            <w:pPr>
              <w:tabs>
                <w:tab w:val="decimal" w:pos="792"/>
              </w:tabs>
              <w:spacing w:line="240" w:lineRule="auto"/>
              <w:jc w:val="right"/>
              <w:rPr>
                <w:rFonts w:eastAsia="Times New Roman" w:cs="Times New Roman"/>
                <w:sz w:val="18"/>
                <w:szCs w:val="18"/>
              </w:rPr>
            </w:pPr>
            <w:r w:rsidRPr="00A06BB5">
              <w:rPr>
                <w:rFonts w:eastAsia="Times New Roman" w:cs="Times New Roman"/>
                <w:sz w:val="18"/>
                <w:szCs w:val="18"/>
              </w:rPr>
              <w:t>60</w:t>
            </w:r>
          </w:p>
        </w:tc>
        <w:tc>
          <w:tcPr>
            <w:tcW w:w="1364" w:type="dxa"/>
            <w:gridSpan w:val="2"/>
            <w:vAlign w:val="bottom"/>
          </w:tcPr>
          <w:p w:rsidR="006B2ABD" w:rsidRPr="00A06BB5" w:rsidP="003206FF" w14:paraId="6940681A" w14:textId="77777777">
            <w:pPr>
              <w:tabs>
                <w:tab w:val="decimal" w:pos="702"/>
              </w:tabs>
              <w:spacing w:line="240" w:lineRule="auto"/>
              <w:jc w:val="right"/>
              <w:rPr>
                <w:rFonts w:eastAsia="Times New Roman" w:cs="Times New Roman"/>
                <w:sz w:val="18"/>
                <w:szCs w:val="18"/>
              </w:rPr>
            </w:pPr>
            <w:r w:rsidRPr="00A06BB5">
              <w:rPr>
                <w:rFonts w:eastAsia="Times New Roman" w:cs="Times New Roman"/>
                <w:sz w:val="18"/>
                <w:szCs w:val="18"/>
              </w:rPr>
              <w:t>77</w:t>
            </w:r>
          </w:p>
        </w:tc>
        <w:tc>
          <w:tcPr>
            <w:tcW w:w="1033" w:type="dxa"/>
            <w:gridSpan w:val="2"/>
            <w:vAlign w:val="bottom"/>
          </w:tcPr>
          <w:p w:rsidR="006B2ABD" w:rsidRPr="00A06BB5" w:rsidP="003206FF" w14:paraId="66E69931" w14:textId="77777777">
            <w:pPr>
              <w:tabs>
                <w:tab w:val="decimal" w:pos="522"/>
              </w:tabs>
              <w:spacing w:line="240" w:lineRule="auto"/>
              <w:jc w:val="right"/>
              <w:rPr>
                <w:rFonts w:eastAsia="Times New Roman" w:cs="Times New Roman"/>
                <w:sz w:val="18"/>
                <w:szCs w:val="18"/>
              </w:rPr>
            </w:pPr>
            <w:r>
              <w:rPr>
                <w:rFonts w:eastAsia="Times New Roman" w:cs="Times New Roman"/>
                <w:sz w:val="18"/>
                <w:szCs w:val="18"/>
              </w:rPr>
              <w:t>0.5</w:t>
            </w:r>
          </w:p>
        </w:tc>
        <w:tc>
          <w:tcPr>
            <w:tcW w:w="1923" w:type="dxa"/>
            <w:vAlign w:val="bottom"/>
          </w:tcPr>
          <w:p w:rsidR="006B2ABD" w:rsidRPr="00A06BB5" w:rsidP="003206FF" w14:paraId="378FCE49" w14:textId="77777777">
            <w:pPr>
              <w:tabs>
                <w:tab w:val="decimal" w:pos="612"/>
              </w:tabs>
              <w:spacing w:line="240" w:lineRule="auto"/>
              <w:jc w:val="right"/>
              <w:rPr>
                <w:rFonts w:eastAsia="Times New Roman" w:cs="Times New Roman"/>
                <w:sz w:val="18"/>
                <w:szCs w:val="18"/>
              </w:rPr>
            </w:pPr>
            <w:r>
              <w:rPr>
                <w:rFonts w:eastAsia="Times New Roman" w:cs="Times New Roman"/>
                <w:sz w:val="18"/>
                <w:szCs w:val="18"/>
              </w:rPr>
              <w:t>13</w:t>
            </w:r>
          </w:p>
        </w:tc>
        <w:tc>
          <w:tcPr>
            <w:tcW w:w="900" w:type="dxa"/>
            <w:vAlign w:val="bottom"/>
          </w:tcPr>
          <w:p w:rsidR="006B2ABD" w:rsidRPr="00A06BB5" w:rsidP="003206FF" w14:paraId="22E98610" w14:textId="77777777">
            <w:pPr>
              <w:tabs>
                <w:tab w:val="decimal" w:pos="612"/>
              </w:tabs>
              <w:spacing w:line="240" w:lineRule="auto"/>
              <w:jc w:val="right"/>
              <w:rPr>
                <w:rFonts w:eastAsia="Times New Roman" w:cs="Times New Roman"/>
                <w:sz w:val="18"/>
                <w:szCs w:val="18"/>
              </w:rPr>
            </w:pPr>
            <w:r>
              <w:rPr>
                <w:rFonts w:eastAsia="Times New Roman" w:cs="Times New Roman"/>
                <w:sz w:val="18"/>
                <w:szCs w:val="18"/>
              </w:rPr>
              <w:t>39</w:t>
            </w:r>
          </w:p>
        </w:tc>
      </w:tr>
      <w:tr w14:paraId="23CAD0E1" w14:textId="77777777" w:rsidTr="003206FF">
        <w:tblPrEx>
          <w:tblW w:w="9540" w:type="dxa"/>
          <w:tblLayout w:type="fixed"/>
          <w:tblLook w:val="04A0"/>
        </w:tblPrEx>
        <w:trPr>
          <w:trHeight w:val="20"/>
        </w:trPr>
        <w:tc>
          <w:tcPr>
            <w:tcW w:w="1890" w:type="dxa"/>
          </w:tcPr>
          <w:p w:rsidR="006B2ABD" w:rsidRPr="0044545E" w:rsidP="003206FF" w14:paraId="78C0317B" w14:textId="77777777">
            <w:pPr>
              <w:spacing w:line="240" w:lineRule="auto"/>
              <w:ind w:left="187"/>
              <w:rPr>
                <w:rFonts w:eastAsia="Times New Roman" w:cs="Arial"/>
                <w:b w:val="0"/>
                <w:bCs w:val="0"/>
                <w:color w:val="000000"/>
                <w:sz w:val="18"/>
                <w:szCs w:val="18"/>
              </w:rPr>
            </w:pPr>
            <w:r w:rsidRPr="0044545E">
              <w:rPr>
                <w:rFonts w:eastAsia="Times New Roman" w:cs="Arial"/>
                <w:b w:val="0"/>
                <w:bCs w:val="0"/>
                <w:color w:val="000000"/>
                <w:sz w:val="18"/>
                <w:szCs w:val="18"/>
              </w:rPr>
              <w:t>Teacher survey</w:t>
            </w:r>
          </w:p>
        </w:tc>
        <w:tc>
          <w:tcPr>
            <w:tcW w:w="1260" w:type="dxa"/>
            <w:vAlign w:val="bottom"/>
          </w:tcPr>
          <w:p w:rsidR="006B2ABD" w:rsidRPr="00A06BB5" w:rsidP="003206FF" w14:paraId="00374661" w14:textId="77777777">
            <w:pPr>
              <w:tabs>
                <w:tab w:val="decimal" w:pos="792"/>
              </w:tabs>
              <w:spacing w:line="240" w:lineRule="auto"/>
              <w:jc w:val="right"/>
              <w:rPr>
                <w:rFonts w:eastAsia="Times New Roman" w:cs="Times New Roman"/>
                <w:sz w:val="18"/>
                <w:szCs w:val="18"/>
              </w:rPr>
            </w:pPr>
            <w:r w:rsidRPr="00A06BB5">
              <w:rPr>
                <w:sz w:val="18"/>
                <w:szCs w:val="18"/>
              </w:rPr>
              <w:t>640</w:t>
            </w:r>
          </w:p>
        </w:tc>
        <w:tc>
          <w:tcPr>
            <w:tcW w:w="1170" w:type="dxa"/>
            <w:vAlign w:val="bottom"/>
          </w:tcPr>
          <w:p w:rsidR="006B2ABD" w:rsidRPr="00A06BB5" w:rsidP="003206FF" w14:paraId="6393B31B" w14:textId="77777777">
            <w:pPr>
              <w:tabs>
                <w:tab w:val="decimal" w:pos="792"/>
              </w:tabs>
              <w:spacing w:line="240" w:lineRule="auto"/>
              <w:jc w:val="right"/>
              <w:rPr>
                <w:rFonts w:eastAsia="Times New Roman" w:cs="Times New Roman"/>
                <w:sz w:val="18"/>
                <w:szCs w:val="18"/>
              </w:rPr>
            </w:pPr>
            <w:r w:rsidRPr="00A06BB5">
              <w:rPr>
                <w:rFonts w:eastAsia="Times New Roman" w:cs="Times New Roman"/>
                <w:sz w:val="18"/>
                <w:szCs w:val="18"/>
              </w:rPr>
              <w:t>85</w:t>
            </w:r>
          </w:p>
        </w:tc>
        <w:tc>
          <w:tcPr>
            <w:tcW w:w="1364" w:type="dxa"/>
            <w:gridSpan w:val="2"/>
            <w:vAlign w:val="bottom"/>
          </w:tcPr>
          <w:p w:rsidR="006B2ABD" w:rsidRPr="00A06BB5" w:rsidP="003206FF" w14:paraId="344AF1AC" w14:textId="77777777">
            <w:pPr>
              <w:tabs>
                <w:tab w:val="decimal" w:pos="702"/>
              </w:tabs>
              <w:spacing w:line="240" w:lineRule="auto"/>
              <w:jc w:val="right"/>
              <w:rPr>
                <w:rFonts w:eastAsia="Times New Roman" w:cs="Times New Roman"/>
                <w:sz w:val="18"/>
                <w:szCs w:val="18"/>
              </w:rPr>
            </w:pPr>
            <w:r w:rsidRPr="00A06BB5">
              <w:rPr>
                <w:rFonts w:eastAsia="Times New Roman" w:cs="Times New Roman"/>
                <w:sz w:val="18"/>
                <w:szCs w:val="18"/>
              </w:rPr>
              <w:t>544</w:t>
            </w:r>
          </w:p>
        </w:tc>
        <w:tc>
          <w:tcPr>
            <w:tcW w:w="1033" w:type="dxa"/>
            <w:gridSpan w:val="2"/>
            <w:vAlign w:val="bottom"/>
          </w:tcPr>
          <w:p w:rsidR="006B2ABD" w:rsidRPr="00A06BB5" w:rsidP="003206FF" w14:paraId="3A2613B3" w14:textId="77777777">
            <w:pPr>
              <w:tabs>
                <w:tab w:val="decimal" w:pos="522"/>
              </w:tabs>
              <w:spacing w:line="240" w:lineRule="auto"/>
              <w:jc w:val="right"/>
              <w:rPr>
                <w:rFonts w:eastAsia="Times New Roman" w:cs="Times New Roman"/>
                <w:sz w:val="18"/>
                <w:szCs w:val="18"/>
              </w:rPr>
            </w:pPr>
            <w:r w:rsidRPr="00A06BB5">
              <w:rPr>
                <w:rFonts w:eastAsia="Times New Roman" w:cs="Times New Roman"/>
                <w:sz w:val="18"/>
                <w:szCs w:val="18"/>
              </w:rPr>
              <w:t>0.5</w:t>
            </w:r>
          </w:p>
        </w:tc>
        <w:tc>
          <w:tcPr>
            <w:tcW w:w="1923" w:type="dxa"/>
            <w:vAlign w:val="bottom"/>
          </w:tcPr>
          <w:p w:rsidR="006B2ABD" w:rsidRPr="00A06BB5" w:rsidP="003206FF" w14:paraId="61CE870D" w14:textId="77777777">
            <w:pPr>
              <w:tabs>
                <w:tab w:val="decimal" w:pos="612"/>
              </w:tabs>
              <w:spacing w:line="240" w:lineRule="auto"/>
              <w:jc w:val="right"/>
              <w:rPr>
                <w:rFonts w:eastAsia="Times New Roman" w:cs="Times New Roman"/>
                <w:sz w:val="18"/>
                <w:szCs w:val="18"/>
              </w:rPr>
            </w:pPr>
            <w:r>
              <w:rPr>
                <w:rFonts w:eastAsia="Times New Roman" w:cs="Times New Roman"/>
                <w:sz w:val="18"/>
                <w:szCs w:val="18"/>
              </w:rPr>
              <w:t>91</w:t>
            </w:r>
          </w:p>
        </w:tc>
        <w:tc>
          <w:tcPr>
            <w:tcW w:w="900" w:type="dxa"/>
            <w:vAlign w:val="bottom"/>
          </w:tcPr>
          <w:p w:rsidR="006B2ABD" w:rsidRPr="00A06BB5" w:rsidP="003206FF" w14:paraId="4B1FF36F" w14:textId="77777777">
            <w:pPr>
              <w:tabs>
                <w:tab w:val="decimal" w:pos="612"/>
              </w:tabs>
              <w:spacing w:line="240" w:lineRule="auto"/>
              <w:jc w:val="right"/>
              <w:rPr>
                <w:rFonts w:eastAsia="Times New Roman" w:cs="Times New Roman"/>
                <w:sz w:val="18"/>
                <w:szCs w:val="18"/>
              </w:rPr>
            </w:pPr>
            <w:r w:rsidRPr="00A06BB5">
              <w:rPr>
                <w:rFonts w:eastAsia="Times New Roman" w:cs="Times New Roman"/>
                <w:sz w:val="18"/>
                <w:szCs w:val="18"/>
              </w:rPr>
              <w:t>272</w:t>
            </w:r>
          </w:p>
        </w:tc>
      </w:tr>
      <w:tr w14:paraId="5F3D36D7" w14:textId="77777777" w:rsidTr="003206FF">
        <w:tblPrEx>
          <w:tblW w:w="9540" w:type="dxa"/>
          <w:tblLayout w:type="fixed"/>
          <w:tblLook w:val="04A0"/>
        </w:tblPrEx>
        <w:trPr>
          <w:trHeight w:val="20"/>
        </w:trPr>
        <w:tc>
          <w:tcPr>
            <w:tcW w:w="1890" w:type="dxa"/>
          </w:tcPr>
          <w:p w:rsidR="006B2ABD" w:rsidRPr="0044545E" w:rsidP="003206FF" w14:paraId="36BBFC44" w14:textId="77777777">
            <w:pPr>
              <w:spacing w:line="240" w:lineRule="auto"/>
              <w:rPr>
                <w:rFonts w:eastAsia="Times New Roman" w:cs="Arial"/>
                <w:color w:val="000000"/>
                <w:sz w:val="18"/>
                <w:szCs w:val="18"/>
              </w:rPr>
            </w:pPr>
            <w:r w:rsidRPr="0044545E">
              <w:rPr>
                <w:rFonts w:eastAsia="Times New Roman" w:cs="Arial"/>
                <w:color w:val="000000"/>
                <w:sz w:val="18"/>
                <w:szCs w:val="18"/>
              </w:rPr>
              <w:t>Spring 2022</w:t>
            </w:r>
          </w:p>
        </w:tc>
        <w:tc>
          <w:tcPr>
            <w:tcW w:w="1260" w:type="dxa"/>
            <w:vAlign w:val="bottom"/>
          </w:tcPr>
          <w:p w:rsidR="006B2ABD" w:rsidRPr="00A06BB5" w:rsidP="003206FF" w14:paraId="64C97CD7" w14:textId="77777777">
            <w:pPr>
              <w:tabs>
                <w:tab w:val="decimal" w:pos="792"/>
              </w:tabs>
              <w:spacing w:line="240" w:lineRule="auto"/>
              <w:jc w:val="right"/>
              <w:rPr>
                <w:rFonts w:eastAsia="Times New Roman" w:cs="Times New Roman"/>
                <w:sz w:val="18"/>
                <w:szCs w:val="18"/>
              </w:rPr>
            </w:pPr>
          </w:p>
        </w:tc>
        <w:tc>
          <w:tcPr>
            <w:tcW w:w="1170" w:type="dxa"/>
            <w:vAlign w:val="bottom"/>
          </w:tcPr>
          <w:p w:rsidR="006B2ABD" w:rsidRPr="00A06BB5" w:rsidP="003206FF" w14:paraId="20C73087" w14:textId="77777777">
            <w:pPr>
              <w:tabs>
                <w:tab w:val="decimal" w:pos="792"/>
              </w:tabs>
              <w:spacing w:line="240" w:lineRule="auto"/>
              <w:jc w:val="right"/>
              <w:rPr>
                <w:rFonts w:eastAsia="Times New Roman" w:cs="Times New Roman"/>
                <w:sz w:val="18"/>
                <w:szCs w:val="18"/>
              </w:rPr>
            </w:pPr>
          </w:p>
        </w:tc>
        <w:tc>
          <w:tcPr>
            <w:tcW w:w="1364" w:type="dxa"/>
            <w:gridSpan w:val="2"/>
            <w:vAlign w:val="bottom"/>
          </w:tcPr>
          <w:p w:rsidR="006B2ABD" w:rsidRPr="00A06BB5" w:rsidP="003206FF" w14:paraId="149D7E84" w14:textId="77777777">
            <w:pPr>
              <w:tabs>
                <w:tab w:val="decimal" w:pos="702"/>
              </w:tabs>
              <w:spacing w:line="240" w:lineRule="auto"/>
              <w:jc w:val="right"/>
              <w:rPr>
                <w:rFonts w:eastAsia="Times New Roman" w:cs="Times New Roman"/>
                <w:sz w:val="18"/>
                <w:szCs w:val="18"/>
              </w:rPr>
            </w:pPr>
          </w:p>
        </w:tc>
        <w:tc>
          <w:tcPr>
            <w:tcW w:w="1033" w:type="dxa"/>
            <w:gridSpan w:val="2"/>
            <w:vAlign w:val="bottom"/>
          </w:tcPr>
          <w:p w:rsidR="006B2ABD" w:rsidRPr="00A06BB5" w:rsidP="003206FF" w14:paraId="790B4EC3" w14:textId="77777777">
            <w:pPr>
              <w:tabs>
                <w:tab w:val="decimal" w:pos="522"/>
              </w:tabs>
              <w:spacing w:line="240" w:lineRule="auto"/>
              <w:jc w:val="right"/>
              <w:rPr>
                <w:rFonts w:eastAsia="Times New Roman" w:cs="Times New Roman"/>
                <w:sz w:val="18"/>
                <w:szCs w:val="18"/>
              </w:rPr>
            </w:pPr>
          </w:p>
        </w:tc>
        <w:tc>
          <w:tcPr>
            <w:tcW w:w="1923" w:type="dxa"/>
            <w:vAlign w:val="bottom"/>
          </w:tcPr>
          <w:p w:rsidR="006B2ABD" w:rsidRPr="00A06BB5" w:rsidP="003206FF" w14:paraId="41D9939D" w14:textId="77777777">
            <w:pPr>
              <w:tabs>
                <w:tab w:val="decimal" w:pos="612"/>
              </w:tabs>
              <w:spacing w:line="240" w:lineRule="auto"/>
              <w:jc w:val="right"/>
              <w:rPr>
                <w:rFonts w:eastAsia="Times New Roman" w:cs="Times New Roman"/>
                <w:sz w:val="18"/>
                <w:szCs w:val="18"/>
              </w:rPr>
            </w:pPr>
          </w:p>
        </w:tc>
        <w:tc>
          <w:tcPr>
            <w:tcW w:w="900" w:type="dxa"/>
            <w:vAlign w:val="bottom"/>
          </w:tcPr>
          <w:p w:rsidR="006B2ABD" w:rsidRPr="00A06BB5" w:rsidP="003206FF" w14:paraId="5300C2C7" w14:textId="77777777">
            <w:pPr>
              <w:tabs>
                <w:tab w:val="decimal" w:pos="612"/>
              </w:tabs>
              <w:spacing w:line="240" w:lineRule="auto"/>
              <w:jc w:val="right"/>
              <w:rPr>
                <w:rFonts w:eastAsia="Times New Roman" w:cs="Times New Roman"/>
                <w:sz w:val="18"/>
                <w:szCs w:val="18"/>
              </w:rPr>
            </w:pPr>
          </w:p>
        </w:tc>
      </w:tr>
      <w:tr w14:paraId="0B0B7418" w14:textId="77777777" w:rsidTr="003206FF">
        <w:tblPrEx>
          <w:tblW w:w="9540" w:type="dxa"/>
          <w:tblLayout w:type="fixed"/>
          <w:tblLook w:val="04A0"/>
        </w:tblPrEx>
        <w:trPr>
          <w:trHeight w:val="20"/>
        </w:trPr>
        <w:tc>
          <w:tcPr>
            <w:tcW w:w="1890" w:type="dxa"/>
          </w:tcPr>
          <w:p w:rsidR="006B2ABD" w:rsidRPr="0044545E" w:rsidP="003206FF" w14:paraId="4A6DBB2F" w14:textId="77777777">
            <w:pPr>
              <w:spacing w:line="240" w:lineRule="auto"/>
              <w:ind w:left="187"/>
              <w:rPr>
                <w:rFonts w:eastAsia="Times New Roman" w:cs="Arial"/>
                <w:b w:val="0"/>
                <w:bCs w:val="0"/>
                <w:color w:val="000000"/>
                <w:sz w:val="18"/>
                <w:szCs w:val="18"/>
              </w:rPr>
            </w:pPr>
            <w:r w:rsidRPr="0044545E">
              <w:rPr>
                <w:rFonts w:eastAsia="Times New Roman" w:cs="Arial"/>
                <w:b w:val="0"/>
                <w:bCs w:val="0"/>
                <w:color w:val="000000"/>
                <w:sz w:val="18"/>
                <w:szCs w:val="18"/>
              </w:rPr>
              <w:t>District survey</w:t>
            </w:r>
          </w:p>
        </w:tc>
        <w:tc>
          <w:tcPr>
            <w:tcW w:w="1260" w:type="dxa"/>
            <w:vAlign w:val="bottom"/>
          </w:tcPr>
          <w:p w:rsidR="006B2ABD" w:rsidRPr="00A06BB5" w:rsidP="003206FF" w14:paraId="6EB2D52F" w14:textId="77777777">
            <w:pPr>
              <w:tabs>
                <w:tab w:val="decimal" w:pos="792"/>
              </w:tabs>
              <w:spacing w:line="240" w:lineRule="auto"/>
              <w:jc w:val="right"/>
              <w:rPr>
                <w:rFonts w:eastAsia="Times New Roman" w:cs="Times New Roman"/>
                <w:sz w:val="18"/>
                <w:szCs w:val="18"/>
              </w:rPr>
            </w:pPr>
            <w:r w:rsidRPr="00A06BB5">
              <w:rPr>
                <w:rFonts w:eastAsia="Times New Roman" w:cs="Times New Roman"/>
                <w:sz w:val="18"/>
                <w:szCs w:val="18"/>
              </w:rPr>
              <w:t>77</w:t>
            </w:r>
          </w:p>
        </w:tc>
        <w:tc>
          <w:tcPr>
            <w:tcW w:w="1170" w:type="dxa"/>
            <w:vAlign w:val="bottom"/>
          </w:tcPr>
          <w:p w:rsidR="006B2ABD" w:rsidRPr="00A06BB5" w:rsidP="003206FF" w14:paraId="5DA9677B" w14:textId="77777777">
            <w:pPr>
              <w:tabs>
                <w:tab w:val="decimal" w:pos="792"/>
              </w:tabs>
              <w:spacing w:line="240" w:lineRule="auto"/>
              <w:jc w:val="right"/>
              <w:rPr>
                <w:rFonts w:eastAsia="Times New Roman" w:cs="Times New Roman"/>
                <w:sz w:val="18"/>
                <w:szCs w:val="18"/>
              </w:rPr>
            </w:pPr>
            <w:r w:rsidRPr="00A06BB5">
              <w:rPr>
                <w:rFonts w:eastAsia="Times New Roman" w:cs="Times New Roman"/>
                <w:sz w:val="18"/>
                <w:szCs w:val="18"/>
              </w:rPr>
              <w:t>85</w:t>
            </w:r>
          </w:p>
        </w:tc>
        <w:tc>
          <w:tcPr>
            <w:tcW w:w="1364" w:type="dxa"/>
            <w:gridSpan w:val="2"/>
            <w:vAlign w:val="bottom"/>
          </w:tcPr>
          <w:p w:rsidR="006B2ABD" w:rsidRPr="00A06BB5" w:rsidP="003206FF" w14:paraId="46F3B9D1" w14:textId="77777777">
            <w:pPr>
              <w:tabs>
                <w:tab w:val="decimal" w:pos="702"/>
              </w:tabs>
              <w:spacing w:line="240" w:lineRule="auto"/>
              <w:jc w:val="right"/>
              <w:rPr>
                <w:rFonts w:eastAsia="Times New Roman" w:cs="Times New Roman"/>
                <w:sz w:val="18"/>
                <w:szCs w:val="18"/>
              </w:rPr>
            </w:pPr>
            <w:r>
              <w:rPr>
                <w:rFonts w:eastAsia="Times New Roman" w:cs="Times New Roman"/>
                <w:sz w:val="18"/>
                <w:szCs w:val="18"/>
              </w:rPr>
              <w:t>65</w:t>
            </w:r>
          </w:p>
        </w:tc>
        <w:tc>
          <w:tcPr>
            <w:tcW w:w="1033" w:type="dxa"/>
            <w:gridSpan w:val="2"/>
            <w:vAlign w:val="bottom"/>
          </w:tcPr>
          <w:p w:rsidR="006B2ABD" w:rsidRPr="00A06BB5" w:rsidP="003206FF" w14:paraId="0F2C627E" w14:textId="77777777">
            <w:pPr>
              <w:tabs>
                <w:tab w:val="decimal" w:pos="522"/>
              </w:tabs>
              <w:spacing w:line="240" w:lineRule="auto"/>
              <w:jc w:val="right"/>
              <w:rPr>
                <w:rFonts w:eastAsia="Times New Roman" w:cs="Times New Roman"/>
                <w:sz w:val="18"/>
                <w:szCs w:val="18"/>
              </w:rPr>
            </w:pPr>
            <w:r w:rsidRPr="00A06BB5">
              <w:rPr>
                <w:rFonts w:eastAsia="Times New Roman" w:cs="Times New Roman"/>
                <w:sz w:val="18"/>
                <w:szCs w:val="18"/>
              </w:rPr>
              <w:t>0.5</w:t>
            </w:r>
          </w:p>
        </w:tc>
        <w:tc>
          <w:tcPr>
            <w:tcW w:w="1923" w:type="dxa"/>
            <w:vAlign w:val="bottom"/>
          </w:tcPr>
          <w:p w:rsidR="006B2ABD" w:rsidRPr="00A06BB5" w:rsidP="003206FF" w14:paraId="34CB2DE7" w14:textId="77777777">
            <w:pPr>
              <w:tabs>
                <w:tab w:val="decimal" w:pos="612"/>
              </w:tabs>
              <w:spacing w:line="240" w:lineRule="auto"/>
              <w:jc w:val="right"/>
              <w:rPr>
                <w:rFonts w:eastAsia="Times New Roman" w:cs="Times New Roman"/>
                <w:sz w:val="18"/>
                <w:szCs w:val="18"/>
              </w:rPr>
            </w:pPr>
            <w:r>
              <w:rPr>
                <w:rFonts w:eastAsia="Times New Roman" w:cs="Times New Roman"/>
                <w:sz w:val="18"/>
                <w:szCs w:val="18"/>
              </w:rPr>
              <w:t>11</w:t>
            </w:r>
          </w:p>
        </w:tc>
        <w:tc>
          <w:tcPr>
            <w:tcW w:w="900" w:type="dxa"/>
            <w:vAlign w:val="bottom"/>
          </w:tcPr>
          <w:p w:rsidR="006B2ABD" w:rsidRPr="00A06BB5" w:rsidP="003206FF" w14:paraId="71ACBE3F" w14:textId="77777777">
            <w:pPr>
              <w:tabs>
                <w:tab w:val="decimal" w:pos="612"/>
              </w:tabs>
              <w:spacing w:line="240" w:lineRule="auto"/>
              <w:jc w:val="right"/>
              <w:rPr>
                <w:rFonts w:eastAsia="Times New Roman" w:cs="Times New Roman"/>
                <w:sz w:val="18"/>
                <w:szCs w:val="18"/>
              </w:rPr>
            </w:pPr>
            <w:r w:rsidRPr="00A06BB5">
              <w:rPr>
                <w:rFonts w:eastAsia="Times New Roman" w:cs="Times New Roman"/>
                <w:sz w:val="18"/>
                <w:szCs w:val="18"/>
              </w:rPr>
              <w:t>33</w:t>
            </w:r>
          </w:p>
        </w:tc>
      </w:tr>
      <w:tr w14:paraId="3946EDE7" w14:textId="77777777" w:rsidTr="003206FF">
        <w:tblPrEx>
          <w:tblW w:w="9540" w:type="dxa"/>
          <w:tblLayout w:type="fixed"/>
          <w:tblLook w:val="04A0"/>
        </w:tblPrEx>
        <w:trPr>
          <w:trHeight w:val="20"/>
        </w:trPr>
        <w:tc>
          <w:tcPr>
            <w:tcW w:w="1890" w:type="dxa"/>
          </w:tcPr>
          <w:p w:rsidR="006B2ABD" w:rsidRPr="0044545E" w:rsidP="003206FF" w14:paraId="51718446" w14:textId="77777777">
            <w:pPr>
              <w:spacing w:line="240" w:lineRule="auto"/>
              <w:ind w:left="187"/>
              <w:rPr>
                <w:rFonts w:eastAsia="Times New Roman" w:cs="Arial"/>
                <w:b w:val="0"/>
                <w:bCs w:val="0"/>
                <w:color w:val="000000"/>
                <w:sz w:val="18"/>
                <w:szCs w:val="18"/>
              </w:rPr>
            </w:pPr>
            <w:r w:rsidRPr="0044545E">
              <w:rPr>
                <w:rFonts w:eastAsia="Times New Roman" w:cs="Arial"/>
                <w:b w:val="0"/>
                <w:bCs w:val="0"/>
                <w:color w:val="000000"/>
                <w:sz w:val="18"/>
                <w:szCs w:val="18"/>
              </w:rPr>
              <w:t>District Coordinator follow-up activities</w:t>
            </w:r>
          </w:p>
        </w:tc>
        <w:tc>
          <w:tcPr>
            <w:tcW w:w="1260" w:type="dxa"/>
            <w:vAlign w:val="bottom"/>
          </w:tcPr>
          <w:p w:rsidR="006B2ABD" w:rsidRPr="00A06BB5" w:rsidP="003206FF" w14:paraId="0AEC5D2E" w14:textId="77777777">
            <w:pPr>
              <w:tabs>
                <w:tab w:val="decimal" w:pos="792"/>
              </w:tabs>
              <w:spacing w:line="240" w:lineRule="auto"/>
              <w:jc w:val="right"/>
              <w:rPr>
                <w:rFonts w:eastAsia="Times New Roman" w:cs="Times New Roman"/>
                <w:sz w:val="18"/>
                <w:szCs w:val="18"/>
              </w:rPr>
            </w:pPr>
            <w:r w:rsidRPr="00A06BB5">
              <w:rPr>
                <w:rFonts w:eastAsia="Times New Roman" w:cs="Times New Roman"/>
                <w:sz w:val="18"/>
                <w:szCs w:val="18"/>
              </w:rPr>
              <w:t>77</w:t>
            </w:r>
          </w:p>
        </w:tc>
        <w:tc>
          <w:tcPr>
            <w:tcW w:w="1170" w:type="dxa"/>
            <w:vAlign w:val="bottom"/>
          </w:tcPr>
          <w:p w:rsidR="006B2ABD" w:rsidRPr="00A06BB5" w:rsidP="003206FF" w14:paraId="28BF68D5" w14:textId="77777777">
            <w:pPr>
              <w:tabs>
                <w:tab w:val="decimal" w:pos="792"/>
              </w:tabs>
              <w:spacing w:line="240" w:lineRule="auto"/>
              <w:jc w:val="right"/>
              <w:rPr>
                <w:rFonts w:eastAsia="Times New Roman" w:cs="Times New Roman"/>
                <w:sz w:val="18"/>
                <w:szCs w:val="18"/>
              </w:rPr>
            </w:pPr>
            <w:r w:rsidRPr="00A06BB5">
              <w:rPr>
                <w:rFonts w:eastAsia="Times New Roman" w:cs="Times New Roman"/>
                <w:sz w:val="18"/>
                <w:szCs w:val="18"/>
              </w:rPr>
              <w:t>85</w:t>
            </w:r>
          </w:p>
        </w:tc>
        <w:tc>
          <w:tcPr>
            <w:tcW w:w="1364" w:type="dxa"/>
            <w:gridSpan w:val="2"/>
            <w:vAlign w:val="bottom"/>
          </w:tcPr>
          <w:p w:rsidR="006B2ABD" w:rsidRPr="00A06BB5" w:rsidP="003206FF" w14:paraId="522572EB" w14:textId="77777777">
            <w:pPr>
              <w:tabs>
                <w:tab w:val="decimal" w:pos="702"/>
              </w:tabs>
              <w:spacing w:line="240" w:lineRule="auto"/>
              <w:jc w:val="right"/>
              <w:rPr>
                <w:rFonts w:eastAsia="Times New Roman" w:cs="Times New Roman"/>
                <w:sz w:val="18"/>
                <w:szCs w:val="18"/>
              </w:rPr>
            </w:pPr>
            <w:r>
              <w:rPr>
                <w:rFonts w:eastAsia="Times New Roman" w:cs="Times New Roman"/>
                <w:sz w:val="18"/>
                <w:szCs w:val="18"/>
              </w:rPr>
              <w:t>65</w:t>
            </w:r>
          </w:p>
        </w:tc>
        <w:tc>
          <w:tcPr>
            <w:tcW w:w="1033" w:type="dxa"/>
            <w:gridSpan w:val="2"/>
            <w:vAlign w:val="bottom"/>
          </w:tcPr>
          <w:p w:rsidR="006B2ABD" w:rsidRPr="00A06BB5" w:rsidP="003206FF" w14:paraId="01B67C6A" w14:textId="77777777">
            <w:pPr>
              <w:tabs>
                <w:tab w:val="decimal" w:pos="522"/>
              </w:tabs>
              <w:spacing w:line="240" w:lineRule="auto"/>
              <w:jc w:val="right"/>
              <w:rPr>
                <w:rFonts w:eastAsia="Times New Roman" w:cs="Times New Roman"/>
                <w:sz w:val="18"/>
                <w:szCs w:val="18"/>
              </w:rPr>
            </w:pPr>
            <w:r>
              <w:rPr>
                <w:rFonts w:eastAsia="Times New Roman" w:cs="Times New Roman"/>
                <w:sz w:val="18"/>
                <w:szCs w:val="18"/>
              </w:rPr>
              <w:t>0.33</w:t>
            </w:r>
          </w:p>
        </w:tc>
        <w:tc>
          <w:tcPr>
            <w:tcW w:w="1923" w:type="dxa"/>
            <w:vAlign w:val="bottom"/>
          </w:tcPr>
          <w:p w:rsidR="006B2ABD" w:rsidRPr="00A06BB5" w:rsidP="003206FF" w14:paraId="50CF9638" w14:textId="77777777">
            <w:pPr>
              <w:tabs>
                <w:tab w:val="decimal" w:pos="612"/>
              </w:tabs>
              <w:spacing w:line="240" w:lineRule="auto"/>
              <w:jc w:val="right"/>
              <w:rPr>
                <w:rFonts w:eastAsia="Times New Roman" w:cs="Times New Roman"/>
                <w:sz w:val="18"/>
                <w:szCs w:val="18"/>
              </w:rPr>
            </w:pPr>
            <w:r>
              <w:rPr>
                <w:rFonts w:eastAsia="Times New Roman" w:cs="Times New Roman"/>
                <w:sz w:val="18"/>
                <w:szCs w:val="18"/>
              </w:rPr>
              <w:t>7</w:t>
            </w:r>
          </w:p>
        </w:tc>
        <w:tc>
          <w:tcPr>
            <w:tcW w:w="900" w:type="dxa"/>
            <w:vAlign w:val="bottom"/>
          </w:tcPr>
          <w:p w:rsidR="006B2ABD" w:rsidRPr="00A06BB5" w:rsidP="003206FF" w14:paraId="46C2C686" w14:textId="77777777">
            <w:pPr>
              <w:tabs>
                <w:tab w:val="decimal" w:pos="612"/>
              </w:tabs>
              <w:spacing w:line="240" w:lineRule="auto"/>
              <w:jc w:val="right"/>
              <w:rPr>
                <w:rFonts w:eastAsia="Times New Roman" w:cs="Times New Roman"/>
                <w:sz w:val="18"/>
                <w:szCs w:val="18"/>
              </w:rPr>
            </w:pPr>
            <w:r>
              <w:rPr>
                <w:rFonts w:eastAsia="Times New Roman" w:cs="Times New Roman"/>
                <w:sz w:val="18"/>
                <w:szCs w:val="18"/>
              </w:rPr>
              <w:t>21</w:t>
            </w:r>
          </w:p>
        </w:tc>
      </w:tr>
      <w:tr w14:paraId="5F7F3025" w14:textId="77777777" w:rsidTr="003206FF">
        <w:tblPrEx>
          <w:tblW w:w="9540" w:type="dxa"/>
          <w:tblLayout w:type="fixed"/>
          <w:tblLook w:val="04A0"/>
        </w:tblPrEx>
        <w:trPr>
          <w:trHeight w:val="20"/>
        </w:trPr>
        <w:tc>
          <w:tcPr>
            <w:tcW w:w="1890" w:type="dxa"/>
          </w:tcPr>
          <w:p w:rsidR="006B2ABD" w:rsidRPr="0044545E" w:rsidP="003206FF" w14:paraId="71218DFB" w14:textId="77777777">
            <w:pPr>
              <w:spacing w:line="240" w:lineRule="auto"/>
              <w:ind w:left="187"/>
              <w:rPr>
                <w:rFonts w:eastAsia="Times New Roman" w:cs="Arial"/>
                <w:b w:val="0"/>
                <w:bCs w:val="0"/>
                <w:color w:val="000000"/>
                <w:sz w:val="18"/>
                <w:szCs w:val="18"/>
              </w:rPr>
            </w:pPr>
            <w:r w:rsidRPr="0044545E">
              <w:rPr>
                <w:rFonts w:eastAsia="Times New Roman" w:cs="Arial"/>
                <w:b w:val="0"/>
                <w:bCs w:val="0"/>
                <w:color w:val="000000"/>
                <w:sz w:val="18"/>
                <w:szCs w:val="18"/>
              </w:rPr>
              <w:t>Principal survey</w:t>
            </w:r>
          </w:p>
        </w:tc>
        <w:tc>
          <w:tcPr>
            <w:tcW w:w="1260" w:type="dxa"/>
            <w:vAlign w:val="bottom"/>
          </w:tcPr>
          <w:p w:rsidR="006B2ABD" w:rsidRPr="00A06BB5" w:rsidP="003206FF" w14:paraId="2F50D8EF" w14:textId="77777777">
            <w:pPr>
              <w:tabs>
                <w:tab w:val="decimal" w:pos="792"/>
              </w:tabs>
              <w:spacing w:line="240" w:lineRule="auto"/>
              <w:jc w:val="right"/>
              <w:rPr>
                <w:rFonts w:eastAsia="Times New Roman" w:cs="Times New Roman"/>
                <w:sz w:val="18"/>
                <w:szCs w:val="18"/>
              </w:rPr>
            </w:pPr>
            <w:r w:rsidRPr="00A06BB5">
              <w:rPr>
                <w:sz w:val="18"/>
                <w:szCs w:val="18"/>
              </w:rPr>
              <w:t>231</w:t>
            </w:r>
          </w:p>
        </w:tc>
        <w:tc>
          <w:tcPr>
            <w:tcW w:w="1170" w:type="dxa"/>
            <w:vAlign w:val="bottom"/>
          </w:tcPr>
          <w:p w:rsidR="006B2ABD" w:rsidRPr="00A06BB5" w:rsidP="003206FF" w14:paraId="4B9F2150" w14:textId="77777777">
            <w:pPr>
              <w:tabs>
                <w:tab w:val="decimal" w:pos="792"/>
              </w:tabs>
              <w:spacing w:line="240" w:lineRule="auto"/>
              <w:jc w:val="right"/>
              <w:rPr>
                <w:rFonts w:eastAsia="Times New Roman" w:cs="Times New Roman"/>
                <w:sz w:val="18"/>
                <w:szCs w:val="18"/>
              </w:rPr>
            </w:pPr>
            <w:r w:rsidRPr="00A06BB5">
              <w:rPr>
                <w:rFonts w:eastAsia="Times New Roman" w:cs="Times New Roman"/>
                <w:sz w:val="18"/>
                <w:szCs w:val="18"/>
              </w:rPr>
              <w:t>85</w:t>
            </w:r>
          </w:p>
        </w:tc>
        <w:tc>
          <w:tcPr>
            <w:tcW w:w="1364" w:type="dxa"/>
            <w:gridSpan w:val="2"/>
            <w:vAlign w:val="bottom"/>
          </w:tcPr>
          <w:p w:rsidR="006B2ABD" w:rsidRPr="00A06BB5" w:rsidP="003206FF" w14:paraId="32CDE7C2" w14:textId="77777777">
            <w:pPr>
              <w:tabs>
                <w:tab w:val="decimal" w:pos="702"/>
              </w:tabs>
              <w:spacing w:line="240" w:lineRule="auto"/>
              <w:jc w:val="right"/>
              <w:rPr>
                <w:rFonts w:eastAsia="Times New Roman" w:cs="Times New Roman"/>
                <w:sz w:val="18"/>
                <w:szCs w:val="18"/>
              </w:rPr>
            </w:pPr>
            <w:r w:rsidRPr="00A06BB5">
              <w:rPr>
                <w:rFonts w:eastAsia="Times New Roman" w:cs="Times New Roman"/>
                <w:sz w:val="18"/>
                <w:szCs w:val="18"/>
              </w:rPr>
              <w:t>196</w:t>
            </w:r>
          </w:p>
        </w:tc>
        <w:tc>
          <w:tcPr>
            <w:tcW w:w="1033" w:type="dxa"/>
            <w:gridSpan w:val="2"/>
            <w:vAlign w:val="bottom"/>
          </w:tcPr>
          <w:p w:rsidR="006B2ABD" w:rsidRPr="00A06BB5" w:rsidP="003206FF" w14:paraId="2040D452" w14:textId="77777777">
            <w:pPr>
              <w:tabs>
                <w:tab w:val="decimal" w:pos="522"/>
              </w:tabs>
              <w:spacing w:line="240" w:lineRule="auto"/>
              <w:jc w:val="right"/>
              <w:rPr>
                <w:rFonts w:eastAsia="Times New Roman" w:cs="Times New Roman"/>
                <w:sz w:val="18"/>
                <w:szCs w:val="18"/>
              </w:rPr>
            </w:pPr>
            <w:r w:rsidRPr="00A06BB5">
              <w:rPr>
                <w:rFonts w:eastAsia="Times New Roman" w:cs="Times New Roman"/>
                <w:sz w:val="18"/>
                <w:szCs w:val="18"/>
              </w:rPr>
              <w:t>0.5</w:t>
            </w:r>
          </w:p>
        </w:tc>
        <w:tc>
          <w:tcPr>
            <w:tcW w:w="1923" w:type="dxa"/>
            <w:vAlign w:val="bottom"/>
          </w:tcPr>
          <w:p w:rsidR="006B2ABD" w:rsidRPr="00A06BB5" w:rsidP="003206FF" w14:paraId="721E1545" w14:textId="77777777">
            <w:pPr>
              <w:tabs>
                <w:tab w:val="decimal" w:pos="612"/>
              </w:tabs>
              <w:spacing w:line="240" w:lineRule="auto"/>
              <w:jc w:val="right"/>
              <w:rPr>
                <w:rFonts w:eastAsia="Times New Roman" w:cs="Times New Roman"/>
                <w:sz w:val="18"/>
                <w:szCs w:val="18"/>
              </w:rPr>
            </w:pPr>
            <w:r>
              <w:rPr>
                <w:rFonts w:eastAsia="Times New Roman" w:cs="Times New Roman"/>
                <w:sz w:val="18"/>
                <w:szCs w:val="18"/>
              </w:rPr>
              <w:t>33</w:t>
            </w:r>
          </w:p>
        </w:tc>
        <w:tc>
          <w:tcPr>
            <w:tcW w:w="900" w:type="dxa"/>
            <w:vAlign w:val="bottom"/>
          </w:tcPr>
          <w:p w:rsidR="006B2ABD" w:rsidRPr="00A06BB5" w:rsidP="003206FF" w14:paraId="0722DCD9" w14:textId="77777777">
            <w:pPr>
              <w:tabs>
                <w:tab w:val="decimal" w:pos="612"/>
              </w:tabs>
              <w:spacing w:line="240" w:lineRule="auto"/>
              <w:jc w:val="right"/>
              <w:rPr>
                <w:rFonts w:eastAsia="Times New Roman" w:cs="Times New Roman"/>
                <w:sz w:val="18"/>
                <w:szCs w:val="18"/>
              </w:rPr>
            </w:pPr>
            <w:r w:rsidRPr="00A06BB5">
              <w:rPr>
                <w:rFonts w:eastAsia="Times New Roman" w:cs="Times New Roman"/>
                <w:sz w:val="18"/>
                <w:szCs w:val="18"/>
              </w:rPr>
              <w:t>98</w:t>
            </w:r>
          </w:p>
        </w:tc>
      </w:tr>
      <w:tr w14:paraId="7D701629" w14:textId="77777777" w:rsidTr="003206FF">
        <w:tblPrEx>
          <w:tblW w:w="9540" w:type="dxa"/>
          <w:tblLayout w:type="fixed"/>
          <w:tblLook w:val="04A0"/>
        </w:tblPrEx>
        <w:trPr>
          <w:trHeight w:val="20"/>
        </w:trPr>
        <w:tc>
          <w:tcPr>
            <w:tcW w:w="1890" w:type="dxa"/>
          </w:tcPr>
          <w:p w:rsidR="006B2ABD" w:rsidRPr="0044545E" w:rsidP="003206FF" w14:paraId="2D66E7F0" w14:textId="77777777">
            <w:pPr>
              <w:spacing w:line="240" w:lineRule="auto"/>
              <w:ind w:left="187"/>
              <w:rPr>
                <w:rFonts w:eastAsia="Times New Roman" w:cs="Arial"/>
                <w:b w:val="0"/>
                <w:bCs w:val="0"/>
                <w:color w:val="000000"/>
                <w:sz w:val="18"/>
                <w:szCs w:val="18"/>
              </w:rPr>
            </w:pPr>
            <w:r w:rsidRPr="0044545E">
              <w:rPr>
                <w:rFonts w:eastAsia="Times New Roman" w:cs="Arial"/>
                <w:b w:val="0"/>
                <w:bCs w:val="0"/>
                <w:color w:val="000000"/>
                <w:sz w:val="18"/>
                <w:szCs w:val="18"/>
              </w:rPr>
              <w:t>School Coordinator activities</w:t>
            </w:r>
          </w:p>
        </w:tc>
        <w:tc>
          <w:tcPr>
            <w:tcW w:w="1260" w:type="dxa"/>
            <w:vAlign w:val="bottom"/>
          </w:tcPr>
          <w:p w:rsidR="006B2ABD" w:rsidRPr="00A06BB5" w:rsidP="003206FF" w14:paraId="5FDCBCA0" w14:textId="77777777">
            <w:pPr>
              <w:tabs>
                <w:tab w:val="decimal" w:pos="792"/>
              </w:tabs>
              <w:spacing w:line="240" w:lineRule="auto"/>
              <w:jc w:val="right"/>
              <w:rPr>
                <w:rFonts w:eastAsia="Times New Roman" w:cs="Times New Roman"/>
                <w:sz w:val="18"/>
                <w:szCs w:val="18"/>
              </w:rPr>
            </w:pPr>
            <w:r w:rsidRPr="00A06BB5">
              <w:rPr>
                <w:sz w:val="18"/>
                <w:szCs w:val="18"/>
              </w:rPr>
              <w:t>231</w:t>
            </w:r>
          </w:p>
        </w:tc>
        <w:tc>
          <w:tcPr>
            <w:tcW w:w="1170" w:type="dxa"/>
            <w:vAlign w:val="bottom"/>
          </w:tcPr>
          <w:p w:rsidR="006B2ABD" w:rsidRPr="00A06BB5" w:rsidP="003206FF" w14:paraId="323D292E" w14:textId="77777777">
            <w:pPr>
              <w:tabs>
                <w:tab w:val="decimal" w:pos="792"/>
              </w:tabs>
              <w:spacing w:line="240" w:lineRule="auto"/>
              <w:jc w:val="right"/>
              <w:rPr>
                <w:rFonts w:eastAsia="Times New Roman" w:cs="Times New Roman"/>
                <w:sz w:val="18"/>
                <w:szCs w:val="18"/>
              </w:rPr>
            </w:pPr>
            <w:r w:rsidRPr="00A06BB5">
              <w:rPr>
                <w:rFonts w:eastAsia="Times New Roman" w:cs="Times New Roman"/>
                <w:sz w:val="18"/>
                <w:szCs w:val="18"/>
              </w:rPr>
              <w:t>60</w:t>
            </w:r>
          </w:p>
        </w:tc>
        <w:tc>
          <w:tcPr>
            <w:tcW w:w="1364" w:type="dxa"/>
            <w:gridSpan w:val="2"/>
            <w:vAlign w:val="bottom"/>
          </w:tcPr>
          <w:p w:rsidR="006B2ABD" w:rsidRPr="00A06BB5" w:rsidP="003206FF" w14:paraId="6F61A87E" w14:textId="77777777">
            <w:pPr>
              <w:tabs>
                <w:tab w:val="decimal" w:pos="702"/>
              </w:tabs>
              <w:spacing w:line="240" w:lineRule="auto"/>
              <w:jc w:val="right"/>
              <w:rPr>
                <w:rFonts w:eastAsia="Times New Roman" w:cs="Times New Roman"/>
                <w:sz w:val="18"/>
                <w:szCs w:val="18"/>
              </w:rPr>
            </w:pPr>
            <w:r w:rsidRPr="00A06BB5">
              <w:rPr>
                <w:rFonts w:eastAsia="Times New Roman" w:cs="Times New Roman"/>
                <w:sz w:val="18"/>
                <w:szCs w:val="18"/>
              </w:rPr>
              <w:t>139</w:t>
            </w:r>
          </w:p>
        </w:tc>
        <w:tc>
          <w:tcPr>
            <w:tcW w:w="1033" w:type="dxa"/>
            <w:gridSpan w:val="2"/>
            <w:vAlign w:val="bottom"/>
          </w:tcPr>
          <w:p w:rsidR="006B2ABD" w:rsidRPr="00A06BB5" w:rsidP="003206FF" w14:paraId="1089E15D" w14:textId="77777777">
            <w:pPr>
              <w:tabs>
                <w:tab w:val="decimal" w:pos="522"/>
              </w:tabs>
              <w:spacing w:line="240" w:lineRule="auto"/>
              <w:jc w:val="right"/>
              <w:rPr>
                <w:rFonts w:eastAsia="Times New Roman" w:cs="Times New Roman"/>
                <w:sz w:val="18"/>
                <w:szCs w:val="18"/>
              </w:rPr>
            </w:pPr>
            <w:r>
              <w:rPr>
                <w:rFonts w:eastAsia="Times New Roman" w:cs="Times New Roman"/>
                <w:sz w:val="18"/>
                <w:szCs w:val="18"/>
              </w:rPr>
              <w:t>0.5</w:t>
            </w:r>
          </w:p>
        </w:tc>
        <w:tc>
          <w:tcPr>
            <w:tcW w:w="1923" w:type="dxa"/>
            <w:vAlign w:val="bottom"/>
          </w:tcPr>
          <w:p w:rsidR="006B2ABD" w:rsidRPr="00A06BB5" w:rsidP="003206FF" w14:paraId="14975C5E" w14:textId="77777777">
            <w:pPr>
              <w:tabs>
                <w:tab w:val="decimal" w:pos="612"/>
              </w:tabs>
              <w:spacing w:line="240" w:lineRule="auto"/>
              <w:jc w:val="right"/>
              <w:rPr>
                <w:rFonts w:eastAsia="Times New Roman" w:cs="Times New Roman"/>
                <w:sz w:val="18"/>
                <w:szCs w:val="18"/>
              </w:rPr>
            </w:pPr>
            <w:r>
              <w:rPr>
                <w:rFonts w:eastAsia="Times New Roman" w:cs="Times New Roman"/>
                <w:sz w:val="18"/>
                <w:szCs w:val="18"/>
              </w:rPr>
              <w:t>23</w:t>
            </w:r>
          </w:p>
        </w:tc>
        <w:tc>
          <w:tcPr>
            <w:tcW w:w="900" w:type="dxa"/>
            <w:vAlign w:val="bottom"/>
          </w:tcPr>
          <w:p w:rsidR="006B2ABD" w:rsidRPr="00A06BB5" w:rsidP="003206FF" w14:paraId="0DBF42BD" w14:textId="77777777">
            <w:pPr>
              <w:tabs>
                <w:tab w:val="decimal" w:pos="612"/>
              </w:tabs>
              <w:spacing w:line="240" w:lineRule="auto"/>
              <w:jc w:val="right"/>
              <w:rPr>
                <w:rFonts w:eastAsia="Times New Roman" w:cs="Times New Roman"/>
                <w:sz w:val="18"/>
                <w:szCs w:val="18"/>
              </w:rPr>
            </w:pPr>
            <w:r>
              <w:rPr>
                <w:rFonts w:eastAsia="Times New Roman" w:cs="Times New Roman"/>
                <w:sz w:val="18"/>
                <w:szCs w:val="18"/>
              </w:rPr>
              <w:t>70</w:t>
            </w:r>
          </w:p>
        </w:tc>
      </w:tr>
      <w:tr w14:paraId="22B4F9BD" w14:textId="77777777" w:rsidTr="003206FF">
        <w:tblPrEx>
          <w:tblW w:w="9540" w:type="dxa"/>
          <w:tblLayout w:type="fixed"/>
          <w:tblLook w:val="04A0"/>
        </w:tblPrEx>
        <w:trPr>
          <w:trHeight w:val="20"/>
        </w:trPr>
        <w:tc>
          <w:tcPr>
            <w:tcW w:w="1890" w:type="dxa"/>
          </w:tcPr>
          <w:p w:rsidR="006B2ABD" w:rsidRPr="0044545E" w:rsidP="003206FF" w14:paraId="500F2A5D" w14:textId="77777777">
            <w:pPr>
              <w:spacing w:line="240" w:lineRule="auto"/>
              <w:ind w:left="187"/>
              <w:rPr>
                <w:rFonts w:eastAsia="Times New Roman" w:cs="Arial"/>
                <w:b w:val="0"/>
                <w:bCs w:val="0"/>
                <w:color w:val="000000"/>
                <w:sz w:val="18"/>
                <w:szCs w:val="18"/>
              </w:rPr>
            </w:pPr>
            <w:r w:rsidRPr="0044545E">
              <w:rPr>
                <w:rFonts w:eastAsia="Times New Roman" w:cs="Arial"/>
                <w:b w:val="0"/>
                <w:bCs w:val="0"/>
                <w:color w:val="000000"/>
                <w:sz w:val="18"/>
                <w:szCs w:val="18"/>
              </w:rPr>
              <w:t>Teacher survey</w:t>
            </w:r>
          </w:p>
        </w:tc>
        <w:tc>
          <w:tcPr>
            <w:tcW w:w="1260" w:type="dxa"/>
            <w:vAlign w:val="bottom"/>
          </w:tcPr>
          <w:p w:rsidR="006B2ABD" w:rsidRPr="00A06BB5" w:rsidP="003206FF" w14:paraId="70D91B35" w14:textId="77777777">
            <w:pPr>
              <w:tabs>
                <w:tab w:val="decimal" w:pos="792"/>
              </w:tabs>
              <w:spacing w:line="240" w:lineRule="auto"/>
              <w:jc w:val="right"/>
              <w:rPr>
                <w:rFonts w:eastAsia="Times New Roman" w:cs="Times New Roman"/>
                <w:sz w:val="18"/>
                <w:szCs w:val="18"/>
              </w:rPr>
            </w:pPr>
            <w:r w:rsidRPr="00A06BB5">
              <w:rPr>
                <w:sz w:val="18"/>
                <w:szCs w:val="18"/>
              </w:rPr>
              <w:t>1,155</w:t>
            </w:r>
          </w:p>
        </w:tc>
        <w:tc>
          <w:tcPr>
            <w:tcW w:w="1170" w:type="dxa"/>
            <w:vAlign w:val="bottom"/>
          </w:tcPr>
          <w:p w:rsidR="006B2ABD" w:rsidRPr="00A06BB5" w:rsidP="003206FF" w14:paraId="53F5AFE5" w14:textId="77777777">
            <w:pPr>
              <w:tabs>
                <w:tab w:val="decimal" w:pos="792"/>
              </w:tabs>
              <w:spacing w:line="240" w:lineRule="auto"/>
              <w:jc w:val="right"/>
              <w:rPr>
                <w:rFonts w:eastAsia="Times New Roman" w:cs="Times New Roman"/>
                <w:sz w:val="18"/>
                <w:szCs w:val="18"/>
              </w:rPr>
            </w:pPr>
            <w:r w:rsidRPr="00A06BB5">
              <w:rPr>
                <w:rFonts w:eastAsia="Times New Roman" w:cs="Times New Roman"/>
                <w:sz w:val="18"/>
                <w:szCs w:val="18"/>
              </w:rPr>
              <w:t>85</w:t>
            </w:r>
          </w:p>
        </w:tc>
        <w:tc>
          <w:tcPr>
            <w:tcW w:w="1364" w:type="dxa"/>
            <w:gridSpan w:val="2"/>
            <w:vAlign w:val="bottom"/>
          </w:tcPr>
          <w:p w:rsidR="006B2ABD" w:rsidRPr="00A06BB5" w:rsidP="003206FF" w14:paraId="1369D6E9" w14:textId="77777777">
            <w:pPr>
              <w:tabs>
                <w:tab w:val="decimal" w:pos="702"/>
              </w:tabs>
              <w:spacing w:line="240" w:lineRule="auto"/>
              <w:jc w:val="right"/>
              <w:rPr>
                <w:rFonts w:eastAsia="Times New Roman" w:cs="Times New Roman"/>
                <w:sz w:val="18"/>
                <w:szCs w:val="18"/>
              </w:rPr>
            </w:pPr>
            <w:r w:rsidRPr="00A06BB5">
              <w:rPr>
                <w:rFonts w:eastAsia="Times New Roman" w:cs="Times New Roman"/>
                <w:sz w:val="18"/>
                <w:szCs w:val="18"/>
              </w:rPr>
              <w:t>982</w:t>
            </w:r>
          </w:p>
        </w:tc>
        <w:tc>
          <w:tcPr>
            <w:tcW w:w="1033" w:type="dxa"/>
            <w:gridSpan w:val="2"/>
            <w:vAlign w:val="bottom"/>
          </w:tcPr>
          <w:p w:rsidR="006B2ABD" w:rsidRPr="00A06BB5" w:rsidP="003206FF" w14:paraId="5E665FA4" w14:textId="77777777">
            <w:pPr>
              <w:tabs>
                <w:tab w:val="decimal" w:pos="522"/>
              </w:tabs>
              <w:spacing w:line="240" w:lineRule="auto"/>
              <w:jc w:val="right"/>
              <w:rPr>
                <w:rFonts w:eastAsia="Times New Roman" w:cs="Times New Roman"/>
                <w:sz w:val="18"/>
                <w:szCs w:val="18"/>
              </w:rPr>
            </w:pPr>
            <w:r w:rsidRPr="00A06BB5">
              <w:rPr>
                <w:rFonts w:eastAsia="Times New Roman" w:cs="Times New Roman"/>
                <w:sz w:val="18"/>
                <w:szCs w:val="18"/>
              </w:rPr>
              <w:t>0.5</w:t>
            </w:r>
          </w:p>
        </w:tc>
        <w:tc>
          <w:tcPr>
            <w:tcW w:w="1923" w:type="dxa"/>
            <w:vAlign w:val="bottom"/>
          </w:tcPr>
          <w:p w:rsidR="006B2ABD" w:rsidRPr="00A06BB5" w:rsidP="003206FF" w14:paraId="186FFCDC" w14:textId="77777777">
            <w:pPr>
              <w:tabs>
                <w:tab w:val="decimal" w:pos="612"/>
              </w:tabs>
              <w:spacing w:line="240" w:lineRule="auto"/>
              <w:jc w:val="right"/>
              <w:rPr>
                <w:rFonts w:eastAsia="Times New Roman" w:cs="Times New Roman"/>
                <w:sz w:val="18"/>
                <w:szCs w:val="18"/>
              </w:rPr>
            </w:pPr>
            <w:r>
              <w:rPr>
                <w:rFonts w:eastAsia="Times New Roman" w:cs="Times New Roman"/>
                <w:sz w:val="18"/>
                <w:szCs w:val="18"/>
              </w:rPr>
              <w:t>164</w:t>
            </w:r>
          </w:p>
        </w:tc>
        <w:tc>
          <w:tcPr>
            <w:tcW w:w="900" w:type="dxa"/>
            <w:vAlign w:val="bottom"/>
          </w:tcPr>
          <w:p w:rsidR="006B2ABD" w:rsidRPr="00A06BB5" w:rsidP="003206FF" w14:paraId="1B443514" w14:textId="77777777">
            <w:pPr>
              <w:tabs>
                <w:tab w:val="decimal" w:pos="612"/>
              </w:tabs>
              <w:spacing w:line="240" w:lineRule="auto"/>
              <w:jc w:val="right"/>
              <w:rPr>
                <w:rFonts w:eastAsia="Times New Roman" w:cs="Times New Roman"/>
                <w:sz w:val="18"/>
                <w:szCs w:val="18"/>
              </w:rPr>
            </w:pPr>
            <w:r>
              <w:rPr>
                <w:rFonts w:eastAsia="Times New Roman" w:cs="Times New Roman"/>
                <w:sz w:val="18"/>
                <w:szCs w:val="18"/>
              </w:rPr>
              <w:t>491</w:t>
            </w:r>
          </w:p>
        </w:tc>
      </w:tr>
      <w:tr w14:paraId="5D21A267" w14:textId="77777777" w:rsidTr="003206FF">
        <w:tblPrEx>
          <w:tblW w:w="9540" w:type="dxa"/>
          <w:tblLayout w:type="fixed"/>
          <w:tblLook w:val="04A0"/>
        </w:tblPrEx>
        <w:trPr>
          <w:trHeight w:val="20"/>
        </w:trPr>
        <w:tc>
          <w:tcPr>
            <w:tcW w:w="1890" w:type="dxa"/>
            <w:vAlign w:val="bottom"/>
          </w:tcPr>
          <w:p w:rsidR="006B2ABD" w:rsidRPr="0044545E" w:rsidP="003206FF" w14:paraId="506B18C7" w14:textId="77777777">
            <w:pPr>
              <w:spacing w:line="240" w:lineRule="auto"/>
              <w:rPr>
                <w:rFonts w:eastAsia="Calibri" w:cs="Arial"/>
                <w:color w:val="000000"/>
                <w:sz w:val="18"/>
                <w:szCs w:val="18"/>
              </w:rPr>
            </w:pPr>
            <w:r w:rsidRPr="0044545E">
              <w:rPr>
                <w:rFonts w:eastAsia="Calibri" w:cs="Arial"/>
                <w:color w:val="000000"/>
                <w:sz w:val="18"/>
                <w:szCs w:val="18"/>
              </w:rPr>
              <w:t xml:space="preserve">Total for </w:t>
            </w:r>
            <w:r w:rsidRPr="0044545E">
              <w:rPr>
                <w:rFonts w:eastAsia="Calibri" w:cs="Arial"/>
                <w:color w:val="000000"/>
                <w:sz w:val="18"/>
                <w:szCs w:val="18"/>
                <w:u w:val="single"/>
              </w:rPr>
              <w:t>all activities</w:t>
            </w:r>
            <w:r w:rsidRPr="0044545E">
              <w:rPr>
                <w:rFonts w:eastAsia="Calibri" w:cs="Arial"/>
                <w:color w:val="000000"/>
                <w:sz w:val="18"/>
                <w:szCs w:val="18"/>
              </w:rPr>
              <w:t xml:space="preserve"> (rounded)</w:t>
            </w:r>
          </w:p>
        </w:tc>
        <w:tc>
          <w:tcPr>
            <w:tcW w:w="1260" w:type="dxa"/>
            <w:vAlign w:val="bottom"/>
          </w:tcPr>
          <w:p w:rsidR="006B2ABD" w:rsidP="003206FF" w14:paraId="37A26D33" w14:textId="77777777">
            <w:pPr>
              <w:tabs>
                <w:tab w:val="decimal" w:pos="792"/>
              </w:tabs>
              <w:spacing w:line="240" w:lineRule="auto"/>
              <w:jc w:val="right"/>
              <w:rPr>
                <w:rFonts w:eastAsia="Times New Roman" w:cs="Times New Roman"/>
                <w:sz w:val="18"/>
                <w:szCs w:val="18"/>
              </w:rPr>
            </w:pPr>
            <w:r>
              <w:rPr>
                <w:rFonts w:eastAsia="Times New Roman" w:cs="Times New Roman"/>
                <w:sz w:val="18"/>
                <w:szCs w:val="18"/>
              </w:rPr>
              <w:t>2,936</w:t>
            </w:r>
          </w:p>
        </w:tc>
        <w:tc>
          <w:tcPr>
            <w:tcW w:w="1170" w:type="dxa"/>
            <w:vAlign w:val="bottom"/>
          </w:tcPr>
          <w:p w:rsidR="006B2ABD" w:rsidRPr="00A06BB5" w:rsidP="003206FF" w14:paraId="6D440E5F" w14:textId="77777777">
            <w:pPr>
              <w:tabs>
                <w:tab w:val="decimal" w:pos="792"/>
              </w:tabs>
              <w:spacing w:line="240" w:lineRule="auto"/>
              <w:jc w:val="right"/>
              <w:rPr>
                <w:rFonts w:eastAsia="Times New Roman" w:cs="Times New Roman"/>
                <w:sz w:val="18"/>
                <w:szCs w:val="18"/>
              </w:rPr>
            </w:pPr>
          </w:p>
        </w:tc>
        <w:tc>
          <w:tcPr>
            <w:tcW w:w="1364" w:type="dxa"/>
            <w:gridSpan w:val="2"/>
            <w:vAlign w:val="bottom"/>
          </w:tcPr>
          <w:p w:rsidR="006B2ABD" w:rsidP="003206FF" w14:paraId="66E85256" w14:textId="77777777">
            <w:pPr>
              <w:tabs>
                <w:tab w:val="decimal" w:pos="702"/>
              </w:tabs>
              <w:spacing w:line="240" w:lineRule="auto"/>
              <w:jc w:val="right"/>
              <w:rPr>
                <w:rFonts w:eastAsia="Times New Roman" w:cs="Times New Roman"/>
                <w:sz w:val="18"/>
                <w:szCs w:val="18"/>
              </w:rPr>
            </w:pPr>
            <w:r>
              <w:rPr>
                <w:rFonts w:eastAsia="Times New Roman" w:cs="Times New Roman"/>
                <w:sz w:val="18"/>
                <w:szCs w:val="18"/>
              </w:rPr>
              <w:t>2,405</w:t>
            </w:r>
          </w:p>
        </w:tc>
        <w:tc>
          <w:tcPr>
            <w:tcW w:w="1033" w:type="dxa"/>
            <w:gridSpan w:val="2"/>
            <w:vAlign w:val="bottom"/>
          </w:tcPr>
          <w:p w:rsidR="006B2ABD" w:rsidRPr="00A06BB5" w:rsidP="003206FF" w14:paraId="79ABA8F2" w14:textId="77777777">
            <w:pPr>
              <w:tabs>
                <w:tab w:val="decimal" w:pos="522"/>
              </w:tabs>
              <w:spacing w:line="240" w:lineRule="auto"/>
              <w:jc w:val="right"/>
              <w:rPr>
                <w:rFonts w:eastAsia="Times New Roman" w:cs="Times New Roman"/>
                <w:sz w:val="18"/>
                <w:szCs w:val="18"/>
              </w:rPr>
            </w:pPr>
          </w:p>
        </w:tc>
        <w:tc>
          <w:tcPr>
            <w:tcW w:w="1923" w:type="dxa"/>
            <w:vAlign w:val="bottom"/>
          </w:tcPr>
          <w:p w:rsidR="006B2ABD" w:rsidP="003206FF" w14:paraId="497D47D8" w14:textId="77777777">
            <w:pPr>
              <w:tabs>
                <w:tab w:val="decimal" w:pos="612"/>
              </w:tabs>
              <w:spacing w:line="240" w:lineRule="auto"/>
              <w:jc w:val="right"/>
              <w:rPr>
                <w:rFonts w:eastAsia="Times New Roman" w:cs="Times New Roman"/>
                <w:sz w:val="18"/>
                <w:szCs w:val="18"/>
              </w:rPr>
            </w:pPr>
            <w:r>
              <w:rPr>
                <w:rFonts w:eastAsia="Times New Roman" w:cs="Times New Roman"/>
                <w:sz w:val="18"/>
                <w:szCs w:val="18"/>
              </w:rPr>
              <w:t>455</w:t>
            </w:r>
          </w:p>
        </w:tc>
        <w:tc>
          <w:tcPr>
            <w:tcW w:w="900" w:type="dxa"/>
            <w:vAlign w:val="bottom"/>
          </w:tcPr>
          <w:p w:rsidR="006B2ABD" w:rsidP="003206FF" w14:paraId="663A1417" w14:textId="77777777">
            <w:pPr>
              <w:tabs>
                <w:tab w:val="decimal" w:pos="612"/>
              </w:tabs>
              <w:spacing w:line="240" w:lineRule="auto"/>
              <w:jc w:val="right"/>
              <w:rPr>
                <w:rFonts w:eastAsia="Times New Roman" w:cs="Times New Roman"/>
                <w:sz w:val="18"/>
                <w:szCs w:val="18"/>
              </w:rPr>
            </w:pPr>
            <w:bookmarkStart w:id="22" w:name="_Hlk156407761"/>
            <w:r>
              <w:rPr>
                <w:rFonts w:eastAsia="Times New Roman" w:cs="Times New Roman"/>
                <w:sz w:val="18"/>
                <w:szCs w:val="18"/>
              </w:rPr>
              <w:t>1,364</w:t>
            </w:r>
            <w:bookmarkEnd w:id="22"/>
          </w:p>
        </w:tc>
      </w:tr>
    </w:tbl>
    <w:p w:rsidR="00C25B47" w:rsidRPr="00272A9F" w:rsidP="00272A9F" w14:paraId="0DB72395" w14:textId="5ECF6CEC">
      <w:pPr>
        <w:pStyle w:val="TT-TableTitle"/>
      </w:pPr>
      <w:bookmarkStart w:id="23" w:name="_Toc157076212"/>
      <w:r w:rsidRPr="00272A9F">
        <w:t xml:space="preserve">Table </w:t>
      </w:r>
      <w:r w:rsidRPr="00272A9F" w:rsidR="003E076E">
        <w:t>A-</w:t>
      </w:r>
      <w:r w:rsidR="00384AD5">
        <w:t>2</w:t>
      </w:r>
      <w:r w:rsidRPr="00272A9F">
        <w:t>.</w:t>
      </w:r>
      <w:r w:rsidR="00E57BB6">
        <w:tab/>
      </w:r>
      <w:r w:rsidRPr="00272A9F">
        <w:t xml:space="preserve">Estimated </w:t>
      </w:r>
      <w:r w:rsidRPr="00272A9F" w:rsidR="00F85214">
        <w:t>response time</w:t>
      </w:r>
      <w:r w:rsidRPr="00272A9F">
        <w:t xml:space="preserve"> for </w:t>
      </w:r>
      <w:r w:rsidRPr="00272A9F" w:rsidR="00E34C70">
        <w:t xml:space="preserve">data collection </w:t>
      </w:r>
      <w:r w:rsidRPr="00272A9F" w:rsidR="00FB7719">
        <w:t>activities</w:t>
      </w:r>
      <w:r w:rsidRPr="00272A9F" w:rsidR="00E34C70">
        <w:t xml:space="preserve">, by respondent </w:t>
      </w:r>
      <w:r w:rsidRPr="00272A9F" w:rsidR="00DB556B">
        <w:t>and activity</w:t>
      </w:r>
      <w:r w:rsidR="00384AD5">
        <w:t xml:space="preserve"> (for the current package)</w:t>
      </w:r>
      <w:bookmarkEnd w:id="23"/>
    </w:p>
    <w:tbl>
      <w:tblPr>
        <w:tblStyle w:val="GridTable4Accent1"/>
        <w:tblW w:w="9392" w:type="dxa"/>
        <w:tblLayout w:type="fixed"/>
        <w:tblLook w:val="04A0"/>
      </w:tblPr>
      <w:tblGrid>
        <w:gridCol w:w="2065"/>
        <w:gridCol w:w="1221"/>
        <w:gridCol w:w="1221"/>
        <w:gridCol w:w="1221"/>
        <w:gridCol w:w="1221"/>
        <w:gridCol w:w="1221"/>
        <w:gridCol w:w="1222"/>
      </w:tblGrid>
      <w:tr w14:paraId="1F1CD274" w14:textId="77777777" w:rsidTr="00E75356">
        <w:tblPrEx>
          <w:tblW w:w="9392" w:type="dxa"/>
          <w:tblLayout w:type="fixed"/>
          <w:tblLook w:val="04A0"/>
        </w:tblPrEx>
        <w:trPr>
          <w:trHeight w:val="20"/>
          <w:tblHeader/>
        </w:trPr>
        <w:tc>
          <w:tcPr>
            <w:tcW w:w="2065" w:type="dxa"/>
            <w:vAlign w:val="center"/>
          </w:tcPr>
          <w:p w:rsidR="00272A9F" w:rsidP="00E75356" w14:paraId="5602570F" w14:textId="7A9E6DC0">
            <w:pPr>
              <w:rPr>
                <w:rFonts w:eastAsia="Times New Roman" w:cs="Arial"/>
                <w:color w:val="000000"/>
                <w:sz w:val="18"/>
                <w:szCs w:val="18"/>
              </w:rPr>
            </w:pPr>
            <w:r w:rsidRPr="00A06BB5">
              <w:rPr>
                <w:rFonts w:eastAsia="Times New Roman" w:cs="Times New Roman"/>
                <w:color w:val="FFFFFF"/>
                <w:position w:val="6"/>
                <w:sz w:val="18"/>
                <w:szCs w:val="20"/>
              </w:rPr>
              <w:t>Respondent</w:t>
            </w:r>
            <w:r>
              <w:rPr>
                <w:rFonts w:eastAsia="Times New Roman" w:cs="Times New Roman"/>
                <w:color w:val="FFFFFF"/>
                <w:position w:val="6"/>
                <w:sz w:val="18"/>
                <w:szCs w:val="20"/>
              </w:rPr>
              <w:t xml:space="preserve"> </w:t>
            </w:r>
            <w:r w:rsidR="00E75356">
              <w:rPr>
                <w:rFonts w:eastAsia="Times New Roman" w:cs="Times New Roman"/>
                <w:color w:val="FFFFFF"/>
                <w:position w:val="6"/>
                <w:sz w:val="18"/>
                <w:szCs w:val="20"/>
              </w:rPr>
              <w:t>t</w:t>
            </w:r>
            <w:r>
              <w:rPr>
                <w:rFonts w:eastAsia="Times New Roman" w:cs="Times New Roman"/>
                <w:color w:val="FFFFFF"/>
                <w:position w:val="6"/>
                <w:sz w:val="18"/>
                <w:szCs w:val="20"/>
              </w:rPr>
              <w:t xml:space="preserve">ype </w:t>
            </w:r>
          </w:p>
        </w:tc>
        <w:tc>
          <w:tcPr>
            <w:tcW w:w="1221" w:type="dxa"/>
            <w:vAlign w:val="bottom"/>
          </w:tcPr>
          <w:p w:rsidR="00272A9F" w:rsidRPr="00A06BB5" w:rsidP="00272A9F" w14:paraId="32D2BB7C" w14:textId="2E486414">
            <w:pPr>
              <w:tabs>
                <w:tab w:val="decimal" w:pos="792"/>
              </w:tabs>
              <w:jc w:val="right"/>
              <w:rPr>
                <w:rFonts w:eastAsia="Times New Roman" w:cs="Times New Roman"/>
                <w:sz w:val="18"/>
                <w:szCs w:val="18"/>
              </w:rPr>
            </w:pPr>
            <w:r w:rsidRPr="00A06BB5">
              <w:rPr>
                <w:rFonts w:eastAsia="Times New Roman" w:cs="Times New Roman"/>
                <w:color w:val="FFFFFF"/>
                <w:position w:val="6"/>
                <w:sz w:val="18"/>
                <w:szCs w:val="20"/>
              </w:rPr>
              <w:t>Number of targeted respondents</w:t>
            </w:r>
          </w:p>
        </w:tc>
        <w:tc>
          <w:tcPr>
            <w:tcW w:w="1221" w:type="dxa"/>
            <w:vAlign w:val="bottom"/>
          </w:tcPr>
          <w:p w:rsidR="00272A9F" w:rsidRPr="00A06BB5" w:rsidP="00272A9F" w14:paraId="596F4023" w14:textId="001A50C8">
            <w:pPr>
              <w:tabs>
                <w:tab w:val="decimal" w:pos="792"/>
              </w:tabs>
              <w:jc w:val="right"/>
              <w:rPr>
                <w:rFonts w:eastAsia="Times New Roman" w:cs="Times New Roman"/>
                <w:sz w:val="18"/>
                <w:szCs w:val="18"/>
              </w:rPr>
            </w:pPr>
            <w:r w:rsidRPr="00A06BB5">
              <w:rPr>
                <w:rFonts w:eastAsia="Times New Roman" w:cs="Times New Roman"/>
                <w:color w:val="FFFFFF"/>
                <w:position w:val="6"/>
                <w:sz w:val="18"/>
                <w:szCs w:val="20"/>
              </w:rPr>
              <w:t>Expected response rate</w:t>
            </w:r>
            <w:r>
              <w:rPr>
                <w:rFonts w:eastAsia="Times New Roman" w:cs="Times New Roman"/>
                <w:color w:val="FFFFFF"/>
                <w:position w:val="6"/>
                <w:sz w:val="18"/>
                <w:szCs w:val="20"/>
              </w:rPr>
              <w:br/>
            </w:r>
            <w:r w:rsidRPr="00A06BB5">
              <w:rPr>
                <w:rFonts w:eastAsia="Times New Roman" w:cs="Times New Roman"/>
                <w:color w:val="FFFFFF"/>
                <w:position w:val="6"/>
                <w:sz w:val="18"/>
                <w:szCs w:val="20"/>
              </w:rPr>
              <w:t xml:space="preserve"> (%)</w:t>
            </w:r>
          </w:p>
        </w:tc>
        <w:tc>
          <w:tcPr>
            <w:tcW w:w="1221" w:type="dxa"/>
            <w:vAlign w:val="bottom"/>
          </w:tcPr>
          <w:p w:rsidR="00272A9F" w:rsidRPr="00A06BB5" w:rsidP="00272A9F" w14:paraId="1BFC727B" w14:textId="2EC195D6">
            <w:pPr>
              <w:tabs>
                <w:tab w:val="decimal" w:pos="702"/>
              </w:tabs>
              <w:jc w:val="right"/>
              <w:rPr>
                <w:rFonts w:eastAsia="Times New Roman" w:cs="Times New Roman"/>
                <w:sz w:val="18"/>
                <w:szCs w:val="18"/>
              </w:rPr>
            </w:pPr>
            <w:r w:rsidRPr="00A06BB5">
              <w:rPr>
                <w:rFonts w:eastAsia="Times New Roman" w:cs="Times New Roman"/>
                <w:color w:val="FFFFFF"/>
                <w:position w:val="6"/>
                <w:sz w:val="18"/>
                <w:szCs w:val="20"/>
              </w:rPr>
              <w:t>Expected number of responses</w:t>
            </w:r>
          </w:p>
        </w:tc>
        <w:tc>
          <w:tcPr>
            <w:tcW w:w="1221" w:type="dxa"/>
            <w:vAlign w:val="bottom"/>
          </w:tcPr>
          <w:p w:rsidR="00272A9F" w:rsidRPr="00A06BB5" w:rsidP="00272A9F" w14:paraId="3EC0A483" w14:textId="48E16E24">
            <w:pPr>
              <w:tabs>
                <w:tab w:val="decimal" w:pos="522"/>
              </w:tabs>
              <w:jc w:val="right"/>
              <w:rPr>
                <w:rFonts w:eastAsia="Times New Roman" w:cs="Times New Roman"/>
                <w:sz w:val="18"/>
                <w:szCs w:val="18"/>
              </w:rPr>
            </w:pPr>
            <w:r w:rsidRPr="00A06BB5">
              <w:rPr>
                <w:rFonts w:eastAsia="Times New Roman" w:cs="Times New Roman"/>
                <w:color w:val="FFFFFF"/>
                <w:position w:val="6"/>
                <w:sz w:val="18"/>
                <w:szCs w:val="20"/>
              </w:rPr>
              <w:t xml:space="preserve">Unit </w:t>
            </w:r>
            <w:r>
              <w:rPr>
                <w:rFonts w:eastAsia="Times New Roman" w:cs="Times New Roman"/>
                <w:color w:val="FFFFFF"/>
                <w:position w:val="6"/>
                <w:sz w:val="18"/>
                <w:szCs w:val="20"/>
              </w:rPr>
              <w:br/>
            </w:r>
            <w:r w:rsidRPr="00A06BB5">
              <w:rPr>
                <w:rFonts w:eastAsia="Times New Roman" w:cs="Times New Roman"/>
                <w:color w:val="FFFFFF"/>
                <w:position w:val="6"/>
                <w:sz w:val="18"/>
                <w:szCs w:val="20"/>
              </w:rPr>
              <w:t xml:space="preserve">response </w:t>
            </w:r>
            <w:r>
              <w:rPr>
                <w:rFonts w:eastAsia="Times New Roman" w:cs="Times New Roman"/>
                <w:color w:val="FFFFFF"/>
                <w:position w:val="6"/>
                <w:sz w:val="18"/>
                <w:szCs w:val="20"/>
              </w:rPr>
              <w:br/>
            </w:r>
            <w:r w:rsidRPr="00A06BB5">
              <w:rPr>
                <w:rFonts w:eastAsia="Times New Roman" w:cs="Times New Roman"/>
                <w:color w:val="FFFFFF"/>
                <w:position w:val="6"/>
                <w:sz w:val="18"/>
                <w:szCs w:val="20"/>
              </w:rPr>
              <w:t>time (hours)</w:t>
            </w:r>
          </w:p>
        </w:tc>
        <w:tc>
          <w:tcPr>
            <w:tcW w:w="1221" w:type="dxa"/>
            <w:vAlign w:val="bottom"/>
          </w:tcPr>
          <w:p w:rsidR="00272A9F" w:rsidP="00272A9F" w14:paraId="7F740888" w14:textId="040F1D8B">
            <w:pPr>
              <w:tabs>
                <w:tab w:val="decimal" w:pos="612"/>
              </w:tabs>
              <w:jc w:val="right"/>
              <w:rPr>
                <w:rFonts w:eastAsia="Times New Roman" w:cs="Times New Roman"/>
                <w:sz w:val="18"/>
                <w:szCs w:val="18"/>
              </w:rPr>
            </w:pPr>
            <w:r w:rsidRPr="00A06BB5">
              <w:rPr>
                <w:rFonts w:eastAsia="Times New Roman" w:cs="Times New Roman"/>
                <w:color w:val="FFFFFF"/>
                <w:position w:val="6"/>
                <w:sz w:val="18"/>
                <w:szCs w:val="20"/>
              </w:rPr>
              <w:t xml:space="preserve">Annual total response time over </w:t>
            </w:r>
            <w:r>
              <w:rPr>
                <w:rFonts w:eastAsia="Times New Roman" w:cs="Times New Roman"/>
                <w:color w:val="FFFFFF"/>
                <w:position w:val="6"/>
                <w:sz w:val="18"/>
                <w:szCs w:val="20"/>
              </w:rPr>
              <w:br/>
            </w:r>
            <w:r w:rsidR="006B2ABD">
              <w:rPr>
                <w:rFonts w:eastAsia="Times New Roman" w:cs="Times New Roman"/>
                <w:color w:val="FFFFFF"/>
                <w:position w:val="6"/>
                <w:sz w:val="18"/>
                <w:szCs w:val="20"/>
              </w:rPr>
              <w:t>3</w:t>
            </w:r>
            <w:r w:rsidRPr="00A06BB5">
              <w:rPr>
                <w:rFonts w:eastAsia="Times New Roman" w:cs="Times New Roman"/>
                <w:color w:val="FFFFFF"/>
                <w:position w:val="6"/>
                <w:sz w:val="18"/>
                <w:szCs w:val="20"/>
              </w:rPr>
              <w:t xml:space="preserve">-year </w:t>
            </w:r>
            <w:r>
              <w:rPr>
                <w:rFonts w:eastAsia="Times New Roman" w:cs="Times New Roman"/>
                <w:color w:val="FFFFFF"/>
                <w:position w:val="6"/>
                <w:sz w:val="18"/>
                <w:szCs w:val="20"/>
              </w:rPr>
              <w:t xml:space="preserve">approval </w:t>
            </w:r>
            <w:r>
              <w:rPr>
                <w:rFonts w:eastAsia="Times New Roman" w:cs="Times New Roman"/>
                <w:color w:val="FFFFFF"/>
                <w:position w:val="6"/>
                <w:sz w:val="18"/>
                <w:szCs w:val="20"/>
              </w:rPr>
              <w:br/>
              <w:t>for data collection</w:t>
            </w:r>
            <w:r w:rsidRPr="00A06BB5">
              <w:rPr>
                <w:rFonts w:eastAsia="Times New Roman" w:cs="Times New Roman"/>
                <w:color w:val="FFFFFF"/>
                <w:position w:val="6"/>
                <w:sz w:val="18"/>
                <w:szCs w:val="20"/>
              </w:rPr>
              <w:t xml:space="preserve"> (hours/year)</w:t>
            </w:r>
          </w:p>
        </w:tc>
        <w:tc>
          <w:tcPr>
            <w:tcW w:w="1222" w:type="dxa"/>
            <w:vAlign w:val="bottom"/>
          </w:tcPr>
          <w:p w:rsidR="00272A9F" w:rsidRPr="00A06BB5" w:rsidP="00272A9F" w14:paraId="21784C88" w14:textId="77CFF5EC">
            <w:pPr>
              <w:tabs>
                <w:tab w:val="decimal" w:pos="612"/>
              </w:tabs>
              <w:jc w:val="right"/>
              <w:rPr>
                <w:rFonts w:eastAsia="Times New Roman" w:cs="Times New Roman"/>
                <w:sz w:val="18"/>
                <w:szCs w:val="18"/>
              </w:rPr>
            </w:pPr>
            <w:r w:rsidRPr="00A06BB5">
              <w:rPr>
                <w:rFonts w:eastAsia="Times New Roman" w:cs="Times New Roman"/>
                <w:color w:val="FFFFFF"/>
                <w:position w:val="6"/>
                <w:sz w:val="18"/>
                <w:szCs w:val="20"/>
              </w:rPr>
              <w:t xml:space="preserve">Total </w:t>
            </w:r>
            <w:r>
              <w:rPr>
                <w:rFonts w:eastAsia="Times New Roman" w:cs="Times New Roman"/>
                <w:color w:val="FFFFFF"/>
                <w:position w:val="6"/>
                <w:sz w:val="18"/>
                <w:szCs w:val="20"/>
              </w:rPr>
              <w:br/>
            </w:r>
            <w:r w:rsidRPr="00A06BB5">
              <w:rPr>
                <w:rFonts w:eastAsia="Times New Roman" w:cs="Times New Roman"/>
                <w:color w:val="FFFFFF"/>
                <w:position w:val="6"/>
                <w:sz w:val="18"/>
                <w:szCs w:val="20"/>
              </w:rPr>
              <w:t>burden (</w:t>
            </w:r>
            <w:r>
              <w:rPr>
                <w:rFonts w:eastAsia="Times New Roman" w:cs="Times New Roman"/>
                <w:color w:val="FFFFFF"/>
                <w:position w:val="6"/>
                <w:sz w:val="18"/>
                <w:szCs w:val="20"/>
              </w:rPr>
              <w:t>h</w:t>
            </w:r>
            <w:r w:rsidRPr="00A06BB5">
              <w:rPr>
                <w:rFonts w:eastAsia="Times New Roman" w:cs="Times New Roman"/>
                <w:color w:val="FFFFFF"/>
                <w:position w:val="6"/>
                <w:sz w:val="18"/>
                <w:szCs w:val="20"/>
              </w:rPr>
              <w:t>ours)</w:t>
            </w:r>
          </w:p>
        </w:tc>
      </w:tr>
      <w:tr w14:paraId="2CEEAA94" w14:textId="77777777" w:rsidTr="00272A9F">
        <w:tblPrEx>
          <w:tblW w:w="9392" w:type="dxa"/>
          <w:tblLayout w:type="fixed"/>
          <w:tblLook w:val="04A0"/>
        </w:tblPrEx>
        <w:trPr>
          <w:trHeight w:val="20"/>
        </w:trPr>
        <w:tc>
          <w:tcPr>
            <w:tcW w:w="2065" w:type="dxa"/>
          </w:tcPr>
          <w:p w:rsidR="00272A9F" w:rsidRPr="00272A9F" w:rsidP="00272A9F" w14:paraId="7F77F9B0" w14:textId="5DAC91F4">
            <w:pPr>
              <w:spacing w:line="200" w:lineRule="exact"/>
              <w:rPr>
                <w:rFonts w:eastAsia="Times New Roman" w:cs="Arial"/>
                <w:b w:val="0"/>
                <w:bCs w:val="0"/>
                <w:color w:val="000000"/>
                <w:sz w:val="18"/>
                <w:szCs w:val="18"/>
              </w:rPr>
            </w:pPr>
            <w:r w:rsidRPr="00272A9F">
              <w:rPr>
                <w:rFonts w:eastAsia="Times New Roman" w:cs="Arial"/>
                <w:b w:val="0"/>
                <w:bCs w:val="0"/>
                <w:color w:val="000000"/>
                <w:sz w:val="18"/>
                <w:szCs w:val="18"/>
              </w:rPr>
              <w:t>IADA Assessment Director</w:t>
            </w:r>
          </w:p>
        </w:tc>
        <w:tc>
          <w:tcPr>
            <w:tcW w:w="1221" w:type="dxa"/>
          </w:tcPr>
          <w:p w:rsidR="00272A9F" w:rsidRPr="00A06BB5" w:rsidP="00272A9F" w14:paraId="38B2BEBD" w14:textId="77777777">
            <w:pPr>
              <w:tabs>
                <w:tab w:val="decimal" w:pos="792"/>
              </w:tabs>
              <w:spacing w:line="200" w:lineRule="exact"/>
              <w:jc w:val="right"/>
              <w:rPr>
                <w:rFonts w:eastAsia="Times New Roman" w:cs="Times New Roman"/>
                <w:sz w:val="18"/>
                <w:szCs w:val="18"/>
              </w:rPr>
            </w:pPr>
          </w:p>
        </w:tc>
        <w:tc>
          <w:tcPr>
            <w:tcW w:w="1221" w:type="dxa"/>
          </w:tcPr>
          <w:p w:rsidR="00272A9F" w:rsidRPr="00A06BB5" w:rsidP="00272A9F" w14:paraId="3C4C1E6B" w14:textId="77777777">
            <w:pPr>
              <w:tabs>
                <w:tab w:val="decimal" w:pos="792"/>
              </w:tabs>
              <w:spacing w:line="200" w:lineRule="exact"/>
              <w:jc w:val="right"/>
              <w:rPr>
                <w:rFonts w:eastAsia="Times New Roman" w:cs="Times New Roman"/>
                <w:sz w:val="18"/>
                <w:szCs w:val="18"/>
              </w:rPr>
            </w:pPr>
          </w:p>
        </w:tc>
        <w:tc>
          <w:tcPr>
            <w:tcW w:w="1221" w:type="dxa"/>
          </w:tcPr>
          <w:p w:rsidR="00272A9F" w:rsidRPr="00A06BB5" w:rsidP="00272A9F" w14:paraId="4F37CCD5" w14:textId="77777777">
            <w:pPr>
              <w:tabs>
                <w:tab w:val="decimal" w:pos="702"/>
              </w:tabs>
              <w:spacing w:line="200" w:lineRule="exact"/>
              <w:rPr>
                <w:rFonts w:eastAsia="Times New Roman" w:cs="Times New Roman"/>
                <w:sz w:val="18"/>
                <w:szCs w:val="18"/>
              </w:rPr>
            </w:pPr>
          </w:p>
        </w:tc>
        <w:tc>
          <w:tcPr>
            <w:tcW w:w="1221" w:type="dxa"/>
          </w:tcPr>
          <w:p w:rsidR="00272A9F" w:rsidRPr="00A06BB5" w:rsidP="00272A9F" w14:paraId="2AB9D8AD" w14:textId="77777777">
            <w:pPr>
              <w:tabs>
                <w:tab w:val="decimal" w:pos="522"/>
              </w:tabs>
              <w:spacing w:line="200" w:lineRule="exact"/>
              <w:rPr>
                <w:rFonts w:eastAsia="Times New Roman" w:cs="Times New Roman"/>
                <w:sz w:val="18"/>
                <w:szCs w:val="18"/>
              </w:rPr>
            </w:pPr>
          </w:p>
        </w:tc>
        <w:tc>
          <w:tcPr>
            <w:tcW w:w="1221" w:type="dxa"/>
          </w:tcPr>
          <w:p w:rsidR="00272A9F" w:rsidP="00272A9F" w14:paraId="36BA41C2" w14:textId="77777777">
            <w:pPr>
              <w:tabs>
                <w:tab w:val="decimal" w:pos="612"/>
              </w:tabs>
              <w:spacing w:line="200" w:lineRule="exact"/>
              <w:rPr>
                <w:rFonts w:eastAsia="Times New Roman" w:cs="Times New Roman"/>
                <w:sz w:val="18"/>
                <w:szCs w:val="18"/>
              </w:rPr>
            </w:pPr>
          </w:p>
        </w:tc>
        <w:tc>
          <w:tcPr>
            <w:tcW w:w="1222" w:type="dxa"/>
          </w:tcPr>
          <w:p w:rsidR="00272A9F" w:rsidRPr="00A06BB5" w:rsidP="00272A9F" w14:paraId="2279924F" w14:textId="77777777">
            <w:pPr>
              <w:tabs>
                <w:tab w:val="decimal" w:pos="612"/>
              </w:tabs>
              <w:spacing w:line="200" w:lineRule="exact"/>
              <w:jc w:val="right"/>
              <w:rPr>
                <w:rFonts w:eastAsia="Times New Roman" w:cs="Times New Roman"/>
                <w:sz w:val="18"/>
                <w:szCs w:val="18"/>
              </w:rPr>
            </w:pPr>
          </w:p>
        </w:tc>
      </w:tr>
      <w:tr w14:paraId="6EE229A4" w14:textId="77777777" w:rsidTr="00272A9F">
        <w:tblPrEx>
          <w:tblW w:w="9392" w:type="dxa"/>
          <w:tblLayout w:type="fixed"/>
          <w:tblLook w:val="04A0"/>
        </w:tblPrEx>
        <w:trPr>
          <w:trHeight w:val="20"/>
        </w:trPr>
        <w:tc>
          <w:tcPr>
            <w:tcW w:w="2065" w:type="dxa"/>
          </w:tcPr>
          <w:p w:rsidR="00272A9F" w:rsidRPr="00272A9F" w:rsidP="00272A9F" w14:paraId="5B12CD5A" w14:textId="57A41AF4">
            <w:pPr>
              <w:spacing w:line="200" w:lineRule="exact"/>
              <w:ind w:left="341"/>
              <w:rPr>
                <w:rFonts w:eastAsia="Times New Roman" w:cs="Arial"/>
                <w:b w:val="0"/>
                <w:bCs w:val="0"/>
                <w:color w:val="000000"/>
                <w:sz w:val="18"/>
                <w:szCs w:val="18"/>
              </w:rPr>
            </w:pPr>
            <w:r w:rsidRPr="00272A9F">
              <w:rPr>
                <w:rFonts w:eastAsia="Times New Roman" w:cs="Arial"/>
                <w:b w:val="0"/>
                <w:bCs w:val="0"/>
                <w:color w:val="000000"/>
                <w:sz w:val="18"/>
                <w:szCs w:val="18"/>
              </w:rPr>
              <w:t>Survey</w:t>
            </w:r>
          </w:p>
        </w:tc>
        <w:tc>
          <w:tcPr>
            <w:tcW w:w="1221" w:type="dxa"/>
            <w:vAlign w:val="bottom"/>
          </w:tcPr>
          <w:p w:rsidR="00272A9F" w:rsidRPr="00A06BB5" w:rsidP="00272A9F" w14:paraId="7B5CCA83" w14:textId="08AD3CFA">
            <w:pPr>
              <w:tabs>
                <w:tab w:val="decimal" w:pos="792"/>
              </w:tabs>
              <w:spacing w:line="200" w:lineRule="exact"/>
              <w:jc w:val="right"/>
              <w:rPr>
                <w:rFonts w:eastAsia="Times New Roman" w:cs="Times New Roman"/>
                <w:sz w:val="18"/>
                <w:szCs w:val="18"/>
              </w:rPr>
            </w:pPr>
            <w:r>
              <w:rPr>
                <w:rFonts w:eastAsia="Times New Roman" w:cs="Times New Roman"/>
                <w:sz w:val="18"/>
                <w:szCs w:val="18"/>
              </w:rPr>
              <w:t>7</w:t>
            </w:r>
          </w:p>
        </w:tc>
        <w:tc>
          <w:tcPr>
            <w:tcW w:w="1221" w:type="dxa"/>
            <w:vAlign w:val="bottom"/>
          </w:tcPr>
          <w:p w:rsidR="00272A9F" w:rsidRPr="00A06BB5" w:rsidP="00272A9F" w14:paraId="31D1F51B" w14:textId="7DEF99BD">
            <w:pPr>
              <w:tabs>
                <w:tab w:val="decimal" w:pos="792"/>
              </w:tabs>
              <w:spacing w:line="200" w:lineRule="exact"/>
              <w:jc w:val="right"/>
              <w:rPr>
                <w:rFonts w:eastAsia="Times New Roman" w:cs="Times New Roman"/>
                <w:sz w:val="18"/>
                <w:szCs w:val="18"/>
              </w:rPr>
            </w:pPr>
            <w:r>
              <w:rPr>
                <w:rFonts w:eastAsia="Times New Roman" w:cs="Times New Roman"/>
                <w:sz w:val="18"/>
                <w:szCs w:val="18"/>
              </w:rPr>
              <w:t>85</w:t>
            </w:r>
          </w:p>
        </w:tc>
        <w:tc>
          <w:tcPr>
            <w:tcW w:w="1221" w:type="dxa"/>
            <w:vAlign w:val="bottom"/>
          </w:tcPr>
          <w:p w:rsidR="00272A9F" w:rsidRPr="00A06BB5" w:rsidP="00272A9F" w14:paraId="5EB4EDD7" w14:textId="2966A3DF">
            <w:pPr>
              <w:tabs>
                <w:tab w:val="decimal" w:pos="702"/>
              </w:tabs>
              <w:spacing w:line="200" w:lineRule="exact"/>
              <w:jc w:val="right"/>
              <w:rPr>
                <w:rFonts w:eastAsia="Times New Roman" w:cs="Times New Roman"/>
                <w:sz w:val="18"/>
                <w:szCs w:val="18"/>
              </w:rPr>
            </w:pPr>
            <w:r>
              <w:rPr>
                <w:rFonts w:eastAsia="Times New Roman" w:cs="Times New Roman"/>
                <w:sz w:val="18"/>
                <w:szCs w:val="18"/>
              </w:rPr>
              <w:t>6</w:t>
            </w:r>
          </w:p>
        </w:tc>
        <w:tc>
          <w:tcPr>
            <w:tcW w:w="1221" w:type="dxa"/>
            <w:vAlign w:val="bottom"/>
          </w:tcPr>
          <w:p w:rsidR="00272A9F" w:rsidRPr="00A06BB5" w:rsidP="00272A9F" w14:paraId="5E15338F" w14:textId="2BC7611A">
            <w:pPr>
              <w:tabs>
                <w:tab w:val="decimal" w:pos="522"/>
              </w:tabs>
              <w:spacing w:line="200" w:lineRule="exact"/>
              <w:jc w:val="right"/>
              <w:rPr>
                <w:rFonts w:eastAsia="Times New Roman" w:cs="Times New Roman"/>
                <w:sz w:val="18"/>
                <w:szCs w:val="18"/>
              </w:rPr>
            </w:pPr>
            <w:r>
              <w:rPr>
                <w:rFonts w:eastAsia="Times New Roman" w:cs="Times New Roman"/>
                <w:sz w:val="18"/>
                <w:szCs w:val="18"/>
              </w:rPr>
              <w:t>0.33</w:t>
            </w:r>
          </w:p>
        </w:tc>
        <w:tc>
          <w:tcPr>
            <w:tcW w:w="1221" w:type="dxa"/>
            <w:vAlign w:val="bottom"/>
          </w:tcPr>
          <w:p w:rsidR="00272A9F" w:rsidP="00272A9F" w14:paraId="6E67E8B6" w14:textId="52ED09C7">
            <w:pPr>
              <w:tabs>
                <w:tab w:val="decimal" w:pos="612"/>
              </w:tabs>
              <w:spacing w:line="200" w:lineRule="exact"/>
              <w:jc w:val="right"/>
              <w:rPr>
                <w:rFonts w:eastAsia="Times New Roman" w:cs="Times New Roman"/>
                <w:sz w:val="18"/>
                <w:szCs w:val="18"/>
              </w:rPr>
            </w:pPr>
            <w:r>
              <w:rPr>
                <w:rFonts w:eastAsia="Times New Roman" w:cs="Times New Roman"/>
                <w:sz w:val="18"/>
                <w:szCs w:val="18"/>
              </w:rPr>
              <w:t>0.66</w:t>
            </w:r>
          </w:p>
        </w:tc>
        <w:tc>
          <w:tcPr>
            <w:tcW w:w="1222" w:type="dxa"/>
            <w:vAlign w:val="bottom"/>
          </w:tcPr>
          <w:p w:rsidR="00272A9F" w:rsidRPr="00A06BB5" w:rsidP="00272A9F" w14:paraId="2357804F" w14:textId="0AEA2202">
            <w:pPr>
              <w:tabs>
                <w:tab w:val="decimal" w:pos="612"/>
              </w:tabs>
              <w:spacing w:line="200" w:lineRule="exact"/>
              <w:jc w:val="right"/>
              <w:rPr>
                <w:rFonts w:eastAsia="Times New Roman" w:cs="Times New Roman"/>
                <w:sz w:val="18"/>
                <w:szCs w:val="18"/>
              </w:rPr>
            </w:pPr>
            <w:r>
              <w:rPr>
                <w:rFonts w:eastAsia="Times New Roman" w:cs="Times New Roman"/>
                <w:sz w:val="18"/>
                <w:szCs w:val="18"/>
              </w:rPr>
              <w:t>2</w:t>
            </w:r>
          </w:p>
        </w:tc>
      </w:tr>
      <w:tr w14:paraId="73802283" w14:textId="77777777" w:rsidTr="00272A9F">
        <w:tblPrEx>
          <w:tblW w:w="9392" w:type="dxa"/>
          <w:tblLayout w:type="fixed"/>
          <w:tblLook w:val="04A0"/>
        </w:tblPrEx>
        <w:trPr>
          <w:trHeight w:val="20"/>
        </w:trPr>
        <w:tc>
          <w:tcPr>
            <w:tcW w:w="2065" w:type="dxa"/>
          </w:tcPr>
          <w:p w:rsidR="00272A9F" w:rsidRPr="00272A9F" w:rsidP="00272A9F" w14:paraId="54E40B7F" w14:textId="447A711A">
            <w:pPr>
              <w:spacing w:line="200" w:lineRule="exact"/>
              <w:ind w:left="341"/>
              <w:rPr>
                <w:rFonts w:eastAsia="Times New Roman" w:cs="Arial"/>
                <w:b w:val="0"/>
                <w:bCs w:val="0"/>
                <w:color w:val="000000"/>
                <w:sz w:val="18"/>
                <w:szCs w:val="18"/>
              </w:rPr>
            </w:pPr>
            <w:r w:rsidRPr="00272A9F">
              <w:rPr>
                <w:rFonts w:eastAsia="Times New Roman" w:cs="Arial"/>
                <w:b w:val="0"/>
                <w:bCs w:val="0"/>
                <w:color w:val="000000"/>
                <w:sz w:val="18"/>
                <w:szCs w:val="18"/>
              </w:rPr>
              <w:t>Interview</w:t>
            </w:r>
          </w:p>
        </w:tc>
        <w:tc>
          <w:tcPr>
            <w:tcW w:w="1221" w:type="dxa"/>
            <w:vAlign w:val="bottom"/>
          </w:tcPr>
          <w:p w:rsidR="00272A9F" w:rsidRPr="00A06BB5" w:rsidP="00272A9F" w14:paraId="4B99E1E0" w14:textId="728E47AE">
            <w:pPr>
              <w:tabs>
                <w:tab w:val="decimal" w:pos="792"/>
              </w:tabs>
              <w:spacing w:line="200" w:lineRule="exact"/>
              <w:jc w:val="right"/>
              <w:rPr>
                <w:rFonts w:eastAsia="Times New Roman" w:cs="Times New Roman"/>
                <w:sz w:val="18"/>
                <w:szCs w:val="18"/>
              </w:rPr>
            </w:pPr>
            <w:r>
              <w:rPr>
                <w:rFonts w:eastAsia="Times New Roman" w:cs="Times New Roman"/>
                <w:sz w:val="18"/>
                <w:szCs w:val="18"/>
              </w:rPr>
              <w:t>7</w:t>
            </w:r>
          </w:p>
        </w:tc>
        <w:tc>
          <w:tcPr>
            <w:tcW w:w="1221" w:type="dxa"/>
            <w:vAlign w:val="bottom"/>
          </w:tcPr>
          <w:p w:rsidR="00272A9F" w:rsidRPr="00A06BB5" w:rsidP="00272A9F" w14:paraId="697B26F0" w14:textId="4445A845">
            <w:pPr>
              <w:tabs>
                <w:tab w:val="decimal" w:pos="792"/>
              </w:tabs>
              <w:spacing w:line="200" w:lineRule="exact"/>
              <w:jc w:val="right"/>
              <w:rPr>
                <w:rFonts w:eastAsia="Times New Roman" w:cs="Times New Roman"/>
                <w:sz w:val="18"/>
                <w:szCs w:val="18"/>
              </w:rPr>
            </w:pPr>
            <w:r>
              <w:rPr>
                <w:rFonts w:eastAsia="Times New Roman" w:cs="Times New Roman"/>
                <w:sz w:val="18"/>
                <w:szCs w:val="18"/>
              </w:rPr>
              <w:t>85</w:t>
            </w:r>
          </w:p>
        </w:tc>
        <w:tc>
          <w:tcPr>
            <w:tcW w:w="1221" w:type="dxa"/>
            <w:vAlign w:val="bottom"/>
          </w:tcPr>
          <w:p w:rsidR="00272A9F" w:rsidRPr="00A06BB5" w:rsidP="00272A9F" w14:paraId="3491B9DA" w14:textId="65E79010">
            <w:pPr>
              <w:tabs>
                <w:tab w:val="decimal" w:pos="702"/>
              </w:tabs>
              <w:spacing w:line="200" w:lineRule="exact"/>
              <w:jc w:val="right"/>
              <w:rPr>
                <w:rFonts w:eastAsia="Times New Roman" w:cs="Times New Roman"/>
                <w:sz w:val="18"/>
                <w:szCs w:val="18"/>
              </w:rPr>
            </w:pPr>
            <w:r>
              <w:rPr>
                <w:rFonts w:eastAsia="Times New Roman" w:cs="Times New Roman"/>
                <w:sz w:val="18"/>
                <w:szCs w:val="18"/>
              </w:rPr>
              <w:t>6</w:t>
            </w:r>
          </w:p>
        </w:tc>
        <w:tc>
          <w:tcPr>
            <w:tcW w:w="1221" w:type="dxa"/>
            <w:vAlign w:val="bottom"/>
          </w:tcPr>
          <w:p w:rsidR="00272A9F" w:rsidRPr="00A06BB5" w:rsidP="00272A9F" w14:paraId="5593B2EA" w14:textId="05139DEB">
            <w:pPr>
              <w:tabs>
                <w:tab w:val="decimal" w:pos="522"/>
              </w:tabs>
              <w:spacing w:line="200" w:lineRule="exact"/>
              <w:jc w:val="right"/>
              <w:rPr>
                <w:rFonts w:eastAsia="Times New Roman" w:cs="Times New Roman"/>
                <w:sz w:val="18"/>
                <w:szCs w:val="18"/>
              </w:rPr>
            </w:pPr>
            <w:r>
              <w:rPr>
                <w:rFonts w:eastAsia="Times New Roman" w:cs="Times New Roman"/>
                <w:sz w:val="18"/>
                <w:szCs w:val="18"/>
              </w:rPr>
              <w:t>1</w:t>
            </w:r>
          </w:p>
        </w:tc>
        <w:tc>
          <w:tcPr>
            <w:tcW w:w="1221" w:type="dxa"/>
            <w:vAlign w:val="bottom"/>
          </w:tcPr>
          <w:p w:rsidR="00272A9F" w:rsidP="00272A9F" w14:paraId="1E43A93B" w14:textId="6A9CFE8B">
            <w:pPr>
              <w:tabs>
                <w:tab w:val="decimal" w:pos="612"/>
              </w:tabs>
              <w:spacing w:line="200" w:lineRule="exact"/>
              <w:jc w:val="right"/>
              <w:rPr>
                <w:rFonts w:eastAsia="Times New Roman" w:cs="Times New Roman"/>
                <w:sz w:val="18"/>
                <w:szCs w:val="18"/>
              </w:rPr>
            </w:pPr>
            <w:r>
              <w:rPr>
                <w:rFonts w:eastAsia="Times New Roman" w:cs="Times New Roman"/>
                <w:sz w:val="18"/>
                <w:szCs w:val="18"/>
              </w:rPr>
              <w:t>2</w:t>
            </w:r>
          </w:p>
        </w:tc>
        <w:tc>
          <w:tcPr>
            <w:tcW w:w="1222" w:type="dxa"/>
            <w:vAlign w:val="bottom"/>
          </w:tcPr>
          <w:p w:rsidR="00272A9F" w:rsidRPr="00A06BB5" w:rsidP="00272A9F" w14:paraId="24BFF754" w14:textId="6C549353">
            <w:pPr>
              <w:tabs>
                <w:tab w:val="decimal" w:pos="612"/>
              </w:tabs>
              <w:spacing w:line="200" w:lineRule="exact"/>
              <w:jc w:val="right"/>
              <w:rPr>
                <w:rFonts w:eastAsia="Times New Roman" w:cs="Times New Roman"/>
                <w:sz w:val="18"/>
                <w:szCs w:val="18"/>
              </w:rPr>
            </w:pPr>
            <w:r>
              <w:rPr>
                <w:rFonts w:eastAsia="Times New Roman" w:cs="Times New Roman"/>
                <w:sz w:val="18"/>
                <w:szCs w:val="18"/>
              </w:rPr>
              <w:t>6</w:t>
            </w:r>
          </w:p>
        </w:tc>
      </w:tr>
      <w:tr w14:paraId="204D9340" w14:textId="77777777" w:rsidTr="00272A9F">
        <w:tblPrEx>
          <w:tblW w:w="9392" w:type="dxa"/>
          <w:tblLayout w:type="fixed"/>
          <w:tblLook w:val="04A0"/>
        </w:tblPrEx>
        <w:trPr>
          <w:trHeight w:val="20"/>
        </w:trPr>
        <w:tc>
          <w:tcPr>
            <w:tcW w:w="2065" w:type="dxa"/>
          </w:tcPr>
          <w:p w:rsidR="00272A9F" w:rsidRPr="00272A9F" w:rsidP="00272A9F" w14:paraId="15B8E2FE" w14:textId="7B9FFC16">
            <w:pPr>
              <w:spacing w:line="200" w:lineRule="exact"/>
              <w:rPr>
                <w:rFonts w:eastAsia="Times New Roman" w:cs="Arial"/>
                <w:b w:val="0"/>
                <w:bCs w:val="0"/>
                <w:color w:val="000000"/>
                <w:sz w:val="18"/>
                <w:szCs w:val="18"/>
              </w:rPr>
            </w:pPr>
            <w:r w:rsidRPr="00272A9F">
              <w:rPr>
                <w:rFonts w:eastAsia="Times New Roman" w:cs="Arial"/>
                <w:b w:val="0"/>
                <w:bCs w:val="0"/>
                <w:color w:val="000000"/>
                <w:sz w:val="18"/>
                <w:szCs w:val="18"/>
              </w:rPr>
              <w:t>IADA TAC member</w:t>
            </w:r>
            <w:r w:rsidRPr="00272A9F">
              <w:rPr>
                <w:rFonts w:eastAsia="Times New Roman" w:cs="Arial"/>
                <w:b w:val="0"/>
                <w:bCs w:val="0"/>
                <w:color w:val="000000"/>
                <w:sz w:val="18"/>
                <w:szCs w:val="18"/>
                <w:vertAlign w:val="superscript"/>
              </w:rPr>
              <w:t>1</w:t>
            </w:r>
          </w:p>
        </w:tc>
        <w:tc>
          <w:tcPr>
            <w:tcW w:w="1221" w:type="dxa"/>
            <w:vAlign w:val="bottom"/>
          </w:tcPr>
          <w:p w:rsidR="00272A9F" w:rsidRPr="00A06BB5" w:rsidP="00272A9F" w14:paraId="70E8F739" w14:textId="77777777">
            <w:pPr>
              <w:tabs>
                <w:tab w:val="decimal" w:pos="792"/>
              </w:tabs>
              <w:spacing w:line="200" w:lineRule="exact"/>
              <w:jc w:val="right"/>
              <w:rPr>
                <w:rFonts w:eastAsia="Times New Roman" w:cs="Times New Roman"/>
                <w:sz w:val="18"/>
                <w:szCs w:val="18"/>
              </w:rPr>
            </w:pPr>
          </w:p>
        </w:tc>
        <w:tc>
          <w:tcPr>
            <w:tcW w:w="1221" w:type="dxa"/>
            <w:vAlign w:val="bottom"/>
          </w:tcPr>
          <w:p w:rsidR="00272A9F" w:rsidRPr="00A06BB5" w:rsidP="00272A9F" w14:paraId="34613474" w14:textId="77777777">
            <w:pPr>
              <w:tabs>
                <w:tab w:val="decimal" w:pos="792"/>
              </w:tabs>
              <w:spacing w:line="200" w:lineRule="exact"/>
              <w:jc w:val="right"/>
              <w:rPr>
                <w:rFonts w:eastAsia="Times New Roman" w:cs="Times New Roman"/>
                <w:sz w:val="18"/>
                <w:szCs w:val="18"/>
              </w:rPr>
            </w:pPr>
          </w:p>
        </w:tc>
        <w:tc>
          <w:tcPr>
            <w:tcW w:w="1221" w:type="dxa"/>
            <w:vAlign w:val="bottom"/>
          </w:tcPr>
          <w:p w:rsidR="00272A9F" w:rsidRPr="00A06BB5" w:rsidP="00272A9F" w14:paraId="10260B9A" w14:textId="77777777">
            <w:pPr>
              <w:tabs>
                <w:tab w:val="decimal" w:pos="702"/>
              </w:tabs>
              <w:spacing w:line="200" w:lineRule="exact"/>
              <w:jc w:val="right"/>
              <w:rPr>
                <w:rFonts w:eastAsia="Times New Roman" w:cs="Times New Roman"/>
                <w:sz w:val="18"/>
                <w:szCs w:val="18"/>
              </w:rPr>
            </w:pPr>
          </w:p>
        </w:tc>
        <w:tc>
          <w:tcPr>
            <w:tcW w:w="1221" w:type="dxa"/>
            <w:vAlign w:val="bottom"/>
          </w:tcPr>
          <w:p w:rsidR="00272A9F" w:rsidRPr="00A06BB5" w:rsidP="00272A9F" w14:paraId="1E97D509" w14:textId="77777777">
            <w:pPr>
              <w:tabs>
                <w:tab w:val="decimal" w:pos="522"/>
              </w:tabs>
              <w:spacing w:line="200" w:lineRule="exact"/>
              <w:jc w:val="right"/>
              <w:rPr>
                <w:rFonts w:eastAsia="Times New Roman" w:cs="Times New Roman"/>
                <w:sz w:val="18"/>
                <w:szCs w:val="18"/>
              </w:rPr>
            </w:pPr>
          </w:p>
        </w:tc>
        <w:tc>
          <w:tcPr>
            <w:tcW w:w="1221" w:type="dxa"/>
            <w:vAlign w:val="bottom"/>
          </w:tcPr>
          <w:p w:rsidR="00272A9F" w:rsidP="00272A9F" w14:paraId="41D475B0" w14:textId="77777777">
            <w:pPr>
              <w:tabs>
                <w:tab w:val="decimal" w:pos="612"/>
              </w:tabs>
              <w:spacing w:line="200" w:lineRule="exact"/>
              <w:jc w:val="right"/>
              <w:rPr>
                <w:rFonts w:eastAsia="Times New Roman" w:cs="Times New Roman"/>
                <w:sz w:val="18"/>
                <w:szCs w:val="18"/>
              </w:rPr>
            </w:pPr>
          </w:p>
        </w:tc>
        <w:tc>
          <w:tcPr>
            <w:tcW w:w="1222" w:type="dxa"/>
            <w:vAlign w:val="bottom"/>
          </w:tcPr>
          <w:p w:rsidR="00272A9F" w:rsidRPr="00A06BB5" w:rsidP="00272A9F" w14:paraId="0EB3BC5A" w14:textId="77777777">
            <w:pPr>
              <w:tabs>
                <w:tab w:val="decimal" w:pos="612"/>
              </w:tabs>
              <w:spacing w:line="200" w:lineRule="exact"/>
              <w:jc w:val="right"/>
              <w:rPr>
                <w:rFonts w:eastAsia="Times New Roman" w:cs="Times New Roman"/>
                <w:sz w:val="18"/>
                <w:szCs w:val="18"/>
              </w:rPr>
            </w:pPr>
          </w:p>
        </w:tc>
      </w:tr>
      <w:tr w14:paraId="6E9B75D3" w14:textId="77777777" w:rsidTr="00272A9F">
        <w:tblPrEx>
          <w:tblW w:w="9392" w:type="dxa"/>
          <w:tblLayout w:type="fixed"/>
          <w:tblLook w:val="04A0"/>
        </w:tblPrEx>
        <w:trPr>
          <w:trHeight w:val="20"/>
        </w:trPr>
        <w:tc>
          <w:tcPr>
            <w:tcW w:w="2065" w:type="dxa"/>
          </w:tcPr>
          <w:p w:rsidR="00272A9F" w:rsidRPr="00272A9F" w:rsidP="00272A9F" w14:paraId="5B16CDD3" w14:textId="3966A75F">
            <w:pPr>
              <w:spacing w:line="200" w:lineRule="exact"/>
              <w:ind w:left="341"/>
              <w:rPr>
                <w:rFonts w:eastAsia="Times New Roman" w:cs="Arial"/>
                <w:b w:val="0"/>
                <w:bCs w:val="0"/>
                <w:color w:val="000000"/>
                <w:sz w:val="18"/>
                <w:szCs w:val="18"/>
              </w:rPr>
            </w:pPr>
            <w:r w:rsidRPr="00272A9F">
              <w:rPr>
                <w:rFonts w:eastAsia="Times New Roman" w:cs="Arial"/>
                <w:b w:val="0"/>
                <w:bCs w:val="0"/>
                <w:color w:val="000000"/>
                <w:sz w:val="18"/>
                <w:szCs w:val="18"/>
              </w:rPr>
              <w:t>Survey</w:t>
            </w:r>
          </w:p>
        </w:tc>
        <w:tc>
          <w:tcPr>
            <w:tcW w:w="1221" w:type="dxa"/>
            <w:vAlign w:val="bottom"/>
          </w:tcPr>
          <w:p w:rsidR="00272A9F" w:rsidRPr="00A06BB5" w:rsidP="00272A9F" w14:paraId="14E2EDBF" w14:textId="7C96FF14">
            <w:pPr>
              <w:tabs>
                <w:tab w:val="decimal" w:pos="792"/>
              </w:tabs>
              <w:spacing w:line="200" w:lineRule="exact"/>
              <w:jc w:val="right"/>
              <w:rPr>
                <w:rFonts w:eastAsia="Times New Roman" w:cs="Times New Roman"/>
                <w:sz w:val="18"/>
                <w:szCs w:val="18"/>
              </w:rPr>
            </w:pPr>
            <w:r>
              <w:rPr>
                <w:rFonts w:eastAsia="Times New Roman" w:cs="Times New Roman"/>
                <w:sz w:val="18"/>
                <w:szCs w:val="18"/>
              </w:rPr>
              <w:t>42</w:t>
            </w:r>
          </w:p>
        </w:tc>
        <w:tc>
          <w:tcPr>
            <w:tcW w:w="1221" w:type="dxa"/>
            <w:vAlign w:val="bottom"/>
          </w:tcPr>
          <w:p w:rsidR="00272A9F" w:rsidRPr="00A06BB5" w:rsidP="00272A9F" w14:paraId="60C786E9" w14:textId="4F678060">
            <w:pPr>
              <w:tabs>
                <w:tab w:val="decimal" w:pos="792"/>
              </w:tabs>
              <w:spacing w:line="200" w:lineRule="exact"/>
              <w:jc w:val="right"/>
              <w:rPr>
                <w:rFonts w:eastAsia="Times New Roman" w:cs="Times New Roman"/>
                <w:sz w:val="18"/>
                <w:szCs w:val="18"/>
              </w:rPr>
            </w:pPr>
            <w:r>
              <w:rPr>
                <w:rFonts w:eastAsia="Times New Roman" w:cs="Times New Roman"/>
                <w:sz w:val="18"/>
                <w:szCs w:val="18"/>
              </w:rPr>
              <w:t>85</w:t>
            </w:r>
          </w:p>
        </w:tc>
        <w:tc>
          <w:tcPr>
            <w:tcW w:w="1221" w:type="dxa"/>
            <w:vAlign w:val="bottom"/>
          </w:tcPr>
          <w:p w:rsidR="00272A9F" w:rsidRPr="00A06BB5" w:rsidP="00272A9F" w14:paraId="618F8045" w14:textId="6BEED402">
            <w:pPr>
              <w:tabs>
                <w:tab w:val="decimal" w:pos="702"/>
              </w:tabs>
              <w:spacing w:line="200" w:lineRule="exact"/>
              <w:jc w:val="right"/>
              <w:rPr>
                <w:rFonts w:eastAsia="Times New Roman" w:cs="Times New Roman"/>
                <w:sz w:val="18"/>
                <w:szCs w:val="18"/>
              </w:rPr>
            </w:pPr>
            <w:r>
              <w:rPr>
                <w:rFonts w:eastAsia="Times New Roman" w:cs="Times New Roman"/>
                <w:sz w:val="18"/>
                <w:szCs w:val="18"/>
              </w:rPr>
              <w:t>36</w:t>
            </w:r>
          </w:p>
        </w:tc>
        <w:tc>
          <w:tcPr>
            <w:tcW w:w="1221" w:type="dxa"/>
            <w:vAlign w:val="bottom"/>
          </w:tcPr>
          <w:p w:rsidR="00272A9F" w:rsidRPr="00A06BB5" w:rsidP="00272A9F" w14:paraId="5938B8EC" w14:textId="532755A1">
            <w:pPr>
              <w:tabs>
                <w:tab w:val="decimal" w:pos="522"/>
              </w:tabs>
              <w:spacing w:line="200" w:lineRule="exact"/>
              <w:jc w:val="right"/>
              <w:rPr>
                <w:rFonts w:eastAsia="Times New Roman" w:cs="Times New Roman"/>
                <w:sz w:val="18"/>
                <w:szCs w:val="18"/>
              </w:rPr>
            </w:pPr>
            <w:r>
              <w:rPr>
                <w:rFonts w:eastAsia="Times New Roman" w:cs="Times New Roman"/>
                <w:sz w:val="18"/>
                <w:szCs w:val="18"/>
              </w:rPr>
              <w:t>0.33</w:t>
            </w:r>
          </w:p>
        </w:tc>
        <w:tc>
          <w:tcPr>
            <w:tcW w:w="1221" w:type="dxa"/>
            <w:vAlign w:val="bottom"/>
          </w:tcPr>
          <w:p w:rsidR="00272A9F" w:rsidP="00272A9F" w14:paraId="701B181D" w14:textId="61AF6CF4">
            <w:pPr>
              <w:tabs>
                <w:tab w:val="decimal" w:pos="612"/>
              </w:tabs>
              <w:spacing w:line="200" w:lineRule="exact"/>
              <w:jc w:val="right"/>
              <w:rPr>
                <w:rFonts w:eastAsia="Times New Roman" w:cs="Times New Roman"/>
                <w:sz w:val="18"/>
                <w:szCs w:val="18"/>
              </w:rPr>
            </w:pPr>
            <w:r>
              <w:rPr>
                <w:rFonts w:eastAsia="Times New Roman" w:cs="Times New Roman"/>
                <w:sz w:val="18"/>
                <w:szCs w:val="18"/>
              </w:rPr>
              <w:t>4</w:t>
            </w:r>
          </w:p>
        </w:tc>
        <w:tc>
          <w:tcPr>
            <w:tcW w:w="1222" w:type="dxa"/>
            <w:vAlign w:val="bottom"/>
          </w:tcPr>
          <w:p w:rsidR="00272A9F" w:rsidRPr="00A06BB5" w:rsidP="00272A9F" w14:paraId="5A78FD54" w14:textId="3757885F">
            <w:pPr>
              <w:tabs>
                <w:tab w:val="decimal" w:pos="612"/>
              </w:tabs>
              <w:spacing w:line="200" w:lineRule="exact"/>
              <w:jc w:val="right"/>
              <w:rPr>
                <w:rFonts w:eastAsia="Times New Roman" w:cs="Times New Roman"/>
                <w:sz w:val="18"/>
                <w:szCs w:val="18"/>
              </w:rPr>
            </w:pPr>
            <w:r>
              <w:rPr>
                <w:rFonts w:eastAsia="Times New Roman" w:cs="Times New Roman"/>
                <w:sz w:val="18"/>
                <w:szCs w:val="18"/>
              </w:rPr>
              <w:t>12</w:t>
            </w:r>
          </w:p>
        </w:tc>
      </w:tr>
      <w:tr w14:paraId="7E7C324C" w14:textId="77777777" w:rsidTr="00272A9F">
        <w:tblPrEx>
          <w:tblW w:w="9392" w:type="dxa"/>
          <w:tblLayout w:type="fixed"/>
          <w:tblLook w:val="04A0"/>
        </w:tblPrEx>
        <w:trPr>
          <w:trHeight w:val="20"/>
        </w:trPr>
        <w:tc>
          <w:tcPr>
            <w:tcW w:w="2065" w:type="dxa"/>
          </w:tcPr>
          <w:p w:rsidR="00272A9F" w:rsidRPr="00272A9F" w:rsidP="00272A9F" w14:paraId="75647BB3" w14:textId="6E236966">
            <w:pPr>
              <w:spacing w:line="200" w:lineRule="exact"/>
              <w:ind w:left="341"/>
              <w:rPr>
                <w:rFonts w:eastAsia="Times New Roman" w:cs="Arial"/>
                <w:b w:val="0"/>
                <w:bCs w:val="0"/>
                <w:color w:val="000000"/>
                <w:sz w:val="18"/>
                <w:szCs w:val="18"/>
              </w:rPr>
            </w:pPr>
            <w:r w:rsidRPr="00272A9F">
              <w:rPr>
                <w:rFonts w:eastAsia="Times New Roman" w:cs="Arial"/>
                <w:b w:val="0"/>
                <w:bCs w:val="0"/>
                <w:color w:val="000000"/>
                <w:sz w:val="18"/>
                <w:szCs w:val="18"/>
              </w:rPr>
              <w:t>Interview</w:t>
            </w:r>
          </w:p>
        </w:tc>
        <w:tc>
          <w:tcPr>
            <w:tcW w:w="1221" w:type="dxa"/>
            <w:vAlign w:val="bottom"/>
          </w:tcPr>
          <w:p w:rsidR="00272A9F" w:rsidRPr="00A06BB5" w:rsidP="00272A9F" w14:paraId="2AEA7D70" w14:textId="6164F6DF">
            <w:pPr>
              <w:tabs>
                <w:tab w:val="decimal" w:pos="792"/>
              </w:tabs>
              <w:spacing w:line="200" w:lineRule="exact"/>
              <w:jc w:val="right"/>
              <w:rPr>
                <w:rFonts w:eastAsia="Times New Roman" w:cs="Times New Roman"/>
                <w:sz w:val="18"/>
                <w:szCs w:val="18"/>
              </w:rPr>
            </w:pPr>
            <w:r>
              <w:rPr>
                <w:rFonts w:eastAsia="Times New Roman" w:cs="Times New Roman"/>
                <w:sz w:val="18"/>
                <w:szCs w:val="18"/>
              </w:rPr>
              <w:t>42</w:t>
            </w:r>
          </w:p>
        </w:tc>
        <w:tc>
          <w:tcPr>
            <w:tcW w:w="1221" w:type="dxa"/>
            <w:vAlign w:val="bottom"/>
          </w:tcPr>
          <w:p w:rsidR="00272A9F" w:rsidRPr="00A06BB5" w:rsidP="00272A9F" w14:paraId="00DAEB76" w14:textId="210AFFA4">
            <w:pPr>
              <w:tabs>
                <w:tab w:val="decimal" w:pos="792"/>
              </w:tabs>
              <w:spacing w:line="200" w:lineRule="exact"/>
              <w:jc w:val="right"/>
              <w:rPr>
                <w:rFonts w:eastAsia="Times New Roman" w:cs="Times New Roman"/>
                <w:sz w:val="18"/>
                <w:szCs w:val="18"/>
              </w:rPr>
            </w:pPr>
            <w:r>
              <w:rPr>
                <w:rFonts w:eastAsia="Times New Roman" w:cs="Times New Roman"/>
                <w:sz w:val="18"/>
                <w:szCs w:val="18"/>
              </w:rPr>
              <w:t>85</w:t>
            </w:r>
          </w:p>
        </w:tc>
        <w:tc>
          <w:tcPr>
            <w:tcW w:w="1221" w:type="dxa"/>
            <w:vAlign w:val="bottom"/>
          </w:tcPr>
          <w:p w:rsidR="00272A9F" w:rsidRPr="00A06BB5" w:rsidP="00272A9F" w14:paraId="6987C310" w14:textId="01CC754A">
            <w:pPr>
              <w:tabs>
                <w:tab w:val="decimal" w:pos="702"/>
              </w:tabs>
              <w:spacing w:line="200" w:lineRule="exact"/>
              <w:jc w:val="right"/>
              <w:rPr>
                <w:rFonts w:eastAsia="Times New Roman" w:cs="Times New Roman"/>
                <w:sz w:val="18"/>
                <w:szCs w:val="18"/>
              </w:rPr>
            </w:pPr>
            <w:r>
              <w:rPr>
                <w:rFonts w:eastAsia="Times New Roman" w:cs="Times New Roman"/>
                <w:sz w:val="18"/>
                <w:szCs w:val="18"/>
              </w:rPr>
              <w:t>36</w:t>
            </w:r>
          </w:p>
        </w:tc>
        <w:tc>
          <w:tcPr>
            <w:tcW w:w="1221" w:type="dxa"/>
            <w:vAlign w:val="bottom"/>
          </w:tcPr>
          <w:p w:rsidR="00272A9F" w:rsidRPr="00A06BB5" w:rsidP="00272A9F" w14:paraId="18533BAC" w14:textId="34320297">
            <w:pPr>
              <w:tabs>
                <w:tab w:val="decimal" w:pos="522"/>
              </w:tabs>
              <w:spacing w:line="200" w:lineRule="exact"/>
              <w:jc w:val="right"/>
              <w:rPr>
                <w:rFonts w:eastAsia="Times New Roman" w:cs="Times New Roman"/>
                <w:sz w:val="18"/>
                <w:szCs w:val="18"/>
              </w:rPr>
            </w:pPr>
            <w:r>
              <w:rPr>
                <w:rFonts w:eastAsia="Times New Roman" w:cs="Times New Roman"/>
                <w:sz w:val="18"/>
                <w:szCs w:val="18"/>
              </w:rPr>
              <w:t>1</w:t>
            </w:r>
          </w:p>
        </w:tc>
        <w:tc>
          <w:tcPr>
            <w:tcW w:w="1221" w:type="dxa"/>
            <w:vAlign w:val="bottom"/>
          </w:tcPr>
          <w:p w:rsidR="00272A9F" w:rsidP="00272A9F" w14:paraId="4C24E1EB" w14:textId="16AE0500">
            <w:pPr>
              <w:tabs>
                <w:tab w:val="decimal" w:pos="612"/>
              </w:tabs>
              <w:spacing w:line="200" w:lineRule="exact"/>
              <w:jc w:val="right"/>
              <w:rPr>
                <w:rFonts w:eastAsia="Times New Roman" w:cs="Times New Roman"/>
                <w:sz w:val="18"/>
                <w:szCs w:val="18"/>
              </w:rPr>
            </w:pPr>
            <w:r>
              <w:rPr>
                <w:rFonts w:eastAsia="Times New Roman" w:cs="Times New Roman"/>
                <w:sz w:val="18"/>
                <w:szCs w:val="18"/>
              </w:rPr>
              <w:t>12</w:t>
            </w:r>
          </w:p>
        </w:tc>
        <w:tc>
          <w:tcPr>
            <w:tcW w:w="1222" w:type="dxa"/>
            <w:vAlign w:val="bottom"/>
          </w:tcPr>
          <w:p w:rsidR="00272A9F" w:rsidRPr="00A06BB5" w:rsidP="00272A9F" w14:paraId="3DFBC332" w14:textId="47262D01">
            <w:pPr>
              <w:tabs>
                <w:tab w:val="decimal" w:pos="612"/>
              </w:tabs>
              <w:spacing w:line="200" w:lineRule="exact"/>
              <w:jc w:val="right"/>
              <w:rPr>
                <w:rFonts w:eastAsia="Times New Roman" w:cs="Times New Roman"/>
                <w:sz w:val="18"/>
                <w:szCs w:val="18"/>
              </w:rPr>
            </w:pPr>
            <w:r>
              <w:rPr>
                <w:rFonts w:eastAsia="Times New Roman" w:cs="Times New Roman"/>
                <w:sz w:val="18"/>
                <w:szCs w:val="18"/>
              </w:rPr>
              <w:t>36</w:t>
            </w:r>
          </w:p>
        </w:tc>
      </w:tr>
      <w:tr w14:paraId="26AD6E60" w14:textId="77777777" w:rsidTr="00272A9F">
        <w:tblPrEx>
          <w:tblW w:w="9392" w:type="dxa"/>
          <w:tblLayout w:type="fixed"/>
          <w:tblLook w:val="04A0"/>
        </w:tblPrEx>
        <w:trPr>
          <w:trHeight w:val="20"/>
        </w:trPr>
        <w:tc>
          <w:tcPr>
            <w:tcW w:w="2065" w:type="dxa"/>
          </w:tcPr>
          <w:p w:rsidR="00272A9F" w:rsidRPr="00272A9F" w:rsidP="00272A9F" w14:paraId="7DA28557" w14:textId="47FB8417">
            <w:pPr>
              <w:spacing w:line="200" w:lineRule="exact"/>
              <w:rPr>
                <w:rFonts w:eastAsia="Times New Roman" w:cs="Arial"/>
                <w:b w:val="0"/>
                <w:bCs w:val="0"/>
                <w:color w:val="000000"/>
                <w:sz w:val="18"/>
                <w:szCs w:val="18"/>
              </w:rPr>
            </w:pPr>
            <w:r w:rsidRPr="00272A9F">
              <w:rPr>
                <w:rFonts w:eastAsia="Times New Roman" w:cs="Arial"/>
                <w:b w:val="0"/>
                <w:bCs w:val="0"/>
                <w:color w:val="000000"/>
                <w:sz w:val="18"/>
                <w:szCs w:val="18"/>
              </w:rPr>
              <w:t>IADA Assessment Vendor Representative</w:t>
            </w:r>
            <w:r w:rsidRPr="003B4751" w:rsidR="003B4751">
              <w:rPr>
                <w:rFonts w:eastAsia="Times New Roman" w:cs="Arial"/>
                <w:b w:val="0"/>
                <w:bCs w:val="0"/>
                <w:color w:val="000000"/>
                <w:sz w:val="18"/>
                <w:szCs w:val="18"/>
                <w:vertAlign w:val="superscript"/>
              </w:rPr>
              <w:t>2</w:t>
            </w:r>
          </w:p>
        </w:tc>
        <w:tc>
          <w:tcPr>
            <w:tcW w:w="1221" w:type="dxa"/>
            <w:vAlign w:val="bottom"/>
          </w:tcPr>
          <w:p w:rsidR="00272A9F" w:rsidRPr="00A06BB5" w:rsidP="00272A9F" w14:paraId="5EE264FF" w14:textId="77777777">
            <w:pPr>
              <w:tabs>
                <w:tab w:val="decimal" w:pos="792"/>
              </w:tabs>
              <w:spacing w:line="200" w:lineRule="exact"/>
              <w:jc w:val="right"/>
              <w:rPr>
                <w:rFonts w:eastAsia="Times New Roman" w:cs="Times New Roman"/>
                <w:sz w:val="18"/>
                <w:szCs w:val="18"/>
              </w:rPr>
            </w:pPr>
          </w:p>
        </w:tc>
        <w:tc>
          <w:tcPr>
            <w:tcW w:w="1221" w:type="dxa"/>
            <w:vAlign w:val="bottom"/>
          </w:tcPr>
          <w:p w:rsidR="00272A9F" w:rsidRPr="00A06BB5" w:rsidP="00272A9F" w14:paraId="2E49775C" w14:textId="77777777">
            <w:pPr>
              <w:tabs>
                <w:tab w:val="decimal" w:pos="792"/>
              </w:tabs>
              <w:spacing w:line="200" w:lineRule="exact"/>
              <w:jc w:val="right"/>
              <w:rPr>
                <w:rFonts w:eastAsia="Times New Roman" w:cs="Times New Roman"/>
                <w:sz w:val="18"/>
                <w:szCs w:val="18"/>
              </w:rPr>
            </w:pPr>
          </w:p>
        </w:tc>
        <w:tc>
          <w:tcPr>
            <w:tcW w:w="1221" w:type="dxa"/>
            <w:vAlign w:val="bottom"/>
          </w:tcPr>
          <w:p w:rsidR="00272A9F" w:rsidRPr="00A06BB5" w:rsidP="00272A9F" w14:paraId="5374CD67" w14:textId="77777777">
            <w:pPr>
              <w:tabs>
                <w:tab w:val="decimal" w:pos="702"/>
              </w:tabs>
              <w:spacing w:line="200" w:lineRule="exact"/>
              <w:jc w:val="right"/>
              <w:rPr>
                <w:rFonts w:eastAsia="Times New Roman" w:cs="Times New Roman"/>
                <w:sz w:val="18"/>
                <w:szCs w:val="18"/>
              </w:rPr>
            </w:pPr>
          </w:p>
        </w:tc>
        <w:tc>
          <w:tcPr>
            <w:tcW w:w="1221" w:type="dxa"/>
            <w:vAlign w:val="bottom"/>
          </w:tcPr>
          <w:p w:rsidR="00272A9F" w:rsidRPr="00A06BB5" w:rsidP="00272A9F" w14:paraId="42F8BF1C" w14:textId="77777777">
            <w:pPr>
              <w:tabs>
                <w:tab w:val="decimal" w:pos="522"/>
              </w:tabs>
              <w:spacing w:line="200" w:lineRule="exact"/>
              <w:jc w:val="right"/>
              <w:rPr>
                <w:rFonts w:eastAsia="Times New Roman" w:cs="Times New Roman"/>
                <w:sz w:val="18"/>
                <w:szCs w:val="18"/>
              </w:rPr>
            </w:pPr>
          </w:p>
        </w:tc>
        <w:tc>
          <w:tcPr>
            <w:tcW w:w="1221" w:type="dxa"/>
            <w:vAlign w:val="bottom"/>
          </w:tcPr>
          <w:p w:rsidR="00272A9F" w:rsidP="00272A9F" w14:paraId="5BC87514" w14:textId="77777777">
            <w:pPr>
              <w:tabs>
                <w:tab w:val="decimal" w:pos="612"/>
              </w:tabs>
              <w:spacing w:line="200" w:lineRule="exact"/>
              <w:jc w:val="right"/>
              <w:rPr>
                <w:rFonts w:eastAsia="Times New Roman" w:cs="Times New Roman"/>
                <w:sz w:val="18"/>
                <w:szCs w:val="18"/>
              </w:rPr>
            </w:pPr>
          </w:p>
        </w:tc>
        <w:tc>
          <w:tcPr>
            <w:tcW w:w="1222" w:type="dxa"/>
            <w:vAlign w:val="bottom"/>
          </w:tcPr>
          <w:p w:rsidR="00272A9F" w:rsidRPr="00A06BB5" w:rsidP="00272A9F" w14:paraId="34406D4A" w14:textId="77777777">
            <w:pPr>
              <w:tabs>
                <w:tab w:val="decimal" w:pos="612"/>
              </w:tabs>
              <w:spacing w:line="200" w:lineRule="exact"/>
              <w:jc w:val="right"/>
              <w:rPr>
                <w:rFonts w:eastAsia="Times New Roman" w:cs="Times New Roman"/>
                <w:sz w:val="18"/>
                <w:szCs w:val="18"/>
              </w:rPr>
            </w:pPr>
          </w:p>
        </w:tc>
      </w:tr>
      <w:tr w14:paraId="1C706097" w14:textId="77777777" w:rsidTr="00272A9F">
        <w:tblPrEx>
          <w:tblW w:w="9392" w:type="dxa"/>
          <w:tblLayout w:type="fixed"/>
          <w:tblLook w:val="04A0"/>
        </w:tblPrEx>
        <w:trPr>
          <w:trHeight w:val="20"/>
        </w:trPr>
        <w:tc>
          <w:tcPr>
            <w:tcW w:w="2065" w:type="dxa"/>
          </w:tcPr>
          <w:p w:rsidR="00272A9F" w:rsidRPr="00272A9F" w:rsidP="00272A9F" w14:paraId="66701F15" w14:textId="32DF9094">
            <w:pPr>
              <w:spacing w:line="200" w:lineRule="exact"/>
              <w:ind w:left="341"/>
              <w:rPr>
                <w:rFonts w:eastAsia="Times New Roman" w:cs="Arial"/>
                <w:b w:val="0"/>
                <w:bCs w:val="0"/>
                <w:color w:val="000000"/>
                <w:sz w:val="18"/>
                <w:szCs w:val="18"/>
              </w:rPr>
            </w:pPr>
            <w:r w:rsidRPr="00272A9F">
              <w:rPr>
                <w:rFonts w:eastAsia="Times New Roman" w:cs="Arial"/>
                <w:b w:val="0"/>
                <w:bCs w:val="0"/>
                <w:color w:val="000000"/>
                <w:sz w:val="18"/>
                <w:szCs w:val="18"/>
              </w:rPr>
              <w:t>Survey</w:t>
            </w:r>
          </w:p>
        </w:tc>
        <w:tc>
          <w:tcPr>
            <w:tcW w:w="1221" w:type="dxa"/>
            <w:vAlign w:val="bottom"/>
          </w:tcPr>
          <w:p w:rsidR="00272A9F" w:rsidRPr="00A06BB5" w:rsidP="00272A9F" w14:paraId="76654A08" w14:textId="21F3B385">
            <w:pPr>
              <w:tabs>
                <w:tab w:val="decimal" w:pos="792"/>
              </w:tabs>
              <w:spacing w:line="200" w:lineRule="exact"/>
              <w:jc w:val="right"/>
              <w:rPr>
                <w:rFonts w:eastAsia="Times New Roman" w:cs="Times New Roman"/>
                <w:sz w:val="18"/>
                <w:szCs w:val="18"/>
              </w:rPr>
            </w:pPr>
            <w:r>
              <w:rPr>
                <w:rFonts w:eastAsia="Times New Roman" w:cs="Times New Roman"/>
                <w:sz w:val="18"/>
                <w:szCs w:val="18"/>
              </w:rPr>
              <w:t>9</w:t>
            </w:r>
          </w:p>
        </w:tc>
        <w:tc>
          <w:tcPr>
            <w:tcW w:w="1221" w:type="dxa"/>
            <w:vAlign w:val="bottom"/>
          </w:tcPr>
          <w:p w:rsidR="00272A9F" w:rsidRPr="00A06BB5" w:rsidP="00272A9F" w14:paraId="26D61A35" w14:textId="771719DA">
            <w:pPr>
              <w:tabs>
                <w:tab w:val="decimal" w:pos="792"/>
              </w:tabs>
              <w:spacing w:line="200" w:lineRule="exact"/>
              <w:jc w:val="right"/>
              <w:rPr>
                <w:rFonts w:eastAsia="Times New Roman" w:cs="Times New Roman"/>
                <w:sz w:val="18"/>
                <w:szCs w:val="18"/>
              </w:rPr>
            </w:pPr>
            <w:r>
              <w:rPr>
                <w:rFonts w:eastAsia="Times New Roman" w:cs="Times New Roman"/>
                <w:sz w:val="18"/>
                <w:szCs w:val="18"/>
              </w:rPr>
              <w:t>85</w:t>
            </w:r>
          </w:p>
        </w:tc>
        <w:tc>
          <w:tcPr>
            <w:tcW w:w="1221" w:type="dxa"/>
            <w:vAlign w:val="bottom"/>
          </w:tcPr>
          <w:p w:rsidR="00272A9F" w:rsidRPr="00A06BB5" w:rsidP="00272A9F" w14:paraId="7EB81C1F" w14:textId="1D3AB7DB">
            <w:pPr>
              <w:tabs>
                <w:tab w:val="decimal" w:pos="702"/>
              </w:tabs>
              <w:spacing w:line="200" w:lineRule="exact"/>
              <w:jc w:val="right"/>
              <w:rPr>
                <w:rFonts w:eastAsia="Times New Roman" w:cs="Times New Roman"/>
                <w:sz w:val="18"/>
                <w:szCs w:val="18"/>
              </w:rPr>
            </w:pPr>
            <w:r>
              <w:rPr>
                <w:rFonts w:eastAsia="Times New Roman" w:cs="Times New Roman"/>
                <w:sz w:val="18"/>
                <w:szCs w:val="18"/>
              </w:rPr>
              <w:t>8</w:t>
            </w:r>
          </w:p>
        </w:tc>
        <w:tc>
          <w:tcPr>
            <w:tcW w:w="1221" w:type="dxa"/>
            <w:vAlign w:val="bottom"/>
          </w:tcPr>
          <w:p w:rsidR="00272A9F" w:rsidRPr="00A06BB5" w:rsidP="00272A9F" w14:paraId="781BCC4A" w14:textId="34178240">
            <w:pPr>
              <w:tabs>
                <w:tab w:val="decimal" w:pos="522"/>
              </w:tabs>
              <w:spacing w:line="200" w:lineRule="exact"/>
              <w:jc w:val="right"/>
              <w:rPr>
                <w:rFonts w:eastAsia="Times New Roman" w:cs="Times New Roman"/>
                <w:sz w:val="18"/>
                <w:szCs w:val="18"/>
              </w:rPr>
            </w:pPr>
            <w:r>
              <w:rPr>
                <w:rFonts w:eastAsia="Times New Roman" w:cs="Times New Roman"/>
                <w:sz w:val="18"/>
                <w:szCs w:val="18"/>
              </w:rPr>
              <w:t>0.33</w:t>
            </w:r>
          </w:p>
        </w:tc>
        <w:tc>
          <w:tcPr>
            <w:tcW w:w="1221" w:type="dxa"/>
            <w:vAlign w:val="bottom"/>
          </w:tcPr>
          <w:p w:rsidR="00272A9F" w:rsidP="00272A9F" w14:paraId="5D793CF9" w14:textId="70AC0B6C">
            <w:pPr>
              <w:tabs>
                <w:tab w:val="decimal" w:pos="612"/>
              </w:tabs>
              <w:spacing w:line="200" w:lineRule="exact"/>
              <w:jc w:val="right"/>
              <w:rPr>
                <w:rFonts w:eastAsia="Times New Roman" w:cs="Times New Roman"/>
                <w:sz w:val="18"/>
                <w:szCs w:val="18"/>
              </w:rPr>
            </w:pPr>
            <w:r>
              <w:rPr>
                <w:rFonts w:eastAsia="Times New Roman" w:cs="Times New Roman"/>
                <w:sz w:val="18"/>
                <w:szCs w:val="18"/>
              </w:rPr>
              <w:t>0.88</w:t>
            </w:r>
          </w:p>
        </w:tc>
        <w:tc>
          <w:tcPr>
            <w:tcW w:w="1222" w:type="dxa"/>
            <w:vAlign w:val="bottom"/>
          </w:tcPr>
          <w:p w:rsidR="00272A9F" w:rsidRPr="00A06BB5" w:rsidP="00272A9F" w14:paraId="0F2513AC" w14:textId="133F1749">
            <w:pPr>
              <w:tabs>
                <w:tab w:val="decimal" w:pos="612"/>
              </w:tabs>
              <w:spacing w:line="200" w:lineRule="exact"/>
              <w:jc w:val="right"/>
              <w:rPr>
                <w:rFonts w:eastAsia="Times New Roman" w:cs="Times New Roman"/>
                <w:sz w:val="18"/>
                <w:szCs w:val="18"/>
              </w:rPr>
            </w:pPr>
            <w:r>
              <w:rPr>
                <w:rFonts w:eastAsia="Times New Roman" w:cs="Times New Roman"/>
                <w:sz w:val="18"/>
                <w:szCs w:val="18"/>
              </w:rPr>
              <w:t>2.64</w:t>
            </w:r>
          </w:p>
        </w:tc>
      </w:tr>
      <w:tr w14:paraId="536D5ADE" w14:textId="77777777" w:rsidTr="00272A9F">
        <w:tblPrEx>
          <w:tblW w:w="9392" w:type="dxa"/>
          <w:tblLayout w:type="fixed"/>
          <w:tblLook w:val="04A0"/>
        </w:tblPrEx>
        <w:trPr>
          <w:trHeight w:val="20"/>
        </w:trPr>
        <w:tc>
          <w:tcPr>
            <w:tcW w:w="2065" w:type="dxa"/>
          </w:tcPr>
          <w:p w:rsidR="00272A9F" w:rsidRPr="00272A9F" w:rsidP="00272A9F" w14:paraId="6BCD9D7D" w14:textId="541A8EEB">
            <w:pPr>
              <w:spacing w:line="200" w:lineRule="exact"/>
              <w:ind w:left="341"/>
              <w:rPr>
                <w:rFonts w:eastAsia="Times New Roman" w:cs="Arial"/>
                <w:b w:val="0"/>
                <w:bCs w:val="0"/>
                <w:color w:val="000000"/>
                <w:sz w:val="18"/>
                <w:szCs w:val="18"/>
              </w:rPr>
            </w:pPr>
            <w:r w:rsidRPr="00272A9F">
              <w:rPr>
                <w:rFonts w:eastAsia="Times New Roman" w:cs="Arial"/>
                <w:b w:val="0"/>
                <w:bCs w:val="0"/>
                <w:color w:val="000000"/>
                <w:sz w:val="18"/>
                <w:szCs w:val="18"/>
              </w:rPr>
              <w:t>Interview</w:t>
            </w:r>
          </w:p>
        </w:tc>
        <w:tc>
          <w:tcPr>
            <w:tcW w:w="1221" w:type="dxa"/>
            <w:vAlign w:val="bottom"/>
          </w:tcPr>
          <w:p w:rsidR="00272A9F" w:rsidRPr="00A06BB5" w:rsidP="00272A9F" w14:paraId="4A1FAA2A" w14:textId="766D1878">
            <w:pPr>
              <w:tabs>
                <w:tab w:val="decimal" w:pos="792"/>
              </w:tabs>
              <w:spacing w:line="200" w:lineRule="exact"/>
              <w:jc w:val="right"/>
              <w:rPr>
                <w:rFonts w:eastAsia="Times New Roman" w:cs="Times New Roman"/>
                <w:sz w:val="18"/>
                <w:szCs w:val="18"/>
              </w:rPr>
            </w:pPr>
            <w:r>
              <w:rPr>
                <w:rFonts w:eastAsia="Times New Roman" w:cs="Times New Roman"/>
                <w:sz w:val="18"/>
                <w:szCs w:val="18"/>
              </w:rPr>
              <w:t>9</w:t>
            </w:r>
          </w:p>
        </w:tc>
        <w:tc>
          <w:tcPr>
            <w:tcW w:w="1221" w:type="dxa"/>
            <w:vAlign w:val="bottom"/>
          </w:tcPr>
          <w:p w:rsidR="00272A9F" w:rsidRPr="00A06BB5" w:rsidP="00272A9F" w14:paraId="3BCFDA82" w14:textId="0A1B14EB">
            <w:pPr>
              <w:tabs>
                <w:tab w:val="decimal" w:pos="792"/>
              </w:tabs>
              <w:spacing w:line="200" w:lineRule="exact"/>
              <w:jc w:val="right"/>
              <w:rPr>
                <w:rFonts w:eastAsia="Times New Roman" w:cs="Times New Roman"/>
                <w:sz w:val="18"/>
                <w:szCs w:val="18"/>
              </w:rPr>
            </w:pPr>
            <w:r>
              <w:rPr>
                <w:rFonts w:eastAsia="Times New Roman" w:cs="Times New Roman"/>
                <w:sz w:val="18"/>
                <w:szCs w:val="18"/>
              </w:rPr>
              <w:t>85</w:t>
            </w:r>
          </w:p>
        </w:tc>
        <w:tc>
          <w:tcPr>
            <w:tcW w:w="1221" w:type="dxa"/>
            <w:vAlign w:val="bottom"/>
          </w:tcPr>
          <w:p w:rsidR="00272A9F" w:rsidRPr="00A06BB5" w:rsidP="00272A9F" w14:paraId="2FFE917B" w14:textId="5250A256">
            <w:pPr>
              <w:tabs>
                <w:tab w:val="decimal" w:pos="702"/>
              </w:tabs>
              <w:spacing w:line="200" w:lineRule="exact"/>
              <w:jc w:val="right"/>
              <w:rPr>
                <w:rFonts w:eastAsia="Times New Roman" w:cs="Times New Roman"/>
                <w:sz w:val="18"/>
                <w:szCs w:val="18"/>
              </w:rPr>
            </w:pPr>
            <w:r>
              <w:rPr>
                <w:rFonts w:eastAsia="Times New Roman" w:cs="Times New Roman"/>
                <w:sz w:val="18"/>
                <w:szCs w:val="18"/>
              </w:rPr>
              <w:t>8</w:t>
            </w:r>
          </w:p>
        </w:tc>
        <w:tc>
          <w:tcPr>
            <w:tcW w:w="1221" w:type="dxa"/>
            <w:vAlign w:val="bottom"/>
          </w:tcPr>
          <w:p w:rsidR="00272A9F" w:rsidRPr="00A06BB5" w:rsidP="00272A9F" w14:paraId="541FF6DF" w14:textId="04921C4D">
            <w:pPr>
              <w:tabs>
                <w:tab w:val="decimal" w:pos="522"/>
              </w:tabs>
              <w:spacing w:line="200" w:lineRule="exact"/>
              <w:jc w:val="right"/>
              <w:rPr>
                <w:rFonts w:eastAsia="Times New Roman" w:cs="Times New Roman"/>
                <w:sz w:val="18"/>
                <w:szCs w:val="18"/>
              </w:rPr>
            </w:pPr>
            <w:r>
              <w:rPr>
                <w:rFonts w:eastAsia="Times New Roman" w:cs="Times New Roman"/>
                <w:sz w:val="18"/>
                <w:szCs w:val="18"/>
              </w:rPr>
              <w:t>1</w:t>
            </w:r>
          </w:p>
        </w:tc>
        <w:tc>
          <w:tcPr>
            <w:tcW w:w="1221" w:type="dxa"/>
            <w:vAlign w:val="bottom"/>
          </w:tcPr>
          <w:p w:rsidR="00272A9F" w:rsidP="00272A9F" w14:paraId="694EA505" w14:textId="7A70A910">
            <w:pPr>
              <w:tabs>
                <w:tab w:val="decimal" w:pos="612"/>
              </w:tabs>
              <w:spacing w:line="200" w:lineRule="exact"/>
              <w:jc w:val="right"/>
              <w:rPr>
                <w:rFonts w:eastAsia="Times New Roman" w:cs="Times New Roman"/>
                <w:sz w:val="18"/>
                <w:szCs w:val="18"/>
              </w:rPr>
            </w:pPr>
            <w:r>
              <w:rPr>
                <w:rFonts w:eastAsia="Times New Roman" w:cs="Times New Roman"/>
                <w:sz w:val="18"/>
                <w:szCs w:val="18"/>
              </w:rPr>
              <w:t>2.678</w:t>
            </w:r>
          </w:p>
        </w:tc>
        <w:tc>
          <w:tcPr>
            <w:tcW w:w="1222" w:type="dxa"/>
            <w:vAlign w:val="bottom"/>
          </w:tcPr>
          <w:p w:rsidR="00272A9F" w:rsidRPr="00A06BB5" w:rsidP="00272A9F" w14:paraId="091DB31F" w14:textId="4F12B343">
            <w:pPr>
              <w:tabs>
                <w:tab w:val="decimal" w:pos="612"/>
              </w:tabs>
              <w:spacing w:line="200" w:lineRule="exact"/>
              <w:jc w:val="right"/>
              <w:rPr>
                <w:rFonts w:eastAsia="Times New Roman" w:cs="Times New Roman"/>
                <w:sz w:val="18"/>
                <w:szCs w:val="18"/>
              </w:rPr>
            </w:pPr>
            <w:r>
              <w:rPr>
                <w:rFonts w:eastAsia="Times New Roman" w:cs="Times New Roman"/>
                <w:sz w:val="18"/>
                <w:szCs w:val="18"/>
              </w:rPr>
              <w:t>8</w:t>
            </w:r>
          </w:p>
        </w:tc>
      </w:tr>
      <w:tr w14:paraId="2ABA196E" w14:textId="77777777" w:rsidTr="00272A9F">
        <w:tblPrEx>
          <w:tblW w:w="9392" w:type="dxa"/>
          <w:tblLayout w:type="fixed"/>
          <w:tblLook w:val="04A0"/>
        </w:tblPrEx>
        <w:trPr>
          <w:trHeight w:val="20"/>
        </w:trPr>
        <w:tc>
          <w:tcPr>
            <w:tcW w:w="2065" w:type="dxa"/>
          </w:tcPr>
          <w:p w:rsidR="00272A9F" w:rsidRPr="00272A9F" w:rsidP="00272A9F" w14:paraId="2543CFBD" w14:textId="15FF3E28">
            <w:pPr>
              <w:spacing w:line="200" w:lineRule="exact"/>
              <w:rPr>
                <w:rFonts w:eastAsia="Times New Roman" w:cs="Arial"/>
                <w:b w:val="0"/>
                <w:bCs w:val="0"/>
                <w:color w:val="000000"/>
                <w:sz w:val="18"/>
                <w:szCs w:val="18"/>
              </w:rPr>
            </w:pPr>
            <w:r w:rsidRPr="00272A9F">
              <w:rPr>
                <w:rFonts w:eastAsia="Times New Roman" w:cs="Arial"/>
                <w:b w:val="0"/>
                <w:bCs w:val="0"/>
                <w:color w:val="000000"/>
                <w:sz w:val="18"/>
                <w:szCs w:val="18"/>
              </w:rPr>
              <w:t xml:space="preserve">CGSA </w:t>
            </w:r>
            <w:r w:rsidR="0062468F">
              <w:rPr>
                <w:rFonts w:eastAsia="Times New Roman" w:cs="Arial"/>
                <w:b w:val="0"/>
                <w:bCs w:val="0"/>
                <w:color w:val="000000"/>
                <w:sz w:val="18"/>
                <w:szCs w:val="18"/>
              </w:rPr>
              <w:t>Project</w:t>
            </w:r>
            <w:r w:rsidRPr="00272A9F">
              <w:rPr>
                <w:rFonts w:eastAsia="Times New Roman" w:cs="Arial"/>
                <w:b w:val="0"/>
                <w:bCs w:val="0"/>
                <w:color w:val="000000"/>
                <w:sz w:val="18"/>
                <w:szCs w:val="18"/>
              </w:rPr>
              <w:t xml:space="preserve"> Director</w:t>
            </w:r>
          </w:p>
        </w:tc>
        <w:tc>
          <w:tcPr>
            <w:tcW w:w="1221" w:type="dxa"/>
            <w:vAlign w:val="bottom"/>
          </w:tcPr>
          <w:p w:rsidR="00272A9F" w:rsidRPr="00A06BB5" w:rsidP="00272A9F" w14:paraId="35855E60" w14:textId="77777777">
            <w:pPr>
              <w:tabs>
                <w:tab w:val="decimal" w:pos="792"/>
              </w:tabs>
              <w:spacing w:line="200" w:lineRule="exact"/>
              <w:jc w:val="right"/>
              <w:rPr>
                <w:rFonts w:eastAsia="Times New Roman" w:cs="Times New Roman"/>
                <w:sz w:val="18"/>
                <w:szCs w:val="18"/>
              </w:rPr>
            </w:pPr>
          </w:p>
        </w:tc>
        <w:tc>
          <w:tcPr>
            <w:tcW w:w="1221" w:type="dxa"/>
            <w:vAlign w:val="bottom"/>
          </w:tcPr>
          <w:p w:rsidR="00272A9F" w:rsidRPr="00A06BB5" w:rsidP="00272A9F" w14:paraId="5882651C" w14:textId="77777777">
            <w:pPr>
              <w:tabs>
                <w:tab w:val="decimal" w:pos="792"/>
              </w:tabs>
              <w:spacing w:line="200" w:lineRule="exact"/>
              <w:jc w:val="right"/>
              <w:rPr>
                <w:rFonts w:eastAsia="Times New Roman" w:cs="Times New Roman"/>
                <w:sz w:val="18"/>
                <w:szCs w:val="18"/>
              </w:rPr>
            </w:pPr>
          </w:p>
        </w:tc>
        <w:tc>
          <w:tcPr>
            <w:tcW w:w="1221" w:type="dxa"/>
            <w:vAlign w:val="bottom"/>
          </w:tcPr>
          <w:p w:rsidR="00272A9F" w:rsidRPr="00A06BB5" w:rsidP="00272A9F" w14:paraId="1D6DD404" w14:textId="77777777">
            <w:pPr>
              <w:tabs>
                <w:tab w:val="decimal" w:pos="702"/>
              </w:tabs>
              <w:spacing w:line="200" w:lineRule="exact"/>
              <w:jc w:val="right"/>
              <w:rPr>
                <w:rFonts w:eastAsia="Times New Roman" w:cs="Times New Roman"/>
                <w:sz w:val="18"/>
                <w:szCs w:val="18"/>
              </w:rPr>
            </w:pPr>
          </w:p>
        </w:tc>
        <w:tc>
          <w:tcPr>
            <w:tcW w:w="1221" w:type="dxa"/>
            <w:vAlign w:val="bottom"/>
          </w:tcPr>
          <w:p w:rsidR="00272A9F" w:rsidRPr="00A06BB5" w:rsidP="00272A9F" w14:paraId="196B6610" w14:textId="77777777">
            <w:pPr>
              <w:tabs>
                <w:tab w:val="decimal" w:pos="522"/>
              </w:tabs>
              <w:spacing w:line="200" w:lineRule="exact"/>
              <w:jc w:val="right"/>
              <w:rPr>
                <w:rFonts w:eastAsia="Times New Roman" w:cs="Times New Roman"/>
                <w:sz w:val="18"/>
                <w:szCs w:val="18"/>
              </w:rPr>
            </w:pPr>
          </w:p>
        </w:tc>
        <w:tc>
          <w:tcPr>
            <w:tcW w:w="1221" w:type="dxa"/>
            <w:vAlign w:val="bottom"/>
          </w:tcPr>
          <w:p w:rsidR="00272A9F" w:rsidP="00272A9F" w14:paraId="483727AA" w14:textId="77777777">
            <w:pPr>
              <w:tabs>
                <w:tab w:val="decimal" w:pos="612"/>
              </w:tabs>
              <w:spacing w:line="200" w:lineRule="exact"/>
              <w:jc w:val="right"/>
              <w:rPr>
                <w:rFonts w:eastAsia="Times New Roman" w:cs="Times New Roman"/>
                <w:sz w:val="18"/>
                <w:szCs w:val="18"/>
              </w:rPr>
            </w:pPr>
          </w:p>
        </w:tc>
        <w:tc>
          <w:tcPr>
            <w:tcW w:w="1222" w:type="dxa"/>
            <w:vAlign w:val="bottom"/>
          </w:tcPr>
          <w:p w:rsidR="00272A9F" w:rsidRPr="00A06BB5" w:rsidP="00272A9F" w14:paraId="06F972E9" w14:textId="77777777">
            <w:pPr>
              <w:tabs>
                <w:tab w:val="decimal" w:pos="612"/>
              </w:tabs>
              <w:spacing w:line="200" w:lineRule="exact"/>
              <w:jc w:val="right"/>
              <w:rPr>
                <w:rFonts w:eastAsia="Times New Roman" w:cs="Times New Roman"/>
                <w:sz w:val="18"/>
                <w:szCs w:val="18"/>
              </w:rPr>
            </w:pPr>
          </w:p>
        </w:tc>
      </w:tr>
      <w:tr w14:paraId="537E634B" w14:textId="77777777" w:rsidTr="00272A9F">
        <w:tblPrEx>
          <w:tblW w:w="9392" w:type="dxa"/>
          <w:tblLayout w:type="fixed"/>
          <w:tblLook w:val="04A0"/>
        </w:tblPrEx>
        <w:trPr>
          <w:trHeight w:val="20"/>
        </w:trPr>
        <w:tc>
          <w:tcPr>
            <w:tcW w:w="2065" w:type="dxa"/>
          </w:tcPr>
          <w:p w:rsidR="00272A9F" w:rsidRPr="00272A9F" w:rsidP="00272A9F" w14:paraId="406E610F" w14:textId="05FC3FFC">
            <w:pPr>
              <w:spacing w:line="200" w:lineRule="exact"/>
              <w:ind w:left="341"/>
              <w:rPr>
                <w:rFonts w:eastAsia="Times New Roman" w:cs="Arial"/>
                <w:b w:val="0"/>
                <w:bCs w:val="0"/>
                <w:color w:val="000000"/>
                <w:sz w:val="18"/>
                <w:szCs w:val="18"/>
              </w:rPr>
            </w:pPr>
            <w:r w:rsidRPr="00272A9F">
              <w:rPr>
                <w:rFonts w:eastAsia="Times New Roman" w:cs="Arial"/>
                <w:b w:val="0"/>
                <w:bCs w:val="0"/>
                <w:color w:val="000000"/>
                <w:sz w:val="18"/>
                <w:szCs w:val="18"/>
              </w:rPr>
              <w:t xml:space="preserve">Survey </w:t>
            </w:r>
          </w:p>
        </w:tc>
        <w:tc>
          <w:tcPr>
            <w:tcW w:w="1221" w:type="dxa"/>
            <w:vAlign w:val="bottom"/>
          </w:tcPr>
          <w:p w:rsidR="00272A9F" w:rsidRPr="00A06BB5" w:rsidP="00272A9F" w14:paraId="658E5CF4" w14:textId="7805F3F4">
            <w:pPr>
              <w:tabs>
                <w:tab w:val="decimal" w:pos="792"/>
              </w:tabs>
              <w:spacing w:line="200" w:lineRule="exact"/>
              <w:jc w:val="right"/>
              <w:rPr>
                <w:rFonts w:eastAsia="Times New Roman" w:cs="Times New Roman"/>
                <w:sz w:val="18"/>
                <w:szCs w:val="18"/>
              </w:rPr>
            </w:pPr>
            <w:r>
              <w:rPr>
                <w:rFonts w:eastAsia="Times New Roman" w:cs="Times New Roman"/>
                <w:sz w:val="18"/>
                <w:szCs w:val="18"/>
              </w:rPr>
              <w:t>5</w:t>
            </w:r>
          </w:p>
        </w:tc>
        <w:tc>
          <w:tcPr>
            <w:tcW w:w="1221" w:type="dxa"/>
            <w:vAlign w:val="bottom"/>
          </w:tcPr>
          <w:p w:rsidR="00272A9F" w:rsidRPr="00A06BB5" w:rsidP="00272A9F" w14:paraId="2190FB0C" w14:textId="6ECACD73">
            <w:pPr>
              <w:tabs>
                <w:tab w:val="decimal" w:pos="792"/>
              </w:tabs>
              <w:spacing w:line="200" w:lineRule="exact"/>
              <w:jc w:val="right"/>
              <w:rPr>
                <w:rFonts w:eastAsia="Times New Roman" w:cs="Times New Roman"/>
                <w:sz w:val="18"/>
                <w:szCs w:val="18"/>
              </w:rPr>
            </w:pPr>
            <w:r>
              <w:rPr>
                <w:rFonts w:eastAsia="Times New Roman" w:cs="Times New Roman"/>
                <w:sz w:val="18"/>
                <w:szCs w:val="18"/>
              </w:rPr>
              <w:t>85</w:t>
            </w:r>
          </w:p>
        </w:tc>
        <w:tc>
          <w:tcPr>
            <w:tcW w:w="1221" w:type="dxa"/>
            <w:vAlign w:val="bottom"/>
          </w:tcPr>
          <w:p w:rsidR="00272A9F" w:rsidRPr="00A06BB5" w:rsidP="00272A9F" w14:paraId="51FBBF3E" w14:textId="41A835B0">
            <w:pPr>
              <w:tabs>
                <w:tab w:val="decimal" w:pos="702"/>
              </w:tabs>
              <w:spacing w:line="200" w:lineRule="exact"/>
              <w:jc w:val="right"/>
              <w:rPr>
                <w:rFonts w:eastAsia="Times New Roman" w:cs="Times New Roman"/>
                <w:sz w:val="18"/>
                <w:szCs w:val="18"/>
              </w:rPr>
            </w:pPr>
            <w:r>
              <w:rPr>
                <w:rFonts w:eastAsia="Times New Roman" w:cs="Times New Roman"/>
                <w:sz w:val="18"/>
                <w:szCs w:val="18"/>
              </w:rPr>
              <w:t>4</w:t>
            </w:r>
          </w:p>
        </w:tc>
        <w:tc>
          <w:tcPr>
            <w:tcW w:w="1221" w:type="dxa"/>
            <w:vAlign w:val="bottom"/>
          </w:tcPr>
          <w:p w:rsidR="00272A9F" w:rsidRPr="00A06BB5" w:rsidP="00272A9F" w14:paraId="41E49D18" w14:textId="3D074DE7">
            <w:pPr>
              <w:tabs>
                <w:tab w:val="decimal" w:pos="522"/>
              </w:tabs>
              <w:spacing w:line="200" w:lineRule="exact"/>
              <w:jc w:val="right"/>
              <w:rPr>
                <w:rFonts w:eastAsia="Times New Roman" w:cs="Times New Roman"/>
                <w:sz w:val="18"/>
                <w:szCs w:val="18"/>
              </w:rPr>
            </w:pPr>
            <w:r>
              <w:rPr>
                <w:rFonts w:eastAsia="Times New Roman" w:cs="Times New Roman"/>
                <w:sz w:val="18"/>
                <w:szCs w:val="18"/>
              </w:rPr>
              <w:t>0.33</w:t>
            </w:r>
          </w:p>
        </w:tc>
        <w:tc>
          <w:tcPr>
            <w:tcW w:w="1221" w:type="dxa"/>
            <w:vAlign w:val="bottom"/>
          </w:tcPr>
          <w:p w:rsidR="00272A9F" w:rsidP="00272A9F" w14:paraId="7A6B66F3" w14:textId="7858F1BB">
            <w:pPr>
              <w:tabs>
                <w:tab w:val="decimal" w:pos="612"/>
              </w:tabs>
              <w:spacing w:line="200" w:lineRule="exact"/>
              <w:jc w:val="right"/>
              <w:rPr>
                <w:rFonts w:eastAsia="Times New Roman" w:cs="Times New Roman"/>
                <w:sz w:val="18"/>
                <w:szCs w:val="18"/>
              </w:rPr>
            </w:pPr>
            <w:r>
              <w:rPr>
                <w:rFonts w:eastAsia="Times New Roman" w:cs="Times New Roman"/>
                <w:sz w:val="18"/>
                <w:szCs w:val="18"/>
              </w:rPr>
              <w:t>0.44</w:t>
            </w:r>
          </w:p>
        </w:tc>
        <w:tc>
          <w:tcPr>
            <w:tcW w:w="1222" w:type="dxa"/>
            <w:vAlign w:val="bottom"/>
          </w:tcPr>
          <w:p w:rsidR="00272A9F" w:rsidRPr="00A06BB5" w:rsidP="00272A9F" w14:paraId="05597231" w14:textId="47D7B476">
            <w:pPr>
              <w:tabs>
                <w:tab w:val="decimal" w:pos="612"/>
              </w:tabs>
              <w:spacing w:line="200" w:lineRule="exact"/>
              <w:jc w:val="right"/>
              <w:rPr>
                <w:rFonts w:eastAsia="Times New Roman" w:cs="Times New Roman"/>
                <w:sz w:val="18"/>
                <w:szCs w:val="18"/>
              </w:rPr>
            </w:pPr>
            <w:r>
              <w:rPr>
                <w:rFonts w:eastAsia="Times New Roman" w:cs="Times New Roman"/>
                <w:sz w:val="18"/>
                <w:szCs w:val="18"/>
              </w:rPr>
              <w:t>1.32</w:t>
            </w:r>
          </w:p>
        </w:tc>
      </w:tr>
      <w:tr w14:paraId="2B1DFE99" w14:textId="77777777" w:rsidTr="00272A9F">
        <w:tblPrEx>
          <w:tblW w:w="9392" w:type="dxa"/>
          <w:tblLayout w:type="fixed"/>
          <w:tblLook w:val="04A0"/>
        </w:tblPrEx>
        <w:trPr>
          <w:trHeight w:val="20"/>
        </w:trPr>
        <w:tc>
          <w:tcPr>
            <w:tcW w:w="2065" w:type="dxa"/>
          </w:tcPr>
          <w:p w:rsidR="00272A9F" w:rsidRPr="00272A9F" w:rsidP="00272A9F" w14:paraId="32B41581" w14:textId="372ADB9C">
            <w:pPr>
              <w:spacing w:line="200" w:lineRule="exact"/>
              <w:ind w:left="341"/>
              <w:rPr>
                <w:rFonts w:eastAsia="Times New Roman" w:cs="Arial"/>
                <w:b w:val="0"/>
                <w:bCs w:val="0"/>
                <w:color w:val="000000"/>
                <w:sz w:val="18"/>
                <w:szCs w:val="18"/>
              </w:rPr>
            </w:pPr>
            <w:r w:rsidRPr="00272A9F">
              <w:rPr>
                <w:rFonts w:eastAsia="Times New Roman" w:cs="Arial"/>
                <w:b w:val="0"/>
                <w:bCs w:val="0"/>
                <w:color w:val="000000"/>
                <w:sz w:val="18"/>
                <w:szCs w:val="18"/>
              </w:rPr>
              <w:t>Interview</w:t>
            </w:r>
          </w:p>
        </w:tc>
        <w:tc>
          <w:tcPr>
            <w:tcW w:w="1221" w:type="dxa"/>
            <w:vAlign w:val="bottom"/>
          </w:tcPr>
          <w:p w:rsidR="00272A9F" w:rsidRPr="00A06BB5" w:rsidP="00272A9F" w14:paraId="41A9C6DC" w14:textId="4A58E00E">
            <w:pPr>
              <w:tabs>
                <w:tab w:val="decimal" w:pos="792"/>
              </w:tabs>
              <w:spacing w:line="200" w:lineRule="exact"/>
              <w:jc w:val="right"/>
              <w:rPr>
                <w:rFonts w:eastAsia="Times New Roman" w:cs="Times New Roman"/>
                <w:sz w:val="18"/>
                <w:szCs w:val="18"/>
              </w:rPr>
            </w:pPr>
            <w:r>
              <w:rPr>
                <w:rFonts w:eastAsia="Times New Roman" w:cs="Times New Roman"/>
                <w:sz w:val="18"/>
                <w:szCs w:val="18"/>
              </w:rPr>
              <w:t>5</w:t>
            </w:r>
          </w:p>
        </w:tc>
        <w:tc>
          <w:tcPr>
            <w:tcW w:w="1221" w:type="dxa"/>
            <w:vAlign w:val="bottom"/>
          </w:tcPr>
          <w:p w:rsidR="00272A9F" w:rsidRPr="00A06BB5" w:rsidP="00272A9F" w14:paraId="293ECD53" w14:textId="3EC6B2B7">
            <w:pPr>
              <w:tabs>
                <w:tab w:val="decimal" w:pos="792"/>
              </w:tabs>
              <w:spacing w:line="200" w:lineRule="exact"/>
              <w:jc w:val="right"/>
              <w:rPr>
                <w:rFonts w:eastAsia="Times New Roman" w:cs="Times New Roman"/>
                <w:sz w:val="18"/>
                <w:szCs w:val="18"/>
              </w:rPr>
            </w:pPr>
            <w:r>
              <w:rPr>
                <w:rFonts w:eastAsia="Times New Roman" w:cs="Times New Roman"/>
                <w:sz w:val="18"/>
                <w:szCs w:val="18"/>
              </w:rPr>
              <w:t>85</w:t>
            </w:r>
          </w:p>
        </w:tc>
        <w:tc>
          <w:tcPr>
            <w:tcW w:w="1221" w:type="dxa"/>
            <w:vAlign w:val="bottom"/>
          </w:tcPr>
          <w:p w:rsidR="00272A9F" w:rsidRPr="00A06BB5" w:rsidP="00272A9F" w14:paraId="6957B61A" w14:textId="21D89426">
            <w:pPr>
              <w:tabs>
                <w:tab w:val="decimal" w:pos="702"/>
              </w:tabs>
              <w:spacing w:line="200" w:lineRule="exact"/>
              <w:jc w:val="right"/>
              <w:rPr>
                <w:rFonts w:eastAsia="Times New Roman" w:cs="Times New Roman"/>
                <w:sz w:val="18"/>
                <w:szCs w:val="18"/>
              </w:rPr>
            </w:pPr>
            <w:r>
              <w:rPr>
                <w:rFonts w:eastAsia="Times New Roman" w:cs="Times New Roman"/>
                <w:sz w:val="18"/>
                <w:szCs w:val="18"/>
              </w:rPr>
              <w:t>4</w:t>
            </w:r>
          </w:p>
        </w:tc>
        <w:tc>
          <w:tcPr>
            <w:tcW w:w="1221" w:type="dxa"/>
            <w:vAlign w:val="bottom"/>
          </w:tcPr>
          <w:p w:rsidR="00272A9F" w:rsidRPr="00A06BB5" w:rsidP="00272A9F" w14:paraId="64F1F230" w14:textId="7172B00D">
            <w:pPr>
              <w:tabs>
                <w:tab w:val="decimal" w:pos="522"/>
              </w:tabs>
              <w:spacing w:line="200" w:lineRule="exact"/>
              <w:jc w:val="right"/>
              <w:rPr>
                <w:rFonts w:eastAsia="Times New Roman" w:cs="Times New Roman"/>
                <w:sz w:val="18"/>
                <w:szCs w:val="18"/>
              </w:rPr>
            </w:pPr>
            <w:r>
              <w:rPr>
                <w:rFonts w:eastAsia="Times New Roman" w:cs="Times New Roman"/>
                <w:sz w:val="18"/>
                <w:szCs w:val="18"/>
              </w:rPr>
              <w:t>1</w:t>
            </w:r>
          </w:p>
        </w:tc>
        <w:tc>
          <w:tcPr>
            <w:tcW w:w="1221" w:type="dxa"/>
            <w:vAlign w:val="bottom"/>
          </w:tcPr>
          <w:p w:rsidR="00272A9F" w:rsidP="00272A9F" w14:paraId="30E5071C" w14:textId="073E9038">
            <w:pPr>
              <w:tabs>
                <w:tab w:val="decimal" w:pos="612"/>
              </w:tabs>
              <w:spacing w:line="200" w:lineRule="exact"/>
              <w:jc w:val="right"/>
              <w:rPr>
                <w:rFonts w:eastAsia="Times New Roman" w:cs="Times New Roman"/>
                <w:sz w:val="18"/>
                <w:szCs w:val="18"/>
              </w:rPr>
            </w:pPr>
            <w:r>
              <w:rPr>
                <w:rFonts w:eastAsia="Times New Roman" w:cs="Times New Roman"/>
                <w:sz w:val="18"/>
                <w:szCs w:val="18"/>
              </w:rPr>
              <w:t>1.33</w:t>
            </w:r>
          </w:p>
        </w:tc>
        <w:tc>
          <w:tcPr>
            <w:tcW w:w="1222" w:type="dxa"/>
            <w:vAlign w:val="bottom"/>
          </w:tcPr>
          <w:p w:rsidR="00272A9F" w:rsidRPr="00A06BB5" w:rsidP="00272A9F" w14:paraId="5D4E97AF" w14:textId="046E97E5">
            <w:pPr>
              <w:tabs>
                <w:tab w:val="decimal" w:pos="612"/>
              </w:tabs>
              <w:spacing w:line="200" w:lineRule="exact"/>
              <w:jc w:val="right"/>
              <w:rPr>
                <w:rFonts w:eastAsia="Times New Roman" w:cs="Times New Roman"/>
                <w:sz w:val="18"/>
                <w:szCs w:val="18"/>
              </w:rPr>
            </w:pPr>
            <w:r>
              <w:rPr>
                <w:rFonts w:eastAsia="Times New Roman" w:cs="Times New Roman"/>
                <w:sz w:val="18"/>
                <w:szCs w:val="18"/>
              </w:rPr>
              <w:t>4</w:t>
            </w:r>
          </w:p>
        </w:tc>
      </w:tr>
      <w:tr w14:paraId="78CA43D1" w14:textId="77777777" w:rsidTr="00272A9F">
        <w:tblPrEx>
          <w:tblW w:w="9392" w:type="dxa"/>
          <w:tblLayout w:type="fixed"/>
          <w:tblLook w:val="04A0"/>
        </w:tblPrEx>
        <w:trPr>
          <w:trHeight w:val="20"/>
        </w:trPr>
        <w:tc>
          <w:tcPr>
            <w:tcW w:w="2065" w:type="dxa"/>
          </w:tcPr>
          <w:p w:rsidR="00272A9F" w:rsidRPr="00272A9F" w:rsidP="00272A9F" w14:paraId="455A2C52" w14:textId="3C32A5E5">
            <w:pPr>
              <w:spacing w:line="200" w:lineRule="exact"/>
              <w:rPr>
                <w:rFonts w:eastAsia="Times New Roman" w:cs="Arial"/>
                <w:color w:val="000000"/>
                <w:sz w:val="18"/>
                <w:szCs w:val="18"/>
              </w:rPr>
            </w:pPr>
            <w:r w:rsidRPr="00272A9F">
              <w:rPr>
                <w:rFonts w:eastAsia="Calibri" w:cs="Arial"/>
                <w:color w:val="000000"/>
                <w:sz w:val="18"/>
                <w:szCs w:val="18"/>
              </w:rPr>
              <w:t>Total for request (rounded)</w:t>
            </w:r>
          </w:p>
        </w:tc>
        <w:tc>
          <w:tcPr>
            <w:tcW w:w="1221" w:type="dxa"/>
            <w:vAlign w:val="bottom"/>
          </w:tcPr>
          <w:p w:rsidR="00272A9F" w:rsidRPr="00272A9F" w:rsidP="00272A9F" w14:paraId="2F6329BF" w14:textId="1B73F346">
            <w:pPr>
              <w:tabs>
                <w:tab w:val="decimal" w:pos="792"/>
              </w:tabs>
              <w:spacing w:line="200" w:lineRule="exact"/>
              <w:jc w:val="right"/>
              <w:rPr>
                <w:rFonts w:eastAsia="Times New Roman" w:cs="Times New Roman"/>
                <w:b/>
                <w:bCs/>
                <w:sz w:val="18"/>
                <w:szCs w:val="18"/>
              </w:rPr>
            </w:pPr>
            <w:r>
              <w:rPr>
                <w:rFonts w:eastAsia="Times New Roman" w:cs="Times New Roman"/>
                <w:b/>
                <w:bCs/>
                <w:sz w:val="18"/>
                <w:szCs w:val="18"/>
              </w:rPr>
              <w:t>126</w:t>
            </w:r>
          </w:p>
        </w:tc>
        <w:tc>
          <w:tcPr>
            <w:tcW w:w="1221" w:type="dxa"/>
            <w:vAlign w:val="bottom"/>
          </w:tcPr>
          <w:p w:rsidR="00272A9F" w:rsidRPr="00272A9F" w:rsidP="00272A9F" w14:paraId="0A4543B4" w14:textId="77777777">
            <w:pPr>
              <w:tabs>
                <w:tab w:val="decimal" w:pos="792"/>
              </w:tabs>
              <w:spacing w:line="200" w:lineRule="exact"/>
              <w:jc w:val="right"/>
              <w:rPr>
                <w:rFonts w:eastAsia="Times New Roman" w:cs="Times New Roman"/>
                <w:b/>
                <w:bCs/>
                <w:sz w:val="18"/>
                <w:szCs w:val="18"/>
              </w:rPr>
            </w:pPr>
          </w:p>
        </w:tc>
        <w:tc>
          <w:tcPr>
            <w:tcW w:w="1221" w:type="dxa"/>
            <w:vAlign w:val="bottom"/>
          </w:tcPr>
          <w:p w:rsidR="00272A9F" w:rsidRPr="00272A9F" w:rsidP="00272A9F" w14:paraId="1E431687" w14:textId="4A48876A">
            <w:pPr>
              <w:tabs>
                <w:tab w:val="decimal" w:pos="702"/>
              </w:tabs>
              <w:spacing w:line="200" w:lineRule="exact"/>
              <w:jc w:val="right"/>
              <w:rPr>
                <w:rFonts w:eastAsia="Times New Roman" w:cs="Times New Roman"/>
                <w:b/>
                <w:bCs/>
                <w:sz w:val="18"/>
                <w:szCs w:val="18"/>
              </w:rPr>
            </w:pPr>
            <w:r>
              <w:rPr>
                <w:rFonts w:eastAsia="Times New Roman" w:cs="Times New Roman"/>
                <w:b/>
                <w:bCs/>
                <w:sz w:val="18"/>
                <w:szCs w:val="18"/>
              </w:rPr>
              <w:t>108</w:t>
            </w:r>
          </w:p>
        </w:tc>
        <w:tc>
          <w:tcPr>
            <w:tcW w:w="1221" w:type="dxa"/>
            <w:vAlign w:val="bottom"/>
          </w:tcPr>
          <w:p w:rsidR="00272A9F" w:rsidRPr="00272A9F" w:rsidP="00272A9F" w14:paraId="0EC3ED1F" w14:textId="77777777">
            <w:pPr>
              <w:tabs>
                <w:tab w:val="decimal" w:pos="522"/>
              </w:tabs>
              <w:spacing w:line="200" w:lineRule="exact"/>
              <w:jc w:val="right"/>
              <w:rPr>
                <w:rFonts w:eastAsia="Times New Roman" w:cs="Times New Roman"/>
                <w:b/>
                <w:bCs/>
                <w:sz w:val="18"/>
                <w:szCs w:val="18"/>
              </w:rPr>
            </w:pPr>
          </w:p>
        </w:tc>
        <w:tc>
          <w:tcPr>
            <w:tcW w:w="1221" w:type="dxa"/>
            <w:vAlign w:val="bottom"/>
          </w:tcPr>
          <w:p w:rsidR="00272A9F" w:rsidRPr="00272A9F" w:rsidP="00272A9F" w14:paraId="0D6C7AF5" w14:textId="52489966">
            <w:pPr>
              <w:tabs>
                <w:tab w:val="decimal" w:pos="612"/>
              </w:tabs>
              <w:spacing w:line="200" w:lineRule="exact"/>
              <w:jc w:val="right"/>
              <w:rPr>
                <w:rFonts w:eastAsia="Times New Roman" w:cs="Times New Roman"/>
                <w:b/>
                <w:bCs/>
                <w:sz w:val="18"/>
                <w:szCs w:val="18"/>
              </w:rPr>
            </w:pPr>
            <w:r>
              <w:rPr>
                <w:rFonts w:eastAsia="Times New Roman" w:cs="Times New Roman"/>
                <w:b/>
                <w:bCs/>
                <w:sz w:val="18"/>
                <w:szCs w:val="18"/>
              </w:rPr>
              <w:t>24</w:t>
            </w:r>
          </w:p>
        </w:tc>
        <w:tc>
          <w:tcPr>
            <w:tcW w:w="1222" w:type="dxa"/>
            <w:vAlign w:val="bottom"/>
          </w:tcPr>
          <w:p w:rsidR="00272A9F" w:rsidRPr="00272A9F" w:rsidP="00272A9F" w14:paraId="15B5C16E" w14:textId="4631AD1B">
            <w:pPr>
              <w:tabs>
                <w:tab w:val="decimal" w:pos="612"/>
              </w:tabs>
              <w:spacing w:line="200" w:lineRule="exact"/>
              <w:jc w:val="right"/>
              <w:rPr>
                <w:rFonts w:eastAsia="Times New Roman" w:cs="Times New Roman"/>
                <w:b/>
                <w:bCs/>
                <w:sz w:val="18"/>
                <w:szCs w:val="18"/>
              </w:rPr>
            </w:pPr>
            <w:r>
              <w:rPr>
                <w:rFonts w:eastAsia="Times New Roman" w:cs="Times New Roman"/>
                <w:b/>
                <w:bCs/>
                <w:sz w:val="18"/>
                <w:szCs w:val="18"/>
              </w:rPr>
              <w:t>72</w:t>
            </w:r>
          </w:p>
        </w:tc>
      </w:tr>
    </w:tbl>
    <w:p w:rsidR="008D799E" w:rsidP="003B4751" w14:paraId="0C1BDC47" w14:textId="3D1DD06C">
      <w:pPr>
        <w:spacing w:after="0" w:line="240" w:lineRule="auto"/>
        <w:rPr>
          <w:sz w:val="18"/>
          <w:szCs w:val="18"/>
        </w:rPr>
      </w:pPr>
      <w:r w:rsidRPr="00E73E4B">
        <w:rPr>
          <w:sz w:val="18"/>
          <w:szCs w:val="18"/>
          <w:vertAlign w:val="superscript"/>
        </w:rPr>
        <w:t>1</w:t>
      </w:r>
      <w:r w:rsidRPr="00E73E4B">
        <w:rPr>
          <w:sz w:val="18"/>
          <w:szCs w:val="18"/>
        </w:rPr>
        <w:t xml:space="preserve"> </w:t>
      </w:r>
      <w:r w:rsidR="007D24DB">
        <w:rPr>
          <w:sz w:val="18"/>
          <w:szCs w:val="18"/>
        </w:rPr>
        <w:t>E</w:t>
      </w:r>
      <w:r w:rsidRPr="00E73E4B">
        <w:rPr>
          <w:sz w:val="18"/>
          <w:szCs w:val="18"/>
        </w:rPr>
        <w:t xml:space="preserve">ach TAC </w:t>
      </w:r>
      <w:r w:rsidR="001D7084">
        <w:rPr>
          <w:sz w:val="18"/>
          <w:szCs w:val="18"/>
        </w:rPr>
        <w:t xml:space="preserve">is assumed to </w:t>
      </w:r>
      <w:r w:rsidRPr="00E73E4B">
        <w:rPr>
          <w:sz w:val="18"/>
          <w:szCs w:val="18"/>
        </w:rPr>
        <w:t>include seven members on average.</w:t>
      </w:r>
    </w:p>
    <w:p w:rsidR="00DA0397" w:rsidRPr="00E73E4B" w:rsidP="003B4751" w14:paraId="00915CFB" w14:textId="739133EB">
      <w:pPr>
        <w:spacing w:after="0" w:line="240" w:lineRule="auto"/>
        <w:ind w:left="90" w:hanging="90"/>
        <w:rPr>
          <w:sz w:val="18"/>
          <w:szCs w:val="18"/>
        </w:rPr>
      </w:pPr>
      <w:r w:rsidRPr="003B4751">
        <w:rPr>
          <w:sz w:val="18"/>
          <w:szCs w:val="18"/>
          <w:vertAlign w:val="superscript"/>
        </w:rPr>
        <w:t xml:space="preserve">2 </w:t>
      </w:r>
      <w:r w:rsidR="001D7084">
        <w:rPr>
          <w:sz w:val="18"/>
          <w:szCs w:val="18"/>
        </w:rPr>
        <w:t>Assumes that</w:t>
      </w:r>
      <w:r>
        <w:rPr>
          <w:sz w:val="18"/>
          <w:szCs w:val="18"/>
        </w:rPr>
        <w:t xml:space="preserve"> half of the</w:t>
      </w:r>
      <w:r w:rsidR="003B4751">
        <w:rPr>
          <w:sz w:val="18"/>
          <w:szCs w:val="18"/>
        </w:rPr>
        <w:t xml:space="preserve"> six</w:t>
      </w:r>
      <w:r>
        <w:rPr>
          <w:sz w:val="18"/>
          <w:szCs w:val="18"/>
        </w:rPr>
        <w:t xml:space="preserve"> systems have </w:t>
      </w:r>
      <w:r w:rsidR="003B4751">
        <w:rPr>
          <w:sz w:val="18"/>
          <w:szCs w:val="18"/>
        </w:rPr>
        <w:t>two</w:t>
      </w:r>
      <w:r>
        <w:rPr>
          <w:sz w:val="18"/>
          <w:szCs w:val="18"/>
        </w:rPr>
        <w:t xml:space="preserve"> vendors with primary responsibi</w:t>
      </w:r>
      <w:r w:rsidR="003B4751">
        <w:rPr>
          <w:sz w:val="18"/>
          <w:szCs w:val="18"/>
        </w:rPr>
        <w:t xml:space="preserve">lity </w:t>
      </w:r>
      <w:r w:rsidR="00783B68">
        <w:rPr>
          <w:sz w:val="18"/>
          <w:szCs w:val="18"/>
        </w:rPr>
        <w:t>for</w:t>
      </w:r>
      <w:r w:rsidR="003B4751">
        <w:rPr>
          <w:sz w:val="18"/>
          <w:szCs w:val="18"/>
        </w:rPr>
        <w:t xml:space="preserve"> major implementation activities.</w:t>
      </w:r>
      <w:r w:rsidR="001C609D">
        <w:rPr>
          <w:sz w:val="18"/>
          <w:szCs w:val="18"/>
        </w:rPr>
        <w:t xml:space="preserve"> </w:t>
      </w:r>
      <w:r w:rsidR="00025E88">
        <w:rPr>
          <w:sz w:val="18"/>
          <w:szCs w:val="18"/>
        </w:rPr>
        <w:t>A</w:t>
      </w:r>
      <w:r w:rsidR="001C609D">
        <w:rPr>
          <w:sz w:val="18"/>
          <w:szCs w:val="18"/>
        </w:rPr>
        <w:t>ssume</w:t>
      </w:r>
      <w:r w:rsidR="00025E88">
        <w:rPr>
          <w:sz w:val="18"/>
          <w:szCs w:val="18"/>
        </w:rPr>
        <w:t>s</w:t>
      </w:r>
      <w:r w:rsidR="001C609D">
        <w:rPr>
          <w:sz w:val="18"/>
          <w:szCs w:val="18"/>
        </w:rPr>
        <w:t xml:space="preserve"> </w:t>
      </w:r>
      <w:r w:rsidR="00187500">
        <w:rPr>
          <w:sz w:val="18"/>
          <w:szCs w:val="18"/>
        </w:rPr>
        <w:t xml:space="preserve">that </w:t>
      </w:r>
      <w:r w:rsidR="001C609D">
        <w:rPr>
          <w:sz w:val="18"/>
          <w:szCs w:val="18"/>
        </w:rPr>
        <w:t xml:space="preserve">one vendor </w:t>
      </w:r>
      <w:r w:rsidR="00187500">
        <w:rPr>
          <w:sz w:val="18"/>
          <w:szCs w:val="18"/>
        </w:rPr>
        <w:t>has</w:t>
      </w:r>
      <w:r w:rsidR="001C609D">
        <w:rPr>
          <w:sz w:val="18"/>
          <w:szCs w:val="18"/>
        </w:rPr>
        <w:t xml:space="preserve"> primary responsibility for all activities</w:t>
      </w:r>
      <w:r w:rsidR="00187500">
        <w:rPr>
          <w:sz w:val="18"/>
          <w:szCs w:val="18"/>
        </w:rPr>
        <w:t xml:space="preserve"> in the other systems</w:t>
      </w:r>
      <w:r w:rsidR="001C609D">
        <w:rPr>
          <w:sz w:val="18"/>
          <w:szCs w:val="18"/>
        </w:rPr>
        <w:t xml:space="preserve">. </w:t>
      </w:r>
      <w:r w:rsidRPr="00E73E4B">
        <w:rPr>
          <w:sz w:val="18"/>
          <w:szCs w:val="18"/>
        </w:rPr>
        <w:t xml:space="preserve"> </w:t>
      </w:r>
    </w:p>
    <w:p w:rsidR="003B4751" w:rsidP="00362778" w14:paraId="521B696C" w14:textId="77777777">
      <w:pPr>
        <w:pStyle w:val="SL-FlLftSgl"/>
      </w:pPr>
    </w:p>
    <w:p w:rsidR="002B36DF" w:rsidRPr="000A3779" w:rsidP="002B36DF" w14:paraId="0C6DE094" w14:textId="10395147">
      <w:pPr>
        <w:rPr>
          <w:spacing w:val="-1"/>
        </w:rPr>
      </w:pPr>
      <w:r>
        <w:t xml:space="preserve">The total response burden </w:t>
      </w:r>
      <w:r w:rsidR="004F79C1">
        <w:t xml:space="preserve">for the current package </w:t>
      </w:r>
      <w:r w:rsidR="005C6D03">
        <w:t>is</w:t>
      </w:r>
      <w:r>
        <w:t xml:space="preserve"> </w:t>
      </w:r>
      <w:r w:rsidR="008D799E">
        <w:t>72</w:t>
      </w:r>
      <w:r>
        <w:t xml:space="preserve"> hours. </w:t>
      </w:r>
      <w:r w:rsidR="004F79C1">
        <w:t xml:space="preserve">This </w:t>
      </w:r>
      <w:r>
        <w:t>total also</w:t>
      </w:r>
      <w:r w:rsidR="00F85214">
        <w:t xml:space="preserve"> </w:t>
      </w:r>
      <w:r w:rsidR="003367DB">
        <w:t xml:space="preserve">assumes </w:t>
      </w:r>
      <w:r w:rsidR="00F85214">
        <w:t>that t</w:t>
      </w:r>
      <w:r w:rsidRPr="00B44D92" w:rsidR="00F85214">
        <w:t xml:space="preserve">he evaluation team will reach out to </w:t>
      </w:r>
      <w:r w:rsidR="00E73E4B">
        <w:t xml:space="preserve">7 IADA Assessment Directors, 42 IADA TAC members, </w:t>
      </w:r>
      <w:r w:rsidR="00083F41">
        <w:t>9</w:t>
      </w:r>
      <w:r w:rsidR="00E73E4B">
        <w:t xml:space="preserve"> IADA Assessment Vendors </w:t>
      </w:r>
      <w:r w:rsidR="002E4A0D">
        <w:t>from</w:t>
      </w:r>
      <w:r w:rsidR="00272A9F">
        <w:t xml:space="preserve"> </w:t>
      </w:r>
      <w:r w:rsidR="00E73E4B">
        <w:t xml:space="preserve">the current IADA systems (Louisiana, North Carolina, and Massachusetts) and former IADA systems (New Hampshire and Georgia); and 5 CGSA </w:t>
      </w:r>
      <w:r w:rsidR="00BA72EC">
        <w:t>project directors</w:t>
      </w:r>
      <w:r w:rsidR="002E4A0D">
        <w:t>.</w:t>
      </w:r>
      <w:r w:rsidR="00E73E4B">
        <w:t xml:space="preserve"> </w:t>
      </w:r>
      <w:r w:rsidRPr="00425DB1" w:rsidR="00F85214">
        <w:t xml:space="preserve">The evaluation team </w:t>
      </w:r>
      <w:r w:rsidRPr="00425DB1" w:rsidR="005B4112">
        <w:t xml:space="preserve">expects a response rate of at least 85 percent for </w:t>
      </w:r>
      <w:r w:rsidRPr="00425DB1" w:rsidR="00DB556B">
        <w:t>each data collection activity</w:t>
      </w:r>
      <w:r w:rsidR="00FB1E5D">
        <w:t>,</w:t>
      </w:r>
      <w:r w:rsidR="00674001">
        <w:t xml:space="preserve"> </w:t>
      </w:r>
      <w:r w:rsidR="002E4A0D">
        <w:t>with</w:t>
      </w:r>
      <w:r w:rsidRPr="00425DB1" w:rsidR="00F85214">
        <w:t xml:space="preserve"> </w:t>
      </w:r>
      <w:r w:rsidRPr="00425DB1" w:rsidR="00DB556B">
        <w:t>6 IADA Assessment Directors, 36 IAD</w:t>
      </w:r>
      <w:r w:rsidR="00511F61">
        <w:t>A</w:t>
      </w:r>
      <w:r w:rsidRPr="00425DB1" w:rsidR="00DB556B">
        <w:t xml:space="preserve"> TAC members, </w:t>
      </w:r>
      <w:r w:rsidR="00083F41">
        <w:t>8</w:t>
      </w:r>
      <w:r w:rsidRPr="00425DB1" w:rsidR="00DB556B">
        <w:t xml:space="preserve"> IADA assessment vendors, and </w:t>
      </w:r>
      <w:r w:rsidRPr="00425DB1" w:rsidR="00DE7C8E">
        <w:t>4</w:t>
      </w:r>
      <w:r w:rsidRPr="00425DB1" w:rsidR="00DB556B">
        <w:t xml:space="preserve"> CGSA </w:t>
      </w:r>
      <w:r w:rsidR="00BA72EC">
        <w:t xml:space="preserve">project </w:t>
      </w:r>
      <w:r w:rsidRPr="00425DB1" w:rsidR="00DB556B">
        <w:t>directors</w:t>
      </w:r>
      <w:r w:rsidR="00272A9F">
        <w:t xml:space="preserve"> </w:t>
      </w:r>
      <w:r w:rsidR="002E4A0D">
        <w:t>submitting a survey and participating in an interview</w:t>
      </w:r>
      <w:r w:rsidR="00137F08">
        <w:t>.</w:t>
      </w:r>
      <w:r w:rsidRPr="002B36DF">
        <w:t xml:space="preserve"> </w:t>
      </w:r>
    </w:p>
    <w:p w:rsidR="00A31600" w:rsidRPr="0040778B" w:rsidP="002E5BB6" w14:paraId="683617BF" w14:textId="0A6C693E">
      <w:pPr>
        <w:pStyle w:val="Heading2"/>
      </w:pPr>
      <w:bookmarkStart w:id="24" w:name="_Toc153893385"/>
      <w:bookmarkEnd w:id="19"/>
      <w:r w:rsidRPr="0040778B">
        <w:t>A13.</w:t>
      </w:r>
      <w:r w:rsidRPr="0040778B" w:rsidR="00423CD7">
        <w:tab/>
      </w:r>
      <w:r w:rsidRPr="0040778B">
        <w:t xml:space="preserve">Estimate of </w:t>
      </w:r>
      <w:r w:rsidRPr="0040778B" w:rsidR="00423CD7">
        <w:t>C</w:t>
      </w:r>
      <w:r w:rsidRPr="0040778B">
        <w:t xml:space="preserve">ost </w:t>
      </w:r>
      <w:r w:rsidRPr="0040778B" w:rsidR="00423CD7">
        <w:t>B</w:t>
      </w:r>
      <w:r w:rsidRPr="0040778B">
        <w:t xml:space="preserve">urden to </w:t>
      </w:r>
      <w:r w:rsidRPr="0040778B" w:rsidR="00423CD7">
        <w:t>R</w:t>
      </w:r>
      <w:r w:rsidRPr="0040778B">
        <w:t>espondents</w:t>
      </w:r>
      <w:bookmarkEnd w:id="24"/>
      <w:r w:rsidRPr="0040778B" w:rsidR="008B1EF3">
        <w:t xml:space="preserve"> </w:t>
      </w:r>
    </w:p>
    <w:p w:rsidR="00A31600" w:rsidRPr="0040778B" w:rsidP="002E5BB6" w14:paraId="16218C64" w14:textId="1AADB39A">
      <w:r w:rsidRPr="0040778B">
        <w:t xml:space="preserve">There </w:t>
      </w:r>
      <w:r w:rsidR="00E53BE2">
        <w:t>are</w:t>
      </w:r>
      <w:r w:rsidRPr="0040778B">
        <w:t xml:space="preserve"> no annualized capital/startup or ongoing operation and maintenance costs associated with collecting </w:t>
      </w:r>
      <w:r w:rsidRPr="0040778B" w:rsidR="002E4A0D">
        <w:t>th</w:t>
      </w:r>
      <w:r w:rsidR="002E4A0D">
        <w:t>is</w:t>
      </w:r>
      <w:r w:rsidRPr="0040778B" w:rsidR="002E4A0D">
        <w:t xml:space="preserve"> </w:t>
      </w:r>
      <w:r w:rsidRPr="0040778B">
        <w:t>information.</w:t>
      </w:r>
      <w:r w:rsidR="00427D84">
        <w:t xml:space="preserve"> </w:t>
      </w:r>
    </w:p>
    <w:p w:rsidR="00A31600" w:rsidRPr="0040778B" w:rsidP="009F20DB" w14:paraId="67F0744F" w14:textId="67BA2A3A">
      <w:pPr>
        <w:pStyle w:val="Heading2"/>
        <w:tabs>
          <w:tab w:val="left" w:pos="720"/>
          <w:tab w:val="left" w:pos="1440"/>
          <w:tab w:val="left" w:pos="2160"/>
          <w:tab w:val="left" w:pos="2880"/>
          <w:tab w:val="left" w:pos="3600"/>
          <w:tab w:val="left" w:pos="4320"/>
          <w:tab w:val="left" w:pos="5250"/>
        </w:tabs>
        <w:rPr>
          <w:webHidden/>
        </w:rPr>
      </w:pPr>
      <w:bookmarkStart w:id="25" w:name="_Toc153893386"/>
      <w:r w:rsidRPr="0040778B">
        <w:t>A14.</w:t>
      </w:r>
      <w:r w:rsidRPr="0040778B" w:rsidR="00423CD7">
        <w:tab/>
      </w:r>
      <w:r w:rsidRPr="0040778B">
        <w:t xml:space="preserve">Annualized </w:t>
      </w:r>
      <w:r w:rsidRPr="0040778B" w:rsidR="00423CD7">
        <w:t>C</w:t>
      </w:r>
      <w:r w:rsidRPr="0040778B">
        <w:t xml:space="preserve">ost to the </w:t>
      </w:r>
      <w:r w:rsidRPr="0040778B" w:rsidR="00423CD7">
        <w:t>F</w:t>
      </w:r>
      <w:r w:rsidRPr="0040778B">
        <w:t xml:space="preserve">ederal </w:t>
      </w:r>
      <w:r w:rsidRPr="0040778B" w:rsidR="00423CD7">
        <w:t>G</w:t>
      </w:r>
      <w:r w:rsidRPr="0040778B">
        <w:t>overnment</w:t>
      </w:r>
      <w:bookmarkEnd w:id="25"/>
      <w:r w:rsidR="00670F76">
        <w:tab/>
      </w:r>
    </w:p>
    <w:p w:rsidR="00A31600" w:rsidRPr="0040778B" w:rsidP="002E5BB6" w14:paraId="5C9443E0" w14:textId="07621BDC">
      <w:r w:rsidRPr="0032590B">
        <w:t xml:space="preserve">The </w:t>
      </w:r>
      <w:r w:rsidRPr="0032590B" w:rsidR="002E4A0D">
        <w:t>cost of</w:t>
      </w:r>
      <w:r w:rsidRPr="0032590B" w:rsidR="00272A9F">
        <w:t xml:space="preserve"> </w:t>
      </w:r>
      <w:r w:rsidRPr="0032590B">
        <w:t xml:space="preserve">the design, </w:t>
      </w:r>
      <w:r w:rsidRPr="0032590B" w:rsidR="002E4A0D">
        <w:t>data collection</w:t>
      </w:r>
      <w:r w:rsidRPr="0032590B">
        <w:t xml:space="preserve">, analysis and reporting </w:t>
      </w:r>
      <w:r w:rsidRPr="0032590B" w:rsidR="00A46053">
        <w:t xml:space="preserve">of the data </w:t>
      </w:r>
      <w:r w:rsidRPr="0032590B" w:rsidR="00C4144B">
        <w:t>is</w:t>
      </w:r>
      <w:r w:rsidRPr="0032590B" w:rsidR="00A46053">
        <w:t xml:space="preserve"> </w:t>
      </w:r>
      <w:r w:rsidRPr="0032590B" w:rsidR="00681C19">
        <w:t>$</w:t>
      </w:r>
      <w:r w:rsidR="006B74A6">
        <w:t>3,622,574</w:t>
      </w:r>
      <w:r w:rsidRPr="0032590B">
        <w:t xml:space="preserve">. </w:t>
      </w:r>
      <w:r w:rsidRPr="0032590B" w:rsidR="002E4A0D">
        <w:t>Over the five years of the evaluation, this</w:t>
      </w:r>
      <w:r w:rsidRPr="0032590B">
        <w:t xml:space="preserve"> annualized cost</w:t>
      </w:r>
      <w:r w:rsidRPr="0032590B" w:rsidR="007A69C5">
        <w:t xml:space="preserve"> </w:t>
      </w:r>
      <w:r w:rsidRPr="0032590B" w:rsidR="002E4A0D">
        <w:t>will be</w:t>
      </w:r>
      <w:r w:rsidRPr="0032590B" w:rsidR="00A46053">
        <w:t xml:space="preserve"> </w:t>
      </w:r>
      <w:r w:rsidRPr="0032590B" w:rsidR="00681C19">
        <w:t>$</w:t>
      </w:r>
      <w:r w:rsidR="006B74A6">
        <w:t>724,515</w:t>
      </w:r>
      <w:r w:rsidRPr="0032590B">
        <w:t>.</w:t>
      </w:r>
    </w:p>
    <w:p w:rsidR="00A31600" w:rsidRPr="0040778B" w:rsidP="002E5BB6" w14:paraId="4B54FC0B" w14:textId="69D9E631">
      <w:pPr>
        <w:pStyle w:val="Heading2"/>
        <w:rPr>
          <w:webHidden/>
        </w:rPr>
      </w:pPr>
      <w:bookmarkStart w:id="26" w:name="_Toc153893387"/>
      <w:r w:rsidRPr="0040778B">
        <w:t>A15.</w:t>
      </w:r>
      <w:r w:rsidRPr="0040778B" w:rsidR="00423CD7">
        <w:tab/>
      </w:r>
      <w:r w:rsidRPr="0040778B">
        <w:t xml:space="preserve">Reasons for </w:t>
      </w:r>
      <w:r w:rsidRPr="0040778B" w:rsidR="00423CD7">
        <w:t>P</w:t>
      </w:r>
      <w:r w:rsidRPr="0040778B">
        <w:t xml:space="preserve">rogram </w:t>
      </w:r>
      <w:r w:rsidRPr="0040778B" w:rsidR="00423CD7">
        <w:t>C</w:t>
      </w:r>
      <w:r w:rsidRPr="0040778B">
        <w:t xml:space="preserve">hanges or </w:t>
      </w:r>
      <w:r w:rsidRPr="0040778B" w:rsidR="00423CD7">
        <w:t>A</w:t>
      </w:r>
      <w:r w:rsidRPr="0040778B">
        <w:t>djustments</w:t>
      </w:r>
      <w:bookmarkEnd w:id="26"/>
    </w:p>
    <w:p w:rsidR="00A31600" w:rsidRPr="0040778B" w:rsidP="002E5BB6" w14:paraId="165620AB" w14:textId="114B129E">
      <w:r w:rsidRPr="0040778B">
        <w:t xml:space="preserve">This is a </w:t>
      </w:r>
      <w:r w:rsidR="003367DB">
        <w:t>revised</w:t>
      </w:r>
      <w:r w:rsidRPr="0040778B" w:rsidR="003367DB">
        <w:t xml:space="preserve"> </w:t>
      </w:r>
      <w:r w:rsidRPr="0040778B">
        <w:t>collection</w:t>
      </w:r>
      <w:r w:rsidRPr="0040778B" w:rsidR="007926C7">
        <w:t>, for which approval is being</w:t>
      </w:r>
      <w:r w:rsidRPr="0040778B" w:rsidR="00446AA6">
        <w:t xml:space="preserve"> request</w:t>
      </w:r>
      <w:r w:rsidRPr="0040778B" w:rsidR="007926C7">
        <w:t>ed</w:t>
      </w:r>
      <w:r w:rsidR="003367DB">
        <w:t xml:space="preserve"> </w:t>
      </w:r>
      <w:r w:rsidRPr="0040778B" w:rsidR="008709A6">
        <w:t xml:space="preserve">for </w:t>
      </w:r>
      <w:r w:rsidR="00670F76">
        <w:t>72</w:t>
      </w:r>
      <w:r w:rsidRPr="009C7379" w:rsidR="00670F76">
        <w:t xml:space="preserve"> </w:t>
      </w:r>
      <w:r w:rsidRPr="009C7379" w:rsidR="008709A6">
        <w:t>h</w:t>
      </w:r>
      <w:r w:rsidRPr="0040778B" w:rsidR="008709A6">
        <w:t>ours</w:t>
      </w:r>
      <w:r w:rsidRPr="0040778B" w:rsidR="002E3D75">
        <w:t xml:space="preserve"> to cover all activities.</w:t>
      </w:r>
    </w:p>
    <w:p w:rsidR="00A31600" w:rsidRPr="0040778B" w:rsidP="002E5BB6" w14:paraId="367CBF54" w14:textId="1900C71F">
      <w:pPr>
        <w:pStyle w:val="Heading2"/>
        <w:rPr>
          <w:webHidden/>
        </w:rPr>
      </w:pPr>
      <w:bookmarkStart w:id="27" w:name="_Toc153893388"/>
      <w:r w:rsidRPr="0040778B">
        <w:t>A16.</w:t>
      </w:r>
      <w:r w:rsidRPr="0040778B" w:rsidR="00423CD7">
        <w:tab/>
        <w:t>P</w:t>
      </w:r>
      <w:r w:rsidRPr="0040778B">
        <w:t xml:space="preserve">lans for </w:t>
      </w:r>
      <w:r w:rsidRPr="0040778B" w:rsidR="00423CD7">
        <w:t>T</w:t>
      </w:r>
      <w:r w:rsidRPr="0040778B">
        <w:t xml:space="preserve">abulation and </w:t>
      </w:r>
      <w:r w:rsidRPr="0040778B" w:rsidR="00423CD7">
        <w:t>P</w:t>
      </w:r>
      <w:r w:rsidRPr="0040778B">
        <w:t xml:space="preserve">ublication of </w:t>
      </w:r>
      <w:r w:rsidRPr="0040778B" w:rsidR="00423CD7">
        <w:t>R</w:t>
      </w:r>
      <w:r w:rsidRPr="0040778B">
        <w:t>esults</w:t>
      </w:r>
      <w:bookmarkEnd w:id="27"/>
    </w:p>
    <w:p w:rsidR="004F79C1" w:rsidRPr="0040778B" w:rsidP="004F79C1" w14:paraId="6AE8FA1F" w14:textId="77C7FBE9">
      <w:pPr>
        <w:rPr>
          <w:webHidden/>
        </w:rPr>
      </w:pPr>
      <w:r>
        <w:rPr>
          <w:webHidden/>
        </w:rPr>
        <w:t>Survey and interview responses</w:t>
      </w:r>
      <w:r w:rsidRPr="0040778B" w:rsidR="00501114">
        <w:rPr>
          <w:webHidden/>
        </w:rPr>
        <w:t xml:space="preserve"> </w:t>
      </w:r>
      <w:r w:rsidRPr="0040778B" w:rsidR="007F512A">
        <w:rPr>
          <w:webHidden/>
        </w:rPr>
        <w:t>will be analyzed and summarized in the second of two</w:t>
      </w:r>
      <w:r w:rsidRPr="0040778B" w:rsidR="000E7522">
        <w:rPr>
          <w:webHidden/>
        </w:rPr>
        <w:t xml:space="preserve"> </w:t>
      </w:r>
      <w:r w:rsidRPr="0040778B" w:rsidR="005D1BAC">
        <w:rPr>
          <w:webHidden/>
        </w:rPr>
        <w:t>Congressionally</w:t>
      </w:r>
      <w:r w:rsidRPr="0040778B" w:rsidR="005C6CED">
        <w:rPr>
          <w:webHidden/>
        </w:rPr>
        <w:t xml:space="preserve"> </w:t>
      </w:r>
      <w:r w:rsidRPr="0040778B" w:rsidR="005D1BAC">
        <w:rPr>
          <w:webHidden/>
        </w:rPr>
        <w:t xml:space="preserve">mandated </w:t>
      </w:r>
      <w:r w:rsidRPr="0040778B" w:rsidR="000E7522">
        <w:rPr>
          <w:webHidden/>
        </w:rPr>
        <w:t xml:space="preserve">evaluation reports: </w:t>
      </w:r>
      <w:r w:rsidRPr="0040778B" w:rsidR="00D504EC">
        <w:rPr>
          <w:webHidden/>
        </w:rPr>
        <w:t>a Progress Report and a Best Practices Report</w:t>
      </w:r>
      <w:r w:rsidRPr="0040778B" w:rsidR="00850CC8">
        <w:rPr>
          <w:webHidden/>
        </w:rPr>
        <w:t xml:space="preserve">. </w:t>
      </w:r>
      <w:r w:rsidRPr="0040778B" w:rsidR="00850CC8">
        <w:t>The first report describe</w:t>
      </w:r>
      <w:r w:rsidR="00565E06">
        <w:t>d</w:t>
      </w:r>
      <w:r w:rsidRPr="0040778B" w:rsidR="00850CC8">
        <w:t xml:space="preserve"> participating states’ progress with their innovative assessment system and dr</w:t>
      </w:r>
      <w:r w:rsidRPr="0040778B" w:rsidR="00501114">
        <w:t>e</w:t>
      </w:r>
      <w:r w:rsidRPr="0040778B" w:rsidR="00850CC8">
        <w:t xml:space="preserve">w </w:t>
      </w:r>
      <w:r w:rsidRPr="0040778B" w:rsidR="00501114">
        <w:t xml:space="preserve">primarily </w:t>
      </w:r>
      <w:r w:rsidRPr="0040778B" w:rsidR="00850CC8">
        <w:t>on extant d</w:t>
      </w:r>
      <w:r w:rsidRPr="0040778B" w:rsidR="00623AD2">
        <w:t>ocumentation provided by states</w:t>
      </w:r>
      <w:r w:rsidRPr="0040778B" w:rsidR="00850CC8">
        <w:t>. The second report</w:t>
      </w:r>
      <w:r>
        <w:t>, a descriptive study not designed to estimate the impact of federal policies on state actions,</w:t>
      </w:r>
      <w:r w:rsidRPr="0040778B" w:rsidR="00850CC8">
        <w:t xml:space="preserve"> will present best practices, or lessons learned, </w:t>
      </w:r>
      <w:r w:rsidR="00E53BE2">
        <w:t>from</w:t>
      </w:r>
      <w:r w:rsidRPr="0040778B" w:rsidR="00E53BE2">
        <w:t xml:space="preserve"> </w:t>
      </w:r>
      <w:r w:rsidRPr="0040778B" w:rsidR="00850CC8">
        <w:t>the development</w:t>
      </w:r>
      <w:r w:rsidRPr="0040778B" w:rsidR="00501114">
        <w:t xml:space="preserve"> </w:t>
      </w:r>
      <w:r w:rsidRPr="0040778B" w:rsidR="001F03EF">
        <w:t xml:space="preserve">and </w:t>
      </w:r>
      <w:r w:rsidRPr="0040778B" w:rsidR="002C3020">
        <w:t xml:space="preserve">implementation of innovative assessment systems, </w:t>
      </w:r>
      <w:r w:rsidR="00187500">
        <w:t>using</w:t>
      </w:r>
      <w:r w:rsidR="00272A9F">
        <w:t xml:space="preserve"> </w:t>
      </w:r>
      <w:r w:rsidRPr="0040778B" w:rsidR="00850CC8">
        <w:t>findings from the</w:t>
      </w:r>
      <w:r w:rsidR="008C2555">
        <w:t xml:space="preserve"> surveys,</w:t>
      </w:r>
      <w:r w:rsidRPr="0040778B" w:rsidR="00850CC8">
        <w:t xml:space="preserve"> interviews</w:t>
      </w:r>
      <w:r w:rsidR="008C2555">
        <w:t>,</w:t>
      </w:r>
      <w:r w:rsidRPr="0040778B" w:rsidR="00850CC8">
        <w:t xml:space="preserve"> and extant documents.</w:t>
      </w:r>
      <w:r>
        <w:t xml:space="preserve"> </w:t>
      </w:r>
    </w:p>
    <w:p w:rsidR="007B5E2C" w:rsidP="009751A0" w14:paraId="7DBF3F7E" w14:textId="0D80AF74">
      <w:r w:rsidRPr="0040778B">
        <w:t xml:space="preserve">The report will examine extant documents to </w:t>
      </w:r>
      <w:r w:rsidRPr="0040778B" w:rsidR="009D0C6A">
        <w:t>describe</w:t>
      </w:r>
      <w:r w:rsidRPr="0040778B">
        <w:t xml:space="preserve"> innovative features of IADA assessment systems and </w:t>
      </w:r>
      <w:r w:rsidR="005F4CB0">
        <w:t xml:space="preserve">their </w:t>
      </w:r>
      <w:r w:rsidRPr="0040778B">
        <w:t>progress in meeting key objective</w:t>
      </w:r>
      <w:r w:rsidR="005F4CB0">
        <w:t xml:space="preserve">s as well as the innovative features of selected CGSA grantees. </w:t>
      </w:r>
    </w:p>
    <w:p w:rsidR="00850CC8" w:rsidRPr="0040778B" w:rsidP="009751A0" w14:paraId="504B6045" w14:textId="1CD7A64C">
      <w:pPr>
        <w:rPr>
          <w:webHidden/>
        </w:rPr>
      </w:pPr>
      <w:r>
        <w:t xml:space="preserve">Survey responses </w:t>
      </w:r>
      <w:r w:rsidRPr="0040778B" w:rsidR="00CA7F3B">
        <w:t xml:space="preserve">will be </w:t>
      </w:r>
      <w:r w:rsidRPr="0040778B" w:rsidR="00522E60">
        <w:t>tabulated</w:t>
      </w:r>
      <w:r w:rsidRPr="0040778B" w:rsidR="009751A0">
        <w:t>.</w:t>
      </w:r>
      <w:r w:rsidR="00427D84">
        <w:t xml:space="preserve"> </w:t>
      </w:r>
      <w:r w:rsidRPr="0040778B" w:rsidR="00CA7F3B">
        <w:t>Responses from interviews will be coded and aggregated to provide system-level tallies of particular challenges, solutions, practices th</w:t>
      </w:r>
      <w:r w:rsidR="00137F08">
        <w:t>at</w:t>
      </w:r>
      <w:r w:rsidRPr="0040778B" w:rsidR="00CA7F3B">
        <w:t xml:space="preserve"> worked well or not, and practices that systems wanted to try</w:t>
      </w:r>
      <w:r w:rsidR="0006277D">
        <w:t>,</w:t>
      </w:r>
      <w:r w:rsidR="00674001">
        <w:t xml:space="preserve"> </w:t>
      </w:r>
      <w:r w:rsidRPr="0040778B" w:rsidR="00CA7F3B">
        <w:t xml:space="preserve">but </w:t>
      </w:r>
      <w:r w:rsidR="00E53BE2">
        <w:t>couldn’t</w:t>
      </w:r>
      <w:r w:rsidRPr="0040778B" w:rsidR="00CA7F3B">
        <w:t>. Common themes will be identified, and s</w:t>
      </w:r>
      <w:r w:rsidRPr="0040778B" w:rsidR="00CA7F3B">
        <w:rPr>
          <w:color w:val="000000"/>
        </w:rPr>
        <w:t xml:space="preserve">ystem-specific examples of the challenges, solutions, or </w:t>
      </w:r>
      <w:r w:rsidRPr="0040778B" w:rsidR="009D0C6A">
        <w:rPr>
          <w:color w:val="000000"/>
        </w:rPr>
        <w:t>practices</w:t>
      </w:r>
      <w:r w:rsidRPr="0040778B" w:rsidR="00CA7F3B">
        <w:rPr>
          <w:color w:val="000000"/>
        </w:rPr>
        <w:t xml:space="preserve"> will be considered for the narrative discussion of findings.</w:t>
      </w:r>
      <w:r w:rsidRPr="0040778B" w:rsidR="00CA7F3B">
        <w:t xml:space="preserve"> IADA TAC member and assessment vendor responses will be compared to IADA system director responses</w:t>
      </w:r>
      <w:r w:rsidR="007815B7">
        <w:t>.</w:t>
      </w:r>
      <w:r w:rsidRPr="0040778B" w:rsidR="00CA7F3B">
        <w:t xml:space="preserve"> (</w:t>
      </w:r>
      <w:r w:rsidR="00D6794B">
        <w:t>for example</w:t>
      </w:r>
      <w:r w:rsidRPr="0040778B" w:rsidR="00CA7F3B">
        <w:t>, full agreement indicates all three respondent groups identified the same major assessment implementation activity as most challenging).</w:t>
      </w:r>
      <w:bookmarkStart w:id="28" w:name="_Hlk146717650"/>
      <w:r w:rsidR="00272A9F">
        <w:t xml:space="preserve"> </w:t>
      </w:r>
      <w:r w:rsidRPr="0040778B" w:rsidR="00522E60">
        <w:t xml:space="preserve"> </w:t>
      </w:r>
      <w:bookmarkEnd w:id="28"/>
    </w:p>
    <w:p w:rsidR="001E7E37" w:rsidRPr="0040778B" w:rsidP="002E5BB6" w14:paraId="562C2587" w14:textId="189D5849">
      <w:r w:rsidRPr="0040778B">
        <w:t>The Best Practices Report</w:t>
      </w:r>
      <w:r w:rsidR="003367DB">
        <w:t>, for an audience of policymakers and practitioners,</w:t>
      </w:r>
      <w:r w:rsidRPr="0040778B">
        <w:t xml:space="preserve"> </w:t>
      </w:r>
      <w:r w:rsidR="00061374">
        <w:t xml:space="preserve">will be published </w:t>
      </w:r>
      <w:r w:rsidRPr="0040778B" w:rsidR="00B624DF">
        <w:t>in</w:t>
      </w:r>
      <w:r w:rsidRPr="0040778B">
        <w:t xml:space="preserve"> 202</w:t>
      </w:r>
      <w:r w:rsidRPr="0040778B" w:rsidR="00C114DE">
        <w:t>5</w:t>
      </w:r>
      <w:r w:rsidRPr="0040778B">
        <w:t xml:space="preserve">. </w:t>
      </w:r>
      <w:r w:rsidRPr="0040778B" w:rsidR="00C114DE">
        <w:t>The r</w:t>
      </w:r>
      <w:r w:rsidRPr="0040778B">
        <w:t>eport</w:t>
      </w:r>
      <w:r w:rsidR="003367DB">
        <w:t>, no more than 15 pages plus technical appendices,</w:t>
      </w:r>
      <w:r w:rsidRPr="0040778B">
        <w:t xml:space="preserve"> will be available on the IES website. </w:t>
      </w:r>
      <w:r w:rsidRPr="0040778B" w:rsidR="00305E25">
        <w:t>The reports will follow the recent January 2020 IES Style and Report guidance</w:t>
      </w:r>
      <w:r w:rsidRPr="0040778B" w:rsidR="003877B8">
        <w:t xml:space="preserve"> and meet all 508 compliance requirements</w:t>
      </w:r>
      <w:r w:rsidRPr="0040778B" w:rsidR="00305E25">
        <w:t>.</w:t>
      </w:r>
      <w:r w:rsidRPr="0040778B" w:rsidR="00322CAF">
        <w:t xml:space="preserve"> </w:t>
      </w:r>
    </w:p>
    <w:p w:rsidR="00A31600" w:rsidRPr="00CA74A3" w:rsidP="002E5BB6" w14:paraId="1F626C0C" w14:textId="0A4EA392">
      <w:pPr>
        <w:pStyle w:val="Heading2"/>
      </w:pPr>
      <w:bookmarkStart w:id="29" w:name="_Toc153893389"/>
      <w:r w:rsidRPr="00CA74A3">
        <w:t>A17.</w:t>
      </w:r>
      <w:r w:rsidRPr="00CA74A3" w:rsidR="00423CD7">
        <w:tab/>
      </w:r>
      <w:r w:rsidRPr="00CA74A3">
        <w:t xml:space="preserve">Approval not to </w:t>
      </w:r>
      <w:r w:rsidRPr="00CA74A3" w:rsidR="00423CD7">
        <w:t>D</w:t>
      </w:r>
      <w:r w:rsidRPr="00CA74A3">
        <w:t xml:space="preserve">isplay the </w:t>
      </w:r>
      <w:r w:rsidRPr="00CA74A3" w:rsidR="00423CD7">
        <w:t>E</w:t>
      </w:r>
      <w:r w:rsidRPr="00CA74A3">
        <w:t xml:space="preserve">xpiration </w:t>
      </w:r>
      <w:r w:rsidRPr="00CA74A3" w:rsidR="00423CD7">
        <w:t>D</w:t>
      </w:r>
      <w:r w:rsidRPr="00CA74A3">
        <w:t xml:space="preserve">ate for OMB </w:t>
      </w:r>
      <w:r w:rsidRPr="00CA74A3" w:rsidR="00423CD7">
        <w:t>A</w:t>
      </w:r>
      <w:r w:rsidRPr="00CA74A3">
        <w:t>pproval</w:t>
      </w:r>
      <w:bookmarkEnd w:id="29"/>
    </w:p>
    <w:p w:rsidR="00A31600" w:rsidRPr="00CA74A3" w:rsidP="002E5BB6" w14:paraId="5AACC60A" w14:textId="32025E02">
      <w:r w:rsidRPr="00CA74A3">
        <w:t xml:space="preserve">The Institute of Education Sciences is not requesting a waiver for the display of the OMB approval number and expiration date. The surveys and notification letters will display the </w:t>
      </w:r>
      <w:r w:rsidR="0006277D">
        <w:t xml:space="preserve">OMB approval </w:t>
      </w:r>
      <w:r w:rsidRPr="00CA74A3">
        <w:t>expiration date</w:t>
      </w:r>
      <w:r w:rsidRPr="00CA74A3" w:rsidR="00322CAF">
        <w:t>.</w:t>
      </w:r>
    </w:p>
    <w:p w:rsidR="00A31600" w:rsidRPr="00B44D92" w:rsidP="002E5BB6" w14:paraId="7833F393" w14:textId="039CFA55">
      <w:pPr>
        <w:pStyle w:val="Heading2"/>
        <w:rPr>
          <w:webHidden/>
        </w:rPr>
      </w:pPr>
      <w:bookmarkStart w:id="30" w:name="_Toc153893390"/>
      <w:r w:rsidRPr="00CA74A3">
        <w:t>A18.</w:t>
      </w:r>
      <w:r w:rsidR="00423CD7">
        <w:tab/>
      </w:r>
      <w:r w:rsidRPr="00592BD6">
        <w:t xml:space="preserve">Exception to the </w:t>
      </w:r>
      <w:r w:rsidRPr="00592BD6" w:rsidR="00423CD7">
        <w:t>C</w:t>
      </w:r>
      <w:r w:rsidRPr="00592BD6">
        <w:t xml:space="preserve">ertification </w:t>
      </w:r>
      <w:r w:rsidRPr="00592BD6" w:rsidR="00423CD7">
        <w:t>S</w:t>
      </w:r>
      <w:r w:rsidRPr="00592BD6">
        <w:t>tatement</w:t>
      </w:r>
      <w:bookmarkEnd w:id="30"/>
    </w:p>
    <w:p w:rsidR="005570EA" w:rsidRPr="00B44D92" w:rsidP="005570EA" w14:paraId="07A445BA" w14:textId="2049DBB4">
      <w:r w:rsidRPr="00B44D92">
        <w:t xml:space="preserve">This submission does </w:t>
      </w:r>
      <w:r w:rsidRPr="00B44D92">
        <w:rPr>
          <w:b/>
          <w:bCs/>
          <w:i/>
          <w:iCs/>
        </w:rPr>
        <w:t>not</w:t>
      </w:r>
      <w:r w:rsidRPr="00B44D92">
        <w:t xml:space="preserve"> require an exception to the Certificate for </w:t>
      </w:r>
      <w:r w:rsidRPr="00B44D92">
        <w:rPr>
          <w:i/>
        </w:rPr>
        <w:t>Paperwork Reduction Act</w:t>
      </w:r>
      <w:r w:rsidRPr="00B44D92">
        <w:t xml:space="preserve"> </w:t>
      </w:r>
      <w:r w:rsidRPr="00B44D92">
        <w:br/>
        <w:t>(5 CFR 1320.9).</w:t>
      </w:r>
    </w:p>
    <w:sectPr w:rsidSect="00375E1F">
      <w:footerReference w:type="default" r:id="rId12"/>
      <w:pgSz w:w="12240" w:h="15840"/>
      <w:pgMar w:top="1440" w:right="1440" w:bottom="1224"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75E1F" w:rsidP="002E5BB6" w14:paraId="2F1D0D0F" w14:textId="77777777">
      <w:r>
        <w:separator/>
      </w:r>
    </w:p>
    <w:p w:rsidR="00375E1F" w:rsidP="002E5BB6" w14:paraId="088AC674" w14:textId="77777777"/>
  </w:endnote>
  <w:endnote w:type="continuationSeparator" w:id="1">
    <w:p w:rsidR="00375E1F" w:rsidP="002E5BB6" w14:paraId="4FD4F040" w14:textId="77777777">
      <w:r>
        <w:continuationSeparator/>
      </w:r>
    </w:p>
    <w:p w:rsidR="00375E1F" w:rsidP="002E5BB6" w14:paraId="3711A702" w14:textId="77777777"/>
  </w:endnote>
  <w:endnote w:type="continuationNotice" w:id="2">
    <w:p w:rsidR="00375E1F" w14:paraId="417DB04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1E2" w:rsidRPr="00463EBF" w:rsidP="002E5BB6" w14:paraId="1F76EE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3320252"/>
      <w:docPartObj>
        <w:docPartGallery w:val="Page Numbers (Bottom of Page)"/>
        <w:docPartUnique/>
      </w:docPartObj>
    </w:sdtPr>
    <w:sdtEndPr>
      <w:rPr>
        <w:noProof/>
      </w:rPr>
    </w:sdtEndPr>
    <w:sdtContent>
      <w:p w:rsidR="003201E2" w:rsidP="002E5BB6" w14:paraId="5F0E7D98" w14:textId="394B72FE">
        <w:pPr>
          <w:pStyle w:val="Footer"/>
          <w:jc w:val="center"/>
        </w:pPr>
        <w:r>
          <w:fldChar w:fldCharType="begin"/>
        </w:r>
        <w:r>
          <w:instrText xml:space="preserve"> PAGE   \* MERGEFORMAT </w:instrText>
        </w:r>
        <w:r>
          <w:fldChar w:fldCharType="separate"/>
        </w:r>
        <w:r w:rsidR="007C05A6">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75E1F" w:rsidP="002E5BB6" w14:paraId="1FCBA0C5" w14:textId="77777777">
      <w:r>
        <w:separator/>
      </w:r>
    </w:p>
  </w:footnote>
  <w:footnote w:type="continuationSeparator" w:id="1">
    <w:p w:rsidR="00375E1F" w:rsidP="002E5BB6" w14:paraId="6B34BD26" w14:textId="77777777">
      <w:r>
        <w:continuationSeparator/>
      </w:r>
    </w:p>
    <w:p w:rsidR="00375E1F" w:rsidP="002E5BB6" w14:paraId="61493863" w14:textId="77777777"/>
  </w:footnote>
  <w:footnote w:type="continuationNotice" w:id="2">
    <w:p w:rsidR="00375E1F" w14:paraId="4E0B41D4" w14:textId="77777777">
      <w:pPr>
        <w:spacing w:after="0" w:line="240" w:lineRule="auto"/>
      </w:pPr>
    </w:p>
  </w:footnote>
  <w:footnote w:id="3">
    <w:p w:rsidR="00857438" w:rsidRPr="001C5A38" w:rsidP="00857438" w14:paraId="79185BC6" w14:textId="20BDEA79">
      <w:pPr>
        <w:pStyle w:val="FootnoteText"/>
      </w:pPr>
      <w:r w:rsidRPr="001C5A38">
        <w:rPr>
          <w:rStyle w:val="FootnoteReference"/>
        </w:rPr>
        <w:footnoteRef/>
      </w:r>
      <w:r w:rsidRPr="001C5A38">
        <w:t xml:space="preserve"> As of </w:t>
      </w:r>
      <w:r w:rsidR="001819AC">
        <w:t>April 2024</w:t>
      </w:r>
      <w:r w:rsidRPr="001C5A38">
        <w:t>, the Department has approved five states for the IADA program: Louisiana and New Hampshire in 2018, North Carolina and Georgia in 2019, and Massachusetts in 2020. For Georgia, the Department approved two assessment systems to test under IADA— the Georgia MAP Partnership (GMAP) through-year assessment system and the Navvy assessment system.</w:t>
      </w:r>
    </w:p>
  </w:footnote>
  <w:footnote w:id="4">
    <w:p w:rsidR="00A426E7" w:rsidRPr="001C5A38" w:rsidP="001C5A38" w14:paraId="1710ABA8" w14:textId="50AFAECA">
      <w:pPr>
        <w:pStyle w:val="FootnoteText"/>
      </w:pPr>
      <w:r w:rsidRPr="001C5A38">
        <w:rPr>
          <w:vertAlign w:val="superscript"/>
        </w:rPr>
        <w:footnoteRef/>
      </w:r>
      <w:r w:rsidRPr="001C5A38">
        <w:t xml:space="preserve"> The package (Docket No.: ED–2020–SCC–0144)</w:t>
      </w:r>
      <w:r w:rsidRPr="001C5A38" w:rsidR="0030562B">
        <w:t xml:space="preserve"> has already completed the </w:t>
      </w:r>
      <w:r w:rsidRPr="001C5A38">
        <w:t xml:space="preserve">60-day public comment period, which ended on November 2, 2020. </w:t>
      </w:r>
    </w:p>
  </w:footnote>
  <w:footnote w:id="5">
    <w:p w:rsidR="00BE7943" w:rsidRPr="001C5A38" w:rsidP="001C5A38" w14:paraId="4A05ED65" w14:textId="5D0352AE">
      <w:pPr>
        <w:pStyle w:val="FootnoteText"/>
      </w:pPr>
      <w:r w:rsidRPr="001C5A38">
        <w:rPr>
          <w:vertAlign w:val="superscript"/>
        </w:rPr>
        <w:footnoteRef/>
      </w:r>
      <w:r w:rsidRPr="001C5A38">
        <w:t xml:space="preserve"> </w:t>
      </w:r>
      <w:r w:rsidRPr="001C5A38" w:rsidR="00DD21EE">
        <w:t>For more information on challenges through 2020-21, s</w:t>
      </w:r>
      <w:r w:rsidRPr="001C5A38">
        <w:t>ee</w:t>
      </w:r>
      <w:r w:rsidRPr="001C5A38" w:rsidR="00DD21EE">
        <w:t>:</w:t>
      </w:r>
      <w:r w:rsidRPr="001C5A38">
        <w:t xml:space="preserve"> </w:t>
      </w:r>
      <w:r w:rsidRPr="001C5A38">
        <w:t xml:space="preserve">Troppe, P., Osowski, M., Wolfson, M., Ristow, L., Lomax, E., Thacker, A., &amp; Schultz, S. (2023). Evaluating the Federal Innovative Assessment Demonstration Authority: Early Implementation and Progress of State Efforts to Develop New Statewide Academic Assessments (NCEE 2023-004). U.S. Department of Education, Institute of Education Sciences, National Center for Education Evaluation and Regional Assistance. </w:t>
      </w:r>
      <w:hyperlink r:id="rId1" w:history="1">
        <w:r w:rsidRPr="001C5A38">
          <w:t>http://ies.ed.gov/ncee</w:t>
        </w:r>
      </w:hyperlink>
    </w:p>
  </w:footnote>
  <w:footnote w:id="6">
    <w:p w:rsidR="00E11436" w:rsidRPr="001C5A38" w:rsidP="001C5A38" w14:paraId="6B3FE447" w14:textId="1FE6D216">
      <w:pPr>
        <w:pStyle w:val="FootnoteText"/>
      </w:pPr>
      <w:r w:rsidRPr="001C5A38">
        <w:rPr>
          <w:vertAlign w:val="superscript"/>
        </w:rPr>
        <w:footnoteRef/>
      </w:r>
      <w:r w:rsidRPr="001C5A38">
        <w:t xml:space="preserve"> New Hampshire withdrew from IADA in 2022, and Georgia withdrew its two assessments in 2023.</w:t>
      </w:r>
    </w:p>
  </w:footnote>
  <w:footnote w:id="7">
    <w:p w:rsidR="00593BA5" w:rsidRPr="001C5A38" w:rsidP="001C5A38" w14:paraId="4456C4CE" w14:textId="5CE53752">
      <w:pPr>
        <w:pStyle w:val="FootnoteText"/>
      </w:pPr>
      <w:r w:rsidRPr="001C5A38">
        <w:rPr>
          <w:vertAlign w:val="superscript"/>
        </w:rPr>
        <w:footnoteRef/>
      </w:r>
      <w:r w:rsidRPr="001C5A38">
        <w:rPr>
          <w:vertAlign w:val="superscript"/>
        </w:rPr>
        <w:t xml:space="preserve"> </w:t>
      </w:r>
      <w:bookmarkStart w:id="4" w:name="_Hlk150603701"/>
      <w:r w:rsidRPr="001C5A38">
        <w:t xml:space="preserve">ESSA initially allowed up to seven states (including those participating in a consortia) to establish IADA systems. The Department lifted that cap in </w:t>
      </w:r>
      <w:r w:rsidR="007353FC">
        <w:t>November</w:t>
      </w:r>
      <w:r w:rsidRPr="001C5A38">
        <w:t xml:space="preserve"> 2023</w:t>
      </w:r>
      <w:r w:rsidR="007353FC">
        <w:t xml:space="preserve"> (see: </w:t>
      </w:r>
      <w:hyperlink r:id="rId2" w:history="1">
        <w:r w:rsidRPr="007353FC" w:rsidR="007353FC">
          <w:t>23-0431-DCL-IADA-os-approved-11.17.2023.pdf</w:t>
        </w:r>
      </w:hyperlink>
      <w:r w:rsidR="007353FC">
        <w:t>)</w:t>
      </w:r>
      <w:r w:rsidRPr="001C5A38">
        <w:t>.</w:t>
      </w:r>
      <w:bookmarkEnd w:id="4"/>
    </w:p>
  </w:footnote>
  <w:footnote w:id="8">
    <w:p w:rsidR="002A0BDE" w:rsidRPr="00A7789E" w:rsidP="001C5A38" w14:paraId="260127A1" w14:textId="6C86D25F">
      <w:pPr>
        <w:pStyle w:val="FootnoteText"/>
      </w:pPr>
      <w:r w:rsidRPr="00A7789E">
        <w:rPr>
          <w:vertAlign w:val="superscript"/>
        </w:rPr>
        <w:footnoteRef/>
      </w:r>
      <w:r w:rsidRPr="00A7789E">
        <w:t xml:space="preserve"> </w:t>
      </w:r>
      <w:r w:rsidR="007B012A">
        <w:t>The</w:t>
      </w:r>
      <w:r w:rsidRPr="009108BA" w:rsidR="00CF4465">
        <w:t xml:space="preserve"> Progress Report </w:t>
      </w:r>
      <w:r w:rsidR="007B012A">
        <w:t xml:space="preserve">focused on </w:t>
      </w:r>
      <w:r w:rsidRPr="009108BA" w:rsidR="00CF4465">
        <w:t>the early implementation of the IADA systems through the 2020–21 school year</w:t>
      </w:r>
      <w:r w:rsidR="007B012A">
        <w:t xml:space="preserve"> and included only</w:t>
      </w:r>
      <w:r>
        <w:t xml:space="preserve"> </w:t>
      </w:r>
      <w:r w:rsidR="007B012A">
        <w:t xml:space="preserve">the initial </w:t>
      </w:r>
      <w:r>
        <w:t xml:space="preserve">four IADA states (Louisiana, New Hampshire, Georgia, and North Carolina). </w:t>
      </w:r>
      <w:r w:rsidR="007B012A">
        <w:t>The</w:t>
      </w:r>
      <w:r w:rsidR="00BB1A38">
        <w:t xml:space="preserve"> Best Practices Report will examine implementation through 2022-23</w:t>
      </w:r>
      <w:r w:rsidR="007B012A">
        <w:t xml:space="preserve"> (and</w:t>
      </w:r>
      <w:r w:rsidR="00272A9F">
        <w:t xml:space="preserve"> </w:t>
      </w:r>
      <w:r w:rsidR="007B012A">
        <w:t>will therefore include Massachusetts)</w:t>
      </w:r>
      <w:r w:rsidR="00CF4465">
        <w:t>.</w:t>
      </w:r>
      <w:r w:rsidR="00427D84">
        <w:t xml:space="preserve"> </w:t>
      </w:r>
    </w:p>
  </w:footnote>
  <w:footnote w:id="9">
    <w:p w:rsidR="00CF4465" w:rsidRPr="00A7789E" w:rsidP="001C5A38" w14:paraId="21D02641" w14:textId="4856ABA4">
      <w:pPr>
        <w:pStyle w:val="FootnoteText"/>
      </w:pPr>
      <w:r w:rsidRPr="00A7789E">
        <w:rPr>
          <w:vertAlign w:val="superscript"/>
        </w:rPr>
        <w:footnoteRef/>
      </w:r>
      <w:r w:rsidRPr="00A7789E">
        <w:t xml:space="preserve"> The research questions addressed </w:t>
      </w:r>
      <w:r w:rsidR="007B012A">
        <w:t>by</w:t>
      </w:r>
      <w:r w:rsidRPr="00A7789E">
        <w:t xml:space="preserve"> the Progress Report were: What were the key objectives and features of the IADA systems? How “ready” were the IADA systems at the start of the demonstration to meet early program expectations? How far along were the IADA systems at the end of the 2020–21 school year toward implementing key program activities? What challenges to developing and implementing assessments</w:t>
      </w:r>
      <w:r w:rsidRPr="00A7789E" w:rsidR="00A63A47">
        <w:t xml:space="preserve"> through 2020-21</w:t>
      </w:r>
      <w:r w:rsidRPr="00A7789E">
        <w:t xml:space="preserve"> did IADA systems report?</w:t>
      </w:r>
    </w:p>
  </w:footnote>
  <w:footnote w:id="10">
    <w:p w:rsidR="009B4745" w:rsidRPr="000A343C" w:rsidP="001C5A38" w14:paraId="314245BF" w14:textId="2011C9F6">
      <w:pPr>
        <w:pStyle w:val="FootnoteText"/>
      </w:pPr>
      <w:r w:rsidRPr="009B4745">
        <w:rPr>
          <w:rStyle w:val="FootnoteReference"/>
          <w:rFonts w:ascii="Times New Roman" w:hAnsi="Times New Roman" w:cs="Times New Roman"/>
          <w:szCs w:val="18"/>
        </w:rPr>
        <w:footnoteRef/>
      </w:r>
      <w:r w:rsidRPr="009B4745">
        <w:t xml:space="preserve"> For Georgia, </w:t>
      </w:r>
      <w:r w:rsidR="00036F70">
        <w:t xml:space="preserve">the evaluation team </w:t>
      </w:r>
      <w:r w:rsidRPr="000A343C">
        <w:t xml:space="preserve">will interview the former state IADA director as well as the former IADA assessment leads for </w:t>
      </w:r>
      <w:r w:rsidRPr="000A343C" w:rsidR="00036F70">
        <w:t xml:space="preserve">the </w:t>
      </w:r>
      <w:r w:rsidRPr="000A343C">
        <w:t>Georgia Navvy assessment and the Georgia GMAP through-year assessment.</w:t>
      </w:r>
    </w:p>
  </w:footnote>
  <w:footnote w:id="11">
    <w:p w:rsidR="00D26AFE" w:rsidRPr="001C5A38" w:rsidP="00D26AFE" w14:paraId="5533E1FD" w14:textId="6DBE6A94">
      <w:pPr>
        <w:pStyle w:val="FootnoteText"/>
      </w:pPr>
      <w:r w:rsidRPr="001C5A38">
        <w:rPr>
          <w:rStyle w:val="FootnoteReference"/>
        </w:rPr>
        <w:footnoteRef/>
      </w:r>
      <w:r w:rsidRPr="001C5A38">
        <w:t xml:space="preserve"> The evaluation team will request an interview with the IADA system director but based on </w:t>
      </w:r>
      <w:r w:rsidR="008848AE">
        <w:t>prior experience</w:t>
      </w:r>
      <w:r w:rsidRPr="001C5A38">
        <w:t xml:space="preserve">, the system director may </w:t>
      </w:r>
      <w:r w:rsidR="008848AE">
        <w:t xml:space="preserve">then </w:t>
      </w:r>
      <w:r w:rsidRPr="001C5A38">
        <w:t>include other IADA system staff in the interview. I</w:t>
      </w:r>
      <w:r w:rsidR="008848AE">
        <w:t>n this case, th</w:t>
      </w:r>
      <w:r w:rsidRPr="001C5A38">
        <w:t xml:space="preserve">e interviewer will request that the group reach consensus, </w:t>
      </w:r>
      <w:r w:rsidR="008848AE">
        <w:t xml:space="preserve">allowing the evaluation </w:t>
      </w:r>
      <w:r w:rsidRPr="001C5A38">
        <w:t>team to use the system as the unit of analysis.</w:t>
      </w:r>
    </w:p>
  </w:footnote>
  <w:footnote w:id="12">
    <w:p w:rsidR="00623901" w:rsidRPr="00816F4C" w14:paraId="434BBCF5" w14:textId="39F444BE">
      <w:pPr>
        <w:pStyle w:val="FootnoteText"/>
      </w:pPr>
      <w:r w:rsidRPr="00816F4C">
        <w:rPr>
          <w:rStyle w:val="FootnoteReference"/>
        </w:rPr>
        <w:footnoteRef/>
      </w:r>
      <w:r w:rsidRPr="00816F4C">
        <w:t xml:space="preserve"> If no challenges were identified as major by the respondent, the interview will ask about </w:t>
      </w:r>
      <w:r w:rsidR="00842B4B">
        <w:t xml:space="preserve">most difficult minor </w:t>
      </w:r>
      <w:r w:rsidRPr="00816F4C">
        <w:t xml:space="preserve">challenge. </w:t>
      </w:r>
    </w:p>
  </w:footnote>
  <w:footnote w:id="13">
    <w:p w:rsidR="00840BC4" w:rsidRPr="00873589" w:rsidP="007A0C32" w14:paraId="689E6C5D" w14:textId="6AFE05A9">
      <w:pPr>
        <w:pStyle w:val="FootnoteText"/>
      </w:pPr>
      <w:r w:rsidRPr="00873589">
        <w:rPr>
          <w:rStyle w:val="FootnoteReference"/>
        </w:rPr>
        <w:footnoteRef/>
      </w:r>
      <w:r w:rsidRPr="00873589">
        <w:t xml:space="preserve"> For each system, </w:t>
      </w:r>
      <w:r w:rsidRPr="00873589" w:rsidR="007C0B2E">
        <w:t xml:space="preserve">the evaluation team </w:t>
      </w:r>
      <w:r w:rsidRPr="00873589">
        <w:t xml:space="preserve">will examine the </w:t>
      </w:r>
      <w:r w:rsidRPr="00873589" w:rsidR="00B714EB">
        <w:t xml:space="preserve">survey </w:t>
      </w:r>
      <w:r w:rsidRPr="00873589">
        <w:t xml:space="preserve">responses across all TAC members to determine the </w:t>
      </w:r>
      <w:r w:rsidRPr="00873589" w:rsidR="00FF49DB">
        <w:t xml:space="preserve">most common, </w:t>
      </w:r>
      <w:r w:rsidRPr="00873589">
        <w:t>most challenging major activity</w:t>
      </w:r>
      <w:r w:rsidRPr="00873589" w:rsidR="000971F9">
        <w:t>.</w:t>
      </w:r>
      <w:r w:rsidRPr="00873589" w:rsidR="00D9333D">
        <w:t xml:space="preserve"> If there is </w:t>
      </w:r>
      <w:r w:rsidR="00842B4B">
        <w:t xml:space="preserve">one or more </w:t>
      </w:r>
      <w:r w:rsidRPr="00873589" w:rsidR="00D9333D">
        <w:t>tie</w:t>
      </w:r>
      <w:r w:rsidR="00842B4B">
        <w:t>s</w:t>
      </w:r>
      <w:r w:rsidRPr="00873589" w:rsidR="00D9333D">
        <w:t xml:space="preserve">, </w:t>
      </w:r>
      <w:r w:rsidRPr="00873589" w:rsidR="00F53A7F">
        <w:t xml:space="preserve">the interview will </w:t>
      </w:r>
      <w:r w:rsidRPr="00EA0013" w:rsidR="00D9333D">
        <w:rPr>
          <w:rStyle w:val="cf01"/>
          <w:rFonts w:asciiTheme="minorHAnsi" w:hAnsiTheme="minorHAnsi" w:cstheme="minorHAnsi"/>
        </w:rPr>
        <w:t>focus on the activity that is earliest in the sequence of major activities. Later activities are dependent on the earlier activities. If there are major challenges early in the sequence of activities, they could have effects</w:t>
      </w:r>
      <w:r w:rsidRPr="00EA0013" w:rsidR="00F53A7F">
        <w:rPr>
          <w:rStyle w:val="cf01"/>
          <w:rFonts w:asciiTheme="minorHAnsi" w:hAnsiTheme="minorHAnsi" w:cstheme="minorHAnsi"/>
        </w:rPr>
        <w:t xml:space="preserve"> later </w:t>
      </w:r>
      <w:r w:rsidRPr="00EA0013" w:rsidR="00D9333D">
        <w:rPr>
          <w:rStyle w:val="cf01"/>
          <w:rFonts w:asciiTheme="minorHAnsi" w:hAnsiTheme="minorHAnsi" w:cstheme="minorHAnsi"/>
        </w:rPr>
        <w:t>in the implementation sequence</w:t>
      </w:r>
      <w:r w:rsidRPr="00EA0013" w:rsidR="00F53A7F">
        <w:rPr>
          <w:rStyle w:val="cf01"/>
          <w:rFonts w:asciiTheme="minorHAnsi" w:hAnsiTheme="minorHAnsi" w:cstheme="minorHAnsi"/>
        </w:rPr>
        <w:t xml:space="preserve">. As a result, </w:t>
      </w:r>
      <w:r w:rsidRPr="00EA0013" w:rsidR="00D9333D">
        <w:rPr>
          <w:rStyle w:val="cf01"/>
          <w:rFonts w:asciiTheme="minorHAnsi" w:hAnsiTheme="minorHAnsi" w:cstheme="minorHAnsi"/>
        </w:rPr>
        <w:t xml:space="preserve">the study </w:t>
      </w:r>
      <w:r w:rsidR="00F65C80">
        <w:rPr>
          <w:rStyle w:val="cf01"/>
          <w:rFonts w:asciiTheme="minorHAnsi" w:hAnsiTheme="minorHAnsi" w:cstheme="minorHAnsi"/>
        </w:rPr>
        <w:t>is most interested in learning</w:t>
      </w:r>
      <w:r w:rsidRPr="00EA0013" w:rsidR="00D9333D">
        <w:rPr>
          <w:rStyle w:val="cf01"/>
          <w:rFonts w:asciiTheme="minorHAnsi" w:hAnsiTheme="minorHAnsi" w:cstheme="minorHAnsi"/>
        </w:rPr>
        <w:t xml:space="preserve"> about the earlier challenges and </w:t>
      </w:r>
      <w:r w:rsidR="00F65C80">
        <w:rPr>
          <w:rStyle w:val="cf01"/>
          <w:rFonts w:asciiTheme="minorHAnsi" w:hAnsiTheme="minorHAnsi" w:cstheme="minorHAnsi"/>
        </w:rPr>
        <w:t>how</w:t>
      </w:r>
      <w:r w:rsidRPr="00EA0013" w:rsidR="00F65C80">
        <w:rPr>
          <w:rStyle w:val="cf01"/>
          <w:rFonts w:asciiTheme="minorHAnsi" w:hAnsiTheme="minorHAnsi" w:cstheme="minorHAnsi"/>
        </w:rPr>
        <w:t xml:space="preserve"> </w:t>
      </w:r>
      <w:r w:rsidRPr="00EA0013" w:rsidR="00D9333D">
        <w:rPr>
          <w:rStyle w:val="cf01"/>
          <w:rFonts w:asciiTheme="minorHAnsi" w:hAnsiTheme="minorHAnsi" w:cstheme="minorHAnsi"/>
        </w:rPr>
        <w:t>they were addressed</w:t>
      </w:r>
      <w:r w:rsidRPr="00873589">
        <w:t xml:space="preserve">. </w:t>
      </w:r>
    </w:p>
  </w:footnote>
  <w:footnote w:id="14">
    <w:p w:rsidR="00842B4B" w14:paraId="3D35CDB4" w14:textId="761DE512">
      <w:pPr>
        <w:pStyle w:val="FootnoteText"/>
      </w:pPr>
      <w:r>
        <w:rPr>
          <w:rStyle w:val="FootnoteReference"/>
        </w:rPr>
        <w:footnoteRef/>
      </w:r>
      <w:r>
        <w:t xml:space="preserve"> The evaluation team will ask the TAC about each top challenge</w:t>
      </w:r>
      <w:r w:rsidR="00D7060C">
        <w:t xml:space="preserve"> for the activity </w:t>
      </w:r>
      <w:r>
        <w:t>as long as at least on</w:t>
      </w:r>
      <w:r w:rsidR="00D7060C">
        <w:t>e</w:t>
      </w:r>
      <w:r>
        <w:t xml:space="preserve"> TAC member identified that top challenge as a major challenge. If none of the TAC members identified any top challenge as a major challenge, the interview will focus on the most difficult minor challenge. </w:t>
      </w:r>
    </w:p>
  </w:footnote>
  <w:footnote w:id="15">
    <w:p w:rsidR="00B714EB" w:rsidRPr="001C5A38" w:rsidP="00B714EB" w14:paraId="1CC55517" w14:textId="2743AE95">
      <w:pPr>
        <w:pStyle w:val="FootnoteText"/>
      </w:pPr>
      <w:r w:rsidRPr="007A0C32">
        <w:rPr>
          <w:rStyle w:val="FootnoteReference"/>
        </w:rPr>
        <w:footnoteRef/>
      </w:r>
      <w:r w:rsidRPr="007A0C32">
        <w:rPr>
          <w:vertAlign w:val="superscript"/>
        </w:rPr>
        <w:t xml:space="preserve"> </w:t>
      </w:r>
      <w:r w:rsidRPr="001C5A38">
        <w:t xml:space="preserve">The evaluation team will request an interview with </w:t>
      </w:r>
      <w:r w:rsidR="00187500">
        <w:t>a</w:t>
      </w:r>
      <w:r w:rsidRPr="001C5A38">
        <w:t xml:space="preserve"> representative </w:t>
      </w:r>
      <w:r w:rsidR="00187500">
        <w:t xml:space="preserve">from the vendor who is </w:t>
      </w:r>
      <w:r w:rsidRPr="001C5A38">
        <w:t xml:space="preserve">most knowledgeable about the </w:t>
      </w:r>
      <w:r w:rsidR="00BE14F6">
        <w:t xml:space="preserve">activities for which the vendor has primary responsibility. </w:t>
      </w:r>
      <w:r w:rsidRPr="001C5A38">
        <w:t>The vendor may decide to include more than one person in the interview. In cases where there are multiple individuals in an interview, the interviewer will request that the group reach consensus.</w:t>
      </w:r>
    </w:p>
  </w:footnote>
  <w:footnote w:id="16">
    <w:p w:rsidR="00875B7B" w:rsidRPr="001C5A38" w:rsidP="00875B7B" w14:paraId="793E9340" w14:textId="49880DA3">
      <w:pPr>
        <w:pStyle w:val="FootnoteText"/>
      </w:pPr>
      <w:r w:rsidRPr="007A0C32">
        <w:rPr>
          <w:rStyle w:val="FootnoteReference"/>
        </w:rPr>
        <w:footnoteRef/>
      </w:r>
      <w:r w:rsidRPr="007A0C32">
        <w:rPr>
          <w:vertAlign w:val="superscript"/>
        </w:rPr>
        <w:t xml:space="preserve"> </w:t>
      </w:r>
      <w:r w:rsidRPr="001C5A38">
        <w:t xml:space="preserve">The evaluation team will request an interview with the </w:t>
      </w:r>
      <w:r w:rsidR="009F50C5">
        <w:t>CGSA</w:t>
      </w:r>
      <w:r w:rsidRPr="001C5A38">
        <w:t xml:space="preserve"> </w:t>
      </w:r>
      <w:r w:rsidR="004120C1">
        <w:t xml:space="preserve">project </w:t>
      </w:r>
      <w:r w:rsidRPr="001C5A38">
        <w:t>director</w:t>
      </w:r>
      <w:r w:rsidR="005A4456">
        <w:t>,</w:t>
      </w:r>
      <w:r w:rsidRPr="001C5A38">
        <w:t xml:space="preserve"> but the</w:t>
      </w:r>
      <w:r w:rsidR="004120C1">
        <w:t xml:space="preserve"> project </w:t>
      </w:r>
      <w:r w:rsidRPr="001C5A38">
        <w:t>director may decide to include other staff in the interview. In cases where there are multiple individuals in an interview, the interviewer will request that the group reach consensus.</w:t>
      </w:r>
    </w:p>
  </w:footnote>
  <w:footnote w:id="17">
    <w:p w:rsidR="00BC6230" w:rsidRPr="001C5A38" w:rsidP="001C5A38" w14:paraId="798C60A7" w14:textId="119F64D0">
      <w:pPr>
        <w:pStyle w:val="FootnoteText"/>
      </w:pPr>
      <w:r w:rsidRPr="007A0C32">
        <w:rPr>
          <w:rStyle w:val="FootnoteReference"/>
        </w:rPr>
        <w:footnoteRef/>
      </w:r>
      <w:r w:rsidRPr="007A0C32">
        <w:rPr>
          <w:vertAlign w:val="superscript"/>
        </w:rPr>
        <w:t xml:space="preserve"> </w:t>
      </w:r>
      <w:r w:rsidRPr="001C5A38">
        <w:t>The evaluation team reviewed the application materials for the other four IADA states as part of the Progress Report.</w:t>
      </w:r>
    </w:p>
  </w:footnote>
  <w:footnote w:id="18">
    <w:p w:rsidR="001C37CB" w:rsidRPr="001C5A38" w:rsidP="001C5A38" w14:paraId="60C8E513" w14:textId="4F1FABAD">
      <w:pPr>
        <w:pStyle w:val="FootnoteText"/>
      </w:pPr>
      <w:r w:rsidRPr="007A0C32">
        <w:rPr>
          <w:rStyle w:val="FootnoteReference"/>
        </w:rPr>
        <w:footnoteRef/>
      </w:r>
      <w:r w:rsidRPr="007A0C32">
        <w:rPr>
          <w:vertAlign w:val="superscript"/>
        </w:rPr>
        <w:t xml:space="preserve"> </w:t>
      </w:r>
      <w:r w:rsidRPr="001C5A38">
        <w:t xml:space="preserve">For example, </w:t>
      </w:r>
      <w:r w:rsidR="00DB556B">
        <w:t xml:space="preserve">some </w:t>
      </w:r>
      <w:r w:rsidRPr="001C5A38">
        <w:t>IADA and CGSA</w:t>
      </w:r>
      <w:r w:rsidR="00E658FC">
        <w:t xml:space="preserve"> states</w:t>
      </w:r>
      <w:r w:rsidRPr="001C5A38">
        <w:t xml:space="preserve"> presented at the 2023 Council of Chief State School Officers National Conference on Student Assessments</w:t>
      </w:r>
      <w:r w:rsidRPr="001C5A38" w:rsidR="00841102">
        <w:t xml:space="preserve"> (New Orleans, LA)</w:t>
      </w:r>
      <w:r w:rsidRPr="001C5A38">
        <w:t xml:space="preserve">. </w:t>
      </w:r>
      <w:r w:rsidR="00E658FC">
        <w:t xml:space="preserve">Current </w:t>
      </w:r>
      <w:r w:rsidRPr="001C5A38">
        <w:t xml:space="preserve">IADA </w:t>
      </w:r>
      <w:r w:rsidR="00E658FC">
        <w:t>states</w:t>
      </w:r>
      <w:r w:rsidRPr="001C5A38">
        <w:t xml:space="preserve"> also presented at the OESE</w:t>
      </w:r>
      <w:r w:rsidRPr="001C5A38" w:rsidR="00841102">
        <w:t>, School Support and Accountability, 2023</w:t>
      </w:r>
      <w:r w:rsidR="007A0C32">
        <w:t> </w:t>
      </w:r>
      <w:r w:rsidRPr="001C5A38" w:rsidR="00841102">
        <w:t>State Assessment Conference (Arlington, 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1E2" w:rsidP="002E5BB6" w14:paraId="3214D736" w14:textId="77777777">
    <w:pPr>
      <w:pStyle w:val="Header"/>
    </w:pPr>
    <w:r>
      <w:rPr>
        <w:noProof/>
      </w:rPr>
      <w:drawing>
        <wp:anchor distT="0" distB="0" distL="114300" distR="114300" simplePos="0" relativeHeight="251658240" behindDoc="1" locked="0" layoutInCell="1" allowOverlap="1">
          <wp:simplePos x="0" y="0"/>
          <wp:positionH relativeFrom="column">
            <wp:posOffset>-76835</wp:posOffset>
          </wp:positionH>
          <wp:positionV relativeFrom="paragraph">
            <wp:posOffset>2090420</wp:posOffset>
          </wp:positionV>
          <wp:extent cx="6949440" cy="6721029"/>
          <wp:effectExtent l="0" t="0" r="381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949440" cy="6721029"/>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1E2" w:rsidP="000E1565" w14:paraId="11B4B2F1" w14:textId="126E2B68">
    <w:pPr>
      <w:pStyle w:val="Header"/>
      <w:jc w:val="right"/>
    </w:pPr>
    <w:r>
      <w:t>6</w:t>
    </w:r>
    <w:r w:rsidR="00BF0D6B">
      <w:t>-</w:t>
    </w:r>
    <w:r w:rsidR="002045AE">
      <w:t>10</w:t>
    </w:r>
    <w:r w:rsidR="00BF0D6B">
      <w:t>-24</w:t>
    </w:r>
    <w:r>
      <w:t xml:space="preserve"> </w:t>
    </w:r>
    <w:r w:rsidR="000E1565">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362B19C"/>
    <w:lvl w:ilvl="0">
      <w:start w:val="1"/>
      <w:numFmt w:val="decimal"/>
      <w:lvlText w:val="%1."/>
      <w:lvlJc w:val="left"/>
      <w:pPr>
        <w:tabs>
          <w:tab w:val="num" w:pos="1800"/>
        </w:tabs>
        <w:ind w:left="1800" w:hanging="360"/>
      </w:pPr>
    </w:lvl>
  </w:abstractNum>
  <w:abstractNum w:abstractNumId="1">
    <w:nsid w:val="FFFFFF7D"/>
    <w:multiLevelType w:val="singleLevel"/>
    <w:tmpl w:val="0E60B5A8"/>
    <w:lvl w:ilvl="0">
      <w:start w:val="1"/>
      <w:numFmt w:val="decimal"/>
      <w:lvlText w:val="%1."/>
      <w:lvlJc w:val="left"/>
      <w:pPr>
        <w:tabs>
          <w:tab w:val="num" w:pos="1440"/>
        </w:tabs>
        <w:ind w:left="1440" w:hanging="360"/>
      </w:pPr>
    </w:lvl>
  </w:abstractNum>
  <w:abstractNum w:abstractNumId="2">
    <w:nsid w:val="FFFFFF7E"/>
    <w:multiLevelType w:val="singleLevel"/>
    <w:tmpl w:val="9C9E009E"/>
    <w:lvl w:ilvl="0">
      <w:start w:val="1"/>
      <w:numFmt w:val="decimal"/>
      <w:lvlText w:val="%1."/>
      <w:lvlJc w:val="left"/>
      <w:pPr>
        <w:tabs>
          <w:tab w:val="num" w:pos="1080"/>
        </w:tabs>
        <w:ind w:left="1080" w:hanging="360"/>
      </w:pPr>
    </w:lvl>
  </w:abstractNum>
  <w:abstractNum w:abstractNumId="3">
    <w:nsid w:val="FFFFFF7F"/>
    <w:multiLevelType w:val="singleLevel"/>
    <w:tmpl w:val="4F38889E"/>
    <w:lvl w:ilvl="0">
      <w:start w:val="1"/>
      <w:numFmt w:val="decimal"/>
      <w:lvlText w:val="%1."/>
      <w:lvlJc w:val="left"/>
      <w:pPr>
        <w:tabs>
          <w:tab w:val="num" w:pos="720"/>
        </w:tabs>
        <w:ind w:left="720" w:hanging="360"/>
      </w:pPr>
    </w:lvl>
  </w:abstractNum>
  <w:abstractNum w:abstractNumId="4">
    <w:nsid w:val="FFFFFF80"/>
    <w:multiLevelType w:val="singleLevel"/>
    <w:tmpl w:val="DB24AFB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9B601B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FA789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56A32D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0485F52"/>
    <w:lvl w:ilvl="0">
      <w:start w:val="1"/>
      <w:numFmt w:val="decimal"/>
      <w:lvlText w:val="%1."/>
      <w:lvlJc w:val="left"/>
      <w:pPr>
        <w:tabs>
          <w:tab w:val="num" w:pos="360"/>
        </w:tabs>
        <w:ind w:left="360" w:hanging="360"/>
      </w:pPr>
    </w:lvl>
  </w:abstractNum>
  <w:abstractNum w:abstractNumId="9">
    <w:nsid w:val="FFFFFF89"/>
    <w:multiLevelType w:val="singleLevel"/>
    <w:tmpl w:val="36C2259C"/>
    <w:lvl w:ilvl="0">
      <w:start w:val="1"/>
      <w:numFmt w:val="bullet"/>
      <w:lvlText w:val=""/>
      <w:lvlJc w:val="left"/>
      <w:pPr>
        <w:tabs>
          <w:tab w:val="num" w:pos="360"/>
        </w:tabs>
        <w:ind w:left="360" w:hanging="360"/>
      </w:pPr>
      <w:rPr>
        <w:rFonts w:ascii="Symbol" w:hAnsi="Symbol" w:hint="default"/>
      </w:rPr>
    </w:lvl>
  </w:abstractNum>
  <w:abstractNum w:abstractNumId="10">
    <w:nsid w:val="00000402"/>
    <w:multiLevelType w:val="multilevel"/>
    <w:tmpl w:val="C33C59BA"/>
    <w:lvl w:ilvl="0">
      <w:start w:val="1"/>
      <w:numFmt w:val="bullet"/>
      <w:lvlText w:val=""/>
      <w:lvlJc w:val="left"/>
      <w:pPr>
        <w:ind w:left="500" w:hanging="360"/>
      </w:pPr>
      <w:rPr>
        <w:rFonts w:ascii="Symbol" w:hAnsi="Symbol" w:hint="default"/>
        <w:b w:val="0"/>
        <w:bCs w:val="0"/>
        <w:w w:val="99"/>
      </w:rPr>
    </w:lvl>
    <w:lvl w:ilvl="1">
      <w:start w:val="0"/>
      <w:numFmt w:val="bullet"/>
      <w:lvlText w:val="•"/>
      <w:lvlJc w:val="left"/>
      <w:pPr>
        <w:ind w:left="1548" w:hanging="360"/>
      </w:pPr>
    </w:lvl>
    <w:lvl w:ilvl="2">
      <w:start w:val="0"/>
      <w:numFmt w:val="bullet"/>
      <w:lvlText w:val="•"/>
      <w:lvlJc w:val="left"/>
      <w:pPr>
        <w:ind w:left="2596" w:hanging="360"/>
      </w:pPr>
    </w:lvl>
    <w:lvl w:ilvl="3">
      <w:start w:val="0"/>
      <w:numFmt w:val="bullet"/>
      <w:lvlText w:val="•"/>
      <w:lvlJc w:val="left"/>
      <w:pPr>
        <w:ind w:left="3644" w:hanging="360"/>
      </w:pPr>
    </w:lvl>
    <w:lvl w:ilvl="4">
      <w:start w:val="0"/>
      <w:numFmt w:val="bullet"/>
      <w:lvlText w:val="•"/>
      <w:lvlJc w:val="left"/>
      <w:pPr>
        <w:ind w:left="4692" w:hanging="360"/>
      </w:pPr>
    </w:lvl>
    <w:lvl w:ilvl="5">
      <w:start w:val="0"/>
      <w:numFmt w:val="bullet"/>
      <w:lvlText w:val="•"/>
      <w:lvlJc w:val="left"/>
      <w:pPr>
        <w:ind w:left="5740" w:hanging="360"/>
      </w:pPr>
    </w:lvl>
    <w:lvl w:ilvl="6">
      <w:start w:val="0"/>
      <w:numFmt w:val="bullet"/>
      <w:lvlText w:val="•"/>
      <w:lvlJc w:val="left"/>
      <w:pPr>
        <w:ind w:left="6788" w:hanging="360"/>
      </w:pPr>
    </w:lvl>
    <w:lvl w:ilvl="7">
      <w:start w:val="0"/>
      <w:numFmt w:val="bullet"/>
      <w:lvlText w:val="•"/>
      <w:lvlJc w:val="left"/>
      <w:pPr>
        <w:ind w:left="7836" w:hanging="360"/>
      </w:pPr>
    </w:lvl>
    <w:lvl w:ilvl="8">
      <w:start w:val="0"/>
      <w:numFmt w:val="bullet"/>
      <w:lvlText w:val="•"/>
      <w:lvlJc w:val="left"/>
      <w:pPr>
        <w:ind w:left="8884" w:hanging="360"/>
      </w:pPr>
    </w:lvl>
  </w:abstractNum>
  <w:abstractNum w:abstractNumId="11">
    <w:nsid w:val="03464417"/>
    <w:multiLevelType w:val="hybridMultilevel"/>
    <w:tmpl w:val="C450DD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3A61401"/>
    <w:multiLevelType w:val="hybridMultilevel"/>
    <w:tmpl w:val="1D164A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3C66998"/>
    <w:multiLevelType w:val="hybridMultilevel"/>
    <w:tmpl w:val="A13C28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4641C4F"/>
    <w:multiLevelType w:val="hybridMultilevel"/>
    <w:tmpl w:val="62F82B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9AE1396"/>
    <w:multiLevelType w:val="hybridMultilevel"/>
    <w:tmpl w:val="3DD6C3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B4919CC"/>
    <w:multiLevelType w:val="hybridMultilevel"/>
    <w:tmpl w:val="963E60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ED002F3"/>
    <w:multiLevelType w:val="hybridMultilevel"/>
    <w:tmpl w:val="CC9AD5C0"/>
    <w:lvl w:ilvl="0">
      <w:start w:val="1"/>
      <w:numFmt w:val="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9092FA7"/>
    <w:multiLevelType w:val="hybridMultilevel"/>
    <w:tmpl w:val="AD6A2C6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1A6B2114"/>
    <w:multiLevelType w:val="hybridMultilevel"/>
    <w:tmpl w:val="EB244336"/>
    <w:lvl w:ilvl="0">
      <w:start w:val="1"/>
      <w:numFmt w:val="decimal"/>
      <w:pStyle w:val="ListBullet2"/>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4825AEE"/>
    <w:multiLevelType w:val="hybridMultilevel"/>
    <w:tmpl w:val="9CCCD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4C83B18"/>
    <w:multiLevelType w:val="hybridMultilevel"/>
    <w:tmpl w:val="B53AE75A"/>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4584B07"/>
    <w:multiLevelType w:val="hybridMultilevel"/>
    <w:tmpl w:val="1E1EE1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11C12DC"/>
    <w:multiLevelType w:val="hybridMultilevel"/>
    <w:tmpl w:val="2084CC4A"/>
    <w:lvl w:ilvl="0">
      <w:start w:val="1"/>
      <w:numFmt w:val="bullet"/>
      <w:pStyle w:val="N1-1stBullet"/>
      <w:lvlText w:val=""/>
      <w:lvlJc w:val="left"/>
      <w:pPr>
        <w:tabs>
          <w:tab w:val="num" w:pos="1152"/>
        </w:tabs>
        <w:ind w:left="1152" w:hanging="576"/>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33F10E7"/>
    <w:multiLevelType w:val="hybridMultilevel"/>
    <w:tmpl w:val="3830D9A8"/>
    <w:lvl w:ilvl="0">
      <w:start w:val="1"/>
      <w:numFmt w:val="lowerLetter"/>
      <w:lvlText w:val="(%1)"/>
      <w:lvlJc w:val="left"/>
      <w:pPr>
        <w:ind w:left="1220" w:hanging="334"/>
      </w:pPr>
      <w:rPr>
        <w:rFonts w:ascii="Century" w:eastAsia="Century" w:hAnsi="Century" w:cs="Century" w:hint="default"/>
        <w:w w:val="99"/>
        <w:sz w:val="20"/>
        <w:szCs w:val="20"/>
      </w:rPr>
    </w:lvl>
    <w:lvl w:ilvl="1">
      <w:start w:val="1"/>
      <w:numFmt w:val="decimal"/>
      <w:lvlText w:val="(%2)"/>
      <w:lvlJc w:val="left"/>
      <w:pPr>
        <w:ind w:left="1620" w:hanging="345"/>
      </w:pPr>
      <w:rPr>
        <w:rFonts w:ascii="Century" w:eastAsia="Century" w:hAnsi="Century" w:cs="Century" w:hint="default"/>
        <w:w w:val="99"/>
        <w:sz w:val="20"/>
        <w:szCs w:val="20"/>
      </w:rPr>
    </w:lvl>
    <w:lvl w:ilvl="2">
      <w:start w:val="1"/>
      <w:numFmt w:val="upperLetter"/>
      <w:lvlText w:val="(%3)"/>
      <w:lvlJc w:val="left"/>
      <w:pPr>
        <w:ind w:left="2020" w:hanging="382"/>
      </w:pPr>
      <w:rPr>
        <w:rFonts w:ascii="Century" w:eastAsia="Century" w:hAnsi="Century" w:cs="Century" w:hint="default"/>
        <w:w w:val="99"/>
        <w:sz w:val="20"/>
        <w:szCs w:val="20"/>
      </w:rPr>
    </w:lvl>
    <w:lvl w:ilvl="3">
      <w:start w:val="1"/>
      <w:numFmt w:val="lowerRoman"/>
      <w:lvlText w:val="(%4)"/>
      <w:lvlJc w:val="left"/>
      <w:pPr>
        <w:ind w:left="2420" w:hanging="271"/>
      </w:pPr>
      <w:rPr>
        <w:rFonts w:ascii="Century" w:eastAsia="Century" w:hAnsi="Century" w:cs="Century" w:hint="default"/>
        <w:w w:val="100"/>
        <w:sz w:val="20"/>
        <w:szCs w:val="20"/>
      </w:rPr>
    </w:lvl>
    <w:lvl w:ilvl="4">
      <w:start w:val="1"/>
      <w:numFmt w:val="upperRoman"/>
      <w:lvlText w:val="(%5)"/>
      <w:lvlJc w:val="left"/>
      <w:pPr>
        <w:ind w:left="2820" w:hanging="316"/>
      </w:pPr>
      <w:rPr>
        <w:rFonts w:ascii="Century" w:eastAsia="Century" w:hAnsi="Century" w:cs="Century" w:hint="default"/>
        <w:w w:val="99"/>
        <w:sz w:val="20"/>
        <w:szCs w:val="20"/>
      </w:rPr>
    </w:lvl>
    <w:lvl w:ilvl="5">
      <w:start w:val="0"/>
      <w:numFmt w:val="bullet"/>
      <w:lvlText w:val="•"/>
      <w:lvlJc w:val="left"/>
      <w:pPr>
        <w:ind w:left="2760" w:hanging="316"/>
      </w:pPr>
      <w:rPr>
        <w:rFonts w:hint="default"/>
      </w:rPr>
    </w:lvl>
    <w:lvl w:ilvl="6">
      <w:start w:val="0"/>
      <w:numFmt w:val="bullet"/>
      <w:lvlText w:val="•"/>
      <w:lvlJc w:val="left"/>
      <w:pPr>
        <w:ind w:left="2820" w:hanging="316"/>
      </w:pPr>
      <w:rPr>
        <w:rFonts w:hint="default"/>
      </w:rPr>
    </w:lvl>
    <w:lvl w:ilvl="7">
      <w:start w:val="0"/>
      <w:numFmt w:val="bullet"/>
      <w:lvlText w:val="•"/>
      <w:lvlJc w:val="left"/>
      <w:pPr>
        <w:ind w:left="3100" w:hanging="316"/>
      </w:pPr>
      <w:rPr>
        <w:rFonts w:hint="default"/>
      </w:rPr>
    </w:lvl>
    <w:lvl w:ilvl="8">
      <w:start w:val="0"/>
      <w:numFmt w:val="bullet"/>
      <w:lvlText w:val="•"/>
      <w:lvlJc w:val="left"/>
      <w:pPr>
        <w:ind w:left="3729" w:hanging="316"/>
      </w:pPr>
      <w:rPr>
        <w:rFonts w:hint="default"/>
      </w:rPr>
    </w:lvl>
  </w:abstractNum>
  <w:abstractNum w:abstractNumId="25">
    <w:nsid w:val="51B66E7C"/>
    <w:multiLevelType w:val="hybridMultilevel"/>
    <w:tmpl w:val="1D164A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3F81B3E"/>
    <w:multiLevelType w:val="hybridMultilevel"/>
    <w:tmpl w:val="EE7CBF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54132E49"/>
    <w:multiLevelType w:val="hybridMultilevel"/>
    <w:tmpl w:val="CCCC5D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4B73098"/>
    <w:multiLevelType w:val="hybridMultilevel"/>
    <w:tmpl w:val="DE1EE6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634505F"/>
    <w:multiLevelType w:val="hybridMultilevel"/>
    <w:tmpl w:val="B53AE75A"/>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7F50F5C"/>
    <w:multiLevelType w:val="hybridMultilevel"/>
    <w:tmpl w:val="015ED4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9573042"/>
    <w:multiLevelType w:val="hybridMultilevel"/>
    <w:tmpl w:val="DEBC874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5D501703"/>
    <w:multiLevelType w:val="hybridMultilevel"/>
    <w:tmpl w:val="1AE2A8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2162DD2"/>
    <w:multiLevelType w:val="hybridMultilevel"/>
    <w:tmpl w:val="2CCCE4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601046A"/>
    <w:multiLevelType w:val="hybridMultilevel"/>
    <w:tmpl w:val="A362994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6CA2524B"/>
    <w:multiLevelType w:val="hybridMultilevel"/>
    <w:tmpl w:val="582293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F0C65A7"/>
    <w:multiLevelType w:val="hybridMultilevel"/>
    <w:tmpl w:val="CDFCBF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710C2C06"/>
    <w:multiLevelType w:val="hybridMultilevel"/>
    <w:tmpl w:val="1AB272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1BC1859"/>
    <w:multiLevelType w:val="hybridMultilevel"/>
    <w:tmpl w:val="3B129538"/>
    <w:lvl w:ilvl="0">
      <w:start w:val="1"/>
      <w:numFmt w:val="bullet"/>
      <w:pStyle w:val="TB-TableBullet"/>
      <w:lvlText w:val=""/>
      <w:lvlJc w:val="left"/>
      <w:pPr>
        <w:ind w:left="720" w:hanging="360"/>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543621F"/>
    <w:multiLevelType w:val="hybridMultilevel"/>
    <w:tmpl w:val="71DC99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949392F"/>
    <w:multiLevelType w:val="hybridMultilevel"/>
    <w:tmpl w:val="1BA28D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B357C7E"/>
    <w:multiLevelType w:val="hybridMultilevel"/>
    <w:tmpl w:val="57CA5E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E10121C"/>
    <w:multiLevelType w:val="hybridMultilevel"/>
    <w:tmpl w:val="1E1EE1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F6C3296"/>
    <w:multiLevelType w:val="hybridMultilevel"/>
    <w:tmpl w:val="E2FA29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47355194">
    <w:abstractNumId w:val="27"/>
  </w:num>
  <w:num w:numId="2" w16cid:durableId="1993632560">
    <w:abstractNumId w:val="19"/>
  </w:num>
  <w:num w:numId="3" w16cid:durableId="1609267284">
    <w:abstractNumId w:val="28"/>
  </w:num>
  <w:num w:numId="4" w16cid:durableId="1464425408">
    <w:abstractNumId w:val="15"/>
  </w:num>
  <w:num w:numId="5" w16cid:durableId="1235121057">
    <w:abstractNumId w:val="34"/>
  </w:num>
  <w:num w:numId="6" w16cid:durableId="101270862">
    <w:abstractNumId w:val="36"/>
  </w:num>
  <w:num w:numId="7" w16cid:durableId="1392919178">
    <w:abstractNumId w:val="14"/>
  </w:num>
  <w:num w:numId="8" w16cid:durableId="1064257483">
    <w:abstractNumId w:val="20"/>
  </w:num>
  <w:num w:numId="9" w16cid:durableId="1538204837">
    <w:abstractNumId w:val="35"/>
  </w:num>
  <w:num w:numId="10" w16cid:durableId="2110615897">
    <w:abstractNumId w:val="11"/>
  </w:num>
  <w:num w:numId="11" w16cid:durableId="275451606">
    <w:abstractNumId w:val="39"/>
  </w:num>
  <w:num w:numId="12" w16cid:durableId="406153320">
    <w:abstractNumId w:val="33"/>
  </w:num>
  <w:num w:numId="13" w16cid:durableId="50200851">
    <w:abstractNumId w:val="17"/>
  </w:num>
  <w:num w:numId="14" w16cid:durableId="1676151611">
    <w:abstractNumId w:val="23"/>
  </w:num>
  <w:num w:numId="15" w16cid:durableId="306320343">
    <w:abstractNumId w:val="13"/>
  </w:num>
  <w:num w:numId="16" w16cid:durableId="1006901981">
    <w:abstractNumId w:val="18"/>
  </w:num>
  <w:num w:numId="17" w16cid:durableId="1395355078">
    <w:abstractNumId w:val="29"/>
  </w:num>
  <w:num w:numId="18" w16cid:durableId="426076603">
    <w:abstractNumId w:val="21"/>
  </w:num>
  <w:num w:numId="19" w16cid:durableId="103039092">
    <w:abstractNumId w:val="24"/>
  </w:num>
  <w:num w:numId="20" w16cid:durableId="2075733563">
    <w:abstractNumId w:val="41"/>
  </w:num>
  <w:num w:numId="21" w16cid:durableId="1854757032">
    <w:abstractNumId w:val="32"/>
  </w:num>
  <w:num w:numId="22" w16cid:durableId="103159467">
    <w:abstractNumId w:val="38"/>
  </w:num>
  <w:num w:numId="23" w16cid:durableId="249893356">
    <w:abstractNumId w:val="30"/>
  </w:num>
  <w:num w:numId="24" w16cid:durableId="894658703">
    <w:abstractNumId w:val="9"/>
  </w:num>
  <w:num w:numId="25" w16cid:durableId="1534732697">
    <w:abstractNumId w:val="7"/>
  </w:num>
  <w:num w:numId="26" w16cid:durableId="328217458">
    <w:abstractNumId w:val="6"/>
  </w:num>
  <w:num w:numId="27" w16cid:durableId="473719323">
    <w:abstractNumId w:val="5"/>
  </w:num>
  <w:num w:numId="28" w16cid:durableId="211574461">
    <w:abstractNumId w:val="4"/>
  </w:num>
  <w:num w:numId="29" w16cid:durableId="941688678">
    <w:abstractNumId w:val="8"/>
  </w:num>
  <w:num w:numId="30" w16cid:durableId="1606495181">
    <w:abstractNumId w:val="3"/>
  </w:num>
  <w:num w:numId="31" w16cid:durableId="567154592">
    <w:abstractNumId w:val="2"/>
  </w:num>
  <w:num w:numId="32" w16cid:durableId="1031153841">
    <w:abstractNumId w:val="1"/>
  </w:num>
  <w:num w:numId="33" w16cid:durableId="397561761">
    <w:abstractNumId w:val="0"/>
  </w:num>
  <w:num w:numId="34" w16cid:durableId="1452625120">
    <w:abstractNumId w:val="17"/>
  </w:num>
  <w:num w:numId="35" w16cid:durableId="928270100">
    <w:abstractNumId w:val="17"/>
  </w:num>
  <w:num w:numId="36" w16cid:durableId="1144348844">
    <w:abstractNumId w:val="26"/>
  </w:num>
  <w:num w:numId="37" w16cid:durableId="339937779">
    <w:abstractNumId w:val="37"/>
  </w:num>
  <w:num w:numId="38" w16cid:durableId="1134255300">
    <w:abstractNumId w:val="40"/>
  </w:num>
  <w:num w:numId="39" w16cid:durableId="1221592850">
    <w:abstractNumId w:val="43"/>
  </w:num>
  <w:num w:numId="40" w16cid:durableId="113364350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6251857">
    <w:abstractNumId w:val="12"/>
  </w:num>
  <w:num w:numId="42" w16cid:durableId="1877113617">
    <w:abstractNumId w:val="16"/>
  </w:num>
  <w:num w:numId="43" w16cid:durableId="1573732788">
    <w:abstractNumId w:val="42"/>
  </w:num>
  <w:num w:numId="44" w16cid:durableId="840513122">
    <w:abstractNumId w:val="31"/>
  </w:num>
  <w:num w:numId="45" w16cid:durableId="1602490618">
    <w:abstractNumId w:val="25"/>
  </w:num>
  <w:num w:numId="46" w16cid:durableId="346296457">
    <w:abstractNumId w:val="22"/>
  </w:num>
  <w:num w:numId="47" w16cid:durableId="4374092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26A"/>
    <w:rsid w:val="00000880"/>
    <w:rsid w:val="000008E0"/>
    <w:rsid w:val="000020C6"/>
    <w:rsid w:val="00002DCF"/>
    <w:rsid w:val="00003921"/>
    <w:rsid w:val="00004B27"/>
    <w:rsid w:val="00006E72"/>
    <w:rsid w:val="00006F7B"/>
    <w:rsid w:val="00007542"/>
    <w:rsid w:val="0000776D"/>
    <w:rsid w:val="00007AE1"/>
    <w:rsid w:val="00007E09"/>
    <w:rsid w:val="000101A5"/>
    <w:rsid w:val="00011443"/>
    <w:rsid w:val="00011465"/>
    <w:rsid w:val="0001241B"/>
    <w:rsid w:val="00012B01"/>
    <w:rsid w:val="00013877"/>
    <w:rsid w:val="00013BDE"/>
    <w:rsid w:val="00013FE7"/>
    <w:rsid w:val="000158CF"/>
    <w:rsid w:val="000169D6"/>
    <w:rsid w:val="00016F0D"/>
    <w:rsid w:val="0001757E"/>
    <w:rsid w:val="00020F92"/>
    <w:rsid w:val="000247E1"/>
    <w:rsid w:val="00024DEA"/>
    <w:rsid w:val="00025819"/>
    <w:rsid w:val="00025E88"/>
    <w:rsid w:val="0002741F"/>
    <w:rsid w:val="000310CA"/>
    <w:rsid w:val="00031C3B"/>
    <w:rsid w:val="00031FEA"/>
    <w:rsid w:val="00033E82"/>
    <w:rsid w:val="0003553D"/>
    <w:rsid w:val="000359F8"/>
    <w:rsid w:val="00036F70"/>
    <w:rsid w:val="00040412"/>
    <w:rsid w:val="000444DB"/>
    <w:rsid w:val="00044FCC"/>
    <w:rsid w:val="00045689"/>
    <w:rsid w:val="000459D6"/>
    <w:rsid w:val="00046080"/>
    <w:rsid w:val="00046994"/>
    <w:rsid w:val="00046DBC"/>
    <w:rsid w:val="00047BC2"/>
    <w:rsid w:val="00050B19"/>
    <w:rsid w:val="00050B45"/>
    <w:rsid w:val="000511DC"/>
    <w:rsid w:val="00051977"/>
    <w:rsid w:val="00051EFC"/>
    <w:rsid w:val="0005219A"/>
    <w:rsid w:val="00052A61"/>
    <w:rsid w:val="00053B09"/>
    <w:rsid w:val="00053E70"/>
    <w:rsid w:val="00054BBF"/>
    <w:rsid w:val="00054FBF"/>
    <w:rsid w:val="000563D2"/>
    <w:rsid w:val="00057119"/>
    <w:rsid w:val="000578F6"/>
    <w:rsid w:val="0006095E"/>
    <w:rsid w:val="00060C3A"/>
    <w:rsid w:val="00061374"/>
    <w:rsid w:val="000613E3"/>
    <w:rsid w:val="00061D22"/>
    <w:rsid w:val="000622EA"/>
    <w:rsid w:val="00062456"/>
    <w:rsid w:val="0006277D"/>
    <w:rsid w:val="00063105"/>
    <w:rsid w:val="00063F53"/>
    <w:rsid w:val="000642BE"/>
    <w:rsid w:val="00064E71"/>
    <w:rsid w:val="00066B88"/>
    <w:rsid w:val="00066C60"/>
    <w:rsid w:val="00067E4B"/>
    <w:rsid w:val="00074912"/>
    <w:rsid w:val="00074DCF"/>
    <w:rsid w:val="00075191"/>
    <w:rsid w:val="00076056"/>
    <w:rsid w:val="00077771"/>
    <w:rsid w:val="00077DD9"/>
    <w:rsid w:val="000829F2"/>
    <w:rsid w:val="0008391D"/>
    <w:rsid w:val="00083F41"/>
    <w:rsid w:val="00084651"/>
    <w:rsid w:val="00087A68"/>
    <w:rsid w:val="0009073A"/>
    <w:rsid w:val="00090E99"/>
    <w:rsid w:val="000925A6"/>
    <w:rsid w:val="000962AA"/>
    <w:rsid w:val="000966FB"/>
    <w:rsid w:val="000971F9"/>
    <w:rsid w:val="000A098D"/>
    <w:rsid w:val="000A10DE"/>
    <w:rsid w:val="000A1398"/>
    <w:rsid w:val="000A2429"/>
    <w:rsid w:val="000A343C"/>
    <w:rsid w:val="000A3779"/>
    <w:rsid w:val="000A56CD"/>
    <w:rsid w:val="000A7929"/>
    <w:rsid w:val="000B4C4B"/>
    <w:rsid w:val="000B6608"/>
    <w:rsid w:val="000B68DC"/>
    <w:rsid w:val="000B6BAD"/>
    <w:rsid w:val="000B6E66"/>
    <w:rsid w:val="000B7B43"/>
    <w:rsid w:val="000B7D16"/>
    <w:rsid w:val="000C1760"/>
    <w:rsid w:val="000C1E3D"/>
    <w:rsid w:val="000C3A22"/>
    <w:rsid w:val="000D6855"/>
    <w:rsid w:val="000D6BAE"/>
    <w:rsid w:val="000D6CFF"/>
    <w:rsid w:val="000D6F4F"/>
    <w:rsid w:val="000D770E"/>
    <w:rsid w:val="000D7D33"/>
    <w:rsid w:val="000E0B61"/>
    <w:rsid w:val="000E1565"/>
    <w:rsid w:val="000E3886"/>
    <w:rsid w:val="000E3B73"/>
    <w:rsid w:val="000E45DC"/>
    <w:rsid w:val="000E56C0"/>
    <w:rsid w:val="000E5E14"/>
    <w:rsid w:val="000E5E5D"/>
    <w:rsid w:val="000E7522"/>
    <w:rsid w:val="000E7CA4"/>
    <w:rsid w:val="000F187D"/>
    <w:rsid w:val="000F1B46"/>
    <w:rsid w:val="000F1C79"/>
    <w:rsid w:val="000F2973"/>
    <w:rsid w:val="000F2A77"/>
    <w:rsid w:val="000F63D6"/>
    <w:rsid w:val="000F7F9C"/>
    <w:rsid w:val="0010231A"/>
    <w:rsid w:val="00102C16"/>
    <w:rsid w:val="00102DE4"/>
    <w:rsid w:val="001040B6"/>
    <w:rsid w:val="00104303"/>
    <w:rsid w:val="00106F24"/>
    <w:rsid w:val="00111258"/>
    <w:rsid w:val="00112B6A"/>
    <w:rsid w:val="00113E9D"/>
    <w:rsid w:val="00114FB3"/>
    <w:rsid w:val="001154A9"/>
    <w:rsid w:val="00122673"/>
    <w:rsid w:val="0012296E"/>
    <w:rsid w:val="00122E0C"/>
    <w:rsid w:val="00124B46"/>
    <w:rsid w:val="00126D69"/>
    <w:rsid w:val="00126F87"/>
    <w:rsid w:val="00130285"/>
    <w:rsid w:val="0013060D"/>
    <w:rsid w:val="001311DA"/>
    <w:rsid w:val="001324AF"/>
    <w:rsid w:val="00132C2D"/>
    <w:rsid w:val="0013426A"/>
    <w:rsid w:val="00135348"/>
    <w:rsid w:val="0013631B"/>
    <w:rsid w:val="00137F08"/>
    <w:rsid w:val="001406D7"/>
    <w:rsid w:val="00141B32"/>
    <w:rsid w:val="001434AC"/>
    <w:rsid w:val="00143B17"/>
    <w:rsid w:val="001441F6"/>
    <w:rsid w:val="00146274"/>
    <w:rsid w:val="0015107A"/>
    <w:rsid w:val="00152A00"/>
    <w:rsid w:val="00152E44"/>
    <w:rsid w:val="00153949"/>
    <w:rsid w:val="00153E2F"/>
    <w:rsid w:val="001542AD"/>
    <w:rsid w:val="0015754E"/>
    <w:rsid w:val="00157918"/>
    <w:rsid w:val="00160851"/>
    <w:rsid w:val="00160DD5"/>
    <w:rsid w:val="0016208E"/>
    <w:rsid w:val="00162BC2"/>
    <w:rsid w:val="00163ADE"/>
    <w:rsid w:val="001652CA"/>
    <w:rsid w:val="00166112"/>
    <w:rsid w:val="00167E73"/>
    <w:rsid w:val="001716FE"/>
    <w:rsid w:val="00172707"/>
    <w:rsid w:val="00172A82"/>
    <w:rsid w:val="00174C35"/>
    <w:rsid w:val="00175FC8"/>
    <w:rsid w:val="001809E6"/>
    <w:rsid w:val="00180AFB"/>
    <w:rsid w:val="001819AC"/>
    <w:rsid w:val="001825D8"/>
    <w:rsid w:val="00182AA7"/>
    <w:rsid w:val="00183985"/>
    <w:rsid w:val="00183D29"/>
    <w:rsid w:val="001856FB"/>
    <w:rsid w:val="00185A20"/>
    <w:rsid w:val="00185DCC"/>
    <w:rsid w:val="00185E6B"/>
    <w:rsid w:val="00186C23"/>
    <w:rsid w:val="001872E8"/>
    <w:rsid w:val="00187500"/>
    <w:rsid w:val="00187D03"/>
    <w:rsid w:val="00187D4F"/>
    <w:rsid w:val="00190C10"/>
    <w:rsid w:val="00191ADC"/>
    <w:rsid w:val="0019353F"/>
    <w:rsid w:val="00194615"/>
    <w:rsid w:val="00194E81"/>
    <w:rsid w:val="00196884"/>
    <w:rsid w:val="00196B78"/>
    <w:rsid w:val="00196BE6"/>
    <w:rsid w:val="00196F7D"/>
    <w:rsid w:val="00197254"/>
    <w:rsid w:val="00197B90"/>
    <w:rsid w:val="001A07E7"/>
    <w:rsid w:val="001A08AD"/>
    <w:rsid w:val="001A3892"/>
    <w:rsid w:val="001A7795"/>
    <w:rsid w:val="001A7CCE"/>
    <w:rsid w:val="001B047A"/>
    <w:rsid w:val="001B11BA"/>
    <w:rsid w:val="001B2C27"/>
    <w:rsid w:val="001B2CBD"/>
    <w:rsid w:val="001B3C5A"/>
    <w:rsid w:val="001B4337"/>
    <w:rsid w:val="001B5EA3"/>
    <w:rsid w:val="001B5FFC"/>
    <w:rsid w:val="001C28BC"/>
    <w:rsid w:val="001C31E4"/>
    <w:rsid w:val="001C34BC"/>
    <w:rsid w:val="001C37CB"/>
    <w:rsid w:val="001C435C"/>
    <w:rsid w:val="001C5A38"/>
    <w:rsid w:val="001C5A77"/>
    <w:rsid w:val="001C5CF0"/>
    <w:rsid w:val="001C609D"/>
    <w:rsid w:val="001C63E8"/>
    <w:rsid w:val="001C700D"/>
    <w:rsid w:val="001C7C01"/>
    <w:rsid w:val="001D0C87"/>
    <w:rsid w:val="001D0CDB"/>
    <w:rsid w:val="001D15FF"/>
    <w:rsid w:val="001D185D"/>
    <w:rsid w:val="001D2267"/>
    <w:rsid w:val="001D25A4"/>
    <w:rsid w:val="001D32BA"/>
    <w:rsid w:val="001D3E8E"/>
    <w:rsid w:val="001D45FE"/>
    <w:rsid w:val="001D5264"/>
    <w:rsid w:val="001D58C9"/>
    <w:rsid w:val="001D7084"/>
    <w:rsid w:val="001D72E5"/>
    <w:rsid w:val="001D7B5C"/>
    <w:rsid w:val="001E2504"/>
    <w:rsid w:val="001E2B94"/>
    <w:rsid w:val="001E3A4F"/>
    <w:rsid w:val="001E6383"/>
    <w:rsid w:val="001E6685"/>
    <w:rsid w:val="001E6854"/>
    <w:rsid w:val="001E7966"/>
    <w:rsid w:val="001E7E37"/>
    <w:rsid w:val="001F03EF"/>
    <w:rsid w:val="001F04D7"/>
    <w:rsid w:val="001F0773"/>
    <w:rsid w:val="001F133D"/>
    <w:rsid w:val="001F2F9F"/>
    <w:rsid w:val="001F3F6C"/>
    <w:rsid w:val="001F5973"/>
    <w:rsid w:val="001F6754"/>
    <w:rsid w:val="001F7405"/>
    <w:rsid w:val="002006BA"/>
    <w:rsid w:val="00200B1A"/>
    <w:rsid w:val="00200DF5"/>
    <w:rsid w:val="00201699"/>
    <w:rsid w:val="00201A47"/>
    <w:rsid w:val="00202833"/>
    <w:rsid w:val="002045AE"/>
    <w:rsid w:val="00205E72"/>
    <w:rsid w:val="00207C1F"/>
    <w:rsid w:val="00210B8B"/>
    <w:rsid w:val="002174C9"/>
    <w:rsid w:val="00217D63"/>
    <w:rsid w:val="0022082A"/>
    <w:rsid w:val="00221D11"/>
    <w:rsid w:val="002229A2"/>
    <w:rsid w:val="00222A48"/>
    <w:rsid w:val="00223E46"/>
    <w:rsid w:val="00226B2A"/>
    <w:rsid w:val="00227960"/>
    <w:rsid w:val="0023354E"/>
    <w:rsid w:val="00236E1C"/>
    <w:rsid w:val="00237450"/>
    <w:rsid w:val="002376CA"/>
    <w:rsid w:val="00237DDD"/>
    <w:rsid w:val="002406C7"/>
    <w:rsid w:val="0024221C"/>
    <w:rsid w:val="002426AF"/>
    <w:rsid w:val="00242B8A"/>
    <w:rsid w:val="00242C3D"/>
    <w:rsid w:val="002439D7"/>
    <w:rsid w:val="00243C8C"/>
    <w:rsid w:val="002458BB"/>
    <w:rsid w:val="00245AFC"/>
    <w:rsid w:val="00246754"/>
    <w:rsid w:val="00247DBD"/>
    <w:rsid w:val="00250F33"/>
    <w:rsid w:val="002511FA"/>
    <w:rsid w:val="0025259F"/>
    <w:rsid w:val="002526AC"/>
    <w:rsid w:val="00252A41"/>
    <w:rsid w:val="002562C7"/>
    <w:rsid w:val="00256F39"/>
    <w:rsid w:val="00257FFC"/>
    <w:rsid w:val="00260677"/>
    <w:rsid w:val="00261B21"/>
    <w:rsid w:val="00261D68"/>
    <w:rsid w:val="00262F6D"/>
    <w:rsid w:val="0026481E"/>
    <w:rsid w:val="00265D63"/>
    <w:rsid w:val="0026635F"/>
    <w:rsid w:val="00266AE6"/>
    <w:rsid w:val="002674F3"/>
    <w:rsid w:val="00271588"/>
    <w:rsid w:val="002720EC"/>
    <w:rsid w:val="00272A9F"/>
    <w:rsid w:val="002739E3"/>
    <w:rsid w:val="00273C9E"/>
    <w:rsid w:val="00274A4E"/>
    <w:rsid w:val="002756C5"/>
    <w:rsid w:val="00282F63"/>
    <w:rsid w:val="002838B4"/>
    <w:rsid w:val="00284867"/>
    <w:rsid w:val="00284890"/>
    <w:rsid w:val="00285B69"/>
    <w:rsid w:val="002865A7"/>
    <w:rsid w:val="0028721E"/>
    <w:rsid w:val="0029009B"/>
    <w:rsid w:val="00290E38"/>
    <w:rsid w:val="00291B24"/>
    <w:rsid w:val="00291F4F"/>
    <w:rsid w:val="002952DC"/>
    <w:rsid w:val="002958B8"/>
    <w:rsid w:val="00296116"/>
    <w:rsid w:val="0029638E"/>
    <w:rsid w:val="00296581"/>
    <w:rsid w:val="00297886"/>
    <w:rsid w:val="002A0532"/>
    <w:rsid w:val="002A096C"/>
    <w:rsid w:val="002A0BDE"/>
    <w:rsid w:val="002A1BCF"/>
    <w:rsid w:val="002A26AC"/>
    <w:rsid w:val="002A28FE"/>
    <w:rsid w:val="002A5B75"/>
    <w:rsid w:val="002A6B08"/>
    <w:rsid w:val="002A75F3"/>
    <w:rsid w:val="002B0A3E"/>
    <w:rsid w:val="002B0E04"/>
    <w:rsid w:val="002B1636"/>
    <w:rsid w:val="002B1B1B"/>
    <w:rsid w:val="002B2DFC"/>
    <w:rsid w:val="002B35F1"/>
    <w:rsid w:val="002B36DF"/>
    <w:rsid w:val="002B382D"/>
    <w:rsid w:val="002B46E1"/>
    <w:rsid w:val="002B4F5A"/>
    <w:rsid w:val="002B61EC"/>
    <w:rsid w:val="002B664C"/>
    <w:rsid w:val="002B6DD4"/>
    <w:rsid w:val="002B6E08"/>
    <w:rsid w:val="002B7648"/>
    <w:rsid w:val="002C26C1"/>
    <w:rsid w:val="002C2A83"/>
    <w:rsid w:val="002C2C8C"/>
    <w:rsid w:val="002C2CED"/>
    <w:rsid w:val="002C2FF6"/>
    <w:rsid w:val="002C3020"/>
    <w:rsid w:val="002C42E4"/>
    <w:rsid w:val="002D10B1"/>
    <w:rsid w:val="002D1876"/>
    <w:rsid w:val="002D199B"/>
    <w:rsid w:val="002D1C5A"/>
    <w:rsid w:val="002D3484"/>
    <w:rsid w:val="002D3685"/>
    <w:rsid w:val="002D4219"/>
    <w:rsid w:val="002D4BA5"/>
    <w:rsid w:val="002D4BB6"/>
    <w:rsid w:val="002D4E2A"/>
    <w:rsid w:val="002E05AB"/>
    <w:rsid w:val="002E08AE"/>
    <w:rsid w:val="002E1323"/>
    <w:rsid w:val="002E153B"/>
    <w:rsid w:val="002E159A"/>
    <w:rsid w:val="002E3D75"/>
    <w:rsid w:val="002E46CC"/>
    <w:rsid w:val="002E4A0D"/>
    <w:rsid w:val="002E4D3B"/>
    <w:rsid w:val="002E5BB6"/>
    <w:rsid w:val="002E6802"/>
    <w:rsid w:val="002E6AC6"/>
    <w:rsid w:val="002E76E4"/>
    <w:rsid w:val="002F04AA"/>
    <w:rsid w:val="002F0565"/>
    <w:rsid w:val="002F0A36"/>
    <w:rsid w:val="002F1789"/>
    <w:rsid w:val="002F1B74"/>
    <w:rsid w:val="002F212C"/>
    <w:rsid w:val="002F28A9"/>
    <w:rsid w:val="002F42A2"/>
    <w:rsid w:val="002F7AAA"/>
    <w:rsid w:val="003010D8"/>
    <w:rsid w:val="00301F57"/>
    <w:rsid w:val="003025A9"/>
    <w:rsid w:val="00303A40"/>
    <w:rsid w:val="00303C3B"/>
    <w:rsid w:val="0030562B"/>
    <w:rsid w:val="00305C62"/>
    <w:rsid w:val="00305E25"/>
    <w:rsid w:val="0030605A"/>
    <w:rsid w:val="00306CB7"/>
    <w:rsid w:val="00310091"/>
    <w:rsid w:val="0031026B"/>
    <w:rsid w:val="00310596"/>
    <w:rsid w:val="0031160C"/>
    <w:rsid w:val="00311E3D"/>
    <w:rsid w:val="00312FCE"/>
    <w:rsid w:val="0031354A"/>
    <w:rsid w:val="003137D3"/>
    <w:rsid w:val="00314580"/>
    <w:rsid w:val="003146B0"/>
    <w:rsid w:val="003147F7"/>
    <w:rsid w:val="0031621E"/>
    <w:rsid w:val="003201E2"/>
    <w:rsid w:val="003206FF"/>
    <w:rsid w:val="003219A3"/>
    <w:rsid w:val="00322CAF"/>
    <w:rsid w:val="00322DB2"/>
    <w:rsid w:val="0032590B"/>
    <w:rsid w:val="00325A34"/>
    <w:rsid w:val="00332774"/>
    <w:rsid w:val="003367DB"/>
    <w:rsid w:val="0033795D"/>
    <w:rsid w:val="0034236F"/>
    <w:rsid w:val="003423CE"/>
    <w:rsid w:val="003425CE"/>
    <w:rsid w:val="00342F59"/>
    <w:rsid w:val="003433B0"/>
    <w:rsid w:val="00344187"/>
    <w:rsid w:val="00344906"/>
    <w:rsid w:val="00345E22"/>
    <w:rsid w:val="00347B0B"/>
    <w:rsid w:val="00347F66"/>
    <w:rsid w:val="00350218"/>
    <w:rsid w:val="00352912"/>
    <w:rsid w:val="003541E6"/>
    <w:rsid w:val="003561FD"/>
    <w:rsid w:val="00356DBE"/>
    <w:rsid w:val="003616CE"/>
    <w:rsid w:val="0036221A"/>
    <w:rsid w:val="00362778"/>
    <w:rsid w:val="00363C08"/>
    <w:rsid w:val="003643B7"/>
    <w:rsid w:val="00365AE7"/>
    <w:rsid w:val="0037308F"/>
    <w:rsid w:val="003735A1"/>
    <w:rsid w:val="00375DB6"/>
    <w:rsid w:val="00375E1F"/>
    <w:rsid w:val="00376171"/>
    <w:rsid w:val="003763E3"/>
    <w:rsid w:val="00376454"/>
    <w:rsid w:val="00376D72"/>
    <w:rsid w:val="00377A75"/>
    <w:rsid w:val="00377B48"/>
    <w:rsid w:val="0038026A"/>
    <w:rsid w:val="00383643"/>
    <w:rsid w:val="00384AD5"/>
    <w:rsid w:val="003877B8"/>
    <w:rsid w:val="00390FE7"/>
    <w:rsid w:val="0039198D"/>
    <w:rsid w:val="00393690"/>
    <w:rsid w:val="003946A2"/>
    <w:rsid w:val="00395AA5"/>
    <w:rsid w:val="00395BC2"/>
    <w:rsid w:val="00397A1B"/>
    <w:rsid w:val="003A4926"/>
    <w:rsid w:val="003A58C1"/>
    <w:rsid w:val="003A6C96"/>
    <w:rsid w:val="003B005D"/>
    <w:rsid w:val="003B149C"/>
    <w:rsid w:val="003B19FB"/>
    <w:rsid w:val="003B2984"/>
    <w:rsid w:val="003B2B1B"/>
    <w:rsid w:val="003B3ED4"/>
    <w:rsid w:val="003B4751"/>
    <w:rsid w:val="003B49B8"/>
    <w:rsid w:val="003B5CCA"/>
    <w:rsid w:val="003B61B7"/>
    <w:rsid w:val="003B7965"/>
    <w:rsid w:val="003B7ECA"/>
    <w:rsid w:val="003C0E8A"/>
    <w:rsid w:val="003C3DC2"/>
    <w:rsid w:val="003C4D57"/>
    <w:rsid w:val="003D044A"/>
    <w:rsid w:val="003D0468"/>
    <w:rsid w:val="003D0A89"/>
    <w:rsid w:val="003D0F35"/>
    <w:rsid w:val="003D2FC7"/>
    <w:rsid w:val="003D330C"/>
    <w:rsid w:val="003D5165"/>
    <w:rsid w:val="003D65D3"/>
    <w:rsid w:val="003D6971"/>
    <w:rsid w:val="003D75CD"/>
    <w:rsid w:val="003D780B"/>
    <w:rsid w:val="003E076E"/>
    <w:rsid w:val="003E0CAF"/>
    <w:rsid w:val="003E0E78"/>
    <w:rsid w:val="003E1847"/>
    <w:rsid w:val="003E2945"/>
    <w:rsid w:val="003E5082"/>
    <w:rsid w:val="003E5B2E"/>
    <w:rsid w:val="003E6EA7"/>
    <w:rsid w:val="003F0D8D"/>
    <w:rsid w:val="003F12AA"/>
    <w:rsid w:val="003F16BB"/>
    <w:rsid w:val="003F3C81"/>
    <w:rsid w:val="003F49EA"/>
    <w:rsid w:val="003F557A"/>
    <w:rsid w:val="003F5A1F"/>
    <w:rsid w:val="003F5C19"/>
    <w:rsid w:val="003F67C9"/>
    <w:rsid w:val="003F695A"/>
    <w:rsid w:val="003F7724"/>
    <w:rsid w:val="003F78E5"/>
    <w:rsid w:val="004025F4"/>
    <w:rsid w:val="00403421"/>
    <w:rsid w:val="00403640"/>
    <w:rsid w:val="004041A9"/>
    <w:rsid w:val="004043FC"/>
    <w:rsid w:val="0040487E"/>
    <w:rsid w:val="00406634"/>
    <w:rsid w:val="0040778B"/>
    <w:rsid w:val="00410EE9"/>
    <w:rsid w:val="00410F62"/>
    <w:rsid w:val="004120C1"/>
    <w:rsid w:val="00413170"/>
    <w:rsid w:val="00416F98"/>
    <w:rsid w:val="00420B93"/>
    <w:rsid w:val="00420C0E"/>
    <w:rsid w:val="00421303"/>
    <w:rsid w:val="00421540"/>
    <w:rsid w:val="00421CB4"/>
    <w:rsid w:val="00423491"/>
    <w:rsid w:val="00423724"/>
    <w:rsid w:val="00423CD7"/>
    <w:rsid w:val="00425D77"/>
    <w:rsid w:val="00425DB1"/>
    <w:rsid w:val="00427D84"/>
    <w:rsid w:val="004324A6"/>
    <w:rsid w:val="00433956"/>
    <w:rsid w:val="00436EC3"/>
    <w:rsid w:val="00440D97"/>
    <w:rsid w:val="004412FC"/>
    <w:rsid w:val="0044191F"/>
    <w:rsid w:val="00441AEB"/>
    <w:rsid w:val="00441D5F"/>
    <w:rsid w:val="004423D7"/>
    <w:rsid w:val="00443DCD"/>
    <w:rsid w:val="0044545E"/>
    <w:rsid w:val="00446103"/>
    <w:rsid w:val="00446A93"/>
    <w:rsid w:val="00446AA6"/>
    <w:rsid w:val="00450D8C"/>
    <w:rsid w:val="00450E1E"/>
    <w:rsid w:val="004531E9"/>
    <w:rsid w:val="0045590C"/>
    <w:rsid w:val="00455CBD"/>
    <w:rsid w:val="00456ACD"/>
    <w:rsid w:val="00460E3D"/>
    <w:rsid w:val="00462005"/>
    <w:rsid w:val="004634D0"/>
    <w:rsid w:val="00463EBF"/>
    <w:rsid w:val="00464752"/>
    <w:rsid w:val="00464ABE"/>
    <w:rsid w:val="004671A0"/>
    <w:rsid w:val="00467908"/>
    <w:rsid w:val="00470BC7"/>
    <w:rsid w:val="00470BE1"/>
    <w:rsid w:val="00470E5C"/>
    <w:rsid w:val="00473F0E"/>
    <w:rsid w:val="00474319"/>
    <w:rsid w:val="004744E1"/>
    <w:rsid w:val="00475543"/>
    <w:rsid w:val="00475D36"/>
    <w:rsid w:val="00476878"/>
    <w:rsid w:val="00476F00"/>
    <w:rsid w:val="004817C3"/>
    <w:rsid w:val="0048376A"/>
    <w:rsid w:val="00483828"/>
    <w:rsid w:val="00486262"/>
    <w:rsid w:val="00487110"/>
    <w:rsid w:val="00487DB6"/>
    <w:rsid w:val="00492FF4"/>
    <w:rsid w:val="004934B2"/>
    <w:rsid w:val="00493C99"/>
    <w:rsid w:val="00493DA0"/>
    <w:rsid w:val="0049428B"/>
    <w:rsid w:val="00496168"/>
    <w:rsid w:val="00496815"/>
    <w:rsid w:val="004A1DE6"/>
    <w:rsid w:val="004A209E"/>
    <w:rsid w:val="004A2708"/>
    <w:rsid w:val="004A3922"/>
    <w:rsid w:val="004A3D7D"/>
    <w:rsid w:val="004A3FFD"/>
    <w:rsid w:val="004A69E2"/>
    <w:rsid w:val="004B02D2"/>
    <w:rsid w:val="004B03FF"/>
    <w:rsid w:val="004B10C3"/>
    <w:rsid w:val="004B16C5"/>
    <w:rsid w:val="004B1738"/>
    <w:rsid w:val="004B18BF"/>
    <w:rsid w:val="004B2F57"/>
    <w:rsid w:val="004B3612"/>
    <w:rsid w:val="004B3D63"/>
    <w:rsid w:val="004B6609"/>
    <w:rsid w:val="004B6C2A"/>
    <w:rsid w:val="004B6E80"/>
    <w:rsid w:val="004C013D"/>
    <w:rsid w:val="004C13C0"/>
    <w:rsid w:val="004C2F5C"/>
    <w:rsid w:val="004C3537"/>
    <w:rsid w:val="004C4587"/>
    <w:rsid w:val="004C6A4F"/>
    <w:rsid w:val="004C6EDE"/>
    <w:rsid w:val="004C6FD5"/>
    <w:rsid w:val="004D0DB6"/>
    <w:rsid w:val="004D2AB2"/>
    <w:rsid w:val="004D5C24"/>
    <w:rsid w:val="004D6ABE"/>
    <w:rsid w:val="004E05F4"/>
    <w:rsid w:val="004E1B05"/>
    <w:rsid w:val="004E282F"/>
    <w:rsid w:val="004E2FE6"/>
    <w:rsid w:val="004E4B5E"/>
    <w:rsid w:val="004F2182"/>
    <w:rsid w:val="004F23CE"/>
    <w:rsid w:val="004F3924"/>
    <w:rsid w:val="004F4DA2"/>
    <w:rsid w:val="004F7072"/>
    <w:rsid w:val="004F79C1"/>
    <w:rsid w:val="00500D6D"/>
    <w:rsid w:val="00501114"/>
    <w:rsid w:val="00502785"/>
    <w:rsid w:val="00502CC3"/>
    <w:rsid w:val="00504896"/>
    <w:rsid w:val="005055DC"/>
    <w:rsid w:val="0050560A"/>
    <w:rsid w:val="00505CB7"/>
    <w:rsid w:val="00506F21"/>
    <w:rsid w:val="00510F12"/>
    <w:rsid w:val="00511F61"/>
    <w:rsid w:val="005131F2"/>
    <w:rsid w:val="00513AAF"/>
    <w:rsid w:val="005156B5"/>
    <w:rsid w:val="00516B31"/>
    <w:rsid w:val="00521BD8"/>
    <w:rsid w:val="00521CA5"/>
    <w:rsid w:val="005226F7"/>
    <w:rsid w:val="00522E60"/>
    <w:rsid w:val="00523995"/>
    <w:rsid w:val="00524001"/>
    <w:rsid w:val="00524881"/>
    <w:rsid w:val="0052579E"/>
    <w:rsid w:val="00525935"/>
    <w:rsid w:val="00525C44"/>
    <w:rsid w:val="00527849"/>
    <w:rsid w:val="0053004F"/>
    <w:rsid w:val="005311A2"/>
    <w:rsid w:val="005324E9"/>
    <w:rsid w:val="0053311E"/>
    <w:rsid w:val="005339E1"/>
    <w:rsid w:val="00533B16"/>
    <w:rsid w:val="00534265"/>
    <w:rsid w:val="005351E5"/>
    <w:rsid w:val="00535F18"/>
    <w:rsid w:val="00541132"/>
    <w:rsid w:val="005422C9"/>
    <w:rsid w:val="00543197"/>
    <w:rsid w:val="00544B78"/>
    <w:rsid w:val="00544BDE"/>
    <w:rsid w:val="00545B8C"/>
    <w:rsid w:val="00546BC0"/>
    <w:rsid w:val="00546C71"/>
    <w:rsid w:val="005478CD"/>
    <w:rsid w:val="00547B96"/>
    <w:rsid w:val="005500DC"/>
    <w:rsid w:val="00553614"/>
    <w:rsid w:val="00553F8F"/>
    <w:rsid w:val="005559DD"/>
    <w:rsid w:val="0055666D"/>
    <w:rsid w:val="00556CBF"/>
    <w:rsid w:val="005570EA"/>
    <w:rsid w:val="00560FDC"/>
    <w:rsid w:val="0056382B"/>
    <w:rsid w:val="00563F4C"/>
    <w:rsid w:val="00565E06"/>
    <w:rsid w:val="005676CF"/>
    <w:rsid w:val="00571CDF"/>
    <w:rsid w:val="00572C5D"/>
    <w:rsid w:val="00572DD5"/>
    <w:rsid w:val="00573780"/>
    <w:rsid w:val="00573D52"/>
    <w:rsid w:val="00575E29"/>
    <w:rsid w:val="005775B1"/>
    <w:rsid w:val="005809FA"/>
    <w:rsid w:val="0058202D"/>
    <w:rsid w:val="00583180"/>
    <w:rsid w:val="00583E7B"/>
    <w:rsid w:val="00583EE7"/>
    <w:rsid w:val="00584A29"/>
    <w:rsid w:val="00585576"/>
    <w:rsid w:val="005859A7"/>
    <w:rsid w:val="0058642E"/>
    <w:rsid w:val="00592542"/>
    <w:rsid w:val="00592976"/>
    <w:rsid w:val="00592BD6"/>
    <w:rsid w:val="00592BF2"/>
    <w:rsid w:val="00593074"/>
    <w:rsid w:val="005933CD"/>
    <w:rsid w:val="00593BA5"/>
    <w:rsid w:val="005961C3"/>
    <w:rsid w:val="005975F4"/>
    <w:rsid w:val="005A0F53"/>
    <w:rsid w:val="005A13E3"/>
    <w:rsid w:val="005A4456"/>
    <w:rsid w:val="005A486B"/>
    <w:rsid w:val="005A5821"/>
    <w:rsid w:val="005A5E28"/>
    <w:rsid w:val="005B2A6D"/>
    <w:rsid w:val="005B393A"/>
    <w:rsid w:val="005B4112"/>
    <w:rsid w:val="005B437E"/>
    <w:rsid w:val="005B4738"/>
    <w:rsid w:val="005B4FC8"/>
    <w:rsid w:val="005B537E"/>
    <w:rsid w:val="005B598B"/>
    <w:rsid w:val="005C0370"/>
    <w:rsid w:val="005C3976"/>
    <w:rsid w:val="005C4258"/>
    <w:rsid w:val="005C6889"/>
    <w:rsid w:val="005C6CED"/>
    <w:rsid w:val="005C6D03"/>
    <w:rsid w:val="005C7AB0"/>
    <w:rsid w:val="005D1BAC"/>
    <w:rsid w:val="005D396D"/>
    <w:rsid w:val="005D40FD"/>
    <w:rsid w:val="005D4EB3"/>
    <w:rsid w:val="005D585A"/>
    <w:rsid w:val="005D5DD8"/>
    <w:rsid w:val="005D5F79"/>
    <w:rsid w:val="005D6572"/>
    <w:rsid w:val="005D6863"/>
    <w:rsid w:val="005E0DBF"/>
    <w:rsid w:val="005E25C1"/>
    <w:rsid w:val="005E36F5"/>
    <w:rsid w:val="005E3AF6"/>
    <w:rsid w:val="005E4D73"/>
    <w:rsid w:val="005E5433"/>
    <w:rsid w:val="005F120D"/>
    <w:rsid w:val="005F1382"/>
    <w:rsid w:val="005F15A0"/>
    <w:rsid w:val="005F1F02"/>
    <w:rsid w:val="005F3B2E"/>
    <w:rsid w:val="005F3CB6"/>
    <w:rsid w:val="005F4CB0"/>
    <w:rsid w:val="005F4EA9"/>
    <w:rsid w:val="005F5150"/>
    <w:rsid w:val="005F5AE0"/>
    <w:rsid w:val="005F5ED2"/>
    <w:rsid w:val="005F602A"/>
    <w:rsid w:val="005F7C89"/>
    <w:rsid w:val="0060006D"/>
    <w:rsid w:val="006003A6"/>
    <w:rsid w:val="00600820"/>
    <w:rsid w:val="006052B1"/>
    <w:rsid w:val="00605EBD"/>
    <w:rsid w:val="006077E5"/>
    <w:rsid w:val="00607CB5"/>
    <w:rsid w:val="00611C68"/>
    <w:rsid w:val="0061386F"/>
    <w:rsid w:val="006160F9"/>
    <w:rsid w:val="0061667E"/>
    <w:rsid w:val="00616EF4"/>
    <w:rsid w:val="00616FD5"/>
    <w:rsid w:val="00617B96"/>
    <w:rsid w:val="00620B17"/>
    <w:rsid w:val="0062133E"/>
    <w:rsid w:val="00623710"/>
    <w:rsid w:val="0062375A"/>
    <w:rsid w:val="00623901"/>
    <w:rsid w:val="00623AD2"/>
    <w:rsid w:val="0062468F"/>
    <w:rsid w:val="00624CCA"/>
    <w:rsid w:val="006256A2"/>
    <w:rsid w:val="0062685D"/>
    <w:rsid w:val="00626924"/>
    <w:rsid w:val="00631526"/>
    <w:rsid w:val="0063159E"/>
    <w:rsid w:val="00632712"/>
    <w:rsid w:val="00633D05"/>
    <w:rsid w:val="006373AB"/>
    <w:rsid w:val="00640CD5"/>
    <w:rsid w:val="0064228E"/>
    <w:rsid w:val="00642991"/>
    <w:rsid w:val="006439B5"/>
    <w:rsid w:val="00643D1F"/>
    <w:rsid w:val="00646A3E"/>
    <w:rsid w:val="00646B55"/>
    <w:rsid w:val="0064737B"/>
    <w:rsid w:val="0065007F"/>
    <w:rsid w:val="006504B3"/>
    <w:rsid w:val="00651044"/>
    <w:rsid w:val="0065177A"/>
    <w:rsid w:val="006537A7"/>
    <w:rsid w:val="006606FC"/>
    <w:rsid w:val="00661627"/>
    <w:rsid w:val="00663AB0"/>
    <w:rsid w:val="00663C7C"/>
    <w:rsid w:val="00663EE5"/>
    <w:rsid w:val="0066529E"/>
    <w:rsid w:val="006661FF"/>
    <w:rsid w:val="006677E5"/>
    <w:rsid w:val="006678F1"/>
    <w:rsid w:val="00670E81"/>
    <w:rsid w:val="00670F76"/>
    <w:rsid w:val="0067121B"/>
    <w:rsid w:val="00671A23"/>
    <w:rsid w:val="006726F7"/>
    <w:rsid w:val="006729E5"/>
    <w:rsid w:val="00674001"/>
    <w:rsid w:val="00675797"/>
    <w:rsid w:val="0067652F"/>
    <w:rsid w:val="00676F7C"/>
    <w:rsid w:val="006770E4"/>
    <w:rsid w:val="00677ADE"/>
    <w:rsid w:val="00677F83"/>
    <w:rsid w:val="00681C19"/>
    <w:rsid w:val="006825A5"/>
    <w:rsid w:val="00682AD0"/>
    <w:rsid w:val="00682D17"/>
    <w:rsid w:val="00684453"/>
    <w:rsid w:val="006849CB"/>
    <w:rsid w:val="00684C81"/>
    <w:rsid w:val="00684FE4"/>
    <w:rsid w:val="006858E4"/>
    <w:rsid w:val="00686032"/>
    <w:rsid w:val="00692484"/>
    <w:rsid w:val="00692582"/>
    <w:rsid w:val="006926A6"/>
    <w:rsid w:val="00694390"/>
    <w:rsid w:val="0069649A"/>
    <w:rsid w:val="0069657A"/>
    <w:rsid w:val="00696694"/>
    <w:rsid w:val="00697823"/>
    <w:rsid w:val="006A00B7"/>
    <w:rsid w:val="006A156F"/>
    <w:rsid w:val="006A17FF"/>
    <w:rsid w:val="006A1F1F"/>
    <w:rsid w:val="006A397A"/>
    <w:rsid w:val="006A39C4"/>
    <w:rsid w:val="006A3D60"/>
    <w:rsid w:val="006A5FCF"/>
    <w:rsid w:val="006A62C7"/>
    <w:rsid w:val="006B16F9"/>
    <w:rsid w:val="006B254D"/>
    <w:rsid w:val="006B2ABD"/>
    <w:rsid w:val="006B5A68"/>
    <w:rsid w:val="006B6257"/>
    <w:rsid w:val="006B74A6"/>
    <w:rsid w:val="006B7594"/>
    <w:rsid w:val="006B75DD"/>
    <w:rsid w:val="006B79E9"/>
    <w:rsid w:val="006C0255"/>
    <w:rsid w:val="006C22A0"/>
    <w:rsid w:val="006C445C"/>
    <w:rsid w:val="006C619D"/>
    <w:rsid w:val="006C7832"/>
    <w:rsid w:val="006D2928"/>
    <w:rsid w:val="006D2E76"/>
    <w:rsid w:val="006D3AEE"/>
    <w:rsid w:val="006D593B"/>
    <w:rsid w:val="006D5A16"/>
    <w:rsid w:val="006D5C7E"/>
    <w:rsid w:val="006D61EE"/>
    <w:rsid w:val="006D7531"/>
    <w:rsid w:val="006E3748"/>
    <w:rsid w:val="006E44E4"/>
    <w:rsid w:val="006E4B49"/>
    <w:rsid w:val="006E4FF3"/>
    <w:rsid w:val="006E50E8"/>
    <w:rsid w:val="006E5762"/>
    <w:rsid w:val="006E5B8F"/>
    <w:rsid w:val="006E701D"/>
    <w:rsid w:val="006E7B5F"/>
    <w:rsid w:val="006F0916"/>
    <w:rsid w:val="006F3FEB"/>
    <w:rsid w:val="006F48BA"/>
    <w:rsid w:val="006F5BA9"/>
    <w:rsid w:val="006F63FC"/>
    <w:rsid w:val="006F71AB"/>
    <w:rsid w:val="006F79F1"/>
    <w:rsid w:val="007022AB"/>
    <w:rsid w:val="007028DF"/>
    <w:rsid w:val="0070349F"/>
    <w:rsid w:val="00703EF7"/>
    <w:rsid w:val="00711F57"/>
    <w:rsid w:val="00714464"/>
    <w:rsid w:val="00714958"/>
    <w:rsid w:val="00717033"/>
    <w:rsid w:val="00720BB3"/>
    <w:rsid w:val="00721EFD"/>
    <w:rsid w:val="0072222E"/>
    <w:rsid w:val="00723596"/>
    <w:rsid w:val="00724831"/>
    <w:rsid w:val="00724852"/>
    <w:rsid w:val="00724E11"/>
    <w:rsid w:val="0072586C"/>
    <w:rsid w:val="00725D4B"/>
    <w:rsid w:val="00731375"/>
    <w:rsid w:val="0073323A"/>
    <w:rsid w:val="007332D3"/>
    <w:rsid w:val="00734F49"/>
    <w:rsid w:val="007350D7"/>
    <w:rsid w:val="007353FC"/>
    <w:rsid w:val="0073584B"/>
    <w:rsid w:val="007363A9"/>
    <w:rsid w:val="00737724"/>
    <w:rsid w:val="0074301E"/>
    <w:rsid w:val="007435B4"/>
    <w:rsid w:val="00743B37"/>
    <w:rsid w:val="00743BC6"/>
    <w:rsid w:val="007457F7"/>
    <w:rsid w:val="00746CB4"/>
    <w:rsid w:val="00746FA5"/>
    <w:rsid w:val="00750836"/>
    <w:rsid w:val="00753786"/>
    <w:rsid w:val="00755CCF"/>
    <w:rsid w:val="00755FE4"/>
    <w:rsid w:val="007566E3"/>
    <w:rsid w:val="00757068"/>
    <w:rsid w:val="00757388"/>
    <w:rsid w:val="0076095C"/>
    <w:rsid w:val="00763218"/>
    <w:rsid w:val="00763AAE"/>
    <w:rsid w:val="007654CA"/>
    <w:rsid w:val="00767AF4"/>
    <w:rsid w:val="00771E7D"/>
    <w:rsid w:val="007732F8"/>
    <w:rsid w:val="007733D5"/>
    <w:rsid w:val="00773529"/>
    <w:rsid w:val="007750EE"/>
    <w:rsid w:val="00776FBE"/>
    <w:rsid w:val="00777462"/>
    <w:rsid w:val="00780A51"/>
    <w:rsid w:val="00780EBD"/>
    <w:rsid w:val="00780ECD"/>
    <w:rsid w:val="0078116B"/>
    <w:rsid w:val="007815B7"/>
    <w:rsid w:val="00782BB7"/>
    <w:rsid w:val="007832D3"/>
    <w:rsid w:val="00783B68"/>
    <w:rsid w:val="0078426C"/>
    <w:rsid w:val="00790ECF"/>
    <w:rsid w:val="00791653"/>
    <w:rsid w:val="00791D5E"/>
    <w:rsid w:val="007926C7"/>
    <w:rsid w:val="00793343"/>
    <w:rsid w:val="00793A8C"/>
    <w:rsid w:val="00794B1F"/>
    <w:rsid w:val="007955AF"/>
    <w:rsid w:val="00797170"/>
    <w:rsid w:val="007A008F"/>
    <w:rsid w:val="007A0791"/>
    <w:rsid w:val="007A0C32"/>
    <w:rsid w:val="007A134E"/>
    <w:rsid w:val="007A1660"/>
    <w:rsid w:val="007A4B81"/>
    <w:rsid w:val="007A5929"/>
    <w:rsid w:val="007A69C5"/>
    <w:rsid w:val="007A7C94"/>
    <w:rsid w:val="007B012A"/>
    <w:rsid w:val="007B1C88"/>
    <w:rsid w:val="007B3DC3"/>
    <w:rsid w:val="007B5E2C"/>
    <w:rsid w:val="007B7293"/>
    <w:rsid w:val="007B7AE4"/>
    <w:rsid w:val="007C05A6"/>
    <w:rsid w:val="007C0672"/>
    <w:rsid w:val="007C0B2E"/>
    <w:rsid w:val="007C0BB4"/>
    <w:rsid w:val="007C34AE"/>
    <w:rsid w:val="007C4C4F"/>
    <w:rsid w:val="007C61E0"/>
    <w:rsid w:val="007D0F42"/>
    <w:rsid w:val="007D1591"/>
    <w:rsid w:val="007D24DB"/>
    <w:rsid w:val="007D5C12"/>
    <w:rsid w:val="007D62D3"/>
    <w:rsid w:val="007D748B"/>
    <w:rsid w:val="007D7D62"/>
    <w:rsid w:val="007E161B"/>
    <w:rsid w:val="007E32D0"/>
    <w:rsid w:val="007E4D87"/>
    <w:rsid w:val="007E5C12"/>
    <w:rsid w:val="007E662A"/>
    <w:rsid w:val="007F1A8B"/>
    <w:rsid w:val="007F3D14"/>
    <w:rsid w:val="007F512A"/>
    <w:rsid w:val="007F5185"/>
    <w:rsid w:val="007F57A7"/>
    <w:rsid w:val="007F709A"/>
    <w:rsid w:val="007F7555"/>
    <w:rsid w:val="007F7B3D"/>
    <w:rsid w:val="00802D2F"/>
    <w:rsid w:val="008043BC"/>
    <w:rsid w:val="0080459C"/>
    <w:rsid w:val="00805703"/>
    <w:rsid w:val="00805D6A"/>
    <w:rsid w:val="00811DBB"/>
    <w:rsid w:val="008135D7"/>
    <w:rsid w:val="00813E29"/>
    <w:rsid w:val="0081495F"/>
    <w:rsid w:val="0081595A"/>
    <w:rsid w:val="00815A74"/>
    <w:rsid w:val="008162E6"/>
    <w:rsid w:val="008167B7"/>
    <w:rsid w:val="00816F4C"/>
    <w:rsid w:val="0081703A"/>
    <w:rsid w:val="00821627"/>
    <w:rsid w:val="00822A6D"/>
    <w:rsid w:val="00824301"/>
    <w:rsid w:val="008259BE"/>
    <w:rsid w:val="00826C0E"/>
    <w:rsid w:val="00827C92"/>
    <w:rsid w:val="008306D1"/>
    <w:rsid w:val="00831726"/>
    <w:rsid w:val="0083186F"/>
    <w:rsid w:val="00835432"/>
    <w:rsid w:val="00835BB8"/>
    <w:rsid w:val="00836078"/>
    <w:rsid w:val="008360D8"/>
    <w:rsid w:val="008366DE"/>
    <w:rsid w:val="0083677B"/>
    <w:rsid w:val="00836882"/>
    <w:rsid w:val="008377CD"/>
    <w:rsid w:val="00840BC4"/>
    <w:rsid w:val="00841102"/>
    <w:rsid w:val="00842B4B"/>
    <w:rsid w:val="00843539"/>
    <w:rsid w:val="00843629"/>
    <w:rsid w:val="008444C7"/>
    <w:rsid w:val="00844A64"/>
    <w:rsid w:val="00845905"/>
    <w:rsid w:val="00845AD0"/>
    <w:rsid w:val="00845D89"/>
    <w:rsid w:val="008468CB"/>
    <w:rsid w:val="00850CC8"/>
    <w:rsid w:val="008512D4"/>
    <w:rsid w:val="00853D32"/>
    <w:rsid w:val="00854718"/>
    <w:rsid w:val="008549FB"/>
    <w:rsid w:val="00856535"/>
    <w:rsid w:val="00856DDC"/>
    <w:rsid w:val="00857438"/>
    <w:rsid w:val="0085748E"/>
    <w:rsid w:val="008574A0"/>
    <w:rsid w:val="00862382"/>
    <w:rsid w:val="00865080"/>
    <w:rsid w:val="008659B5"/>
    <w:rsid w:val="00866236"/>
    <w:rsid w:val="0086763E"/>
    <w:rsid w:val="008709A6"/>
    <w:rsid w:val="00870EB0"/>
    <w:rsid w:val="00872DB5"/>
    <w:rsid w:val="00873589"/>
    <w:rsid w:val="00873E97"/>
    <w:rsid w:val="00874BF6"/>
    <w:rsid w:val="0087519D"/>
    <w:rsid w:val="008751BC"/>
    <w:rsid w:val="00875756"/>
    <w:rsid w:val="00875B7B"/>
    <w:rsid w:val="008764B8"/>
    <w:rsid w:val="008778AE"/>
    <w:rsid w:val="0088067F"/>
    <w:rsid w:val="00882A76"/>
    <w:rsid w:val="00882B1D"/>
    <w:rsid w:val="0088306D"/>
    <w:rsid w:val="0088445F"/>
    <w:rsid w:val="008848AE"/>
    <w:rsid w:val="008848FB"/>
    <w:rsid w:val="0088600B"/>
    <w:rsid w:val="00886DE2"/>
    <w:rsid w:val="00887F08"/>
    <w:rsid w:val="008900B8"/>
    <w:rsid w:val="008901B3"/>
    <w:rsid w:val="008908DB"/>
    <w:rsid w:val="008914F6"/>
    <w:rsid w:val="00891683"/>
    <w:rsid w:val="008919D6"/>
    <w:rsid w:val="008925EE"/>
    <w:rsid w:val="00892C89"/>
    <w:rsid w:val="0089326C"/>
    <w:rsid w:val="00894504"/>
    <w:rsid w:val="00895BC3"/>
    <w:rsid w:val="00896BF6"/>
    <w:rsid w:val="00896CBD"/>
    <w:rsid w:val="00897136"/>
    <w:rsid w:val="008A1A64"/>
    <w:rsid w:val="008A327E"/>
    <w:rsid w:val="008A36AB"/>
    <w:rsid w:val="008A5915"/>
    <w:rsid w:val="008A66CE"/>
    <w:rsid w:val="008A6D13"/>
    <w:rsid w:val="008A7613"/>
    <w:rsid w:val="008B0365"/>
    <w:rsid w:val="008B17D9"/>
    <w:rsid w:val="008B1EF3"/>
    <w:rsid w:val="008B1F97"/>
    <w:rsid w:val="008B5BFC"/>
    <w:rsid w:val="008B7843"/>
    <w:rsid w:val="008C180A"/>
    <w:rsid w:val="008C2555"/>
    <w:rsid w:val="008C3715"/>
    <w:rsid w:val="008C37BE"/>
    <w:rsid w:val="008C398A"/>
    <w:rsid w:val="008C4302"/>
    <w:rsid w:val="008C487E"/>
    <w:rsid w:val="008C48C8"/>
    <w:rsid w:val="008C629C"/>
    <w:rsid w:val="008D04B0"/>
    <w:rsid w:val="008D0909"/>
    <w:rsid w:val="008D0949"/>
    <w:rsid w:val="008D1A8C"/>
    <w:rsid w:val="008D3283"/>
    <w:rsid w:val="008D496E"/>
    <w:rsid w:val="008D6B0E"/>
    <w:rsid w:val="008D7212"/>
    <w:rsid w:val="008D799E"/>
    <w:rsid w:val="008E05B6"/>
    <w:rsid w:val="008E1392"/>
    <w:rsid w:val="008E1902"/>
    <w:rsid w:val="008E41BC"/>
    <w:rsid w:val="008E4588"/>
    <w:rsid w:val="008E7CD0"/>
    <w:rsid w:val="008F0184"/>
    <w:rsid w:val="008F52EA"/>
    <w:rsid w:val="008F605F"/>
    <w:rsid w:val="008F6C2E"/>
    <w:rsid w:val="008F73B7"/>
    <w:rsid w:val="009001B8"/>
    <w:rsid w:val="00900A95"/>
    <w:rsid w:val="00900CDC"/>
    <w:rsid w:val="00901C81"/>
    <w:rsid w:val="00903EB3"/>
    <w:rsid w:val="00905AAC"/>
    <w:rsid w:val="00906FDD"/>
    <w:rsid w:val="00907472"/>
    <w:rsid w:val="00907B18"/>
    <w:rsid w:val="00907E97"/>
    <w:rsid w:val="009108BA"/>
    <w:rsid w:val="00912037"/>
    <w:rsid w:val="00915294"/>
    <w:rsid w:val="00915D48"/>
    <w:rsid w:val="00915EAD"/>
    <w:rsid w:val="009171D7"/>
    <w:rsid w:val="009203C1"/>
    <w:rsid w:val="00920DD1"/>
    <w:rsid w:val="009210A5"/>
    <w:rsid w:val="00922083"/>
    <w:rsid w:val="009220BB"/>
    <w:rsid w:val="00922BE7"/>
    <w:rsid w:val="00924AE4"/>
    <w:rsid w:val="00925457"/>
    <w:rsid w:val="00926A05"/>
    <w:rsid w:val="00927EE1"/>
    <w:rsid w:val="009300E2"/>
    <w:rsid w:val="00930C90"/>
    <w:rsid w:val="00932FEF"/>
    <w:rsid w:val="00933C71"/>
    <w:rsid w:val="0093675D"/>
    <w:rsid w:val="00936A10"/>
    <w:rsid w:val="009370AB"/>
    <w:rsid w:val="0093726F"/>
    <w:rsid w:val="00942697"/>
    <w:rsid w:val="00944F82"/>
    <w:rsid w:val="00947AD1"/>
    <w:rsid w:val="009503C1"/>
    <w:rsid w:val="0095260B"/>
    <w:rsid w:val="009529C6"/>
    <w:rsid w:val="0095792B"/>
    <w:rsid w:val="00957A18"/>
    <w:rsid w:val="009610D2"/>
    <w:rsid w:val="00961545"/>
    <w:rsid w:val="0096189D"/>
    <w:rsid w:val="0096246D"/>
    <w:rsid w:val="00962ADD"/>
    <w:rsid w:val="009651AB"/>
    <w:rsid w:val="00967092"/>
    <w:rsid w:val="009711DC"/>
    <w:rsid w:val="00973F90"/>
    <w:rsid w:val="009751A0"/>
    <w:rsid w:val="00976004"/>
    <w:rsid w:val="00977A6A"/>
    <w:rsid w:val="009802C6"/>
    <w:rsid w:val="009828FD"/>
    <w:rsid w:val="00983099"/>
    <w:rsid w:val="00983B4B"/>
    <w:rsid w:val="00985408"/>
    <w:rsid w:val="00985FBE"/>
    <w:rsid w:val="009862C1"/>
    <w:rsid w:val="00986E8F"/>
    <w:rsid w:val="00987A55"/>
    <w:rsid w:val="00990608"/>
    <w:rsid w:val="0099066A"/>
    <w:rsid w:val="00991E0D"/>
    <w:rsid w:val="009926E2"/>
    <w:rsid w:val="00993833"/>
    <w:rsid w:val="00993B4E"/>
    <w:rsid w:val="009949C5"/>
    <w:rsid w:val="0099538D"/>
    <w:rsid w:val="009A1C81"/>
    <w:rsid w:val="009A227A"/>
    <w:rsid w:val="009A3A70"/>
    <w:rsid w:val="009A553C"/>
    <w:rsid w:val="009A6692"/>
    <w:rsid w:val="009A7584"/>
    <w:rsid w:val="009B0639"/>
    <w:rsid w:val="009B3920"/>
    <w:rsid w:val="009B4745"/>
    <w:rsid w:val="009B4C46"/>
    <w:rsid w:val="009B56C7"/>
    <w:rsid w:val="009B6978"/>
    <w:rsid w:val="009B7335"/>
    <w:rsid w:val="009B79FF"/>
    <w:rsid w:val="009C1A55"/>
    <w:rsid w:val="009C35EE"/>
    <w:rsid w:val="009C389F"/>
    <w:rsid w:val="009C3980"/>
    <w:rsid w:val="009C3E47"/>
    <w:rsid w:val="009C3ECD"/>
    <w:rsid w:val="009C5113"/>
    <w:rsid w:val="009C5E43"/>
    <w:rsid w:val="009C6576"/>
    <w:rsid w:val="009C7379"/>
    <w:rsid w:val="009C7529"/>
    <w:rsid w:val="009D0B9A"/>
    <w:rsid w:val="009D0C6A"/>
    <w:rsid w:val="009D0D5B"/>
    <w:rsid w:val="009D10CB"/>
    <w:rsid w:val="009D1E28"/>
    <w:rsid w:val="009D200D"/>
    <w:rsid w:val="009D4424"/>
    <w:rsid w:val="009D4693"/>
    <w:rsid w:val="009D55C6"/>
    <w:rsid w:val="009D6297"/>
    <w:rsid w:val="009D6337"/>
    <w:rsid w:val="009D6492"/>
    <w:rsid w:val="009D670D"/>
    <w:rsid w:val="009D695E"/>
    <w:rsid w:val="009D6BC1"/>
    <w:rsid w:val="009E0DD7"/>
    <w:rsid w:val="009E27ED"/>
    <w:rsid w:val="009E4767"/>
    <w:rsid w:val="009E64ED"/>
    <w:rsid w:val="009E75FE"/>
    <w:rsid w:val="009F20DB"/>
    <w:rsid w:val="009F20DE"/>
    <w:rsid w:val="009F21A5"/>
    <w:rsid w:val="009F24E2"/>
    <w:rsid w:val="009F29F1"/>
    <w:rsid w:val="009F2AC1"/>
    <w:rsid w:val="009F2B88"/>
    <w:rsid w:val="009F42E0"/>
    <w:rsid w:val="009F4406"/>
    <w:rsid w:val="009F50C5"/>
    <w:rsid w:val="009F70C2"/>
    <w:rsid w:val="00A004C7"/>
    <w:rsid w:val="00A0078C"/>
    <w:rsid w:val="00A013FC"/>
    <w:rsid w:val="00A01A04"/>
    <w:rsid w:val="00A0257B"/>
    <w:rsid w:val="00A0438D"/>
    <w:rsid w:val="00A06BB5"/>
    <w:rsid w:val="00A079FA"/>
    <w:rsid w:val="00A10D5E"/>
    <w:rsid w:val="00A1135C"/>
    <w:rsid w:val="00A1383A"/>
    <w:rsid w:val="00A138E2"/>
    <w:rsid w:val="00A144F4"/>
    <w:rsid w:val="00A153FE"/>
    <w:rsid w:val="00A15768"/>
    <w:rsid w:val="00A20699"/>
    <w:rsid w:val="00A206E8"/>
    <w:rsid w:val="00A20A83"/>
    <w:rsid w:val="00A21516"/>
    <w:rsid w:val="00A21E80"/>
    <w:rsid w:val="00A22835"/>
    <w:rsid w:val="00A23A4B"/>
    <w:rsid w:val="00A23E1F"/>
    <w:rsid w:val="00A2458D"/>
    <w:rsid w:val="00A24A3A"/>
    <w:rsid w:val="00A267A5"/>
    <w:rsid w:val="00A30D75"/>
    <w:rsid w:val="00A31600"/>
    <w:rsid w:val="00A31FC7"/>
    <w:rsid w:val="00A32387"/>
    <w:rsid w:val="00A33A50"/>
    <w:rsid w:val="00A33CAA"/>
    <w:rsid w:val="00A3484B"/>
    <w:rsid w:val="00A36017"/>
    <w:rsid w:val="00A3733F"/>
    <w:rsid w:val="00A426E7"/>
    <w:rsid w:val="00A43172"/>
    <w:rsid w:val="00A43A8A"/>
    <w:rsid w:val="00A46053"/>
    <w:rsid w:val="00A54335"/>
    <w:rsid w:val="00A56A50"/>
    <w:rsid w:val="00A56B8A"/>
    <w:rsid w:val="00A57D49"/>
    <w:rsid w:val="00A63A47"/>
    <w:rsid w:val="00A65C38"/>
    <w:rsid w:val="00A662C2"/>
    <w:rsid w:val="00A67D3A"/>
    <w:rsid w:val="00A711B8"/>
    <w:rsid w:val="00A71CBB"/>
    <w:rsid w:val="00A725E8"/>
    <w:rsid w:val="00A748B1"/>
    <w:rsid w:val="00A759AD"/>
    <w:rsid w:val="00A75D7C"/>
    <w:rsid w:val="00A7789E"/>
    <w:rsid w:val="00A80309"/>
    <w:rsid w:val="00A8093B"/>
    <w:rsid w:val="00A812CA"/>
    <w:rsid w:val="00A81A1C"/>
    <w:rsid w:val="00A824E8"/>
    <w:rsid w:val="00A83E31"/>
    <w:rsid w:val="00A850A5"/>
    <w:rsid w:val="00A86370"/>
    <w:rsid w:val="00A86B86"/>
    <w:rsid w:val="00A86DCC"/>
    <w:rsid w:val="00A9048A"/>
    <w:rsid w:val="00A90A14"/>
    <w:rsid w:val="00A93AC7"/>
    <w:rsid w:val="00A94129"/>
    <w:rsid w:val="00A94B75"/>
    <w:rsid w:val="00A95534"/>
    <w:rsid w:val="00A96194"/>
    <w:rsid w:val="00A96669"/>
    <w:rsid w:val="00A96885"/>
    <w:rsid w:val="00AA029E"/>
    <w:rsid w:val="00AA02C8"/>
    <w:rsid w:val="00AA0B1A"/>
    <w:rsid w:val="00AA128B"/>
    <w:rsid w:val="00AA1573"/>
    <w:rsid w:val="00AA34C7"/>
    <w:rsid w:val="00AA3EB0"/>
    <w:rsid w:val="00AA4E1A"/>
    <w:rsid w:val="00AA6912"/>
    <w:rsid w:val="00AA6BF5"/>
    <w:rsid w:val="00AA6E75"/>
    <w:rsid w:val="00AA73B7"/>
    <w:rsid w:val="00AB039D"/>
    <w:rsid w:val="00AB03D1"/>
    <w:rsid w:val="00AB06C8"/>
    <w:rsid w:val="00AB0E4E"/>
    <w:rsid w:val="00AB1BCC"/>
    <w:rsid w:val="00AB3100"/>
    <w:rsid w:val="00AB3D87"/>
    <w:rsid w:val="00AB61A0"/>
    <w:rsid w:val="00AB6981"/>
    <w:rsid w:val="00AC0537"/>
    <w:rsid w:val="00AC1B03"/>
    <w:rsid w:val="00AC290F"/>
    <w:rsid w:val="00AC2957"/>
    <w:rsid w:val="00AC3892"/>
    <w:rsid w:val="00AC38A6"/>
    <w:rsid w:val="00AC39D5"/>
    <w:rsid w:val="00AD00BB"/>
    <w:rsid w:val="00AD08FA"/>
    <w:rsid w:val="00AD203B"/>
    <w:rsid w:val="00AD3FB6"/>
    <w:rsid w:val="00AD4803"/>
    <w:rsid w:val="00AD49C3"/>
    <w:rsid w:val="00AD5AB9"/>
    <w:rsid w:val="00AE02FB"/>
    <w:rsid w:val="00AE1CC3"/>
    <w:rsid w:val="00AE2469"/>
    <w:rsid w:val="00AE37F9"/>
    <w:rsid w:val="00AE4174"/>
    <w:rsid w:val="00AE4B20"/>
    <w:rsid w:val="00AF02EA"/>
    <w:rsid w:val="00AF10E7"/>
    <w:rsid w:val="00B005BD"/>
    <w:rsid w:val="00B00690"/>
    <w:rsid w:val="00B01AE6"/>
    <w:rsid w:val="00B01D2F"/>
    <w:rsid w:val="00B027C7"/>
    <w:rsid w:val="00B0291B"/>
    <w:rsid w:val="00B029D4"/>
    <w:rsid w:val="00B041B9"/>
    <w:rsid w:val="00B04AE8"/>
    <w:rsid w:val="00B0581B"/>
    <w:rsid w:val="00B076E9"/>
    <w:rsid w:val="00B07AE2"/>
    <w:rsid w:val="00B1082C"/>
    <w:rsid w:val="00B10CDE"/>
    <w:rsid w:val="00B14224"/>
    <w:rsid w:val="00B145BA"/>
    <w:rsid w:val="00B14CC5"/>
    <w:rsid w:val="00B16174"/>
    <w:rsid w:val="00B161E1"/>
    <w:rsid w:val="00B16C1D"/>
    <w:rsid w:val="00B20712"/>
    <w:rsid w:val="00B2100F"/>
    <w:rsid w:val="00B22470"/>
    <w:rsid w:val="00B22AF8"/>
    <w:rsid w:val="00B22BE4"/>
    <w:rsid w:val="00B23917"/>
    <w:rsid w:val="00B2714A"/>
    <w:rsid w:val="00B27835"/>
    <w:rsid w:val="00B31139"/>
    <w:rsid w:val="00B31165"/>
    <w:rsid w:val="00B34385"/>
    <w:rsid w:val="00B34AE2"/>
    <w:rsid w:val="00B34CC2"/>
    <w:rsid w:val="00B37428"/>
    <w:rsid w:val="00B37862"/>
    <w:rsid w:val="00B37A4C"/>
    <w:rsid w:val="00B4209E"/>
    <w:rsid w:val="00B422C1"/>
    <w:rsid w:val="00B42B81"/>
    <w:rsid w:val="00B43AE7"/>
    <w:rsid w:val="00B445EB"/>
    <w:rsid w:val="00B44D92"/>
    <w:rsid w:val="00B46982"/>
    <w:rsid w:val="00B46CE7"/>
    <w:rsid w:val="00B51544"/>
    <w:rsid w:val="00B52A4E"/>
    <w:rsid w:val="00B52BF4"/>
    <w:rsid w:val="00B606A4"/>
    <w:rsid w:val="00B624DF"/>
    <w:rsid w:val="00B63440"/>
    <w:rsid w:val="00B655D8"/>
    <w:rsid w:val="00B6587A"/>
    <w:rsid w:val="00B65A1F"/>
    <w:rsid w:val="00B65A6D"/>
    <w:rsid w:val="00B66909"/>
    <w:rsid w:val="00B66E45"/>
    <w:rsid w:val="00B714EB"/>
    <w:rsid w:val="00B71A64"/>
    <w:rsid w:val="00B72138"/>
    <w:rsid w:val="00B72B22"/>
    <w:rsid w:val="00B735A1"/>
    <w:rsid w:val="00B763A9"/>
    <w:rsid w:val="00B7667F"/>
    <w:rsid w:val="00B77250"/>
    <w:rsid w:val="00B81C5B"/>
    <w:rsid w:val="00B846C0"/>
    <w:rsid w:val="00B8540D"/>
    <w:rsid w:val="00B85EBD"/>
    <w:rsid w:val="00B8645D"/>
    <w:rsid w:val="00B865EF"/>
    <w:rsid w:val="00B879B7"/>
    <w:rsid w:val="00B92AC8"/>
    <w:rsid w:val="00B92F4F"/>
    <w:rsid w:val="00B93752"/>
    <w:rsid w:val="00B95925"/>
    <w:rsid w:val="00B95AF8"/>
    <w:rsid w:val="00B96D84"/>
    <w:rsid w:val="00BA22F6"/>
    <w:rsid w:val="00BA2A53"/>
    <w:rsid w:val="00BA395A"/>
    <w:rsid w:val="00BA647B"/>
    <w:rsid w:val="00BA7195"/>
    <w:rsid w:val="00BA72EC"/>
    <w:rsid w:val="00BA7816"/>
    <w:rsid w:val="00BA78F5"/>
    <w:rsid w:val="00BB07CC"/>
    <w:rsid w:val="00BB07DE"/>
    <w:rsid w:val="00BB0B89"/>
    <w:rsid w:val="00BB0F45"/>
    <w:rsid w:val="00BB1A38"/>
    <w:rsid w:val="00BB1AD4"/>
    <w:rsid w:val="00BB4B96"/>
    <w:rsid w:val="00BC03AB"/>
    <w:rsid w:val="00BC0431"/>
    <w:rsid w:val="00BC2872"/>
    <w:rsid w:val="00BC423B"/>
    <w:rsid w:val="00BC4588"/>
    <w:rsid w:val="00BC45AB"/>
    <w:rsid w:val="00BC6230"/>
    <w:rsid w:val="00BC6934"/>
    <w:rsid w:val="00BC7556"/>
    <w:rsid w:val="00BD08C4"/>
    <w:rsid w:val="00BD0EF3"/>
    <w:rsid w:val="00BD11B6"/>
    <w:rsid w:val="00BD7D1C"/>
    <w:rsid w:val="00BE14F6"/>
    <w:rsid w:val="00BE174D"/>
    <w:rsid w:val="00BE4B94"/>
    <w:rsid w:val="00BE5291"/>
    <w:rsid w:val="00BE606C"/>
    <w:rsid w:val="00BE6BBF"/>
    <w:rsid w:val="00BE719F"/>
    <w:rsid w:val="00BE7943"/>
    <w:rsid w:val="00BF0D6B"/>
    <w:rsid w:val="00BF14FE"/>
    <w:rsid w:val="00BF2DBD"/>
    <w:rsid w:val="00BF3653"/>
    <w:rsid w:val="00BF399F"/>
    <w:rsid w:val="00BF4685"/>
    <w:rsid w:val="00C005B0"/>
    <w:rsid w:val="00C005FD"/>
    <w:rsid w:val="00C006CB"/>
    <w:rsid w:val="00C01EFB"/>
    <w:rsid w:val="00C02372"/>
    <w:rsid w:val="00C03138"/>
    <w:rsid w:val="00C102A0"/>
    <w:rsid w:val="00C10D5A"/>
    <w:rsid w:val="00C114DE"/>
    <w:rsid w:val="00C12FDB"/>
    <w:rsid w:val="00C13514"/>
    <w:rsid w:val="00C13581"/>
    <w:rsid w:val="00C17B2F"/>
    <w:rsid w:val="00C21188"/>
    <w:rsid w:val="00C21AC1"/>
    <w:rsid w:val="00C22309"/>
    <w:rsid w:val="00C22BBE"/>
    <w:rsid w:val="00C22DED"/>
    <w:rsid w:val="00C25B47"/>
    <w:rsid w:val="00C2607F"/>
    <w:rsid w:val="00C260CC"/>
    <w:rsid w:val="00C26D0C"/>
    <w:rsid w:val="00C31413"/>
    <w:rsid w:val="00C33014"/>
    <w:rsid w:val="00C350A1"/>
    <w:rsid w:val="00C35623"/>
    <w:rsid w:val="00C36174"/>
    <w:rsid w:val="00C4144B"/>
    <w:rsid w:val="00C42A96"/>
    <w:rsid w:val="00C43C92"/>
    <w:rsid w:val="00C47F83"/>
    <w:rsid w:val="00C50D94"/>
    <w:rsid w:val="00C5113D"/>
    <w:rsid w:val="00C532B6"/>
    <w:rsid w:val="00C5421F"/>
    <w:rsid w:val="00C61214"/>
    <w:rsid w:val="00C6331F"/>
    <w:rsid w:val="00C63F15"/>
    <w:rsid w:val="00C658B1"/>
    <w:rsid w:val="00C6743B"/>
    <w:rsid w:val="00C67D2D"/>
    <w:rsid w:val="00C7182C"/>
    <w:rsid w:val="00C74FB7"/>
    <w:rsid w:val="00C77B66"/>
    <w:rsid w:val="00C834E6"/>
    <w:rsid w:val="00C8473D"/>
    <w:rsid w:val="00C85F77"/>
    <w:rsid w:val="00C8600C"/>
    <w:rsid w:val="00C866EB"/>
    <w:rsid w:val="00C8786B"/>
    <w:rsid w:val="00C878E6"/>
    <w:rsid w:val="00C91113"/>
    <w:rsid w:val="00C91A9A"/>
    <w:rsid w:val="00C91B41"/>
    <w:rsid w:val="00C91D15"/>
    <w:rsid w:val="00C9250A"/>
    <w:rsid w:val="00C927B8"/>
    <w:rsid w:val="00C94C79"/>
    <w:rsid w:val="00C959BF"/>
    <w:rsid w:val="00C95CFF"/>
    <w:rsid w:val="00C96C1A"/>
    <w:rsid w:val="00CA20DC"/>
    <w:rsid w:val="00CA251A"/>
    <w:rsid w:val="00CA2C48"/>
    <w:rsid w:val="00CA35DA"/>
    <w:rsid w:val="00CA59FB"/>
    <w:rsid w:val="00CA7276"/>
    <w:rsid w:val="00CA74A3"/>
    <w:rsid w:val="00CA7E58"/>
    <w:rsid w:val="00CA7F3B"/>
    <w:rsid w:val="00CB01AB"/>
    <w:rsid w:val="00CB0C13"/>
    <w:rsid w:val="00CB1209"/>
    <w:rsid w:val="00CB22D4"/>
    <w:rsid w:val="00CB2DEB"/>
    <w:rsid w:val="00CB34F5"/>
    <w:rsid w:val="00CB443F"/>
    <w:rsid w:val="00CB446B"/>
    <w:rsid w:val="00CB590B"/>
    <w:rsid w:val="00CB5A4E"/>
    <w:rsid w:val="00CB5DF6"/>
    <w:rsid w:val="00CB7070"/>
    <w:rsid w:val="00CC1D08"/>
    <w:rsid w:val="00CC38E2"/>
    <w:rsid w:val="00CC46DF"/>
    <w:rsid w:val="00CC5907"/>
    <w:rsid w:val="00CC6670"/>
    <w:rsid w:val="00CC7260"/>
    <w:rsid w:val="00CC7B54"/>
    <w:rsid w:val="00CD03A5"/>
    <w:rsid w:val="00CD0A09"/>
    <w:rsid w:val="00CD14C9"/>
    <w:rsid w:val="00CD16AA"/>
    <w:rsid w:val="00CD17C8"/>
    <w:rsid w:val="00CD1E8B"/>
    <w:rsid w:val="00CD2E49"/>
    <w:rsid w:val="00CD43C5"/>
    <w:rsid w:val="00CE0587"/>
    <w:rsid w:val="00CE0645"/>
    <w:rsid w:val="00CE1DA0"/>
    <w:rsid w:val="00CE2BFA"/>
    <w:rsid w:val="00CE3BEE"/>
    <w:rsid w:val="00CE4EFE"/>
    <w:rsid w:val="00CF3068"/>
    <w:rsid w:val="00CF33BA"/>
    <w:rsid w:val="00CF4465"/>
    <w:rsid w:val="00CF75C1"/>
    <w:rsid w:val="00CF7AD6"/>
    <w:rsid w:val="00D003D8"/>
    <w:rsid w:val="00D00D2D"/>
    <w:rsid w:val="00D016E9"/>
    <w:rsid w:val="00D11C4A"/>
    <w:rsid w:val="00D11C89"/>
    <w:rsid w:val="00D138A7"/>
    <w:rsid w:val="00D16C6E"/>
    <w:rsid w:val="00D178E0"/>
    <w:rsid w:val="00D20219"/>
    <w:rsid w:val="00D22175"/>
    <w:rsid w:val="00D226A2"/>
    <w:rsid w:val="00D2573C"/>
    <w:rsid w:val="00D2608C"/>
    <w:rsid w:val="00D26AFE"/>
    <w:rsid w:val="00D31064"/>
    <w:rsid w:val="00D32A19"/>
    <w:rsid w:val="00D32B1B"/>
    <w:rsid w:val="00D33E52"/>
    <w:rsid w:val="00D34418"/>
    <w:rsid w:val="00D34858"/>
    <w:rsid w:val="00D36340"/>
    <w:rsid w:val="00D37A35"/>
    <w:rsid w:val="00D37E8A"/>
    <w:rsid w:val="00D40EBE"/>
    <w:rsid w:val="00D44F84"/>
    <w:rsid w:val="00D44FF0"/>
    <w:rsid w:val="00D45B7D"/>
    <w:rsid w:val="00D46ED8"/>
    <w:rsid w:val="00D47B51"/>
    <w:rsid w:val="00D47B94"/>
    <w:rsid w:val="00D47D4A"/>
    <w:rsid w:val="00D504EC"/>
    <w:rsid w:val="00D52776"/>
    <w:rsid w:val="00D528DE"/>
    <w:rsid w:val="00D542B7"/>
    <w:rsid w:val="00D546C5"/>
    <w:rsid w:val="00D54787"/>
    <w:rsid w:val="00D56265"/>
    <w:rsid w:val="00D56D2E"/>
    <w:rsid w:val="00D60077"/>
    <w:rsid w:val="00D61273"/>
    <w:rsid w:val="00D61F39"/>
    <w:rsid w:val="00D62BD7"/>
    <w:rsid w:val="00D62D20"/>
    <w:rsid w:val="00D63643"/>
    <w:rsid w:val="00D63A64"/>
    <w:rsid w:val="00D64A40"/>
    <w:rsid w:val="00D6653A"/>
    <w:rsid w:val="00D67679"/>
    <w:rsid w:val="00D6794B"/>
    <w:rsid w:val="00D67CE4"/>
    <w:rsid w:val="00D7060C"/>
    <w:rsid w:val="00D72671"/>
    <w:rsid w:val="00D750B7"/>
    <w:rsid w:val="00D75DDF"/>
    <w:rsid w:val="00D766EF"/>
    <w:rsid w:val="00D76B70"/>
    <w:rsid w:val="00D77992"/>
    <w:rsid w:val="00D80D8E"/>
    <w:rsid w:val="00D812FF"/>
    <w:rsid w:val="00D824ED"/>
    <w:rsid w:val="00D84CF5"/>
    <w:rsid w:val="00D84D85"/>
    <w:rsid w:val="00D8779B"/>
    <w:rsid w:val="00D87E37"/>
    <w:rsid w:val="00D90897"/>
    <w:rsid w:val="00D91A0F"/>
    <w:rsid w:val="00D9333D"/>
    <w:rsid w:val="00D936BD"/>
    <w:rsid w:val="00D9451D"/>
    <w:rsid w:val="00D9461B"/>
    <w:rsid w:val="00D94623"/>
    <w:rsid w:val="00D95FAE"/>
    <w:rsid w:val="00D966FC"/>
    <w:rsid w:val="00D97496"/>
    <w:rsid w:val="00DA0397"/>
    <w:rsid w:val="00DA11E1"/>
    <w:rsid w:val="00DA1398"/>
    <w:rsid w:val="00DA149E"/>
    <w:rsid w:val="00DA1C81"/>
    <w:rsid w:val="00DA2360"/>
    <w:rsid w:val="00DA2E9D"/>
    <w:rsid w:val="00DA3292"/>
    <w:rsid w:val="00DA4099"/>
    <w:rsid w:val="00DA51FA"/>
    <w:rsid w:val="00DA5E78"/>
    <w:rsid w:val="00DA72A4"/>
    <w:rsid w:val="00DA7501"/>
    <w:rsid w:val="00DA7CAD"/>
    <w:rsid w:val="00DB1FE0"/>
    <w:rsid w:val="00DB556B"/>
    <w:rsid w:val="00DB58D7"/>
    <w:rsid w:val="00DB675E"/>
    <w:rsid w:val="00DB6D95"/>
    <w:rsid w:val="00DB7EE9"/>
    <w:rsid w:val="00DB7F6F"/>
    <w:rsid w:val="00DC132B"/>
    <w:rsid w:val="00DC2138"/>
    <w:rsid w:val="00DC215B"/>
    <w:rsid w:val="00DC2281"/>
    <w:rsid w:val="00DC414D"/>
    <w:rsid w:val="00DC50D7"/>
    <w:rsid w:val="00DC5174"/>
    <w:rsid w:val="00DC5490"/>
    <w:rsid w:val="00DD21EE"/>
    <w:rsid w:val="00DD24AF"/>
    <w:rsid w:val="00DD2608"/>
    <w:rsid w:val="00DD71D5"/>
    <w:rsid w:val="00DD7761"/>
    <w:rsid w:val="00DD7FF3"/>
    <w:rsid w:val="00DE0478"/>
    <w:rsid w:val="00DE1167"/>
    <w:rsid w:val="00DE21AD"/>
    <w:rsid w:val="00DE300E"/>
    <w:rsid w:val="00DE4160"/>
    <w:rsid w:val="00DE4527"/>
    <w:rsid w:val="00DE5F82"/>
    <w:rsid w:val="00DE7C8E"/>
    <w:rsid w:val="00DF0F5F"/>
    <w:rsid w:val="00DF2CA0"/>
    <w:rsid w:val="00DF2E10"/>
    <w:rsid w:val="00DF5126"/>
    <w:rsid w:val="00DF627F"/>
    <w:rsid w:val="00E0217D"/>
    <w:rsid w:val="00E02402"/>
    <w:rsid w:val="00E02493"/>
    <w:rsid w:val="00E06578"/>
    <w:rsid w:val="00E067A7"/>
    <w:rsid w:val="00E10CAA"/>
    <w:rsid w:val="00E11436"/>
    <w:rsid w:val="00E126F2"/>
    <w:rsid w:val="00E14843"/>
    <w:rsid w:val="00E166C8"/>
    <w:rsid w:val="00E20E67"/>
    <w:rsid w:val="00E20F50"/>
    <w:rsid w:val="00E22A41"/>
    <w:rsid w:val="00E24ADA"/>
    <w:rsid w:val="00E2568A"/>
    <w:rsid w:val="00E2681D"/>
    <w:rsid w:val="00E2773D"/>
    <w:rsid w:val="00E27BB1"/>
    <w:rsid w:val="00E3273B"/>
    <w:rsid w:val="00E34C70"/>
    <w:rsid w:val="00E37190"/>
    <w:rsid w:val="00E40EE4"/>
    <w:rsid w:val="00E41943"/>
    <w:rsid w:val="00E42600"/>
    <w:rsid w:val="00E433DB"/>
    <w:rsid w:val="00E5013F"/>
    <w:rsid w:val="00E514AE"/>
    <w:rsid w:val="00E53BE2"/>
    <w:rsid w:val="00E56A04"/>
    <w:rsid w:val="00E57BB6"/>
    <w:rsid w:val="00E62416"/>
    <w:rsid w:val="00E64F35"/>
    <w:rsid w:val="00E658FC"/>
    <w:rsid w:val="00E65B79"/>
    <w:rsid w:val="00E65C44"/>
    <w:rsid w:val="00E66321"/>
    <w:rsid w:val="00E71D3E"/>
    <w:rsid w:val="00E73063"/>
    <w:rsid w:val="00E732B1"/>
    <w:rsid w:val="00E73E4B"/>
    <w:rsid w:val="00E73EED"/>
    <w:rsid w:val="00E75356"/>
    <w:rsid w:val="00E7588A"/>
    <w:rsid w:val="00E75FA9"/>
    <w:rsid w:val="00E766A6"/>
    <w:rsid w:val="00E82D77"/>
    <w:rsid w:val="00E83097"/>
    <w:rsid w:val="00E84028"/>
    <w:rsid w:val="00E840FD"/>
    <w:rsid w:val="00E841BF"/>
    <w:rsid w:val="00E84E9B"/>
    <w:rsid w:val="00E91259"/>
    <w:rsid w:val="00E9177A"/>
    <w:rsid w:val="00E92001"/>
    <w:rsid w:val="00E92CE8"/>
    <w:rsid w:val="00E93481"/>
    <w:rsid w:val="00E95EA6"/>
    <w:rsid w:val="00E976ED"/>
    <w:rsid w:val="00E97811"/>
    <w:rsid w:val="00EA0013"/>
    <w:rsid w:val="00EA2299"/>
    <w:rsid w:val="00EA39FD"/>
    <w:rsid w:val="00EA3B0E"/>
    <w:rsid w:val="00EA5690"/>
    <w:rsid w:val="00EA6BC9"/>
    <w:rsid w:val="00EA7471"/>
    <w:rsid w:val="00EB050B"/>
    <w:rsid w:val="00EB07FF"/>
    <w:rsid w:val="00EB144E"/>
    <w:rsid w:val="00EB1B7D"/>
    <w:rsid w:val="00EB3911"/>
    <w:rsid w:val="00EB3E66"/>
    <w:rsid w:val="00EB658B"/>
    <w:rsid w:val="00EB659A"/>
    <w:rsid w:val="00EB719B"/>
    <w:rsid w:val="00EB751D"/>
    <w:rsid w:val="00EB76B3"/>
    <w:rsid w:val="00EB7A6D"/>
    <w:rsid w:val="00EC01F3"/>
    <w:rsid w:val="00EC21E4"/>
    <w:rsid w:val="00EC454E"/>
    <w:rsid w:val="00EC4E93"/>
    <w:rsid w:val="00EC584B"/>
    <w:rsid w:val="00EC5885"/>
    <w:rsid w:val="00EC6E9E"/>
    <w:rsid w:val="00ED7309"/>
    <w:rsid w:val="00EE0CEC"/>
    <w:rsid w:val="00EE1835"/>
    <w:rsid w:val="00EE18AD"/>
    <w:rsid w:val="00EE1B4A"/>
    <w:rsid w:val="00EE22DC"/>
    <w:rsid w:val="00EE34B9"/>
    <w:rsid w:val="00EE38E8"/>
    <w:rsid w:val="00EE4799"/>
    <w:rsid w:val="00EE4DFE"/>
    <w:rsid w:val="00EE5082"/>
    <w:rsid w:val="00EE566E"/>
    <w:rsid w:val="00EE6A90"/>
    <w:rsid w:val="00EE777F"/>
    <w:rsid w:val="00EF04BE"/>
    <w:rsid w:val="00EF090E"/>
    <w:rsid w:val="00EF4456"/>
    <w:rsid w:val="00EF5371"/>
    <w:rsid w:val="00EF6AD3"/>
    <w:rsid w:val="00EF6B62"/>
    <w:rsid w:val="00EF70E6"/>
    <w:rsid w:val="00EF7A39"/>
    <w:rsid w:val="00F002A5"/>
    <w:rsid w:val="00F04182"/>
    <w:rsid w:val="00F054C3"/>
    <w:rsid w:val="00F0620E"/>
    <w:rsid w:val="00F06285"/>
    <w:rsid w:val="00F06663"/>
    <w:rsid w:val="00F076BD"/>
    <w:rsid w:val="00F117C9"/>
    <w:rsid w:val="00F16C62"/>
    <w:rsid w:val="00F20143"/>
    <w:rsid w:val="00F226BE"/>
    <w:rsid w:val="00F233A8"/>
    <w:rsid w:val="00F24047"/>
    <w:rsid w:val="00F258B7"/>
    <w:rsid w:val="00F26086"/>
    <w:rsid w:val="00F30841"/>
    <w:rsid w:val="00F33395"/>
    <w:rsid w:val="00F3339F"/>
    <w:rsid w:val="00F35655"/>
    <w:rsid w:val="00F36B64"/>
    <w:rsid w:val="00F36BAD"/>
    <w:rsid w:val="00F42EBC"/>
    <w:rsid w:val="00F4687A"/>
    <w:rsid w:val="00F469A4"/>
    <w:rsid w:val="00F51C59"/>
    <w:rsid w:val="00F5288C"/>
    <w:rsid w:val="00F52A1C"/>
    <w:rsid w:val="00F52D61"/>
    <w:rsid w:val="00F53A7F"/>
    <w:rsid w:val="00F56FBF"/>
    <w:rsid w:val="00F57AAA"/>
    <w:rsid w:val="00F600CA"/>
    <w:rsid w:val="00F6195B"/>
    <w:rsid w:val="00F61F71"/>
    <w:rsid w:val="00F621BD"/>
    <w:rsid w:val="00F62974"/>
    <w:rsid w:val="00F62B75"/>
    <w:rsid w:val="00F642B7"/>
    <w:rsid w:val="00F64B95"/>
    <w:rsid w:val="00F65C80"/>
    <w:rsid w:val="00F65FD5"/>
    <w:rsid w:val="00F663EF"/>
    <w:rsid w:val="00F66C2B"/>
    <w:rsid w:val="00F67201"/>
    <w:rsid w:val="00F67269"/>
    <w:rsid w:val="00F67355"/>
    <w:rsid w:val="00F70701"/>
    <w:rsid w:val="00F7112E"/>
    <w:rsid w:val="00F71EBF"/>
    <w:rsid w:val="00F72E36"/>
    <w:rsid w:val="00F745E2"/>
    <w:rsid w:val="00F748C7"/>
    <w:rsid w:val="00F76A99"/>
    <w:rsid w:val="00F77FBF"/>
    <w:rsid w:val="00F80AF2"/>
    <w:rsid w:val="00F80C4B"/>
    <w:rsid w:val="00F828AC"/>
    <w:rsid w:val="00F84B1F"/>
    <w:rsid w:val="00F85214"/>
    <w:rsid w:val="00F8539B"/>
    <w:rsid w:val="00F8688A"/>
    <w:rsid w:val="00F901BE"/>
    <w:rsid w:val="00F91D0D"/>
    <w:rsid w:val="00F939DA"/>
    <w:rsid w:val="00F95F3C"/>
    <w:rsid w:val="00F97B9B"/>
    <w:rsid w:val="00F97D3E"/>
    <w:rsid w:val="00F97FC9"/>
    <w:rsid w:val="00FA0757"/>
    <w:rsid w:val="00FA094D"/>
    <w:rsid w:val="00FA1A9A"/>
    <w:rsid w:val="00FB05D4"/>
    <w:rsid w:val="00FB095A"/>
    <w:rsid w:val="00FB0FA5"/>
    <w:rsid w:val="00FB1E5D"/>
    <w:rsid w:val="00FB21B4"/>
    <w:rsid w:val="00FB21E7"/>
    <w:rsid w:val="00FB2769"/>
    <w:rsid w:val="00FB318D"/>
    <w:rsid w:val="00FB402A"/>
    <w:rsid w:val="00FB7125"/>
    <w:rsid w:val="00FB7719"/>
    <w:rsid w:val="00FC1031"/>
    <w:rsid w:val="00FC4051"/>
    <w:rsid w:val="00FC489E"/>
    <w:rsid w:val="00FC48B4"/>
    <w:rsid w:val="00FC5652"/>
    <w:rsid w:val="00FC663A"/>
    <w:rsid w:val="00FC78BF"/>
    <w:rsid w:val="00FC7D96"/>
    <w:rsid w:val="00FD0349"/>
    <w:rsid w:val="00FD0F16"/>
    <w:rsid w:val="00FD1BB8"/>
    <w:rsid w:val="00FD2917"/>
    <w:rsid w:val="00FD59C8"/>
    <w:rsid w:val="00FD63AF"/>
    <w:rsid w:val="00FD71B1"/>
    <w:rsid w:val="00FD7F80"/>
    <w:rsid w:val="00FE1C21"/>
    <w:rsid w:val="00FE2019"/>
    <w:rsid w:val="00FE2240"/>
    <w:rsid w:val="00FE2539"/>
    <w:rsid w:val="00FE425D"/>
    <w:rsid w:val="00FE4A26"/>
    <w:rsid w:val="00FE54AD"/>
    <w:rsid w:val="00FE658C"/>
    <w:rsid w:val="00FF1DC8"/>
    <w:rsid w:val="00FF3E05"/>
    <w:rsid w:val="00FF424E"/>
    <w:rsid w:val="00FF49DB"/>
    <w:rsid w:val="00FF7677"/>
    <w:rsid w:val="00FF7824"/>
    <w:rsid w:val="00FF7F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2616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B2A"/>
    <w:pPr>
      <w:spacing w:line="240" w:lineRule="atLeast"/>
    </w:pPr>
    <w:rPr>
      <w:rFonts w:cstheme="minorHAnsi"/>
    </w:rPr>
  </w:style>
  <w:style w:type="paragraph" w:styleId="Heading1">
    <w:name w:val="heading 1"/>
    <w:aliases w:val="H1-Sec.Head"/>
    <w:basedOn w:val="Normal"/>
    <w:next w:val="Normal"/>
    <w:link w:val="Heading1Char"/>
    <w:uiPriority w:val="99"/>
    <w:qFormat/>
    <w:rsid w:val="00933C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21E80"/>
    <w:pPr>
      <w:keepNext/>
      <w:outlineLvl w:val="1"/>
    </w:pPr>
    <w:rPr>
      <w:b/>
    </w:rPr>
  </w:style>
  <w:style w:type="paragraph" w:styleId="Heading3">
    <w:name w:val="heading 3"/>
    <w:basedOn w:val="Normal"/>
    <w:next w:val="Normal"/>
    <w:link w:val="Heading3Char"/>
    <w:uiPriority w:val="9"/>
    <w:unhideWhenUsed/>
    <w:qFormat/>
    <w:rsid w:val="00423CD7"/>
    <w:pPr>
      <w:keepNext/>
      <w:ind w:left="806" w:hanging="806"/>
      <w:outlineLvl w:val="2"/>
    </w:pPr>
    <w:rPr>
      <w:b/>
    </w:rPr>
  </w:style>
  <w:style w:type="paragraph" w:styleId="Heading6">
    <w:name w:val="heading 6"/>
    <w:basedOn w:val="Normal"/>
    <w:next w:val="Normal"/>
    <w:link w:val="Heading6Char"/>
    <w:uiPriority w:val="9"/>
    <w:semiHidden/>
    <w:unhideWhenUsed/>
    <w:qFormat/>
    <w:rsid w:val="0019725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13426A"/>
    <w:rPr>
      <w:sz w:val="16"/>
      <w:szCs w:val="16"/>
    </w:rPr>
  </w:style>
  <w:style w:type="paragraph" w:styleId="CommentText">
    <w:name w:val="annotation text"/>
    <w:basedOn w:val="Normal"/>
    <w:link w:val="CommentTextChar"/>
    <w:uiPriority w:val="99"/>
    <w:unhideWhenUsed/>
    <w:rsid w:val="0013426A"/>
    <w:pPr>
      <w:spacing w:line="240" w:lineRule="auto"/>
    </w:pPr>
    <w:rPr>
      <w:sz w:val="20"/>
      <w:szCs w:val="20"/>
    </w:rPr>
  </w:style>
  <w:style w:type="character" w:customStyle="1" w:styleId="CommentTextChar">
    <w:name w:val="Comment Text Char"/>
    <w:basedOn w:val="DefaultParagraphFont"/>
    <w:link w:val="CommentText"/>
    <w:uiPriority w:val="99"/>
    <w:rsid w:val="0013426A"/>
    <w:rPr>
      <w:sz w:val="20"/>
      <w:szCs w:val="20"/>
    </w:rPr>
  </w:style>
  <w:style w:type="paragraph" w:styleId="BalloonText">
    <w:name w:val="Balloon Text"/>
    <w:basedOn w:val="Normal"/>
    <w:link w:val="BalloonTextChar"/>
    <w:uiPriority w:val="99"/>
    <w:semiHidden/>
    <w:unhideWhenUsed/>
    <w:rsid w:val="00134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26A"/>
    <w:rPr>
      <w:rFonts w:ascii="Segoe UI" w:hAnsi="Segoe UI" w:cs="Segoe UI"/>
      <w:sz w:val="18"/>
      <w:szCs w:val="18"/>
    </w:rPr>
  </w:style>
  <w:style w:type="paragraph" w:styleId="ListParagraph">
    <w:name w:val="List Paragraph"/>
    <w:basedOn w:val="Normal"/>
    <w:uiPriority w:val="1"/>
    <w:qFormat/>
    <w:rsid w:val="001C5A38"/>
    <w:pPr>
      <w:ind w:left="1080" w:hanging="360"/>
      <w:contextualSpacing/>
    </w:pPr>
  </w:style>
  <w:style w:type="character" w:customStyle="1" w:styleId="Heading2Char">
    <w:name w:val="Heading 2 Char"/>
    <w:basedOn w:val="DefaultParagraphFont"/>
    <w:link w:val="Heading2"/>
    <w:uiPriority w:val="9"/>
    <w:rsid w:val="00A21E80"/>
    <w:rPr>
      <w:rFonts w:cstheme="minorHAnsi"/>
      <w:b/>
    </w:rPr>
  </w:style>
  <w:style w:type="character" w:styleId="Strong">
    <w:name w:val="Strong"/>
    <w:basedOn w:val="DefaultParagraphFont"/>
    <w:uiPriority w:val="22"/>
    <w:qFormat/>
    <w:rsid w:val="0013426A"/>
    <w:rPr>
      <w:b/>
      <w:bCs/>
    </w:rPr>
  </w:style>
  <w:style w:type="paragraph" w:customStyle="1" w:styleId="NormalSS">
    <w:name w:val="NormalSS"/>
    <w:basedOn w:val="Normal"/>
    <w:link w:val="NormalSSChar"/>
    <w:qFormat/>
    <w:rsid w:val="0013426A"/>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locked/>
    <w:rsid w:val="0013426A"/>
    <w:rPr>
      <w:rFonts w:ascii="Times New Roman" w:eastAsia="Times New Roman" w:hAnsi="Times New Roman" w:cs="Times New Roman"/>
      <w:sz w:val="24"/>
      <w:szCs w:val="20"/>
    </w:rPr>
  </w:style>
  <w:style w:type="paragraph" w:customStyle="1" w:styleId="H3Alpha">
    <w:name w:val="H3_Alpha"/>
    <w:basedOn w:val="Heading2"/>
    <w:next w:val="NormalSS"/>
    <w:link w:val="H3AlphaChar"/>
    <w:qFormat/>
    <w:rsid w:val="0013426A"/>
    <w:pPr>
      <w:spacing w:after="120" w:line="240" w:lineRule="auto"/>
      <w:ind w:left="720" w:hanging="720"/>
      <w:outlineLvl w:val="2"/>
    </w:pPr>
    <w:rPr>
      <w:rFonts w:ascii="Arial Black" w:eastAsia="Times New Roman" w:hAnsi="Arial Black" w:cs="Times New Roman"/>
      <w:szCs w:val="20"/>
    </w:rPr>
  </w:style>
  <w:style w:type="character" w:customStyle="1" w:styleId="H3AlphaChar">
    <w:name w:val="H3_Alpha Char"/>
    <w:basedOn w:val="Heading2Char"/>
    <w:link w:val="H3Alpha"/>
    <w:rsid w:val="0013426A"/>
    <w:rPr>
      <w:rFonts w:ascii="Arial Black" w:eastAsia="Times New Roman" w:hAnsi="Arial Black" w:cs="Times New Roman"/>
      <w:b/>
      <w:color w:val="365F91" w:themeColor="accent1" w:themeShade="BF"/>
      <w:sz w:val="26"/>
      <w:szCs w:val="20"/>
    </w:rPr>
  </w:style>
  <w:style w:type="paragraph" w:styleId="Title">
    <w:name w:val="Title"/>
    <w:basedOn w:val="Normal"/>
    <w:link w:val="TitleChar"/>
    <w:qFormat/>
    <w:rsid w:val="0013426A"/>
    <w:pPr>
      <w:widowControl w:val="0"/>
      <w:spacing w:after="240" w:line="240" w:lineRule="auto"/>
      <w:jc w:val="center"/>
    </w:pPr>
    <w:rPr>
      <w:rFonts w:ascii="Calibri" w:eastAsia="Times New Roman" w:hAnsi="Calibri" w:cs="Times New Roman"/>
      <w:b/>
      <w:color w:val="003C79"/>
      <w:sz w:val="32"/>
      <w:szCs w:val="20"/>
    </w:rPr>
  </w:style>
  <w:style w:type="character" w:customStyle="1" w:styleId="TitleChar">
    <w:name w:val="Title Char"/>
    <w:basedOn w:val="DefaultParagraphFont"/>
    <w:link w:val="Title"/>
    <w:rsid w:val="0013426A"/>
    <w:rPr>
      <w:rFonts w:ascii="Calibri" w:eastAsia="Times New Roman" w:hAnsi="Calibri" w:cs="Times New Roman"/>
      <w:b/>
      <w:color w:val="003C79"/>
      <w:sz w:val="32"/>
      <w:szCs w:val="20"/>
    </w:rPr>
  </w:style>
  <w:style w:type="paragraph" w:styleId="CommentSubject">
    <w:name w:val="annotation subject"/>
    <w:basedOn w:val="CommentText"/>
    <w:next w:val="CommentText"/>
    <w:link w:val="CommentSubjectChar"/>
    <w:uiPriority w:val="99"/>
    <w:semiHidden/>
    <w:unhideWhenUsed/>
    <w:rsid w:val="000A098D"/>
    <w:rPr>
      <w:b/>
      <w:bCs/>
    </w:rPr>
  </w:style>
  <w:style w:type="character" w:customStyle="1" w:styleId="CommentSubjectChar">
    <w:name w:val="Comment Subject Char"/>
    <w:basedOn w:val="CommentTextChar"/>
    <w:link w:val="CommentSubject"/>
    <w:uiPriority w:val="99"/>
    <w:semiHidden/>
    <w:rsid w:val="000A098D"/>
    <w:rPr>
      <w:b/>
      <w:bCs/>
      <w:sz w:val="20"/>
      <w:szCs w:val="20"/>
    </w:rPr>
  </w:style>
  <w:style w:type="character" w:customStyle="1" w:styleId="Heading1Char">
    <w:name w:val="Heading 1 Char"/>
    <w:aliases w:val="H1-Sec.Head Char"/>
    <w:basedOn w:val="DefaultParagraphFont"/>
    <w:link w:val="Heading1"/>
    <w:uiPriority w:val="99"/>
    <w:rsid w:val="00933C7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semiHidden/>
    <w:rsid w:val="000B6BAD"/>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0B6BAD"/>
    <w:rPr>
      <w:rFonts w:ascii="Times New Roman" w:eastAsia="Times New Roman" w:hAnsi="Times New Roman" w:cs="Times New Roman"/>
      <w:szCs w:val="20"/>
    </w:rPr>
  </w:style>
  <w:style w:type="table" w:styleId="TableGrid">
    <w:name w:val="Table Grid"/>
    <w:basedOn w:val="TableNormal"/>
    <w:uiPriority w:val="59"/>
    <w:rsid w:val="00AA6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A691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1-1stBullet">
    <w:name w:val="N1-1st Bullet"/>
    <w:basedOn w:val="Normal"/>
    <w:rsid w:val="00E514AE"/>
    <w:pPr>
      <w:numPr>
        <w:numId w:val="14"/>
      </w:numPr>
      <w:tabs>
        <w:tab w:val="num" w:pos="720"/>
        <w:tab w:val="clear" w:pos="1152"/>
      </w:tabs>
      <w:spacing w:after="120"/>
      <w:ind w:left="720" w:hanging="360"/>
    </w:pPr>
    <w:rPr>
      <w:rFonts w:eastAsia="Times New Roman"/>
    </w:rPr>
  </w:style>
  <w:style w:type="paragraph" w:customStyle="1" w:styleId="ExhibitText">
    <w:name w:val="Exhibit Text"/>
    <w:basedOn w:val="Normal"/>
    <w:qFormat/>
    <w:rsid w:val="00583EE7"/>
    <w:pPr>
      <w:spacing w:before="40" w:after="40" w:line="264" w:lineRule="auto"/>
    </w:pPr>
    <w:rPr>
      <w:rFonts w:ascii="Arial" w:eastAsia="Times New Roman" w:hAnsi="Arial" w:cs="Arial"/>
      <w:bCs/>
      <w:color w:val="000000"/>
      <w:sz w:val="20"/>
      <w:szCs w:val="24"/>
    </w:rPr>
  </w:style>
  <w:style w:type="paragraph" w:customStyle="1" w:styleId="ExhibitColumnHeader">
    <w:name w:val="Exhibit Column Header"/>
    <w:basedOn w:val="Normal"/>
    <w:qFormat/>
    <w:rsid w:val="00583EE7"/>
    <w:pPr>
      <w:spacing w:before="20" w:after="20" w:line="240" w:lineRule="auto"/>
    </w:pPr>
    <w:rPr>
      <w:rFonts w:ascii="Arial" w:eastAsia="Times New Roman" w:hAnsi="Arial" w:cs="Arial"/>
      <w:b/>
      <w:color w:val="000000" w:themeColor="text1"/>
      <w:sz w:val="20"/>
      <w:szCs w:val="24"/>
    </w:rPr>
  </w:style>
  <w:style w:type="character" w:styleId="Hyperlink">
    <w:name w:val="Hyperlink"/>
    <w:basedOn w:val="DefaultParagraphFont"/>
    <w:uiPriority w:val="99"/>
    <w:rsid w:val="00583EE7"/>
    <w:rPr>
      <w:color w:val="0000FF"/>
      <w:u w:val="single"/>
    </w:rPr>
  </w:style>
  <w:style w:type="character" w:styleId="FollowedHyperlink">
    <w:name w:val="FollowedHyperlink"/>
    <w:basedOn w:val="DefaultParagraphFont"/>
    <w:uiPriority w:val="99"/>
    <w:semiHidden/>
    <w:unhideWhenUsed/>
    <w:rsid w:val="00583EE7"/>
    <w:rPr>
      <w:color w:val="800080" w:themeColor="followedHyperlink"/>
      <w:u w:val="single"/>
    </w:rPr>
  </w:style>
  <w:style w:type="paragraph" w:styleId="Header">
    <w:name w:val="header"/>
    <w:basedOn w:val="Normal"/>
    <w:link w:val="HeaderChar"/>
    <w:uiPriority w:val="99"/>
    <w:unhideWhenUsed/>
    <w:rsid w:val="00202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833"/>
  </w:style>
  <w:style w:type="paragraph" w:styleId="Footer">
    <w:name w:val="footer"/>
    <w:basedOn w:val="Normal"/>
    <w:link w:val="FooterChar"/>
    <w:uiPriority w:val="99"/>
    <w:unhideWhenUsed/>
    <w:rsid w:val="00202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833"/>
  </w:style>
  <w:style w:type="paragraph" w:customStyle="1" w:styleId="SL-FlLftSgl">
    <w:name w:val="SL-Fl Lft Sgl"/>
    <w:rsid w:val="003D044A"/>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Cs w:val="20"/>
    </w:rPr>
  </w:style>
  <w:style w:type="paragraph" w:customStyle="1" w:styleId="ReportCover-Prepared">
    <w:name w:val="ReportCover-Prepared"/>
    <w:basedOn w:val="Normal"/>
    <w:rsid w:val="00684C81"/>
    <w:pPr>
      <w:spacing w:after="0" w:line="260" w:lineRule="exact"/>
    </w:pPr>
    <w:rPr>
      <w:rFonts w:ascii="Franklin Gothic Medium" w:eastAsia="Times New Roman" w:hAnsi="Franklin Gothic Medium" w:cs="Times New Roman"/>
      <w:color w:val="003C79"/>
      <w:sz w:val="20"/>
      <w:szCs w:val="20"/>
    </w:rPr>
  </w:style>
  <w:style w:type="paragraph" w:customStyle="1" w:styleId="ReportCover-Subtitle">
    <w:name w:val="ReportCover-Subtitle"/>
    <w:basedOn w:val="Normal"/>
    <w:rsid w:val="00684C81"/>
    <w:pPr>
      <w:spacing w:before="360" w:after="0" w:line="340" w:lineRule="exact"/>
    </w:pPr>
    <w:rPr>
      <w:rFonts w:ascii="Franklin Gothic Medium" w:eastAsia="Times New Roman" w:hAnsi="Franklin Gothic Medium" w:cs="Times New Roman"/>
      <w:b/>
      <w:color w:val="003C79"/>
      <w:sz w:val="32"/>
      <w:szCs w:val="40"/>
    </w:rPr>
  </w:style>
  <w:style w:type="paragraph" w:styleId="FootnoteText">
    <w:name w:val="footnote text"/>
    <w:aliases w:val="F1"/>
    <w:basedOn w:val="Normal"/>
    <w:link w:val="FootnoteTextChar"/>
    <w:uiPriority w:val="99"/>
    <w:unhideWhenUsed/>
    <w:rsid w:val="001C5A38"/>
    <w:pPr>
      <w:spacing w:after="0" w:line="240" w:lineRule="auto"/>
    </w:pPr>
    <w:rPr>
      <w:sz w:val="18"/>
      <w:szCs w:val="20"/>
    </w:rPr>
  </w:style>
  <w:style w:type="character" w:customStyle="1" w:styleId="FootnoteTextChar">
    <w:name w:val="Footnote Text Char"/>
    <w:aliases w:val="F1 Char"/>
    <w:basedOn w:val="DefaultParagraphFont"/>
    <w:link w:val="FootnoteText"/>
    <w:uiPriority w:val="99"/>
    <w:rsid w:val="001C5A38"/>
    <w:rPr>
      <w:rFonts w:cstheme="minorHAnsi"/>
      <w:sz w:val="18"/>
      <w:szCs w:val="20"/>
    </w:rPr>
  </w:style>
  <w:style w:type="character" w:styleId="FootnoteReference">
    <w:name w:val="footnote reference"/>
    <w:basedOn w:val="DefaultParagraphFont"/>
    <w:uiPriority w:val="99"/>
    <w:semiHidden/>
    <w:unhideWhenUsed/>
    <w:rsid w:val="0031621E"/>
    <w:rPr>
      <w:vertAlign w:val="superscript"/>
    </w:rPr>
  </w:style>
  <w:style w:type="paragraph" w:customStyle="1" w:styleId="N0-FlLftBullet">
    <w:name w:val="N0-Fl Lft Bullet"/>
    <w:basedOn w:val="Normal"/>
    <w:rsid w:val="00942697"/>
    <w:pPr>
      <w:tabs>
        <w:tab w:val="left" w:pos="576"/>
      </w:tabs>
      <w:spacing w:after="240"/>
      <w:ind w:left="576" w:hanging="576"/>
    </w:pPr>
    <w:rPr>
      <w:rFonts w:ascii="Garamond" w:eastAsia="Times New Roman" w:hAnsi="Garamond" w:cs="Times New Roman"/>
      <w:sz w:val="24"/>
      <w:szCs w:val="20"/>
    </w:rPr>
  </w:style>
  <w:style w:type="paragraph" w:customStyle="1" w:styleId="L1-FlLSp12">
    <w:name w:val="L1-FlL Sp&amp;1/2"/>
    <w:basedOn w:val="Normal"/>
    <w:link w:val="L1-FlLSp12Char"/>
    <w:rsid w:val="001434AC"/>
    <w:pPr>
      <w:tabs>
        <w:tab w:val="left" w:pos="1152"/>
      </w:tabs>
      <w:spacing w:after="240" w:line="360" w:lineRule="auto"/>
    </w:pPr>
    <w:rPr>
      <w:rFonts w:ascii="Garamond" w:eastAsia="Times New Roman" w:hAnsi="Garamond" w:cs="Times New Roman"/>
      <w:sz w:val="24"/>
      <w:szCs w:val="20"/>
    </w:rPr>
  </w:style>
  <w:style w:type="paragraph" w:customStyle="1" w:styleId="P1-StandPara">
    <w:name w:val="P1-Stand Para"/>
    <w:basedOn w:val="Normal"/>
    <w:rsid w:val="00922083"/>
    <w:pPr>
      <w:spacing w:after="0" w:line="480" w:lineRule="auto"/>
      <w:ind w:firstLine="576"/>
    </w:pPr>
    <w:rPr>
      <w:rFonts w:ascii="Garamond" w:eastAsia="Times New Roman" w:hAnsi="Garamond" w:cs="Times New Roman"/>
      <w:sz w:val="24"/>
      <w:szCs w:val="20"/>
    </w:rPr>
  </w:style>
  <w:style w:type="paragraph" w:customStyle="1" w:styleId="TB-TableBullet">
    <w:name w:val="TB-Table Bullet"/>
    <w:basedOn w:val="TX-TableText"/>
    <w:qFormat/>
    <w:rsid w:val="00D75DDF"/>
    <w:pPr>
      <w:numPr>
        <w:numId w:val="22"/>
      </w:numPr>
      <w:ind w:left="288" w:hanging="288"/>
    </w:pPr>
  </w:style>
  <w:style w:type="paragraph" w:customStyle="1" w:styleId="TX-TableText">
    <w:name w:val="TX-Table Text"/>
    <w:rsid w:val="00D75DDF"/>
    <w:pPr>
      <w:spacing w:after="0" w:line="240" w:lineRule="auto"/>
    </w:pPr>
    <w:rPr>
      <w:rFonts w:ascii="Franklin Gothic Medium" w:eastAsia="Times New Roman" w:hAnsi="Franklin Gothic Medium" w:cs="Times New Roman"/>
      <w:sz w:val="20"/>
      <w:szCs w:val="20"/>
    </w:rPr>
  </w:style>
  <w:style w:type="character" w:customStyle="1" w:styleId="L1-FlLSp12Char">
    <w:name w:val="L1-FlL Sp&amp;1/2 Char"/>
    <w:basedOn w:val="DefaultParagraphFont"/>
    <w:link w:val="L1-FlLSp12"/>
    <w:uiPriority w:val="99"/>
    <w:rsid w:val="00205E72"/>
    <w:rPr>
      <w:rFonts w:ascii="Garamond" w:eastAsia="Times New Roman" w:hAnsi="Garamond" w:cs="Times New Roman"/>
      <w:sz w:val="24"/>
      <w:szCs w:val="20"/>
    </w:rPr>
  </w:style>
  <w:style w:type="character" w:customStyle="1" w:styleId="medium-normal">
    <w:name w:val="medium-normal"/>
    <w:basedOn w:val="DefaultParagraphFont"/>
    <w:rsid w:val="00C350A1"/>
  </w:style>
  <w:style w:type="paragraph" w:styleId="NormalWeb">
    <w:name w:val="Normal (Web)"/>
    <w:basedOn w:val="Normal"/>
    <w:uiPriority w:val="99"/>
    <w:unhideWhenUsed/>
    <w:rsid w:val="00C350A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50A1"/>
    <w:rPr>
      <w:i/>
      <w:iCs/>
    </w:rPr>
  </w:style>
  <w:style w:type="paragraph" w:styleId="PlainText">
    <w:name w:val="Plain Text"/>
    <w:basedOn w:val="Normal"/>
    <w:link w:val="PlainTextChar"/>
    <w:uiPriority w:val="99"/>
    <w:semiHidden/>
    <w:unhideWhenUsed/>
    <w:rsid w:val="00C350A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350A1"/>
    <w:rPr>
      <w:rFonts w:ascii="Consolas" w:hAnsi="Consolas"/>
      <w:sz w:val="21"/>
      <w:szCs w:val="21"/>
    </w:rPr>
  </w:style>
  <w:style w:type="paragraph" w:customStyle="1" w:styleId="bodytext0">
    <w:name w:val="bodytext"/>
    <w:basedOn w:val="Normal"/>
    <w:rsid w:val="00C350A1"/>
    <w:pPr>
      <w:spacing w:before="100" w:beforeAutospacing="1" w:after="100" w:afterAutospacing="1" w:line="240" w:lineRule="auto"/>
    </w:pPr>
    <w:rPr>
      <w:rFonts w:ascii="Arial" w:eastAsia="Times New Roman" w:hAnsi="Arial" w:cs="Arial"/>
      <w:color w:val="333333"/>
      <w:sz w:val="18"/>
      <w:szCs w:val="18"/>
    </w:rPr>
  </w:style>
  <w:style w:type="character" w:customStyle="1" w:styleId="programtitle1">
    <w:name w:val="programtitle1"/>
    <w:basedOn w:val="DefaultParagraphFont"/>
    <w:rsid w:val="00C350A1"/>
    <w:rPr>
      <w:rFonts w:ascii="Verdana" w:hAnsi="Verdana" w:hint="default"/>
      <w:b/>
      <w:bCs/>
      <w:caps/>
      <w:color w:val="333333"/>
      <w:sz w:val="24"/>
      <w:szCs w:val="24"/>
    </w:rPr>
  </w:style>
  <w:style w:type="character" w:customStyle="1" w:styleId="Heading6Char">
    <w:name w:val="Heading 6 Char"/>
    <w:basedOn w:val="DefaultParagraphFont"/>
    <w:link w:val="Heading6"/>
    <w:uiPriority w:val="9"/>
    <w:semiHidden/>
    <w:rsid w:val="00197254"/>
    <w:rPr>
      <w:rFonts w:asciiTheme="majorHAnsi" w:eastAsiaTheme="majorEastAsia" w:hAnsiTheme="majorHAnsi" w:cstheme="majorBidi"/>
      <w:color w:val="243F60" w:themeColor="accent1" w:themeShade="7F"/>
    </w:rPr>
  </w:style>
  <w:style w:type="paragraph" w:customStyle="1" w:styleId="Default">
    <w:name w:val="Default"/>
    <w:rsid w:val="0019725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C-TableofContentsHeading">
    <w:name w:val="TC-Table of Contents Heading"/>
    <w:basedOn w:val="Heading1"/>
    <w:next w:val="Normal"/>
    <w:rsid w:val="00A21E80"/>
    <w:pPr>
      <w:pBdr>
        <w:bottom w:val="single" w:sz="24" w:space="1" w:color="819BBD"/>
      </w:pBdr>
      <w:spacing w:before="0" w:after="720" w:line="240" w:lineRule="auto"/>
      <w:ind w:left="6869"/>
      <w:jc w:val="center"/>
      <w:outlineLvl w:val="1"/>
    </w:pPr>
    <w:rPr>
      <w:rFonts w:ascii="Franklin Gothic Medium" w:eastAsia="Times New Roman" w:hAnsi="Franklin Gothic Medium" w:cs="Times New Roman"/>
      <w:b/>
      <w:color w:val="00467F"/>
      <w:szCs w:val="20"/>
    </w:rPr>
  </w:style>
  <w:style w:type="paragraph" w:styleId="TOC1">
    <w:name w:val="toc 1"/>
    <w:basedOn w:val="Normal"/>
    <w:uiPriority w:val="39"/>
    <w:rsid w:val="00F7112E"/>
    <w:pPr>
      <w:tabs>
        <w:tab w:val="left" w:pos="1440"/>
        <w:tab w:val="right" w:leader="dot" w:pos="9360"/>
      </w:tabs>
      <w:spacing w:after="240" w:line="240" w:lineRule="auto"/>
      <w:ind w:left="1440" w:right="1800" w:hanging="1152"/>
    </w:pPr>
    <w:rPr>
      <w:rFonts w:eastAsia="Times New Roman"/>
      <w:noProof/>
    </w:rPr>
  </w:style>
  <w:style w:type="paragraph" w:styleId="TOC2">
    <w:name w:val="toc 2"/>
    <w:basedOn w:val="TOC1"/>
    <w:uiPriority w:val="39"/>
    <w:rsid w:val="00F7112E"/>
  </w:style>
  <w:style w:type="paragraph" w:styleId="TOC3">
    <w:name w:val="toc 3"/>
    <w:basedOn w:val="Normal"/>
    <w:uiPriority w:val="39"/>
    <w:rsid w:val="00F7112E"/>
    <w:pPr>
      <w:tabs>
        <w:tab w:val="right" w:leader="dot" w:pos="9360"/>
      </w:tabs>
      <w:spacing w:after="180" w:line="240" w:lineRule="auto"/>
      <w:ind w:left="2074" w:right="1800" w:hanging="576"/>
    </w:pPr>
    <w:rPr>
      <w:rFonts w:eastAsia="Times New Roman"/>
      <w:noProof/>
    </w:rPr>
  </w:style>
  <w:style w:type="paragraph" w:styleId="TOC4">
    <w:name w:val="toc 4"/>
    <w:basedOn w:val="Normal"/>
    <w:rsid w:val="00A21E80"/>
    <w:pPr>
      <w:tabs>
        <w:tab w:val="left" w:pos="3888"/>
        <w:tab w:val="right" w:leader="dot" w:pos="8208"/>
        <w:tab w:val="left" w:pos="8640"/>
      </w:tabs>
      <w:spacing w:after="240" w:line="240" w:lineRule="auto"/>
      <w:ind w:left="3888" w:right="1800" w:hanging="864"/>
      <w:contextualSpacing/>
    </w:pPr>
    <w:rPr>
      <w:rFonts w:ascii="Garamond" w:eastAsia="Times New Roman" w:hAnsi="Garamond" w:cs="Times New Roman"/>
      <w:sz w:val="24"/>
      <w:szCs w:val="20"/>
    </w:rPr>
  </w:style>
  <w:style w:type="paragraph" w:customStyle="1" w:styleId="T0-ChapPgHd">
    <w:name w:val="T0-Chap/Pg Hd"/>
    <w:basedOn w:val="Normal"/>
    <w:rsid w:val="00A21E80"/>
    <w:pPr>
      <w:tabs>
        <w:tab w:val="left" w:pos="8640"/>
      </w:tabs>
      <w:spacing w:before="480" w:after="240" w:line="240" w:lineRule="auto"/>
    </w:pPr>
    <w:rPr>
      <w:rFonts w:ascii="Franklin Gothic Medium" w:eastAsia="Times New Roman" w:hAnsi="Franklin Gothic Medium" w:cs="Times New Roman"/>
      <w:sz w:val="24"/>
      <w:szCs w:val="20"/>
      <w:u w:val="words"/>
    </w:rPr>
  </w:style>
  <w:style w:type="character" w:customStyle="1" w:styleId="Heading3Char">
    <w:name w:val="Heading 3 Char"/>
    <w:basedOn w:val="DefaultParagraphFont"/>
    <w:link w:val="Heading3"/>
    <w:uiPriority w:val="9"/>
    <w:rsid w:val="00423CD7"/>
    <w:rPr>
      <w:rFonts w:cstheme="minorHAnsi"/>
      <w:b/>
    </w:rPr>
  </w:style>
  <w:style w:type="paragraph" w:customStyle="1" w:styleId="CoverPage-Title">
    <w:name w:val="CoverPage-Title"/>
    <w:basedOn w:val="Normal"/>
    <w:rsid w:val="00463EBF"/>
    <w:pPr>
      <w:spacing w:before="600" w:after="0" w:line="480" w:lineRule="exact"/>
      <w:ind w:left="547" w:right="144"/>
      <w:contextualSpacing/>
    </w:pPr>
    <w:rPr>
      <w:rFonts w:ascii="Franklin Gothic Medium" w:eastAsia="Times New Roman" w:hAnsi="Franklin Gothic Medium" w:cs="Times New Roman"/>
      <w:b/>
      <w:color w:val="003C79"/>
      <w:sz w:val="44"/>
      <w:szCs w:val="40"/>
    </w:rPr>
  </w:style>
  <w:style w:type="paragraph" w:customStyle="1" w:styleId="CoverPage-Part">
    <w:name w:val="CoverPage-Part"/>
    <w:basedOn w:val="Normal"/>
    <w:rsid w:val="00463EBF"/>
    <w:pPr>
      <w:spacing w:before="1200" w:after="1200"/>
      <w:ind w:left="1812" w:hanging="1092"/>
      <w:contextualSpacing/>
    </w:pPr>
    <w:rPr>
      <w:rFonts w:ascii="Franklin Gothic Medium" w:eastAsia="Times New Roman" w:hAnsi="Franklin Gothic Medium" w:cs="Times New Roman"/>
      <w:color w:val="003C79"/>
      <w:sz w:val="32"/>
      <w:szCs w:val="28"/>
    </w:rPr>
  </w:style>
  <w:style w:type="paragraph" w:styleId="ListBullet2">
    <w:name w:val="List Bullet 2"/>
    <w:basedOn w:val="NormalSS"/>
    <w:uiPriority w:val="99"/>
    <w:unhideWhenUsed/>
    <w:rsid w:val="002E5BB6"/>
    <w:pPr>
      <w:numPr>
        <w:numId w:val="2"/>
      </w:numPr>
      <w:spacing w:line="240" w:lineRule="atLeast"/>
    </w:pPr>
    <w:rPr>
      <w:rFonts w:asciiTheme="minorHAnsi" w:hAnsiTheme="minorHAnsi" w:cstheme="minorHAnsi"/>
      <w:sz w:val="22"/>
      <w:szCs w:val="22"/>
    </w:rPr>
  </w:style>
  <w:style w:type="table" w:customStyle="1" w:styleId="TableWestatStandardFormat1">
    <w:name w:val="Table Westat Standard Format1"/>
    <w:basedOn w:val="TableNormal"/>
    <w:rsid w:val="00CA7E58"/>
    <w:pPr>
      <w:spacing w:after="0" w:line="240" w:lineRule="auto"/>
    </w:pPr>
    <w:rPr>
      <w:rFonts w:ascii="Franklin Gothic Medium" w:hAnsi="Franklin Gothic Medium" w:eastAsiaTheme="minorEastAsia"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styleId="Revision">
    <w:name w:val="Revision"/>
    <w:hidden/>
    <w:uiPriority w:val="99"/>
    <w:semiHidden/>
    <w:rsid w:val="0031026B"/>
    <w:pPr>
      <w:spacing w:after="0" w:line="240" w:lineRule="auto"/>
    </w:pPr>
    <w:rPr>
      <w:rFonts w:cstheme="minorHAnsi"/>
    </w:rPr>
  </w:style>
  <w:style w:type="paragraph" w:styleId="EndnoteText">
    <w:name w:val="endnote text"/>
    <w:basedOn w:val="Normal"/>
    <w:link w:val="EndnoteTextChar"/>
    <w:uiPriority w:val="99"/>
    <w:unhideWhenUsed/>
    <w:rsid w:val="0078116B"/>
    <w:pPr>
      <w:spacing w:after="0" w:line="240" w:lineRule="auto"/>
    </w:pPr>
    <w:rPr>
      <w:sz w:val="20"/>
      <w:szCs w:val="20"/>
    </w:rPr>
  </w:style>
  <w:style w:type="character" w:customStyle="1" w:styleId="EndnoteTextChar">
    <w:name w:val="Endnote Text Char"/>
    <w:basedOn w:val="DefaultParagraphFont"/>
    <w:link w:val="EndnoteText"/>
    <w:uiPriority w:val="99"/>
    <w:rsid w:val="0078116B"/>
    <w:rPr>
      <w:rFonts w:cstheme="minorHAnsi"/>
      <w:sz w:val="20"/>
      <w:szCs w:val="20"/>
    </w:rPr>
  </w:style>
  <w:style w:type="character" w:styleId="EndnoteReference">
    <w:name w:val="endnote reference"/>
    <w:basedOn w:val="DefaultParagraphFont"/>
    <w:uiPriority w:val="99"/>
    <w:semiHidden/>
    <w:unhideWhenUsed/>
    <w:rsid w:val="0078116B"/>
    <w:rPr>
      <w:vertAlign w:val="superscript"/>
    </w:rPr>
  </w:style>
  <w:style w:type="paragraph" w:customStyle="1" w:styleId="TT-TableTitle">
    <w:name w:val="TT-Table Title"/>
    <w:rsid w:val="000D6F4F"/>
    <w:pPr>
      <w:keepNext/>
      <w:keepLines/>
      <w:tabs>
        <w:tab w:val="left" w:pos="1440"/>
      </w:tabs>
      <w:spacing w:after="240" w:line="240" w:lineRule="auto"/>
      <w:ind w:left="1440" w:hanging="1440"/>
    </w:pPr>
    <w:rPr>
      <w:rFonts w:ascii="Franklin Gothic Medium" w:eastAsia="Times New Roman" w:hAnsi="Franklin Gothic Medium" w:cs="Times New Roman"/>
      <w:szCs w:val="20"/>
    </w:rPr>
  </w:style>
  <w:style w:type="character" w:styleId="UnresolvedMention">
    <w:name w:val="Unresolved Mention"/>
    <w:basedOn w:val="DefaultParagraphFont"/>
    <w:uiPriority w:val="99"/>
    <w:semiHidden/>
    <w:unhideWhenUsed/>
    <w:rsid w:val="008512D4"/>
    <w:rPr>
      <w:color w:val="605E5C"/>
      <w:shd w:val="clear" w:color="auto" w:fill="E1DFDD"/>
    </w:rPr>
  </w:style>
  <w:style w:type="character" w:customStyle="1" w:styleId="cf01">
    <w:name w:val="cf01"/>
    <w:basedOn w:val="DefaultParagraphFont"/>
    <w:rsid w:val="00180AFB"/>
    <w:rPr>
      <w:rFonts w:ascii="Segoe UI" w:hAnsi="Segoe UI" w:cs="Segoe UI" w:hint="default"/>
      <w:sz w:val="18"/>
      <w:szCs w:val="18"/>
    </w:rPr>
  </w:style>
  <w:style w:type="character" w:customStyle="1" w:styleId="cf11">
    <w:name w:val="cf11"/>
    <w:basedOn w:val="DefaultParagraphFont"/>
    <w:rsid w:val="00180AFB"/>
    <w:rPr>
      <w:rFonts w:ascii="Segoe UI" w:hAnsi="Segoe UI" w:cs="Segoe UI" w:hint="default"/>
      <w:i/>
      <w:iCs/>
      <w:sz w:val="18"/>
      <w:szCs w:val="18"/>
    </w:rPr>
  </w:style>
  <w:style w:type="table" w:styleId="GridTable4Accent1">
    <w:name w:val="Grid Table 4 Accent 1"/>
    <w:basedOn w:val="TableNormal"/>
    <w:uiPriority w:val="49"/>
    <w:rsid w:val="00272A9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i-provider">
    <w:name w:val="ui-provider"/>
    <w:basedOn w:val="DefaultParagraphFont"/>
    <w:rsid w:val="00CD0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ies.ed.gov/ncee/pubs/2023004/" TargetMode="Externa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image" Target="media/image1.jpeg" /><Relationship Id="rId8" Type="http://schemas.openxmlformats.org/officeDocument/2006/relationships/header" Target="header1.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ies.ed.gov/ncee" TargetMode="External" /><Relationship Id="rId2" Type="http://schemas.openxmlformats.org/officeDocument/2006/relationships/hyperlink" Target="https://oese.ed.gov/files/2023/11/23-0431-DCL-IADA-os-approved-11.17.2023.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8223D-4CA7-4B07-9E4E-8B2758B7D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4597</Words>
  <Characters>26207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2024-06-18T13:59:00Z</dcterms:created>
  <dcterms:modified xsi:type="dcterms:W3CDTF">2024-06-18T13:59:00Z</dcterms:modified>
</cp:coreProperties>
</file>