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2F3E" w:rsidP="00132F3E" w14:paraId="4F03D93D" w14:textId="7BB1B81E">
      <w:pPr>
        <w:jc w:val="right"/>
      </w:pPr>
      <w:r>
        <w:t>OMB Number 1894-NEW</w:t>
      </w:r>
    </w:p>
    <w:p w:rsidR="00132F3E" w:rsidP="00132F3E" w14:paraId="23F23A44" w14:textId="114A1799">
      <w:pPr>
        <w:jc w:val="right"/>
      </w:pPr>
      <w:r>
        <w:t>Expiration Date: XX/XX/XXXX</w:t>
      </w:r>
    </w:p>
    <w:tbl>
      <w:tblPr>
        <w:tblW w:w="4967" w:type="pct"/>
        <w:tblLayout w:type="fixed"/>
        <w:tblLook w:val="04A0"/>
      </w:tblPr>
      <w:tblGrid>
        <w:gridCol w:w="626"/>
        <w:gridCol w:w="8640"/>
        <w:gridCol w:w="1914"/>
        <w:gridCol w:w="1685"/>
      </w:tblGrid>
      <w:tr w14:paraId="0D1C1664" w14:textId="77777777" w:rsidTr="00721460">
        <w:tblPrEx>
          <w:tblW w:w="4967" w:type="pct"/>
          <w:tblLayout w:type="fixed"/>
          <w:tblLook w:val="04A0"/>
        </w:tblPrEx>
        <w:trPr>
          <w:trHeight w:val="260"/>
        </w:trPr>
        <w:tc>
          <w:tcPr>
            <w:tcW w:w="3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8" w:rsidRPr="009B1153" w:rsidP="002078B8" w14:paraId="7B264408" w14:textId="0B0D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B115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State FAFSA Capabilities and Needs Questionnaire for SEAs and HEAs 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8B8" w:rsidRPr="002078B8" w:rsidP="002078B8" w14:paraId="060CD4C1" w14:textId="7CD0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078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Response Options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8B8" w:rsidRPr="002078B8" w:rsidP="002078B8" w14:paraId="354AAEAE" w14:textId="2E547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9B11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ropdown</w:t>
            </w:r>
            <w:r w:rsidRPr="009B11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078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(if applicable)</w:t>
            </w:r>
          </w:p>
        </w:tc>
      </w:tr>
      <w:tr w14:paraId="697C1158" w14:textId="77777777" w:rsidTr="00532936">
        <w:tblPrEx>
          <w:tblW w:w="4967" w:type="pct"/>
          <w:tblLayout w:type="fixed"/>
          <w:tblLook w:val="04A0"/>
        </w:tblPrEx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03" w:rsidRPr="00532936" w:rsidP="005F04A6" w14:paraId="48A64CC0" w14:textId="4B36B8C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C3" w:rsidP="00362B8D" w14:paraId="20D6B4E2" w14:textId="28502E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State/Territory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:</w:t>
            </w:r>
          </w:p>
          <w:p w:rsidR="005E17C3" w:rsidP="00362B8D" w14:paraId="7C402F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Name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:</w:t>
            </w:r>
          </w:p>
          <w:p w:rsidR="005E17C3" w:rsidP="00362B8D" w14:paraId="0609DCF5" w14:textId="436E5F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Title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:</w:t>
            </w:r>
          </w:p>
          <w:p w:rsidR="005E17C3" w:rsidP="00362B8D" w14:paraId="2C4E4C12" w14:textId="564C61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Agency/Entity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you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represent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:</w:t>
            </w:r>
          </w:p>
          <w:p w:rsidR="00B45E03" w:rsidRPr="005F04A6" w:rsidP="00362B8D" w14:paraId="2EDB2B42" w14:textId="098FA1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mail address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E03" w:rsidRPr="005F04A6" w:rsidP="00362B8D" w14:paraId="29173DB9" w14:textId="1616D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Short Answer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03" w:rsidRPr="005F04A6" w:rsidP="00362B8D" w14:paraId="7BA7A5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51F7A11" w14:textId="77777777" w:rsidTr="00532936">
        <w:tblPrEx>
          <w:tblW w:w="4967" w:type="pct"/>
          <w:tblLayout w:type="fixed"/>
          <w:tblLook w:val="04A0"/>
        </w:tblPrEx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A0" w:rsidRPr="00532936" w:rsidP="007907C0" w14:paraId="5799AE1C" w14:textId="439AA5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A0" w:rsidP="007907C0" w14:paraId="3DB9526C" w14:textId="2667515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Please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provide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email addresses for the </w:t>
            </w:r>
            <w:r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other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core leaders responsible for your statewide FAFSA implementation work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0A0" w:rsidP="007907C0" w14:paraId="099BC271" w14:textId="62B51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Short Answer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A0" w:rsidRPr="00B45E03" w:rsidP="007907C0" w14:paraId="377F2E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5ACD04A7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F04A6" w:rsidP="00C56092" w14:paraId="5C1146A5" w14:textId="25D75F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CFB" w:rsidRPr="005B3CFB" w:rsidP="005B3CFB" w14:paraId="559185E4" w14:textId="33E3BB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What are the components of your</w:t>
            </w:r>
            <w:r w:rsidRPr="005F04A6" w:rsid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summer outreach plan for FAFSA for recent high school graduates?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C56092" w14:paraId="4ACA58BD" w14:textId="08053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 (multiple answer)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CFB" w:rsidP="00C56092" w14:paraId="066139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Email, </w:t>
            </w:r>
          </w:p>
          <w:p w:rsidR="005F04A6" w:rsidP="00C56092" w14:paraId="236E8F63" w14:textId="41521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Phone Calls,</w:t>
            </w:r>
          </w:p>
          <w:p w:rsidR="005B3CFB" w:rsidP="00C56092" w14:paraId="0799AA4E" w14:textId="5ADB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Text Messages,</w:t>
            </w:r>
          </w:p>
          <w:p w:rsidR="005B3CFB" w:rsidP="00C56092" w14:paraId="2CD63D76" w14:textId="2A9E4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Printed Mail,</w:t>
            </w:r>
          </w:p>
          <w:p w:rsidR="005B3CFB" w:rsidP="00C56092" w14:paraId="48D4CE97" w14:textId="73E70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Targeted Social Media Campaign,</w:t>
            </w:r>
          </w:p>
          <w:p w:rsidR="005B3CFB" w:rsidP="00C56092" w14:paraId="518802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Case Management, </w:t>
            </w:r>
          </w:p>
          <w:p w:rsidR="005B3CFB" w:rsidP="00C56092" w14:paraId="3508A1E2" w14:textId="42AD4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Community-Based Partner Outreach, </w:t>
            </w:r>
            <w:r w:rsidR="00DE33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Events,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</w:t>
            </w:r>
          </w:p>
          <w:p w:rsidR="005B3CFB" w:rsidRPr="005F04A6" w:rsidP="00C56092" w14:paraId="4FBB2D7D" w14:textId="17365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</w:tr>
      <w:tr w14:paraId="5B5A1C47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32936" w:rsidP="00C56092" w14:paraId="50E0FBD1" w14:textId="29D8F3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4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C56092" w14:paraId="06385842" w14:textId="7B976E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At this moment, which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population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subgroup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are your state’s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top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3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FAFSA completion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priorities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for June-August 2024?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45E0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(Please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mark only 3)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C56092" w14:paraId="3A9E8A6F" w14:textId="4CB6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Ranking</w:t>
            </w:r>
            <w:r w:rsidR="005B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only 3.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C56092" w14:paraId="6F318F7A" w14:textId="6D91D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Recent K12 Graduates, Returning Community or Technical College Students, Returning State Institution 4 Year College Students,</w:t>
            </w:r>
            <w:r w:rsidR="005B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Other Returning </w:t>
            </w:r>
            <w:r w:rsidR="005B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Adult Students,</w:t>
            </w: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Opportunity Youth</w:t>
            </w:r>
            <w:r w:rsidR="00A65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(ages 16-24 not in school or work)</w:t>
            </w: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Private 4 Year Institution Students</w:t>
            </w:r>
          </w:p>
        </w:tc>
      </w:tr>
      <w:tr w14:paraId="581E1810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32936" w:rsidP="003C732D" w14:paraId="61B9BDD5" w14:textId="2375D53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03" w:rsidP="00E23F03" w14:paraId="04D518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Based on this year's FAFSA experience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,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are you launching any major new dashboards, initiatives,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campaigns,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or tools before the next FAFSA cycle in Fall 2024?</w:t>
            </w:r>
            <w:r w:rsidRPr="00B45E0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005F04A6" w:rsidRPr="005B3CFB" w:rsidP="005B3CFB" w14:paraId="4D5E2AD0" w14:textId="369552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B3CF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[If </w:t>
            </w:r>
            <w:r w:rsidRPr="005B3CF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yes</w:t>
            </w:r>
            <w:r w:rsidRPr="005B3CF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, please </w:t>
            </w:r>
            <w:r w:rsidRPr="005B3CF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provide</w:t>
            </w:r>
            <w:r w:rsidRPr="005B3CF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link or describe briefly]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3C732D" w14:paraId="309D3DBD" w14:textId="469F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Y/N</w:t>
            </w:r>
            <w:r w:rsidR="005B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 If Y, </w:t>
            </w:r>
            <w:r w:rsidR="00B45E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w/ short answer text field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A6" w:rsidRPr="005F04A6" w:rsidP="005F04A6" w14:paraId="1B5648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15EDA12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4A6" w:rsidRPr="00532936" w:rsidP="003C732D" w14:paraId="010028F9" w14:textId="64C2D82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  <w:t>6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A6" w:rsidRPr="005F04A6" w:rsidP="003C732D" w14:paraId="158DF7BB" w14:textId="2DB4828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Is use of your state's student-level completion portal optional for your LEAs?  Please mark 'NA' if your state does not yet have a student-level completion portal.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3C732D" w14:paraId="02657337" w14:textId="777F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Choice, Single Answer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E03" w:rsidRPr="000B1983" w:rsidP="003C732D" w14:paraId="4F3A6E2A" w14:textId="34ADE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45E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Optional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45E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Mandatory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45E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  <w:r w:rsidR="00476C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 if NA, </w:t>
            </w:r>
            <w:r w:rsidRPr="000B1983" w:rsidR="00476CBB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val="single"/>
              </w:rPr>
              <w:t>skip questions</w:t>
            </w:r>
            <w:r w:rsidR="00C91A63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7-9</w:t>
            </w:r>
          </w:p>
          <w:p w:rsidR="005F04A6" w:rsidRPr="005F04A6" w:rsidP="003C732D" w14:paraId="0901B3E4" w14:textId="0FA1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7D76956C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32936" w:rsidP="003C732D" w14:paraId="26C009A6" w14:textId="4216C27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  <w:t>7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3C732D" w14:paraId="4EE09D66" w14:textId="3117CC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As of today, what is the </w:t>
            </w:r>
            <w:r w:rsidR="000B198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%</w:t>
            </w:r>
            <w:r w:rsidRPr="005F04A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of LEAs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in your state</w:t>
            </w:r>
            <w:r w:rsidR="008B504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with whom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you have active data-sharing agreements for accessing student-level FAFSA completion data?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3C732D" w14:paraId="1A033DD7" w14:textId="30EE3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Choice, Single Answer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83" w:rsidP="000B1983" w14:paraId="40ABEF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Less than 25%</w:t>
            </w:r>
          </w:p>
          <w:p w:rsidR="000B1983" w:rsidP="000B1983" w14:paraId="1F1603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25-50%</w:t>
            </w:r>
          </w:p>
          <w:p w:rsidR="000B1983" w:rsidP="000B1983" w14:paraId="2A7E2A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50-75%</w:t>
            </w:r>
          </w:p>
          <w:p w:rsidR="005F04A6" w:rsidP="000B1983" w14:paraId="7A9DD7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75-100%</w:t>
            </w:r>
          </w:p>
          <w:p w:rsidR="000B1983" w:rsidRPr="005F04A6" w:rsidP="000B1983" w14:paraId="096832EE" w14:textId="61AE7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don’t know</w:t>
            </w:r>
          </w:p>
        </w:tc>
      </w:tr>
      <w:tr w14:paraId="3A6F1BFD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32936" w:rsidP="003C732D" w14:paraId="76657E72" w14:textId="6B28FB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  <w:t>8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3C732D" w14:paraId="494F3C95" w14:textId="0078AAE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As of today, what is the </w:t>
            </w:r>
            <w:r w:rsidR="000B198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%</w:t>
            </w:r>
            <w:r w:rsidRPr="005F04A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of LEAs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in your state</w:t>
            </w:r>
            <w:r w:rsidR="008B504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that are actively using your student-level FAFSA completion portal?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3C732D" w14:paraId="7FD3ECC7" w14:textId="4929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Choice, Single Answer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983" w:rsidP="000B1983" w14:paraId="1D45B4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Less than 25%</w:t>
            </w:r>
          </w:p>
          <w:p w:rsidR="000B1983" w:rsidP="000B1983" w14:paraId="1621C4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25-50%</w:t>
            </w:r>
          </w:p>
          <w:p w:rsidR="000B1983" w:rsidP="000B1983" w14:paraId="2875E8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50-75%</w:t>
            </w:r>
          </w:p>
          <w:p w:rsidR="005F04A6" w:rsidP="000B1983" w14:paraId="7385FF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75-100%</w:t>
            </w:r>
          </w:p>
          <w:p w:rsidR="000B1983" w:rsidRPr="005F04A6" w:rsidP="000B1983" w14:paraId="002F8788" w14:textId="0A3FB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don’t know</w:t>
            </w:r>
          </w:p>
        </w:tc>
      </w:tr>
      <w:tr w14:paraId="4AFBC655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55" w:rsidRPr="00532936" w:rsidP="003C732D" w14:paraId="7C2CF6E3" w14:textId="2C0678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  <w:t>9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55" w:rsidRPr="005F04A6" w:rsidP="003C732D" w14:paraId="6408552E" w14:textId="7DC0569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As of today, what is your rough estimate for </w:t>
            </w:r>
            <w:r w:rsidRPr="003D24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overall % of 12</w:t>
            </w:r>
            <w:r w:rsidRPr="003D24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vertAlign w:val="superscript"/>
              </w:rPr>
              <w:t>th</w:t>
            </w:r>
            <w:r w:rsidRPr="003D24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 xml:space="preserve"> graders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in your state that would be associated with those LEAs that are actively using the student-level FAFSA completion portal?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55" w:rsidP="003C732D" w14:paraId="2EB8A326" w14:textId="73CCB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Choice, Single Answer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155" w:rsidP="00FE7155" w14:paraId="182899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Less than 25%</w:t>
            </w:r>
          </w:p>
          <w:p w:rsidR="00FE7155" w:rsidP="00FE7155" w14:paraId="6894AD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25-50%</w:t>
            </w:r>
          </w:p>
          <w:p w:rsidR="00FE7155" w:rsidP="00FE7155" w14:paraId="2ACDC2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50-75%</w:t>
            </w:r>
          </w:p>
          <w:p w:rsidR="00FE7155" w:rsidP="00FE7155" w14:paraId="32A6DB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75-100%</w:t>
            </w:r>
          </w:p>
          <w:p w:rsidR="00FE7155" w:rsidRPr="005F04A6" w:rsidP="00FE7155" w14:paraId="7C57AFAF" w14:textId="46371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don’t know</w:t>
            </w:r>
          </w:p>
        </w:tc>
      </w:tr>
      <w:tr w14:paraId="596CEF48" w14:textId="77777777" w:rsidTr="00532936">
        <w:tblPrEx>
          <w:tblW w:w="4967" w:type="pct"/>
          <w:tblLayout w:type="fixed"/>
          <w:tblLook w:val="04A0"/>
        </w:tblPrEx>
        <w:trPr>
          <w:trHeight w:val="126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F04A6" w:rsidP="006175EC" w14:paraId="38EFC73F" w14:textId="6E6EE9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6175EC" w14:paraId="63B90107" w14:textId="42B1D8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</w:t>
            </w:r>
            <w:r w:rsidR="00B45E0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es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you</w:t>
            </w:r>
            <w:r w:rsidR="00B45E0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 state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EA353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agency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maintain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a regular, existing communication cadence and collaboration structure with your </w:t>
            </w:r>
            <w:r w:rsidRPr="005F04A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Local Education Agencies (LEAs) </w:t>
            </w:r>
            <w:r w:rsidR="00A656B2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regarding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student-level FAFSA completion efforts and outreach?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6175EC" w14:paraId="4B694FA1" w14:textId="0EA2A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Y/N</w:t>
            </w:r>
            <w:r w:rsidR="00476C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/I don’t know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6175EC" w14:paraId="2220A5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4739F1E" w14:textId="77777777" w:rsidTr="00532936">
        <w:tblPrEx>
          <w:tblW w:w="4967" w:type="pct"/>
          <w:tblLayout w:type="fixed"/>
          <w:tblLook w:val="04A0"/>
        </w:tblPrEx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F04A6" w:rsidP="004877CF" w14:paraId="7274C8DF" w14:textId="7BF1EFD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11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4877CF" w14:paraId="432491BF" w14:textId="256B26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</w:t>
            </w:r>
            <w:r w:rsidR="00EA353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es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you</w:t>
            </w:r>
            <w:r w:rsidR="00B45E0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r </w:t>
            </w:r>
            <w:r w:rsidR="005E17C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state </w:t>
            </w:r>
            <w:r w:rsidR="00EA353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agency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maintain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a regular, existing communication cadence and collaboration structure with your</w:t>
            </w:r>
            <w:r w:rsidR="00FE715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public</w:t>
            </w:r>
            <w:r w:rsidR="00D517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F04A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higher education financial aid offices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656B2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regarding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student-level FAFSA completion and outreach?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4877CF" w14:paraId="6CF81823" w14:textId="4EFBC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Y/N</w:t>
            </w:r>
            <w:r w:rsidR="00476C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/I don’t know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4877CF" w14:paraId="04C2E9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D44759C" w14:textId="77777777" w:rsidTr="00532936">
        <w:tblPrEx>
          <w:tblW w:w="4967" w:type="pct"/>
          <w:tblLayout w:type="fixed"/>
          <w:tblLook w:val="04A0"/>
        </w:tblPrEx>
        <w:trPr>
          <w:trHeight w:val="127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F04A6" w:rsidP="00741065" w14:paraId="2AF3A4E6" w14:textId="588C785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741065" w14:paraId="22AC245B" w14:textId="1F8E7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Do you currently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have the ability to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track student-level FAFSA completion data for </w:t>
            </w:r>
            <w:r w:rsidRPr="005F04A6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u w:val="single"/>
              </w:rPr>
              <w:t>returning college students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across all of the public colleges in your state?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741065" w14:paraId="40FB8476" w14:textId="41A19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Y/N</w:t>
            </w:r>
            <w:r w:rsidR="00476C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/I don’t know</w:t>
            </w:r>
            <w:r w:rsidR="00FE7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/Not currently, but would like to track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741065" w14:paraId="0C156E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A287511" w14:textId="77777777" w:rsidTr="00532936">
        <w:tblPrEx>
          <w:tblW w:w="4967" w:type="pct"/>
          <w:tblLayout w:type="fixed"/>
          <w:tblLook w:val="04A0"/>
        </w:tblPrEx>
        <w:trPr>
          <w:trHeight w:val="14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32936" w:rsidP="004D266A" w14:paraId="770B415A" w14:textId="76208A3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5F04A6" w:rsidP="004D266A" w14:paraId="3660BE6F" w14:textId="44CCE38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Has your state/territory begun to share student-level completion data with </w:t>
            </w:r>
            <w:r w:rsidRPr="005E17C3" w:rsidR="005E17C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specific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college access organizations</w:t>
            </w:r>
            <w:r w:rsidR="005E17C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63577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with whom </w:t>
            </w:r>
            <w:r w:rsidR="005E17C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you partner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via the amended SAIG Participation agreement?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br/>
              <w:t xml:space="preserve">-If the amended SAIG Participation agreement from April 2024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is not yet signed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, please select 'NA'. 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br/>
              <w:t xml:space="preserve">- **Please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note: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once the</w:t>
            </w:r>
            <w:r w:rsidR="00A656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aforementioned amendment is</w:t>
            </w:r>
            <w:r w:rsidRPr="005F04A6" w:rsidR="00A656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signed, sharing </w:t>
            </w:r>
            <w:r w:rsidR="00A656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with specified college access organizations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can begin.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4D266A" w14:paraId="38767D38" w14:textId="72401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Y/N/</w:t>
            </w:r>
            <w:r w:rsidR="00476C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don’t know/</w:t>
            </w: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4D266A" w14:paraId="34AE9F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5A33419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6" w:rsidRPr="00532936" w:rsidP="004D266A" w14:paraId="261254DC" w14:textId="33DAD4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4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A6" w:rsidRPr="00FB0D20" w:rsidP="004D266A" w14:paraId="6D1FE909" w14:textId="1E0BAAD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Do you have a nudge tool </w:t>
            </w:r>
            <w:r w:rsidRPr="00FB0D2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or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text message tool </w:t>
            </w:r>
            <w:r w:rsidRPr="00FB0D2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or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chatbot capability at the state level to </w:t>
            </w:r>
            <w:r w:rsidRPr="000B198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proactively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reach students </w:t>
            </w:r>
            <w:r w:rsidRPr="00FB0D20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u w:val="single"/>
              </w:rPr>
              <w:t>about FAFSA completion specificall</w:t>
            </w:r>
            <w:r w:rsidRPr="00FB0D20" w:rsidR="005E17C3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u w:val="single"/>
              </w:rPr>
              <w:t>y?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FB0D20" w:rsidP="004D266A" w14:paraId="7C3BF2A1" w14:textId="11308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B0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Y/N</w:t>
            </w:r>
            <w:r w:rsidR="00FE7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/Not currently, but </w:t>
            </w:r>
            <w:r w:rsidR="00FE7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 the process of developing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A6" w:rsidRPr="005F04A6" w:rsidP="004D266A" w14:paraId="22D80E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8AEE05C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2" w:rsidRPr="00532936" w:rsidP="004D266A" w14:paraId="7538A011" w14:textId="2FC3CC1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5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B2" w:rsidRPr="00FB0D20" w:rsidP="004D266A" w14:paraId="186190A8" w14:textId="66A455D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What is your estimate for the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%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 xml:space="preserve">technical 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and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 xml:space="preserve"> 2-year public colleges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in your state are currently 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successfully 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packaging aid</w:t>
            </w:r>
            <w:r w:rsidR="003D4E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D830A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and communicating cost for 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students?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6B2" w:rsidRPr="00FB0D20" w:rsidP="004D266A" w14:paraId="71F746D5" w14:textId="1F1B9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B0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Choice, Single Answer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20" w:rsidP="004D266A" w14:paraId="3D10A8FD" w14:textId="0294D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 yet started.</w:t>
            </w:r>
          </w:p>
          <w:p w:rsidR="00FB0D20" w:rsidP="004D266A" w14:paraId="23095367" w14:textId="37D1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don’t know.</w:t>
            </w:r>
          </w:p>
          <w:p w:rsidR="00FB0D20" w:rsidP="004D266A" w14:paraId="5062C9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Less than 25%</w:t>
            </w:r>
          </w:p>
          <w:p w:rsidR="00FB0D20" w:rsidP="004D266A" w14:paraId="2E3A63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25-50%</w:t>
            </w:r>
          </w:p>
          <w:p w:rsidR="00FB0D20" w:rsidP="004D266A" w14:paraId="11E2BF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50-75%</w:t>
            </w:r>
          </w:p>
          <w:p w:rsidR="00FB0D20" w:rsidRPr="005F04A6" w:rsidP="004D266A" w14:paraId="3665565C" w14:textId="73269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75-100%</w:t>
            </w:r>
          </w:p>
        </w:tc>
      </w:tr>
      <w:tr w14:paraId="377EB353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9B" w:rsidRPr="00532936" w:rsidP="003D4E9B" w14:paraId="3EF01A4F" w14:textId="0660E38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6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9B" w:rsidRPr="00476CBB" w:rsidP="003D4E9B" w14:paraId="09FAF762" w14:textId="6713120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What is your estimate for the % of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4-year public colleges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in your state are currently successfully 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packaging</w:t>
            </w:r>
            <w:r w:rsidRPr="005B3CF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 xml:space="preserve"> aid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B3CF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for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students?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E9B" w:rsidRPr="00476CBB" w:rsidP="003D4E9B" w14:paraId="7BF11981" w14:textId="2FC4E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B0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Choice, Single Answer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E9B" w:rsidP="003D4E9B" w14:paraId="2A0AFC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don’t know.</w:t>
            </w:r>
          </w:p>
          <w:p w:rsidR="003D4E9B" w:rsidP="003D4E9B" w14:paraId="028CEEF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Less than 25%</w:t>
            </w:r>
          </w:p>
          <w:p w:rsidR="003D4E9B" w:rsidP="003D4E9B" w14:paraId="73B92D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25-50%</w:t>
            </w:r>
          </w:p>
          <w:p w:rsidR="003D4E9B" w:rsidP="003D4E9B" w14:paraId="222040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50-75%</w:t>
            </w:r>
          </w:p>
          <w:p w:rsidR="003D4E9B" w:rsidRPr="005F04A6" w:rsidP="003D4E9B" w14:paraId="6B6C5ED3" w14:textId="4A69F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75-100%</w:t>
            </w:r>
          </w:p>
        </w:tc>
      </w:tr>
      <w:tr w14:paraId="752E9658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9B" w:rsidRPr="00532936" w:rsidP="003D4E9B" w14:paraId="2EDC11BB" w14:textId="5918D0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magenta"/>
              </w:rPr>
              <w:t>7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9B" w:rsidRPr="00476CBB" w:rsidP="003D4E9B" w14:paraId="12B23592" w14:textId="463D21E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What is your estimate for the % of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4-year public colleges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in your state are currently successfully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sending aid offers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to</w:t>
            </w:r>
            <w:r w:rsidRPr="00FB0D2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students?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E9B" w:rsidRPr="00476CBB" w:rsidP="003D4E9B" w14:paraId="59BDE147" w14:textId="5ED5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B0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Choice, Single Answer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E9B" w:rsidP="003D4E9B" w14:paraId="5953ED36" w14:textId="5D7C8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don’t know.</w:t>
            </w:r>
          </w:p>
          <w:p w:rsidR="003D4E9B" w:rsidP="003D4E9B" w14:paraId="03C00B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Less than 25%</w:t>
            </w:r>
          </w:p>
          <w:p w:rsidR="003D4E9B" w:rsidP="003D4E9B" w14:paraId="799499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25-50%</w:t>
            </w:r>
          </w:p>
          <w:p w:rsidR="003D4E9B" w:rsidP="003D4E9B" w14:paraId="54D9FF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50-75%</w:t>
            </w:r>
          </w:p>
          <w:p w:rsidR="003D4E9B" w:rsidRPr="005F04A6" w:rsidP="003D4E9B" w14:paraId="64784652" w14:textId="4A31C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75-100%</w:t>
            </w:r>
          </w:p>
        </w:tc>
      </w:tr>
      <w:tr w14:paraId="051E801A" w14:textId="77777777" w:rsidTr="00532936">
        <w:tblPrEx>
          <w:tblW w:w="4967" w:type="pct"/>
          <w:tblLayout w:type="fixed"/>
          <w:tblLook w:val="04A0"/>
        </w:tblPrEx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E9B" w:rsidRPr="00532936" w:rsidP="003D4E9B" w14:paraId="0754ED39" w14:textId="306122F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1</w:t>
            </w:r>
            <w:r w:rsidRPr="00532936" w:rsidR="0053293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E9B" w:rsidRPr="005F04A6" w:rsidP="003D4E9B" w14:paraId="3D4FCA5D" w14:textId="4EFB7E4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 xml:space="preserve">potentially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</w:rPr>
              <w:t>available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would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you want </w:t>
            </w:r>
            <w:r w:rsidRPr="005F04A6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u w:val="single"/>
              </w:rPr>
              <w:t>FINANCIAL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and/or </w:t>
            </w:r>
            <w:r w:rsidRPr="005B3CFB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u w:val="single"/>
              </w:rPr>
              <w:t>TECHNICAL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assistance</w:t>
            </w:r>
            <w:r w:rsidRPr="005F04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in launching or improving your student-level FAFSA completion portal?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E9B" w:rsidRPr="005F04A6" w:rsidP="003D4E9B" w14:paraId="39133212" w14:textId="584CF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Choice (multiple answer)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E9B" w:rsidP="003D4E9B" w14:paraId="00FD1E73" w14:textId="2129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Technical,</w:t>
            </w:r>
          </w:p>
          <w:p w:rsidR="003D4E9B" w:rsidP="003D4E9B" w14:paraId="322B30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Financial, Other______,</w:t>
            </w:r>
          </w:p>
          <w:p w:rsidR="003D4E9B" w:rsidRPr="005F04A6" w:rsidP="003D4E9B" w14:paraId="30749FAD" w14:textId="18A73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14:paraId="4B8E95B7" w14:textId="77777777" w:rsidTr="00532936">
        <w:tblPrEx>
          <w:tblW w:w="4967" w:type="pct"/>
          <w:tblLayout w:type="fixed"/>
          <w:tblLook w:val="04A0"/>
        </w:tblPrEx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9B" w:rsidRPr="00532936" w:rsidP="003D4E9B" w14:paraId="5FFCE523" w14:textId="1787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  <w:r w:rsidRPr="00532936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  <w:t>19</w:t>
            </w:r>
          </w:p>
        </w:tc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9B" w:rsidRPr="005F04A6" w:rsidP="003D4E9B" w14:paraId="03EF4D61" w14:textId="2276A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If you were to receive </w:t>
            </w: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additional</w:t>
            </w: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5E17C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</w:rPr>
              <w:t>technical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</w:rPr>
              <w:t xml:space="preserve"> or financial</w:t>
            </w: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resources for summer outreach related to FAFSA completion, what activities would you prioritize?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E9B" w:rsidRPr="005F04A6" w:rsidP="003D4E9B" w14:paraId="0E7837AA" w14:textId="6F90B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Free Response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E9B" w:rsidRPr="005F04A6" w:rsidP="003D4E9B" w14:paraId="34FC3BCA" w14:textId="1D64A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0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1618D" w14:paraId="0583CA9A" w14:textId="77777777">
      <w:pPr>
        <w:rPr>
          <w:sz w:val="20"/>
          <w:szCs w:val="20"/>
        </w:rPr>
      </w:pPr>
    </w:p>
    <w:p w:rsidR="00132F3E" w:rsidRPr="005F04A6" w14:paraId="323941B7" w14:textId="162155A3">
      <w:pPr>
        <w:rPr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Public Burden Statement</w:t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According to the Paperwork Reduction Act of 1995, no persons </w:t>
      </w:r>
      <w:r>
        <w:rPr>
          <w:rFonts w:ascii="Segoe UI" w:hAnsi="Segoe UI" w:cs="Segoe UI"/>
          <w:color w:val="000000"/>
          <w:sz w:val="21"/>
          <w:szCs w:val="21"/>
        </w:rPr>
        <w:t>are required to</w:t>
      </w:r>
      <w:r>
        <w:rPr>
          <w:rFonts w:ascii="Segoe UI" w:hAnsi="Segoe UI" w:cs="Segoe UI"/>
          <w:color w:val="000000"/>
          <w:sz w:val="21"/>
          <w:szCs w:val="21"/>
        </w:rPr>
        <w:t xml:space="preserve"> respond to a collection of information unless such collection displays a valid OMB control number.  The valid OMB control number for this information collection is 1894-NEW.  Public reporting burden for this collection of information </w:t>
      </w:r>
      <w:r>
        <w:rPr>
          <w:rFonts w:ascii="Segoe UI" w:hAnsi="Segoe UI" w:cs="Segoe UI"/>
          <w:color w:val="000000"/>
          <w:sz w:val="21"/>
          <w:szCs w:val="21"/>
        </w:rPr>
        <w:t>is estimated</w:t>
      </w:r>
      <w:r>
        <w:rPr>
          <w:rFonts w:ascii="Segoe UI" w:hAnsi="Segoe UI" w:cs="Segoe UI"/>
          <w:color w:val="000000"/>
          <w:sz w:val="21"/>
          <w:szCs w:val="21"/>
        </w:rPr>
        <w:t xml:space="preserve"> to average 15 minutes per response.  If you have any comments concerning the accuracy of the time estimate, suggestions for improving this individual collection, or if you have comments or concerns </w:t>
      </w:r>
      <w:r>
        <w:rPr>
          <w:rFonts w:ascii="Segoe UI" w:hAnsi="Segoe UI" w:cs="Segoe UI"/>
          <w:color w:val="000000"/>
          <w:sz w:val="21"/>
          <w:szCs w:val="21"/>
        </w:rPr>
        <w:t>regarding</w:t>
      </w:r>
      <w:r>
        <w:rPr>
          <w:rFonts w:ascii="Segoe UI" w:hAnsi="Segoe UI" w:cs="Segoe UI"/>
          <w:color w:val="000000"/>
          <w:sz w:val="21"/>
          <w:szCs w:val="21"/>
        </w:rPr>
        <w:t xml:space="preserve"> the status of your individual form, application or survey, please contact the Office of the Deputy Secretary, 400 Maryland Avenue, SW LBJ Federal Office Building, Washington, DC, 20202 or Jillian.Doody@ed.gov.</w:t>
      </w:r>
    </w:p>
    <w:sectPr w:rsidSect="005F04A6">
      <w:foot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31939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04A6" w14:paraId="56ACC779" w14:textId="26165C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04A6" w14:paraId="7DE621B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771C11"/>
    <w:multiLevelType w:val="hybridMultilevel"/>
    <w:tmpl w:val="F58E1206"/>
    <w:lvl w:ilvl="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979639D"/>
    <w:multiLevelType w:val="hybridMultilevel"/>
    <w:tmpl w:val="CA3AB9D6"/>
    <w:lvl w:ilvl="0">
      <w:start w:val="7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E4CCF"/>
    <w:multiLevelType w:val="hybridMultilevel"/>
    <w:tmpl w:val="F48AD59C"/>
    <w:lvl w:ilvl="0">
      <w:start w:val="7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966663">
    <w:abstractNumId w:val="0"/>
  </w:num>
  <w:num w:numId="2" w16cid:durableId="357976154">
    <w:abstractNumId w:val="1"/>
  </w:num>
  <w:num w:numId="3" w16cid:durableId="166574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A6"/>
    <w:rsid w:val="000215BE"/>
    <w:rsid w:val="00087604"/>
    <w:rsid w:val="000B1983"/>
    <w:rsid w:val="001260BC"/>
    <w:rsid w:val="00132F3E"/>
    <w:rsid w:val="00133BCA"/>
    <w:rsid w:val="00166209"/>
    <w:rsid w:val="002078B8"/>
    <w:rsid w:val="002943E5"/>
    <w:rsid w:val="002971B0"/>
    <w:rsid w:val="002A00C5"/>
    <w:rsid w:val="003053AC"/>
    <w:rsid w:val="00342B20"/>
    <w:rsid w:val="00362B8D"/>
    <w:rsid w:val="003A22D9"/>
    <w:rsid w:val="003B373D"/>
    <w:rsid w:val="003C732D"/>
    <w:rsid w:val="003D24B1"/>
    <w:rsid w:val="003D4E9B"/>
    <w:rsid w:val="003E069D"/>
    <w:rsid w:val="0042608D"/>
    <w:rsid w:val="00437ED3"/>
    <w:rsid w:val="00476CBB"/>
    <w:rsid w:val="0048184F"/>
    <w:rsid w:val="004877CF"/>
    <w:rsid w:val="004B4C7C"/>
    <w:rsid w:val="004D266A"/>
    <w:rsid w:val="0050531D"/>
    <w:rsid w:val="00532936"/>
    <w:rsid w:val="005B3CFB"/>
    <w:rsid w:val="005B56A9"/>
    <w:rsid w:val="005E17C3"/>
    <w:rsid w:val="005F04A6"/>
    <w:rsid w:val="006175EC"/>
    <w:rsid w:val="00626B93"/>
    <w:rsid w:val="00635775"/>
    <w:rsid w:val="006A3ECB"/>
    <w:rsid w:val="006B3C2A"/>
    <w:rsid w:val="006B6404"/>
    <w:rsid w:val="006E4D6A"/>
    <w:rsid w:val="00715A43"/>
    <w:rsid w:val="00721460"/>
    <w:rsid w:val="00741065"/>
    <w:rsid w:val="007519CD"/>
    <w:rsid w:val="00761320"/>
    <w:rsid w:val="00763076"/>
    <w:rsid w:val="00786592"/>
    <w:rsid w:val="007907C0"/>
    <w:rsid w:val="007D0577"/>
    <w:rsid w:val="007F7F7C"/>
    <w:rsid w:val="00854169"/>
    <w:rsid w:val="0085421D"/>
    <w:rsid w:val="0088255C"/>
    <w:rsid w:val="00893CD3"/>
    <w:rsid w:val="008B3FA2"/>
    <w:rsid w:val="008B504D"/>
    <w:rsid w:val="009B1153"/>
    <w:rsid w:val="00A03316"/>
    <w:rsid w:val="00A05F52"/>
    <w:rsid w:val="00A10F3D"/>
    <w:rsid w:val="00A656B2"/>
    <w:rsid w:val="00AC4A74"/>
    <w:rsid w:val="00B34258"/>
    <w:rsid w:val="00B45E03"/>
    <w:rsid w:val="00B760C7"/>
    <w:rsid w:val="00B9291D"/>
    <w:rsid w:val="00C026FB"/>
    <w:rsid w:val="00C56092"/>
    <w:rsid w:val="00C91A63"/>
    <w:rsid w:val="00D4565C"/>
    <w:rsid w:val="00D51779"/>
    <w:rsid w:val="00D830A0"/>
    <w:rsid w:val="00DE3352"/>
    <w:rsid w:val="00E10611"/>
    <w:rsid w:val="00E1618D"/>
    <w:rsid w:val="00E23F03"/>
    <w:rsid w:val="00EA353C"/>
    <w:rsid w:val="00EF0A29"/>
    <w:rsid w:val="00F83534"/>
    <w:rsid w:val="00F841A8"/>
    <w:rsid w:val="00FB0D20"/>
    <w:rsid w:val="00FD68AB"/>
    <w:rsid w:val="00FE71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618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A6"/>
  </w:style>
  <w:style w:type="paragraph" w:styleId="Footer">
    <w:name w:val="footer"/>
    <w:basedOn w:val="Normal"/>
    <w:link w:val="FooterChar"/>
    <w:uiPriority w:val="99"/>
    <w:unhideWhenUsed/>
    <w:rsid w:val="005F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A6"/>
  </w:style>
  <w:style w:type="paragraph" w:styleId="ListParagraph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4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274A-6051-4848-BF45-312F942F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2024-06-06T20:25:00Z</dcterms:created>
  <dcterms:modified xsi:type="dcterms:W3CDTF">2024-06-06T22:09:00Z</dcterms:modified>
</cp:coreProperties>
</file>