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0E70163" w:rsidP="59AB94DE" w14:paraId="08AD06B8" w14:textId="64A12554">
      <w:r w:rsidRPr="59AB94DE">
        <w:rPr>
          <w:sz w:val="25"/>
          <w:szCs w:val="25"/>
        </w:rPr>
        <w:t xml:space="preserve"> </w:t>
      </w:r>
      <w:r>
        <w:rPr>
          <w:noProof/>
        </w:rPr>
        <w:drawing>
          <wp:inline distT="0" distB="0" distL="0" distR="0">
            <wp:extent cx="3560373" cy="798645"/>
            <wp:effectExtent l="0" t="0" r="0" b="0"/>
            <wp:docPr id="1403728915" name="Picture 1403728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2891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560373" cy="798645"/>
                    </a:xfrm>
                    <a:prstGeom prst="rect">
                      <a:avLst/>
                    </a:prstGeom>
                  </pic:spPr>
                </pic:pic>
              </a:graphicData>
            </a:graphic>
          </wp:inline>
        </w:drawing>
      </w:r>
      <w:r w:rsidRPr="59AB94DE" w:rsidR="730F006E">
        <w:rPr>
          <w:sz w:val="25"/>
          <w:szCs w:val="25"/>
        </w:rPr>
        <w:t xml:space="preserve">              </w:t>
      </w:r>
      <w:r w:rsidR="730F006E">
        <w:rPr>
          <w:noProof/>
        </w:rPr>
        <w:drawing>
          <wp:inline distT="0" distB="0" distL="0" distR="0">
            <wp:extent cx="1304657" cy="542591"/>
            <wp:effectExtent l="0" t="0" r="0" b="0"/>
            <wp:docPr id="772219377" name="Picture 77221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1937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04657" cy="542591"/>
                    </a:xfrm>
                    <a:prstGeom prst="rect">
                      <a:avLst/>
                    </a:prstGeom>
                  </pic:spPr>
                </pic:pic>
              </a:graphicData>
            </a:graphic>
          </wp:inline>
        </w:drawing>
      </w:r>
    </w:p>
    <w:p w:rsidR="30E70163" w14:paraId="3E5EA7E4" w14:textId="1461FCBF">
      <w:r w:rsidRPr="59AB94DE">
        <w:rPr>
          <w:sz w:val="25"/>
          <w:szCs w:val="25"/>
        </w:rPr>
        <w:t xml:space="preserve"> </w:t>
      </w:r>
    </w:p>
    <w:p w:rsidR="30E70163" w14:paraId="1E63CDBE" w14:textId="4AE4DB81">
      <w:r w:rsidRPr="59AB94DE">
        <w:rPr>
          <w:sz w:val="25"/>
          <w:szCs w:val="25"/>
        </w:rPr>
        <w:t xml:space="preserve"> </w:t>
      </w:r>
    </w:p>
    <w:p w:rsidR="59AB94DE" w:rsidP="59AB94DE" w14:paraId="57F3519C" w14:textId="0F969948"/>
    <w:p w:rsidR="30E70163" w14:paraId="70C71945" w14:textId="391B3316">
      <w:r w:rsidRPr="59AB94DE">
        <w:t xml:space="preserve">Dear </w:t>
      </w:r>
      <w:r w:rsidRPr="59AB94DE">
        <w:rPr>
          <w:highlight w:val="yellow"/>
        </w:rPr>
        <w:t>&lt;Respondent&gt;,</w:t>
      </w:r>
    </w:p>
    <w:p w:rsidR="30E70163" w14:paraId="1EEAEF7E" w14:textId="46276496">
      <w:r w:rsidRPr="59AB94DE">
        <w:rPr>
          <w:sz w:val="25"/>
          <w:szCs w:val="25"/>
        </w:rPr>
        <w:t xml:space="preserve"> </w:t>
      </w:r>
    </w:p>
    <w:p w:rsidR="30E70163" w14:paraId="34C3F988" w14:textId="7FF2C69D">
      <w:r w:rsidRPr="59AB94DE">
        <w:t xml:space="preserve">Your company has been selected by the U.S. Energy Information Administration (EIA) to respond to the </w:t>
      </w:r>
      <w:r w:rsidRPr="59AB94DE">
        <w:rPr>
          <w:b/>
          <w:bCs/>
          <w:color w:val="262C30"/>
        </w:rPr>
        <w:t>Quarterly Electricity Imports and Exports Survey (EIA-111)</w:t>
      </w:r>
      <w:r w:rsidRPr="59AB94DE">
        <w:rPr>
          <w:b/>
          <w:bCs/>
        </w:rPr>
        <w:t xml:space="preserve">. </w:t>
      </w:r>
      <w:r w:rsidRPr="59AB94DE">
        <w:t xml:space="preserve">Form EIA-111 is used to collect U.S electricity import and export data from importers and exporters of electricity, border balancing authorities, and entities authorized to export electric energy and to construct, operate or maintain facilities for the transmission of electric energy at an international boundary as required by 10 CFR 205.308 and 205.325. These data are collected pursuant to the Federal Energy Administration (FEA) Act of 1974, Public Law 93-275, and response to this survey is mandatory under the FEA Act. </w:t>
      </w:r>
    </w:p>
    <w:p w:rsidR="30E70163" w14:paraId="531E80F7" w14:textId="7E2F6CF2">
      <w:r w:rsidRPr="59AB94DE">
        <w:t xml:space="preserve"> </w:t>
      </w:r>
    </w:p>
    <w:p w:rsidR="30E70163" w14:paraId="4752DE4C" w14:textId="1BA0148B">
      <w:r w:rsidRPr="59AB94DE">
        <w:t xml:space="preserve">The data collection cycle for EIA-111 </w:t>
      </w:r>
      <w:r w:rsidRPr="59AB94DE">
        <w:rPr>
          <w:b/>
          <w:bCs/>
          <w:highlight w:val="yellow"/>
        </w:rPr>
        <w:t>[quarter, year]</w:t>
      </w:r>
      <w:r w:rsidRPr="59AB94DE">
        <w:t xml:space="preserve"> will begin on </w:t>
      </w:r>
      <w:r w:rsidRPr="59AB94DE">
        <w:rPr>
          <w:b/>
          <w:bCs/>
          <w:highlight w:val="yellow"/>
        </w:rPr>
        <w:t>[open date</w:t>
      </w:r>
      <w:r w:rsidRPr="59AB94DE">
        <w:rPr>
          <w:b/>
          <w:bCs/>
        </w:rPr>
        <w:t>]</w:t>
      </w:r>
      <w:r w:rsidRPr="59AB94DE">
        <w:t xml:space="preserve"> and data are due on </w:t>
      </w:r>
      <w:r w:rsidRPr="59AB94DE">
        <w:rPr>
          <w:b/>
          <w:bCs/>
          <w:highlight w:val="yellow"/>
        </w:rPr>
        <w:t>[due date]</w:t>
      </w:r>
      <w:r w:rsidRPr="59AB94DE">
        <w:t>.</w:t>
      </w:r>
    </w:p>
    <w:p w:rsidR="30E70163" w14:paraId="6E93D537" w14:textId="6ED3BE28">
      <w:r w:rsidRPr="59AB94DE">
        <w:t xml:space="preserve"> </w:t>
      </w:r>
    </w:p>
    <w:p w:rsidR="30E70163" w:rsidP="59AB94DE" w14:paraId="4E8DC74B" w14:textId="3F04ABC5">
      <w:pPr>
        <w:spacing w:after="200"/>
      </w:pPr>
      <w:bookmarkStart w:id="0" w:name="_Int_TSmRA3R9"/>
      <w:r w:rsidRPr="59AB94DE">
        <w:t xml:space="preserve">Based on information gathered by EIA, you have been identified as the initial point of contact for providing information needed to complete the EIA-111 form. </w:t>
      </w:r>
      <w:r w:rsidRPr="59AB94DE">
        <w:rPr>
          <w:color w:val="000000" w:themeColor="text1"/>
        </w:rPr>
        <w:t xml:space="preserve">If you are not the appropriate contact, please forward the appropriate person's contact information to </w:t>
      </w:r>
      <w:hyperlink r:id="rId10">
        <w:r w:rsidRPr="59AB94DE">
          <w:rPr>
            <w:rStyle w:val="Hyperlink"/>
          </w:rPr>
          <w:t>EIA4USA@eia.gov</w:t>
        </w:r>
      </w:hyperlink>
      <w:r w:rsidRPr="59AB94DE">
        <w:rPr>
          <w:color w:val="000000" w:themeColor="text1"/>
        </w:rPr>
        <w:t xml:space="preserve"> and we will contact them directly. </w:t>
      </w:r>
      <w:bookmarkEnd w:id="0"/>
    </w:p>
    <w:p w:rsidR="30E70163" w:rsidP="59AB94DE" w14:paraId="7E841527" w14:textId="41D46B9D">
      <w:pPr>
        <w:spacing w:after="200"/>
      </w:pPr>
      <w:bookmarkStart w:id="1" w:name="_Int_ozYtzyLj"/>
      <w:r w:rsidRPr="59AB94DE">
        <w:rPr>
          <w:color w:val="000000" w:themeColor="text1"/>
        </w:rPr>
        <w:t xml:space="preserve">To submit your data, you may log into the U.S. Energy Information Administration </w:t>
      </w:r>
      <w:hyperlink r:id="rId11">
        <w:r w:rsidRPr="59AB94DE">
          <w:rPr>
            <w:rStyle w:val="Hyperlink"/>
          </w:rPr>
          <w:t>Respondent Submission Portal</w:t>
        </w:r>
      </w:hyperlink>
      <w:r w:rsidRPr="59AB94DE">
        <w:rPr>
          <w:color w:val="000000" w:themeColor="text1"/>
        </w:rPr>
        <w:t xml:space="preserve">, select the appropriate survey cycle from the Respondent Submission Portal </w:t>
      </w:r>
      <w:r w:rsidRPr="59AB94DE">
        <w:rPr>
          <w:b/>
          <w:bCs/>
          <w:color w:val="000000" w:themeColor="text1"/>
        </w:rPr>
        <w:t>Home</w:t>
      </w:r>
      <w:r w:rsidRPr="59AB94DE">
        <w:rPr>
          <w:color w:val="000000" w:themeColor="text1"/>
        </w:rPr>
        <w:t xml:space="preserve"> or </w:t>
      </w:r>
      <w:r w:rsidRPr="59AB94DE">
        <w:rPr>
          <w:b/>
          <w:bCs/>
          <w:color w:val="000000" w:themeColor="text1"/>
        </w:rPr>
        <w:t>To Do</w:t>
      </w:r>
      <w:r w:rsidRPr="59AB94DE">
        <w:rPr>
          <w:color w:val="000000" w:themeColor="text1"/>
        </w:rPr>
        <w:t xml:space="preserve"> tab, and submit your data. </w:t>
      </w:r>
      <w:bookmarkEnd w:id="1"/>
    </w:p>
    <w:p w:rsidR="30E70163" w:rsidP="59AB94DE" w14:paraId="35AC6999" w14:textId="1A7157FF">
      <w:pPr>
        <w:shd w:val="clear" w:color="auto" w:fill="FFFFFF" w:themeFill="background1"/>
      </w:pPr>
      <w:r w:rsidRPr="59AB94DE">
        <w:rPr>
          <w:color w:val="000000" w:themeColor="text1"/>
        </w:rPr>
        <w:t xml:space="preserve">In order to register for the EIA Respondent Portal, please continue to the portal </w:t>
      </w:r>
      <w:hyperlink r:id="rId11">
        <w:r w:rsidRPr="59AB94DE">
          <w:rPr>
            <w:rStyle w:val="Hyperlink"/>
            <w:color w:val="006DFF"/>
          </w:rPr>
          <w:t>here</w:t>
        </w:r>
      </w:hyperlink>
      <w:r w:rsidRPr="59AB94DE">
        <w:rPr>
          <w:color w:val="000000" w:themeColor="text1"/>
        </w:rPr>
        <w:t xml:space="preserve">. </w:t>
      </w:r>
      <w:r w:rsidRPr="59AB94DE">
        <w:rPr>
          <w:b/>
          <w:bCs/>
          <w:color w:val="000000" w:themeColor="text1"/>
        </w:rPr>
        <w:t>NOTE</w:t>
      </w:r>
      <w:r w:rsidRPr="59AB94DE">
        <w:rPr>
          <w:color w:val="000000" w:themeColor="text1"/>
        </w:rPr>
        <w:t>: Please use Google Chrome browser to access the portal. Click the "</w:t>
      </w:r>
      <w:r w:rsidRPr="59AB94DE">
        <w:rPr>
          <w:b/>
          <w:bCs/>
          <w:color w:val="000000" w:themeColor="text1"/>
        </w:rPr>
        <w:t>REGISTER</w:t>
      </w:r>
      <w:r w:rsidRPr="59AB94DE">
        <w:rPr>
          <w:color w:val="000000" w:themeColor="text1"/>
        </w:rPr>
        <w:t>" button on the right side of the screen, and copy and paste the information below into the corresponding fields in the registration page. Once completed, click the "</w:t>
      </w:r>
      <w:r w:rsidRPr="59AB94DE">
        <w:rPr>
          <w:b/>
          <w:bCs/>
          <w:color w:val="000000" w:themeColor="text1"/>
        </w:rPr>
        <w:t>REGISTER</w:t>
      </w:r>
      <w:r w:rsidRPr="59AB94DE">
        <w:rPr>
          <w:color w:val="000000" w:themeColor="text1"/>
        </w:rPr>
        <w:t>" button. You will then receive a temporary password email, which will provide further instructions to set up your password.</w:t>
      </w:r>
    </w:p>
    <w:p w:rsidR="30E70163" w:rsidP="59AB94DE" w14:paraId="7F3841DC" w14:textId="3358BB4C">
      <w:pPr>
        <w:shd w:val="clear" w:color="auto" w:fill="FFFFFF" w:themeFill="background1"/>
        <w:spacing w:before="90" w:after="90"/>
      </w:pPr>
      <w:r w:rsidRPr="59AB94DE">
        <w:rPr>
          <w:color w:val="000000" w:themeColor="text1"/>
        </w:rPr>
        <w:t xml:space="preserve"> </w:t>
      </w:r>
    </w:p>
    <w:tbl>
      <w:tblPr>
        <w:tblW w:w="0" w:type="auto"/>
        <w:jc w:val="center"/>
        <w:tblLayout w:type="fixed"/>
        <w:tblLook w:val="04A0"/>
      </w:tblPr>
      <w:tblGrid>
        <w:gridCol w:w="2238"/>
        <w:gridCol w:w="3101"/>
      </w:tblGrid>
      <w:tr w14:paraId="766E5D01" w14:textId="77777777" w:rsidTr="59AB94DE">
        <w:tblPrEx>
          <w:tblW w:w="0" w:type="auto"/>
          <w:jc w:val="center"/>
          <w:tblLayout w:type="fixed"/>
          <w:tblLook w:val="04A0"/>
        </w:tblPrEx>
        <w:trPr>
          <w:trHeight w:val="285"/>
          <w:jc w:val="center"/>
        </w:trPr>
        <w:tc>
          <w:tcPr>
            <w:tcW w:w="2238"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5F82049B" w14:textId="7F0AF628">
            <w:r w:rsidRPr="59AB94DE">
              <w:rPr>
                <w:color w:val="000000" w:themeColor="text1"/>
              </w:rPr>
              <w:t>Email:</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0F62E08F" w14:textId="537FAEAA">
            <w:r w:rsidRPr="59AB94DE">
              <w:t xml:space="preserve"> </w:t>
            </w:r>
          </w:p>
        </w:tc>
      </w:tr>
      <w:tr w14:paraId="59C38E3A" w14:textId="77777777" w:rsidTr="59AB94DE">
        <w:tblPrEx>
          <w:tblW w:w="0" w:type="auto"/>
          <w:jc w:val="center"/>
          <w:tblLayout w:type="fixed"/>
          <w:tblLook w:val="04A0"/>
        </w:tblPrEx>
        <w:trPr>
          <w:trHeight w:val="285"/>
          <w:jc w:val="center"/>
        </w:trPr>
        <w:tc>
          <w:tcPr>
            <w:tcW w:w="2238"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1CDCAAF4" w14:textId="1AA521CD">
            <w:r w:rsidRPr="59AB94DE">
              <w:rPr>
                <w:color w:val="000000" w:themeColor="text1"/>
              </w:rPr>
              <w:t>First Name:</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6F1E214F" w14:textId="114F4007">
            <w:r w:rsidRPr="59AB94DE">
              <w:t xml:space="preserve"> </w:t>
            </w:r>
          </w:p>
        </w:tc>
      </w:tr>
      <w:tr w14:paraId="34C22537" w14:textId="77777777" w:rsidTr="59AB94DE">
        <w:tblPrEx>
          <w:tblW w:w="0" w:type="auto"/>
          <w:jc w:val="center"/>
          <w:tblLayout w:type="fixed"/>
          <w:tblLook w:val="04A0"/>
        </w:tblPrEx>
        <w:trPr>
          <w:trHeight w:val="285"/>
          <w:jc w:val="center"/>
        </w:trPr>
        <w:tc>
          <w:tcPr>
            <w:tcW w:w="2238"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5FDB5BEA" w14:textId="3833C9F7">
            <w:r w:rsidRPr="59AB94DE">
              <w:rPr>
                <w:color w:val="000000" w:themeColor="text1"/>
              </w:rPr>
              <w:t>Last Name:</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07D1D1C2" w14:textId="12B87E71">
            <w:r w:rsidRPr="59AB94DE">
              <w:rPr>
                <w:color w:val="000000" w:themeColor="text1"/>
              </w:rPr>
              <w:t xml:space="preserve"> </w:t>
            </w:r>
          </w:p>
        </w:tc>
      </w:tr>
      <w:tr w14:paraId="3B8DF2AD" w14:textId="77777777" w:rsidTr="59AB94DE">
        <w:tblPrEx>
          <w:tblW w:w="0" w:type="auto"/>
          <w:jc w:val="center"/>
          <w:tblLayout w:type="fixed"/>
          <w:tblLook w:val="04A0"/>
        </w:tblPrEx>
        <w:trPr>
          <w:trHeight w:val="285"/>
          <w:jc w:val="center"/>
        </w:trPr>
        <w:tc>
          <w:tcPr>
            <w:tcW w:w="2238"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53C87AE6" w14:textId="27F48326">
            <w:r w:rsidRPr="59AB94DE">
              <w:rPr>
                <w:color w:val="000000" w:themeColor="text1"/>
              </w:rPr>
              <w:t>Entity ID:</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4FCFD77F" w14:textId="4BBED661">
            <w:r w:rsidRPr="59AB94DE">
              <w:rPr>
                <w:color w:val="000000" w:themeColor="text1"/>
              </w:rPr>
              <w:t xml:space="preserve"> </w:t>
            </w:r>
          </w:p>
        </w:tc>
      </w:tr>
      <w:tr w14:paraId="15A9EC36" w14:textId="77777777" w:rsidTr="59AB94DE">
        <w:tblPrEx>
          <w:tblW w:w="0" w:type="auto"/>
          <w:jc w:val="center"/>
          <w:tblLayout w:type="fixed"/>
          <w:tblLook w:val="04A0"/>
        </w:tblPrEx>
        <w:trPr>
          <w:trHeight w:val="285"/>
          <w:jc w:val="center"/>
        </w:trPr>
        <w:tc>
          <w:tcPr>
            <w:tcW w:w="2238"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3A24A9D7" w14:textId="7FD243C3">
            <w:r w:rsidRPr="59AB94DE">
              <w:rPr>
                <w:color w:val="000000" w:themeColor="text1"/>
              </w:rPr>
              <w:t>Phone:</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59AB94DE" w:rsidP="59AB94DE" w14:paraId="677EA356" w14:textId="50243673">
            <w:r w:rsidRPr="59AB94DE">
              <w:rPr>
                <w:color w:val="000000" w:themeColor="text1"/>
              </w:rPr>
              <w:t xml:space="preserve"> </w:t>
            </w:r>
          </w:p>
        </w:tc>
      </w:tr>
    </w:tbl>
    <w:p w:rsidR="30E70163" w:rsidP="59AB94DE" w14:paraId="3E44BC20" w14:textId="6BD51044">
      <w:pPr>
        <w:shd w:val="clear" w:color="auto" w:fill="FFFFFF" w:themeFill="background1"/>
        <w:spacing w:before="90" w:after="90"/>
        <w:rPr>
          <w:color w:val="606D78"/>
        </w:rPr>
      </w:pPr>
      <w:r w:rsidRPr="59AB94DE">
        <w:rPr>
          <w:color w:val="000000" w:themeColor="text1"/>
        </w:rPr>
        <w:t xml:space="preserve">For more information about registration and how to use the </w:t>
      </w:r>
      <w:hyperlink r:id="rId12">
        <w:r w:rsidRPr="59AB94DE">
          <w:rPr>
            <w:rStyle w:val="Hyperlink"/>
            <w:b/>
            <w:bCs/>
            <w:color w:val="284FA1"/>
          </w:rPr>
          <w:t>EIA Respondent Portal</w:t>
        </w:r>
      </w:hyperlink>
      <w:r w:rsidRPr="59AB94DE">
        <w:rPr>
          <w:color w:val="000000" w:themeColor="text1"/>
        </w:rPr>
        <w:t>, view the recorded</w:t>
      </w:r>
      <w:hyperlink r:id="rId13">
        <w:r w:rsidRPr="59AB94DE">
          <w:rPr>
            <w:rStyle w:val="Hyperlink"/>
            <w:b/>
            <w:bCs/>
            <w:color w:val="284FA1"/>
          </w:rPr>
          <w:t xml:space="preserve"> </w:t>
        </w:r>
      </w:hyperlink>
      <w:hyperlink r:id="rId14">
        <w:r w:rsidRPr="59AB94DE">
          <w:rPr>
            <w:rStyle w:val="Hyperlink"/>
            <w:b/>
            <w:bCs/>
            <w:color w:val="284FA1"/>
          </w:rPr>
          <w:t>EIA-111 Information Session</w:t>
        </w:r>
      </w:hyperlink>
      <w:r w:rsidRPr="59AB94DE">
        <w:rPr>
          <w:color w:val="606D78"/>
        </w:rPr>
        <w:t xml:space="preserve"> </w:t>
      </w:r>
      <w:r w:rsidRPr="59AB94DE">
        <w:rPr>
          <w:color w:val="000000" w:themeColor="text1"/>
        </w:rPr>
        <w:t>or the corresponding</w:t>
      </w:r>
      <w:r w:rsidRPr="59AB94DE">
        <w:rPr>
          <w:color w:val="284FA1"/>
        </w:rPr>
        <w:t xml:space="preserve"> </w:t>
      </w:r>
      <w:hyperlink r:id="rId15">
        <w:r w:rsidRPr="59AB94DE">
          <w:rPr>
            <w:rStyle w:val="Hyperlink"/>
            <w:b/>
            <w:bCs/>
            <w:color w:val="284FA1"/>
          </w:rPr>
          <w:t>Power Point presentation</w:t>
        </w:r>
      </w:hyperlink>
      <w:r w:rsidRPr="59AB94DE">
        <w:rPr>
          <w:color w:val="606D78"/>
        </w:rPr>
        <w:t>.</w:t>
      </w:r>
    </w:p>
    <w:p w:rsidR="59AB94DE" w:rsidP="59AB94DE" w14:paraId="3D86E501" w14:textId="514DEEB8">
      <w:pPr>
        <w:shd w:val="clear" w:color="auto" w:fill="FFFFFF" w:themeFill="background1"/>
        <w:spacing w:before="90" w:after="90"/>
        <w:rPr>
          <w:color w:val="606D78"/>
        </w:rPr>
      </w:pPr>
    </w:p>
    <w:p w:rsidR="30E70163" w:rsidP="59AB94DE" w14:paraId="7DAE2047" w14:textId="5783A3FE">
      <w:pPr>
        <w:spacing w:after="200"/>
      </w:pPr>
      <w:r w:rsidRPr="59AB94DE">
        <w:t xml:space="preserve">If you have any questions or concerns, please contact the U.S. Energy Information Administration Customer Care Team via e-mail at </w:t>
      </w:r>
      <w:hyperlink r:id="rId10">
        <w:r w:rsidRPr="59AB94DE">
          <w:rPr>
            <w:rStyle w:val="Hyperlink"/>
          </w:rPr>
          <w:t>EIA4USA@eia.gov</w:t>
        </w:r>
      </w:hyperlink>
      <w:r w:rsidRPr="59AB94DE">
        <w:t xml:space="preserve">, or call 1-855-EIA-4USA (1-855-342-4872) Monday through Friday, 8:00 AM - 6:00 PM ET.  </w:t>
      </w:r>
    </w:p>
    <w:p w:rsidR="30E70163" w14:paraId="2DB36654" w14:textId="04D0C106">
      <w:r w:rsidRPr="59AB94DE">
        <w:t xml:space="preserve"> </w:t>
      </w:r>
    </w:p>
    <w:p w:rsidR="30E70163" w14:paraId="058DAF77" w14:textId="7294D455">
      <w:r w:rsidRPr="59AB94DE">
        <w:rPr>
          <w:color w:val="000000" w:themeColor="text1"/>
          <w:sz w:val="25"/>
          <w:szCs w:val="25"/>
        </w:rPr>
        <w:t xml:space="preserve"> </w:t>
      </w:r>
    </w:p>
    <w:p w:rsidR="30E70163" w14:paraId="193305FA" w14:textId="0F98B953">
      <w:r w:rsidRPr="59AB94DE">
        <w:rPr>
          <w:color w:val="000000" w:themeColor="text1"/>
          <w:sz w:val="25"/>
          <w:szCs w:val="25"/>
        </w:rPr>
        <w:t>Sincerely,</w:t>
      </w:r>
    </w:p>
    <w:p w:rsidR="59AB94DE" w:rsidP="59AB94DE" w14:paraId="7C3D4DFA" w14:textId="2D036131">
      <w:pPr>
        <w:rPr>
          <w:color w:val="000000" w:themeColor="text1"/>
          <w:sz w:val="25"/>
          <w:szCs w:val="25"/>
        </w:rPr>
      </w:pPr>
    </w:p>
    <w:p w:rsidR="59AB94DE" w:rsidP="59AB94DE" w14:paraId="00FCB784" w14:textId="189023F3">
      <w:pPr>
        <w:rPr>
          <w:color w:val="000000" w:themeColor="text1"/>
          <w:sz w:val="25"/>
          <w:szCs w:val="25"/>
        </w:rPr>
      </w:pPr>
    </w:p>
    <w:p w:rsidR="30E70163" w14:paraId="4BF57915" w14:textId="1D89549C">
      <w:r w:rsidRPr="59AB94DE">
        <w:rPr>
          <w:color w:val="000000" w:themeColor="text1"/>
          <w:sz w:val="25"/>
          <w:szCs w:val="25"/>
        </w:rPr>
        <w:t xml:space="preserve"> </w:t>
      </w:r>
    </w:p>
    <w:p w:rsidR="30E70163" w14:paraId="5D676DDF" w14:textId="2FF6AB57">
      <w:r w:rsidRPr="59AB94DE">
        <w:rPr>
          <w:color w:val="000000" w:themeColor="text1"/>
          <w:sz w:val="25"/>
          <w:szCs w:val="25"/>
        </w:rPr>
        <w:t>Joseph Wilson</w:t>
      </w:r>
    </w:p>
    <w:p w:rsidR="30E70163" w14:paraId="70B8C06E" w14:textId="434C2031">
      <w:r w:rsidRPr="59AB94DE">
        <w:t>Director, Office of Survey Operations</w:t>
      </w:r>
    </w:p>
    <w:p w:rsidR="30E70163" w14:paraId="36016A2F" w14:textId="05C053A7">
      <w:r w:rsidRPr="59AB94DE">
        <w:t>U.S. Energy Information Administration</w:t>
      </w:r>
    </w:p>
    <w:p w:rsidR="30E70163" w14:paraId="2C30BA67" w14:textId="403EEC0A">
      <w:r w:rsidRPr="59AB94DE">
        <w:t>U.S. Department of Energy</w:t>
      </w:r>
    </w:p>
    <w:p w:rsidR="59AB94DE" w:rsidP="59AB94DE" w14:paraId="5BE95AE5" w14:textId="7ACAE3E8">
      <w:pPr>
        <w:widowControl w:val="0"/>
      </w:pPr>
    </w:p>
    <w:p w:rsidR="00DD54BD" w:rsidRPr="00972CF7" w:rsidP="00972CF7" w14:paraId="049F31CB" w14:textId="77777777">
      <w:pPr>
        <w:rPr>
          <w:sz w:val="25"/>
          <w:szCs w:val="25"/>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D4"/>
    <w:rsid w:val="0006004E"/>
    <w:rsid w:val="00144A51"/>
    <w:rsid w:val="001461D4"/>
    <w:rsid w:val="001561D2"/>
    <w:rsid w:val="001661C5"/>
    <w:rsid w:val="00170674"/>
    <w:rsid w:val="001773CA"/>
    <w:rsid w:val="00195607"/>
    <w:rsid w:val="001A227A"/>
    <w:rsid w:val="001C7E99"/>
    <w:rsid w:val="00233101"/>
    <w:rsid w:val="0026141A"/>
    <w:rsid w:val="002A0B3E"/>
    <w:rsid w:val="002A238B"/>
    <w:rsid w:val="002B2016"/>
    <w:rsid w:val="003411E6"/>
    <w:rsid w:val="00361CD2"/>
    <w:rsid w:val="00367BD1"/>
    <w:rsid w:val="003E24F5"/>
    <w:rsid w:val="004311FE"/>
    <w:rsid w:val="00451CD6"/>
    <w:rsid w:val="004C6383"/>
    <w:rsid w:val="004D69D3"/>
    <w:rsid w:val="00503257"/>
    <w:rsid w:val="005519B1"/>
    <w:rsid w:val="00553D86"/>
    <w:rsid w:val="00577B19"/>
    <w:rsid w:val="00577B8D"/>
    <w:rsid w:val="005E759F"/>
    <w:rsid w:val="00624835"/>
    <w:rsid w:val="00633A5D"/>
    <w:rsid w:val="00656323"/>
    <w:rsid w:val="00690CF1"/>
    <w:rsid w:val="00690DA9"/>
    <w:rsid w:val="006E602F"/>
    <w:rsid w:val="007109E9"/>
    <w:rsid w:val="007139D6"/>
    <w:rsid w:val="00735385"/>
    <w:rsid w:val="00777C35"/>
    <w:rsid w:val="00786B42"/>
    <w:rsid w:val="007A7674"/>
    <w:rsid w:val="007D27F3"/>
    <w:rsid w:val="00810C01"/>
    <w:rsid w:val="0084318A"/>
    <w:rsid w:val="00852A2C"/>
    <w:rsid w:val="008655B8"/>
    <w:rsid w:val="00895572"/>
    <w:rsid w:val="008B4CCB"/>
    <w:rsid w:val="008F22F6"/>
    <w:rsid w:val="00910A17"/>
    <w:rsid w:val="00933EE9"/>
    <w:rsid w:val="00942FE6"/>
    <w:rsid w:val="00972CF7"/>
    <w:rsid w:val="009F19B5"/>
    <w:rsid w:val="00A438BF"/>
    <w:rsid w:val="00A87701"/>
    <w:rsid w:val="00A94839"/>
    <w:rsid w:val="00AC3F1F"/>
    <w:rsid w:val="00AE37B8"/>
    <w:rsid w:val="00AE50AC"/>
    <w:rsid w:val="00AF4CE8"/>
    <w:rsid w:val="00BC04A0"/>
    <w:rsid w:val="00BE0FE0"/>
    <w:rsid w:val="00BE2FFE"/>
    <w:rsid w:val="00C02D70"/>
    <w:rsid w:val="00C24BA9"/>
    <w:rsid w:val="00C45C2C"/>
    <w:rsid w:val="00C45E80"/>
    <w:rsid w:val="00C710D6"/>
    <w:rsid w:val="00D1158A"/>
    <w:rsid w:val="00D2722E"/>
    <w:rsid w:val="00D511F2"/>
    <w:rsid w:val="00DB5DAF"/>
    <w:rsid w:val="00DD54BD"/>
    <w:rsid w:val="00DE0982"/>
    <w:rsid w:val="00E42EFE"/>
    <w:rsid w:val="00F645BE"/>
    <w:rsid w:val="1E625D8B"/>
    <w:rsid w:val="2E4877C8"/>
    <w:rsid w:val="2F09291A"/>
    <w:rsid w:val="30E70163"/>
    <w:rsid w:val="52EB883E"/>
    <w:rsid w:val="53AB6CE7"/>
    <w:rsid w:val="540A37A9"/>
    <w:rsid w:val="59AB94DE"/>
    <w:rsid w:val="7055CC25"/>
    <w:rsid w:val="730F00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9CF75E"/>
  <w15:chartTrackingRefBased/>
  <w15:docId w15:val="{418408D2-E496-4C03-B819-101AD5F5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FollowedHyperlink">
    <w:name w:val="FollowedHyperlink"/>
    <w:rsid w:val="0050325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IA4USA@eia.gov" TargetMode="External" /><Relationship Id="rId11" Type="http://schemas.openxmlformats.org/officeDocument/2006/relationships/hyperlink" Target="http://survey.eia.gov/" TargetMode="External" /><Relationship Id="rId12" Type="http://schemas.openxmlformats.org/officeDocument/2006/relationships/hyperlink" Target="https://survey.eia.gov/" TargetMode="External" /><Relationship Id="rId13" Type="http://schemas.openxmlformats.org/officeDocument/2006/relationships/hyperlink" Target="https://www.eia.gov/survey/form/eia_3/portal_instructions.mp4" TargetMode="External" /><Relationship Id="rId14" Type="http://schemas.openxmlformats.org/officeDocument/2006/relationships/hyperlink" Target="https://www.eia.gov/survey/form/eia_111/portal_instructions.mp4" TargetMode="External" /><Relationship Id="rId15" Type="http://schemas.openxmlformats.org/officeDocument/2006/relationships/hyperlink" Target="https://www.eia.gov/survey/form/eia_111/portal_instructions.pdf"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SharedWithUsers xmlns="f600328b-9bc1-49f4-ac38-a13ae9074617">
      <UserInfo>
        <DisplayName>Wands, Latroy</DisplayName>
        <AccountId>2928</AccountId>
        <AccountType/>
      </UserInfo>
      <UserInfo>
        <DisplayName>Brown, Shala</DisplayName>
        <AccountId>221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8BC8-9B70-4E69-9C92-CEB627F1D40A}">
  <ds:schemaRefs>
    <ds:schemaRef ds:uri="http://schemas.microsoft.com/office/infopath/2007/PartnerControls"/>
    <ds:schemaRef ds:uri="http://schemas.openxmlformats.org/package/2006/metadata/core-properties"/>
    <ds:schemaRef ds:uri="92c0d188-f656-46a8-95c7-45de6d7c9d54"/>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d588c4e7-d2ae-4a4b-9907-42eca676916f"/>
    <ds:schemaRef ds:uri="0ecc70da-eab6-411d-8058-deb5dffcc27c"/>
    <ds:schemaRef ds:uri="f600328b-9bc1-49f4-ac38-a13ae9074617"/>
  </ds:schemaRefs>
</ds:datastoreItem>
</file>

<file path=customXml/itemProps2.xml><?xml version="1.0" encoding="utf-8"?>
<ds:datastoreItem xmlns:ds="http://schemas.openxmlformats.org/officeDocument/2006/customXml" ds:itemID="{6D10358F-227C-4284-82F3-B521B561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DAF38-26D0-48A1-944D-DC9BF2C3DBE3}">
  <ds:schemaRefs>
    <ds:schemaRef ds:uri="http://schemas.microsoft.com/sharepoint/v3/contenttype/forms"/>
  </ds:schemaRefs>
</ds:datastoreItem>
</file>

<file path=customXml/itemProps4.xml><?xml version="1.0" encoding="utf-8"?>
<ds:datastoreItem xmlns:ds="http://schemas.openxmlformats.org/officeDocument/2006/customXml" ds:itemID="{207BEF2C-19A6-4DD3-BB47-6CFC5343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2552</Characters>
  <Application>Microsoft Office Word</Application>
  <DocSecurity>0</DocSecurity>
  <Lines>21</Lines>
  <Paragraphs>5</Paragraphs>
  <ScaleCrop>false</ScaleCrop>
  <Company>DOE/EIA</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creator>EIA</dc:creator>
  <cp:lastModifiedBy>Pick, Kenneth M.</cp:lastModifiedBy>
  <cp:revision>2</cp:revision>
  <cp:lastPrinted>2017-11-21T17:57:00Z</cp:lastPrinted>
  <dcterms:created xsi:type="dcterms:W3CDTF">2024-06-26T14:17:00Z</dcterms:created>
  <dcterms:modified xsi:type="dcterms:W3CDTF">2024-06-26T14:17:00Z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