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C71" w:rsidRPr="001F5B55" w:rsidP="005D7C71" w14:paraId="0C57483A" w14:textId="77777777">
      <w:pPr>
        <w:jc w:val="center"/>
        <w:outlineLvl w:val="0"/>
        <w:rPr>
          <w:b/>
          <w:sz w:val="32"/>
          <w:szCs w:val="32"/>
        </w:rPr>
      </w:pPr>
      <w:r w:rsidRPr="001F5B55">
        <w:rPr>
          <w:b/>
          <w:sz w:val="32"/>
          <w:szCs w:val="32"/>
        </w:rPr>
        <w:t>Department of Transportation</w:t>
      </w:r>
    </w:p>
    <w:p w:rsidR="005D7C71" w:rsidRPr="001F5B55" w:rsidP="005D7C71" w14:paraId="0B7A959E" w14:textId="77777777">
      <w:pPr>
        <w:jc w:val="center"/>
        <w:outlineLvl w:val="0"/>
        <w:rPr>
          <w:b/>
          <w:sz w:val="32"/>
          <w:szCs w:val="32"/>
        </w:rPr>
      </w:pPr>
      <w:r w:rsidRPr="001F5B55">
        <w:rPr>
          <w:b/>
          <w:sz w:val="32"/>
          <w:szCs w:val="32"/>
        </w:rPr>
        <w:t>Office of the Chief Information Officer</w:t>
      </w:r>
    </w:p>
    <w:p w:rsidR="005D7C71" w:rsidRPr="001F5B55" w:rsidP="005D7C71" w14:paraId="78CA78E1" w14:textId="77777777"/>
    <w:p w:rsidR="005D7C71" w:rsidRPr="001F5B55" w:rsidP="005D7C71" w14:paraId="0A8C4F92" w14:textId="77777777">
      <w:pPr>
        <w:jc w:val="center"/>
        <w:outlineLvl w:val="0"/>
        <w:rPr>
          <w:b/>
          <w:u w:val="single"/>
        </w:rPr>
      </w:pPr>
    </w:p>
    <w:p w:rsidR="005D7C71" w:rsidRPr="001F5B55" w:rsidP="005D7C71" w14:paraId="43D54305" w14:textId="77777777">
      <w:pPr>
        <w:jc w:val="center"/>
        <w:outlineLvl w:val="0"/>
        <w:rPr>
          <w:b/>
        </w:rPr>
      </w:pPr>
      <w:r w:rsidRPr="001F5B55">
        <w:rPr>
          <w:b/>
          <w:u w:val="single"/>
        </w:rPr>
        <w:t>SUPPORTING STATEMENT:</w:t>
      </w:r>
      <w:r w:rsidRPr="001F5B55">
        <w:rPr>
          <w:b/>
        </w:rPr>
        <w:t xml:space="preserve"> </w:t>
      </w:r>
    </w:p>
    <w:p w:rsidR="005D7C71" w:rsidRPr="001F5B55" w:rsidP="005D7C71" w14:paraId="6778EC62" w14:textId="77777777">
      <w:pPr>
        <w:jc w:val="center"/>
        <w:outlineLvl w:val="0"/>
        <w:rPr>
          <w:b/>
        </w:rPr>
      </w:pPr>
    </w:p>
    <w:p w:rsidR="005D7C71" w:rsidP="005D7C71" w14:paraId="25115614" w14:textId="77777777">
      <w:pPr>
        <w:jc w:val="center"/>
        <w:rPr>
          <w:b/>
        </w:rPr>
      </w:pPr>
      <w:r>
        <w:rPr>
          <w:b/>
        </w:rPr>
        <w:t xml:space="preserve">SUBMISSION OF TARMAC DELAY </w:t>
      </w:r>
      <w:r w:rsidR="007C5174">
        <w:rPr>
          <w:b/>
        </w:rPr>
        <w:t xml:space="preserve">EMERGENCY </w:t>
      </w:r>
      <w:r>
        <w:rPr>
          <w:b/>
        </w:rPr>
        <w:t xml:space="preserve">CONTINGENCY PLANS </w:t>
      </w:r>
      <w:r w:rsidR="007C5174">
        <w:rPr>
          <w:b/>
        </w:rPr>
        <w:t xml:space="preserve">PURSUANT TO </w:t>
      </w:r>
      <w:r>
        <w:rPr>
          <w:b/>
        </w:rPr>
        <w:t>FAA MODERNIZATION AND REFORM ACT</w:t>
      </w:r>
    </w:p>
    <w:p w:rsidR="005D7C71" w:rsidRPr="001F5B55" w:rsidP="005D7C71" w14:paraId="251FF504" w14:textId="77777777">
      <w:pPr>
        <w:jc w:val="center"/>
        <w:rPr>
          <w:b/>
        </w:rPr>
      </w:pPr>
    </w:p>
    <w:p w:rsidR="005D7C71" w:rsidRPr="001F5B55" w:rsidP="005D7C71" w14:paraId="56075353" w14:textId="77777777">
      <w:pPr>
        <w:jc w:val="center"/>
        <w:outlineLvl w:val="0"/>
        <w:rPr>
          <w:b/>
          <w:u w:val="single"/>
        </w:rPr>
      </w:pPr>
      <w:r w:rsidRPr="001F5B55">
        <w:t>OMB Control Number</w:t>
      </w:r>
      <w:r w:rsidRPr="001F5B55">
        <w:rPr>
          <w:b/>
        </w:rPr>
        <w:t xml:space="preserve"> </w:t>
      </w:r>
      <w:r w:rsidR="00604BD1">
        <w:rPr>
          <w:rFonts w:cs="Arial"/>
          <w:sz w:val="22"/>
          <w:szCs w:val="22"/>
        </w:rPr>
        <w:t>2105-0566</w:t>
      </w:r>
    </w:p>
    <w:p w:rsidR="00DB6305" w14:paraId="72146BD2" w14:textId="77777777"/>
    <w:p w:rsidR="00604BD1" w14:paraId="14793ADF" w14:textId="77777777">
      <w:pPr>
        <w:rPr>
          <w:b/>
        </w:rPr>
      </w:pPr>
      <w:r>
        <w:rPr>
          <w:b/>
        </w:rPr>
        <w:t>INTRODUCTION AND BACKGROUND</w:t>
      </w:r>
    </w:p>
    <w:p w:rsidR="00604BD1" w14:paraId="09D43FED" w14:textId="77777777">
      <w:pPr>
        <w:rPr>
          <w:b/>
        </w:rPr>
      </w:pPr>
    </w:p>
    <w:p w:rsidR="005F5F36" w:rsidP="00A53DAE" w14:paraId="2EA52271" w14:textId="5FDB8C9D">
      <w:pPr>
        <w:ind w:firstLine="720"/>
      </w:pPr>
      <w:r w:rsidRPr="00052D4A">
        <w:t xml:space="preserve">This </w:t>
      </w:r>
      <w:r w:rsidR="00E430B1">
        <w:t xml:space="preserve">is a </w:t>
      </w:r>
      <w:r w:rsidRPr="00052D4A">
        <w:t xml:space="preserve">request </w:t>
      </w:r>
      <w:r w:rsidR="00E430B1">
        <w:t xml:space="preserve">for </w:t>
      </w:r>
      <w:r w:rsidRPr="00052D4A">
        <w:t xml:space="preserve">OMB </w:t>
      </w:r>
      <w:r w:rsidR="00E430B1">
        <w:t xml:space="preserve">reinstatement of </w:t>
      </w:r>
      <w:r w:rsidRPr="00052D4A">
        <w:t xml:space="preserve">control number 2105-0566.  </w:t>
      </w:r>
    </w:p>
    <w:p w:rsidR="00DD0029" w:rsidP="00A53DAE" w14:paraId="23C43EDA" w14:textId="2B3A7924">
      <w:pPr>
        <w:ind w:firstLine="720"/>
      </w:pPr>
    </w:p>
    <w:p w:rsidR="003209E7" w:rsidRPr="00052D4A" w:rsidP="003209E7" w14:paraId="21B5AD24" w14:textId="3EFF2B44">
      <w:pPr>
        <w:ind w:firstLine="720"/>
      </w:pPr>
      <w:r w:rsidRPr="00DD0029">
        <w:rPr>
          <w:sz w:val="23"/>
          <w:szCs w:val="23"/>
        </w:rPr>
        <w:t>The FAA Modernization and Reform Act (Act), which was signed into law on February 14, 2012, requires U.S. carriers that operate scheduled passenger service</w:t>
      </w:r>
      <w:r w:rsidRPr="00DD0029">
        <w:rPr>
          <w:sz w:val="23"/>
          <w:szCs w:val="23"/>
        </w:rPr>
        <w:t xml:space="preserve"> or public charter service using any aircraft with a design capacity of 30 or more seats, and operators of large hub, medium hub, small hub, or non-hub U.S. airports, to submit emergency contingency plans for lengthy tarmac delays to the</w:t>
      </w:r>
      <w:r w:rsidR="00DE33F3">
        <w:rPr>
          <w:sz w:val="23"/>
          <w:szCs w:val="23"/>
        </w:rPr>
        <w:t xml:space="preserve"> U.S. Department of Transportation</w:t>
      </w:r>
      <w:r w:rsidR="00500D67">
        <w:rPr>
          <w:sz w:val="23"/>
          <w:szCs w:val="23"/>
        </w:rPr>
        <w:t xml:space="preserve">’s </w:t>
      </w:r>
      <w:r w:rsidR="00DE33F3">
        <w:rPr>
          <w:sz w:val="23"/>
          <w:szCs w:val="23"/>
        </w:rPr>
        <w:t>(Department)</w:t>
      </w:r>
      <w:r w:rsidRPr="00DD0029">
        <w:rPr>
          <w:sz w:val="23"/>
          <w:szCs w:val="23"/>
        </w:rPr>
        <w:t xml:space="preserve"> </w:t>
      </w:r>
      <w:r w:rsidR="00500D67">
        <w:rPr>
          <w:sz w:val="23"/>
          <w:szCs w:val="23"/>
        </w:rPr>
        <w:t xml:space="preserve">Office of the Secretary </w:t>
      </w:r>
      <w:r w:rsidRPr="00DD0029">
        <w:rPr>
          <w:sz w:val="23"/>
          <w:szCs w:val="23"/>
        </w:rPr>
        <w:t>for review and approval. In addition to requiring the initial submission of emergency contingency plans, the Act requires U.S. air carriers to submit an updated plan every 3 years and U.S. airport oper</w:t>
      </w:r>
      <w:r w:rsidRPr="00DD0029">
        <w:rPr>
          <w:sz w:val="23"/>
          <w:szCs w:val="23"/>
        </w:rPr>
        <w:t xml:space="preserve">ators to submit an updated plan every 5 years.  The Act further requires each covered carrier and airport to ensure public access to its plan after </w:t>
      </w:r>
      <w:r w:rsidR="00012881">
        <w:rPr>
          <w:sz w:val="23"/>
          <w:szCs w:val="23"/>
        </w:rPr>
        <w:t>the Department’s</w:t>
      </w:r>
      <w:r w:rsidRPr="00DD0029">
        <w:rPr>
          <w:sz w:val="23"/>
          <w:szCs w:val="23"/>
        </w:rPr>
        <w:t xml:space="preserve"> approval by posting the plan on its website. </w:t>
      </w:r>
    </w:p>
    <w:p w:rsidR="008D6C31" w:rsidRPr="00DD0029" w:rsidP="008D6C31" w14:paraId="30C41E1B" w14:textId="77777777">
      <w:pPr>
        <w:rPr>
          <w:sz w:val="23"/>
          <w:szCs w:val="23"/>
        </w:rPr>
      </w:pPr>
    </w:p>
    <w:p w:rsidR="00052D4A" w:rsidRPr="00012881" w:rsidP="00012881" w14:paraId="619F7DC3" w14:textId="44B4593F">
      <w:pPr>
        <w:autoSpaceDE w:val="0"/>
        <w:autoSpaceDN w:val="0"/>
        <w:adjustRightInd w:val="0"/>
        <w:ind w:firstLine="720"/>
        <w:rPr>
          <w:bCs/>
          <w:sz w:val="23"/>
          <w:szCs w:val="23"/>
        </w:rPr>
      </w:pPr>
      <w:r w:rsidRPr="00DD0029">
        <w:rPr>
          <w:bCs/>
          <w:sz w:val="23"/>
          <w:szCs w:val="23"/>
        </w:rPr>
        <w:t xml:space="preserve">On June 2, 2015, </w:t>
      </w:r>
      <w:r w:rsidR="00012881">
        <w:rPr>
          <w:bCs/>
          <w:sz w:val="23"/>
          <w:szCs w:val="23"/>
        </w:rPr>
        <w:t>the Department</w:t>
      </w:r>
      <w:r w:rsidRPr="00DD0029">
        <w:rPr>
          <w:bCs/>
          <w:sz w:val="23"/>
          <w:szCs w:val="23"/>
        </w:rPr>
        <w:t xml:space="preserve"> published a 60-day FR Notice to renew/reinstate the OMB control number (80 FR 31455) and on June 17, 2016, a 30-day FR notice was published (81 FR 39750). On February 23, 2017, OMB reinstated the OMB control number, which expired on February 29, 2020. </w:t>
      </w:r>
      <w:r w:rsidR="00012881">
        <w:rPr>
          <w:bCs/>
          <w:sz w:val="23"/>
          <w:szCs w:val="23"/>
        </w:rPr>
        <w:t>The Department</w:t>
      </w:r>
      <w:r w:rsidRPr="00DD0029">
        <w:rPr>
          <w:bCs/>
          <w:sz w:val="23"/>
          <w:szCs w:val="23"/>
        </w:rPr>
        <w:t xml:space="preserve"> is</w:t>
      </w:r>
      <w:r w:rsidR="009F470E">
        <w:rPr>
          <w:bCs/>
          <w:sz w:val="23"/>
          <w:szCs w:val="23"/>
        </w:rPr>
        <w:t xml:space="preserve"> seeking to</w:t>
      </w:r>
      <w:r w:rsidRPr="00DD0029">
        <w:rPr>
          <w:bCs/>
          <w:sz w:val="23"/>
          <w:szCs w:val="23"/>
        </w:rPr>
        <w:t xml:space="preserve"> reinstate the OMB control number.</w:t>
      </w:r>
      <w:r>
        <w:rPr>
          <w:bCs/>
          <w:sz w:val="23"/>
          <w:szCs w:val="23"/>
          <w:vertAlign w:val="superscript"/>
        </w:rPr>
        <w:footnoteReference w:id="2"/>
      </w:r>
      <w:r w:rsidRPr="001C6C56" w:rsidR="001C6C56">
        <w:rPr>
          <w:color w:val="000000"/>
        </w:rPr>
        <w:t xml:space="preserve"> </w:t>
      </w:r>
      <w:r w:rsidRPr="005C5038" w:rsidR="001C6C56">
        <w:rPr>
          <w:color w:val="000000"/>
        </w:rPr>
        <w:t xml:space="preserve">A </w:t>
      </w:r>
      <w:r w:rsidR="001C6C56">
        <w:rPr>
          <w:color w:val="000000"/>
        </w:rPr>
        <w:t>FR</w:t>
      </w:r>
      <w:r w:rsidRPr="005C5038" w:rsidR="001C6C56">
        <w:rPr>
          <w:color w:val="000000"/>
        </w:rPr>
        <w:t xml:space="preserve"> Notice with a 60-day comment period was published on </w:t>
      </w:r>
      <w:r w:rsidR="001C6C56">
        <w:rPr>
          <w:color w:val="000000"/>
        </w:rPr>
        <w:t>February 12, 2024</w:t>
      </w:r>
      <w:r w:rsidRPr="00A71F80" w:rsidR="001C6C56">
        <w:t>.</w:t>
      </w:r>
    </w:p>
    <w:p w:rsidR="005F5F36" w:rsidP="00604BD1" w14:paraId="3E9CA564" w14:textId="77777777">
      <w:pPr>
        <w:rPr>
          <w:b/>
        </w:rPr>
      </w:pPr>
    </w:p>
    <w:p w:rsidR="005D7C71" w14:paraId="1A81C3A6" w14:textId="77777777">
      <w:r w:rsidRPr="005D7C71">
        <w:rPr>
          <w:b/>
        </w:rPr>
        <w:t>JUSTIFICATION</w:t>
      </w:r>
    </w:p>
    <w:p w:rsidR="005D7C71" w14:paraId="7F3B745E" w14:textId="77777777"/>
    <w:p w:rsidR="005D7C71" w14:paraId="26EC3BC7" w14:textId="77777777">
      <w:pPr>
        <w:rPr>
          <w:b/>
        </w:rPr>
      </w:pPr>
      <w:r w:rsidRPr="001F5B55">
        <w:t xml:space="preserve">1. </w:t>
      </w:r>
      <w:r w:rsidRPr="001F5B55">
        <w:rPr>
          <w:u w:val="single"/>
        </w:rPr>
        <w:t>Circumstances that make collection of information necessary.</w:t>
      </w:r>
      <w:r w:rsidRPr="001F5B55">
        <w:t xml:space="preserve"> </w:t>
      </w:r>
      <w:r w:rsidRPr="001F5B55">
        <w:rPr>
          <w:b/>
          <w:bCs/>
          <w:i/>
          <w:iCs/>
        </w:rPr>
        <w:t>Explain the circumstances that make t</w:t>
      </w:r>
      <w:r w:rsidRPr="001F5B55">
        <w:rPr>
          <w:b/>
          <w:bCs/>
          <w:i/>
          <w:iCs/>
        </w:rPr>
        <w:t>he collection of information necessary.  Identify any legal or administrative requirements that necessitate the collection</w:t>
      </w:r>
      <w:r w:rsidRPr="001F5B55">
        <w:t>.</w:t>
      </w:r>
    </w:p>
    <w:p w:rsidR="005D7C71" w14:paraId="4FBDFE0F" w14:textId="77777777">
      <w:pPr>
        <w:rPr>
          <w:b/>
        </w:rPr>
      </w:pPr>
    </w:p>
    <w:p w:rsidR="00604BD1" w:rsidP="00604BD1" w14:paraId="46C86B34" w14:textId="77777777">
      <w:r>
        <w:t xml:space="preserve">These information collection requirements are specifically required by statute and are not being imposed as an exercise of the </w:t>
      </w:r>
      <w:r>
        <w:t>Department’s discretion.</w:t>
      </w:r>
    </w:p>
    <w:p w:rsidR="00604BD1" w14:paraId="11C576FF" w14:textId="77777777"/>
    <w:p w:rsidR="00451AF0" w14:paraId="5F72C497" w14:textId="77777777">
      <w:r>
        <w:t>Specifically, t</w:t>
      </w:r>
      <w:r w:rsidR="005D7C71">
        <w:t>he FAA Modernization and Reform Act</w:t>
      </w:r>
      <w:r w:rsidR="00A13467">
        <w:t xml:space="preserve"> (the “Act”)</w:t>
      </w:r>
      <w:r w:rsidR="005D7C71">
        <w:t>, which was signed into law on February 14, 2012, require</w:t>
      </w:r>
      <w:r>
        <w:t>d</w:t>
      </w:r>
      <w:r w:rsidR="005D7C71">
        <w:t xml:space="preserve"> </w:t>
      </w:r>
      <w:r w:rsidRPr="00747286" w:rsidR="005D7C71">
        <w:t xml:space="preserve">U.S. </w:t>
      </w:r>
      <w:r w:rsidR="007C5174">
        <w:t xml:space="preserve">air </w:t>
      </w:r>
      <w:r w:rsidRPr="00747286" w:rsidR="005D7C71">
        <w:t>carriers that operate scheduled passenger service or public charter service using any aircraft with a design capacity of 30 or more seats, and operators of large hub, medium hub, small hub, or non-hub U.S. airports to submit contingency plans for lengthy tarmac delays to the Secretary of Transportation for review and approval no later than May 14, 2012</w:t>
      </w:r>
      <w:r w:rsidR="005D7C71">
        <w:t xml:space="preserve">.    </w:t>
      </w:r>
    </w:p>
    <w:p w:rsidR="00875B7B" w14:paraId="50ECB849" w14:textId="77777777"/>
    <w:p w:rsidR="00451AF0" w14:paraId="2466A3C9" w14:textId="77777777">
      <w:r w:rsidRPr="00451AF0">
        <w:t>In addition to requiring the initial submission of emergency con</w:t>
      </w:r>
      <w:r>
        <w:t>tingency plans, the Act requires</w:t>
      </w:r>
      <w:r w:rsidRPr="00451AF0">
        <w:t xml:space="preserve"> U.S. </w:t>
      </w:r>
      <w:r w:rsidR="007C5174">
        <w:t xml:space="preserve">air </w:t>
      </w:r>
      <w:r w:rsidRPr="00451AF0">
        <w:t>carriers to submit an updated plan every 3 years</w:t>
      </w:r>
      <w:r>
        <w:t xml:space="preserve"> and </w:t>
      </w:r>
      <w:r w:rsidRPr="00451AF0">
        <w:t xml:space="preserve">airport operators to submit an updated plan every 5 years.  </w:t>
      </w:r>
    </w:p>
    <w:p w:rsidR="00451AF0" w14:paraId="10A612A4" w14:textId="77777777"/>
    <w:p w:rsidR="00451AF0" w:rsidP="00451AF0" w14:paraId="4E25CF08" w14:textId="11933F8C">
      <w:r>
        <w:t>The Act also req</w:t>
      </w:r>
      <w:r>
        <w:t xml:space="preserve">uires each covered </w:t>
      </w:r>
      <w:r w:rsidR="007C5174">
        <w:t xml:space="preserve">air </w:t>
      </w:r>
      <w:r>
        <w:t xml:space="preserve">carrier and airport to ensure public access to its plan after </w:t>
      </w:r>
      <w:r w:rsidR="00012881">
        <w:t>the Department’s</w:t>
      </w:r>
      <w:r>
        <w:t xml:space="preserve"> approval by posting the plan on its website.   </w:t>
      </w:r>
    </w:p>
    <w:p w:rsidR="00604BD1" w14:paraId="3AE1DBD2" w14:textId="77777777"/>
    <w:p w:rsidR="005D7C71" w14:paraId="05BACB67" w14:textId="77777777">
      <w:r w:rsidRPr="001F5B55">
        <w:t xml:space="preserve">2. </w:t>
      </w:r>
      <w:r w:rsidRPr="001F5B55">
        <w:rPr>
          <w:u w:val="single"/>
        </w:rPr>
        <w:t>How, by whom, and for what purpose is the information used</w:t>
      </w:r>
      <w:r w:rsidRPr="001F5B55">
        <w:t>.</w:t>
      </w:r>
      <w:r w:rsidRPr="001F5B55">
        <w:rPr>
          <w:b/>
          <w:bCs/>
          <w:i/>
          <w:iCs/>
        </w:rPr>
        <w:t xml:space="preserve"> Indicate how, by whom, and for what purpos</w:t>
      </w:r>
      <w:r w:rsidRPr="001F5B55">
        <w:rPr>
          <w:b/>
          <w:bCs/>
          <w:i/>
          <w:iCs/>
        </w:rPr>
        <w:t>e the information is to be used</w:t>
      </w:r>
      <w:r w:rsidRPr="001F5B55">
        <w:t>.</w:t>
      </w:r>
    </w:p>
    <w:p w:rsidR="005D7C71" w14:paraId="6A19E62A" w14:textId="77777777"/>
    <w:p w:rsidR="003209E7" w:rsidP="003209E7" w14:paraId="4766CC98" w14:textId="4016D8A4">
      <w:bookmarkStart w:id="0" w:name="_Hlk166511761"/>
      <w:r>
        <w:t xml:space="preserve">The contingency plans provide information to the </w:t>
      </w:r>
      <w:r w:rsidR="00012881">
        <w:t>Department</w:t>
      </w:r>
      <w:r>
        <w:t xml:space="preserve"> and the public regarding c</w:t>
      </w:r>
      <w:r w:rsidR="00253E00">
        <w:t>overed</w:t>
      </w:r>
      <w:r>
        <w:t xml:space="preserve"> carrier</w:t>
      </w:r>
      <w:r w:rsidR="00253E00">
        <w:t>s’</w:t>
      </w:r>
      <w:r>
        <w:t xml:space="preserve"> and airports’ </w:t>
      </w:r>
      <w:r w:rsidR="00253E00">
        <w:t>roles and responsibilities as related to lengthy</w:t>
      </w:r>
      <w:r>
        <w:t xml:space="preserve"> tarmac delays. </w:t>
      </w:r>
    </w:p>
    <w:p w:rsidR="003209E7" w:rsidP="003209E7" w14:paraId="2638FC16" w14:textId="77777777"/>
    <w:p w:rsidR="003209E7" w:rsidRPr="009F470E" w:rsidP="003209E7" w14:paraId="2270A6C2" w14:textId="0597E288">
      <w:r>
        <w:t xml:space="preserve">More specifically, </w:t>
      </w:r>
      <w:r w:rsidRPr="009F470E">
        <w:t>each covered carrier</w:t>
      </w:r>
      <w:r w:rsidRPr="009F470E">
        <w:t xml:space="preserve"> </w:t>
      </w:r>
      <w:r>
        <w:t>must</w:t>
      </w:r>
      <w:r w:rsidRPr="009F470E">
        <w:t xml:space="preserve"> adopt</w:t>
      </w:r>
      <w:r>
        <w:t>/have</w:t>
      </w:r>
      <w:r w:rsidRPr="009F470E">
        <w:t xml:space="preserve"> a Contingency Plan for Lengthy Tarmac Delays for its scheduled and public charter flights at each U.S. large hub airport, medium</w:t>
      </w:r>
      <w:r w:rsidRPr="009F470E">
        <w:rPr>
          <w:spacing w:val="-5"/>
        </w:rPr>
        <w:t xml:space="preserve"> </w:t>
      </w:r>
      <w:r w:rsidRPr="009F470E">
        <w:t>hub</w:t>
      </w:r>
      <w:r w:rsidRPr="009F470E">
        <w:rPr>
          <w:spacing w:val="-2"/>
        </w:rPr>
        <w:t xml:space="preserve"> </w:t>
      </w:r>
      <w:r w:rsidRPr="009F470E">
        <w:t>airport,</w:t>
      </w:r>
      <w:r w:rsidRPr="009F470E">
        <w:rPr>
          <w:spacing w:val="-3"/>
        </w:rPr>
        <w:t xml:space="preserve"> </w:t>
      </w:r>
      <w:r w:rsidRPr="009F470E">
        <w:t>small</w:t>
      </w:r>
      <w:r w:rsidRPr="009F470E">
        <w:rPr>
          <w:spacing w:val="-3"/>
        </w:rPr>
        <w:t xml:space="preserve"> </w:t>
      </w:r>
      <w:r w:rsidRPr="009F470E">
        <w:t>hub</w:t>
      </w:r>
      <w:r w:rsidRPr="009F470E">
        <w:rPr>
          <w:spacing w:val="-3"/>
        </w:rPr>
        <w:t xml:space="preserve"> </w:t>
      </w:r>
      <w:r w:rsidRPr="009F470E">
        <w:t>airport,</w:t>
      </w:r>
      <w:r w:rsidRPr="009F470E">
        <w:rPr>
          <w:spacing w:val="-3"/>
        </w:rPr>
        <w:t xml:space="preserve"> </w:t>
      </w:r>
      <w:r w:rsidRPr="009F470E">
        <w:t>and</w:t>
      </w:r>
      <w:r w:rsidRPr="009F470E">
        <w:rPr>
          <w:spacing w:val="-3"/>
        </w:rPr>
        <w:t xml:space="preserve"> </w:t>
      </w:r>
      <w:r w:rsidRPr="009F470E">
        <w:t>non-hub</w:t>
      </w:r>
      <w:r w:rsidRPr="009F470E">
        <w:rPr>
          <w:spacing w:val="-3"/>
        </w:rPr>
        <w:t xml:space="preserve"> </w:t>
      </w:r>
      <w:r w:rsidRPr="009F470E">
        <w:t>airport</w:t>
      </w:r>
      <w:r w:rsidRPr="009F470E">
        <w:rPr>
          <w:spacing w:val="-3"/>
        </w:rPr>
        <w:t xml:space="preserve"> </w:t>
      </w:r>
      <w:r w:rsidRPr="009F470E">
        <w:t>at</w:t>
      </w:r>
      <w:r w:rsidRPr="009F470E">
        <w:rPr>
          <w:spacing w:val="-4"/>
        </w:rPr>
        <w:t xml:space="preserve"> </w:t>
      </w:r>
      <w:r w:rsidRPr="009F470E">
        <w:t>which</w:t>
      </w:r>
      <w:r w:rsidRPr="009F470E">
        <w:rPr>
          <w:spacing w:val="-3"/>
        </w:rPr>
        <w:t xml:space="preserve"> </w:t>
      </w:r>
      <w:r w:rsidRPr="009F470E">
        <w:t>it</w:t>
      </w:r>
      <w:r w:rsidRPr="009F470E">
        <w:rPr>
          <w:spacing w:val="-3"/>
        </w:rPr>
        <w:t xml:space="preserve"> </w:t>
      </w:r>
      <w:r w:rsidRPr="009F470E">
        <w:t>operates</w:t>
      </w:r>
      <w:r w:rsidRPr="009F470E">
        <w:rPr>
          <w:spacing w:val="-3"/>
        </w:rPr>
        <w:t xml:space="preserve"> </w:t>
      </w:r>
      <w:r w:rsidRPr="009F470E">
        <w:t>or</w:t>
      </w:r>
      <w:r w:rsidRPr="009F470E">
        <w:rPr>
          <w:spacing w:val="-3"/>
        </w:rPr>
        <w:t xml:space="preserve"> </w:t>
      </w:r>
      <w:r w:rsidRPr="009F470E">
        <w:t>markets</w:t>
      </w:r>
      <w:r w:rsidRPr="009F470E">
        <w:rPr>
          <w:spacing w:val="-3"/>
        </w:rPr>
        <w:t xml:space="preserve"> </w:t>
      </w:r>
      <w:r w:rsidRPr="009F470E">
        <w:t>such</w:t>
      </w:r>
      <w:r w:rsidRPr="009F470E">
        <w:rPr>
          <w:spacing w:val="-3"/>
        </w:rPr>
        <w:t xml:space="preserve"> </w:t>
      </w:r>
      <w:r w:rsidRPr="009F470E">
        <w:t xml:space="preserve">air service and </w:t>
      </w:r>
      <w:r w:rsidRPr="009F470E">
        <w:t>shall adhere to its plan's terms.</w:t>
      </w:r>
      <w:r w:rsidRPr="009F470E">
        <w:rPr>
          <w:spacing w:val="40"/>
        </w:rPr>
        <w:t xml:space="preserve"> </w:t>
      </w:r>
      <w:r w:rsidRPr="009F470E">
        <w:t xml:space="preserve">Each Contingency Plan for Lengthy Tarmac Delays must include, at a minimum, the </w:t>
      </w:r>
      <w:r>
        <w:t>following information:</w:t>
      </w:r>
      <w:r w:rsidRPr="003209E7">
        <w:rPr>
          <w:rStyle w:val="FootnoteReference"/>
        </w:rPr>
        <w:t xml:space="preserve"> </w:t>
      </w:r>
      <w:r>
        <w:rPr>
          <w:rStyle w:val="FootnoteReference"/>
        </w:rPr>
        <w:footnoteReference w:id="3"/>
      </w:r>
    </w:p>
    <w:p w:rsidR="003209E7" w:rsidRPr="009F470E" w:rsidP="003209E7" w14:paraId="56BA2B67" w14:textId="77777777">
      <w:pPr>
        <w:widowControl w:val="0"/>
        <w:autoSpaceDE w:val="0"/>
        <w:autoSpaceDN w:val="0"/>
      </w:pPr>
    </w:p>
    <w:p w:rsidR="003209E7" w:rsidRPr="009F470E" w:rsidP="003209E7" w14:paraId="3F2000D5" w14:textId="1FC7AA15">
      <w:pPr>
        <w:widowControl w:val="0"/>
        <w:numPr>
          <w:ilvl w:val="0"/>
          <w:numId w:val="2"/>
        </w:numPr>
        <w:tabs>
          <w:tab w:val="left" w:pos="855"/>
        </w:tabs>
        <w:autoSpaceDE w:val="0"/>
        <w:autoSpaceDN w:val="0"/>
        <w:ind w:left="855" w:right="557"/>
        <w:jc w:val="both"/>
        <w:rPr>
          <w:szCs w:val="22"/>
        </w:rPr>
      </w:pPr>
      <w:r w:rsidRPr="009F470E">
        <w:rPr>
          <w:szCs w:val="22"/>
        </w:rPr>
        <w:t>A</w:t>
      </w:r>
      <w:r w:rsidRPr="009F470E">
        <w:rPr>
          <w:spacing w:val="-3"/>
          <w:szCs w:val="22"/>
        </w:rPr>
        <w:t xml:space="preserve"> </w:t>
      </w:r>
      <w:r w:rsidRPr="009F470E">
        <w:rPr>
          <w:szCs w:val="22"/>
        </w:rPr>
        <w:t>provision</w:t>
      </w:r>
      <w:r w:rsidRPr="009F470E">
        <w:rPr>
          <w:spacing w:val="-4"/>
          <w:szCs w:val="22"/>
        </w:rPr>
        <w:t xml:space="preserve"> </w:t>
      </w:r>
      <w:r w:rsidRPr="009F470E">
        <w:rPr>
          <w:szCs w:val="22"/>
        </w:rPr>
        <w:t>that</w:t>
      </w:r>
      <w:r w:rsidRPr="009F470E">
        <w:rPr>
          <w:spacing w:val="-2"/>
          <w:szCs w:val="22"/>
        </w:rPr>
        <w:t xml:space="preserve"> </w:t>
      </w:r>
      <w:r w:rsidRPr="009F470E">
        <w:rPr>
          <w:szCs w:val="22"/>
        </w:rPr>
        <w:t>a</w:t>
      </w:r>
      <w:r w:rsidRPr="009F470E">
        <w:rPr>
          <w:spacing w:val="-2"/>
          <w:szCs w:val="22"/>
        </w:rPr>
        <w:t xml:space="preserve"> </w:t>
      </w:r>
      <w:r w:rsidRPr="009F470E">
        <w:rPr>
          <w:szCs w:val="22"/>
        </w:rPr>
        <w:t>passenger</w:t>
      </w:r>
      <w:r w:rsidRPr="009F470E">
        <w:rPr>
          <w:spacing w:val="-2"/>
          <w:szCs w:val="22"/>
        </w:rPr>
        <w:t xml:space="preserve"> </w:t>
      </w:r>
      <w:r w:rsidRPr="009F470E">
        <w:rPr>
          <w:szCs w:val="22"/>
        </w:rPr>
        <w:t>shall</w:t>
      </w:r>
      <w:r w:rsidRPr="009F470E">
        <w:rPr>
          <w:spacing w:val="-2"/>
          <w:szCs w:val="22"/>
        </w:rPr>
        <w:t xml:space="preserve"> </w:t>
      </w:r>
      <w:r w:rsidRPr="009F470E">
        <w:rPr>
          <w:szCs w:val="22"/>
        </w:rPr>
        <w:t>have</w:t>
      </w:r>
      <w:r w:rsidRPr="009F470E">
        <w:rPr>
          <w:spacing w:val="-2"/>
          <w:szCs w:val="22"/>
        </w:rPr>
        <w:t xml:space="preserve"> </w:t>
      </w:r>
      <w:r w:rsidRPr="009F470E">
        <w:rPr>
          <w:szCs w:val="22"/>
        </w:rPr>
        <w:t>the</w:t>
      </w:r>
      <w:r w:rsidRPr="009F470E">
        <w:rPr>
          <w:spacing w:val="-2"/>
          <w:szCs w:val="22"/>
        </w:rPr>
        <w:t xml:space="preserve"> </w:t>
      </w:r>
      <w:r w:rsidRPr="009F470E">
        <w:rPr>
          <w:szCs w:val="22"/>
        </w:rPr>
        <w:t>option</w:t>
      </w:r>
      <w:r w:rsidRPr="009F470E">
        <w:rPr>
          <w:spacing w:val="-4"/>
          <w:szCs w:val="22"/>
        </w:rPr>
        <w:t xml:space="preserve"> </w:t>
      </w:r>
      <w:r w:rsidRPr="009F470E">
        <w:rPr>
          <w:szCs w:val="22"/>
        </w:rPr>
        <w:t>to</w:t>
      </w:r>
      <w:r w:rsidRPr="009F470E">
        <w:rPr>
          <w:spacing w:val="-2"/>
          <w:szCs w:val="22"/>
        </w:rPr>
        <w:t xml:space="preserve"> </w:t>
      </w:r>
      <w:r w:rsidRPr="009F470E">
        <w:rPr>
          <w:szCs w:val="22"/>
        </w:rPr>
        <w:t>deplane</w:t>
      </w:r>
      <w:r w:rsidRPr="009F470E">
        <w:rPr>
          <w:spacing w:val="-2"/>
          <w:szCs w:val="22"/>
        </w:rPr>
        <w:t xml:space="preserve"> </w:t>
      </w:r>
      <w:r w:rsidRPr="009F470E">
        <w:rPr>
          <w:szCs w:val="22"/>
        </w:rPr>
        <w:t>an</w:t>
      </w:r>
      <w:r w:rsidRPr="009F470E">
        <w:rPr>
          <w:spacing w:val="-2"/>
          <w:szCs w:val="22"/>
        </w:rPr>
        <w:t xml:space="preserve"> </w:t>
      </w:r>
      <w:r w:rsidRPr="009F470E">
        <w:rPr>
          <w:szCs w:val="22"/>
        </w:rPr>
        <w:t>aircraft</w:t>
      </w:r>
      <w:r w:rsidRPr="009F470E">
        <w:rPr>
          <w:spacing w:val="-2"/>
          <w:szCs w:val="22"/>
        </w:rPr>
        <w:t xml:space="preserve"> </w:t>
      </w:r>
      <w:r w:rsidRPr="009F470E">
        <w:rPr>
          <w:szCs w:val="22"/>
        </w:rPr>
        <w:t>when</w:t>
      </w:r>
      <w:r w:rsidRPr="009F470E">
        <w:rPr>
          <w:spacing w:val="-2"/>
          <w:szCs w:val="22"/>
        </w:rPr>
        <w:t xml:space="preserve"> </w:t>
      </w:r>
      <w:r w:rsidRPr="009F470E">
        <w:rPr>
          <w:szCs w:val="22"/>
        </w:rPr>
        <w:t>there</w:t>
      </w:r>
      <w:r w:rsidRPr="009F470E">
        <w:rPr>
          <w:spacing w:val="-2"/>
          <w:szCs w:val="22"/>
        </w:rPr>
        <w:t xml:space="preserve"> </w:t>
      </w:r>
      <w:r w:rsidRPr="009F470E">
        <w:rPr>
          <w:szCs w:val="22"/>
        </w:rPr>
        <w:t>is</w:t>
      </w:r>
      <w:r w:rsidRPr="009F470E">
        <w:rPr>
          <w:spacing w:val="-2"/>
          <w:szCs w:val="22"/>
        </w:rPr>
        <w:t xml:space="preserve"> </w:t>
      </w:r>
      <w:r w:rsidRPr="009F470E">
        <w:rPr>
          <w:szCs w:val="22"/>
        </w:rPr>
        <w:t>an excessive tarmac delay (</w:t>
      </w:r>
      <w:r w:rsidRPr="009F470E">
        <w:rPr>
          <w:szCs w:val="22"/>
        </w:rPr>
        <w:t>three hours for domestic flights and four hours for international flights) with the following exceptions</w:t>
      </w:r>
      <w:r>
        <w:rPr>
          <w:szCs w:val="22"/>
        </w:rPr>
        <w:t>:</w:t>
      </w:r>
    </w:p>
    <w:p w:rsidR="003209E7" w:rsidRPr="009F470E" w:rsidP="003209E7" w14:paraId="49CCD33B" w14:textId="77777777">
      <w:pPr>
        <w:widowControl w:val="0"/>
        <w:autoSpaceDE w:val="0"/>
        <w:autoSpaceDN w:val="0"/>
        <w:spacing w:before="3"/>
        <w:rPr>
          <w:sz w:val="25"/>
        </w:rPr>
      </w:pPr>
    </w:p>
    <w:p w:rsidR="003209E7" w:rsidRPr="00E05E29" w:rsidP="003209E7" w14:paraId="51D04ED5" w14:textId="77777777">
      <w:pPr>
        <w:widowControl w:val="0"/>
        <w:numPr>
          <w:ilvl w:val="1"/>
          <w:numId w:val="2"/>
        </w:numPr>
        <w:tabs>
          <w:tab w:val="left" w:pos="1575"/>
        </w:tabs>
        <w:autoSpaceDE w:val="0"/>
        <w:autoSpaceDN w:val="0"/>
        <w:spacing w:line="223" w:lineRule="auto"/>
        <w:ind w:left="1575" w:right="349"/>
        <w:rPr>
          <w:szCs w:val="22"/>
        </w:rPr>
      </w:pPr>
      <w:r w:rsidRPr="009F470E">
        <w:rPr>
          <w:szCs w:val="22"/>
        </w:rPr>
        <w:t>For departing flights, when the flight begins to return to a suitable disembarkation point</w:t>
      </w:r>
      <w:r w:rsidRPr="009F470E">
        <w:rPr>
          <w:spacing w:val="-3"/>
          <w:szCs w:val="22"/>
        </w:rPr>
        <w:t xml:space="preserve"> </w:t>
      </w:r>
      <w:r w:rsidRPr="009F470E">
        <w:rPr>
          <w:szCs w:val="22"/>
        </w:rPr>
        <w:t>no</w:t>
      </w:r>
      <w:r w:rsidRPr="009F470E">
        <w:rPr>
          <w:spacing w:val="-3"/>
          <w:szCs w:val="22"/>
        </w:rPr>
        <w:t xml:space="preserve"> </w:t>
      </w:r>
      <w:r w:rsidRPr="009F470E">
        <w:rPr>
          <w:szCs w:val="22"/>
        </w:rPr>
        <w:t>later</w:t>
      </w:r>
      <w:r w:rsidRPr="009F470E">
        <w:rPr>
          <w:spacing w:val="-3"/>
          <w:szCs w:val="22"/>
        </w:rPr>
        <w:t xml:space="preserve"> </w:t>
      </w:r>
      <w:r w:rsidRPr="009F470E">
        <w:rPr>
          <w:szCs w:val="22"/>
        </w:rPr>
        <w:t>than</w:t>
      </w:r>
      <w:r w:rsidRPr="009F470E">
        <w:rPr>
          <w:spacing w:val="-5"/>
          <w:szCs w:val="22"/>
        </w:rPr>
        <w:t xml:space="preserve"> </w:t>
      </w:r>
      <w:r w:rsidRPr="009F470E">
        <w:rPr>
          <w:szCs w:val="22"/>
        </w:rPr>
        <w:t>three</w:t>
      </w:r>
      <w:r w:rsidRPr="009F470E">
        <w:rPr>
          <w:spacing w:val="-4"/>
          <w:szCs w:val="22"/>
        </w:rPr>
        <w:t xml:space="preserve"> </w:t>
      </w:r>
      <w:r w:rsidRPr="009F470E">
        <w:rPr>
          <w:szCs w:val="22"/>
        </w:rPr>
        <w:t>hours</w:t>
      </w:r>
      <w:r w:rsidRPr="009F470E">
        <w:rPr>
          <w:spacing w:val="-3"/>
          <w:szCs w:val="22"/>
        </w:rPr>
        <w:t xml:space="preserve"> </w:t>
      </w:r>
      <w:r w:rsidRPr="009F470E">
        <w:rPr>
          <w:szCs w:val="22"/>
        </w:rPr>
        <w:t>(for</w:t>
      </w:r>
      <w:r w:rsidRPr="009F470E">
        <w:rPr>
          <w:spacing w:val="-3"/>
          <w:szCs w:val="22"/>
        </w:rPr>
        <w:t xml:space="preserve"> </w:t>
      </w:r>
      <w:r w:rsidRPr="009F470E">
        <w:rPr>
          <w:szCs w:val="22"/>
        </w:rPr>
        <w:t>domestic</w:t>
      </w:r>
      <w:r w:rsidRPr="009F470E">
        <w:rPr>
          <w:spacing w:val="-3"/>
          <w:szCs w:val="22"/>
        </w:rPr>
        <w:t xml:space="preserve"> </w:t>
      </w:r>
      <w:r w:rsidRPr="009F470E">
        <w:rPr>
          <w:szCs w:val="22"/>
        </w:rPr>
        <w:t>flights)</w:t>
      </w:r>
      <w:r w:rsidRPr="009F470E">
        <w:rPr>
          <w:spacing w:val="-3"/>
          <w:szCs w:val="22"/>
        </w:rPr>
        <w:t xml:space="preserve"> </w:t>
      </w:r>
      <w:r w:rsidRPr="009F470E">
        <w:rPr>
          <w:szCs w:val="22"/>
        </w:rPr>
        <w:t>or</w:t>
      </w:r>
      <w:r w:rsidRPr="009F470E">
        <w:rPr>
          <w:spacing w:val="-3"/>
          <w:szCs w:val="22"/>
        </w:rPr>
        <w:t xml:space="preserve"> </w:t>
      </w:r>
      <w:r w:rsidRPr="009F470E">
        <w:rPr>
          <w:szCs w:val="22"/>
        </w:rPr>
        <w:t>four</w:t>
      </w:r>
      <w:r w:rsidRPr="009F470E">
        <w:rPr>
          <w:spacing w:val="-4"/>
          <w:szCs w:val="22"/>
        </w:rPr>
        <w:t xml:space="preserve"> </w:t>
      </w:r>
      <w:r w:rsidRPr="009F470E">
        <w:rPr>
          <w:szCs w:val="22"/>
        </w:rPr>
        <w:t>hours</w:t>
      </w:r>
      <w:r w:rsidRPr="009F470E">
        <w:rPr>
          <w:spacing w:val="-3"/>
          <w:szCs w:val="22"/>
        </w:rPr>
        <w:t xml:space="preserve"> </w:t>
      </w:r>
      <w:r w:rsidRPr="009F470E">
        <w:rPr>
          <w:szCs w:val="22"/>
        </w:rPr>
        <w:t>(for</w:t>
      </w:r>
      <w:r w:rsidRPr="009F470E">
        <w:rPr>
          <w:spacing w:val="-3"/>
          <w:szCs w:val="22"/>
        </w:rPr>
        <w:t xml:space="preserve"> </w:t>
      </w:r>
      <w:r w:rsidRPr="009F470E">
        <w:rPr>
          <w:szCs w:val="22"/>
        </w:rPr>
        <w:t>international</w:t>
      </w:r>
      <w:r>
        <w:rPr>
          <w:szCs w:val="22"/>
        </w:rPr>
        <w:t xml:space="preserve"> </w:t>
      </w:r>
      <w:r w:rsidRPr="009F470E">
        <w:t xml:space="preserve">flights) after the main aircraft door is closed </w:t>
      </w:r>
      <w:r w:rsidRPr="009F470E">
        <w:t>in order to</w:t>
      </w:r>
      <w:r w:rsidRPr="009F470E">
        <w:t xml:space="preserve"> deplane passengers.</w:t>
      </w:r>
      <w:r w:rsidRPr="00E05E29">
        <w:rPr>
          <w:spacing w:val="40"/>
        </w:rPr>
        <w:t xml:space="preserve"> </w:t>
      </w:r>
      <w:r w:rsidRPr="009F470E">
        <w:t xml:space="preserve">If the aircraft is in an area that is not under the carrier’s control, the aircraft has begun to return to a suitable disembarkation point when a </w:t>
      </w:r>
      <w:r w:rsidRPr="009F470E">
        <w:t>request is made to the Federal Aviation</w:t>
      </w:r>
      <w:r w:rsidRPr="00E05E29">
        <w:rPr>
          <w:spacing w:val="-4"/>
        </w:rPr>
        <w:t xml:space="preserve"> </w:t>
      </w:r>
      <w:r w:rsidRPr="009F470E">
        <w:t>Administration</w:t>
      </w:r>
      <w:r w:rsidRPr="00E05E29">
        <w:rPr>
          <w:spacing w:val="-6"/>
        </w:rPr>
        <w:t xml:space="preserve"> </w:t>
      </w:r>
      <w:r w:rsidRPr="009F470E">
        <w:t>control</w:t>
      </w:r>
      <w:r w:rsidRPr="00E05E29">
        <w:rPr>
          <w:spacing w:val="-4"/>
        </w:rPr>
        <w:t xml:space="preserve"> </w:t>
      </w:r>
      <w:r w:rsidRPr="009F470E">
        <w:t>tower,</w:t>
      </w:r>
      <w:r w:rsidRPr="00E05E29">
        <w:rPr>
          <w:spacing w:val="-4"/>
        </w:rPr>
        <w:t xml:space="preserve"> </w:t>
      </w:r>
      <w:r w:rsidRPr="009F470E">
        <w:t>airport</w:t>
      </w:r>
      <w:r w:rsidRPr="00E05E29">
        <w:rPr>
          <w:spacing w:val="-5"/>
        </w:rPr>
        <w:t xml:space="preserve"> </w:t>
      </w:r>
      <w:r w:rsidRPr="009F470E">
        <w:t>authority,</w:t>
      </w:r>
      <w:r w:rsidRPr="00E05E29">
        <w:rPr>
          <w:spacing w:val="-4"/>
        </w:rPr>
        <w:t xml:space="preserve"> </w:t>
      </w:r>
      <w:r w:rsidRPr="009F470E">
        <w:t>or</w:t>
      </w:r>
      <w:r w:rsidRPr="00E05E29">
        <w:rPr>
          <w:spacing w:val="-4"/>
        </w:rPr>
        <w:t xml:space="preserve"> </w:t>
      </w:r>
      <w:r w:rsidRPr="009F470E">
        <w:t>other</w:t>
      </w:r>
      <w:r w:rsidRPr="00E05E29">
        <w:rPr>
          <w:spacing w:val="-4"/>
        </w:rPr>
        <w:t xml:space="preserve"> </w:t>
      </w:r>
      <w:r w:rsidRPr="009F470E">
        <w:t>relevant</w:t>
      </w:r>
      <w:r w:rsidRPr="00E05E29">
        <w:rPr>
          <w:spacing w:val="-5"/>
        </w:rPr>
        <w:t xml:space="preserve"> </w:t>
      </w:r>
      <w:r w:rsidRPr="009F470E">
        <w:t>authority directing the aircraft’s operations.</w:t>
      </w:r>
      <w:r w:rsidRPr="00E05E29">
        <w:rPr>
          <w:spacing w:val="40"/>
        </w:rPr>
        <w:t xml:space="preserve"> </w:t>
      </w:r>
      <w:r w:rsidRPr="009F470E">
        <w:t>If the aircraft is in an area that is under the carrier’s control, the aircraft has begun to return to</w:t>
      </w:r>
      <w:r w:rsidRPr="009F470E">
        <w:t xml:space="preserve"> a suitable disembarkation point when the pilot begins maneuvering the aircraft to a suitable disembarkation point;</w:t>
      </w:r>
    </w:p>
    <w:p w:rsidR="003209E7" w:rsidRPr="009F470E" w:rsidP="003209E7" w14:paraId="3F6D1766" w14:textId="77777777">
      <w:pPr>
        <w:widowControl w:val="0"/>
        <w:autoSpaceDE w:val="0"/>
        <w:autoSpaceDN w:val="0"/>
        <w:spacing w:before="4"/>
      </w:pPr>
    </w:p>
    <w:p w:rsidR="003209E7" w:rsidRPr="009F470E" w:rsidP="003209E7" w14:paraId="57276B9C" w14:textId="77777777">
      <w:pPr>
        <w:widowControl w:val="0"/>
        <w:numPr>
          <w:ilvl w:val="1"/>
          <w:numId w:val="2"/>
        </w:numPr>
        <w:tabs>
          <w:tab w:val="left" w:pos="1576"/>
        </w:tabs>
        <w:autoSpaceDE w:val="0"/>
        <w:autoSpaceDN w:val="0"/>
        <w:spacing w:line="235" w:lineRule="auto"/>
        <w:ind w:right="309"/>
        <w:rPr>
          <w:szCs w:val="22"/>
        </w:rPr>
      </w:pPr>
      <w:r w:rsidRPr="009F470E">
        <w:rPr>
          <w:szCs w:val="22"/>
        </w:rPr>
        <w:t xml:space="preserve">The pilot-in-command determines that deplaning passengers at a suitable disembarkation point would jeopardize passenger safety or </w:t>
      </w:r>
      <w:r w:rsidRPr="009F470E">
        <w:rPr>
          <w:szCs w:val="22"/>
        </w:rPr>
        <w:t>security, or there is a safety</w:t>
      </w:r>
      <w:r w:rsidRPr="009F470E">
        <w:rPr>
          <w:spacing w:val="-3"/>
          <w:szCs w:val="22"/>
        </w:rPr>
        <w:t xml:space="preserve"> </w:t>
      </w:r>
      <w:r w:rsidRPr="009F470E">
        <w:rPr>
          <w:szCs w:val="22"/>
        </w:rPr>
        <w:t>related</w:t>
      </w:r>
      <w:r w:rsidRPr="009F470E">
        <w:rPr>
          <w:spacing w:val="-3"/>
          <w:szCs w:val="22"/>
        </w:rPr>
        <w:t xml:space="preserve"> </w:t>
      </w:r>
      <w:r w:rsidRPr="009F470E">
        <w:rPr>
          <w:szCs w:val="22"/>
        </w:rPr>
        <w:t>or</w:t>
      </w:r>
      <w:r w:rsidRPr="009F470E">
        <w:rPr>
          <w:spacing w:val="-3"/>
          <w:szCs w:val="22"/>
        </w:rPr>
        <w:t xml:space="preserve"> </w:t>
      </w:r>
      <w:r w:rsidRPr="009F470E">
        <w:rPr>
          <w:szCs w:val="22"/>
        </w:rPr>
        <w:t>security</w:t>
      </w:r>
      <w:r w:rsidRPr="009F470E">
        <w:rPr>
          <w:spacing w:val="-5"/>
          <w:szCs w:val="22"/>
        </w:rPr>
        <w:t xml:space="preserve"> </w:t>
      </w:r>
      <w:r w:rsidRPr="009F470E">
        <w:rPr>
          <w:szCs w:val="22"/>
        </w:rPr>
        <w:t>related</w:t>
      </w:r>
      <w:r w:rsidRPr="009F470E">
        <w:rPr>
          <w:spacing w:val="-3"/>
          <w:szCs w:val="22"/>
        </w:rPr>
        <w:t xml:space="preserve"> </w:t>
      </w:r>
      <w:r w:rsidRPr="009F470E">
        <w:rPr>
          <w:szCs w:val="22"/>
        </w:rPr>
        <w:t>reason</w:t>
      </w:r>
      <w:r w:rsidRPr="009F470E">
        <w:rPr>
          <w:spacing w:val="-3"/>
          <w:szCs w:val="22"/>
        </w:rPr>
        <w:t xml:space="preserve"> </w:t>
      </w:r>
      <w:r w:rsidRPr="009F470E">
        <w:rPr>
          <w:szCs w:val="22"/>
        </w:rPr>
        <w:t>why</w:t>
      </w:r>
      <w:r w:rsidRPr="009F470E">
        <w:rPr>
          <w:spacing w:val="-3"/>
          <w:szCs w:val="22"/>
        </w:rPr>
        <w:t xml:space="preserve"> </w:t>
      </w:r>
      <w:r w:rsidRPr="009F470E">
        <w:rPr>
          <w:szCs w:val="22"/>
        </w:rPr>
        <w:t>the</w:t>
      </w:r>
      <w:r w:rsidRPr="009F470E">
        <w:rPr>
          <w:spacing w:val="-3"/>
          <w:szCs w:val="22"/>
        </w:rPr>
        <w:t xml:space="preserve"> </w:t>
      </w:r>
      <w:r w:rsidRPr="009F470E">
        <w:rPr>
          <w:szCs w:val="22"/>
        </w:rPr>
        <w:t>aircraft</w:t>
      </w:r>
      <w:r w:rsidRPr="009F470E">
        <w:rPr>
          <w:spacing w:val="-3"/>
          <w:szCs w:val="22"/>
        </w:rPr>
        <w:t xml:space="preserve"> </w:t>
      </w:r>
      <w:r w:rsidRPr="009F470E">
        <w:rPr>
          <w:szCs w:val="22"/>
        </w:rPr>
        <w:t>cannot</w:t>
      </w:r>
      <w:r w:rsidRPr="009F470E">
        <w:rPr>
          <w:spacing w:val="-3"/>
          <w:szCs w:val="22"/>
        </w:rPr>
        <w:t xml:space="preserve"> </w:t>
      </w:r>
      <w:r w:rsidRPr="009F470E">
        <w:rPr>
          <w:szCs w:val="22"/>
        </w:rPr>
        <w:t>leave</w:t>
      </w:r>
      <w:r w:rsidRPr="009F470E">
        <w:rPr>
          <w:spacing w:val="-3"/>
          <w:szCs w:val="22"/>
        </w:rPr>
        <w:t xml:space="preserve"> </w:t>
      </w:r>
      <w:r w:rsidRPr="009F470E">
        <w:rPr>
          <w:szCs w:val="22"/>
        </w:rPr>
        <w:t>its</w:t>
      </w:r>
      <w:r w:rsidRPr="009F470E">
        <w:rPr>
          <w:spacing w:val="-3"/>
          <w:szCs w:val="22"/>
        </w:rPr>
        <w:t xml:space="preserve"> </w:t>
      </w:r>
      <w:r w:rsidRPr="009F470E">
        <w:rPr>
          <w:szCs w:val="22"/>
        </w:rPr>
        <w:t>position</w:t>
      </w:r>
      <w:r w:rsidRPr="009F470E">
        <w:rPr>
          <w:spacing w:val="-3"/>
          <w:szCs w:val="22"/>
        </w:rPr>
        <w:t xml:space="preserve"> </w:t>
      </w:r>
      <w:r w:rsidRPr="009F470E">
        <w:rPr>
          <w:szCs w:val="22"/>
        </w:rPr>
        <w:t>on the tarmac to deplane passengers; or</w:t>
      </w:r>
    </w:p>
    <w:p w:rsidR="003209E7" w:rsidRPr="009F470E" w:rsidP="003209E7" w14:paraId="1E582B6C" w14:textId="77777777">
      <w:pPr>
        <w:widowControl w:val="0"/>
        <w:autoSpaceDE w:val="0"/>
        <w:autoSpaceDN w:val="0"/>
        <w:spacing w:before="6"/>
      </w:pPr>
    </w:p>
    <w:p w:rsidR="003209E7" w:rsidRPr="009F470E" w:rsidP="003209E7" w14:paraId="3786895B" w14:textId="1B76FAE8">
      <w:pPr>
        <w:widowControl w:val="0"/>
        <w:numPr>
          <w:ilvl w:val="1"/>
          <w:numId w:val="2"/>
        </w:numPr>
        <w:tabs>
          <w:tab w:val="left" w:pos="1575"/>
        </w:tabs>
        <w:autoSpaceDE w:val="0"/>
        <w:autoSpaceDN w:val="0"/>
        <w:spacing w:line="230" w:lineRule="auto"/>
        <w:ind w:left="1575" w:right="810"/>
        <w:rPr>
          <w:szCs w:val="22"/>
        </w:rPr>
      </w:pPr>
      <w:r w:rsidRPr="009F470E">
        <w:rPr>
          <w:szCs w:val="22"/>
        </w:rPr>
        <w:t>Air traffic control advises the pilot-in-command that returning to a suitable disembarkation</w:t>
      </w:r>
      <w:r w:rsidRPr="009F470E">
        <w:rPr>
          <w:spacing w:val="-5"/>
          <w:szCs w:val="22"/>
        </w:rPr>
        <w:t xml:space="preserve"> </w:t>
      </w:r>
      <w:r w:rsidRPr="009F470E">
        <w:rPr>
          <w:szCs w:val="22"/>
        </w:rPr>
        <w:t>point</w:t>
      </w:r>
      <w:r w:rsidRPr="009F470E">
        <w:rPr>
          <w:spacing w:val="-6"/>
          <w:szCs w:val="22"/>
        </w:rPr>
        <w:t xml:space="preserve"> </w:t>
      </w:r>
      <w:r w:rsidRPr="009F470E">
        <w:rPr>
          <w:szCs w:val="22"/>
        </w:rPr>
        <w:t>to</w:t>
      </w:r>
      <w:r w:rsidRPr="009F470E">
        <w:rPr>
          <w:spacing w:val="-7"/>
          <w:szCs w:val="22"/>
        </w:rPr>
        <w:t xml:space="preserve"> </w:t>
      </w:r>
      <w:r w:rsidRPr="009F470E">
        <w:rPr>
          <w:szCs w:val="22"/>
        </w:rPr>
        <w:t>deplane</w:t>
      </w:r>
      <w:r w:rsidRPr="009F470E">
        <w:rPr>
          <w:spacing w:val="-5"/>
          <w:szCs w:val="22"/>
        </w:rPr>
        <w:t xml:space="preserve"> </w:t>
      </w:r>
      <w:r w:rsidRPr="009F470E">
        <w:rPr>
          <w:szCs w:val="22"/>
        </w:rPr>
        <w:t>passengers</w:t>
      </w:r>
      <w:r w:rsidRPr="009F470E">
        <w:rPr>
          <w:spacing w:val="-5"/>
          <w:szCs w:val="22"/>
        </w:rPr>
        <w:t xml:space="preserve"> </w:t>
      </w:r>
      <w:r w:rsidRPr="009F470E">
        <w:rPr>
          <w:szCs w:val="22"/>
        </w:rPr>
        <w:t>would</w:t>
      </w:r>
      <w:r w:rsidRPr="009F470E">
        <w:rPr>
          <w:spacing w:val="-5"/>
          <w:szCs w:val="22"/>
        </w:rPr>
        <w:t xml:space="preserve"> </w:t>
      </w:r>
      <w:r w:rsidRPr="009F470E">
        <w:rPr>
          <w:szCs w:val="22"/>
        </w:rPr>
        <w:t>significantly</w:t>
      </w:r>
      <w:r w:rsidRPr="009F470E">
        <w:rPr>
          <w:spacing w:val="-5"/>
          <w:szCs w:val="22"/>
        </w:rPr>
        <w:t xml:space="preserve"> </w:t>
      </w:r>
      <w:r w:rsidRPr="009F470E">
        <w:rPr>
          <w:szCs w:val="22"/>
        </w:rPr>
        <w:t>disrupt</w:t>
      </w:r>
      <w:r w:rsidRPr="009F470E">
        <w:rPr>
          <w:spacing w:val="-5"/>
          <w:szCs w:val="22"/>
        </w:rPr>
        <w:t xml:space="preserve"> </w:t>
      </w:r>
      <w:r w:rsidRPr="009F470E">
        <w:rPr>
          <w:szCs w:val="22"/>
        </w:rPr>
        <w:t xml:space="preserve">airport </w:t>
      </w:r>
      <w:r w:rsidRPr="009F470E">
        <w:rPr>
          <w:spacing w:val="-2"/>
          <w:szCs w:val="22"/>
        </w:rPr>
        <w:t>operations</w:t>
      </w:r>
      <w:r>
        <w:rPr>
          <w:spacing w:val="-2"/>
          <w:szCs w:val="22"/>
        </w:rPr>
        <w:t>.</w:t>
      </w:r>
    </w:p>
    <w:p w:rsidR="003209E7" w:rsidRPr="009F470E" w:rsidP="003209E7" w14:paraId="3F502799" w14:textId="77777777">
      <w:pPr>
        <w:widowControl w:val="0"/>
        <w:autoSpaceDE w:val="0"/>
        <w:autoSpaceDN w:val="0"/>
        <w:spacing w:before="5"/>
      </w:pPr>
    </w:p>
    <w:p w:rsidR="003209E7" w:rsidP="003209E7" w14:paraId="392F2BC2" w14:textId="6DA42D62">
      <w:pPr>
        <w:widowControl w:val="0"/>
        <w:numPr>
          <w:ilvl w:val="0"/>
          <w:numId w:val="2"/>
        </w:numPr>
        <w:tabs>
          <w:tab w:val="left" w:pos="855"/>
        </w:tabs>
        <w:autoSpaceDE w:val="0"/>
        <w:autoSpaceDN w:val="0"/>
        <w:ind w:right="266"/>
        <w:rPr>
          <w:szCs w:val="22"/>
        </w:rPr>
      </w:pPr>
      <w:r>
        <w:rPr>
          <w:szCs w:val="22"/>
        </w:rPr>
        <w:t>Provisions that the carrier will provide:</w:t>
      </w:r>
    </w:p>
    <w:p w:rsidR="003209E7" w:rsidP="003209E7" w14:paraId="768C8C6F" w14:textId="77777777">
      <w:pPr>
        <w:widowControl w:val="0"/>
        <w:tabs>
          <w:tab w:val="left" w:pos="855"/>
        </w:tabs>
        <w:autoSpaceDE w:val="0"/>
        <w:autoSpaceDN w:val="0"/>
        <w:ind w:left="856" w:right="266"/>
        <w:rPr>
          <w:szCs w:val="22"/>
        </w:rPr>
      </w:pPr>
    </w:p>
    <w:p w:rsidR="003209E7" w:rsidP="003209E7" w14:paraId="487904C0" w14:textId="77777777">
      <w:pPr>
        <w:widowControl w:val="0"/>
        <w:numPr>
          <w:ilvl w:val="1"/>
          <w:numId w:val="2"/>
        </w:numPr>
        <w:tabs>
          <w:tab w:val="left" w:pos="855"/>
        </w:tabs>
        <w:autoSpaceDE w:val="0"/>
        <w:autoSpaceDN w:val="0"/>
        <w:ind w:right="266"/>
        <w:rPr>
          <w:szCs w:val="22"/>
        </w:rPr>
      </w:pPr>
      <w:r>
        <w:rPr>
          <w:szCs w:val="22"/>
        </w:rPr>
        <w:t>A</w:t>
      </w:r>
      <w:r w:rsidRPr="003209E7">
        <w:rPr>
          <w:szCs w:val="22"/>
        </w:rPr>
        <w:t>dequate food and potable water no later than two hours</w:t>
      </w:r>
      <w:r w:rsidRPr="003209E7">
        <w:rPr>
          <w:spacing w:val="-3"/>
          <w:szCs w:val="22"/>
        </w:rPr>
        <w:t xml:space="preserve"> </w:t>
      </w:r>
      <w:r w:rsidRPr="003209E7">
        <w:rPr>
          <w:szCs w:val="22"/>
        </w:rPr>
        <w:t>after</w:t>
      </w:r>
      <w:r w:rsidRPr="003209E7">
        <w:rPr>
          <w:spacing w:val="-4"/>
          <w:szCs w:val="22"/>
        </w:rPr>
        <w:t xml:space="preserve"> </w:t>
      </w:r>
      <w:r w:rsidRPr="003209E7">
        <w:rPr>
          <w:szCs w:val="22"/>
        </w:rPr>
        <w:t>the</w:t>
      </w:r>
      <w:r w:rsidRPr="003209E7">
        <w:rPr>
          <w:spacing w:val="-3"/>
          <w:szCs w:val="22"/>
        </w:rPr>
        <w:t xml:space="preserve"> </w:t>
      </w:r>
      <w:r w:rsidRPr="003209E7">
        <w:rPr>
          <w:szCs w:val="22"/>
        </w:rPr>
        <w:t>start</w:t>
      </w:r>
      <w:r w:rsidRPr="003209E7">
        <w:rPr>
          <w:spacing w:val="-3"/>
          <w:szCs w:val="22"/>
        </w:rPr>
        <w:t xml:space="preserve"> </w:t>
      </w:r>
      <w:r w:rsidRPr="003209E7">
        <w:rPr>
          <w:szCs w:val="22"/>
        </w:rPr>
        <w:t>of</w:t>
      </w:r>
      <w:r w:rsidRPr="003209E7">
        <w:rPr>
          <w:spacing w:val="-4"/>
          <w:szCs w:val="22"/>
        </w:rPr>
        <w:t xml:space="preserve"> </w:t>
      </w:r>
      <w:r w:rsidRPr="003209E7">
        <w:rPr>
          <w:szCs w:val="22"/>
        </w:rPr>
        <w:t>the</w:t>
      </w:r>
      <w:r w:rsidRPr="003209E7">
        <w:rPr>
          <w:spacing w:val="-3"/>
          <w:szCs w:val="22"/>
        </w:rPr>
        <w:t xml:space="preserve"> </w:t>
      </w:r>
      <w:r w:rsidRPr="003209E7">
        <w:rPr>
          <w:szCs w:val="22"/>
        </w:rPr>
        <w:t>tarmac</w:t>
      </w:r>
      <w:r w:rsidRPr="003209E7">
        <w:rPr>
          <w:spacing w:val="-3"/>
          <w:szCs w:val="22"/>
        </w:rPr>
        <w:t xml:space="preserve"> </w:t>
      </w:r>
      <w:r w:rsidRPr="003209E7">
        <w:rPr>
          <w:szCs w:val="22"/>
        </w:rPr>
        <w:t>delay,</w:t>
      </w:r>
      <w:r w:rsidRPr="003209E7">
        <w:rPr>
          <w:spacing w:val="-3"/>
          <w:szCs w:val="22"/>
        </w:rPr>
        <w:t xml:space="preserve"> </w:t>
      </w:r>
      <w:r w:rsidRPr="003209E7">
        <w:rPr>
          <w:szCs w:val="22"/>
        </w:rPr>
        <w:t>unless</w:t>
      </w:r>
      <w:r w:rsidRPr="003209E7">
        <w:rPr>
          <w:spacing w:val="-4"/>
          <w:szCs w:val="22"/>
        </w:rPr>
        <w:t xml:space="preserve"> </w:t>
      </w:r>
      <w:r w:rsidRPr="003209E7">
        <w:rPr>
          <w:szCs w:val="22"/>
        </w:rPr>
        <w:t>the</w:t>
      </w:r>
      <w:r w:rsidRPr="003209E7">
        <w:rPr>
          <w:spacing w:val="-3"/>
          <w:szCs w:val="22"/>
        </w:rPr>
        <w:t xml:space="preserve"> </w:t>
      </w:r>
      <w:r w:rsidRPr="003209E7">
        <w:rPr>
          <w:szCs w:val="22"/>
        </w:rPr>
        <w:t>pilot-in-command</w:t>
      </w:r>
      <w:r w:rsidRPr="003209E7">
        <w:rPr>
          <w:spacing w:val="-3"/>
          <w:szCs w:val="22"/>
        </w:rPr>
        <w:t xml:space="preserve"> </w:t>
      </w:r>
      <w:r w:rsidRPr="003209E7">
        <w:rPr>
          <w:szCs w:val="22"/>
        </w:rPr>
        <w:t>determines</w:t>
      </w:r>
      <w:r w:rsidRPr="003209E7">
        <w:rPr>
          <w:spacing w:val="-3"/>
          <w:szCs w:val="22"/>
        </w:rPr>
        <w:t xml:space="preserve"> </w:t>
      </w:r>
      <w:r w:rsidRPr="003209E7">
        <w:rPr>
          <w:szCs w:val="22"/>
        </w:rPr>
        <w:t>that</w:t>
      </w:r>
      <w:r w:rsidRPr="003209E7">
        <w:rPr>
          <w:spacing w:val="-3"/>
          <w:szCs w:val="22"/>
        </w:rPr>
        <w:t xml:space="preserve"> </w:t>
      </w:r>
      <w:r w:rsidRPr="003209E7">
        <w:rPr>
          <w:szCs w:val="22"/>
        </w:rPr>
        <w:t>safety o</w:t>
      </w:r>
      <w:r w:rsidRPr="003209E7">
        <w:rPr>
          <w:szCs w:val="22"/>
        </w:rPr>
        <w:t xml:space="preserve">r security considerations preclude such service; </w:t>
      </w:r>
      <w:r>
        <w:rPr>
          <w:szCs w:val="22"/>
        </w:rPr>
        <w:t>and</w:t>
      </w:r>
    </w:p>
    <w:p w:rsidR="003209E7" w:rsidP="003209E7" w14:paraId="7042C1FF" w14:textId="7B13FA5F">
      <w:pPr>
        <w:widowControl w:val="0"/>
        <w:tabs>
          <w:tab w:val="left" w:pos="855"/>
        </w:tabs>
        <w:autoSpaceDE w:val="0"/>
        <w:autoSpaceDN w:val="0"/>
        <w:ind w:left="1576" w:right="266"/>
        <w:rPr>
          <w:szCs w:val="22"/>
        </w:rPr>
      </w:pPr>
      <w:r>
        <w:rPr>
          <w:szCs w:val="22"/>
        </w:rPr>
        <w:t xml:space="preserve"> </w:t>
      </w:r>
    </w:p>
    <w:p w:rsidR="00594705" w:rsidP="00594705" w14:paraId="72EBC64D" w14:textId="77777777">
      <w:pPr>
        <w:widowControl w:val="0"/>
        <w:numPr>
          <w:ilvl w:val="1"/>
          <w:numId w:val="2"/>
        </w:numPr>
        <w:tabs>
          <w:tab w:val="left" w:pos="855"/>
        </w:tabs>
        <w:autoSpaceDE w:val="0"/>
        <w:autoSpaceDN w:val="0"/>
        <w:ind w:right="266"/>
        <w:rPr>
          <w:szCs w:val="22"/>
        </w:rPr>
      </w:pPr>
      <w:r>
        <w:rPr>
          <w:szCs w:val="22"/>
        </w:rPr>
        <w:t>O</w:t>
      </w:r>
      <w:r w:rsidRPr="003209E7">
        <w:rPr>
          <w:szCs w:val="22"/>
        </w:rPr>
        <w:t>perable</w:t>
      </w:r>
      <w:r w:rsidRPr="003209E7">
        <w:rPr>
          <w:spacing w:val="-4"/>
          <w:szCs w:val="22"/>
        </w:rPr>
        <w:t xml:space="preserve"> </w:t>
      </w:r>
      <w:r w:rsidRPr="003209E7">
        <w:rPr>
          <w:szCs w:val="22"/>
        </w:rPr>
        <w:t>lavatory</w:t>
      </w:r>
      <w:r w:rsidRPr="003209E7">
        <w:rPr>
          <w:spacing w:val="-3"/>
          <w:szCs w:val="22"/>
        </w:rPr>
        <w:t xml:space="preserve"> </w:t>
      </w:r>
      <w:r w:rsidRPr="003209E7">
        <w:rPr>
          <w:szCs w:val="22"/>
        </w:rPr>
        <w:t>facilities,</w:t>
      </w:r>
      <w:r w:rsidRPr="003209E7">
        <w:rPr>
          <w:spacing w:val="-3"/>
          <w:szCs w:val="22"/>
        </w:rPr>
        <w:t xml:space="preserve"> </w:t>
      </w:r>
      <w:r w:rsidRPr="003209E7">
        <w:rPr>
          <w:szCs w:val="22"/>
        </w:rPr>
        <w:t>as</w:t>
      </w:r>
      <w:r w:rsidRPr="003209E7">
        <w:rPr>
          <w:spacing w:val="-3"/>
          <w:szCs w:val="22"/>
        </w:rPr>
        <w:t xml:space="preserve"> </w:t>
      </w:r>
      <w:r w:rsidRPr="003209E7">
        <w:rPr>
          <w:szCs w:val="22"/>
        </w:rPr>
        <w:t>well</w:t>
      </w:r>
      <w:r w:rsidRPr="003209E7">
        <w:rPr>
          <w:spacing w:val="-3"/>
          <w:szCs w:val="22"/>
        </w:rPr>
        <w:t xml:space="preserve"> </w:t>
      </w:r>
      <w:r w:rsidRPr="003209E7">
        <w:rPr>
          <w:szCs w:val="22"/>
        </w:rPr>
        <w:t>as</w:t>
      </w:r>
      <w:r w:rsidRPr="003209E7">
        <w:rPr>
          <w:spacing w:val="-3"/>
          <w:szCs w:val="22"/>
        </w:rPr>
        <w:t xml:space="preserve"> </w:t>
      </w:r>
      <w:r w:rsidRPr="003209E7">
        <w:rPr>
          <w:szCs w:val="22"/>
        </w:rPr>
        <w:t>adequate medical attention if needed, during a tarmac delay</w:t>
      </w:r>
      <w:r>
        <w:rPr>
          <w:szCs w:val="22"/>
        </w:rPr>
        <w:t>.</w:t>
      </w:r>
    </w:p>
    <w:p w:rsidR="00594705" w:rsidRPr="00594705" w:rsidP="00594705" w14:paraId="5A236BE3" w14:textId="77777777">
      <w:pPr>
        <w:rPr>
          <w:szCs w:val="22"/>
        </w:rPr>
      </w:pPr>
    </w:p>
    <w:p w:rsidR="003209E7" w:rsidRPr="00594705" w:rsidP="00594705" w14:paraId="1868E23A" w14:textId="0FF131B4">
      <w:pPr>
        <w:widowControl w:val="0"/>
        <w:numPr>
          <w:ilvl w:val="1"/>
          <w:numId w:val="2"/>
        </w:numPr>
        <w:tabs>
          <w:tab w:val="left" w:pos="855"/>
        </w:tabs>
        <w:autoSpaceDE w:val="0"/>
        <w:autoSpaceDN w:val="0"/>
        <w:ind w:right="266"/>
        <w:rPr>
          <w:szCs w:val="22"/>
        </w:rPr>
      </w:pPr>
      <w:r w:rsidRPr="00594705">
        <w:rPr>
          <w:szCs w:val="22"/>
        </w:rPr>
        <w:t>Notif</w:t>
      </w:r>
      <w:r w:rsidR="00594705">
        <w:rPr>
          <w:szCs w:val="22"/>
        </w:rPr>
        <w:t>ication to</w:t>
      </w:r>
      <w:r w:rsidRPr="00594705">
        <w:rPr>
          <w:spacing w:val="-3"/>
          <w:szCs w:val="22"/>
        </w:rPr>
        <w:t xml:space="preserve"> </w:t>
      </w:r>
      <w:r w:rsidRPr="00594705">
        <w:rPr>
          <w:szCs w:val="22"/>
        </w:rPr>
        <w:t>passengers</w:t>
      </w:r>
      <w:r w:rsidRPr="00594705">
        <w:rPr>
          <w:spacing w:val="-3"/>
          <w:szCs w:val="22"/>
        </w:rPr>
        <w:t xml:space="preserve"> </w:t>
      </w:r>
      <w:r w:rsidRPr="00594705">
        <w:rPr>
          <w:szCs w:val="22"/>
        </w:rPr>
        <w:t>on</w:t>
      </w:r>
      <w:r w:rsidRPr="00594705">
        <w:rPr>
          <w:spacing w:val="-3"/>
          <w:szCs w:val="22"/>
        </w:rPr>
        <w:t xml:space="preserve"> </w:t>
      </w:r>
      <w:r w:rsidRPr="00594705">
        <w:rPr>
          <w:szCs w:val="22"/>
        </w:rPr>
        <w:t>board</w:t>
      </w:r>
      <w:r w:rsidRPr="00594705">
        <w:rPr>
          <w:spacing w:val="-3"/>
          <w:szCs w:val="22"/>
        </w:rPr>
        <w:t xml:space="preserve"> </w:t>
      </w:r>
      <w:r w:rsidRPr="00594705">
        <w:rPr>
          <w:szCs w:val="22"/>
        </w:rPr>
        <w:t>the</w:t>
      </w:r>
      <w:r w:rsidRPr="00594705">
        <w:rPr>
          <w:spacing w:val="-3"/>
          <w:szCs w:val="22"/>
        </w:rPr>
        <w:t xml:space="preserve"> </w:t>
      </w:r>
      <w:r w:rsidRPr="00594705">
        <w:rPr>
          <w:szCs w:val="22"/>
        </w:rPr>
        <w:t>aircraft</w:t>
      </w:r>
      <w:r w:rsidRPr="00594705">
        <w:rPr>
          <w:spacing w:val="-3"/>
          <w:szCs w:val="22"/>
        </w:rPr>
        <w:t xml:space="preserve"> </w:t>
      </w:r>
      <w:r w:rsidRPr="00594705">
        <w:rPr>
          <w:szCs w:val="22"/>
        </w:rPr>
        <w:t>during</w:t>
      </w:r>
      <w:r w:rsidRPr="00594705">
        <w:rPr>
          <w:spacing w:val="-3"/>
          <w:szCs w:val="22"/>
        </w:rPr>
        <w:t xml:space="preserve"> </w:t>
      </w:r>
      <w:r w:rsidRPr="00594705">
        <w:rPr>
          <w:szCs w:val="22"/>
        </w:rPr>
        <w:t>a</w:t>
      </w:r>
      <w:r w:rsidRPr="00594705">
        <w:rPr>
          <w:spacing w:val="-4"/>
          <w:szCs w:val="22"/>
        </w:rPr>
        <w:t xml:space="preserve"> </w:t>
      </w:r>
      <w:r w:rsidRPr="00594705">
        <w:rPr>
          <w:szCs w:val="22"/>
        </w:rPr>
        <w:t>tarmac delay</w:t>
      </w:r>
      <w:r w:rsidR="00594705">
        <w:rPr>
          <w:szCs w:val="22"/>
        </w:rPr>
        <w:t xml:space="preserve"> r</w:t>
      </w:r>
      <w:r w:rsidRPr="00594705">
        <w:rPr>
          <w:szCs w:val="22"/>
        </w:rPr>
        <w:t xml:space="preserve">egarding the status of the delay when the tarmac delay exceeds 30 minutes for all </w:t>
      </w:r>
      <w:r w:rsidRPr="00594705">
        <w:rPr>
          <w:spacing w:val="-2"/>
          <w:szCs w:val="22"/>
        </w:rPr>
        <w:t>flights;</w:t>
      </w:r>
      <w:r w:rsidRPr="00594705">
        <w:rPr>
          <w:szCs w:val="22"/>
        </w:rPr>
        <w:t xml:space="preserve"> and</w:t>
      </w:r>
      <w:r w:rsidR="00594705">
        <w:rPr>
          <w:szCs w:val="22"/>
        </w:rPr>
        <w:t xml:space="preserve"> t</w:t>
      </w:r>
      <w:r w:rsidRPr="00594705">
        <w:rPr>
          <w:szCs w:val="22"/>
        </w:rPr>
        <w:t>hat</w:t>
      </w:r>
      <w:r w:rsidRPr="00594705">
        <w:rPr>
          <w:spacing w:val="-3"/>
          <w:szCs w:val="22"/>
        </w:rPr>
        <w:t xml:space="preserve"> </w:t>
      </w:r>
      <w:r w:rsidRPr="00594705">
        <w:rPr>
          <w:szCs w:val="22"/>
        </w:rPr>
        <w:t>passengers</w:t>
      </w:r>
      <w:r w:rsidRPr="00594705">
        <w:rPr>
          <w:spacing w:val="-4"/>
          <w:szCs w:val="22"/>
        </w:rPr>
        <w:t xml:space="preserve"> </w:t>
      </w:r>
      <w:r w:rsidRPr="00594705">
        <w:rPr>
          <w:szCs w:val="22"/>
        </w:rPr>
        <w:t>have the opportunity to</w:t>
      </w:r>
      <w:r w:rsidRPr="00594705">
        <w:rPr>
          <w:szCs w:val="22"/>
        </w:rPr>
        <w:t xml:space="preserve"> deplane each time the opportunity to deplane exists at a suitable disembarkation point for all departing flights and dive</w:t>
      </w:r>
      <w:r w:rsidRPr="00594705">
        <w:rPr>
          <w:szCs w:val="22"/>
        </w:rPr>
        <w:t>rsions.</w:t>
      </w:r>
    </w:p>
    <w:p w:rsidR="003209E7" w:rsidP="003209E7" w14:paraId="7E33E02B" w14:textId="77777777">
      <w:pPr>
        <w:widowControl w:val="0"/>
        <w:tabs>
          <w:tab w:val="left" w:pos="855"/>
        </w:tabs>
        <w:autoSpaceDE w:val="0"/>
        <w:autoSpaceDN w:val="0"/>
        <w:ind w:left="1576" w:right="266"/>
        <w:rPr>
          <w:szCs w:val="22"/>
        </w:rPr>
      </w:pPr>
    </w:p>
    <w:p w:rsidR="003209E7" w:rsidRPr="003209E7" w:rsidP="003209E7" w14:paraId="5191B3CC" w14:textId="24D55299">
      <w:pPr>
        <w:widowControl w:val="0"/>
        <w:numPr>
          <w:ilvl w:val="0"/>
          <w:numId w:val="2"/>
        </w:numPr>
        <w:tabs>
          <w:tab w:val="left" w:pos="855"/>
        </w:tabs>
        <w:autoSpaceDE w:val="0"/>
        <w:autoSpaceDN w:val="0"/>
        <w:ind w:right="266"/>
        <w:rPr>
          <w:szCs w:val="22"/>
        </w:rPr>
      </w:pPr>
      <w:r>
        <w:rPr>
          <w:szCs w:val="22"/>
        </w:rPr>
        <w:t xml:space="preserve">An assurance that </w:t>
      </w:r>
      <w:r w:rsidRPr="003209E7">
        <w:rPr>
          <w:szCs w:val="22"/>
        </w:rPr>
        <w:t>the</w:t>
      </w:r>
      <w:r w:rsidRPr="003209E7">
        <w:rPr>
          <w:spacing w:val="-3"/>
          <w:szCs w:val="22"/>
        </w:rPr>
        <w:t xml:space="preserve"> </w:t>
      </w:r>
      <w:r w:rsidRPr="003209E7">
        <w:rPr>
          <w:szCs w:val="22"/>
        </w:rPr>
        <w:t>carrier</w:t>
      </w:r>
      <w:r w:rsidRPr="003209E7">
        <w:rPr>
          <w:spacing w:val="-3"/>
          <w:szCs w:val="22"/>
        </w:rPr>
        <w:t xml:space="preserve"> </w:t>
      </w:r>
      <w:r w:rsidRPr="003209E7">
        <w:rPr>
          <w:szCs w:val="22"/>
        </w:rPr>
        <w:t>has</w:t>
      </w:r>
      <w:r w:rsidRPr="003209E7">
        <w:rPr>
          <w:spacing w:val="-3"/>
          <w:szCs w:val="22"/>
        </w:rPr>
        <w:t xml:space="preserve"> </w:t>
      </w:r>
      <w:r w:rsidRPr="003209E7">
        <w:rPr>
          <w:szCs w:val="22"/>
        </w:rPr>
        <w:t>sufficient</w:t>
      </w:r>
      <w:r w:rsidRPr="003209E7">
        <w:rPr>
          <w:spacing w:val="-4"/>
          <w:szCs w:val="22"/>
        </w:rPr>
        <w:t xml:space="preserve"> </w:t>
      </w:r>
      <w:r w:rsidRPr="003209E7">
        <w:rPr>
          <w:szCs w:val="22"/>
        </w:rPr>
        <w:t>resources</w:t>
      </w:r>
      <w:r w:rsidRPr="003209E7">
        <w:rPr>
          <w:spacing w:val="-3"/>
          <w:szCs w:val="22"/>
        </w:rPr>
        <w:t xml:space="preserve"> </w:t>
      </w:r>
      <w:r w:rsidRPr="003209E7">
        <w:rPr>
          <w:szCs w:val="22"/>
        </w:rPr>
        <w:t>to</w:t>
      </w:r>
      <w:r w:rsidRPr="003209E7">
        <w:rPr>
          <w:spacing w:val="-3"/>
          <w:szCs w:val="22"/>
        </w:rPr>
        <w:t xml:space="preserve"> </w:t>
      </w:r>
      <w:r w:rsidRPr="003209E7">
        <w:rPr>
          <w:szCs w:val="22"/>
        </w:rPr>
        <w:t>implement</w:t>
      </w:r>
      <w:r w:rsidRPr="003209E7">
        <w:rPr>
          <w:spacing w:val="-3"/>
          <w:szCs w:val="22"/>
        </w:rPr>
        <w:t xml:space="preserve"> </w:t>
      </w:r>
      <w:r w:rsidRPr="003209E7">
        <w:rPr>
          <w:szCs w:val="22"/>
        </w:rPr>
        <w:t>its</w:t>
      </w:r>
      <w:r w:rsidRPr="003209E7">
        <w:rPr>
          <w:spacing w:val="-3"/>
          <w:szCs w:val="22"/>
        </w:rPr>
        <w:t xml:space="preserve"> </w:t>
      </w:r>
      <w:r w:rsidRPr="003209E7">
        <w:rPr>
          <w:szCs w:val="22"/>
        </w:rPr>
        <w:t>Contingency</w:t>
      </w:r>
      <w:r w:rsidRPr="003209E7">
        <w:rPr>
          <w:spacing w:val="-3"/>
          <w:szCs w:val="22"/>
        </w:rPr>
        <w:t xml:space="preserve"> </w:t>
      </w:r>
      <w:r w:rsidRPr="003209E7">
        <w:rPr>
          <w:szCs w:val="22"/>
        </w:rPr>
        <w:t>Plan</w:t>
      </w:r>
      <w:r w:rsidRPr="003209E7">
        <w:rPr>
          <w:spacing w:val="-3"/>
          <w:szCs w:val="22"/>
        </w:rPr>
        <w:t xml:space="preserve"> </w:t>
      </w:r>
      <w:r w:rsidRPr="003209E7">
        <w:rPr>
          <w:szCs w:val="22"/>
        </w:rPr>
        <w:t>for Lengthy Tarmac Delays</w:t>
      </w:r>
      <w:r>
        <w:rPr>
          <w:szCs w:val="22"/>
        </w:rPr>
        <w:t>.</w:t>
      </w:r>
    </w:p>
    <w:p w:rsidR="003209E7" w:rsidRPr="009F470E" w:rsidP="003209E7" w14:paraId="5DAB72A6" w14:textId="77777777">
      <w:pPr>
        <w:widowControl w:val="0"/>
        <w:autoSpaceDE w:val="0"/>
        <w:autoSpaceDN w:val="0"/>
        <w:spacing w:before="11"/>
        <w:rPr>
          <w:sz w:val="23"/>
        </w:rPr>
      </w:pPr>
    </w:p>
    <w:p w:rsidR="003209E7" w:rsidRPr="009F470E" w:rsidP="003209E7" w14:paraId="155A2678" w14:textId="4562D1B6">
      <w:pPr>
        <w:widowControl w:val="0"/>
        <w:numPr>
          <w:ilvl w:val="0"/>
          <w:numId w:val="2"/>
        </w:numPr>
        <w:tabs>
          <w:tab w:val="left" w:pos="856"/>
        </w:tabs>
        <w:autoSpaceDE w:val="0"/>
        <w:autoSpaceDN w:val="0"/>
        <w:ind w:right="353"/>
        <w:rPr>
          <w:szCs w:val="22"/>
        </w:rPr>
      </w:pPr>
      <w:r w:rsidRPr="009F470E">
        <w:rPr>
          <w:szCs w:val="22"/>
        </w:rPr>
        <w:t>A</w:t>
      </w:r>
      <w:r w:rsidRPr="009F470E">
        <w:rPr>
          <w:spacing w:val="-4"/>
          <w:szCs w:val="22"/>
        </w:rPr>
        <w:t xml:space="preserve"> </w:t>
      </w:r>
      <w:r w:rsidRPr="009F470E">
        <w:rPr>
          <w:szCs w:val="22"/>
        </w:rPr>
        <w:t>description</w:t>
      </w:r>
      <w:r w:rsidRPr="009F470E">
        <w:rPr>
          <w:spacing w:val="-3"/>
          <w:szCs w:val="22"/>
        </w:rPr>
        <w:t xml:space="preserve"> </w:t>
      </w:r>
      <w:r w:rsidRPr="009F470E">
        <w:rPr>
          <w:szCs w:val="22"/>
        </w:rPr>
        <w:t>of</w:t>
      </w:r>
      <w:r w:rsidRPr="009F470E">
        <w:rPr>
          <w:spacing w:val="-4"/>
          <w:szCs w:val="22"/>
        </w:rPr>
        <w:t xml:space="preserve"> </w:t>
      </w:r>
      <w:r w:rsidRPr="009F470E">
        <w:rPr>
          <w:szCs w:val="22"/>
        </w:rPr>
        <w:t>how</w:t>
      </w:r>
      <w:r w:rsidRPr="009F470E">
        <w:rPr>
          <w:spacing w:val="-4"/>
          <w:szCs w:val="22"/>
        </w:rPr>
        <w:t xml:space="preserve"> </w:t>
      </w:r>
      <w:r w:rsidRPr="009F470E">
        <w:rPr>
          <w:szCs w:val="22"/>
        </w:rPr>
        <w:t>the</w:t>
      </w:r>
      <w:r w:rsidRPr="009F470E">
        <w:rPr>
          <w:spacing w:val="-3"/>
          <w:szCs w:val="22"/>
        </w:rPr>
        <w:t xml:space="preserve"> </w:t>
      </w:r>
      <w:r w:rsidRPr="009F470E">
        <w:rPr>
          <w:szCs w:val="22"/>
        </w:rPr>
        <w:t>carrier</w:t>
      </w:r>
      <w:r w:rsidRPr="009F470E">
        <w:rPr>
          <w:spacing w:val="-3"/>
          <w:szCs w:val="22"/>
        </w:rPr>
        <w:t xml:space="preserve"> </w:t>
      </w:r>
      <w:r w:rsidRPr="009F470E">
        <w:rPr>
          <w:szCs w:val="22"/>
        </w:rPr>
        <w:t>will</w:t>
      </w:r>
      <w:r w:rsidRPr="009F470E">
        <w:rPr>
          <w:spacing w:val="-4"/>
          <w:szCs w:val="22"/>
        </w:rPr>
        <w:t xml:space="preserve"> </w:t>
      </w:r>
      <w:r w:rsidRPr="009F470E">
        <w:rPr>
          <w:szCs w:val="22"/>
        </w:rPr>
        <w:t>share</w:t>
      </w:r>
      <w:r w:rsidRPr="009F470E">
        <w:rPr>
          <w:spacing w:val="-3"/>
          <w:szCs w:val="22"/>
        </w:rPr>
        <w:t xml:space="preserve"> </w:t>
      </w:r>
      <w:r w:rsidRPr="009F470E">
        <w:rPr>
          <w:szCs w:val="22"/>
        </w:rPr>
        <w:t>facilities</w:t>
      </w:r>
      <w:r w:rsidRPr="009F470E">
        <w:rPr>
          <w:spacing w:val="-3"/>
          <w:szCs w:val="22"/>
        </w:rPr>
        <w:t xml:space="preserve"> </w:t>
      </w:r>
      <w:r w:rsidRPr="009F470E">
        <w:rPr>
          <w:szCs w:val="22"/>
        </w:rPr>
        <w:t>and</w:t>
      </w:r>
      <w:r w:rsidRPr="009F470E">
        <w:rPr>
          <w:spacing w:val="-3"/>
          <w:szCs w:val="22"/>
        </w:rPr>
        <w:t xml:space="preserve"> </w:t>
      </w:r>
      <w:r w:rsidRPr="009F470E">
        <w:rPr>
          <w:szCs w:val="22"/>
        </w:rPr>
        <w:t>make</w:t>
      </w:r>
      <w:r w:rsidRPr="009F470E">
        <w:rPr>
          <w:spacing w:val="-3"/>
          <w:szCs w:val="22"/>
        </w:rPr>
        <w:t xml:space="preserve"> </w:t>
      </w:r>
      <w:r w:rsidRPr="009F470E">
        <w:rPr>
          <w:szCs w:val="22"/>
        </w:rPr>
        <w:t>gates</w:t>
      </w:r>
      <w:r w:rsidRPr="009F470E">
        <w:rPr>
          <w:spacing w:val="-3"/>
          <w:szCs w:val="22"/>
        </w:rPr>
        <w:t xml:space="preserve"> </w:t>
      </w:r>
      <w:r w:rsidRPr="009F470E">
        <w:rPr>
          <w:szCs w:val="22"/>
        </w:rPr>
        <w:t>available</w:t>
      </w:r>
      <w:r w:rsidRPr="009F470E">
        <w:rPr>
          <w:spacing w:val="-3"/>
          <w:szCs w:val="22"/>
        </w:rPr>
        <w:t xml:space="preserve"> </w:t>
      </w:r>
      <w:r w:rsidRPr="009F470E">
        <w:rPr>
          <w:szCs w:val="22"/>
        </w:rPr>
        <w:t>at</w:t>
      </w:r>
      <w:r w:rsidRPr="009F470E">
        <w:rPr>
          <w:spacing w:val="-4"/>
          <w:szCs w:val="22"/>
        </w:rPr>
        <w:t xml:space="preserve"> </w:t>
      </w:r>
      <w:r w:rsidRPr="009F470E">
        <w:rPr>
          <w:szCs w:val="22"/>
        </w:rPr>
        <w:t>the</w:t>
      </w:r>
      <w:r w:rsidRPr="009F470E">
        <w:rPr>
          <w:spacing w:val="-3"/>
          <w:szCs w:val="22"/>
        </w:rPr>
        <w:t xml:space="preserve"> </w:t>
      </w:r>
      <w:r w:rsidRPr="009F470E">
        <w:rPr>
          <w:szCs w:val="22"/>
        </w:rPr>
        <w:t>airport in an emergency</w:t>
      </w:r>
      <w:r>
        <w:rPr>
          <w:szCs w:val="22"/>
        </w:rPr>
        <w:t>.</w:t>
      </w:r>
    </w:p>
    <w:p w:rsidR="003209E7" w:rsidRPr="009F470E" w:rsidP="003209E7" w14:paraId="3E828D1B" w14:textId="77777777">
      <w:pPr>
        <w:widowControl w:val="0"/>
        <w:autoSpaceDE w:val="0"/>
        <w:autoSpaceDN w:val="0"/>
        <w:spacing w:before="10"/>
        <w:rPr>
          <w:sz w:val="23"/>
        </w:rPr>
      </w:pPr>
    </w:p>
    <w:p w:rsidR="003209E7" w:rsidRPr="003209E7" w:rsidP="003209E7" w14:paraId="4C06DEFA" w14:textId="7BE0CD0B">
      <w:pPr>
        <w:widowControl w:val="0"/>
        <w:numPr>
          <w:ilvl w:val="0"/>
          <w:numId w:val="2"/>
        </w:numPr>
        <w:tabs>
          <w:tab w:val="left" w:pos="855"/>
        </w:tabs>
        <w:autoSpaceDE w:val="0"/>
        <w:autoSpaceDN w:val="0"/>
        <w:ind w:left="855" w:right="158"/>
        <w:rPr>
          <w:szCs w:val="22"/>
        </w:rPr>
      </w:pPr>
      <w:r w:rsidRPr="009F470E">
        <w:rPr>
          <w:szCs w:val="22"/>
        </w:rPr>
        <w:t>Assurances that the Contingency Plan for Lengthy Tarmac Delays has been coordinated</w:t>
      </w:r>
      <w:r w:rsidRPr="009F470E">
        <w:rPr>
          <w:spacing w:val="40"/>
          <w:szCs w:val="22"/>
        </w:rPr>
        <w:t xml:space="preserve"> </w:t>
      </w:r>
      <w:r w:rsidRPr="009F470E">
        <w:rPr>
          <w:szCs w:val="22"/>
        </w:rPr>
        <w:t>with airport authorities (including terminal facility operators where applicable), U.S. Customs and Border Protection and the Transportation Security Administration at each</w:t>
      </w:r>
      <w:r w:rsidRPr="009F470E">
        <w:rPr>
          <w:szCs w:val="22"/>
        </w:rPr>
        <w:t xml:space="preserve"> U.S. large</w:t>
      </w:r>
      <w:r w:rsidRPr="009F470E">
        <w:rPr>
          <w:spacing w:val="-3"/>
          <w:szCs w:val="22"/>
        </w:rPr>
        <w:t xml:space="preserve"> </w:t>
      </w:r>
      <w:r w:rsidRPr="009F470E">
        <w:rPr>
          <w:szCs w:val="22"/>
        </w:rPr>
        <w:t>hub</w:t>
      </w:r>
      <w:r w:rsidRPr="009F470E">
        <w:rPr>
          <w:spacing w:val="-5"/>
          <w:szCs w:val="22"/>
        </w:rPr>
        <w:t xml:space="preserve"> </w:t>
      </w:r>
      <w:r w:rsidRPr="009F470E">
        <w:rPr>
          <w:szCs w:val="22"/>
        </w:rPr>
        <w:t>airport,</w:t>
      </w:r>
      <w:r w:rsidRPr="009F470E">
        <w:rPr>
          <w:spacing w:val="-3"/>
          <w:szCs w:val="22"/>
        </w:rPr>
        <w:t xml:space="preserve"> </w:t>
      </w:r>
      <w:r w:rsidRPr="009F470E">
        <w:rPr>
          <w:szCs w:val="22"/>
        </w:rPr>
        <w:t>medium</w:t>
      </w:r>
      <w:r w:rsidRPr="009F470E">
        <w:rPr>
          <w:spacing w:val="-4"/>
          <w:szCs w:val="22"/>
        </w:rPr>
        <w:t xml:space="preserve"> </w:t>
      </w:r>
      <w:r w:rsidRPr="009F470E">
        <w:rPr>
          <w:szCs w:val="22"/>
        </w:rPr>
        <w:t>hub</w:t>
      </w:r>
      <w:r w:rsidRPr="009F470E">
        <w:rPr>
          <w:spacing w:val="-3"/>
          <w:szCs w:val="22"/>
        </w:rPr>
        <w:t xml:space="preserve"> </w:t>
      </w:r>
      <w:r w:rsidRPr="009F470E">
        <w:rPr>
          <w:szCs w:val="22"/>
        </w:rPr>
        <w:t>airport,</w:t>
      </w:r>
      <w:r w:rsidRPr="009F470E">
        <w:rPr>
          <w:spacing w:val="-3"/>
          <w:szCs w:val="22"/>
        </w:rPr>
        <w:t xml:space="preserve"> </w:t>
      </w:r>
      <w:r w:rsidRPr="009F470E">
        <w:rPr>
          <w:szCs w:val="22"/>
        </w:rPr>
        <w:t>small</w:t>
      </w:r>
      <w:r w:rsidRPr="009F470E">
        <w:rPr>
          <w:spacing w:val="-3"/>
          <w:szCs w:val="22"/>
        </w:rPr>
        <w:t xml:space="preserve"> </w:t>
      </w:r>
      <w:r w:rsidRPr="009F470E">
        <w:rPr>
          <w:szCs w:val="22"/>
        </w:rPr>
        <w:t>hub</w:t>
      </w:r>
      <w:r w:rsidRPr="009F470E">
        <w:rPr>
          <w:spacing w:val="-5"/>
          <w:szCs w:val="22"/>
        </w:rPr>
        <w:t xml:space="preserve"> </w:t>
      </w:r>
      <w:r w:rsidRPr="009F470E">
        <w:rPr>
          <w:szCs w:val="22"/>
        </w:rPr>
        <w:t>airport</w:t>
      </w:r>
      <w:r w:rsidRPr="009F470E">
        <w:rPr>
          <w:spacing w:val="-3"/>
          <w:szCs w:val="22"/>
        </w:rPr>
        <w:t xml:space="preserve"> </w:t>
      </w:r>
      <w:r w:rsidRPr="009F470E">
        <w:rPr>
          <w:szCs w:val="22"/>
        </w:rPr>
        <w:t>and</w:t>
      </w:r>
      <w:r w:rsidRPr="009F470E">
        <w:rPr>
          <w:spacing w:val="-5"/>
          <w:szCs w:val="22"/>
        </w:rPr>
        <w:t xml:space="preserve"> </w:t>
      </w:r>
      <w:r w:rsidRPr="009F470E">
        <w:rPr>
          <w:szCs w:val="22"/>
        </w:rPr>
        <w:t>non-hub</w:t>
      </w:r>
      <w:r w:rsidRPr="009F470E">
        <w:rPr>
          <w:spacing w:val="-3"/>
          <w:szCs w:val="22"/>
        </w:rPr>
        <w:t xml:space="preserve"> </w:t>
      </w:r>
      <w:r w:rsidRPr="009F470E">
        <w:rPr>
          <w:szCs w:val="22"/>
        </w:rPr>
        <w:t>airport</w:t>
      </w:r>
      <w:r w:rsidRPr="009F470E">
        <w:rPr>
          <w:spacing w:val="-3"/>
          <w:szCs w:val="22"/>
        </w:rPr>
        <w:t xml:space="preserve"> </w:t>
      </w:r>
      <w:r w:rsidRPr="009F470E">
        <w:rPr>
          <w:szCs w:val="22"/>
        </w:rPr>
        <w:t>that</w:t>
      </w:r>
      <w:r w:rsidRPr="009F470E">
        <w:rPr>
          <w:spacing w:val="-3"/>
          <w:szCs w:val="22"/>
        </w:rPr>
        <w:t xml:space="preserve"> </w:t>
      </w:r>
      <w:r w:rsidRPr="009F470E">
        <w:rPr>
          <w:szCs w:val="22"/>
        </w:rPr>
        <w:t>the</w:t>
      </w:r>
      <w:r w:rsidRPr="009F470E">
        <w:rPr>
          <w:spacing w:val="-4"/>
          <w:szCs w:val="22"/>
        </w:rPr>
        <w:t xml:space="preserve"> </w:t>
      </w:r>
      <w:r w:rsidRPr="009F470E">
        <w:rPr>
          <w:szCs w:val="22"/>
        </w:rPr>
        <w:t>carriers serve, as well as their regular U.S. diversion airports.</w:t>
      </w:r>
    </w:p>
    <w:p w:rsidR="003209E7" w14:paraId="293647E3" w14:textId="77777777"/>
    <w:bookmarkEnd w:id="0"/>
    <w:p w:rsidR="003209E7" w:rsidP="003209E7" w14:paraId="49D8A202" w14:textId="571FC2B0">
      <w:r>
        <w:t xml:space="preserve">Airport contingency plans must contain a description of how the airport operator, to the </w:t>
      </w:r>
      <w:r>
        <w:t>maximum extent practicable, will do the following: (1) provide for the deplanement of passengers following excessive tarmac delays; (2) provide for the sharing of facilities and make gates available at the airport in an emergency; and (3) provide a sterile</w:t>
      </w:r>
      <w:r>
        <w:t xml:space="preserve"> area following excessive tarmac delays for passengers who have not yet cleared U.S. Customs and Border Protection.</w:t>
      </w:r>
    </w:p>
    <w:p w:rsidR="000A4289" w14:paraId="16393BB4" w14:textId="77777777"/>
    <w:p w:rsidR="000D46FE" w:rsidRPr="001F5B55" w:rsidP="000D46FE" w14:paraId="2CB422E9" w14:textId="77777777">
      <w:r w:rsidRPr="001F5B55">
        <w:t xml:space="preserve">3. </w:t>
      </w:r>
      <w:r w:rsidRPr="001F5B55">
        <w:rPr>
          <w:u w:val="single"/>
        </w:rPr>
        <w:t>Extent of automated information collection</w:t>
      </w:r>
      <w:r w:rsidRPr="001F5B55">
        <w:t xml:space="preserve">.  </w:t>
      </w:r>
      <w:r w:rsidRPr="001F5B55">
        <w:rPr>
          <w:b/>
          <w:bCs/>
          <w:i/>
          <w:iCs/>
        </w:rPr>
        <w:t xml:space="preserve">Describe whether, and to what extent, the collection of information involves the use of </w:t>
      </w:r>
      <w:r w:rsidRPr="001F5B55">
        <w:rPr>
          <w:b/>
          <w:bCs/>
          <w:i/>
          <w:iCs/>
        </w:rPr>
        <w:t>automated, electronic, mechanical, or other technological collection techniques or other forms of information technology</w:t>
      </w:r>
      <w:r w:rsidRPr="001F5B55">
        <w:t>.</w:t>
      </w:r>
    </w:p>
    <w:p w:rsidR="005D7C71" w14:paraId="15AC192B" w14:textId="77777777">
      <w:pPr>
        <w:rPr>
          <w:b/>
        </w:rPr>
      </w:pPr>
    </w:p>
    <w:p w:rsidR="001C10C2" w14:paraId="064E35E8" w14:textId="641EADF2">
      <w:pPr>
        <w:rPr>
          <w:b/>
        </w:rPr>
      </w:pPr>
      <w:r>
        <w:rPr>
          <w:sz w:val="23"/>
          <w:szCs w:val="23"/>
        </w:rPr>
        <w:t>The Department</w:t>
      </w:r>
      <w:r w:rsidR="00500D67">
        <w:rPr>
          <w:sz w:val="23"/>
          <w:szCs w:val="23"/>
        </w:rPr>
        <w:t>’s Office of Aviation Consumer Protection (OACP) is the office responsible for reviewing the submitted plans and</w:t>
      </w:r>
      <w:r w:rsidRPr="00DD0029" w:rsidR="003209E7">
        <w:rPr>
          <w:sz w:val="23"/>
          <w:szCs w:val="23"/>
        </w:rPr>
        <w:t xml:space="preserve"> has an online system allowing covered U.S. air carriers and U.S. airports to submit plans online.</w:t>
      </w:r>
      <w:r>
        <w:rPr>
          <w:sz w:val="23"/>
          <w:szCs w:val="23"/>
          <w:vertAlign w:val="superscript"/>
        </w:rPr>
        <w:footnoteReference w:id="4"/>
      </w:r>
      <w:r w:rsidRPr="00DD0029" w:rsidR="003209E7">
        <w:rPr>
          <w:sz w:val="23"/>
          <w:szCs w:val="23"/>
        </w:rPr>
        <w:t xml:space="preserve"> </w:t>
      </w:r>
      <w:r w:rsidR="00147739">
        <w:t>C</w:t>
      </w:r>
      <w:r>
        <w:t xml:space="preserve">overed U.S. </w:t>
      </w:r>
      <w:r w:rsidR="002F0F09">
        <w:t xml:space="preserve">air </w:t>
      </w:r>
      <w:r>
        <w:t xml:space="preserve">carriers and airports </w:t>
      </w:r>
      <w:r w:rsidR="00147739">
        <w:t xml:space="preserve">must also </w:t>
      </w:r>
      <w:r>
        <w:t>post their</w:t>
      </w:r>
      <w:r w:rsidR="00594705">
        <w:t xml:space="preserve"> respective</w:t>
      </w:r>
      <w:r>
        <w:t xml:space="preserve"> plans on the</w:t>
      </w:r>
      <w:r w:rsidR="00147739">
        <w:t xml:space="preserve">ir own website </w:t>
      </w:r>
      <w:r>
        <w:t xml:space="preserve">if they have one. </w:t>
      </w:r>
    </w:p>
    <w:p w:rsidR="000A4289" w14:paraId="0176AA00" w14:textId="77777777">
      <w:pPr>
        <w:rPr>
          <w:b/>
        </w:rPr>
      </w:pPr>
    </w:p>
    <w:p w:rsidR="000D46FE" w:rsidP="000D46FE" w14:paraId="406475A0" w14:textId="77777777">
      <w:r w:rsidRPr="001F5B55">
        <w:t xml:space="preserve">4. </w:t>
      </w:r>
      <w:r w:rsidRPr="001F5B55">
        <w:rPr>
          <w:u w:val="single"/>
        </w:rPr>
        <w:t>Efforts to identify duplication</w:t>
      </w:r>
      <w:r w:rsidRPr="001F5B55">
        <w:t xml:space="preserve">.  </w:t>
      </w:r>
      <w:r w:rsidRPr="001F5B55">
        <w:rPr>
          <w:b/>
          <w:bCs/>
          <w:i/>
          <w:iCs/>
        </w:rPr>
        <w:t>Describ</w:t>
      </w:r>
      <w:r w:rsidRPr="001F5B55">
        <w:rPr>
          <w:b/>
          <w:bCs/>
          <w:i/>
          <w:iCs/>
        </w:rPr>
        <w:t>e efforts to identify duplication.  Show specifically why any similar information already available cannot be used or modified for use for the purpose(s) described in 2 above</w:t>
      </w:r>
      <w:r w:rsidRPr="001F5B55">
        <w:t>.</w:t>
      </w:r>
    </w:p>
    <w:p w:rsidR="001C10C2" w:rsidP="000D46FE" w14:paraId="69015ABC" w14:textId="77777777"/>
    <w:p w:rsidR="001C10C2" w:rsidRPr="001F5B55" w:rsidP="000D46FE" w14:paraId="7402BAE8" w14:textId="4BDC52C0">
      <w:r>
        <w:t>Not applicable.  The information collection requirements are specifically requi</w:t>
      </w:r>
      <w:r>
        <w:t>red by statute and are not being imposed as an exercise of the Department’s discretion.</w:t>
      </w:r>
      <w:r w:rsidR="00A63786">
        <w:t xml:space="preserve"> </w:t>
      </w:r>
      <w:r w:rsidRPr="00BD592A" w:rsidR="00A63786">
        <w:rPr>
          <w:bCs/>
        </w:rPr>
        <w:t xml:space="preserve">The Department is not adding to the </w:t>
      </w:r>
      <w:r w:rsidRPr="00BD592A" w:rsidR="00A63786">
        <w:rPr>
          <w:bCs/>
        </w:rPr>
        <w:t>statutorily-required</w:t>
      </w:r>
      <w:r w:rsidRPr="00BD592A" w:rsidR="00A63786">
        <w:rPr>
          <w:bCs/>
        </w:rPr>
        <w:t xml:space="preserve"> collection</w:t>
      </w:r>
      <w:r w:rsidRPr="00BD592A" w:rsidR="00641F72">
        <w:rPr>
          <w:bCs/>
        </w:rPr>
        <w:t>.</w:t>
      </w:r>
    </w:p>
    <w:p w:rsidR="000D46FE" w14:paraId="27C9439A" w14:textId="77777777">
      <w:pPr>
        <w:rPr>
          <w:b/>
        </w:rPr>
      </w:pPr>
    </w:p>
    <w:p w:rsidR="000D46FE" w14:paraId="6F334562" w14:textId="77777777">
      <w:r w:rsidRPr="001F5B55">
        <w:t xml:space="preserve">5. </w:t>
      </w:r>
      <w:r w:rsidRPr="001F5B55">
        <w:rPr>
          <w:u w:val="single"/>
        </w:rPr>
        <w:t>Efforts to minimize the burden on small businesses</w:t>
      </w:r>
      <w:r w:rsidRPr="001F5B55">
        <w:t xml:space="preserve">.  </w:t>
      </w:r>
      <w:r w:rsidRPr="001F5B55">
        <w:rPr>
          <w:b/>
          <w:bCs/>
          <w:i/>
          <w:iCs/>
        </w:rPr>
        <w:t xml:space="preserve">If the collection of </w:t>
      </w:r>
      <w:r w:rsidRPr="001F5B55">
        <w:rPr>
          <w:b/>
          <w:bCs/>
          <w:i/>
          <w:iCs/>
        </w:rPr>
        <w:t>information has a significant impact on a substantial number of small businesses or other small entities, describe the methods used to minimize burden</w:t>
      </w:r>
      <w:r w:rsidRPr="001F5B55">
        <w:t>.</w:t>
      </w:r>
    </w:p>
    <w:p w:rsidR="001C10C2" w14:paraId="1CF9A3A9" w14:textId="77777777"/>
    <w:p w:rsidR="001C10C2" w14:paraId="300842F7" w14:textId="16241283">
      <w:r>
        <w:t>The statutory information collection requirement</w:t>
      </w:r>
      <w:r w:rsidR="00A53DAE">
        <w:t xml:space="preserve"> i</w:t>
      </w:r>
      <w:r>
        <w:t xml:space="preserve">s not </w:t>
      </w:r>
      <w:r w:rsidR="00A53DAE">
        <w:t xml:space="preserve">expected to </w:t>
      </w:r>
      <w:r>
        <w:t xml:space="preserve">have a significant economic impact </w:t>
      </w:r>
      <w:r>
        <w:t>on a substantial number of small entities.</w:t>
      </w:r>
      <w:r w:rsidR="00A53DAE">
        <w:t xml:space="preserve">  The Department has also minimized the costs to</w:t>
      </w:r>
      <w:r w:rsidR="001D3DD5">
        <w:t xml:space="preserve"> covered</w:t>
      </w:r>
      <w:r w:rsidR="00A53DAE">
        <w:t xml:space="preserve"> entities by establishing a simple online system for submitting statutorily required data.</w:t>
      </w:r>
    </w:p>
    <w:p w:rsidR="008F71EA" w14:paraId="47FDDCE4" w14:textId="77777777"/>
    <w:p w:rsidR="008F71EA" w14:paraId="710FE487" w14:textId="77777777">
      <w:r w:rsidRPr="001F5B55">
        <w:t xml:space="preserve">6. </w:t>
      </w:r>
      <w:r w:rsidRPr="001F5B55">
        <w:rPr>
          <w:u w:val="single"/>
        </w:rPr>
        <w:t>Impact of less frequent collection of information</w:t>
      </w:r>
      <w:r w:rsidRPr="001F5B55">
        <w:t xml:space="preserve">.  </w:t>
      </w:r>
      <w:r w:rsidRPr="001F5B55">
        <w:rPr>
          <w:b/>
          <w:bCs/>
          <w:i/>
          <w:iCs/>
        </w:rPr>
        <w:t>Describe th</w:t>
      </w:r>
      <w:r w:rsidRPr="001F5B55">
        <w:rPr>
          <w:b/>
          <w:bCs/>
          <w:i/>
          <w:iCs/>
        </w:rPr>
        <w:t>e consequence to Federal program or policy activities if the collection is not conducted or is conducted less frequently, as well as any technical or legal obstacles to reducing burden</w:t>
      </w:r>
      <w:r w:rsidRPr="001F5B55">
        <w:t>.</w:t>
      </w:r>
    </w:p>
    <w:p w:rsidR="006743DC" w14:paraId="09BEF6BF" w14:textId="77777777"/>
    <w:p w:rsidR="006743DC" w14:paraId="7E0CBFD8" w14:textId="77777777">
      <w:r>
        <w:t xml:space="preserve">The information collection requirements are specifically required by </w:t>
      </w:r>
      <w:r>
        <w:t>statute and are not being imposed as an exercise of the Department’s discretion.  If the collection is not conducted, covered carriers and airports will be in violation of the statutory requirements</w:t>
      </w:r>
      <w:r w:rsidR="001E33F3">
        <w:t>, as would the Department</w:t>
      </w:r>
      <w:r>
        <w:t>.</w:t>
      </w:r>
    </w:p>
    <w:p w:rsidR="008F71EA" w14:paraId="4A28C617" w14:textId="77777777"/>
    <w:p w:rsidR="008F71EA" w:rsidRPr="001F5B55" w:rsidP="008F71EA" w14:paraId="19444DAE" w14:textId="77777777">
      <w:r w:rsidRPr="001F5B55">
        <w:t xml:space="preserve">7. </w:t>
      </w:r>
      <w:r w:rsidRPr="001F5B55">
        <w:rPr>
          <w:u w:val="single"/>
        </w:rPr>
        <w:t>Special circumstances</w:t>
      </w:r>
      <w:r w:rsidRPr="001F5B55">
        <w:t xml:space="preserve">.  </w:t>
      </w:r>
      <w:r w:rsidRPr="001F5B55">
        <w:rPr>
          <w:b/>
          <w:bCs/>
          <w:i/>
          <w:iCs/>
        </w:rPr>
        <w:t>Exp</w:t>
      </w:r>
      <w:r w:rsidRPr="001F5B55">
        <w:rPr>
          <w:b/>
          <w:bCs/>
          <w:i/>
          <w:iCs/>
        </w:rPr>
        <w:t>lain any special circumstances that require the collection to be conducted in a manner inconsistent with 5 CFR 1320.5(d)(2)(i)-(viii)</w:t>
      </w:r>
      <w:r w:rsidRPr="001F5B55">
        <w:t>:</w:t>
      </w:r>
    </w:p>
    <w:p w:rsidR="008F71EA" w:rsidRPr="001F5B55" w:rsidP="008F71EA" w14:paraId="6C64C035" w14:textId="77777777"/>
    <w:p w:rsidR="008F71EA" w:rsidP="008F71EA" w14:paraId="702EB3B4" w14:textId="77777777">
      <w:r w:rsidRPr="001F5B55">
        <w:t>The collection of information is consistent with 5 CFR 1320.5(d)(2)(i)-(viii).</w:t>
      </w:r>
    </w:p>
    <w:p w:rsidR="008F71EA" w:rsidP="008F71EA" w14:paraId="4AB0E35F" w14:textId="77777777"/>
    <w:p w:rsidR="00E9306B" w:rsidP="00E9306B" w14:paraId="7F0F8B66" w14:textId="77777777">
      <w:pPr>
        <w:rPr>
          <w:bCs/>
          <w:iCs/>
        </w:rPr>
      </w:pPr>
      <w:r w:rsidRPr="001F5B55">
        <w:t xml:space="preserve">8. </w:t>
      </w:r>
      <w:r w:rsidRPr="001F5B55">
        <w:rPr>
          <w:u w:val="single"/>
        </w:rPr>
        <w:t>Compliance with 5 CFR 1320.8</w:t>
      </w:r>
      <w:r w:rsidRPr="001F5B55">
        <w:t xml:space="preserve">.  </w:t>
      </w:r>
      <w:r w:rsidRPr="001F5B55">
        <w:rPr>
          <w:b/>
          <w:bCs/>
          <w:i/>
          <w:iCs/>
        </w:rPr>
        <w:t>Descri</w:t>
      </w:r>
      <w:r w:rsidRPr="001F5B55">
        <w:rPr>
          <w:b/>
          <w:bCs/>
          <w:i/>
          <w:iCs/>
        </w:rPr>
        <w:t xml:space="preserve">be the efforts to consult with persons outside the agency to obtain their views on the availability of data, frequency of collection, the </w:t>
      </w:r>
      <w:r w:rsidRPr="001F5B55">
        <w:rPr>
          <w:b/>
          <w:bCs/>
          <w:i/>
          <w:iCs/>
        </w:rPr>
        <w:t xml:space="preserve">clarity of instructions and the recordkeeping disclosure, or reporting format (if any) and on the data elements to be </w:t>
      </w:r>
      <w:r w:rsidRPr="001F5B55">
        <w:rPr>
          <w:b/>
          <w:bCs/>
          <w:i/>
          <w:iCs/>
        </w:rPr>
        <w:t>recorded, disclosed, or reported</w:t>
      </w:r>
      <w:r w:rsidRPr="001F5B55">
        <w:rPr>
          <w:bCs/>
          <w:iCs/>
        </w:rPr>
        <w:t xml:space="preserve">. </w:t>
      </w:r>
    </w:p>
    <w:p w:rsidR="008F71EA" w:rsidP="008F71EA" w14:paraId="1263CABC" w14:textId="77777777">
      <w:pPr>
        <w:rPr>
          <w:b/>
        </w:rPr>
      </w:pPr>
    </w:p>
    <w:p w:rsidR="006743DC" w:rsidRPr="006743DC" w:rsidP="008F71EA" w14:paraId="19653962" w14:textId="6D637387">
      <w:r>
        <w:t>T</w:t>
      </w:r>
      <w:r w:rsidR="00671B18">
        <w:t>h</w:t>
      </w:r>
      <w:r>
        <w:t>e requirements related to this</w:t>
      </w:r>
      <w:r w:rsidR="00671B18">
        <w:t xml:space="preserve"> collection of information </w:t>
      </w:r>
      <w:r>
        <w:t>are statutorily</w:t>
      </w:r>
      <w:r w:rsidR="00671B18">
        <w:t xml:space="preserve"> imposed</w:t>
      </w:r>
      <w:r w:rsidRPr="006743DC">
        <w:t xml:space="preserve">.  </w:t>
      </w:r>
      <w:r w:rsidR="00671B18">
        <w:t xml:space="preserve">However, the </w:t>
      </w:r>
      <w:r w:rsidR="001E33F3">
        <w:t>Department published a</w:t>
      </w:r>
      <w:r w:rsidR="00A91D35">
        <w:t xml:space="preserve"> 60-day</w:t>
      </w:r>
      <w:r w:rsidR="001E33F3">
        <w:t xml:space="preserve"> notice in the Federal Register requesting public comment on the </w:t>
      </w:r>
      <w:r w:rsidR="00671B18">
        <w:t>requirement</w:t>
      </w:r>
      <w:r w:rsidR="001661D9">
        <w:t xml:space="preserve"> on </w:t>
      </w:r>
      <w:r w:rsidR="00DD0029">
        <w:t>February 21, 2024 (89 FR 9906),</w:t>
      </w:r>
      <w:r w:rsidR="00A91D35">
        <w:t xml:space="preserve"> and a 30-day notice on </w:t>
      </w:r>
      <w:r>
        <w:t>June 17</w:t>
      </w:r>
      <w:r w:rsidR="00A91D35">
        <w:t>, 20</w:t>
      </w:r>
      <w:r w:rsidR="00DD0029">
        <w:t>24 (</w:t>
      </w:r>
      <w:r>
        <w:t>89</w:t>
      </w:r>
      <w:r w:rsidR="00DD0029">
        <w:t xml:space="preserve"> FR </w:t>
      </w:r>
      <w:r>
        <w:t>51385</w:t>
      </w:r>
      <w:r w:rsidR="001E33F3">
        <w:t>.</w:t>
      </w:r>
      <w:r w:rsidRPr="00BD592A" w:rsidR="00A63786">
        <w:rPr>
          <w:bCs/>
        </w:rPr>
        <w:t> </w:t>
      </w:r>
      <w:r w:rsidR="00864DCA">
        <w:rPr>
          <w:bCs/>
        </w:rPr>
        <w:t xml:space="preserve"> No comments were receiv</w:t>
      </w:r>
      <w:r w:rsidR="001661D9">
        <w:rPr>
          <w:bCs/>
        </w:rPr>
        <w:t>ed</w:t>
      </w:r>
      <w:r w:rsidR="003209E7">
        <w:rPr>
          <w:bCs/>
        </w:rPr>
        <w:t xml:space="preserve"> on the 60-day notice</w:t>
      </w:r>
      <w:r w:rsidR="001661D9">
        <w:rPr>
          <w:bCs/>
        </w:rPr>
        <w:t>.</w:t>
      </w:r>
    </w:p>
    <w:p w:rsidR="006743DC" w:rsidP="008F71EA" w14:paraId="5B572916" w14:textId="77777777">
      <w:pPr>
        <w:rPr>
          <w:b/>
        </w:rPr>
      </w:pPr>
    </w:p>
    <w:p w:rsidR="00E9306B" w:rsidRPr="001F5B55" w:rsidP="00E9306B" w14:paraId="39D00B95" w14:textId="77777777">
      <w:r w:rsidRPr="001F5B55">
        <w:t xml:space="preserve">9. </w:t>
      </w:r>
      <w:r w:rsidRPr="001F5B55">
        <w:rPr>
          <w:u w:val="single"/>
        </w:rPr>
        <w:t>Payments or gifts to respondents</w:t>
      </w:r>
      <w:r w:rsidRPr="001F5B55">
        <w:t xml:space="preserve">.  </w:t>
      </w:r>
      <w:r w:rsidRPr="001F5B55">
        <w:rPr>
          <w:b/>
          <w:bCs/>
          <w:i/>
          <w:iCs/>
        </w:rPr>
        <w:t>Explain any d</w:t>
      </w:r>
      <w:r w:rsidRPr="001F5B55">
        <w:rPr>
          <w:b/>
          <w:bCs/>
          <w:i/>
          <w:iCs/>
        </w:rPr>
        <w:t>ecision to provide any payment or gift to respondents, other than remuneration of contractors or grantees</w:t>
      </w:r>
      <w:r w:rsidRPr="001F5B55">
        <w:rPr>
          <w:bCs/>
          <w:iCs/>
        </w:rPr>
        <w:t>.</w:t>
      </w:r>
    </w:p>
    <w:p w:rsidR="00E9306B" w:rsidRPr="001F5B55" w:rsidP="00E9306B" w14:paraId="7D591DC1" w14:textId="77777777"/>
    <w:p w:rsidR="00E9306B" w:rsidRPr="001F5B55" w:rsidP="00E9306B" w14:paraId="5ED77204" w14:textId="77777777">
      <w:pPr>
        <w:outlineLvl w:val="0"/>
      </w:pPr>
      <w:r w:rsidRPr="001F5B55">
        <w:t xml:space="preserve">There are no payments or gifts in this </w:t>
      </w:r>
      <w:r>
        <w:t>statute</w:t>
      </w:r>
      <w:r w:rsidRPr="001F5B55">
        <w:t>.</w:t>
      </w:r>
    </w:p>
    <w:p w:rsidR="00E9306B" w:rsidRPr="001F5B55" w:rsidP="00E9306B" w14:paraId="0A3DFBDE" w14:textId="77777777"/>
    <w:p w:rsidR="00E9306B" w:rsidRPr="001F5B55" w:rsidP="00E9306B" w14:paraId="06F42328" w14:textId="77777777">
      <w:r w:rsidRPr="001F5B55">
        <w:t xml:space="preserve">10. </w:t>
      </w:r>
      <w:r w:rsidRPr="001F5B55">
        <w:rPr>
          <w:u w:val="single"/>
        </w:rPr>
        <w:t>Assurance of confidentiality</w:t>
      </w:r>
      <w:r w:rsidRPr="001F5B55">
        <w:t xml:space="preserve">:  </w:t>
      </w:r>
      <w:r w:rsidRPr="001F5B55">
        <w:rPr>
          <w:b/>
          <w:bCs/>
          <w:i/>
          <w:iCs/>
        </w:rPr>
        <w:t xml:space="preserve">Describe any assurance of confidentiality provided to </w:t>
      </w:r>
      <w:r w:rsidRPr="001F5B55">
        <w:rPr>
          <w:b/>
          <w:bCs/>
          <w:i/>
          <w:iCs/>
        </w:rPr>
        <w:t>respondents and the basis for the assurance in statute, regulation, or agency policy</w:t>
      </w:r>
      <w:r w:rsidRPr="001F5B55">
        <w:t>.</w:t>
      </w:r>
    </w:p>
    <w:p w:rsidR="00E9306B" w:rsidRPr="001F5B55" w:rsidP="00E9306B" w14:paraId="5EF56F26" w14:textId="77777777"/>
    <w:p w:rsidR="00E9306B" w:rsidP="00E9306B" w14:paraId="08B5F8CC" w14:textId="77777777">
      <w:pPr>
        <w:outlineLvl w:val="0"/>
      </w:pPr>
      <w:r w:rsidRPr="001F5B55">
        <w:t xml:space="preserve">There are no such assurances in this </w:t>
      </w:r>
      <w:r>
        <w:t>statute</w:t>
      </w:r>
      <w:r w:rsidRPr="001F5B55">
        <w:t>.</w:t>
      </w:r>
    </w:p>
    <w:p w:rsidR="00E9306B" w:rsidRPr="001F5B55" w:rsidP="00E9306B" w14:paraId="4816647A" w14:textId="77777777">
      <w:pPr>
        <w:outlineLvl w:val="0"/>
      </w:pPr>
    </w:p>
    <w:p w:rsidR="00E9306B" w:rsidRPr="001F5B55" w:rsidP="00E9306B" w14:paraId="1E198945" w14:textId="77777777">
      <w:r w:rsidRPr="001F5B55">
        <w:t xml:space="preserve">11. </w:t>
      </w:r>
      <w:r w:rsidRPr="001F5B55">
        <w:rPr>
          <w:u w:val="single"/>
        </w:rPr>
        <w:t>Justification for collection of sensitive information</w:t>
      </w:r>
      <w:r w:rsidRPr="001F5B55">
        <w:t xml:space="preserve">.  </w:t>
      </w:r>
      <w:r w:rsidRPr="001F5B55">
        <w:rPr>
          <w:b/>
          <w:bCs/>
          <w:i/>
          <w:iCs/>
        </w:rPr>
        <w:t>Provide additional justification for any questions of a sensit</w:t>
      </w:r>
      <w:r w:rsidRPr="001F5B55">
        <w:rPr>
          <w:b/>
          <w:bCs/>
          <w:i/>
          <w:iCs/>
        </w:rPr>
        <w:t>ive nature such as sexual behavior and attitudes, religious beliefs, and other matters that are commonly considered private.  This justification should include the reasons why the agency considers the questions necessary, the specific uses to be made of th</w:t>
      </w:r>
      <w:r w:rsidRPr="001F5B55">
        <w:rPr>
          <w:b/>
          <w:bCs/>
          <w:i/>
          <w:iCs/>
        </w:rPr>
        <w:t>e information, the explanation to be given to persons from whom the information is requested, and any steps to be taken to obtain their consent</w:t>
      </w:r>
      <w:r w:rsidRPr="001F5B55">
        <w:t>.</w:t>
      </w:r>
    </w:p>
    <w:p w:rsidR="00E9306B" w:rsidRPr="001F5B55" w:rsidP="00E9306B" w14:paraId="54B3D396" w14:textId="77777777"/>
    <w:p w:rsidR="00E9306B" w:rsidRPr="001F5B55" w:rsidP="00E9306B" w14:paraId="11C91230" w14:textId="77777777">
      <w:pPr>
        <w:outlineLvl w:val="0"/>
      </w:pPr>
      <w:r w:rsidRPr="001F5B55">
        <w:t>There are no questions of this nature.</w:t>
      </w:r>
    </w:p>
    <w:p w:rsidR="00E9306B" w:rsidP="008F71EA" w14:paraId="69CB761B" w14:textId="77777777">
      <w:pPr>
        <w:rPr>
          <w:b/>
        </w:rPr>
      </w:pPr>
    </w:p>
    <w:p w:rsidR="00E9306B" w:rsidRPr="00A63786" w:rsidP="00E9306B" w14:paraId="3D7ECC44" w14:textId="77777777">
      <w:r w:rsidRPr="001F5B55">
        <w:t xml:space="preserve">12. </w:t>
      </w:r>
      <w:r w:rsidRPr="001F5B55">
        <w:rPr>
          <w:u w:val="single"/>
        </w:rPr>
        <w:t>Estimate of burden hours for information requested</w:t>
      </w:r>
      <w:r w:rsidRPr="001F5B55">
        <w:t xml:space="preserve">.  </w:t>
      </w:r>
      <w:r w:rsidRPr="001F5B55">
        <w:rPr>
          <w:b/>
          <w:bCs/>
          <w:i/>
          <w:iCs/>
        </w:rPr>
        <w:t>Provide estim</w:t>
      </w:r>
      <w:r w:rsidRPr="001F5B55">
        <w:rPr>
          <w:b/>
          <w:bCs/>
          <w:i/>
          <w:iCs/>
        </w:rPr>
        <w:t>ates of the hour burden for the collection of information.  The statements should:  Indicate the number of respondents, frequency of response, annual hour burden, and an explanation of how the burden was estimated.  If this request for approval covers more</w:t>
      </w:r>
      <w:r w:rsidRPr="001F5B55">
        <w:rPr>
          <w:b/>
          <w:bCs/>
          <w:i/>
          <w:iCs/>
        </w:rPr>
        <w:t xml:space="preserve"> than one form, provide separate hour burden estimates for each form.  </w:t>
      </w:r>
    </w:p>
    <w:p w:rsidR="00734660" w:rsidP="003209E7" w14:paraId="38285995" w14:textId="31D55336">
      <w:pPr>
        <w:rPr>
          <w:iCs/>
        </w:rPr>
      </w:pPr>
    </w:p>
    <w:p w:rsidR="00E02ED6" w:rsidP="003209E7" w14:paraId="002E05E3" w14:textId="680CB2D4">
      <w:pPr>
        <w:ind w:firstLine="540"/>
        <w:rPr>
          <w:sz w:val="23"/>
          <w:szCs w:val="23"/>
        </w:rPr>
      </w:pPr>
      <w:r w:rsidRPr="00E02ED6">
        <w:rPr>
          <w:sz w:val="23"/>
          <w:szCs w:val="23"/>
        </w:rPr>
        <w:t>For each of these information collections, the title, a description of the respondents, and an estimate of the annual recordkeeping and periodic reporting burden are set forth below:</w:t>
      </w:r>
    </w:p>
    <w:p w:rsidR="003209E7" w:rsidRPr="00E02ED6" w:rsidP="003209E7" w14:paraId="4A35596A" w14:textId="77777777">
      <w:pPr>
        <w:ind w:firstLine="540"/>
        <w:rPr>
          <w:sz w:val="23"/>
          <w:szCs w:val="23"/>
        </w:rPr>
      </w:pPr>
    </w:p>
    <w:p w:rsidR="00E02ED6" w:rsidP="003209E7" w14:paraId="00A4960F" w14:textId="17F7E2C9">
      <w:pPr>
        <w:numPr>
          <w:ilvl w:val="0"/>
          <w:numId w:val="1"/>
        </w:numPr>
        <w:autoSpaceDE w:val="0"/>
        <w:autoSpaceDN w:val="0"/>
        <w:adjustRightInd w:val="0"/>
        <w:ind w:left="900"/>
        <w:rPr>
          <w:sz w:val="23"/>
          <w:szCs w:val="23"/>
          <w:u w:val="single"/>
        </w:rPr>
      </w:pPr>
      <w:r w:rsidRPr="00E02ED6">
        <w:rPr>
          <w:sz w:val="23"/>
          <w:szCs w:val="23"/>
        </w:rPr>
        <w:t xml:space="preserve"> </w:t>
      </w:r>
      <w:r w:rsidRPr="00E02ED6">
        <w:rPr>
          <w:sz w:val="23"/>
          <w:szCs w:val="23"/>
          <w:u w:val="single"/>
        </w:rPr>
        <w:t xml:space="preserve">Requirement to submit tarmac delay contingency plan to </w:t>
      </w:r>
      <w:r w:rsidR="00012881">
        <w:rPr>
          <w:sz w:val="23"/>
          <w:szCs w:val="23"/>
          <w:u w:val="single"/>
        </w:rPr>
        <w:t>the Department</w:t>
      </w:r>
      <w:r w:rsidRPr="00E02ED6">
        <w:rPr>
          <w:sz w:val="23"/>
          <w:szCs w:val="23"/>
          <w:u w:val="single"/>
        </w:rPr>
        <w:t xml:space="preserve"> for review and approval.</w:t>
      </w:r>
    </w:p>
    <w:p w:rsidR="003209E7" w:rsidRPr="00E02ED6" w:rsidP="003209E7" w14:paraId="45A2D9A9" w14:textId="77777777">
      <w:pPr>
        <w:autoSpaceDE w:val="0"/>
        <w:autoSpaceDN w:val="0"/>
        <w:adjustRightInd w:val="0"/>
        <w:ind w:left="900"/>
        <w:rPr>
          <w:sz w:val="23"/>
          <w:szCs w:val="23"/>
          <w:u w:val="single"/>
        </w:rPr>
      </w:pPr>
    </w:p>
    <w:p w:rsidR="00E02ED6" w:rsidRPr="00E02ED6" w:rsidP="00E02ED6" w14:paraId="451D6098" w14:textId="679A212E">
      <w:pPr>
        <w:autoSpaceDE w:val="0"/>
        <w:autoSpaceDN w:val="0"/>
        <w:adjustRightInd w:val="0"/>
        <w:spacing w:line="480" w:lineRule="auto"/>
        <w:rPr>
          <w:sz w:val="23"/>
          <w:szCs w:val="23"/>
        </w:rPr>
      </w:pPr>
      <w:r w:rsidRPr="00E02ED6">
        <w:rPr>
          <w:i/>
          <w:sz w:val="23"/>
          <w:szCs w:val="23"/>
        </w:rPr>
        <w:t>Title:</w:t>
      </w:r>
      <w:r w:rsidRPr="00E02ED6">
        <w:rPr>
          <w:sz w:val="23"/>
          <w:szCs w:val="23"/>
        </w:rPr>
        <w:t xml:space="preserve">  Filing of Tarmac Delay Contingency Plan </w:t>
      </w:r>
      <w:r w:rsidR="00012881">
        <w:rPr>
          <w:sz w:val="23"/>
          <w:szCs w:val="23"/>
        </w:rPr>
        <w:t>with the Department</w:t>
      </w:r>
    </w:p>
    <w:p w:rsidR="00E02ED6" w:rsidRPr="00E02ED6" w:rsidP="003209E7" w14:paraId="130F7057" w14:textId="77777777">
      <w:pPr>
        <w:autoSpaceDE w:val="0"/>
        <w:autoSpaceDN w:val="0"/>
        <w:adjustRightInd w:val="0"/>
        <w:rPr>
          <w:sz w:val="23"/>
          <w:szCs w:val="23"/>
        </w:rPr>
      </w:pPr>
      <w:r w:rsidRPr="00E02ED6">
        <w:rPr>
          <w:i/>
          <w:iCs/>
          <w:sz w:val="23"/>
          <w:szCs w:val="23"/>
        </w:rPr>
        <w:t xml:space="preserve">Respondents: </w:t>
      </w:r>
      <w:r w:rsidRPr="00E02ED6">
        <w:rPr>
          <w:sz w:val="23"/>
          <w:szCs w:val="23"/>
        </w:rPr>
        <w:t xml:space="preserve">Each large, medium, </w:t>
      </w:r>
      <w:r w:rsidRPr="00E02ED6">
        <w:rPr>
          <w:sz w:val="23"/>
          <w:szCs w:val="23"/>
        </w:rPr>
        <w:t>small</w:t>
      </w:r>
      <w:r w:rsidRPr="00E02ED6">
        <w:rPr>
          <w:sz w:val="23"/>
          <w:szCs w:val="23"/>
        </w:rPr>
        <w:t xml:space="preserve"> and non-hub airport in the U.S.; U.S. carriers that</w:t>
      </w:r>
      <w:r w:rsidRPr="00E02ED6">
        <w:rPr>
          <w:sz w:val="23"/>
          <w:szCs w:val="23"/>
        </w:rPr>
        <w:t xml:space="preserve"> operate scheduled passenger service or public charter service using any aircraft with a design capacity of 30 or more seats.   </w:t>
      </w:r>
    </w:p>
    <w:p w:rsidR="00E02ED6" w:rsidRPr="00E02ED6" w:rsidP="00E02ED6" w14:paraId="52556C7B" w14:textId="77777777">
      <w:pPr>
        <w:autoSpaceDE w:val="0"/>
        <w:autoSpaceDN w:val="0"/>
        <w:adjustRightInd w:val="0"/>
        <w:spacing w:line="480" w:lineRule="auto"/>
        <w:rPr>
          <w:i/>
          <w:iCs/>
          <w:sz w:val="23"/>
          <w:szCs w:val="23"/>
        </w:rPr>
      </w:pPr>
      <w:r w:rsidRPr="00E02ED6">
        <w:rPr>
          <w:i/>
          <w:iCs/>
          <w:sz w:val="23"/>
          <w:szCs w:val="23"/>
        </w:rPr>
        <w:t xml:space="preserve">Estimated Number of Respondents:  </w:t>
      </w:r>
      <w:r w:rsidRPr="00E02ED6">
        <w:rPr>
          <w:iCs/>
          <w:sz w:val="23"/>
          <w:szCs w:val="23"/>
        </w:rPr>
        <w:t>391 U.S. airports</w:t>
      </w:r>
      <w:r>
        <w:rPr>
          <w:iCs/>
          <w:sz w:val="23"/>
          <w:szCs w:val="23"/>
          <w:vertAlign w:val="superscript"/>
        </w:rPr>
        <w:footnoteReference w:id="5"/>
      </w:r>
      <w:r w:rsidRPr="00E02ED6">
        <w:rPr>
          <w:iCs/>
          <w:sz w:val="23"/>
          <w:szCs w:val="23"/>
        </w:rPr>
        <w:t xml:space="preserve"> and 76 U.S. airlines</w:t>
      </w:r>
      <w:r>
        <w:rPr>
          <w:iCs/>
          <w:sz w:val="23"/>
          <w:szCs w:val="23"/>
          <w:vertAlign w:val="superscript"/>
        </w:rPr>
        <w:footnoteReference w:id="6"/>
      </w:r>
    </w:p>
    <w:p w:rsidR="00E02ED6" w:rsidRPr="00E02ED6" w:rsidP="00E02ED6" w14:paraId="322F9156" w14:textId="77777777">
      <w:pPr>
        <w:autoSpaceDE w:val="0"/>
        <w:autoSpaceDN w:val="0"/>
        <w:adjustRightInd w:val="0"/>
        <w:spacing w:line="480" w:lineRule="auto"/>
        <w:rPr>
          <w:sz w:val="23"/>
          <w:szCs w:val="23"/>
        </w:rPr>
      </w:pPr>
      <w:r w:rsidRPr="00E02ED6">
        <w:rPr>
          <w:i/>
          <w:sz w:val="23"/>
          <w:szCs w:val="23"/>
        </w:rPr>
        <w:t xml:space="preserve">Frequency: </w:t>
      </w:r>
      <w:r w:rsidRPr="00E02ED6">
        <w:rPr>
          <w:iCs/>
          <w:sz w:val="23"/>
          <w:szCs w:val="23"/>
        </w:rPr>
        <w:t xml:space="preserve"> Every 5 years for covered U.S. airports; every 3 years for covered U.S. airlines</w:t>
      </w:r>
    </w:p>
    <w:p w:rsidR="00E02ED6" w:rsidRPr="00E02ED6" w:rsidP="00E02ED6" w14:paraId="65E7643C" w14:textId="77777777">
      <w:pPr>
        <w:autoSpaceDE w:val="0"/>
        <w:autoSpaceDN w:val="0"/>
        <w:adjustRightInd w:val="0"/>
        <w:spacing w:line="480" w:lineRule="auto"/>
        <w:rPr>
          <w:i/>
          <w:iCs/>
          <w:sz w:val="23"/>
          <w:szCs w:val="23"/>
        </w:rPr>
      </w:pPr>
      <w:r w:rsidRPr="00E02ED6">
        <w:rPr>
          <w:i/>
          <w:iCs/>
          <w:sz w:val="23"/>
          <w:szCs w:val="23"/>
        </w:rPr>
        <w:t>Estimated Total Burden on Respondents:</w:t>
      </w:r>
    </w:p>
    <w:p w:rsidR="00E02ED6" w:rsidP="003209E7" w14:paraId="78FD4363" w14:textId="6245585A">
      <w:pPr>
        <w:autoSpaceDE w:val="0"/>
        <w:autoSpaceDN w:val="0"/>
        <w:adjustRightInd w:val="0"/>
        <w:ind w:firstLine="547"/>
        <w:rPr>
          <w:sz w:val="23"/>
          <w:szCs w:val="23"/>
        </w:rPr>
      </w:pPr>
      <w:r w:rsidRPr="00E02ED6">
        <w:rPr>
          <w:i/>
          <w:iCs/>
          <w:sz w:val="23"/>
          <w:szCs w:val="23"/>
        </w:rPr>
        <w:t xml:space="preserve"> </w:t>
      </w:r>
      <w:r w:rsidRPr="00E02ED6">
        <w:rPr>
          <w:iCs/>
          <w:sz w:val="23"/>
          <w:szCs w:val="23"/>
        </w:rPr>
        <w:t>For U.S. airports—195.5 hours (391 existing airports x .5 hours = 195.5 hours).  This estimate is based on the following facts/assumpt</w:t>
      </w:r>
      <w:r w:rsidRPr="00E02ED6">
        <w:rPr>
          <w:iCs/>
          <w:sz w:val="23"/>
          <w:szCs w:val="23"/>
        </w:rPr>
        <w:t>ions:  Tarmac delay plans for submission are general in nature and do not consist of extensive airport-specific customization.  A</w:t>
      </w:r>
      <w:r w:rsidRPr="00E02ED6">
        <w:rPr>
          <w:sz w:val="23"/>
          <w:szCs w:val="23"/>
        </w:rPr>
        <w:t>irport associations prepared templates for use by U.S. airports</w:t>
      </w:r>
      <w:r w:rsidRPr="00E02ED6">
        <w:rPr>
          <w:iCs/>
          <w:sz w:val="23"/>
          <w:szCs w:val="23"/>
        </w:rPr>
        <w:t xml:space="preserve"> which require very little additional information to be customiz</w:t>
      </w:r>
      <w:r w:rsidRPr="00E02ED6">
        <w:rPr>
          <w:iCs/>
          <w:sz w:val="23"/>
          <w:szCs w:val="23"/>
        </w:rPr>
        <w:t xml:space="preserve">ed for individual airports and </w:t>
      </w:r>
      <w:r w:rsidRPr="00E02ED6">
        <w:rPr>
          <w:sz w:val="23"/>
          <w:szCs w:val="23"/>
        </w:rPr>
        <w:t xml:space="preserve">have been </w:t>
      </w:r>
      <w:r w:rsidRPr="00E02ED6">
        <w:rPr>
          <w:iCs/>
          <w:sz w:val="23"/>
          <w:szCs w:val="23"/>
        </w:rPr>
        <w:t xml:space="preserve">the templates for most of the airport plans submitted. </w:t>
      </w:r>
      <w:r w:rsidRPr="00E02ED6">
        <w:rPr>
          <w:sz w:val="23"/>
          <w:szCs w:val="23"/>
        </w:rPr>
        <w:t xml:space="preserve"> For U.S. airports that have already prepared and </w:t>
      </w:r>
      <w:r w:rsidRPr="00E02ED6">
        <w:rPr>
          <w:iCs/>
          <w:sz w:val="23"/>
          <w:szCs w:val="23"/>
        </w:rPr>
        <w:t xml:space="preserve">submitted a plan and will continue to be subject to this requirement, </w:t>
      </w:r>
      <w:r w:rsidRPr="00E02ED6">
        <w:rPr>
          <w:sz w:val="23"/>
          <w:szCs w:val="23"/>
        </w:rPr>
        <w:t xml:space="preserve">they will need to review and update the </w:t>
      </w:r>
      <w:r w:rsidRPr="00E02ED6">
        <w:rPr>
          <w:sz w:val="23"/>
          <w:szCs w:val="23"/>
        </w:rPr>
        <w:t xml:space="preserve">plan through the </w:t>
      </w:r>
      <w:r w:rsidR="00012881">
        <w:rPr>
          <w:sz w:val="23"/>
          <w:szCs w:val="23"/>
        </w:rPr>
        <w:t>Department</w:t>
      </w:r>
      <w:r w:rsidRPr="00E02ED6">
        <w:rPr>
          <w:sz w:val="23"/>
          <w:szCs w:val="23"/>
        </w:rPr>
        <w:t>’s electronic submission system. W</w:t>
      </w:r>
      <w:r w:rsidRPr="00E02ED6">
        <w:rPr>
          <w:iCs/>
          <w:sz w:val="23"/>
          <w:szCs w:val="23"/>
        </w:rPr>
        <w:t xml:space="preserve">e estimate .5 hour for these 391 airports to </w:t>
      </w:r>
      <w:r w:rsidRPr="00E02ED6">
        <w:rPr>
          <w:sz w:val="23"/>
          <w:szCs w:val="23"/>
        </w:rPr>
        <w:t xml:space="preserve">review, update, and submit the plan through the </w:t>
      </w:r>
      <w:r w:rsidR="00012881">
        <w:rPr>
          <w:sz w:val="23"/>
          <w:szCs w:val="23"/>
        </w:rPr>
        <w:t>Department</w:t>
      </w:r>
      <w:r w:rsidRPr="00E02ED6">
        <w:rPr>
          <w:sz w:val="23"/>
          <w:szCs w:val="23"/>
        </w:rPr>
        <w:t>’s electronic submission system.</w:t>
      </w:r>
      <w:r>
        <w:rPr>
          <w:sz w:val="23"/>
          <w:szCs w:val="23"/>
          <w:vertAlign w:val="superscript"/>
        </w:rPr>
        <w:footnoteReference w:id="7"/>
      </w:r>
      <w:r w:rsidRPr="00E02ED6">
        <w:rPr>
          <w:sz w:val="23"/>
          <w:szCs w:val="23"/>
        </w:rPr>
        <w:t xml:space="preserve">  </w:t>
      </w:r>
    </w:p>
    <w:p w:rsidR="003209E7" w:rsidRPr="00E02ED6" w:rsidP="003209E7" w14:paraId="3CCC4C65" w14:textId="77777777">
      <w:pPr>
        <w:autoSpaceDE w:val="0"/>
        <w:autoSpaceDN w:val="0"/>
        <w:adjustRightInd w:val="0"/>
        <w:ind w:firstLine="547"/>
        <w:rPr>
          <w:i/>
          <w:iCs/>
          <w:sz w:val="23"/>
          <w:szCs w:val="23"/>
        </w:rPr>
      </w:pPr>
    </w:p>
    <w:p w:rsidR="00E02ED6" w:rsidP="003209E7" w14:paraId="270F14E4" w14:textId="751E3A74">
      <w:pPr>
        <w:autoSpaceDE w:val="0"/>
        <w:autoSpaceDN w:val="0"/>
        <w:adjustRightInd w:val="0"/>
        <w:ind w:firstLine="547"/>
        <w:rPr>
          <w:sz w:val="23"/>
          <w:szCs w:val="23"/>
        </w:rPr>
      </w:pPr>
      <w:r w:rsidRPr="00E02ED6">
        <w:rPr>
          <w:sz w:val="23"/>
          <w:szCs w:val="23"/>
        </w:rPr>
        <w:t>For U.S. airlines—54.5 hours</w:t>
      </w:r>
      <w:r w:rsidRPr="00E02ED6">
        <w:rPr>
          <w:iCs/>
          <w:sz w:val="23"/>
          <w:szCs w:val="23"/>
        </w:rPr>
        <w:t xml:space="preserve"> [(65 existing carriers x .5 hours = </w:t>
      </w:r>
      <w:r w:rsidRPr="00E02ED6">
        <w:rPr>
          <w:sz w:val="23"/>
          <w:szCs w:val="23"/>
        </w:rPr>
        <w:t xml:space="preserve">32.5 </w:t>
      </w:r>
      <w:r w:rsidRPr="00E02ED6">
        <w:rPr>
          <w:iCs/>
          <w:sz w:val="23"/>
          <w:szCs w:val="23"/>
        </w:rPr>
        <w:t xml:space="preserve">hours) + (11 new carrier x 2 hours = 22 hours) = </w:t>
      </w:r>
      <w:r w:rsidRPr="00E02ED6">
        <w:rPr>
          <w:sz w:val="23"/>
          <w:szCs w:val="23"/>
        </w:rPr>
        <w:t>54.5 hours]</w:t>
      </w:r>
      <w:r w:rsidRPr="00E02ED6">
        <w:rPr>
          <w:iCs/>
          <w:sz w:val="23"/>
          <w:szCs w:val="23"/>
        </w:rPr>
        <w:t>.  Although airlines often choose to prepare more detailed plans for internal use, airline plans for submission generally are not very detailed and provid</w:t>
      </w:r>
      <w:r w:rsidRPr="00E02ED6">
        <w:rPr>
          <w:iCs/>
          <w:sz w:val="23"/>
          <w:szCs w:val="23"/>
        </w:rPr>
        <w:t>e only the level of information required to meet the statutory requirement.  In addition, c</w:t>
      </w:r>
      <w:r w:rsidRPr="00E02ED6">
        <w:rPr>
          <w:sz w:val="23"/>
          <w:szCs w:val="23"/>
        </w:rPr>
        <w:t>urrently operating U.S. carriers are already required to have such plans in place as this is a continuing requirement and the statute has been in place since 2012. T</w:t>
      </w:r>
      <w:r w:rsidRPr="00E02ED6">
        <w:rPr>
          <w:sz w:val="23"/>
          <w:szCs w:val="23"/>
        </w:rPr>
        <w:t xml:space="preserve">herefore, we estimate that the 65 covered U.S. carriers will spend </w:t>
      </w:r>
      <w:r w:rsidRPr="00E02ED6">
        <w:rPr>
          <w:iCs/>
          <w:sz w:val="23"/>
          <w:szCs w:val="23"/>
        </w:rPr>
        <w:t xml:space="preserve">.5 hour to </w:t>
      </w:r>
      <w:r w:rsidRPr="00E02ED6">
        <w:rPr>
          <w:sz w:val="23"/>
          <w:szCs w:val="23"/>
        </w:rPr>
        <w:t xml:space="preserve">review, update, and submit the plan through the </w:t>
      </w:r>
      <w:r w:rsidR="00012881">
        <w:rPr>
          <w:sz w:val="23"/>
          <w:szCs w:val="23"/>
        </w:rPr>
        <w:t>Department</w:t>
      </w:r>
      <w:r w:rsidRPr="00E02ED6">
        <w:rPr>
          <w:sz w:val="23"/>
          <w:szCs w:val="23"/>
        </w:rPr>
        <w:t xml:space="preserve">’s electronic submission system. </w:t>
      </w:r>
      <w:r w:rsidRPr="00E02ED6">
        <w:rPr>
          <w:iCs/>
          <w:sz w:val="23"/>
          <w:szCs w:val="23"/>
        </w:rPr>
        <w:t xml:space="preserve">For the 11 carriers that had not prepared and submitted a plan to meet the requirement </w:t>
      </w:r>
      <w:r w:rsidRPr="00E02ED6">
        <w:rPr>
          <w:iCs/>
          <w:sz w:val="23"/>
          <w:szCs w:val="23"/>
        </w:rPr>
        <w:t xml:space="preserve">in 2017, we estimate </w:t>
      </w:r>
      <w:r w:rsidRPr="00E02ED6">
        <w:rPr>
          <w:sz w:val="23"/>
          <w:szCs w:val="23"/>
        </w:rPr>
        <w:t xml:space="preserve">2 hours to review and prepare the templates, and to submit the plan through the </w:t>
      </w:r>
      <w:r w:rsidR="00012881">
        <w:rPr>
          <w:sz w:val="23"/>
          <w:szCs w:val="23"/>
        </w:rPr>
        <w:t>Department</w:t>
      </w:r>
      <w:r w:rsidRPr="00E02ED6">
        <w:rPr>
          <w:sz w:val="23"/>
          <w:szCs w:val="23"/>
        </w:rPr>
        <w:t>’s electronic submission system.</w:t>
      </w:r>
      <w:r>
        <w:rPr>
          <w:sz w:val="23"/>
          <w:szCs w:val="23"/>
          <w:vertAlign w:val="superscript"/>
        </w:rPr>
        <w:footnoteReference w:id="8"/>
      </w:r>
      <w:r w:rsidRPr="00E02ED6">
        <w:rPr>
          <w:sz w:val="23"/>
          <w:szCs w:val="23"/>
        </w:rPr>
        <w:t xml:space="preserve"> </w:t>
      </w:r>
    </w:p>
    <w:p w:rsidR="003209E7" w:rsidRPr="00E02ED6" w:rsidP="003209E7" w14:paraId="5D5A6C0E" w14:textId="77777777">
      <w:pPr>
        <w:autoSpaceDE w:val="0"/>
        <w:autoSpaceDN w:val="0"/>
        <w:adjustRightInd w:val="0"/>
        <w:ind w:firstLine="547"/>
        <w:rPr>
          <w:sz w:val="23"/>
          <w:szCs w:val="23"/>
        </w:rPr>
      </w:pPr>
    </w:p>
    <w:p w:rsidR="00E02ED6" w:rsidP="003209E7" w14:paraId="08A14646" w14:textId="34B3889C">
      <w:pPr>
        <w:autoSpaceDE w:val="0"/>
        <w:autoSpaceDN w:val="0"/>
        <w:adjustRightInd w:val="0"/>
        <w:ind w:firstLine="547"/>
        <w:rPr>
          <w:iCs/>
          <w:sz w:val="23"/>
          <w:szCs w:val="23"/>
          <w:u w:val="single"/>
        </w:rPr>
      </w:pPr>
      <w:r w:rsidRPr="00E02ED6">
        <w:rPr>
          <w:sz w:val="23"/>
          <w:szCs w:val="23"/>
        </w:rPr>
        <w:t xml:space="preserve">2. </w:t>
      </w:r>
      <w:r w:rsidRPr="00E02ED6">
        <w:rPr>
          <w:iCs/>
          <w:sz w:val="23"/>
          <w:szCs w:val="23"/>
          <w:u w:val="single"/>
        </w:rPr>
        <w:t xml:space="preserve">Requirement to ensure public access to tarmac delay plan after </w:t>
      </w:r>
      <w:r w:rsidR="00012881">
        <w:rPr>
          <w:iCs/>
          <w:sz w:val="23"/>
          <w:szCs w:val="23"/>
          <w:u w:val="single"/>
        </w:rPr>
        <w:t xml:space="preserve">the Department’s </w:t>
      </w:r>
      <w:r w:rsidRPr="00E02ED6">
        <w:rPr>
          <w:iCs/>
          <w:sz w:val="23"/>
          <w:szCs w:val="23"/>
          <w:u w:val="single"/>
        </w:rPr>
        <w:t xml:space="preserve">approval (as required by </w:t>
      </w:r>
      <w:r w:rsidRPr="00E02ED6">
        <w:rPr>
          <w:iCs/>
          <w:sz w:val="23"/>
          <w:szCs w:val="23"/>
          <w:u w:val="single"/>
        </w:rPr>
        <w:t>the Act).</w:t>
      </w:r>
    </w:p>
    <w:p w:rsidR="003209E7" w:rsidRPr="00E02ED6" w:rsidP="003209E7" w14:paraId="0F9A8B9A" w14:textId="77777777">
      <w:pPr>
        <w:autoSpaceDE w:val="0"/>
        <w:autoSpaceDN w:val="0"/>
        <w:adjustRightInd w:val="0"/>
        <w:ind w:firstLine="547"/>
        <w:rPr>
          <w:iCs/>
          <w:sz w:val="23"/>
          <w:szCs w:val="23"/>
          <w:u w:val="single"/>
        </w:rPr>
      </w:pPr>
    </w:p>
    <w:p w:rsidR="00E02ED6" w:rsidRPr="00E02ED6" w:rsidP="00E02ED6" w14:paraId="2E119DEF" w14:textId="77777777">
      <w:pPr>
        <w:autoSpaceDE w:val="0"/>
        <w:autoSpaceDN w:val="0"/>
        <w:adjustRightInd w:val="0"/>
        <w:spacing w:line="480" w:lineRule="auto"/>
        <w:rPr>
          <w:sz w:val="23"/>
          <w:szCs w:val="23"/>
        </w:rPr>
      </w:pPr>
      <w:r w:rsidRPr="00E02ED6">
        <w:rPr>
          <w:i/>
          <w:sz w:val="23"/>
          <w:szCs w:val="23"/>
        </w:rPr>
        <w:t>Title:</w:t>
      </w:r>
      <w:r w:rsidRPr="00E02ED6">
        <w:rPr>
          <w:sz w:val="23"/>
          <w:szCs w:val="23"/>
        </w:rPr>
        <w:t xml:space="preserve">  Posting of Tarmac Delay Contingency Plan on Websites</w:t>
      </w:r>
    </w:p>
    <w:p w:rsidR="00E02ED6" w:rsidP="003209E7" w14:paraId="74E49DA2" w14:textId="772247B8">
      <w:pPr>
        <w:autoSpaceDE w:val="0"/>
        <w:autoSpaceDN w:val="0"/>
        <w:adjustRightInd w:val="0"/>
        <w:rPr>
          <w:sz w:val="23"/>
          <w:szCs w:val="23"/>
        </w:rPr>
      </w:pPr>
      <w:r w:rsidRPr="00E02ED6">
        <w:rPr>
          <w:i/>
          <w:iCs/>
          <w:sz w:val="23"/>
          <w:szCs w:val="23"/>
        </w:rPr>
        <w:t xml:space="preserve">Respondents: </w:t>
      </w:r>
      <w:r w:rsidRPr="00E02ED6">
        <w:rPr>
          <w:iCs/>
          <w:sz w:val="23"/>
          <w:szCs w:val="23"/>
        </w:rPr>
        <w:t xml:space="preserve"> </w:t>
      </w:r>
      <w:r w:rsidRPr="00E02ED6">
        <w:rPr>
          <w:sz w:val="23"/>
          <w:szCs w:val="23"/>
        </w:rPr>
        <w:t xml:space="preserve">Each large, medium, </w:t>
      </w:r>
      <w:r w:rsidRPr="00E02ED6">
        <w:rPr>
          <w:sz w:val="23"/>
          <w:szCs w:val="23"/>
        </w:rPr>
        <w:t>small</w:t>
      </w:r>
      <w:r w:rsidRPr="00E02ED6">
        <w:rPr>
          <w:sz w:val="23"/>
          <w:szCs w:val="23"/>
        </w:rPr>
        <w:t xml:space="preserve"> and non-hub airport in the U.S.; U.S. carriers that operate scheduled passenger service or public charter service operating to or from the Unite</w:t>
      </w:r>
      <w:r w:rsidRPr="00E02ED6">
        <w:rPr>
          <w:sz w:val="23"/>
          <w:szCs w:val="23"/>
        </w:rPr>
        <w:t xml:space="preserve">d States, using any aircraft with a design capacity of 30 or more seats.  </w:t>
      </w:r>
    </w:p>
    <w:p w:rsidR="003209E7" w:rsidRPr="00E02ED6" w:rsidP="003209E7" w14:paraId="79265341" w14:textId="77777777">
      <w:pPr>
        <w:autoSpaceDE w:val="0"/>
        <w:autoSpaceDN w:val="0"/>
        <w:adjustRightInd w:val="0"/>
        <w:rPr>
          <w:sz w:val="23"/>
          <w:szCs w:val="23"/>
        </w:rPr>
      </w:pPr>
    </w:p>
    <w:p w:rsidR="00E02ED6" w:rsidRPr="00E02ED6" w:rsidP="00E02ED6" w14:paraId="01803875" w14:textId="77777777">
      <w:pPr>
        <w:autoSpaceDE w:val="0"/>
        <w:autoSpaceDN w:val="0"/>
        <w:adjustRightInd w:val="0"/>
        <w:spacing w:line="480" w:lineRule="auto"/>
        <w:rPr>
          <w:iCs/>
          <w:sz w:val="23"/>
          <w:szCs w:val="23"/>
        </w:rPr>
      </w:pPr>
      <w:r w:rsidRPr="00E02ED6">
        <w:rPr>
          <w:i/>
          <w:iCs/>
          <w:sz w:val="23"/>
          <w:szCs w:val="23"/>
        </w:rPr>
        <w:t xml:space="preserve">Estimated Number of Respondents:  </w:t>
      </w:r>
      <w:r w:rsidRPr="00E02ED6">
        <w:rPr>
          <w:iCs/>
          <w:sz w:val="23"/>
          <w:szCs w:val="23"/>
        </w:rPr>
        <w:t xml:space="preserve">391 U.S. airports and 76 U.S. airlines </w:t>
      </w:r>
    </w:p>
    <w:p w:rsidR="00E02ED6" w:rsidP="003209E7" w14:paraId="2F02837F" w14:textId="677AE85B">
      <w:pPr>
        <w:autoSpaceDE w:val="0"/>
        <w:autoSpaceDN w:val="0"/>
        <w:adjustRightInd w:val="0"/>
        <w:rPr>
          <w:iCs/>
          <w:sz w:val="23"/>
          <w:szCs w:val="23"/>
        </w:rPr>
      </w:pPr>
      <w:r w:rsidRPr="00E02ED6">
        <w:rPr>
          <w:i/>
          <w:iCs/>
          <w:sz w:val="23"/>
          <w:szCs w:val="23"/>
        </w:rPr>
        <w:t xml:space="preserve">Estimated Total </w:t>
      </w:r>
      <w:r w:rsidRPr="00E02ED6">
        <w:rPr>
          <w:i/>
          <w:sz w:val="23"/>
          <w:szCs w:val="23"/>
        </w:rPr>
        <w:t xml:space="preserve">Frequency: </w:t>
      </w:r>
      <w:r w:rsidRPr="00E02ED6">
        <w:rPr>
          <w:iCs/>
          <w:sz w:val="23"/>
          <w:szCs w:val="23"/>
        </w:rPr>
        <w:t xml:space="preserve">Every 5 years for covered U.S. airports; every 3 years for covered U.S. </w:t>
      </w:r>
      <w:r w:rsidRPr="00E02ED6">
        <w:rPr>
          <w:iCs/>
          <w:sz w:val="23"/>
          <w:szCs w:val="23"/>
        </w:rPr>
        <w:t>airlines (if not already posted or if there are updates).</w:t>
      </w:r>
    </w:p>
    <w:p w:rsidR="003209E7" w:rsidRPr="00E02ED6" w:rsidP="003209E7" w14:paraId="7130EC3B" w14:textId="77777777">
      <w:pPr>
        <w:autoSpaceDE w:val="0"/>
        <w:autoSpaceDN w:val="0"/>
        <w:adjustRightInd w:val="0"/>
        <w:rPr>
          <w:i/>
          <w:iCs/>
          <w:sz w:val="23"/>
          <w:szCs w:val="23"/>
        </w:rPr>
      </w:pPr>
    </w:p>
    <w:p w:rsidR="00E02ED6" w:rsidRPr="003209E7" w:rsidP="003209E7" w14:paraId="4761E989" w14:textId="4EF5D5BA">
      <w:pPr>
        <w:autoSpaceDE w:val="0"/>
        <w:autoSpaceDN w:val="0"/>
        <w:adjustRightInd w:val="0"/>
        <w:rPr>
          <w:sz w:val="23"/>
          <w:szCs w:val="23"/>
        </w:rPr>
      </w:pPr>
      <w:r w:rsidRPr="00E02ED6">
        <w:rPr>
          <w:i/>
          <w:iCs/>
          <w:sz w:val="23"/>
          <w:szCs w:val="23"/>
        </w:rPr>
        <w:t xml:space="preserve">Burden on Respondents: </w:t>
      </w:r>
      <w:r w:rsidRPr="00E02ED6">
        <w:rPr>
          <w:sz w:val="23"/>
          <w:szCs w:val="23"/>
        </w:rPr>
        <w:t xml:space="preserve"> </w:t>
      </w:r>
      <w:r w:rsidRPr="00E02ED6">
        <w:rPr>
          <w:iCs/>
          <w:sz w:val="23"/>
          <w:szCs w:val="23"/>
        </w:rPr>
        <w:t>116.75 hours [</w:t>
      </w:r>
      <w:r w:rsidRPr="00E02ED6">
        <w:rPr>
          <w:sz w:val="23"/>
          <w:szCs w:val="23"/>
        </w:rPr>
        <w:t xml:space="preserve">(391 airports x .25 hours = 97.75 hours) + (76 airlines x .25 hours = 19 hours) = 116.75 hours]. We estimate that the time to upload a plan to a website is 15 </w:t>
      </w:r>
      <w:r w:rsidRPr="00E02ED6">
        <w:rPr>
          <w:sz w:val="23"/>
          <w:szCs w:val="23"/>
        </w:rPr>
        <w:t xml:space="preserve">minutes as covered U.S. carriers and airports are already required to have such plans in place and plans are generally short and do not take long to upload. </w:t>
      </w:r>
    </w:p>
    <w:p w:rsidR="00E02ED6" w:rsidRPr="00734660" w:rsidP="00734660" w14:paraId="229A2ACF" w14:textId="77777777">
      <w:pPr>
        <w:rPr>
          <w:iCs/>
        </w:rPr>
      </w:pPr>
    </w:p>
    <w:p w:rsidR="002F0F09" w:rsidRPr="00A63786" w:rsidP="002F0F09" w14:paraId="619A0FD6" w14:textId="77777777">
      <w:r w:rsidRPr="001F5B55">
        <w:t xml:space="preserve">13. </w:t>
      </w:r>
      <w:r w:rsidRPr="001F5B55">
        <w:rPr>
          <w:u w:val="single"/>
        </w:rPr>
        <w:t>Estimate of total costs to respondents</w:t>
      </w:r>
      <w:r w:rsidRPr="001F5B55">
        <w:t xml:space="preserve">.  </w:t>
      </w:r>
      <w:r w:rsidRPr="001F5B55">
        <w:rPr>
          <w:b/>
          <w:bCs/>
          <w:i/>
          <w:iCs/>
        </w:rPr>
        <w:t xml:space="preserve">Provide an estimate of the total annual cost burden </w:t>
      </w:r>
      <w:r w:rsidRPr="001F5B55">
        <w:rPr>
          <w:b/>
          <w:bCs/>
          <w:i/>
          <w:iCs/>
        </w:rPr>
        <w:t>to respondents or recordkeepers resulting from the collection of information</w:t>
      </w:r>
      <w:r w:rsidRPr="002F0F09">
        <w:rPr>
          <w:bCs/>
          <w:iCs/>
        </w:rPr>
        <w:t>.</w:t>
      </w:r>
      <w:r w:rsidRPr="002F0F09">
        <w:rPr>
          <w:b/>
          <w:bCs/>
          <w:i/>
          <w:iCs/>
        </w:rPr>
        <w:t xml:space="preserve"> Provide estimates of annualized cost to respondents for the hour burdens for collections of information, identifying and using appropriate wage rate categories.</w:t>
      </w:r>
    </w:p>
    <w:p w:rsidR="00E9306B" w:rsidP="008F71EA" w14:paraId="6E5E81F2" w14:textId="77777777">
      <w:pPr>
        <w:rPr>
          <w:bCs/>
          <w:iCs/>
        </w:rPr>
      </w:pPr>
    </w:p>
    <w:p w:rsidR="00D41D40" w:rsidP="00354BC4" w14:paraId="3AAC0EC2" w14:textId="2DB7096D">
      <w:pPr>
        <w:rPr>
          <w:bCs/>
          <w:iCs/>
        </w:rPr>
      </w:pPr>
      <w:r>
        <w:rPr>
          <w:bCs/>
          <w:iCs/>
        </w:rPr>
        <w:t>The Department e</w:t>
      </w:r>
      <w:r>
        <w:rPr>
          <w:bCs/>
          <w:iCs/>
        </w:rPr>
        <w:t>stimates that the total</w:t>
      </w:r>
      <w:r w:rsidR="00ED707F">
        <w:rPr>
          <w:bCs/>
          <w:iCs/>
        </w:rPr>
        <w:t xml:space="preserve"> estimated</w:t>
      </w:r>
      <w:r>
        <w:rPr>
          <w:bCs/>
          <w:iCs/>
        </w:rPr>
        <w:t xml:space="preserve"> cost </w:t>
      </w:r>
      <w:r w:rsidR="00354BC4">
        <w:rPr>
          <w:bCs/>
          <w:iCs/>
        </w:rPr>
        <w:t xml:space="preserve">burden to respondents resulting from the </w:t>
      </w:r>
      <w:r w:rsidR="00563CA8">
        <w:rPr>
          <w:bCs/>
          <w:iCs/>
        </w:rPr>
        <w:t>r</w:t>
      </w:r>
      <w:r w:rsidRPr="008767EE" w:rsidR="00563CA8">
        <w:t xml:space="preserve">equirement to </w:t>
      </w:r>
      <w:r w:rsidR="00DB6E60">
        <w:t xml:space="preserve">prepare and </w:t>
      </w:r>
      <w:r w:rsidRPr="008767EE" w:rsidR="00563CA8">
        <w:t>submit tarmac delay plan</w:t>
      </w:r>
      <w:r w:rsidR="002667FB">
        <w:t>s</w:t>
      </w:r>
      <w:r w:rsidRPr="008767EE" w:rsidR="00563CA8">
        <w:t xml:space="preserve"> to </w:t>
      </w:r>
      <w:r w:rsidR="00012881">
        <w:t>the Department</w:t>
      </w:r>
      <w:r w:rsidRPr="008767EE" w:rsidR="00563CA8">
        <w:t xml:space="preserve"> for review and approval</w:t>
      </w:r>
      <w:r w:rsidRPr="00563CA8" w:rsidR="00563CA8">
        <w:rPr>
          <w:bCs/>
          <w:iCs/>
        </w:rPr>
        <w:t xml:space="preserve"> </w:t>
      </w:r>
      <w:r w:rsidRPr="00563CA8" w:rsidR="00354BC4">
        <w:rPr>
          <w:bCs/>
          <w:iCs/>
        </w:rPr>
        <w:t xml:space="preserve">will be </w:t>
      </w:r>
      <w:r w:rsidR="001661D9">
        <w:rPr>
          <w:bCs/>
          <w:iCs/>
        </w:rPr>
        <w:t>$</w:t>
      </w:r>
      <w:r w:rsidR="003C752A">
        <w:rPr>
          <w:bCs/>
          <w:iCs/>
        </w:rPr>
        <w:t>10,352.51</w:t>
      </w:r>
      <w:r w:rsidR="00354BC4">
        <w:rPr>
          <w:bCs/>
          <w:iCs/>
        </w:rPr>
        <w:t>.  This is estimated by</w:t>
      </w:r>
      <w:r w:rsidR="002667FB">
        <w:rPr>
          <w:bCs/>
          <w:iCs/>
        </w:rPr>
        <w:t xml:space="preserve"> summing the costs to</w:t>
      </w:r>
      <w:r w:rsidRPr="00DB6E60" w:rsidR="00DB6E60">
        <w:rPr>
          <w:bCs/>
          <w:iCs/>
        </w:rPr>
        <w:t xml:space="preserve"> </w:t>
      </w:r>
      <w:r w:rsidR="00DB6E60">
        <w:rPr>
          <w:bCs/>
          <w:iCs/>
        </w:rPr>
        <w:t>U.S. airports ($</w:t>
      </w:r>
      <w:r w:rsidR="003C752A">
        <w:rPr>
          <w:bCs/>
          <w:iCs/>
        </w:rPr>
        <w:t>8,095.66</w:t>
      </w:r>
      <w:r w:rsidR="00DB6E60">
        <w:rPr>
          <w:bCs/>
          <w:iCs/>
        </w:rPr>
        <w:t>)</w:t>
      </w:r>
      <w:r w:rsidR="001B2277">
        <w:rPr>
          <w:bCs/>
          <w:iCs/>
        </w:rPr>
        <w:t xml:space="preserve"> </w:t>
      </w:r>
      <w:r w:rsidR="00354BC4">
        <w:rPr>
          <w:bCs/>
          <w:iCs/>
        </w:rPr>
        <w:t>and the costs to</w:t>
      </w:r>
      <w:r w:rsidRPr="00DB6E60" w:rsidR="00DB6E60">
        <w:rPr>
          <w:bCs/>
          <w:iCs/>
        </w:rPr>
        <w:t xml:space="preserve"> </w:t>
      </w:r>
      <w:r w:rsidR="00DB6E60">
        <w:rPr>
          <w:bCs/>
          <w:iCs/>
        </w:rPr>
        <w:t>U.S. carriers</w:t>
      </w:r>
      <w:r w:rsidR="001B2277">
        <w:rPr>
          <w:bCs/>
          <w:iCs/>
        </w:rPr>
        <w:t xml:space="preserve"> </w:t>
      </w:r>
      <w:r w:rsidR="00DB6E60">
        <w:rPr>
          <w:bCs/>
          <w:iCs/>
        </w:rPr>
        <w:t>($</w:t>
      </w:r>
      <w:r w:rsidR="003C752A">
        <w:rPr>
          <w:bCs/>
          <w:iCs/>
        </w:rPr>
        <w:t>2,256.85</w:t>
      </w:r>
      <w:r w:rsidR="00DB6E60">
        <w:rPr>
          <w:bCs/>
          <w:iCs/>
        </w:rPr>
        <w:t>)</w:t>
      </w:r>
      <w:r w:rsidR="00354BC4">
        <w:rPr>
          <w:bCs/>
          <w:iCs/>
        </w:rPr>
        <w:t>.</w:t>
      </w:r>
      <w:r w:rsidRPr="00DB6E60" w:rsidR="00DB6E60">
        <w:rPr>
          <w:bCs/>
          <w:iCs/>
        </w:rPr>
        <w:t xml:space="preserve"> </w:t>
      </w:r>
      <w:r w:rsidR="00F675DF">
        <w:rPr>
          <w:bCs/>
          <w:iCs/>
        </w:rPr>
        <w:t xml:space="preserve"> </w:t>
      </w:r>
    </w:p>
    <w:p w:rsidR="009C25BB" w:rsidP="00354BC4" w14:paraId="75BF0D67" w14:textId="77777777">
      <w:pPr>
        <w:rPr>
          <w:bCs/>
          <w:iCs/>
        </w:rPr>
      </w:pPr>
    </w:p>
    <w:p w:rsidR="00354BC4" w:rsidP="00354BC4" w14:paraId="3D721BF5" w14:textId="61AF7020">
      <w:pPr>
        <w:rPr>
          <w:bCs/>
          <w:iCs/>
        </w:rPr>
      </w:pPr>
      <w:r>
        <w:rPr>
          <w:bCs/>
          <w:iCs/>
        </w:rPr>
        <w:t>For U.S. airports, the</w:t>
      </w:r>
      <w:r w:rsidR="00DF04A9">
        <w:rPr>
          <w:bCs/>
          <w:iCs/>
        </w:rPr>
        <w:t xml:space="preserve"> </w:t>
      </w:r>
      <w:r>
        <w:rPr>
          <w:bCs/>
          <w:iCs/>
        </w:rPr>
        <w:t>estimate</w:t>
      </w:r>
      <w:r w:rsidR="00DF04A9">
        <w:rPr>
          <w:bCs/>
          <w:iCs/>
        </w:rPr>
        <w:t xml:space="preserve"> </w:t>
      </w:r>
      <w:r>
        <w:rPr>
          <w:bCs/>
          <w:iCs/>
        </w:rPr>
        <w:t xml:space="preserve">is calculated by multiplying the </w:t>
      </w:r>
      <w:r w:rsidR="00194990">
        <w:rPr>
          <w:bCs/>
          <w:iCs/>
        </w:rPr>
        <w:t xml:space="preserve">number of </w:t>
      </w:r>
      <w:r>
        <w:rPr>
          <w:bCs/>
          <w:iCs/>
        </w:rPr>
        <w:t>hours</w:t>
      </w:r>
      <w:r w:rsidR="005F03C2">
        <w:rPr>
          <w:bCs/>
          <w:iCs/>
        </w:rPr>
        <w:t xml:space="preserve"> for</w:t>
      </w:r>
      <w:r w:rsidR="009909B3">
        <w:rPr>
          <w:bCs/>
          <w:iCs/>
        </w:rPr>
        <w:t xml:space="preserve"> the </w:t>
      </w:r>
      <w:r w:rsidR="005768E4">
        <w:rPr>
          <w:bCs/>
          <w:iCs/>
        </w:rPr>
        <w:t>391</w:t>
      </w:r>
      <w:r w:rsidR="005F03C2">
        <w:rPr>
          <w:bCs/>
          <w:iCs/>
        </w:rPr>
        <w:t xml:space="preserve"> airports </w:t>
      </w:r>
      <w:r w:rsidR="00ED707F">
        <w:rPr>
          <w:bCs/>
          <w:iCs/>
        </w:rPr>
        <w:t xml:space="preserve">to </w:t>
      </w:r>
      <w:r w:rsidR="005F03C2">
        <w:rPr>
          <w:bCs/>
          <w:iCs/>
        </w:rPr>
        <w:t>updat</w:t>
      </w:r>
      <w:r w:rsidR="00ED707F">
        <w:rPr>
          <w:bCs/>
          <w:iCs/>
        </w:rPr>
        <w:t>e</w:t>
      </w:r>
      <w:r w:rsidR="005F03C2">
        <w:rPr>
          <w:bCs/>
          <w:iCs/>
        </w:rPr>
        <w:t xml:space="preserve"> a plan that</w:t>
      </w:r>
      <w:r w:rsidR="009909B3">
        <w:rPr>
          <w:bCs/>
          <w:iCs/>
        </w:rPr>
        <w:t xml:space="preserve"> they </w:t>
      </w:r>
      <w:r w:rsidR="00ED707F">
        <w:rPr>
          <w:bCs/>
          <w:iCs/>
        </w:rPr>
        <w:t>filed</w:t>
      </w:r>
      <w:r w:rsidR="005F03C2">
        <w:rPr>
          <w:bCs/>
          <w:iCs/>
        </w:rPr>
        <w:t xml:space="preserve"> in the past</w:t>
      </w:r>
      <w:r w:rsidR="009909B3">
        <w:rPr>
          <w:bCs/>
          <w:iCs/>
        </w:rPr>
        <w:t xml:space="preserve"> [</w:t>
      </w:r>
      <w:r w:rsidR="00ED707F">
        <w:rPr>
          <w:bCs/>
          <w:iCs/>
        </w:rPr>
        <w:t>.5 x 391 =</w:t>
      </w:r>
      <w:r w:rsidR="003C752A">
        <w:rPr>
          <w:bCs/>
          <w:iCs/>
        </w:rPr>
        <w:t>195.5</w:t>
      </w:r>
      <w:r w:rsidR="009C25BB">
        <w:rPr>
          <w:bCs/>
          <w:iCs/>
        </w:rPr>
        <w:t xml:space="preserve"> hours</w:t>
      </w:r>
      <w:r w:rsidR="004936CE">
        <w:rPr>
          <w:bCs/>
          <w:iCs/>
        </w:rPr>
        <w:t>]</w:t>
      </w:r>
      <w:r w:rsidR="00D41D40">
        <w:rPr>
          <w:bCs/>
          <w:iCs/>
        </w:rPr>
        <w:t xml:space="preserve"> </w:t>
      </w:r>
      <w:r w:rsidR="00194990">
        <w:rPr>
          <w:bCs/>
          <w:iCs/>
        </w:rPr>
        <w:t>by</w:t>
      </w:r>
      <w:r>
        <w:rPr>
          <w:bCs/>
          <w:iCs/>
        </w:rPr>
        <w:t xml:space="preserve"> the cost of an hour of time for a </w:t>
      </w:r>
      <w:r w:rsidR="009A3F78">
        <w:rPr>
          <w:bCs/>
          <w:iCs/>
        </w:rPr>
        <w:t>paralegal</w:t>
      </w:r>
      <w:r>
        <w:rPr>
          <w:bCs/>
          <w:iCs/>
        </w:rPr>
        <w:t xml:space="preserve"> (wage including benefits and oversight) at $</w:t>
      </w:r>
      <w:r w:rsidR="003209E7">
        <w:rPr>
          <w:bCs/>
          <w:iCs/>
        </w:rPr>
        <w:t>41.41</w:t>
      </w:r>
      <w:r w:rsidR="00C22377">
        <w:rPr>
          <w:bCs/>
          <w:iCs/>
        </w:rPr>
        <w:t xml:space="preserve"> </w:t>
      </w:r>
      <w:r>
        <w:rPr>
          <w:bCs/>
          <w:iCs/>
        </w:rPr>
        <w:t>per hour</w:t>
      </w:r>
      <w:r w:rsidR="004D0D0E">
        <w:rPr>
          <w:bCs/>
          <w:iCs/>
        </w:rPr>
        <w:t xml:space="preserve"> (the median hourly wage for </w:t>
      </w:r>
      <w:r w:rsidR="009A3F78">
        <w:rPr>
          <w:bCs/>
          <w:iCs/>
        </w:rPr>
        <w:t>paralegals</w:t>
      </w:r>
      <w:r w:rsidR="004D0D0E">
        <w:rPr>
          <w:bCs/>
          <w:iCs/>
        </w:rPr>
        <w:t>)</w:t>
      </w:r>
      <w:r>
        <w:rPr>
          <w:bCs/>
          <w:iCs/>
        </w:rPr>
        <w:t>.</w:t>
      </w:r>
      <w:r>
        <w:rPr>
          <w:rStyle w:val="FootnoteReference"/>
          <w:bCs/>
          <w:iCs/>
        </w:rPr>
        <w:footnoteReference w:id="9"/>
      </w:r>
    </w:p>
    <w:p w:rsidR="00DB6E60" w:rsidP="00354BC4" w14:paraId="5DA76370" w14:textId="77777777">
      <w:pPr>
        <w:rPr>
          <w:bCs/>
          <w:iCs/>
        </w:rPr>
      </w:pPr>
    </w:p>
    <w:p w:rsidR="00DB6E60" w:rsidP="00354BC4" w14:paraId="799EACEE" w14:textId="0B09B5AC">
      <w:pPr>
        <w:rPr>
          <w:bCs/>
          <w:iCs/>
        </w:rPr>
      </w:pPr>
      <w:r>
        <w:rPr>
          <w:bCs/>
          <w:iCs/>
        </w:rPr>
        <w:t>For U.S. Carriers, the estimate is calculated by multiplying the number of</w:t>
      </w:r>
      <w:r w:rsidR="00961A11">
        <w:rPr>
          <w:bCs/>
          <w:iCs/>
        </w:rPr>
        <w:t xml:space="preserve"> hours</w:t>
      </w:r>
      <w:r>
        <w:rPr>
          <w:bCs/>
          <w:iCs/>
        </w:rPr>
        <w:t xml:space="preserve"> </w:t>
      </w:r>
      <w:r w:rsidR="00961A11">
        <w:rPr>
          <w:bCs/>
          <w:iCs/>
        </w:rPr>
        <w:t xml:space="preserve">for the </w:t>
      </w:r>
      <w:r w:rsidR="005768E4">
        <w:rPr>
          <w:bCs/>
          <w:iCs/>
        </w:rPr>
        <w:t>11</w:t>
      </w:r>
      <w:r w:rsidR="00961A11">
        <w:rPr>
          <w:bCs/>
          <w:iCs/>
        </w:rPr>
        <w:t xml:space="preserve"> U.S. </w:t>
      </w:r>
      <w:r w:rsidR="004936CE">
        <w:rPr>
          <w:bCs/>
          <w:iCs/>
        </w:rPr>
        <w:t>newly reporting airlines [</w:t>
      </w:r>
      <w:r w:rsidR="00ED707F">
        <w:rPr>
          <w:bCs/>
          <w:iCs/>
        </w:rPr>
        <w:t xml:space="preserve">2 x 11 = </w:t>
      </w:r>
      <w:r w:rsidR="005768E4">
        <w:rPr>
          <w:bCs/>
          <w:iCs/>
        </w:rPr>
        <w:t>22</w:t>
      </w:r>
      <w:r w:rsidR="004936CE">
        <w:rPr>
          <w:bCs/>
          <w:iCs/>
        </w:rPr>
        <w:t>] and</w:t>
      </w:r>
      <w:r w:rsidR="00961A11">
        <w:rPr>
          <w:bCs/>
          <w:iCs/>
        </w:rPr>
        <w:t xml:space="preserve"> the 6</w:t>
      </w:r>
      <w:r w:rsidR="005768E4">
        <w:rPr>
          <w:bCs/>
          <w:iCs/>
        </w:rPr>
        <w:t>5</w:t>
      </w:r>
      <w:r>
        <w:rPr>
          <w:bCs/>
          <w:iCs/>
        </w:rPr>
        <w:t xml:space="preserve"> U.S. carrier</w:t>
      </w:r>
      <w:r w:rsidR="00961A11">
        <w:rPr>
          <w:bCs/>
          <w:iCs/>
        </w:rPr>
        <w:t>s</w:t>
      </w:r>
      <w:r w:rsidRPr="004936CE" w:rsidR="004936CE">
        <w:rPr>
          <w:bCs/>
          <w:iCs/>
        </w:rPr>
        <w:t xml:space="preserve"> </w:t>
      </w:r>
      <w:r w:rsidR="00961A11">
        <w:rPr>
          <w:bCs/>
          <w:iCs/>
        </w:rPr>
        <w:t xml:space="preserve">updating a plan that they </w:t>
      </w:r>
      <w:r w:rsidR="00ED707F">
        <w:rPr>
          <w:bCs/>
          <w:iCs/>
        </w:rPr>
        <w:t>fil</w:t>
      </w:r>
      <w:r w:rsidR="004936CE">
        <w:rPr>
          <w:bCs/>
          <w:iCs/>
        </w:rPr>
        <w:t>ed in the past [</w:t>
      </w:r>
      <w:r w:rsidR="00ED707F">
        <w:rPr>
          <w:bCs/>
          <w:iCs/>
        </w:rPr>
        <w:t xml:space="preserve">.5 x 65 = </w:t>
      </w:r>
      <w:r w:rsidR="003C752A">
        <w:rPr>
          <w:bCs/>
          <w:iCs/>
        </w:rPr>
        <w:t>32.5</w:t>
      </w:r>
      <w:r w:rsidR="004936CE">
        <w:rPr>
          <w:bCs/>
          <w:iCs/>
        </w:rPr>
        <w:t>])</w:t>
      </w:r>
      <w:r>
        <w:rPr>
          <w:bCs/>
          <w:iCs/>
        </w:rPr>
        <w:t xml:space="preserve"> to prepare and submit the plan through the electronic submission system by the cost of an hour of time for a paralegal (wage i</w:t>
      </w:r>
      <w:r>
        <w:rPr>
          <w:bCs/>
          <w:iCs/>
        </w:rPr>
        <w:t>ncluding benefits and oversight) at $</w:t>
      </w:r>
      <w:r w:rsidR="009E1636">
        <w:rPr>
          <w:bCs/>
          <w:iCs/>
        </w:rPr>
        <w:t>4</w:t>
      </w:r>
      <w:r w:rsidR="003209E7">
        <w:rPr>
          <w:bCs/>
          <w:iCs/>
        </w:rPr>
        <w:t>1.41</w:t>
      </w:r>
      <w:r>
        <w:rPr>
          <w:bCs/>
          <w:iCs/>
        </w:rPr>
        <w:t xml:space="preserve"> per hour (the median hourly wage </w:t>
      </w:r>
      <w:r w:rsidR="00433A65">
        <w:rPr>
          <w:bCs/>
          <w:iCs/>
        </w:rPr>
        <w:t xml:space="preserve">with benefits </w:t>
      </w:r>
      <w:r>
        <w:rPr>
          <w:bCs/>
          <w:iCs/>
        </w:rPr>
        <w:t>for paralegals).</w:t>
      </w:r>
    </w:p>
    <w:p w:rsidR="002667FB" w:rsidP="00354BC4" w14:paraId="575D2038" w14:textId="77777777">
      <w:pPr>
        <w:rPr>
          <w:bCs/>
          <w:iCs/>
        </w:rPr>
      </w:pPr>
    </w:p>
    <w:p w:rsidR="00C43567" w:rsidP="00C43567" w14:paraId="2AA9E4A1" w14:textId="104872CC">
      <w:pPr>
        <w:rPr>
          <w:bCs/>
          <w:iCs/>
        </w:rPr>
      </w:pPr>
      <w:r>
        <w:rPr>
          <w:bCs/>
          <w:iCs/>
        </w:rPr>
        <w:t xml:space="preserve">The Department estimates that the total </w:t>
      </w:r>
      <w:r w:rsidR="00665E39">
        <w:rPr>
          <w:bCs/>
          <w:iCs/>
        </w:rPr>
        <w:t xml:space="preserve">cost burden to respondents resulting from the requirement </w:t>
      </w:r>
      <w:r w:rsidR="00665E39">
        <w:t xml:space="preserve">that each covered carrier and airport ensures public access to its plan after </w:t>
      </w:r>
      <w:r w:rsidR="00012881">
        <w:t>the Department’s</w:t>
      </w:r>
      <w:r w:rsidR="00665E39">
        <w:t xml:space="preserve"> approval by posting the plan on its website will be $</w:t>
      </w:r>
      <w:r w:rsidR="009E1636">
        <w:t>7,253.68</w:t>
      </w:r>
      <w:r w:rsidR="00665E39">
        <w:t xml:space="preserve">.  </w:t>
      </w:r>
      <w:r w:rsidR="00665E39">
        <w:rPr>
          <w:bCs/>
          <w:iCs/>
        </w:rPr>
        <w:t>This is estimated by summing the costs to the U.S. carriers ($</w:t>
      </w:r>
      <w:r w:rsidR="009E1636">
        <w:rPr>
          <w:bCs/>
          <w:iCs/>
        </w:rPr>
        <w:t>1,180.47</w:t>
      </w:r>
      <w:r w:rsidR="00665E39">
        <w:rPr>
          <w:bCs/>
          <w:iCs/>
        </w:rPr>
        <w:t>) and the costs to U.S. airports ($</w:t>
      </w:r>
      <w:r w:rsidR="009E1636">
        <w:rPr>
          <w:bCs/>
          <w:iCs/>
        </w:rPr>
        <w:t>6,073.21</w:t>
      </w:r>
      <w:r w:rsidR="00665E39">
        <w:rPr>
          <w:bCs/>
          <w:iCs/>
        </w:rPr>
        <w:t>).</w:t>
      </w:r>
      <w:r>
        <w:rPr>
          <w:bCs/>
          <w:iCs/>
        </w:rPr>
        <w:t xml:space="preserve">  </w:t>
      </w:r>
    </w:p>
    <w:p w:rsidR="00D41D40" w:rsidP="00354BC4" w14:paraId="79F5455F" w14:textId="77777777">
      <w:pPr>
        <w:rPr>
          <w:bCs/>
          <w:iCs/>
        </w:rPr>
      </w:pPr>
    </w:p>
    <w:p w:rsidR="00665E39" w:rsidP="00354BC4" w14:paraId="51733BF5" w14:textId="0F963B26">
      <w:pPr>
        <w:rPr>
          <w:bCs/>
          <w:iCs/>
        </w:rPr>
      </w:pPr>
      <w:r>
        <w:rPr>
          <w:bCs/>
          <w:iCs/>
        </w:rPr>
        <w:t xml:space="preserve">The estimate is calculated by multiplying the number of </w:t>
      </w:r>
      <w:r w:rsidR="009E1636">
        <w:rPr>
          <w:bCs/>
          <w:iCs/>
        </w:rPr>
        <w:t>hours</w:t>
      </w:r>
      <w:r w:rsidR="000F6AFB">
        <w:rPr>
          <w:bCs/>
          <w:iCs/>
        </w:rPr>
        <w:t xml:space="preserve"> for the 76</w:t>
      </w:r>
      <w:r w:rsidR="001D24E8">
        <w:rPr>
          <w:bCs/>
          <w:iCs/>
        </w:rPr>
        <w:t xml:space="preserve"> U.S. carrier</w:t>
      </w:r>
      <w:r w:rsidR="000F6AFB">
        <w:rPr>
          <w:bCs/>
          <w:iCs/>
        </w:rPr>
        <w:t>s</w:t>
      </w:r>
      <w:r w:rsidR="009909B3">
        <w:rPr>
          <w:bCs/>
          <w:iCs/>
        </w:rPr>
        <w:t xml:space="preserve"> [</w:t>
      </w:r>
      <w:r w:rsidR="000F6AFB">
        <w:rPr>
          <w:bCs/>
          <w:iCs/>
        </w:rPr>
        <w:t xml:space="preserve">.25 x </w:t>
      </w:r>
      <w:r w:rsidR="005768E4">
        <w:rPr>
          <w:bCs/>
          <w:iCs/>
        </w:rPr>
        <w:t>76</w:t>
      </w:r>
      <w:r w:rsidR="000F6AFB">
        <w:rPr>
          <w:bCs/>
          <w:iCs/>
        </w:rPr>
        <w:t xml:space="preserve"> = 19</w:t>
      </w:r>
      <w:r w:rsidR="009909B3">
        <w:rPr>
          <w:bCs/>
          <w:iCs/>
        </w:rPr>
        <w:t>]</w:t>
      </w:r>
      <w:r w:rsidR="001D24E8">
        <w:rPr>
          <w:bCs/>
          <w:iCs/>
        </w:rPr>
        <w:t xml:space="preserve"> and</w:t>
      </w:r>
      <w:r w:rsidR="00826EEC">
        <w:rPr>
          <w:bCs/>
          <w:iCs/>
        </w:rPr>
        <w:t xml:space="preserve"> </w:t>
      </w:r>
      <w:r w:rsidR="001D24E8">
        <w:rPr>
          <w:bCs/>
          <w:iCs/>
        </w:rPr>
        <w:t>U.S. airport</w:t>
      </w:r>
      <w:r w:rsidR="000F6AFB">
        <w:rPr>
          <w:bCs/>
          <w:iCs/>
        </w:rPr>
        <w:t>s</w:t>
      </w:r>
      <w:r w:rsidR="009909B3">
        <w:rPr>
          <w:bCs/>
          <w:iCs/>
        </w:rPr>
        <w:t xml:space="preserve"> [</w:t>
      </w:r>
      <w:r w:rsidR="000F6AFB">
        <w:rPr>
          <w:bCs/>
          <w:iCs/>
        </w:rPr>
        <w:t xml:space="preserve">.25 x </w:t>
      </w:r>
      <w:r w:rsidR="005768E4">
        <w:rPr>
          <w:bCs/>
          <w:iCs/>
        </w:rPr>
        <w:t>391</w:t>
      </w:r>
      <w:r w:rsidR="000F6AFB">
        <w:rPr>
          <w:bCs/>
          <w:iCs/>
        </w:rPr>
        <w:t xml:space="preserve"> = 97.75]</w:t>
      </w:r>
      <w:r w:rsidR="00D41D40">
        <w:rPr>
          <w:bCs/>
          <w:iCs/>
        </w:rPr>
        <w:t xml:space="preserve"> </w:t>
      </w:r>
      <w:r>
        <w:rPr>
          <w:bCs/>
          <w:iCs/>
        </w:rPr>
        <w:t>necessary to submit the plan throug</w:t>
      </w:r>
      <w:r>
        <w:rPr>
          <w:bCs/>
          <w:iCs/>
        </w:rPr>
        <w:t>h the electronic submission system by the cost of an hour of time for a programmer (wage including benefits and oversight) at $</w:t>
      </w:r>
      <w:r w:rsidR="003209E7">
        <w:rPr>
          <w:bCs/>
          <w:iCs/>
        </w:rPr>
        <w:t>62.13</w:t>
      </w:r>
      <w:r w:rsidR="00C22377">
        <w:rPr>
          <w:bCs/>
          <w:iCs/>
        </w:rPr>
        <w:t xml:space="preserve"> </w:t>
      </w:r>
      <w:r>
        <w:rPr>
          <w:bCs/>
          <w:iCs/>
        </w:rPr>
        <w:t>per hour</w:t>
      </w:r>
      <w:r w:rsidR="004D0D0E">
        <w:rPr>
          <w:bCs/>
          <w:iCs/>
        </w:rPr>
        <w:t xml:space="preserve"> (the median hourly wage </w:t>
      </w:r>
      <w:r w:rsidR="00433A65">
        <w:rPr>
          <w:bCs/>
          <w:iCs/>
        </w:rPr>
        <w:t xml:space="preserve">with benefits </w:t>
      </w:r>
      <w:r w:rsidR="004D0D0E">
        <w:rPr>
          <w:bCs/>
          <w:iCs/>
        </w:rPr>
        <w:t>for computer programmers)</w:t>
      </w:r>
      <w:r>
        <w:rPr>
          <w:bCs/>
          <w:iCs/>
        </w:rPr>
        <w:t>.</w:t>
      </w:r>
      <w:r>
        <w:rPr>
          <w:rStyle w:val="FootnoteReference"/>
          <w:bCs/>
          <w:iCs/>
        </w:rPr>
        <w:footnoteReference w:id="10"/>
      </w:r>
    </w:p>
    <w:p w:rsidR="00290BBD" w:rsidP="00354BC4" w14:paraId="4CCFF5F4" w14:textId="77777777">
      <w:pPr>
        <w:rPr>
          <w:bCs/>
          <w:iCs/>
        </w:rPr>
      </w:pPr>
    </w:p>
    <w:p w:rsidR="00290BBD" w:rsidP="00290BBD" w14:paraId="611B6436" w14:textId="72E52BBF">
      <w:pPr>
        <w:rPr>
          <w:bCs/>
          <w:iCs/>
        </w:rPr>
      </w:pPr>
      <w:r>
        <w:rPr>
          <w:bCs/>
          <w:iCs/>
        </w:rPr>
        <w:t>Note: T</w:t>
      </w:r>
      <w:r w:rsidR="000764B6">
        <w:rPr>
          <w:bCs/>
          <w:iCs/>
        </w:rPr>
        <w:t>he requirements to file and publish a plan are</w:t>
      </w:r>
      <w:r>
        <w:rPr>
          <w:bCs/>
          <w:iCs/>
        </w:rPr>
        <w:t xml:space="preserve"> based on a three-year cycle for </w:t>
      </w:r>
      <w:r w:rsidR="000764B6">
        <w:rPr>
          <w:bCs/>
          <w:iCs/>
        </w:rPr>
        <w:t xml:space="preserve">U.S. </w:t>
      </w:r>
      <w:r>
        <w:rPr>
          <w:bCs/>
          <w:iCs/>
        </w:rPr>
        <w:t xml:space="preserve">air carriers and a five-year cycle for </w:t>
      </w:r>
      <w:r w:rsidR="000764B6">
        <w:rPr>
          <w:bCs/>
          <w:iCs/>
        </w:rPr>
        <w:t xml:space="preserve">U.S. </w:t>
      </w:r>
      <w:r>
        <w:rPr>
          <w:bCs/>
          <w:iCs/>
        </w:rPr>
        <w:t xml:space="preserve">airports. </w:t>
      </w:r>
      <w:r w:rsidR="00D575AA">
        <w:rPr>
          <w:bCs/>
          <w:iCs/>
        </w:rPr>
        <w:t>Occasionally, there may be a new entrant to the market that files a plan off</w:t>
      </w:r>
      <w:r w:rsidR="00CE7FC2">
        <w:rPr>
          <w:bCs/>
          <w:iCs/>
        </w:rPr>
        <w:t xml:space="preserve"> </w:t>
      </w:r>
      <w:r w:rsidR="00D575AA">
        <w:rPr>
          <w:bCs/>
          <w:iCs/>
        </w:rPr>
        <w:t xml:space="preserve">cycle, but </w:t>
      </w:r>
      <w:r w:rsidR="00CE7FC2">
        <w:rPr>
          <w:bCs/>
          <w:iCs/>
        </w:rPr>
        <w:t>that action does not alter the burden estimate</w:t>
      </w:r>
      <w:r w:rsidR="00D575AA">
        <w:rPr>
          <w:bCs/>
          <w:iCs/>
        </w:rPr>
        <w:t xml:space="preserve">. </w:t>
      </w:r>
    </w:p>
    <w:p w:rsidR="00417E42" w:rsidP="008F71EA" w14:paraId="72E04BE6" w14:textId="77777777">
      <w:pPr>
        <w:rPr>
          <w:bCs/>
          <w:iCs/>
        </w:rPr>
      </w:pPr>
    </w:p>
    <w:p w:rsidR="00E9306B" w:rsidRPr="001F5B55" w:rsidP="00E9306B" w14:paraId="21CCA00E" w14:textId="77777777">
      <w:r w:rsidRPr="001F5B55">
        <w:t xml:space="preserve">14. </w:t>
      </w:r>
      <w:r w:rsidRPr="001F5B55">
        <w:rPr>
          <w:u w:val="single"/>
        </w:rPr>
        <w:t>Esti</w:t>
      </w:r>
      <w:r w:rsidRPr="001F5B55">
        <w:rPr>
          <w:u w:val="single"/>
        </w:rPr>
        <w:t>mate of cost to the Federal government</w:t>
      </w:r>
      <w:r w:rsidRPr="001F5B55">
        <w:t xml:space="preserve">.  </w:t>
      </w:r>
      <w:r w:rsidRPr="001F5B55">
        <w:rPr>
          <w:b/>
          <w:bCs/>
          <w:i/>
          <w:iCs/>
        </w:rPr>
        <w:t>Provide estimates of annualized cost to the Federal Government</w:t>
      </w:r>
      <w:r w:rsidRPr="001F5B55">
        <w:t>.</w:t>
      </w:r>
    </w:p>
    <w:p w:rsidR="00E9306B" w:rsidRPr="001F5B55" w:rsidP="00E9306B" w14:paraId="42250956" w14:textId="77777777"/>
    <w:p w:rsidR="005F03C2" w:rsidRPr="001F5B55" w:rsidP="00E9306B" w14:paraId="40876FF4" w14:textId="77777777">
      <w:r>
        <w:t xml:space="preserve">OACP set-up an online system for plan submission in 2012 and </w:t>
      </w:r>
      <w:r w:rsidR="00EA334D">
        <w:t>there are</w:t>
      </w:r>
      <w:r>
        <w:t xml:space="preserve"> nominal costs associated with the plan submission process. </w:t>
      </w:r>
      <w:r w:rsidR="00FE2598">
        <w:t xml:space="preserve"> OACP is modernizing its electronic database to include an updated means for tarmac delay plan submission</w:t>
      </w:r>
      <w:r w:rsidR="00884F71">
        <w:t>s</w:t>
      </w:r>
      <w:r w:rsidR="00FE2598">
        <w:t>, but costs related to tarmac delay plan submissions are nominal and OACP personnel review these plans as part of their regular job description.</w:t>
      </w:r>
      <w:r>
        <w:rPr>
          <w:rStyle w:val="FootnoteReference"/>
        </w:rPr>
        <w:footnoteReference w:id="11"/>
      </w:r>
      <w:r w:rsidR="00FE2598">
        <w:t xml:space="preserve"> </w:t>
      </w:r>
    </w:p>
    <w:p w:rsidR="00E9306B" w:rsidRPr="001F5B55" w:rsidP="00E9306B" w14:paraId="26DEA847" w14:textId="77777777">
      <w:r w:rsidRPr="001F5B55">
        <w:t xml:space="preserve">15. </w:t>
      </w:r>
      <w:r w:rsidRPr="001F5B55">
        <w:rPr>
          <w:u w:val="single"/>
        </w:rPr>
        <w:t>Explanation of pro</w:t>
      </w:r>
      <w:r w:rsidRPr="001F5B55">
        <w:rPr>
          <w:u w:val="single"/>
        </w:rPr>
        <w:t>gram changes or adjustments</w:t>
      </w:r>
      <w:r w:rsidRPr="001F5B55">
        <w:t xml:space="preserve">.  </w:t>
      </w:r>
      <w:r w:rsidRPr="001F5B55">
        <w:rPr>
          <w:b/>
          <w:bCs/>
          <w:i/>
          <w:iCs/>
        </w:rPr>
        <w:t>Explain the reasons for any program changes or adjustments reported</w:t>
      </w:r>
      <w:r w:rsidRPr="001F5B55">
        <w:t>.</w:t>
      </w:r>
    </w:p>
    <w:p w:rsidR="00E9306B" w:rsidP="008F71EA" w14:paraId="46EA6DF4" w14:textId="77777777">
      <w:pPr>
        <w:rPr>
          <w:b/>
        </w:rPr>
      </w:pPr>
    </w:p>
    <w:p w:rsidR="00C43567" w:rsidP="008F71EA" w14:paraId="1B7B67B1" w14:textId="1DFE1257">
      <w:r>
        <w:t xml:space="preserve">On May 3, 2021, </w:t>
      </w:r>
      <w:r w:rsidR="00012881">
        <w:t>the Department</w:t>
      </w:r>
      <w:r>
        <w:t xml:space="preserve"> amended the </w:t>
      </w:r>
      <w:r w:rsidR="003209E7">
        <w:t>tarmac delay plan rule</w:t>
      </w:r>
      <w:r>
        <w:t>. The amend</w:t>
      </w:r>
      <w:r w:rsidR="003209E7">
        <w:t>ed rule</w:t>
      </w:r>
      <w:r>
        <w:t xml:space="preserve"> does not change the burden hours</w:t>
      </w:r>
      <w:r w:rsidR="003209E7">
        <w:t xml:space="preserve"> related to submitting the tarmac delay plan</w:t>
      </w:r>
      <w:r w:rsidR="00CE7FC2">
        <w:t>s</w:t>
      </w:r>
      <w:r w:rsidR="003209E7">
        <w:t xml:space="preserve"> or posting the plan</w:t>
      </w:r>
      <w:r w:rsidR="00CE7FC2">
        <w:t>s</w:t>
      </w:r>
      <w:r w:rsidR="003209E7">
        <w:t xml:space="preserve"> on a</w:t>
      </w:r>
      <w:r w:rsidR="00CE7FC2">
        <w:t>n entity’s</w:t>
      </w:r>
      <w:r w:rsidR="003209E7">
        <w:t xml:space="preserve"> website.</w:t>
      </w:r>
      <w:r w:rsidR="005768E4">
        <w:t xml:space="preserve"> The burden</w:t>
      </w:r>
      <w:r w:rsidR="008F4B92">
        <w:t xml:space="preserve"> amount</w:t>
      </w:r>
      <w:r w:rsidR="005768E4">
        <w:t xml:space="preserve"> is </w:t>
      </w:r>
      <w:r w:rsidR="00232BFE">
        <w:t xml:space="preserve">slightly </w:t>
      </w:r>
      <w:r w:rsidR="005768E4">
        <w:t xml:space="preserve">adjusted as </w:t>
      </w:r>
      <w:r w:rsidR="005A4AC5">
        <w:t>there are 10 less covered airports and 11 new covered carriers subject to the current requirements</w:t>
      </w:r>
      <w:r w:rsidR="00CE7FC2">
        <w:t>, and wage</w:t>
      </w:r>
      <w:r w:rsidR="008F4B92">
        <w:t xml:space="preserve"> rates</w:t>
      </w:r>
      <w:r w:rsidR="00CE7FC2">
        <w:t xml:space="preserve"> have been </w:t>
      </w:r>
      <w:r w:rsidR="00A270C1">
        <w:t>updated</w:t>
      </w:r>
      <w:r w:rsidR="005A4AC5">
        <w:t>.</w:t>
      </w:r>
    </w:p>
    <w:p w:rsidR="005F03C2" w:rsidP="008F71EA" w14:paraId="6845BD5A" w14:textId="77777777">
      <w:pPr>
        <w:rPr>
          <w:b/>
        </w:rPr>
      </w:pPr>
    </w:p>
    <w:p w:rsidR="00E9306B" w:rsidRPr="001F5B55" w:rsidP="00E9306B" w14:paraId="567E0D8B" w14:textId="77777777">
      <w:r w:rsidRPr="001F5B55">
        <w:t xml:space="preserve">16. </w:t>
      </w:r>
      <w:r w:rsidRPr="001F5B55">
        <w:rPr>
          <w:u w:val="single"/>
        </w:rPr>
        <w:t xml:space="preserve">Publication of </w:t>
      </w:r>
      <w:r w:rsidRPr="001F5B55">
        <w:rPr>
          <w:u w:val="single"/>
        </w:rPr>
        <w:t>results of data collection</w:t>
      </w:r>
      <w:r w:rsidRPr="001F5B55">
        <w:t xml:space="preserve">.  </w:t>
      </w:r>
      <w:r w:rsidRPr="001F5B55">
        <w:rPr>
          <w:b/>
          <w:bCs/>
          <w:i/>
          <w:iCs/>
        </w:rPr>
        <w:t>For collections of information whose results are planned to be published, outline plans for tabulation and publication.  Address any complex analytical techniques that will be used.  Provide the time schedule for the entire pro</w:t>
      </w:r>
      <w:r w:rsidRPr="001F5B55">
        <w:rPr>
          <w:b/>
          <w:bCs/>
          <w:i/>
          <w:iCs/>
        </w:rPr>
        <w:t>ject, including beginning and ending dates of the collection of information, completion of report, publication dates, and other actions</w:t>
      </w:r>
      <w:r w:rsidRPr="001F5B55">
        <w:t>.</w:t>
      </w:r>
    </w:p>
    <w:p w:rsidR="00E9306B" w:rsidRPr="001F5B55" w:rsidP="00E9306B" w14:paraId="3CDA8442" w14:textId="77777777"/>
    <w:p w:rsidR="00E9306B" w:rsidRPr="001F5B55" w:rsidP="00E9306B" w14:paraId="2610ADFF" w14:textId="77777777">
      <w:pPr>
        <w:autoSpaceDE w:val="0"/>
        <w:autoSpaceDN w:val="0"/>
        <w:adjustRightInd w:val="0"/>
      </w:pPr>
      <w:r>
        <w:t>We are not planning on publishing or posting the submitted tarmac delay plans, as the airlines and airports are requir</w:t>
      </w:r>
      <w:r>
        <w:t>ed by statute to post the approved plans on their websites.</w:t>
      </w:r>
      <w:r w:rsidRPr="001F5B55">
        <w:t xml:space="preserve"> </w:t>
      </w:r>
    </w:p>
    <w:p w:rsidR="00E9306B" w:rsidRPr="001F5B55" w:rsidP="00E9306B" w14:paraId="68EFD731" w14:textId="77777777"/>
    <w:p w:rsidR="00E9306B" w:rsidRPr="001F5B55" w:rsidP="00E9306B" w14:paraId="541F5E8C" w14:textId="77777777">
      <w:r w:rsidRPr="001F5B55">
        <w:t xml:space="preserve">17. </w:t>
      </w:r>
      <w:r w:rsidRPr="001F5B55">
        <w:rPr>
          <w:u w:val="single"/>
        </w:rPr>
        <w:t>Approval for not displaying the expiration date of OMB approval</w:t>
      </w:r>
      <w:r w:rsidRPr="001F5B55">
        <w:t xml:space="preserve">.  </w:t>
      </w:r>
      <w:r w:rsidRPr="001F5B55">
        <w:rPr>
          <w:b/>
          <w:bCs/>
          <w:i/>
          <w:iCs/>
        </w:rPr>
        <w:t xml:space="preserve">If seeking approval to not display the expiration date for OMB approval of the information collections, explain the reasons </w:t>
      </w:r>
      <w:r w:rsidRPr="001F5B55">
        <w:rPr>
          <w:b/>
          <w:bCs/>
          <w:i/>
          <w:iCs/>
        </w:rPr>
        <w:t>that display would be inappropriate</w:t>
      </w:r>
      <w:r w:rsidRPr="001F5B55">
        <w:t>.</w:t>
      </w:r>
    </w:p>
    <w:p w:rsidR="00E9306B" w:rsidRPr="001F5B55" w:rsidP="00E9306B" w14:paraId="527B0257" w14:textId="77777777"/>
    <w:p w:rsidR="00E9306B" w:rsidRPr="001F5B55" w:rsidP="00E9306B" w14:paraId="5415A982" w14:textId="77777777">
      <w:pPr>
        <w:outlineLvl w:val="0"/>
      </w:pPr>
      <w:r w:rsidRPr="001F5B55">
        <w:t>Not applicable.</w:t>
      </w:r>
    </w:p>
    <w:p w:rsidR="00E9306B" w:rsidRPr="001F5B55" w:rsidP="00E9306B" w14:paraId="5E14BB43" w14:textId="77777777"/>
    <w:p w:rsidR="00E9306B" w:rsidRPr="001F5B55" w:rsidP="00E9306B" w14:paraId="5C60EDC7" w14:textId="77777777">
      <w:r w:rsidRPr="001F5B55">
        <w:t xml:space="preserve">18. </w:t>
      </w:r>
      <w:r w:rsidRPr="001F5B55">
        <w:rPr>
          <w:u w:val="single"/>
        </w:rPr>
        <w:t>Exceptions to certification statement</w:t>
      </w:r>
      <w:r w:rsidRPr="001F5B55">
        <w:t xml:space="preserve">.  </w:t>
      </w:r>
      <w:r w:rsidRPr="001F5B55">
        <w:rPr>
          <w:b/>
          <w:bCs/>
          <w:i/>
          <w:iCs/>
        </w:rPr>
        <w:t>Explain each exception to the certification statement “Certification for Paperwork Reduction Act Submissions</w:t>
      </w:r>
      <w:r>
        <w:rPr>
          <w:b/>
          <w:bCs/>
          <w:i/>
          <w:iCs/>
        </w:rPr>
        <w:t>.</w:t>
      </w:r>
      <w:r w:rsidRPr="001F5B55">
        <w:rPr>
          <w:b/>
          <w:bCs/>
          <w:i/>
          <w:iCs/>
        </w:rPr>
        <w:t xml:space="preserve">” </w:t>
      </w:r>
    </w:p>
    <w:p w:rsidR="00E9306B" w:rsidP="00E9306B" w14:paraId="0D8ECF7A" w14:textId="77777777">
      <w:pPr>
        <w:outlineLvl w:val="0"/>
      </w:pPr>
    </w:p>
    <w:p w:rsidR="00E9306B" w:rsidRPr="001F5B55" w:rsidP="00E9306B" w14:paraId="3ABA292D" w14:textId="77777777">
      <w:pPr>
        <w:outlineLvl w:val="0"/>
      </w:pPr>
      <w:r w:rsidRPr="001F5B55">
        <w:t>Not applicable.</w:t>
      </w:r>
    </w:p>
    <w:p w:rsidR="00E9306B" w:rsidRPr="005D7C71" w:rsidP="008F71EA" w14:paraId="12CA837C" w14:textId="77777777">
      <w:pPr>
        <w:rPr>
          <w:b/>
        </w:rPr>
      </w:pPr>
    </w:p>
    <w:sectPr w:rsidSect="008767EE">
      <w:headerReference w:type="default" r:id="rId6"/>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672A" w:rsidP="005D26DD" w14:paraId="14FC120A" w14:textId="77777777">
      <w:r>
        <w:separator/>
      </w:r>
    </w:p>
  </w:footnote>
  <w:footnote w:type="continuationSeparator" w:id="1">
    <w:p w:rsidR="008A672A" w:rsidP="005D26DD" w14:paraId="0C55E8F8" w14:textId="77777777">
      <w:r>
        <w:continuationSeparator/>
      </w:r>
    </w:p>
  </w:footnote>
  <w:footnote w:id="2">
    <w:p w:rsidR="00DD0029" w:rsidRPr="00FF4B65" w:rsidP="00DD0029" w14:paraId="1B1CC348" w14:textId="471B408D">
      <w:pPr>
        <w:rPr>
          <w:sz w:val="19"/>
          <w:szCs w:val="19"/>
        </w:rPr>
      </w:pPr>
      <w:r w:rsidRPr="00FF4B65">
        <w:rPr>
          <w:rStyle w:val="FootnoteReference"/>
          <w:sz w:val="19"/>
          <w:szCs w:val="19"/>
        </w:rPr>
        <w:footnoteRef/>
      </w:r>
      <w:r w:rsidRPr="00FF4B65">
        <w:rPr>
          <w:sz w:val="19"/>
          <w:szCs w:val="19"/>
        </w:rPr>
        <w:t xml:space="preserve"> We note that the information collection requirements are specifically required by statute and are not imposed as an exercise of the </w:t>
      </w:r>
      <w:r w:rsidR="00012881">
        <w:rPr>
          <w:sz w:val="19"/>
          <w:szCs w:val="19"/>
        </w:rPr>
        <w:t>Department</w:t>
      </w:r>
      <w:r w:rsidRPr="00FF4B65">
        <w:rPr>
          <w:sz w:val="19"/>
          <w:szCs w:val="19"/>
        </w:rPr>
        <w:t>’s discretion.</w:t>
      </w:r>
    </w:p>
    <w:p w:rsidR="00DD0029" w:rsidRPr="00FF4B65" w:rsidP="00DD0029" w14:paraId="397C67D0" w14:textId="77777777">
      <w:pPr>
        <w:pStyle w:val="FootnoteText"/>
        <w:rPr>
          <w:sz w:val="19"/>
          <w:szCs w:val="19"/>
        </w:rPr>
      </w:pPr>
    </w:p>
  </w:footnote>
  <w:footnote w:id="3">
    <w:p w:rsidR="003209E7" w:rsidRPr="003209E7" w:rsidP="003209E7" w14:paraId="726AC86D" w14:textId="31E575B8">
      <w:pPr>
        <w:rPr>
          <w:sz w:val="20"/>
          <w:szCs w:val="20"/>
        </w:rPr>
      </w:pPr>
      <w:r>
        <w:rPr>
          <w:rStyle w:val="FootnoteReference"/>
        </w:rPr>
        <w:footnoteRef/>
      </w:r>
      <w:r>
        <w:t xml:space="preserve"> </w:t>
      </w:r>
      <w:r w:rsidRPr="003209E7">
        <w:rPr>
          <w:sz w:val="20"/>
          <w:szCs w:val="20"/>
        </w:rPr>
        <w:t xml:space="preserve">Each covered carrier’s updated Contingency Plan for Lengthy Tarmac Delays must comply with </w:t>
      </w:r>
      <w:r w:rsidRPr="003209E7">
        <w:rPr>
          <w:sz w:val="20"/>
          <w:szCs w:val="20"/>
        </w:rPr>
        <w:t>both the requirements of section 42301(d)(1) and the Department’s tarmac delay rule in 14 CFR Part</w:t>
      </w:r>
      <w:r w:rsidRPr="003209E7">
        <w:rPr>
          <w:spacing w:val="-3"/>
          <w:sz w:val="20"/>
          <w:szCs w:val="20"/>
        </w:rPr>
        <w:t xml:space="preserve"> </w:t>
      </w:r>
      <w:r w:rsidRPr="003209E7">
        <w:rPr>
          <w:sz w:val="20"/>
          <w:szCs w:val="20"/>
        </w:rPr>
        <w:t xml:space="preserve">259, as amended in 2021. The amendments do not change the </w:t>
      </w:r>
      <w:r w:rsidRPr="003209E7">
        <w:rPr>
          <w:sz w:val="20"/>
          <w:szCs w:val="20"/>
        </w:rPr>
        <w:t>ICRs</w:t>
      </w:r>
      <w:r w:rsidRPr="003209E7">
        <w:rPr>
          <w:sz w:val="20"/>
          <w:szCs w:val="20"/>
        </w:rPr>
        <w:t xml:space="preserve"> or burden calculations associated with this OMB control number.</w:t>
      </w:r>
    </w:p>
  </w:footnote>
  <w:footnote w:id="4">
    <w:p w:rsidR="003209E7" w:rsidRPr="003209E7" w:rsidP="003209E7" w14:paraId="74F4C359" w14:textId="20132EC8">
      <w:pPr>
        <w:pStyle w:val="FootnoteText"/>
      </w:pPr>
      <w:r w:rsidRPr="00FF4B65">
        <w:rPr>
          <w:rStyle w:val="FootnoteReference"/>
          <w:sz w:val="19"/>
          <w:szCs w:val="19"/>
        </w:rPr>
        <w:footnoteRef/>
      </w:r>
      <w:r w:rsidRPr="00FF4B65">
        <w:rPr>
          <w:sz w:val="19"/>
          <w:szCs w:val="19"/>
        </w:rPr>
        <w:t xml:space="preserve"> </w:t>
      </w:r>
      <w:r w:rsidRPr="003209E7">
        <w:t>OACP is modernizing its</w:t>
      </w:r>
      <w:r w:rsidR="00500D67">
        <w:t xml:space="preserve"> online</w:t>
      </w:r>
      <w:r w:rsidRPr="003209E7">
        <w:t xml:space="preserve"> consumer complaints database to provide a more efficient means for air carriers and airports to submit their plans. Should the submission process change prior to the date plans are due, OACP will give covered entities advance notice of the revised proce</w:t>
      </w:r>
      <w:r w:rsidRPr="003209E7">
        <w:t>dure for plan submission.</w:t>
      </w:r>
    </w:p>
    <w:p w:rsidR="003209E7" w:rsidRPr="00FF4B65" w:rsidP="003209E7" w14:paraId="6CF7218B" w14:textId="77777777">
      <w:pPr>
        <w:pStyle w:val="FootnoteText"/>
        <w:rPr>
          <w:sz w:val="19"/>
          <w:szCs w:val="19"/>
        </w:rPr>
      </w:pPr>
    </w:p>
  </w:footnote>
  <w:footnote w:id="5">
    <w:p w:rsidR="00E02ED6" w:rsidRPr="00FF4B65" w:rsidP="00E02ED6" w14:paraId="2CDB870B" w14:textId="77777777">
      <w:pPr>
        <w:pStyle w:val="FootnoteText"/>
        <w:rPr>
          <w:sz w:val="19"/>
          <w:szCs w:val="19"/>
        </w:rPr>
      </w:pPr>
      <w:r w:rsidRPr="00FF4B65">
        <w:rPr>
          <w:rStyle w:val="FootnoteReference"/>
          <w:sz w:val="19"/>
          <w:szCs w:val="19"/>
        </w:rPr>
        <w:footnoteRef/>
      </w:r>
      <w:r w:rsidRPr="00FF4B65">
        <w:rPr>
          <w:sz w:val="19"/>
          <w:szCs w:val="19"/>
        </w:rPr>
        <w:t xml:space="preserve"> Based on FAA CY22 information, there are 31 large, 33 medium, 73 small, and 254 non-hub covered airports. See, https://www.faa.gov/sites/faa.gov/files/2023-09/cy22-commercial-service-enplanements.pdf.</w:t>
      </w:r>
    </w:p>
    <w:p w:rsidR="00E02ED6" w:rsidRPr="00FF4B65" w:rsidP="00E02ED6" w14:paraId="7CD884A6" w14:textId="77777777">
      <w:pPr>
        <w:pStyle w:val="FootnoteText"/>
        <w:rPr>
          <w:sz w:val="19"/>
          <w:szCs w:val="19"/>
        </w:rPr>
      </w:pPr>
    </w:p>
  </w:footnote>
  <w:footnote w:id="6">
    <w:p w:rsidR="00E02ED6" w:rsidRPr="00FF4B65" w:rsidP="00E02ED6" w14:paraId="1965E016" w14:textId="77777777">
      <w:pPr>
        <w:pStyle w:val="FootnoteText"/>
        <w:rPr>
          <w:sz w:val="19"/>
          <w:szCs w:val="19"/>
        </w:rPr>
      </w:pPr>
      <w:r w:rsidRPr="00FF4B65">
        <w:rPr>
          <w:rStyle w:val="FootnoteReference"/>
          <w:sz w:val="19"/>
          <w:szCs w:val="19"/>
        </w:rPr>
        <w:footnoteRef/>
      </w:r>
      <w:r w:rsidRPr="00FF4B65">
        <w:rPr>
          <w:sz w:val="19"/>
          <w:szCs w:val="19"/>
        </w:rPr>
        <w:t xml:space="preserve"> The number of covered a</w:t>
      </w:r>
      <w:r w:rsidRPr="00FF4B65">
        <w:rPr>
          <w:sz w:val="19"/>
          <w:szCs w:val="19"/>
        </w:rPr>
        <w:t>irlines was calculated using current data provided to OACP by the Bureau of Transportation Statistics (BTS).</w:t>
      </w:r>
    </w:p>
    <w:p w:rsidR="00E02ED6" w:rsidRPr="00FF4B65" w:rsidP="00E02ED6" w14:paraId="74526CF4" w14:textId="77777777">
      <w:pPr>
        <w:pStyle w:val="FootnoteText"/>
        <w:rPr>
          <w:sz w:val="19"/>
          <w:szCs w:val="19"/>
        </w:rPr>
      </w:pPr>
    </w:p>
  </w:footnote>
  <w:footnote w:id="7">
    <w:p w:rsidR="00E02ED6" w:rsidRPr="00FF4B65" w:rsidP="00E02ED6" w14:paraId="192AB8FD" w14:textId="77777777">
      <w:pPr>
        <w:pStyle w:val="FootnoteText"/>
        <w:rPr>
          <w:sz w:val="19"/>
          <w:szCs w:val="19"/>
        </w:rPr>
      </w:pPr>
      <w:r w:rsidRPr="00FF4B65">
        <w:rPr>
          <w:rStyle w:val="FootnoteReference"/>
          <w:sz w:val="19"/>
          <w:szCs w:val="19"/>
        </w:rPr>
        <w:footnoteRef/>
      </w:r>
      <w:r w:rsidRPr="00FF4B65">
        <w:rPr>
          <w:sz w:val="19"/>
          <w:szCs w:val="19"/>
        </w:rPr>
        <w:t xml:space="preserve"> The total number of airports required to submit plans has decreased from 401 to 391 (-10 airports). The burden is calculated with the assumption</w:t>
      </w:r>
      <w:r w:rsidRPr="00FF4B65">
        <w:rPr>
          <w:sz w:val="19"/>
          <w:szCs w:val="19"/>
        </w:rPr>
        <w:t xml:space="preserve"> that no new airports need to submit a plan. However, if there are any new airports that are required to submit a plan, the burden estimate for such an airport would be two hours. </w:t>
      </w:r>
    </w:p>
    <w:p w:rsidR="00E02ED6" w:rsidRPr="00FF4B65" w:rsidP="00E02ED6" w14:paraId="17078E91" w14:textId="77777777">
      <w:pPr>
        <w:pStyle w:val="FootnoteText"/>
        <w:rPr>
          <w:sz w:val="19"/>
          <w:szCs w:val="19"/>
        </w:rPr>
      </w:pPr>
    </w:p>
  </w:footnote>
  <w:footnote w:id="8">
    <w:p w:rsidR="00E02ED6" w:rsidRPr="00FF4B65" w:rsidP="00E02ED6" w14:paraId="17F4FD30" w14:textId="77777777">
      <w:pPr>
        <w:autoSpaceDE w:val="0"/>
        <w:autoSpaceDN w:val="0"/>
        <w:adjustRightInd w:val="0"/>
        <w:rPr>
          <w:sz w:val="19"/>
          <w:szCs w:val="19"/>
        </w:rPr>
      </w:pPr>
      <w:r w:rsidRPr="00FF4B65">
        <w:rPr>
          <w:rStyle w:val="FootnoteReference"/>
          <w:sz w:val="23"/>
          <w:szCs w:val="23"/>
        </w:rPr>
        <w:footnoteRef/>
      </w:r>
      <w:r w:rsidRPr="00FF4B65">
        <w:rPr>
          <w:sz w:val="23"/>
          <w:szCs w:val="23"/>
        </w:rPr>
        <w:t xml:space="preserve"> </w:t>
      </w:r>
      <w:r w:rsidRPr="00FF4B65">
        <w:rPr>
          <w:sz w:val="19"/>
          <w:szCs w:val="19"/>
        </w:rPr>
        <w:t>Based on CY 2022 information provided by the Bureau of Transportation St</w:t>
      </w:r>
      <w:r w:rsidRPr="00FF4B65">
        <w:rPr>
          <w:sz w:val="19"/>
          <w:szCs w:val="19"/>
        </w:rPr>
        <w:t xml:space="preserve">atistics (BTS), the number of covered carriers that must submit plans increased from 65 to 76 (+11 carriers). As such, the estimated burden for U.S. carriers has slightly increased. </w:t>
      </w:r>
    </w:p>
    <w:p w:rsidR="00E02ED6" w:rsidRPr="00FF4B65" w:rsidP="00E02ED6" w14:paraId="2CA1C9DE" w14:textId="77777777">
      <w:pPr>
        <w:pStyle w:val="FootnoteText"/>
        <w:rPr>
          <w:sz w:val="19"/>
          <w:szCs w:val="19"/>
        </w:rPr>
      </w:pPr>
    </w:p>
  </w:footnote>
  <w:footnote w:id="9">
    <w:p w:rsidR="000F6AFB" w:rsidP="00433A65" w14:paraId="2183E39F" w14:textId="7CE4DD35">
      <w:pPr>
        <w:rPr>
          <w:color w:val="1F497D"/>
          <w:sz w:val="20"/>
          <w:szCs w:val="20"/>
        </w:rPr>
      </w:pPr>
      <w:r>
        <w:rPr>
          <w:rStyle w:val="FootnoteReference"/>
        </w:rPr>
        <w:footnoteRef/>
      </w:r>
      <w:r>
        <w:t xml:space="preserve"> </w:t>
      </w:r>
      <w:r w:rsidRPr="000F6AFB" w:rsidR="003209E7">
        <w:rPr>
          <w:sz w:val="20"/>
          <w:szCs w:val="20"/>
        </w:rPr>
        <w:t xml:space="preserve">The average base wage is $31.95. </w:t>
      </w:r>
      <w:r w:rsidRPr="000F6AFB">
        <w:rPr>
          <w:sz w:val="20"/>
          <w:szCs w:val="20"/>
        </w:rPr>
        <w:t>S</w:t>
      </w:r>
      <w:r w:rsidRPr="000F6AFB" w:rsidR="003209E7">
        <w:rPr>
          <w:sz w:val="20"/>
          <w:szCs w:val="20"/>
        </w:rPr>
        <w:t>ee,</w:t>
      </w:r>
      <w:r w:rsidRPr="003209E7" w:rsidR="003209E7">
        <w:t xml:space="preserve"> </w:t>
      </w:r>
      <w:r w:rsidRPr="003209E7" w:rsidR="003209E7">
        <w:rPr>
          <w:color w:val="1F497D"/>
          <w:sz w:val="20"/>
          <w:szCs w:val="20"/>
        </w:rPr>
        <w:t>https://www.bls.gov/oes/current/oes232011.htm#nat</w:t>
      </w:r>
      <w:r>
        <w:rPr>
          <w:color w:val="1F497D"/>
          <w:sz w:val="20"/>
          <w:szCs w:val="20"/>
        </w:rPr>
        <w:t>.</w:t>
      </w:r>
    </w:p>
    <w:p w:rsidR="00433A65" w:rsidRPr="003209E7" w:rsidP="00433A65" w14:paraId="7577C0D6" w14:textId="0EF2A742">
      <w:pPr>
        <w:rPr>
          <w:color w:val="1F497D"/>
          <w:sz w:val="20"/>
          <w:szCs w:val="20"/>
        </w:rPr>
      </w:pPr>
      <w:r w:rsidRPr="003209E7">
        <w:rPr>
          <w:sz w:val="20"/>
          <w:szCs w:val="20"/>
        </w:rPr>
        <w:t xml:space="preserve">We account for benefits by multiplying wage rate by </w:t>
      </w:r>
      <w:r w:rsidRPr="003209E7" w:rsidR="003209E7">
        <w:rPr>
          <w:sz w:val="20"/>
          <w:szCs w:val="20"/>
        </w:rPr>
        <w:t>29.6%</w:t>
      </w:r>
      <w:r w:rsidRPr="003209E7">
        <w:rPr>
          <w:sz w:val="20"/>
          <w:szCs w:val="20"/>
        </w:rPr>
        <w:t xml:space="preserve"> </w:t>
      </w:r>
      <w:r w:rsidR="003209E7">
        <w:rPr>
          <w:sz w:val="20"/>
          <w:szCs w:val="20"/>
        </w:rPr>
        <w:t xml:space="preserve">See, </w:t>
      </w:r>
      <w:hyperlink r:id="rId1" w:history="1">
        <w:r w:rsidRPr="003209E7" w:rsidR="003209E7">
          <w:rPr>
            <w:rStyle w:val="Hyperlink"/>
            <w:sz w:val="20"/>
            <w:szCs w:val="20"/>
          </w:rPr>
          <w:t>https://www.bls.gov/news.release/pdf/ecec.pdf</w:t>
        </w:r>
      </w:hyperlink>
      <w:r w:rsidRPr="003209E7">
        <w:rPr>
          <w:color w:val="1F497D"/>
          <w:sz w:val="20"/>
          <w:szCs w:val="20"/>
        </w:rPr>
        <w:t>.</w:t>
      </w:r>
      <w:r w:rsidR="003209E7">
        <w:rPr>
          <w:color w:val="1F497D"/>
          <w:sz w:val="20"/>
          <w:szCs w:val="20"/>
        </w:rPr>
        <w:t xml:space="preserve"> </w:t>
      </w:r>
      <w:r w:rsidRPr="003209E7" w:rsidR="003209E7">
        <w:rPr>
          <w:sz w:val="20"/>
          <w:szCs w:val="20"/>
        </w:rPr>
        <w:t>(March 2023 BLS Employer Costs for Employee Compensation ratio of total compensation to wages &amp; salaries)</w:t>
      </w:r>
      <w:r w:rsidR="003209E7">
        <w:rPr>
          <w:sz w:val="20"/>
          <w:szCs w:val="20"/>
        </w:rPr>
        <w:t>.</w:t>
      </w:r>
    </w:p>
    <w:p w:rsidR="00433A65" w14:paraId="0E2DBD1E" w14:textId="77777777">
      <w:pPr>
        <w:pStyle w:val="FootnoteText"/>
      </w:pPr>
    </w:p>
  </w:footnote>
  <w:footnote w:id="10">
    <w:p w:rsidR="00433A65" w14:paraId="0BBCE69E" w14:textId="073906FA">
      <w:pPr>
        <w:pStyle w:val="FootnoteText"/>
      </w:pPr>
      <w:r>
        <w:rPr>
          <w:rStyle w:val="FootnoteReference"/>
        </w:rPr>
        <w:footnoteRef/>
      </w:r>
      <w:r>
        <w:t xml:space="preserve"> </w:t>
      </w:r>
      <w:r w:rsidR="003209E7">
        <w:rPr>
          <w:iCs/>
        </w:rPr>
        <w:t xml:space="preserve">The average base wage is $47.94. See, </w:t>
      </w:r>
      <w:r w:rsidRPr="003209E7" w:rsidR="003209E7">
        <w:rPr>
          <w:iCs/>
        </w:rPr>
        <w:t>https://www.bls.gov/ooh/computer-and-information-technology/computer-programmers.htm</w:t>
      </w:r>
      <w:hyperlink w:history="1"/>
      <w:r w:rsidR="003209E7">
        <w:rPr>
          <w:iCs/>
        </w:rPr>
        <w:t xml:space="preserve">. </w:t>
      </w:r>
      <w:r w:rsidR="003209E7">
        <w:t xml:space="preserve">We account for benefits by multiplying wage rate by 29.6% See, </w:t>
      </w:r>
      <w:hyperlink r:id="rId1" w:history="1">
        <w:r w:rsidRPr="00FE49DD" w:rsidR="003209E7">
          <w:rPr>
            <w:rStyle w:val="Hyperlink"/>
          </w:rPr>
          <w:t>https://www.bls.gov/news.release/pdf/ecec.pdf</w:t>
        </w:r>
      </w:hyperlink>
      <w:r w:rsidR="003209E7">
        <w:t>. (</w:t>
      </w:r>
      <w:r w:rsidR="003209E7">
        <w:t>based</w:t>
      </w:r>
      <w:r w:rsidR="003209E7">
        <w:t xml:space="preserve"> on the March 2023 BLS Employer Costs for Employee Compensation ratio of total compensation to wages &amp; salaries).</w:t>
      </w:r>
    </w:p>
    <w:p w:rsidR="00FE2598" w:rsidRPr="003209E7" w14:paraId="31CD64E3" w14:textId="77777777">
      <w:pPr>
        <w:pStyle w:val="FootnoteText"/>
        <w:rPr>
          <w:iCs/>
        </w:rPr>
      </w:pPr>
    </w:p>
  </w:footnote>
  <w:footnote w:id="11">
    <w:p w:rsidR="00FE2598" w:rsidRPr="00884F71" w:rsidP="00FE2598" w14:paraId="612D7356" w14:textId="61C8236E">
      <w:pPr>
        <w:outlineLvl w:val="0"/>
        <w:rPr>
          <w:sz w:val="20"/>
          <w:szCs w:val="20"/>
        </w:rPr>
      </w:pPr>
      <w:r>
        <w:rPr>
          <w:rStyle w:val="FootnoteReference"/>
        </w:rPr>
        <w:footnoteRef/>
      </w:r>
      <w:r>
        <w:t xml:space="preserve"> </w:t>
      </w:r>
      <w:r w:rsidRPr="00884F71">
        <w:rPr>
          <w:sz w:val="20"/>
          <w:szCs w:val="20"/>
        </w:rPr>
        <w:t>The primary costs for th</w:t>
      </w:r>
      <w:r w:rsidR="00884F71">
        <w:rPr>
          <w:sz w:val="20"/>
          <w:szCs w:val="20"/>
        </w:rPr>
        <w:t>e database</w:t>
      </w:r>
      <w:r w:rsidRPr="00884F71">
        <w:rPr>
          <w:sz w:val="20"/>
          <w:szCs w:val="20"/>
        </w:rPr>
        <w:t xml:space="preserve"> modernization project are related to </w:t>
      </w:r>
      <w:r w:rsidR="00884F71">
        <w:rPr>
          <w:sz w:val="20"/>
          <w:szCs w:val="20"/>
        </w:rPr>
        <w:t xml:space="preserve">updating the process for </w:t>
      </w:r>
      <w:r w:rsidRPr="00884F71">
        <w:rPr>
          <w:sz w:val="20"/>
          <w:szCs w:val="20"/>
        </w:rPr>
        <w:t>consumer complaint submissions and costs associate</w:t>
      </w:r>
      <w:r w:rsidRPr="00884F71">
        <w:rPr>
          <w:sz w:val="20"/>
          <w:szCs w:val="20"/>
        </w:rPr>
        <w:t xml:space="preserve">d with OACP personnel </w:t>
      </w:r>
      <w:r w:rsidR="00884F71">
        <w:rPr>
          <w:sz w:val="20"/>
          <w:szCs w:val="20"/>
        </w:rPr>
        <w:t>having access to</w:t>
      </w:r>
      <w:r w:rsidRPr="00884F71">
        <w:rPr>
          <w:sz w:val="20"/>
          <w:szCs w:val="20"/>
        </w:rPr>
        <w:t xml:space="preserve"> the new database. Those costs </w:t>
      </w:r>
      <w:r w:rsidR="00884F71">
        <w:rPr>
          <w:sz w:val="20"/>
          <w:szCs w:val="20"/>
        </w:rPr>
        <w:t>will be</w:t>
      </w:r>
      <w:r w:rsidRPr="00884F71">
        <w:rPr>
          <w:sz w:val="20"/>
          <w:szCs w:val="20"/>
        </w:rPr>
        <w:t xml:space="preserve"> addressed in a separate SS associated with OMB Control Number 2105-</w:t>
      </w:r>
      <w:r w:rsidR="00884F71">
        <w:rPr>
          <w:sz w:val="20"/>
          <w:szCs w:val="20"/>
        </w:rPr>
        <w:t>0568</w:t>
      </w:r>
      <w:r w:rsidRPr="00884F71">
        <w:rPr>
          <w:sz w:val="20"/>
          <w:szCs w:val="20"/>
        </w:rPr>
        <w:t>.</w:t>
      </w:r>
    </w:p>
    <w:p w:rsidR="00FE2598" w:rsidRPr="001F5B55" w:rsidP="00FE2598" w14:paraId="27AE9F22" w14:textId="77777777"/>
    <w:p w:rsidR="00FE2598" w14:paraId="769FB43C" w14:textId="711B9C9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19168"/>
      <w:docPartObj>
        <w:docPartGallery w:val="Page Numbers (Top of Page)"/>
        <w:docPartUnique/>
      </w:docPartObj>
    </w:sdtPr>
    <w:sdtContent>
      <w:p w:rsidR="00607FAE" w14:paraId="2622A0FC" w14:textId="77777777">
        <w:pPr>
          <w:pStyle w:val="Header"/>
          <w:jc w:val="center"/>
        </w:pPr>
        <w:r>
          <w:fldChar w:fldCharType="begin"/>
        </w:r>
        <w:r>
          <w:instrText xml:space="preserve"> PAGE   \* MERGEFORMAT </w:instrText>
        </w:r>
        <w:r>
          <w:fldChar w:fldCharType="separate"/>
        </w:r>
        <w:r w:rsidR="00C43567">
          <w:rPr>
            <w:noProof/>
          </w:rPr>
          <w:t>6</w:t>
        </w:r>
        <w:r>
          <w:fldChar w:fldCharType="end"/>
        </w:r>
      </w:p>
    </w:sdtContent>
  </w:sdt>
  <w:p w:rsidR="00607FAE" w14:paraId="1986B5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4573ED"/>
    <w:multiLevelType w:val="hybridMultilevel"/>
    <w:tmpl w:val="2B5E288E"/>
    <w:lvl w:ilvl="0">
      <w:start w:val="0"/>
      <w:numFmt w:val="bullet"/>
      <w:lvlText w:val=""/>
      <w:lvlJc w:val="left"/>
      <w:pPr>
        <w:ind w:left="85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76"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506" w:hanging="360"/>
      </w:pPr>
      <w:rPr>
        <w:rFonts w:hint="default"/>
        <w:lang w:val="en-US" w:eastAsia="en-US" w:bidi="ar-SA"/>
      </w:rPr>
    </w:lvl>
    <w:lvl w:ilvl="3">
      <w:start w:val="0"/>
      <w:numFmt w:val="bullet"/>
      <w:lvlText w:val="•"/>
      <w:lvlJc w:val="left"/>
      <w:pPr>
        <w:ind w:left="3433"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286" w:hanging="360"/>
      </w:pPr>
      <w:rPr>
        <w:rFonts w:hint="default"/>
        <w:lang w:val="en-US" w:eastAsia="en-US" w:bidi="ar-SA"/>
      </w:rPr>
    </w:lvl>
    <w:lvl w:ilvl="6">
      <w:start w:val="0"/>
      <w:numFmt w:val="bullet"/>
      <w:lvlText w:val="•"/>
      <w:lvlJc w:val="left"/>
      <w:pPr>
        <w:ind w:left="6213" w:hanging="360"/>
      </w:pPr>
      <w:rPr>
        <w:rFonts w:hint="default"/>
        <w:lang w:val="en-US" w:eastAsia="en-US" w:bidi="ar-SA"/>
      </w:rPr>
    </w:lvl>
    <w:lvl w:ilvl="7">
      <w:start w:val="0"/>
      <w:numFmt w:val="bullet"/>
      <w:lvlText w:val="•"/>
      <w:lvlJc w:val="left"/>
      <w:pPr>
        <w:ind w:left="7140" w:hanging="360"/>
      </w:pPr>
      <w:rPr>
        <w:rFonts w:hint="default"/>
        <w:lang w:val="en-US" w:eastAsia="en-US" w:bidi="ar-SA"/>
      </w:rPr>
    </w:lvl>
    <w:lvl w:ilvl="8">
      <w:start w:val="0"/>
      <w:numFmt w:val="bullet"/>
      <w:lvlText w:val="•"/>
      <w:lvlJc w:val="left"/>
      <w:pPr>
        <w:ind w:left="8066" w:hanging="360"/>
      </w:pPr>
      <w:rPr>
        <w:rFonts w:hint="default"/>
        <w:lang w:val="en-US" w:eastAsia="en-US" w:bidi="ar-SA"/>
      </w:rPr>
    </w:lvl>
  </w:abstractNum>
  <w:abstractNum w:abstractNumId="1">
    <w:nsid w:val="721E3CCE"/>
    <w:multiLevelType w:val="hybridMultilevel"/>
    <w:tmpl w:val="CEB0E560"/>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780685151">
    <w:abstractNumId w:val="1"/>
  </w:num>
  <w:num w:numId="2" w16cid:durableId="52494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71"/>
    <w:rsid w:val="00012881"/>
    <w:rsid w:val="00041E93"/>
    <w:rsid w:val="00047FCC"/>
    <w:rsid w:val="00050F8D"/>
    <w:rsid w:val="00052D4A"/>
    <w:rsid w:val="00060713"/>
    <w:rsid w:val="00065119"/>
    <w:rsid w:val="000764B6"/>
    <w:rsid w:val="00083B8E"/>
    <w:rsid w:val="000A4289"/>
    <w:rsid w:val="000D46FE"/>
    <w:rsid w:val="000D7B8F"/>
    <w:rsid w:val="000F6AFB"/>
    <w:rsid w:val="00147739"/>
    <w:rsid w:val="001661D9"/>
    <w:rsid w:val="00194990"/>
    <w:rsid w:val="001B1EF3"/>
    <w:rsid w:val="001B2277"/>
    <w:rsid w:val="001C10C2"/>
    <w:rsid w:val="001C6C56"/>
    <w:rsid w:val="001D24E8"/>
    <w:rsid w:val="001D3DD5"/>
    <w:rsid w:val="001E33F3"/>
    <w:rsid w:val="001F5B55"/>
    <w:rsid w:val="00214A9D"/>
    <w:rsid w:val="00216E59"/>
    <w:rsid w:val="00232BFE"/>
    <w:rsid w:val="00253E00"/>
    <w:rsid w:val="00264E5C"/>
    <w:rsid w:val="002667FB"/>
    <w:rsid w:val="00290BBD"/>
    <w:rsid w:val="002F0F09"/>
    <w:rsid w:val="003209E7"/>
    <w:rsid w:val="0033311B"/>
    <w:rsid w:val="00354BC4"/>
    <w:rsid w:val="003C752A"/>
    <w:rsid w:val="003E0D04"/>
    <w:rsid w:val="00417E42"/>
    <w:rsid w:val="00432073"/>
    <w:rsid w:val="00433A65"/>
    <w:rsid w:val="00443A54"/>
    <w:rsid w:val="00451AF0"/>
    <w:rsid w:val="00471020"/>
    <w:rsid w:val="004936CE"/>
    <w:rsid w:val="004D0D0E"/>
    <w:rsid w:val="004E15DB"/>
    <w:rsid w:val="00500D67"/>
    <w:rsid w:val="00540EE3"/>
    <w:rsid w:val="00544313"/>
    <w:rsid w:val="00563CA8"/>
    <w:rsid w:val="00576365"/>
    <w:rsid w:val="005768E4"/>
    <w:rsid w:val="00594705"/>
    <w:rsid w:val="005A4AC5"/>
    <w:rsid w:val="005C5038"/>
    <w:rsid w:val="005D26DD"/>
    <w:rsid w:val="005D7C71"/>
    <w:rsid w:val="005F03C2"/>
    <w:rsid w:val="005F549A"/>
    <w:rsid w:val="005F5F36"/>
    <w:rsid w:val="00604BD1"/>
    <w:rsid w:val="00607FAE"/>
    <w:rsid w:val="006174DF"/>
    <w:rsid w:val="00641F72"/>
    <w:rsid w:val="00651079"/>
    <w:rsid w:val="00651785"/>
    <w:rsid w:val="00665E39"/>
    <w:rsid w:val="00671B18"/>
    <w:rsid w:val="006743DC"/>
    <w:rsid w:val="0070571C"/>
    <w:rsid w:val="00722CB4"/>
    <w:rsid w:val="00734660"/>
    <w:rsid w:val="00747286"/>
    <w:rsid w:val="00760D5E"/>
    <w:rsid w:val="007B1023"/>
    <w:rsid w:val="007C5174"/>
    <w:rsid w:val="007D1814"/>
    <w:rsid w:val="00826EEC"/>
    <w:rsid w:val="00827C52"/>
    <w:rsid w:val="00856A4A"/>
    <w:rsid w:val="00864DCA"/>
    <w:rsid w:val="0086666B"/>
    <w:rsid w:val="00875B7B"/>
    <w:rsid w:val="008767EE"/>
    <w:rsid w:val="00884F71"/>
    <w:rsid w:val="008928A0"/>
    <w:rsid w:val="008A672A"/>
    <w:rsid w:val="008D6C31"/>
    <w:rsid w:val="008D7376"/>
    <w:rsid w:val="008F167E"/>
    <w:rsid w:val="008F346F"/>
    <w:rsid w:val="008F4B92"/>
    <w:rsid w:val="008F71EA"/>
    <w:rsid w:val="00923809"/>
    <w:rsid w:val="00940F7F"/>
    <w:rsid w:val="009473E4"/>
    <w:rsid w:val="00951124"/>
    <w:rsid w:val="00961A11"/>
    <w:rsid w:val="00963946"/>
    <w:rsid w:val="00963F15"/>
    <w:rsid w:val="009663F7"/>
    <w:rsid w:val="009909B3"/>
    <w:rsid w:val="009A3F78"/>
    <w:rsid w:val="009C25BB"/>
    <w:rsid w:val="009E1636"/>
    <w:rsid w:val="009F470E"/>
    <w:rsid w:val="00A07C39"/>
    <w:rsid w:val="00A13467"/>
    <w:rsid w:val="00A13542"/>
    <w:rsid w:val="00A16595"/>
    <w:rsid w:val="00A270C1"/>
    <w:rsid w:val="00A3428C"/>
    <w:rsid w:val="00A5104C"/>
    <w:rsid w:val="00A51EF8"/>
    <w:rsid w:val="00A53DAE"/>
    <w:rsid w:val="00A60632"/>
    <w:rsid w:val="00A63786"/>
    <w:rsid w:val="00A71F80"/>
    <w:rsid w:val="00A91D35"/>
    <w:rsid w:val="00B118DD"/>
    <w:rsid w:val="00B544EA"/>
    <w:rsid w:val="00BA3C9B"/>
    <w:rsid w:val="00BB13CC"/>
    <w:rsid w:val="00BD0674"/>
    <w:rsid w:val="00BD592A"/>
    <w:rsid w:val="00C22377"/>
    <w:rsid w:val="00C43567"/>
    <w:rsid w:val="00C75BC0"/>
    <w:rsid w:val="00CC48D4"/>
    <w:rsid w:val="00CE78CB"/>
    <w:rsid w:val="00CE7FC2"/>
    <w:rsid w:val="00D13465"/>
    <w:rsid w:val="00D41D40"/>
    <w:rsid w:val="00D575AA"/>
    <w:rsid w:val="00DB6305"/>
    <w:rsid w:val="00DB6E60"/>
    <w:rsid w:val="00DC6E8F"/>
    <w:rsid w:val="00DD0029"/>
    <w:rsid w:val="00DE33F3"/>
    <w:rsid w:val="00DF04A9"/>
    <w:rsid w:val="00E02ED6"/>
    <w:rsid w:val="00E05E29"/>
    <w:rsid w:val="00E430B1"/>
    <w:rsid w:val="00E507FC"/>
    <w:rsid w:val="00E67389"/>
    <w:rsid w:val="00E67B65"/>
    <w:rsid w:val="00E90F7D"/>
    <w:rsid w:val="00E9306B"/>
    <w:rsid w:val="00EA0B42"/>
    <w:rsid w:val="00EA334D"/>
    <w:rsid w:val="00ED5569"/>
    <w:rsid w:val="00ED707F"/>
    <w:rsid w:val="00EE2F66"/>
    <w:rsid w:val="00F37230"/>
    <w:rsid w:val="00F55DA1"/>
    <w:rsid w:val="00F675DF"/>
    <w:rsid w:val="00F71D0C"/>
    <w:rsid w:val="00F7666A"/>
    <w:rsid w:val="00F93DBB"/>
    <w:rsid w:val="00FE2598"/>
    <w:rsid w:val="00FE49DD"/>
    <w:rsid w:val="00FF4B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1782E4"/>
  <w15:docId w15:val="{F045F4D4-741D-454F-9CFA-9F1C8001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C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C71"/>
    <w:pPr>
      <w:ind w:left="720"/>
      <w:contextualSpacing/>
    </w:pPr>
  </w:style>
  <w:style w:type="character" w:styleId="CommentReference">
    <w:name w:val="annotation reference"/>
    <w:basedOn w:val="DefaultParagraphFont"/>
    <w:rsid w:val="00A13467"/>
    <w:rPr>
      <w:sz w:val="16"/>
      <w:szCs w:val="16"/>
    </w:rPr>
  </w:style>
  <w:style w:type="paragraph" w:styleId="CommentText">
    <w:name w:val="annotation text"/>
    <w:basedOn w:val="Normal"/>
    <w:link w:val="CommentTextChar"/>
    <w:rsid w:val="00A13467"/>
    <w:rPr>
      <w:sz w:val="20"/>
      <w:szCs w:val="20"/>
    </w:rPr>
  </w:style>
  <w:style w:type="character" w:customStyle="1" w:styleId="CommentTextChar">
    <w:name w:val="Comment Text Char"/>
    <w:basedOn w:val="DefaultParagraphFont"/>
    <w:link w:val="CommentText"/>
    <w:rsid w:val="00A134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3467"/>
    <w:rPr>
      <w:rFonts w:ascii="Tahoma" w:hAnsi="Tahoma" w:cs="Tahoma"/>
      <w:sz w:val="16"/>
      <w:szCs w:val="16"/>
    </w:rPr>
  </w:style>
  <w:style w:type="character" w:customStyle="1" w:styleId="BalloonTextChar">
    <w:name w:val="Balloon Text Char"/>
    <w:basedOn w:val="DefaultParagraphFont"/>
    <w:link w:val="BalloonText"/>
    <w:uiPriority w:val="99"/>
    <w:semiHidden/>
    <w:rsid w:val="00A13467"/>
    <w:rPr>
      <w:rFonts w:ascii="Tahoma" w:eastAsia="Times New Roman" w:hAnsi="Tahoma" w:cs="Tahoma"/>
      <w:sz w:val="16"/>
      <w:szCs w:val="16"/>
    </w:rPr>
  </w:style>
  <w:style w:type="character" w:styleId="Hyperlink">
    <w:name w:val="Hyperlink"/>
    <w:basedOn w:val="DefaultParagraphFont"/>
    <w:uiPriority w:val="99"/>
    <w:unhideWhenUsed/>
    <w:rsid w:val="001C10C2"/>
    <w:rPr>
      <w:color w:val="0000FF" w:themeColor="hyperlink"/>
      <w:u w:val="single"/>
    </w:rPr>
  </w:style>
  <w:style w:type="paragraph" w:styleId="Header">
    <w:name w:val="header"/>
    <w:basedOn w:val="Normal"/>
    <w:link w:val="HeaderChar"/>
    <w:uiPriority w:val="99"/>
    <w:unhideWhenUsed/>
    <w:rsid w:val="005D26DD"/>
    <w:pPr>
      <w:tabs>
        <w:tab w:val="center" w:pos="4680"/>
        <w:tab w:val="right" w:pos="9360"/>
      </w:tabs>
    </w:pPr>
  </w:style>
  <w:style w:type="character" w:customStyle="1" w:styleId="HeaderChar">
    <w:name w:val="Header Char"/>
    <w:basedOn w:val="DefaultParagraphFont"/>
    <w:link w:val="Header"/>
    <w:uiPriority w:val="99"/>
    <w:rsid w:val="005D26D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D26DD"/>
    <w:pPr>
      <w:tabs>
        <w:tab w:val="center" w:pos="4680"/>
        <w:tab w:val="right" w:pos="9360"/>
      </w:tabs>
    </w:pPr>
  </w:style>
  <w:style w:type="character" w:customStyle="1" w:styleId="FooterChar">
    <w:name w:val="Footer Char"/>
    <w:basedOn w:val="DefaultParagraphFont"/>
    <w:link w:val="Footer"/>
    <w:uiPriority w:val="99"/>
    <w:semiHidden/>
    <w:rsid w:val="005D26D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3A65"/>
    <w:rPr>
      <w:sz w:val="20"/>
      <w:szCs w:val="20"/>
    </w:rPr>
  </w:style>
  <w:style w:type="character" w:customStyle="1" w:styleId="FootnoteTextChar">
    <w:name w:val="Footnote Text Char"/>
    <w:basedOn w:val="DefaultParagraphFont"/>
    <w:link w:val="FootnoteText"/>
    <w:uiPriority w:val="99"/>
    <w:semiHidden/>
    <w:rsid w:val="00433A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33A65"/>
    <w:rPr>
      <w:vertAlign w:val="superscript"/>
    </w:rPr>
  </w:style>
  <w:style w:type="paragraph" w:styleId="Revision">
    <w:name w:val="Revision"/>
    <w:hidden/>
    <w:uiPriority w:val="99"/>
    <w:semiHidden/>
    <w:rsid w:val="00DD0029"/>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F470E"/>
    <w:pPr>
      <w:widowControl w:val="0"/>
      <w:autoSpaceDE w:val="0"/>
      <w:autoSpaceDN w:val="0"/>
    </w:pPr>
  </w:style>
  <w:style w:type="character" w:customStyle="1" w:styleId="BodyTextChar">
    <w:name w:val="Body Text Char"/>
    <w:basedOn w:val="DefaultParagraphFont"/>
    <w:link w:val="BodyText"/>
    <w:uiPriority w:val="1"/>
    <w:rsid w:val="009F470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209E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32BFE"/>
    <w:rPr>
      <w:b/>
      <w:bCs/>
    </w:rPr>
  </w:style>
  <w:style w:type="character" w:customStyle="1" w:styleId="CommentSubjectChar">
    <w:name w:val="Comment Subject Char"/>
    <w:basedOn w:val="CommentTextChar"/>
    <w:link w:val="CommentSubject"/>
    <w:uiPriority w:val="99"/>
    <w:semiHidden/>
    <w:rsid w:val="00232BF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E5D0F-5BE6-4AD6-862A-E3579997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Livaughn Chapman</dc:creator>
  <cp:lastModifiedBy>Toone, Kim (OST)</cp:lastModifiedBy>
  <cp:revision>2</cp:revision>
  <cp:lastPrinted>2024-05-29T19:16:00Z</cp:lastPrinted>
  <dcterms:created xsi:type="dcterms:W3CDTF">2024-06-27T16:50:00Z</dcterms:created>
  <dcterms:modified xsi:type="dcterms:W3CDTF">2024-06-27T16:50:00Z</dcterms:modified>
</cp:coreProperties>
</file>