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ECB" w:rsidRPr="00B82ECB" w:rsidP="00B82ECB" w14:paraId="60BDCD9C" w14:textId="5096FFB4">
      <w:pPr>
        <w:jc w:val="center"/>
        <w:rPr>
          <w:b/>
          <w:sz w:val="24"/>
        </w:rPr>
      </w:pPr>
      <w:bookmarkStart w:id="0" w:name="_Hlk175580044"/>
      <w:r w:rsidRPr="00B82ECB">
        <w:rPr>
          <w:b/>
          <w:sz w:val="24"/>
        </w:rPr>
        <w:t>Supporting Statement for Paperwork Reduction Act Submission</w:t>
      </w:r>
    </w:p>
    <w:p w:rsidR="009F508F" w:rsidP="00B82ECB" w14:paraId="6C85BFCC" w14:textId="77777777">
      <w:pPr>
        <w:jc w:val="center"/>
        <w:rPr>
          <w:b/>
          <w:sz w:val="24"/>
        </w:rPr>
      </w:pPr>
      <w:r w:rsidRPr="00B82ECB">
        <w:rPr>
          <w:b/>
          <w:sz w:val="24"/>
        </w:rPr>
        <w:tab/>
        <w:t>HUD Research, Evaluation, and Demonstration Cooperative Agreements</w:t>
      </w:r>
    </w:p>
    <w:p w:rsidR="00B82ECB" w:rsidP="00B82ECB" w14:paraId="621BE50D" w14:textId="77777777">
      <w:pPr>
        <w:jc w:val="center"/>
        <w:rPr>
          <w:sz w:val="24"/>
        </w:rPr>
      </w:pPr>
      <w:r>
        <w:rPr>
          <w:b/>
          <w:sz w:val="24"/>
        </w:rPr>
        <w:t>OMB number: 2528-0299</w:t>
      </w:r>
    </w:p>
    <w:p w:rsidR="007A5169" w14:paraId="5EFAFBDA" w14:textId="77777777">
      <w:pPr>
        <w:rPr>
          <w:b/>
          <w:sz w:val="24"/>
        </w:rPr>
      </w:pPr>
    </w:p>
    <w:p w:rsidR="009F508F" w14:paraId="632F0BF2" w14:textId="0A19F33B">
      <w:pPr>
        <w:rPr>
          <w:b/>
          <w:sz w:val="24"/>
        </w:rPr>
      </w:pPr>
      <w:r>
        <w:rPr>
          <w:b/>
          <w:sz w:val="24"/>
        </w:rPr>
        <w:t>Part A</w:t>
      </w:r>
      <w:r>
        <w:rPr>
          <w:b/>
          <w:sz w:val="24"/>
        </w:rPr>
        <w:t>- Justification</w:t>
      </w:r>
    </w:p>
    <w:p w:rsidR="007A5169" w14:paraId="0136FD82" w14:textId="77777777">
      <w:pPr>
        <w:rPr>
          <w:sz w:val="24"/>
        </w:rPr>
      </w:pPr>
    </w:p>
    <w:p w:rsidR="009F508F" w:rsidRPr="007A5169" w:rsidP="007A5169" w14:paraId="331CD658" w14:textId="3AEEDB23">
      <w:pPr>
        <w:pStyle w:val="ListParagraph"/>
        <w:numPr>
          <w:ilvl w:val="0"/>
          <w:numId w:val="34"/>
        </w:numPr>
        <w:rPr>
          <w:b/>
          <w:bCs/>
          <w:sz w:val="24"/>
          <w:szCs w:val="24"/>
        </w:rPr>
      </w:pPr>
      <w:r w:rsidRPr="007A5169">
        <w:rPr>
          <w:b/>
          <w:bCs/>
          <w:sz w:val="24"/>
          <w:szCs w:val="24"/>
        </w:rPr>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9F508F" w:rsidRPr="005C6407" w:rsidP="005C6407" w14:paraId="7457C81B" w14:textId="77777777">
      <w:pPr>
        <w:rPr>
          <w:b/>
          <w:bCs/>
          <w:sz w:val="24"/>
          <w:szCs w:val="24"/>
        </w:rPr>
      </w:pPr>
    </w:p>
    <w:p w:rsidR="001B01AC" w:rsidP="008157F5" w14:paraId="66A4A15A" w14:textId="2D7E9804">
      <w:pPr>
        <w:ind w:left="720"/>
        <w:rPr>
          <w:sz w:val="24"/>
          <w:szCs w:val="24"/>
        </w:rPr>
      </w:pPr>
      <w:r>
        <w:rPr>
          <w:sz w:val="24"/>
          <w:szCs w:val="24"/>
        </w:rPr>
        <w:t>This information collection request (ICR</w:t>
      </w:r>
      <w:r w:rsidR="004B3362">
        <w:rPr>
          <w:sz w:val="24"/>
          <w:szCs w:val="24"/>
        </w:rPr>
        <w:t>)</w:t>
      </w:r>
      <w:r>
        <w:rPr>
          <w:sz w:val="24"/>
          <w:szCs w:val="24"/>
        </w:rPr>
        <w:t xml:space="preserve"> is </w:t>
      </w:r>
      <w:r w:rsidR="004B3362">
        <w:rPr>
          <w:sz w:val="24"/>
          <w:szCs w:val="24"/>
        </w:rPr>
        <w:t xml:space="preserve">submitted as a revision of a currently approved collection (2528-0299). </w:t>
      </w:r>
      <w:r w:rsidR="00A1655E">
        <w:rPr>
          <w:sz w:val="24"/>
          <w:szCs w:val="24"/>
        </w:rPr>
        <w:t>With this request, t</w:t>
      </w:r>
      <w:r w:rsidR="00284EF0">
        <w:rPr>
          <w:sz w:val="24"/>
          <w:szCs w:val="24"/>
        </w:rPr>
        <w:t>he</w:t>
      </w:r>
      <w:r w:rsidRPr="001B01AC">
        <w:rPr>
          <w:sz w:val="24"/>
          <w:szCs w:val="24"/>
        </w:rPr>
        <w:t xml:space="preserve"> </w:t>
      </w:r>
      <w:r w:rsidRPr="001B01AC" w:rsidR="00284EF0">
        <w:rPr>
          <w:sz w:val="24"/>
          <w:szCs w:val="24"/>
        </w:rPr>
        <w:t xml:space="preserve">Office of Policy Development and Research (PD&amp;R) </w:t>
      </w:r>
      <w:r w:rsidR="00381BA6">
        <w:rPr>
          <w:sz w:val="24"/>
          <w:szCs w:val="24"/>
        </w:rPr>
        <w:t>with</w:t>
      </w:r>
      <w:r w:rsidR="00284EF0">
        <w:rPr>
          <w:sz w:val="24"/>
          <w:szCs w:val="24"/>
        </w:rPr>
        <w:t xml:space="preserve">in the U.S. Department of </w:t>
      </w:r>
      <w:r w:rsidR="005133C8">
        <w:rPr>
          <w:sz w:val="24"/>
          <w:szCs w:val="24"/>
        </w:rPr>
        <w:t>Housing and Urban Development</w:t>
      </w:r>
      <w:r w:rsidR="00284EF0">
        <w:rPr>
          <w:sz w:val="24"/>
          <w:szCs w:val="24"/>
        </w:rPr>
        <w:t xml:space="preserve"> </w:t>
      </w:r>
      <w:r w:rsidR="005133C8">
        <w:rPr>
          <w:sz w:val="24"/>
          <w:szCs w:val="24"/>
        </w:rPr>
        <w:t xml:space="preserve">(HUD) </w:t>
      </w:r>
      <w:r w:rsidRPr="008E356B">
        <w:rPr>
          <w:sz w:val="24"/>
          <w:szCs w:val="24"/>
        </w:rPr>
        <w:t>intends</w:t>
      </w:r>
      <w:r w:rsidRPr="001B01AC">
        <w:rPr>
          <w:sz w:val="24"/>
          <w:szCs w:val="24"/>
        </w:rPr>
        <w:t xml:space="preserve"> to </w:t>
      </w:r>
      <w:r w:rsidR="00A1655E">
        <w:rPr>
          <w:sz w:val="24"/>
          <w:szCs w:val="24"/>
        </w:rPr>
        <w:t xml:space="preserve">continue </w:t>
      </w:r>
      <w:r w:rsidRPr="001B01AC">
        <w:rPr>
          <w:sz w:val="24"/>
          <w:szCs w:val="24"/>
        </w:rPr>
        <w:t>establish</w:t>
      </w:r>
      <w:r w:rsidR="00A1655E">
        <w:rPr>
          <w:sz w:val="24"/>
          <w:szCs w:val="24"/>
        </w:rPr>
        <w:t>ing</w:t>
      </w:r>
      <w:r w:rsidRPr="001B01AC">
        <w:rPr>
          <w:sz w:val="24"/>
          <w:szCs w:val="24"/>
        </w:rPr>
        <w:t xml:space="preserve"> cooperative agreements with qualified for-profit and nonprofit research organizations and universities to conduct research, demonstrations, and data analysis. HUD will issue a Notice of Funding </w:t>
      </w:r>
      <w:r w:rsidR="00612E3E">
        <w:rPr>
          <w:sz w:val="24"/>
          <w:szCs w:val="24"/>
        </w:rPr>
        <w:t>Opportunity</w:t>
      </w:r>
      <w:r w:rsidRPr="001B01AC" w:rsidR="00612E3E">
        <w:rPr>
          <w:sz w:val="24"/>
          <w:szCs w:val="24"/>
        </w:rPr>
        <w:t xml:space="preserve"> </w:t>
      </w:r>
      <w:r w:rsidRPr="001B01AC">
        <w:rPr>
          <w:sz w:val="24"/>
          <w:szCs w:val="24"/>
        </w:rPr>
        <w:t>(NOF</w:t>
      </w:r>
      <w:r w:rsidR="00CF441A">
        <w:rPr>
          <w:sz w:val="24"/>
          <w:szCs w:val="24"/>
        </w:rPr>
        <w:t>O</w:t>
      </w:r>
      <w:r w:rsidRPr="001B01AC">
        <w:rPr>
          <w:sz w:val="24"/>
          <w:szCs w:val="24"/>
        </w:rPr>
        <w:t xml:space="preserve">) describing the cooperative research program and the criteria for applying for awards. </w:t>
      </w:r>
    </w:p>
    <w:p w:rsidR="001B01AC" w:rsidP="008157F5" w14:paraId="54CEE91D" w14:textId="77777777">
      <w:pPr>
        <w:ind w:left="720"/>
        <w:rPr>
          <w:sz w:val="24"/>
          <w:szCs w:val="24"/>
        </w:rPr>
      </w:pPr>
    </w:p>
    <w:p w:rsidR="001B01AC" w:rsidP="008157F5" w14:paraId="20D1DB33" w14:textId="20BD1BF9">
      <w:pPr>
        <w:ind w:left="720"/>
        <w:rPr>
          <w:sz w:val="24"/>
          <w:szCs w:val="24"/>
        </w:rPr>
      </w:pPr>
      <w:r w:rsidRPr="1AD144ED">
        <w:rPr>
          <w:sz w:val="24"/>
          <w:szCs w:val="24"/>
        </w:rPr>
        <w:t>HUD</w:t>
      </w:r>
      <w:r w:rsidRPr="1AD144ED" w:rsidR="00AD6658">
        <w:rPr>
          <w:sz w:val="24"/>
          <w:szCs w:val="24"/>
        </w:rPr>
        <w:t>’s</w:t>
      </w:r>
      <w:r w:rsidRPr="1AD144ED">
        <w:rPr>
          <w:sz w:val="24"/>
          <w:szCs w:val="24"/>
        </w:rPr>
        <w:t xml:space="preserve"> Office of Policy Development and Research </w:t>
      </w:r>
      <w:r w:rsidRPr="1AD144ED" w:rsidR="008157F5">
        <w:rPr>
          <w:sz w:val="24"/>
          <w:szCs w:val="24"/>
        </w:rPr>
        <w:t xml:space="preserve">is authorized to conduct </w:t>
      </w:r>
      <w:r w:rsidRPr="1AD144ED" w:rsidR="005D39D2">
        <w:rPr>
          <w:sz w:val="24"/>
          <w:szCs w:val="24"/>
        </w:rPr>
        <w:t>h</w:t>
      </w:r>
      <w:r w:rsidRPr="1AD144ED" w:rsidR="008157F5">
        <w:rPr>
          <w:sz w:val="24"/>
          <w:szCs w:val="24"/>
        </w:rPr>
        <w:t xml:space="preserve">ousing and </w:t>
      </w:r>
      <w:r w:rsidRPr="1AD144ED" w:rsidR="005D39D2">
        <w:rPr>
          <w:sz w:val="24"/>
          <w:szCs w:val="24"/>
        </w:rPr>
        <w:t>c</w:t>
      </w:r>
      <w:r w:rsidRPr="1AD144ED" w:rsidR="008157F5">
        <w:rPr>
          <w:sz w:val="24"/>
          <w:szCs w:val="24"/>
        </w:rPr>
        <w:t xml:space="preserve">ommunity </w:t>
      </w:r>
      <w:r w:rsidRPr="1AD144ED" w:rsidR="005D39D2">
        <w:rPr>
          <w:sz w:val="24"/>
          <w:szCs w:val="24"/>
        </w:rPr>
        <w:t>d</w:t>
      </w:r>
      <w:r w:rsidRPr="1AD144ED" w:rsidR="008157F5">
        <w:rPr>
          <w:sz w:val="24"/>
          <w:szCs w:val="24"/>
        </w:rPr>
        <w:t xml:space="preserve">evelopment research through its authorizing legislation. </w:t>
      </w:r>
      <w:r w:rsidRPr="1AD144ED">
        <w:rPr>
          <w:sz w:val="24"/>
          <w:szCs w:val="24"/>
        </w:rPr>
        <w:t xml:space="preserve">The statutory authority for PD&amp;R' s research activities is found in Title V of the 1970 Housing Act, which authorizes programs of "research, studies, testing, and demonstrations relating to the missions and programs of the Department." This authority is codified in the </w:t>
      </w:r>
      <w:hyperlink r:id="rId10" w:history="1">
        <w:r w:rsidRPr="00A70C1D" w:rsidR="00A70C1D">
          <w:rPr>
            <w:rStyle w:val="Hyperlink"/>
            <w:sz w:val="24"/>
            <w:szCs w:val="24"/>
          </w:rPr>
          <w:t>U.S. Code at 12 USC 1701z-1</w:t>
        </w:r>
      </w:hyperlink>
      <w:r w:rsidRPr="1AD144ED" w:rsidR="00284EF0">
        <w:rPr>
          <w:rStyle w:val="Hyperlink"/>
          <w:color w:val="auto"/>
          <w:sz w:val="24"/>
          <w:szCs w:val="24"/>
          <w:u w:val="none"/>
        </w:rPr>
        <w:t xml:space="preserve"> and is attached as </w:t>
      </w:r>
      <w:r w:rsidRPr="00A70C1D" w:rsidR="00284EF0">
        <w:rPr>
          <w:rStyle w:val="Hyperlink"/>
          <w:color w:val="auto"/>
          <w:sz w:val="24"/>
          <w:szCs w:val="24"/>
          <w:u w:val="none"/>
        </w:rPr>
        <w:t>Appendix A</w:t>
      </w:r>
      <w:r w:rsidRPr="00A70C1D">
        <w:rPr>
          <w:sz w:val="24"/>
          <w:szCs w:val="24"/>
        </w:rPr>
        <w:t>.</w:t>
      </w:r>
    </w:p>
    <w:p w:rsidR="001B01AC" w:rsidP="008157F5" w14:paraId="2DD2E8F4" w14:textId="77777777">
      <w:pPr>
        <w:ind w:left="720"/>
        <w:rPr>
          <w:sz w:val="24"/>
          <w:szCs w:val="24"/>
        </w:rPr>
      </w:pPr>
    </w:p>
    <w:p w:rsidR="000B3E23" w:rsidP="008157F5" w14:paraId="0F3F9FAD" w14:textId="74901137">
      <w:pPr>
        <w:ind w:left="720"/>
        <w:rPr>
          <w:sz w:val="24"/>
          <w:szCs w:val="24"/>
        </w:rPr>
      </w:pPr>
      <w:r>
        <w:rPr>
          <w:sz w:val="24"/>
          <w:szCs w:val="24"/>
        </w:rPr>
        <w:t xml:space="preserve">As funding is available, </w:t>
      </w:r>
      <w:bookmarkStart w:id="1" w:name="_Hlk166833949"/>
      <w:r>
        <w:rPr>
          <w:sz w:val="24"/>
          <w:szCs w:val="24"/>
        </w:rPr>
        <w:t>t</w:t>
      </w:r>
      <w:r w:rsidRPr="008157F5" w:rsidR="008157F5">
        <w:rPr>
          <w:sz w:val="24"/>
          <w:szCs w:val="24"/>
        </w:rPr>
        <w:t>he HUD Research</w:t>
      </w:r>
      <w:r w:rsidR="001D259A">
        <w:rPr>
          <w:sz w:val="24"/>
          <w:szCs w:val="24"/>
        </w:rPr>
        <w:t>, Evaluation,</w:t>
      </w:r>
      <w:r w:rsidRPr="008157F5" w:rsidR="008157F5">
        <w:rPr>
          <w:sz w:val="24"/>
          <w:szCs w:val="24"/>
        </w:rPr>
        <w:t xml:space="preserve"> and Demonstratio</w:t>
      </w:r>
      <w:r w:rsidR="00D75C11">
        <w:rPr>
          <w:sz w:val="24"/>
          <w:szCs w:val="24"/>
        </w:rPr>
        <w:t>n cooperative agreement program</w:t>
      </w:r>
      <w:r>
        <w:rPr>
          <w:sz w:val="24"/>
          <w:szCs w:val="24"/>
        </w:rPr>
        <w:t xml:space="preserve"> (HUDRD)</w:t>
      </w:r>
      <w:r w:rsidR="001B01AC">
        <w:rPr>
          <w:sz w:val="24"/>
          <w:szCs w:val="24"/>
        </w:rPr>
        <w:t xml:space="preserve"> </w:t>
      </w:r>
      <w:bookmarkEnd w:id="1"/>
      <w:r w:rsidRPr="008E356B" w:rsidR="001B01AC">
        <w:rPr>
          <w:sz w:val="24"/>
          <w:szCs w:val="24"/>
        </w:rPr>
        <w:t>will be</w:t>
      </w:r>
      <w:r w:rsidR="001B01AC">
        <w:rPr>
          <w:sz w:val="24"/>
          <w:szCs w:val="24"/>
        </w:rPr>
        <w:t xml:space="preserve"> </w:t>
      </w:r>
      <w:r>
        <w:rPr>
          <w:sz w:val="24"/>
          <w:szCs w:val="24"/>
        </w:rPr>
        <w:t xml:space="preserve">established </w:t>
      </w:r>
      <w:r w:rsidR="00AD6658">
        <w:rPr>
          <w:sz w:val="24"/>
          <w:szCs w:val="24"/>
        </w:rPr>
        <w:t xml:space="preserve">through </w:t>
      </w:r>
      <w:r w:rsidR="00463023">
        <w:rPr>
          <w:sz w:val="24"/>
          <w:szCs w:val="24"/>
        </w:rPr>
        <w:t xml:space="preserve">the publication of </w:t>
      </w:r>
      <w:r w:rsidR="00A30A9C">
        <w:rPr>
          <w:sz w:val="24"/>
          <w:szCs w:val="24"/>
        </w:rPr>
        <w:t>individual</w:t>
      </w:r>
      <w:r w:rsidR="001B01AC">
        <w:rPr>
          <w:sz w:val="24"/>
          <w:szCs w:val="24"/>
        </w:rPr>
        <w:t xml:space="preserve"> </w:t>
      </w:r>
      <w:r w:rsidR="008E3222">
        <w:rPr>
          <w:sz w:val="24"/>
          <w:szCs w:val="24"/>
        </w:rPr>
        <w:t>NOFO</w:t>
      </w:r>
      <w:r w:rsidR="00A30A9C">
        <w:rPr>
          <w:sz w:val="24"/>
          <w:szCs w:val="24"/>
        </w:rPr>
        <w:t>s</w:t>
      </w:r>
      <w:r w:rsidR="008E3222">
        <w:rPr>
          <w:sz w:val="24"/>
          <w:szCs w:val="24"/>
        </w:rPr>
        <w:t xml:space="preserve"> </w:t>
      </w:r>
      <w:r w:rsidR="001B01AC">
        <w:rPr>
          <w:sz w:val="24"/>
          <w:szCs w:val="24"/>
        </w:rPr>
        <w:t xml:space="preserve">and </w:t>
      </w:r>
      <w:r w:rsidRPr="00D75C11" w:rsidR="00D75C11">
        <w:rPr>
          <w:sz w:val="24"/>
          <w:szCs w:val="24"/>
        </w:rPr>
        <w:t xml:space="preserve">will support </w:t>
      </w:r>
      <w:r w:rsidR="0020073A">
        <w:rPr>
          <w:sz w:val="24"/>
          <w:szCs w:val="24"/>
        </w:rPr>
        <w:t xml:space="preserve">research that advances </w:t>
      </w:r>
      <w:r w:rsidR="006166CB">
        <w:rPr>
          <w:sz w:val="24"/>
          <w:szCs w:val="24"/>
        </w:rPr>
        <w:t xml:space="preserve">the priority research questions outlined in </w:t>
      </w:r>
      <w:r w:rsidRPr="00456AC8" w:rsidR="00D75C11">
        <w:rPr>
          <w:sz w:val="24"/>
          <w:szCs w:val="24"/>
        </w:rPr>
        <w:t xml:space="preserve">HUD’s </w:t>
      </w:r>
      <w:r w:rsidRPr="00456AC8" w:rsidR="006166CB">
        <w:rPr>
          <w:sz w:val="24"/>
          <w:szCs w:val="24"/>
        </w:rPr>
        <w:t>Learning Agenda</w:t>
      </w:r>
      <w:r>
        <w:rPr>
          <w:rStyle w:val="FootnoteReference"/>
        </w:rPr>
        <w:footnoteReference w:id="3"/>
      </w:r>
      <w:r w:rsidRPr="00A30A9C">
        <w:rPr>
          <w:sz w:val="24"/>
          <w:szCs w:val="24"/>
        </w:rPr>
        <w:t>.</w:t>
      </w:r>
      <w:r>
        <w:rPr>
          <w:sz w:val="24"/>
          <w:szCs w:val="24"/>
        </w:rPr>
        <w:t xml:space="preserve">  </w:t>
      </w:r>
      <w:r w:rsidRPr="0020549F" w:rsidR="00DE1E2C">
        <w:rPr>
          <w:sz w:val="24"/>
          <w:szCs w:val="24"/>
        </w:rPr>
        <w:t>HUDRD</w:t>
      </w:r>
      <w:r w:rsidRPr="0020549F" w:rsidR="26BFCF3B">
        <w:rPr>
          <w:sz w:val="24"/>
          <w:szCs w:val="24"/>
        </w:rPr>
        <w:t xml:space="preserve"> includes </w:t>
      </w:r>
      <w:r w:rsidR="00DE1E2C">
        <w:rPr>
          <w:sz w:val="24"/>
          <w:szCs w:val="24"/>
        </w:rPr>
        <w:t xml:space="preserve">HUD’s Research Partnerships program and HUD’s Centers of Excellence initiative. </w:t>
      </w:r>
      <w:r w:rsidRPr="00A70524" w:rsidR="00AC5483">
        <w:rPr>
          <w:sz w:val="24"/>
          <w:szCs w:val="24"/>
          <w:shd w:val="clear" w:color="auto" w:fill="FFFFFF"/>
        </w:rPr>
        <w:t>The Learning Agenda draws on input and support from practitioners, advocates, people with lived experience in HUD programs, researchers, and policymakers at the federal, state, and local levels. Through the Department's extensive stakeholder engagement, the Learning Agenda articulates critical, policy-relevant research questions that will inform how HUD invests in evidence building over the next five years.</w:t>
      </w:r>
      <w:r w:rsidRPr="00D348F8" w:rsidR="008157F5">
        <w:rPr>
          <w:sz w:val="24"/>
          <w:szCs w:val="24"/>
        </w:rPr>
        <w:t xml:space="preserve"> </w:t>
      </w:r>
    </w:p>
    <w:p w:rsidR="0020549F" w:rsidP="008157F5" w14:paraId="431706B8" w14:textId="77777777">
      <w:pPr>
        <w:ind w:left="720"/>
        <w:rPr>
          <w:sz w:val="24"/>
          <w:szCs w:val="24"/>
        </w:rPr>
      </w:pPr>
    </w:p>
    <w:p w:rsidR="007A5169" w:rsidP="007A5169" w14:paraId="0923DD2A" w14:textId="77777777">
      <w:pPr>
        <w:ind w:left="720"/>
        <w:rPr>
          <w:sz w:val="24"/>
          <w:szCs w:val="24"/>
        </w:rPr>
      </w:pPr>
      <w:r w:rsidRPr="1AD144ED">
        <w:rPr>
          <w:sz w:val="24"/>
          <w:szCs w:val="24"/>
        </w:rPr>
        <w:t xml:space="preserve">Successful applicants will carry out </w:t>
      </w:r>
      <w:r w:rsidRPr="1AD144ED" w:rsidR="00D75C11">
        <w:rPr>
          <w:sz w:val="24"/>
          <w:szCs w:val="24"/>
        </w:rPr>
        <w:t xml:space="preserve">HUDRD </w:t>
      </w:r>
      <w:r w:rsidRPr="1AD144ED">
        <w:rPr>
          <w:sz w:val="24"/>
          <w:szCs w:val="24"/>
        </w:rPr>
        <w:t>research activities</w:t>
      </w:r>
      <w:r w:rsidRPr="1AD144ED" w:rsidR="00D75C11">
        <w:rPr>
          <w:sz w:val="24"/>
          <w:szCs w:val="24"/>
        </w:rPr>
        <w:t xml:space="preserve"> </w:t>
      </w:r>
      <w:r w:rsidRPr="1AD144ED" w:rsidR="00AD6658">
        <w:rPr>
          <w:sz w:val="24"/>
          <w:szCs w:val="24"/>
        </w:rPr>
        <w:t>with PD&amp;R’s engagement</w:t>
      </w:r>
      <w:r w:rsidRPr="1AD144ED">
        <w:rPr>
          <w:sz w:val="24"/>
          <w:szCs w:val="24"/>
        </w:rPr>
        <w:t xml:space="preserve">.  These activities will be of three main types: </w:t>
      </w:r>
      <w:r w:rsidRPr="1AD144ED" w:rsidR="00AD6658">
        <w:rPr>
          <w:sz w:val="24"/>
          <w:szCs w:val="24"/>
        </w:rPr>
        <w:t>research and evaluation, program demonstrations, and data analysis</w:t>
      </w:r>
      <w:r w:rsidRPr="1AD144ED">
        <w:rPr>
          <w:sz w:val="24"/>
          <w:szCs w:val="24"/>
        </w:rPr>
        <w:t xml:space="preserve"> and metrics</w:t>
      </w:r>
      <w:r w:rsidRPr="1AD144ED" w:rsidR="00AD6658">
        <w:rPr>
          <w:sz w:val="24"/>
          <w:szCs w:val="24"/>
        </w:rPr>
        <w:t>.</w:t>
      </w:r>
      <w:r w:rsidRPr="1AD144ED" w:rsidR="00D75C11">
        <w:rPr>
          <w:sz w:val="24"/>
          <w:szCs w:val="24"/>
        </w:rPr>
        <w:t xml:space="preserve">  HUDRD </w:t>
      </w:r>
      <w:r w:rsidRPr="1AD144ED" w:rsidR="001B01AC">
        <w:rPr>
          <w:sz w:val="24"/>
          <w:szCs w:val="24"/>
        </w:rPr>
        <w:t>will be used as</w:t>
      </w:r>
      <w:r w:rsidRPr="1AD144ED" w:rsidR="00D75C11">
        <w:rPr>
          <w:sz w:val="24"/>
          <w:szCs w:val="24"/>
        </w:rPr>
        <w:t xml:space="preserve"> </w:t>
      </w:r>
      <w:r w:rsidRPr="1AD144ED" w:rsidR="0079362C">
        <w:rPr>
          <w:sz w:val="24"/>
          <w:szCs w:val="24"/>
        </w:rPr>
        <w:t>a mechanism</w:t>
      </w:r>
      <w:r w:rsidRPr="1AD144ED" w:rsidR="00D75C11">
        <w:rPr>
          <w:sz w:val="24"/>
          <w:szCs w:val="24"/>
        </w:rPr>
        <w:t xml:space="preserve"> to undertake comprehensive evaluations and demonstration</w:t>
      </w:r>
      <w:r w:rsidRPr="1AD144ED" w:rsidR="16189445">
        <w:rPr>
          <w:sz w:val="24"/>
          <w:szCs w:val="24"/>
        </w:rPr>
        <w:t>s</w:t>
      </w:r>
      <w:r w:rsidRPr="1AD144ED" w:rsidR="00D75C11">
        <w:rPr>
          <w:sz w:val="24"/>
          <w:szCs w:val="24"/>
        </w:rPr>
        <w:t xml:space="preserve"> to evaluate program performance and support carefully designed experiments and quasi-experimental studies to measure the impact of current and potential programs and policies.  </w:t>
      </w:r>
    </w:p>
    <w:p w:rsidR="007A5169" w:rsidP="007A5169" w14:paraId="4BAD7922" w14:textId="77777777">
      <w:pPr>
        <w:ind w:left="720"/>
        <w:rPr>
          <w:sz w:val="24"/>
          <w:szCs w:val="24"/>
        </w:rPr>
      </w:pPr>
    </w:p>
    <w:p w:rsidR="009F508F" w:rsidRPr="007A5169" w:rsidP="007A5169" w14:paraId="4951587F" w14:textId="3FEDC2BF">
      <w:pPr>
        <w:pStyle w:val="ListParagraph"/>
        <w:numPr>
          <w:ilvl w:val="0"/>
          <w:numId w:val="34"/>
        </w:numPr>
        <w:rPr>
          <w:rStyle w:val="ListParagraphChar"/>
          <w:b/>
          <w:bCs/>
          <w:sz w:val="24"/>
          <w:szCs w:val="24"/>
        </w:rPr>
      </w:pPr>
      <w:r w:rsidRPr="007A5169">
        <w:rPr>
          <w:rStyle w:val="ListParagraphChar"/>
          <w:b/>
          <w:bCs/>
          <w:sz w:val="24"/>
          <w:szCs w:val="24"/>
        </w:rPr>
        <w:t>Indicate how, by whom, and for</w:t>
      </w:r>
      <w:r w:rsidRPr="007A5169" w:rsidR="00791474">
        <w:rPr>
          <w:rStyle w:val="ListParagraphChar"/>
          <w:b/>
          <w:bCs/>
          <w:sz w:val="24"/>
          <w:szCs w:val="24"/>
        </w:rPr>
        <w:t xml:space="preserve"> </w:t>
      </w:r>
      <w:r w:rsidRPr="007A5169">
        <w:rPr>
          <w:rStyle w:val="ListParagraphChar"/>
          <w:b/>
          <w:bCs/>
          <w:sz w:val="24"/>
          <w:szCs w:val="24"/>
        </w:rPr>
        <w:t>what purpose the information is to be used. Except for a new collection, indicate the actual use the agency has made of the information received from the current collection.</w:t>
      </w:r>
    </w:p>
    <w:p w:rsidR="00D348F8" w14:paraId="2603BBD3" w14:textId="77777777">
      <w:pPr>
        <w:pStyle w:val="Paperwork"/>
        <w:ind w:firstLine="0"/>
        <w:rPr>
          <w:color w:val="FF0000"/>
        </w:rPr>
      </w:pPr>
    </w:p>
    <w:p w:rsidR="001303D2" w:rsidP="008F6E7B" w14:paraId="16526F3F" w14:textId="24A6FE60">
      <w:pPr>
        <w:pStyle w:val="Paperwork"/>
        <w:ind w:firstLine="0"/>
      </w:pPr>
      <w:r>
        <w:t xml:space="preserve">This ICR </w:t>
      </w:r>
      <w:r w:rsidR="65C65C5D">
        <w:t>covers</w:t>
      </w:r>
      <w:r>
        <w:t xml:space="preserve"> </w:t>
      </w:r>
      <w:r w:rsidR="00EB10A7">
        <w:t>t</w:t>
      </w:r>
      <w:r>
        <w:t xml:space="preserve">he </w:t>
      </w:r>
      <w:r w:rsidR="00A236B2">
        <w:t xml:space="preserve">post-award </w:t>
      </w:r>
      <w:r>
        <w:t>material</w:t>
      </w:r>
      <w:r w:rsidR="00A236B2">
        <w:t>s</w:t>
      </w:r>
      <w:r>
        <w:t xml:space="preserve"> that </w:t>
      </w:r>
      <w:r w:rsidR="00BA5010">
        <w:t>cooperative agreement recipients</w:t>
      </w:r>
      <w:r w:rsidR="00E91BC7">
        <w:t xml:space="preserve"> will be required to submit to HUD over the course of the period of performance of their </w:t>
      </w:r>
      <w:r w:rsidR="00B71ED8">
        <w:t>award</w:t>
      </w:r>
      <w:r w:rsidR="209504E2">
        <w:t>s</w:t>
      </w:r>
      <w:r w:rsidR="00E91BC7">
        <w:t>.</w:t>
      </w:r>
      <w:r w:rsidR="00B43A41">
        <w:t xml:space="preserve"> </w:t>
      </w:r>
      <w:r w:rsidRPr="00B43A41" w:rsidR="00B43A41">
        <w:t xml:space="preserve">Pre-award materials submitted by applicants are not included in this ICR because they are covered under HUD’s generic clearance (OMB Control Number 2501-0044).  </w:t>
      </w:r>
      <w:r w:rsidR="00E91BC7">
        <w:t xml:space="preserve">  </w:t>
      </w:r>
      <w:bookmarkStart w:id="2" w:name="_Hlk170286463"/>
    </w:p>
    <w:p w:rsidR="001303D2" w:rsidP="00382ECB" w14:paraId="6FED73A9" w14:textId="77777777">
      <w:pPr>
        <w:pStyle w:val="Paperwork"/>
        <w:numPr>
          <w:ilvl w:val="12"/>
          <w:numId w:val="0"/>
        </w:numPr>
        <w:ind w:left="720"/>
      </w:pPr>
    </w:p>
    <w:p w:rsidR="009F508F" w:rsidRPr="00C63AB0" w14:paraId="15D215FB" w14:textId="18346236">
      <w:pPr>
        <w:pStyle w:val="ListParagraph"/>
        <w:numPr>
          <w:ilvl w:val="0"/>
          <w:numId w:val="25"/>
        </w:numPr>
        <w:spacing w:line="276" w:lineRule="auto"/>
        <w:ind w:right="792"/>
        <w:textAlignment w:val="baseline"/>
        <w:rPr>
          <w:sz w:val="24"/>
          <w:szCs w:val="24"/>
        </w:rPr>
      </w:pPr>
      <w:r w:rsidRPr="1AD144ED">
        <w:rPr>
          <w:sz w:val="24"/>
          <w:szCs w:val="24"/>
        </w:rPr>
        <w:t>Quality Control Pla</w:t>
      </w:r>
      <w:r w:rsidRPr="1AD144ED" w:rsidR="002F475B">
        <w:rPr>
          <w:sz w:val="24"/>
          <w:szCs w:val="24"/>
        </w:rPr>
        <w:t>n</w:t>
      </w:r>
      <w:r w:rsidRPr="1AD144ED" w:rsidR="6F13274C">
        <w:rPr>
          <w:sz w:val="24"/>
          <w:szCs w:val="24"/>
        </w:rPr>
        <w:t xml:space="preserve">: </w:t>
      </w:r>
      <w:r w:rsidRPr="1AD144ED" w:rsidR="002F475B">
        <w:rPr>
          <w:sz w:val="24"/>
          <w:szCs w:val="24"/>
        </w:rPr>
        <w:t xml:space="preserve">a written document that outlines the awardees proposed approach to </w:t>
      </w:r>
      <w:r w:rsidRPr="1AD144ED" w:rsidR="006D3CD7">
        <w:rPr>
          <w:sz w:val="24"/>
          <w:szCs w:val="24"/>
        </w:rPr>
        <w:t xml:space="preserve">quality control of all research activities and written deliverables </w:t>
      </w:r>
      <w:r w:rsidRPr="1AD144ED" w:rsidR="00C63AB0">
        <w:rPr>
          <w:sz w:val="24"/>
          <w:szCs w:val="24"/>
        </w:rPr>
        <w:t xml:space="preserve">to be produced </w:t>
      </w:r>
      <w:r w:rsidRPr="1AD144ED" w:rsidR="006D3CD7">
        <w:rPr>
          <w:sz w:val="24"/>
          <w:szCs w:val="24"/>
        </w:rPr>
        <w:t>over the period of performance</w:t>
      </w:r>
      <w:r w:rsidRPr="1AD144ED" w:rsidR="00C63AB0">
        <w:rPr>
          <w:sz w:val="24"/>
          <w:szCs w:val="24"/>
        </w:rPr>
        <w:t xml:space="preserve">. </w:t>
      </w:r>
    </w:p>
    <w:p w:rsidR="00765BA7" w:rsidRPr="00FB3ECC" w:rsidP="00407DBB" w14:paraId="43CD8171" w14:textId="56B3536E">
      <w:pPr>
        <w:pStyle w:val="Paperwork"/>
        <w:numPr>
          <w:ilvl w:val="0"/>
          <w:numId w:val="25"/>
        </w:numPr>
        <w:spacing w:line="276" w:lineRule="auto"/>
      </w:pPr>
      <w:r>
        <w:t>Management &amp; Work Plan</w:t>
      </w:r>
      <w:r w:rsidR="2E5984A4">
        <w:t xml:space="preserve">: </w:t>
      </w:r>
      <w:r w:rsidR="00C63AB0">
        <w:t xml:space="preserve">a written document that outlines the </w:t>
      </w:r>
      <w:r w:rsidRPr="1AD144ED" w:rsidR="00CD2360">
        <w:rPr>
          <w:color w:val="000000" w:themeColor="text1"/>
        </w:rPr>
        <w:t xml:space="preserve">expected </w:t>
      </w:r>
      <w:r w:rsidRPr="1AD144ED" w:rsidR="006E0496">
        <w:rPr>
          <w:color w:val="000000" w:themeColor="text1"/>
        </w:rPr>
        <w:t>work</w:t>
      </w:r>
      <w:r w:rsidRPr="1AD144ED" w:rsidR="00CD2360">
        <w:rPr>
          <w:color w:val="000000" w:themeColor="text1"/>
        </w:rPr>
        <w:t xml:space="preserve">flow </w:t>
      </w:r>
      <w:r w:rsidRPr="1AD144ED" w:rsidR="0012776C">
        <w:rPr>
          <w:color w:val="000000" w:themeColor="text1"/>
        </w:rPr>
        <w:t xml:space="preserve">for the project over the period of performance, providing </w:t>
      </w:r>
      <w:r w:rsidRPr="1AD144ED" w:rsidR="006E0496">
        <w:rPr>
          <w:color w:val="000000" w:themeColor="text1"/>
        </w:rPr>
        <w:t xml:space="preserve">a project timeline, </w:t>
      </w:r>
      <w:r w:rsidRPr="1AD144ED" w:rsidR="00CD2360">
        <w:rPr>
          <w:color w:val="000000" w:themeColor="text1"/>
        </w:rPr>
        <w:t>the allocation of staff and other resources</w:t>
      </w:r>
      <w:r w:rsidRPr="1AD144ED" w:rsidR="0012776C">
        <w:rPr>
          <w:color w:val="000000" w:themeColor="text1"/>
        </w:rPr>
        <w:t xml:space="preserve"> to each task,</w:t>
      </w:r>
      <w:r w:rsidRPr="1AD144ED" w:rsidR="006E0496">
        <w:rPr>
          <w:color w:val="000000" w:themeColor="text1"/>
        </w:rPr>
        <w:t xml:space="preserve"> and a </w:t>
      </w:r>
      <w:r w:rsidRPr="1AD144ED" w:rsidR="000815E9">
        <w:rPr>
          <w:color w:val="000000" w:themeColor="text1"/>
        </w:rPr>
        <w:t xml:space="preserve">strategy to address any potential challenges to completing the project </w:t>
      </w:r>
      <w:r w:rsidRPr="1AD144ED" w:rsidR="00A461B1">
        <w:rPr>
          <w:color w:val="000000" w:themeColor="text1"/>
        </w:rPr>
        <w:t>on time and within budget.</w:t>
      </w:r>
      <w:r w:rsidRPr="1AD144ED" w:rsidR="0012776C">
        <w:rPr>
          <w:color w:val="000000" w:themeColor="text1"/>
        </w:rPr>
        <w:t xml:space="preserve"> </w:t>
      </w:r>
    </w:p>
    <w:p w:rsidR="00FB3ECC" w:rsidRPr="00EE2E74" w:rsidP="00544005" w14:paraId="411850FF" w14:textId="78DE999C">
      <w:pPr>
        <w:pStyle w:val="Paperwork"/>
        <w:numPr>
          <w:ilvl w:val="0"/>
          <w:numId w:val="25"/>
        </w:numPr>
        <w:spacing w:line="276" w:lineRule="auto"/>
        <w:rPr>
          <w:color w:val="000000" w:themeColor="text1"/>
          <w:szCs w:val="24"/>
        </w:rPr>
      </w:pPr>
      <w:r w:rsidRPr="1AD144ED">
        <w:rPr>
          <w:color w:val="000000" w:themeColor="text1"/>
        </w:rPr>
        <w:t>Sustainability Plan</w:t>
      </w:r>
      <w:r w:rsidRPr="1AD144ED" w:rsidR="08C46A53">
        <w:rPr>
          <w:color w:val="000000" w:themeColor="text1"/>
        </w:rPr>
        <w:t xml:space="preserve">: </w:t>
      </w:r>
      <w:r w:rsidRPr="1AD144ED" w:rsidR="00810737">
        <w:rPr>
          <w:color w:val="000000" w:themeColor="text1"/>
        </w:rPr>
        <w:t xml:space="preserve">a deliverable required only of </w:t>
      </w:r>
      <w:r w:rsidRPr="1AD144ED" w:rsidR="00E77B96">
        <w:rPr>
          <w:color w:val="000000" w:themeColor="text1"/>
        </w:rPr>
        <w:t>recipients of Centers of Excel</w:t>
      </w:r>
      <w:r w:rsidRPr="1AD144ED" w:rsidR="008F17C6">
        <w:rPr>
          <w:color w:val="000000" w:themeColor="text1"/>
        </w:rPr>
        <w:t>l</w:t>
      </w:r>
      <w:r w:rsidRPr="1AD144ED" w:rsidR="00E77B96">
        <w:rPr>
          <w:color w:val="000000" w:themeColor="text1"/>
        </w:rPr>
        <w:t xml:space="preserve">ence funding. </w:t>
      </w:r>
      <w:r w:rsidRPr="1AD144ED" w:rsidR="008F17C6">
        <w:rPr>
          <w:color w:val="000000" w:themeColor="text1"/>
        </w:rPr>
        <w:t>Th</w:t>
      </w:r>
      <w:r w:rsidRPr="1AD144ED" w:rsidR="00DE6F28">
        <w:rPr>
          <w:color w:val="000000" w:themeColor="text1"/>
        </w:rPr>
        <w:t xml:space="preserve">is </w:t>
      </w:r>
      <w:r w:rsidRPr="1AD144ED" w:rsidR="00302AB7">
        <w:rPr>
          <w:color w:val="000000" w:themeColor="text1"/>
        </w:rPr>
        <w:t>document</w:t>
      </w:r>
      <w:r w:rsidRPr="1AD144ED" w:rsidR="00DE6F28">
        <w:rPr>
          <w:color w:val="000000" w:themeColor="text1"/>
        </w:rPr>
        <w:t xml:space="preserve"> describe</w:t>
      </w:r>
      <w:r w:rsidRPr="1AD144ED" w:rsidR="34B34772">
        <w:rPr>
          <w:color w:val="000000" w:themeColor="text1"/>
        </w:rPr>
        <w:t>s</w:t>
      </w:r>
      <w:r w:rsidRPr="1AD144ED" w:rsidR="00DE6F28">
        <w:rPr>
          <w:color w:val="000000" w:themeColor="text1"/>
        </w:rPr>
        <w:t xml:space="preserve"> the awardee’s detailed </w:t>
      </w:r>
      <w:r w:rsidRPr="1AD144ED" w:rsidR="008F17C6">
        <w:rPr>
          <w:color w:val="000000" w:themeColor="text1"/>
        </w:rPr>
        <w:t xml:space="preserve">plan </w:t>
      </w:r>
      <w:r w:rsidRPr="1AD144ED" w:rsidR="00661558">
        <w:rPr>
          <w:color w:val="000000" w:themeColor="text1"/>
        </w:rPr>
        <w:t xml:space="preserve">for the establishment, sustainability, and ongoing financial stability of the Center of Excellence after the conclusion of the </w:t>
      </w:r>
      <w:r w:rsidRPr="1AD144ED" w:rsidR="00730534">
        <w:rPr>
          <w:color w:val="000000" w:themeColor="text1"/>
        </w:rPr>
        <w:t>HUD/PD&amp;R funding</w:t>
      </w:r>
      <w:r w:rsidRPr="1AD144ED" w:rsidR="079BCFA5">
        <w:rPr>
          <w:color w:val="000000" w:themeColor="text1"/>
        </w:rPr>
        <w:t>.</w:t>
      </w:r>
    </w:p>
    <w:p w:rsidR="00787674" w:rsidRPr="00E82756" w14:paraId="2A6DF9B0" w14:textId="5F211EDB">
      <w:pPr>
        <w:pStyle w:val="ListParagraph"/>
        <w:numPr>
          <w:ilvl w:val="0"/>
          <w:numId w:val="25"/>
        </w:numPr>
        <w:spacing w:line="276" w:lineRule="auto"/>
        <w:ind w:right="288"/>
        <w:textAlignment w:val="baseline"/>
        <w:rPr>
          <w:color w:val="000000"/>
          <w:sz w:val="24"/>
          <w:szCs w:val="24"/>
        </w:rPr>
      </w:pPr>
      <w:r w:rsidRPr="1AD144ED">
        <w:rPr>
          <w:sz w:val="24"/>
          <w:szCs w:val="24"/>
        </w:rPr>
        <w:t>Research Design</w:t>
      </w:r>
      <w:r w:rsidRPr="1AD144ED" w:rsidR="00FA77B3">
        <w:rPr>
          <w:sz w:val="24"/>
          <w:szCs w:val="24"/>
        </w:rPr>
        <w:t>-</w:t>
      </w:r>
      <w:r w:rsidRPr="1AD144ED" w:rsidR="6B192D93">
        <w:rPr>
          <w:sz w:val="24"/>
          <w:szCs w:val="24"/>
        </w:rPr>
        <w:t xml:space="preserve">: </w:t>
      </w:r>
      <w:r w:rsidRPr="1AD144ED" w:rsidR="00A461B1">
        <w:rPr>
          <w:color w:val="000000" w:themeColor="text1"/>
          <w:sz w:val="24"/>
          <w:szCs w:val="24"/>
        </w:rPr>
        <w:t xml:space="preserve">a technical blueprint to the completion of </w:t>
      </w:r>
      <w:r w:rsidRPr="1AD144ED" w:rsidR="00E82756">
        <w:rPr>
          <w:color w:val="000000" w:themeColor="text1"/>
          <w:sz w:val="24"/>
          <w:szCs w:val="24"/>
        </w:rPr>
        <w:t xml:space="preserve">funded </w:t>
      </w:r>
      <w:r w:rsidRPr="1AD144ED" w:rsidR="00A461B1">
        <w:rPr>
          <w:color w:val="000000" w:themeColor="text1"/>
          <w:sz w:val="24"/>
          <w:szCs w:val="24"/>
        </w:rPr>
        <w:t>research project</w:t>
      </w:r>
      <w:r w:rsidRPr="1AD144ED" w:rsidR="0033309F">
        <w:rPr>
          <w:color w:val="000000" w:themeColor="text1"/>
          <w:sz w:val="24"/>
          <w:szCs w:val="24"/>
        </w:rPr>
        <w:t xml:space="preserve">, including key research question(s) to be addressed, a strategy for accessing/collecting </w:t>
      </w:r>
      <w:r w:rsidRPr="1AD144ED" w:rsidR="00810A66">
        <w:rPr>
          <w:color w:val="000000" w:themeColor="text1"/>
          <w:sz w:val="24"/>
          <w:szCs w:val="24"/>
        </w:rPr>
        <w:t xml:space="preserve">the necessary </w:t>
      </w:r>
      <w:r w:rsidRPr="1AD144ED" w:rsidR="00FA77B3">
        <w:rPr>
          <w:color w:val="000000" w:themeColor="text1"/>
          <w:sz w:val="24"/>
          <w:szCs w:val="24"/>
        </w:rPr>
        <w:t>data</w:t>
      </w:r>
      <w:r w:rsidRPr="1AD144ED" w:rsidR="00810A66">
        <w:rPr>
          <w:color w:val="000000" w:themeColor="text1"/>
          <w:sz w:val="24"/>
          <w:szCs w:val="24"/>
        </w:rPr>
        <w:t>, proposed analytic methods</w:t>
      </w:r>
      <w:r w:rsidRPr="1AD144ED" w:rsidR="00E82756">
        <w:rPr>
          <w:color w:val="000000" w:themeColor="text1"/>
          <w:sz w:val="24"/>
          <w:szCs w:val="24"/>
        </w:rPr>
        <w:t>,</w:t>
      </w:r>
      <w:r w:rsidRPr="1AD144ED" w:rsidR="00FA77B3">
        <w:rPr>
          <w:color w:val="000000" w:themeColor="text1"/>
          <w:sz w:val="24"/>
          <w:szCs w:val="24"/>
        </w:rPr>
        <w:t xml:space="preserve"> and </w:t>
      </w:r>
      <w:r w:rsidRPr="1AD144ED" w:rsidR="00E82756">
        <w:rPr>
          <w:color w:val="000000" w:themeColor="text1"/>
          <w:sz w:val="24"/>
          <w:szCs w:val="24"/>
        </w:rPr>
        <w:t xml:space="preserve">an outline of proposed deliverables.  </w:t>
      </w:r>
    </w:p>
    <w:p w:rsidR="009E423F" w:rsidRPr="00787674" w:rsidP="00407DBB" w14:paraId="7B98A842" w14:textId="124BD8E5">
      <w:pPr>
        <w:pStyle w:val="ListParagraph"/>
        <w:numPr>
          <w:ilvl w:val="0"/>
          <w:numId w:val="25"/>
        </w:numPr>
        <w:spacing w:line="276" w:lineRule="auto"/>
        <w:textAlignment w:val="baseline"/>
        <w:rPr>
          <w:color w:val="000000"/>
          <w:sz w:val="24"/>
          <w:szCs w:val="24"/>
        </w:rPr>
      </w:pPr>
      <w:r w:rsidRPr="1AD144ED">
        <w:rPr>
          <w:sz w:val="24"/>
          <w:szCs w:val="24"/>
        </w:rPr>
        <w:t xml:space="preserve">Quarterly </w:t>
      </w:r>
      <w:r w:rsidRPr="1AD144ED" w:rsidR="00E82756">
        <w:rPr>
          <w:sz w:val="24"/>
          <w:szCs w:val="24"/>
        </w:rPr>
        <w:t xml:space="preserve">Progress </w:t>
      </w:r>
      <w:r w:rsidRPr="1AD144ED">
        <w:rPr>
          <w:sz w:val="24"/>
          <w:szCs w:val="24"/>
        </w:rPr>
        <w:t>Reports</w:t>
      </w:r>
      <w:r w:rsidRPr="1AD144ED" w:rsidR="6D11B473">
        <w:rPr>
          <w:sz w:val="24"/>
          <w:szCs w:val="24"/>
        </w:rPr>
        <w:t xml:space="preserve">: </w:t>
      </w:r>
      <w:r w:rsidRPr="1AD144ED">
        <w:rPr>
          <w:color w:val="000000" w:themeColor="text1"/>
          <w:sz w:val="24"/>
          <w:szCs w:val="24"/>
        </w:rPr>
        <w:t>a narrative summary of accomplishments</w:t>
      </w:r>
      <w:r w:rsidRPr="1AD144ED" w:rsidR="00E82756">
        <w:rPr>
          <w:color w:val="000000" w:themeColor="text1"/>
          <w:sz w:val="24"/>
          <w:szCs w:val="24"/>
        </w:rPr>
        <w:t xml:space="preserve"> of the awardee over the prior quarter</w:t>
      </w:r>
      <w:r w:rsidRPr="1AD144ED">
        <w:rPr>
          <w:color w:val="000000" w:themeColor="text1"/>
          <w:sz w:val="24"/>
          <w:szCs w:val="24"/>
        </w:rPr>
        <w:t xml:space="preserve">, discussion of any deviations from the initial schedule of progress, and </w:t>
      </w:r>
      <w:r w:rsidRPr="1AD144ED" w:rsidR="00E82756">
        <w:rPr>
          <w:color w:val="000000" w:themeColor="text1"/>
          <w:sz w:val="24"/>
          <w:szCs w:val="24"/>
        </w:rPr>
        <w:t xml:space="preserve">a </w:t>
      </w:r>
      <w:r w:rsidRPr="1AD144ED" w:rsidR="00CA616A">
        <w:rPr>
          <w:color w:val="000000" w:themeColor="text1"/>
          <w:sz w:val="24"/>
          <w:szCs w:val="24"/>
        </w:rPr>
        <w:t xml:space="preserve">summary of </w:t>
      </w:r>
      <w:r w:rsidRPr="1AD144ED">
        <w:rPr>
          <w:color w:val="000000" w:themeColor="text1"/>
          <w:sz w:val="24"/>
          <w:szCs w:val="24"/>
        </w:rPr>
        <w:t>how those deviations impact the project and what the Grantee recommends for handling the deviation.</w:t>
      </w:r>
    </w:p>
    <w:p w:rsidR="00A17A34" w:rsidRPr="00DE7795" w:rsidP="00DE7795" w14:paraId="3A31E690" w14:textId="02CC72EF">
      <w:pPr>
        <w:pStyle w:val="Paperwork"/>
        <w:numPr>
          <w:ilvl w:val="0"/>
          <w:numId w:val="24"/>
        </w:numPr>
        <w:spacing w:line="276" w:lineRule="auto"/>
        <w:ind w:right="288"/>
        <w:textAlignment w:val="baseline"/>
      </w:pPr>
      <w:r>
        <w:t>Final Research Report</w:t>
      </w:r>
      <w:r w:rsidR="44EC406B">
        <w:t xml:space="preserve">: </w:t>
      </w:r>
      <w:r w:rsidR="00CA616A">
        <w:t xml:space="preserve">the </w:t>
      </w:r>
      <w:r w:rsidR="003A418F">
        <w:t xml:space="preserve">culmination of the overall research effort supported by the cooperative agreement.  The report must be </w:t>
      </w:r>
      <w:r w:rsidRPr="1AD144ED">
        <w:rPr>
          <w:color w:val="000000" w:themeColor="text1"/>
        </w:rPr>
        <w:t xml:space="preserve">of publication quality </w:t>
      </w:r>
      <w:r w:rsidRPr="1AD144ED" w:rsidR="003A418F">
        <w:rPr>
          <w:color w:val="000000" w:themeColor="text1"/>
        </w:rPr>
        <w:t xml:space="preserve">and thoroughly describe the research objectives, the methodology, and the </w:t>
      </w:r>
      <w:r w:rsidRPr="1AD144ED">
        <w:rPr>
          <w:color w:val="000000" w:themeColor="text1"/>
        </w:rPr>
        <w:t xml:space="preserve">findings. </w:t>
      </w:r>
    </w:p>
    <w:p w:rsidR="005D6CE6" w:rsidP="1AD144ED" w14:paraId="6124F42A" w14:textId="5CF92480">
      <w:pPr>
        <w:pStyle w:val="Paperwork"/>
        <w:numPr>
          <w:ilvl w:val="0"/>
          <w:numId w:val="24"/>
        </w:numPr>
        <w:spacing w:line="276" w:lineRule="auto"/>
        <w:rPr>
          <w:color w:val="000000" w:themeColor="text1"/>
        </w:rPr>
      </w:pPr>
      <w:r>
        <w:t>Final Narrative Report</w:t>
      </w:r>
      <w:r w:rsidR="45BCE3AF">
        <w:t xml:space="preserve">: </w:t>
      </w:r>
      <w:r w:rsidR="00DE7795">
        <w:t>provides the f</w:t>
      </w:r>
      <w:r w:rsidRPr="1AD144ED">
        <w:rPr>
          <w:color w:val="000000" w:themeColor="text1"/>
        </w:rPr>
        <w:t xml:space="preserve">inal breakdown </w:t>
      </w:r>
      <w:r w:rsidRPr="1AD144ED" w:rsidR="00011A28">
        <w:rPr>
          <w:color w:val="000000" w:themeColor="text1"/>
        </w:rPr>
        <w:t>of overall award spending over the course of the full period of performanc</w:t>
      </w:r>
      <w:r w:rsidRPr="1AD144ED" w:rsidR="00446F84">
        <w:rPr>
          <w:color w:val="000000" w:themeColor="text1"/>
        </w:rPr>
        <w:t xml:space="preserve">e.  </w:t>
      </w:r>
    </w:p>
    <w:p w:rsidR="00E30333" w14:paraId="07AC104F" w14:textId="77777777">
      <w:pPr>
        <w:pStyle w:val="Paperwork"/>
        <w:numPr>
          <w:ilvl w:val="12"/>
          <w:numId w:val="0"/>
        </w:numPr>
        <w:ind w:left="720"/>
      </w:pPr>
    </w:p>
    <w:p w:rsidR="00E30333" w:rsidP="1AD144ED" w14:paraId="5D041FA6" w14:textId="34055514">
      <w:pPr>
        <w:pStyle w:val="Paperwork"/>
        <w:ind w:firstLine="0"/>
      </w:pPr>
      <w:r>
        <w:t xml:space="preserve">HUD/PD&amp;R uses these </w:t>
      </w:r>
      <w:r w:rsidR="00A87556">
        <w:t>deliverables</w:t>
      </w:r>
      <w:r w:rsidR="00C77B32">
        <w:t xml:space="preserve"> </w:t>
      </w:r>
      <w:r>
        <w:t xml:space="preserve">to monitor the progress of the research being carried out under the cooperative agreement and </w:t>
      </w:r>
      <w:r w:rsidR="008D3FE9">
        <w:t>to monitor the use of the funding and authorize payments to the awardee.</w:t>
      </w:r>
      <w:r>
        <w:t xml:space="preserve"> </w:t>
      </w:r>
    </w:p>
    <w:bookmarkEnd w:id="2"/>
    <w:p w:rsidR="001B01AC" w14:paraId="7F7D2AE7" w14:textId="77777777">
      <w:pPr>
        <w:pStyle w:val="Paperwork"/>
        <w:numPr>
          <w:ilvl w:val="12"/>
          <w:numId w:val="0"/>
        </w:numPr>
        <w:ind w:left="720"/>
      </w:pPr>
    </w:p>
    <w:p w:rsidR="00B43A41" w14:paraId="79ED5857" w14:textId="77777777">
      <w:pPr>
        <w:pStyle w:val="Paperwork"/>
        <w:numPr>
          <w:ilvl w:val="12"/>
          <w:numId w:val="0"/>
        </w:numPr>
        <w:ind w:left="720"/>
      </w:pPr>
    </w:p>
    <w:p w:rsidR="00B43A41" w14:paraId="6C7788E5" w14:textId="77777777">
      <w:pPr>
        <w:pStyle w:val="Paperwork"/>
        <w:numPr>
          <w:ilvl w:val="12"/>
          <w:numId w:val="0"/>
        </w:numPr>
        <w:ind w:left="720"/>
      </w:pPr>
    </w:p>
    <w:p w:rsidR="005C6407" w14:paraId="73BB3A8D" w14:textId="77777777">
      <w:pPr>
        <w:pStyle w:val="Paperwork"/>
        <w:numPr>
          <w:ilvl w:val="12"/>
          <w:numId w:val="0"/>
        </w:numPr>
        <w:ind w:left="720"/>
      </w:pPr>
    </w:p>
    <w:p w:rsidR="00B43A41" w14:paraId="601EA5AF" w14:textId="77777777">
      <w:pPr>
        <w:pStyle w:val="Paperwork"/>
        <w:numPr>
          <w:ilvl w:val="12"/>
          <w:numId w:val="0"/>
        </w:numPr>
        <w:ind w:left="720"/>
      </w:pPr>
    </w:p>
    <w:p w:rsidR="006756C7" w:rsidRPr="00347B7F" w:rsidP="00347B7F" w14:paraId="6A1D6D56" w14:textId="210DE2E0">
      <w:pPr>
        <w:pStyle w:val="ListParagraph"/>
        <w:numPr>
          <w:ilvl w:val="0"/>
          <w:numId w:val="34"/>
        </w:numPr>
        <w:rPr>
          <w:b/>
          <w:bCs/>
          <w:sz w:val="24"/>
          <w:szCs w:val="24"/>
        </w:rPr>
      </w:pPr>
      <w:r w:rsidRPr="00347B7F">
        <w:rPr>
          <w:b/>
          <w:bCs/>
          <w:sz w:val="24"/>
          <w:szCs w:val="24"/>
        </w:rPr>
        <w:t>Describe whether, and to what extent, the collection of information involves the use of automated, electronic, mechanical, or other technological collection techniques or other forms of information technology</w:t>
      </w:r>
      <w:r w:rsidRPr="00347B7F" w:rsidR="00574A2A">
        <w:rPr>
          <w:b/>
          <w:bCs/>
          <w:sz w:val="24"/>
          <w:szCs w:val="24"/>
        </w:rPr>
        <w:t xml:space="preserve">, e.g., permitting electronic submission of responses, and the basis for the decision for adopting this means of collection. </w:t>
      </w:r>
      <w:r w:rsidRPr="00347B7F" w:rsidR="008E356B">
        <w:rPr>
          <w:b/>
          <w:bCs/>
          <w:sz w:val="24"/>
          <w:szCs w:val="24"/>
        </w:rPr>
        <w:t>Also,</w:t>
      </w:r>
      <w:r w:rsidRPr="00347B7F">
        <w:rPr>
          <w:b/>
          <w:bCs/>
          <w:sz w:val="24"/>
          <w:szCs w:val="24"/>
        </w:rPr>
        <w:t xml:space="preserve"> describe any consideration of using information technology to reduce burden.</w:t>
      </w:r>
      <w:r w:rsidRPr="00347B7F">
        <w:rPr>
          <w:b/>
          <w:bCs/>
          <w:sz w:val="24"/>
          <w:szCs w:val="24"/>
        </w:rPr>
        <w:tab/>
      </w:r>
      <w:r w:rsidRPr="00347B7F" w:rsidR="00B939C6">
        <w:rPr>
          <w:b/>
          <w:bCs/>
          <w:sz w:val="24"/>
          <w:szCs w:val="24"/>
        </w:rPr>
        <w:t xml:space="preserve"> </w:t>
      </w:r>
    </w:p>
    <w:p w:rsidR="00B43A41" w:rsidP="1AD144ED" w14:paraId="1ABAE6E1" w14:textId="77777777">
      <w:pPr>
        <w:pStyle w:val="Paperwork"/>
        <w:ind w:firstLine="0"/>
      </w:pPr>
    </w:p>
    <w:p w:rsidR="005C6407" w:rsidP="005C6407" w14:paraId="15488CC9" w14:textId="77777777">
      <w:pPr>
        <w:pStyle w:val="Paperwork"/>
        <w:ind w:firstLine="0"/>
      </w:pPr>
      <w:r>
        <w:t>Cooperative agreement recipients will submit all required deliverables to HUD/PD&amp;R electronically</w:t>
      </w:r>
      <w:r w:rsidR="0097131F">
        <w:t xml:space="preserve"> via email</w:t>
      </w:r>
      <w:r w:rsidR="00DC4ECE">
        <w:t xml:space="preserve"> to the Government Technical Representative</w:t>
      </w:r>
      <w:r w:rsidR="007423AD">
        <w:t>’s and Grant Management Specialist.</w:t>
      </w:r>
    </w:p>
    <w:p w:rsidR="005C6407" w:rsidP="005C6407" w14:paraId="565213FD" w14:textId="77777777">
      <w:pPr>
        <w:pStyle w:val="Paperwork"/>
      </w:pPr>
    </w:p>
    <w:p w:rsidR="009F508F" w:rsidRPr="002333C6" w:rsidP="00347B7F" w14:paraId="68C0C050" w14:textId="160C06D4">
      <w:pPr>
        <w:pStyle w:val="Paperwork"/>
        <w:numPr>
          <w:ilvl w:val="0"/>
          <w:numId w:val="34"/>
        </w:numPr>
        <w:rPr>
          <w:b/>
          <w:bCs/>
        </w:rPr>
      </w:pPr>
      <w:r w:rsidRPr="002333C6">
        <w:rPr>
          <w:b/>
          <w:bCs/>
        </w:rPr>
        <w:t xml:space="preserve">Describe efforts to identify duplication. </w:t>
      </w:r>
      <w:r w:rsidRPr="002333C6" w:rsidR="00B939C6">
        <w:rPr>
          <w:b/>
          <w:bCs/>
        </w:rPr>
        <w:t xml:space="preserve"> </w:t>
      </w:r>
      <w:r w:rsidRPr="002333C6">
        <w:rPr>
          <w:b/>
          <w:bCs/>
        </w:rPr>
        <w:t>Show specifically why similar information already available cannot be used or modified for use for the purposes described in Item 2. above.</w:t>
      </w:r>
    </w:p>
    <w:p w:rsidR="00E01EE4" w:rsidRPr="008B2770" w14:paraId="3DA3F338" w14:textId="40F0DEC8">
      <w:pPr>
        <w:pStyle w:val="Paperwork"/>
        <w:rPr>
          <w:bCs/>
        </w:rPr>
      </w:pPr>
    </w:p>
    <w:p w:rsidR="002333C6" w:rsidP="002333C6" w14:paraId="719535FD" w14:textId="77777777">
      <w:pPr>
        <w:pStyle w:val="Paperwork"/>
        <w:ind w:firstLine="0"/>
      </w:pPr>
      <w:r w:rsidRPr="1AD144ED">
        <w:t>The items included in this ICR are required for HUD/PD&amp;R to monitor the</w:t>
      </w:r>
      <w:r w:rsidRPr="1AD144ED">
        <w:rPr>
          <w:b/>
          <w:bCs/>
        </w:rPr>
        <w:t xml:space="preserve"> </w:t>
      </w:r>
      <w:r w:rsidRPr="1AD144ED">
        <w:t xml:space="preserve">cooperative agreements funded under HUDRD. </w:t>
      </w:r>
      <w:r w:rsidRPr="008B2770">
        <w:t xml:space="preserve"> </w:t>
      </w:r>
      <w:r>
        <w:t>T</w:t>
      </w:r>
      <w:r w:rsidRPr="00CE34F8" w:rsidR="00E01EE4">
        <w:t>his information is not being collected elsewhere.</w:t>
      </w:r>
    </w:p>
    <w:p w:rsidR="002333C6" w:rsidP="002333C6" w14:paraId="5317F11B" w14:textId="77777777">
      <w:pPr>
        <w:pStyle w:val="Paperwork"/>
      </w:pPr>
    </w:p>
    <w:p w:rsidR="009F508F" w:rsidRPr="002333C6" w:rsidP="00347B7F" w14:paraId="1C7CC172" w14:textId="079C3D24">
      <w:pPr>
        <w:pStyle w:val="Paperwork"/>
        <w:numPr>
          <w:ilvl w:val="0"/>
          <w:numId w:val="34"/>
        </w:numPr>
        <w:rPr>
          <w:b/>
          <w:bCs/>
        </w:rPr>
      </w:pPr>
      <w:r w:rsidRPr="002333C6">
        <w:rPr>
          <w:b/>
          <w:bCs/>
        </w:rPr>
        <w:t>If the collection of information impacts small businesses or other small entities (Item 5 of OMB Form 83-I), describe any methods used to minimize burden.</w:t>
      </w:r>
    </w:p>
    <w:p w:rsidR="009F508F" w14:paraId="7915FC11" w14:textId="77777777">
      <w:pPr>
        <w:pStyle w:val="Paperwork"/>
      </w:pPr>
    </w:p>
    <w:p w:rsidR="006756C7" w:rsidP="1AD144ED" w14:paraId="5B740738" w14:textId="705EF4F2">
      <w:pPr>
        <w:pStyle w:val="Paperwork"/>
        <w:ind w:firstLine="0"/>
      </w:pPr>
      <w:r>
        <w:t xml:space="preserve">Cooperative agreement recipients may </w:t>
      </w:r>
      <w:r w:rsidR="0020052C">
        <w:t>include</w:t>
      </w:r>
      <w:r w:rsidRPr="00B939C6" w:rsidR="00B939C6">
        <w:t xml:space="preserve"> public or private nonprofit organizations or intermediaries, including institutions of higher education and area-wide planning organizations; for profit organizations; States, units of general local government, or Indian tribes; and </w:t>
      </w:r>
      <w:r w:rsidR="00AA3DEA">
        <w:t>P</w:t>
      </w:r>
      <w:r w:rsidRPr="00B939C6" w:rsidR="00B939C6">
        <w:t xml:space="preserve">ublic </w:t>
      </w:r>
      <w:r w:rsidR="00AA3DEA">
        <w:t>H</w:t>
      </w:r>
      <w:r w:rsidRPr="00B939C6" w:rsidR="00B939C6">
        <w:t xml:space="preserve">ousing </w:t>
      </w:r>
      <w:r w:rsidR="00AA3DEA">
        <w:t>A</w:t>
      </w:r>
      <w:r w:rsidRPr="00B939C6" w:rsidR="00B939C6">
        <w:t>uthorities.</w:t>
      </w:r>
      <w:r w:rsidR="00B939C6">
        <w:t xml:space="preserve">  </w:t>
      </w:r>
      <w:r w:rsidR="00FD0805">
        <w:t xml:space="preserve">Although some of these organizations would be considered small businesses or entities, the </w:t>
      </w:r>
      <w:r>
        <w:t xml:space="preserve">post award </w:t>
      </w:r>
      <w:r w:rsidR="00780082">
        <w:t xml:space="preserve">information collection has been minimized </w:t>
      </w:r>
      <w:r w:rsidR="00B2324F">
        <w:t>to include only such documentation that HUD/PD&amp;R requires to monitor the cooperative agreeme</w:t>
      </w:r>
      <w:r w:rsidR="009C108F">
        <w:t>nts</w:t>
      </w:r>
      <w:r w:rsidR="00B2324F">
        <w:t xml:space="preserve">.  </w:t>
      </w:r>
    </w:p>
    <w:p w:rsidR="006756C7" w14:paraId="0D45D0AE" w14:textId="77777777">
      <w:pPr>
        <w:pStyle w:val="Paperwork"/>
      </w:pPr>
    </w:p>
    <w:p w:rsidR="009F508F" w:rsidP="006756C7" w14:paraId="4A6354D0" w14:textId="05E7CE92">
      <w:pPr>
        <w:pStyle w:val="Paperwork"/>
        <w:ind w:firstLine="0"/>
      </w:pPr>
      <w:r>
        <w:t>T</w:t>
      </w:r>
      <w:r w:rsidRPr="00F06259" w:rsidR="00FD0805">
        <w:t xml:space="preserve">he costs of finalizing the </w:t>
      </w:r>
      <w:r w:rsidRPr="00F06259" w:rsidR="00D7212B">
        <w:t xml:space="preserve">cooperative agreement </w:t>
      </w:r>
      <w:r w:rsidRPr="00F06259" w:rsidR="00FD0805">
        <w:t xml:space="preserve">and reporting </w:t>
      </w:r>
      <w:r w:rsidRPr="00F06259" w:rsidR="00FD0805">
        <w:t>are considered to be</w:t>
      </w:r>
      <w:r w:rsidRPr="00F06259" w:rsidR="00FD0805">
        <w:t xml:space="preserve"> reimbursable expenses</w:t>
      </w:r>
      <w:r w:rsidRPr="00B2324F">
        <w:t xml:space="preserve"> </w:t>
      </w:r>
      <w:r>
        <w:t>under the cooperative agreement</w:t>
      </w:r>
      <w:r w:rsidRPr="00F06259" w:rsidR="00FD0805">
        <w:t>.</w:t>
      </w:r>
    </w:p>
    <w:p w:rsidR="009F508F" w14:paraId="5FB992D7" w14:textId="77777777">
      <w:pPr>
        <w:pStyle w:val="Paperwork"/>
      </w:pPr>
    </w:p>
    <w:p w:rsidR="00E01EE4" w:rsidRPr="002333C6" w:rsidP="00347B7F" w14:paraId="4933C57C" w14:textId="19C42C05">
      <w:pPr>
        <w:pStyle w:val="ListParagraph"/>
        <w:numPr>
          <w:ilvl w:val="0"/>
          <w:numId w:val="34"/>
        </w:numPr>
        <w:rPr>
          <w:b/>
          <w:bCs/>
          <w:sz w:val="24"/>
          <w:szCs w:val="24"/>
        </w:rPr>
      </w:pPr>
      <w:r w:rsidRPr="002333C6">
        <w:rPr>
          <w:b/>
          <w:bCs/>
          <w:sz w:val="24"/>
          <w:szCs w:val="24"/>
        </w:rPr>
        <w:t>Describe the consequence to Federal program or policy activities if the collection is not conducted or is conducted less frequently, as well as any technical or legal obstacles to reducing burden</w:t>
      </w:r>
      <w:r w:rsidRPr="002333C6" w:rsidR="00CE34F8">
        <w:rPr>
          <w:b/>
          <w:bCs/>
          <w:sz w:val="24"/>
          <w:szCs w:val="24"/>
        </w:rPr>
        <w:t>.</w:t>
      </w:r>
    </w:p>
    <w:p w:rsidR="00CE34F8" w14:paraId="470E065D" w14:textId="77777777">
      <w:pPr>
        <w:pStyle w:val="Paperwork"/>
        <w:rPr>
          <w:b/>
        </w:rPr>
      </w:pPr>
    </w:p>
    <w:p w:rsidR="00E01EE4" w:rsidP="1AD144ED" w14:paraId="39E0F8DC" w14:textId="3EDF055C">
      <w:pPr>
        <w:pStyle w:val="Paperwork"/>
        <w:ind w:firstLine="0"/>
      </w:pPr>
      <w:r w:rsidRPr="1AD144ED">
        <w:t>The items included in this ICR are required for HUD/PD&amp;R to monitor the</w:t>
      </w:r>
      <w:r w:rsidRPr="1AD144ED">
        <w:rPr>
          <w:b/>
          <w:bCs/>
        </w:rPr>
        <w:t xml:space="preserve"> </w:t>
      </w:r>
      <w:r w:rsidRPr="1AD144ED">
        <w:t>cooperative agreements funded under HUDRD</w:t>
      </w:r>
      <w:r w:rsidR="00234571">
        <w:rPr>
          <w:bCs/>
        </w:rPr>
        <w:t>.</w:t>
      </w:r>
      <w:r>
        <w:t xml:space="preserve"> </w:t>
      </w:r>
      <w:r w:rsidR="00234571">
        <w:t xml:space="preserve"> If this information is not collected, HUD will not be able to </w:t>
      </w:r>
      <w:r w:rsidR="00A62B6A">
        <w:t xml:space="preserve">safeguard the effective expenditure of taxpayer funds </w:t>
      </w:r>
      <w:r w:rsidR="00234571">
        <w:t>or</w:t>
      </w:r>
      <w:r w:rsidR="00A62B6A">
        <w:t xml:space="preserve"> to ensure effective performance of cooperative agreements</w:t>
      </w:r>
      <w:r w:rsidR="00026FA3">
        <w:t xml:space="preserve">, nor will </w:t>
      </w:r>
      <w:r>
        <w:t>HUD be able to comply with its stat</w:t>
      </w:r>
      <w:r w:rsidR="00A74DBD">
        <w:t xml:space="preserve">utory </w:t>
      </w:r>
      <w:r w:rsidR="00FA2258">
        <w:t>authority as discussed above in</w:t>
      </w:r>
      <w:r w:rsidR="00A74DBD">
        <w:t xml:space="preserve"> </w:t>
      </w:r>
      <w:r w:rsidR="00497FCD">
        <w:t>item number one of this supporting statement.</w:t>
      </w:r>
    </w:p>
    <w:p w:rsidR="009F508F" w14:paraId="38A2CD27" w14:textId="77777777">
      <w:pPr>
        <w:pStyle w:val="Paperwork"/>
      </w:pPr>
      <w:r>
        <w:t xml:space="preserve"> </w:t>
      </w:r>
    </w:p>
    <w:p w:rsidR="009F508F" w:rsidRPr="002333C6" w:rsidP="00347B7F" w14:paraId="58A52576" w14:textId="2643D8D2">
      <w:pPr>
        <w:pStyle w:val="ListParagraph"/>
        <w:numPr>
          <w:ilvl w:val="0"/>
          <w:numId w:val="34"/>
        </w:numPr>
        <w:rPr>
          <w:b/>
          <w:bCs/>
          <w:sz w:val="24"/>
          <w:szCs w:val="24"/>
        </w:rPr>
      </w:pPr>
      <w:r w:rsidRPr="002333C6">
        <w:rPr>
          <w:b/>
          <w:bCs/>
          <w:sz w:val="24"/>
          <w:szCs w:val="24"/>
        </w:rPr>
        <w:t>Explain any special circumstances that would cause an information collection to be conducted in a manner</w:t>
      </w:r>
      <w:r w:rsidRPr="002333C6" w:rsidR="00997AA7">
        <w:rPr>
          <w:b/>
          <w:bCs/>
          <w:sz w:val="24"/>
          <w:szCs w:val="24"/>
        </w:rPr>
        <w:t>:</w:t>
      </w:r>
    </w:p>
    <w:p w:rsidR="00C03066" w14:paraId="529B06F8" w14:textId="77777777">
      <w:pPr>
        <w:pStyle w:val="Paperwork"/>
        <w:rPr>
          <w:b/>
        </w:rPr>
      </w:pPr>
    </w:p>
    <w:p w:rsidR="00AA5FFF" w:rsidRPr="00462A69" w:rsidP="00AA5FFF" w14:paraId="33E3BF0C"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respondents to report information to the agency more than quarterly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4324FE2F"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respondents to prepare a written response to a collection of information in fewer than 30 days after receipt of it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7D382E35"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respondents to submit more than an original and two copies of any document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6F519EFD"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respondents to retain records other than health, medical, government contract, grant-in-aid, or tax records for more than three years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294D33F1"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in connection with a statistical survey, that is not designed to produce valid and reliable results than can be generalized to the universe of study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11CE6AE9"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the use of a statistical data classification that has not been reviewed and approved by OMB – “</w:t>
      </w:r>
      <w:r w:rsidRPr="00462A69">
        <w:rPr>
          <w:b/>
          <w:sz w:val="24"/>
          <w:szCs w:val="24"/>
        </w:rPr>
        <w:t>Not Applicable</w:t>
      </w:r>
      <w:r w:rsidRPr="00462A69">
        <w:rPr>
          <w:sz w:val="24"/>
          <w:szCs w:val="24"/>
        </w:rPr>
        <w:t>”;</w:t>
      </w:r>
      <w:r w:rsidRPr="00462A69">
        <w:rPr>
          <w:sz w:val="24"/>
          <w:szCs w:val="24"/>
        </w:rPr>
        <w:t xml:space="preserve"> </w:t>
      </w:r>
    </w:p>
    <w:p w:rsidR="00AA5FFF" w:rsidRPr="00462A69" w:rsidP="00AA5FFF" w14:paraId="36E835A0"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462A69">
        <w:rPr>
          <w:b/>
          <w:sz w:val="24"/>
          <w:szCs w:val="24"/>
        </w:rPr>
        <w:t>Not Applicable</w:t>
      </w:r>
      <w:r w:rsidRPr="00462A69">
        <w:rPr>
          <w:sz w:val="24"/>
          <w:szCs w:val="24"/>
        </w:rPr>
        <w:t xml:space="preserve">”; or </w:t>
      </w:r>
    </w:p>
    <w:p w:rsidR="002333C6" w:rsidP="002333C6" w14:paraId="6EE87929" w14:textId="77777777">
      <w:pPr>
        <w:widowControl w:val="0"/>
        <w:numPr>
          <w:ilvl w:val="0"/>
          <w:numId w:val="7"/>
        </w:numPr>
        <w:tabs>
          <w:tab w:val="left" w:pos="-1440"/>
        </w:tabs>
        <w:autoSpaceDE w:val="0"/>
        <w:autoSpaceDN w:val="0"/>
        <w:adjustRightInd w:val="0"/>
        <w:spacing w:line="276" w:lineRule="auto"/>
        <w:rPr>
          <w:sz w:val="24"/>
          <w:szCs w:val="24"/>
        </w:rPr>
      </w:pPr>
      <w:r w:rsidRPr="00462A69">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462A69">
        <w:rPr>
          <w:b/>
          <w:sz w:val="24"/>
          <w:szCs w:val="24"/>
        </w:rPr>
        <w:t>Not Applicable</w:t>
      </w:r>
      <w:r w:rsidRPr="00462A69">
        <w:rPr>
          <w:sz w:val="24"/>
          <w:szCs w:val="24"/>
        </w:rPr>
        <w:t>”.</w:t>
      </w:r>
    </w:p>
    <w:p w:rsidR="002333C6" w:rsidP="002333C6" w14:paraId="5B8A25F3" w14:textId="77777777">
      <w:pPr>
        <w:widowControl w:val="0"/>
        <w:tabs>
          <w:tab w:val="left" w:pos="-1440"/>
        </w:tabs>
        <w:autoSpaceDE w:val="0"/>
        <w:autoSpaceDN w:val="0"/>
        <w:adjustRightInd w:val="0"/>
        <w:spacing w:line="276" w:lineRule="auto"/>
        <w:ind w:left="720"/>
        <w:rPr>
          <w:rStyle w:val="ListParagraphChar"/>
        </w:rPr>
      </w:pPr>
    </w:p>
    <w:p w:rsidR="00795EEA" w:rsidRPr="002333C6" w:rsidP="00347B7F" w14:paraId="22F447FA" w14:textId="7F1387CD">
      <w:pPr>
        <w:pStyle w:val="ListParagraph"/>
        <w:widowControl w:val="0"/>
        <w:numPr>
          <w:ilvl w:val="0"/>
          <w:numId w:val="34"/>
        </w:numPr>
        <w:tabs>
          <w:tab w:val="left" w:pos="-1440"/>
        </w:tabs>
        <w:autoSpaceDE w:val="0"/>
        <w:autoSpaceDN w:val="0"/>
        <w:adjustRightInd w:val="0"/>
        <w:spacing w:line="276" w:lineRule="auto"/>
        <w:rPr>
          <w:rStyle w:val="ListParagraphChar"/>
          <w:b/>
          <w:bCs/>
          <w:sz w:val="24"/>
          <w:szCs w:val="24"/>
        </w:rPr>
      </w:pPr>
      <w:r w:rsidRPr="002333C6">
        <w:rPr>
          <w:rStyle w:val="ListParagraphChar"/>
          <w:b/>
          <w:bCs/>
        </w:rPr>
        <w:t xml:space="preserve">If applicable, provide a copy and identify the date and page number of </w:t>
      </w:r>
      <w:r w:rsidRPr="002333C6">
        <w:rPr>
          <w:rStyle w:val="ListParagraphChar"/>
          <w:b/>
          <w:bCs/>
        </w:rPr>
        <w:t>publication</w:t>
      </w:r>
      <w:r w:rsidRPr="002333C6">
        <w:rPr>
          <w:rStyle w:val="ListParagraphChar"/>
          <w:b/>
          <w:bCs/>
        </w:rPr>
        <w:t xml:space="preserve"> </w:t>
      </w:r>
      <w:r w:rsidRPr="002333C6" w:rsidR="00261D3D">
        <w:rPr>
          <w:rStyle w:val="ListParagraphChar"/>
          <w:b/>
          <w:bCs/>
        </w:rPr>
        <w:t>in the</w:t>
      </w:r>
      <w:r w:rsidRPr="002333C6">
        <w:rPr>
          <w:rStyle w:val="ListParagraphChar"/>
          <w:b/>
          <w:bCs/>
        </w:rPr>
        <w:t xml:space="preserv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95EEA" w:rsidRPr="00A70524" w:rsidP="00A661BC" w14:paraId="1079FE11" w14:textId="77777777">
      <w:pPr>
        <w:tabs>
          <w:tab w:val="left" w:pos="720"/>
        </w:tabs>
        <w:ind w:left="720" w:hanging="630"/>
        <w:rPr>
          <w:b/>
          <w:bCs/>
          <w:sz w:val="24"/>
          <w:szCs w:val="24"/>
        </w:rPr>
      </w:pPr>
      <w:r w:rsidRPr="00A70524">
        <w:rPr>
          <w:b/>
          <w:bCs/>
          <w:sz w:val="24"/>
          <w:szCs w:val="24"/>
        </w:rPr>
        <w:t xml:space="preserve"> </w:t>
      </w:r>
    </w:p>
    <w:p w:rsidR="00795EEA" w:rsidRPr="00A70524" w:rsidP="001663E8" w14:paraId="33148727" w14:textId="77777777">
      <w:pPr>
        <w:numPr>
          <w:ilvl w:val="0"/>
          <w:numId w:val="16"/>
        </w:numPr>
        <w:tabs>
          <w:tab w:val="left" w:pos="720"/>
        </w:tabs>
        <w:overflowPunct w:val="0"/>
        <w:autoSpaceDE w:val="0"/>
        <w:autoSpaceDN w:val="0"/>
        <w:adjustRightInd w:val="0"/>
        <w:ind w:left="720" w:hanging="270"/>
        <w:textAlignment w:val="baseline"/>
        <w:rPr>
          <w:b/>
          <w:bCs/>
          <w:sz w:val="24"/>
          <w:szCs w:val="24"/>
        </w:rPr>
      </w:pPr>
      <w:r w:rsidRPr="081AB4A6">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95EEA" w:rsidRPr="00A70524" w:rsidP="001663E8" w14:paraId="3591A6C1" w14:textId="77777777">
      <w:pPr>
        <w:keepLines/>
        <w:tabs>
          <w:tab w:val="left" w:pos="720"/>
        </w:tabs>
        <w:spacing w:after="80"/>
        <w:ind w:left="720" w:hanging="270"/>
        <w:rPr>
          <w:b/>
          <w:bCs/>
          <w:sz w:val="24"/>
          <w:szCs w:val="24"/>
        </w:rPr>
      </w:pPr>
    </w:p>
    <w:p w:rsidR="00795EEA" w:rsidRPr="00A70524" w:rsidP="001663E8" w14:paraId="2FB70DCF" w14:textId="77777777">
      <w:pPr>
        <w:keepLines/>
        <w:numPr>
          <w:ilvl w:val="0"/>
          <w:numId w:val="16"/>
        </w:numPr>
        <w:tabs>
          <w:tab w:val="left" w:pos="720"/>
        </w:tabs>
        <w:overflowPunct w:val="0"/>
        <w:autoSpaceDE w:val="0"/>
        <w:autoSpaceDN w:val="0"/>
        <w:adjustRightInd w:val="0"/>
        <w:spacing w:after="80"/>
        <w:ind w:left="720" w:hanging="270"/>
        <w:textAlignment w:val="baseline"/>
        <w:rPr>
          <w:b/>
          <w:bCs/>
          <w:sz w:val="24"/>
          <w:szCs w:val="24"/>
        </w:rPr>
      </w:pPr>
      <w:r w:rsidRPr="081AB4A6">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F508F" w:rsidP="00A661BC" w14:paraId="75F420C5" w14:textId="77777777">
      <w:pPr>
        <w:pStyle w:val="Paperwork"/>
        <w:tabs>
          <w:tab w:val="left" w:pos="720"/>
        </w:tabs>
        <w:ind w:hanging="630"/>
      </w:pPr>
    </w:p>
    <w:p w:rsidR="009975AA" w:rsidP="00544005" w14:paraId="70F37A64" w14:textId="6753CD3E">
      <w:pPr>
        <w:tabs>
          <w:tab w:val="left" w:pos="720"/>
        </w:tabs>
        <w:spacing w:line="276" w:lineRule="auto"/>
        <w:ind w:left="720"/>
        <w:rPr>
          <w:sz w:val="24"/>
          <w:szCs w:val="24"/>
        </w:rPr>
      </w:pPr>
      <w:r>
        <w:rPr>
          <w:sz w:val="24"/>
          <w:szCs w:val="24"/>
        </w:rPr>
        <w:t xml:space="preserve">In accordance with 5 CFR 1320.8(d), the agency’s notice announcing this collection of information appeared in the Federal Register on </w:t>
      </w:r>
      <w:r w:rsidR="00C562DF">
        <w:rPr>
          <w:sz w:val="24"/>
          <w:szCs w:val="24"/>
        </w:rPr>
        <w:t>June 4, 2024</w:t>
      </w:r>
      <w:r w:rsidR="00376F4D">
        <w:rPr>
          <w:sz w:val="24"/>
          <w:szCs w:val="24"/>
        </w:rPr>
        <w:t xml:space="preserve"> (Volume </w:t>
      </w:r>
      <w:r w:rsidR="00C562DF">
        <w:rPr>
          <w:sz w:val="24"/>
          <w:szCs w:val="24"/>
        </w:rPr>
        <w:t>89</w:t>
      </w:r>
      <w:r w:rsidR="00376F4D">
        <w:rPr>
          <w:sz w:val="24"/>
          <w:szCs w:val="24"/>
        </w:rPr>
        <w:t xml:space="preserve">, No </w:t>
      </w:r>
      <w:r w:rsidR="00C562DF">
        <w:rPr>
          <w:sz w:val="24"/>
          <w:szCs w:val="24"/>
        </w:rPr>
        <w:t>108</w:t>
      </w:r>
      <w:r w:rsidR="00376F4D">
        <w:rPr>
          <w:sz w:val="24"/>
          <w:szCs w:val="24"/>
        </w:rPr>
        <w:t xml:space="preserve">, Page </w:t>
      </w:r>
      <w:r w:rsidR="00C562DF">
        <w:rPr>
          <w:sz w:val="24"/>
          <w:szCs w:val="24"/>
        </w:rPr>
        <w:t>47977</w:t>
      </w:r>
      <w:r w:rsidR="00376F4D">
        <w:rPr>
          <w:sz w:val="24"/>
          <w:szCs w:val="24"/>
        </w:rPr>
        <w:t xml:space="preserve">). The public was given until </w:t>
      </w:r>
      <w:r w:rsidR="00C562DF">
        <w:rPr>
          <w:sz w:val="24"/>
          <w:szCs w:val="24"/>
        </w:rPr>
        <w:t>August 5</w:t>
      </w:r>
      <w:r w:rsidR="00376F4D">
        <w:rPr>
          <w:sz w:val="24"/>
          <w:szCs w:val="24"/>
        </w:rPr>
        <w:t>,</w:t>
      </w:r>
      <w:r w:rsidR="00C562DF">
        <w:rPr>
          <w:sz w:val="24"/>
          <w:szCs w:val="24"/>
        </w:rPr>
        <w:t xml:space="preserve"> </w:t>
      </w:r>
      <w:r w:rsidR="00417CB9">
        <w:rPr>
          <w:sz w:val="24"/>
          <w:szCs w:val="24"/>
        </w:rPr>
        <w:t>2024,</w:t>
      </w:r>
      <w:r w:rsidR="00376F4D">
        <w:rPr>
          <w:sz w:val="24"/>
          <w:szCs w:val="24"/>
        </w:rPr>
        <w:t xml:space="preserve"> to submit comments on the proposed information collection. </w:t>
      </w:r>
      <w:r w:rsidR="009A09A5">
        <w:rPr>
          <w:sz w:val="24"/>
          <w:szCs w:val="24"/>
        </w:rPr>
        <w:t>There were no</w:t>
      </w:r>
      <w:r w:rsidR="00376F4D">
        <w:rPr>
          <w:sz w:val="24"/>
          <w:szCs w:val="24"/>
        </w:rPr>
        <w:t xml:space="preserve"> c</w:t>
      </w:r>
      <w:r w:rsidR="007E098E">
        <w:rPr>
          <w:sz w:val="24"/>
          <w:szCs w:val="24"/>
        </w:rPr>
        <w:t xml:space="preserve">omments(s) received. </w:t>
      </w:r>
    </w:p>
    <w:p w:rsidR="00CF0ACE" w14:paraId="011AEEBB" w14:textId="77777777">
      <w:pPr>
        <w:pStyle w:val="Paperwork"/>
      </w:pPr>
    </w:p>
    <w:p w:rsidR="002333C6" w14:paraId="008E86C3" w14:textId="77777777">
      <w:pPr>
        <w:pStyle w:val="Paperwork"/>
      </w:pPr>
    </w:p>
    <w:p w:rsidR="002333C6" w14:paraId="579AEB4B" w14:textId="77777777">
      <w:pPr>
        <w:pStyle w:val="Paperwork"/>
      </w:pPr>
    </w:p>
    <w:p w:rsidR="009F508F" w:rsidRPr="002333C6" w:rsidP="00347B7F" w14:paraId="014520A7" w14:textId="28034C94">
      <w:pPr>
        <w:pStyle w:val="ListParagraph"/>
        <w:numPr>
          <w:ilvl w:val="0"/>
          <w:numId w:val="34"/>
        </w:numPr>
        <w:rPr>
          <w:b/>
          <w:bCs/>
          <w:sz w:val="24"/>
          <w:szCs w:val="24"/>
        </w:rPr>
      </w:pPr>
      <w:r w:rsidRPr="002333C6">
        <w:rPr>
          <w:b/>
          <w:bCs/>
          <w:sz w:val="24"/>
          <w:szCs w:val="24"/>
        </w:rPr>
        <w:t>Explain any decision to provide any payment or gift to respondents, other than remuneration of contractors or grantees.</w:t>
      </w:r>
    </w:p>
    <w:p w:rsidR="009F508F" w:rsidRPr="002333C6" w:rsidP="002333C6" w14:paraId="54025A4B" w14:textId="77777777">
      <w:pPr>
        <w:pStyle w:val="ListParagraph"/>
        <w:rPr>
          <w:sz w:val="24"/>
          <w:szCs w:val="24"/>
        </w:rPr>
      </w:pPr>
    </w:p>
    <w:p w:rsidR="009F508F" w:rsidP="00544005" w14:paraId="794EDA5A" w14:textId="26F8855D">
      <w:pPr>
        <w:pStyle w:val="Paperwork"/>
        <w:ind w:left="1440"/>
      </w:pPr>
      <w:r>
        <w:t>There will be no payment</w:t>
      </w:r>
      <w:r w:rsidR="0061294B">
        <w:t>s</w:t>
      </w:r>
      <w:r>
        <w:t xml:space="preserve"> or gift</w:t>
      </w:r>
      <w:r w:rsidR="0061294B">
        <w:t>s</w:t>
      </w:r>
      <w:r>
        <w:t xml:space="preserve"> </w:t>
      </w:r>
      <w:r w:rsidR="0061294B">
        <w:t xml:space="preserve">provided to </w:t>
      </w:r>
      <w:r w:rsidR="00D7212B">
        <w:t>cooperative agreement</w:t>
      </w:r>
      <w:r w:rsidR="0061294B">
        <w:t xml:space="preserve"> awardee</w:t>
      </w:r>
      <w:r w:rsidR="00D7212B">
        <w:t>s</w:t>
      </w:r>
      <w:r>
        <w:t>.</w:t>
      </w:r>
    </w:p>
    <w:p w:rsidR="009F508F" w:rsidRPr="002333C6" w14:paraId="611B9DE3" w14:textId="77777777">
      <w:pPr>
        <w:pStyle w:val="Paperwork"/>
        <w:rPr>
          <w:b/>
          <w:bCs/>
          <w:szCs w:val="24"/>
        </w:rPr>
      </w:pPr>
    </w:p>
    <w:p w:rsidR="00D66BF5" w:rsidRPr="002333C6" w:rsidP="00347B7F" w14:paraId="7AD8CAF4" w14:textId="008BD7EE">
      <w:pPr>
        <w:pStyle w:val="ListParagraph"/>
        <w:numPr>
          <w:ilvl w:val="0"/>
          <w:numId w:val="34"/>
        </w:numPr>
        <w:rPr>
          <w:b/>
          <w:bCs/>
          <w:sz w:val="24"/>
          <w:szCs w:val="24"/>
        </w:rPr>
      </w:pPr>
      <w:r w:rsidRPr="002333C6">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814403" w:rsidP="00833254" w14:paraId="6A61DA61" w14:textId="77777777">
      <w:pPr>
        <w:pStyle w:val="Paperwork"/>
      </w:pPr>
      <w:r>
        <w:tab/>
      </w:r>
    </w:p>
    <w:p w:rsidR="002333C6" w:rsidP="002333C6" w14:paraId="3C1488D1" w14:textId="77777777">
      <w:pPr>
        <w:pStyle w:val="Paperwork"/>
        <w:ind w:firstLine="0"/>
      </w:pPr>
      <w:r w:rsidRPr="00814403">
        <w:t>The Privacy Act of 1974 provided privacy protection to respondents.  There are no assurances of confidentiality provided. Applications not otherwise protected may be released under the Freedom of Information Act. This collection does not require a system of records notice (SORN) or privacy impact assessment (PIA). No assurances of confidentiality will be provided.</w:t>
      </w:r>
    </w:p>
    <w:p w:rsidR="002333C6" w:rsidP="002333C6" w14:paraId="53F68532" w14:textId="77777777">
      <w:pPr>
        <w:pStyle w:val="Paperwork"/>
        <w:ind w:firstLine="0"/>
      </w:pPr>
    </w:p>
    <w:p w:rsidR="009F508F" w:rsidRPr="002333C6" w:rsidP="00347B7F" w14:paraId="2E523A0D" w14:textId="68753DD8">
      <w:pPr>
        <w:pStyle w:val="Paperwork"/>
        <w:numPr>
          <w:ilvl w:val="0"/>
          <w:numId w:val="34"/>
        </w:numPr>
        <w:rPr>
          <w:b/>
          <w:bCs/>
        </w:rPr>
      </w:pPr>
      <w:r w:rsidRPr="002333C6">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280F" w14:paraId="3BD8394C" w14:textId="77777777">
      <w:pPr>
        <w:pStyle w:val="Paperwork"/>
      </w:pPr>
      <w:r>
        <w:tab/>
      </w:r>
    </w:p>
    <w:p w:rsidR="002333C6" w:rsidP="002333C6" w14:paraId="405DE45C" w14:textId="77777777">
      <w:pPr>
        <w:pStyle w:val="Paperwork"/>
        <w:ind w:firstLine="0"/>
      </w:pPr>
      <w:r>
        <w:t xml:space="preserve">No questions of a sensitive nature are asked during either the application or post-award </w:t>
      </w:r>
      <w:r w:rsidR="00D1280F">
        <w:t>p</w:t>
      </w:r>
      <w:r>
        <w:t>rocess.</w:t>
      </w:r>
      <w:bookmarkStart w:id="3" w:name="_Hlk495508234"/>
      <w:bookmarkStart w:id="4" w:name="_Hlk65571480"/>
    </w:p>
    <w:p w:rsidR="002333C6" w:rsidP="002333C6" w14:paraId="5C27F7DC" w14:textId="77777777">
      <w:pPr>
        <w:pStyle w:val="Paperwork"/>
        <w:ind w:firstLine="0"/>
      </w:pPr>
    </w:p>
    <w:p w:rsidR="00270A20" w:rsidRPr="002333C6" w:rsidP="00347B7F" w14:paraId="78FC5913" w14:textId="4E5E566D">
      <w:pPr>
        <w:pStyle w:val="Paperwork"/>
        <w:numPr>
          <w:ilvl w:val="0"/>
          <w:numId w:val="34"/>
        </w:numPr>
        <w:rPr>
          <w:b/>
          <w:bCs/>
        </w:rPr>
      </w:pPr>
      <w:r w:rsidRPr="002333C6">
        <w:rPr>
          <w:b/>
          <w:bCs/>
        </w:rPr>
        <w:t>Provide estimates of the hour burden of the collection of information.</w:t>
      </w:r>
      <w:r w:rsidRPr="002333C6" w:rsidR="00D0694E">
        <w:rPr>
          <w:b/>
          <w:bCs/>
        </w:rPr>
        <w:t xml:space="preserve"> The statement should:</w:t>
      </w:r>
    </w:p>
    <w:p w:rsidR="00CB4C16" w:rsidRPr="00CB4C16" w:rsidP="00CB4C16" w14:paraId="24B96643" w14:textId="77777777">
      <w:pPr>
        <w:pStyle w:val="ListParagraph"/>
        <w:numPr>
          <w:ilvl w:val="0"/>
          <w:numId w:val="18"/>
        </w:numPr>
        <w:rPr>
          <w:b/>
          <w:sz w:val="24"/>
        </w:rPr>
      </w:pPr>
      <w:r w:rsidRPr="00CB4C16">
        <w:rPr>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CB4C16">
        <w:rPr>
          <w:b/>
          <w:sz w:val="24"/>
        </w:rPr>
        <w:t>practices;</w:t>
      </w:r>
      <w:r w:rsidRPr="00CB4C16">
        <w:rPr>
          <w:b/>
          <w:sz w:val="24"/>
        </w:rPr>
        <w:t xml:space="preserve"> </w:t>
      </w:r>
    </w:p>
    <w:p w:rsidR="003D6AE3" w:rsidRPr="00B75FD4" w:rsidP="003D6AE3" w14:paraId="432BE2F0" w14:textId="77777777">
      <w:pPr>
        <w:pStyle w:val="ListParagraph"/>
        <w:numPr>
          <w:ilvl w:val="0"/>
          <w:numId w:val="18"/>
        </w:numPr>
        <w:tabs>
          <w:tab w:val="left" w:pos="480"/>
        </w:tabs>
        <w:overflowPunct w:val="0"/>
        <w:autoSpaceDE w:val="0"/>
        <w:autoSpaceDN w:val="0"/>
        <w:adjustRightInd w:val="0"/>
        <w:textAlignment w:val="baseline"/>
        <w:rPr>
          <w:b/>
          <w:bCs/>
          <w:sz w:val="24"/>
          <w:szCs w:val="24"/>
        </w:rPr>
      </w:pPr>
      <w:r w:rsidRPr="00B75FD4">
        <w:rPr>
          <w:b/>
          <w:bCs/>
          <w:sz w:val="24"/>
          <w:szCs w:val="24"/>
        </w:rPr>
        <w:t xml:space="preserve">If this request covers more than one form, provide separate hour burden estimates for each form and aggregate the hour burdens in chart below; and </w:t>
      </w:r>
    </w:p>
    <w:p w:rsidR="003443F2" w:rsidRPr="00B75FD4" w:rsidP="003443F2" w14:paraId="2A67BBD5" w14:textId="77777777">
      <w:pPr>
        <w:pStyle w:val="ListParagraph"/>
        <w:keepLines/>
        <w:numPr>
          <w:ilvl w:val="0"/>
          <w:numId w:val="18"/>
        </w:numPr>
        <w:tabs>
          <w:tab w:val="left" w:pos="480"/>
        </w:tabs>
        <w:overflowPunct w:val="0"/>
        <w:autoSpaceDE w:val="0"/>
        <w:autoSpaceDN w:val="0"/>
        <w:adjustRightInd w:val="0"/>
        <w:spacing w:after="80"/>
        <w:textAlignment w:val="baseline"/>
        <w:rPr>
          <w:b/>
          <w:bCs/>
          <w:sz w:val="24"/>
          <w:szCs w:val="24"/>
        </w:rPr>
      </w:pPr>
      <w:r w:rsidRPr="00B75FD4">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0694E" w:rsidP="00A70524" w14:paraId="586C3AB0" w14:textId="77777777">
      <w:pPr>
        <w:pStyle w:val="Paperwork"/>
        <w:rPr>
          <w:b/>
        </w:rPr>
      </w:pPr>
    </w:p>
    <w:p w:rsidR="00172536" w:rsidP="00172536" w14:paraId="1F3AB14B" w14:textId="77777777">
      <w:pPr>
        <w:pStyle w:val="Paperwork"/>
        <w:ind w:firstLine="0"/>
      </w:pPr>
      <w:r>
        <w:rPr>
          <w:szCs w:val="24"/>
        </w:rPr>
        <w:t xml:space="preserve">The burden table below reflects the annual burden </w:t>
      </w:r>
      <w:r w:rsidR="009A7794">
        <w:rPr>
          <w:szCs w:val="24"/>
        </w:rPr>
        <w:t xml:space="preserve">estimated for the set of required post-award deliverables for all </w:t>
      </w:r>
      <w:r w:rsidRPr="009A7794" w:rsidR="009A7794">
        <w:rPr>
          <w:szCs w:val="24"/>
        </w:rPr>
        <w:t>HUD</w:t>
      </w:r>
      <w:r w:rsidR="009A7794">
        <w:rPr>
          <w:szCs w:val="24"/>
        </w:rPr>
        <w:t>RD c</w:t>
      </w:r>
      <w:r w:rsidRPr="009A7794" w:rsidR="009A7794">
        <w:rPr>
          <w:szCs w:val="24"/>
        </w:rPr>
        <w:t xml:space="preserve">ooperative </w:t>
      </w:r>
      <w:r w:rsidR="009A7794">
        <w:rPr>
          <w:szCs w:val="24"/>
        </w:rPr>
        <w:t>a</w:t>
      </w:r>
      <w:r w:rsidRPr="009A7794" w:rsidR="009A7794">
        <w:rPr>
          <w:szCs w:val="24"/>
        </w:rPr>
        <w:t>greements</w:t>
      </w:r>
      <w:r w:rsidR="009A7794">
        <w:rPr>
          <w:szCs w:val="24"/>
        </w:rPr>
        <w:t xml:space="preserve"> awardees, including </w:t>
      </w:r>
      <w:r w:rsidR="002B10DF">
        <w:rPr>
          <w:szCs w:val="24"/>
        </w:rPr>
        <w:t xml:space="preserve">awardees </w:t>
      </w:r>
      <w:r w:rsidR="00164C8C">
        <w:rPr>
          <w:szCs w:val="24"/>
        </w:rPr>
        <w:t xml:space="preserve">of </w:t>
      </w:r>
      <w:r w:rsidRPr="002B10DF" w:rsidR="002B10DF">
        <w:rPr>
          <w:szCs w:val="24"/>
        </w:rPr>
        <w:t xml:space="preserve">HUD’s Research Partnerships program and HUD’s Centers of Excellence initiative. </w:t>
      </w:r>
      <w:r w:rsidR="00724F2A">
        <w:rPr>
          <w:szCs w:val="24"/>
        </w:rPr>
        <w:t xml:space="preserve">Because HUD cannot predict in advance precisely how many awards will be made under these different funding opportunities, </w:t>
      </w:r>
      <w:r w:rsidR="001F0F29">
        <w:rPr>
          <w:szCs w:val="24"/>
        </w:rPr>
        <w:t>the</w:t>
      </w:r>
      <w:r w:rsidR="002930A6">
        <w:rPr>
          <w:szCs w:val="24"/>
        </w:rPr>
        <w:t xml:space="preserve"> data represents HUD’s best estimate</w:t>
      </w:r>
      <w:r w:rsidR="00482414">
        <w:rPr>
          <w:szCs w:val="24"/>
        </w:rPr>
        <w:t xml:space="preserve"> </w:t>
      </w:r>
      <w:r w:rsidR="002930A6">
        <w:rPr>
          <w:szCs w:val="24"/>
        </w:rPr>
        <w:t xml:space="preserve">for the </w:t>
      </w:r>
      <w:r w:rsidR="00482414">
        <w:rPr>
          <w:szCs w:val="24"/>
        </w:rPr>
        <w:t>number of award</w:t>
      </w:r>
      <w:r w:rsidR="007579BF">
        <w:rPr>
          <w:szCs w:val="24"/>
        </w:rPr>
        <w:t>s that will be made.</w:t>
      </w:r>
      <w:r w:rsidR="00482414">
        <w:rPr>
          <w:szCs w:val="24"/>
        </w:rPr>
        <w:t xml:space="preserve"> </w:t>
      </w:r>
      <w:r w:rsidR="00724F2A">
        <w:rPr>
          <w:szCs w:val="24"/>
        </w:rPr>
        <w:t xml:space="preserve"> </w:t>
      </w:r>
      <w:r>
        <w:t xml:space="preserve">PD&amp;R manages the HUD Research, Evaluation, and Demonstration cooperative agreement program (HUDRD), the Research Partnerships program, and HUD’s Centers of Excellence initiative program.  HUD expects to award 25 grants over the course of the three-year period.  </w:t>
      </w:r>
    </w:p>
    <w:p w:rsidR="00B045BD" w:rsidP="006C269A" w14:paraId="49C02671" w14:textId="29B05EC4">
      <w:pPr>
        <w:pStyle w:val="NoSpacing"/>
        <w:ind w:left="720"/>
        <w:rPr>
          <w:rFonts w:ascii="Times New Roman" w:hAnsi="Times New Roman"/>
          <w:szCs w:val="24"/>
        </w:rPr>
      </w:pPr>
    </w:p>
    <w:p w:rsidR="00003B50" w:rsidP="006C269A" w14:paraId="2C5BA28E" w14:textId="77777777">
      <w:pPr>
        <w:pStyle w:val="NoSpacing"/>
        <w:ind w:left="720"/>
        <w:rPr>
          <w:rFonts w:ascii="Times New Roman" w:hAnsi="Times New Roman"/>
          <w:szCs w:val="24"/>
        </w:rPr>
      </w:pPr>
    </w:p>
    <w:p w:rsidR="00B045BD" w:rsidRPr="00492FA2" w:rsidP="00C562DF" w14:paraId="55ED588B" w14:textId="54CCBDCD">
      <w:pPr>
        <w:pStyle w:val="NoSpacing"/>
        <w:ind w:left="720"/>
        <w:rPr>
          <w:szCs w:val="24"/>
        </w:rPr>
      </w:pPr>
      <w:r w:rsidRPr="00B045BD">
        <w:rPr>
          <w:rFonts w:ascii="Times New Roman" w:hAnsi="Times New Roman"/>
          <w:szCs w:val="24"/>
        </w:rPr>
        <w:t>Table 1: Estimated Hour and Cost Burden of Information Collection</w:t>
      </w:r>
    </w:p>
    <w:tbl>
      <w:tblPr>
        <w:tblStyle w:val="TableGrid"/>
        <w:tblpPr w:leftFromText="180" w:rightFromText="180" w:vertAnchor="text" w:horzAnchor="margin" w:tblpXSpec="center" w:tblpY="132"/>
        <w:tblW w:w="10216" w:type="dxa"/>
        <w:tblLook w:val="04A0"/>
      </w:tblPr>
      <w:tblGrid>
        <w:gridCol w:w="1745"/>
        <w:gridCol w:w="1306"/>
        <w:gridCol w:w="1187"/>
        <w:gridCol w:w="1258"/>
        <w:gridCol w:w="1168"/>
        <w:gridCol w:w="1168"/>
        <w:gridCol w:w="1168"/>
        <w:gridCol w:w="1216"/>
      </w:tblGrid>
      <w:tr w14:paraId="262E34A3" w14:textId="77777777" w:rsidTr="00BD7077">
        <w:tblPrEx>
          <w:tblW w:w="10216" w:type="dxa"/>
          <w:tblLook w:val="04A0"/>
        </w:tblPrEx>
        <w:trPr>
          <w:trHeight w:val="300"/>
        </w:trPr>
        <w:tc>
          <w:tcPr>
            <w:tcW w:w="1745" w:type="dxa"/>
          </w:tcPr>
          <w:p w:rsidR="00214DF7" w:rsidRPr="006E59B6" w:rsidP="00214DF7" w14:paraId="5FB14B86" w14:textId="77777777">
            <w:pPr>
              <w:pStyle w:val="Paperwork"/>
              <w:ind w:left="0" w:firstLine="0"/>
              <w:jc w:val="center"/>
              <w:rPr>
                <w:b/>
                <w:sz w:val="20"/>
              </w:rPr>
            </w:pPr>
            <w:r w:rsidRPr="006E59B6">
              <w:rPr>
                <w:b/>
                <w:color w:val="000000"/>
                <w:sz w:val="20"/>
              </w:rPr>
              <w:t>Information Collection</w:t>
            </w:r>
          </w:p>
        </w:tc>
        <w:tc>
          <w:tcPr>
            <w:tcW w:w="1306" w:type="dxa"/>
          </w:tcPr>
          <w:p w:rsidR="00214DF7" w:rsidRPr="006E59B6" w:rsidP="00214DF7" w14:paraId="2FAB3503" w14:textId="77777777">
            <w:pPr>
              <w:pStyle w:val="Paperwork"/>
              <w:ind w:left="0" w:firstLine="0"/>
              <w:jc w:val="center"/>
              <w:rPr>
                <w:b/>
                <w:sz w:val="20"/>
              </w:rPr>
            </w:pPr>
            <w:r w:rsidRPr="006E59B6">
              <w:rPr>
                <w:b/>
                <w:color w:val="000000"/>
                <w:sz w:val="20"/>
              </w:rPr>
              <w:t>Number of Respondents</w:t>
            </w:r>
          </w:p>
        </w:tc>
        <w:tc>
          <w:tcPr>
            <w:tcW w:w="1187" w:type="dxa"/>
          </w:tcPr>
          <w:p w:rsidR="00214DF7" w:rsidRPr="00A614DE" w:rsidP="00214DF7" w14:paraId="561D8C0E" w14:textId="7DC8CEA0">
            <w:pPr>
              <w:pStyle w:val="Paperwork"/>
              <w:ind w:left="0" w:firstLine="0"/>
              <w:jc w:val="center"/>
              <w:rPr>
                <w:sz w:val="20"/>
              </w:rPr>
            </w:pPr>
            <w:r w:rsidRPr="00A869FE">
              <w:rPr>
                <w:b/>
                <w:bCs/>
                <w:color w:val="000000"/>
                <w:sz w:val="18"/>
                <w:szCs w:val="18"/>
              </w:rPr>
              <w:t xml:space="preserve">Annual responses </w:t>
            </w:r>
          </w:p>
        </w:tc>
        <w:tc>
          <w:tcPr>
            <w:tcW w:w="1258" w:type="dxa"/>
          </w:tcPr>
          <w:p w:rsidR="00214DF7" w:rsidRPr="00A614DE" w:rsidP="00214DF7" w14:paraId="0A835B7A" w14:textId="643F8CF3">
            <w:pPr>
              <w:pStyle w:val="Paperwork"/>
              <w:ind w:left="0" w:firstLine="0"/>
              <w:jc w:val="center"/>
              <w:rPr>
                <w:sz w:val="20"/>
              </w:rPr>
            </w:pPr>
            <w:r w:rsidRPr="00A869FE">
              <w:rPr>
                <w:b/>
                <w:bCs/>
                <w:color w:val="000000"/>
                <w:sz w:val="18"/>
                <w:szCs w:val="18"/>
              </w:rPr>
              <w:t>Total responses Annually</w:t>
            </w:r>
          </w:p>
        </w:tc>
        <w:tc>
          <w:tcPr>
            <w:tcW w:w="1168" w:type="dxa"/>
          </w:tcPr>
          <w:p w:rsidR="00214DF7" w:rsidRPr="00841D60" w:rsidP="1AD144ED" w14:paraId="6C591C2D" w14:textId="30E1CF8B">
            <w:pPr>
              <w:pStyle w:val="Paperwork"/>
              <w:ind w:left="0" w:firstLine="0"/>
              <w:jc w:val="center"/>
              <w:rPr>
                <w:b/>
                <w:bCs/>
                <w:sz w:val="18"/>
                <w:szCs w:val="18"/>
              </w:rPr>
            </w:pPr>
            <w:r w:rsidRPr="00841D60">
              <w:rPr>
                <w:b/>
                <w:bCs/>
                <w:color w:val="000000" w:themeColor="text1"/>
                <w:sz w:val="18"/>
                <w:szCs w:val="18"/>
              </w:rPr>
              <w:t>Burden Hour</w:t>
            </w:r>
            <w:r w:rsidRPr="00841D60" w:rsidR="20EAC197">
              <w:rPr>
                <w:b/>
                <w:bCs/>
                <w:color w:val="000000" w:themeColor="text1"/>
                <w:sz w:val="18"/>
                <w:szCs w:val="18"/>
              </w:rPr>
              <w:t>s</w:t>
            </w:r>
            <w:r w:rsidRPr="00841D60">
              <w:rPr>
                <w:b/>
                <w:bCs/>
                <w:color w:val="000000" w:themeColor="text1"/>
                <w:sz w:val="18"/>
                <w:szCs w:val="18"/>
              </w:rPr>
              <w:t xml:space="preserve"> Per Response</w:t>
            </w:r>
          </w:p>
        </w:tc>
        <w:tc>
          <w:tcPr>
            <w:tcW w:w="1168" w:type="dxa"/>
          </w:tcPr>
          <w:p w:rsidR="00214DF7" w:rsidRPr="00A614DE" w:rsidP="00214DF7" w14:paraId="319AE7C7" w14:textId="203FBBDC">
            <w:pPr>
              <w:pStyle w:val="Paperwork"/>
              <w:ind w:left="0" w:firstLine="0"/>
              <w:jc w:val="center"/>
              <w:rPr>
                <w:sz w:val="20"/>
              </w:rPr>
            </w:pPr>
            <w:r w:rsidRPr="00A869FE">
              <w:rPr>
                <w:b/>
                <w:bCs/>
                <w:color w:val="000000"/>
                <w:sz w:val="18"/>
                <w:szCs w:val="18"/>
              </w:rPr>
              <w:t>Total Burden Hours</w:t>
            </w:r>
          </w:p>
        </w:tc>
        <w:tc>
          <w:tcPr>
            <w:tcW w:w="1168" w:type="dxa"/>
          </w:tcPr>
          <w:p w:rsidR="00214DF7" w:rsidRPr="00A614DE" w:rsidP="00214DF7" w14:paraId="1EBA99D5" w14:textId="2E54A13A">
            <w:pPr>
              <w:pStyle w:val="Paperwork"/>
              <w:ind w:left="0" w:firstLine="0"/>
              <w:jc w:val="center"/>
              <w:rPr>
                <w:sz w:val="20"/>
              </w:rPr>
            </w:pPr>
            <w:r w:rsidRPr="00A869FE">
              <w:rPr>
                <w:b/>
                <w:bCs/>
                <w:color w:val="000000"/>
                <w:sz w:val="18"/>
                <w:szCs w:val="18"/>
              </w:rPr>
              <w:t>Salary</w:t>
            </w:r>
          </w:p>
        </w:tc>
        <w:tc>
          <w:tcPr>
            <w:tcW w:w="1216" w:type="dxa"/>
          </w:tcPr>
          <w:p w:rsidR="00214DF7" w:rsidRPr="00A614DE" w:rsidP="00214DF7" w14:paraId="77AC405D" w14:textId="5B0D3F1F">
            <w:pPr>
              <w:pStyle w:val="Paperwork"/>
              <w:ind w:left="0" w:firstLine="0"/>
              <w:jc w:val="center"/>
              <w:rPr>
                <w:sz w:val="20"/>
              </w:rPr>
            </w:pPr>
            <w:r w:rsidRPr="00A869FE">
              <w:rPr>
                <w:b/>
                <w:bCs/>
                <w:color w:val="000000"/>
                <w:sz w:val="18"/>
                <w:szCs w:val="18"/>
              </w:rPr>
              <w:t xml:space="preserve">Total Burden Cost  </w:t>
            </w:r>
          </w:p>
        </w:tc>
      </w:tr>
      <w:tr w14:paraId="58A57B89" w14:textId="77777777" w:rsidTr="00BD7077">
        <w:tblPrEx>
          <w:tblW w:w="10216" w:type="dxa"/>
          <w:tblLook w:val="04A0"/>
        </w:tblPrEx>
        <w:trPr>
          <w:trHeight w:val="434"/>
        </w:trPr>
        <w:tc>
          <w:tcPr>
            <w:tcW w:w="1745" w:type="dxa"/>
          </w:tcPr>
          <w:p w:rsidR="00214DF7" w:rsidRPr="00A614DE" w:rsidP="00BD7077" w14:paraId="5D59889C" w14:textId="25261A9A">
            <w:bookmarkStart w:id="5" w:name="_Hlk167092041"/>
            <w:r w:rsidRPr="00A614DE">
              <w:t>Quality Control Plan</w:t>
            </w:r>
          </w:p>
        </w:tc>
        <w:tc>
          <w:tcPr>
            <w:tcW w:w="1306" w:type="dxa"/>
          </w:tcPr>
          <w:p w:rsidR="00214DF7" w:rsidRPr="00A614DE" w:rsidP="00214DF7" w14:paraId="4EDAAA01" w14:textId="77777777">
            <w:pPr>
              <w:pStyle w:val="Paperwork"/>
              <w:ind w:left="0" w:firstLine="0"/>
              <w:jc w:val="center"/>
              <w:rPr>
                <w:sz w:val="20"/>
              </w:rPr>
            </w:pPr>
            <w:r w:rsidRPr="00A614DE">
              <w:rPr>
                <w:bCs/>
                <w:sz w:val="20"/>
              </w:rPr>
              <w:t>25</w:t>
            </w:r>
          </w:p>
        </w:tc>
        <w:tc>
          <w:tcPr>
            <w:tcW w:w="1187" w:type="dxa"/>
          </w:tcPr>
          <w:p w:rsidR="00214DF7" w:rsidRPr="00A614DE" w:rsidP="00214DF7" w14:paraId="35B8C054" w14:textId="6244F259">
            <w:pPr>
              <w:pStyle w:val="Paperwork"/>
              <w:ind w:left="0" w:firstLine="0"/>
              <w:jc w:val="center"/>
              <w:rPr>
                <w:sz w:val="20"/>
              </w:rPr>
            </w:pPr>
            <w:r>
              <w:rPr>
                <w:sz w:val="20"/>
              </w:rPr>
              <w:t>1</w:t>
            </w:r>
          </w:p>
        </w:tc>
        <w:tc>
          <w:tcPr>
            <w:tcW w:w="1258" w:type="dxa"/>
          </w:tcPr>
          <w:p w:rsidR="00214DF7" w:rsidRPr="00A614DE" w:rsidP="00214DF7" w14:paraId="0BB739CD" w14:textId="333AE700">
            <w:pPr>
              <w:pStyle w:val="Paperwork"/>
              <w:ind w:left="0" w:firstLine="0"/>
              <w:jc w:val="center"/>
              <w:rPr>
                <w:sz w:val="20"/>
              </w:rPr>
            </w:pPr>
            <w:r>
              <w:rPr>
                <w:sz w:val="20"/>
              </w:rPr>
              <w:t>25</w:t>
            </w:r>
          </w:p>
        </w:tc>
        <w:tc>
          <w:tcPr>
            <w:tcW w:w="1168" w:type="dxa"/>
          </w:tcPr>
          <w:p w:rsidR="00214DF7" w:rsidRPr="00A614DE" w:rsidP="00214DF7" w14:paraId="0F311470" w14:textId="04F31D18">
            <w:pPr>
              <w:pStyle w:val="Paperwork"/>
              <w:ind w:left="0" w:firstLine="0"/>
              <w:jc w:val="center"/>
              <w:rPr>
                <w:sz w:val="20"/>
              </w:rPr>
            </w:pPr>
            <w:r>
              <w:rPr>
                <w:sz w:val="20"/>
              </w:rPr>
              <w:t>6.6</w:t>
            </w:r>
          </w:p>
        </w:tc>
        <w:tc>
          <w:tcPr>
            <w:tcW w:w="1168" w:type="dxa"/>
          </w:tcPr>
          <w:p w:rsidR="00214DF7" w:rsidRPr="00A614DE" w:rsidP="00214DF7" w14:paraId="68E9D18B" w14:textId="77777777">
            <w:pPr>
              <w:pStyle w:val="Paperwork"/>
              <w:ind w:left="0" w:firstLine="0"/>
              <w:jc w:val="center"/>
              <w:rPr>
                <w:sz w:val="20"/>
              </w:rPr>
            </w:pPr>
            <w:r w:rsidRPr="00A614DE">
              <w:rPr>
                <w:sz w:val="20"/>
              </w:rPr>
              <w:t>165</w:t>
            </w:r>
          </w:p>
        </w:tc>
        <w:tc>
          <w:tcPr>
            <w:tcW w:w="1168" w:type="dxa"/>
          </w:tcPr>
          <w:p w:rsidR="00214DF7" w:rsidRPr="00A614DE" w:rsidP="081AB4A6" w14:paraId="6D18BEEC" w14:textId="0CDD5D30">
            <w:pPr>
              <w:pStyle w:val="Paperwork"/>
              <w:ind w:left="0" w:firstLine="0"/>
              <w:jc w:val="center"/>
              <w:rPr>
                <w:sz w:val="20"/>
              </w:rPr>
            </w:pPr>
            <w:r w:rsidRPr="081AB4A6">
              <w:rPr>
                <w:sz w:val="20"/>
              </w:rPr>
              <w:t>$</w:t>
            </w:r>
            <w:r w:rsidRPr="081AB4A6" w:rsidR="1810046C">
              <w:rPr>
                <w:sz w:val="20"/>
              </w:rPr>
              <w:t xml:space="preserve">49.14 </w:t>
            </w:r>
          </w:p>
        </w:tc>
        <w:tc>
          <w:tcPr>
            <w:tcW w:w="1216" w:type="dxa"/>
          </w:tcPr>
          <w:p w:rsidR="00214DF7" w:rsidRPr="00A614DE" w:rsidP="081AB4A6" w14:paraId="6961667B" w14:textId="4ECFE628">
            <w:pPr>
              <w:pStyle w:val="Paperwork"/>
              <w:ind w:left="0" w:firstLine="0"/>
              <w:jc w:val="center"/>
              <w:rPr>
                <w:sz w:val="20"/>
              </w:rPr>
            </w:pPr>
            <w:r w:rsidRPr="081AB4A6">
              <w:rPr>
                <w:sz w:val="20"/>
              </w:rPr>
              <w:t>$</w:t>
            </w:r>
            <w:r w:rsidRPr="081AB4A6" w:rsidR="14DD32B8">
              <w:rPr>
                <w:sz w:val="20"/>
              </w:rPr>
              <w:t>8,108</w:t>
            </w:r>
            <w:r w:rsidRPr="081AB4A6" w:rsidR="78CDF227">
              <w:rPr>
                <w:sz w:val="20"/>
              </w:rPr>
              <w:t>.10</w:t>
            </w:r>
          </w:p>
        </w:tc>
      </w:tr>
      <w:tr w14:paraId="7BA5E9E0" w14:textId="77777777" w:rsidTr="00BD7077">
        <w:tblPrEx>
          <w:tblW w:w="10216" w:type="dxa"/>
          <w:tblLook w:val="04A0"/>
        </w:tblPrEx>
        <w:trPr>
          <w:trHeight w:val="300"/>
        </w:trPr>
        <w:tc>
          <w:tcPr>
            <w:tcW w:w="1745" w:type="dxa"/>
          </w:tcPr>
          <w:p w:rsidR="00214DF7" w:rsidRPr="00A614DE" w:rsidP="00BD7077" w14:paraId="7860C012" w14:textId="41D749C1">
            <w:r w:rsidRPr="00A614DE">
              <w:t>Management and Work Plan</w:t>
            </w:r>
          </w:p>
        </w:tc>
        <w:tc>
          <w:tcPr>
            <w:tcW w:w="1306" w:type="dxa"/>
          </w:tcPr>
          <w:p w:rsidR="00214DF7" w:rsidRPr="00A614DE" w:rsidP="00214DF7" w14:paraId="32B56063" w14:textId="77777777">
            <w:pPr>
              <w:pStyle w:val="Paperwork"/>
              <w:ind w:left="0" w:firstLine="0"/>
              <w:jc w:val="center"/>
              <w:rPr>
                <w:sz w:val="20"/>
              </w:rPr>
            </w:pPr>
            <w:r w:rsidRPr="00A614DE">
              <w:rPr>
                <w:sz w:val="20"/>
              </w:rPr>
              <w:t>25</w:t>
            </w:r>
          </w:p>
        </w:tc>
        <w:tc>
          <w:tcPr>
            <w:tcW w:w="1187" w:type="dxa"/>
          </w:tcPr>
          <w:p w:rsidR="00214DF7" w:rsidRPr="00A614DE" w:rsidP="00214DF7" w14:paraId="733F7487" w14:textId="73B69953">
            <w:pPr>
              <w:pStyle w:val="Paperwork"/>
              <w:ind w:left="0" w:firstLine="0"/>
              <w:jc w:val="center"/>
              <w:rPr>
                <w:sz w:val="20"/>
              </w:rPr>
            </w:pPr>
            <w:r>
              <w:rPr>
                <w:sz w:val="20"/>
              </w:rPr>
              <w:t>1</w:t>
            </w:r>
          </w:p>
        </w:tc>
        <w:tc>
          <w:tcPr>
            <w:tcW w:w="1258" w:type="dxa"/>
          </w:tcPr>
          <w:p w:rsidR="00214DF7" w:rsidRPr="00A614DE" w:rsidP="00214DF7" w14:paraId="64665295" w14:textId="14756523">
            <w:pPr>
              <w:pStyle w:val="Paperwork"/>
              <w:ind w:left="0" w:firstLine="0"/>
              <w:jc w:val="center"/>
              <w:rPr>
                <w:sz w:val="20"/>
              </w:rPr>
            </w:pPr>
            <w:r>
              <w:rPr>
                <w:sz w:val="20"/>
              </w:rPr>
              <w:t>25</w:t>
            </w:r>
          </w:p>
        </w:tc>
        <w:tc>
          <w:tcPr>
            <w:tcW w:w="1168" w:type="dxa"/>
          </w:tcPr>
          <w:p w:rsidR="00214DF7" w:rsidRPr="00A614DE" w:rsidP="00214DF7" w14:paraId="447AFB91" w14:textId="39C2D429">
            <w:pPr>
              <w:pStyle w:val="Paperwork"/>
              <w:ind w:left="0" w:firstLine="0"/>
              <w:jc w:val="center"/>
              <w:rPr>
                <w:sz w:val="20"/>
              </w:rPr>
            </w:pPr>
            <w:r>
              <w:rPr>
                <w:sz w:val="20"/>
              </w:rPr>
              <w:t>13.2</w:t>
            </w:r>
          </w:p>
        </w:tc>
        <w:tc>
          <w:tcPr>
            <w:tcW w:w="1168" w:type="dxa"/>
          </w:tcPr>
          <w:p w:rsidR="00214DF7" w:rsidRPr="00A614DE" w:rsidP="00214DF7" w14:paraId="3D11B08F" w14:textId="77777777">
            <w:pPr>
              <w:pStyle w:val="Paperwork"/>
              <w:ind w:left="0" w:firstLine="0"/>
              <w:jc w:val="center"/>
              <w:rPr>
                <w:sz w:val="20"/>
              </w:rPr>
            </w:pPr>
            <w:r w:rsidRPr="00A614DE">
              <w:rPr>
                <w:sz w:val="20"/>
              </w:rPr>
              <w:t>330</w:t>
            </w:r>
          </w:p>
        </w:tc>
        <w:tc>
          <w:tcPr>
            <w:tcW w:w="1168" w:type="dxa"/>
          </w:tcPr>
          <w:p w:rsidR="00214DF7" w:rsidRPr="00A614DE" w:rsidP="081AB4A6" w14:paraId="6AAF3158" w14:textId="18BD5A76">
            <w:pPr>
              <w:pStyle w:val="Paperwork"/>
              <w:ind w:left="0" w:firstLine="0"/>
              <w:jc w:val="center"/>
              <w:rPr>
                <w:sz w:val="20"/>
              </w:rPr>
            </w:pPr>
            <w:r w:rsidRPr="081AB4A6">
              <w:rPr>
                <w:sz w:val="20"/>
              </w:rPr>
              <w:t>$</w:t>
            </w:r>
            <w:r w:rsidRPr="081AB4A6" w:rsidR="1D8FC52B">
              <w:rPr>
                <w:sz w:val="20"/>
              </w:rPr>
              <w:t>49.1</w:t>
            </w:r>
            <w:r w:rsidRPr="081AB4A6">
              <w:rPr>
                <w:sz w:val="20"/>
              </w:rPr>
              <w:t>4</w:t>
            </w:r>
          </w:p>
        </w:tc>
        <w:tc>
          <w:tcPr>
            <w:tcW w:w="1216" w:type="dxa"/>
          </w:tcPr>
          <w:p w:rsidR="00214DF7" w:rsidRPr="00A614DE" w:rsidP="081AB4A6" w14:paraId="5E04DD2D" w14:textId="334410BF">
            <w:pPr>
              <w:pStyle w:val="Paperwork"/>
              <w:ind w:left="0" w:firstLine="0"/>
              <w:jc w:val="center"/>
              <w:rPr>
                <w:sz w:val="20"/>
              </w:rPr>
            </w:pPr>
            <w:r w:rsidRPr="081AB4A6">
              <w:rPr>
                <w:sz w:val="20"/>
              </w:rPr>
              <w:t>$</w:t>
            </w:r>
            <w:r w:rsidRPr="081AB4A6" w:rsidR="358BEADC">
              <w:rPr>
                <w:sz w:val="20"/>
              </w:rPr>
              <w:t>16,216</w:t>
            </w:r>
            <w:r w:rsidRPr="081AB4A6" w:rsidR="10EB1AB6">
              <w:rPr>
                <w:sz w:val="20"/>
              </w:rPr>
              <w:t>.20</w:t>
            </w:r>
          </w:p>
        </w:tc>
      </w:tr>
      <w:tr w14:paraId="2299CA1C" w14:textId="77777777" w:rsidTr="00BD7077">
        <w:tblPrEx>
          <w:tblW w:w="10216" w:type="dxa"/>
          <w:tblLook w:val="04A0"/>
        </w:tblPrEx>
        <w:trPr>
          <w:trHeight w:val="300"/>
        </w:trPr>
        <w:tc>
          <w:tcPr>
            <w:tcW w:w="1745" w:type="dxa"/>
          </w:tcPr>
          <w:p w:rsidR="00214DF7" w:rsidRPr="00A614DE" w:rsidP="00214DF7" w14:paraId="270A311C" w14:textId="77777777">
            <w:r w:rsidRPr="00A614DE">
              <w:t>Sustainability Plan</w:t>
            </w:r>
          </w:p>
        </w:tc>
        <w:tc>
          <w:tcPr>
            <w:tcW w:w="1306" w:type="dxa"/>
          </w:tcPr>
          <w:p w:rsidR="00214DF7" w:rsidRPr="00A614DE" w:rsidP="00214DF7" w14:paraId="4D0AC707" w14:textId="77777777">
            <w:pPr>
              <w:pStyle w:val="Paperwork"/>
              <w:ind w:left="0" w:firstLine="0"/>
              <w:jc w:val="center"/>
              <w:rPr>
                <w:sz w:val="20"/>
              </w:rPr>
            </w:pPr>
            <w:r w:rsidRPr="00A614DE">
              <w:rPr>
                <w:sz w:val="20"/>
              </w:rPr>
              <w:t>7</w:t>
            </w:r>
          </w:p>
        </w:tc>
        <w:tc>
          <w:tcPr>
            <w:tcW w:w="1187" w:type="dxa"/>
          </w:tcPr>
          <w:p w:rsidR="00214DF7" w:rsidRPr="00A614DE" w:rsidP="00214DF7" w14:paraId="318238CD" w14:textId="1E98FF79">
            <w:pPr>
              <w:pStyle w:val="Paperwork"/>
              <w:ind w:left="0" w:firstLine="0"/>
              <w:jc w:val="center"/>
              <w:rPr>
                <w:sz w:val="20"/>
              </w:rPr>
            </w:pPr>
            <w:r>
              <w:rPr>
                <w:sz w:val="20"/>
              </w:rPr>
              <w:t>1</w:t>
            </w:r>
          </w:p>
        </w:tc>
        <w:tc>
          <w:tcPr>
            <w:tcW w:w="1258" w:type="dxa"/>
          </w:tcPr>
          <w:p w:rsidR="00214DF7" w:rsidRPr="00A614DE" w:rsidP="00214DF7" w14:paraId="6BC9E178" w14:textId="45941484">
            <w:pPr>
              <w:pStyle w:val="Paperwork"/>
              <w:ind w:left="0" w:firstLine="0"/>
              <w:jc w:val="center"/>
              <w:rPr>
                <w:sz w:val="20"/>
              </w:rPr>
            </w:pPr>
            <w:r>
              <w:rPr>
                <w:sz w:val="20"/>
              </w:rPr>
              <w:t>7</w:t>
            </w:r>
          </w:p>
        </w:tc>
        <w:tc>
          <w:tcPr>
            <w:tcW w:w="1168" w:type="dxa"/>
          </w:tcPr>
          <w:p w:rsidR="00214DF7" w:rsidRPr="00A614DE" w:rsidP="00214DF7" w14:paraId="3ADB9FFF" w14:textId="1848DD3B">
            <w:pPr>
              <w:pStyle w:val="Paperwork"/>
              <w:ind w:left="0" w:firstLine="0"/>
              <w:jc w:val="center"/>
              <w:rPr>
                <w:sz w:val="20"/>
              </w:rPr>
            </w:pPr>
            <w:r w:rsidRPr="006E59B6">
              <w:rPr>
                <w:sz w:val="20"/>
              </w:rPr>
              <w:t>13.2</w:t>
            </w:r>
          </w:p>
        </w:tc>
        <w:tc>
          <w:tcPr>
            <w:tcW w:w="1168" w:type="dxa"/>
          </w:tcPr>
          <w:p w:rsidR="00214DF7" w:rsidRPr="00A614DE" w:rsidP="00214DF7" w14:paraId="1695C697" w14:textId="77777777">
            <w:pPr>
              <w:pStyle w:val="Paperwork"/>
              <w:ind w:left="0" w:firstLine="0"/>
              <w:jc w:val="center"/>
              <w:rPr>
                <w:sz w:val="20"/>
              </w:rPr>
            </w:pPr>
            <w:r w:rsidRPr="00A614DE">
              <w:rPr>
                <w:sz w:val="20"/>
              </w:rPr>
              <w:t>92.4</w:t>
            </w:r>
          </w:p>
        </w:tc>
        <w:tc>
          <w:tcPr>
            <w:tcW w:w="1168" w:type="dxa"/>
          </w:tcPr>
          <w:p w:rsidR="00214DF7" w:rsidRPr="00A614DE" w:rsidP="081AB4A6" w14:paraId="0AF0573D" w14:textId="55434BD9">
            <w:pPr>
              <w:pStyle w:val="Paperwork"/>
              <w:ind w:left="0" w:firstLine="0"/>
              <w:jc w:val="center"/>
              <w:rPr>
                <w:sz w:val="20"/>
              </w:rPr>
            </w:pPr>
            <w:r w:rsidRPr="081AB4A6">
              <w:rPr>
                <w:sz w:val="20"/>
              </w:rPr>
              <w:t>$</w:t>
            </w:r>
            <w:r w:rsidRPr="081AB4A6" w:rsidR="6E6F46D4">
              <w:rPr>
                <w:sz w:val="20"/>
              </w:rPr>
              <w:t>49.1</w:t>
            </w:r>
            <w:r w:rsidRPr="081AB4A6">
              <w:rPr>
                <w:sz w:val="20"/>
              </w:rPr>
              <w:t>4</w:t>
            </w:r>
          </w:p>
        </w:tc>
        <w:tc>
          <w:tcPr>
            <w:tcW w:w="1216" w:type="dxa"/>
          </w:tcPr>
          <w:p w:rsidR="00214DF7" w:rsidRPr="00A614DE" w:rsidP="081AB4A6" w14:paraId="414F8478" w14:textId="17EFF0D5">
            <w:pPr>
              <w:pStyle w:val="Paperwork"/>
              <w:ind w:left="0" w:firstLine="0"/>
              <w:jc w:val="center"/>
              <w:rPr>
                <w:sz w:val="20"/>
              </w:rPr>
            </w:pPr>
            <w:r w:rsidRPr="081AB4A6">
              <w:rPr>
                <w:sz w:val="20"/>
              </w:rPr>
              <w:t>$</w:t>
            </w:r>
            <w:r w:rsidRPr="081AB4A6" w:rsidR="7DB03724">
              <w:rPr>
                <w:sz w:val="20"/>
              </w:rPr>
              <w:t>4,540.53</w:t>
            </w:r>
          </w:p>
        </w:tc>
      </w:tr>
      <w:tr w14:paraId="5548B3DD" w14:textId="77777777" w:rsidTr="00BD7077">
        <w:tblPrEx>
          <w:tblW w:w="10216" w:type="dxa"/>
          <w:tblLook w:val="04A0"/>
        </w:tblPrEx>
        <w:trPr>
          <w:trHeight w:val="300"/>
        </w:trPr>
        <w:tc>
          <w:tcPr>
            <w:tcW w:w="1745" w:type="dxa"/>
          </w:tcPr>
          <w:p w:rsidR="00214DF7" w:rsidRPr="00A614DE" w:rsidP="00214DF7" w14:paraId="00EB57D6" w14:textId="77777777">
            <w:r w:rsidRPr="00A614DE">
              <w:t>Research Design</w:t>
            </w:r>
          </w:p>
        </w:tc>
        <w:tc>
          <w:tcPr>
            <w:tcW w:w="1306" w:type="dxa"/>
          </w:tcPr>
          <w:p w:rsidR="00214DF7" w:rsidRPr="00A614DE" w:rsidP="00214DF7" w14:paraId="5F95610A" w14:textId="77777777">
            <w:pPr>
              <w:pStyle w:val="Paperwork"/>
              <w:ind w:left="0" w:firstLine="0"/>
              <w:jc w:val="center"/>
              <w:rPr>
                <w:bCs/>
                <w:sz w:val="20"/>
              </w:rPr>
            </w:pPr>
            <w:r w:rsidRPr="00A614DE">
              <w:rPr>
                <w:bCs/>
                <w:sz w:val="20"/>
              </w:rPr>
              <w:t>29</w:t>
            </w:r>
          </w:p>
        </w:tc>
        <w:tc>
          <w:tcPr>
            <w:tcW w:w="1187" w:type="dxa"/>
          </w:tcPr>
          <w:p w:rsidR="00214DF7" w:rsidRPr="00A614DE" w:rsidP="00214DF7" w14:paraId="00B8B499" w14:textId="63398AB0">
            <w:pPr>
              <w:pStyle w:val="Paperwork"/>
              <w:ind w:left="0" w:firstLine="0"/>
              <w:jc w:val="center"/>
              <w:rPr>
                <w:sz w:val="20"/>
              </w:rPr>
            </w:pPr>
            <w:r>
              <w:rPr>
                <w:sz w:val="20"/>
              </w:rPr>
              <w:t>1</w:t>
            </w:r>
          </w:p>
        </w:tc>
        <w:tc>
          <w:tcPr>
            <w:tcW w:w="1258" w:type="dxa"/>
          </w:tcPr>
          <w:p w:rsidR="00214DF7" w:rsidRPr="00A614DE" w:rsidP="00214DF7" w14:paraId="48F5091B" w14:textId="4B5F1AE3">
            <w:pPr>
              <w:pStyle w:val="Paperwork"/>
              <w:ind w:left="0" w:firstLine="0"/>
              <w:jc w:val="center"/>
              <w:rPr>
                <w:sz w:val="20"/>
              </w:rPr>
            </w:pPr>
            <w:r>
              <w:rPr>
                <w:sz w:val="20"/>
              </w:rPr>
              <w:t>29</w:t>
            </w:r>
          </w:p>
        </w:tc>
        <w:tc>
          <w:tcPr>
            <w:tcW w:w="1168" w:type="dxa"/>
          </w:tcPr>
          <w:p w:rsidR="00214DF7" w:rsidRPr="00A614DE" w:rsidP="00214DF7" w14:paraId="7B6B1B23" w14:textId="4326B0A4">
            <w:pPr>
              <w:pStyle w:val="Paperwork"/>
              <w:ind w:left="0" w:firstLine="0"/>
              <w:jc w:val="center"/>
              <w:rPr>
                <w:sz w:val="20"/>
              </w:rPr>
            </w:pPr>
            <w:r w:rsidRPr="006E59B6">
              <w:rPr>
                <w:sz w:val="20"/>
              </w:rPr>
              <w:t>52.8</w:t>
            </w:r>
          </w:p>
        </w:tc>
        <w:tc>
          <w:tcPr>
            <w:tcW w:w="1168" w:type="dxa"/>
          </w:tcPr>
          <w:p w:rsidR="00214DF7" w:rsidRPr="00A614DE" w:rsidP="00214DF7" w14:paraId="56FCFA36" w14:textId="77777777">
            <w:pPr>
              <w:pStyle w:val="Paperwork"/>
              <w:ind w:left="0" w:firstLine="0"/>
              <w:jc w:val="center"/>
              <w:rPr>
                <w:sz w:val="20"/>
              </w:rPr>
            </w:pPr>
            <w:r w:rsidRPr="00A614DE">
              <w:rPr>
                <w:sz w:val="20"/>
              </w:rPr>
              <w:t>1531.2</w:t>
            </w:r>
          </w:p>
        </w:tc>
        <w:tc>
          <w:tcPr>
            <w:tcW w:w="1168" w:type="dxa"/>
          </w:tcPr>
          <w:p w:rsidR="00214DF7" w:rsidRPr="00A614DE" w:rsidP="081AB4A6" w14:paraId="4217C40E" w14:textId="3CF5E38E">
            <w:pPr>
              <w:pStyle w:val="Paperwork"/>
              <w:ind w:left="0" w:firstLine="0"/>
              <w:jc w:val="center"/>
              <w:rPr>
                <w:sz w:val="20"/>
              </w:rPr>
            </w:pPr>
            <w:r w:rsidRPr="081AB4A6">
              <w:rPr>
                <w:sz w:val="20"/>
              </w:rPr>
              <w:t>$49.14</w:t>
            </w:r>
          </w:p>
        </w:tc>
        <w:tc>
          <w:tcPr>
            <w:tcW w:w="1216" w:type="dxa"/>
          </w:tcPr>
          <w:p w:rsidR="00214DF7" w:rsidRPr="00A614DE" w:rsidP="081AB4A6" w14:paraId="24C93025" w14:textId="1BD47D6E">
            <w:pPr>
              <w:pStyle w:val="Paperwork"/>
              <w:ind w:left="0" w:firstLine="0"/>
              <w:jc w:val="center"/>
              <w:rPr>
                <w:sz w:val="20"/>
              </w:rPr>
            </w:pPr>
            <w:r w:rsidRPr="081AB4A6">
              <w:rPr>
                <w:sz w:val="20"/>
              </w:rPr>
              <w:t>$</w:t>
            </w:r>
            <w:r w:rsidRPr="081AB4A6" w:rsidR="017E45E2">
              <w:rPr>
                <w:sz w:val="20"/>
              </w:rPr>
              <w:t>75,243.16</w:t>
            </w:r>
          </w:p>
        </w:tc>
      </w:tr>
      <w:tr w14:paraId="42B6DD37" w14:textId="77777777" w:rsidTr="00BD7077">
        <w:tblPrEx>
          <w:tblW w:w="10216" w:type="dxa"/>
          <w:tblLook w:val="04A0"/>
        </w:tblPrEx>
        <w:trPr>
          <w:trHeight w:val="300"/>
        </w:trPr>
        <w:tc>
          <w:tcPr>
            <w:tcW w:w="1745" w:type="dxa"/>
          </w:tcPr>
          <w:p w:rsidR="00214DF7" w:rsidRPr="00A614DE" w:rsidP="00BD7077" w14:paraId="7B85AF2A" w14:textId="7B3559B6">
            <w:r w:rsidRPr="00A614DE">
              <w:t>Quarterly Progress Reports</w:t>
            </w:r>
          </w:p>
        </w:tc>
        <w:tc>
          <w:tcPr>
            <w:tcW w:w="1306" w:type="dxa"/>
          </w:tcPr>
          <w:p w:rsidR="00214DF7" w:rsidRPr="00A614DE" w:rsidP="00214DF7" w14:paraId="529DEB92" w14:textId="77777777">
            <w:pPr>
              <w:pStyle w:val="Paperwork"/>
              <w:ind w:left="0" w:firstLine="0"/>
              <w:jc w:val="center"/>
              <w:rPr>
                <w:sz w:val="20"/>
              </w:rPr>
            </w:pPr>
            <w:r w:rsidRPr="00A614DE">
              <w:rPr>
                <w:sz w:val="20"/>
              </w:rPr>
              <w:t>33</w:t>
            </w:r>
          </w:p>
        </w:tc>
        <w:tc>
          <w:tcPr>
            <w:tcW w:w="1187" w:type="dxa"/>
          </w:tcPr>
          <w:p w:rsidR="00214DF7" w:rsidRPr="00A614DE" w:rsidP="00214DF7" w14:paraId="0F63300F" w14:textId="1E508DC3">
            <w:pPr>
              <w:pStyle w:val="Paperwork"/>
              <w:ind w:left="0" w:firstLine="0"/>
              <w:jc w:val="center"/>
              <w:rPr>
                <w:sz w:val="20"/>
              </w:rPr>
            </w:pPr>
            <w:r>
              <w:rPr>
                <w:sz w:val="20"/>
              </w:rPr>
              <w:t>1</w:t>
            </w:r>
          </w:p>
        </w:tc>
        <w:tc>
          <w:tcPr>
            <w:tcW w:w="1258" w:type="dxa"/>
          </w:tcPr>
          <w:p w:rsidR="00214DF7" w:rsidRPr="00A614DE" w:rsidP="00214DF7" w14:paraId="6B377821" w14:textId="3053440A">
            <w:pPr>
              <w:pStyle w:val="Paperwork"/>
              <w:ind w:left="0" w:firstLine="0"/>
              <w:jc w:val="center"/>
              <w:rPr>
                <w:sz w:val="20"/>
              </w:rPr>
            </w:pPr>
            <w:r>
              <w:rPr>
                <w:sz w:val="20"/>
              </w:rPr>
              <w:t>33</w:t>
            </w:r>
          </w:p>
        </w:tc>
        <w:tc>
          <w:tcPr>
            <w:tcW w:w="1168" w:type="dxa"/>
          </w:tcPr>
          <w:p w:rsidR="00214DF7" w:rsidRPr="00A614DE" w:rsidP="00214DF7" w14:paraId="4A086B2C" w14:textId="16BEF61F">
            <w:pPr>
              <w:pStyle w:val="Paperwork"/>
              <w:ind w:left="0" w:firstLine="0"/>
              <w:jc w:val="center"/>
              <w:rPr>
                <w:sz w:val="20"/>
              </w:rPr>
            </w:pPr>
            <w:r w:rsidRPr="006E59B6">
              <w:rPr>
                <w:sz w:val="20"/>
              </w:rPr>
              <w:t>16</w:t>
            </w:r>
          </w:p>
        </w:tc>
        <w:tc>
          <w:tcPr>
            <w:tcW w:w="1168" w:type="dxa"/>
          </w:tcPr>
          <w:p w:rsidR="00214DF7" w:rsidRPr="00A614DE" w:rsidP="00214DF7" w14:paraId="40044117" w14:textId="77777777">
            <w:pPr>
              <w:pStyle w:val="Paperwork"/>
              <w:ind w:left="0" w:firstLine="0"/>
              <w:jc w:val="center"/>
              <w:rPr>
                <w:sz w:val="20"/>
              </w:rPr>
            </w:pPr>
            <w:r w:rsidRPr="00A614DE">
              <w:rPr>
                <w:sz w:val="20"/>
              </w:rPr>
              <w:t>528</w:t>
            </w:r>
          </w:p>
        </w:tc>
        <w:tc>
          <w:tcPr>
            <w:tcW w:w="1168" w:type="dxa"/>
          </w:tcPr>
          <w:p w:rsidR="00214DF7" w:rsidRPr="00A614DE" w:rsidP="081AB4A6" w14:paraId="7E41DB7B" w14:textId="1EEFB502">
            <w:pPr>
              <w:pStyle w:val="Paperwork"/>
              <w:ind w:left="0" w:firstLine="0"/>
              <w:jc w:val="center"/>
              <w:rPr>
                <w:sz w:val="20"/>
              </w:rPr>
            </w:pPr>
            <w:r w:rsidRPr="081AB4A6">
              <w:rPr>
                <w:sz w:val="20"/>
              </w:rPr>
              <w:t>$</w:t>
            </w:r>
            <w:r w:rsidRPr="081AB4A6" w:rsidR="1E84EBD3">
              <w:rPr>
                <w:sz w:val="20"/>
              </w:rPr>
              <w:t>49.1</w:t>
            </w:r>
            <w:r w:rsidR="00827854">
              <w:rPr>
                <w:sz w:val="20"/>
              </w:rPr>
              <w:t>4</w:t>
            </w:r>
          </w:p>
        </w:tc>
        <w:tc>
          <w:tcPr>
            <w:tcW w:w="1216" w:type="dxa"/>
          </w:tcPr>
          <w:p w:rsidR="00214DF7" w:rsidRPr="00A614DE" w:rsidP="081AB4A6" w14:paraId="3F8DEC81" w14:textId="46359958">
            <w:pPr>
              <w:pStyle w:val="Paperwork"/>
              <w:ind w:left="0" w:firstLine="0"/>
              <w:jc w:val="center"/>
              <w:rPr>
                <w:sz w:val="20"/>
              </w:rPr>
            </w:pPr>
            <w:r w:rsidRPr="081AB4A6">
              <w:rPr>
                <w:sz w:val="20"/>
              </w:rPr>
              <w:t>$</w:t>
            </w:r>
            <w:r w:rsidRPr="081AB4A6" w:rsidR="7207DCDB">
              <w:rPr>
                <w:sz w:val="20"/>
              </w:rPr>
              <w:t>25,945.92</w:t>
            </w:r>
          </w:p>
        </w:tc>
      </w:tr>
      <w:tr w14:paraId="520EC925" w14:textId="77777777" w:rsidTr="00BD7077">
        <w:tblPrEx>
          <w:tblW w:w="10216" w:type="dxa"/>
          <w:tblLook w:val="04A0"/>
        </w:tblPrEx>
        <w:trPr>
          <w:trHeight w:val="300"/>
        </w:trPr>
        <w:tc>
          <w:tcPr>
            <w:tcW w:w="1745" w:type="dxa"/>
          </w:tcPr>
          <w:p w:rsidR="00214DF7" w:rsidRPr="00A614DE" w:rsidP="00214DF7" w14:paraId="7C516456" w14:textId="77777777">
            <w:pPr>
              <w:pStyle w:val="Paperwork"/>
              <w:ind w:left="0" w:firstLine="0"/>
              <w:rPr>
                <w:sz w:val="20"/>
              </w:rPr>
            </w:pPr>
            <w:r w:rsidRPr="00A614DE">
              <w:rPr>
                <w:bCs/>
                <w:sz w:val="20"/>
              </w:rPr>
              <w:t>Final Research Report</w:t>
            </w:r>
          </w:p>
        </w:tc>
        <w:tc>
          <w:tcPr>
            <w:tcW w:w="1306" w:type="dxa"/>
          </w:tcPr>
          <w:p w:rsidR="00214DF7" w:rsidRPr="00A614DE" w:rsidP="00214DF7" w14:paraId="598343E2" w14:textId="77777777">
            <w:pPr>
              <w:pStyle w:val="Paperwork"/>
              <w:ind w:left="0" w:firstLine="0"/>
              <w:jc w:val="center"/>
              <w:rPr>
                <w:sz w:val="20"/>
              </w:rPr>
            </w:pPr>
            <w:r w:rsidRPr="00A614DE">
              <w:rPr>
                <w:sz w:val="20"/>
              </w:rPr>
              <w:t>33</w:t>
            </w:r>
          </w:p>
        </w:tc>
        <w:tc>
          <w:tcPr>
            <w:tcW w:w="1187" w:type="dxa"/>
          </w:tcPr>
          <w:p w:rsidR="00214DF7" w:rsidRPr="00A614DE" w:rsidP="00214DF7" w14:paraId="1BD00CB2" w14:textId="2D6DE6AC">
            <w:pPr>
              <w:pStyle w:val="Paperwork"/>
              <w:ind w:left="0" w:firstLine="0"/>
              <w:jc w:val="center"/>
              <w:rPr>
                <w:sz w:val="20"/>
              </w:rPr>
            </w:pPr>
            <w:r>
              <w:rPr>
                <w:sz w:val="20"/>
              </w:rPr>
              <w:t>1</w:t>
            </w:r>
          </w:p>
        </w:tc>
        <w:tc>
          <w:tcPr>
            <w:tcW w:w="1258" w:type="dxa"/>
          </w:tcPr>
          <w:p w:rsidR="00214DF7" w:rsidRPr="00A614DE" w:rsidP="00214DF7" w14:paraId="1783C91B" w14:textId="751311D6">
            <w:pPr>
              <w:pStyle w:val="Paperwork"/>
              <w:ind w:left="0" w:firstLine="0"/>
              <w:jc w:val="center"/>
              <w:rPr>
                <w:sz w:val="20"/>
              </w:rPr>
            </w:pPr>
            <w:r>
              <w:rPr>
                <w:sz w:val="20"/>
              </w:rPr>
              <w:t>33</w:t>
            </w:r>
          </w:p>
        </w:tc>
        <w:tc>
          <w:tcPr>
            <w:tcW w:w="1168" w:type="dxa"/>
          </w:tcPr>
          <w:p w:rsidR="00214DF7" w:rsidRPr="00A614DE" w:rsidP="00214DF7" w14:paraId="35C6CC61" w14:textId="582C5A1E">
            <w:pPr>
              <w:pStyle w:val="Paperwork"/>
              <w:ind w:left="0" w:firstLine="0"/>
              <w:jc w:val="center"/>
              <w:rPr>
                <w:sz w:val="20"/>
              </w:rPr>
            </w:pPr>
            <w:r w:rsidRPr="006E59B6">
              <w:rPr>
                <w:sz w:val="20"/>
              </w:rPr>
              <w:t>79.2</w:t>
            </w:r>
            <w:r w:rsidRPr="006E59B6">
              <w:rPr>
                <w:sz w:val="20"/>
              </w:rPr>
              <w:t>‬</w:t>
            </w:r>
          </w:p>
        </w:tc>
        <w:tc>
          <w:tcPr>
            <w:tcW w:w="1168" w:type="dxa"/>
          </w:tcPr>
          <w:p w:rsidR="00214DF7" w:rsidRPr="00A614DE" w:rsidP="00214DF7" w14:paraId="269B683A" w14:textId="77777777">
            <w:pPr>
              <w:pStyle w:val="Paperwork"/>
              <w:ind w:left="0" w:firstLine="0"/>
              <w:jc w:val="center"/>
              <w:rPr>
                <w:sz w:val="20"/>
              </w:rPr>
            </w:pPr>
            <w:r w:rsidRPr="00A614DE">
              <w:rPr>
                <w:sz w:val="20"/>
              </w:rPr>
              <w:t>2613.6</w:t>
            </w:r>
          </w:p>
        </w:tc>
        <w:tc>
          <w:tcPr>
            <w:tcW w:w="1168" w:type="dxa"/>
          </w:tcPr>
          <w:p w:rsidR="00214DF7" w:rsidRPr="00A614DE" w:rsidP="081AB4A6" w14:paraId="32FA3B62" w14:textId="6CFFCC4A">
            <w:pPr>
              <w:pStyle w:val="Paperwork"/>
              <w:ind w:left="0" w:firstLine="0"/>
              <w:jc w:val="center"/>
              <w:rPr>
                <w:sz w:val="20"/>
              </w:rPr>
            </w:pPr>
            <w:r w:rsidRPr="081AB4A6">
              <w:rPr>
                <w:sz w:val="20"/>
              </w:rPr>
              <w:t>$</w:t>
            </w:r>
            <w:r w:rsidRPr="081AB4A6" w:rsidR="0AEC4093">
              <w:rPr>
                <w:sz w:val="20"/>
              </w:rPr>
              <w:t>49.1</w:t>
            </w:r>
            <w:r w:rsidR="00827854">
              <w:rPr>
                <w:sz w:val="20"/>
              </w:rPr>
              <w:t>4</w:t>
            </w:r>
          </w:p>
        </w:tc>
        <w:tc>
          <w:tcPr>
            <w:tcW w:w="1216" w:type="dxa"/>
          </w:tcPr>
          <w:p w:rsidR="00214DF7" w:rsidRPr="00A614DE" w:rsidP="081AB4A6" w14:paraId="44C4EEED" w14:textId="06D46437">
            <w:pPr>
              <w:pStyle w:val="Paperwork"/>
              <w:ind w:left="0" w:firstLine="0"/>
              <w:jc w:val="center"/>
              <w:rPr>
                <w:sz w:val="20"/>
              </w:rPr>
            </w:pPr>
            <w:r w:rsidRPr="081AB4A6">
              <w:rPr>
                <w:sz w:val="20"/>
              </w:rPr>
              <w:t>$</w:t>
            </w:r>
            <w:r w:rsidRPr="081AB4A6" w:rsidR="6398CC3F">
              <w:rPr>
                <w:sz w:val="20"/>
              </w:rPr>
              <w:t>128,432.30</w:t>
            </w:r>
          </w:p>
        </w:tc>
      </w:tr>
      <w:tr w14:paraId="4F25B64B" w14:textId="77777777" w:rsidTr="00BD7077">
        <w:tblPrEx>
          <w:tblW w:w="10216" w:type="dxa"/>
          <w:tblLook w:val="04A0"/>
        </w:tblPrEx>
        <w:trPr>
          <w:trHeight w:val="300"/>
        </w:trPr>
        <w:tc>
          <w:tcPr>
            <w:tcW w:w="1745" w:type="dxa"/>
          </w:tcPr>
          <w:p w:rsidR="00214DF7" w:rsidRPr="00A614DE" w:rsidP="00214DF7" w14:paraId="1C47827C" w14:textId="77777777">
            <w:pPr>
              <w:pStyle w:val="Paperwork"/>
              <w:ind w:left="0" w:firstLine="0"/>
              <w:rPr>
                <w:sz w:val="20"/>
              </w:rPr>
            </w:pPr>
            <w:r w:rsidRPr="00A614DE">
              <w:rPr>
                <w:rFonts w:eastAsia="Calibri"/>
                <w:bCs/>
                <w:sz w:val="20"/>
              </w:rPr>
              <w:t>Final Narrative Report</w:t>
            </w:r>
          </w:p>
        </w:tc>
        <w:tc>
          <w:tcPr>
            <w:tcW w:w="1306" w:type="dxa"/>
          </w:tcPr>
          <w:p w:rsidR="00214DF7" w:rsidRPr="00A614DE" w:rsidP="00214DF7" w14:paraId="7E65940D" w14:textId="77777777">
            <w:pPr>
              <w:pStyle w:val="Paperwork"/>
              <w:ind w:left="0" w:firstLine="0"/>
              <w:jc w:val="center"/>
              <w:rPr>
                <w:sz w:val="20"/>
              </w:rPr>
            </w:pPr>
            <w:r w:rsidRPr="00A614DE">
              <w:rPr>
                <w:sz w:val="20"/>
              </w:rPr>
              <w:t>33</w:t>
            </w:r>
          </w:p>
        </w:tc>
        <w:tc>
          <w:tcPr>
            <w:tcW w:w="1187" w:type="dxa"/>
          </w:tcPr>
          <w:p w:rsidR="00214DF7" w:rsidRPr="00A614DE" w:rsidP="00214DF7" w14:paraId="19EDC218" w14:textId="1B4F5F75">
            <w:pPr>
              <w:pStyle w:val="Paperwork"/>
              <w:ind w:left="0" w:firstLine="0"/>
              <w:jc w:val="center"/>
              <w:rPr>
                <w:sz w:val="20"/>
              </w:rPr>
            </w:pPr>
            <w:r>
              <w:rPr>
                <w:sz w:val="20"/>
              </w:rPr>
              <w:t>1</w:t>
            </w:r>
          </w:p>
        </w:tc>
        <w:tc>
          <w:tcPr>
            <w:tcW w:w="1258" w:type="dxa"/>
          </w:tcPr>
          <w:p w:rsidR="00214DF7" w:rsidRPr="00A614DE" w:rsidP="00214DF7" w14:paraId="513BC080" w14:textId="31DA66C4">
            <w:pPr>
              <w:pStyle w:val="Paperwork"/>
              <w:ind w:left="0" w:firstLine="0"/>
              <w:jc w:val="center"/>
              <w:rPr>
                <w:sz w:val="20"/>
              </w:rPr>
            </w:pPr>
            <w:r>
              <w:rPr>
                <w:sz w:val="20"/>
              </w:rPr>
              <w:t>33</w:t>
            </w:r>
          </w:p>
        </w:tc>
        <w:tc>
          <w:tcPr>
            <w:tcW w:w="1168" w:type="dxa"/>
          </w:tcPr>
          <w:p w:rsidR="00214DF7" w:rsidRPr="00A614DE" w:rsidP="00214DF7" w14:paraId="7C54C7A9" w14:textId="7E3BCF2B">
            <w:pPr>
              <w:pStyle w:val="Paperwork"/>
              <w:ind w:left="0" w:firstLine="0"/>
              <w:jc w:val="center"/>
              <w:rPr>
                <w:sz w:val="20"/>
              </w:rPr>
            </w:pPr>
            <w:r w:rsidRPr="006E59B6">
              <w:rPr>
                <w:sz w:val="20"/>
              </w:rPr>
              <w:t>1.65</w:t>
            </w:r>
            <w:r w:rsidRPr="006E59B6">
              <w:rPr>
                <w:sz w:val="20"/>
              </w:rPr>
              <w:t>‬</w:t>
            </w:r>
          </w:p>
        </w:tc>
        <w:tc>
          <w:tcPr>
            <w:tcW w:w="1168" w:type="dxa"/>
          </w:tcPr>
          <w:p w:rsidR="00214DF7" w:rsidRPr="00A614DE" w:rsidP="00214DF7" w14:paraId="5B7CA471" w14:textId="77777777">
            <w:pPr>
              <w:pStyle w:val="Paperwork"/>
              <w:ind w:left="0" w:firstLine="0"/>
              <w:jc w:val="center"/>
              <w:rPr>
                <w:sz w:val="20"/>
              </w:rPr>
            </w:pPr>
            <w:r w:rsidRPr="00A614DE">
              <w:rPr>
                <w:sz w:val="20"/>
              </w:rPr>
              <w:t>54.45</w:t>
            </w:r>
          </w:p>
        </w:tc>
        <w:tc>
          <w:tcPr>
            <w:tcW w:w="1168" w:type="dxa"/>
          </w:tcPr>
          <w:p w:rsidR="00214DF7" w:rsidRPr="00A614DE" w:rsidP="081AB4A6" w14:paraId="57BD5B3E" w14:textId="2C4D266C">
            <w:pPr>
              <w:pStyle w:val="Paperwork"/>
              <w:ind w:left="0" w:firstLine="0"/>
              <w:jc w:val="center"/>
              <w:rPr>
                <w:sz w:val="20"/>
              </w:rPr>
            </w:pPr>
            <w:r w:rsidRPr="081AB4A6">
              <w:rPr>
                <w:sz w:val="20"/>
              </w:rPr>
              <w:t>$</w:t>
            </w:r>
            <w:r w:rsidRPr="081AB4A6" w:rsidR="581E3ED8">
              <w:rPr>
                <w:sz w:val="20"/>
              </w:rPr>
              <w:t>49.1</w:t>
            </w:r>
            <w:r w:rsidR="00827854">
              <w:rPr>
                <w:sz w:val="20"/>
              </w:rPr>
              <w:t>4</w:t>
            </w:r>
          </w:p>
        </w:tc>
        <w:tc>
          <w:tcPr>
            <w:tcW w:w="1216" w:type="dxa"/>
          </w:tcPr>
          <w:p w:rsidR="00214DF7" w:rsidRPr="00A614DE" w:rsidP="081AB4A6" w14:paraId="16622B59" w14:textId="26C4C4BF">
            <w:pPr>
              <w:pStyle w:val="Paperwork"/>
              <w:ind w:left="0" w:firstLine="0"/>
              <w:jc w:val="center"/>
              <w:rPr>
                <w:sz w:val="20"/>
              </w:rPr>
            </w:pPr>
            <w:r w:rsidRPr="081AB4A6">
              <w:rPr>
                <w:sz w:val="20"/>
              </w:rPr>
              <w:t>$</w:t>
            </w:r>
            <w:r w:rsidRPr="081AB4A6" w:rsidR="541E9092">
              <w:rPr>
                <w:sz w:val="20"/>
              </w:rPr>
              <w:t>2,675.67</w:t>
            </w:r>
          </w:p>
        </w:tc>
      </w:tr>
      <w:bookmarkEnd w:id="5"/>
      <w:tr w14:paraId="6FC97C46" w14:textId="77777777" w:rsidTr="008E0533">
        <w:tblPrEx>
          <w:tblW w:w="10216" w:type="dxa"/>
          <w:tblLook w:val="04A0"/>
        </w:tblPrEx>
        <w:trPr>
          <w:trHeight w:val="300"/>
        </w:trPr>
        <w:tc>
          <w:tcPr>
            <w:tcW w:w="1745" w:type="dxa"/>
          </w:tcPr>
          <w:p w:rsidR="00BD7077" w:rsidRPr="00A614DE" w:rsidP="00214DF7" w14:paraId="07654B5C" w14:textId="3E40B912">
            <w:pPr>
              <w:pStyle w:val="Paperwork"/>
              <w:ind w:left="0" w:firstLine="0"/>
              <w:rPr>
                <w:rFonts w:eastAsia="Calibri"/>
                <w:bCs/>
                <w:sz w:val="20"/>
              </w:rPr>
            </w:pPr>
            <w:r w:rsidRPr="00214DF7">
              <w:rPr>
                <w:rFonts w:eastAsia="Calibri"/>
                <w:b/>
                <w:sz w:val="20"/>
              </w:rPr>
              <w:t>Total</w:t>
            </w:r>
          </w:p>
        </w:tc>
        <w:tc>
          <w:tcPr>
            <w:tcW w:w="1306" w:type="dxa"/>
          </w:tcPr>
          <w:p w:rsidR="00BD7077" w:rsidRPr="00A614DE" w:rsidP="00214DF7" w14:paraId="5408AC9D" w14:textId="5408CC77">
            <w:pPr>
              <w:pStyle w:val="Paperwork"/>
              <w:ind w:left="0" w:firstLine="0"/>
              <w:jc w:val="center"/>
              <w:rPr>
                <w:sz w:val="20"/>
              </w:rPr>
            </w:pPr>
            <w:r w:rsidRPr="00214DF7">
              <w:rPr>
                <w:b/>
                <w:sz w:val="20"/>
              </w:rPr>
              <w:t>-</w:t>
            </w:r>
          </w:p>
        </w:tc>
        <w:tc>
          <w:tcPr>
            <w:tcW w:w="1187" w:type="dxa"/>
          </w:tcPr>
          <w:p w:rsidR="00BD7077" w:rsidP="00214DF7" w14:paraId="6BD2D29B" w14:textId="7098E4C4">
            <w:pPr>
              <w:pStyle w:val="Paperwork"/>
              <w:ind w:left="0" w:firstLine="0"/>
              <w:jc w:val="center"/>
              <w:rPr>
                <w:sz w:val="20"/>
              </w:rPr>
            </w:pPr>
            <w:r w:rsidRPr="00214DF7">
              <w:rPr>
                <w:b/>
                <w:sz w:val="20"/>
              </w:rPr>
              <w:t>-</w:t>
            </w:r>
          </w:p>
        </w:tc>
        <w:tc>
          <w:tcPr>
            <w:tcW w:w="1258" w:type="dxa"/>
          </w:tcPr>
          <w:p w:rsidR="00BD7077" w:rsidP="00214DF7" w14:paraId="11E680C5" w14:textId="348D36DA">
            <w:pPr>
              <w:pStyle w:val="Paperwork"/>
              <w:ind w:left="0" w:firstLine="0"/>
              <w:jc w:val="center"/>
              <w:rPr>
                <w:sz w:val="20"/>
              </w:rPr>
            </w:pPr>
            <w:r w:rsidRPr="00214DF7">
              <w:rPr>
                <w:b/>
                <w:sz w:val="20"/>
              </w:rPr>
              <w:t>-</w:t>
            </w:r>
          </w:p>
        </w:tc>
        <w:tc>
          <w:tcPr>
            <w:tcW w:w="1168" w:type="dxa"/>
          </w:tcPr>
          <w:p w:rsidR="00BD7077" w:rsidRPr="006E59B6" w:rsidP="00214DF7" w14:paraId="52E6ADCD" w14:textId="287E2895">
            <w:pPr>
              <w:pStyle w:val="Paperwork"/>
              <w:ind w:left="0" w:firstLine="0"/>
              <w:jc w:val="center"/>
              <w:rPr>
                <w:sz w:val="20"/>
              </w:rPr>
            </w:pPr>
            <w:r w:rsidRPr="00214DF7">
              <w:rPr>
                <w:b/>
                <w:sz w:val="20"/>
              </w:rPr>
              <w:t>-</w:t>
            </w:r>
          </w:p>
        </w:tc>
        <w:tc>
          <w:tcPr>
            <w:tcW w:w="1168" w:type="dxa"/>
          </w:tcPr>
          <w:p w:rsidR="00BD7077" w:rsidRPr="00A614DE" w:rsidP="00214DF7" w14:paraId="76A68010" w14:textId="0AE79860">
            <w:pPr>
              <w:pStyle w:val="Paperwork"/>
              <w:ind w:left="0" w:firstLine="0"/>
              <w:jc w:val="center"/>
              <w:rPr>
                <w:sz w:val="20"/>
              </w:rPr>
            </w:pPr>
            <w:r w:rsidRPr="00214DF7">
              <w:rPr>
                <w:b/>
                <w:sz w:val="20"/>
              </w:rPr>
              <w:t>5,314.65</w:t>
            </w:r>
          </w:p>
        </w:tc>
        <w:tc>
          <w:tcPr>
            <w:tcW w:w="1168" w:type="dxa"/>
          </w:tcPr>
          <w:p w:rsidR="00BD7077" w:rsidRPr="081AB4A6" w:rsidP="081AB4A6" w14:paraId="6C8BE9E9" w14:textId="71CD4FD9">
            <w:pPr>
              <w:pStyle w:val="Paperwork"/>
              <w:ind w:left="0" w:firstLine="0"/>
              <w:jc w:val="center"/>
              <w:rPr>
                <w:sz w:val="20"/>
              </w:rPr>
            </w:pPr>
            <w:r w:rsidRPr="00214DF7">
              <w:rPr>
                <w:b/>
                <w:sz w:val="20"/>
              </w:rPr>
              <w:t>-</w:t>
            </w:r>
          </w:p>
        </w:tc>
        <w:tc>
          <w:tcPr>
            <w:tcW w:w="1216" w:type="dxa"/>
          </w:tcPr>
          <w:p w:rsidR="00BD7077" w:rsidRPr="081AB4A6" w:rsidP="081AB4A6" w14:paraId="4E997279" w14:textId="6C7D21C7">
            <w:pPr>
              <w:pStyle w:val="Paperwork"/>
              <w:ind w:left="0" w:firstLine="0"/>
              <w:jc w:val="center"/>
              <w:rPr>
                <w:sz w:val="20"/>
              </w:rPr>
            </w:pPr>
            <w:r w:rsidRPr="081AB4A6">
              <w:rPr>
                <w:rFonts w:eastAsiaTheme="minorEastAsia"/>
                <w:b/>
                <w:bCs/>
                <w:sz w:val="20"/>
              </w:rPr>
              <w:t>$261,161.88</w:t>
            </w:r>
          </w:p>
        </w:tc>
      </w:tr>
    </w:tbl>
    <w:p w:rsidR="00385EF9" w:rsidRPr="002C2B5C" w:rsidP="00A70524" w14:paraId="31546F30" w14:textId="77777777">
      <w:pPr>
        <w:pStyle w:val="Paperwork"/>
        <w:ind w:left="0" w:firstLine="0"/>
        <w:rPr>
          <w:szCs w:val="24"/>
        </w:rPr>
      </w:pPr>
    </w:p>
    <w:p w:rsidR="002333C6" w:rsidP="002333C6" w14:paraId="4707578F" w14:textId="77777777">
      <w:pPr>
        <w:pStyle w:val="BodyText"/>
        <w:spacing w:after="0" w:line="276" w:lineRule="auto"/>
        <w:ind w:left="360"/>
        <w:rPr>
          <w:sz w:val="24"/>
          <w:szCs w:val="24"/>
        </w:rPr>
      </w:pPr>
      <w:r w:rsidRPr="081AB4A6">
        <w:rPr>
          <w:color w:val="000000" w:themeColor="text1"/>
          <w:sz w:val="24"/>
          <w:szCs w:val="24"/>
        </w:rPr>
        <w:t xml:space="preserve">The total </w:t>
      </w:r>
      <w:r w:rsidRPr="081AB4A6" w:rsidR="5409F814">
        <w:rPr>
          <w:color w:val="000000" w:themeColor="text1"/>
          <w:sz w:val="24"/>
          <w:szCs w:val="24"/>
        </w:rPr>
        <w:t xml:space="preserve">annual burden of this collection is expected to </w:t>
      </w:r>
      <w:r w:rsidRPr="081AB4A6" w:rsidR="5D818130">
        <w:rPr>
          <w:color w:val="000000" w:themeColor="text1"/>
          <w:sz w:val="24"/>
          <w:szCs w:val="24"/>
        </w:rPr>
        <w:t>be</w:t>
      </w:r>
      <w:r w:rsidRPr="081AB4A6" w:rsidR="13B393F8">
        <w:rPr>
          <w:color w:val="000000" w:themeColor="text1"/>
          <w:sz w:val="24"/>
          <w:szCs w:val="24"/>
        </w:rPr>
        <w:t xml:space="preserve"> 5,31</w:t>
      </w:r>
      <w:r w:rsidRPr="081AB4A6" w:rsidR="52EA1E6D">
        <w:rPr>
          <w:color w:val="000000" w:themeColor="text1"/>
          <w:sz w:val="24"/>
          <w:szCs w:val="24"/>
        </w:rPr>
        <w:t>5</w:t>
      </w:r>
      <w:r w:rsidR="00544005">
        <w:rPr>
          <w:color w:val="000000" w:themeColor="text1"/>
          <w:sz w:val="24"/>
          <w:szCs w:val="24"/>
        </w:rPr>
        <w:t>.65</w:t>
      </w:r>
      <w:r w:rsidRPr="081AB4A6" w:rsidR="13B393F8">
        <w:rPr>
          <w:color w:val="000000" w:themeColor="text1"/>
          <w:sz w:val="24"/>
          <w:szCs w:val="24"/>
        </w:rPr>
        <w:t xml:space="preserve"> hours.  </w:t>
      </w:r>
      <w:r w:rsidRPr="081AB4A6">
        <w:rPr>
          <w:color w:val="000000" w:themeColor="text1"/>
          <w:sz w:val="24"/>
          <w:szCs w:val="24"/>
        </w:rPr>
        <w:t>The total estimated annual cost for this information collection is $</w:t>
      </w:r>
      <w:r w:rsidRPr="081AB4A6" w:rsidR="622D58B8">
        <w:rPr>
          <w:color w:val="000000" w:themeColor="text1"/>
          <w:sz w:val="24"/>
          <w:szCs w:val="24"/>
        </w:rPr>
        <w:t>261,161.88</w:t>
      </w:r>
      <w:r w:rsidRPr="081AB4A6">
        <w:rPr>
          <w:color w:val="000000" w:themeColor="text1"/>
          <w:sz w:val="24"/>
          <w:szCs w:val="24"/>
        </w:rPr>
        <w:t xml:space="preserve">. To estimate the hourly cost per respondent, HUD used </w:t>
      </w:r>
      <w:r w:rsidRPr="081AB4A6" w:rsidR="1B4300D1">
        <w:rPr>
          <w:sz w:val="24"/>
          <w:szCs w:val="24"/>
        </w:rPr>
        <w:t>the Department of Labor Bureau of Labor Statistics’ most recent (May 20</w:t>
      </w:r>
      <w:r w:rsidRPr="081AB4A6" w:rsidR="3B78C261">
        <w:rPr>
          <w:sz w:val="24"/>
          <w:szCs w:val="24"/>
        </w:rPr>
        <w:t>2</w:t>
      </w:r>
      <w:r w:rsidRPr="081AB4A6" w:rsidR="368EAADA">
        <w:rPr>
          <w:sz w:val="24"/>
          <w:szCs w:val="24"/>
        </w:rPr>
        <w:t>3</w:t>
      </w:r>
      <w:r w:rsidRPr="081AB4A6" w:rsidR="1B4300D1">
        <w:rPr>
          <w:sz w:val="24"/>
          <w:szCs w:val="24"/>
        </w:rPr>
        <w:t xml:space="preserve">) on the State and local government workers by occupational and industry </w:t>
      </w:r>
      <w:hyperlink r:id="rId11" w:history="1">
        <w:r w:rsidRPr="081AB4A6" w:rsidR="1B4300D1">
          <w:rPr>
            <w:rStyle w:val="Hyperlink"/>
            <w:sz w:val="24"/>
            <w:szCs w:val="24"/>
          </w:rPr>
          <w:t>group</w:t>
        </w:r>
        <w:r w:rsidRPr="081AB4A6" w:rsidR="4697AFBC">
          <w:rPr>
            <w:sz w:val="24"/>
            <w:szCs w:val="24"/>
          </w:rPr>
          <w:t xml:space="preserve"> </w:t>
        </w:r>
      </w:hyperlink>
      <w:hyperlink r:id="rId11" w:history="1">
        <w:r w:rsidRPr="081AB4A6" w:rsidR="4697AFBC">
          <w:rPr>
            <w:rStyle w:val="Hyperlink"/>
            <w:sz w:val="22"/>
            <w:szCs w:val="22"/>
          </w:rPr>
          <w:t>https://www.bls.gov/oes/2023/may/oes193099.htm</w:t>
        </w:r>
      </w:hyperlink>
      <w:r w:rsidRPr="081AB4A6" w:rsidR="1B4300D1">
        <w:rPr>
          <w:sz w:val="24"/>
          <w:szCs w:val="24"/>
        </w:rPr>
        <w:t xml:space="preserve"> , we estimate these members of the Washington, DC metropolitan area Social Scientists and Related Management, professional series, to have an average hourly rate to be $</w:t>
      </w:r>
      <w:r w:rsidRPr="081AB4A6" w:rsidR="78894BBE">
        <w:rPr>
          <w:sz w:val="24"/>
          <w:szCs w:val="24"/>
        </w:rPr>
        <w:t>4</w:t>
      </w:r>
      <w:r w:rsidRPr="081AB4A6" w:rsidR="6404FB49">
        <w:rPr>
          <w:sz w:val="24"/>
          <w:szCs w:val="24"/>
        </w:rPr>
        <w:t>9.14</w:t>
      </w:r>
      <w:r w:rsidRPr="081AB4A6" w:rsidR="1B4300D1">
        <w:rPr>
          <w:sz w:val="24"/>
          <w:szCs w:val="24"/>
        </w:rPr>
        <w:t>.</w:t>
      </w:r>
      <w:bookmarkEnd w:id="3"/>
      <w:bookmarkEnd w:id="4"/>
    </w:p>
    <w:p w:rsidR="002333C6" w:rsidP="002333C6" w14:paraId="260DE525" w14:textId="77777777">
      <w:pPr>
        <w:pStyle w:val="BodyText"/>
        <w:spacing w:after="0" w:line="276" w:lineRule="auto"/>
        <w:ind w:left="360"/>
        <w:rPr>
          <w:sz w:val="24"/>
          <w:szCs w:val="24"/>
        </w:rPr>
      </w:pPr>
    </w:p>
    <w:p w:rsidR="002D6CE1" w:rsidRPr="002333C6" w:rsidP="00347B7F" w14:paraId="21ADA4CD" w14:textId="0496ABDC">
      <w:pPr>
        <w:pStyle w:val="BodyText"/>
        <w:numPr>
          <w:ilvl w:val="0"/>
          <w:numId w:val="34"/>
        </w:numPr>
        <w:spacing w:after="0" w:line="276" w:lineRule="auto"/>
        <w:rPr>
          <w:b/>
          <w:bCs/>
          <w:sz w:val="24"/>
          <w:szCs w:val="24"/>
        </w:rPr>
      </w:pPr>
      <w:r w:rsidRPr="002333C6">
        <w:rPr>
          <w:b/>
          <w:bCs/>
          <w:sz w:val="24"/>
          <w:szCs w:val="24"/>
        </w:rPr>
        <w:t>Provide an estimate of the total annual cost burden to respondents or recordkeepers</w:t>
      </w:r>
      <w:r w:rsidRPr="002333C6" w:rsidR="00841D60">
        <w:rPr>
          <w:b/>
          <w:bCs/>
          <w:sz w:val="24"/>
          <w:szCs w:val="24"/>
        </w:rPr>
        <w:t xml:space="preserve"> </w:t>
      </w:r>
      <w:r w:rsidRPr="002333C6">
        <w:rPr>
          <w:b/>
          <w:bCs/>
          <w:sz w:val="24"/>
          <w:szCs w:val="24"/>
        </w:rPr>
        <w:t>resulting from the collection of information.</w:t>
      </w:r>
      <w:r w:rsidRPr="002333C6">
        <w:rPr>
          <w:b/>
          <w:bCs/>
          <w:sz w:val="24"/>
          <w:szCs w:val="24"/>
        </w:rPr>
        <w:t xml:space="preserve"> (Do not include the cost of any hour burden already reflected on the burden worksheet shown in Items 12 and 14).</w:t>
      </w:r>
    </w:p>
    <w:p w:rsidR="0064620C" w:rsidRPr="00C50585" w:rsidP="0064620C" w14:paraId="796B1B3C" w14:textId="77777777">
      <w:pPr>
        <w:pStyle w:val="ListParagraph"/>
        <w:tabs>
          <w:tab w:val="left" w:pos="360"/>
        </w:tabs>
        <w:ind w:left="1080"/>
        <w:rPr>
          <w:b/>
          <w:sz w:val="24"/>
          <w:szCs w:val="24"/>
        </w:rPr>
      </w:pPr>
    </w:p>
    <w:p w:rsidR="00414607" w:rsidRPr="00AE71DA" w:rsidP="00414607" w14:paraId="1224A742" w14:textId="77777777">
      <w:pPr>
        <w:numPr>
          <w:ilvl w:val="0"/>
          <w:numId w:val="20"/>
        </w:numPr>
        <w:tabs>
          <w:tab w:val="left" w:pos="360"/>
        </w:tabs>
        <w:overflowPunct w:val="0"/>
        <w:autoSpaceDE w:val="0"/>
        <w:autoSpaceDN w:val="0"/>
        <w:adjustRightInd w:val="0"/>
        <w:textAlignment w:val="baseline"/>
        <w:rPr>
          <w:b/>
          <w:bCs/>
          <w:sz w:val="24"/>
          <w:szCs w:val="24"/>
        </w:rPr>
      </w:pPr>
      <w:r w:rsidRPr="00C50585">
        <w:rPr>
          <w:b/>
          <w:bCs/>
          <w:sz w:val="24"/>
          <w:szCs w:val="24"/>
        </w:rPr>
        <w:t>The cost estimate should be split into two components: (a) a total capital and start-</w:t>
      </w:r>
      <w:r w:rsidRPr="00AE71DA">
        <w:rPr>
          <w:b/>
          <w:bCs/>
          <w:sz w:val="24"/>
          <w:szCs w:val="24"/>
        </w:rPr>
        <w:t xml:space="preserve">up cost component (annualized over its expected useful life); and (b) a total operation and maintenance purchase of services component.  The estimates should </w:t>
      </w:r>
      <w:r w:rsidRPr="00AE71DA">
        <w:rPr>
          <w:b/>
          <w:bCs/>
          <w:sz w:val="24"/>
          <w:szCs w:val="24"/>
        </w:rPr>
        <w:t>take into account</w:t>
      </w:r>
      <w:r w:rsidRPr="00AE71DA">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AE71DA">
        <w:rPr>
          <w:b/>
          <w:bCs/>
          <w:sz w:val="24"/>
          <w:szCs w:val="24"/>
        </w:rPr>
        <w:t>time period</w:t>
      </w:r>
      <w:r w:rsidRPr="00AE71DA">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AE71DA">
        <w:rPr>
          <w:b/>
          <w:bCs/>
          <w:sz w:val="24"/>
          <w:szCs w:val="24"/>
        </w:rPr>
        <w:t>facilities;</w:t>
      </w:r>
      <w:r w:rsidRPr="00AE71DA">
        <w:rPr>
          <w:b/>
          <w:bCs/>
          <w:sz w:val="24"/>
          <w:szCs w:val="24"/>
        </w:rPr>
        <w:t xml:space="preserve"> </w:t>
      </w:r>
    </w:p>
    <w:p w:rsidR="00414607" w:rsidRPr="00AE71DA" w:rsidP="00414607" w14:paraId="2331576F" w14:textId="77777777">
      <w:pPr>
        <w:numPr>
          <w:ilvl w:val="0"/>
          <w:numId w:val="20"/>
        </w:numPr>
        <w:tabs>
          <w:tab w:val="left" w:pos="360"/>
        </w:tabs>
        <w:overflowPunct w:val="0"/>
        <w:autoSpaceDE w:val="0"/>
        <w:autoSpaceDN w:val="0"/>
        <w:adjustRightInd w:val="0"/>
        <w:textAlignment w:val="baseline"/>
        <w:rPr>
          <w:b/>
          <w:bCs/>
          <w:sz w:val="24"/>
          <w:szCs w:val="24"/>
        </w:rPr>
      </w:pPr>
      <w:r w:rsidRPr="00AE71DA">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14607" w:rsidRPr="00AE71DA" w:rsidP="00414607" w14:paraId="36F4099A" w14:textId="77777777">
      <w:pPr>
        <w:keepLines/>
        <w:numPr>
          <w:ilvl w:val="0"/>
          <w:numId w:val="20"/>
        </w:numPr>
        <w:tabs>
          <w:tab w:val="left" w:pos="360"/>
        </w:tabs>
        <w:overflowPunct w:val="0"/>
        <w:autoSpaceDE w:val="0"/>
        <w:autoSpaceDN w:val="0"/>
        <w:adjustRightInd w:val="0"/>
        <w:spacing w:after="80"/>
        <w:textAlignment w:val="baseline"/>
        <w:rPr>
          <w:b/>
          <w:bCs/>
          <w:sz w:val="24"/>
          <w:szCs w:val="24"/>
        </w:rPr>
      </w:pPr>
      <w:r w:rsidRPr="00AE71DA">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40AE" w:rsidRPr="00A70524" w:rsidP="00A70524" w14:paraId="415C9544" w14:textId="77777777">
      <w:pPr>
        <w:pStyle w:val="ListParagraph"/>
        <w:tabs>
          <w:tab w:val="left" w:pos="360"/>
        </w:tabs>
        <w:ind w:left="1080"/>
        <w:rPr>
          <w:b/>
          <w:bCs/>
          <w:sz w:val="24"/>
          <w:szCs w:val="24"/>
        </w:rPr>
      </w:pPr>
    </w:p>
    <w:p w:rsidR="002333C6" w:rsidP="002333C6" w14:paraId="26152EF6" w14:textId="77777777">
      <w:pPr>
        <w:pStyle w:val="Paperwork"/>
        <w:ind w:firstLine="0"/>
      </w:pPr>
      <w:r>
        <w:t>There are no additional cost burdens for respondents or record keepers beyond the labor- cost of burden hours described in item 12 above.</w:t>
      </w:r>
    </w:p>
    <w:p w:rsidR="002333C6" w:rsidP="002333C6" w14:paraId="37476E8D" w14:textId="77777777">
      <w:pPr>
        <w:pStyle w:val="Paperwork"/>
        <w:ind w:firstLine="0"/>
      </w:pPr>
    </w:p>
    <w:p w:rsidR="009F508F" w:rsidRPr="002333C6" w:rsidP="00347B7F" w14:paraId="1141B38B" w14:textId="1054AC2F">
      <w:pPr>
        <w:pStyle w:val="Paperwork"/>
        <w:numPr>
          <w:ilvl w:val="0"/>
          <w:numId w:val="34"/>
        </w:numPr>
        <w:rPr>
          <w:b/>
          <w:bCs/>
        </w:rPr>
      </w:pPr>
      <w:r w:rsidRPr="002333C6">
        <w:rPr>
          <w:b/>
          <w:bCs/>
        </w:rPr>
        <w:t>Provide estimates of annualized cost to the Federal government.</w:t>
      </w:r>
      <w:r w:rsidRPr="002333C6" w:rsidR="00433441">
        <w:rPr>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bookmarkStart w:id="6" w:name="_Hlk162335500"/>
    </w:p>
    <w:bookmarkEnd w:id="6"/>
    <w:p w:rsidR="00AE1C9A" w:rsidP="00AE1C9A" w14:paraId="2DDF185D" w14:textId="77777777">
      <w:pPr>
        <w:pStyle w:val="Paperwork"/>
        <w:ind w:firstLine="0"/>
      </w:pPr>
    </w:p>
    <w:p w:rsidR="00AE1C9A" w:rsidP="00AE1C9A" w14:paraId="6AAF6E8B" w14:textId="7BC41ED0">
      <w:pPr>
        <w:pStyle w:val="Paperwork"/>
        <w:ind w:firstLine="0"/>
      </w:pPr>
      <w:r>
        <w:t xml:space="preserve">PD&amp;R manages the HUD Research, Evaluation, and Demonstration cooperative agreement program (HUDRD), the Research Partnerships program, and HUD’s Centers of Excellence initiative program.  HUD expects to award 25 grants over the course of the three-year period.  </w:t>
      </w:r>
    </w:p>
    <w:p w:rsidR="00AE1C9A" w:rsidP="00AE1C9A" w14:paraId="48DC2EE8" w14:textId="77777777">
      <w:pPr>
        <w:pStyle w:val="Paperwork"/>
        <w:ind w:firstLine="0"/>
      </w:pPr>
    </w:p>
    <w:p w:rsidR="00AE1C9A" w:rsidP="00AE1C9A" w14:paraId="6730ADC6" w14:textId="77777777">
      <w:pPr>
        <w:pStyle w:val="Paperwork"/>
        <w:ind w:firstLine="0"/>
      </w:pPr>
      <w:r>
        <w:t xml:space="preserve">HUD estimates the number of each deliverable that will be submitted over the course of the three-year period with the burden hours per response of 37 hours (# hours a federal employee will spend reviewing deliverables) over the course of the three-year period. The estimated total annual burden hours of 1088 are for the three-year period.   </w:t>
      </w:r>
    </w:p>
    <w:p w:rsidR="00AE1C9A" w:rsidP="00AE1C9A" w14:paraId="5187789E" w14:textId="77777777">
      <w:pPr>
        <w:pStyle w:val="Paperwork"/>
        <w:ind w:firstLine="0"/>
      </w:pPr>
      <w:r>
        <w:t xml:space="preserve">The estimated annualized cost to the Federal Government is based on the hourly rate of $75.70, of the 2024 General Pay Scale for a GS 14 Step 5 which represents the staff of HUD’s Office of Policy Research and Development (PD&amp;R).  </w:t>
      </w:r>
    </w:p>
    <w:p w:rsidR="00AE1C9A" w:rsidP="00AE1C9A" w14:paraId="552B309F" w14:textId="77777777">
      <w:pPr>
        <w:pStyle w:val="Paperwork"/>
        <w:ind w:firstLine="0"/>
      </w:pPr>
      <w:r>
        <w:t xml:space="preserve">1088 (Annual Burden Hours X $75.70= $82,361.60 </w:t>
      </w:r>
    </w:p>
    <w:p w:rsidR="00AE1C9A" w:rsidP="00AE1C9A" w14:paraId="0AFA1271" w14:textId="77777777">
      <w:pPr>
        <w:pStyle w:val="Paperwork"/>
        <w:ind w:firstLine="0"/>
      </w:pPr>
    </w:p>
    <w:p w:rsidR="00970681" w:rsidP="00AE1C9A" w14:paraId="5E35C0EA" w14:textId="62B6697F">
      <w:pPr>
        <w:pStyle w:val="Paperwork"/>
        <w:ind w:firstLine="0"/>
      </w:pPr>
      <w:r>
        <w:t>(The estimated annualized cost to the Federal Government)</w:t>
      </w:r>
    </w:p>
    <w:p w:rsidR="00685238" w:rsidP="00AE1C9A" w14:paraId="48FA20AD" w14:textId="77777777">
      <w:pPr>
        <w:pStyle w:val="Paperwork"/>
        <w:ind w:firstLine="0"/>
      </w:pPr>
    </w:p>
    <w:p w:rsidR="00685238" w:rsidP="00AE1C9A" w14:paraId="108A3544" w14:textId="77777777">
      <w:pPr>
        <w:pStyle w:val="Paperwork"/>
        <w:ind w:firstLine="0"/>
      </w:pPr>
    </w:p>
    <w:p w:rsidR="00685238" w:rsidP="00AE1C9A" w14:paraId="6B25CD42" w14:textId="77777777">
      <w:pPr>
        <w:pStyle w:val="Paperwork"/>
        <w:ind w:firstLine="0"/>
      </w:pPr>
    </w:p>
    <w:p w:rsidR="00685238" w:rsidP="00AE1C9A" w14:paraId="502D2E88" w14:textId="77777777">
      <w:pPr>
        <w:pStyle w:val="Paperwork"/>
        <w:ind w:firstLine="0"/>
      </w:pPr>
    </w:p>
    <w:p w:rsidR="00685238" w:rsidP="00AE1C9A" w14:paraId="06E95D96" w14:textId="77777777">
      <w:pPr>
        <w:pStyle w:val="Paperwork"/>
        <w:ind w:firstLine="0"/>
      </w:pPr>
    </w:p>
    <w:p w:rsidR="00685238" w:rsidP="00AE1C9A" w14:paraId="49E095E3" w14:textId="77777777">
      <w:pPr>
        <w:pStyle w:val="Paperwork"/>
        <w:ind w:firstLine="0"/>
      </w:pPr>
    </w:p>
    <w:p w:rsidR="00685238" w:rsidP="00AE1C9A" w14:paraId="69103486" w14:textId="77777777">
      <w:pPr>
        <w:pStyle w:val="Paperwork"/>
        <w:ind w:firstLine="0"/>
      </w:pPr>
    </w:p>
    <w:p w:rsidR="00685238" w:rsidP="00AE1C9A" w14:paraId="1E958FCB" w14:textId="77777777">
      <w:pPr>
        <w:pStyle w:val="Paperwork"/>
        <w:ind w:firstLine="0"/>
      </w:pPr>
    </w:p>
    <w:p w:rsidR="00685238" w:rsidP="00AE1C9A" w14:paraId="03143B72" w14:textId="77777777">
      <w:pPr>
        <w:pStyle w:val="Paperwork"/>
        <w:ind w:firstLine="0"/>
      </w:pPr>
    </w:p>
    <w:p w:rsidR="0060007C" w:rsidP="00F9712D" w14:paraId="26342D9A" w14:textId="1B142814">
      <w:pPr>
        <w:pStyle w:val="Paperwork"/>
        <w:ind w:firstLine="0"/>
      </w:pPr>
    </w:p>
    <w:tbl>
      <w:tblPr>
        <w:tblStyle w:val="TableGrid"/>
        <w:tblW w:w="9900" w:type="dxa"/>
        <w:tblInd w:w="-95" w:type="dxa"/>
        <w:tblLayout w:type="fixed"/>
        <w:tblLook w:val="04A0"/>
      </w:tblPr>
      <w:tblGrid>
        <w:gridCol w:w="1530"/>
        <w:gridCol w:w="1170"/>
        <w:gridCol w:w="1170"/>
        <w:gridCol w:w="1080"/>
        <w:gridCol w:w="1350"/>
        <w:gridCol w:w="1170"/>
        <w:gridCol w:w="90"/>
        <w:gridCol w:w="1260"/>
        <w:gridCol w:w="1080"/>
      </w:tblGrid>
      <w:tr w14:paraId="74089730" w14:textId="77777777" w:rsidTr="007A5169">
        <w:tblPrEx>
          <w:tblW w:w="9900" w:type="dxa"/>
          <w:tblInd w:w="-95" w:type="dxa"/>
          <w:tblLayout w:type="fixed"/>
          <w:tblLook w:val="04A0"/>
        </w:tblPrEx>
        <w:trPr>
          <w:trHeight w:val="440"/>
        </w:trPr>
        <w:tc>
          <w:tcPr>
            <w:tcW w:w="1530" w:type="dxa"/>
          </w:tcPr>
          <w:p w:rsidR="00AE1C9A" w:rsidRPr="00BD7077" w:rsidP="007A5169" w14:paraId="2D8DF239" w14:textId="096162AC">
            <w:pPr>
              <w:pStyle w:val="Paperwork"/>
              <w:ind w:left="0" w:firstLine="0"/>
              <w:jc w:val="center"/>
              <w:rPr>
                <w:sz w:val="18"/>
                <w:szCs w:val="18"/>
              </w:rPr>
            </w:pPr>
            <w:r w:rsidRPr="00BD7077">
              <w:rPr>
                <w:sz w:val="18"/>
                <w:szCs w:val="18"/>
              </w:rPr>
              <w:t>Information Collection</w:t>
            </w:r>
          </w:p>
        </w:tc>
        <w:tc>
          <w:tcPr>
            <w:tcW w:w="1170" w:type="dxa"/>
          </w:tcPr>
          <w:p w:rsidR="00AE1C9A" w:rsidRPr="00BD7077" w:rsidP="007A5169" w14:paraId="399235E5" w14:textId="52E5A1BA">
            <w:pPr>
              <w:pStyle w:val="Paperwork"/>
              <w:ind w:left="0" w:firstLine="0"/>
              <w:jc w:val="center"/>
              <w:rPr>
                <w:sz w:val="18"/>
                <w:szCs w:val="18"/>
              </w:rPr>
            </w:pPr>
            <w:r w:rsidRPr="00BD7077">
              <w:rPr>
                <w:sz w:val="18"/>
                <w:szCs w:val="18"/>
              </w:rPr>
              <w:t>Number of Respondents</w:t>
            </w:r>
          </w:p>
        </w:tc>
        <w:tc>
          <w:tcPr>
            <w:tcW w:w="1170" w:type="dxa"/>
          </w:tcPr>
          <w:p w:rsidR="00AE1C9A" w:rsidRPr="00BD7077" w:rsidP="007A5169" w14:paraId="392A6D15" w14:textId="4E7A2DF1">
            <w:pPr>
              <w:pStyle w:val="Paperwork"/>
              <w:ind w:left="0" w:firstLine="0"/>
              <w:jc w:val="center"/>
              <w:rPr>
                <w:sz w:val="18"/>
                <w:szCs w:val="18"/>
              </w:rPr>
            </w:pPr>
            <w:r w:rsidRPr="00BD7077">
              <w:rPr>
                <w:sz w:val="18"/>
                <w:szCs w:val="18"/>
              </w:rPr>
              <w:t>Frequency of Response</w:t>
            </w:r>
          </w:p>
        </w:tc>
        <w:tc>
          <w:tcPr>
            <w:tcW w:w="1080" w:type="dxa"/>
          </w:tcPr>
          <w:p w:rsidR="00AE1C9A" w:rsidRPr="00BD7077" w:rsidP="007A5169" w14:paraId="592DA6F3" w14:textId="77777777">
            <w:pPr>
              <w:pStyle w:val="Paperwork"/>
              <w:jc w:val="center"/>
              <w:rPr>
                <w:sz w:val="18"/>
                <w:szCs w:val="18"/>
              </w:rPr>
            </w:pPr>
            <w:r w:rsidRPr="00BD7077">
              <w:rPr>
                <w:sz w:val="18"/>
                <w:szCs w:val="18"/>
              </w:rPr>
              <w:t>Responses</w:t>
            </w:r>
          </w:p>
          <w:p w:rsidR="00AE1C9A" w:rsidRPr="00BD7077" w:rsidP="007A5169" w14:paraId="2BA77EC5" w14:textId="476A8DD8">
            <w:pPr>
              <w:pStyle w:val="Paperwork"/>
              <w:ind w:left="0" w:firstLine="0"/>
              <w:jc w:val="center"/>
              <w:rPr>
                <w:sz w:val="18"/>
                <w:szCs w:val="18"/>
              </w:rPr>
            </w:pPr>
            <w:r w:rsidRPr="00BD7077">
              <w:rPr>
                <w:sz w:val="18"/>
                <w:szCs w:val="18"/>
              </w:rPr>
              <w:t>Per Annum</w:t>
            </w:r>
          </w:p>
        </w:tc>
        <w:tc>
          <w:tcPr>
            <w:tcW w:w="1350" w:type="dxa"/>
          </w:tcPr>
          <w:p w:rsidR="00AE1C9A" w:rsidRPr="00BD7077" w:rsidP="007A5169" w14:paraId="53B711A0" w14:textId="73A8CF84">
            <w:pPr>
              <w:pStyle w:val="Paperwork"/>
              <w:ind w:left="0" w:firstLine="0"/>
              <w:jc w:val="center"/>
              <w:rPr>
                <w:sz w:val="18"/>
                <w:szCs w:val="18"/>
              </w:rPr>
            </w:pPr>
            <w:r w:rsidRPr="00BD7077">
              <w:rPr>
                <w:sz w:val="18"/>
                <w:szCs w:val="18"/>
              </w:rPr>
              <w:t>Burden Hours Per Response</w:t>
            </w:r>
          </w:p>
        </w:tc>
        <w:tc>
          <w:tcPr>
            <w:tcW w:w="1260" w:type="dxa"/>
            <w:gridSpan w:val="2"/>
          </w:tcPr>
          <w:p w:rsidR="00AE1C9A" w:rsidRPr="00BD7077" w:rsidP="007A5169" w14:paraId="312BFA99" w14:textId="380B2FEB">
            <w:pPr>
              <w:pStyle w:val="Paperwork"/>
              <w:ind w:left="0" w:firstLine="0"/>
              <w:jc w:val="center"/>
              <w:rPr>
                <w:sz w:val="18"/>
                <w:szCs w:val="18"/>
              </w:rPr>
            </w:pPr>
            <w:r w:rsidRPr="00BD7077">
              <w:rPr>
                <w:sz w:val="18"/>
                <w:szCs w:val="18"/>
              </w:rPr>
              <w:t>Annual Burden Hours</w:t>
            </w:r>
          </w:p>
        </w:tc>
        <w:tc>
          <w:tcPr>
            <w:tcW w:w="1260" w:type="dxa"/>
          </w:tcPr>
          <w:p w:rsidR="00AE1C9A" w:rsidRPr="00BD7077" w:rsidP="007A5169" w14:paraId="7F398064" w14:textId="6EDCFC32">
            <w:pPr>
              <w:pStyle w:val="Paperwork"/>
              <w:ind w:left="0" w:firstLine="0"/>
              <w:jc w:val="center"/>
              <w:rPr>
                <w:sz w:val="18"/>
                <w:szCs w:val="18"/>
              </w:rPr>
            </w:pPr>
            <w:r w:rsidRPr="00BD7077">
              <w:rPr>
                <w:sz w:val="18"/>
                <w:szCs w:val="18"/>
              </w:rPr>
              <w:t>Hourly Cost Per Response</w:t>
            </w:r>
          </w:p>
        </w:tc>
        <w:tc>
          <w:tcPr>
            <w:tcW w:w="1080" w:type="dxa"/>
          </w:tcPr>
          <w:p w:rsidR="00AE1C9A" w:rsidRPr="00BD7077" w:rsidP="007A5169" w14:paraId="5BFF811A" w14:textId="54E58738">
            <w:pPr>
              <w:pStyle w:val="Paperwork"/>
              <w:ind w:left="0" w:firstLine="0"/>
              <w:jc w:val="center"/>
              <w:rPr>
                <w:sz w:val="18"/>
                <w:szCs w:val="18"/>
              </w:rPr>
            </w:pPr>
            <w:r w:rsidRPr="00BD7077">
              <w:rPr>
                <w:sz w:val="18"/>
                <w:szCs w:val="18"/>
              </w:rPr>
              <w:t>Total cost</w:t>
            </w:r>
          </w:p>
        </w:tc>
      </w:tr>
      <w:tr w14:paraId="31BE05EA" w14:textId="77777777" w:rsidTr="007A5169">
        <w:tblPrEx>
          <w:tblW w:w="9900" w:type="dxa"/>
          <w:tblInd w:w="-95" w:type="dxa"/>
          <w:tblLayout w:type="fixed"/>
          <w:tblLook w:val="04A0"/>
        </w:tblPrEx>
        <w:trPr>
          <w:trHeight w:val="260"/>
        </w:trPr>
        <w:tc>
          <w:tcPr>
            <w:tcW w:w="1530" w:type="dxa"/>
          </w:tcPr>
          <w:p w:rsidR="00AE1C9A" w:rsidRPr="00BD7077" w:rsidP="00BD7077" w14:paraId="089CF6FD" w14:textId="619B91D3">
            <w:pPr>
              <w:rPr>
                <w:sz w:val="18"/>
                <w:szCs w:val="18"/>
              </w:rPr>
            </w:pPr>
            <w:r w:rsidRPr="00BD7077">
              <w:rPr>
                <w:color w:val="000000"/>
                <w:sz w:val="18"/>
                <w:szCs w:val="18"/>
              </w:rPr>
              <w:t>Quality Control Plan</w:t>
            </w:r>
          </w:p>
        </w:tc>
        <w:tc>
          <w:tcPr>
            <w:tcW w:w="1170" w:type="dxa"/>
          </w:tcPr>
          <w:p w:rsidR="00AE1C9A" w:rsidRPr="00BD7077" w:rsidP="00AE1C9A" w14:paraId="392B5315" w14:textId="77777777">
            <w:pPr>
              <w:jc w:val="center"/>
              <w:rPr>
                <w:color w:val="000000"/>
                <w:sz w:val="18"/>
                <w:szCs w:val="18"/>
              </w:rPr>
            </w:pPr>
            <w:r w:rsidRPr="00BD7077">
              <w:rPr>
                <w:color w:val="000000"/>
                <w:sz w:val="18"/>
                <w:szCs w:val="18"/>
              </w:rPr>
              <w:t>25</w:t>
            </w:r>
          </w:p>
          <w:p w:rsidR="00AE1C9A" w:rsidRPr="00BD7077" w:rsidP="00AE1C9A" w14:paraId="08BC06C7" w14:textId="77777777">
            <w:pPr>
              <w:pStyle w:val="Paperwork"/>
              <w:ind w:left="0" w:firstLine="0"/>
              <w:jc w:val="center"/>
              <w:rPr>
                <w:sz w:val="18"/>
                <w:szCs w:val="18"/>
              </w:rPr>
            </w:pPr>
          </w:p>
        </w:tc>
        <w:tc>
          <w:tcPr>
            <w:tcW w:w="1170" w:type="dxa"/>
          </w:tcPr>
          <w:p w:rsidR="00AE1C9A" w:rsidRPr="00BD7077" w:rsidP="00003B50" w14:paraId="01998E14" w14:textId="77777777">
            <w:pPr>
              <w:jc w:val="center"/>
              <w:rPr>
                <w:color w:val="000000"/>
                <w:sz w:val="18"/>
                <w:szCs w:val="18"/>
              </w:rPr>
            </w:pPr>
            <w:r w:rsidRPr="00BD7077">
              <w:rPr>
                <w:color w:val="000000"/>
                <w:sz w:val="18"/>
                <w:szCs w:val="18"/>
              </w:rPr>
              <w:t>1</w:t>
            </w:r>
          </w:p>
          <w:p w:rsidR="00AE1C9A" w:rsidRPr="00BD7077" w:rsidP="00003B50" w14:paraId="305CC2FB" w14:textId="77777777">
            <w:pPr>
              <w:pStyle w:val="Paperwork"/>
              <w:ind w:left="0" w:firstLine="0"/>
              <w:jc w:val="center"/>
              <w:rPr>
                <w:sz w:val="18"/>
                <w:szCs w:val="18"/>
              </w:rPr>
            </w:pPr>
          </w:p>
        </w:tc>
        <w:tc>
          <w:tcPr>
            <w:tcW w:w="1080" w:type="dxa"/>
          </w:tcPr>
          <w:p w:rsidR="00AE1C9A" w:rsidRPr="00BD7077" w:rsidP="00003B50" w14:paraId="7C45F155" w14:textId="77777777">
            <w:pPr>
              <w:jc w:val="center"/>
              <w:rPr>
                <w:color w:val="000000"/>
                <w:sz w:val="18"/>
                <w:szCs w:val="18"/>
              </w:rPr>
            </w:pPr>
            <w:r w:rsidRPr="00BD7077">
              <w:rPr>
                <w:color w:val="000000"/>
                <w:sz w:val="18"/>
                <w:szCs w:val="18"/>
              </w:rPr>
              <w:t>25</w:t>
            </w:r>
          </w:p>
          <w:p w:rsidR="00AE1C9A" w:rsidRPr="00BD7077" w:rsidP="00003B50" w14:paraId="71B0E3FB" w14:textId="77777777">
            <w:pPr>
              <w:pStyle w:val="Paperwork"/>
              <w:ind w:left="0" w:firstLine="0"/>
              <w:jc w:val="center"/>
              <w:rPr>
                <w:sz w:val="18"/>
                <w:szCs w:val="18"/>
              </w:rPr>
            </w:pPr>
          </w:p>
        </w:tc>
        <w:tc>
          <w:tcPr>
            <w:tcW w:w="1350" w:type="dxa"/>
          </w:tcPr>
          <w:p w:rsidR="00C56F4A" w:rsidRPr="00BD7077" w:rsidP="00003B50" w14:paraId="3453A955" w14:textId="77777777">
            <w:pPr>
              <w:jc w:val="center"/>
              <w:rPr>
                <w:color w:val="000000"/>
                <w:sz w:val="18"/>
                <w:szCs w:val="18"/>
              </w:rPr>
            </w:pPr>
            <w:r w:rsidRPr="00BD7077">
              <w:rPr>
                <w:color w:val="000000"/>
                <w:sz w:val="18"/>
                <w:szCs w:val="18"/>
              </w:rPr>
              <w:t>1</w:t>
            </w:r>
          </w:p>
          <w:p w:rsidR="00AE1C9A" w:rsidRPr="00BD7077" w:rsidP="00003B50" w14:paraId="2A271B5B" w14:textId="77777777">
            <w:pPr>
              <w:pStyle w:val="Paperwork"/>
              <w:ind w:left="0" w:firstLine="0"/>
              <w:jc w:val="center"/>
              <w:rPr>
                <w:sz w:val="18"/>
                <w:szCs w:val="18"/>
              </w:rPr>
            </w:pPr>
          </w:p>
        </w:tc>
        <w:tc>
          <w:tcPr>
            <w:tcW w:w="1170" w:type="dxa"/>
          </w:tcPr>
          <w:p w:rsidR="00C56F4A" w:rsidRPr="00BD7077" w:rsidP="00C56F4A" w14:paraId="05AAB446" w14:textId="77777777">
            <w:pPr>
              <w:rPr>
                <w:color w:val="000000"/>
                <w:sz w:val="18"/>
                <w:szCs w:val="18"/>
              </w:rPr>
            </w:pPr>
            <w:r w:rsidRPr="00BD7077">
              <w:rPr>
                <w:color w:val="000000"/>
                <w:sz w:val="18"/>
                <w:szCs w:val="18"/>
              </w:rPr>
              <w:t>25</w:t>
            </w:r>
          </w:p>
          <w:p w:rsidR="00AE1C9A" w:rsidRPr="00BD7077" w14:paraId="39513F9C" w14:textId="77777777">
            <w:pPr>
              <w:pStyle w:val="Paperwork"/>
              <w:ind w:left="0" w:firstLine="0"/>
              <w:rPr>
                <w:sz w:val="18"/>
                <w:szCs w:val="18"/>
              </w:rPr>
            </w:pPr>
          </w:p>
        </w:tc>
        <w:tc>
          <w:tcPr>
            <w:tcW w:w="1350" w:type="dxa"/>
            <w:gridSpan w:val="2"/>
          </w:tcPr>
          <w:p w:rsidR="00C56F4A" w:rsidRPr="00BD7077" w:rsidP="00C56F4A" w14:paraId="15137E92" w14:textId="77777777">
            <w:pPr>
              <w:rPr>
                <w:color w:val="000000"/>
                <w:sz w:val="18"/>
                <w:szCs w:val="18"/>
              </w:rPr>
            </w:pPr>
            <w:r w:rsidRPr="00BD7077">
              <w:rPr>
                <w:color w:val="000000"/>
                <w:sz w:val="18"/>
                <w:szCs w:val="18"/>
              </w:rPr>
              <w:t xml:space="preserve">$75.70 </w:t>
            </w:r>
          </w:p>
          <w:p w:rsidR="00AE1C9A" w:rsidRPr="00BD7077" w14:paraId="7D021D6F" w14:textId="77777777">
            <w:pPr>
              <w:pStyle w:val="Paperwork"/>
              <w:ind w:left="0" w:firstLine="0"/>
              <w:rPr>
                <w:sz w:val="18"/>
                <w:szCs w:val="18"/>
              </w:rPr>
            </w:pPr>
          </w:p>
        </w:tc>
        <w:tc>
          <w:tcPr>
            <w:tcW w:w="1080" w:type="dxa"/>
          </w:tcPr>
          <w:p w:rsidR="00C56F4A" w:rsidRPr="00BD7077" w:rsidP="00C56F4A" w14:paraId="76A96D56" w14:textId="77777777">
            <w:pPr>
              <w:rPr>
                <w:color w:val="000000"/>
                <w:sz w:val="18"/>
                <w:szCs w:val="18"/>
              </w:rPr>
            </w:pPr>
            <w:r w:rsidRPr="00BD7077">
              <w:rPr>
                <w:color w:val="000000"/>
                <w:sz w:val="18"/>
                <w:szCs w:val="18"/>
              </w:rPr>
              <w:t xml:space="preserve">$1,892.50 </w:t>
            </w:r>
          </w:p>
          <w:p w:rsidR="00AE1C9A" w:rsidRPr="00BD7077" w14:paraId="55301C64" w14:textId="77777777">
            <w:pPr>
              <w:pStyle w:val="Paperwork"/>
              <w:ind w:left="0" w:firstLine="0"/>
              <w:rPr>
                <w:sz w:val="18"/>
                <w:szCs w:val="18"/>
              </w:rPr>
            </w:pPr>
          </w:p>
        </w:tc>
      </w:tr>
      <w:tr w14:paraId="037C4556" w14:textId="77777777" w:rsidTr="007A5169">
        <w:tblPrEx>
          <w:tblW w:w="9900" w:type="dxa"/>
          <w:tblInd w:w="-95" w:type="dxa"/>
          <w:tblLayout w:type="fixed"/>
          <w:tblLook w:val="04A0"/>
        </w:tblPrEx>
        <w:trPr>
          <w:trHeight w:val="341"/>
        </w:trPr>
        <w:tc>
          <w:tcPr>
            <w:tcW w:w="1530" w:type="dxa"/>
          </w:tcPr>
          <w:p w:rsidR="00AE1C9A" w:rsidRPr="00BD7077" w:rsidP="00BD7077" w14:paraId="61F5B6D3" w14:textId="28363F91">
            <w:pPr>
              <w:rPr>
                <w:sz w:val="18"/>
                <w:szCs w:val="18"/>
              </w:rPr>
            </w:pPr>
            <w:r w:rsidRPr="00BD7077">
              <w:rPr>
                <w:color w:val="000000"/>
                <w:sz w:val="18"/>
                <w:szCs w:val="18"/>
              </w:rPr>
              <w:t>Management and Work Plan</w:t>
            </w:r>
          </w:p>
        </w:tc>
        <w:tc>
          <w:tcPr>
            <w:tcW w:w="1170" w:type="dxa"/>
          </w:tcPr>
          <w:p w:rsidR="00AE1C9A" w:rsidRPr="00BD7077" w:rsidP="00AE1C9A" w14:paraId="7C6BF7DB" w14:textId="77777777">
            <w:pPr>
              <w:jc w:val="center"/>
              <w:rPr>
                <w:color w:val="000000"/>
                <w:sz w:val="18"/>
                <w:szCs w:val="18"/>
              </w:rPr>
            </w:pPr>
            <w:r w:rsidRPr="00BD7077">
              <w:rPr>
                <w:color w:val="000000"/>
                <w:sz w:val="18"/>
                <w:szCs w:val="18"/>
              </w:rPr>
              <w:t>25</w:t>
            </w:r>
          </w:p>
          <w:p w:rsidR="00AE1C9A" w:rsidRPr="00BD7077" w:rsidP="00AE1C9A" w14:paraId="2A73AE2C" w14:textId="77777777">
            <w:pPr>
              <w:pStyle w:val="Paperwork"/>
              <w:ind w:left="0" w:firstLine="0"/>
              <w:jc w:val="center"/>
              <w:rPr>
                <w:sz w:val="18"/>
                <w:szCs w:val="18"/>
              </w:rPr>
            </w:pPr>
          </w:p>
        </w:tc>
        <w:tc>
          <w:tcPr>
            <w:tcW w:w="1170" w:type="dxa"/>
          </w:tcPr>
          <w:p w:rsidR="00AE1C9A" w:rsidRPr="00BD7077" w:rsidP="00003B50" w14:paraId="066AF7CA" w14:textId="77777777">
            <w:pPr>
              <w:jc w:val="center"/>
              <w:rPr>
                <w:color w:val="000000"/>
                <w:sz w:val="18"/>
                <w:szCs w:val="18"/>
              </w:rPr>
            </w:pPr>
            <w:r w:rsidRPr="00BD7077">
              <w:rPr>
                <w:color w:val="000000"/>
                <w:sz w:val="18"/>
                <w:szCs w:val="18"/>
              </w:rPr>
              <w:t>1</w:t>
            </w:r>
          </w:p>
          <w:p w:rsidR="00AE1C9A" w:rsidRPr="00BD7077" w:rsidP="00003B50" w14:paraId="32ED8894" w14:textId="77777777">
            <w:pPr>
              <w:pStyle w:val="Paperwork"/>
              <w:ind w:left="0" w:firstLine="0"/>
              <w:jc w:val="center"/>
              <w:rPr>
                <w:sz w:val="18"/>
                <w:szCs w:val="18"/>
              </w:rPr>
            </w:pPr>
          </w:p>
        </w:tc>
        <w:tc>
          <w:tcPr>
            <w:tcW w:w="1080" w:type="dxa"/>
          </w:tcPr>
          <w:p w:rsidR="00AE1C9A" w:rsidRPr="00BD7077" w:rsidP="00003B50" w14:paraId="4D26F91D" w14:textId="77777777">
            <w:pPr>
              <w:jc w:val="center"/>
              <w:rPr>
                <w:color w:val="000000"/>
                <w:sz w:val="18"/>
                <w:szCs w:val="18"/>
              </w:rPr>
            </w:pPr>
            <w:r w:rsidRPr="00BD7077">
              <w:rPr>
                <w:color w:val="000000"/>
                <w:sz w:val="18"/>
                <w:szCs w:val="18"/>
              </w:rPr>
              <w:t>25</w:t>
            </w:r>
          </w:p>
          <w:p w:rsidR="00AE1C9A" w:rsidRPr="00BD7077" w:rsidP="00003B50" w14:paraId="5D9D7140" w14:textId="77777777">
            <w:pPr>
              <w:pStyle w:val="Paperwork"/>
              <w:ind w:left="0" w:firstLine="0"/>
              <w:jc w:val="center"/>
              <w:rPr>
                <w:sz w:val="18"/>
                <w:szCs w:val="18"/>
              </w:rPr>
            </w:pPr>
          </w:p>
        </w:tc>
        <w:tc>
          <w:tcPr>
            <w:tcW w:w="1350" w:type="dxa"/>
          </w:tcPr>
          <w:p w:rsidR="00C56F4A" w:rsidRPr="00BD7077" w:rsidP="00003B50" w14:paraId="116BA223" w14:textId="77777777">
            <w:pPr>
              <w:jc w:val="center"/>
              <w:rPr>
                <w:color w:val="000000"/>
                <w:sz w:val="18"/>
                <w:szCs w:val="18"/>
              </w:rPr>
            </w:pPr>
            <w:r w:rsidRPr="00BD7077">
              <w:rPr>
                <w:color w:val="000000"/>
                <w:sz w:val="18"/>
                <w:szCs w:val="18"/>
              </w:rPr>
              <w:t>2</w:t>
            </w:r>
          </w:p>
          <w:p w:rsidR="00AE1C9A" w:rsidRPr="00BD7077" w:rsidP="00003B50" w14:paraId="7C0E9C22" w14:textId="77777777">
            <w:pPr>
              <w:pStyle w:val="Paperwork"/>
              <w:ind w:left="0" w:firstLine="0"/>
              <w:jc w:val="center"/>
              <w:rPr>
                <w:sz w:val="18"/>
                <w:szCs w:val="18"/>
              </w:rPr>
            </w:pPr>
          </w:p>
        </w:tc>
        <w:tc>
          <w:tcPr>
            <w:tcW w:w="1170" w:type="dxa"/>
          </w:tcPr>
          <w:p w:rsidR="00C56F4A" w:rsidRPr="00BD7077" w:rsidP="00C56F4A" w14:paraId="756842B1" w14:textId="77777777">
            <w:pPr>
              <w:rPr>
                <w:color w:val="000000"/>
                <w:sz w:val="18"/>
                <w:szCs w:val="18"/>
              </w:rPr>
            </w:pPr>
            <w:r w:rsidRPr="00BD7077">
              <w:rPr>
                <w:color w:val="000000"/>
                <w:sz w:val="18"/>
                <w:szCs w:val="18"/>
              </w:rPr>
              <w:t>50</w:t>
            </w:r>
          </w:p>
          <w:p w:rsidR="00AE1C9A" w:rsidRPr="00BD7077" w14:paraId="5788B62B" w14:textId="77777777">
            <w:pPr>
              <w:pStyle w:val="Paperwork"/>
              <w:ind w:left="0" w:firstLine="0"/>
              <w:rPr>
                <w:sz w:val="18"/>
                <w:szCs w:val="18"/>
              </w:rPr>
            </w:pPr>
          </w:p>
        </w:tc>
        <w:tc>
          <w:tcPr>
            <w:tcW w:w="1350" w:type="dxa"/>
            <w:gridSpan w:val="2"/>
          </w:tcPr>
          <w:p w:rsidR="00C56F4A" w:rsidRPr="00BD7077" w:rsidP="00C56F4A" w14:paraId="64135433" w14:textId="77777777">
            <w:pPr>
              <w:rPr>
                <w:color w:val="000000"/>
                <w:sz w:val="18"/>
                <w:szCs w:val="18"/>
              </w:rPr>
            </w:pPr>
            <w:r w:rsidRPr="00BD7077">
              <w:rPr>
                <w:color w:val="000000"/>
                <w:sz w:val="18"/>
                <w:szCs w:val="18"/>
              </w:rPr>
              <w:t xml:space="preserve">$75.70 </w:t>
            </w:r>
          </w:p>
          <w:p w:rsidR="00AE1C9A" w:rsidRPr="00BD7077" w14:paraId="32C1662A" w14:textId="77777777">
            <w:pPr>
              <w:pStyle w:val="Paperwork"/>
              <w:ind w:left="0" w:firstLine="0"/>
              <w:rPr>
                <w:sz w:val="18"/>
                <w:szCs w:val="18"/>
              </w:rPr>
            </w:pPr>
          </w:p>
        </w:tc>
        <w:tc>
          <w:tcPr>
            <w:tcW w:w="1080" w:type="dxa"/>
          </w:tcPr>
          <w:p w:rsidR="00C56F4A" w:rsidRPr="00BD7077" w:rsidP="00C56F4A" w14:paraId="7D94DC7B" w14:textId="77777777">
            <w:pPr>
              <w:rPr>
                <w:color w:val="000000"/>
                <w:sz w:val="18"/>
                <w:szCs w:val="18"/>
              </w:rPr>
            </w:pPr>
            <w:r w:rsidRPr="00BD7077">
              <w:rPr>
                <w:color w:val="000000"/>
                <w:sz w:val="18"/>
                <w:szCs w:val="18"/>
              </w:rPr>
              <w:t xml:space="preserve">$3,785.00 </w:t>
            </w:r>
          </w:p>
          <w:p w:rsidR="00AE1C9A" w:rsidRPr="00BD7077" w14:paraId="40792B3B" w14:textId="77777777">
            <w:pPr>
              <w:pStyle w:val="Paperwork"/>
              <w:ind w:left="0" w:firstLine="0"/>
              <w:rPr>
                <w:sz w:val="18"/>
                <w:szCs w:val="18"/>
              </w:rPr>
            </w:pPr>
          </w:p>
        </w:tc>
      </w:tr>
      <w:tr w14:paraId="69E8E356" w14:textId="77777777" w:rsidTr="007A5169">
        <w:tblPrEx>
          <w:tblW w:w="9900" w:type="dxa"/>
          <w:tblInd w:w="-95" w:type="dxa"/>
          <w:tblLayout w:type="fixed"/>
          <w:tblLook w:val="04A0"/>
        </w:tblPrEx>
        <w:tc>
          <w:tcPr>
            <w:tcW w:w="1530" w:type="dxa"/>
          </w:tcPr>
          <w:p w:rsidR="00AE1C9A" w:rsidRPr="00BD7077" w:rsidP="00BD7077" w14:paraId="517CB1FB" w14:textId="44317771">
            <w:pPr>
              <w:rPr>
                <w:sz w:val="18"/>
                <w:szCs w:val="18"/>
              </w:rPr>
            </w:pPr>
            <w:r w:rsidRPr="00BD7077">
              <w:rPr>
                <w:color w:val="000000"/>
                <w:sz w:val="18"/>
                <w:szCs w:val="18"/>
              </w:rPr>
              <w:t>Sustainability Plan</w:t>
            </w:r>
          </w:p>
        </w:tc>
        <w:tc>
          <w:tcPr>
            <w:tcW w:w="1170" w:type="dxa"/>
          </w:tcPr>
          <w:p w:rsidR="00AE1C9A" w:rsidRPr="00BD7077" w:rsidP="00AE1C9A" w14:paraId="2A128EA5" w14:textId="77777777">
            <w:pPr>
              <w:jc w:val="center"/>
              <w:rPr>
                <w:color w:val="000000"/>
                <w:sz w:val="18"/>
                <w:szCs w:val="18"/>
              </w:rPr>
            </w:pPr>
            <w:r w:rsidRPr="00BD7077">
              <w:rPr>
                <w:color w:val="000000"/>
                <w:sz w:val="18"/>
                <w:szCs w:val="18"/>
              </w:rPr>
              <w:t>11</w:t>
            </w:r>
          </w:p>
          <w:p w:rsidR="00AE1C9A" w:rsidRPr="00BD7077" w:rsidP="00AE1C9A" w14:paraId="37C4DDCC" w14:textId="77777777">
            <w:pPr>
              <w:pStyle w:val="Paperwork"/>
              <w:ind w:left="0" w:firstLine="0"/>
              <w:jc w:val="center"/>
              <w:rPr>
                <w:sz w:val="18"/>
                <w:szCs w:val="18"/>
              </w:rPr>
            </w:pPr>
          </w:p>
        </w:tc>
        <w:tc>
          <w:tcPr>
            <w:tcW w:w="1170" w:type="dxa"/>
          </w:tcPr>
          <w:p w:rsidR="00AE1C9A" w:rsidRPr="00BD7077" w:rsidP="00003B50" w14:paraId="7087FA9C" w14:textId="77777777">
            <w:pPr>
              <w:jc w:val="center"/>
              <w:rPr>
                <w:color w:val="000000"/>
                <w:sz w:val="18"/>
                <w:szCs w:val="18"/>
              </w:rPr>
            </w:pPr>
            <w:r w:rsidRPr="00BD7077">
              <w:rPr>
                <w:color w:val="000000"/>
                <w:sz w:val="18"/>
                <w:szCs w:val="18"/>
              </w:rPr>
              <w:t>1</w:t>
            </w:r>
          </w:p>
          <w:p w:rsidR="00AE1C9A" w:rsidRPr="00BD7077" w:rsidP="00003B50" w14:paraId="167DBF5E" w14:textId="77777777">
            <w:pPr>
              <w:pStyle w:val="Paperwork"/>
              <w:ind w:left="0" w:firstLine="0"/>
              <w:jc w:val="center"/>
              <w:rPr>
                <w:sz w:val="18"/>
                <w:szCs w:val="18"/>
              </w:rPr>
            </w:pPr>
          </w:p>
        </w:tc>
        <w:tc>
          <w:tcPr>
            <w:tcW w:w="1080" w:type="dxa"/>
          </w:tcPr>
          <w:p w:rsidR="00AE1C9A" w:rsidRPr="00BD7077" w:rsidP="00003B50" w14:paraId="5071FCA2" w14:textId="77777777">
            <w:pPr>
              <w:jc w:val="center"/>
              <w:rPr>
                <w:color w:val="000000"/>
                <w:sz w:val="18"/>
                <w:szCs w:val="18"/>
              </w:rPr>
            </w:pPr>
            <w:r w:rsidRPr="00BD7077">
              <w:rPr>
                <w:color w:val="000000"/>
                <w:sz w:val="18"/>
                <w:szCs w:val="18"/>
              </w:rPr>
              <w:t>11</w:t>
            </w:r>
          </w:p>
          <w:p w:rsidR="00AE1C9A" w:rsidRPr="00BD7077" w:rsidP="00003B50" w14:paraId="71232DF8" w14:textId="77777777">
            <w:pPr>
              <w:pStyle w:val="Paperwork"/>
              <w:ind w:left="0" w:firstLine="0"/>
              <w:jc w:val="center"/>
              <w:rPr>
                <w:sz w:val="18"/>
                <w:szCs w:val="18"/>
              </w:rPr>
            </w:pPr>
          </w:p>
        </w:tc>
        <w:tc>
          <w:tcPr>
            <w:tcW w:w="1350" w:type="dxa"/>
          </w:tcPr>
          <w:p w:rsidR="00C56F4A" w:rsidRPr="00BD7077" w:rsidP="00003B50" w14:paraId="7F2471FC" w14:textId="77777777">
            <w:pPr>
              <w:jc w:val="center"/>
              <w:rPr>
                <w:color w:val="000000"/>
                <w:sz w:val="18"/>
                <w:szCs w:val="18"/>
              </w:rPr>
            </w:pPr>
            <w:r w:rsidRPr="00BD7077">
              <w:rPr>
                <w:color w:val="000000"/>
                <w:sz w:val="18"/>
                <w:szCs w:val="18"/>
              </w:rPr>
              <w:t>8</w:t>
            </w:r>
          </w:p>
          <w:p w:rsidR="00AE1C9A" w:rsidRPr="00BD7077" w:rsidP="00003B50" w14:paraId="6DA78577" w14:textId="77777777">
            <w:pPr>
              <w:pStyle w:val="Paperwork"/>
              <w:ind w:left="0" w:firstLine="0"/>
              <w:jc w:val="center"/>
              <w:rPr>
                <w:sz w:val="18"/>
                <w:szCs w:val="18"/>
              </w:rPr>
            </w:pPr>
          </w:p>
        </w:tc>
        <w:tc>
          <w:tcPr>
            <w:tcW w:w="1170" w:type="dxa"/>
          </w:tcPr>
          <w:p w:rsidR="00C56F4A" w:rsidRPr="00BD7077" w:rsidP="00C56F4A" w14:paraId="2B833604" w14:textId="77777777">
            <w:pPr>
              <w:rPr>
                <w:color w:val="000000"/>
                <w:sz w:val="18"/>
                <w:szCs w:val="18"/>
              </w:rPr>
            </w:pPr>
            <w:r w:rsidRPr="00BD7077">
              <w:rPr>
                <w:color w:val="000000"/>
                <w:sz w:val="18"/>
                <w:szCs w:val="18"/>
              </w:rPr>
              <w:t>88</w:t>
            </w:r>
          </w:p>
          <w:p w:rsidR="00AE1C9A" w:rsidRPr="00BD7077" w14:paraId="4EB82888" w14:textId="77777777">
            <w:pPr>
              <w:pStyle w:val="Paperwork"/>
              <w:ind w:left="0" w:firstLine="0"/>
              <w:rPr>
                <w:sz w:val="18"/>
                <w:szCs w:val="18"/>
              </w:rPr>
            </w:pPr>
          </w:p>
        </w:tc>
        <w:tc>
          <w:tcPr>
            <w:tcW w:w="1350" w:type="dxa"/>
            <w:gridSpan w:val="2"/>
          </w:tcPr>
          <w:p w:rsidR="00C56F4A" w:rsidRPr="00BD7077" w:rsidP="00C56F4A" w14:paraId="7B682D46" w14:textId="77777777">
            <w:pPr>
              <w:rPr>
                <w:color w:val="000000"/>
                <w:sz w:val="18"/>
                <w:szCs w:val="18"/>
              </w:rPr>
            </w:pPr>
            <w:r w:rsidRPr="00BD7077">
              <w:rPr>
                <w:color w:val="000000"/>
                <w:sz w:val="18"/>
                <w:szCs w:val="18"/>
              </w:rPr>
              <w:t xml:space="preserve">$75.70 </w:t>
            </w:r>
          </w:p>
          <w:p w:rsidR="00AE1C9A" w:rsidRPr="00BD7077" w14:paraId="09F7BE74" w14:textId="77777777">
            <w:pPr>
              <w:pStyle w:val="Paperwork"/>
              <w:ind w:left="0" w:firstLine="0"/>
              <w:rPr>
                <w:sz w:val="18"/>
                <w:szCs w:val="18"/>
              </w:rPr>
            </w:pPr>
          </w:p>
        </w:tc>
        <w:tc>
          <w:tcPr>
            <w:tcW w:w="1080" w:type="dxa"/>
          </w:tcPr>
          <w:p w:rsidR="00C56F4A" w:rsidRPr="00BD7077" w:rsidP="00C56F4A" w14:paraId="1CCF727A" w14:textId="77777777">
            <w:pPr>
              <w:rPr>
                <w:color w:val="000000"/>
                <w:sz w:val="18"/>
                <w:szCs w:val="18"/>
              </w:rPr>
            </w:pPr>
            <w:r w:rsidRPr="00BD7077">
              <w:rPr>
                <w:color w:val="000000"/>
                <w:sz w:val="18"/>
                <w:szCs w:val="18"/>
              </w:rPr>
              <w:t xml:space="preserve">$6,661.60 </w:t>
            </w:r>
          </w:p>
          <w:p w:rsidR="00AE1C9A" w:rsidRPr="00BD7077" w14:paraId="005221D7" w14:textId="77777777">
            <w:pPr>
              <w:pStyle w:val="Paperwork"/>
              <w:ind w:left="0" w:firstLine="0"/>
              <w:rPr>
                <w:sz w:val="18"/>
                <w:szCs w:val="18"/>
              </w:rPr>
            </w:pPr>
          </w:p>
        </w:tc>
      </w:tr>
      <w:tr w14:paraId="47BF2563" w14:textId="77777777" w:rsidTr="007A5169">
        <w:tblPrEx>
          <w:tblW w:w="9900" w:type="dxa"/>
          <w:tblInd w:w="-95" w:type="dxa"/>
          <w:tblLayout w:type="fixed"/>
          <w:tblLook w:val="04A0"/>
        </w:tblPrEx>
        <w:trPr>
          <w:trHeight w:val="233"/>
        </w:trPr>
        <w:tc>
          <w:tcPr>
            <w:tcW w:w="1530" w:type="dxa"/>
          </w:tcPr>
          <w:p w:rsidR="00AE1C9A" w:rsidRPr="00BD7077" w:rsidP="00BD7077" w14:paraId="266636DB" w14:textId="38BFF4C1">
            <w:pPr>
              <w:rPr>
                <w:sz w:val="18"/>
                <w:szCs w:val="18"/>
              </w:rPr>
            </w:pPr>
            <w:r w:rsidRPr="00BD7077">
              <w:rPr>
                <w:color w:val="000000"/>
                <w:sz w:val="18"/>
                <w:szCs w:val="18"/>
              </w:rPr>
              <w:t>Research Design</w:t>
            </w:r>
          </w:p>
        </w:tc>
        <w:tc>
          <w:tcPr>
            <w:tcW w:w="1170" w:type="dxa"/>
          </w:tcPr>
          <w:p w:rsidR="00AE1C9A" w:rsidRPr="00BD7077" w:rsidP="007A5169" w14:paraId="3A5344E7" w14:textId="1A019D17">
            <w:pPr>
              <w:jc w:val="center"/>
              <w:rPr>
                <w:sz w:val="18"/>
                <w:szCs w:val="18"/>
              </w:rPr>
            </w:pPr>
            <w:r w:rsidRPr="00BD7077">
              <w:rPr>
                <w:color w:val="000000"/>
                <w:sz w:val="18"/>
                <w:szCs w:val="18"/>
              </w:rPr>
              <w:t>25</w:t>
            </w:r>
          </w:p>
        </w:tc>
        <w:tc>
          <w:tcPr>
            <w:tcW w:w="1170" w:type="dxa"/>
          </w:tcPr>
          <w:p w:rsidR="00AE1C9A" w:rsidRPr="00BD7077" w:rsidP="007A5169" w14:paraId="2787277D" w14:textId="4AF44529">
            <w:pPr>
              <w:jc w:val="center"/>
              <w:rPr>
                <w:sz w:val="18"/>
                <w:szCs w:val="18"/>
              </w:rPr>
            </w:pPr>
            <w:r w:rsidRPr="00BD7077">
              <w:rPr>
                <w:color w:val="000000"/>
                <w:sz w:val="18"/>
                <w:szCs w:val="18"/>
              </w:rPr>
              <w:t>1</w:t>
            </w:r>
          </w:p>
        </w:tc>
        <w:tc>
          <w:tcPr>
            <w:tcW w:w="1080" w:type="dxa"/>
          </w:tcPr>
          <w:p w:rsidR="00AE1C9A" w:rsidRPr="00BD7077" w:rsidP="00003B50" w14:paraId="0702AA86" w14:textId="1CF5C981">
            <w:pPr>
              <w:pStyle w:val="Paperwork"/>
              <w:ind w:left="0" w:firstLine="0"/>
              <w:jc w:val="center"/>
              <w:rPr>
                <w:sz w:val="18"/>
                <w:szCs w:val="18"/>
              </w:rPr>
            </w:pPr>
            <w:r w:rsidRPr="00BD7077">
              <w:rPr>
                <w:sz w:val="18"/>
                <w:szCs w:val="18"/>
              </w:rPr>
              <w:t>25</w:t>
            </w:r>
          </w:p>
        </w:tc>
        <w:tc>
          <w:tcPr>
            <w:tcW w:w="1350" w:type="dxa"/>
          </w:tcPr>
          <w:p w:rsidR="00AE1C9A" w:rsidRPr="00BD7077" w:rsidP="007A5169" w14:paraId="0C548E6E" w14:textId="180E0C84">
            <w:pPr>
              <w:jc w:val="center"/>
              <w:rPr>
                <w:sz w:val="18"/>
                <w:szCs w:val="18"/>
              </w:rPr>
            </w:pPr>
            <w:r w:rsidRPr="00BD7077">
              <w:rPr>
                <w:color w:val="000000"/>
                <w:sz w:val="18"/>
                <w:szCs w:val="18"/>
              </w:rPr>
              <w:t>12</w:t>
            </w:r>
          </w:p>
        </w:tc>
        <w:tc>
          <w:tcPr>
            <w:tcW w:w="1170" w:type="dxa"/>
          </w:tcPr>
          <w:p w:rsidR="00AE1C9A" w:rsidRPr="00BD7077" w:rsidP="007A5169" w14:paraId="22E8CAD5" w14:textId="6E02D687">
            <w:pPr>
              <w:rPr>
                <w:sz w:val="18"/>
                <w:szCs w:val="18"/>
              </w:rPr>
            </w:pPr>
            <w:r w:rsidRPr="00BD7077">
              <w:rPr>
                <w:color w:val="000000"/>
                <w:sz w:val="18"/>
                <w:szCs w:val="18"/>
              </w:rPr>
              <w:t>300</w:t>
            </w:r>
          </w:p>
        </w:tc>
        <w:tc>
          <w:tcPr>
            <w:tcW w:w="1350" w:type="dxa"/>
            <w:gridSpan w:val="2"/>
          </w:tcPr>
          <w:p w:rsidR="00AE1C9A" w:rsidRPr="00BD7077" w:rsidP="007A5169" w14:paraId="57BA220C" w14:textId="7DECEA2E">
            <w:pPr>
              <w:rPr>
                <w:sz w:val="18"/>
                <w:szCs w:val="18"/>
              </w:rPr>
            </w:pPr>
            <w:r w:rsidRPr="00BD7077">
              <w:rPr>
                <w:color w:val="000000"/>
                <w:sz w:val="18"/>
                <w:szCs w:val="18"/>
              </w:rPr>
              <w:t xml:space="preserve">$75.70 </w:t>
            </w:r>
          </w:p>
        </w:tc>
        <w:tc>
          <w:tcPr>
            <w:tcW w:w="1080" w:type="dxa"/>
          </w:tcPr>
          <w:p w:rsidR="00AE1C9A" w:rsidRPr="00BD7077" w:rsidP="007A5169" w14:paraId="1AB909F1" w14:textId="44A55E22">
            <w:pPr>
              <w:rPr>
                <w:sz w:val="18"/>
                <w:szCs w:val="18"/>
              </w:rPr>
            </w:pPr>
            <w:r w:rsidRPr="00BD7077">
              <w:rPr>
                <w:color w:val="000000"/>
                <w:sz w:val="18"/>
                <w:szCs w:val="18"/>
              </w:rPr>
              <w:t>$22,710.00</w:t>
            </w:r>
          </w:p>
        </w:tc>
      </w:tr>
      <w:tr w14:paraId="690FFB8D" w14:textId="77777777" w:rsidTr="007A5169">
        <w:tblPrEx>
          <w:tblW w:w="9900" w:type="dxa"/>
          <w:tblInd w:w="-95" w:type="dxa"/>
          <w:tblLayout w:type="fixed"/>
          <w:tblLook w:val="04A0"/>
        </w:tblPrEx>
        <w:tc>
          <w:tcPr>
            <w:tcW w:w="1530" w:type="dxa"/>
          </w:tcPr>
          <w:p w:rsidR="00AE1C9A" w:rsidRPr="00BD7077" w:rsidP="00BD7077" w14:paraId="0B0A21B5" w14:textId="371D6DA0">
            <w:pPr>
              <w:rPr>
                <w:sz w:val="18"/>
                <w:szCs w:val="18"/>
              </w:rPr>
            </w:pPr>
            <w:r w:rsidRPr="00BD7077">
              <w:rPr>
                <w:color w:val="000000"/>
                <w:sz w:val="18"/>
                <w:szCs w:val="18"/>
              </w:rPr>
              <w:t>Quarterly Progress Reports</w:t>
            </w:r>
          </w:p>
        </w:tc>
        <w:tc>
          <w:tcPr>
            <w:tcW w:w="1170" w:type="dxa"/>
          </w:tcPr>
          <w:p w:rsidR="00AE1C9A" w:rsidRPr="00BD7077" w:rsidP="00AE1C9A" w14:paraId="3F6F8B25" w14:textId="77777777">
            <w:pPr>
              <w:jc w:val="center"/>
              <w:rPr>
                <w:color w:val="000000"/>
                <w:sz w:val="18"/>
                <w:szCs w:val="18"/>
              </w:rPr>
            </w:pPr>
            <w:r w:rsidRPr="00BD7077">
              <w:rPr>
                <w:color w:val="000000"/>
                <w:sz w:val="18"/>
                <w:szCs w:val="18"/>
              </w:rPr>
              <w:t>25</w:t>
            </w:r>
          </w:p>
          <w:p w:rsidR="00AE1C9A" w:rsidRPr="00BD7077" w:rsidP="00AE1C9A" w14:paraId="1EBBCEF5" w14:textId="77777777">
            <w:pPr>
              <w:pStyle w:val="Paperwork"/>
              <w:ind w:left="0" w:firstLine="0"/>
              <w:jc w:val="center"/>
              <w:rPr>
                <w:sz w:val="18"/>
                <w:szCs w:val="18"/>
              </w:rPr>
            </w:pPr>
          </w:p>
        </w:tc>
        <w:tc>
          <w:tcPr>
            <w:tcW w:w="1170" w:type="dxa"/>
          </w:tcPr>
          <w:p w:rsidR="00AE1C9A" w:rsidRPr="00BD7077" w:rsidP="00003B50" w14:paraId="27170579" w14:textId="77777777">
            <w:pPr>
              <w:jc w:val="center"/>
              <w:rPr>
                <w:color w:val="000000"/>
                <w:sz w:val="18"/>
                <w:szCs w:val="18"/>
              </w:rPr>
            </w:pPr>
            <w:r w:rsidRPr="00BD7077">
              <w:rPr>
                <w:color w:val="000000"/>
                <w:sz w:val="18"/>
                <w:szCs w:val="18"/>
              </w:rPr>
              <w:t>12</w:t>
            </w:r>
          </w:p>
          <w:p w:rsidR="00AE1C9A" w:rsidRPr="00BD7077" w:rsidP="00003B50" w14:paraId="25FF5B4E" w14:textId="77777777">
            <w:pPr>
              <w:pStyle w:val="Paperwork"/>
              <w:ind w:left="0" w:firstLine="0"/>
              <w:jc w:val="center"/>
              <w:rPr>
                <w:sz w:val="18"/>
                <w:szCs w:val="18"/>
              </w:rPr>
            </w:pPr>
          </w:p>
        </w:tc>
        <w:tc>
          <w:tcPr>
            <w:tcW w:w="1080" w:type="dxa"/>
          </w:tcPr>
          <w:p w:rsidR="00AE1C9A" w:rsidRPr="00BD7077" w:rsidP="00003B50" w14:paraId="505E920E" w14:textId="630714D9">
            <w:pPr>
              <w:pStyle w:val="Paperwork"/>
              <w:ind w:left="0" w:firstLine="0"/>
              <w:jc w:val="center"/>
              <w:rPr>
                <w:sz w:val="18"/>
                <w:szCs w:val="18"/>
              </w:rPr>
            </w:pPr>
            <w:r w:rsidRPr="00BD7077">
              <w:rPr>
                <w:sz w:val="18"/>
                <w:szCs w:val="18"/>
              </w:rPr>
              <w:t>25</w:t>
            </w:r>
          </w:p>
        </w:tc>
        <w:tc>
          <w:tcPr>
            <w:tcW w:w="1350" w:type="dxa"/>
          </w:tcPr>
          <w:p w:rsidR="00C56F4A" w:rsidRPr="00BD7077" w:rsidP="00003B50" w14:paraId="4CBFB4C1" w14:textId="77777777">
            <w:pPr>
              <w:jc w:val="center"/>
              <w:rPr>
                <w:color w:val="000000"/>
                <w:sz w:val="18"/>
                <w:szCs w:val="18"/>
              </w:rPr>
            </w:pPr>
            <w:r w:rsidRPr="00BD7077">
              <w:rPr>
                <w:color w:val="000000"/>
                <w:sz w:val="18"/>
                <w:szCs w:val="18"/>
              </w:rPr>
              <w:t>1</w:t>
            </w:r>
          </w:p>
          <w:p w:rsidR="00AE1C9A" w:rsidRPr="00BD7077" w:rsidP="00003B50" w14:paraId="5716114E" w14:textId="77777777">
            <w:pPr>
              <w:pStyle w:val="Paperwork"/>
              <w:ind w:left="0" w:firstLine="0"/>
              <w:jc w:val="center"/>
              <w:rPr>
                <w:sz w:val="18"/>
                <w:szCs w:val="18"/>
              </w:rPr>
            </w:pPr>
          </w:p>
        </w:tc>
        <w:tc>
          <w:tcPr>
            <w:tcW w:w="1170" w:type="dxa"/>
          </w:tcPr>
          <w:p w:rsidR="00C56F4A" w:rsidRPr="00BD7077" w:rsidP="00C56F4A" w14:paraId="79C2AC9B" w14:textId="77777777">
            <w:pPr>
              <w:rPr>
                <w:color w:val="000000"/>
                <w:sz w:val="18"/>
                <w:szCs w:val="18"/>
              </w:rPr>
            </w:pPr>
            <w:r w:rsidRPr="00BD7077">
              <w:rPr>
                <w:color w:val="000000"/>
                <w:sz w:val="18"/>
                <w:szCs w:val="18"/>
              </w:rPr>
              <w:t>300</w:t>
            </w:r>
          </w:p>
          <w:p w:rsidR="00AE1C9A" w:rsidRPr="00BD7077" w14:paraId="04A2BE99" w14:textId="77777777">
            <w:pPr>
              <w:pStyle w:val="Paperwork"/>
              <w:ind w:left="0" w:firstLine="0"/>
              <w:rPr>
                <w:sz w:val="18"/>
                <w:szCs w:val="18"/>
              </w:rPr>
            </w:pPr>
          </w:p>
        </w:tc>
        <w:tc>
          <w:tcPr>
            <w:tcW w:w="1350" w:type="dxa"/>
            <w:gridSpan w:val="2"/>
          </w:tcPr>
          <w:p w:rsidR="00C56F4A" w:rsidRPr="00BD7077" w:rsidP="00C56F4A" w14:paraId="6DC264AC" w14:textId="77777777">
            <w:pPr>
              <w:rPr>
                <w:color w:val="000000"/>
                <w:sz w:val="18"/>
                <w:szCs w:val="18"/>
              </w:rPr>
            </w:pPr>
            <w:r w:rsidRPr="00BD7077">
              <w:rPr>
                <w:color w:val="000000"/>
                <w:sz w:val="18"/>
                <w:szCs w:val="18"/>
              </w:rPr>
              <w:t xml:space="preserve">$75.70 </w:t>
            </w:r>
          </w:p>
          <w:p w:rsidR="00AE1C9A" w:rsidRPr="00BD7077" w14:paraId="72769E37" w14:textId="77777777">
            <w:pPr>
              <w:pStyle w:val="Paperwork"/>
              <w:ind w:left="0" w:firstLine="0"/>
              <w:rPr>
                <w:sz w:val="18"/>
                <w:szCs w:val="18"/>
              </w:rPr>
            </w:pPr>
          </w:p>
        </w:tc>
        <w:tc>
          <w:tcPr>
            <w:tcW w:w="1080" w:type="dxa"/>
          </w:tcPr>
          <w:p w:rsidR="00C56F4A" w:rsidRPr="00BD7077" w:rsidP="00C56F4A" w14:paraId="2AE7C0CE" w14:textId="77777777">
            <w:pPr>
              <w:rPr>
                <w:color w:val="000000"/>
                <w:sz w:val="18"/>
                <w:szCs w:val="18"/>
              </w:rPr>
            </w:pPr>
            <w:r w:rsidRPr="00BD7077">
              <w:rPr>
                <w:color w:val="000000"/>
                <w:sz w:val="18"/>
                <w:szCs w:val="18"/>
              </w:rPr>
              <w:t xml:space="preserve">$22,710.00 </w:t>
            </w:r>
          </w:p>
          <w:p w:rsidR="00AE1C9A" w:rsidRPr="00BD7077" w14:paraId="4BA08B62" w14:textId="77777777">
            <w:pPr>
              <w:pStyle w:val="Paperwork"/>
              <w:ind w:left="0" w:firstLine="0"/>
              <w:rPr>
                <w:sz w:val="18"/>
                <w:szCs w:val="18"/>
              </w:rPr>
            </w:pPr>
          </w:p>
        </w:tc>
      </w:tr>
      <w:tr w14:paraId="49840173" w14:textId="77777777" w:rsidTr="007A5169">
        <w:tblPrEx>
          <w:tblW w:w="9900" w:type="dxa"/>
          <w:tblInd w:w="-95" w:type="dxa"/>
          <w:tblLayout w:type="fixed"/>
          <w:tblLook w:val="04A0"/>
        </w:tblPrEx>
        <w:tc>
          <w:tcPr>
            <w:tcW w:w="1530" w:type="dxa"/>
          </w:tcPr>
          <w:p w:rsidR="00AE1C9A" w:rsidRPr="00BD7077" w:rsidP="00BD7077" w14:paraId="25323EF8" w14:textId="7F0360F9">
            <w:pPr>
              <w:rPr>
                <w:sz w:val="18"/>
                <w:szCs w:val="18"/>
              </w:rPr>
            </w:pPr>
            <w:r w:rsidRPr="00BD7077">
              <w:rPr>
                <w:color w:val="000000"/>
                <w:sz w:val="18"/>
                <w:szCs w:val="18"/>
              </w:rPr>
              <w:t>Final Research Report</w:t>
            </w:r>
          </w:p>
        </w:tc>
        <w:tc>
          <w:tcPr>
            <w:tcW w:w="1170" w:type="dxa"/>
          </w:tcPr>
          <w:p w:rsidR="00AE1C9A" w:rsidRPr="00BD7077" w:rsidP="00AE1C9A" w14:paraId="60AFFBA4" w14:textId="77777777">
            <w:pPr>
              <w:pStyle w:val="Paperwork"/>
              <w:jc w:val="center"/>
              <w:rPr>
                <w:sz w:val="18"/>
                <w:szCs w:val="18"/>
              </w:rPr>
            </w:pPr>
            <w:r w:rsidRPr="00BD7077">
              <w:rPr>
                <w:sz w:val="18"/>
                <w:szCs w:val="18"/>
              </w:rPr>
              <w:t>25</w:t>
            </w:r>
          </w:p>
          <w:p w:rsidR="00AE1C9A" w:rsidRPr="00BD7077" w:rsidP="00AE1C9A" w14:paraId="13A67568" w14:textId="77777777">
            <w:pPr>
              <w:pStyle w:val="Paperwork"/>
              <w:ind w:left="0" w:firstLine="0"/>
              <w:jc w:val="center"/>
              <w:rPr>
                <w:sz w:val="18"/>
                <w:szCs w:val="18"/>
              </w:rPr>
            </w:pPr>
          </w:p>
        </w:tc>
        <w:tc>
          <w:tcPr>
            <w:tcW w:w="1170" w:type="dxa"/>
          </w:tcPr>
          <w:p w:rsidR="00AE1C9A" w:rsidRPr="00BD7077" w:rsidP="00003B50" w14:paraId="73F2CAEE" w14:textId="40FCA091">
            <w:pPr>
              <w:pStyle w:val="Paperwork"/>
              <w:ind w:left="0" w:firstLine="0"/>
              <w:jc w:val="center"/>
              <w:rPr>
                <w:sz w:val="18"/>
                <w:szCs w:val="18"/>
              </w:rPr>
            </w:pPr>
            <w:r w:rsidRPr="00BD7077">
              <w:rPr>
                <w:sz w:val="18"/>
                <w:szCs w:val="18"/>
              </w:rPr>
              <w:t>1</w:t>
            </w:r>
          </w:p>
        </w:tc>
        <w:tc>
          <w:tcPr>
            <w:tcW w:w="1080" w:type="dxa"/>
          </w:tcPr>
          <w:p w:rsidR="00AE1C9A" w:rsidRPr="00BD7077" w:rsidP="00003B50" w14:paraId="445FF67C" w14:textId="21B7C49E">
            <w:pPr>
              <w:pStyle w:val="Paperwork"/>
              <w:ind w:left="0" w:firstLine="0"/>
              <w:jc w:val="center"/>
              <w:rPr>
                <w:sz w:val="18"/>
                <w:szCs w:val="18"/>
              </w:rPr>
            </w:pPr>
            <w:r w:rsidRPr="00BD7077">
              <w:rPr>
                <w:sz w:val="18"/>
                <w:szCs w:val="18"/>
              </w:rPr>
              <w:t>25</w:t>
            </w:r>
          </w:p>
        </w:tc>
        <w:tc>
          <w:tcPr>
            <w:tcW w:w="1350" w:type="dxa"/>
          </w:tcPr>
          <w:p w:rsidR="00C56F4A" w:rsidRPr="00BD7077" w:rsidP="00003B50" w14:paraId="58AB24AB" w14:textId="77777777">
            <w:pPr>
              <w:jc w:val="center"/>
              <w:rPr>
                <w:color w:val="000000"/>
                <w:sz w:val="18"/>
                <w:szCs w:val="18"/>
              </w:rPr>
            </w:pPr>
            <w:r w:rsidRPr="00BD7077">
              <w:rPr>
                <w:color w:val="000000"/>
                <w:sz w:val="18"/>
                <w:szCs w:val="18"/>
              </w:rPr>
              <w:t>1</w:t>
            </w:r>
          </w:p>
          <w:p w:rsidR="00AE1C9A" w:rsidRPr="00BD7077" w:rsidP="00003B50" w14:paraId="307FCDC9" w14:textId="77777777">
            <w:pPr>
              <w:pStyle w:val="Paperwork"/>
              <w:ind w:left="0" w:firstLine="0"/>
              <w:jc w:val="center"/>
              <w:rPr>
                <w:sz w:val="18"/>
                <w:szCs w:val="18"/>
              </w:rPr>
            </w:pPr>
          </w:p>
        </w:tc>
        <w:tc>
          <w:tcPr>
            <w:tcW w:w="1170" w:type="dxa"/>
          </w:tcPr>
          <w:p w:rsidR="00C56F4A" w:rsidRPr="00BD7077" w:rsidP="00C56F4A" w14:paraId="09C597D1" w14:textId="77777777">
            <w:pPr>
              <w:rPr>
                <w:color w:val="000000"/>
                <w:sz w:val="18"/>
                <w:szCs w:val="18"/>
              </w:rPr>
            </w:pPr>
            <w:r w:rsidRPr="00BD7077">
              <w:rPr>
                <w:color w:val="000000"/>
                <w:sz w:val="18"/>
                <w:szCs w:val="18"/>
              </w:rPr>
              <w:t>25</w:t>
            </w:r>
          </w:p>
          <w:p w:rsidR="00AE1C9A" w:rsidRPr="00BD7077" w14:paraId="32067096" w14:textId="77777777">
            <w:pPr>
              <w:pStyle w:val="Paperwork"/>
              <w:ind w:left="0" w:firstLine="0"/>
              <w:rPr>
                <w:sz w:val="18"/>
                <w:szCs w:val="18"/>
              </w:rPr>
            </w:pPr>
          </w:p>
        </w:tc>
        <w:tc>
          <w:tcPr>
            <w:tcW w:w="1350" w:type="dxa"/>
            <w:gridSpan w:val="2"/>
          </w:tcPr>
          <w:p w:rsidR="00C56F4A" w:rsidRPr="00BD7077" w:rsidP="00C56F4A" w14:paraId="5EA75D93" w14:textId="77777777">
            <w:pPr>
              <w:rPr>
                <w:color w:val="000000"/>
                <w:sz w:val="18"/>
                <w:szCs w:val="18"/>
              </w:rPr>
            </w:pPr>
            <w:r w:rsidRPr="00BD7077">
              <w:rPr>
                <w:color w:val="000000"/>
                <w:sz w:val="18"/>
                <w:szCs w:val="18"/>
              </w:rPr>
              <w:t xml:space="preserve">$75.70 </w:t>
            </w:r>
          </w:p>
          <w:p w:rsidR="00AE1C9A" w:rsidRPr="00BD7077" w14:paraId="3C19F8CB" w14:textId="77777777">
            <w:pPr>
              <w:pStyle w:val="Paperwork"/>
              <w:ind w:left="0" w:firstLine="0"/>
              <w:rPr>
                <w:sz w:val="18"/>
                <w:szCs w:val="18"/>
              </w:rPr>
            </w:pPr>
          </w:p>
        </w:tc>
        <w:tc>
          <w:tcPr>
            <w:tcW w:w="1080" w:type="dxa"/>
          </w:tcPr>
          <w:p w:rsidR="00C56F4A" w:rsidRPr="00BD7077" w:rsidP="00C56F4A" w14:paraId="0B68E0E1" w14:textId="77777777">
            <w:pPr>
              <w:rPr>
                <w:color w:val="000000"/>
                <w:sz w:val="18"/>
                <w:szCs w:val="18"/>
              </w:rPr>
            </w:pPr>
            <w:r w:rsidRPr="00BD7077">
              <w:rPr>
                <w:color w:val="000000"/>
                <w:sz w:val="18"/>
                <w:szCs w:val="18"/>
              </w:rPr>
              <w:t xml:space="preserve">$1,892.50 </w:t>
            </w:r>
          </w:p>
          <w:p w:rsidR="00AE1C9A" w:rsidRPr="00BD7077" w14:paraId="4B6A5677" w14:textId="77777777">
            <w:pPr>
              <w:pStyle w:val="Paperwork"/>
              <w:ind w:left="0" w:firstLine="0"/>
              <w:rPr>
                <w:sz w:val="18"/>
                <w:szCs w:val="18"/>
              </w:rPr>
            </w:pPr>
          </w:p>
        </w:tc>
      </w:tr>
      <w:tr w14:paraId="6F6171AA" w14:textId="77777777" w:rsidTr="007A5169">
        <w:tblPrEx>
          <w:tblW w:w="9900" w:type="dxa"/>
          <w:tblInd w:w="-95" w:type="dxa"/>
          <w:tblLayout w:type="fixed"/>
          <w:tblLook w:val="04A0"/>
        </w:tblPrEx>
        <w:tc>
          <w:tcPr>
            <w:tcW w:w="1530" w:type="dxa"/>
          </w:tcPr>
          <w:p w:rsidR="00AE1C9A" w:rsidRPr="00BD7077" w:rsidP="00BD7077" w14:paraId="68387A08" w14:textId="3FAC2618">
            <w:pPr>
              <w:rPr>
                <w:sz w:val="18"/>
                <w:szCs w:val="18"/>
              </w:rPr>
            </w:pPr>
            <w:r w:rsidRPr="00BD7077">
              <w:rPr>
                <w:color w:val="000000"/>
                <w:sz w:val="18"/>
                <w:szCs w:val="18"/>
              </w:rPr>
              <w:t>Final Narrative Report</w:t>
            </w:r>
          </w:p>
        </w:tc>
        <w:tc>
          <w:tcPr>
            <w:tcW w:w="1170" w:type="dxa"/>
          </w:tcPr>
          <w:p w:rsidR="00AE1C9A" w:rsidRPr="00BD7077" w:rsidP="00AE1C9A" w14:paraId="17988CAE" w14:textId="77777777">
            <w:pPr>
              <w:jc w:val="center"/>
              <w:rPr>
                <w:color w:val="000000"/>
                <w:sz w:val="18"/>
                <w:szCs w:val="18"/>
              </w:rPr>
            </w:pPr>
            <w:r w:rsidRPr="00BD7077">
              <w:rPr>
                <w:color w:val="000000"/>
                <w:sz w:val="18"/>
                <w:szCs w:val="18"/>
              </w:rPr>
              <w:t>25</w:t>
            </w:r>
          </w:p>
          <w:p w:rsidR="00AE1C9A" w:rsidRPr="00BD7077" w:rsidP="00AE1C9A" w14:paraId="59AE7C44" w14:textId="77777777">
            <w:pPr>
              <w:pStyle w:val="Paperwork"/>
              <w:ind w:left="0" w:firstLine="0"/>
              <w:jc w:val="center"/>
              <w:rPr>
                <w:sz w:val="18"/>
                <w:szCs w:val="18"/>
              </w:rPr>
            </w:pPr>
          </w:p>
        </w:tc>
        <w:tc>
          <w:tcPr>
            <w:tcW w:w="1170" w:type="dxa"/>
          </w:tcPr>
          <w:p w:rsidR="00AE1C9A" w:rsidRPr="00BD7077" w:rsidP="00003B50" w14:paraId="15E2241B" w14:textId="36A8BC9C">
            <w:pPr>
              <w:pStyle w:val="Paperwork"/>
              <w:ind w:left="0" w:firstLine="0"/>
              <w:jc w:val="center"/>
              <w:rPr>
                <w:sz w:val="18"/>
                <w:szCs w:val="18"/>
              </w:rPr>
            </w:pPr>
            <w:r w:rsidRPr="00BD7077">
              <w:rPr>
                <w:sz w:val="18"/>
                <w:szCs w:val="18"/>
              </w:rPr>
              <w:t>1</w:t>
            </w:r>
          </w:p>
        </w:tc>
        <w:tc>
          <w:tcPr>
            <w:tcW w:w="1080" w:type="dxa"/>
          </w:tcPr>
          <w:p w:rsidR="00AE1C9A" w:rsidRPr="00BD7077" w:rsidP="00003B50" w14:paraId="1F8FECC3" w14:textId="21FE9793">
            <w:pPr>
              <w:pStyle w:val="Paperwork"/>
              <w:ind w:left="0" w:firstLine="0"/>
              <w:jc w:val="center"/>
              <w:rPr>
                <w:sz w:val="18"/>
                <w:szCs w:val="18"/>
              </w:rPr>
            </w:pPr>
            <w:r w:rsidRPr="00BD7077">
              <w:rPr>
                <w:sz w:val="18"/>
                <w:szCs w:val="18"/>
              </w:rPr>
              <w:t>25</w:t>
            </w:r>
          </w:p>
        </w:tc>
        <w:tc>
          <w:tcPr>
            <w:tcW w:w="1350" w:type="dxa"/>
          </w:tcPr>
          <w:p w:rsidR="00C56F4A" w:rsidRPr="00BD7077" w:rsidP="00003B50" w14:paraId="0BF15E12" w14:textId="77777777">
            <w:pPr>
              <w:jc w:val="center"/>
              <w:rPr>
                <w:color w:val="000000"/>
                <w:sz w:val="18"/>
                <w:szCs w:val="18"/>
              </w:rPr>
            </w:pPr>
            <w:r w:rsidRPr="00BD7077">
              <w:rPr>
                <w:color w:val="000000"/>
                <w:sz w:val="18"/>
                <w:szCs w:val="18"/>
              </w:rPr>
              <w:t>12</w:t>
            </w:r>
          </w:p>
          <w:p w:rsidR="00AE1C9A" w:rsidRPr="00BD7077" w:rsidP="00003B50" w14:paraId="6F7ABD38" w14:textId="77777777">
            <w:pPr>
              <w:pStyle w:val="Paperwork"/>
              <w:ind w:left="0" w:firstLine="0"/>
              <w:jc w:val="center"/>
              <w:rPr>
                <w:sz w:val="18"/>
                <w:szCs w:val="18"/>
              </w:rPr>
            </w:pPr>
          </w:p>
        </w:tc>
        <w:tc>
          <w:tcPr>
            <w:tcW w:w="1170" w:type="dxa"/>
          </w:tcPr>
          <w:p w:rsidR="00C56F4A" w:rsidRPr="00BD7077" w:rsidP="00C56F4A" w14:paraId="40CEEB4A" w14:textId="77777777">
            <w:pPr>
              <w:rPr>
                <w:color w:val="000000"/>
                <w:sz w:val="18"/>
                <w:szCs w:val="18"/>
              </w:rPr>
            </w:pPr>
            <w:r w:rsidRPr="00BD7077">
              <w:rPr>
                <w:color w:val="000000"/>
                <w:sz w:val="18"/>
                <w:szCs w:val="18"/>
              </w:rPr>
              <w:t>300</w:t>
            </w:r>
          </w:p>
          <w:p w:rsidR="00AE1C9A" w:rsidRPr="00BD7077" w14:paraId="52B9F904" w14:textId="77777777">
            <w:pPr>
              <w:pStyle w:val="Paperwork"/>
              <w:ind w:left="0" w:firstLine="0"/>
              <w:rPr>
                <w:sz w:val="18"/>
                <w:szCs w:val="18"/>
              </w:rPr>
            </w:pPr>
          </w:p>
        </w:tc>
        <w:tc>
          <w:tcPr>
            <w:tcW w:w="1350" w:type="dxa"/>
            <w:gridSpan w:val="2"/>
          </w:tcPr>
          <w:p w:rsidR="00C56F4A" w:rsidRPr="00BD7077" w:rsidP="00C56F4A" w14:paraId="388AADE7" w14:textId="77777777">
            <w:pPr>
              <w:rPr>
                <w:color w:val="000000"/>
                <w:sz w:val="18"/>
                <w:szCs w:val="18"/>
              </w:rPr>
            </w:pPr>
            <w:r w:rsidRPr="00BD7077">
              <w:rPr>
                <w:color w:val="000000"/>
                <w:sz w:val="18"/>
                <w:szCs w:val="18"/>
              </w:rPr>
              <w:t xml:space="preserve">$75.70 </w:t>
            </w:r>
          </w:p>
          <w:p w:rsidR="00AE1C9A" w:rsidRPr="00BD7077" w14:paraId="4392E90B" w14:textId="77777777">
            <w:pPr>
              <w:pStyle w:val="Paperwork"/>
              <w:ind w:left="0" w:firstLine="0"/>
              <w:rPr>
                <w:sz w:val="18"/>
                <w:szCs w:val="18"/>
              </w:rPr>
            </w:pPr>
          </w:p>
        </w:tc>
        <w:tc>
          <w:tcPr>
            <w:tcW w:w="1080" w:type="dxa"/>
          </w:tcPr>
          <w:p w:rsidR="00C56F4A" w:rsidRPr="00BD7077" w:rsidP="00C56F4A" w14:paraId="37B683C9" w14:textId="77777777">
            <w:pPr>
              <w:rPr>
                <w:color w:val="000000"/>
                <w:sz w:val="18"/>
                <w:szCs w:val="18"/>
              </w:rPr>
            </w:pPr>
            <w:r w:rsidRPr="00BD7077">
              <w:rPr>
                <w:color w:val="000000"/>
                <w:sz w:val="18"/>
                <w:szCs w:val="18"/>
              </w:rPr>
              <w:t xml:space="preserve">$22,710.00 </w:t>
            </w:r>
          </w:p>
          <w:p w:rsidR="00AE1C9A" w:rsidRPr="00BD7077" w14:paraId="7603159F" w14:textId="77777777">
            <w:pPr>
              <w:pStyle w:val="Paperwork"/>
              <w:ind w:left="0" w:firstLine="0"/>
              <w:rPr>
                <w:sz w:val="18"/>
                <w:szCs w:val="18"/>
              </w:rPr>
            </w:pPr>
          </w:p>
        </w:tc>
      </w:tr>
      <w:tr w14:paraId="7BA901DB" w14:textId="77777777" w:rsidTr="007A5169">
        <w:tblPrEx>
          <w:tblW w:w="9900" w:type="dxa"/>
          <w:tblInd w:w="-95" w:type="dxa"/>
          <w:tblLayout w:type="fixed"/>
          <w:tblLook w:val="04A0"/>
        </w:tblPrEx>
        <w:trPr>
          <w:trHeight w:val="233"/>
        </w:trPr>
        <w:tc>
          <w:tcPr>
            <w:tcW w:w="1530" w:type="dxa"/>
          </w:tcPr>
          <w:p w:rsidR="00AE1C9A" w:rsidRPr="00BD7077" w:rsidP="007A5169" w14:paraId="417641A5" w14:textId="5EFC5D66">
            <w:pPr>
              <w:rPr>
                <w:color w:val="000000"/>
                <w:sz w:val="18"/>
                <w:szCs w:val="18"/>
              </w:rPr>
            </w:pPr>
            <w:r w:rsidRPr="00BD7077">
              <w:rPr>
                <w:color w:val="000000"/>
                <w:sz w:val="18"/>
                <w:szCs w:val="18"/>
              </w:rPr>
              <w:t>Total</w:t>
            </w:r>
          </w:p>
        </w:tc>
        <w:tc>
          <w:tcPr>
            <w:tcW w:w="1170" w:type="dxa"/>
          </w:tcPr>
          <w:p w:rsidR="00AE1C9A" w:rsidRPr="00BD7077" w:rsidP="00AE1C9A" w14:paraId="70C13E44" w14:textId="77777777">
            <w:pPr>
              <w:pStyle w:val="Paperwork"/>
              <w:jc w:val="center"/>
              <w:rPr>
                <w:sz w:val="18"/>
                <w:szCs w:val="18"/>
              </w:rPr>
            </w:pPr>
          </w:p>
        </w:tc>
        <w:tc>
          <w:tcPr>
            <w:tcW w:w="1170" w:type="dxa"/>
          </w:tcPr>
          <w:p w:rsidR="00AE1C9A" w:rsidRPr="00BD7077" w14:paraId="407EA30D" w14:textId="77777777">
            <w:pPr>
              <w:pStyle w:val="Paperwork"/>
              <w:ind w:left="0" w:firstLine="0"/>
              <w:rPr>
                <w:sz w:val="18"/>
                <w:szCs w:val="18"/>
              </w:rPr>
            </w:pPr>
          </w:p>
        </w:tc>
        <w:tc>
          <w:tcPr>
            <w:tcW w:w="1080" w:type="dxa"/>
          </w:tcPr>
          <w:p w:rsidR="00AE1C9A" w:rsidRPr="00BD7077" w14:paraId="5541F660" w14:textId="77777777">
            <w:pPr>
              <w:pStyle w:val="Paperwork"/>
              <w:ind w:left="0" w:firstLine="0"/>
              <w:rPr>
                <w:sz w:val="18"/>
                <w:szCs w:val="18"/>
              </w:rPr>
            </w:pPr>
          </w:p>
        </w:tc>
        <w:tc>
          <w:tcPr>
            <w:tcW w:w="1350" w:type="dxa"/>
          </w:tcPr>
          <w:p w:rsidR="00AE1C9A" w:rsidRPr="00BD7077" w:rsidP="00003B50" w14:paraId="5E9593BF" w14:textId="43289A42">
            <w:pPr>
              <w:pStyle w:val="Paperwork"/>
              <w:ind w:left="0" w:firstLine="0"/>
              <w:jc w:val="center"/>
              <w:rPr>
                <w:sz w:val="18"/>
                <w:szCs w:val="18"/>
              </w:rPr>
            </w:pPr>
            <w:r w:rsidRPr="00BD7077">
              <w:rPr>
                <w:sz w:val="18"/>
                <w:szCs w:val="18"/>
              </w:rPr>
              <w:t>37</w:t>
            </w:r>
          </w:p>
        </w:tc>
        <w:tc>
          <w:tcPr>
            <w:tcW w:w="1170" w:type="dxa"/>
          </w:tcPr>
          <w:p w:rsidR="00AE1C9A" w:rsidRPr="00BD7077" w14:paraId="2B51DC2E" w14:textId="1297EF32">
            <w:pPr>
              <w:pStyle w:val="Paperwork"/>
              <w:ind w:left="0" w:firstLine="0"/>
              <w:rPr>
                <w:b/>
                <w:bCs/>
                <w:sz w:val="18"/>
                <w:szCs w:val="18"/>
              </w:rPr>
            </w:pPr>
            <w:r w:rsidRPr="00BD7077">
              <w:rPr>
                <w:b/>
                <w:bCs/>
                <w:sz w:val="18"/>
                <w:szCs w:val="18"/>
              </w:rPr>
              <w:t>1</w:t>
            </w:r>
            <w:r w:rsidR="007A5169">
              <w:rPr>
                <w:b/>
                <w:bCs/>
                <w:sz w:val="18"/>
                <w:szCs w:val="18"/>
              </w:rPr>
              <w:t>,</w:t>
            </w:r>
            <w:r w:rsidRPr="00BD7077">
              <w:rPr>
                <w:b/>
                <w:bCs/>
                <w:sz w:val="18"/>
                <w:szCs w:val="18"/>
              </w:rPr>
              <w:t>088</w:t>
            </w:r>
          </w:p>
        </w:tc>
        <w:tc>
          <w:tcPr>
            <w:tcW w:w="1350" w:type="dxa"/>
            <w:gridSpan w:val="2"/>
          </w:tcPr>
          <w:p w:rsidR="00AE1C9A" w:rsidRPr="00BD7077" w14:paraId="7E78A9B9" w14:textId="77777777">
            <w:pPr>
              <w:pStyle w:val="Paperwork"/>
              <w:ind w:left="0" w:firstLine="0"/>
              <w:rPr>
                <w:sz w:val="18"/>
                <w:szCs w:val="18"/>
              </w:rPr>
            </w:pPr>
          </w:p>
        </w:tc>
        <w:tc>
          <w:tcPr>
            <w:tcW w:w="1080" w:type="dxa"/>
          </w:tcPr>
          <w:p w:rsidR="00C56F4A" w:rsidRPr="00BD7077" w:rsidP="00C56F4A" w14:paraId="7AB7AA4F" w14:textId="77777777">
            <w:pPr>
              <w:rPr>
                <w:b/>
                <w:bCs/>
                <w:color w:val="000000"/>
                <w:sz w:val="18"/>
                <w:szCs w:val="18"/>
              </w:rPr>
            </w:pPr>
            <w:r w:rsidRPr="00BD7077">
              <w:rPr>
                <w:b/>
                <w:bCs/>
                <w:color w:val="000000"/>
                <w:sz w:val="18"/>
                <w:szCs w:val="18"/>
              </w:rPr>
              <w:t xml:space="preserve">$82,361.60 </w:t>
            </w:r>
          </w:p>
          <w:p w:rsidR="00AE1C9A" w:rsidRPr="00BD7077" w14:paraId="76141650" w14:textId="77777777">
            <w:pPr>
              <w:pStyle w:val="Paperwork"/>
              <w:ind w:left="0" w:firstLine="0"/>
              <w:rPr>
                <w:sz w:val="18"/>
                <w:szCs w:val="18"/>
              </w:rPr>
            </w:pPr>
          </w:p>
        </w:tc>
      </w:tr>
    </w:tbl>
    <w:p w:rsidR="007A5169" w:rsidP="007A5169" w14:paraId="6E0C28AD" w14:textId="77777777"/>
    <w:p w:rsidR="009F508F" w:rsidRPr="007A5169" w:rsidP="00347B7F" w14:paraId="4D6D1D87" w14:textId="6A47FA99">
      <w:pPr>
        <w:pStyle w:val="ListParagraph"/>
        <w:numPr>
          <w:ilvl w:val="0"/>
          <w:numId w:val="34"/>
        </w:numPr>
        <w:rPr>
          <w:sz w:val="24"/>
          <w:szCs w:val="24"/>
        </w:rPr>
      </w:pPr>
      <w:r w:rsidRPr="007A5169">
        <w:rPr>
          <w:sz w:val="24"/>
          <w:szCs w:val="24"/>
        </w:rPr>
        <w:t>Explain the reasons for any program changes or adjustments reported in Items 1</w:t>
      </w:r>
      <w:r w:rsidRPr="007A5169" w:rsidR="00C579BE">
        <w:rPr>
          <w:sz w:val="24"/>
          <w:szCs w:val="24"/>
        </w:rPr>
        <w:t>2</w:t>
      </w:r>
      <w:r w:rsidRPr="007A5169">
        <w:rPr>
          <w:sz w:val="24"/>
          <w:szCs w:val="24"/>
        </w:rPr>
        <w:t xml:space="preserve"> and 14 </w:t>
      </w:r>
      <w:r w:rsidRPr="007A5169" w:rsidR="00C579BE">
        <w:rPr>
          <w:sz w:val="24"/>
          <w:szCs w:val="24"/>
        </w:rPr>
        <w:t>of the Supporting Statement</w:t>
      </w:r>
      <w:r w:rsidRPr="007A5169">
        <w:rPr>
          <w:sz w:val="24"/>
          <w:szCs w:val="24"/>
        </w:rPr>
        <w:t>.</w:t>
      </w:r>
    </w:p>
    <w:p w:rsidR="004865DD" w:rsidRPr="007A5169" w:rsidP="00E64CAC" w14:paraId="33396B66" w14:textId="77777777">
      <w:pPr>
        <w:pStyle w:val="Paperwork"/>
        <w:ind w:firstLine="0"/>
        <w:rPr>
          <w:szCs w:val="24"/>
        </w:rPr>
      </w:pPr>
    </w:p>
    <w:p w:rsidR="00114920" w:rsidP="00E64CAC" w14:paraId="1EE6746A" w14:textId="77777777">
      <w:pPr>
        <w:pStyle w:val="Paperwork"/>
        <w:ind w:firstLine="0"/>
        <w:rPr>
          <w:szCs w:val="24"/>
        </w:rPr>
      </w:pPr>
      <w:r w:rsidRPr="007A5169">
        <w:rPr>
          <w:szCs w:val="24"/>
        </w:rPr>
        <w:t xml:space="preserve">This </w:t>
      </w:r>
      <w:r w:rsidRPr="007A5169" w:rsidR="00025752">
        <w:rPr>
          <w:szCs w:val="24"/>
        </w:rPr>
        <w:t>submission</w:t>
      </w:r>
      <w:r w:rsidR="00025752">
        <w:rPr>
          <w:szCs w:val="24"/>
        </w:rPr>
        <w:t xml:space="preserve"> </w:t>
      </w:r>
      <w:r w:rsidRPr="00A9677F">
        <w:rPr>
          <w:szCs w:val="24"/>
        </w:rPr>
        <w:t>is a revision to a currently approved collection</w:t>
      </w:r>
      <w:r>
        <w:rPr>
          <w:szCs w:val="24"/>
        </w:rPr>
        <w:t>.</w:t>
      </w:r>
      <w:r w:rsidRPr="00A9677F">
        <w:rPr>
          <w:szCs w:val="24"/>
        </w:rPr>
        <w:t xml:space="preserve"> </w:t>
      </w:r>
    </w:p>
    <w:p w:rsidR="00114920" w:rsidP="00E64CAC" w14:paraId="25A3C615" w14:textId="77777777">
      <w:pPr>
        <w:pStyle w:val="Paperwork"/>
        <w:ind w:firstLine="0"/>
        <w:rPr>
          <w:szCs w:val="24"/>
        </w:rPr>
      </w:pPr>
    </w:p>
    <w:p w:rsidR="00114920" w:rsidP="00114920" w14:paraId="4C54E603" w14:textId="11F5F2A6">
      <w:pPr>
        <w:pStyle w:val="Paperwork"/>
        <w:spacing w:line="276" w:lineRule="auto"/>
        <w:ind w:firstLine="0"/>
      </w:pPr>
      <w:r>
        <w:t xml:space="preserve">The required forms above, each cooperative agreement recipient will be required to submit a standard set of deliverables over the course of the award period of performance. These requirements are outlined in the Terms and Conditions of each award. Because the structure and content of each deliverable will be tailored to the work to be carried out under the cooperative agreement, these reports will not use an existing standard form but are described in general terms in the Terms and Conditions. This language is provided below, and the burden imposed by these items are presented in the response to question 12.  </w:t>
      </w:r>
    </w:p>
    <w:p w:rsidR="00114920" w:rsidP="00114920" w14:paraId="7008D41C" w14:textId="77777777">
      <w:pPr>
        <w:pStyle w:val="Paperwork"/>
        <w:numPr>
          <w:ilvl w:val="12"/>
          <w:numId w:val="0"/>
        </w:numPr>
        <w:ind w:left="720"/>
      </w:pPr>
    </w:p>
    <w:p w:rsidR="00114920" w:rsidRPr="00C63AB0" w:rsidP="00114920" w14:paraId="1DBE19E7" w14:textId="77777777">
      <w:pPr>
        <w:pStyle w:val="ListParagraph"/>
        <w:numPr>
          <w:ilvl w:val="0"/>
          <w:numId w:val="25"/>
        </w:numPr>
        <w:spacing w:line="276" w:lineRule="auto"/>
        <w:ind w:right="792"/>
        <w:textAlignment w:val="baseline"/>
        <w:rPr>
          <w:sz w:val="24"/>
          <w:szCs w:val="24"/>
        </w:rPr>
      </w:pPr>
      <w:r w:rsidRPr="1AD144ED">
        <w:rPr>
          <w:sz w:val="24"/>
          <w:szCs w:val="24"/>
        </w:rPr>
        <w:t xml:space="preserve">Quality Control Plan: a written document that outlines the awardees proposed approach to quality control of all research activities and written deliverables to be produced over the period of performance. </w:t>
      </w:r>
    </w:p>
    <w:p w:rsidR="00114920" w:rsidRPr="00FB3ECC" w:rsidP="00114920" w14:paraId="20F483C5" w14:textId="77777777">
      <w:pPr>
        <w:pStyle w:val="Paperwork"/>
        <w:numPr>
          <w:ilvl w:val="0"/>
          <w:numId w:val="25"/>
        </w:numPr>
        <w:spacing w:line="276" w:lineRule="auto"/>
      </w:pPr>
      <w:r>
        <w:t xml:space="preserve">Management &amp; Work Plan: a written document that outlines the </w:t>
      </w:r>
      <w:r w:rsidRPr="1AD144ED">
        <w:rPr>
          <w:color w:val="000000" w:themeColor="text1"/>
        </w:rPr>
        <w:t xml:space="preserve">expected workflow for the project over the period of performance, providing a project timeline, the allocation of staff and other resources to each task, and a strategy to address any potential challenges to completing the project on time and within budget. </w:t>
      </w:r>
    </w:p>
    <w:p w:rsidR="00114920" w:rsidRPr="00EE2E74" w:rsidP="00114920" w14:paraId="5F6FCFAA" w14:textId="77777777">
      <w:pPr>
        <w:pStyle w:val="Paperwork"/>
        <w:numPr>
          <w:ilvl w:val="0"/>
          <w:numId w:val="25"/>
        </w:numPr>
        <w:spacing w:line="276" w:lineRule="auto"/>
        <w:rPr>
          <w:color w:val="000000" w:themeColor="text1"/>
          <w:szCs w:val="24"/>
        </w:rPr>
      </w:pPr>
      <w:r w:rsidRPr="1AD144ED">
        <w:rPr>
          <w:color w:val="000000" w:themeColor="text1"/>
        </w:rPr>
        <w:t>Sustainability Plan: a deliverable required only of recipients of Centers of Excellence funding. This document describes the awardee’s detailed plan for the establishment, sustainability, and ongoing financial stability of the Center of Excellence after the conclusion of the HUD/PD&amp;R funding.</w:t>
      </w:r>
    </w:p>
    <w:p w:rsidR="00114920" w:rsidRPr="00E82756" w:rsidP="00114920" w14:paraId="5F7EA850" w14:textId="77777777">
      <w:pPr>
        <w:pStyle w:val="ListParagraph"/>
        <w:numPr>
          <w:ilvl w:val="0"/>
          <w:numId w:val="25"/>
        </w:numPr>
        <w:spacing w:line="276" w:lineRule="auto"/>
        <w:ind w:right="288"/>
        <w:textAlignment w:val="baseline"/>
        <w:rPr>
          <w:color w:val="000000"/>
          <w:sz w:val="24"/>
          <w:szCs w:val="24"/>
        </w:rPr>
      </w:pPr>
      <w:r w:rsidRPr="1AD144ED">
        <w:rPr>
          <w:sz w:val="24"/>
          <w:szCs w:val="24"/>
        </w:rPr>
        <w:t xml:space="preserve">Research Design-: </w:t>
      </w:r>
      <w:r w:rsidRPr="1AD144ED">
        <w:rPr>
          <w:color w:val="000000" w:themeColor="text1"/>
          <w:sz w:val="24"/>
          <w:szCs w:val="24"/>
        </w:rPr>
        <w:t xml:space="preserve">a technical blueprint to the completion of funded research project, including key research question(s) to be addressed, a strategy for accessing/collecting the necessary data, proposed analytic methods, and an outline of proposed deliverables.  </w:t>
      </w:r>
    </w:p>
    <w:p w:rsidR="00114920" w:rsidRPr="00787674" w:rsidP="00114920" w14:paraId="190BF30F" w14:textId="77777777">
      <w:pPr>
        <w:pStyle w:val="ListParagraph"/>
        <w:numPr>
          <w:ilvl w:val="0"/>
          <w:numId w:val="25"/>
        </w:numPr>
        <w:spacing w:line="276" w:lineRule="auto"/>
        <w:textAlignment w:val="baseline"/>
        <w:rPr>
          <w:color w:val="000000"/>
          <w:sz w:val="24"/>
          <w:szCs w:val="24"/>
        </w:rPr>
      </w:pPr>
      <w:r w:rsidRPr="1AD144ED">
        <w:rPr>
          <w:sz w:val="24"/>
          <w:szCs w:val="24"/>
        </w:rPr>
        <w:t xml:space="preserve">Quarterly Progress Reports: </w:t>
      </w:r>
      <w:r w:rsidRPr="1AD144ED">
        <w:rPr>
          <w:color w:val="000000" w:themeColor="text1"/>
          <w:sz w:val="24"/>
          <w:szCs w:val="24"/>
        </w:rPr>
        <w:t>a narrative summary of accomplishments of the awardee over the prior quarter, discussion of any deviations from the initial schedule of progress, and a summary of how those deviations impact the project and what the Grantee recommends for handling the deviation.</w:t>
      </w:r>
    </w:p>
    <w:p w:rsidR="00114920" w:rsidRPr="00DE7795" w:rsidP="00114920" w14:paraId="7A7852CC" w14:textId="77777777">
      <w:pPr>
        <w:pStyle w:val="Paperwork"/>
        <w:numPr>
          <w:ilvl w:val="0"/>
          <w:numId w:val="24"/>
        </w:numPr>
        <w:spacing w:line="276" w:lineRule="auto"/>
        <w:ind w:right="288"/>
        <w:textAlignment w:val="baseline"/>
      </w:pPr>
      <w:r>
        <w:t xml:space="preserve">Final Research Report: the culmination of the overall research effort supported by the cooperative agreement.  The report must be </w:t>
      </w:r>
      <w:r w:rsidRPr="1AD144ED">
        <w:rPr>
          <w:color w:val="000000" w:themeColor="text1"/>
        </w:rPr>
        <w:t xml:space="preserve">of publication quality and thoroughly describe the research objectives, the methodology, and the findings. </w:t>
      </w:r>
    </w:p>
    <w:p w:rsidR="00114920" w:rsidP="00114920" w14:paraId="750D5FD5" w14:textId="77777777">
      <w:pPr>
        <w:pStyle w:val="Paperwork"/>
        <w:numPr>
          <w:ilvl w:val="0"/>
          <w:numId w:val="24"/>
        </w:numPr>
        <w:spacing w:line="276" w:lineRule="auto"/>
        <w:rPr>
          <w:color w:val="000000" w:themeColor="text1"/>
        </w:rPr>
      </w:pPr>
      <w:r>
        <w:t>Final Narrative Report: provides the f</w:t>
      </w:r>
      <w:r w:rsidRPr="1AD144ED">
        <w:rPr>
          <w:color w:val="000000" w:themeColor="text1"/>
        </w:rPr>
        <w:t xml:space="preserve">inal breakdown of overall award spending over the course of the full period of performance.  </w:t>
      </w:r>
    </w:p>
    <w:p w:rsidR="00114920" w:rsidP="00114920" w14:paraId="1D2254CF" w14:textId="77777777">
      <w:pPr>
        <w:pStyle w:val="Paperwork"/>
        <w:numPr>
          <w:ilvl w:val="12"/>
          <w:numId w:val="0"/>
        </w:numPr>
        <w:ind w:left="720"/>
      </w:pPr>
    </w:p>
    <w:p w:rsidR="00114920" w:rsidP="00114920" w14:paraId="491C485D" w14:textId="77777777">
      <w:pPr>
        <w:pStyle w:val="Paperwork"/>
        <w:ind w:firstLine="0"/>
      </w:pPr>
      <w:r>
        <w:t xml:space="preserve">HUD/PD&amp;R uses these deliverables to monitor the progress of the research being carried out under the cooperative agreement and to monitor the use of the funding and authorize payments to the awardee. </w:t>
      </w:r>
    </w:p>
    <w:p w:rsidR="00114920" w:rsidP="00E64CAC" w14:paraId="7DF7C402" w14:textId="77777777">
      <w:pPr>
        <w:pStyle w:val="Paperwork"/>
        <w:ind w:firstLine="0"/>
        <w:rPr>
          <w:szCs w:val="24"/>
        </w:rPr>
      </w:pPr>
    </w:p>
    <w:p w:rsidR="00560B13" w:rsidP="00E64CAC" w14:paraId="4EB5F7E8" w14:textId="38832562">
      <w:pPr>
        <w:pStyle w:val="Paperwork"/>
        <w:ind w:firstLine="0"/>
        <w:rPr>
          <w:szCs w:val="24"/>
        </w:rPr>
      </w:pPr>
      <w:r>
        <w:rPr>
          <w:szCs w:val="24"/>
        </w:rPr>
        <w:t xml:space="preserve">The </w:t>
      </w:r>
      <w:r>
        <w:rPr>
          <w:szCs w:val="24"/>
        </w:rPr>
        <w:t>are</w:t>
      </w:r>
      <w:r w:rsidR="00A7451A">
        <w:rPr>
          <w:szCs w:val="24"/>
        </w:rPr>
        <w:t xml:space="preserve"> two </w:t>
      </w:r>
      <w:r>
        <w:rPr>
          <w:szCs w:val="24"/>
        </w:rPr>
        <w:t>primary program changes of note in this revision:</w:t>
      </w:r>
    </w:p>
    <w:p w:rsidR="00A0785C" w:rsidP="00E64CAC" w14:paraId="5F5B01C3" w14:textId="77777777">
      <w:pPr>
        <w:pStyle w:val="Paperwork"/>
        <w:ind w:firstLine="0"/>
        <w:rPr>
          <w:szCs w:val="24"/>
        </w:rPr>
      </w:pPr>
    </w:p>
    <w:p w:rsidR="00F33DED" w:rsidP="005C6407" w14:paraId="3940C1D6" w14:textId="415F7D3E">
      <w:pPr>
        <w:pStyle w:val="Paperwork"/>
        <w:numPr>
          <w:ilvl w:val="0"/>
          <w:numId w:val="29"/>
        </w:numPr>
        <w:ind w:left="1080"/>
      </w:pPr>
      <w:r>
        <w:t xml:space="preserve">This </w:t>
      </w:r>
      <w:r w:rsidR="002065D8">
        <w:t>revision</w:t>
      </w:r>
      <w:r w:rsidRPr="00575C31">
        <w:t xml:space="preserve"> includes </w:t>
      </w:r>
      <w:r>
        <w:t xml:space="preserve">only the </w:t>
      </w:r>
      <w:r w:rsidRPr="00575C31">
        <w:t>post-award materials that cooperative agreement recipients will be required to submit to HUD over the course of the period of performance of their grant.  Pre-award materials submitted by applicants are no</w:t>
      </w:r>
      <w:r>
        <w:t xml:space="preserve"> longer</w:t>
      </w:r>
      <w:r w:rsidRPr="00575C31">
        <w:t xml:space="preserve"> included in this ICR because they are </w:t>
      </w:r>
      <w:r>
        <w:t>now</w:t>
      </w:r>
      <w:r w:rsidR="00A0785C">
        <w:t xml:space="preserve"> </w:t>
      </w:r>
      <w:r w:rsidRPr="00575C31">
        <w:t xml:space="preserve">covered under HUD’s generic clearance (OMB Control Number 2501-0044).  </w:t>
      </w:r>
    </w:p>
    <w:p w:rsidR="00F33DED" w:rsidP="005C6407" w14:paraId="04590B48" w14:textId="77777777">
      <w:pPr>
        <w:pStyle w:val="Paperwork"/>
        <w:ind w:left="360" w:firstLine="0"/>
      </w:pPr>
    </w:p>
    <w:p w:rsidR="002065D8" w:rsidRPr="002065D8" w:rsidP="005C6407" w14:paraId="0EF8E887" w14:textId="7D3DF351">
      <w:pPr>
        <w:pStyle w:val="Paperwork"/>
        <w:numPr>
          <w:ilvl w:val="0"/>
          <w:numId w:val="28"/>
        </w:numPr>
        <w:ind w:left="1080"/>
      </w:pPr>
      <w:r>
        <w:t xml:space="preserve">This revision </w:t>
      </w:r>
      <w:r w:rsidR="00F33DED">
        <w:t xml:space="preserve">covers </w:t>
      </w:r>
      <w:r w:rsidR="00D81BE7">
        <w:t xml:space="preserve">an expanding portfolio of cooperative agreements that are funded by PD&amp;R, including the </w:t>
      </w:r>
      <w:r w:rsidR="00945392">
        <w:t>HUD Research, Evaluation, and Demonstration cooperative agreement program (HUDRD)</w:t>
      </w:r>
      <w:r w:rsidR="00DB7D4E">
        <w:t>, the</w:t>
      </w:r>
      <w:r w:rsidR="00945392">
        <w:t xml:space="preserve"> Research Partnerships program</w:t>
      </w:r>
      <w:r w:rsidR="00DB7D4E">
        <w:t>,</w:t>
      </w:r>
      <w:r w:rsidR="00945392">
        <w:t xml:space="preserve"> and HUD’s Centers of Excellence initiative</w:t>
      </w:r>
      <w:r w:rsidR="004649FD">
        <w:t>.</w:t>
      </w:r>
      <w:r w:rsidR="00945392">
        <w:t xml:space="preserve"> </w:t>
      </w:r>
      <w:r w:rsidR="00474EC5">
        <w:t>The burden calculations have been adjusted to reflect an expanded number of potential awardees.</w:t>
      </w:r>
    </w:p>
    <w:p w:rsidR="00A0785C" w:rsidRPr="007A5169" w:rsidP="007A5169" w14:paraId="59822CD1" w14:textId="77777777">
      <w:pPr>
        <w:pStyle w:val="ListParagraph"/>
        <w:rPr>
          <w:sz w:val="24"/>
          <w:szCs w:val="24"/>
        </w:rPr>
      </w:pPr>
    </w:p>
    <w:p w:rsidR="009F508F" w:rsidRPr="007A5169" w:rsidP="00347B7F" w14:paraId="71FE4057" w14:textId="0FBB0790">
      <w:pPr>
        <w:pStyle w:val="ListParagraph"/>
        <w:numPr>
          <w:ilvl w:val="0"/>
          <w:numId w:val="34"/>
        </w:numPr>
        <w:rPr>
          <w:b/>
          <w:bCs/>
          <w:sz w:val="24"/>
          <w:szCs w:val="24"/>
        </w:rPr>
      </w:pPr>
      <w:r w:rsidRPr="007A5169">
        <w:rPr>
          <w:b/>
          <w:bCs/>
          <w:sz w:val="24"/>
          <w:szCs w:val="24"/>
        </w:rPr>
        <w:t>For collections of information whose results will be published, outline plans for tabulation and publications.</w:t>
      </w:r>
      <w:r w:rsidRPr="007A5169" w:rsidR="00EF1BB2">
        <w:rPr>
          <w:b/>
          <w:bCs/>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5277D1" w:rsidRPr="007A5169" w:rsidP="007A5169" w14:paraId="7BA7FEC0" w14:textId="5B72FA11">
      <w:pPr>
        <w:pStyle w:val="ListParagraph"/>
        <w:rPr>
          <w:sz w:val="24"/>
          <w:szCs w:val="24"/>
        </w:rPr>
      </w:pPr>
      <w:r w:rsidRPr="007A5169">
        <w:rPr>
          <w:sz w:val="24"/>
          <w:szCs w:val="24"/>
        </w:rPr>
        <w:tab/>
      </w:r>
    </w:p>
    <w:p w:rsidR="007A5169" w:rsidP="007A5169" w14:paraId="118DA11C" w14:textId="77777777">
      <w:pPr>
        <w:pStyle w:val="Paperwork"/>
        <w:ind w:firstLine="0"/>
      </w:pPr>
      <w:r>
        <w:t xml:space="preserve">HUD/PD&amp;R anticipates publishing the final research reports that </w:t>
      </w:r>
      <w:r w:rsidR="004649FD">
        <w:t xml:space="preserve">result from the awards under HUD’s Research, Evaluation, and Demonstration cooperative agreement program .  Research reports will be published in accordance with the Management and Work Plan that is established for each award and </w:t>
      </w:r>
      <w:r w:rsidR="005735CF">
        <w:t xml:space="preserve">therefore will be published through 2025, 2026, and 2027.  All reports are published on </w:t>
      </w:r>
      <w:hyperlink r:id="rId12">
        <w:r w:rsidRPr="1AD144ED" w:rsidR="005735CF">
          <w:rPr>
            <w:rStyle w:val="Hyperlink"/>
          </w:rPr>
          <w:t>www.huduser.gov</w:t>
        </w:r>
      </w:hyperlink>
      <w:r w:rsidR="005735CF">
        <w:t xml:space="preserve">. </w:t>
      </w:r>
    </w:p>
    <w:p w:rsidR="007A5169" w:rsidP="007A5169" w14:paraId="6B541515" w14:textId="77777777">
      <w:pPr>
        <w:pStyle w:val="Paperwork"/>
        <w:ind w:firstLine="0"/>
      </w:pPr>
    </w:p>
    <w:p w:rsidR="009F508F" w:rsidRPr="007A5169" w:rsidP="00347B7F" w14:paraId="07F36687" w14:textId="5CDCA505">
      <w:pPr>
        <w:pStyle w:val="Paperwork"/>
        <w:numPr>
          <w:ilvl w:val="0"/>
          <w:numId w:val="34"/>
        </w:numPr>
        <w:rPr>
          <w:b/>
          <w:bCs/>
        </w:rPr>
      </w:pPr>
      <w:r w:rsidRPr="007A5169">
        <w:rPr>
          <w:b/>
          <w:bCs/>
        </w:rPr>
        <w:t>If seeking approval to not display the expiration date for OMB approval of the information collection, explain the reasons that display would be inappropriate.</w:t>
      </w:r>
    </w:p>
    <w:p w:rsidR="009F508F" w14:paraId="1FB10F2E" w14:textId="77777777">
      <w:pPr>
        <w:pStyle w:val="Paperwork"/>
      </w:pPr>
    </w:p>
    <w:p w:rsidR="00DB5C17" w:rsidP="00A84FA4" w14:paraId="66A00BC9" w14:textId="4CF191FA">
      <w:pPr>
        <w:pStyle w:val="CommentText"/>
        <w:ind w:firstLine="720"/>
      </w:pPr>
      <w:r w:rsidRPr="00963BFF">
        <w:rPr>
          <w:sz w:val="24"/>
          <w:szCs w:val="24"/>
        </w:rPr>
        <w:t xml:space="preserve">HUD will display the expiration date for OMB approval for this information </w:t>
      </w:r>
      <w:r w:rsidR="00E6214C">
        <w:rPr>
          <w:sz w:val="24"/>
          <w:szCs w:val="24"/>
        </w:rPr>
        <w:t>c</w:t>
      </w:r>
      <w:r w:rsidRPr="00963BFF">
        <w:rPr>
          <w:sz w:val="24"/>
          <w:szCs w:val="24"/>
        </w:rPr>
        <w:t>ollection</w:t>
      </w:r>
      <w:r w:rsidR="00E6214C">
        <w:rPr>
          <w:sz w:val="24"/>
          <w:szCs w:val="24"/>
        </w:rPr>
        <w:t>.</w:t>
      </w:r>
    </w:p>
    <w:p w:rsidR="009F508F" w14:paraId="4CC314B0" w14:textId="77777777">
      <w:pPr>
        <w:pStyle w:val="Paperwork"/>
      </w:pPr>
    </w:p>
    <w:p w:rsidR="009F508F" w:rsidRPr="007A5169" w:rsidP="00347B7F" w14:paraId="72FD7528" w14:textId="16CDC53E">
      <w:pPr>
        <w:pStyle w:val="ListParagraph"/>
        <w:numPr>
          <w:ilvl w:val="0"/>
          <w:numId w:val="34"/>
        </w:numPr>
        <w:rPr>
          <w:b/>
          <w:bCs/>
          <w:sz w:val="24"/>
          <w:szCs w:val="24"/>
        </w:rPr>
      </w:pPr>
      <w:r w:rsidRPr="007A5169">
        <w:rPr>
          <w:b/>
          <w:bCs/>
          <w:sz w:val="24"/>
          <w:szCs w:val="24"/>
        </w:rPr>
        <w:t>Explain each exception to the certification statement identified in Item 19</w:t>
      </w:r>
      <w:r w:rsidRPr="007A5169" w:rsidR="000E7DA9">
        <w:rPr>
          <w:b/>
          <w:bCs/>
          <w:sz w:val="24"/>
          <w:szCs w:val="24"/>
        </w:rPr>
        <w:t>.</w:t>
      </w:r>
    </w:p>
    <w:p w:rsidR="009F508F" w14:paraId="00847BD7" w14:textId="77777777">
      <w:pPr>
        <w:pStyle w:val="Paperwork"/>
      </w:pPr>
    </w:p>
    <w:p w:rsidR="00FD0805" w:rsidP="00B10474" w14:paraId="5BD33972" w14:textId="39A73740">
      <w:pPr>
        <w:spacing w:line="276" w:lineRule="auto"/>
        <w:ind w:left="720"/>
      </w:pPr>
      <w:r w:rsidRPr="00A438DC">
        <w:rPr>
          <w:sz w:val="24"/>
        </w:rPr>
        <w:t>This submission describing data collection requests no exceptions to the Certificate for Paperwork Reduction Act (5 CFR 1320.9).</w:t>
      </w:r>
      <w:bookmarkEnd w:id="0"/>
    </w:p>
    <w:sectPr w:rsidSect="005303E3">
      <w:pgSz w:w="12240" w:h="15840"/>
      <w:pgMar w:top="1440"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645D" w14:paraId="0AD3F868" w14:textId="77777777">
      <w:r>
        <w:separator/>
      </w:r>
    </w:p>
  </w:footnote>
  <w:footnote w:type="continuationSeparator" w:id="1">
    <w:p w:rsidR="00D6645D" w14:paraId="2DB8F2A6" w14:textId="77777777">
      <w:r>
        <w:continuationSeparator/>
      </w:r>
    </w:p>
  </w:footnote>
  <w:footnote w:type="continuationNotice" w:id="2">
    <w:p w:rsidR="00D6645D" w14:paraId="1031BD65" w14:textId="77777777"/>
  </w:footnote>
  <w:footnote w:id="3">
    <w:p w:rsidR="0078621A" w14:paraId="171842EE" w14:textId="64E4047D">
      <w:pPr>
        <w:pStyle w:val="FootnoteText"/>
      </w:pPr>
      <w:r>
        <w:rPr>
          <w:rStyle w:val="FootnoteReference"/>
        </w:rPr>
        <w:footnoteRef/>
      </w:r>
      <w:r>
        <w:t xml:space="preserve"> </w:t>
      </w:r>
      <w:r>
        <w:t xml:space="preserve">Access HUD’s current Learning Agenda here: </w:t>
      </w:r>
      <w:hyperlink r:id="rId1" w:history="1">
        <w:r w:rsidRPr="0032177C">
          <w:rPr>
            <w:rStyle w:val="Hyperlink"/>
          </w:rPr>
          <w:t>https://www</w:t>
        </w:r>
      </w:hyperlink>
      <w:r w:rsidRPr="0078621A">
        <w:t>.huduser.gov/portal/about/pdr_learningagenda.html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E6345F"/>
    <w:multiLevelType w:val="hybridMultilevel"/>
    <w:tmpl w:val="BFDCCB3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0D5E0F56"/>
    <w:multiLevelType w:val="hybridMultilevel"/>
    <w:tmpl w:val="08B8C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4524A5"/>
    <w:multiLevelType w:val="hybridMultilevel"/>
    <w:tmpl w:val="E9F4BD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F1BA7"/>
    <w:multiLevelType w:val="hybridMultilevel"/>
    <w:tmpl w:val="3740FA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4D55BE"/>
    <w:multiLevelType w:val="hybridMultilevel"/>
    <w:tmpl w:val="95FEBF8E"/>
    <w:lvl w:ilvl="0">
      <w:start w:val="1"/>
      <w:numFmt w:val="bullet"/>
      <w:lvlText w:val=""/>
      <w:lvlJc w:val="left"/>
      <w:pPr>
        <w:ind w:left="720" w:hanging="360"/>
      </w:pPr>
      <w:rPr>
        <w:rFonts w:ascii="Symbol" w:hAnsi="Symbol" w:hint="default"/>
        <w:color w:val="FF00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3321BF"/>
    <w:multiLevelType w:val="hybridMultilevel"/>
    <w:tmpl w:val="AE569D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2E30DF"/>
    <w:multiLevelType w:val="hybridMultilevel"/>
    <w:tmpl w:val="F5DED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D370CD6"/>
    <w:multiLevelType w:val="hybridMultilevel"/>
    <w:tmpl w:val="C92ADFBE"/>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4029D2"/>
    <w:multiLevelType w:val="hybridMultilevel"/>
    <w:tmpl w:val="2A58B8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5920EA"/>
    <w:multiLevelType w:val="hybridMultilevel"/>
    <w:tmpl w:val="A8369624"/>
    <w:lvl w:ilvl="0">
      <w:start w:val="1"/>
      <w:numFmt w:val="bullet"/>
      <w:lvlText w:val=""/>
      <w:lvlJc w:val="left"/>
      <w:pPr>
        <w:ind w:left="1507" w:hanging="360"/>
      </w:pPr>
      <w:rPr>
        <w:rFonts w:ascii="Symbol" w:hAnsi="Symbol" w:hint="default"/>
      </w:rPr>
    </w:lvl>
    <w:lvl w:ilvl="1" w:tentative="1">
      <w:start w:val="1"/>
      <w:numFmt w:val="bullet"/>
      <w:lvlText w:val="o"/>
      <w:lvlJc w:val="left"/>
      <w:pPr>
        <w:ind w:left="2227" w:hanging="360"/>
      </w:pPr>
      <w:rPr>
        <w:rFonts w:ascii="Courier New" w:hAnsi="Courier New" w:cs="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cs="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cs="Courier New" w:hint="default"/>
      </w:rPr>
    </w:lvl>
    <w:lvl w:ilvl="8" w:tentative="1">
      <w:start w:val="1"/>
      <w:numFmt w:val="bullet"/>
      <w:lvlText w:val=""/>
      <w:lvlJc w:val="left"/>
      <w:pPr>
        <w:ind w:left="7267" w:hanging="360"/>
      </w:pPr>
      <w:rPr>
        <w:rFonts w:ascii="Wingdings" w:hAnsi="Wingdings" w:hint="default"/>
      </w:rPr>
    </w:lvl>
  </w:abstractNum>
  <w:abstractNum w:abstractNumId="11">
    <w:nsid w:val="2FCC6E3C"/>
    <w:multiLevelType w:val="hybridMultilevel"/>
    <w:tmpl w:val="651E8D9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2">
    <w:nsid w:val="33F16ACD"/>
    <w:multiLevelType w:val="multilevel"/>
    <w:tmpl w:val="F322F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0A4CA7"/>
    <w:multiLevelType w:val="hybridMultilevel"/>
    <w:tmpl w:val="9F52AB0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627D33"/>
    <w:multiLevelType w:val="hybridMultilevel"/>
    <w:tmpl w:val="B2C23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7767D3"/>
    <w:multiLevelType w:val="hybridMultilevel"/>
    <w:tmpl w:val="CECC22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6F90A9E"/>
    <w:multiLevelType w:val="hybridMultilevel"/>
    <w:tmpl w:val="E6747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903F19"/>
    <w:multiLevelType w:val="hybridMultilevel"/>
    <w:tmpl w:val="C2B8AE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9">
    <w:nsid w:val="4BFE02E9"/>
    <w:multiLevelType w:val="hybridMultilevel"/>
    <w:tmpl w:val="923A362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C021BBB"/>
    <w:multiLevelType w:val="hybridMultilevel"/>
    <w:tmpl w:val="07187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3EF2F44"/>
    <w:multiLevelType w:val="hybridMultilevel"/>
    <w:tmpl w:val="11C03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7F319C"/>
    <w:multiLevelType w:val="hybridMultilevel"/>
    <w:tmpl w:val="BE5C7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FDB1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6410A5F"/>
    <w:multiLevelType w:val="hybridMultilevel"/>
    <w:tmpl w:val="CF3CC812"/>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70207DD"/>
    <w:multiLevelType w:val="hybridMultilevel"/>
    <w:tmpl w:val="DB5AC8E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0913F68"/>
    <w:multiLevelType w:val="hybridMultilevel"/>
    <w:tmpl w:val="523C3F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1581892"/>
    <w:multiLevelType w:val="hybridMultilevel"/>
    <w:tmpl w:val="27E4D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F901DF"/>
    <w:multiLevelType w:val="hybridMultilevel"/>
    <w:tmpl w:val="FE1622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9952EC1"/>
    <w:multiLevelType w:val="hybridMultilevel"/>
    <w:tmpl w:val="E5465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BA2E98"/>
    <w:multiLevelType w:val="hybridMultilevel"/>
    <w:tmpl w:val="1BEC73B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323820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16cid:durableId="66913978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3" w16cid:durableId="249239312">
    <w:abstractNumId w:val="19"/>
  </w:num>
  <w:num w:numId="4" w16cid:durableId="830484583">
    <w:abstractNumId w:val="25"/>
  </w:num>
  <w:num w:numId="5" w16cid:durableId="1380859853">
    <w:abstractNumId w:val="2"/>
  </w:num>
  <w:num w:numId="6" w16cid:durableId="978461342">
    <w:abstractNumId w:val="16"/>
  </w:num>
  <w:num w:numId="7" w16cid:durableId="837884783">
    <w:abstractNumId w:val="26"/>
  </w:num>
  <w:num w:numId="8" w16cid:durableId="1924876302">
    <w:abstractNumId w:val="8"/>
  </w:num>
  <w:num w:numId="9" w16cid:durableId="1256784352">
    <w:abstractNumId w:val="7"/>
  </w:num>
  <w:num w:numId="10" w16cid:durableId="1885284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304851">
    <w:abstractNumId w:val="22"/>
  </w:num>
  <w:num w:numId="12" w16cid:durableId="1534881355">
    <w:abstractNumId w:val="4"/>
  </w:num>
  <w:num w:numId="13" w16cid:durableId="1496188314">
    <w:abstractNumId w:val="5"/>
  </w:num>
  <w:num w:numId="14" w16cid:durableId="1456942607">
    <w:abstractNumId w:val="23"/>
  </w:num>
  <w:num w:numId="15" w16cid:durableId="1209494678">
    <w:abstractNumId w:val="18"/>
  </w:num>
  <w:num w:numId="16" w16cid:durableId="2134009929">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7" w16cid:durableId="1114860756">
    <w:abstractNumId w:val="13"/>
  </w:num>
  <w:num w:numId="18" w16cid:durableId="1523663538">
    <w:abstractNumId w:val="27"/>
  </w:num>
  <w:num w:numId="19" w16cid:durableId="351685581">
    <w:abstractNumId w:val="11"/>
  </w:num>
  <w:num w:numId="20" w16cid:durableId="179004218">
    <w:abstractNumId w:val="1"/>
  </w:num>
  <w:num w:numId="21" w16cid:durableId="1151748249">
    <w:abstractNumId w:val="20"/>
  </w:num>
  <w:num w:numId="22" w16cid:durableId="638345384">
    <w:abstractNumId w:val="17"/>
  </w:num>
  <w:num w:numId="23" w16cid:durableId="1165437495">
    <w:abstractNumId w:val="10"/>
  </w:num>
  <w:num w:numId="24" w16cid:durableId="716514735">
    <w:abstractNumId w:val="29"/>
  </w:num>
  <w:num w:numId="25" w16cid:durableId="19012943">
    <w:abstractNumId w:val="6"/>
  </w:num>
  <w:num w:numId="26" w16cid:durableId="1918052280">
    <w:abstractNumId w:val="24"/>
  </w:num>
  <w:num w:numId="27" w16cid:durableId="1481460941">
    <w:abstractNumId w:val="31"/>
  </w:num>
  <w:num w:numId="28" w16cid:durableId="109250223">
    <w:abstractNumId w:val="9"/>
  </w:num>
  <w:num w:numId="29" w16cid:durableId="1716004901">
    <w:abstractNumId w:val="15"/>
  </w:num>
  <w:num w:numId="30" w16cid:durableId="27023688">
    <w:abstractNumId w:val="30"/>
  </w:num>
  <w:num w:numId="31" w16cid:durableId="1852992254">
    <w:abstractNumId w:val="21"/>
  </w:num>
  <w:num w:numId="32" w16cid:durableId="2075814854">
    <w:abstractNumId w:val="14"/>
  </w:num>
  <w:num w:numId="33" w16cid:durableId="1604263103">
    <w:abstractNumId w:val="28"/>
  </w:num>
  <w:num w:numId="34" w16cid:durableId="179505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BE"/>
    <w:rsid w:val="00001D53"/>
    <w:rsid w:val="00003B50"/>
    <w:rsid w:val="00005DA9"/>
    <w:rsid w:val="00010798"/>
    <w:rsid w:val="00011A28"/>
    <w:rsid w:val="00013679"/>
    <w:rsid w:val="00015F12"/>
    <w:rsid w:val="00025752"/>
    <w:rsid w:val="00026FA3"/>
    <w:rsid w:val="00030B5D"/>
    <w:rsid w:val="000319B0"/>
    <w:rsid w:val="00035176"/>
    <w:rsid w:val="00037F06"/>
    <w:rsid w:val="00051340"/>
    <w:rsid w:val="000541A1"/>
    <w:rsid w:val="00056833"/>
    <w:rsid w:val="000732C0"/>
    <w:rsid w:val="00075394"/>
    <w:rsid w:val="0007680E"/>
    <w:rsid w:val="00080C65"/>
    <w:rsid w:val="000815E9"/>
    <w:rsid w:val="00086F73"/>
    <w:rsid w:val="0008767D"/>
    <w:rsid w:val="000930E5"/>
    <w:rsid w:val="0009338B"/>
    <w:rsid w:val="00094D76"/>
    <w:rsid w:val="000A1B9F"/>
    <w:rsid w:val="000A4213"/>
    <w:rsid w:val="000B07AC"/>
    <w:rsid w:val="000B2082"/>
    <w:rsid w:val="000B2B36"/>
    <w:rsid w:val="000B3E23"/>
    <w:rsid w:val="000B57D0"/>
    <w:rsid w:val="000C17E4"/>
    <w:rsid w:val="000C2F6E"/>
    <w:rsid w:val="000C592D"/>
    <w:rsid w:val="000D050C"/>
    <w:rsid w:val="000D5808"/>
    <w:rsid w:val="000D5F4D"/>
    <w:rsid w:val="000D60E9"/>
    <w:rsid w:val="000E08DB"/>
    <w:rsid w:val="000E0D75"/>
    <w:rsid w:val="000E42E7"/>
    <w:rsid w:val="000E6684"/>
    <w:rsid w:val="000E7DA9"/>
    <w:rsid w:val="000E7EDB"/>
    <w:rsid w:val="000F3466"/>
    <w:rsid w:val="000F4481"/>
    <w:rsid w:val="000F5ED6"/>
    <w:rsid w:val="000F5F9B"/>
    <w:rsid w:val="000F6B87"/>
    <w:rsid w:val="0010578A"/>
    <w:rsid w:val="001106A9"/>
    <w:rsid w:val="00111C66"/>
    <w:rsid w:val="00112EFA"/>
    <w:rsid w:val="001131A0"/>
    <w:rsid w:val="00114920"/>
    <w:rsid w:val="00117B35"/>
    <w:rsid w:val="00120CC2"/>
    <w:rsid w:val="0012381D"/>
    <w:rsid w:val="0012776C"/>
    <w:rsid w:val="001303D2"/>
    <w:rsid w:val="00130A4E"/>
    <w:rsid w:val="00132A7F"/>
    <w:rsid w:val="00133874"/>
    <w:rsid w:val="001416E4"/>
    <w:rsid w:val="00146DBF"/>
    <w:rsid w:val="00147440"/>
    <w:rsid w:val="00151A81"/>
    <w:rsid w:val="001525C0"/>
    <w:rsid w:val="001528FA"/>
    <w:rsid w:val="00154669"/>
    <w:rsid w:val="00162A92"/>
    <w:rsid w:val="00164C8C"/>
    <w:rsid w:val="001663E8"/>
    <w:rsid w:val="00167372"/>
    <w:rsid w:val="00171804"/>
    <w:rsid w:val="00172536"/>
    <w:rsid w:val="001803EA"/>
    <w:rsid w:val="00180A45"/>
    <w:rsid w:val="00181057"/>
    <w:rsid w:val="00186641"/>
    <w:rsid w:val="00186736"/>
    <w:rsid w:val="00190FA3"/>
    <w:rsid w:val="0019243B"/>
    <w:rsid w:val="00192D3F"/>
    <w:rsid w:val="00195868"/>
    <w:rsid w:val="001959D1"/>
    <w:rsid w:val="00196110"/>
    <w:rsid w:val="00197CE3"/>
    <w:rsid w:val="001A633C"/>
    <w:rsid w:val="001B01AC"/>
    <w:rsid w:val="001B03E4"/>
    <w:rsid w:val="001B086B"/>
    <w:rsid w:val="001B0B7E"/>
    <w:rsid w:val="001B5A8E"/>
    <w:rsid w:val="001B5CF5"/>
    <w:rsid w:val="001B7A23"/>
    <w:rsid w:val="001D0259"/>
    <w:rsid w:val="001D259A"/>
    <w:rsid w:val="001E1604"/>
    <w:rsid w:val="001E2067"/>
    <w:rsid w:val="001F0F29"/>
    <w:rsid w:val="001F17D2"/>
    <w:rsid w:val="001F22CE"/>
    <w:rsid w:val="001F56AC"/>
    <w:rsid w:val="001F73F6"/>
    <w:rsid w:val="0020052C"/>
    <w:rsid w:val="0020073A"/>
    <w:rsid w:val="002022C6"/>
    <w:rsid w:val="0020549F"/>
    <w:rsid w:val="002065D8"/>
    <w:rsid w:val="002113DC"/>
    <w:rsid w:val="00214DF7"/>
    <w:rsid w:val="002217D5"/>
    <w:rsid w:val="00222EF5"/>
    <w:rsid w:val="002257B5"/>
    <w:rsid w:val="00231686"/>
    <w:rsid w:val="00231767"/>
    <w:rsid w:val="002333C6"/>
    <w:rsid w:val="00234571"/>
    <w:rsid w:val="002349C5"/>
    <w:rsid w:val="0024449B"/>
    <w:rsid w:val="00251081"/>
    <w:rsid w:val="00256D73"/>
    <w:rsid w:val="002615F2"/>
    <w:rsid w:val="002619C7"/>
    <w:rsid w:val="00261D3D"/>
    <w:rsid w:val="0026464B"/>
    <w:rsid w:val="00267362"/>
    <w:rsid w:val="00270A20"/>
    <w:rsid w:val="00274963"/>
    <w:rsid w:val="00284EF0"/>
    <w:rsid w:val="00285B33"/>
    <w:rsid w:val="00287247"/>
    <w:rsid w:val="00292149"/>
    <w:rsid w:val="0029261D"/>
    <w:rsid w:val="00292E2B"/>
    <w:rsid w:val="002930A6"/>
    <w:rsid w:val="002979AE"/>
    <w:rsid w:val="002A1346"/>
    <w:rsid w:val="002A2586"/>
    <w:rsid w:val="002A2A89"/>
    <w:rsid w:val="002A2B0C"/>
    <w:rsid w:val="002A46EE"/>
    <w:rsid w:val="002B0556"/>
    <w:rsid w:val="002B10DF"/>
    <w:rsid w:val="002C0935"/>
    <w:rsid w:val="002C2003"/>
    <w:rsid w:val="002C2B5C"/>
    <w:rsid w:val="002D5DEB"/>
    <w:rsid w:val="002D6CE1"/>
    <w:rsid w:val="002E2239"/>
    <w:rsid w:val="002E227A"/>
    <w:rsid w:val="002F475B"/>
    <w:rsid w:val="002F49F4"/>
    <w:rsid w:val="002F7AB0"/>
    <w:rsid w:val="0030095C"/>
    <w:rsid w:val="00302AB7"/>
    <w:rsid w:val="003044BB"/>
    <w:rsid w:val="003047C1"/>
    <w:rsid w:val="00306247"/>
    <w:rsid w:val="00306D5F"/>
    <w:rsid w:val="00311625"/>
    <w:rsid w:val="003148E9"/>
    <w:rsid w:val="00317868"/>
    <w:rsid w:val="0032177C"/>
    <w:rsid w:val="00331500"/>
    <w:rsid w:val="0033309F"/>
    <w:rsid w:val="00335F3F"/>
    <w:rsid w:val="00337F57"/>
    <w:rsid w:val="003427E5"/>
    <w:rsid w:val="00342855"/>
    <w:rsid w:val="00343659"/>
    <w:rsid w:val="003443F2"/>
    <w:rsid w:val="003443FC"/>
    <w:rsid w:val="003446E1"/>
    <w:rsid w:val="003449EE"/>
    <w:rsid w:val="00347B7F"/>
    <w:rsid w:val="00352BA3"/>
    <w:rsid w:val="003559D1"/>
    <w:rsid w:val="00360F41"/>
    <w:rsid w:val="00361369"/>
    <w:rsid w:val="0036188B"/>
    <w:rsid w:val="00364BEB"/>
    <w:rsid w:val="0036535D"/>
    <w:rsid w:val="00373742"/>
    <w:rsid w:val="003756C2"/>
    <w:rsid w:val="00376F4D"/>
    <w:rsid w:val="00381BA6"/>
    <w:rsid w:val="00382ECB"/>
    <w:rsid w:val="00385EF9"/>
    <w:rsid w:val="00386B52"/>
    <w:rsid w:val="00386F1B"/>
    <w:rsid w:val="003910DF"/>
    <w:rsid w:val="00392A48"/>
    <w:rsid w:val="003933C8"/>
    <w:rsid w:val="003956E2"/>
    <w:rsid w:val="00395E9D"/>
    <w:rsid w:val="003A076E"/>
    <w:rsid w:val="003A1645"/>
    <w:rsid w:val="003A28AA"/>
    <w:rsid w:val="003A418F"/>
    <w:rsid w:val="003A6338"/>
    <w:rsid w:val="003B15B3"/>
    <w:rsid w:val="003B2B9C"/>
    <w:rsid w:val="003C3E46"/>
    <w:rsid w:val="003C403E"/>
    <w:rsid w:val="003D2DE3"/>
    <w:rsid w:val="003D6AE3"/>
    <w:rsid w:val="003E4E8E"/>
    <w:rsid w:val="003F3A38"/>
    <w:rsid w:val="003F3F4C"/>
    <w:rsid w:val="003F42F8"/>
    <w:rsid w:val="003F6818"/>
    <w:rsid w:val="00403601"/>
    <w:rsid w:val="00407DBB"/>
    <w:rsid w:val="004135E0"/>
    <w:rsid w:val="00414607"/>
    <w:rsid w:val="00414A23"/>
    <w:rsid w:val="00415C95"/>
    <w:rsid w:val="00417CB9"/>
    <w:rsid w:val="00430F1F"/>
    <w:rsid w:val="00433441"/>
    <w:rsid w:val="00435AD2"/>
    <w:rsid w:val="00435E50"/>
    <w:rsid w:val="0043680C"/>
    <w:rsid w:val="00444413"/>
    <w:rsid w:val="00445349"/>
    <w:rsid w:val="00446F84"/>
    <w:rsid w:val="00450411"/>
    <w:rsid w:val="00455039"/>
    <w:rsid w:val="004552A8"/>
    <w:rsid w:val="00456AC8"/>
    <w:rsid w:val="00462A69"/>
    <w:rsid w:val="00463023"/>
    <w:rsid w:val="004649FD"/>
    <w:rsid w:val="00464D87"/>
    <w:rsid w:val="00467BDB"/>
    <w:rsid w:val="004703C2"/>
    <w:rsid w:val="00473F5D"/>
    <w:rsid w:val="004742F9"/>
    <w:rsid w:val="0047459C"/>
    <w:rsid w:val="00474EC5"/>
    <w:rsid w:val="004803CB"/>
    <w:rsid w:val="00482414"/>
    <w:rsid w:val="004851B8"/>
    <w:rsid w:val="004865DD"/>
    <w:rsid w:val="0048687F"/>
    <w:rsid w:val="00492FA2"/>
    <w:rsid w:val="00493C23"/>
    <w:rsid w:val="00497FCD"/>
    <w:rsid w:val="004A00FA"/>
    <w:rsid w:val="004A24D5"/>
    <w:rsid w:val="004B16A2"/>
    <w:rsid w:val="004B29E8"/>
    <w:rsid w:val="004B3362"/>
    <w:rsid w:val="004B58EB"/>
    <w:rsid w:val="004D1BE0"/>
    <w:rsid w:val="004E526C"/>
    <w:rsid w:val="004E59F4"/>
    <w:rsid w:val="004F7899"/>
    <w:rsid w:val="005077DA"/>
    <w:rsid w:val="00510C50"/>
    <w:rsid w:val="005129E0"/>
    <w:rsid w:val="005133C8"/>
    <w:rsid w:val="00513802"/>
    <w:rsid w:val="00515BFA"/>
    <w:rsid w:val="00525864"/>
    <w:rsid w:val="005277D1"/>
    <w:rsid w:val="005303E3"/>
    <w:rsid w:val="00536DF2"/>
    <w:rsid w:val="00540ACA"/>
    <w:rsid w:val="00544005"/>
    <w:rsid w:val="00546FAF"/>
    <w:rsid w:val="00547247"/>
    <w:rsid w:val="0054766E"/>
    <w:rsid w:val="00560B13"/>
    <w:rsid w:val="00560C5C"/>
    <w:rsid w:val="005735CF"/>
    <w:rsid w:val="00574A2A"/>
    <w:rsid w:val="00575C31"/>
    <w:rsid w:val="00576EBB"/>
    <w:rsid w:val="0057792F"/>
    <w:rsid w:val="00586EFF"/>
    <w:rsid w:val="0059088E"/>
    <w:rsid w:val="005A0131"/>
    <w:rsid w:val="005A19DA"/>
    <w:rsid w:val="005A54BD"/>
    <w:rsid w:val="005A5567"/>
    <w:rsid w:val="005A6548"/>
    <w:rsid w:val="005B0287"/>
    <w:rsid w:val="005B08AD"/>
    <w:rsid w:val="005B105A"/>
    <w:rsid w:val="005B1A20"/>
    <w:rsid w:val="005B4287"/>
    <w:rsid w:val="005C127A"/>
    <w:rsid w:val="005C6407"/>
    <w:rsid w:val="005C6DB9"/>
    <w:rsid w:val="005C72D9"/>
    <w:rsid w:val="005D1C3E"/>
    <w:rsid w:val="005D361F"/>
    <w:rsid w:val="005D3982"/>
    <w:rsid w:val="005D39D2"/>
    <w:rsid w:val="005D3B15"/>
    <w:rsid w:val="005D6CE6"/>
    <w:rsid w:val="005D7ED6"/>
    <w:rsid w:val="005E3ACC"/>
    <w:rsid w:val="005E4C28"/>
    <w:rsid w:val="005E5500"/>
    <w:rsid w:val="005F428F"/>
    <w:rsid w:val="0060007C"/>
    <w:rsid w:val="00601BC1"/>
    <w:rsid w:val="006108B8"/>
    <w:rsid w:val="0061294B"/>
    <w:rsid w:val="00612E3E"/>
    <w:rsid w:val="00614C3C"/>
    <w:rsid w:val="006166CB"/>
    <w:rsid w:val="00617C5A"/>
    <w:rsid w:val="00621809"/>
    <w:rsid w:val="00622B0A"/>
    <w:rsid w:val="00631EBA"/>
    <w:rsid w:val="006356FD"/>
    <w:rsid w:val="0063598C"/>
    <w:rsid w:val="00635FDC"/>
    <w:rsid w:val="00643C86"/>
    <w:rsid w:val="0064620C"/>
    <w:rsid w:val="0065564B"/>
    <w:rsid w:val="0065565D"/>
    <w:rsid w:val="006561E7"/>
    <w:rsid w:val="00661558"/>
    <w:rsid w:val="006619CB"/>
    <w:rsid w:val="006639C6"/>
    <w:rsid w:val="00664E64"/>
    <w:rsid w:val="0066511D"/>
    <w:rsid w:val="00666D26"/>
    <w:rsid w:val="006706BA"/>
    <w:rsid w:val="006756C7"/>
    <w:rsid w:val="006825F7"/>
    <w:rsid w:val="00682C42"/>
    <w:rsid w:val="00683787"/>
    <w:rsid w:val="00685238"/>
    <w:rsid w:val="00686EA0"/>
    <w:rsid w:val="00691EA2"/>
    <w:rsid w:val="0069380C"/>
    <w:rsid w:val="00694ED1"/>
    <w:rsid w:val="0069666E"/>
    <w:rsid w:val="00697819"/>
    <w:rsid w:val="006A2889"/>
    <w:rsid w:val="006A7D98"/>
    <w:rsid w:val="006B1FDA"/>
    <w:rsid w:val="006B290D"/>
    <w:rsid w:val="006B5CE3"/>
    <w:rsid w:val="006C269A"/>
    <w:rsid w:val="006C4855"/>
    <w:rsid w:val="006C6BA9"/>
    <w:rsid w:val="006C6FD7"/>
    <w:rsid w:val="006D0D5C"/>
    <w:rsid w:val="006D3CD7"/>
    <w:rsid w:val="006D701B"/>
    <w:rsid w:val="006E0496"/>
    <w:rsid w:val="006E2352"/>
    <w:rsid w:val="006E59B6"/>
    <w:rsid w:val="006F5223"/>
    <w:rsid w:val="006F6CF4"/>
    <w:rsid w:val="007118F4"/>
    <w:rsid w:val="007138F7"/>
    <w:rsid w:val="00714618"/>
    <w:rsid w:val="00716916"/>
    <w:rsid w:val="00716AC3"/>
    <w:rsid w:val="007206CB"/>
    <w:rsid w:val="00723666"/>
    <w:rsid w:val="00723F11"/>
    <w:rsid w:val="00724F2A"/>
    <w:rsid w:val="00725838"/>
    <w:rsid w:val="00727F91"/>
    <w:rsid w:val="00730534"/>
    <w:rsid w:val="00733219"/>
    <w:rsid w:val="0073345C"/>
    <w:rsid w:val="007343F0"/>
    <w:rsid w:val="00736023"/>
    <w:rsid w:val="00740226"/>
    <w:rsid w:val="007423AD"/>
    <w:rsid w:val="007546CE"/>
    <w:rsid w:val="00754E6A"/>
    <w:rsid w:val="007579BF"/>
    <w:rsid w:val="00762C76"/>
    <w:rsid w:val="007630F1"/>
    <w:rsid w:val="00765BA7"/>
    <w:rsid w:val="007710E7"/>
    <w:rsid w:val="0077314F"/>
    <w:rsid w:val="00774CB1"/>
    <w:rsid w:val="007750AA"/>
    <w:rsid w:val="00775259"/>
    <w:rsid w:val="00780082"/>
    <w:rsid w:val="0078621A"/>
    <w:rsid w:val="00787674"/>
    <w:rsid w:val="00791474"/>
    <w:rsid w:val="0079362C"/>
    <w:rsid w:val="00795EEA"/>
    <w:rsid w:val="007A0E50"/>
    <w:rsid w:val="007A1879"/>
    <w:rsid w:val="007A1CA1"/>
    <w:rsid w:val="007A2073"/>
    <w:rsid w:val="007A2943"/>
    <w:rsid w:val="007A400B"/>
    <w:rsid w:val="007A4209"/>
    <w:rsid w:val="007A5169"/>
    <w:rsid w:val="007A6784"/>
    <w:rsid w:val="007A7911"/>
    <w:rsid w:val="007B0B2A"/>
    <w:rsid w:val="007B5511"/>
    <w:rsid w:val="007C07D3"/>
    <w:rsid w:val="007C1D2A"/>
    <w:rsid w:val="007C29DF"/>
    <w:rsid w:val="007C682D"/>
    <w:rsid w:val="007C76F9"/>
    <w:rsid w:val="007D09BE"/>
    <w:rsid w:val="007D0A87"/>
    <w:rsid w:val="007D6F4E"/>
    <w:rsid w:val="007E03A2"/>
    <w:rsid w:val="007E098E"/>
    <w:rsid w:val="007E46E9"/>
    <w:rsid w:val="007E7747"/>
    <w:rsid w:val="007F1371"/>
    <w:rsid w:val="007F2137"/>
    <w:rsid w:val="007F25D8"/>
    <w:rsid w:val="007F27AB"/>
    <w:rsid w:val="007F2C19"/>
    <w:rsid w:val="007F2E20"/>
    <w:rsid w:val="007F4A51"/>
    <w:rsid w:val="007F5082"/>
    <w:rsid w:val="00801199"/>
    <w:rsid w:val="00801E36"/>
    <w:rsid w:val="008060BF"/>
    <w:rsid w:val="008064DD"/>
    <w:rsid w:val="00810737"/>
    <w:rsid w:val="00810A66"/>
    <w:rsid w:val="00814403"/>
    <w:rsid w:val="008157F5"/>
    <w:rsid w:val="00826F0B"/>
    <w:rsid w:val="00827854"/>
    <w:rsid w:val="00833254"/>
    <w:rsid w:val="00841D60"/>
    <w:rsid w:val="0084263E"/>
    <w:rsid w:val="008447A3"/>
    <w:rsid w:val="00845570"/>
    <w:rsid w:val="008509F4"/>
    <w:rsid w:val="00851120"/>
    <w:rsid w:val="00855E83"/>
    <w:rsid w:val="0085754E"/>
    <w:rsid w:val="00862C6B"/>
    <w:rsid w:val="00866207"/>
    <w:rsid w:val="008671DB"/>
    <w:rsid w:val="0086785A"/>
    <w:rsid w:val="00875094"/>
    <w:rsid w:val="008760F4"/>
    <w:rsid w:val="00877A76"/>
    <w:rsid w:val="008A14E0"/>
    <w:rsid w:val="008A1E5B"/>
    <w:rsid w:val="008A33CF"/>
    <w:rsid w:val="008A5FE5"/>
    <w:rsid w:val="008B267E"/>
    <w:rsid w:val="008B2770"/>
    <w:rsid w:val="008B40BE"/>
    <w:rsid w:val="008B47C4"/>
    <w:rsid w:val="008B55E2"/>
    <w:rsid w:val="008C100B"/>
    <w:rsid w:val="008C4D4F"/>
    <w:rsid w:val="008D172F"/>
    <w:rsid w:val="008D3EFC"/>
    <w:rsid w:val="008D3FE9"/>
    <w:rsid w:val="008D4F27"/>
    <w:rsid w:val="008D5D00"/>
    <w:rsid w:val="008D68BC"/>
    <w:rsid w:val="008D6FEC"/>
    <w:rsid w:val="008E2EE7"/>
    <w:rsid w:val="008E3222"/>
    <w:rsid w:val="008E356B"/>
    <w:rsid w:val="008E7DE0"/>
    <w:rsid w:val="008F17C6"/>
    <w:rsid w:val="008F266A"/>
    <w:rsid w:val="008F6E7B"/>
    <w:rsid w:val="0090061B"/>
    <w:rsid w:val="00902193"/>
    <w:rsid w:val="0090475F"/>
    <w:rsid w:val="00912C07"/>
    <w:rsid w:val="0091317F"/>
    <w:rsid w:val="00920095"/>
    <w:rsid w:val="00922869"/>
    <w:rsid w:val="00924F11"/>
    <w:rsid w:val="0092602D"/>
    <w:rsid w:val="009324F1"/>
    <w:rsid w:val="00940FCC"/>
    <w:rsid w:val="009414B1"/>
    <w:rsid w:val="00943A5E"/>
    <w:rsid w:val="00944C61"/>
    <w:rsid w:val="00945392"/>
    <w:rsid w:val="00946BF7"/>
    <w:rsid w:val="00956117"/>
    <w:rsid w:val="009611D4"/>
    <w:rsid w:val="00962675"/>
    <w:rsid w:val="00963BFF"/>
    <w:rsid w:val="0096465B"/>
    <w:rsid w:val="00970681"/>
    <w:rsid w:val="0097131F"/>
    <w:rsid w:val="00971881"/>
    <w:rsid w:val="00974A34"/>
    <w:rsid w:val="00974BA7"/>
    <w:rsid w:val="0098650C"/>
    <w:rsid w:val="00993F28"/>
    <w:rsid w:val="00997168"/>
    <w:rsid w:val="009975AA"/>
    <w:rsid w:val="00997AA7"/>
    <w:rsid w:val="009A09A5"/>
    <w:rsid w:val="009A28EA"/>
    <w:rsid w:val="009A7794"/>
    <w:rsid w:val="009B19AF"/>
    <w:rsid w:val="009B28CB"/>
    <w:rsid w:val="009B4EBD"/>
    <w:rsid w:val="009B719A"/>
    <w:rsid w:val="009C108F"/>
    <w:rsid w:val="009C74D1"/>
    <w:rsid w:val="009D42C2"/>
    <w:rsid w:val="009E2B72"/>
    <w:rsid w:val="009E423F"/>
    <w:rsid w:val="009E535D"/>
    <w:rsid w:val="009F46A7"/>
    <w:rsid w:val="009F508F"/>
    <w:rsid w:val="009F5D54"/>
    <w:rsid w:val="009F640A"/>
    <w:rsid w:val="00A045BC"/>
    <w:rsid w:val="00A04A56"/>
    <w:rsid w:val="00A0785C"/>
    <w:rsid w:val="00A134C2"/>
    <w:rsid w:val="00A1655E"/>
    <w:rsid w:val="00A17A34"/>
    <w:rsid w:val="00A202E1"/>
    <w:rsid w:val="00A236B2"/>
    <w:rsid w:val="00A245AC"/>
    <w:rsid w:val="00A30A9C"/>
    <w:rsid w:val="00A3126F"/>
    <w:rsid w:val="00A31C88"/>
    <w:rsid w:val="00A33156"/>
    <w:rsid w:val="00A33795"/>
    <w:rsid w:val="00A34F3C"/>
    <w:rsid w:val="00A362AA"/>
    <w:rsid w:val="00A438DC"/>
    <w:rsid w:val="00A46191"/>
    <w:rsid w:val="00A461B1"/>
    <w:rsid w:val="00A53DE0"/>
    <w:rsid w:val="00A60CD7"/>
    <w:rsid w:val="00A614DE"/>
    <w:rsid w:val="00A62B6A"/>
    <w:rsid w:val="00A6521B"/>
    <w:rsid w:val="00A661BC"/>
    <w:rsid w:val="00A70524"/>
    <w:rsid w:val="00A70C1D"/>
    <w:rsid w:val="00A72FEF"/>
    <w:rsid w:val="00A73E00"/>
    <w:rsid w:val="00A7451A"/>
    <w:rsid w:val="00A74DBD"/>
    <w:rsid w:val="00A779C1"/>
    <w:rsid w:val="00A84FA4"/>
    <w:rsid w:val="00A85BC5"/>
    <w:rsid w:val="00A85EB6"/>
    <w:rsid w:val="00A869FE"/>
    <w:rsid w:val="00A87556"/>
    <w:rsid w:val="00A901AF"/>
    <w:rsid w:val="00A90B3A"/>
    <w:rsid w:val="00A91238"/>
    <w:rsid w:val="00A91475"/>
    <w:rsid w:val="00A92A65"/>
    <w:rsid w:val="00A9677F"/>
    <w:rsid w:val="00AA3B5B"/>
    <w:rsid w:val="00AA3DEA"/>
    <w:rsid w:val="00AA4ECD"/>
    <w:rsid w:val="00AA5FFF"/>
    <w:rsid w:val="00AA65A0"/>
    <w:rsid w:val="00AC2072"/>
    <w:rsid w:val="00AC3E33"/>
    <w:rsid w:val="00AC5483"/>
    <w:rsid w:val="00AC5D9E"/>
    <w:rsid w:val="00AD285E"/>
    <w:rsid w:val="00AD6658"/>
    <w:rsid w:val="00AE1C9A"/>
    <w:rsid w:val="00AE707E"/>
    <w:rsid w:val="00AE71DA"/>
    <w:rsid w:val="00AF0DBC"/>
    <w:rsid w:val="00AF15DD"/>
    <w:rsid w:val="00AF4976"/>
    <w:rsid w:val="00AF4E31"/>
    <w:rsid w:val="00B03AAD"/>
    <w:rsid w:val="00B045BD"/>
    <w:rsid w:val="00B10474"/>
    <w:rsid w:val="00B106F4"/>
    <w:rsid w:val="00B143DC"/>
    <w:rsid w:val="00B152EB"/>
    <w:rsid w:val="00B15367"/>
    <w:rsid w:val="00B1671D"/>
    <w:rsid w:val="00B20778"/>
    <w:rsid w:val="00B22C77"/>
    <w:rsid w:val="00B2324F"/>
    <w:rsid w:val="00B2790D"/>
    <w:rsid w:val="00B30636"/>
    <w:rsid w:val="00B31566"/>
    <w:rsid w:val="00B43A41"/>
    <w:rsid w:val="00B46F93"/>
    <w:rsid w:val="00B530B6"/>
    <w:rsid w:val="00B55F47"/>
    <w:rsid w:val="00B627B2"/>
    <w:rsid w:val="00B65DF1"/>
    <w:rsid w:val="00B71ED8"/>
    <w:rsid w:val="00B740AE"/>
    <w:rsid w:val="00B75FD4"/>
    <w:rsid w:val="00B81084"/>
    <w:rsid w:val="00B81EC2"/>
    <w:rsid w:val="00B824FC"/>
    <w:rsid w:val="00B82ECB"/>
    <w:rsid w:val="00B865FD"/>
    <w:rsid w:val="00B939C6"/>
    <w:rsid w:val="00B956F9"/>
    <w:rsid w:val="00B96379"/>
    <w:rsid w:val="00BA3D39"/>
    <w:rsid w:val="00BA5010"/>
    <w:rsid w:val="00BB334A"/>
    <w:rsid w:val="00BB7EC6"/>
    <w:rsid w:val="00BC1FAD"/>
    <w:rsid w:val="00BC3D29"/>
    <w:rsid w:val="00BC700E"/>
    <w:rsid w:val="00BD2108"/>
    <w:rsid w:val="00BD4ABE"/>
    <w:rsid w:val="00BD5D06"/>
    <w:rsid w:val="00BD7077"/>
    <w:rsid w:val="00BD7668"/>
    <w:rsid w:val="00BE11C8"/>
    <w:rsid w:val="00BE4B97"/>
    <w:rsid w:val="00BE7BF7"/>
    <w:rsid w:val="00BF3405"/>
    <w:rsid w:val="00C028E9"/>
    <w:rsid w:val="00C03066"/>
    <w:rsid w:val="00C14908"/>
    <w:rsid w:val="00C151CC"/>
    <w:rsid w:val="00C152BC"/>
    <w:rsid w:val="00C17326"/>
    <w:rsid w:val="00C23E5B"/>
    <w:rsid w:val="00C25AB3"/>
    <w:rsid w:val="00C2783A"/>
    <w:rsid w:val="00C329A5"/>
    <w:rsid w:val="00C33EDB"/>
    <w:rsid w:val="00C34DBF"/>
    <w:rsid w:val="00C352EE"/>
    <w:rsid w:val="00C36156"/>
    <w:rsid w:val="00C37224"/>
    <w:rsid w:val="00C40D26"/>
    <w:rsid w:val="00C43DCA"/>
    <w:rsid w:val="00C451D7"/>
    <w:rsid w:val="00C45A9F"/>
    <w:rsid w:val="00C50585"/>
    <w:rsid w:val="00C54200"/>
    <w:rsid w:val="00C55202"/>
    <w:rsid w:val="00C562DF"/>
    <w:rsid w:val="00C56F4A"/>
    <w:rsid w:val="00C57053"/>
    <w:rsid w:val="00C579BE"/>
    <w:rsid w:val="00C63AB0"/>
    <w:rsid w:val="00C66364"/>
    <w:rsid w:val="00C6781E"/>
    <w:rsid w:val="00C71F8E"/>
    <w:rsid w:val="00C75EB2"/>
    <w:rsid w:val="00C7649F"/>
    <w:rsid w:val="00C77001"/>
    <w:rsid w:val="00C77B32"/>
    <w:rsid w:val="00C92CBC"/>
    <w:rsid w:val="00C95305"/>
    <w:rsid w:val="00CA1AC2"/>
    <w:rsid w:val="00CA3019"/>
    <w:rsid w:val="00CA31D3"/>
    <w:rsid w:val="00CA616A"/>
    <w:rsid w:val="00CA7B10"/>
    <w:rsid w:val="00CA7B1B"/>
    <w:rsid w:val="00CB025C"/>
    <w:rsid w:val="00CB29B7"/>
    <w:rsid w:val="00CB4C16"/>
    <w:rsid w:val="00CB7AAB"/>
    <w:rsid w:val="00CC3F17"/>
    <w:rsid w:val="00CD2360"/>
    <w:rsid w:val="00CD4BC4"/>
    <w:rsid w:val="00CD55DD"/>
    <w:rsid w:val="00CD60F4"/>
    <w:rsid w:val="00CD663E"/>
    <w:rsid w:val="00CE0342"/>
    <w:rsid w:val="00CE18B3"/>
    <w:rsid w:val="00CE34F8"/>
    <w:rsid w:val="00CE7CA3"/>
    <w:rsid w:val="00CF0ACE"/>
    <w:rsid w:val="00CF441A"/>
    <w:rsid w:val="00D0211D"/>
    <w:rsid w:val="00D03E35"/>
    <w:rsid w:val="00D0694E"/>
    <w:rsid w:val="00D102CD"/>
    <w:rsid w:val="00D1280F"/>
    <w:rsid w:val="00D13BF1"/>
    <w:rsid w:val="00D1517D"/>
    <w:rsid w:val="00D24FB8"/>
    <w:rsid w:val="00D255E1"/>
    <w:rsid w:val="00D348F8"/>
    <w:rsid w:val="00D43676"/>
    <w:rsid w:val="00D4473B"/>
    <w:rsid w:val="00D46744"/>
    <w:rsid w:val="00D46C7F"/>
    <w:rsid w:val="00D549A9"/>
    <w:rsid w:val="00D54A21"/>
    <w:rsid w:val="00D63F4A"/>
    <w:rsid w:val="00D64224"/>
    <w:rsid w:val="00D6645D"/>
    <w:rsid w:val="00D66BF5"/>
    <w:rsid w:val="00D67D81"/>
    <w:rsid w:val="00D7212B"/>
    <w:rsid w:val="00D75C11"/>
    <w:rsid w:val="00D76F63"/>
    <w:rsid w:val="00D806AA"/>
    <w:rsid w:val="00D80EBD"/>
    <w:rsid w:val="00D81BE7"/>
    <w:rsid w:val="00D81E3C"/>
    <w:rsid w:val="00D9181B"/>
    <w:rsid w:val="00D939F8"/>
    <w:rsid w:val="00D948A4"/>
    <w:rsid w:val="00DA22CE"/>
    <w:rsid w:val="00DA5F50"/>
    <w:rsid w:val="00DA6BF0"/>
    <w:rsid w:val="00DB0A79"/>
    <w:rsid w:val="00DB5C17"/>
    <w:rsid w:val="00DB7D4E"/>
    <w:rsid w:val="00DC0C76"/>
    <w:rsid w:val="00DC3C82"/>
    <w:rsid w:val="00DC4ECE"/>
    <w:rsid w:val="00DD60E1"/>
    <w:rsid w:val="00DD651F"/>
    <w:rsid w:val="00DD7A6C"/>
    <w:rsid w:val="00DE1E2C"/>
    <w:rsid w:val="00DE5797"/>
    <w:rsid w:val="00DE6F28"/>
    <w:rsid w:val="00DE7795"/>
    <w:rsid w:val="00DF5FEC"/>
    <w:rsid w:val="00E01EE4"/>
    <w:rsid w:val="00E04C94"/>
    <w:rsid w:val="00E0648D"/>
    <w:rsid w:val="00E074E0"/>
    <w:rsid w:val="00E07CB1"/>
    <w:rsid w:val="00E07D0F"/>
    <w:rsid w:val="00E11671"/>
    <w:rsid w:val="00E30333"/>
    <w:rsid w:val="00E3101A"/>
    <w:rsid w:val="00E35625"/>
    <w:rsid w:val="00E4203C"/>
    <w:rsid w:val="00E479FF"/>
    <w:rsid w:val="00E54355"/>
    <w:rsid w:val="00E6214C"/>
    <w:rsid w:val="00E62F77"/>
    <w:rsid w:val="00E63C29"/>
    <w:rsid w:val="00E64CAC"/>
    <w:rsid w:val="00E72F21"/>
    <w:rsid w:val="00E76324"/>
    <w:rsid w:val="00E76908"/>
    <w:rsid w:val="00E77B96"/>
    <w:rsid w:val="00E82756"/>
    <w:rsid w:val="00E90D8A"/>
    <w:rsid w:val="00E91BC7"/>
    <w:rsid w:val="00E944EA"/>
    <w:rsid w:val="00E97E49"/>
    <w:rsid w:val="00EA14F8"/>
    <w:rsid w:val="00EA1523"/>
    <w:rsid w:val="00EA2024"/>
    <w:rsid w:val="00EB10A7"/>
    <w:rsid w:val="00EC416C"/>
    <w:rsid w:val="00EC6056"/>
    <w:rsid w:val="00ED15A3"/>
    <w:rsid w:val="00EE2E74"/>
    <w:rsid w:val="00EE46FB"/>
    <w:rsid w:val="00EE5A91"/>
    <w:rsid w:val="00EF1BB2"/>
    <w:rsid w:val="00EF31DA"/>
    <w:rsid w:val="00F01083"/>
    <w:rsid w:val="00F06259"/>
    <w:rsid w:val="00F07909"/>
    <w:rsid w:val="00F14641"/>
    <w:rsid w:val="00F250A4"/>
    <w:rsid w:val="00F31157"/>
    <w:rsid w:val="00F33DED"/>
    <w:rsid w:val="00F36945"/>
    <w:rsid w:val="00F37E25"/>
    <w:rsid w:val="00F43663"/>
    <w:rsid w:val="00F56E5F"/>
    <w:rsid w:val="00F57A49"/>
    <w:rsid w:val="00F605FF"/>
    <w:rsid w:val="00F61695"/>
    <w:rsid w:val="00F623B5"/>
    <w:rsid w:val="00F711CF"/>
    <w:rsid w:val="00F72C71"/>
    <w:rsid w:val="00F733B2"/>
    <w:rsid w:val="00F77C2E"/>
    <w:rsid w:val="00F864C5"/>
    <w:rsid w:val="00F90C0A"/>
    <w:rsid w:val="00F95002"/>
    <w:rsid w:val="00F959DB"/>
    <w:rsid w:val="00F9712D"/>
    <w:rsid w:val="00F972E1"/>
    <w:rsid w:val="00FA0C73"/>
    <w:rsid w:val="00FA2258"/>
    <w:rsid w:val="00FA77B3"/>
    <w:rsid w:val="00FB3ECC"/>
    <w:rsid w:val="00FC69CC"/>
    <w:rsid w:val="00FD00A6"/>
    <w:rsid w:val="00FD0805"/>
    <w:rsid w:val="00FD1B0D"/>
    <w:rsid w:val="00FD3A50"/>
    <w:rsid w:val="00FD4AB2"/>
    <w:rsid w:val="00FD63DC"/>
    <w:rsid w:val="00FE35B9"/>
    <w:rsid w:val="00FE5F61"/>
    <w:rsid w:val="00FF43D1"/>
    <w:rsid w:val="00FF5A80"/>
    <w:rsid w:val="017E45E2"/>
    <w:rsid w:val="079BCFA5"/>
    <w:rsid w:val="081AB4A6"/>
    <w:rsid w:val="08C46A53"/>
    <w:rsid w:val="096B3918"/>
    <w:rsid w:val="0AEC4093"/>
    <w:rsid w:val="0BDC9CEB"/>
    <w:rsid w:val="0C0F0694"/>
    <w:rsid w:val="0C422D2D"/>
    <w:rsid w:val="0CFCD49B"/>
    <w:rsid w:val="1016F2C7"/>
    <w:rsid w:val="10D22C93"/>
    <w:rsid w:val="10EB1AB6"/>
    <w:rsid w:val="117A45CE"/>
    <w:rsid w:val="13B393F8"/>
    <w:rsid w:val="145C5272"/>
    <w:rsid w:val="14DD32B8"/>
    <w:rsid w:val="16189445"/>
    <w:rsid w:val="175BD4BD"/>
    <w:rsid w:val="1810046C"/>
    <w:rsid w:val="1AD144ED"/>
    <w:rsid w:val="1B4300D1"/>
    <w:rsid w:val="1B8F6A80"/>
    <w:rsid w:val="1BBC8AA0"/>
    <w:rsid w:val="1D321466"/>
    <w:rsid w:val="1D8FC52B"/>
    <w:rsid w:val="1E765D31"/>
    <w:rsid w:val="1E84EBD3"/>
    <w:rsid w:val="209504E2"/>
    <w:rsid w:val="20EAC197"/>
    <w:rsid w:val="22834933"/>
    <w:rsid w:val="244E8F01"/>
    <w:rsid w:val="26778CAC"/>
    <w:rsid w:val="26BFCF3B"/>
    <w:rsid w:val="273DC1DD"/>
    <w:rsid w:val="2876670C"/>
    <w:rsid w:val="29CC1CC8"/>
    <w:rsid w:val="2A1B6A4A"/>
    <w:rsid w:val="2A971A62"/>
    <w:rsid w:val="2E5984A4"/>
    <w:rsid w:val="327A69B0"/>
    <w:rsid w:val="34B34772"/>
    <w:rsid w:val="358BEADC"/>
    <w:rsid w:val="368EAADA"/>
    <w:rsid w:val="38625314"/>
    <w:rsid w:val="395F56F8"/>
    <w:rsid w:val="399DF8E5"/>
    <w:rsid w:val="3B78C261"/>
    <w:rsid w:val="3E347FBC"/>
    <w:rsid w:val="3E3B681B"/>
    <w:rsid w:val="44EC406B"/>
    <w:rsid w:val="45BCE3AF"/>
    <w:rsid w:val="4697AFBC"/>
    <w:rsid w:val="4AFA1B76"/>
    <w:rsid w:val="4CBFCAB4"/>
    <w:rsid w:val="4D17CD1E"/>
    <w:rsid w:val="4EA8D65F"/>
    <w:rsid w:val="50A36189"/>
    <w:rsid w:val="52EA1E6D"/>
    <w:rsid w:val="5409F814"/>
    <w:rsid w:val="541E9092"/>
    <w:rsid w:val="56E7E404"/>
    <w:rsid w:val="56F2E46D"/>
    <w:rsid w:val="581E3ED8"/>
    <w:rsid w:val="58CA4768"/>
    <w:rsid w:val="5C0CFDFE"/>
    <w:rsid w:val="5D818130"/>
    <w:rsid w:val="612F8305"/>
    <w:rsid w:val="622D58B8"/>
    <w:rsid w:val="6398CC3F"/>
    <w:rsid w:val="6398EE68"/>
    <w:rsid w:val="6404FB49"/>
    <w:rsid w:val="6442EBF9"/>
    <w:rsid w:val="65487798"/>
    <w:rsid w:val="655788B2"/>
    <w:rsid w:val="65C65C5D"/>
    <w:rsid w:val="6624429A"/>
    <w:rsid w:val="67F348E2"/>
    <w:rsid w:val="6A582975"/>
    <w:rsid w:val="6B192D93"/>
    <w:rsid w:val="6D11B473"/>
    <w:rsid w:val="6E6F46D4"/>
    <w:rsid w:val="6F13274C"/>
    <w:rsid w:val="6F677334"/>
    <w:rsid w:val="70D9A5BF"/>
    <w:rsid w:val="7207DCDB"/>
    <w:rsid w:val="7288FC0B"/>
    <w:rsid w:val="7340DFEE"/>
    <w:rsid w:val="73F2147F"/>
    <w:rsid w:val="7765919F"/>
    <w:rsid w:val="781BC3B0"/>
    <w:rsid w:val="78894BBE"/>
    <w:rsid w:val="78CDF227"/>
    <w:rsid w:val="7BE7F1B2"/>
    <w:rsid w:val="7D42C3B8"/>
    <w:rsid w:val="7DB03724"/>
    <w:rsid w:val="7F6866B1"/>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901278"/>
  <w15:docId w15:val="{79D51B77-F57A-4DC4-98F4-F370E3DE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Paperwork"/>
    <w:next w:val="Normal"/>
    <w:qFormat/>
    <w:rsid w:val="0024449B"/>
    <w:pPr>
      <w:outlineLvl w:val="0"/>
    </w:pPr>
    <w:rPr>
      <w:b/>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hAnsi="Arial" w:eastAsiaTheme="minorHAnsi" w:cs="Arial"/>
    </w:rPr>
  </w:style>
  <w:style w:type="character" w:customStyle="1" w:styleId="PlainTextChar">
    <w:name w:val="Plain Text Char"/>
    <w:basedOn w:val="DefaultParagraphFont"/>
    <w:link w:val="PlainText"/>
    <w:uiPriority w:val="99"/>
    <w:semiHidden/>
    <w:rsid w:val="00B03AAD"/>
    <w:rPr>
      <w:rFonts w:ascii="Arial" w:hAnsi="Arial" w:eastAsiaTheme="minorHAnsi"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unhideWhenUsed/>
    <w:rsid w:val="00132A7F"/>
  </w:style>
  <w:style w:type="character" w:customStyle="1" w:styleId="CommentTextChar">
    <w:name w:val="Comment Text Char"/>
    <w:basedOn w:val="DefaultParagraphFont"/>
    <w:link w:val="CommentText"/>
    <w:uiPriority w:val="99"/>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 w:type="paragraph" w:styleId="Revision">
    <w:name w:val="Revision"/>
    <w:hidden/>
    <w:uiPriority w:val="99"/>
    <w:semiHidden/>
    <w:rsid w:val="006108B8"/>
  </w:style>
  <w:style w:type="paragraph" w:styleId="ListParagraph">
    <w:name w:val="List Paragraph"/>
    <w:aliases w:val="Primary Bullet List"/>
    <w:basedOn w:val="Normal"/>
    <w:link w:val="ListParagraphChar"/>
    <w:uiPriority w:val="34"/>
    <w:qFormat/>
    <w:rsid w:val="003A1645"/>
    <w:pPr>
      <w:ind w:left="720"/>
      <w:contextualSpacing/>
    </w:pPr>
  </w:style>
  <w:style w:type="character" w:customStyle="1" w:styleId="spellingerror">
    <w:name w:val="spellingerror"/>
    <w:basedOn w:val="DefaultParagraphFont"/>
    <w:rsid w:val="008E3222"/>
  </w:style>
  <w:style w:type="character" w:customStyle="1" w:styleId="normaltextrun1">
    <w:name w:val="normaltextrun1"/>
    <w:basedOn w:val="DefaultParagraphFont"/>
    <w:rsid w:val="008E3222"/>
  </w:style>
  <w:style w:type="character" w:styleId="Hyperlink">
    <w:name w:val="Hyperlink"/>
    <w:uiPriority w:val="99"/>
    <w:unhideWhenUsed/>
    <w:rsid w:val="00B81EC2"/>
    <w:rPr>
      <w:color w:val="0563C1"/>
      <w:u w:val="single"/>
    </w:rPr>
  </w:style>
  <w:style w:type="paragraph" w:styleId="NoSpacing">
    <w:name w:val="No Spacing"/>
    <w:uiPriority w:val="1"/>
    <w:qFormat/>
    <w:rsid w:val="00E76908"/>
    <w:pPr>
      <w:widowControl w:val="0"/>
      <w:overflowPunct w:val="0"/>
      <w:autoSpaceDE w:val="0"/>
      <w:autoSpaceDN w:val="0"/>
      <w:adjustRightInd w:val="0"/>
      <w:textAlignment w:val="baseline"/>
    </w:pPr>
    <w:rPr>
      <w:rFonts w:ascii="Arial" w:hAnsi="Arial"/>
      <w:sz w:val="24"/>
    </w:rPr>
  </w:style>
  <w:style w:type="character" w:styleId="UnresolvedMention">
    <w:name w:val="Unresolved Mention"/>
    <w:basedOn w:val="DefaultParagraphFont"/>
    <w:uiPriority w:val="99"/>
    <w:semiHidden/>
    <w:unhideWhenUsed/>
    <w:rsid w:val="00A90B3A"/>
    <w:rPr>
      <w:color w:val="605E5C"/>
      <w:shd w:val="clear" w:color="auto" w:fill="E1DFDD"/>
    </w:rPr>
  </w:style>
  <w:style w:type="character" w:styleId="FollowedHyperlink">
    <w:name w:val="FollowedHyperlink"/>
    <w:basedOn w:val="DefaultParagraphFont"/>
    <w:uiPriority w:val="99"/>
    <w:semiHidden/>
    <w:unhideWhenUsed/>
    <w:rsid w:val="00826F0B"/>
    <w:rPr>
      <w:color w:val="800080" w:themeColor="followedHyperlink"/>
      <w:u w:val="single"/>
    </w:rPr>
  </w:style>
  <w:style w:type="table" w:styleId="TableGrid">
    <w:name w:val="Table Grid"/>
    <w:basedOn w:val="TableNormal"/>
    <w:uiPriority w:val="59"/>
    <w:rsid w:val="0038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66CB"/>
  </w:style>
  <w:style w:type="character" w:customStyle="1" w:styleId="FootnoteTextChar">
    <w:name w:val="Footnote Text Char"/>
    <w:basedOn w:val="DefaultParagraphFont"/>
    <w:link w:val="FootnoteText"/>
    <w:uiPriority w:val="99"/>
    <w:semiHidden/>
    <w:rsid w:val="006166CB"/>
  </w:style>
  <w:style w:type="character" w:customStyle="1" w:styleId="ListParagraphChar">
    <w:name w:val="List Paragraph Char"/>
    <w:aliases w:val="Primary Bullet List Char"/>
    <w:link w:val="ListParagraph"/>
    <w:uiPriority w:val="34"/>
    <w:locked/>
    <w:rsid w:val="003D6AE3"/>
  </w:style>
  <w:style w:type="character" w:styleId="Mention">
    <w:name w:val="Mention"/>
    <w:basedOn w:val="DefaultParagraphFont"/>
    <w:uiPriority w:val="99"/>
    <w:unhideWhenUsed/>
    <w:rsid w:val="008671DB"/>
    <w:rPr>
      <w:color w:val="2B579A"/>
      <w:shd w:val="clear" w:color="auto" w:fill="E1DFDD"/>
    </w:rPr>
  </w:style>
  <w:style w:type="paragraph" w:styleId="BodyText">
    <w:name w:val="Body Text"/>
    <w:basedOn w:val="Normal"/>
    <w:link w:val="BodyTextChar"/>
    <w:uiPriority w:val="99"/>
    <w:unhideWhenUsed/>
    <w:rsid w:val="00030B5D"/>
    <w:pPr>
      <w:spacing w:after="120"/>
    </w:pPr>
  </w:style>
  <w:style w:type="character" w:customStyle="1" w:styleId="BodyTextChar">
    <w:name w:val="Body Text Char"/>
    <w:basedOn w:val="DefaultParagraphFont"/>
    <w:link w:val="BodyText"/>
    <w:uiPriority w:val="99"/>
    <w:rsid w:val="00030B5D"/>
  </w:style>
  <w:style w:type="character" w:customStyle="1" w:styleId="cf01">
    <w:name w:val="cf01"/>
    <w:basedOn w:val="DefaultParagraphFont"/>
    <w:rsid w:val="006D70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12%20section:1701z-1%20edition:prelim)" TargetMode="External" /><Relationship Id="rId11" Type="http://schemas.openxmlformats.org/officeDocument/2006/relationships/hyperlink" Target="https://www.bls.gov/oes/2023/may/oes193099.htm" TargetMode="External" /><Relationship Id="rId12" Type="http://schemas.openxmlformats.org/officeDocument/2006/relationships/hyperlink" Target="http://www.huduser.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bb55bdc32ba0288032e3170b7985f8e0">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f640509e160786fbb16eb517f19ff599"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HUDOGC-1479810509-51722</_dlc_DocId>
    <_dlc_DocIdUrl xmlns="d4a638c4-874f-49c0-bb2b-5cb8563c2b18">
      <Url>https://hudgov.sharepoint.com/sites/OGC/OLR/_layouts/15/DocIdRedir.aspx?ID=HUDOGC-1479810509-51722</Url>
      <Description>HUDOGC-1479810509-51722</Description>
    </_dlc_DocIdUrl>
  </documentManagement>
</p:properties>
</file>

<file path=customXml/itemProps1.xml><?xml version="1.0" encoding="utf-8"?>
<ds:datastoreItem xmlns:ds="http://schemas.openxmlformats.org/officeDocument/2006/customXml" ds:itemID="{DEC75D2A-DDF9-492D-A2A7-A162C1CE5A0B}">
  <ds:schemaRefs>
    <ds:schemaRef ds:uri="http://schemas.microsoft.com/sharepoint/v3/contenttype/forms"/>
  </ds:schemaRefs>
</ds:datastoreItem>
</file>

<file path=customXml/itemProps2.xml><?xml version="1.0" encoding="utf-8"?>
<ds:datastoreItem xmlns:ds="http://schemas.openxmlformats.org/officeDocument/2006/customXml" ds:itemID="{69B3FF43-A13B-4F09-9079-5A60F642D1BB}">
  <ds:schemaRefs>
    <ds:schemaRef ds:uri="http://schemas.openxmlformats.org/officeDocument/2006/bibliography"/>
  </ds:schemaRefs>
</ds:datastoreItem>
</file>

<file path=customXml/itemProps3.xml><?xml version="1.0" encoding="utf-8"?>
<ds:datastoreItem xmlns:ds="http://schemas.openxmlformats.org/officeDocument/2006/customXml" ds:itemID="{488C5FB3-B545-40A5-A7F7-21691D84A893}">
  <ds:schemaRefs>
    <ds:schemaRef ds:uri="http://schemas.microsoft.com/sharepoint/events"/>
  </ds:schemaRefs>
</ds:datastoreItem>
</file>

<file path=customXml/itemProps4.xml><?xml version="1.0" encoding="utf-8"?>
<ds:datastoreItem xmlns:ds="http://schemas.openxmlformats.org/officeDocument/2006/customXml" ds:itemID="{48653AB7-D805-45AD-9EF3-67EA39AF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A693B4-E5E1-435F-B361-30FDCB02B3F3}">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2024-08-26T20:22:00Z</dcterms:created>
  <dcterms:modified xsi:type="dcterms:W3CDTF">2024-08-26T20:22:00Z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a3454cb3-3d39-4932-a17f-ea10652a2f11</vt:lpwstr>
  </property>
</Properties>
</file>