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8646DC" w:rsidP="00CB0492" w14:paraId="00A61C3B"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decreased due to </w:t>
            </w:r>
            <w:bookmarkStart w:id="0" w:name="_Hlk168337964"/>
            <w:r w:rsidRPr="00CB0492">
              <w:rPr>
                <w:rFonts w:ascii="Times New Roman" w:hAnsi="Times New Roman" w:cs="Times New Roman"/>
                <w:sz w:val="24"/>
                <w:szCs w:val="24"/>
              </w:rPr>
              <w:t>the estimated number of receivables averaged over the past year</w:t>
            </w:r>
            <w:bookmarkEnd w:id="0"/>
            <w:r w:rsidRPr="00CB0492">
              <w:rPr>
                <w:rFonts w:ascii="Times New Roman" w:hAnsi="Times New Roman" w:cs="Times New Roman"/>
                <w:sz w:val="24"/>
                <w:szCs w:val="24"/>
              </w:rPr>
              <w:t>.</w:t>
            </w:r>
          </w:p>
          <w:p w:rsidR="008646DC" w:rsidRPr="00287D77" w:rsidP="00CB0492" w14:paraId="16019F41" w14:textId="77777777">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 xml:space="preserve">The ICR is being submitted as a </w:t>
            </w:r>
            <w:r w:rsidRPr="008646DC">
              <w:rPr>
                <w:rFonts w:ascii="Times New Roman" w:hAnsi="Times New Roman" w:cs="Times New Roman"/>
                <w:sz w:val="24"/>
                <w:szCs w:val="24"/>
              </w:rPr>
              <w:t>“Reinstatement of a Previously Approved Collection”.</w:t>
            </w:r>
          </w:p>
          <w:p w:rsidR="00287D77" w:rsidRPr="00CB0492" w:rsidP="00CB0492" w14:paraId="4A54E5CD" w14:textId="396CE1A6">
            <w:pPr>
              <w:pStyle w:val="ListParagraph"/>
              <w:numPr>
                <w:ilvl w:val="0"/>
                <w:numId w:val="23"/>
              </w:numPr>
              <w:rPr>
                <w:rFonts w:ascii="Times New Roman" w:hAnsi="Times New Roman" w:cs="Times New Roman"/>
                <w:i/>
                <w:iCs/>
                <w:sz w:val="24"/>
              </w:rPr>
            </w:pPr>
            <w:r>
              <w:rPr>
                <w:rFonts w:ascii="Times New Roman" w:hAnsi="Times New Roman" w:cs="Times New Roman"/>
                <w:sz w:val="24"/>
              </w:rPr>
              <w:t xml:space="preserve">No comments were received in </w:t>
            </w:r>
            <w:r w:rsidRPr="00287D77">
              <w:rPr>
                <w:rFonts w:ascii="Times New Roman" w:hAnsi="Times New Roman" w:cs="Times New Roman"/>
                <w:sz w:val="24"/>
              </w:rPr>
              <w:t>response to the 60-Day Federal Register Notice.</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067E47EE">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6E563D" w:rsidRPr="00CB0492" w:rsidP="006E563D" w14:paraId="673DA506" w14:textId="4E5E6192">
      <w:pPr>
        <w:spacing w:after="0" w:line="240" w:lineRule="auto"/>
        <w:rPr>
          <w:rFonts w:ascii="Times New Roman" w:hAnsi="Times New Roman" w:cs="Times New Roman"/>
          <w:i/>
          <w:sz w:val="24"/>
        </w:rPr>
      </w:pPr>
      <w:r w:rsidRPr="00701BDA">
        <w:rPr>
          <w:rFonts w:ascii="Times New Roman" w:hAnsi="Times New Roman" w:cs="Times New Roman"/>
          <w:iCs/>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CC0EF9">
        <w:rPr>
          <w:rFonts w:ascii="Times New Roman" w:hAnsi="Times New Roman" w:cs="Times New Roman"/>
          <w:iCs/>
          <w:sz w:val="24"/>
        </w:rPr>
        <w:t xml:space="preserve">Under the authority of </w:t>
      </w:r>
      <w:r w:rsidRPr="00701BDA" w:rsidR="00CC0EF9">
        <w:rPr>
          <w:rFonts w:ascii="Times New Roman" w:hAnsi="Times New Roman" w:cs="Times New Roman"/>
          <w:iCs/>
          <w:sz w:val="24"/>
        </w:rPr>
        <w:t xml:space="preserve">38 U.S.C </w:t>
      </w:r>
      <w:r w:rsidR="00B4011B">
        <w:rPr>
          <w:rFonts w:ascii="Times New Roman" w:hAnsi="Times New Roman" w:cs="Times New Roman"/>
          <w:iCs/>
          <w:sz w:val="24"/>
        </w:rPr>
        <w:t xml:space="preserve">Chapter </w:t>
      </w:r>
      <w:r w:rsidR="00CC0EF9">
        <w:rPr>
          <w:rFonts w:ascii="Times New Roman" w:hAnsi="Times New Roman" w:cs="Times New Roman"/>
          <w:iCs/>
          <w:sz w:val="24"/>
        </w:rPr>
        <w:t>23</w:t>
      </w:r>
      <w:r w:rsidR="00DE0197">
        <w:rPr>
          <w:rFonts w:ascii="Times New Roman" w:hAnsi="Times New Roman" w:cs="Times New Roman"/>
          <w:iCs/>
          <w:sz w:val="24"/>
        </w:rPr>
        <w:t>06</w:t>
      </w:r>
      <w:r w:rsidR="00CC0EF9">
        <w:rPr>
          <w:rFonts w:ascii="Times New Roman" w:hAnsi="Times New Roman" w:cs="Times New Roman"/>
          <w:iCs/>
          <w:sz w:val="24"/>
        </w:rPr>
        <w:t xml:space="preserve">, VA will </w:t>
      </w:r>
      <w:bookmarkStart w:id="1" w:name="_Hlk168331146"/>
      <w:r w:rsidR="00CC0EF9">
        <w:rPr>
          <w:rFonts w:ascii="Times New Roman" w:hAnsi="Times New Roman" w:cs="Times New Roman"/>
          <w:iCs/>
          <w:sz w:val="24"/>
        </w:rPr>
        <w:t>reimburse</w:t>
      </w:r>
      <w:r w:rsidRPr="00CC0EF9" w:rsidR="00CC0EF9">
        <w:rPr>
          <w:rFonts w:ascii="Times New Roman" w:hAnsi="Times New Roman" w:cs="Times New Roman"/>
          <w:iCs/>
          <w:sz w:val="24"/>
        </w:rPr>
        <w:t xml:space="preserve"> for</w:t>
      </w:r>
      <w:r w:rsidR="00CC0EF9">
        <w:rPr>
          <w:rFonts w:ascii="Times New Roman" w:hAnsi="Times New Roman" w:cs="Times New Roman"/>
          <w:iCs/>
          <w:sz w:val="24"/>
        </w:rPr>
        <w:t xml:space="preserve"> a</w:t>
      </w:r>
      <w:r w:rsidRPr="00CC0EF9" w:rsidR="00CC0EF9">
        <w:rPr>
          <w:rFonts w:ascii="Times New Roman" w:hAnsi="Times New Roman" w:cs="Times New Roman"/>
          <w:iCs/>
          <w:sz w:val="24"/>
        </w:rPr>
        <w:t xml:space="preserve"> non-government headstone or marker</w:t>
      </w:r>
      <w:r w:rsidR="00CC0EF9">
        <w:rPr>
          <w:rFonts w:ascii="Times New Roman" w:hAnsi="Times New Roman" w:cs="Times New Roman"/>
          <w:iCs/>
          <w:sz w:val="24"/>
        </w:rPr>
        <w:t xml:space="preserve"> upon the death of a Veteran to certain eligible claimants.</w:t>
      </w:r>
      <w:bookmarkEnd w:id="1"/>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44F4B758">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FE6D65" w:rsidRPr="00FE6D65" w:rsidP="00FE6D65" w14:paraId="3B820281" w14:textId="7D37A1E4">
      <w:pPr>
        <w:tabs>
          <w:tab w:val="left" w:pos="480"/>
          <w:tab w:val="right" w:pos="8640"/>
        </w:tabs>
        <w:spacing w:after="0" w:line="240" w:lineRule="auto"/>
        <w:ind w:right="684"/>
        <w:rPr>
          <w:rFonts w:ascii="Times New Roman" w:eastAsia="Times New Roman" w:hAnsi="Times New Roman" w:cs="Times New Roman"/>
          <w:sz w:val="24"/>
          <w:szCs w:val="24"/>
        </w:rPr>
      </w:pPr>
      <w:r w:rsidRPr="00FE6D65">
        <w:rPr>
          <w:rFonts w:ascii="Times New Roman" w:eastAsia="Times New Roman" w:hAnsi="Times New Roman" w:cs="Times New Roman"/>
          <w:bCs/>
          <w:sz w:val="24"/>
          <w:szCs w:val="20"/>
        </w:rPr>
        <w:t>VA Form 21P-</w:t>
      </w:r>
      <w:r>
        <w:rPr>
          <w:rFonts w:ascii="Times New Roman" w:eastAsia="Times New Roman" w:hAnsi="Times New Roman" w:cs="Times New Roman"/>
          <w:bCs/>
          <w:sz w:val="24"/>
          <w:szCs w:val="20"/>
        </w:rPr>
        <w:t>8834</w:t>
      </w:r>
      <w:r w:rsidRPr="00FE6D65">
        <w:rPr>
          <w:rFonts w:ascii="Times New Roman" w:eastAsia="Times New Roman" w:hAnsi="Times New Roman" w:cs="Times New Roman"/>
          <w:bCs/>
          <w:sz w:val="24"/>
          <w:szCs w:val="20"/>
        </w:rPr>
        <w:t xml:space="preserve"> is used to gather the necessary information to determine eligibility for reimburse</w:t>
      </w:r>
      <w:r>
        <w:rPr>
          <w:rFonts w:ascii="Times New Roman" w:eastAsia="Times New Roman" w:hAnsi="Times New Roman" w:cs="Times New Roman"/>
          <w:bCs/>
          <w:sz w:val="24"/>
          <w:szCs w:val="20"/>
        </w:rPr>
        <w:t xml:space="preserve">ment of expenses for a </w:t>
      </w:r>
      <w:r w:rsidRPr="00FE6D65">
        <w:rPr>
          <w:rFonts w:ascii="Times New Roman" w:eastAsia="Times New Roman" w:hAnsi="Times New Roman" w:cs="Times New Roman"/>
          <w:bCs/>
          <w:sz w:val="24"/>
          <w:szCs w:val="20"/>
        </w:rPr>
        <w:t>non-government headstone or marker upon the death of a Veteran</w:t>
      </w:r>
      <w:r>
        <w:rPr>
          <w:rFonts w:ascii="Times New Roman" w:eastAsia="Times New Roman" w:hAnsi="Times New Roman" w:cs="Times New Roman"/>
          <w:bCs/>
          <w:sz w:val="24"/>
          <w:szCs w:val="20"/>
        </w:rPr>
        <w:t>.</w:t>
      </w:r>
    </w:p>
    <w:p w:rsidR="005C7428" w:rsidRPr="00CB0492" w:rsidP="006E563D" w14:paraId="124A777F" w14:textId="77777777">
      <w:pPr>
        <w:spacing w:after="0" w:line="240" w:lineRule="auto"/>
        <w:rPr>
          <w:rFonts w:ascii="Times New Roman" w:hAnsi="Times New Roman" w:cs="Times New Roman"/>
          <w:i/>
          <w:sz w:val="24"/>
        </w:rPr>
      </w:pPr>
    </w:p>
    <w:p w:rsidR="005C7428" w:rsidRPr="00CB0492" w:rsidP="00CB0492" w14:paraId="4DD6F62A" w14:textId="0DD1F9AA">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FE4EEB" w:rsidRPr="004128F3" w:rsidP="00FE4EEB" w14:paraId="6063D4FD" w14:textId="73376533">
      <w:pPr>
        <w:spacing w:after="0" w:line="240" w:lineRule="auto"/>
        <w:rPr>
          <w:rFonts w:ascii="Times New Roman" w:hAnsi="Times New Roman" w:cs="Times New Roman"/>
          <w:iCs/>
          <w:sz w:val="24"/>
        </w:rPr>
      </w:pPr>
      <w:bookmarkStart w:id="2" w:name="_Hlk159578967"/>
      <w:r w:rsidRPr="004128F3">
        <w:rPr>
          <w:rFonts w:ascii="Times New Roman" w:hAnsi="Times New Roman" w:cs="Times New Roman"/>
          <w:iCs/>
          <w:sz w:val="24"/>
        </w:rPr>
        <w:t>VA Form 21P-</w:t>
      </w:r>
      <w:r>
        <w:rPr>
          <w:rFonts w:ascii="Times New Roman" w:hAnsi="Times New Roman" w:cs="Times New Roman"/>
          <w:iCs/>
          <w:sz w:val="24"/>
        </w:rPr>
        <w:t>8834</w:t>
      </w:r>
      <w:r w:rsidRPr="004128F3">
        <w:rPr>
          <w:rFonts w:ascii="Times New Roman" w:hAnsi="Times New Roman" w:cs="Times New Roman"/>
          <w:iCs/>
          <w:sz w:val="24"/>
        </w:rPr>
        <w:t xml:space="preserve"> is available in a fillable electronic format on the external, public-facing VA.gov website. VBA is </w:t>
      </w:r>
      <w:r>
        <w:rPr>
          <w:rFonts w:ascii="Times New Roman" w:hAnsi="Times New Roman" w:cs="Times New Roman"/>
          <w:iCs/>
          <w:sz w:val="24"/>
        </w:rPr>
        <w:t xml:space="preserve">hosting this form on a secure server and does not currently have the technology in place to allow for its complete submission. Validation edits are performed to assure data integrity. </w:t>
      </w:r>
      <w:r w:rsidRPr="004128F3">
        <w:rPr>
          <w:rFonts w:ascii="Times New Roman" w:hAnsi="Times New Roman" w:cs="Times New Roman"/>
          <w:iCs/>
          <w:sz w:val="24"/>
        </w:rPr>
        <w:t>There currently is no utility process in place that will allow the data submitted on the form to be incorporated with an existing centralized legacy database.</w:t>
      </w:r>
    </w:p>
    <w:bookmarkEnd w:id="2"/>
    <w:p w:rsidR="008635C4" w:rsidRPr="00CB0492" w:rsidP="006E563D" w14:paraId="47452CA7" w14:textId="77777777">
      <w:pPr>
        <w:spacing w:after="0" w:line="240" w:lineRule="auto"/>
        <w:rPr>
          <w:rFonts w:ascii="Times New Roman" w:hAnsi="Times New Roman" w:cs="Times New Roman"/>
          <w:i/>
          <w:sz w:val="24"/>
        </w:rPr>
      </w:pPr>
      <w:r w:rsidRPr="00CB0492">
        <w:rPr>
          <w:rFonts w:ascii="Times New Roman" w:hAnsi="Times New Roman" w:cs="Times New Roman"/>
          <w:i/>
          <w:sz w:val="24"/>
        </w:rPr>
        <w:t xml:space="preserve"> </w:t>
      </w:r>
    </w:p>
    <w:p w:rsidR="00B55E9F" w:rsidRPr="007C5E17" w:rsidP="007C5E17" w14:paraId="12E96233" w14:textId="151577D3">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376C0B90">
      <w:pPr>
        <w:spacing w:after="0" w:line="240" w:lineRule="auto"/>
        <w:rPr>
          <w:rFonts w:ascii="Times New Roman" w:hAnsi="Times New Roman" w:cs="Times New Roman"/>
          <w:i/>
          <w:sz w:val="24"/>
        </w:rPr>
      </w:pPr>
      <w:r w:rsidRPr="00FE4EEB">
        <w:rPr>
          <w:rFonts w:ascii="Times New Roman" w:hAnsi="Times New Roman" w:cs="Times New Roman"/>
          <w:sz w:val="24"/>
        </w:rPr>
        <w:t xml:space="preserve">The information obtained through this collection is unique and </w:t>
      </w:r>
      <w:r w:rsidRPr="00FE4EEB">
        <w:rPr>
          <w:rFonts w:ascii="Times New Roman" w:hAnsi="Times New Roman" w:cs="Times New Roman"/>
          <w:sz w:val="24"/>
        </w:rPr>
        <w:t xml:space="preserve">is </w:t>
      </w:r>
      <w:r w:rsidRPr="00FE4EEB">
        <w:rPr>
          <w:rFonts w:ascii="Times New Roman" w:hAnsi="Times New Roman" w:cs="Times New Roman"/>
          <w:sz w:val="24"/>
        </w:rPr>
        <w:t>not already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12445BE1">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464B98FF">
      <w:pPr>
        <w:spacing w:after="0" w:line="240" w:lineRule="auto"/>
        <w:rPr>
          <w:rFonts w:ascii="Times New Roman" w:hAnsi="Times New Roman" w:cs="Times New Roman"/>
          <w:i/>
          <w:sz w:val="24"/>
        </w:rPr>
      </w:pPr>
      <w:r w:rsidRPr="00254358">
        <w:rPr>
          <w:rFonts w:ascii="Times New Roman" w:hAnsi="Times New Roman" w:cs="Times New Roman"/>
          <w:sz w:val="24"/>
        </w:rPr>
        <w:t>This information collection does not impose a significant economic impact on a substantial number of small businesses or entities.</w:t>
      </w:r>
      <w:r w:rsidRPr="00CB0492">
        <w:rPr>
          <w:rFonts w:ascii="Times New Roman" w:hAnsi="Times New Roman" w:cs="Times New Roman"/>
          <w:i/>
          <w:sz w:val="24"/>
        </w:rPr>
        <w:t xml:space="preserve"> </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55B20AF1">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254358" w:rsidP="006E563D" w14:paraId="4E1A8602" w14:textId="4111BB8F">
      <w:pPr>
        <w:spacing w:after="0" w:line="240" w:lineRule="auto"/>
        <w:rPr>
          <w:rFonts w:ascii="Times New Roman" w:hAnsi="Times New Roman" w:cs="Times New Roman"/>
          <w:iCs/>
          <w:sz w:val="24"/>
        </w:rPr>
      </w:pPr>
      <w:r w:rsidRPr="00254358">
        <w:rPr>
          <w:rFonts w:ascii="Times New Roman" w:hAnsi="Times New Roman" w:cs="Times New Roman"/>
          <w:iCs/>
          <w:sz w:val="24"/>
        </w:rPr>
        <w:t>VA Form 21P-</w:t>
      </w:r>
      <w:r>
        <w:rPr>
          <w:rFonts w:ascii="Times New Roman" w:hAnsi="Times New Roman" w:cs="Times New Roman"/>
          <w:iCs/>
          <w:sz w:val="24"/>
        </w:rPr>
        <w:t>8834</w:t>
      </w:r>
      <w:r w:rsidRPr="00254358">
        <w:rPr>
          <w:rFonts w:ascii="Times New Roman" w:hAnsi="Times New Roman" w:cs="Times New Roman"/>
          <w:iCs/>
          <w:sz w:val="24"/>
        </w:rPr>
        <w:t xml:space="preserve"> is the prescribed form used by VBA to gather information that is necessary to determine a claimant’s </w:t>
      </w:r>
      <w:r>
        <w:rPr>
          <w:rFonts w:ascii="Times New Roman" w:hAnsi="Times New Roman" w:cs="Times New Roman"/>
          <w:iCs/>
          <w:sz w:val="24"/>
        </w:rPr>
        <w:t>eligibility</w:t>
      </w:r>
      <w:r w:rsidRPr="00254358">
        <w:rPr>
          <w:rFonts w:ascii="Times New Roman" w:eastAsia="Times New Roman" w:hAnsi="Times New Roman" w:cs="Times New Roman"/>
          <w:bCs/>
          <w:sz w:val="24"/>
          <w:szCs w:val="20"/>
        </w:rPr>
        <w:t xml:space="preserve"> </w:t>
      </w:r>
      <w:r w:rsidRPr="00FE6D65">
        <w:rPr>
          <w:rFonts w:ascii="Times New Roman" w:eastAsia="Times New Roman" w:hAnsi="Times New Roman" w:cs="Times New Roman"/>
          <w:bCs/>
          <w:sz w:val="24"/>
          <w:szCs w:val="20"/>
        </w:rPr>
        <w:t>for reimburse</w:t>
      </w:r>
      <w:r>
        <w:rPr>
          <w:rFonts w:ascii="Times New Roman" w:eastAsia="Times New Roman" w:hAnsi="Times New Roman" w:cs="Times New Roman"/>
          <w:bCs/>
          <w:sz w:val="24"/>
          <w:szCs w:val="20"/>
        </w:rPr>
        <w:t xml:space="preserve">ment of expenses for a </w:t>
      </w:r>
      <w:r w:rsidRPr="00FE6D65">
        <w:rPr>
          <w:rFonts w:ascii="Times New Roman" w:eastAsia="Times New Roman" w:hAnsi="Times New Roman" w:cs="Times New Roman"/>
          <w:bCs/>
          <w:sz w:val="24"/>
          <w:szCs w:val="20"/>
        </w:rPr>
        <w:t>non-government headstone or marker upon the death of a Veteran</w:t>
      </w:r>
      <w:r w:rsidRPr="00254358">
        <w:rPr>
          <w:rFonts w:ascii="Times New Roman" w:hAnsi="Times New Roman" w:cs="Times New Roman"/>
          <w:iCs/>
          <w:sz w:val="24"/>
        </w:rPr>
        <w:t>.</w:t>
      </w:r>
    </w:p>
    <w:p w:rsidR="00254358" w:rsidRPr="00DA4CB9" w:rsidP="006E563D" w14:paraId="42B0A2F9" w14:textId="77777777">
      <w:pPr>
        <w:spacing w:after="0" w:line="240" w:lineRule="auto"/>
        <w:rPr>
          <w:rFonts w:ascii="Times New Roman" w:hAnsi="Times New Roman" w:cs="Times New Roman"/>
          <w:iCs/>
          <w:sz w:val="24"/>
        </w:rPr>
      </w:pPr>
    </w:p>
    <w:p w:rsidR="00F86C35" w:rsidRPr="00CB0492" w:rsidP="00CB0492" w14:paraId="4E1B6F5D" w14:textId="09799FAF">
      <w:pPr>
        <w:spacing w:after="120" w:line="240" w:lineRule="auto"/>
        <w:contextualSpacing/>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P="00254358" w14:paraId="7256108C" w14:textId="60553AC2">
      <w:pPr>
        <w:pStyle w:val="NormalWeb"/>
        <w:spacing w:before="0" w:beforeAutospacing="0" w:after="0" w:afterAutospacing="0" w:line="280" w:lineRule="atLeast"/>
        <w:rPr>
          <w:rFonts w:eastAsiaTheme="minorHAnsi"/>
          <w:szCs w:val="22"/>
        </w:rPr>
      </w:pPr>
      <w:r w:rsidRPr="00254358">
        <w:rPr>
          <w:rFonts w:eastAsiaTheme="minorHAnsi"/>
          <w:szCs w:val="22"/>
        </w:rPr>
        <w:t>This collection of information does not require collection to be conducted in a manner inconsistent with the guidelines delineated in 5 CFR 1320.5(d)(2).</w:t>
      </w:r>
    </w:p>
    <w:p w:rsidR="00254358" w:rsidP="00254358" w14:paraId="6F6E742B" w14:textId="77777777">
      <w:pPr>
        <w:pStyle w:val="NormalWeb"/>
        <w:spacing w:before="0" w:beforeAutospacing="0" w:after="0" w:afterAutospacing="0" w:line="280" w:lineRule="atLeast"/>
        <w:rPr>
          <w:rFonts w:eastAsiaTheme="minorHAnsi"/>
          <w:szCs w:val="22"/>
        </w:rPr>
      </w:pPr>
    </w:p>
    <w:p w:rsidR="00254358" w:rsidRPr="00CB0492" w:rsidP="00254358" w14:paraId="67FE013B" w14:textId="77777777">
      <w:pPr>
        <w:pStyle w:val="NormalWeb"/>
        <w:spacing w:before="0" w:beforeAutospacing="0" w:after="0" w:afterAutospacing="0" w:line="280" w:lineRule="atLeast"/>
        <w:rPr>
          <w:rFonts w:eastAsiaTheme="minorHAnsi"/>
          <w:i/>
          <w:szCs w:val="22"/>
        </w:rPr>
      </w:pP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8646DC" w:rsidP="00200261" w14:paraId="7531FB81" w14:textId="08D4F2CA">
      <w:pPr>
        <w:pStyle w:val="NormalWeb"/>
        <w:spacing w:line="288" w:lineRule="atLeast"/>
        <w:rPr>
          <w:rFonts w:eastAsiaTheme="minorHAnsi"/>
          <w:szCs w:val="22"/>
        </w:rPr>
      </w:pPr>
      <w:r w:rsidRPr="008646DC">
        <w:rPr>
          <w:rFonts w:eastAsiaTheme="minorHAnsi"/>
          <w:szCs w:val="22"/>
        </w:rPr>
        <w:t xml:space="preserve">A 60-Day Federal Register Notice </w:t>
      </w:r>
      <w:r w:rsidRPr="008646DC" w:rsidR="00502FF3">
        <w:rPr>
          <w:rFonts w:eastAsiaTheme="minorHAnsi"/>
          <w:szCs w:val="22"/>
        </w:rPr>
        <w:t xml:space="preserve">(FRN) </w:t>
      </w:r>
      <w:r w:rsidRPr="008646DC">
        <w:rPr>
          <w:rFonts w:eastAsiaTheme="minorHAnsi"/>
          <w:szCs w:val="22"/>
        </w:rPr>
        <w:t xml:space="preserve">for the collection published on </w:t>
      </w:r>
      <w:r w:rsidR="00901165">
        <w:rPr>
          <w:rFonts w:eastAsiaTheme="minorHAnsi"/>
          <w:szCs w:val="22"/>
        </w:rPr>
        <w:t>Tuesday, June 18, 2024</w:t>
      </w:r>
      <w:r w:rsidRPr="008646DC">
        <w:rPr>
          <w:rFonts w:eastAsiaTheme="minorHAnsi"/>
          <w:szCs w:val="22"/>
        </w:rPr>
        <w:t xml:space="preserve">.  The 60-Day FRN citation is </w:t>
      </w:r>
      <w:r w:rsidR="00901165">
        <w:rPr>
          <w:rFonts w:eastAsiaTheme="minorHAnsi"/>
          <w:szCs w:val="22"/>
        </w:rPr>
        <w:t>89</w:t>
      </w:r>
      <w:r w:rsidRPr="008646DC">
        <w:rPr>
          <w:rFonts w:eastAsiaTheme="minorHAnsi"/>
          <w:szCs w:val="22"/>
        </w:rPr>
        <w:t xml:space="preserve"> FRN </w:t>
      </w:r>
      <w:r w:rsidR="00901165">
        <w:rPr>
          <w:rFonts w:eastAsiaTheme="minorHAnsi"/>
          <w:szCs w:val="22"/>
        </w:rPr>
        <w:t>51596</w:t>
      </w:r>
      <w:r w:rsidRPr="008646DC">
        <w:rPr>
          <w:rFonts w:eastAsiaTheme="minorHAnsi"/>
          <w:szCs w:val="22"/>
        </w:rPr>
        <w:t xml:space="preserve">. </w:t>
      </w:r>
    </w:p>
    <w:p w:rsidR="00200261" w:rsidRPr="008646DC" w:rsidP="00200261" w14:paraId="198A7E4C" w14:textId="34B0C8E3">
      <w:pPr>
        <w:pStyle w:val="NormalWeb"/>
        <w:spacing w:line="288" w:lineRule="atLeast"/>
        <w:rPr>
          <w:rFonts w:eastAsiaTheme="minorHAnsi"/>
          <w:szCs w:val="22"/>
        </w:rPr>
      </w:pPr>
      <w:r w:rsidRPr="008646DC">
        <w:rPr>
          <w:rFonts w:eastAsiaTheme="minorHAnsi"/>
          <w:szCs w:val="22"/>
        </w:rPr>
        <w:t xml:space="preserve">No comments were received during the 60-Day Comment Period. </w:t>
      </w:r>
    </w:p>
    <w:p w:rsidR="00502FF3" w:rsidRPr="00CB0492" w:rsidP="00DA4CB9" w14:paraId="599DB161" w14:textId="4FB5A573">
      <w:pPr>
        <w:pStyle w:val="NormalWeb"/>
        <w:spacing w:line="288" w:lineRule="atLeast"/>
        <w:rPr>
          <w:rFonts w:eastAsiaTheme="minorHAnsi"/>
          <w:szCs w:val="22"/>
        </w:rPr>
      </w:pPr>
      <w:r w:rsidRPr="008646DC">
        <w:rPr>
          <w:rFonts w:eastAsiaTheme="minorHAnsi"/>
        </w:rPr>
        <w:t>A 30-Day Federal Register Notice for the collection published on (Day of the Week, Month Day, Year).  The 30-Day FRN citation is (volume number) FRN (Page number).</w:t>
      </w:r>
    </w:p>
    <w:p w:rsidR="00200261" w:rsidRPr="00CB0492" w:rsidP="00200261" w14:paraId="11AACC41" w14:textId="179557A8">
      <w:pPr>
        <w:pStyle w:val="NormalWeb"/>
        <w:spacing w:line="288" w:lineRule="atLeast"/>
        <w:rPr>
          <w:rFonts w:eastAsiaTheme="minorHAnsi"/>
          <w:szCs w:val="22"/>
        </w:rPr>
      </w:pPr>
      <w:r w:rsidRPr="00CB0492">
        <w:rPr>
          <w:rFonts w:eastAsiaTheme="minorHAnsi"/>
          <w:szCs w:val="22"/>
        </w:rPr>
        <w:t>Part B: CONSULTATION</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DA4CB9" w14:paraId="62426DC4" w14:textId="4490C80E">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6A13FA" w14:paraId="53A391A2" w14:textId="4818B034">
      <w:pPr>
        <w:spacing w:after="0" w:line="240" w:lineRule="auto"/>
        <w:rPr>
          <w:rFonts w:ascii="Times New Roman" w:hAnsi="Times New Roman" w:cs="Times New Roman"/>
          <w:i/>
          <w:sz w:val="24"/>
        </w:rPr>
      </w:pPr>
      <w:r w:rsidRPr="00254358">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0B5DD5">
        <w:rPr>
          <w:rFonts w:ascii="Times New Roman" w:hAnsi="Times New Roman" w:cs="Times New Roman"/>
          <w:b/>
          <w:bCs/>
          <w:sz w:val="24"/>
        </w:rPr>
        <w:t>10</w:t>
      </w:r>
      <w:r w:rsidRPr="000B5DD5">
        <w:rPr>
          <w:rFonts w:ascii="Times New Roman" w:hAnsi="Times New Roman" w:cs="Times New Roman"/>
          <w:sz w:val="24"/>
        </w:rPr>
        <w:t>.</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RPr="00254358" w:rsidP="00254358" w14:paraId="399AE8B8" w14:textId="3CEB5D26">
      <w:pPr>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96894" w:rsidRPr="00CB0492" w:rsidP="00DA4CB9" w14:paraId="06DEAD58" w14:textId="195DC215">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07BAFA28">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8646DC">
        <w:rPr>
          <w:rFonts w:ascii="Times New Roman" w:eastAsia="Times New Roman" w:hAnsi="Times New Roman" w:cs="Times New Roman"/>
          <w:sz w:val="24"/>
          <w:szCs w:val="24"/>
        </w:rPr>
        <w:t>1,000</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4BFB5B91">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8646DC">
        <w:rPr>
          <w:rFonts w:ascii="Times New Roman" w:eastAsia="Times New Roman" w:hAnsi="Times New Roman" w:cs="Times New Roman"/>
          <w:sz w:val="24"/>
          <w:szCs w:val="24"/>
        </w:rPr>
        <w:t>167</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1DD904D0">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853D87">
        <w:rPr>
          <w:rFonts w:ascii="Times New Roman" w:eastAsia="Times New Roman" w:hAnsi="Times New Roman" w:cs="Times New Roman"/>
          <w:sz w:val="24"/>
          <w:szCs w:val="24"/>
        </w:rPr>
        <w:t>10</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3"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1034C87B">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4"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hyperlink r:id="rId4" w:history="1">
        <w:r w:rsidRPr="00DA4CB9">
          <w:rPr>
            <w:rFonts w:ascii="Times New Roman" w:eastAsia="Times New Roman" w:hAnsi="Times New Roman" w:cs="Times New Roman"/>
            <w:color w:val="0000FF"/>
            <w:sz w:val="24"/>
            <w:szCs w:val="24"/>
            <w:u w:val="single"/>
          </w:rPr>
          <w:t>https://www.bls.gov/oes/current/oes_nat.htm</w:t>
        </w:r>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320B66F6">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853D87">
        <w:rPr>
          <w:rFonts w:ascii="Times New Roman" w:eastAsia="Times New Roman" w:hAnsi="Times New Roman" w:cs="Times New Roman"/>
          <w:sz w:val="24"/>
          <w:szCs w:val="24"/>
        </w:rPr>
        <w:t>157,400</w:t>
      </w:r>
      <w:r w:rsidRPr="00DA4CB9">
        <w:rPr>
          <w:rFonts w:ascii="Times New Roman" w:eastAsia="Times New Roman" w:hAnsi="Times New Roman" w:cs="Times New Roman"/>
          <w:sz w:val="24"/>
          <w:szCs w:val="24"/>
        </w:rPr>
        <w:t xml:space="preserve"> (</w:t>
      </w:r>
      <w:r w:rsidR="00853D87">
        <w:rPr>
          <w:rFonts w:ascii="Times New Roman" w:eastAsia="Times New Roman" w:hAnsi="Times New Roman" w:cs="Times New Roman"/>
          <w:sz w:val="24"/>
          <w:szCs w:val="24"/>
        </w:rPr>
        <w:t>5,000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per hour).</w:t>
      </w:r>
      <w:bookmarkEnd w:id="3"/>
      <w:bookmarkEnd w:id="4"/>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3E44326D">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9463A3">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0.25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6.560</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0693E418">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6103A2">
              <w:rPr>
                <w:rFonts w:ascii="Times New Roman" w:eastAsia="Times New Roman" w:hAnsi="Times New Roman" w:cs="Times New Roman"/>
                <w:color w:val="000000"/>
                <w:sz w:val="24"/>
                <w:szCs w:val="24"/>
              </w:rPr>
              <w:t>500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0D3D6A6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3</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280</w:t>
            </w:r>
            <w:r w:rsidRPr="00DA4CB9">
              <w:rPr>
                <w:rFonts w:ascii="Times New Roman" w:eastAsia="Times New Roman" w:hAnsi="Times New Roman" w:cs="Times New Roman"/>
                <w:color w:val="000000"/>
                <w:sz w:val="24"/>
                <w:szCs w:val="24"/>
              </w:rPr>
              <w:t>.0</w:t>
            </w:r>
            <w:r w:rsidR="006103A2">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15308A18">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3</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280.00</w:t>
            </w:r>
            <w:r w:rsidRPr="00DA4CB9">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2AA724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6701EAF8">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6103A2">
              <w:rPr>
                <w:rFonts w:ascii="Times New Roman" w:eastAsia="Times New Roman" w:hAnsi="Times New Roman" w:cs="Times New Roman"/>
                <w:color w:val="000000"/>
                <w:sz w:val="24"/>
                <w:szCs w:val="24"/>
              </w:rPr>
              <w:t>17</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$38.05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02140A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342</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7302F279">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6103A2">
              <w:rPr>
                <w:rFonts w:ascii="Times New Roman" w:eastAsia="Times New Roman" w:hAnsi="Times New Roman" w:cs="Times New Roman"/>
                <w:color w:val="000000"/>
                <w:sz w:val="24"/>
                <w:szCs w:val="24"/>
              </w:rPr>
              <w:t>500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7F6E2E6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3</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170.83</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322E718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3</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170</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220D1339">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12</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901.67</w:t>
            </w:r>
            <w:r w:rsidRPr="00DA4CB9">
              <w:rPr>
                <w:rFonts w:ascii="Times New Roman" w:eastAsia="Times New Roman" w:hAnsi="Times New Roman" w:cs="Times New Roman"/>
                <w:color w:val="000000"/>
                <w:sz w:val="24"/>
                <w:szCs w:val="24"/>
              </w:rPr>
              <w:t xml:space="preserve">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75A7A78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143</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0CDBA9C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103A2">
              <w:rPr>
                <w:rFonts w:ascii="Times New Roman" w:eastAsia="Times New Roman" w:hAnsi="Times New Roman" w:cs="Times New Roman"/>
                <w:color w:val="000000"/>
                <w:sz w:val="24"/>
                <w:szCs w:val="24"/>
              </w:rPr>
              <w:t>13,045</w:t>
            </w:r>
            <w:r w:rsidRPr="00DA4CB9">
              <w:rPr>
                <w:rFonts w:ascii="Times New Roman" w:eastAsia="Times New Roman" w:hAnsi="Times New Roman" w:cs="Times New Roman"/>
                <w:color w:val="000000"/>
                <w:sz w:val="24"/>
                <w:szCs w:val="24"/>
              </w:rPr>
              <w:t>.</w:t>
            </w:r>
            <w:r w:rsidR="006103A2">
              <w:rPr>
                <w:rFonts w:ascii="Times New Roman" w:eastAsia="Times New Roman" w:hAnsi="Times New Roman" w:cs="Times New Roman"/>
                <w:color w:val="000000"/>
                <w:sz w:val="24"/>
                <w:szCs w:val="24"/>
              </w:rPr>
              <w:t>02</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77777777">
      <w:pPr>
        <w:spacing w:after="0" w:line="240" w:lineRule="auto"/>
        <w:ind w:left="360"/>
        <w:rPr>
          <w:rFonts w:ascii="Times New Roman" w:eastAsia="Times New Roman" w:hAnsi="Times New Roman" w:cs="Times New Roman"/>
          <w:sz w:val="24"/>
          <w:szCs w:val="24"/>
        </w:rPr>
      </w:pPr>
      <w:bookmarkStart w:id="5"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5"/>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2F114D21">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6103A2" w14:paraId="3BD4022F" w14:textId="719C73A7">
      <w:pPr>
        <w:spacing w:after="0" w:line="240" w:lineRule="auto"/>
        <w:rPr>
          <w:rFonts w:ascii="Times New Roman" w:hAnsi="Times New Roman" w:cs="Times New Roman"/>
          <w:sz w:val="24"/>
        </w:rPr>
      </w:pPr>
      <w:r w:rsidRPr="006103A2">
        <w:rPr>
          <w:rFonts w:ascii="Times New Roman" w:hAnsi="Times New Roman" w:cs="Times New Roman"/>
          <w:sz w:val="24"/>
        </w:rPr>
        <w:t xml:space="preserve">The burden has decreased since the previous approval due to </w:t>
      </w:r>
      <w:r w:rsidRPr="006103A2" w:rsidR="006103A2">
        <w:rPr>
          <w:rFonts w:ascii="Times New Roman" w:hAnsi="Times New Roman" w:cs="Times New Roman"/>
          <w:sz w:val="24"/>
        </w:rPr>
        <w:t>the estimated number of receivables averaged over the past year</w:t>
      </w:r>
      <w:r w:rsidR="006103A2">
        <w:rPr>
          <w:rFonts w:ascii="Times New Roman" w:hAnsi="Times New Roman" w:cs="Times New Roman"/>
          <w:sz w:val="24"/>
        </w:rPr>
        <w:t>.</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52E6E578">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5E031F91">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6103A2">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0A9779F7">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06C8FFA">
      <w:pPr>
        <w:spacing w:after="0" w:line="240" w:lineRule="auto"/>
        <w:rPr>
          <w:rFonts w:ascii="Times New Roman" w:hAnsi="Times New Roman" w:cs="Times New Roman"/>
          <w:i/>
          <w:sz w:val="24"/>
        </w:rPr>
      </w:pPr>
      <w:r w:rsidRPr="006103A2">
        <w:rPr>
          <w:rFonts w:ascii="Times New Roman" w:hAnsi="Times New Roman" w:cs="Times New Roman"/>
          <w:sz w:val="24"/>
        </w:rPr>
        <w:t>We are not requesting an</w:t>
      </w:r>
      <w:r w:rsidRPr="006103A2" w:rsidR="00420AE9">
        <w:rPr>
          <w:rFonts w:ascii="Times New Roman" w:hAnsi="Times New Roman" w:cs="Times New Roman"/>
          <w:sz w:val="24"/>
        </w:rPr>
        <w:t>y</w:t>
      </w:r>
      <w:r w:rsidRPr="006103A2">
        <w:rPr>
          <w:rFonts w:ascii="Times New Roman" w:hAnsi="Times New Roman" w:cs="Times New Roman"/>
          <w:sz w:val="24"/>
        </w:rPr>
        <w:t xml:space="preserve"> exemption</w:t>
      </w:r>
      <w:r w:rsidRPr="006103A2" w:rsidR="00420AE9">
        <w:rPr>
          <w:rFonts w:ascii="Times New Roman" w:hAnsi="Times New Roman" w:cs="Times New Roman"/>
          <w:sz w:val="24"/>
        </w:rPr>
        <w:t>s</w:t>
      </w:r>
      <w:r w:rsidRPr="006103A2">
        <w:rPr>
          <w:rFonts w:ascii="Times New Roman" w:hAnsi="Times New Roman" w:cs="Times New Roman"/>
          <w:sz w:val="24"/>
        </w:rPr>
        <w:t xml:space="preserve"> to the provisions </w:t>
      </w:r>
      <w:r w:rsidRPr="006103A2" w:rsidR="00420AE9">
        <w:rPr>
          <w:rFonts w:ascii="Times New Roman" w:hAnsi="Times New Roman" w:cs="Times New Roman"/>
          <w:sz w:val="24"/>
        </w:rPr>
        <w:t>stated in 5 CFR 1320.9.</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00B8A124">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002B05C9">
      <w:rPr>
        <w:rFonts w:ascii="Times New Roman" w:eastAsia="Times New Roman" w:hAnsi="Times New Roman" w:cs="Times New Roman"/>
        <w:bCs/>
        <w:i/>
        <w:iCs/>
        <w:sz w:val="24"/>
        <w:szCs w:val="20"/>
      </w:rPr>
      <w:t>Applicatio</w:t>
    </w:r>
    <w:r>
      <w:rPr>
        <w:rFonts w:ascii="Times New Roman" w:eastAsia="Times New Roman" w:hAnsi="Times New Roman" w:cs="Times New Roman"/>
        <w:bCs/>
        <w:i/>
        <w:iCs/>
        <w:sz w:val="24"/>
        <w:szCs w:val="20"/>
      </w:rPr>
      <w:t>n</w:t>
    </w:r>
    <w:r w:rsidR="002B05C9">
      <w:rPr>
        <w:rFonts w:ascii="Times New Roman" w:eastAsia="Times New Roman" w:hAnsi="Times New Roman" w:cs="Times New Roman"/>
        <w:bCs/>
        <w:i/>
        <w:iCs/>
        <w:sz w:val="24"/>
        <w:szCs w:val="20"/>
      </w:rPr>
      <w:t xml:space="preserve"> for Reimbursement of Headstone or Marker Expense</w:t>
    </w:r>
  </w:p>
  <w:p w:rsidR="00893510" w:rsidRPr="00893510" w:rsidP="00E67424" w14:paraId="786B3EC0" w14:textId="19A67D33">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2B05C9">
      <w:rPr>
        <w:rFonts w:ascii="Times New Roman" w:eastAsia="Times New Roman" w:hAnsi="Times New Roman" w:cs="Times New Roman"/>
        <w:sz w:val="24"/>
        <w:szCs w:val="24"/>
      </w:rPr>
      <w:t>0266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B5DD5"/>
    <w:rsid w:val="00105F45"/>
    <w:rsid w:val="00127B46"/>
    <w:rsid w:val="0019309D"/>
    <w:rsid w:val="001F526C"/>
    <w:rsid w:val="00200261"/>
    <w:rsid w:val="00203BC2"/>
    <w:rsid w:val="00211832"/>
    <w:rsid w:val="00222D1B"/>
    <w:rsid w:val="00235D71"/>
    <w:rsid w:val="0024335E"/>
    <w:rsid w:val="00254358"/>
    <w:rsid w:val="00254DCF"/>
    <w:rsid w:val="002567F9"/>
    <w:rsid w:val="0027743E"/>
    <w:rsid w:val="00287D77"/>
    <w:rsid w:val="00294E92"/>
    <w:rsid w:val="002B05C9"/>
    <w:rsid w:val="002D7713"/>
    <w:rsid w:val="003132E7"/>
    <w:rsid w:val="00331D7E"/>
    <w:rsid w:val="00334DC2"/>
    <w:rsid w:val="00337EF1"/>
    <w:rsid w:val="00340D9B"/>
    <w:rsid w:val="00363720"/>
    <w:rsid w:val="00394A8A"/>
    <w:rsid w:val="003C0540"/>
    <w:rsid w:val="00407286"/>
    <w:rsid w:val="004128F3"/>
    <w:rsid w:val="00420AE9"/>
    <w:rsid w:val="00480AFF"/>
    <w:rsid w:val="00486235"/>
    <w:rsid w:val="00490797"/>
    <w:rsid w:val="004C0307"/>
    <w:rsid w:val="004C74D6"/>
    <w:rsid w:val="004F4F5D"/>
    <w:rsid w:val="00502FF3"/>
    <w:rsid w:val="00510F0C"/>
    <w:rsid w:val="00520B36"/>
    <w:rsid w:val="00571698"/>
    <w:rsid w:val="00576EDB"/>
    <w:rsid w:val="00594B6B"/>
    <w:rsid w:val="00596BBA"/>
    <w:rsid w:val="005C3A95"/>
    <w:rsid w:val="005C7428"/>
    <w:rsid w:val="005D5C81"/>
    <w:rsid w:val="00607E01"/>
    <w:rsid w:val="006103A2"/>
    <w:rsid w:val="0062593C"/>
    <w:rsid w:val="00642741"/>
    <w:rsid w:val="0065530D"/>
    <w:rsid w:val="006A13FA"/>
    <w:rsid w:val="006C1DFD"/>
    <w:rsid w:val="006E563D"/>
    <w:rsid w:val="006F0D7C"/>
    <w:rsid w:val="006F2DF8"/>
    <w:rsid w:val="00701BDA"/>
    <w:rsid w:val="00722FDB"/>
    <w:rsid w:val="0077261C"/>
    <w:rsid w:val="00776A01"/>
    <w:rsid w:val="007C5E17"/>
    <w:rsid w:val="00853D87"/>
    <w:rsid w:val="0085688C"/>
    <w:rsid w:val="008635C4"/>
    <w:rsid w:val="008646DC"/>
    <w:rsid w:val="00893510"/>
    <w:rsid w:val="00896B53"/>
    <w:rsid w:val="008A06EF"/>
    <w:rsid w:val="008D1294"/>
    <w:rsid w:val="008E3029"/>
    <w:rsid w:val="00901165"/>
    <w:rsid w:val="0092127E"/>
    <w:rsid w:val="009463A3"/>
    <w:rsid w:val="00962D98"/>
    <w:rsid w:val="0098628F"/>
    <w:rsid w:val="00994F2B"/>
    <w:rsid w:val="00996894"/>
    <w:rsid w:val="009A197A"/>
    <w:rsid w:val="009A6246"/>
    <w:rsid w:val="009F2544"/>
    <w:rsid w:val="00A50A0F"/>
    <w:rsid w:val="00A76F7E"/>
    <w:rsid w:val="00A77157"/>
    <w:rsid w:val="00AB1F6E"/>
    <w:rsid w:val="00B4011B"/>
    <w:rsid w:val="00B52F4E"/>
    <w:rsid w:val="00B55E9F"/>
    <w:rsid w:val="00B71A11"/>
    <w:rsid w:val="00B933B0"/>
    <w:rsid w:val="00BC7E62"/>
    <w:rsid w:val="00BD7755"/>
    <w:rsid w:val="00BE535D"/>
    <w:rsid w:val="00C33684"/>
    <w:rsid w:val="00C62D17"/>
    <w:rsid w:val="00C808F4"/>
    <w:rsid w:val="00CA15B1"/>
    <w:rsid w:val="00CB0492"/>
    <w:rsid w:val="00CC0EF9"/>
    <w:rsid w:val="00CC24D5"/>
    <w:rsid w:val="00CC2835"/>
    <w:rsid w:val="00D21AA6"/>
    <w:rsid w:val="00D462F7"/>
    <w:rsid w:val="00D734A2"/>
    <w:rsid w:val="00DA2B37"/>
    <w:rsid w:val="00DA4CB9"/>
    <w:rsid w:val="00DE0197"/>
    <w:rsid w:val="00E066B2"/>
    <w:rsid w:val="00E2489B"/>
    <w:rsid w:val="00E5409A"/>
    <w:rsid w:val="00E65D41"/>
    <w:rsid w:val="00E67424"/>
    <w:rsid w:val="00E95FFB"/>
    <w:rsid w:val="00EA6C04"/>
    <w:rsid w:val="00F25499"/>
    <w:rsid w:val="00F65388"/>
    <w:rsid w:val="00F86C35"/>
    <w:rsid w:val="00F97482"/>
    <w:rsid w:val="00FB569C"/>
    <w:rsid w:val="00FB62A7"/>
    <w:rsid w:val="00FE4EEB"/>
    <w:rsid w:val="00FE6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Mullins, Brianna (VBAVACO)</cp:lastModifiedBy>
  <cp:revision>17</cp:revision>
  <cp:lastPrinted>2016-09-20T19:55:00Z</cp:lastPrinted>
  <dcterms:created xsi:type="dcterms:W3CDTF">2024-06-03T17:53:00Z</dcterms:created>
  <dcterms:modified xsi:type="dcterms:W3CDTF">2024-08-26T12:40:00Z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