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795C" w:rsidRPr="00A07630" w:rsidP="0034795C" w14:paraId="434BD878" w14:textId="3C76F851">
      <w:pPr>
        <w:tabs>
          <w:tab w:val="center" w:pos="4320"/>
          <w:tab w:val="right" w:pos="9360"/>
        </w:tabs>
        <w:jc w:val="both"/>
        <w:rPr>
          <w:b/>
          <w:sz w:val="22"/>
          <w:szCs w:val="22"/>
        </w:rPr>
      </w:pPr>
      <w:r w:rsidRPr="00A07630">
        <w:rPr>
          <w:b/>
          <w:sz w:val="22"/>
          <w:szCs w:val="22"/>
        </w:rPr>
        <w:t>3060-</w:t>
      </w:r>
      <w:r w:rsidR="0026161A">
        <w:rPr>
          <w:b/>
          <w:sz w:val="22"/>
          <w:szCs w:val="22"/>
        </w:rPr>
        <w:t>1291</w:t>
      </w:r>
      <w:r w:rsidRPr="00A07630">
        <w:rPr>
          <w:b/>
          <w:sz w:val="22"/>
          <w:szCs w:val="22"/>
        </w:rPr>
        <w:tab/>
      </w:r>
      <w:r w:rsidRPr="00A07630">
        <w:rPr>
          <w:b/>
          <w:sz w:val="22"/>
          <w:szCs w:val="22"/>
        </w:rPr>
        <w:tab/>
      </w:r>
      <w:r w:rsidR="004628D6">
        <w:rPr>
          <w:b/>
          <w:sz w:val="22"/>
          <w:szCs w:val="22"/>
        </w:rPr>
        <w:t>June</w:t>
      </w:r>
      <w:r w:rsidR="005458EA">
        <w:rPr>
          <w:b/>
          <w:sz w:val="22"/>
          <w:szCs w:val="22"/>
        </w:rPr>
        <w:t xml:space="preserve"> 202</w:t>
      </w:r>
      <w:r w:rsidR="0026161A">
        <w:rPr>
          <w:b/>
          <w:sz w:val="22"/>
          <w:szCs w:val="22"/>
        </w:rPr>
        <w:t>4</w:t>
      </w:r>
    </w:p>
    <w:p w:rsidR="0034795C" w:rsidRPr="0034795C" w:rsidP="0034795C" w14:paraId="7F24C598" w14:textId="059B8F6A">
      <w:pPr>
        <w:rPr>
          <w:b/>
          <w:bCs/>
        </w:rPr>
      </w:pPr>
      <w:r w:rsidRPr="0034795C">
        <w:rPr>
          <w:b/>
          <w:bCs/>
          <w:sz w:val="22"/>
          <w:szCs w:val="22"/>
        </w:rPr>
        <w:t xml:space="preserve">Legacy High-Cost Support </w:t>
      </w:r>
      <w:r w:rsidR="00732C9E">
        <w:rPr>
          <w:b/>
          <w:bCs/>
          <w:sz w:val="22"/>
          <w:szCs w:val="22"/>
        </w:rPr>
        <w:t xml:space="preserve">Recipient </w:t>
      </w:r>
      <w:r w:rsidRPr="00C06BEC" w:rsidR="00C06BEC">
        <w:rPr>
          <w:b/>
          <w:bCs/>
          <w:sz w:val="22"/>
          <w:szCs w:val="22"/>
        </w:rPr>
        <w:t>Initial Report of Current Service Offerings</w:t>
      </w:r>
    </w:p>
    <w:p w:rsidR="0034795C" w:rsidRPr="00A07630" w:rsidP="0034795C" w14:paraId="4FBC54C6" w14:textId="5329A17B">
      <w:pPr>
        <w:pStyle w:val="Header"/>
        <w:rPr>
          <w:b/>
          <w:sz w:val="22"/>
          <w:szCs w:val="22"/>
        </w:rPr>
      </w:pPr>
    </w:p>
    <w:p w:rsidR="00BB6DAD" w:rsidRPr="007D39F6" w:rsidP="007A3812" w14:paraId="2143AB58" w14:textId="53857E51">
      <w:pPr>
        <w:tabs>
          <w:tab w:val="center" w:pos="4320"/>
          <w:tab w:val="right" w:pos="8640"/>
        </w:tabs>
        <w:jc w:val="both"/>
        <w:rPr>
          <w:b/>
        </w:rPr>
      </w:pPr>
      <w:r w:rsidRPr="007D39F6">
        <w:tab/>
      </w:r>
    </w:p>
    <w:p w:rsidR="00536D74" w:rsidRPr="00491393" w:rsidP="00536D74" w14:paraId="77B6919F" w14:textId="77777777">
      <w:pPr>
        <w:jc w:val="center"/>
        <w:rPr>
          <w:sz w:val="22"/>
          <w:szCs w:val="22"/>
          <w:u w:val="single"/>
        </w:rPr>
      </w:pPr>
      <w:r w:rsidRPr="00491393">
        <w:rPr>
          <w:sz w:val="22"/>
          <w:szCs w:val="22"/>
          <w:u w:val="single"/>
        </w:rPr>
        <w:t>SUPPORTING STATEMENT</w:t>
      </w:r>
    </w:p>
    <w:p w:rsidR="00E953EA" w:rsidRPr="00491393" w:rsidP="00E953EA" w14:paraId="31FD7042" w14:textId="77777777">
      <w:pPr>
        <w:jc w:val="center"/>
        <w:rPr>
          <w:sz w:val="22"/>
          <w:szCs w:val="22"/>
        </w:rPr>
      </w:pPr>
    </w:p>
    <w:p w:rsidR="0034795C" w:rsidRPr="00881FB6" w:rsidP="00047687" w14:paraId="6A44CF30" w14:textId="4FDED6DA">
      <w:pPr>
        <w:tabs>
          <w:tab w:val="left" w:pos="555"/>
          <w:tab w:val="right" w:pos="9360"/>
        </w:tabs>
        <w:rPr>
          <w:sz w:val="22"/>
          <w:szCs w:val="22"/>
        </w:rPr>
      </w:pPr>
      <w:r w:rsidRPr="00B15467">
        <w:rPr>
          <w:sz w:val="22"/>
          <w:szCs w:val="22"/>
        </w:rPr>
        <w:t xml:space="preserve">The Federal Communications Commission (Commission) requests approval from the Office of Management and Budget (OMB) for a </w:t>
      </w:r>
      <w:r w:rsidR="001101D4">
        <w:rPr>
          <w:sz w:val="22"/>
          <w:szCs w:val="22"/>
        </w:rPr>
        <w:t>revision to a currently approved</w:t>
      </w:r>
      <w:r w:rsidRPr="00491393">
        <w:rPr>
          <w:sz w:val="22"/>
          <w:szCs w:val="22"/>
        </w:rPr>
        <w:t xml:space="preserve"> information collection</w:t>
      </w:r>
      <w:r w:rsidR="001101D4">
        <w:rPr>
          <w:sz w:val="22"/>
          <w:szCs w:val="22"/>
        </w:rPr>
        <w:t xml:space="preserve"> under OMB 3060-1291</w:t>
      </w:r>
      <w:r w:rsidRPr="00B15467" w:rsidR="00F60037">
        <w:rPr>
          <w:sz w:val="22"/>
          <w:szCs w:val="22"/>
        </w:rPr>
        <w:t xml:space="preserve">, </w:t>
      </w:r>
      <w:r w:rsidRPr="006004AA" w:rsidR="006004AA">
        <w:rPr>
          <w:sz w:val="22"/>
          <w:szCs w:val="22"/>
        </w:rPr>
        <w:t>Legacy High-Cost Support Recipient Initial Report of Current Service Offerings</w:t>
      </w:r>
      <w:r w:rsidR="006004AA">
        <w:rPr>
          <w:sz w:val="22"/>
          <w:szCs w:val="22"/>
        </w:rPr>
        <w:t>,</w:t>
      </w:r>
      <w:r w:rsidRPr="00B15467" w:rsidR="006004AA">
        <w:rPr>
          <w:sz w:val="22"/>
          <w:szCs w:val="22"/>
        </w:rPr>
        <w:t xml:space="preserve"> </w:t>
      </w:r>
      <w:r w:rsidRPr="00B15467" w:rsidR="00F60037">
        <w:rPr>
          <w:sz w:val="22"/>
          <w:szCs w:val="22"/>
        </w:rPr>
        <w:t>with no change in burden estimates</w:t>
      </w:r>
      <w:r w:rsidR="001101D4">
        <w:rPr>
          <w:sz w:val="22"/>
          <w:szCs w:val="22"/>
        </w:rPr>
        <w:t>.</w:t>
      </w:r>
      <w:r w:rsidR="00F60037">
        <w:rPr>
          <w:sz w:val="22"/>
          <w:szCs w:val="22"/>
        </w:rPr>
        <w:t xml:space="preserve">  OMB 3060-1291</w:t>
      </w:r>
      <w:r w:rsidR="007B5D9C">
        <w:rPr>
          <w:sz w:val="22"/>
          <w:szCs w:val="22"/>
        </w:rPr>
        <w:t xml:space="preserve"> contains information</w:t>
      </w:r>
      <w:r w:rsidRPr="00491393">
        <w:rPr>
          <w:sz w:val="22"/>
          <w:szCs w:val="22"/>
        </w:rPr>
        <w:t xml:space="preserve"> requirement</w:t>
      </w:r>
      <w:r w:rsidR="007B5D9C">
        <w:rPr>
          <w:sz w:val="22"/>
          <w:szCs w:val="22"/>
        </w:rPr>
        <w:t>s</w:t>
      </w:r>
      <w:r w:rsidRPr="00491393">
        <w:rPr>
          <w:sz w:val="22"/>
          <w:szCs w:val="22"/>
        </w:rPr>
        <w:t xml:space="preserve"> </w:t>
      </w:r>
      <w:r w:rsidR="007B5D9C">
        <w:rPr>
          <w:sz w:val="22"/>
          <w:szCs w:val="22"/>
        </w:rPr>
        <w:t>that apply to</w:t>
      </w:r>
      <w:r w:rsidRPr="00101F6A">
        <w:rPr>
          <w:sz w:val="22"/>
          <w:szCs w:val="22"/>
        </w:rPr>
        <w:t xml:space="preserve"> </w:t>
      </w:r>
      <w:r w:rsidR="00845EDF">
        <w:rPr>
          <w:sz w:val="22"/>
          <w:szCs w:val="22"/>
        </w:rPr>
        <w:t xml:space="preserve">the initial report of </w:t>
      </w:r>
      <w:r w:rsidRPr="009A4A29" w:rsidR="00845EDF">
        <w:rPr>
          <w:sz w:val="22"/>
          <w:szCs w:val="22"/>
        </w:rPr>
        <w:t xml:space="preserve">current service offerings </w:t>
      </w:r>
      <w:r w:rsidR="00845EDF">
        <w:rPr>
          <w:sz w:val="22"/>
          <w:szCs w:val="22"/>
        </w:rPr>
        <w:t xml:space="preserve">that must be filed by </w:t>
      </w:r>
      <w:r w:rsidR="00317B71">
        <w:rPr>
          <w:sz w:val="22"/>
          <w:szCs w:val="22"/>
        </w:rPr>
        <w:t xml:space="preserve">all </w:t>
      </w:r>
      <w:r w:rsidRPr="00101F6A">
        <w:rPr>
          <w:sz w:val="22"/>
          <w:szCs w:val="22"/>
        </w:rPr>
        <w:t xml:space="preserve">competitive </w:t>
      </w:r>
      <w:r w:rsidRPr="00101F6A" w:rsidR="005C1275">
        <w:rPr>
          <w:sz w:val="22"/>
          <w:szCs w:val="22"/>
        </w:rPr>
        <w:t>eligible telecommunications carriers (</w:t>
      </w:r>
      <w:r w:rsidRPr="00101F6A">
        <w:rPr>
          <w:sz w:val="22"/>
          <w:szCs w:val="22"/>
        </w:rPr>
        <w:t>ETCs</w:t>
      </w:r>
      <w:r w:rsidRPr="00101F6A" w:rsidR="005C1275">
        <w:rPr>
          <w:sz w:val="22"/>
          <w:szCs w:val="22"/>
        </w:rPr>
        <w:t>)</w:t>
      </w:r>
      <w:r w:rsidRPr="00101F6A">
        <w:rPr>
          <w:sz w:val="22"/>
          <w:szCs w:val="22"/>
        </w:rPr>
        <w:t xml:space="preserve"> receiving legacy high-cost support for mobile </w:t>
      </w:r>
      <w:r w:rsidRPr="00101F6A" w:rsidR="005C1275">
        <w:rPr>
          <w:sz w:val="22"/>
          <w:szCs w:val="22"/>
        </w:rPr>
        <w:t xml:space="preserve">wireless </w:t>
      </w:r>
      <w:r w:rsidRPr="00101F6A">
        <w:rPr>
          <w:sz w:val="22"/>
          <w:szCs w:val="22"/>
        </w:rPr>
        <w:t>services</w:t>
      </w:r>
      <w:r w:rsidR="00325FCE">
        <w:rPr>
          <w:sz w:val="22"/>
          <w:szCs w:val="22"/>
        </w:rPr>
        <w:t>.</w:t>
      </w:r>
      <w:r w:rsidRPr="00101F6A">
        <w:rPr>
          <w:sz w:val="22"/>
          <w:szCs w:val="22"/>
        </w:rPr>
        <w:t xml:space="preserve"> </w:t>
      </w:r>
      <w:r w:rsidR="00325FCE">
        <w:rPr>
          <w:sz w:val="22"/>
          <w:szCs w:val="22"/>
        </w:rPr>
        <w:t xml:space="preserve"> </w:t>
      </w:r>
      <w:r w:rsidR="003B7277">
        <w:rPr>
          <w:sz w:val="22"/>
          <w:szCs w:val="22"/>
        </w:rPr>
        <w:t>As explained below, t</w:t>
      </w:r>
      <w:r w:rsidR="00047687">
        <w:rPr>
          <w:sz w:val="22"/>
          <w:szCs w:val="22"/>
        </w:rPr>
        <w:t xml:space="preserve">he currently approved </w:t>
      </w:r>
      <w:r w:rsidRPr="00B15467" w:rsidR="00047687">
        <w:rPr>
          <w:sz w:val="22"/>
          <w:szCs w:val="22"/>
        </w:rPr>
        <w:t xml:space="preserve">collection requires </w:t>
      </w:r>
      <w:r w:rsidR="00047687">
        <w:rPr>
          <w:sz w:val="22"/>
          <w:szCs w:val="22"/>
        </w:rPr>
        <w:t xml:space="preserve">a </w:t>
      </w:r>
      <w:r w:rsidRPr="00B15467" w:rsidR="00047687">
        <w:rPr>
          <w:sz w:val="22"/>
          <w:szCs w:val="22"/>
        </w:rPr>
        <w:t>revision</w:t>
      </w:r>
      <w:r w:rsidR="00253DF0">
        <w:rPr>
          <w:sz w:val="22"/>
          <w:szCs w:val="22"/>
        </w:rPr>
        <w:t xml:space="preserve"> </w:t>
      </w:r>
      <w:r w:rsidR="00325FCE">
        <w:rPr>
          <w:sz w:val="22"/>
          <w:szCs w:val="22"/>
        </w:rPr>
        <w:t xml:space="preserve">to delete </w:t>
      </w:r>
      <w:r w:rsidR="00D443A6">
        <w:rPr>
          <w:sz w:val="22"/>
          <w:szCs w:val="22"/>
        </w:rPr>
        <w:t>a</w:t>
      </w:r>
      <w:r w:rsidR="00325FCE">
        <w:rPr>
          <w:sz w:val="22"/>
          <w:szCs w:val="22"/>
        </w:rPr>
        <w:t xml:space="preserve"> requirement</w:t>
      </w:r>
      <w:r w:rsidR="00317B71">
        <w:rPr>
          <w:sz w:val="22"/>
          <w:szCs w:val="22"/>
        </w:rPr>
        <w:t xml:space="preserve"> that </w:t>
      </w:r>
      <w:r w:rsidR="006004AA">
        <w:rPr>
          <w:sz w:val="22"/>
          <w:szCs w:val="22"/>
        </w:rPr>
        <w:t xml:space="preserve">was inadvertently in this collection but </w:t>
      </w:r>
      <w:r w:rsidR="003B7277">
        <w:rPr>
          <w:sz w:val="22"/>
          <w:szCs w:val="22"/>
        </w:rPr>
        <w:t>appl</w:t>
      </w:r>
      <w:r w:rsidR="006004AA">
        <w:rPr>
          <w:sz w:val="22"/>
          <w:szCs w:val="22"/>
        </w:rPr>
        <w:t>ies only to the annual report requirement and not</w:t>
      </w:r>
      <w:r w:rsidR="003B7277">
        <w:rPr>
          <w:sz w:val="22"/>
          <w:szCs w:val="22"/>
        </w:rPr>
        <w:t xml:space="preserve"> </w:t>
      </w:r>
      <w:r w:rsidR="00881FB6">
        <w:rPr>
          <w:sz w:val="22"/>
          <w:szCs w:val="22"/>
        </w:rPr>
        <w:t xml:space="preserve">to </w:t>
      </w:r>
      <w:r w:rsidR="006004AA">
        <w:rPr>
          <w:sz w:val="22"/>
          <w:szCs w:val="22"/>
        </w:rPr>
        <w:t xml:space="preserve">the initial report </w:t>
      </w:r>
      <w:r w:rsidRPr="00881FB6" w:rsidR="008B0209">
        <w:rPr>
          <w:sz w:val="22"/>
          <w:szCs w:val="22"/>
        </w:rPr>
        <w:t>of current service offerings</w:t>
      </w:r>
      <w:r w:rsidR="008B0209">
        <w:rPr>
          <w:sz w:val="22"/>
          <w:szCs w:val="22"/>
        </w:rPr>
        <w:t xml:space="preserve"> </w:t>
      </w:r>
      <w:r w:rsidR="006004AA">
        <w:rPr>
          <w:sz w:val="22"/>
          <w:szCs w:val="22"/>
        </w:rPr>
        <w:t xml:space="preserve">requirement that is the subject of </w:t>
      </w:r>
      <w:r w:rsidR="00881FB6">
        <w:rPr>
          <w:sz w:val="22"/>
          <w:szCs w:val="22"/>
        </w:rPr>
        <w:t>this collection</w:t>
      </w:r>
      <w:r w:rsidRPr="00881FB6">
        <w:rPr>
          <w:sz w:val="22"/>
          <w:szCs w:val="22"/>
        </w:rPr>
        <w:t>.</w:t>
      </w:r>
      <w:r w:rsidRPr="00881FB6" w:rsidR="004C3F01">
        <w:rPr>
          <w:sz w:val="22"/>
          <w:szCs w:val="22"/>
        </w:rPr>
        <w:t xml:space="preserve">  The Commission requests that the currently approved information collection be modified to retain only the information collection requirements that are applicable to the</w:t>
      </w:r>
      <w:r w:rsidRPr="00881FB6" w:rsidR="00827C84">
        <w:rPr>
          <w:sz w:val="22"/>
          <w:szCs w:val="22"/>
        </w:rPr>
        <w:t xml:space="preserve"> in</w:t>
      </w:r>
      <w:r w:rsidRPr="00881FB6" w:rsidR="00880752">
        <w:rPr>
          <w:sz w:val="22"/>
          <w:szCs w:val="22"/>
        </w:rPr>
        <w:t xml:space="preserve">itial report of current service offerings. </w:t>
      </w:r>
      <w:r w:rsidRPr="00881FB6" w:rsidR="004C3F01">
        <w:rPr>
          <w:sz w:val="22"/>
          <w:szCs w:val="22"/>
        </w:rPr>
        <w:t xml:space="preserve"> </w:t>
      </w:r>
    </w:p>
    <w:p w:rsidR="0034795C" w:rsidRPr="00491393" w:rsidP="0034795C" w14:paraId="6CCD53DA" w14:textId="77777777">
      <w:pPr>
        <w:jc w:val="center"/>
        <w:rPr>
          <w:b/>
          <w:sz w:val="22"/>
          <w:szCs w:val="22"/>
        </w:rPr>
      </w:pPr>
    </w:p>
    <w:p w:rsidR="0034795C" w:rsidRPr="00491393" w:rsidP="0034795C" w14:paraId="1C16D639" w14:textId="77777777">
      <w:pPr>
        <w:pStyle w:val="Heading1"/>
        <w:rPr>
          <w:bCs w:val="0"/>
          <w:sz w:val="22"/>
          <w:szCs w:val="22"/>
        </w:rPr>
      </w:pPr>
      <w:r w:rsidRPr="00491393">
        <w:rPr>
          <w:bCs w:val="0"/>
          <w:sz w:val="22"/>
          <w:szCs w:val="22"/>
        </w:rPr>
        <w:t>Justification</w:t>
      </w:r>
      <w:r w:rsidRPr="00491393">
        <w:rPr>
          <w:bCs w:val="0"/>
          <w:sz w:val="22"/>
          <w:szCs w:val="22"/>
          <w:u w:val="none"/>
        </w:rPr>
        <w:t>:</w:t>
      </w:r>
    </w:p>
    <w:p w:rsidR="0034795C" w:rsidRPr="00491393" w:rsidP="0034795C" w14:paraId="3324FE48" w14:textId="77777777">
      <w:pPr>
        <w:rPr>
          <w:sz w:val="22"/>
          <w:szCs w:val="22"/>
        </w:rPr>
      </w:pPr>
    </w:p>
    <w:p w:rsidR="00C37CD3" w:rsidP="00C37CD3" w14:paraId="14B7729C" w14:textId="630C6E5C">
      <w:pPr>
        <w:rPr>
          <w:sz w:val="22"/>
          <w:szCs w:val="22"/>
        </w:rPr>
      </w:pPr>
      <w:r w:rsidRPr="00491393">
        <w:rPr>
          <w:iCs/>
          <w:sz w:val="22"/>
          <w:szCs w:val="22"/>
        </w:rPr>
        <w:t>1.</w:t>
      </w:r>
      <w:r w:rsidRPr="00491393">
        <w:rPr>
          <w:i/>
          <w:iCs/>
          <w:sz w:val="22"/>
          <w:szCs w:val="22"/>
        </w:rPr>
        <w:tab/>
        <w:t>Circumstances that make this collection necessary.</w:t>
      </w:r>
      <w:r w:rsidRPr="00491393">
        <w:rPr>
          <w:sz w:val="22"/>
          <w:szCs w:val="22"/>
        </w:rPr>
        <w:t xml:space="preserve">  </w:t>
      </w:r>
      <w:r w:rsidRPr="00491393">
        <w:rPr>
          <w:sz w:val="22"/>
          <w:szCs w:val="22"/>
        </w:rPr>
        <w:t xml:space="preserve">Under this </w:t>
      </w:r>
      <w:r w:rsidR="00B71E2F">
        <w:rPr>
          <w:sz w:val="22"/>
          <w:szCs w:val="22"/>
        </w:rPr>
        <w:t>one-time</w:t>
      </w:r>
      <w:r w:rsidRPr="00491393">
        <w:rPr>
          <w:sz w:val="22"/>
          <w:szCs w:val="22"/>
        </w:rPr>
        <w:t xml:space="preserve"> </w:t>
      </w:r>
      <w:r>
        <w:rPr>
          <w:sz w:val="22"/>
          <w:szCs w:val="22"/>
        </w:rPr>
        <w:t>information</w:t>
      </w:r>
      <w:r w:rsidRPr="00491393">
        <w:rPr>
          <w:sz w:val="22"/>
          <w:szCs w:val="22"/>
        </w:rPr>
        <w:t xml:space="preserve"> collection, the Commission will collect from</w:t>
      </w:r>
      <w:r>
        <w:rPr>
          <w:sz w:val="22"/>
          <w:szCs w:val="22"/>
        </w:rPr>
        <w:t xml:space="preserve"> </w:t>
      </w:r>
      <w:r w:rsidR="009A4A29">
        <w:rPr>
          <w:sz w:val="22"/>
          <w:szCs w:val="22"/>
        </w:rPr>
        <w:t>each</w:t>
      </w:r>
      <w:r w:rsidR="00B85A46">
        <w:rPr>
          <w:sz w:val="22"/>
          <w:szCs w:val="22"/>
        </w:rPr>
        <w:t xml:space="preserve"> </w:t>
      </w:r>
      <w:r w:rsidRPr="00101F6A" w:rsidR="00707E7E">
        <w:rPr>
          <w:sz w:val="22"/>
          <w:szCs w:val="22"/>
        </w:rPr>
        <w:t>competitive ETC</w:t>
      </w:r>
      <w:r w:rsidR="00B85A46">
        <w:rPr>
          <w:sz w:val="22"/>
          <w:szCs w:val="22"/>
        </w:rPr>
        <w:t xml:space="preserve"> </w:t>
      </w:r>
      <w:r w:rsidRPr="002C318C" w:rsidR="00707E7E">
        <w:rPr>
          <w:sz w:val="22"/>
          <w:szCs w:val="22"/>
        </w:rPr>
        <w:t xml:space="preserve">receiving legacy high-cost support for mobile wireless services </w:t>
      </w:r>
      <w:r w:rsidRPr="009A4A29" w:rsidR="009A4A29">
        <w:rPr>
          <w:sz w:val="22"/>
          <w:szCs w:val="22"/>
        </w:rPr>
        <w:t>an initial report of its current service offerings in each of its subsidized service areas detailing how it is using legacy support.</w:t>
      </w:r>
      <w:r w:rsidR="009A4A29">
        <w:t xml:space="preserve">  </w:t>
      </w:r>
      <w:r>
        <w:rPr>
          <w:color w:val="000000"/>
          <w:sz w:val="22"/>
          <w:szCs w:val="22"/>
        </w:rPr>
        <w:t xml:space="preserve">  </w:t>
      </w:r>
      <w:r>
        <w:rPr>
          <w:sz w:val="22"/>
          <w:szCs w:val="22"/>
        </w:rPr>
        <w:t xml:space="preserve"> </w:t>
      </w:r>
    </w:p>
    <w:p w:rsidR="00C37CD3" w:rsidP="0034795C" w14:paraId="1D432584" w14:textId="77777777">
      <w:pPr>
        <w:rPr>
          <w:sz w:val="22"/>
          <w:szCs w:val="22"/>
        </w:rPr>
      </w:pPr>
    </w:p>
    <w:p w:rsidR="008D6F29" w:rsidRPr="00290A43" w:rsidP="0034795C" w14:paraId="2DE4C4EC" w14:textId="54BCE86D">
      <w:pPr>
        <w:rPr>
          <w:i/>
          <w:sz w:val="22"/>
          <w:szCs w:val="22"/>
        </w:rPr>
      </w:pPr>
      <w:bookmarkStart w:id="0" w:name="_Hlk59546208"/>
      <w:r w:rsidRPr="00290A43">
        <w:rPr>
          <w:sz w:val="22"/>
          <w:szCs w:val="22"/>
        </w:rPr>
        <w:t xml:space="preserve">On November 18, 2011, the Commission released </w:t>
      </w:r>
      <w:r w:rsidR="00852677">
        <w:rPr>
          <w:sz w:val="22"/>
          <w:szCs w:val="22"/>
        </w:rPr>
        <w:t xml:space="preserve">the </w:t>
      </w:r>
      <w:r w:rsidRPr="005F4E0C" w:rsidR="00852677">
        <w:rPr>
          <w:i/>
          <w:sz w:val="22"/>
          <w:szCs w:val="22"/>
        </w:rPr>
        <w:t>USF/ICC Transformation Order</w:t>
      </w:r>
      <w:r w:rsidRPr="005F4E0C" w:rsidR="00852677">
        <w:rPr>
          <w:iCs/>
          <w:sz w:val="22"/>
          <w:szCs w:val="22"/>
        </w:rPr>
        <w:t xml:space="preserve"> </w:t>
      </w:r>
      <w:r w:rsidR="00C37CD3">
        <w:rPr>
          <w:iCs/>
          <w:sz w:val="22"/>
          <w:szCs w:val="22"/>
        </w:rPr>
        <w:t xml:space="preserve">(FCC 11-161) </w:t>
      </w:r>
      <w:r w:rsidRPr="005F4E0C" w:rsidR="00852677">
        <w:rPr>
          <w:iCs/>
          <w:sz w:val="22"/>
          <w:szCs w:val="22"/>
        </w:rPr>
        <w:t>in which it</w:t>
      </w:r>
      <w:r w:rsidR="00CA0A50">
        <w:rPr>
          <w:sz w:val="22"/>
          <w:szCs w:val="22"/>
        </w:rPr>
        <w:t xml:space="preserve"> </w:t>
      </w:r>
      <w:r w:rsidRPr="00290A43">
        <w:rPr>
          <w:sz w:val="22"/>
          <w:szCs w:val="22"/>
        </w:rPr>
        <w:t>comprehensively reform</w:t>
      </w:r>
      <w:r w:rsidR="00852677">
        <w:rPr>
          <w:sz w:val="22"/>
          <w:szCs w:val="22"/>
        </w:rPr>
        <w:t>ed</w:t>
      </w:r>
      <w:r w:rsidRPr="00290A43">
        <w:rPr>
          <w:sz w:val="22"/>
          <w:szCs w:val="22"/>
        </w:rPr>
        <w:t xml:space="preserve"> and moderniz</w:t>
      </w:r>
      <w:r w:rsidR="00852677">
        <w:rPr>
          <w:sz w:val="22"/>
          <w:szCs w:val="22"/>
        </w:rPr>
        <w:t>ed</w:t>
      </w:r>
      <w:r w:rsidRPr="00290A43">
        <w:rPr>
          <w:sz w:val="22"/>
          <w:szCs w:val="22"/>
        </w:rPr>
        <w:t xml:space="preserve"> the universal service and intercarrier compensation systems to ensure that robust, affordable voice and broadband service, both fixed and mobile, are available to Americans throughout the nation.  In the </w:t>
      </w:r>
      <w:r w:rsidRPr="00290A43">
        <w:rPr>
          <w:i/>
          <w:sz w:val="22"/>
          <w:szCs w:val="22"/>
        </w:rPr>
        <w:t>USF/ICC Transformation Order</w:t>
      </w:r>
      <w:r w:rsidRPr="00290A43">
        <w:rPr>
          <w:sz w:val="22"/>
          <w:szCs w:val="22"/>
        </w:rPr>
        <w:t>, the Commission</w:t>
      </w:r>
      <w:r w:rsidR="00C37CD3">
        <w:rPr>
          <w:sz w:val="22"/>
          <w:szCs w:val="22"/>
        </w:rPr>
        <w:t>, among other things,</w:t>
      </w:r>
      <w:r w:rsidRPr="00290A43" w:rsidR="00290A43">
        <w:rPr>
          <w:sz w:val="22"/>
          <w:szCs w:val="22"/>
        </w:rPr>
        <w:t xml:space="preserve"> </w:t>
      </w:r>
      <w:r w:rsidR="00596FBA">
        <w:rPr>
          <w:sz w:val="22"/>
          <w:szCs w:val="22"/>
        </w:rPr>
        <w:t xml:space="preserve">adopted a requirement </w:t>
      </w:r>
      <w:r w:rsidRPr="00290A43" w:rsidR="00290A43">
        <w:rPr>
          <w:sz w:val="22"/>
          <w:szCs w:val="22"/>
        </w:rPr>
        <w:t>that</w:t>
      </w:r>
      <w:r w:rsidRPr="00290A43">
        <w:rPr>
          <w:color w:val="000000"/>
          <w:sz w:val="22"/>
          <w:szCs w:val="22"/>
        </w:rPr>
        <w:t xml:space="preserve"> all ETCs offer broadband service in their supported area that meets certain basic performance requirements and report regularly on associated performance measures</w:t>
      </w:r>
      <w:r w:rsidR="00596FBA">
        <w:rPr>
          <w:color w:val="000000"/>
          <w:sz w:val="22"/>
          <w:szCs w:val="22"/>
        </w:rPr>
        <w:t xml:space="preserve"> </w:t>
      </w:r>
      <w:r w:rsidRPr="00290A43" w:rsidR="00596FBA">
        <w:rPr>
          <w:sz w:val="22"/>
          <w:szCs w:val="22"/>
        </w:rPr>
        <w:t xml:space="preserve">as </w:t>
      </w:r>
      <w:r w:rsidRPr="00290A43" w:rsidR="00596FBA">
        <w:rPr>
          <w:color w:val="000000"/>
          <w:sz w:val="22"/>
          <w:szCs w:val="22"/>
        </w:rPr>
        <w:t xml:space="preserve">a condition of receiving federal high-cost universal service </w:t>
      </w:r>
      <w:r w:rsidRPr="00290A43" w:rsidR="00596FBA">
        <w:rPr>
          <w:color w:val="000000"/>
          <w:sz w:val="22"/>
          <w:szCs w:val="22"/>
          <w:lang w:eastAsia="ja-JP"/>
        </w:rPr>
        <w:t>support</w:t>
      </w:r>
      <w:r w:rsidRPr="00290A43">
        <w:rPr>
          <w:color w:val="000000"/>
          <w:sz w:val="22"/>
          <w:szCs w:val="22"/>
        </w:rPr>
        <w:t xml:space="preserve">.  </w:t>
      </w:r>
    </w:p>
    <w:p w:rsidR="0034795C" w:rsidP="00867722" w14:paraId="2BBB2C15" w14:textId="77777777">
      <w:pPr>
        <w:rPr>
          <w:i/>
          <w:sz w:val="22"/>
          <w:szCs w:val="22"/>
        </w:rPr>
      </w:pPr>
    </w:p>
    <w:p w:rsidR="00CF7FBF" w:rsidP="0034795C" w14:paraId="26EEC6C6" w14:textId="6B0C5336">
      <w:pPr>
        <w:rPr>
          <w:sz w:val="22"/>
          <w:szCs w:val="22"/>
        </w:rPr>
      </w:pPr>
      <w:r w:rsidRPr="00086097">
        <w:rPr>
          <w:sz w:val="22"/>
          <w:szCs w:val="22"/>
        </w:rPr>
        <w:t xml:space="preserve">On October 27, 2020, the Commission adopted </w:t>
      </w:r>
      <w:r w:rsidRPr="00086097" w:rsidR="00852677">
        <w:rPr>
          <w:sz w:val="22"/>
          <w:szCs w:val="22"/>
        </w:rPr>
        <w:t xml:space="preserve">the </w:t>
      </w:r>
      <w:r w:rsidRPr="00086097" w:rsidR="00852677">
        <w:rPr>
          <w:i/>
          <w:iCs/>
          <w:color w:val="000000"/>
          <w:sz w:val="22"/>
          <w:szCs w:val="22"/>
        </w:rPr>
        <w:t>5G Fund Report and Order</w:t>
      </w:r>
      <w:r w:rsidRPr="00086097">
        <w:rPr>
          <w:sz w:val="22"/>
          <w:szCs w:val="22"/>
        </w:rPr>
        <w:t xml:space="preserve"> </w:t>
      </w:r>
      <w:r w:rsidR="009A4A29">
        <w:rPr>
          <w:color w:val="000000"/>
          <w:sz w:val="22"/>
          <w:szCs w:val="22"/>
        </w:rPr>
        <w:t xml:space="preserve">(FCC 20-150) </w:t>
      </w:r>
      <w:r w:rsidRPr="00086097">
        <w:rPr>
          <w:sz w:val="22"/>
          <w:szCs w:val="22"/>
        </w:rPr>
        <w:t>in which it</w:t>
      </w:r>
      <w:r w:rsidRPr="00086097" w:rsidR="005C1275">
        <w:rPr>
          <w:sz w:val="22"/>
          <w:szCs w:val="22"/>
        </w:rPr>
        <w:t xml:space="preserve">, among other things, </w:t>
      </w:r>
      <w:r w:rsidRPr="002C318C" w:rsidR="00784B19">
        <w:rPr>
          <w:sz w:val="22"/>
          <w:szCs w:val="22"/>
        </w:rPr>
        <w:t xml:space="preserve">helped to complete the reform of the high-cost program </w:t>
      </w:r>
      <w:r w:rsidRPr="002C318C" w:rsidR="005F4E0C">
        <w:rPr>
          <w:sz w:val="22"/>
          <w:szCs w:val="22"/>
        </w:rPr>
        <w:t>begun</w:t>
      </w:r>
      <w:r w:rsidRPr="002C318C" w:rsidR="00784B19">
        <w:rPr>
          <w:sz w:val="22"/>
          <w:szCs w:val="22"/>
        </w:rPr>
        <w:t xml:space="preserve"> in the </w:t>
      </w:r>
      <w:r w:rsidRPr="002C318C" w:rsidR="00784B19">
        <w:rPr>
          <w:i/>
          <w:sz w:val="22"/>
          <w:szCs w:val="22"/>
        </w:rPr>
        <w:t>USF/ICC Transformation Order</w:t>
      </w:r>
      <w:r w:rsidRPr="002C318C" w:rsidR="00784B19">
        <w:rPr>
          <w:sz w:val="22"/>
          <w:szCs w:val="22"/>
        </w:rPr>
        <w:t xml:space="preserve"> </w:t>
      </w:r>
      <w:r w:rsidRPr="002C318C" w:rsidR="00852677">
        <w:rPr>
          <w:sz w:val="22"/>
          <w:szCs w:val="22"/>
        </w:rPr>
        <w:t xml:space="preserve">by adopting additional public interest obligations and performance requirements </w:t>
      </w:r>
      <w:r w:rsidRPr="002C318C" w:rsidR="00784B19">
        <w:rPr>
          <w:sz w:val="22"/>
          <w:szCs w:val="22"/>
        </w:rPr>
        <w:t xml:space="preserve">for legacy high-cost support recipients, whose broadband-specific public interest obligations for mobile </w:t>
      </w:r>
      <w:r w:rsidRPr="002C318C" w:rsidR="00C37CD3">
        <w:rPr>
          <w:sz w:val="22"/>
          <w:szCs w:val="22"/>
        </w:rPr>
        <w:t xml:space="preserve">wireless </w:t>
      </w:r>
      <w:r w:rsidRPr="002C318C" w:rsidR="00784B19">
        <w:rPr>
          <w:sz w:val="22"/>
          <w:szCs w:val="22"/>
        </w:rPr>
        <w:t>services were not previously detailed.</w:t>
      </w:r>
      <w:r w:rsidRPr="002C318C">
        <w:rPr>
          <w:i/>
          <w:iCs/>
          <w:color w:val="000000"/>
          <w:sz w:val="22"/>
          <w:szCs w:val="22"/>
        </w:rPr>
        <w:t xml:space="preserve"> </w:t>
      </w:r>
      <w:r w:rsidRPr="002C318C" w:rsidR="005F4E0C">
        <w:rPr>
          <w:color w:val="000000"/>
          <w:sz w:val="22"/>
          <w:szCs w:val="22"/>
        </w:rPr>
        <w:t xml:space="preserve"> </w:t>
      </w:r>
      <w:r w:rsidRPr="002C318C" w:rsidR="00C37CD3">
        <w:rPr>
          <w:color w:val="000000"/>
          <w:sz w:val="22"/>
          <w:szCs w:val="22"/>
        </w:rPr>
        <w:t xml:space="preserve">The public interest obligations </w:t>
      </w:r>
      <w:r w:rsidRPr="002C318C" w:rsidR="006F4D18">
        <w:rPr>
          <w:sz w:val="22"/>
          <w:szCs w:val="22"/>
        </w:rPr>
        <w:t xml:space="preserve">adopted in the </w:t>
      </w:r>
      <w:r w:rsidRPr="002C318C" w:rsidR="006F4D18">
        <w:rPr>
          <w:i/>
          <w:iCs/>
          <w:color w:val="000000"/>
          <w:sz w:val="22"/>
          <w:szCs w:val="22"/>
        </w:rPr>
        <w:t>5G Fund Report and Order</w:t>
      </w:r>
      <w:r w:rsidRPr="002C318C" w:rsidR="006F4D18">
        <w:rPr>
          <w:color w:val="000000"/>
          <w:sz w:val="22"/>
          <w:szCs w:val="22"/>
        </w:rPr>
        <w:t xml:space="preserve"> </w:t>
      </w:r>
      <w:r w:rsidRPr="002C318C" w:rsidR="00C37CD3">
        <w:rPr>
          <w:color w:val="000000"/>
          <w:sz w:val="22"/>
          <w:szCs w:val="22"/>
        </w:rPr>
        <w:t xml:space="preserve">for </w:t>
      </w:r>
      <w:r w:rsidRPr="002C318C" w:rsidR="006F4D18">
        <w:rPr>
          <w:color w:val="000000"/>
          <w:sz w:val="22"/>
          <w:szCs w:val="22"/>
        </w:rPr>
        <w:t>each</w:t>
      </w:r>
      <w:r w:rsidRPr="002C318C" w:rsidR="00C37CD3">
        <w:rPr>
          <w:color w:val="000000"/>
          <w:sz w:val="22"/>
          <w:szCs w:val="22"/>
        </w:rPr>
        <w:t xml:space="preserve"> </w:t>
      </w:r>
      <w:r w:rsidRPr="002C318C" w:rsidR="006F4D18">
        <w:rPr>
          <w:sz w:val="22"/>
          <w:szCs w:val="22"/>
        </w:rPr>
        <w:t xml:space="preserve">competitive ETC receiving legacy high-cost support for mobile wireless services </w:t>
      </w:r>
      <w:r w:rsidRPr="002C318C" w:rsidR="00420E1A">
        <w:rPr>
          <w:color w:val="000000"/>
          <w:sz w:val="22"/>
          <w:szCs w:val="22"/>
        </w:rPr>
        <w:t>require</w:t>
      </w:r>
      <w:r w:rsidRPr="002C318C" w:rsidR="00C37CD3">
        <w:rPr>
          <w:color w:val="000000"/>
          <w:sz w:val="22"/>
          <w:szCs w:val="22"/>
        </w:rPr>
        <w:t xml:space="preserve"> </w:t>
      </w:r>
      <w:r w:rsidRPr="002C318C" w:rsidR="006F4D18">
        <w:rPr>
          <w:color w:val="000000"/>
          <w:sz w:val="22"/>
          <w:szCs w:val="22"/>
        </w:rPr>
        <w:t xml:space="preserve">that </w:t>
      </w:r>
      <w:r w:rsidRPr="002C318C" w:rsidR="00420E1A">
        <w:rPr>
          <w:color w:val="000000"/>
          <w:sz w:val="22"/>
          <w:szCs w:val="22"/>
        </w:rPr>
        <w:t xml:space="preserve">such </w:t>
      </w:r>
      <w:r w:rsidR="00641553">
        <w:rPr>
          <w:color w:val="000000"/>
          <w:sz w:val="22"/>
          <w:szCs w:val="22"/>
        </w:rPr>
        <w:t>competitive ETC</w:t>
      </w:r>
      <w:r w:rsidRPr="002C318C" w:rsidR="00C37CD3">
        <w:rPr>
          <w:color w:val="000000"/>
          <w:sz w:val="22"/>
          <w:szCs w:val="22"/>
        </w:rPr>
        <w:t xml:space="preserve"> </w:t>
      </w:r>
      <w:r w:rsidRPr="002C318C" w:rsidR="00420E1A">
        <w:rPr>
          <w:color w:val="000000"/>
          <w:sz w:val="22"/>
          <w:szCs w:val="22"/>
        </w:rPr>
        <w:t xml:space="preserve">(1) </w:t>
      </w:r>
      <w:r w:rsidRPr="002C318C" w:rsidR="00C37CD3">
        <w:rPr>
          <w:sz w:val="22"/>
          <w:szCs w:val="22"/>
        </w:rPr>
        <w:t xml:space="preserve">use an increasing percentage of </w:t>
      </w:r>
      <w:r w:rsidRPr="002C318C" w:rsidR="006F4D18">
        <w:rPr>
          <w:sz w:val="22"/>
          <w:szCs w:val="22"/>
        </w:rPr>
        <w:t>its</w:t>
      </w:r>
      <w:r w:rsidRPr="002C318C" w:rsidR="00C37CD3">
        <w:rPr>
          <w:sz w:val="22"/>
          <w:szCs w:val="22"/>
        </w:rPr>
        <w:t xml:space="preserve"> legacy support toward the deployment, maintenance, and operation of voice and broadband networks that support 5G meeting the </w:t>
      </w:r>
      <w:r w:rsidRPr="002C318C" w:rsidR="00420E1A">
        <w:rPr>
          <w:sz w:val="22"/>
          <w:szCs w:val="22"/>
        </w:rPr>
        <w:t xml:space="preserve">adopted </w:t>
      </w:r>
      <w:r w:rsidRPr="002C318C" w:rsidR="00C37CD3">
        <w:rPr>
          <w:sz w:val="22"/>
          <w:szCs w:val="22"/>
        </w:rPr>
        <w:t xml:space="preserve">performance requirements within </w:t>
      </w:r>
      <w:r w:rsidRPr="002C318C" w:rsidR="006F4D18">
        <w:rPr>
          <w:sz w:val="22"/>
          <w:szCs w:val="22"/>
        </w:rPr>
        <w:t>its</w:t>
      </w:r>
      <w:r w:rsidRPr="002C318C" w:rsidR="00C37CD3">
        <w:rPr>
          <w:sz w:val="22"/>
          <w:szCs w:val="22"/>
        </w:rPr>
        <w:t xml:space="preserve"> subsidized service area</w:t>
      </w:r>
      <w:r w:rsidRPr="002C318C" w:rsidR="006F4D18">
        <w:rPr>
          <w:sz w:val="22"/>
          <w:szCs w:val="22"/>
        </w:rPr>
        <w:t>(</w:t>
      </w:r>
      <w:r w:rsidRPr="002C318C" w:rsidR="00C37CD3">
        <w:rPr>
          <w:sz w:val="22"/>
          <w:szCs w:val="22"/>
        </w:rPr>
        <w:t>s</w:t>
      </w:r>
      <w:r w:rsidRPr="002C318C" w:rsidR="006F4D18">
        <w:rPr>
          <w:sz w:val="22"/>
          <w:szCs w:val="22"/>
        </w:rPr>
        <w:t xml:space="preserve">), and (2) </w:t>
      </w:r>
      <w:r w:rsidRPr="002C318C" w:rsidR="00420E1A">
        <w:rPr>
          <w:sz w:val="22"/>
          <w:szCs w:val="22"/>
        </w:rPr>
        <w:t xml:space="preserve">meet </w:t>
      </w:r>
      <w:r w:rsidRPr="002C318C" w:rsidR="006F4D18">
        <w:rPr>
          <w:sz w:val="22"/>
          <w:szCs w:val="22"/>
        </w:rPr>
        <w:t>specific 5G broadband service deployment coverage requirements and service deployment milestone deadlines that take into consideration the amount of legacy support the carrier receives.</w:t>
      </w:r>
      <w:r w:rsidR="00707E7E">
        <w:rPr>
          <w:sz w:val="22"/>
          <w:szCs w:val="22"/>
        </w:rPr>
        <w:t xml:space="preserve">  </w:t>
      </w:r>
    </w:p>
    <w:p w:rsidR="00CF7FBF" w:rsidP="0034795C" w14:paraId="5BCBAC34" w14:textId="77777777">
      <w:pPr>
        <w:rPr>
          <w:sz w:val="22"/>
          <w:szCs w:val="22"/>
        </w:rPr>
      </w:pPr>
    </w:p>
    <w:p w:rsidR="00135F2A" w:rsidP="0034795C" w14:paraId="4FFF0891" w14:textId="26E26D9D">
      <w:pPr>
        <w:rPr>
          <w:sz w:val="22"/>
          <w:szCs w:val="22"/>
        </w:rPr>
      </w:pPr>
      <w:r w:rsidRPr="00CF7FBF">
        <w:rPr>
          <w:sz w:val="22"/>
          <w:szCs w:val="22"/>
        </w:rPr>
        <w:t xml:space="preserve">In order to </w:t>
      </w:r>
      <w:r w:rsidR="00242873">
        <w:rPr>
          <w:sz w:val="22"/>
          <w:szCs w:val="22"/>
        </w:rPr>
        <w:t>gain</w:t>
      </w:r>
      <w:r w:rsidRPr="00CF7FBF">
        <w:rPr>
          <w:sz w:val="22"/>
          <w:szCs w:val="22"/>
        </w:rPr>
        <w:t xml:space="preserve"> a complete understanding of the current service offerings of </w:t>
      </w:r>
      <w:r w:rsidRPr="00CF7FBF">
        <w:rPr>
          <w:color w:val="000000"/>
          <w:sz w:val="22"/>
          <w:szCs w:val="22"/>
        </w:rPr>
        <w:t xml:space="preserve">each </w:t>
      </w:r>
      <w:r w:rsidRPr="00CF7FBF">
        <w:rPr>
          <w:sz w:val="22"/>
          <w:szCs w:val="22"/>
        </w:rPr>
        <w:t>competitive ETC receiving legacy high-cost support for mobile wireless services, the Commission adopted rule</w:t>
      </w:r>
      <w:r w:rsidR="00D92A8F">
        <w:rPr>
          <w:sz w:val="22"/>
          <w:szCs w:val="22"/>
        </w:rPr>
        <w:t>s</w:t>
      </w:r>
      <w:r w:rsidRPr="00CF7FBF">
        <w:rPr>
          <w:sz w:val="22"/>
          <w:szCs w:val="22"/>
        </w:rPr>
        <w:t xml:space="preserve"> that require each such </w:t>
      </w:r>
      <w:r w:rsidR="00D92A8F">
        <w:rPr>
          <w:sz w:val="22"/>
          <w:szCs w:val="22"/>
        </w:rPr>
        <w:t xml:space="preserve">competitive </w:t>
      </w:r>
      <w:r w:rsidRPr="00CF7FBF">
        <w:rPr>
          <w:sz w:val="22"/>
          <w:szCs w:val="22"/>
        </w:rPr>
        <w:t xml:space="preserve">ETC to </w:t>
      </w:r>
      <w:r w:rsidR="00EE68D7">
        <w:rPr>
          <w:sz w:val="22"/>
          <w:szCs w:val="22"/>
        </w:rPr>
        <w:t xml:space="preserve">file </w:t>
      </w:r>
      <w:r w:rsidRPr="00CF7FBF">
        <w:rPr>
          <w:sz w:val="22"/>
          <w:szCs w:val="22"/>
        </w:rPr>
        <w:t xml:space="preserve">an </w:t>
      </w:r>
      <w:r w:rsidRPr="00527D7A">
        <w:rPr>
          <w:sz w:val="22"/>
          <w:szCs w:val="22"/>
        </w:rPr>
        <w:t xml:space="preserve">initial report </w:t>
      </w:r>
      <w:r w:rsidRPr="00527D7A" w:rsidR="00006CBA">
        <w:rPr>
          <w:sz w:val="22"/>
          <w:szCs w:val="22"/>
        </w:rPr>
        <w:t xml:space="preserve">containing </w:t>
      </w:r>
      <w:r w:rsidRPr="00527D7A">
        <w:rPr>
          <w:sz w:val="22"/>
          <w:szCs w:val="22"/>
        </w:rPr>
        <w:t xml:space="preserve">information </w:t>
      </w:r>
      <w:r w:rsidRPr="00527D7A" w:rsidR="000D2951">
        <w:rPr>
          <w:sz w:val="22"/>
          <w:szCs w:val="22"/>
        </w:rPr>
        <w:t xml:space="preserve">and certifications </w:t>
      </w:r>
      <w:r w:rsidR="00527D7A">
        <w:rPr>
          <w:sz w:val="22"/>
          <w:szCs w:val="22"/>
        </w:rPr>
        <w:t>about</w:t>
      </w:r>
      <w:r w:rsidRPr="00527D7A">
        <w:rPr>
          <w:sz w:val="22"/>
          <w:szCs w:val="22"/>
        </w:rPr>
        <w:t xml:space="preserve"> its current </w:t>
      </w:r>
      <w:r w:rsidRPr="00527D7A" w:rsidR="00EB580B">
        <w:rPr>
          <w:sz w:val="22"/>
          <w:szCs w:val="22"/>
        </w:rPr>
        <w:t xml:space="preserve">mobile </w:t>
      </w:r>
      <w:r w:rsidR="00A86247">
        <w:rPr>
          <w:sz w:val="22"/>
          <w:szCs w:val="22"/>
        </w:rPr>
        <w:t xml:space="preserve">wireless </w:t>
      </w:r>
      <w:r w:rsidRPr="00527D7A">
        <w:rPr>
          <w:sz w:val="22"/>
          <w:szCs w:val="22"/>
        </w:rPr>
        <w:t xml:space="preserve">service offerings in each of its subsidized service areas and </w:t>
      </w:r>
      <w:r w:rsidRPr="00CF7FBF">
        <w:rPr>
          <w:sz w:val="22"/>
          <w:szCs w:val="22"/>
        </w:rPr>
        <w:t>how it is using its legacy support</w:t>
      </w:r>
      <w:r w:rsidR="008E478F">
        <w:rPr>
          <w:sz w:val="22"/>
          <w:szCs w:val="22"/>
        </w:rPr>
        <w:t xml:space="preserve"> and</w:t>
      </w:r>
      <w:r w:rsidR="00334802">
        <w:rPr>
          <w:sz w:val="22"/>
          <w:szCs w:val="22"/>
        </w:rPr>
        <w:t xml:space="preserve"> </w:t>
      </w:r>
      <w:r w:rsidRPr="00527D7A" w:rsidR="003640D7">
        <w:rPr>
          <w:sz w:val="22"/>
          <w:szCs w:val="22"/>
        </w:rPr>
        <w:t xml:space="preserve">whether </w:t>
      </w:r>
      <w:r w:rsidRPr="00527D7A" w:rsidR="00B44042">
        <w:rPr>
          <w:sz w:val="22"/>
          <w:szCs w:val="22"/>
        </w:rPr>
        <w:t xml:space="preserve">it is offering mobile </w:t>
      </w:r>
      <w:r w:rsidR="00A86247">
        <w:rPr>
          <w:sz w:val="22"/>
          <w:szCs w:val="22"/>
        </w:rPr>
        <w:t xml:space="preserve">wireless </w:t>
      </w:r>
      <w:r w:rsidRPr="00527D7A" w:rsidR="00B44042">
        <w:rPr>
          <w:sz w:val="22"/>
          <w:szCs w:val="22"/>
        </w:rPr>
        <w:t>services in its subsidized service areas at rates that are reasonably comparable to rates charged in urban areas</w:t>
      </w:r>
      <w:r w:rsidRPr="00527D7A">
        <w:rPr>
          <w:sz w:val="22"/>
          <w:szCs w:val="22"/>
        </w:rPr>
        <w:t xml:space="preserve">.  </w:t>
      </w:r>
      <w:r w:rsidRPr="00527D7A">
        <w:rPr>
          <w:i/>
          <w:iCs/>
          <w:sz w:val="22"/>
          <w:szCs w:val="22"/>
        </w:rPr>
        <w:t xml:space="preserve">See </w:t>
      </w:r>
      <w:r w:rsidRPr="00527D7A">
        <w:rPr>
          <w:sz w:val="22"/>
          <w:szCs w:val="22"/>
        </w:rPr>
        <w:t>47 CFR §</w:t>
      </w:r>
      <w:r w:rsidRPr="00527D7A" w:rsidR="00334802">
        <w:rPr>
          <w:sz w:val="22"/>
          <w:szCs w:val="22"/>
        </w:rPr>
        <w:t>§</w:t>
      </w:r>
      <w:r w:rsidRPr="00527D7A">
        <w:rPr>
          <w:sz w:val="22"/>
          <w:szCs w:val="22"/>
        </w:rPr>
        <w:t xml:space="preserve"> 54.322</w:t>
      </w:r>
      <w:r w:rsidRPr="00527D7A" w:rsidR="00334802">
        <w:rPr>
          <w:sz w:val="22"/>
          <w:szCs w:val="22"/>
        </w:rPr>
        <w:t xml:space="preserve">(g), </w:t>
      </w:r>
      <w:r w:rsidRPr="00527D7A">
        <w:rPr>
          <w:sz w:val="22"/>
          <w:szCs w:val="22"/>
        </w:rPr>
        <w:t xml:space="preserve">(h).  </w:t>
      </w:r>
    </w:p>
    <w:p w:rsidR="00135F2A" w:rsidP="0034795C" w14:paraId="739781F7" w14:textId="77777777">
      <w:pPr>
        <w:rPr>
          <w:sz w:val="22"/>
          <w:szCs w:val="22"/>
        </w:rPr>
      </w:pPr>
    </w:p>
    <w:p w:rsidR="00135F2A" w:rsidRPr="004860FD" w:rsidP="00135F2A" w14:paraId="2A46C941" w14:textId="3E5645F5">
      <w:pPr>
        <w:rPr>
          <w:sz w:val="22"/>
          <w:szCs w:val="22"/>
        </w:rPr>
      </w:pPr>
      <w:r w:rsidRPr="004860FD">
        <w:rPr>
          <w:b/>
          <w:i/>
          <w:sz w:val="22"/>
          <w:szCs w:val="22"/>
        </w:rPr>
        <w:t>Current Information Collection Requirements That Should Be Removed</w:t>
      </w:r>
      <w:r w:rsidRPr="004860FD">
        <w:rPr>
          <w:sz w:val="22"/>
          <w:szCs w:val="22"/>
        </w:rPr>
        <w:t>:</w:t>
      </w:r>
    </w:p>
    <w:p w:rsidR="00135F2A" w:rsidRPr="004860FD" w:rsidP="0034795C" w14:paraId="333452EF" w14:textId="77777777">
      <w:pPr>
        <w:rPr>
          <w:sz w:val="22"/>
          <w:szCs w:val="22"/>
        </w:rPr>
      </w:pPr>
    </w:p>
    <w:p w:rsidR="00642003" w:rsidP="0034795C" w14:paraId="64058992" w14:textId="112E0B96">
      <w:pPr>
        <w:rPr>
          <w:sz w:val="22"/>
          <w:szCs w:val="22"/>
        </w:rPr>
      </w:pPr>
      <w:r w:rsidRPr="00383A2E">
        <w:rPr>
          <w:sz w:val="22"/>
          <w:szCs w:val="22"/>
        </w:rPr>
        <w:t>Th</w:t>
      </w:r>
      <w:r w:rsidR="005021FC">
        <w:rPr>
          <w:sz w:val="22"/>
          <w:szCs w:val="22"/>
        </w:rPr>
        <w:t>e following information requirement</w:t>
      </w:r>
      <w:r w:rsidR="000104BD">
        <w:rPr>
          <w:sz w:val="22"/>
          <w:szCs w:val="22"/>
        </w:rPr>
        <w:t xml:space="preserve">, which was inadvertently included in </w:t>
      </w:r>
      <w:r w:rsidR="001C724A">
        <w:rPr>
          <w:sz w:val="22"/>
          <w:szCs w:val="22"/>
        </w:rPr>
        <w:t xml:space="preserve">the information </w:t>
      </w:r>
      <w:r>
        <w:rPr>
          <w:sz w:val="22"/>
          <w:szCs w:val="22"/>
        </w:rPr>
        <w:t>collection</w:t>
      </w:r>
      <w:r w:rsidR="001C724A">
        <w:rPr>
          <w:sz w:val="22"/>
          <w:szCs w:val="22"/>
        </w:rPr>
        <w:t xml:space="preserve"> requirements in this collection</w:t>
      </w:r>
      <w:r>
        <w:rPr>
          <w:sz w:val="22"/>
          <w:szCs w:val="22"/>
        </w:rPr>
        <w:t xml:space="preserve">, </w:t>
      </w:r>
      <w:r w:rsidR="001C724A">
        <w:rPr>
          <w:sz w:val="22"/>
          <w:szCs w:val="22"/>
        </w:rPr>
        <w:t xml:space="preserve">applies only </w:t>
      </w:r>
      <w:r>
        <w:rPr>
          <w:sz w:val="22"/>
          <w:szCs w:val="22"/>
        </w:rPr>
        <w:t xml:space="preserve">to </w:t>
      </w:r>
      <w:r w:rsidR="001C724A">
        <w:rPr>
          <w:sz w:val="22"/>
          <w:szCs w:val="22"/>
        </w:rPr>
        <w:t xml:space="preserve">the annual reports that must be filed by competitive ETCs </w:t>
      </w:r>
      <w:r w:rsidRPr="00101F6A" w:rsidR="001C724A">
        <w:rPr>
          <w:sz w:val="22"/>
          <w:szCs w:val="22"/>
        </w:rPr>
        <w:t>receiving legacy high-cost support for mobile wireless services</w:t>
      </w:r>
      <w:r>
        <w:rPr>
          <w:rStyle w:val="FootnoteReference"/>
          <w:szCs w:val="22"/>
        </w:rPr>
        <w:footnoteReference w:id="2"/>
      </w:r>
      <w:r w:rsidR="001C724A">
        <w:rPr>
          <w:sz w:val="22"/>
          <w:szCs w:val="22"/>
        </w:rPr>
        <w:t xml:space="preserve"> and should be removed from OMB 3060-1291: </w:t>
      </w:r>
    </w:p>
    <w:p w:rsidR="00642003" w:rsidP="0034795C" w14:paraId="3BF8290A" w14:textId="77777777">
      <w:pPr>
        <w:rPr>
          <w:sz w:val="22"/>
          <w:szCs w:val="22"/>
        </w:rPr>
      </w:pPr>
    </w:p>
    <w:p w:rsidR="000104BD" w:rsidRPr="001C724A" w:rsidP="001C724A" w14:paraId="61C0790E" w14:textId="5606AD27">
      <w:pPr>
        <w:pStyle w:val="ListParagraph"/>
        <w:numPr>
          <w:ilvl w:val="0"/>
          <w:numId w:val="35"/>
        </w:numPr>
        <w:rPr>
          <w:sz w:val="22"/>
          <w:szCs w:val="22"/>
        </w:rPr>
      </w:pPr>
      <w:r w:rsidRPr="001C724A">
        <w:rPr>
          <w:sz w:val="22"/>
          <w:szCs w:val="22"/>
        </w:rPr>
        <w:t>An indication (Yes/No) whether the competitive ETC receiving legacy high-cost support for a particular subsidized service area has availed itself of the flexibility granted by the Commission to use such support for the provision, maintenance, and upgrading of facilities and services within any other designated service area(s) for which it or an affiliated competitive ETC receives legacy support and, in the event of a “Yes” response, certification that the competitive ETC or affiliated competitive ETC has used such support in compliance with the Commission’s rules</w:t>
      </w:r>
      <w:r w:rsidR="00C307A1">
        <w:rPr>
          <w:sz w:val="22"/>
          <w:szCs w:val="22"/>
        </w:rPr>
        <w:t>.</w:t>
      </w:r>
      <w:r w:rsidRPr="001C724A" w:rsidR="005021FC">
        <w:rPr>
          <w:sz w:val="22"/>
          <w:szCs w:val="22"/>
        </w:rPr>
        <w:t xml:space="preserve"> </w:t>
      </w:r>
    </w:p>
    <w:p w:rsidR="000104BD" w:rsidP="0034795C" w14:paraId="4F3BDF34" w14:textId="77777777">
      <w:pPr>
        <w:rPr>
          <w:sz w:val="22"/>
          <w:szCs w:val="22"/>
        </w:rPr>
      </w:pPr>
    </w:p>
    <w:p w:rsidR="003B7277" w:rsidRPr="003B7277" w:rsidP="003B7277" w14:paraId="083DCC28" w14:textId="77777777">
      <w:pPr>
        <w:rPr>
          <w:sz w:val="22"/>
          <w:szCs w:val="22"/>
        </w:rPr>
      </w:pPr>
      <w:r w:rsidRPr="003B7277">
        <w:rPr>
          <w:b/>
          <w:i/>
          <w:sz w:val="22"/>
          <w:szCs w:val="22"/>
        </w:rPr>
        <w:t>Current Information Collection Requirements That Should Be Retained</w:t>
      </w:r>
      <w:r w:rsidRPr="003B7277">
        <w:rPr>
          <w:sz w:val="22"/>
          <w:szCs w:val="22"/>
        </w:rPr>
        <w:t>:</w:t>
      </w:r>
    </w:p>
    <w:p w:rsidR="00ED5521" w:rsidP="0034795C" w14:paraId="6F7E96FD" w14:textId="77777777">
      <w:pPr>
        <w:rPr>
          <w:sz w:val="22"/>
          <w:szCs w:val="22"/>
        </w:rPr>
      </w:pPr>
    </w:p>
    <w:p w:rsidR="00EB580B" w:rsidRPr="00807FED" w:rsidP="0034795C" w14:paraId="113312E1" w14:textId="45BBDDF6">
      <w:pPr>
        <w:rPr>
          <w:sz w:val="22"/>
          <w:szCs w:val="22"/>
        </w:rPr>
      </w:pPr>
      <w:r w:rsidRPr="00EE3034">
        <w:rPr>
          <w:iCs/>
        </w:rPr>
        <w:t xml:space="preserve">The following </w:t>
      </w:r>
      <w:r w:rsidRPr="00807FED">
        <w:rPr>
          <w:iCs/>
          <w:sz w:val="22"/>
          <w:szCs w:val="22"/>
        </w:rPr>
        <w:t>information</w:t>
      </w:r>
      <w:r w:rsidRPr="00807FED" w:rsidR="00864874">
        <w:rPr>
          <w:iCs/>
          <w:sz w:val="22"/>
          <w:szCs w:val="22"/>
        </w:rPr>
        <w:t xml:space="preserve"> collection requirements</w:t>
      </w:r>
      <w:r w:rsidRPr="00807FED" w:rsidR="00DE6B92">
        <w:rPr>
          <w:iCs/>
          <w:sz w:val="22"/>
          <w:szCs w:val="22"/>
        </w:rPr>
        <w:t xml:space="preserve"> </w:t>
      </w:r>
      <w:r w:rsidRPr="00807FED" w:rsidR="00910F2B">
        <w:rPr>
          <w:iCs/>
          <w:sz w:val="22"/>
          <w:szCs w:val="22"/>
        </w:rPr>
        <w:t xml:space="preserve">concerning the information that must be included in </w:t>
      </w:r>
      <w:r w:rsidRPr="00807FED" w:rsidR="007C0594">
        <w:rPr>
          <w:sz w:val="22"/>
          <w:szCs w:val="22"/>
        </w:rPr>
        <w:t>t</w:t>
      </w:r>
      <w:r w:rsidRPr="00807FED" w:rsidR="007C5D38">
        <w:rPr>
          <w:sz w:val="22"/>
          <w:szCs w:val="22"/>
        </w:rPr>
        <w:t xml:space="preserve">he initial report </w:t>
      </w:r>
      <w:r w:rsidRPr="00807FED" w:rsidR="00DE6B92">
        <w:rPr>
          <w:sz w:val="22"/>
          <w:szCs w:val="22"/>
        </w:rPr>
        <w:t xml:space="preserve">of current service offerings </w:t>
      </w:r>
      <w:r w:rsidRPr="00807FED">
        <w:rPr>
          <w:sz w:val="22"/>
          <w:szCs w:val="22"/>
        </w:rPr>
        <w:t>for each of the competitive ETC’s subsidized service areas</w:t>
      </w:r>
      <w:r w:rsidRPr="00807FED" w:rsidR="00807FED">
        <w:rPr>
          <w:sz w:val="22"/>
          <w:szCs w:val="22"/>
        </w:rPr>
        <w:t xml:space="preserve"> </w:t>
      </w:r>
      <w:r w:rsidRPr="00807FED" w:rsidR="00807FED">
        <w:rPr>
          <w:iCs/>
          <w:sz w:val="22"/>
          <w:szCs w:val="22"/>
        </w:rPr>
        <w:t xml:space="preserve">should be retained in the </w:t>
      </w:r>
      <w:r w:rsidRPr="00807FED" w:rsidR="00807FED">
        <w:rPr>
          <w:rFonts w:eastAsiaTheme="minorHAnsi"/>
          <w:sz w:val="22"/>
          <w:szCs w:val="22"/>
        </w:rPr>
        <w:t xml:space="preserve">information collection requirements approved by OMB under </w:t>
      </w:r>
      <w:r w:rsidR="00300692">
        <w:rPr>
          <w:rFonts w:eastAsiaTheme="minorHAnsi"/>
          <w:sz w:val="22"/>
          <w:szCs w:val="22"/>
        </w:rPr>
        <w:t>OMB</w:t>
      </w:r>
      <w:r w:rsidRPr="00807FED" w:rsidR="00807FED">
        <w:rPr>
          <w:rFonts w:eastAsiaTheme="minorHAnsi"/>
          <w:sz w:val="22"/>
          <w:szCs w:val="22"/>
        </w:rPr>
        <w:t xml:space="preserve"> 3060-1291</w:t>
      </w:r>
      <w:r w:rsidRPr="00807FED" w:rsidR="00CF7FBF">
        <w:rPr>
          <w:sz w:val="22"/>
          <w:szCs w:val="22"/>
        </w:rPr>
        <w:t>:</w:t>
      </w:r>
    </w:p>
    <w:p w:rsidR="00EB580B" w:rsidRPr="00527D7A" w:rsidP="00687766" w14:paraId="5711782A" w14:textId="703B05C2">
      <w:pPr>
        <w:pStyle w:val="ListParagraph"/>
        <w:numPr>
          <w:ilvl w:val="0"/>
          <w:numId w:val="34"/>
        </w:numPr>
        <w:spacing w:before="120" w:after="120"/>
        <w:ind w:left="540"/>
        <w:rPr>
          <w:sz w:val="22"/>
          <w:szCs w:val="22"/>
        </w:rPr>
      </w:pPr>
      <w:r w:rsidRPr="00527D7A">
        <w:rPr>
          <w:sz w:val="22"/>
          <w:szCs w:val="22"/>
        </w:rPr>
        <w:t>The six-digit study area code (SAC) for the s</w:t>
      </w:r>
      <w:r w:rsidRPr="00527D7A" w:rsidR="00700BC7">
        <w:rPr>
          <w:sz w:val="22"/>
          <w:szCs w:val="22"/>
        </w:rPr>
        <w:t xml:space="preserve">ervice </w:t>
      </w:r>
      <w:r w:rsidRPr="00527D7A">
        <w:rPr>
          <w:sz w:val="22"/>
          <w:szCs w:val="22"/>
        </w:rPr>
        <w:t>area</w:t>
      </w:r>
      <w:r w:rsidRPr="00527D7A" w:rsidR="00700BC7">
        <w:rPr>
          <w:sz w:val="22"/>
          <w:szCs w:val="22"/>
        </w:rPr>
        <w:t>;</w:t>
      </w:r>
    </w:p>
    <w:p w:rsidR="00CF7FBF" w:rsidP="00687766" w14:paraId="292F25A4" w14:textId="5C80DFAB">
      <w:pPr>
        <w:pStyle w:val="ListParagraph"/>
        <w:numPr>
          <w:ilvl w:val="0"/>
          <w:numId w:val="34"/>
        </w:numPr>
        <w:spacing w:before="120" w:after="120"/>
        <w:ind w:left="540"/>
        <w:rPr>
          <w:sz w:val="22"/>
          <w:szCs w:val="22"/>
        </w:rPr>
      </w:pPr>
      <w:r>
        <w:rPr>
          <w:sz w:val="22"/>
          <w:szCs w:val="22"/>
        </w:rPr>
        <w:t>A</w:t>
      </w:r>
      <w:r w:rsidRPr="00CF7FBF" w:rsidR="007C5D38">
        <w:rPr>
          <w:sz w:val="22"/>
          <w:szCs w:val="22"/>
        </w:rPr>
        <w:t>n indication of the highest level of technology deployed</w:t>
      </w:r>
      <w:r w:rsidR="00EB580B">
        <w:rPr>
          <w:sz w:val="22"/>
          <w:szCs w:val="22"/>
        </w:rPr>
        <w:t xml:space="preserve"> in each subsidized service area as of the date of the initial report filing</w:t>
      </w:r>
      <w:r>
        <w:rPr>
          <w:sz w:val="22"/>
          <w:szCs w:val="22"/>
        </w:rPr>
        <w:t>;</w:t>
      </w:r>
    </w:p>
    <w:p w:rsidR="00977C94" w:rsidP="00687766" w14:paraId="149D62D9" w14:textId="6133E7F0">
      <w:pPr>
        <w:pStyle w:val="ListParagraph"/>
        <w:numPr>
          <w:ilvl w:val="0"/>
          <w:numId w:val="34"/>
        </w:numPr>
        <w:spacing w:before="120" w:after="120"/>
        <w:ind w:left="540"/>
        <w:rPr>
          <w:sz w:val="22"/>
          <w:szCs w:val="22"/>
        </w:rPr>
      </w:pPr>
      <w:r>
        <w:rPr>
          <w:sz w:val="22"/>
          <w:szCs w:val="22"/>
        </w:rPr>
        <w:t>A</w:t>
      </w:r>
      <w:r w:rsidRPr="00CF7FBF" w:rsidR="007C5D38">
        <w:rPr>
          <w:sz w:val="22"/>
          <w:szCs w:val="22"/>
        </w:rPr>
        <w:t xml:space="preserve"> target date for when 5G service meeting the performance requirements adopted in the </w:t>
      </w:r>
      <w:r w:rsidRPr="00CF7FBF" w:rsidR="007C5D38">
        <w:rPr>
          <w:i/>
          <w:iCs/>
          <w:color w:val="000000"/>
          <w:sz w:val="22"/>
          <w:szCs w:val="22"/>
        </w:rPr>
        <w:t>5G Fund Report and Order</w:t>
      </w:r>
      <w:r w:rsidRPr="00CF7FBF" w:rsidR="007C5D38">
        <w:rPr>
          <w:sz w:val="22"/>
          <w:szCs w:val="22"/>
        </w:rPr>
        <w:t xml:space="preserve"> will be deployed within the subsidized service area (for any service area in which 5G has not been deployed)</w:t>
      </w:r>
      <w:r>
        <w:rPr>
          <w:sz w:val="22"/>
          <w:szCs w:val="22"/>
        </w:rPr>
        <w:t>;</w:t>
      </w:r>
      <w:r w:rsidRPr="00CF7FBF" w:rsidR="007C5D38">
        <w:rPr>
          <w:sz w:val="22"/>
          <w:szCs w:val="22"/>
        </w:rPr>
        <w:t xml:space="preserve"> </w:t>
      </w:r>
    </w:p>
    <w:p w:rsidR="00977C94" w:rsidRPr="00527D7A" w:rsidP="00B17EC8" w14:paraId="3E07D13E" w14:textId="3806DF9C">
      <w:pPr>
        <w:pStyle w:val="ListParagraph"/>
        <w:numPr>
          <w:ilvl w:val="0"/>
          <w:numId w:val="34"/>
        </w:numPr>
        <w:spacing w:before="120" w:after="120"/>
        <w:ind w:left="540"/>
        <w:rPr>
          <w:sz w:val="22"/>
          <w:szCs w:val="22"/>
        </w:rPr>
      </w:pPr>
      <w:r w:rsidRPr="00527D7A">
        <w:rPr>
          <w:sz w:val="22"/>
          <w:szCs w:val="22"/>
        </w:rPr>
        <w:t>A</w:t>
      </w:r>
      <w:r w:rsidRPr="00527D7A" w:rsidR="007C5D38">
        <w:rPr>
          <w:sz w:val="22"/>
          <w:szCs w:val="22"/>
        </w:rPr>
        <w:t xml:space="preserve">n estimate of the percentage of area covered by 5G </w:t>
      </w:r>
      <w:r w:rsidRPr="00527D7A">
        <w:rPr>
          <w:sz w:val="22"/>
          <w:szCs w:val="22"/>
        </w:rPr>
        <w:t xml:space="preserve">service </w:t>
      </w:r>
      <w:r w:rsidRPr="00527D7A" w:rsidR="007C5D38">
        <w:rPr>
          <w:sz w:val="22"/>
          <w:szCs w:val="22"/>
        </w:rPr>
        <w:t>meeting the adopted performance requirements</w:t>
      </w:r>
      <w:r w:rsidRPr="00527D7A" w:rsidR="00752260">
        <w:rPr>
          <w:sz w:val="22"/>
          <w:szCs w:val="22"/>
        </w:rPr>
        <w:t>,</w:t>
      </w:r>
      <w:r w:rsidRPr="00527D7A" w:rsidR="007C5D38">
        <w:rPr>
          <w:sz w:val="22"/>
          <w:szCs w:val="22"/>
        </w:rPr>
        <w:t xml:space="preserve"> </w:t>
      </w:r>
      <w:r w:rsidRPr="00527D7A">
        <w:rPr>
          <w:sz w:val="22"/>
          <w:szCs w:val="22"/>
        </w:rPr>
        <w:t xml:space="preserve">corresponding to the </w:t>
      </w:r>
      <w:r w:rsidRPr="00527D7A" w:rsidR="00992B3E">
        <w:rPr>
          <w:sz w:val="22"/>
          <w:szCs w:val="22"/>
        </w:rPr>
        <w:t xml:space="preserve">competitive ETC’s most recent </w:t>
      </w:r>
      <w:r w:rsidRPr="00527D7A">
        <w:rPr>
          <w:sz w:val="22"/>
          <w:szCs w:val="22"/>
        </w:rPr>
        <w:t xml:space="preserve">mobile broadband deployment data filed via FCC Form 477 or Broadband Data Collection, as appropriate </w:t>
      </w:r>
      <w:r w:rsidRPr="00527D7A" w:rsidR="007C5D38">
        <w:rPr>
          <w:sz w:val="22"/>
          <w:szCs w:val="22"/>
        </w:rPr>
        <w:t>(for any area in which 5G has been deployed)</w:t>
      </w:r>
      <w:r w:rsidRPr="00527D7A" w:rsidR="00CF7FBF">
        <w:rPr>
          <w:sz w:val="22"/>
          <w:szCs w:val="22"/>
        </w:rPr>
        <w:t>;</w:t>
      </w:r>
    </w:p>
    <w:p w:rsidR="00CF7FBF" w:rsidRPr="00EB580B" w:rsidP="00687766" w14:paraId="0F5D3FFD" w14:textId="6474B9F4">
      <w:pPr>
        <w:pStyle w:val="ListParagraph"/>
        <w:numPr>
          <w:ilvl w:val="0"/>
          <w:numId w:val="34"/>
        </w:numPr>
        <w:spacing w:before="120" w:after="120"/>
        <w:ind w:left="540"/>
        <w:rPr>
          <w:sz w:val="22"/>
          <w:szCs w:val="22"/>
        </w:rPr>
      </w:pPr>
      <w:r w:rsidRPr="00CF7FBF">
        <w:rPr>
          <w:sz w:val="22"/>
          <w:szCs w:val="22"/>
        </w:rPr>
        <w:t>I</w:t>
      </w:r>
      <w:r w:rsidRPr="00CF7FBF" w:rsidR="007C5D38">
        <w:rPr>
          <w:sz w:val="22"/>
          <w:szCs w:val="22"/>
        </w:rPr>
        <w:t>nfrastructure information regarding the cell sites</w:t>
      </w:r>
      <w:r w:rsidR="00EB580B">
        <w:rPr>
          <w:sz w:val="22"/>
          <w:szCs w:val="22"/>
        </w:rPr>
        <w:t xml:space="preserve"> and sectors</w:t>
      </w:r>
      <w:r w:rsidRPr="00CF7FBF" w:rsidR="007C5D38">
        <w:rPr>
          <w:sz w:val="22"/>
          <w:szCs w:val="22"/>
        </w:rPr>
        <w:t xml:space="preserve"> that the competitive ETC uses to provide mobile </w:t>
      </w:r>
      <w:r w:rsidR="00A86247">
        <w:rPr>
          <w:sz w:val="22"/>
          <w:szCs w:val="22"/>
        </w:rPr>
        <w:t xml:space="preserve">wireless </w:t>
      </w:r>
      <w:r w:rsidRPr="00CF7FBF" w:rsidR="007C5D38">
        <w:rPr>
          <w:sz w:val="22"/>
          <w:szCs w:val="22"/>
        </w:rPr>
        <w:t xml:space="preserve">service within each subsidized service area </w:t>
      </w:r>
      <w:r w:rsidRPr="00CF7FBF">
        <w:rPr>
          <w:sz w:val="22"/>
          <w:szCs w:val="22"/>
        </w:rPr>
        <w:t>(</w:t>
      </w:r>
      <w:r w:rsidRPr="00CF7FBF" w:rsidR="007C5D38">
        <w:rPr>
          <w:sz w:val="22"/>
          <w:szCs w:val="22"/>
        </w:rPr>
        <w:t xml:space="preserve">in standardized </w:t>
      </w:r>
      <w:r w:rsidR="00EB580B">
        <w:rPr>
          <w:sz w:val="22"/>
          <w:szCs w:val="22"/>
        </w:rPr>
        <w:t xml:space="preserve">data </w:t>
      </w:r>
      <w:r w:rsidRPr="00CF7FBF" w:rsidR="007C5D38">
        <w:rPr>
          <w:sz w:val="22"/>
          <w:szCs w:val="22"/>
        </w:rPr>
        <w:t>template</w:t>
      </w:r>
      <w:r w:rsidR="00EB580B">
        <w:rPr>
          <w:sz w:val="22"/>
          <w:szCs w:val="22"/>
        </w:rPr>
        <w:t xml:space="preserve">s </w:t>
      </w:r>
      <w:r w:rsidRPr="00EB580B" w:rsidR="00EB580B">
        <w:rPr>
          <w:sz w:val="22"/>
          <w:szCs w:val="22"/>
        </w:rPr>
        <w:t>as part of a file upload</w:t>
      </w:r>
      <w:r w:rsidRPr="00EB580B">
        <w:rPr>
          <w:sz w:val="22"/>
          <w:szCs w:val="22"/>
        </w:rPr>
        <w:t>);</w:t>
      </w:r>
    </w:p>
    <w:p w:rsidR="001E59FA" w:rsidP="00687766" w14:paraId="7308C385" w14:textId="0B39861E">
      <w:pPr>
        <w:pStyle w:val="ListParagraph"/>
        <w:numPr>
          <w:ilvl w:val="0"/>
          <w:numId w:val="34"/>
        </w:numPr>
        <w:spacing w:before="120" w:after="120"/>
        <w:ind w:left="540"/>
        <w:rPr>
          <w:sz w:val="22"/>
          <w:szCs w:val="22"/>
        </w:rPr>
      </w:pPr>
      <w:r w:rsidRPr="00CF7FBF">
        <w:rPr>
          <w:sz w:val="22"/>
          <w:szCs w:val="22"/>
        </w:rPr>
        <w:t>A</w:t>
      </w:r>
      <w:r w:rsidRPr="00CF7FBF" w:rsidR="007C5D38">
        <w:rPr>
          <w:sz w:val="22"/>
          <w:szCs w:val="22"/>
        </w:rPr>
        <w:t xml:space="preserve"> brief narrative describing </w:t>
      </w:r>
      <w:r w:rsidR="00EB580B">
        <w:rPr>
          <w:sz w:val="22"/>
          <w:szCs w:val="22"/>
        </w:rPr>
        <w:t xml:space="preserve">the </w:t>
      </w:r>
      <w:r w:rsidRPr="00CF7FBF" w:rsidR="00EB580B">
        <w:rPr>
          <w:sz w:val="22"/>
          <w:szCs w:val="22"/>
        </w:rPr>
        <w:t>competitive ETC</w:t>
      </w:r>
      <w:r w:rsidR="00EB580B">
        <w:rPr>
          <w:sz w:val="22"/>
          <w:szCs w:val="22"/>
        </w:rPr>
        <w:t>’s</w:t>
      </w:r>
      <w:r w:rsidRPr="00CF7FBF" w:rsidR="007C5D38">
        <w:rPr>
          <w:sz w:val="22"/>
          <w:szCs w:val="22"/>
        </w:rPr>
        <w:t xml:space="preserve"> current </w:t>
      </w:r>
      <w:r w:rsidR="00EB580B">
        <w:rPr>
          <w:sz w:val="22"/>
          <w:szCs w:val="22"/>
        </w:rPr>
        <w:t xml:space="preserve">mobile </w:t>
      </w:r>
      <w:r w:rsidR="00A86247">
        <w:rPr>
          <w:sz w:val="22"/>
          <w:szCs w:val="22"/>
        </w:rPr>
        <w:t xml:space="preserve">wireless </w:t>
      </w:r>
      <w:r w:rsidRPr="00CF7FBF" w:rsidR="007C5D38">
        <w:rPr>
          <w:sz w:val="22"/>
          <w:szCs w:val="22"/>
        </w:rPr>
        <w:t>service offerings</w:t>
      </w:r>
      <w:r>
        <w:rPr>
          <w:sz w:val="22"/>
          <w:szCs w:val="22"/>
        </w:rPr>
        <w:t>;</w:t>
      </w:r>
    </w:p>
    <w:p w:rsidR="00CE7433" w:rsidP="00687766" w14:paraId="00F96447" w14:textId="5B83B003">
      <w:pPr>
        <w:pStyle w:val="ListParagraph"/>
        <w:numPr>
          <w:ilvl w:val="0"/>
          <w:numId w:val="34"/>
        </w:numPr>
        <w:spacing w:before="120" w:after="120"/>
        <w:ind w:left="540"/>
        <w:rPr>
          <w:sz w:val="22"/>
          <w:szCs w:val="22"/>
        </w:rPr>
      </w:pPr>
      <w:r>
        <w:rPr>
          <w:sz w:val="22"/>
          <w:szCs w:val="22"/>
        </w:rPr>
        <w:t>A</w:t>
      </w:r>
      <w:r w:rsidRPr="00CF7FBF" w:rsidR="007C5D38">
        <w:rPr>
          <w:sz w:val="22"/>
          <w:szCs w:val="22"/>
        </w:rPr>
        <w:t xml:space="preserve"> high-level accounting of how it has used legacy high-cost support received for the 12-month period prior to the deadline for </w:t>
      </w:r>
      <w:r w:rsidR="0034346D">
        <w:rPr>
          <w:sz w:val="22"/>
          <w:szCs w:val="22"/>
        </w:rPr>
        <w:t xml:space="preserve">filing </w:t>
      </w:r>
      <w:r w:rsidRPr="00CF7FBF" w:rsidR="007C5D38">
        <w:rPr>
          <w:sz w:val="22"/>
          <w:szCs w:val="22"/>
        </w:rPr>
        <w:t>the initial report</w:t>
      </w:r>
      <w:r>
        <w:rPr>
          <w:sz w:val="22"/>
          <w:szCs w:val="22"/>
        </w:rPr>
        <w:t xml:space="preserve"> </w:t>
      </w:r>
      <w:r w:rsidRPr="00B3318A">
        <w:rPr>
          <w:sz w:val="22"/>
          <w:szCs w:val="22"/>
        </w:rPr>
        <w:t>(</w:t>
      </w:r>
      <w:r w:rsidR="0056272E">
        <w:rPr>
          <w:sz w:val="22"/>
          <w:szCs w:val="22"/>
        </w:rPr>
        <w:t xml:space="preserve">with the level of detail </w:t>
      </w:r>
      <w:r w:rsidR="00752260">
        <w:rPr>
          <w:sz w:val="22"/>
          <w:szCs w:val="22"/>
        </w:rPr>
        <w:t xml:space="preserve">and </w:t>
      </w:r>
      <w:r w:rsidRPr="0056272E" w:rsidR="0056272E">
        <w:rPr>
          <w:sz w:val="22"/>
          <w:szCs w:val="22"/>
        </w:rPr>
        <w:t xml:space="preserve">manner in which such initial accounting information must be provided </w:t>
      </w:r>
      <w:r w:rsidRPr="00B3318A">
        <w:rPr>
          <w:sz w:val="22"/>
          <w:szCs w:val="22"/>
        </w:rPr>
        <w:t xml:space="preserve">specified by the </w:t>
      </w:r>
      <w:r>
        <w:rPr>
          <w:sz w:val="22"/>
          <w:szCs w:val="22"/>
        </w:rPr>
        <w:t xml:space="preserve">Commission’s Office of Economics and Analytics </w:t>
      </w:r>
      <w:r w:rsidR="00220ECE">
        <w:rPr>
          <w:sz w:val="22"/>
          <w:szCs w:val="22"/>
        </w:rPr>
        <w:t xml:space="preserve">(OEA) </w:t>
      </w:r>
      <w:r>
        <w:rPr>
          <w:sz w:val="22"/>
          <w:szCs w:val="22"/>
        </w:rPr>
        <w:t>and</w:t>
      </w:r>
      <w:r w:rsidRPr="00B3318A">
        <w:rPr>
          <w:sz w:val="22"/>
          <w:szCs w:val="22"/>
        </w:rPr>
        <w:t xml:space="preserve"> </w:t>
      </w:r>
      <w:r>
        <w:rPr>
          <w:sz w:val="22"/>
          <w:szCs w:val="22"/>
        </w:rPr>
        <w:t>Wireline Competition</w:t>
      </w:r>
      <w:r w:rsidRPr="00B3318A">
        <w:rPr>
          <w:sz w:val="22"/>
          <w:szCs w:val="22"/>
        </w:rPr>
        <w:t xml:space="preserve"> Bureau </w:t>
      </w:r>
      <w:r w:rsidR="00220ECE">
        <w:rPr>
          <w:sz w:val="22"/>
          <w:szCs w:val="22"/>
        </w:rPr>
        <w:t xml:space="preserve">(WCB) </w:t>
      </w:r>
      <w:r w:rsidR="0034346D">
        <w:rPr>
          <w:sz w:val="22"/>
          <w:szCs w:val="22"/>
        </w:rPr>
        <w:t>in advance of</w:t>
      </w:r>
      <w:r w:rsidRPr="00B3318A">
        <w:rPr>
          <w:sz w:val="22"/>
          <w:szCs w:val="22"/>
        </w:rPr>
        <w:t xml:space="preserve"> th</w:t>
      </w:r>
      <w:r>
        <w:rPr>
          <w:sz w:val="22"/>
          <w:szCs w:val="22"/>
        </w:rPr>
        <w:t xml:space="preserve">e </w:t>
      </w:r>
      <w:r w:rsidR="0034346D">
        <w:rPr>
          <w:sz w:val="22"/>
          <w:szCs w:val="22"/>
        </w:rPr>
        <w:t xml:space="preserve">initial report filing </w:t>
      </w:r>
      <w:r>
        <w:rPr>
          <w:sz w:val="22"/>
          <w:szCs w:val="22"/>
        </w:rPr>
        <w:t xml:space="preserve">deadline); </w:t>
      </w:r>
    </w:p>
    <w:p w:rsidR="00C56858" w:rsidRPr="00CF7FBF" w:rsidP="00C56858" w14:paraId="7E0DB2DD" w14:textId="77777777">
      <w:pPr>
        <w:pStyle w:val="ListParagraph"/>
        <w:numPr>
          <w:ilvl w:val="0"/>
          <w:numId w:val="34"/>
        </w:numPr>
        <w:spacing w:before="120" w:after="120"/>
        <w:ind w:left="540"/>
        <w:rPr>
          <w:sz w:val="22"/>
          <w:szCs w:val="22"/>
        </w:rPr>
      </w:pPr>
      <w:r w:rsidRPr="00350473">
        <w:rPr>
          <w:sz w:val="22"/>
          <w:szCs w:val="22"/>
        </w:rPr>
        <w:t>An indication (Yes/</w:t>
      </w:r>
      <w:r w:rsidRPr="00493F0E">
        <w:rPr>
          <w:sz w:val="22"/>
          <w:szCs w:val="22"/>
        </w:rPr>
        <w:t>No</w:t>
      </w:r>
      <w:r w:rsidRPr="0082117D">
        <w:rPr>
          <w:sz w:val="22"/>
          <w:szCs w:val="22"/>
        </w:rPr>
        <w:t>)</w:t>
      </w:r>
      <w:r w:rsidRPr="0098402A">
        <w:rPr>
          <w:sz w:val="22"/>
          <w:szCs w:val="22"/>
        </w:rPr>
        <w:t xml:space="preserve"> </w:t>
      </w:r>
      <w:r w:rsidRPr="00244FD2">
        <w:rPr>
          <w:sz w:val="22"/>
          <w:szCs w:val="22"/>
        </w:rPr>
        <w:t xml:space="preserve">whether the competitive ETC offers services </w:t>
      </w:r>
      <w:r w:rsidRPr="002F3538">
        <w:rPr>
          <w:sz w:val="22"/>
          <w:szCs w:val="22"/>
        </w:rPr>
        <w:t>with the same rates, terms, and conditions in both urban and rural areas</w:t>
      </w:r>
      <w:r w:rsidRPr="00527D7A">
        <w:rPr>
          <w:sz w:val="22"/>
          <w:szCs w:val="22"/>
        </w:rPr>
        <w:t xml:space="preserve"> </w:t>
      </w:r>
      <w:r w:rsidRPr="00350473">
        <w:rPr>
          <w:sz w:val="22"/>
          <w:szCs w:val="22"/>
        </w:rPr>
        <w:t xml:space="preserve">or otherwise offers one stand-alone voice service plan and one service plan offering data in rural areas that are substantially similar to plans it offers in urban areas and, in the event of a “No” response, the competitive ETC must </w:t>
      </w:r>
      <w:r w:rsidRPr="00493F0E">
        <w:rPr>
          <w:sz w:val="22"/>
          <w:szCs w:val="22"/>
        </w:rPr>
        <w:t xml:space="preserve">identify </w:t>
      </w:r>
      <w:r w:rsidRPr="00350473">
        <w:rPr>
          <w:sz w:val="22"/>
          <w:szCs w:val="22"/>
        </w:rPr>
        <w:t xml:space="preserve">a carrier that </w:t>
      </w:r>
      <w:r w:rsidRPr="00350473">
        <w:rPr>
          <w:sz w:val="22"/>
          <w:szCs w:val="22"/>
        </w:rPr>
        <w:t>offers service in urban areas and the specific rate plans to which the competitive ETC’s plans are reasonably comparable and submit corroborating evidence that its rates are reasonably comparable;</w:t>
      </w:r>
      <w:r w:rsidRPr="00D122BB">
        <w:rPr>
          <w:sz w:val="22"/>
          <w:szCs w:val="22"/>
        </w:rPr>
        <w:t xml:space="preserve">  </w:t>
      </w:r>
    </w:p>
    <w:p w:rsidR="00493F0E" w:rsidRPr="00253DF0" w:rsidP="00253DF0" w14:paraId="38014EA9" w14:textId="1D81058A">
      <w:pPr>
        <w:pStyle w:val="ListParagraph"/>
        <w:numPr>
          <w:ilvl w:val="0"/>
          <w:numId w:val="34"/>
        </w:numPr>
        <w:spacing w:before="120" w:after="120"/>
        <w:ind w:left="540"/>
        <w:rPr>
          <w:sz w:val="22"/>
          <w:szCs w:val="22"/>
        </w:rPr>
      </w:pPr>
      <w:r w:rsidRPr="00253DF0">
        <w:rPr>
          <w:sz w:val="22"/>
          <w:szCs w:val="22"/>
        </w:rPr>
        <w:t xml:space="preserve">Certification that the carrier has filed relevant deployment data pursuant to section 1.7001 </w:t>
      </w:r>
      <w:r w:rsidRPr="00253DF0" w:rsidR="007E7EDC">
        <w:rPr>
          <w:sz w:val="22"/>
          <w:szCs w:val="22"/>
        </w:rPr>
        <w:t xml:space="preserve">or </w:t>
      </w:r>
      <w:r w:rsidRPr="00253DF0">
        <w:rPr>
          <w:sz w:val="22"/>
          <w:szCs w:val="22"/>
        </w:rPr>
        <w:t>1.7004 of the Commission’s rules, 47 CFR §§ 1.7001, 1.7004, via FCC Form 477 or the Broadband Data Collection, as appropriate, that reflect its current deployment covering its subsidized service area; and</w:t>
      </w:r>
    </w:p>
    <w:p w:rsidR="00707E7E" w:rsidRPr="00CF7FBF" w:rsidP="00687766" w14:paraId="53B76CD8" w14:textId="09D9EDC2">
      <w:pPr>
        <w:pStyle w:val="ListParagraph"/>
        <w:numPr>
          <w:ilvl w:val="0"/>
          <w:numId w:val="34"/>
        </w:numPr>
        <w:spacing w:before="120" w:after="120"/>
        <w:ind w:left="540"/>
        <w:rPr>
          <w:sz w:val="22"/>
          <w:szCs w:val="22"/>
        </w:rPr>
      </w:pPr>
      <w:r w:rsidRPr="00CF7FBF">
        <w:rPr>
          <w:sz w:val="22"/>
          <w:szCs w:val="22"/>
        </w:rPr>
        <w:t>Various</w:t>
      </w:r>
      <w:r w:rsidRPr="00CF7FBF" w:rsidR="007C5D38">
        <w:rPr>
          <w:sz w:val="22"/>
          <w:szCs w:val="22"/>
        </w:rPr>
        <w:t xml:space="preserve"> </w:t>
      </w:r>
      <w:r w:rsidR="00493F0E">
        <w:rPr>
          <w:sz w:val="22"/>
          <w:szCs w:val="22"/>
        </w:rPr>
        <w:t xml:space="preserve">other </w:t>
      </w:r>
      <w:r w:rsidRPr="00CF7FBF" w:rsidR="007C5D38">
        <w:rPr>
          <w:sz w:val="22"/>
          <w:szCs w:val="22"/>
        </w:rPr>
        <w:t>certifications related to its current service offerings</w:t>
      </w:r>
      <w:r w:rsidR="00493F0E">
        <w:rPr>
          <w:sz w:val="22"/>
          <w:szCs w:val="22"/>
        </w:rPr>
        <w:t>,</w:t>
      </w:r>
      <w:r w:rsidRPr="00CF7FBF" w:rsidR="007C5D38">
        <w:rPr>
          <w:sz w:val="22"/>
          <w:szCs w:val="22"/>
        </w:rPr>
        <w:t xml:space="preserve"> </w:t>
      </w:r>
      <w:r w:rsidR="00493F0E">
        <w:rPr>
          <w:sz w:val="22"/>
          <w:szCs w:val="22"/>
        </w:rPr>
        <w:t xml:space="preserve">the </w:t>
      </w:r>
      <w:r w:rsidRPr="00CF7FBF" w:rsidR="007C5D38">
        <w:rPr>
          <w:sz w:val="22"/>
          <w:szCs w:val="22"/>
        </w:rPr>
        <w:t xml:space="preserve">use of legacy high-cost support, </w:t>
      </w:r>
      <w:r w:rsidR="00493F0E">
        <w:rPr>
          <w:sz w:val="22"/>
          <w:szCs w:val="22"/>
        </w:rPr>
        <w:t>and the contents of the initial report filing</w:t>
      </w:r>
      <w:r w:rsidRPr="00CF7FBF">
        <w:rPr>
          <w:sz w:val="22"/>
          <w:szCs w:val="22"/>
        </w:rPr>
        <w:t>.</w:t>
      </w:r>
      <w:r w:rsidRPr="00CF7FBF">
        <w:rPr>
          <w:sz w:val="22"/>
          <w:szCs w:val="22"/>
        </w:rPr>
        <w:t xml:space="preserve"> </w:t>
      </w:r>
    </w:p>
    <w:p w:rsidR="00EE68D7" w:rsidP="0034795C" w14:paraId="2D06D979" w14:textId="77777777">
      <w:pPr>
        <w:rPr>
          <w:sz w:val="22"/>
          <w:szCs w:val="22"/>
        </w:rPr>
      </w:pPr>
    </w:p>
    <w:p w:rsidR="001E59FA" w:rsidRPr="00B3318A" w:rsidP="00EE68D7" w14:paraId="67541DC8" w14:textId="04439C5C">
      <w:pPr>
        <w:rPr>
          <w:sz w:val="22"/>
          <w:szCs w:val="22"/>
        </w:rPr>
      </w:pPr>
      <w:r>
        <w:rPr>
          <w:sz w:val="22"/>
          <w:szCs w:val="22"/>
        </w:rPr>
        <w:t>O</w:t>
      </w:r>
      <w:r w:rsidR="00220ECE">
        <w:rPr>
          <w:sz w:val="22"/>
          <w:szCs w:val="22"/>
        </w:rPr>
        <w:t>EA</w:t>
      </w:r>
      <w:r>
        <w:rPr>
          <w:sz w:val="22"/>
          <w:szCs w:val="22"/>
        </w:rPr>
        <w:t xml:space="preserve"> and</w:t>
      </w:r>
      <w:r w:rsidRPr="00B3318A">
        <w:rPr>
          <w:sz w:val="22"/>
          <w:szCs w:val="22"/>
        </w:rPr>
        <w:t xml:space="preserve"> </w:t>
      </w:r>
      <w:r>
        <w:rPr>
          <w:sz w:val="22"/>
          <w:szCs w:val="22"/>
        </w:rPr>
        <w:t>W</w:t>
      </w:r>
      <w:r w:rsidR="00220ECE">
        <w:rPr>
          <w:sz w:val="22"/>
          <w:szCs w:val="22"/>
        </w:rPr>
        <w:t>CB</w:t>
      </w:r>
      <w:r>
        <w:rPr>
          <w:sz w:val="22"/>
          <w:szCs w:val="22"/>
        </w:rPr>
        <w:t xml:space="preserve"> will </w:t>
      </w:r>
      <w:r w:rsidRPr="00EE68D7">
        <w:rPr>
          <w:sz w:val="22"/>
          <w:szCs w:val="22"/>
        </w:rPr>
        <w:t xml:space="preserve">specify the process by which </w:t>
      </w:r>
      <w:r w:rsidRPr="00101F6A">
        <w:rPr>
          <w:sz w:val="22"/>
          <w:szCs w:val="22"/>
        </w:rPr>
        <w:t>competitive ETC</w:t>
      </w:r>
      <w:r>
        <w:rPr>
          <w:sz w:val="22"/>
          <w:szCs w:val="22"/>
        </w:rPr>
        <w:t xml:space="preserve">s </w:t>
      </w:r>
      <w:r w:rsidRPr="002C318C">
        <w:rPr>
          <w:sz w:val="22"/>
          <w:szCs w:val="22"/>
        </w:rPr>
        <w:t xml:space="preserve">receiving legacy high-cost support for mobile wireless services </w:t>
      </w:r>
      <w:r>
        <w:rPr>
          <w:sz w:val="22"/>
          <w:szCs w:val="22"/>
        </w:rPr>
        <w:t xml:space="preserve">must file their </w:t>
      </w:r>
      <w:r w:rsidRPr="00EE68D7">
        <w:rPr>
          <w:sz w:val="22"/>
          <w:szCs w:val="22"/>
        </w:rPr>
        <w:t>initial reports</w:t>
      </w:r>
      <w:r>
        <w:rPr>
          <w:sz w:val="22"/>
          <w:szCs w:val="22"/>
        </w:rPr>
        <w:t xml:space="preserve"> </w:t>
      </w:r>
      <w:r w:rsidRPr="00B3318A">
        <w:rPr>
          <w:sz w:val="22"/>
          <w:szCs w:val="22"/>
        </w:rPr>
        <w:t>prior to th</w:t>
      </w:r>
      <w:r>
        <w:rPr>
          <w:sz w:val="22"/>
          <w:szCs w:val="22"/>
        </w:rPr>
        <w:t>e filing deadline</w:t>
      </w:r>
      <w:r w:rsidRPr="00B3318A">
        <w:rPr>
          <w:sz w:val="22"/>
          <w:szCs w:val="22"/>
        </w:rPr>
        <w:t>.</w:t>
      </w:r>
    </w:p>
    <w:p w:rsidR="001E59FA" w:rsidRPr="00EE68D7" w:rsidP="0034795C" w14:paraId="4AD8045A" w14:textId="77777777">
      <w:pPr>
        <w:rPr>
          <w:sz w:val="22"/>
          <w:szCs w:val="22"/>
        </w:rPr>
      </w:pPr>
    </w:p>
    <w:bookmarkEnd w:id="0"/>
    <w:p w:rsidR="0034795C" w:rsidRPr="00FB527B" w:rsidP="0034795C" w14:paraId="4708F34F" w14:textId="74AF7EF5">
      <w:pPr>
        <w:rPr>
          <w:color w:val="000000"/>
          <w:sz w:val="22"/>
          <w:szCs w:val="22"/>
        </w:rPr>
      </w:pPr>
      <w:r w:rsidRPr="00B71E2F">
        <w:rPr>
          <w:color w:val="000000"/>
          <w:sz w:val="22"/>
          <w:szCs w:val="22"/>
        </w:rPr>
        <w:t xml:space="preserve">The Commission seeks </w:t>
      </w:r>
      <w:r w:rsidRPr="00B71E2F" w:rsidR="00B71E2F">
        <w:rPr>
          <w:color w:val="000000"/>
          <w:sz w:val="22"/>
          <w:szCs w:val="22"/>
        </w:rPr>
        <w:t xml:space="preserve">OMB </w:t>
      </w:r>
      <w:r w:rsidRPr="00B71E2F">
        <w:rPr>
          <w:color w:val="000000"/>
          <w:sz w:val="22"/>
          <w:szCs w:val="22"/>
        </w:rPr>
        <w:t xml:space="preserve">approval </w:t>
      </w:r>
      <w:r w:rsidR="00B71E2F">
        <w:rPr>
          <w:color w:val="000000"/>
          <w:sz w:val="22"/>
          <w:szCs w:val="22"/>
        </w:rPr>
        <w:t>for</w:t>
      </w:r>
      <w:r w:rsidRPr="00B71E2F" w:rsidR="00B71E2F">
        <w:rPr>
          <w:color w:val="000000"/>
          <w:sz w:val="22"/>
          <w:szCs w:val="22"/>
        </w:rPr>
        <w:t xml:space="preserve"> </w:t>
      </w:r>
      <w:r w:rsidR="00300692">
        <w:rPr>
          <w:color w:val="000000"/>
          <w:sz w:val="22"/>
          <w:szCs w:val="22"/>
        </w:rPr>
        <w:t xml:space="preserve">the above-described revision to the </w:t>
      </w:r>
      <w:r w:rsidRPr="00B71E2F" w:rsidR="00B71E2F">
        <w:rPr>
          <w:color w:val="000000"/>
          <w:sz w:val="22"/>
          <w:szCs w:val="22"/>
        </w:rPr>
        <w:t>information collection</w:t>
      </w:r>
      <w:r w:rsidR="00300692">
        <w:rPr>
          <w:sz w:val="22"/>
          <w:szCs w:val="22"/>
        </w:rPr>
        <w:t xml:space="preserve"> requirements under OMB 3060-1291</w:t>
      </w:r>
      <w:r w:rsidRPr="00B71E2F">
        <w:rPr>
          <w:color w:val="000000"/>
          <w:sz w:val="22"/>
          <w:szCs w:val="22"/>
        </w:rPr>
        <w:t>.</w:t>
      </w:r>
      <w:r w:rsidRPr="003F6AB9">
        <w:rPr>
          <w:color w:val="000000"/>
          <w:sz w:val="22"/>
          <w:szCs w:val="22"/>
        </w:rPr>
        <w:t xml:space="preserve"> </w:t>
      </w:r>
    </w:p>
    <w:p w:rsidR="0034795C" w:rsidRPr="00F211FD" w:rsidP="0034795C" w14:paraId="3D6AF6CA" w14:textId="77777777">
      <w:pPr>
        <w:rPr>
          <w:color w:val="000000"/>
          <w:sz w:val="22"/>
          <w:szCs w:val="22"/>
        </w:rPr>
      </w:pPr>
    </w:p>
    <w:p w:rsidR="0034795C" w:rsidRPr="00F211FD" w:rsidP="0034795C" w14:paraId="4B8A7C19" w14:textId="77777777">
      <w:pPr>
        <w:rPr>
          <w:sz w:val="22"/>
          <w:szCs w:val="22"/>
        </w:rPr>
      </w:pPr>
      <w:r w:rsidRPr="00F211FD">
        <w:rPr>
          <w:sz w:val="22"/>
          <w:szCs w:val="22"/>
        </w:rPr>
        <w:t>Statutory authority for this information collection is contained in 47 U.S.C. 154, 254 and 303(r).</w:t>
      </w:r>
    </w:p>
    <w:p w:rsidR="0034795C" w:rsidRPr="00F211FD" w:rsidP="0034795C" w14:paraId="1AC7A752" w14:textId="77777777">
      <w:pPr>
        <w:rPr>
          <w:sz w:val="22"/>
          <w:szCs w:val="22"/>
        </w:rPr>
      </w:pPr>
    </w:p>
    <w:p w:rsidR="0034795C" w:rsidP="0034795C" w14:paraId="786ABF44" w14:textId="77777777">
      <w:pPr>
        <w:rPr>
          <w:sz w:val="22"/>
          <w:szCs w:val="22"/>
        </w:rPr>
      </w:pPr>
      <w:r w:rsidRPr="00F211FD">
        <w:rPr>
          <w:sz w:val="22"/>
          <w:szCs w:val="22"/>
        </w:rPr>
        <w:t>This information does not affect individuals or households; thus, there are no impacts under the Privacy Act.</w:t>
      </w:r>
    </w:p>
    <w:p w:rsidR="00A02291" w:rsidRPr="00491393" w:rsidP="0034795C" w14:paraId="566338AF" w14:textId="01F4A868">
      <w:pPr>
        <w:rPr>
          <w:i/>
          <w:sz w:val="22"/>
          <w:szCs w:val="22"/>
        </w:rPr>
      </w:pPr>
    </w:p>
    <w:p w:rsidR="00242039" w:rsidP="00B47C02" w14:paraId="3EA2CE32" w14:textId="1941F31E">
      <w:pPr>
        <w:rPr>
          <w:sz w:val="22"/>
          <w:szCs w:val="22"/>
        </w:rPr>
      </w:pPr>
      <w:r w:rsidRPr="00491393">
        <w:rPr>
          <w:sz w:val="22"/>
          <w:szCs w:val="22"/>
        </w:rPr>
        <w:t>2.</w:t>
      </w:r>
      <w:r w:rsidRPr="00491393">
        <w:rPr>
          <w:sz w:val="22"/>
          <w:szCs w:val="22"/>
        </w:rPr>
        <w:tab/>
      </w:r>
      <w:r w:rsidRPr="00A17E3D" w:rsidR="0058594C">
        <w:rPr>
          <w:i/>
          <w:sz w:val="22"/>
          <w:szCs w:val="22"/>
        </w:rPr>
        <w:t>Use of Information</w:t>
      </w:r>
      <w:r w:rsidRPr="00491393" w:rsidR="0058594C">
        <w:rPr>
          <w:i/>
          <w:sz w:val="22"/>
          <w:szCs w:val="22"/>
        </w:rPr>
        <w:t>.</w:t>
      </w:r>
      <w:r w:rsidRPr="00491393" w:rsidR="00836022">
        <w:rPr>
          <w:sz w:val="22"/>
          <w:szCs w:val="22"/>
        </w:rPr>
        <w:t xml:space="preserve"> </w:t>
      </w:r>
      <w:r w:rsidRPr="00491393" w:rsidR="00821583">
        <w:rPr>
          <w:sz w:val="22"/>
          <w:szCs w:val="22"/>
        </w:rPr>
        <w:t xml:space="preserve"> </w:t>
      </w:r>
      <w:r w:rsidR="00F568E0">
        <w:rPr>
          <w:sz w:val="22"/>
          <w:szCs w:val="22"/>
        </w:rPr>
        <w:t xml:space="preserve">Under this </w:t>
      </w:r>
      <w:r w:rsidR="00B47C02">
        <w:rPr>
          <w:sz w:val="22"/>
          <w:szCs w:val="22"/>
        </w:rPr>
        <w:t>one-time</w:t>
      </w:r>
      <w:r w:rsidR="00F568E0">
        <w:rPr>
          <w:sz w:val="22"/>
          <w:szCs w:val="22"/>
        </w:rPr>
        <w:t xml:space="preserve"> information collection, the Commission will collect </w:t>
      </w:r>
      <w:r w:rsidR="0010017C">
        <w:rPr>
          <w:color w:val="000000"/>
          <w:sz w:val="22"/>
          <w:szCs w:val="22"/>
        </w:rPr>
        <w:t>an</w:t>
      </w:r>
      <w:r w:rsidRPr="00B71E2F" w:rsidR="0010017C">
        <w:rPr>
          <w:color w:val="000000"/>
          <w:sz w:val="22"/>
          <w:szCs w:val="22"/>
        </w:rPr>
        <w:t xml:space="preserve"> </w:t>
      </w:r>
      <w:r w:rsidR="0010017C">
        <w:rPr>
          <w:color w:val="000000"/>
          <w:sz w:val="22"/>
          <w:szCs w:val="22"/>
        </w:rPr>
        <w:t>initial report</w:t>
      </w:r>
      <w:r w:rsidRPr="00B71E2F" w:rsidR="0010017C">
        <w:rPr>
          <w:color w:val="000000"/>
          <w:sz w:val="22"/>
          <w:szCs w:val="22"/>
        </w:rPr>
        <w:t xml:space="preserve"> from </w:t>
      </w:r>
      <w:r w:rsidR="0010017C">
        <w:rPr>
          <w:color w:val="000000"/>
          <w:sz w:val="22"/>
          <w:szCs w:val="22"/>
        </w:rPr>
        <w:t>each</w:t>
      </w:r>
      <w:r w:rsidRPr="00B71E2F" w:rsidR="0010017C">
        <w:rPr>
          <w:color w:val="000000"/>
          <w:sz w:val="22"/>
          <w:szCs w:val="22"/>
        </w:rPr>
        <w:t xml:space="preserve"> </w:t>
      </w:r>
      <w:r w:rsidRPr="00B71E2F" w:rsidR="0010017C">
        <w:rPr>
          <w:sz w:val="22"/>
          <w:szCs w:val="22"/>
        </w:rPr>
        <w:t>competitive ETC</w:t>
      </w:r>
      <w:r w:rsidRPr="00B71E2F" w:rsidR="0010017C">
        <w:rPr>
          <w:color w:val="000000"/>
          <w:sz w:val="22"/>
          <w:szCs w:val="22"/>
        </w:rPr>
        <w:t xml:space="preserve"> </w:t>
      </w:r>
      <w:r w:rsidR="0010017C">
        <w:rPr>
          <w:sz w:val="22"/>
          <w:szCs w:val="22"/>
        </w:rPr>
        <w:t>receiving</w:t>
      </w:r>
      <w:r w:rsidRPr="00A55487" w:rsidR="0010017C">
        <w:rPr>
          <w:sz w:val="22"/>
          <w:szCs w:val="22"/>
        </w:rPr>
        <w:t xml:space="preserve"> legacy high-cost support for mobile wireless services</w:t>
      </w:r>
      <w:r w:rsidR="0010017C">
        <w:rPr>
          <w:sz w:val="22"/>
          <w:szCs w:val="22"/>
        </w:rPr>
        <w:t xml:space="preserve"> that provide</w:t>
      </w:r>
      <w:r w:rsidR="006A72B3">
        <w:rPr>
          <w:sz w:val="22"/>
          <w:szCs w:val="22"/>
        </w:rPr>
        <w:t>s</w:t>
      </w:r>
      <w:r w:rsidR="0010017C">
        <w:rPr>
          <w:sz w:val="22"/>
          <w:szCs w:val="22"/>
        </w:rPr>
        <w:t xml:space="preserve"> </w:t>
      </w:r>
      <w:r w:rsidRPr="00527D7A" w:rsidR="008F16BC">
        <w:rPr>
          <w:sz w:val="22"/>
          <w:szCs w:val="22"/>
        </w:rPr>
        <w:t xml:space="preserve">information and certifications </w:t>
      </w:r>
      <w:r w:rsidR="008F16BC">
        <w:rPr>
          <w:sz w:val="22"/>
          <w:szCs w:val="22"/>
        </w:rPr>
        <w:t>about</w:t>
      </w:r>
      <w:r w:rsidRPr="00527D7A" w:rsidR="008F16BC">
        <w:rPr>
          <w:sz w:val="22"/>
          <w:szCs w:val="22"/>
        </w:rPr>
        <w:t xml:space="preserve"> its current mobile</w:t>
      </w:r>
      <w:r w:rsidR="00A86247">
        <w:rPr>
          <w:sz w:val="22"/>
          <w:szCs w:val="22"/>
        </w:rPr>
        <w:t xml:space="preserve"> wireless</w:t>
      </w:r>
      <w:r w:rsidRPr="00527D7A" w:rsidR="008F16BC">
        <w:rPr>
          <w:sz w:val="22"/>
          <w:szCs w:val="22"/>
        </w:rPr>
        <w:t xml:space="preserve"> service offerings in each of its subsidized service areas and </w:t>
      </w:r>
      <w:r w:rsidRPr="00CF7FBF" w:rsidR="008F16BC">
        <w:rPr>
          <w:sz w:val="22"/>
          <w:szCs w:val="22"/>
        </w:rPr>
        <w:t>how it is using its legacy support</w:t>
      </w:r>
      <w:r w:rsidR="002A4A42">
        <w:rPr>
          <w:sz w:val="22"/>
          <w:szCs w:val="22"/>
        </w:rPr>
        <w:t xml:space="preserve"> and</w:t>
      </w:r>
      <w:r w:rsidR="008F16BC">
        <w:rPr>
          <w:sz w:val="22"/>
          <w:szCs w:val="22"/>
        </w:rPr>
        <w:t xml:space="preserve"> </w:t>
      </w:r>
      <w:r w:rsidRPr="00527D7A" w:rsidR="008F16BC">
        <w:rPr>
          <w:sz w:val="22"/>
          <w:szCs w:val="22"/>
        </w:rPr>
        <w:t xml:space="preserve">whether it is offering mobile </w:t>
      </w:r>
      <w:r w:rsidR="00A86247">
        <w:rPr>
          <w:sz w:val="22"/>
          <w:szCs w:val="22"/>
        </w:rPr>
        <w:t xml:space="preserve">wireless </w:t>
      </w:r>
      <w:r w:rsidRPr="00527D7A" w:rsidR="008F16BC">
        <w:rPr>
          <w:sz w:val="22"/>
          <w:szCs w:val="22"/>
        </w:rPr>
        <w:t>services in its subsidized service areas at rates that are reasonably comparable to rates charged in urban areas</w:t>
      </w:r>
      <w:r w:rsidR="00F568E0">
        <w:rPr>
          <w:sz w:val="22"/>
          <w:szCs w:val="22"/>
        </w:rPr>
        <w:t>.</w:t>
      </w:r>
      <w:r w:rsidR="00876FCD">
        <w:rPr>
          <w:sz w:val="22"/>
          <w:szCs w:val="22"/>
        </w:rPr>
        <w:t xml:space="preserve">  </w:t>
      </w:r>
      <w:bookmarkStart w:id="1" w:name="_Hlk58434800"/>
      <w:r w:rsidR="00B47C02">
        <w:rPr>
          <w:sz w:val="22"/>
          <w:szCs w:val="22"/>
        </w:rPr>
        <w:t xml:space="preserve">The </w:t>
      </w:r>
      <w:r w:rsidR="0010017C">
        <w:rPr>
          <w:sz w:val="22"/>
          <w:szCs w:val="22"/>
        </w:rPr>
        <w:t xml:space="preserve">information </w:t>
      </w:r>
      <w:r w:rsidR="0066165B">
        <w:rPr>
          <w:sz w:val="22"/>
          <w:szCs w:val="22"/>
        </w:rPr>
        <w:t>an</w:t>
      </w:r>
      <w:r w:rsidR="00132EBD">
        <w:rPr>
          <w:sz w:val="22"/>
          <w:szCs w:val="22"/>
        </w:rPr>
        <w:t>d</w:t>
      </w:r>
      <w:r w:rsidR="0066165B">
        <w:rPr>
          <w:sz w:val="22"/>
          <w:szCs w:val="22"/>
        </w:rPr>
        <w:t xml:space="preserve"> certifications </w:t>
      </w:r>
      <w:r w:rsidR="0010017C">
        <w:rPr>
          <w:sz w:val="22"/>
          <w:szCs w:val="22"/>
        </w:rPr>
        <w:t>provided in these initial reports</w:t>
      </w:r>
      <w:r w:rsidR="00B47C02">
        <w:rPr>
          <w:sz w:val="22"/>
          <w:szCs w:val="22"/>
        </w:rPr>
        <w:t xml:space="preserve"> </w:t>
      </w:r>
      <w:r w:rsidR="00015ED0">
        <w:rPr>
          <w:sz w:val="22"/>
          <w:szCs w:val="22"/>
        </w:rPr>
        <w:t xml:space="preserve">will </w:t>
      </w:r>
      <w:r w:rsidR="006A72B3">
        <w:rPr>
          <w:sz w:val="22"/>
          <w:szCs w:val="22"/>
        </w:rPr>
        <w:t xml:space="preserve">be used by the </w:t>
      </w:r>
      <w:r w:rsidR="00015ED0">
        <w:rPr>
          <w:sz w:val="22"/>
          <w:szCs w:val="22"/>
        </w:rPr>
        <w:t>Commission to</w:t>
      </w:r>
      <w:r w:rsidR="0010017C">
        <w:rPr>
          <w:sz w:val="22"/>
          <w:szCs w:val="22"/>
        </w:rPr>
        <w:t xml:space="preserve"> </w:t>
      </w:r>
      <w:r w:rsidR="00822824">
        <w:rPr>
          <w:sz w:val="22"/>
          <w:szCs w:val="22"/>
        </w:rPr>
        <w:t>gain</w:t>
      </w:r>
      <w:r w:rsidR="0010017C">
        <w:rPr>
          <w:sz w:val="22"/>
          <w:szCs w:val="22"/>
        </w:rPr>
        <w:t xml:space="preserve"> </w:t>
      </w:r>
      <w:r w:rsidRPr="00CF7FBF" w:rsidR="0010017C">
        <w:rPr>
          <w:sz w:val="22"/>
          <w:szCs w:val="22"/>
        </w:rPr>
        <w:t xml:space="preserve">a complete understanding of the current service offerings of </w:t>
      </w:r>
      <w:r w:rsidRPr="00CF7FBF" w:rsidR="0010017C">
        <w:rPr>
          <w:color w:val="000000"/>
          <w:sz w:val="22"/>
          <w:szCs w:val="22"/>
        </w:rPr>
        <w:t xml:space="preserve">each </w:t>
      </w:r>
      <w:r w:rsidRPr="00CF7FBF" w:rsidR="0010017C">
        <w:rPr>
          <w:sz w:val="22"/>
          <w:szCs w:val="22"/>
        </w:rPr>
        <w:t>competitive ETC receiving legacy high-cost support for mobile wireless services</w:t>
      </w:r>
      <w:r w:rsidR="00B7156A">
        <w:rPr>
          <w:sz w:val="22"/>
          <w:szCs w:val="22"/>
        </w:rPr>
        <w:t xml:space="preserve"> and </w:t>
      </w:r>
      <w:r w:rsidRPr="00CF7FBF" w:rsidR="00B7156A">
        <w:rPr>
          <w:sz w:val="22"/>
          <w:szCs w:val="22"/>
        </w:rPr>
        <w:t>how legacy support</w:t>
      </w:r>
      <w:r w:rsidR="00B7156A">
        <w:rPr>
          <w:sz w:val="22"/>
          <w:szCs w:val="22"/>
        </w:rPr>
        <w:t xml:space="preserve"> is being used</w:t>
      </w:r>
      <w:r w:rsidR="008F16BC">
        <w:rPr>
          <w:sz w:val="22"/>
          <w:szCs w:val="22"/>
        </w:rPr>
        <w:t>,</w:t>
      </w:r>
      <w:r w:rsidR="00807823">
        <w:rPr>
          <w:sz w:val="22"/>
          <w:szCs w:val="22"/>
        </w:rPr>
        <w:t xml:space="preserve"> and</w:t>
      </w:r>
      <w:r w:rsidR="008F16BC">
        <w:rPr>
          <w:sz w:val="22"/>
          <w:szCs w:val="22"/>
        </w:rPr>
        <w:t xml:space="preserve"> confirm the </w:t>
      </w:r>
      <w:r w:rsidRPr="00CF7FBF" w:rsidR="008F16BC">
        <w:rPr>
          <w:sz w:val="22"/>
          <w:szCs w:val="22"/>
        </w:rPr>
        <w:t>competitive ETC</w:t>
      </w:r>
      <w:r w:rsidR="008F16BC">
        <w:rPr>
          <w:sz w:val="22"/>
          <w:szCs w:val="22"/>
        </w:rPr>
        <w:t xml:space="preserve"> is offering services at reasonably comparable rates</w:t>
      </w:r>
      <w:r w:rsidRPr="00491393" w:rsidR="006F787B">
        <w:rPr>
          <w:sz w:val="22"/>
          <w:szCs w:val="22"/>
        </w:rPr>
        <w:t xml:space="preserve">. </w:t>
      </w:r>
      <w:bookmarkEnd w:id="1"/>
    </w:p>
    <w:p w:rsidR="00086097" w:rsidP="005C41AD" w14:paraId="18E0AE68" w14:textId="7E8F7A3C">
      <w:pPr>
        <w:ind w:left="360"/>
        <w:rPr>
          <w:sz w:val="22"/>
          <w:szCs w:val="22"/>
        </w:rPr>
      </w:pPr>
    </w:p>
    <w:p w:rsidR="00D25811" w:rsidRPr="00DE0940" w:rsidP="00A55487" w14:paraId="0836F05E" w14:textId="79790BF8">
      <w:pPr>
        <w:rPr>
          <w:sz w:val="22"/>
          <w:szCs w:val="22"/>
        </w:rPr>
      </w:pPr>
      <w:r w:rsidRPr="00491393">
        <w:rPr>
          <w:sz w:val="22"/>
          <w:szCs w:val="22"/>
        </w:rPr>
        <w:t>3.</w:t>
      </w:r>
      <w:r w:rsidRPr="00491393">
        <w:rPr>
          <w:sz w:val="22"/>
          <w:szCs w:val="22"/>
        </w:rPr>
        <w:tab/>
      </w:r>
      <w:r w:rsidRPr="00491393" w:rsidR="00C73014">
        <w:rPr>
          <w:i/>
          <w:sz w:val="22"/>
          <w:szCs w:val="22"/>
        </w:rPr>
        <w:t xml:space="preserve">Technological collection techniques. </w:t>
      </w:r>
      <w:r w:rsidRPr="00491393" w:rsidR="00821583">
        <w:rPr>
          <w:i/>
          <w:sz w:val="22"/>
          <w:szCs w:val="22"/>
        </w:rPr>
        <w:t xml:space="preserve"> </w:t>
      </w:r>
      <w:r w:rsidRPr="004075C4" w:rsidR="006A72B3">
        <w:rPr>
          <w:sz w:val="22"/>
          <w:szCs w:val="22"/>
        </w:rPr>
        <w:t>C</w:t>
      </w:r>
      <w:r w:rsidRPr="00E02765" w:rsidR="006A72B3">
        <w:rPr>
          <w:sz w:val="22"/>
          <w:szCs w:val="22"/>
        </w:rPr>
        <w:t>ompetitive ETC</w:t>
      </w:r>
      <w:r w:rsidR="0066165B">
        <w:rPr>
          <w:sz w:val="22"/>
          <w:szCs w:val="22"/>
        </w:rPr>
        <w:t>s</w:t>
      </w:r>
      <w:r w:rsidRPr="004075C4" w:rsidR="006A72B3">
        <w:rPr>
          <w:color w:val="000000"/>
          <w:sz w:val="22"/>
          <w:szCs w:val="22"/>
        </w:rPr>
        <w:t xml:space="preserve"> </w:t>
      </w:r>
      <w:r w:rsidRPr="004075C4" w:rsidR="006A72B3">
        <w:rPr>
          <w:sz w:val="22"/>
          <w:szCs w:val="22"/>
        </w:rPr>
        <w:t>receiving legacy high-cost support for mobile wireless services</w:t>
      </w:r>
      <w:r w:rsidRPr="004075C4" w:rsidR="00DE0940">
        <w:rPr>
          <w:sz w:val="22"/>
          <w:szCs w:val="22"/>
        </w:rPr>
        <w:t xml:space="preserve"> </w:t>
      </w:r>
      <w:r w:rsidRPr="004075C4" w:rsidR="006A72B3">
        <w:rPr>
          <w:sz w:val="22"/>
          <w:szCs w:val="22"/>
        </w:rPr>
        <w:t>will</w:t>
      </w:r>
      <w:r w:rsidRPr="004075C4" w:rsidR="00DE0940">
        <w:rPr>
          <w:sz w:val="22"/>
          <w:szCs w:val="22"/>
        </w:rPr>
        <w:t xml:space="preserve"> submit </w:t>
      </w:r>
      <w:r w:rsidRPr="004075C4" w:rsidR="006A72B3">
        <w:rPr>
          <w:sz w:val="22"/>
          <w:szCs w:val="22"/>
        </w:rPr>
        <w:t xml:space="preserve">their initial reports </w:t>
      </w:r>
      <w:r w:rsidRPr="004075C4" w:rsidR="00DE0940">
        <w:rPr>
          <w:sz w:val="22"/>
          <w:szCs w:val="22"/>
        </w:rPr>
        <w:t xml:space="preserve">under this one-time </w:t>
      </w:r>
      <w:r w:rsidRPr="004075C4" w:rsidR="002A3D74">
        <w:rPr>
          <w:sz w:val="22"/>
          <w:szCs w:val="22"/>
        </w:rPr>
        <w:t>information</w:t>
      </w:r>
      <w:r w:rsidRPr="004075C4" w:rsidR="00DE0940">
        <w:rPr>
          <w:sz w:val="22"/>
          <w:szCs w:val="22"/>
        </w:rPr>
        <w:t xml:space="preserve"> collection electronically</w:t>
      </w:r>
      <w:r w:rsidRPr="004075C4" w:rsidR="006C10AF">
        <w:rPr>
          <w:rFonts w:eastAsiaTheme="minorHAnsi"/>
          <w:iCs/>
          <w:sz w:val="22"/>
          <w:szCs w:val="22"/>
        </w:rPr>
        <w:t xml:space="preserve"> </w:t>
      </w:r>
      <w:r w:rsidRPr="004075C4" w:rsidR="006C10AF">
        <w:rPr>
          <w:sz w:val="22"/>
          <w:szCs w:val="22"/>
        </w:rPr>
        <w:t>as part of a web form accessed via the Universal Service Administrative Company’s (USAC) portal</w:t>
      </w:r>
      <w:r w:rsidRPr="004075C4" w:rsidR="00DE0940">
        <w:rPr>
          <w:sz w:val="22"/>
          <w:szCs w:val="22"/>
        </w:rPr>
        <w:t xml:space="preserve">.  </w:t>
      </w:r>
      <w:r w:rsidRPr="004075C4" w:rsidR="00821583">
        <w:rPr>
          <w:sz w:val="22"/>
          <w:szCs w:val="22"/>
        </w:rPr>
        <w:t>This collection mechanism is being used to reduce the technological burden on the public and the Commission.</w:t>
      </w:r>
      <w:r w:rsidRPr="00491393" w:rsidR="00821583">
        <w:rPr>
          <w:sz w:val="22"/>
          <w:szCs w:val="22"/>
        </w:rPr>
        <w:t xml:space="preserve">  </w:t>
      </w:r>
    </w:p>
    <w:p w:rsidR="002C644E" w:rsidRPr="00491393" w:rsidP="00C97852" w14:paraId="3EAFF6A1" w14:textId="77777777">
      <w:pPr>
        <w:ind w:left="360"/>
        <w:rPr>
          <w:color w:val="000000"/>
          <w:sz w:val="22"/>
          <w:szCs w:val="22"/>
        </w:rPr>
      </w:pPr>
    </w:p>
    <w:p w:rsidR="00540323" w:rsidRPr="00A55487" w:rsidP="00A55487" w14:paraId="7F9545F7" w14:textId="1B71CFE8">
      <w:pPr>
        <w:pStyle w:val="ListParagraph"/>
        <w:numPr>
          <w:ilvl w:val="0"/>
          <w:numId w:val="26"/>
        </w:numPr>
        <w:ind w:left="0" w:firstLine="0"/>
        <w:rPr>
          <w:sz w:val="22"/>
          <w:szCs w:val="22"/>
        </w:rPr>
      </w:pPr>
      <w:r w:rsidRPr="00A55487">
        <w:rPr>
          <w:i/>
          <w:sz w:val="22"/>
          <w:szCs w:val="22"/>
        </w:rPr>
        <w:t>Efforts to identify duplication.</w:t>
      </w:r>
      <w:r w:rsidRPr="00A55487" w:rsidR="00836022">
        <w:rPr>
          <w:i/>
          <w:sz w:val="22"/>
          <w:szCs w:val="22"/>
        </w:rPr>
        <w:t xml:space="preserve"> </w:t>
      </w:r>
      <w:r w:rsidRPr="00A55487" w:rsidR="00146D4A">
        <w:rPr>
          <w:i/>
          <w:sz w:val="22"/>
          <w:szCs w:val="22"/>
        </w:rPr>
        <w:t xml:space="preserve"> </w:t>
      </w:r>
      <w:r w:rsidRPr="00A55487" w:rsidR="00B1109B">
        <w:rPr>
          <w:sz w:val="22"/>
          <w:szCs w:val="22"/>
        </w:rPr>
        <w:t>There will be no duplicative information collected.</w:t>
      </w:r>
      <w:r w:rsidRPr="00A55487" w:rsidR="00836022">
        <w:rPr>
          <w:sz w:val="22"/>
          <w:szCs w:val="22"/>
        </w:rPr>
        <w:t xml:space="preserve"> </w:t>
      </w:r>
      <w:r w:rsidRPr="00A55487" w:rsidR="00146D4A">
        <w:rPr>
          <w:sz w:val="22"/>
          <w:szCs w:val="22"/>
        </w:rPr>
        <w:t xml:space="preserve"> </w:t>
      </w:r>
      <w:r w:rsidRPr="00A55487" w:rsidR="00DE0940">
        <w:rPr>
          <w:sz w:val="22"/>
          <w:szCs w:val="22"/>
        </w:rPr>
        <w:t xml:space="preserve">This information collection is a one-time </w:t>
      </w:r>
      <w:r w:rsidR="006A72B3">
        <w:rPr>
          <w:sz w:val="22"/>
          <w:szCs w:val="22"/>
        </w:rPr>
        <w:t xml:space="preserve">collection of an initial report </w:t>
      </w:r>
      <w:r w:rsidRPr="00B71E2F" w:rsidR="006A72B3">
        <w:rPr>
          <w:color w:val="000000"/>
          <w:sz w:val="22"/>
          <w:szCs w:val="22"/>
        </w:rPr>
        <w:t xml:space="preserve">from </w:t>
      </w:r>
      <w:r w:rsidR="006A72B3">
        <w:rPr>
          <w:color w:val="000000"/>
          <w:sz w:val="22"/>
          <w:szCs w:val="22"/>
        </w:rPr>
        <w:t>each</w:t>
      </w:r>
      <w:r w:rsidRPr="00B71E2F" w:rsidR="006A72B3">
        <w:rPr>
          <w:color w:val="000000"/>
          <w:sz w:val="22"/>
          <w:szCs w:val="22"/>
        </w:rPr>
        <w:t xml:space="preserve"> </w:t>
      </w:r>
      <w:r w:rsidRPr="00B71E2F" w:rsidR="006A72B3">
        <w:rPr>
          <w:sz w:val="22"/>
          <w:szCs w:val="22"/>
        </w:rPr>
        <w:t>competitive ETC</w:t>
      </w:r>
      <w:r w:rsidRPr="00B71E2F" w:rsidR="006A72B3">
        <w:rPr>
          <w:color w:val="000000"/>
          <w:sz w:val="22"/>
          <w:szCs w:val="22"/>
        </w:rPr>
        <w:t xml:space="preserve"> </w:t>
      </w:r>
      <w:r w:rsidR="006A72B3">
        <w:rPr>
          <w:sz w:val="22"/>
          <w:szCs w:val="22"/>
        </w:rPr>
        <w:t>receiving</w:t>
      </w:r>
      <w:r w:rsidRPr="00A55487" w:rsidR="006A72B3">
        <w:rPr>
          <w:sz w:val="22"/>
          <w:szCs w:val="22"/>
        </w:rPr>
        <w:t xml:space="preserve"> legacy high-cost support for mobile wireless services</w:t>
      </w:r>
      <w:r w:rsidR="006A72B3">
        <w:rPr>
          <w:sz w:val="22"/>
          <w:szCs w:val="22"/>
        </w:rPr>
        <w:t xml:space="preserve"> that provides </w:t>
      </w:r>
      <w:r w:rsidR="0066165B">
        <w:rPr>
          <w:sz w:val="22"/>
          <w:szCs w:val="22"/>
        </w:rPr>
        <w:t>information and certifications</w:t>
      </w:r>
      <w:r w:rsidR="006A72B3">
        <w:rPr>
          <w:sz w:val="22"/>
          <w:szCs w:val="22"/>
        </w:rPr>
        <w:t xml:space="preserve"> </w:t>
      </w:r>
      <w:r w:rsidRPr="00CF7FBF" w:rsidR="006A72B3">
        <w:rPr>
          <w:sz w:val="22"/>
          <w:szCs w:val="22"/>
        </w:rPr>
        <w:t>about its current service offerings in each of its subsidized service areas and how it is using its legacy support</w:t>
      </w:r>
      <w:r w:rsidR="0066165B">
        <w:rPr>
          <w:sz w:val="22"/>
          <w:szCs w:val="22"/>
        </w:rPr>
        <w:t>,</w:t>
      </w:r>
      <w:r w:rsidR="00807823">
        <w:rPr>
          <w:sz w:val="22"/>
          <w:szCs w:val="22"/>
        </w:rPr>
        <w:t xml:space="preserve"> and</w:t>
      </w:r>
      <w:r w:rsidR="0066165B">
        <w:rPr>
          <w:sz w:val="22"/>
          <w:szCs w:val="22"/>
        </w:rPr>
        <w:t xml:space="preserve"> whether it is offering services at reasonably comparable rates</w:t>
      </w:r>
      <w:r w:rsidRPr="00A55487" w:rsidR="00DE0940">
        <w:rPr>
          <w:sz w:val="22"/>
          <w:szCs w:val="22"/>
        </w:rPr>
        <w:t>.  Thus, the information being collected under this collection is</w:t>
      </w:r>
      <w:r w:rsidRPr="00A55487" w:rsidR="00026BAB">
        <w:rPr>
          <w:sz w:val="22"/>
          <w:szCs w:val="22"/>
        </w:rPr>
        <w:t xml:space="preserve"> not already available.  </w:t>
      </w:r>
    </w:p>
    <w:p w:rsidR="00C714F6" w:rsidRPr="00A55487" w:rsidP="00CE3B1E" w14:paraId="1CAA1FE0" w14:textId="77777777">
      <w:pPr>
        <w:ind w:left="360" w:hanging="360"/>
        <w:rPr>
          <w:sz w:val="22"/>
          <w:szCs w:val="22"/>
        </w:rPr>
      </w:pPr>
    </w:p>
    <w:p w:rsidR="002C644E" w:rsidRPr="00E46163" w:rsidP="00E46163" w14:paraId="459593B0" w14:textId="71E6FD7F">
      <w:pPr>
        <w:pStyle w:val="ListParagraph"/>
        <w:numPr>
          <w:ilvl w:val="0"/>
          <w:numId w:val="26"/>
        </w:numPr>
        <w:ind w:left="0" w:firstLine="0"/>
        <w:rPr>
          <w:sz w:val="22"/>
          <w:szCs w:val="22"/>
        </w:rPr>
      </w:pPr>
      <w:r w:rsidRPr="00A55487">
        <w:rPr>
          <w:i/>
          <w:sz w:val="22"/>
          <w:szCs w:val="22"/>
        </w:rPr>
        <w:t>Impact on small entities</w:t>
      </w:r>
      <w:r w:rsidRPr="00A55487">
        <w:rPr>
          <w:sz w:val="22"/>
          <w:szCs w:val="22"/>
        </w:rPr>
        <w:t>.</w:t>
      </w:r>
      <w:r w:rsidRPr="00A55487" w:rsidR="00836022">
        <w:rPr>
          <w:sz w:val="22"/>
          <w:szCs w:val="22"/>
        </w:rPr>
        <w:t xml:space="preserve"> </w:t>
      </w:r>
      <w:r w:rsidRPr="00A55487" w:rsidR="00146D4A">
        <w:rPr>
          <w:sz w:val="22"/>
          <w:szCs w:val="22"/>
        </w:rPr>
        <w:t xml:space="preserve"> </w:t>
      </w:r>
      <w:r w:rsidRPr="00A55487" w:rsidR="00B1109B">
        <w:rPr>
          <w:sz w:val="22"/>
          <w:szCs w:val="22"/>
        </w:rPr>
        <w:t>In conformance with the Paper</w:t>
      </w:r>
      <w:r w:rsidRPr="00A55487" w:rsidR="00A522EC">
        <w:rPr>
          <w:sz w:val="22"/>
          <w:szCs w:val="22"/>
        </w:rPr>
        <w:t xml:space="preserve">work Reduction Act of 1995, the </w:t>
      </w:r>
      <w:r w:rsidRPr="00A55487" w:rsidR="00B1109B">
        <w:rPr>
          <w:sz w:val="22"/>
          <w:szCs w:val="22"/>
        </w:rPr>
        <w:t>Commission has made an effort to minimize the burden on all respondents regardless of size by</w:t>
      </w:r>
      <w:r w:rsidRPr="00491393" w:rsidR="00B1109B">
        <w:rPr>
          <w:sz w:val="22"/>
          <w:szCs w:val="22"/>
        </w:rPr>
        <w:t xml:space="preserve"> limiting the information </w:t>
      </w:r>
      <w:r w:rsidRPr="00491393" w:rsidR="00863B17">
        <w:rPr>
          <w:sz w:val="22"/>
          <w:szCs w:val="22"/>
        </w:rPr>
        <w:t>collected</w:t>
      </w:r>
      <w:r w:rsidRPr="00491393" w:rsidR="00B1109B">
        <w:rPr>
          <w:sz w:val="22"/>
          <w:szCs w:val="22"/>
        </w:rPr>
        <w:t xml:space="preserve"> to that which is necessary </w:t>
      </w:r>
      <w:r w:rsidR="00947063">
        <w:rPr>
          <w:sz w:val="22"/>
          <w:szCs w:val="22"/>
        </w:rPr>
        <w:t xml:space="preserve">for the Commission to </w:t>
      </w:r>
      <w:r w:rsidR="00822824">
        <w:rPr>
          <w:sz w:val="22"/>
          <w:szCs w:val="22"/>
        </w:rPr>
        <w:t>gain</w:t>
      </w:r>
      <w:r w:rsidR="00947063">
        <w:rPr>
          <w:sz w:val="22"/>
          <w:szCs w:val="22"/>
        </w:rPr>
        <w:t xml:space="preserve"> a complete understanding of </w:t>
      </w:r>
      <w:r w:rsidRPr="00CF7FBF" w:rsidR="00947063">
        <w:rPr>
          <w:sz w:val="22"/>
          <w:szCs w:val="22"/>
        </w:rPr>
        <w:t xml:space="preserve">the current service offerings of </w:t>
      </w:r>
      <w:r w:rsidRPr="00CF7FBF" w:rsidR="00947063">
        <w:rPr>
          <w:color w:val="000000"/>
          <w:sz w:val="22"/>
          <w:szCs w:val="22"/>
        </w:rPr>
        <w:t xml:space="preserve">each </w:t>
      </w:r>
      <w:r w:rsidRPr="00CF7FBF" w:rsidR="00947063">
        <w:rPr>
          <w:sz w:val="22"/>
          <w:szCs w:val="22"/>
        </w:rPr>
        <w:t>competitive ETC receiving legacy high-cost support for mobile wireless services</w:t>
      </w:r>
      <w:r w:rsidR="0066165B">
        <w:rPr>
          <w:sz w:val="22"/>
          <w:szCs w:val="22"/>
        </w:rPr>
        <w:t xml:space="preserve"> and</w:t>
      </w:r>
      <w:r w:rsidR="00947063">
        <w:rPr>
          <w:sz w:val="22"/>
          <w:szCs w:val="22"/>
        </w:rPr>
        <w:t xml:space="preserve"> </w:t>
      </w:r>
      <w:r w:rsidRPr="00CF7FBF" w:rsidR="00947063">
        <w:rPr>
          <w:sz w:val="22"/>
          <w:szCs w:val="22"/>
        </w:rPr>
        <w:t xml:space="preserve">how </w:t>
      </w:r>
      <w:r w:rsidR="00947063">
        <w:rPr>
          <w:sz w:val="22"/>
          <w:szCs w:val="22"/>
        </w:rPr>
        <w:t xml:space="preserve">such </w:t>
      </w:r>
      <w:r w:rsidRPr="00CF7FBF" w:rsidR="00947063">
        <w:rPr>
          <w:sz w:val="22"/>
          <w:szCs w:val="22"/>
        </w:rPr>
        <w:t>legacy support</w:t>
      </w:r>
      <w:r w:rsidR="00947063">
        <w:rPr>
          <w:sz w:val="22"/>
          <w:szCs w:val="22"/>
        </w:rPr>
        <w:t xml:space="preserve"> is being used</w:t>
      </w:r>
      <w:r w:rsidR="0066165B">
        <w:rPr>
          <w:sz w:val="22"/>
          <w:szCs w:val="22"/>
        </w:rPr>
        <w:t xml:space="preserve">, </w:t>
      </w:r>
      <w:r w:rsidR="00807823">
        <w:rPr>
          <w:sz w:val="22"/>
          <w:szCs w:val="22"/>
        </w:rPr>
        <w:t xml:space="preserve">and </w:t>
      </w:r>
      <w:r w:rsidR="0066165B">
        <w:rPr>
          <w:sz w:val="22"/>
          <w:szCs w:val="22"/>
        </w:rPr>
        <w:t xml:space="preserve">confirm the </w:t>
      </w:r>
      <w:r w:rsidRPr="00CF7FBF" w:rsidR="0066165B">
        <w:rPr>
          <w:sz w:val="22"/>
          <w:szCs w:val="22"/>
        </w:rPr>
        <w:t>competitive ETC</w:t>
      </w:r>
      <w:r w:rsidR="0066165B">
        <w:rPr>
          <w:sz w:val="22"/>
          <w:szCs w:val="22"/>
        </w:rPr>
        <w:t xml:space="preserve"> is offering services at reasonably comparable rates</w:t>
      </w:r>
      <w:r w:rsidRPr="00491393" w:rsidR="00863B17">
        <w:rPr>
          <w:sz w:val="22"/>
          <w:szCs w:val="22"/>
        </w:rPr>
        <w:t xml:space="preserve">. </w:t>
      </w:r>
      <w:r w:rsidRPr="00491393" w:rsidR="00146D4A">
        <w:rPr>
          <w:sz w:val="22"/>
          <w:szCs w:val="22"/>
        </w:rPr>
        <w:t xml:space="preserve"> </w:t>
      </w:r>
      <w:r w:rsidR="00EA249A">
        <w:rPr>
          <w:sz w:val="22"/>
          <w:szCs w:val="22"/>
        </w:rPr>
        <w:t>Moreover, t</w:t>
      </w:r>
      <w:r w:rsidRPr="00491393" w:rsidR="00D25811">
        <w:rPr>
          <w:sz w:val="22"/>
          <w:szCs w:val="22"/>
        </w:rPr>
        <w:t xml:space="preserve">he </w:t>
      </w:r>
      <w:r w:rsidR="00B10248">
        <w:rPr>
          <w:sz w:val="22"/>
          <w:szCs w:val="22"/>
        </w:rPr>
        <w:t xml:space="preserve">requirement to submit information under this </w:t>
      </w:r>
      <w:r w:rsidR="00B10248">
        <w:rPr>
          <w:sz w:val="22"/>
          <w:szCs w:val="22"/>
        </w:rPr>
        <w:t>collection is limited to o</w:t>
      </w:r>
      <w:r w:rsidRPr="00491393" w:rsidR="00B10248">
        <w:rPr>
          <w:sz w:val="22"/>
          <w:szCs w:val="22"/>
        </w:rPr>
        <w:t xml:space="preserve">nly </w:t>
      </w:r>
      <w:r w:rsidR="00B10248">
        <w:rPr>
          <w:sz w:val="22"/>
          <w:szCs w:val="22"/>
        </w:rPr>
        <w:t xml:space="preserve">those </w:t>
      </w:r>
      <w:r w:rsidRPr="001F0457" w:rsidR="00A36E2F">
        <w:rPr>
          <w:rFonts w:eastAsiaTheme="minorHAnsi"/>
          <w:sz w:val="22"/>
          <w:szCs w:val="22"/>
        </w:rPr>
        <w:t>competitive ETC</w:t>
      </w:r>
      <w:r w:rsidR="00A36E2F">
        <w:rPr>
          <w:rFonts w:eastAsiaTheme="minorHAnsi"/>
          <w:sz w:val="22"/>
          <w:szCs w:val="22"/>
        </w:rPr>
        <w:t>s</w:t>
      </w:r>
      <w:r w:rsidRPr="00491393" w:rsidR="00B10248">
        <w:rPr>
          <w:sz w:val="22"/>
          <w:szCs w:val="22"/>
        </w:rPr>
        <w:t xml:space="preserve"> </w:t>
      </w:r>
      <w:r w:rsidRPr="00CF7FBF" w:rsidR="00947063">
        <w:rPr>
          <w:sz w:val="22"/>
          <w:szCs w:val="22"/>
        </w:rPr>
        <w:t>receiving legacy high-cost support for mobile wireless services</w:t>
      </w:r>
      <w:r w:rsidRPr="00491393" w:rsidR="00B10248">
        <w:rPr>
          <w:sz w:val="22"/>
          <w:szCs w:val="22"/>
        </w:rPr>
        <w:t xml:space="preserve">. </w:t>
      </w:r>
      <w:r w:rsidR="00A27F8F">
        <w:rPr>
          <w:sz w:val="22"/>
          <w:szCs w:val="22"/>
        </w:rPr>
        <w:t xml:space="preserve"> </w:t>
      </w:r>
      <w:r w:rsidR="00473F12">
        <w:rPr>
          <w:sz w:val="22"/>
          <w:szCs w:val="22"/>
        </w:rPr>
        <w:t>In addition,</w:t>
      </w:r>
      <w:r w:rsidR="00947063">
        <w:rPr>
          <w:sz w:val="22"/>
          <w:szCs w:val="22"/>
        </w:rPr>
        <w:t xml:space="preserve"> the initial reports required </w:t>
      </w:r>
      <w:r w:rsidRPr="00491393" w:rsidR="00947063">
        <w:rPr>
          <w:sz w:val="22"/>
          <w:szCs w:val="22"/>
        </w:rPr>
        <w:t xml:space="preserve">under this </w:t>
      </w:r>
      <w:r w:rsidR="00947063">
        <w:rPr>
          <w:sz w:val="22"/>
          <w:szCs w:val="22"/>
        </w:rPr>
        <w:t>information</w:t>
      </w:r>
      <w:r w:rsidRPr="00491393" w:rsidR="00947063">
        <w:rPr>
          <w:sz w:val="22"/>
          <w:szCs w:val="22"/>
        </w:rPr>
        <w:t xml:space="preserve"> collection </w:t>
      </w:r>
      <w:r w:rsidR="00947063">
        <w:rPr>
          <w:sz w:val="22"/>
          <w:szCs w:val="22"/>
        </w:rPr>
        <w:t xml:space="preserve">will be submitted </w:t>
      </w:r>
      <w:r w:rsidRPr="00CA660C" w:rsidR="00947063">
        <w:rPr>
          <w:sz w:val="22"/>
          <w:szCs w:val="22"/>
        </w:rPr>
        <w:t>electronically</w:t>
      </w:r>
      <w:r w:rsidRPr="006C10AF" w:rsidR="006C10AF">
        <w:rPr>
          <w:sz w:val="22"/>
          <w:szCs w:val="22"/>
        </w:rPr>
        <w:t xml:space="preserve"> as part of a web form accessed via the </w:t>
      </w:r>
      <w:r w:rsidR="006C10AF">
        <w:rPr>
          <w:sz w:val="22"/>
          <w:szCs w:val="22"/>
        </w:rPr>
        <w:t>US</w:t>
      </w:r>
      <w:r w:rsidRPr="006C10AF" w:rsidR="006C10AF">
        <w:rPr>
          <w:sz w:val="22"/>
          <w:szCs w:val="22"/>
        </w:rPr>
        <w:t>AC portal</w:t>
      </w:r>
      <w:r w:rsidR="008409B0">
        <w:rPr>
          <w:sz w:val="22"/>
          <w:szCs w:val="22"/>
        </w:rPr>
        <w:t>—</w:t>
      </w:r>
      <w:r w:rsidRPr="00DA2BB0" w:rsidR="00D25811">
        <w:rPr>
          <w:sz w:val="22"/>
          <w:szCs w:val="22"/>
        </w:rPr>
        <w:t xml:space="preserve">thereby </w:t>
      </w:r>
      <w:r w:rsidRPr="00DA2BB0" w:rsidR="006C4797">
        <w:rPr>
          <w:sz w:val="22"/>
          <w:szCs w:val="22"/>
        </w:rPr>
        <w:t xml:space="preserve">further </w:t>
      </w:r>
      <w:r w:rsidRPr="00DA2BB0" w:rsidR="00D25811">
        <w:rPr>
          <w:sz w:val="22"/>
          <w:szCs w:val="22"/>
        </w:rPr>
        <w:t>m</w:t>
      </w:r>
      <w:r w:rsidRPr="00E46163" w:rsidR="00D25811">
        <w:rPr>
          <w:sz w:val="22"/>
          <w:szCs w:val="22"/>
        </w:rPr>
        <w:t>i</w:t>
      </w:r>
      <w:r w:rsidRPr="00E46163" w:rsidR="009152B7">
        <w:rPr>
          <w:sz w:val="22"/>
          <w:szCs w:val="22"/>
        </w:rPr>
        <w:t>nimizing the burden on all respondent</w:t>
      </w:r>
      <w:r w:rsidRPr="00E46163" w:rsidR="00D25811">
        <w:rPr>
          <w:sz w:val="22"/>
          <w:szCs w:val="22"/>
        </w:rPr>
        <w:t xml:space="preserve">s, including small entities, related to this one-time </w:t>
      </w:r>
      <w:r w:rsidR="00E46163">
        <w:rPr>
          <w:sz w:val="22"/>
          <w:szCs w:val="22"/>
        </w:rPr>
        <w:t>information</w:t>
      </w:r>
      <w:r w:rsidRPr="00E46163" w:rsidR="00D25811">
        <w:rPr>
          <w:sz w:val="22"/>
          <w:szCs w:val="22"/>
        </w:rPr>
        <w:t xml:space="preserve"> collection. </w:t>
      </w:r>
    </w:p>
    <w:p w:rsidR="002C644E" w:rsidRPr="00491393" w:rsidP="002C644E" w14:paraId="164FB370" w14:textId="77777777">
      <w:pPr>
        <w:rPr>
          <w:sz w:val="22"/>
          <w:szCs w:val="22"/>
        </w:rPr>
      </w:pPr>
    </w:p>
    <w:p w:rsidR="00B453A5" w:rsidRPr="00871D69" w:rsidP="00EC7313" w14:paraId="0AA383C4" w14:textId="6A529F8E">
      <w:pPr>
        <w:numPr>
          <w:ilvl w:val="0"/>
          <w:numId w:val="5"/>
        </w:numPr>
        <w:tabs>
          <w:tab w:val="clear" w:pos="1080"/>
        </w:tabs>
        <w:ind w:left="0" w:firstLine="0"/>
        <w:rPr>
          <w:sz w:val="22"/>
          <w:szCs w:val="22"/>
        </w:rPr>
      </w:pPr>
      <w:r w:rsidRPr="00B453A5">
        <w:rPr>
          <w:i/>
          <w:sz w:val="22"/>
          <w:szCs w:val="22"/>
        </w:rPr>
        <w:t>Consequences if information is not collected.</w:t>
      </w:r>
      <w:r w:rsidRPr="00B453A5" w:rsidR="00836022">
        <w:rPr>
          <w:i/>
          <w:sz w:val="22"/>
          <w:szCs w:val="22"/>
        </w:rPr>
        <w:t xml:space="preserve"> </w:t>
      </w:r>
      <w:r w:rsidRPr="00B453A5" w:rsidR="00146D4A">
        <w:rPr>
          <w:i/>
          <w:sz w:val="22"/>
          <w:szCs w:val="22"/>
        </w:rPr>
        <w:t xml:space="preserve"> </w:t>
      </w:r>
      <w:r w:rsidRPr="00B453A5">
        <w:rPr>
          <w:sz w:val="22"/>
          <w:szCs w:val="22"/>
        </w:rPr>
        <w:t xml:space="preserve">Without </w:t>
      </w:r>
      <w:r w:rsidR="00A36E2F">
        <w:rPr>
          <w:sz w:val="22"/>
          <w:szCs w:val="22"/>
        </w:rPr>
        <w:t xml:space="preserve">the information and </w:t>
      </w:r>
      <w:r w:rsidR="002A3D74">
        <w:rPr>
          <w:sz w:val="22"/>
          <w:szCs w:val="22"/>
        </w:rPr>
        <w:t>certification</w:t>
      </w:r>
      <w:r w:rsidR="00A36E2F">
        <w:rPr>
          <w:sz w:val="22"/>
          <w:szCs w:val="22"/>
        </w:rPr>
        <w:t>s</w:t>
      </w:r>
      <w:r w:rsidRPr="00B453A5">
        <w:rPr>
          <w:sz w:val="22"/>
          <w:szCs w:val="22"/>
        </w:rPr>
        <w:t xml:space="preserve"> </w:t>
      </w:r>
      <w:r w:rsidR="00A36E2F">
        <w:rPr>
          <w:sz w:val="22"/>
          <w:szCs w:val="22"/>
        </w:rPr>
        <w:t xml:space="preserve">provided under this information collection, the Commission will not be able </w:t>
      </w:r>
      <w:bookmarkStart w:id="2" w:name="_Hlk59547222"/>
      <w:r w:rsidR="00A36E2F">
        <w:rPr>
          <w:sz w:val="22"/>
          <w:szCs w:val="22"/>
        </w:rPr>
        <w:t xml:space="preserve">to </w:t>
      </w:r>
      <w:r w:rsidR="00822824">
        <w:rPr>
          <w:sz w:val="22"/>
          <w:szCs w:val="22"/>
        </w:rPr>
        <w:t>gain</w:t>
      </w:r>
      <w:r w:rsidR="00C258C8">
        <w:rPr>
          <w:sz w:val="22"/>
          <w:szCs w:val="22"/>
        </w:rPr>
        <w:t xml:space="preserve"> a complete understanding of </w:t>
      </w:r>
      <w:r w:rsidRPr="00CF7FBF" w:rsidR="00C258C8">
        <w:rPr>
          <w:sz w:val="22"/>
          <w:szCs w:val="22"/>
        </w:rPr>
        <w:t xml:space="preserve">the current service offerings of </w:t>
      </w:r>
      <w:r w:rsidRPr="00CF7FBF" w:rsidR="00C258C8">
        <w:rPr>
          <w:color w:val="000000"/>
          <w:sz w:val="22"/>
          <w:szCs w:val="22"/>
        </w:rPr>
        <w:t xml:space="preserve">each </w:t>
      </w:r>
      <w:r w:rsidRPr="00CF7FBF" w:rsidR="00C258C8">
        <w:rPr>
          <w:sz w:val="22"/>
          <w:szCs w:val="22"/>
        </w:rPr>
        <w:t>competitive ETC receiving legacy high-cost support for mobile wireless services</w:t>
      </w:r>
      <w:r w:rsidR="00C258C8">
        <w:rPr>
          <w:sz w:val="22"/>
          <w:szCs w:val="22"/>
        </w:rPr>
        <w:t xml:space="preserve"> and </w:t>
      </w:r>
      <w:r w:rsidRPr="00CF7FBF" w:rsidR="00C258C8">
        <w:rPr>
          <w:sz w:val="22"/>
          <w:szCs w:val="22"/>
        </w:rPr>
        <w:t xml:space="preserve">how </w:t>
      </w:r>
      <w:r w:rsidR="00C258C8">
        <w:rPr>
          <w:sz w:val="22"/>
          <w:szCs w:val="22"/>
        </w:rPr>
        <w:t xml:space="preserve">such </w:t>
      </w:r>
      <w:r w:rsidRPr="00CF7FBF" w:rsidR="00C258C8">
        <w:rPr>
          <w:sz w:val="22"/>
          <w:szCs w:val="22"/>
        </w:rPr>
        <w:t>legacy support</w:t>
      </w:r>
      <w:r w:rsidR="00C258C8">
        <w:rPr>
          <w:sz w:val="22"/>
          <w:szCs w:val="22"/>
        </w:rPr>
        <w:t xml:space="preserve"> is being used</w:t>
      </w:r>
      <w:bookmarkEnd w:id="2"/>
      <w:r w:rsidR="0066165B">
        <w:rPr>
          <w:sz w:val="22"/>
          <w:szCs w:val="22"/>
        </w:rPr>
        <w:t xml:space="preserve">, </w:t>
      </w:r>
      <w:r w:rsidR="00807823">
        <w:rPr>
          <w:sz w:val="22"/>
          <w:szCs w:val="22"/>
        </w:rPr>
        <w:t xml:space="preserve">and </w:t>
      </w:r>
      <w:r w:rsidR="0066165B">
        <w:rPr>
          <w:sz w:val="22"/>
          <w:szCs w:val="22"/>
        </w:rPr>
        <w:t xml:space="preserve">confirm that the </w:t>
      </w:r>
      <w:r w:rsidRPr="00CF7FBF" w:rsidR="0066165B">
        <w:rPr>
          <w:sz w:val="22"/>
          <w:szCs w:val="22"/>
        </w:rPr>
        <w:t>competitive ETC</w:t>
      </w:r>
      <w:r w:rsidR="0066165B">
        <w:rPr>
          <w:sz w:val="22"/>
          <w:szCs w:val="22"/>
        </w:rPr>
        <w:t xml:space="preserve"> is offering services at reasonably comparable rates</w:t>
      </w:r>
      <w:r w:rsidRPr="004A38AE">
        <w:rPr>
          <w:bCs/>
          <w:sz w:val="22"/>
          <w:szCs w:val="22"/>
        </w:rPr>
        <w:t>—</w:t>
      </w:r>
      <w:r w:rsidRPr="004A38AE" w:rsidR="000D77B1">
        <w:rPr>
          <w:bCs/>
          <w:sz w:val="22"/>
          <w:szCs w:val="22"/>
        </w:rPr>
        <w:t>which could hinder the Commission’s efforts to</w:t>
      </w:r>
      <w:r w:rsidRPr="004A38AE" w:rsidR="000D77B1">
        <w:rPr>
          <w:sz w:val="22"/>
          <w:szCs w:val="22"/>
        </w:rPr>
        <w:t xml:space="preserve"> bring accountability and ensure </w:t>
      </w:r>
      <w:r w:rsidR="00CB18B1">
        <w:rPr>
          <w:sz w:val="22"/>
          <w:szCs w:val="22"/>
        </w:rPr>
        <w:t xml:space="preserve">that </w:t>
      </w:r>
      <w:r w:rsidRPr="00CF7FBF" w:rsidR="00CB18B1">
        <w:rPr>
          <w:sz w:val="22"/>
          <w:szCs w:val="22"/>
        </w:rPr>
        <w:t>competitive ETC</w:t>
      </w:r>
      <w:r w:rsidR="00CB18B1">
        <w:rPr>
          <w:sz w:val="22"/>
          <w:szCs w:val="22"/>
        </w:rPr>
        <w:t>s</w:t>
      </w:r>
      <w:r w:rsidRPr="00CF7FBF" w:rsidR="00CB18B1">
        <w:rPr>
          <w:sz w:val="22"/>
          <w:szCs w:val="22"/>
        </w:rPr>
        <w:t xml:space="preserve"> receiving legacy high-cost support for mobile wireless services</w:t>
      </w:r>
      <w:r w:rsidR="00CB18B1">
        <w:rPr>
          <w:sz w:val="22"/>
          <w:szCs w:val="22"/>
        </w:rPr>
        <w:t xml:space="preserve"> </w:t>
      </w:r>
      <w:r w:rsidRPr="004A38AE" w:rsidR="000D77B1">
        <w:rPr>
          <w:sz w:val="22"/>
          <w:szCs w:val="22"/>
        </w:rPr>
        <w:t xml:space="preserve">deploy of 5G </w:t>
      </w:r>
      <w:r w:rsidR="00CB18B1">
        <w:rPr>
          <w:sz w:val="22"/>
          <w:szCs w:val="22"/>
        </w:rPr>
        <w:t xml:space="preserve">service </w:t>
      </w:r>
      <w:r w:rsidRPr="004A38AE" w:rsidR="000D77B1">
        <w:rPr>
          <w:sz w:val="22"/>
          <w:szCs w:val="22"/>
        </w:rPr>
        <w:t xml:space="preserve">in </w:t>
      </w:r>
      <w:r w:rsidR="00CB18B1">
        <w:rPr>
          <w:sz w:val="22"/>
          <w:szCs w:val="22"/>
        </w:rPr>
        <w:t xml:space="preserve">their </w:t>
      </w:r>
      <w:r w:rsidRPr="004A38AE" w:rsidR="000D77B1">
        <w:rPr>
          <w:sz w:val="22"/>
          <w:szCs w:val="22"/>
        </w:rPr>
        <w:t xml:space="preserve">subsidized service areas </w:t>
      </w:r>
      <w:r w:rsidR="00871D69">
        <w:rPr>
          <w:sz w:val="22"/>
          <w:szCs w:val="22"/>
        </w:rPr>
        <w:t xml:space="preserve">consistent with the rules adopted by the Commission in </w:t>
      </w:r>
      <w:r w:rsidRPr="00871D69" w:rsidR="00871D69">
        <w:rPr>
          <w:sz w:val="22"/>
          <w:szCs w:val="22"/>
        </w:rPr>
        <w:t xml:space="preserve">the </w:t>
      </w:r>
      <w:r w:rsidRPr="00871D69" w:rsidR="00871D69">
        <w:rPr>
          <w:i/>
          <w:iCs/>
          <w:sz w:val="22"/>
          <w:szCs w:val="22"/>
        </w:rPr>
        <w:t xml:space="preserve">5G Fund Report and Order </w:t>
      </w:r>
      <w:r w:rsidRPr="00871D69" w:rsidR="000D77B1">
        <w:rPr>
          <w:sz w:val="22"/>
          <w:szCs w:val="22"/>
        </w:rPr>
        <w:t xml:space="preserve">and </w:t>
      </w:r>
      <w:r w:rsidR="00CB18B1">
        <w:rPr>
          <w:sz w:val="22"/>
          <w:szCs w:val="22"/>
        </w:rPr>
        <w:t xml:space="preserve">in turn </w:t>
      </w:r>
      <w:r w:rsidRPr="00871D69" w:rsidR="000D77B1">
        <w:rPr>
          <w:sz w:val="22"/>
          <w:szCs w:val="22"/>
        </w:rPr>
        <w:t>result in</w:t>
      </w:r>
      <w:r w:rsidRPr="00871D69" w:rsidR="000D77B1">
        <w:rPr>
          <w:bCs/>
          <w:sz w:val="22"/>
          <w:szCs w:val="22"/>
        </w:rPr>
        <w:t xml:space="preserve"> </w:t>
      </w:r>
      <w:r w:rsidRPr="00871D69" w:rsidR="00A36E2F">
        <w:rPr>
          <w:bCs/>
          <w:sz w:val="22"/>
          <w:szCs w:val="22"/>
        </w:rPr>
        <w:t xml:space="preserve">potential </w:t>
      </w:r>
      <w:r w:rsidRPr="00871D69">
        <w:rPr>
          <w:bCs/>
          <w:sz w:val="22"/>
          <w:szCs w:val="22"/>
        </w:rPr>
        <w:t xml:space="preserve">harm to the </w:t>
      </w:r>
      <w:r w:rsidRPr="00871D69" w:rsidR="00A36E2F">
        <w:rPr>
          <w:bCs/>
          <w:sz w:val="22"/>
          <w:szCs w:val="22"/>
        </w:rPr>
        <w:t xml:space="preserve">universal service </w:t>
      </w:r>
      <w:r w:rsidRPr="00871D69">
        <w:rPr>
          <w:bCs/>
          <w:sz w:val="22"/>
          <w:szCs w:val="22"/>
        </w:rPr>
        <w:t>program and the public.</w:t>
      </w:r>
    </w:p>
    <w:p w:rsidR="00C71F39" w:rsidRPr="004A38AE" w:rsidP="00CE3B1E" w14:paraId="3E02B2E5" w14:textId="77777777">
      <w:pPr>
        <w:tabs>
          <w:tab w:val="num" w:pos="360"/>
        </w:tabs>
        <w:ind w:left="360" w:hanging="360"/>
        <w:rPr>
          <w:sz w:val="22"/>
          <w:szCs w:val="22"/>
        </w:rPr>
      </w:pPr>
    </w:p>
    <w:p w:rsidR="002C644E" w:rsidRPr="00491393" w:rsidP="004A38AE" w14:paraId="0895D9FB" w14:textId="07B51F19">
      <w:pPr>
        <w:rPr>
          <w:sz w:val="22"/>
          <w:szCs w:val="22"/>
        </w:rPr>
      </w:pPr>
      <w:r w:rsidRPr="00491393">
        <w:rPr>
          <w:sz w:val="22"/>
          <w:szCs w:val="22"/>
        </w:rPr>
        <w:t>7.</w:t>
      </w:r>
      <w:r w:rsidRPr="00491393" w:rsidR="006B7D65">
        <w:rPr>
          <w:sz w:val="22"/>
          <w:szCs w:val="22"/>
        </w:rPr>
        <w:tab/>
      </w:r>
      <w:r w:rsidRPr="00491393" w:rsidR="00C73014">
        <w:rPr>
          <w:i/>
          <w:sz w:val="22"/>
          <w:szCs w:val="22"/>
        </w:rPr>
        <w:t>Special circumstances.</w:t>
      </w:r>
      <w:r w:rsidRPr="00491393" w:rsidR="00836022">
        <w:rPr>
          <w:sz w:val="22"/>
          <w:szCs w:val="22"/>
        </w:rPr>
        <w:t xml:space="preserve"> </w:t>
      </w:r>
      <w:r w:rsidRPr="00491393" w:rsidR="00146D4A">
        <w:rPr>
          <w:sz w:val="22"/>
          <w:szCs w:val="22"/>
        </w:rPr>
        <w:t xml:space="preserve"> </w:t>
      </w:r>
      <w:r w:rsidRPr="00491393" w:rsidR="00E34D9A">
        <w:rPr>
          <w:sz w:val="22"/>
          <w:szCs w:val="22"/>
        </w:rPr>
        <w:t xml:space="preserve">The </w:t>
      </w:r>
      <w:r w:rsidRPr="00491393" w:rsidR="00414DB5">
        <w:rPr>
          <w:sz w:val="22"/>
          <w:szCs w:val="22"/>
        </w:rPr>
        <w:t xml:space="preserve">new </w:t>
      </w:r>
      <w:r w:rsidRPr="00491393" w:rsidR="004F4367">
        <w:rPr>
          <w:sz w:val="22"/>
          <w:szCs w:val="22"/>
        </w:rPr>
        <w:t>collection</w:t>
      </w:r>
      <w:r w:rsidRPr="00491393" w:rsidR="00E34D9A">
        <w:rPr>
          <w:sz w:val="22"/>
          <w:szCs w:val="22"/>
        </w:rPr>
        <w:t xml:space="preserve"> does not have any of the characteristics that would require separate justification under 5 CFR § 1320.5(d)(2).</w:t>
      </w:r>
    </w:p>
    <w:p w:rsidR="00C73014" w:rsidRPr="00491393" w:rsidP="00CE3B1E" w14:paraId="77D81D0A" w14:textId="77777777">
      <w:pPr>
        <w:tabs>
          <w:tab w:val="num" w:pos="360"/>
        </w:tabs>
        <w:ind w:left="360" w:hanging="360"/>
        <w:rPr>
          <w:sz w:val="22"/>
          <w:szCs w:val="22"/>
        </w:rPr>
      </w:pPr>
    </w:p>
    <w:p w:rsidR="00EC775C" w:rsidRPr="0063510E" w:rsidP="0063510E" w14:paraId="05D7D875" w14:textId="1E61830B">
      <w:pPr>
        <w:tabs>
          <w:tab w:val="num" w:pos="360"/>
        </w:tabs>
        <w:rPr>
          <w:color w:val="000000"/>
          <w:sz w:val="22"/>
          <w:szCs w:val="22"/>
        </w:rPr>
      </w:pPr>
      <w:r w:rsidRPr="00491393">
        <w:rPr>
          <w:sz w:val="22"/>
          <w:szCs w:val="22"/>
        </w:rPr>
        <w:t>8.</w:t>
      </w:r>
      <w:r w:rsidRPr="00491393">
        <w:rPr>
          <w:sz w:val="22"/>
          <w:szCs w:val="22"/>
        </w:rPr>
        <w:tab/>
      </w:r>
      <w:r w:rsidRPr="00491393">
        <w:rPr>
          <w:i/>
          <w:iCs/>
          <w:sz w:val="22"/>
          <w:szCs w:val="22"/>
        </w:rPr>
        <w:t>Federal Register notice; efforts to consult with persons outside the</w:t>
      </w:r>
      <w:r w:rsidRPr="00491393" w:rsidR="003F5EB6">
        <w:rPr>
          <w:i/>
          <w:iCs/>
          <w:sz w:val="22"/>
          <w:szCs w:val="22"/>
        </w:rPr>
        <w:t xml:space="preserve"> Commission</w:t>
      </w:r>
      <w:r w:rsidRPr="0063510E" w:rsidR="003F5EB6">
        <w:rPr>
          <w:i/>
          <w:iCs/>
          <w:sz w:val="22"/>
          <w:szCs w:val="22"/>
        </w:rPr>
        <w:t>.</w:t>
      </w:r>
      <w:r w:rsidRPr="0063510E" w:rsidR="00146D4A">
        <w:rPr>
          <w:iCs/>
          <w:sz w:val="22"/>
          <w:szCs w:val="22"/>
        </w:rPr>
        <w:t xml:space="preserve"> </w:t>
      </w:r>
      <w:r w:rsidRPr="0063510E" w:rsidR="00836022">
        <w:rPr>
          <w:i/>
          <w:iCs/>
          <w:sz w:val="22"/>
          <w:szCs w:val="22"/>
        </w:rPr>
        <w:t xml:space="preserve"> </w:t>
      </w:r>
      <w:r w:rsidRPr="003D120E" w:rsidR="0063510E">
        <w:rPr>
          <w:sz w:val="22"/>
          <w:szCs w:val="22"/>
        </w:rPr>
        <w:t xml:space="preserve">Pursuant to 5 CFR § 1320.8, the Commission published a 60-day notice in the Federal Register on </w:t>
      </w:r>
      <w:r w:rsidR="00CA2540">
        <w:rPr>
          <w:sz w:val="22"/>
          <w:szCs w:val="22"/>
        </w:rPr>
        <w:t>April</w:t>
      </w:r>
      <w:r w:rsidR="004628D6">
        <w:rPr>
          <w:sz w:val="22"/>
          <w:szCs w:val="22"/>
        </w:rPr>
        <w:t xml:space="preserve"> </w:t>
      </w:r>
      <w:r w:rsidR="00451D52">
        <w:rPr>
          <w:sz w:val="22"/>
          <w:szCs w:val="22"/>
        </w:rPr>
        <w:t>18</w:t>
      </w:r>
      <w:r w:rsidR="0063510E">
        <w:rPr>
          <w:sz w:val="22"/>
          <w:szCs w:val="22"/>
        </w:rPr>
        <w:t>, 202</w:t>
      </w:r>
      <w:r w:rsidR="00FE330A">
        <w:rPr>
          <w:sz w:val="22"/>
          <w:szCs w:val="22"/>
        </w:rPr>
        <w:t>4</w:t>
      </w:r>
      <w:r w:rsidR="0063510E">
        <w:rPr>
          <w:sz w:val="22"/>
          <w:szCs w:val="22"/>
        </w:rPr>
        <w:t xml:space="preserve"> </w:t>
      </w:r>
      <w:r w:rsidRPr="003D120E" w:rsidR="0063510E">
        <w:rPr>
          <w:sz w:val="22"/>
          <w:szCs w:val="22"/>
        </w:rPr>
        <w:t>(</w:t>
      </w:r>
      <w:r w:rsidR="00B53164">
        <w:rPr>
          <w:sz w:val="22"/>
          <w:szCs w:val="22"/>
        </w:rPr>
        <w:t>89</w:t>
      </w:r>
      <w:r w:rsidRPr="003D120E" w:rsidR="0063510E">
        <w:rPr>
          <w:sz w:val="22"/>
          <w:szCs w:val="22"/>
        </w:rPr>
        <w:t xml:space="preserve"> FR</w:t>
      </w:r>
      <w:r w:rsidR="004628D6">
        <w:rPr>
          <w:sz w:val="22"/>
          <w:szCs w:val="22"/>
        </w:rPr>
        <w:t xml:space="preserve"> </w:t>
      </w:r>
      <w:r w:rsidR="00451D52">
        <w:rPr>
          <w:sz w:val="22"/>
          <w:szCs w:val="22"/>
        </w:rPr>
        <w:t>53084</w:t>
      </w:r>
      <w:r w:rsidRPr="008B7D8B" w:rsidR="0063510E">
        <w:rPr>
          <w:sz w:val="22"/>
          <w:szCs w:val="22"/>
        </w:rPr>
        <w:t xml:space="preserve">) </w:t>
      </w:r>
      <w:r w:rsidRPr="003D120E" w:rsidR="0063510E">
        <w:rPr>
          <w:sz w:val="22"/>
          <w:szCs w:val="22"/>
        </w:rPr>
        <w:t xml:space="preserve">regarding the extension of this information collection.  No comments were received </w:t>
      </w:r>
      <w:r w:rsidRPr="008B7D8B" w:rsidR="0063510E">
        <w:rPr>
          <w:sz w:val="22"/>
          <w:szCs w:val="22"/>
        </w:rPr>
        <w:t>in response to this notice.</w:t>
      </w:r>
    </w:p>
    <w:p w:rsidR="00CE3B1E" w:rsidRPr="00491393" w:rsidP="00CE3B1E" w14:paraId="4497B720" w14:textId="77777777">
      <w:pPr>
        <w:ind w:left="360"/>
        <w:rPr>
          <w:color w:val="000000"/>
          <w:sz w:val="22"/>
          <w:szCs w:val="22"/>
        </w:rPr>
      </w:pPr>
    </w:p>
    <w:p w:rsidR="002C644E" w:rsidRPr="00491393" w:rsidP="0063510E" w14:paraId="0B59306D" w14:textId="1078B48B">
      <w:pPr>
        <w:rPr>
          <w:sz w:val="22"/>
          <w:szCs w:val="22"/>
        </w:rPr>
      </w:pPr>
      <w:r w:rsidRPr="00491393">
        <w:rPr>
          <w:sz w:val="22"/>
          <w:szCs w:val="22"/>
        </w:rPr>
        <w:t>9.</w:t>
      </w:r>
      <w:r w:rsidRPr="00491393">
        <w:rPr>
          <w:sz w:val="22"/>
          <w:szCs w:val="22"/>
        </w:rPr>
        <w:tab/>
      </w:r>
      <w:r w:rsidRPr="00491393" w:rsidR="00C73014">
        <w:rPr>
          <w:i/>
          <w:sz w:val="22"/>
          <w:szCs w:val="22"/>
        </w:rPr>
        <w:t>Payments or gifts to respondents.</w:t>
      </w:r>
      <w:r w:rsidRPr="00491393" w:rsidR="00836022">
        <w:rPr>
          <w:i/>
          <w:sz w:val="22"/>
          <w:szCs w:val="22"/>
        </w:rPr>
        <w:t xml:space="preserve"> </w:t>
      </w:r>
      <w:r w:rsidRPr="00491393" w:rsidR="00CE3B1E">
        <w:rPr>
          <w:sz w:val="22"/>
          <w:szCs w:val="22"/>
        </w:rPr>
        <w:t xml:space="preserve">The Commission </w:t>
      </w:r>
      <w:r w:rsidR="0063510E">
        <w:rPr>
          <w:sz w:val="22"/>
          <w:szCs w:val="22"/>
        </w:rPr>
        <w:t>will</w:t>
      </w:r>
      <w:r w:rsidRPr="00491393" w:rsidR="00CE3B1E">
        <w:rPr>
          <w:sz w:val="22"/>
          <w:szCs w:val="22"/>
        </w:rPr>
        <w:t xml:space="preserve"> not </w:t>
      </w:r>
      <w:r w:rsidR="0063510E">
        <w:rPr>
          <w:sz w:val="22"/>
          <w:szCs w:val="22"/>
        </w:rPr>
        <w:t>provide</w:t>
      </w:r>
      <w:r w:rsidRPr="00491393" w:rsidR="00CE3B1E">
        <w:rPr>
          <w:sz w:val="22"/>
          <w:szCs w:val="22"/>
        </w:rPr>
        <w:t xml:space="preserve"> any payment or gifts to respondents.</w:t>
      </w:r>
    </w:p>
    <w:p w:rsidR="002C644E" w:rsidRPr="00491393" w:rsidP="00CE3B1E" w14:paraId="77A38B5A" w14:textId="77777777">
      <w:pPr>
        <w:ind w:left="360" w:hanging="360"/>
        <w:rPr>
          <w:sz w:val="22"/>
          <w:szCs w:val="22"/>
        </w:rPr>
      </w:pPr>
    </w:p>
    <w:p w:rsidR="00E34D9A" w:rsidRPr="00871D69" w:rsidP="0063510E" w14:paraId="58260004" w14:textId="75F2A50D">
      <w:pPr>
        <w:numPr>
          <w:ilvl w:val="0"/>
          <w:numId w:val="4"/>
        </w:numPr>
        <w:tabs>
          <w:tab w:val="clear" w:pos="1080"/>
        </w:tabs>
        <w:ind w:left="0" w:firstLine="0"/>
        <w:rPr>
          <w:sz w:val="22"/>
          <w:szCs w:val="22"/>
        </w:rPr>
      </w:pPr>
      <w:r w:rsidRPr="00491393">
        <w:rPr>
          <w:i/>
          <w:sz w:val="22"/>
          <w:szCs w:val="22"/>
        </w:rPr>
        <w:t xml:space="preserve"> </w:t>
      </w:r>
      <w:r w:rsidRPr="00491393" w:rsidR="00C7376A">
        <w:rPr>
          <w:i/>
          <w:sz w:val="22"/>
          <w:szCs w:val="22"/>
        </w:rPr>
        <w:t>Assurance of confidentiality</w:t>
      </w:r>
      <w:r w:rsidRPr="00871D69" w:rsidR="00C7376A">
        <w:rPr>
          <w:i/>
          <w:sz w:val="22"/>
          <w:szCs w:val="22"/>
        </w:rPr>
        <w:t>.</w:t>
      </w:r>
      <w:r w:rsidRPr="00871D69" w:rsidR="00C73014">
        <w:rPr>
          <w:i/>
          <w:sz w:val="22"/>
          <w:szCs w:val="22"/>
        </w:rPr>
        <w:t xml:space="preserve"> </w:t>
      </w:r>
      <w:r w:rsidRPr="00871D69" w:rsidR="00146D4A">
        <w:rPr>
          <w:i/>
          <w:sz w:val="22"/>
          <w:szCs w:val="22"/>
        </w:rPr>
        <w:t xml:space="preserve"> </w:t>
      </w:r>
      <w:bookmarkStart w:id="3" w:name="_Hlk59545187"/>
      <w:r w:rsidRPr="00871D69" w:rsidR="00871D69">
        <w:rPr>
          <w:iCs/>
          <w:sz w:val="22"/>
          <w:szCs w:val="22"/>
        </w:rPr>
        <w:t xml:space="preserve">Most of the </w:t>
      </w:r>
      <w:r w:rsidRPr="00871D69" w:rsidR="00206AE9">
        <w:rPr>
          <w:sz w:val="22"/>
          <w:szCs w:val="22"/>
        </w:rPr>
        <w:t>information collected under this collection will be made public</w:t>
      </w:r>
      <w:r w:rsidRPr="00871D69" w:rsidR="00467CB2">
        <w:rPr>
          <w:sz w:val="22"/>
          <w:szCs w:val="22"/>
        </w:rPr>
        <w:t>ly available</w:t>
      </w:r>
      <w:r w:rsidRPr="00871D69" w:rsidR="00871D69">
        <w:rPr>
          <w:sz w:val="22"/>
          <w:szCs w:val="22"/>
        </w:rPr>
        <w:t>.  However, in recognition of the fact that a carrier may consider the infrastructure information required to be submitted as part of its initial report to be sensitive, such infrastructure information will be treated as presumptively confidential by the Commission and USAC and withheld from public inspection, although USAC will provide these data to the Commission and the relevant state, territory, and Tribal governmental entities that have jurisdiction over a particular service area, as applicable</w:t>
      </w:r>
      <w:r w:rsidRPr="00871D69" w:rsidR="00206AE9">
        <w:rPr>
          <w:sz w:val="22"/>
          <w:szCs w:val="22"/>
        </w:rPr>
        <w:t xml:space="preserve">.  </w:t>
      </w:r>
      <w:r w:rsidRPr="00871D69" w:rsidR="00871D69">
        <w:rPr>
          <w:sz w:val="22"/>
          <w:szCs w:val="22"/>
        </w:rPr>
        <w:t>To</w:t>
      </w:r>
      <w:r w:rsidRPr="00871D69" w:rsidR="0063510E">
        <w:rPr>
          <w:sz w:val="22"/>
          <w:szCs w:val="22"/>
        </w:rPr>
        <w:t xml:space="preserve"> the extent that a respondent seeks to have </w:t>
      </w:r>
      <w:r w:rsidRPr="00871D69" w:rsidR="00871D69">
        <w:rPr>
          <w:sz w:val="22"/>
          <w:szCs w:val="22"/>
        </w:rPr>
        <w:t>other</w:t>
      </w:r>
      <w:r w:rsidRPr="00871D69" w:rsidR="0063510E">
        <w:rPr>
          <w:sz w:val="22"/>
          <w:szCs w:val="22"/>
        </w:rPr>
        <w:t xml:space="preserve"> information </w:t>
      </w:r>
      <w:bookmarkStart w:id="4" w:name="_Hlk56166439"/>
      <w:r w:rsidRPr="00871D69" w:rsidR="0063510E">
        <w:rPr>
          <w:sz w:val="22"/>
          <w:szCs w:val="22"/>
        </w:rPr>
        <w:t>collected in response to this information collection withheld from public inspection, the respondent may request confidential treatment pursuant to 47 CFR § 0.459 of the Commission’s rules</w:t>
      </w:r>
      <w:bookmarkEnd w:id="4"/>
      <w:r w:rsidRPr="00871D69" w:rsidR="0063510E">
        <w:rPr>
          <w:sz w:val="22"/>
          <w:szCs w:val="22"/>
        </w:rPr>
        <w:t>.</w:t>
      </w:r>
      <w:bookmarkEnd w:id="3"/>
    </w:p>
    <w:p w:rsidR="00C7376A" w:rsidRPr="00491393" w:rsidP="00CE3B1E" w14:paraId="44DB9143" w14:textId="77777777">
      <w:pPr>
        <w:tabs>
          <w:tab w:val="left" w:pos="-720"/>
        </w:tabs>
        <w:suppressAutoHyphens/>
        <w:ind w:left="360" w:hanging="360"/>
        <w:rPr>
          <w:sz w:val="22"/>
          <w:szCs w:val="22"/>
        </w:rPr>
      </w:pPr>
    </w:p>
    <w:p w:rsidR="002C644E" w:rsidRPr="00491393" w:rsidP="0063510E" w14:paraId="3660A230" w14:textId="77777777">
      <w:pPr>
        <w:numPr>
          <w:ilvl w:val="0"/>
          <w:numId w:val="3"/>
        </w:numPr>
        <w:tabs>
          <w:tab w:val="clear" w:pos="1080"/>
        </w:tabs>
        <w:ind w:left="0" w:firstLine="0"/>
        <w:rPr>
          <w:sz w:val="22"/>
          <w:szCs w:val="22"/>
        </w:rPr>
      </w:pPr>
      <w:r w:rsidRPr="00491393">
        <w:rPr>
          <w:i/>
          <w:sz w:val="22"/>
          <w:szCs w:val="22"/>
        </w:rPr>
        <w:t xml:space="preserve"> </w:t>
      </w:r>
      <w:r w:rsidRPr="00491393" w:rsidR="00C7376A">
        <w:rPr>
          <w:i/>
          <w:sz w:val="22"/>
          <w:szCs w:val="22"/>
        </w:rPr>
        <w:t>Questions of a sensitive nature</w:t>
      </w:r>
      <w:r w:rsidRPr="00491393" w:rsidR="00C7376A">
        <w:rPr>
          <w:sz w:val="22"/>
          <w:szCs w:val="22"/>
        </w:rPr>
        <w:t>.</w:t>
      </w:r>
      <w:r w:rsidRPr="00491393" w:rsidR="003F5CE3">
        <w:rPr>
          <w:sz w:val="22"/>
          <w:szCs w:val="22"/>
        </w:rPr>
        <w:t xml:space="preserve"> </w:t>
      </w:r>
      <w:r w:rsidRPr="00491393" w:rsidR="00146D4A">
        <w:rPr>
          <w:sz w:val="22"/>
          <w:szCs w:val="22"/>
        </w:rPr>
        <w:t xml:space="preserve"> </w:t>
      </w:r>
      <w:r w:rsidRPr="00491393" w:rsidR="00CE3B1E">
        <w:rPr>
          <w:sz w:val="22"/>
          <w:szCs w:val="22"/>
        </w:rPr>
        <w:t>The</w:t>
      </w:r>
      <w:r w:rsidRPr="00491393" w:rsidR="00E9553C">
        <w:rPr>
          <w:sz w:val="22"/>
          <w:szCs w:val="22"/>
        </w:rPr>
        <w:t xml:space="preserve"> information collection </w:t>
      </w:r>
      <w:r w:rsidRPr="00491393" w:rsidR="00414DB5">
        <w:rPr>
          <w:sz w:val="22"/>
          <w:szCs w:val="22"/>
        </w:rPr>
        <w:t xml:space="preserve">requirements </w:t>
      </w:r>
      <w:r w:rsidRPr="00491393" w:rsidR="00E9553C">
        <w:rPr>
          <w:sz w:val="22"/>
          <w:szCs w:val="22"/>
        </w:rPr>
        <w:t xml:space="preserve">do not </w:t>
      </w:r>
      <w:r w:rsidR="00585220">
        <w:rPr>
          <w:sz w:val="22"/>
          <w:szCs w:val="22"/>
        </w:rPr>
        <w:t xml:space="preserve">ask questions </w:t>
      </w:r>
      <w:r w:rsidRPr="00491393" w:rsidR="00E9553C">
        <w:rPr>
          <w:sz w:val="22"/>
          <w:szCs w:val="22"/>
        </w:rPr>
        <w:t>of a sensitive nature</w:t>
      </w:r>
      <w:r w:rsidRPr="00491393" w:rsidR="00CE3B1E">
        <w:rPr>
          <w:sz w:val="22"/>
          <w:szCs w:val="22"/>
        </w:rPr>
        <w:t>.</w:t>
      </w:r>
    </w:p>
    <w:p w:rsidR="008B410E" w:rsidRPr="00491393" w:rsidP="00CE3B1E" w14:paraId="343AE607" w14:textId="77777777">
      <w:pPr>
        <w:ind w:left="360" w:hanging="360"/>
        <w:rPr>
          <w:sz w:val="22"/>
          <w:szCs w:val="22"/>
        </w:rPr>
      </w:pPr>
    </w:p>
    <w:p w:rsidR="004D61C1" w:rsidRPr="00491393" w:rsidP="0063510E" w14:paraId="5297652C" w14:textId="63871697">
      <w:pPr>
        <w:numPr>
          <w:ilvl w:val="0"/>
          <w:numId w:val="3"/>
        </w:numPr>
        <w:tabs>
          <w:tab w:val="clear" w:pos="1080"/>
        </w:tabs>
        <w:ind w:left="0" w:firstLine="0"/>
        <w:rPr>
          <w:sz w:val="22"/>
          <w:szCs w:val="22"/>
        </w:rPr>
      </w:pPr>
      <w:r w:rsidRPr="00491393">
        <w:rPr>
          <w:i/>
          <w:sz w:val="22"/>
          <w:szCs w:val="22"/>
        </w:rPr>
        <w:t xml:space="preserve">Estimates of the hour burden of the </w:t>
      </w:r>
      <w:r w:rsidR="0081701A">
        <w:rPr>
          <w:i/>
          <w:sz w:val="22"/>
          <w:szCs w:val="22"/>
        </w:rPr>
        <w:t xml:space="preserve">information </w:t>
      </w:r>
      <w:r w:rsidRPr="00491393">
        <w:rPr>
          <w:i/>
          <w:sz w:val="22"/>
          <w:szCs w:val="22"/>
        </w:rPr>
        <w:t>collection to respondents.</w:t>
      </w:r>
      <w:r w:rsidRPr="00491393" w:rsidR="00836022">
        <w:rPr>
          <w:i/>
          <w:sz w:val="22"/>
          <w:szCs w:val="22"/>
        </w:rPr>
        <w:t xml:space="preserve"> </w:t>
      </w:r>
      <w:r w:rsidRPr="00491393" w:rsidR="00146D4A">
        <w:rPr>
          <w:i/>
          <w:sz w:val="22"/>
          <w:szCs w:val="22"/>
        </w:rPr>
        <w:t xml:space="preserve"> </w:t>
      </w:r>
      <w:r w:rsidRPr="00585220" w:rsidR="00585220">
        <w:rPr>
          <w:sz w:val="22"/>
          <w:szCs w:val="22"/>
        </w:rPr>
        <w:t>T</w:t>
      </w:r>
      <w:r w:rsidRPr="00491393" w:rsidR="00CE3B1E">
        <w:rPr>
          <w:sz w:val="22"/>
          <w:szCs w:val="22"/>
        </w:rPr>
        <w:t xml:space="preserve">he following represents the hour burden </w:t>
      </w:r>
      <w:r w:rsidR="00027BF0">
        <w:rPr>
          <w:sz w:val="22"/>
          <w:szCs w:val="22"/>
        </w:rPr>
        <w:t xml:space="preserve">for </w:t>
      </w:r>
      <w:r w:rsidRPr="00491393" w:rsidR="00CE3B1E">
        <w:rPr>
          <w:sz w:val="22"/>
          <w:szCs w:val="22"/>
        </w:rPr>
        <w:t>th</w:t>
      </w:r>
      <w:r w:rsidR="007C71AC">
        <w:rPr>
          <w:sz w:val="22"/>
          <w:szCs w:val="22"/>
        </w:rPr>
        <w:t>is</w:t>
      </w:r>
      <w:r w:rsidRPr="00491393" w:rsidR="00CE3B1E">
        <w:rPr>
          <w:sz w:val="22"/>
          <w:szCs w:val="22"/>
        </w:rPr>
        <w:t xml:space="preserve"> collection of information:</w:t>
      </w:r>
      <w:r w:rsidRPr="00491393" w:rsidR="00836022">
        <w:rPr>
          <w:i/>
          <w:sz w:val="22"/>
          <w:szCs w:val="22"/>
        </w:rPr>
        <w:t xml:space="preserve"> </w:t>
      </w:r>
    </w:p>
    <w:p w:rsidR="001237B4" w:rsidRPr="00491393" w:rsidP="001237B4" w14:paraId="15111F88" w14:textId="77777777">
      <w:pPr>
        <w:rPr>
          <w:sz w:val="22"/>
          <w:szCs w:val="22"/>
        </w:rPr>
      </w:pPr>
    </w:p>
    <w:p w:rsidR="00A9718E" w:rsidRPr="00491393" w:rsidP="00242B6D" w14:paraId="4CF35004" w14:textId="1F041228">
      <w:pPr>
        <w:pStyle w:val="ListParagraph"/>
        <w:numPr>
          <w:ilvl w:val="1"/>
          <w:numId w:val="7"/>
        </w:numPr>
        <w:ind w:left="720"/>
        <w:rPr>
          <w:sz w:val="22"/>
          <w:szCs w:val="22"/>
        </w:rPr>
      </w:pPr>
      <w:r w:rsidRPr="0081701A">
        <w:rPr>
          <w:i/>
          <w:iCs/>
          <w:sz w:val="22"/>
          <w:szCs w:val="22"/>
          <w:u w:val="single"/>
        </w:rPr>
        <w:t xml:space="preserve">Number of </w:t>
      </w:r>
      <w:r w:rsidRPr="0081701A" w:rsidR="005205D8">
        <w:rPr>
          <w:i/>
          <w:iCs/>
          <w:sz w:val="22"/>
          <w:szCs w:val="22"/>
          <w:u w:val="single"/>
        </w:rPr>
        <w:t>estimated</w:t>
      </w:r>
      <w:r w:rsidRPr="0081701A" w:rsidR="00027BF0">
        <w:rPr>
          <w:i/>
          <w:iCs/>
          <w:sz w:val="22"/>
          <w:szCs w:val="22"/>
          <w:u w:val="single"/>
        </w:rPr>
        <w:t xml:space="preserve"> </w:t>
      </w:r>
      <w:r w:rsidR="0081701A">
        <w:rPr>
          <w:i/>
          <w:iCs/>
          <w:sz w:val="22"/>
          <w:szCs w:val="22"/>
          <w:u w:val="single"/>
        </w:rPr>
        <w:t xml:space="preserve">annual </w:t>
      </w:r>
      <w:r w:rsidRPr="0081701A">
        <w:rPr>
          <w:i/>
          <w:iCs/>
          <w:sz w:val="22"/>
          <w:szCs w:val="22"/>
          <w:u w:val="single"/>
        </w:rPr>
        <w:t>respondents</w:t>
      </w:r>
      <w:r w:rsidRPr="003B029C">
        <w:rPr>
          <w:i/>
          <w:iCs/>
          <w:sz w:val="22"/>
          <w:szCs w:val="22"/>
        </w:rPr>
        <w:t>:</w:t>
      </w:r>
      <w:r w:rsidRPr="00491393" w:rsidR="00836022">
        <w:rPr>
          <w:sz w:val="22"/>
          <w:szCs w:val="22"/>
        </w:rPr>
        <w:t xml:space="preserve"> </w:t>
      </w:r>
      <w:r w:rsidR="00A95180">
        <w:rPr>
          <w:sz w:val="22"/>
          <w:szCs w:val="22"/>
        </w:rPr>
        <w:t>Up to 11</w:t>
      </w:r>
      <w:r w:rsidR="0081701A">
        <w:rPr>
          <w:sz w:val="22"/>
          <w:szCs w:val="22"/>
        </w:rPr>
        <w:t>0 respondents</w:t>
      </w:r>
      <w:r w:rsidR="00A65767">
        <w:rPr>
          <w:sz w:val="22"/>
          <w:szCs w:val="22"/>
        </w:rPr>
        <w:t>.</w:t>
      </w:r>
      <w:r w:rsidRPr="0081701A" w:rsidR="0081701A">
        <w:rPr>
          <w:sz w:val="22"/>
          <w:szCs w:val="22"/>
        </w:rPr>
        <w:t xml:space="preserve"> </w:t>
      </w:r>
      <w:r w:rsidRPr="00A55487" w:rsidR="0081701A">
        <w:rPr>
          <w:sz w:val="22"/>
          <w:szCs w:val="22"/>
        </w:rPr>
        <w:t xml:space="preserve">Only those </w:t>
      </w:r>
      <w:r w:rsidRPr="001F0457" w:rsidR="0081701A">
        <w:rPr>
          <w:rFonts w:eastAsiaTheme="minorHAnsi"/>
          <w:sz w:val="22"/>
          <w:szCs w:val="22"/>
        </w:rPr>
        <w:t>competitive ETC</w:t>
      </w:r>
      <w:r w:rsidR="0081701A">
        <w:rPr>
          <w:rFonts w:eastAsiaTheme="minorHAnsi"/>
          <w:sz w:val="22"/>
          <w:szCs w:val="22"/>
        </w:rPr>
        <w:t>s</w:t>
      </w:r>
      <w:r w:rsidRPr="00A55487" w:rsidR="0081701A">
        <w:rPr>
          <w:sz w:val="22"/>
          <w:szCs w:val="22"/>
        </w:rPr>
        <w:t xml:space="preserve"> </w:t>
      </w:r>
      <w:r w:rsidR="00A65767">
        <w:rPr>
          <w:sz w:val="22"/>
          <w:szCs w:val="22"/>
        </w:rPr>
        <w:t>receiving</w:t>
      </w:r>
      <w:r w:rsidRPr="00A55487" w:rsidR="0081701A">
        <w:rPr>
          <w:sz w:val="22"/>
          <w:szCs w:val="22"/>
        </w:rPr>
        <w:t xml:space="preserve"> legacy high-cost support for mobile wireless services </w:t>
      </w:r>
      <w:r w:rsidR="00E20867">
        <w:rPr>
          <w:sz w:val="22"/>
          <w:szCs w:val="22"/>
        </w:rPr>
        <w:t>w</w:t>
      </w:r>
      <w:r w:rsidRPr="00A55487" w:rsidR="0081701A">
        <w:rPr>
          <w:sz w:val="22"/>
          <w:szCs w:val="22"/>
        </w:rPr>
        <w:t xml:space="preserve">ill be required to respond to this </w:t>
      </w:r>
      <w:r w:rsidR="0081701A">
        <w:rPr>
          <w:sz w:val="22"/>
          <w:szCs w:val="22"/>
        </w:rPr>
        <w:t xml:space="preserve">one-time </w:t>
      </w:r>
      <w:r w:rsidRPr="00A55487" w:rsidR="0081701A">
        <w:rPr>
          <w:sz w:val="22"/>
          <w:szCs w:val="22"/>
        </w:rPr>
        <w:t>information collection</w:t>
      </w:r>
      <w:r w:rsidRPr="00491393" w:rsidR="003F5CE3">
        <w:rPr>
          <w:sz w:val="22"/>
          <w:szCs w:val="22"/>
        </w:rPr>
        <w:t>.</w:t>
      </w:r>
    </w:p>
    <w:p w:rsidR="00A9718E" w:rsidRPr="00491393" w:rsidP="00242B6D" w14:paraId="2D51785B" w14:textId="77777777">
      <w:pPr>
        <w:ind w:left="720"/>
        <w:rPr>
          <w:sz w:val="22"/>
          <w:szCs w:val="22"/>
        </w:rPr>
      </w:pPr>
    </w:p>
    <w:p w:rsidR="003B029C" w:rsidRPr="003B029C" w:rsidP="00242B6D" w14:paraId="7DC8A72E" w14:textId="773F0C80">
      <w:pPr>
        <w:pStyle w:val="ListParagraph"/>
        <w:numPr>
          <w:ilvl w:val="1"/>
          <w:numId w:val="7"/>
        </w:numPr>
        <w:ind w:left="720"/>
        <w:rPr>
          <w:sz w:val="22"/>
          <w:szCs w:val="22"/>
        </w:rPr>
      </w:pPr>
      <w:r>
        <w:rPr>
          <w:i/>
          <w:iCs/>
          <w:sz w:val="22"/>
          <w:szCs w:val="22"/>
          <w:u w:val="single"/>
        </w:rPr>
        <w:t xml:space="preserve">Total number of </w:t>
      </w:r>
      <w:r w:rsidRPr="003B029C">
        <w:rPr>
          <w:i/>
          <w:iCs/>
          <w:sz w:val="22"/>
          <w:szCs w:val="22"/>
          <w:u w:val="single"/>
        </w:rPr>
        <w:t>responses</w:t>
      </w:r>
      <w:r>
        <w:rPr>
          <w:i/>
          <w:iCs/>
          <w:sz w:val="22"/>
          <w:szCs w:val="22"/>
        </w:rPr>
        <w:t xml:space="preserve">: </w:t>
      </w:r>
      <w:r w:rsidRPr="00A95180" w:rsidR="00A95180">
        <w:rPr>
          <w:sz w:val="22"/>
          <w:szCs w:val="22"/>
        </w:rPr>
        <w:t xml:space="preserve">Up to </w:t>
      </w:r>
      <w:r>
        <w:rPr>
          <w:sz w:val="22"/>
          <w:szCs w:val="22"/>
        </w:rPr>
        <w:t>110 responses.</w:t>
      </w:r>
    </w:p>
    <w:p w:rsidR="003B029C" w:rsidRPr="003B029C" w:rsidP="00242B6D" w14:paraId="15C28A85" w14:textId="77777777">
      <w:pPr>
        <w:pStyle w:val="ListParagraph"/>
        <w:rPr>
          <w:i/>
          <w:iCs/>
          <w:sz w:val="22"/>
          <w:szCs w:val="22"/>
        </w:rPr>
      </w:pPr>
    </w:p>
    <w:p w:rsidR="0061354B" w:rsidRPr="00491393" w:rsidP="00242B6D" w14:paraId="2982F8CD" w14:textId="35684FC2">
      <w:pPr>
        <w:pStyle w:val="ListParagraph"/>
        <w:numPr>
          <w:ilvl w:val="1"/>
          <w:numId w:val="7"/>
        </w:numPr>
        <w:ind w:left="720"/>
        <w:rPr>
          <w:sz w:val="22"/>
          <w:szCs w:val="22"/>
        </w:rPr>
      </w:pPr>
      <w:r w:rsidRPr="000873F9">
        <w:rPr>
          <w:i/>
          <w:iCs/>
          <w:sz w:val="22"/>
          <w:szCs w:val="22"/>
          <w:u w:val="single"/>
        </w:rPr>
        <w:t>Frequency o</w:t>
      </w:r>
      <w:r w:rsidRPr="003B029C">
        <w:rPr>
          <w:i/>
          <w:iCs/>
          <w:sz w:val="22"/>
          <w:szCs w:val="22"/>
          <w:u w:val="single"/>
        </w:rPr>
        <w:t>f response</w:t>
      </w:r>
      <w:r w:rsidRPr="003B029C">
        <w:rPr>
          <w:i/>
          <w:iCs/>
          <w:sz w:val="22"/>
          <w:szCs w:val="22"/>
        </w:rPr>
        <w:t>:</w:t>
      </w:r>
      <w:r w:rsidRPr="00491393" w:rsidR="00836022">
        <w:rPr>
          <w:sz w:val="22"/>
          <w:szCs w:val="22"/>
        </w:rPr>
        <w:t xml:space="preserve"> </w:t>
      </w:r>
      <w:r w:rsidRPr="00491393" w:rsidR="00CE3B1E">
        <w:rPr>
          <w:sz w:val="22"/>
          <w:szCs w:val="22"/>
        </w:rPr>
        <w:t>One-time.</w:t>
      </w:r>
      <w:r w:rsidRPr="00491393" w:rsidR="003F5CE3">
        <w:rPr>
          <w:sz w:val="22"/>
          <w:szCs w:val="22"/>
        </w:rPr>
        <w:t xml:space="preserve"> A</w:t>
      </w:r>
      <w:r w:rsidRPr="00491393" w:rsidR="00185DA7">
        <w:rPr>
          <w:sz w:val="22"/>
          <w:szCs w:val="22"/>
        </w:rPr>
        <w:t xml:space="preserve"> </w:t>
      </w:r>
      <w:r w:rsidRPr="00491393" w:rsidR="003F5CE3">
        <w:rPr>
          <w:sz w:val="22"/>
          <w:szCs w:val="22"/>
        </w:rPr>
        <w:t>respondent</w:t>
      </w:r>
      <w:r w:rsidRPr="00491393" w:rsidR="00185DA7">
        <w:rPr>
          <w:sz w:val="22"/>
          <w:szCs w:val="22"/>
        </w:rPr>
        <w:t xml:space="preserve"> will </w:t>
      </w:r>
      <w:r w:rsidRPr="00491393" w:rsidR="00CE3B1E">
        <w:rPr>
          <w:sz w:val="22"/>
          <w:szCs w:val="22"/>
        </w:rPr>
        <w:t xml:space="preserve">submit </w:t>
      </w:r>
      <w:r w:rsidR="0081701A">
        <w:rPr>
          <w:sz w:val="22"/>
          <w:szCs w:val="22"/>
        </w:rPr>
        <w:t>information</w:t>
      </w:r>
      <w:r w:rsidRPr="00491393" w:rsidR="003F5CE3">
        <w:rPr>
          <w:sz w:val="22"/>
          <w:szCs w:val="22"/>
        </w:rPr>
        <w:t xml:space="preserve"> once</w:t>
      </w:r>
      <w:r w:rsidR="0081701A">
        <w:rPr>
          <w:sz w:val="22"/>
          <w:szCs w:val="22"/>
        </w:rPr>
        <w:t xml:space="preserve"> in response to this information collection</w:t>
      </w:r>
      <w:r w:rsidRPr="00491393" w:rsidR="00CE3B1E">
        <w:rPr>
          <w:sz w:val="22"/>
          <w:szCs w:val="22"/>
        </w:rPr>
        <w:t>.</w:t>
      </w:r>
    </w:p>
    <w:p w:rsidR="0061354B" w:rsidRPr="00491393" w:rsidP="00242B6D" w14:paraId="208F9DBA" w14:textId="77777777">
      <w:pPr>
        <w:ind w:left="720"/>
        <w:rPr>
          <w:sz w:val="22"/>
          <w:szCs w:val="22"/>
        </w:rPr>
      </w:pPr>
    </w:p>
    <w:p w:rsidR="00832795" w:rsidP="00242B6D" w14:paraId="39E79814" w14:textId="39325B73">
      <w:pPr>
        <w:pStyle w:val="ListParagraph"/>
        <w:numPr>
          <w:ilvl w:val="1"/>
          <w:numId w:val="7"/>
        </w:numPr>
        <w:ind w:left="720"/>
        <w:rPr>
          <w:sz w:val="22"/>
          <w:szCs w:val="22"/>
        </w:rPr>
      </w:pPr>
      <w:r w:rsidRPr="003B029C">
        <w:rPr>
          <w:i/>
          <w:iCs/>
          <w:sz w:val="22"/>
          <w:szCs w:val="22"/>
          <w:u w:val="single"/>
        </w:rPr>
        <w:t xml:space="preserve">Total estimated </w:t>
      </w:r>
      <w:r w:rsidRPr="003B029C" w:rsidR="00027BF0">
        <w:rPr>
          <w:i/>
          <w:iCs/>
          <w:sz w:val="22"/>
          <w:szCs w:val="22"/>
          <w:u w:val="single"/>
        </w:rPr>
        <w:t xml:space="preserve">annual </w:t>
      </w:r>
      <w:r w:rsidR="00E56A2B">
        <w:rPr>
          <w:i/>
          <w:iCs/>
          <w:sz w:val="22"/>
          <w:szCs w:val="22"/>
          <w:u w:val="single"/>
        </w:rPr>
        <w:t xml:space="preserve">burden </w:t>
      </w:r>
      <w:r w:rsidR="000873F9">
        <w:rPr>
          <w:i/>
          <w:iCs/>
          <w:sz w:val="22"/>
          <w:szCs w:val="22"/>
          <w:u w:val="single"/>
        </w:rPr>
        <w:t>hour</w:t>
      </w:r>
      <w:r w:rsidR="00E56A2B">
        <w:rPr>
          <w:i/>
          <w:iCs/>
          <w:sz w:val="22"/>
          <w:szCs w:val="22"/>
          <w:u w:val="single"/>
        </w:rPr>
        <w:t>s</w:t>
      </w:r>
      <w:r w:rsidRPr="003B029C" w:rsidR="00856633">
        <w:rPr>
          <w:i/>
          <w:iCs/>
          <w:sz w:val="22"/>
          <w:szCs w:val="22"/>
        </w:rPr>
        <w:t>:</w:t>
      </w:r>
      <w:r w:rsidR="00856633">
        <w:rPr>
          <w:sz w:val="22"/>
          <w:szCs w:val="22"/>
        </w:rPr>
        <w:t xml:space="preserve"> </w:t>
      </w:r>
      <w:r w:rsidR="00E56A2B">
        <w:rPr>
          <w:sz w:val="22"/>
          <w:szCs w:val="22"/>
        </w:rPr>
        <w:t>1,760</w:t>
      </w:r>
      <w:r>
        <w:rPr>
          <w:sz w:val="22"/>
          <w:szCs w:val="22"/>
        </w:rPr>
        <w:t>.</w:t>
      </w:r>
    </w:p>
    <w:p w:rsidR="00832795" w:rsidRPr="00832795" w:rsidP="00832795" w14:paraId="04C21228" w14:textId="77777777">
      <w:pPr>
        <w:pStyle w:val="ListParagraph"/>
        <w:rPr>
          <w:sz w:val="22"/>
          <w:szCs w:val="22"/>
        </w:rPr>
      </w:pPr>
    </w:p>
    <w:p w:rsidR="005205D8" w:rsidRPr="00491393" w:rsidP="00832795" w14:paraId="40A2A676" w14:textId="5BEB1900">
      <w:pPr>
        <w:pStyle w:val="ListParagraph"/>
        <w:rPr>
          <w:sz w:val="22"/>
          <w:szCs w:val="22"/>
        </w:rPr>
      </w:pPr>
      <w:r>
        <w:rPr>
          <w:sz w:val="22"/>
          <w:szCs w:val="22"/>
        </w:rPr>
        <w:t>16</w:t>
      </w:r>
      <w:r w:rsidR="0053436A">
        <w:rPr>
          <w:sz w:val="22"/>
          <w:szCs w:val="22"/>
        </w:rPr>
        <w:t xml:space="preserve"> </w:t>
      </w:r>
      <w:r w:rsidRPr="00A65767" w:rsidR="00A9718E">
        <w:rPr>
          <w:sz w:val="22"/>
          <w:szCs w:val="22"/>
        </w:rPr>
        <w:t>hours</w:t>
      </w:r>
      <w:r w:rsidRPr="00A65767" w:rsidR="00CE3B1E">
        <w:rPr>
          <w:sz w:val="22"/>
          <w:szCs w:val="22"/>
        </w:rPr>
        <w:t xml:space="preserve"> per </w:t>
      </w:r>
      <w:r w:rsidRPr="00A65767">
        <w:rPr>
          <w:sz w:val="22"/>
          <w:szCs w:val="22"/>
        </w:rPr>
        <w:t xml:space="preserve">respondent for </w:t>
      </w:r>
      <w:r w:rsidRPr="00A65767" w:rsidR="00A65767">
        <w:rPr>
          <w:sz w:val="22"/>
          <w:szCs w:val="22"/>
        </w:rPr>
        <w:t>up to 110</w:t>
      </w:r>
      <w:r w:rsidRPr="00A65767" w:rsidR="00CE3B1E">
        <w:rPr>
          <w:sz w:val="22"/>
          <w:szCs w:val="22"/>
        </w:rPr>
        <w:t xml:space="preserve"> </w:t>
      </w:r>
      <w:r w:rsidRPr="00A65767" w:rsidR="003F5CE3">
        <w:rPr>
          <w:sz w:val="22"/>
          <w:szCs w:val="22"/>
        </w:rPr>
        <w:t>respondents</w:t>
      </w:r>
      <w:r w:rsidRPr="00A65767" w:rsidR="00CE3B1E">
        <w:rPr>
          <w:sz w:val="22"/>
          <w:szCs w:val="22"/>
        </w:rPr>
        <w:t xml:space="preserve"> </w:t>
      </w:r>
      <w:r w:rsidR="00832795">
        <w:rPr>
          <w:sz w:val="22"/>
          <w:szCs w:val="22"/>
        </w:rPr>
        <w:t>filing on an annual basis</w:t>
      </w:r>
      <w:r w:rsidRPr="00A65767" w:rsidR="00CE3B1E">
        <w:rPr>
          <w:sz w:val="22"/>
          <w:szCs w:val="22"/>
        </w:rPr>
        <w:t>.</w:t>
      </w:r>
      <w:r w:rsidRPr="00491393" w:rsidR="00836022">
        <w:rPr>
          <w:sz w:val="22"/>
          <w:szCs w:val="22"/>
        </w:rPr>
        <w:t xml:space="preserve"> </w:t>
      </w:r>
      <w:r w:rsidR="00832795">
        <w:rPr>
          <w:sz w:val="22"/>
          <w:szCs w:val="22"/>
        </w:rPr>
        <w:t>T</w:t>
      </w:r>
      <w:r w:rsidRPr="00200007" w:rsidR="000577C8">
        <w:rPr>
          <w:sz w:val="22"/>
          <w:szCs w:val="22"/>
        </w:rPr>
        <w:t>he</w:t>
      </w:r>
      <w:r w:rsidR="000577C8">
        <w:rPr>
          <w:sz w:val="22"/>
          <w:szCs w:val="22"/>
        </w:rPr>
        <w:t xml:space="preserve"> t</w:t>
      </w:r>
      <w:r w:rsidRPr="00491393" w:rsidR="00CE3B1E">
        <w:rPr>
          <w:sz w:val="22"/>
          <w:szCs w:val="22"/>
        </w:rPr>
        <w:t xml:space="preserve">otal </w:t>
      </w:r>
      <w:r w:rsidRPr="00491393">
        <w:rPr>
          <w:sz w:val="22"/>
          <w:szCs w:val="22"/>
        </w:rPr>
        <w:t xml:space="preserve">estimated </w:t>
      </w:r>
      <w:r w:rsidR="007D0577">
        <w:rPr>
          <w:sz w:val="22"/>
          <w:szCs w:val="22"/>
        </w:rPr>
        <w:t xml:space="preserve">annual </w:t>
      </w:r>
      <w:r w:rsidRPr="00491393" w:rsidR="00CE3B1E">
        <w:rPr>
          <w:sz w:val="22"/>
          <w:szCs w:val="22"/>
        </w:rPr>
        <w:t xml:space="preserve">hour burden is calculated as follows: </w:t>
      </w:r>
    </w:p>
    <w:p w:rsidR="005205D8" w:rsidRPr="00491393" w:rsidP="00242B6D" w14:paraId="3AD8D80E" w14:textId="77777777">
      <w:pPr>
        <w:ind w:left="720"/>
        <w:rPr>
          <w:sz w:val="22"/>
          <w:szCs w:val="22"/>
        </w:rPr>
      </w:pPr>
    </w:p>
    <w:p w:rsidR="00A9718E" w:rsidRPr="00832795" w:rsidP="00242B6D" w14:paraId="2BE56D19" w14:textId="3EBCD5E0">
      <w:pPr>
        <w:ind w:left="720"/>
        <w:rPr>
          <w:bCs/>
          <w:sz w:val="22"/>
          <w:szCs w:val="22"/>
        </w:rPr>
      </w:pPr>
      <w:r w:rsidRPr="00832795">
        <w:rPr>
          <w:bCs/>
          <w:sz w:val="22"/>
          <w:szCs w:val="22"/>
        </w:rPr>
        <w:t xml:space="preserve">Up </w:t>
      </w:r>
      <w:r w:rsidRPr="00E56A2B">
        <w:rPr>
          <w:bCs/>
          <w:sz w:val="22"/>
          <w:szCs w:val="22"/>
        </w:rPr>
        <w:t xml:space="preserve">to </w:t>
      </w:r>
      <w:r w:rsidRPr="00E56A2B" w:rsidR="00A65767">
        <w:rPr>
          <w:bCs/>
          <w:sz w:val="22"/>
          <w:szCs w:val="22"/>
        </w:rPr>
        <w:t>11</w:t>
      </w:r>
      <w:r w:rsidRPr="00E56A2B" w:rsidR="00D52898">
        <w:rPr>
          <w:bCs/>
          <w:sz w:val="22"/>
          <w:szCs w:val="22"/>
        </w:rPr>
        <w:t>0</w:t>
      </w:r>
      <w:r w:rsidRPr="00832795" w:rsidR="00484562">
        <w:rPr>
          <w:bCs/>
          <w:sz w:val="22"/>
          <w:szCs w:val="22"/>
        </w:rPr>
        <w:t xml:space="preserve"> </w:t>
      </w:r>
      <w:r w:rsidRPr="00832795" w:rsidR="00832795">
        <w:rPr>
          <w:bCs/>
          <w:sz w:val="22"/>
          <w:szCs w:val="22"/>
        </w:rPr>
        <w:t>responses x 1 response per respondent</w:t>
      </w:r>
      <w:r w:rsidRPr="00832795" w:rsidR="00484562">
        <w:rPr>
          <w:bCs/>
          <w:sz w:val="22"/>
          <w:szCs w:val="22"/>
        </w:rPr>
        <w:t xml:space="preserve"> x </w:t>
      </w:r>
      <w:r w:rsidR="00E56A2B">
        <w:rPr>
          <w:sz w:val="22"/>
          <w:szCs w:val="22"/>
        </w:rPr>
        <w:t>16</w:t>
      </w:r>
      <w:r w:rsidR="0053436A">
        <w:rPr>
          <w:sz w:val="22"/>
          <w:szCs w:val="22"/>
        </w:rPr>
        <w:t xml:space="preserve"> </w:t>
      </w:r>
      <w:r w:rsidRPr="00832795" w:rsidR="00CE3B1E">
        <w:rPr>
          <w:bCs/>
          <w:sz w:val="22"/>
          <w:szCs w:val="22"/>
        </w:rPr>
        <w:t>hours</w:t>
      </w:r>
      <w:r w:rsidRPr="00832795" w:rsidR="005205D8">
        <w:rPr>
          <w:bCs/>
          <w:sz w:val="22"/>
          <w:szCs w:val="22"/>
        </w:rPr>
        <w:t xml:space="preserve"> per response</w:t>
      </w:r>
      <w:r w:rsidRPr="00832795" w:rsidR="00CE3B1E">
        <w:rPr>
          <w:bCs/>
          <w:sz w:val="22"/>
          <w:szCs w:val="22"/>
        </w:rPr>
        <w:t xml:space="preserve"> = </w:t>
      </w:r>
      <w:r w:rsidR="00E56A2B">
        <w:rPr>
          <w:b/>
          <w:bCs/>
          <w:sz w:val="22"/>
          <w:szCs w:val="22"/>
        </w:rPr>
        <w:t>1,760</w:t>
      </w:r>
      <w:r w:rsidR="0053436A">
        <w:rPr>
          <w:b/>
          <w:bCs/>
          <w:sz w:val="22"/>
          <w:szCs w:val="22"/>
        </w:rPr>
        <w:t xml:space="preserve"> </w:t>
      </w:r>
      <w:r w:rsidRPr="00832795" w:rsidR="00CE3B1E">
        <w:rPr>
          <w:b/>
          <w:sz w:val="22"/>
          <w:szCs w:val="22"/>
        </w:rPr>
        <w:t xml:space="preserve">total </w:t>
      </w:r>
      <w:r w:rsidRPr="00832795" w:rsidR="005205D8">
        <w:rPr>
          <w:b/>
          <w:sz w:val="22"/>
          <w:szCs w:val="22"/>
        </w:rPr>
        <w:t xml:space="preserve">estimated </w:t>
      </w:r>
      <w:r w:rsidR="00832795">
        <w:rPr>
          <w:b/>
          <w:sz w:val="22"/>
          <w:szCs w:val="22"/>
        </w:rPr>
        <w:t xml:space="preserve">annual </w:t>
      </w:r>
      <w:r w:rsidRPr="00832795" w:rsidR="00C5161F">
        <w:rPr>
          <w:b/>
          <w:sz w:val="22"/>
          <w:szCs w:val="22"/>
        </w:rPr>
        <w:t xml:space="preserve">burden </w:t>
      </w:r>
      <w:r w:rsidRPr="00832795" w:rsidR="00CE3B1E">
        <w:rPr>
          <w:b/>
          <w:sz w:val="22"/>
          <w:szCs w:val="22"/>
        </w:rPr>
        <w:t>hours</w:t>
      </w:r>
      <w:r w:rsidRPr="00832795" w:rsidR="00C5161F">
        <w:rPr>
          <w:bCs/>
          <w:sz w:val="22"/>
          <w:szCs w:val="22"/>
        </w:rPr>
        <w:t>.</w:t>
      </w:r>
      <w:r w:rsidRPr="00832795" w:rsidR="00836022">
        <w:rPr>
          <w:bCs/>
          <w:sz w:val="22"/>
          <w:szCs w:val="22"/>
        </w:rPr>
        <w:t xml:space="preserve"> </w:t>
      </w:r>
    </w:p>
    <w:p w:rsidR="000577C8" w:rsidP="00242B6D" w14:paraId="6CE4D7F4" w14:textId="223D8E66">
      <w:pPr>
        <w:ind w:left="720"/>
        <w:rPr>
          <w:sz w:val="22"/>
          <w:szCs w:val="22"/>
        </w:rPr>
      </w:pPr>
    </w:p>
    <w:p w:rsidR="00A9718E" w:rsidRPr="005D258B" w:rsidP="00242B6D" w14:paraId="12B378CA" w14:textId="507A8548">
      <w:pPr>
        <w:pStyle w:val="ListParagraph"/>
        <w:numPr>
          <w:ilvl w:val="1"/>
          <w:numId w:val="7"/>
        </w:numPr>
        <w:ind w:left="720"/>
        <w:rPr>
          <w:sz w:val="22"/>
          <w:szCs w:val="22"/>
        </w:rPr>
      </w:pPr>
      <w:r w:rsidRPr="005D258B">
        <w:rPr>
          <w:i/>
          <w:sz w:val="22"/>
          <w:szCs w:val="22"/>
          <w:u w:val="single"/>
        </w:rPr>
        <w:t xml:space="preserve">Total estimate of </w:t>
      </w:r>
      <w:r w:rsidRPr="005D258B">
        <w:rPr>
          <w:i/>
          <w:iCs/>
          <w:sz w:val="22"/>
          <w:szCs w:val="22"/>
          <w:u w:val="single"/>
        </w:rPr>
        <w:t>annualized “in-house” cost to respondents</w:t>
      </w:r>
      <w:r w:rsidRPr="005D258B">
        <w:rPr>
          <w:i/>
          <w:sz w:val="22"/>
          <w:szCs w:val="22"/>
          <w:u w:val="single"/>
        </w:rPr>
        <w:t xml:space="preserve"> for the hour burden</w:t>
      </w:r>
      <w:r w:rsidRPr="005D258B" w:rsidR="0061354B">
        <w:rPr>
          <w:i/>
          <w:iCs/>
          <w:sz w:val="22"/>
          <w:szCs w:val="22"/>
        </w:rPr>
        <w:t>:</w:t>
      </w:r>
      <w:r w:rsidRPr="004E66D5" w:rsidR="004E66D5">
        <w:rPr>
          <w:b/>
          <w:sz w:val="22"/>
          <w:szCs w:val="22"/>
        </w:rPr>
        <w:t xml:space="preserve"> </w:t>
      </w:r>
      <w:r w:rsidRPr="00300692" w:rsidR="004E66D5">
        <w:rPr>
          <w:b/>
          <w:sz w:val="22"/>
          <w:szCs w:val="22"/>
        </w:rPr>
        <w:t>$</w:t>
      </w:r>
      <w:r w:rsidR="00300692">
        <w:rPr>
          <w:b/>
          <w:bCs/>
          <w:sz w:val="22"/>
          <w:szCs w:val="22"/>
        </w:rPr>
        <w:t>156,710.40</w:t>
      </w:r>
      <w:r w:rsidRPr="005D258B" w:rsidR="00484562">
        <w:rPr>
          <w:b/>
          <w:bCs/>
          <w:sz w:val="22"/>
          <w:szCs w:val="22"/>
        </w:rPr>
        <w:t>.</w:t>
      </w:r>
      <w:r w:rsidRPr="005D258B" w:rsidR="00836022">
        <w:rPr>
          <w:sz w:val="22"/>
          <w:szCs w:val="22"/>
        </w:rPr>
        <w:t xml:space="preserve"> </w:t>
      </w:r>
    </w:p>
    <w:p w:rsidR="00484562" w:rsidRPr="00491393" w:rsidP="00242B6D" w14:paraId="0A2D901D" w14:textId="77777777">
      <w:pPr>
        <w:tabs>
          <w:tab w:val="left" w:pos="-720"/>
        </w:tabs>
        <w:suppressAutoHyphens/>
        <w:ind w:left="720"/>
        <w:rPr>
          <w:spacing w:val="-3"/>
          <w:sz w:val="22"/>
          <w:szCs w:val="22"/>
        </w:rPr>
      </w:pPr>
    </w:p>
    <w:p w:rsidR="00EF0A90" w:rsidRPr="00EF0A90" w:rsidP="00EF0A90" w14:paraId="11A846FD" w14:textId="5C847D16">
      <w:pPr>
        <w:pStyle w:val="ListParagraph"/>
        <w:numPr>
          <w:ilvl w:val="1"/>
          <w:numId w:val="7"/>
        </w:numPr>
        <w:tabs>
          <w:tab w:val="left" w:pos="-720"/>
        </w:tabs>
        <w:suppressAutoHyphens/>
        <w:ind w:left="720" w:right="-540"/>
        <w:rPr>
          <w:color w:val="000000"/>
          <w:sz w:val="22"/>
          <w:szCs w:val="22"/>
        </w:rPr>
      </w:pPr>
      <w:r w:rsidRPr="00242B6D">
        <w:rPr>
          <w:i/>
          <w:iCs/>
          <w:spacing w:val="-3"/>
          <w:sz w:val="22"/>
          <w:szCs w:val="22"/>
          <w:u w:val="single"/>
        </w:rPr>
        <w:t>Explanation of calculation</w:t>
      </w:r>
      <w:r w:rsidRPr="00242B6D">
        <w:rPr>
          <w:i/>
          <w:iCs/>
          <w:spacing w:val="-3"/>
          <w:sz w:val="22"/>
          <w:szCs w:val="22"/>
        </w:rPr>
        <w:t>:</w:t>
      </w:r>
      <w:r w:rsidRPr="00242B6D">
        <w:rPr>
          <w:spacing w:val="-3"/>
          <w:sz w:val="22"/>
          <w:szCs w:val="22"/>
        </w:rPr>
        <w:t xml:space="preserve"> </w:t>
      </w:r>
      <w:r w:rsidRPr="00242B6D" w:rsidR="001D7AE8">
        <w:rPr>
          <w:sz w:val="22"/>
          <w:szCs w:val="22"/>
        </w:rPr>
        <w:t xml:space="preserve">The Commission estimates that it will take each respondent a total of </w:t>
      </w:r>
      <w:r w:rsidR="00E56A2B">
        <w:rPr>
          <w:sz w:val="22"/>
          <w:szCs w:val="22"/>
        </w:rPr>
        <w:t>16</w:t>
      </w:r>
      <w:r w:rsidR="00F129CF">
        <w:rPr>
          <w:sz w:val="22"/>
          <w:szCs w:val="22"/>
        </w:rPr>
        <w:t xml:space="preserve"> </w:t>
      </w:r>
      <w:r w:rsidRPr="00242B6D" w:rsidR="001D7AE8">
        <w:rPr>
          <w:bCs/>
          <w:sz w:val="22"/>
          <w:szCs w:val="22"/>
        </w:rPr>
        <w:t>hours</w:t>
      </w:r>
      <w:r w:rsidRPr="00242B6D" w:rsidR="001D7AE8">
        <w:rPr>
          <w:sz w:val="22"/>
          <w:szCs w:val="22"/>
        </w:rPr>
        <w:t xml:space="preserve"> to respond to this information collection</w:t>
      </w:r>
      <w:r w:rsidRPr="00242B6D" w:rsidR="001D7AE8">
        <w:rPr>
          <w:color w:val="000000"/>
          <w:sz w:val="22"/>
          <w:szCs w:val="22"/>
        </w:rPr>
        <w:t xml:space="preserve">.  </w:t>
      </w:r>
      <w:r w:rsidRPr="00EF0A90">
        <w:rPr>
          <w:sz w:val="22"/>
          <w:szCs w:val="22"/>
        </w:rPr>
        <w:t>The Commission expects that the initial report will typically be prepared by the respondent using existing in-house staff at a rate equivalent to the hourly rate of a GS-15, Step 5 government staff member ($</w:t>
      </w:r>
      <w:r w:rsidR="00300692">
        <w:rPr>
          <w:sz w:val="22"/>
          <w:szCs w:val="22"/>
        </w:rPr>
        <w:t>89.04</w:t>
      </w:r>
      <w:r w:rsidRPr="00EF0A90">
        <w:rPr>
          <w:sz w:val="22"/>
          <w:szCs w:val="22"/>
        </w:rPr>
        <w:t>/hour).</w:t>
      </w:r>
      <w:r w:rsidRPr="004519AA">
        <w:t xml:space="preserve">  </w:t>
      </w:r>
      <w:r w:rsidRPr="00EF0A90">
        <w:rPr>
          <w:sz w:val="22"/>
          <w:szCs w:val="22"/>
        </w:rPr>
        <w:t xml:space="preserve">Therefore, the </w:t>
      </w:r>
      <w:r w:rsidRPr="00897F33">
        <w:rPr>
          <w:sz w:val="22"/>
          <w:szCs w:val="22"/>
        </w:rPr>
        <w:t>estimated annual in-house cost to respond to this</w:t>
      </w:r>
      <w:r>
        <w:rPr>
          <w:sz w:val="22"/>
          <w:szCs w:val="22"/>
        </w:rPr>
        <w:t xml:space="preserve"> information</w:t>
      </w:r>
      <w:r w:rsidRPr="00897F33">
        <w:rPr>
          <w:sz w:val="22"/>
          <w:szCs w:val="22"/>
        </w:rPr>
        <w:t xml:space="preserve"> collection</w:t>
      </w:r>
      <w:r w:rsidRPr="00897F33">
        <w:rPr>
          <w:color w:val="000000"/>
          <w:sz w:val="22"/>
          <w:szCs w:val="22"/>
        </w:rPr>
        <w:t xml:space="preserve"> </w:t>
      </w:r>
      <w:r w:rsidRPr="00EF0A90">
        <w:rPr>
          <w:sz w:val="22"/>
          <w:szCs w:val="22"/>
        </w:rPr>
        <w:t>is as follows:</w:t>
      </w:r>
    </w:p>
    <w:p w:rsidR="00242B6D" w:rsidP="00242B6D" w14:paraId="69E3B0DD" w14:textId="77777777">
      <w:pPr>
        <w:tabs>
          <w:tab w:val="left" w:pos="-720"/>
        </w:tabs>
        <w:suppressAutoHyphens/>
        <w:ind w:left="720" w:right="-540"/>
        <w:rPr>
          <w:color w:val="000000"/>
          <w:sz w:val="22"/>
          <w:szCs w:val="22"/>
        </w:rPr>
      </w:pPr>
    </w:p>
    <w:p w:rsidR="00242B6D" w:rsidP="00242B6D" w14:paraId="201CCFC1" w14:textId="239A0499">
      <w:pPr>
        <w:tabs>
          <w:tab w:val="left" w:pos="-720"/>
        </w:tabs>
        <w:suppressAutoHyphens/>
        <w:ind w:left="720" w:right="-540"/>
        <w:rPr>
          <w:b/>
          <w:sz w:val="22"/>
          <w:szCs w:val="22"/>
        </w:rPr>
      </w:pPr>
      <w:r>
        <w:rPr>
          <w:sz w:val="22"/>
          <w:szCs w:val="22"/>
        </w:rPr>
        <w:t>110</w:t>
      </w:r>
      <w:r w:rsidRPr="00897F33" w:rsidR="001D7AE8">
        <w:rPr>
          <w:sz w:val="22"/>
          <w:szCs w:val="22"/>
        </w:rPr>
        <w:t xml:space="preserve"> respondents x </w:t>
      </w:r>
      <w:r w:rsidRPr="00EF0A90">
        <w:rPr>
          <w:sz w:val="22"/>
          <w:szCs w:val="22"/>
        </w:rPr>
        <w:t>16</w:t>
      </w:r>
      <w:r w:rsidRPr="00EF0A90" w:rsidR="00F129CF">
        <w:rPr>
          <w:sz w:val="22"/>
          <w:szCs w:val="22"/>
        </w:rPr>
        <w:t xml:space="preserve"> </w:t>
      </w:r>
      <w:r w:rsidRPr="00EF0A90" w:rsidR="001D7AE8">
        <w:rPr>
          <w:sz w:val="22"/>
          <w:szCs w:val="22"/>
        </w:rPr>
        <w:t>hours x $</w:t>
      </w:r>
      <w:r w:rsidR="00300692">
        <w:rPr>
          <w:sz w:val="22"/>
          <w:szCs w:val="22"/>
        </w:rPr>
        <w:t>89.04</w:t>
      </w:r>
      <w:r w:rsidRPr="00EF0A90" w:rsidR="001D7AE8">
        <w:rPr>
          <w:sz w:val="22"/>
          <w:szCs w:val="22"/>
        </w:rPr>
        <w:t xml:space="preserve">/hour = </w:t>
      </w:r>
      <w:r w:rsidRPr="00300692" w:rsidR="001D7AE8">
        <w:rPr>
          <w:b/>
          <w:sz w:val="22"/>
          <w:szCs w:val="22"/>
        </w:rPr>
        <w:t>$</w:t>
      </w:r>
      <w:r w:rsidR="00300692">
        <w:rPr>
          <w:b/>
          <w:bCs/>
          <w:sz w:val="22"/>
          <w:szCs w:val="22"/>
        </w:rPr>
        <w:t>156,710.40</w:t>
      </w:r>
      <w:r w:rsidRPr="00EF0A90" w:rsidR="001D7AE8">
        <w:rPr>
          <w:b/>
          <w:sz w:val="22"/>
          <w:szCs w:val="22"/>
        </w:rPr>
        <w:t>.</w:t>
      </w:r>
    </w:p>
    <w:p w:rsidR="00242B6D" w:rsidP="00242B6D" w14:paraId="14591081" w14:textId="77777777">
      <w:pPr>
        <w:tabs>
          <w:tab w:val="left" w:pos="-720"/>
        </w:tabs>
        <w:suppressAutoHyphens/>
        <w:ind w:left="720" w:right="-540"/>
        <w:rPr>
          <w:color w:val="000000"/>
          <w:sz w:val="22"/>
          <w:szCs w:val="22"/>
        </w:rPr>
      </w:pPr>
    </w:p>
    <w:p w:rsidR="001D7AE8" w:rsidRPr="00897F33" w:rsidP="00242B6D" w14:paraId="2E473DD1" w14:textId="2CD3CAFE">
      <w:pPr>
        <w:tabs>
          <w:tab w:val="left" w:pos="-720"/>
        </w:tabs>
        <w:suppressAutoHyphens/>
        <w:ind w:left="720" w:right="-540"/>
        <w:rPr>
          <w:b/>
          <w:sz w:val="22"/>
          <w:szCs w:val="22"/>
        </w:rPr>
      </w:pPr>
      <w:r w:rsidRPr="00897F33">
        <w:rPr>
          <w:b/>
          <w:sz w:val="22"/>
          <w:szCs w:val="22"/>
        </w:rPr>
        <w:t xml:space="preserve">Total In-House Cost:  </w:t>
      </w:r>
      <w:r w:rsidRPr="00300692">
        <w:rPr>
          <w:b/>
          <w:sz w:val="22"/>
          <w:szCs w:val="22"/>
        </w:rPr>
        <w:t>$</w:t>
      </w:r>
      <w:r w:rsidR="00300692">
        <w:rPr>
          <w:b/>
          <w:bCs/>
          <w:sz w:val="22"/>
          <w:szCs w:val="22"/>
        </w:rPr>
        <w:t>156,710.40</w:t>
      </w:r>
      <w:r w:rsidRPr="00897F33">
        <w:rPr>
          <w:b/>
          <w:sz w:val="22"/>
          <w:szCs w:val="22"/>
        </w:rPr>
        <w:t>.</w:t>
      </w:r>
    </w:p>
    <w:p w:rsidR="00C55C6A" w:rsidRPr="00491393" w:rsidP="00242B6D" w14:paraId="53C784F4" w14:textId="647C93F9">
      <w:pPr>
        <w:tabs>
          <w:tab w:val="left" w:pos="-720"/>
        </w:tabs>
        <w:suppressAutoHyphens/>
        <w:rPr>
          <w:b/>
          <w:sz w:val="22"/>
          <w:szCs w:val="22"/>
        </w:rPr>
      </w:pPr>
      <w:r w:rsidRPr="00491393">
        <w:rPr>
          <w:b/>
          <w:sz w:val="22"/>
          <w:szCs w:val="22"/>
        </w:rPr>
        <w:t xml:space="preserve">     </w:t>
      </w:r>
    </w:p>
    <w:p w:rsidR="00715A0D" w:rsidRPr="00715A0D" w:rsidP="00715A0D" w14:paraId="0D5A9958" w14:textId="3A1DFD78">
      <w:pPr>
        <w:numPr>
          <w:ilvl w:val="0"/>
          <w:numId w:val="3"/>
        </w:numPr>
        <w:tabs>
          <w:tab w:val="num" w:pos="180"/>
          <w:tab w:val="clear" w:pos="1080"/>
        </w:tabs>
        <w:suppressAutoHyphens/>
        <w:ind w:left="360" w:hanging="360"/>
        <w:rPr>
          <w:sz w:val="22"/>
          <w:szCs w:val="22"/>
        </w:rPr>
      </w:pPr>
      <w:r w:rsidRPr="003160E4">
        <w:rPr>
          <w:i/>
          <w:sz w:val="22"/>
          <w:szCs w:val="22"/>
        </w:rPr>
        <w:t>Estimates of the cost burden of the collection to respondents</w:t>
      </w:r>
      <w:r w:rsidRPr="003160E4">
        <w:rPr>
          <w:sz w:val="22"/>
          <w:szCs w:val="22"/>
        </w:rPr>
        <w:t>.</w:t>
      </w:r>
      <w:r w:rsidRPr="003160E4" w:rsidR="00942C70">
        <w:rPr>
          <w:sz w:val="22"/>
          <w:szCs w:val="22"/>
        </w:rPr>
        <w:t xml:space="preserve"> </w:t>
      </w:r>
      <w:r w:rsidRPr="003160E4">
        <w:rPr>
          <w:sz w:val="22"/>
          <w:szCs w:val="22"/>
        </w:rPr>
        <w:t xml:space="preserve"> </w:t>
      </w:r>
      <w:r w:rsidRPr="00715A0D">
        <w:rPr>
          <w:sz w:val="22"/>
          <w:szCs w:val="22"/>
        </w:rPr>
        <w:t>There is no external cost burden to the respondents. Respondents should not incur capital and start-up costs or operation and maintenance costs for purchase of services in connection with responding to th</w:t>
      </w:r>
      <w:r w:rsidR="0005502C">
        <w:rPr>
          <w:sz w:val="22"/>
          <w:szCs w:val="22"/>
        </w:rPr>
        <w:t>is</w:t>
      </w:r>
      <w:r w:rsidRPr="00715A0D">
        <w:rPr>
          <w:sz w:val="22"/>
          <w:szCs w:val="22"/>
        </w:rPr>
        <w:t xml:space="preserve"> information collection.  The information collected </w:t>
      </w:r>
      <w:r w:rsidR="0005502C">
        <w:rPr>
          <w:sz w:val="22"/>
          <w:szCs w:val="22"/>
        </w:rPr>
        <w:t>in the initial report</w:t>
      </w:r>
      <w:r w:rsidRPr="00715A0D">
        <w:rPr>
          <w:sz w:val="22"/>
          <w:szCs w:val="22"/>
        </w:rPr>
        <w:t xml:space="preserve"> should</w:t>
      </w:r>
      <w:r w:rsidR="00BD4459">
        <w:rPr>
          <w:sz w:val="22"/>
          <w:szCs w:val="22"/>
        </w:rPr>
        <w:t xml:space="preserve"> already</w:t>
      </w:r>
      <w:r w:rsidRPr="00715A0D">
        <w:rPr>
          <w:sz w:val="22"/>
          <w:szCs w:val="22"/>
        </w:rPr>
        <w:t xml:space="preserve"> be collected and maintained as part of the customary and usual business or private practice of the respondent.</w:t>
      </w:r>
    </w:p>
    <w:p w:rsidR="00715A0D" w:rsidRPr="00715A0D" w:rsidP="00715A0D" w14:paraId="67B97598" w14:textId="77777777">
      <w:pPr>
        <w:rPr>
          <w:sz w:val="22"/>
          <w:szCs w:val="22"/>
        </w:rPr>
      </w:pPr>
    </w:p>
    <w:p w:rsidR="00715A0D" w:rsidP="00715A0D" w14:paraId="6D9D0900" w14:textId="50E14400">
      <w:pPr>
        <w:suppressAutoHyphens/>
        <w:ind w:left="360"/>
        <w:rPr>
          <w:i/>
          <w:sz w:val="22"/>
          <w:szCs w:val="22"/>
        </w:rPr>
      </w:pPr>
      <w:r w:rsidRPr="00715A0D">
        <w:rPr>
          <w:b/>
          <w:sz w:val="22"/>
          <w:szCs w:val="22"/>
        </w:rPr>
        <w:t>TOTAL CAPITAL AND START-UP COSTS OR OPERATION AND MAINTENANCE (O&amp;M):</w:t>
      </w:r>
      <w:r w:rsidRPr="00715A0D">
        <w:rPr>
          <w:sz w:val="22"/>
          <w:szCs w:val="22"/>
        </w:rPr>
        <w:t xml:space="preserve">  </w:t>
      </w:r>
      <w:r w:rsidRPr="00715A0D">
        <w:rPr>
          <w:b/>
          <w:sz w:val="22"/>
          <w:szCs w:val="22"/>
        </w:rPr>
        <w:t>$0</w:t>
      </w:r>
      <w:r w:rsidRPr="00715A0D">
        <w:rPr>
          <w:sz w:val="22"/>
          <w:szCs w:val="22"/>
        </w:rPr>
        <w:t>.</w:t>
      </w:r>
    </w:p>
    <w:p w:rsidR="00715A0D" w:rsidRPr="00491393" w:rsidP="00715A0D" w14:paraId="12DB97C8" w14:textId="77777777">
      <w:pPr>
        <w:suppressAutoHyphens/>
        <w:ind w:left="360"/>
        <w:rPr>
          <w:sz w:val="22"/>
          <w:szCs w:val="22"/>
        </w:rPr>
      </w:pPr>
    </w:p>
    <w:p w:rsidR="009A75ED" w:rsidRPr="00E42F81" w:rsidP="00EB7CC0" w14:paraId="0362F472" w14:textId="268820D6">
      <w:pPr>
        <w:numPr>
          <w:ilvl w:val="0"/>
          <w:numId w:val="3"/>
        </w:numPr>
        <w:tabs>
          <w:tab w:val="num" w:pos="180"/>
          <w:tab w:val="clear" w:pos="1080"/>
        </w:tabs>
        <w:suppressAutoHyphens/>
        <w:ind w:left="360" w:hanging="360"/>
        <w:rPr>
          <w:sz w:val="22"/>
          <w:szCs w:val="22"/>
        </w:rPr>
      </w:pPr>
      <w:r w:rsidRPr="009A75ED">
        <w:rPr>
          <w:i/>
          <w:sz w:val="22"/>
          <w:szCs w:val="22"/>
        </w:rPr>
        <w:t xml:space="preserve">Estimates of the </w:t>
      </w:r>
      <w:r w:rsidRPr="009A75ED" w:rsidR="00C270B1">
        <w:rPr>
          <w:i/>
          <w:sz w:val="22"/>
          <w:szCs w:val="22"/>
        </w:rPr>
        <w:t xml:space="preserve">annual </w:t>
      </w:r>
      <w:r w:rsidRPr="009A75ED">
        <w:rPr>
          <w:i/>
          <w:sz w:val="22"/>
          <w:szCs w:val="22"/>
        </w:rPr>
        <w:t>cost burden to the Commission.</w:t>
      </w:r>
      <w:r w:rsidRPr="009A75ED" w:rsidR="00836022">
        <w:rPr>
          <w:i/>
          <w:sz w:val="22"/>
          <w:szCs w:val="22"/>
        </w:rPr>
        <w:t xml:space="preserve"> </w:t>
      </w:r>
      <w:r w:rsidRPr="009A75ED" w:rsidR="00942C70">
        <w:rPr>
          <w:i/>
          <w:sz w:val="22"/>
          <w:szCs w:val="22"/>
        </w:rPr>
        <w:t xml:space="preserve"> </w:t>
      </w:r>
      <w:r w:rsidRPr="00C65D60" w:rsidR="007D3748">
        <w:rPr>
          <w:sz w:val="22"/>
          <w:szCs w:val="22"/>
        </w:rPr>
        <w:t>There will be few, if any, costs to the Commission because notice and enforcement requirements are already part of Commission duties.  Moreover, there will be minimal cost to the federal government since an outside party will administer this program.</w:t>
      </w:r>
    </w:p>
    <w:p w:rsidR="009A75ED" w:rsidRPr="00E42F81" w:rsidP="009A75ED" w14:paraId="2304DE52" w14:textId="77777777">
      <w:pPr>
        <w:suppressAutoHyphens/>
        <w:ind w:left="360"/>
        <w:rPr>
          <w:sz w:val="22"/>
          <w:szCs w:val="22"/>
        </w:rPr>
      </w:pPr>
    </w:p>
    <w:p w:rsidR="00325BCE" w:rsidRPr="00491393" w:rsidP="00BF53B9" w14:paraId="72ACB7FA" w14:textId="1F05AA43">
      <w:pPr>
        <w:numPr>
          <w:ilvl w:val="0"/>
          <w:numId w:val="3"/>
        </w:numPr>
        <w:tabs>
          <w:tab w:val="num" w:pos="180"/>
          <w:tab w:val="clear" w:pos="1080"/>
        </w:tabs>
        <w:suppressAutoHyphens/>
        <w:ind w:left="360" w:hanging="360"/>
        <w:rPr>
          <w:sz w:val="22"/>
          <w:szCs w:val="22"/>
        </w:rPr>
      </w:pPr>
      <w:r w:rsidRPr="00491393">
        <w:rPr>
          <w:i/>
          <w:sz w:val="22"/>
          <w:szCs w:val="22"/>
        </w:rPr>
        <w:t>Program changes or adjustment.</w:t>
      </w:r>
      <w:r w:rsidRPr="00491393" w:rsidR="00836022">
        <w:rPr>
          <w:i/>
          <w:sz w:val="22"/>
          <w:szCs w:val="22"/>
        </w:rPr>
        <w:t xml:space="preserve"> </w:t>
      </w:r>
      <w:r w:rsidRPr="00491393" w:rsidR="00942C70">
        <w:rPr>
          <w:i/>
          <w:sz w:val="22"/>
          <w:szCs w:val="22"/>
        </w:rPr>
        <w:t xml:space="preserve"> </w:t>
      </w:r>
      <w:r w:rsidRPr="00F211FD" w:rsidR="004E310E">
        <w:rPr>
          <w:sz w:val="22"/>
          <w:szCs w:val="22"/>
        </w:rPr>
        <w:t xml:space="preserve">The Commission is </w:t>
      </w:r>
      <w:r w:rsidR="004E310E">
        <w:rPr>
          <w:sz w:val="22"/>
          <w:szCs w:val="22"/>
        </w:rPr>
        <w:t xml:space="preserve">reporting no change in </w:t>
      </w:r>
      <w:r w:rsidRPr="00F211FD" w:rsidR="004E310E">
        <w:rPr>
          <w:sz w:val="22"/>
          <w:szCs w:val="22"/>
        </w:rPr>
        <w:t xml:space="preserve">annual burden for </w:t>
      </w:r>
      <w:r w:rsidR="004E310E">
        <w:rPr>
          <w:sz w:val="22"/>
          <w:szCs w:val="22"/>
        </w:rPr>
        <w:t>this</w:t>
      </w:r>
      <w:r w:rsidRPr="00F211FD" w:rsidR="004E310E">
        <w:rPr>
          <w:sz w:val="22"/>
          <w:szCs w:val="22"/>
        </w:rPr>
        <w:t xml:space="preserve"> collection.  There</w:t>
      </w:r>
      <w:r w:rsidR="004E310E">
        <w:rPr>
          <w:sz w:val="22"/>
          <w:szCs w:val="22"/>
        </w:rPr>
        <w:t>fore, there</w:t>
      </w:r>
      <w:r w:rsidRPr="00F211FD" w:rsidR="004E310E">
        <w:rPr>
          <w:sz w:val="22"/>
          <w:szCs w:val="22"/>
        </w:rPr>
        <w:t xml:space="preserve"> are no program changes</w:t>
      </w:r>
      <w:r w:rsidR="004E310E">
        <w:rPr>
          <w:sz w:val="22"/>
          <w:szCs w:val="22"/>
        </w:rPr>
        <w:t xml:space="preserve"> or adjustments</w:t>
      </w:r>
      <w:r w:rsidRPr="00F211FD" w:rsidR="004E310E">
        <w:rPr>
          <w:sz w:val="22"/>
          <w:szCs w:val="22"/>
        </w:rPr>
        <w:t xml:space="preserve"> to this collection</w:t>
      </w:r>
      <w:r w:rsidRPr="00491393">
        <w:rPr>
          <w:sz w:val="22"/>
          <w:szCs w:val="22"/>
        </w:rPr>
        <w:t>.</w:t>
      </w:r>
    </w:p>
    <w:p w:rsidR="00325BCE" w:rsidRPr="00491393" w:rsidP="00325BCE" w14:paraId="671AF1F2" w14:textId="77777777">
      <w:pPr>
        <w:pStyle w:val="ListParagraph"/>
        <w:rPr>
          <w:i/>
          <w:sz w:val="22"/>
          <w:szCs w:val="22"/>
        </w:rPr>
      </w:pPr>
    </w:p>
    <w:p w:rsidR="00624353" w:rsidRPr="00491393" w:rsidP="00BF53B9" w14:paraId="0FC0C222" w14:textId="77777777">
      <w:pPr>
        <w:numPr>
          <w:ilvl w:val="0"/>
          <w:numId w:val="3"/>
        </w:numPr>
        <w:tabs>
          <w:tab w:val="num" w:pos="180"/>
          <w:tab w:val="clear" w:pos="1080"/>
        </w:tabs>
        <w:suppressAutoHyphens/>
        <w:ind w:left="360" w:hanging="360"/>
        <w:rPr>
          <w:sz w:val="22"/>
          <w:szCs w:val="22"/>
        </w:rPr>
      </w:pPr>
      <w:r w:rsidRPr="00491393">
        <w:rPr>
          <w:i/>
          <w:sz w:val="22"/>
          <w:szCs w:val="22"/>
        </w:rPr>
        <w:t>Collections of information whose results will be published.</w:t>
      </w:r>
      <w:r w:rsidRPr="00491393" w:rsidR="00836022">
        <w:rPr>
          <w:i/>
          <w:sz w:val="22"/>
          <w:szCs w:val="22"/>
        </w:rPr>
        <w:t xml:space="preserve"> </w:t>
      </w:r>
      <w:r w:rsidRPr="00491393" w:rsidR="00D867D2">
        <w:rPr>
          <w:sz w:val="22"/>
          <w:szCs w:val="22"/>
        </w:rPr>
        <w:t xml:space="preserve">The information collection will not be published for statistical use. </w:t>
      </w:r>
      <w:r w:rsidRPr="00491393" w:rsidR="00942C70">
        <w:rPr>
          <w:sz w:val="22"/>
          <w:szCs w:val="22"/>
        </w:rPr>
        <w:t xml:space="preserve"> </w:t>
      </w:r>
    </w:p>
    <w:p w:rsidR="00624353" w:rsidRPr="00491393" w:rsidP="00624353" w14:paraId="70E4576F" w14:textId="77777777">
      <w:pPr>
        <w:pStyle w:val="ListParagraph"/>
        <w:rPr>
          <w:i/>
          <w:sz w:val="22"/>
          <w:szCs w:val="22"/>
        </w:rPr>
      </w:pPr>
    </w:p>
    <w:p w:rsidR="00624353" w:rsidRPr="003E6FDC" w:rsidP="00BF53B9" w14:paraId="02FB294D" w14:textId="64E6E660">
      <w:pPr>
        <w:numPr>
          <w:ilvl w:val="0"/>
          <w:numId w:val="3"/>
        </w:numPr>
        <w:tabs>
          <w:tab w:val="num" w:pos="180"/>
          <w:tab w:val="clear" w:pos="1080"/>
        </w:tabs>
        <w:suppressAutoHyphens/>
        <w:ind w:left="360" w:hanging="360"/>
        <w:rPr>
          <w:sz w:val="22"/>
          <w:szCs w:val="22"/>
        </w:rPr>
      </w:pPr>
      <w:r w:rsidRPr="003E6FDC">
        <w:rPr>
          <w:i/>
          <w:sz w:val="22"/>
          <w:szCs w:val="22"/>
        </w:rPr>
        <w:t>Display of expiration date for OMB approval of information collection.</w:t>
      </w:r>
      <w:r w:rsidRPr="003E6FDC" w:rsidR="00942C70">
        <w:rPr>
          <w:i/>
          <w:sz w:val="22"/>
          <w:szCs w:val="22"/>
        </w:rPr>
        <w:t xml:space="preserve"> </w:t>
      </w:r>
      <w:r w:rsidRPr="003E6FDC" w:rsidR="00836022">
        <w:rPr>
          <w:i/>
          <w:sz w:val="22"/>
          <w:szCs w:val="22"/>
        </w:rPr>
        <w:t xml:space="preserve"> </w:t>
      </w:r>
      <w:r w:rsidRPr="003E6FDC">
        <w:rPr>
          <w:sz w:val="22"/>
          <w:szCs w:val="22"/>
        </w:rPr>
        <w:t xml:space="preserve">The Commission seeks an exemption from the requirement to display the OMB expiration date </w:t>
      </w:r>
      <w:r w:rsidRPr="003E6FDC" w:rsidR="00B06DB6">
        <w:rPr>
          <w:sz w:val="22"/>
          <w:szCs w:val="22"/>
        </w:rPr>
        <w:t>for this information</w:t>
      </w:r>
      <w:r w:rsidRPr="003E6FDC">
        <w:rPr>
          <w:sz w:val="22"/>
          <w:szCs w:val="22"/>
        </w:rPr>
        <w:t xml:space="preserve"> collection.</w:t>
      </w:r>
      <w:r w:rsidRPr="003E6FDC" w:rsidR="00836022">
        <w:rPr>
          <w:sz w:val="22"/>
          <w:szCs w:val="22"/>
        </w:rPr>
        <w:t xml:space="preserve"> </w:t>
      </w:r>
      <w:r w:rsidRPr="003E6FDC" w:rsidR="00942C70">
        <w:rPr>
          <w:sz w:val="22"/>
          <w:szCs w:val="22"/>
        </w:rPr>
        <w:t xml:space="preserve"> </w:t>
      </w:r>
      <w:r w:rsidR="00723F29">
        <w:rPr>
          <w:sz w:val="22"/>
          <w:szCs w:val="22"/>
        </w:rPr>
        <w:t>T</w:t>
      </w:r>
      <w:r w:rsidRPr="003E6FDC" w:rsidR="005E252E">
        <w:rPr>
          <w:sz w:val="22"/>
          <w:szCs w:val="22"/>
        </w:rPr>
        <w:t xml:space="preserve">he OMB control number and OMB expiration date for this collection </w:t>
      </w:r>
      <w:r w:rsidR="00723F29">
        <w:rPr>
          <w:sz w:val="22"/>
          <w:szCs w:val="22"/>
        </w:rPr>
        <w:t>is stated on OMB</w:t>
      </w:r>
      <w:r w:rsidR="00884EA6">
        <w:rPr>
          <w:sz w:val="22"/>
          <w:szCs w:val="22"/>
        </w:rPr>
        <w:t>’</w:t>
      </w:r>
      <w:r w:rsidR="00723F29">
        <w:rPr>
          <w:sz w:val="22"/>
          <w:szCs w:val="22"/>
        </w:rPr>
        <w:t>s website.</w:t>
      </w:r>
    </w:p>
    <w:p w:rsidR="00624353" w:rsidRPr="00491393" w:rsidP="0010531B" w14:paraId="786C18B4" w14:textId="77777777">
      <w:pPr>
        <w:rPr>
          <w:i/>
          <w:sz w:val="22"/>
          <w:szCs w:val="22"/>
        </w:rPr>
      </w:pPr>
    </w:p>
    <w:p w:rsidR="00031818" w:rsidRPr="00491393" w:rsidP="00BF53B9" w14:paraId="65FCB843" w14:textId="3DB305B3">
      <w:pPr>
        <w:numPr>
          <w:ilvl w:val="0"/>
          <w:numId w:val="3"/>
        </w:numPr>
        <w:tabs>
          <w:tab w:val="num" w:pos="180"/>
          <w:tab w:val="clear" w:pos="1080"/>
        </w:tabs>
        <w:suppressAutoHyphens/>
        <w:ind w:left="360" w:hanging="360"/>
        <w:rPr>
          <w:sz w:val="22"/>
          <w:szCs w:val="22"/>
        </w:rPr>
      </w:pPr>
      <w:r w:rsidRPr="00491393">
        <w:rPr>
          <w:i/>
          <w:sz w:val="22"/>
          <w:szCs w:val="22"/>
        </w:rPr>
        <w:t>Exception to certification statement for Paperwork Reduction Act submissions</w:t>
      </w:r>
      <w:r w:rsidRPr="00491393">
        <w:rPr>
          <w:sz w:val="22"/>
          <w:szCs w:val="22"/>
        </w:rPr>
        <w:t>.</w:t>
      </w:r>
      <w:r w:rsidRPr="00491393" w:rsidR="00836022">
        <w:rPr>
          <w:sz w:val="22"/>
          <w:szCs w:val="22"/>
        </w:rPr>
        <w:t xml:space="preserve"> </w:t>
      </w:r>
      <w:r w:rsidRPr="00491393" w:rsidR="00942C70">
        <w:rPr>
          <w:sz w:val="22"/>
          <w:szCs w:val="22"/>
        </w:rPr>
        <w:t xml:space="preserve"> </w:t>
      </w:r>
      <w:r w:rsidRPr="00491393" w:rsidR="00624353">
        <w:rPr>
          <w:sz w:val="22"/>
          <w:szCs w:val="22"/>
        </w:rPr>
        <w:t xml:space="preserve">There are </w:t>
      </w:r>
      <w:r w:rsidR="00C070DC">
        <w:rPr>
          <w:sz w:val="22"/>
          <w:szCs w:val="22"/>
        </w:rPr>
        <w:t xml:space="preserve">no </w:t>
      </w:r>
      <w:r w:rsidRPr="00491393" w:rsidR="00624353">
        <w:rPr>
          <w:sz w:val="22"/>
          <w:szCs w:val="22"/>
        </w:rPr>
        <w:t xml:space="preserve">exceptions to </w:t>
      </w:r>
      <w:r w:rsidRPr="00491393" w:rsidR="00CB4CAA">
        <w:rPr>
          <w:sz w:val="22"/>
          <w:szCs w:val="22"/>
        </w:rPr>
        <w:t xml:space="preserve">the </w:t>
      </w:r>
      <w:r w:rsidRPr="00491393" w:rsidR="00C6435B">
        <w:rPr>
          <w:sz w:val="22"/>
          <w:szCs w:val="22"/>
        </w:rPr>
        <w:t>certification statement</w:t>
      </w:r>
      <w:r w:rsidRPr="00491393" w:rsidR="00624353">
        <w:rPr>
          <w:sz w:val="22"/>
          <w:szCs w:val="22"/>
        </w:rPr>
        <w:t>.</w:t>
      </w:r>
      <w:r w:rsidRPr="00491393" w:rsidR="00836022">
        <w:rPr>
          <w:sz w:val="22"/>
          <w:szCs w:val="22"/>
        </w:rPr>
        <w:t xml:space="preserve"> </w:t>
      </w:r>
    </w:p>
    <w:p w:rsidR="000D4817" w:rsidRPr="00491393" w:rsidP="000D4817" w14:paraId="2B35D176" w14:textId="77777777">
      <w:pPr>
        <w:ind w:left="720"/>
        <w:rPr>
          <w:sz w:val="22"/>
          <w:szCs w:val="22"/>
        </w:rPr>
      </w:pPr>
    </w:p>
    <w:p w:rsidR="002C644E" w:rsidRPr="00491393" w:rsidP="000D4817" w14:paraId="4AB15DA7" w14:textId="7C52CF21">
      <w:pPr>
        <w:pStyle w:val="Heading1"/>
        <w:rPr>
          <w:sz w:val="22"/>
          <w:szCs w:val="22"/>
        </w:rPr>
      </w:pPr>
      <w:r w:rsidRPr="00491393">
        <w:rPr>
          <w:sz w:val="22"/>
          <w:szCs w:val="22"/>
        </w:rPr>
        <w:t>Collections of Information Employing Statistical Methods:</w:t>
      </w:r>
    </w:p>
    <w:p w:rsidR="002C644E" w:rsidRPr="00491393" w:rsidP="002C644E" w14:paraId="1162BBF1" w14:textId="77777777">
      <w:pPr>
        <w:rPr>
          <w:sz w:val="22"/>
          <w:szCs w:val="22"/>
        </w:rPr>
      </w:pPr>
    </w:p>
    <w:p w:rsidR="00484562" w:rsidRPr="00491393" w:rsidP="00B048EA" w14:paraId="13D0D216" w14:textId="77777777">
      <w:pPr>
        <w:ind w:left="360"/>
        <w:rPr>
          <w:sz w:val="22"/>
          <w:szCs w:val="22"/>
        </w:rPr>
      </w:pPr>
      <w:r w:rsidRPr="00491393">
        <w:rPr>
          <w:sz w:val="22"/>
          <w:szCs w:val="22"/>
        </w:rPr>
        <w:t>The Commission does not anticipate that th</w:t>
      </w:r>
      <w:r w:rsidRPr="00491393" w:rsidR="00DE312B">
        <w:rPr>
          <w:sz w:val="22"/>
          <w:szCs w:val="22"/>
        </w:rPr>
        <w:t>is new</w:t>
      </w:r>
      <w:r w:rsidRPr="00491393">
        <w:rPr>
          <w:sz w:val="22"/>
          <w:szCs w:val="22"/>
        </w:rPr>
        <w:t xml:space="preserve"> collection of information will employ statistical methods</w:t>
      </w:r>
      <w:r w:rsidRPr="00491393" w:rsidR="00DE312B">
        <w:rPr>
          <w:sz w:val="22"/>
          <w:szCs w:val="22"/>
        </w:rPr>
        <w:t>, and the use of such methods would not reduce the burden or improve accuracy of results</w:t>
      </w:r>
      <w:r w:rsidRPr="00491393">
        <w:rPr>
          <w:sz w:val="22"/>
          <w:szCs w:val="22"/>
        </w:rPr>
        <w:t>.</w:t>
      </w:r>
    </w:p>
    <w:sectPr w:rsidSect="009012D8">
      <w:footerReference w:type="even" r:id="rId6"/>
      <w:footerReference w:type="default" r:id="rId7"/>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172" w14:paraId="5C427C5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60172" w14:paraId="7DA887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172" w:rsidRPr="00491393" w14:paraId="3287974B" w14:textId="4457F42A">
    <w:pPr>
      <w:pStyle w:val="Footer"/>
      <w:framePr w:wrap="around" w:vAnchor="text" w:hAnchor="margin" w:xAlign="center" w:y="1"/>
      <w:rPr>
        <w:rStyle w:val="PageNumber"/>
        <w:sz w:val="22"/>
        <w:szCs w:val="22"/>
      </w:rPr>
    </w:pPr>
    <w:r w:rsidRPr="00491393">
      <w:rPr>
        <w:rStyle w:val="PageNumber"/>
        <w:sz w:val="22"/>
        <w:szCs w:val="22"/>
      </w:rPr>
      <w:fldChar w:fldCharType="begin"/>
    </w:r>
    <w:r w:rsidRPr="00491393">
      <w:rPr>
        <w:rStyle w:val="PageNumber"/>
        <w:sz w:val="22"/>
        <w:szCs w:val="22"/>
      </w:rPr>
      <w:instrText xml:space="preserve">PAGE  </w:instrText>
    </w:r>
    <w:r w:rsidRPr="00491393">
      <w:rPr>
        <w:rStyle w:val="PageNumber"/>
        <w:sz w:val="22"/>
        <w:szCs w:val="22"/>
      </w:rPr>
      <w:fldChar w:fldCharType="separate"/>
    </w:r>
    <w:r w:rsidR="00F72B1C">
      <w:rPr>
        <w:rStyle w:val="PageNumber"/>
        <w:noProof/>
        <w:sz w:val="22"/>
        <w:szCs w:val="22"/>
      </w:rPr>
      <w:t>2</w:t>
    </w:r>
    <w:r w:rsidRPr="00491393">
      <w:rPr>
        <w:rStyle w:val="PageNumber"/>
        <w:sz w:val="22"/>
        <w:szCs w:val="22"/>
      </w:rPr>
      <w:fldChar w:fldCharType="end"/>
    </w:r>
  </w:p>
  <w:p w:rsidR="00E60172" w14:paraId="16C3D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12D8" w14:paraId="205DE51D" w14:textId="77777777">
      <w:r>
        <w:separator/>
      </w:r>
    </w:p>
  </w:footnote>
  <w:footnote w:type="continuationSeparator" w:id="1">
    <w:p w:rsidR="009012D8" w14:paraId="11E6EA33" w14:textId="77777777">
      <w:r>
        <w:continuationSeparator/>
      </w:r>
    </w:p>
  </w:footnote>
  <w:footnote w:id="2">
    <w:p w:rsidR="00C307A1" w:rsidRPr="00F120AD" w:rsidP="00C307A1" w14:paraId="18F29066" w14:textId="77777777">
      <w:pPr>
        <w:pStyle w:val="FootnoteText"/>
      </w:pPr>
      <w:r>
        <w:rPr>
          <w:rStyle w:val="FootnoteReference"/>
        </w:rPr>
        <w:footnoteRef/>
      </w:r>
      <w:r>
        <w:rPr>
          <w:color w:val="000000"/>
          <w:sz w:val="22"/>
          <w:szCs w:val="22"/>
        </w:rPr>
        <w:t xml:space="preserve">  </w:t>
      </w:r>
      <w:r>
        <w:rPr>
          <w:i/>
          <w:iCs/>
          <w:color w:val="000000"/>
          <w:sz w:val="22"/>
          <w:szCs w:val="22"/>
        </w:rPr>
        <w:t>See</w:t>
      </w:r>
      <w:r>
        <w:rPr>
          <w:color w:val="000000"/>
          <w:sz w:val="22"/>
          <w:szCs w:val="22"/>
        </w:rPr>
        <w:t xml:space="preserve"> Appendix A, Final Rules in</w:t>
      </w:r>
      <w:r>
        <w:rPr>
          <w:i/>
          <w:iCs/>
          <w:color w:val="000000"/>
          <w:sz w:val="22"/>
          <w:szCs w:val="22"/>
        </w:rPr>
        <w:t xml:space="preserve"> 5G Fund Report and Order</w:t>
      </w:r>
      <w:r>
        <w:rPr>
          <w:color w:val="000000"/>
          <w:sz w:val="22"/>
          <w:szCs w:val="22"/>
        </w:rPr>
        <w:t xml:space="preserve"> (FCC</w:t>
      </w:r>
      <w:r w:rsidRPr="00383A2E">
        <w:rPr>
          <w:color w:val="000000"/>
          <w:sz w:val="22"/>
          <w:szCs w:val="22"/>
        </w:rPr>
        <w:t xml:space="preserve"> 20-150</w:t>
      </w:r>
      <w:r>
        <w:rPr>
          <w:color w:val="000000"/>
          <w:sz w:val="22"/>
          <w:szCs w:val="22"/>
        </w:rPr>
        <w:t xml:space="preserve">); </w:t>
      </w:r>
      <w:r w:rsidRPr="00091F79">
        <w:rPr>
          <w:sz w:val="22"/>
          <w:szCs w:val="22"/>
        </w:rPr>
        <w:t>47 CFR § 54.313, Effective Date Notes, Note</w:t>
      </w:r>
      <w:r w:rsidRPr="00091F79">
        <w:rPr>
          <w:i/>
          <w:iCs/>
          <w:sz w:val="22"/>
          <w:szCs w:val="22"/>
        </w:rPr>
        <w:t xml:space="preserve"> </w:t>
      </w:r>
      <w:r w:rsidRPr="00091F79">
        <w:rPr>
          <w:sz w:val="22"/>
          <w:szCs w:val="22"/>
        </w:rPr>
        <w:t>4.</w:t>
      </w:r>
      <w:r>
        <w:rPr>
          <w:color w:val="000000"/>
          <w:sz w:val="22"/>
          <w:szCs w:val="22"/>
        </w:rPr>
        <w:t xml:space="preserve"> </w:t>
      </w:r>
      <w:r w:rsidRPr="00383A2E">
        <w:rPr>
          <w:color w:val="000000"/>
          <w:sz w:val="22"/>
          <w:szCs w:val="22"/>
        </w:rPr>
        <w:t xml:space="preserve"> </w:t>
      </w:r>
      <w:r>
        <w:rPr>
          <w:color w:val="000000"/>
          <w:sz w:val="22"/>
          <w:szCs w:val="22"/>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D0411"/>
    <w:multiLevelType w:val="multilevel"/>
    <w:tmpl w:val="3710CA8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74C9A"/>
    <w:multiLevelType w:val="hybridMultilevel"/>
    <w:tmpl w:val="760E65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051B69"/>
    <w:multiLevelType w:val="hybridMultilevel"/>
    <w:tmpl w:val="71321542"/>
    <w:lvl w:ilvl="0">
      <w:start w:val="3"/>
      <w:numFmt w:val="decimal"/>
      <w:lvlText w:val="%1."/>
      <w:lvlJc w:val="left"/>
      <w:pPr>
        <w:ind w:left="12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7609C6"/>
    <w:multiLevelType w:val="hybridMultilevel"/>
    <w:tmpl w:val="39641D56"/>
    <w:lvl w:ilvl="0">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4">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4E42DA6"/>
    <w:multiLevelType w:val="hybridMultilevel"/>
    <w:tmpl w:val="6F1025F2"/>
    <w:lvl w:ilvl="0">
      <w:start w:val="11"/>
      <w:numFmt w:val="decimal"/>
      <w:lvlText w:val="%1."/>
      <w:lvlJc w:val="left"/>
      <w:pPr>
        <w:tabs>
          <w:tab w:val="num" w:pos="1080"/>
        </w:tabs>
        <w:ind w:left="1080" w:hanging="720"/>
      </w:pPr>
      <w:rPr>
        <w:rFonts w:hint="default"/>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20437FC"/>
    <w:multiLevelType w:val="hybridMultilevel"/>
    <w:tmpl w:val="75887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3D2830"/>
    <w:multiLevelType w:val="hybridMultilevel"/>
    <w:tmpl w:val="DCFC3B0C"/>
    <w:lvl w:ilvl="0">
      <w:start w:val="6"/>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26E1978"/>
    <w:multiLevelType w:val="hybridMultilevel"/>
    <w:tmpl w:val="06487A5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EC2FF7"/>
    <w:multiLevelType w:val="hybridMultilevel"/>
    <w:tmpl w:val="C5C0F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511F8A"/>
    <w:multiLevelType w:val="multilevel"/>
    <w:tmpl w:val="254ACB6C"/>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sz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533F09"/>
    <w:multiLevelType w:val="hybridMultilevel"/>
    <w:tmpl w:val="BAF84C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EA1342"/>
    <w:multiLevelType w:val="hybridMultilevel"/>
    <w:tmpl w:val="EBF6F79C"/>
    <w:lvl w:ilvl="0">
      <w:start w:val="5"/>
      <w:numFmt w:val="decimal"/>
      <w:lvlText w:val="%1."/>
      <w:lvlJc w:val="left"/>
      <w:pPr>
        <w:ind w:left="117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6427C9"/>
    <w:multiLevelType w:val="hybridMultilevel"/>
    <w:tmpl w:val="0F601ED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37802C5"/>
    <w:multiLevelType w:val="hybridMultilevel"/>
    <w:tmpl w:val="209C607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37D58E1"/>
    <w:multiLevelType w:val="multilevel"/>
    <w:tmpl w:val="CD3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8F13B6"/>
    <w:multiLevelType w:val="multilevel"/>
    <w:tmpl w:val="A274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9E7E8C"/>
    <w:multiLevelType w:val="hybridMultilevel"/>
    <w:tmpl w:val="3F505E4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503E257A"/>
    <w:multiLevelType w:val="hybridMultilevel"/>
    <w:tmpl w:val="DADA727C"/>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9">
    <w:nsid w:val="50C84D40"/>
    <w:multiLevelType w:val="hybridMultilevel"/>
    <w:tmpl w:val="CBC0127C"/>
    <w:lvl w:ilvl="0">
      <w:start w:val="4"/>
      <w:numFmt w:val="decimal"/>
      <w:lvlText w:val="%1."/>
      <w:lvlJc w:val="left"/>
      <w:pPr>
        <w:ind w:left="12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753CC2"/>
    <w:multiLevelType w:val="hybridMultilevel"/>
    <w:tmpl w:val="B7CA49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32780D"/>
    <w:multiLevelType w:val="hybridMultilevel"/>
    <w:tmpl w:val="760E65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07234AB"/>
    <w:multiLevelType w:val="hybridMultilevel"/>
    <w:tmpl w:val="FA983886"/>
    <w:lvl w:ilvl="0">
      <w:start w:val="1"/>
      <w:numFmt w:val="lowerLetter"/>
      <w:lvlText w:val="(%1)"/>
      <w:lvlJc w:val="left"/>
      <w:pPr>
        <w:ind w:left="1332" w:hanging="360"/>
      </w:pPr>
      <w:rPr>
        <w:rFonts w:hint="default"/>
        <w:sz w:val="24"/>
      </w:rPr>
    </w:lvl>
    <w:lvl w:ilvl="1" w:tentative="1">
      <w:start w:val="1"/>
      <w:numFmt w:val="lowerLetter"/>
      <w:lvlText w:val="%2."/>
      <w:lvlJc w:val="left"/>
      <w:pPr>
        <w:ind w:left="2052" w:hanging="360"/>
      </w:pPr>
    </w:lvl>
    <w:lvl w:ilvl="2" w:tentative="1">
      <w:start w:val="1"/>
      <w:numFmt w:val="lowerRoman"/>
      <w:lvlText w:val="%3."/>
      <w:lvlJc w:val="right"/>
      <w:pPr>
        <w:ind w:left="2772" w:hanging="180"/>
      </w:pPr>
    </w:lvl>
    <w:lvl w:ilvl="3" w:tentative="1">
      <w:start w:val="1"/>
      <w:numFmt w:val="decimal"/>
      <w:lvlText w:val="%4."/>
      <w:lvlJc w:val="left"/>
      <w:pPr>
        <w:ind w:left="3492" w:hanging="360"/>
      </w:pPr>
    </w:lvl>
    <w:lvl w:ilvl="4" w:tentative="1">
      <w:start w:val="1"/>
      <w:numFmt w:val="lowerLetter"/>
      <w:lvlText w:val="%5."/>
      <w:lvlJc w:val="left"/>
      <w:pPr>
        <w:ind w:left="4212" w:hanging="360"/>
      </w:pPr>
    </w:lvl>
    <w:lvl w:ilvl="5" w:tentative="1">
      <w:start w:val="1"/>
      <w:numFmt w:val="lowerRoman"/>
      <w:lvlText w:val="%6."/>
      <w:lvlJc w:val="right"/>
      <w:pPr>
        <w:ind w:left="4932" w:hanging="180"/>
      </w:pPr>
    </w:lvl>
    <w:lvl w:ilvl="6" w:tentative="1">
      <w:start w:val="1"/>
      <w:numFmt w:val="decimal"/>
      <w:lvlText w:val="%7."/>
      <w:lvlJc w:val="left"/>
      <w:pPr>
        <w:ind w:left="5652" w:hanging="360"/>
      </w:pPr>
    </w:lvl>
    <w:lvl w:ilvl="7" w:tentative="1">
      <w:start w:val="1"/>
      <w:numFmt w:val="lowerLetter"/>
      <w:lvlText w:val="%8."/>
      <w:lvlJc w:val="left"/>
      <w:pPr>
        <w:ind w:left="6372" w:hanging="360"/>
      </w:pPr>
    </w:lvl>
    <w:lvl w:ilvl="8" w:tentative="1">
      <w:start w:val="1"/>
      <w:numFmt w:val="lowerRoman"/>
      <w:lvlText w:val="%9."/>
      <w:lvlJc w:val="right"/>
      <w:pPr>
        <w:ind w:left="7092" w:hanging="180"/>
      </w:pPr>
    </w:lvl>
  </w:abstractNum>
  <w:abstractNum w:abstractNumId="23">
    <w:nsid w:val="61182925"/>
    <w:multiLevelType w:val="singleLevel"/>
    <w:tmpl w:val="5CFC88CC"/>
    <w:lvl w:ilvl="0">
      <w:start w:val="1"/>
      <w:numFmt w:val="decimal"/>
      <w:lvlText w:val="%1."/>
      <w:lvlJc w:val="left"/>
      <w:pPr>
        <w:tabs>
          <w:tab w:val="num" w:pos="1080"/>
        </w:tabs>
        <w:ind w:left="0" w:firstLine="720"/>
      </w:pPr>
      <w:rPr>
        <w:b w:val="0"/>
        <w:bCs/>
      </w:rPr>
    </w:lvl>
  </w:abstractNum>
  <w:abstractNum w:abstractNumId="24">
    <w:nsid w:val="63173CCE"/>
    <w:multiLevelType w:val="hybridMultilevel"/>
    <w:tmpl w:val="C136AD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4641520"/>
    <w:multiLevelType w:val="hybridMultilevel"/>
    <w:tmpl w:val="C2083E74"/>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6">
    <w:nsid w:val="6DB509C5"/>
    <w:multiLevelType w:val="hybridMultilevel"/>
    <w:tmpl w:val="58D42CCA"/>
    <w:lvl w:ilvl="0">
      <w:start w:val="10"/>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FEA2D50"/>
    <w:multiLevelType w:val="hybridMultilevel"/>
    <w:tmpl w:val="3614E3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70A16F4"/>
    <w:multiLevelType w:val="hybridMultilevel"/>
    <w:tmpl w:val="BCB2A8EA"/>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8F352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D03403E"/>
    <w:multiLevelType w:val="hybridMultilevel"/>
    <w:tmpl w:val="0004F2C8"/>
    <w:lvl w:ilvl="0">
      <w:start w:val="1"/>
      <w:numFmt w:val="lowerLetter"/>
      <w:lvlText w:val="(%1)"/>
      <w:lvlJc w:val="left"/>
      <w:pPr>
        <w:ind w:left="612" w:hanging="360"/>
      </w:pPr>
      <w:rPr>
        <w:rFonts w:hint="default"/>
      </w:rPr>
    </w:lvl>
    <w:lvl w:ilvl="1" w:tentative="1">
      <w:start w:val="1"/>
      <w:numFmt w:val="lowerLetter"/>
      <w:lvlText w:val="%2."/>
      <w:lvlJc w:val="left"/>
      <w:pPr>
        <w:ind w:left="1332" w:hanging="360"/>
      </w:pPr>
    </w:lvl>
    <w:lvl w:ilvl="2" w:tentative="1">
      <w:start w:val="1"/>
      <w:numFmt w:val="lowerRoman"/>
      <w:lvlText w:val="%3."/>
      <w:lvlJc w:val="right"/>
      <w:pPr>
        <w:ind w:left="2052" w:hanging="180"/>
      </w:pPr>
    </w:lvl>
    <w:lvl w:ilvl="3" w:tentative="1">
      <w:start w:val="1"/>
      <w:numFmt w:val="decimal"/>
      <w:lvlText w:val="%4."/>
      <w:lvlJc w:val="left"/>
      <w:pPr>
        <w:ind w:left="2772" w:hanging="360"/>
      </w:pPr>
    </w:lvl>
    <w:lvl w:ilvl="4" w:tentative="1">
      <w:start w:val="1"/>
      <w:numFmt w:val="lowerLetter"/>
      <w:lvlText w:val="%5."/>
      <w:lvlJc w:val="left"/>
      <w:pPr>
        <w:ind w:left="3492" w:hanging="360"/>
      </w:pPr>
    </w:lvl>
    <w:lvl w:ilvl="5" w:tentative="1">
      <w:start w:val="1"/>
      <w:numFmt w:val="lowerRoman"/>
      <w:lvlText w:val="%6."/>
      <w:lvlJc w:val="right"/>
      <w:pPr>
        <w:ind w:left="4212" w:hanging="180"/>
      </w:pPr>
    </w:lvl>
    <w:lvl w:ilvl="6" w:tentative="1">
      <w:start w:val="1"/>
      <w:numFmt w:val="decimal"/>
      <w:lvlText w:val="%7."/>
      <w:lvlJc w:val="left"/>
      <w:pPr>
        <w:ind w:left="4932" w:hanging="360"/>
      </w:pPr>
    </w:lvl>
    <w:lvl w:ilvl="7" w:tentative="1">
      <w:start w:val="1"/>
      <w:numFmt w:val="lowerLetter"/>
      <w:lvlText w:val="%8."/>
      <w:lvlJc w:val="left"/>
      <w:pPr>
        <w:ind w:left="5652" w:hanging="360"/>
      </w:pPr>
    </w:lvl>
    <w:lvl w:ilvl="8" w:tentative="1">
      <w:start w:val="1"/>
      <w:numFmt w:val="lowerRoman"/>
      <w:lvlText w:val="%9."/>
      <w:lvlJc w:val="right"/>
      <w:pPr>
        <w:ind w:left="6372" w:hanging="180"/>
      </w:pPr>
    </w:lvl>
  </w:abstractNum>
  <w:abstractNum w:abstractNumId="31">
    <w:nsid w:val="7D531EDF"/>
    <w:multiLevelType w:val="hybridMultilevel"/>
    <w:tmpl w:val="F6A6E504"/>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2">
    <w:nsid w:val="7EEF6D4E"/>
    <w:multiLevelType w:val="hybridMultilevel"/>
    <w:tmpl w:val="ACEC6996"/>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3">
    <w:nsid w:val="7F52521E"/>
    <w:multiLevelType w:val="hybridMultilevel"/>
    <w:tmpl w:val="D90C27DE"/>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2"/>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FEC5966"/>
    <w:multiLevelType w:val="hybridMultilevel"/>
    <w:tmpl w:val="D464A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9621011">
    <w:abstractNumId w:val="4"/>
  </w:num>
  <w:num w:numId="2" w16cid:durableId="1132939452">
    <w:abstractNumId w:val="3"/>
  </w:num>
  <w:num w:numId="3" w16cid:durableId="1697346706">
    <w:abstractNumId w:val="5"/>
  </w:num>
  <w:num w:numId="4" w16cid:durableId="1628119100">
    <w:abstractNumId w:val="26"/>
  </w:num>
  <w:num w:numId="5" w16cid:durableId="1142313721">
    <w:abstractNumId w:val="7"/>
  </w:num>
  <w:num w:numId="6" w16cid:durableId="879243145">
    <w:abstractNumId w:val="33"/>
  </w:num>
  <w:num w:numId="7" w16cid:durableId="1558542272">
    <w:abstractNumId w:val="11"/>
  </w:num>
  <w:num w:numId="8" w16cid:durableId="597372418">
    <w:abstractNumId w:val="32"/>
  </w:num>
  <w:num w:numId="9" w16cid:durableId="150299216">
    <w:abstractNumId w:val="6"/>
  </w:num>
  <w:num w:numId="10" w16cid:durableId="1490554284">
    <w:abstractNumId w:val="21"/>
  </w:num>
  <w:num w:numId="11" w16cid:durableId="407701397">
    <w:abstractNumId w:val="25"/>
  </w:num>
  <w:num w:numId="12" w16cid:durableId="1515849159">
    <w:abstractNumId w:val="10"/>
  </w:num>
  <w:num w:numId="13" w16cid:durableId="850410926">
    <w:abstractNumId w:val="31"/>
  </w:num>
  <w:num w:numId="14" w16cid:durableId="2044134936">
    <w:abstractNumId w:val="0"/>
  </w:num>
  <w:num w:numId="15" w16cid:durableId="431366041">
    <w:abstractNumId w:val="30"/>
  </w:num>
  <w:num w:numId="16" w16cid:durableId="1503162374">
    <w:abstractNumId w:val="22"/>
  </w:num>
  <w:num w:numId="17" w16cid:durableId="1280917585">
    <w:abstractNumId w:val="18"/>
  </w:num>
  <w:num w:numId="18" w16cid:durableId="99882535">
    <w:abstractNumId w:val="16"/>
  </w:num>
  <w:num w:numId="19" w16cid:durableId="1620987746">
    <w:abstractNumId w:val="15"/>
  </w:num>
  <w:num w:numId="20" w16cid:durableId="1353337329">
    <w:abstractNumId w:val="14"/>
  </w:num>
  <w:num w:numId="21" w16cid:durableId="546259801">
    <w:abstractNumId w:val="1"/>
  </w:num>
  <w:num w:numId="22" w16cid:durableId="1519585640">
    <w:abstractNumId w:val="24"/>
  </w:num>
  <w:num w:numId="23" w16cid:durableId="377244139">
    <w:abstractNumId w:val="13"/>
  </w:num>
  <w:num w:numId="24" w16cid:durableId="490023557">
    <w:abstractNumId w:val="29"/>
  </w:num>
  <w:num w:numId="25" w16cid:durableId="2044593709">
    <w:abstractNumId w:val="2"/>
  </w:num>
  <w:num w:numId="26" w16cid:durableId="1815563257">
    <w:abstractNumId w:val="19"/>
  </w:num>
  <w:num w:numId="27" w16cid:durableId="870648655">
    <w:abstractNumId w:val="27"/>
  </w:num>
  <w:num w:numId="28" w16cid:durableId="1590653184">
    <w:abstractNumId w:val="8"/>
  </w:num>
  <w:num w:numId="29" w16cid:durableId="2112508123">
    <w:abstractNumId w:val="23"/>
  </w:num>
  <w:num w:numId="30" w16cid:durableId="12650552">
    <w:abstractNumId w:val="20"/>
  </w:num>
  <w:num w:numId="31" w16cid:durableId="1661040576">
    <w:abstractNumId w:val="34"/>
  </w:num>
  <w:num w:numId="32" w16cid:durableId="547111229">
    <w:abstractNumId w:val="28"/>
  </w:num>
  <w:num w:numId="33" w16cid:durableId="443766335">
    <w:abstractNumId w:val="12"/>
  </w:num>
  <w:num w:numId="34" w16cid:durableId="295988200">
    <w:abstractNumId w:val="17"/>
  </w:num>
  <w:num w:numId="35" w16cid:durableId="3408796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003B"/>
    <w:rsid w:val="00003C43"/>
    <w:rsid w:val="00004BB1"/>
    <w:rsid w:val="00006CBA"/>
    <w:rsid w:val="000104BD"/>
    <w:rsid w:val="00011462"/>
    <w:rsid w:val="00014B0C"/>
    <w:rsid w:val="00014F58"/>
    <w:rsid w:val="00014F8E"/>
    <w:rsid w:val="00015710"/>
    <w:rsid w:val="00015ED0"/>
    <w:rsid w:val="00015F28"/>
    <w:rsid w:val="00016D3B"/>
    <w:rsid w:val="000207B7"/>
    <w:rsid w:val="00021FF2"/>
    <w:rsid w:val="00023179"/>
    <w:rsid w:val="000246C1"/>
    <w:rsid w:val="00025636"/>
    <w:rsid w:val="000260A1"/>
    <w:rsid w:val="00026138"/>
    <w:rsid w:val="00026BAB"/>
    <w:rsid w:val="00027BF0"/>
    <w:rsid w:val="00030C6A"/>
    <w:rsid w:val="00031818"/>
    <w:rsid w:val="00034456"/>
    <w:rsid w:val="00036BDA"/>
    <w:rsid w:val="00036E2E"/>
    <w:rsid w:val="000413F2"/>
    <w:rsid w:val="0004463B"/>
    <w:rsid w:val="00047687"/>
    <w:rsid w:val="0005107E"/>
    <w:rsid w:val="00052197"/>
    <w:rsid w:val="00054A9F"/>
    <w:rsid w:val="0005502C"/>
    <w:rsid w:val="0005607C"/>
    <w:rsid w:val="000577C8"/>
    <w:rsid w:val="00057D93"/>
    <w:rsid w:val="000655CE"/>
    <w:rsid w:val="00065A9C"/>
    <w:rsid w:val="000669EE"/>
    <w:rsid w:val="00067D15"/>
    <w:rsid w:val="00076F5F"/>
    <w:rsid w:val="00077E76"/>
    <w:rsid w:val="000829D2"/>
    <w:rsid w:val="00086097"/>
    <w:rsid w:val="000873F9"/>
    <w:rsid w:val="00091F79"/>
    <w:rsid w:val="0009216A"/>
    <w:rsid w:val="00092D01"/>
    <w:rsid w:val="00097AAE"/>
    <w:rsid w:val="000A0543"/>
    <w:rsid w:val="000A2BC0"/>
    <w:rsid w:val="000A3410"/>
    <w:rsid w:val="000A4BA1"/>
    <w:rsid w:val="000A7878"/>
    <w:rsid w:val="000B05AB"/>
    <w:rsid w:val="000B31E2"/>
    <w:rsid w:val="000B4F54"/>
    <w:rsid w:val="000B78A7"/>
    <w:rsid w:val="000C1FFA"/>
    <w:rsid w:val="000C40B5"/>
    <w:rsid w:val="000C6946"/>
    <w:rsid w:val="000D0B06"/>
    <w:rsid w:val="000D2951"/>
    <w:rsid w:val="000D4817"/>
    <w:rsid w:val="000D77B1"/>
    <w:rsid w:val="000E1641"/>
    <w:rsid w:val="000E196F"/>
    <w:rsid w:val="000E2B77"/>
    <w:rsid w:val="000E5642"/>
    <w:rsid w:val="000E5F01"/>
    <w:rsid w:val="000E5F5D"/>
    <w:rsid w:val="000E63EB"/>
    <w:rsid w:val="000E7935"/>
    <w:rsid w:val="000F07AE"/>
    <w:rsid w:val="000F27E5"/>
    <w:rsid w:val="000F34CF"/>
    <w:rsid w:val="000F34EB"/>
    <w:rsid w:val="000F5D4C"/>
    <w:rsid w:val="0010017C"/>
    <w:rsid w:val="00101F6A"/>
    <w:rsid w:val="00102CCC"/>
    <w:rsid w:val="00102F1D"/>
    <w:rsid w:val="00104058"/>
    <w:rsid w:val="0010531B"/>
    <w:rsid w:val="001101D4"/>
    <w:rsid w:val="001106F4"/>
    <w:rsid w:val="00111527"/>
    <w:rsid w:val="001143F6"/>
    <w:rsid w:val="00116C39"/>
    <w:rsid w:val="00120CB2"/>
    <w:rsid w:val="00121F1A"/>
    <w:rsid w:val="00122AE6"/>
    <w:rsid w:val="001237B4"/>
    <w:rsid w:val="00132631"/>
    <w:rsid w:val="00132EBD"/>
    <w:rsid w:val="00133E68"/>
    <w:rsid w:val="001343B4"/>
    <w:rsid w:val="00134832"/>
    <w:rsid w:val="00135491"/>
    <w:rsid w:val="00135F2A"/>
    <w:rsid w:val="001377E7"/>
    <w:rsid w:val="00146D4A"/>
    <w:rsid w:val="00151B7B"/>
    <w:rsid w:val="00154041"/>
    <w:rsid w:val="00156B52"/>
    <w:rsid w:val="00160114"/>
    <w:rsid w:val="00162078"/>
    <w:rsid w:val="0017212C"/>
    <w:rsid w:val="00172350"/>
    <w:rsid w:val="0017360E"/>
    <w:rsid w:val="001738AF"/>
    <w:rsid w:val="001746C4"/>
    <w:rsid w:val="0017776A"/>
    <w:rsid w:val="001826A8"/>
    <w:rsid w:val="001826D1"/>
    <w:rsid w:val="00185DA7"/>
    <w:rsid w:val="00186DF0"/>
    <w:rsid w:val="0018703A"/>
    <w:rsid w:val="0018760E"/>
    <w:rsid w:val="00190F11"/>
    <w:rsid w:val="0019106A"/>
    <w:rsid w:val="001919C8"/>
    <w:rsid w:val="00193C1F"/>
    <w:rsid w:val="00195AAF"/>
    <w:rsid w:val="001A1B5E"/>
    <w:rsid w:val="001A2938"/>
    <w:rsid w:val="001A3857"/>
    <w:rsid w:val="001A3CF5"/>
    <w:rsid w:val="001A7475"/>
    <w:rsid w:val="001B0214"/>
    <w:rsid w:val="001B1286"/>
    <w:rsid w:val="001B3ED1"/>
    <w:rsid w:val="001B4279"/>
    <w:rsid w:val="001B4B6A"/>
    <w:rsid w:val="001B5A3E"/>
    <w:rsid w:val="001B6958"/>
    <w:rsid w:val="001C0EFD"/>
    <w:rsid w:val="001C24EE"/>
    <w:rsid w:val="001C724A"/>
    <w:rsid w:val="001D11F3"/>
    <w:rsid w:val="001D5D4B"/>
    <w:rsid w:val="001D7AE8"/>
    <w:rsid w:val="001E53CA"/>
    <w:rsid w:val="001E59FA"/>
    <w:rsid w:val="001E74AF"/>
    <w:rsid w:val="001F0457"/>
    <w:rsid w:val="001F1F98"/>
    <w:rsid w:val="001F2D6A"/>
    <w:rsid w:val="001F3052"/>
    <w:rsid w:val="001F6F2F"/>
    <w:rsid w:val="00200007"/>
    <w:rsid w:val="00201AA3"/>
    <w:rsid w:val="00204EA5"/>
    <w:rsid w:val="00206AE9"/>
    <w:rsid w:val="00207AD6"/>
    <w:rsid w:val="002107B7"/>
    <w:rsid w:val="0021170E"/>
    <w:rsid w:val="0021230A"/>
    <w:rsid w:val="0021468D"/>
    <w:rsid w:val="002148F6"/>
    <w:rsid w:val="00216CF7"/>
    <w:rsid w:val="00217B5F"/>
    <w:rsid w:val="00220257"/>
    <w:rsid w:val="00220ECE"/>
    <w:rsid w:val="002212D4"/>
    <w:rsid w:val="00222578"/>
    <w:rsid w:val="002255B3"/>
    <w:rsid w:val="002267B2"/>
    <w:rsid w:val="00233772"/>
    <w:rsid w:val="00234808"/>
    <w:rsid w:val="00234DDB"/>
    <w:rsid w:val="00236A66"/>
    <w:rsid w:val="00240E9B"/>
    <w:rsid w:val="002417F8"/>
    <w:rsid w:val="00242039"/>
    <w:rsid w:val="00242873"/>
    <w:rsid w:val="00242B6D"/>
    <w:rsid w:val="00243573"/>
    <w:rsid w:val="00243A58"/>
    <w:rsid w:val="00244DD1"/>
    <w:rsid w:val="00244FD2"/>
    <w:rsid w:val="002525B3"/>
    <w:rsid w:val="00252F54"/>
    <w:rsid w:val="00253DF0"/>
    <w:rsid w:val="00255E9A"/>
    <w:rsid w:val="0026029D"/>
    <w:rsid w:val="00260AF4"/>
    <w:rsid w:val="00260C3E"/>
    <w:rsid w:val="0026161A"/>
    <w:rsid w:val="00261DA4"/>
    <w:rsid w:val="002679ED"/>
    <w:rsid w:val="00275026"/>
    <w:rsid w:val="00276B7D"/>
    <w:rsid w:val="0028263F"/>
    <w:rsid w:val="00287DD2"/>
    <w:rsid w:val="00290A43"/>
    <w:rsid w:val="00292382"/>
    <w:rsid w:val="00292B2F"/>
    <w:rsid w:val="002A07C6"/>
    <w:rsid w:val="002A129E"/>
    <w:rsid w:val="002A276E"/>
    <w:rsid w:val="002A3D74"/>
    <w:rsid w:val="002A4A42"/>
    <w:rsid w:val="002A5B1B"/>
    <w:rsid w:val="002B1016"/>
    <w:rsid w:val="002C318C"/>
    <w:rsid w:val="002C5022"/>
    <w:rsid w:val="002C644E"/>
    <w:rsid w:val="002D72FF"/>
    <w:rsid w:val="002E2BF0"/>
    <w:rsid w:val="002E6E50"/>
    <w:rsid w:val="002E76F9"/>
    <w:rsid w:val="002F07FD"/>
    <w:rsid w:val="002F1869"/>
    <w:rsid w:val="002F19B5"/>
    <w:rsid w:val="002F220A"/>
    <w:rsid w:val="002F3538"/>
    <w:rsid w:val="002F361B"/>
    <w:rsid w:val="002F514D"/>
    <w:rsid w:val="002F566F"/>
    <w:rsid w:val="002F62A3"/>
    <w:rsid w:val="002F7CF0"/>
    <w:rsid w:val="00300692"/>
    <w:rsid w:val="00302ED3"/>
    <w:rsid w:val="003037A8"/>
    <w:rsid w:val="003058C0"/>
    <w:rsid w:val="00305A31"/>
    <w:rsid w:val="00310C58"/>
    <w:rsid w:val="00312972"/>
    <w:rsid w:val="00312D9B"/>
    <w:rsid w:val="00314D65"/>
    <w:rsid w:val="003160E4"/>
    <w:rsid w:val="00316A62"/>
    <w:rsid w:val="00317462"/>
    <w:rsid w:val="0031783D"/>
    <w:rsid w:val="00317B71"/>
    <w:rsid w:val="00322CBA"/>
    <w:rsid w:val="00325BCE"/>
    <w:rsid w:val="00325FCE"/>
    <w:rsid w:val="00327F4A"/>
    <w:rsid w:val="0033326C"/>
    <w:rsid w:val="0033359D"/>
    <w:rsid w:val="00334802"/>
    <w:rsid w:val="00334988"/>
    <w:rsid w:val="0034346D"/>
    <w:rsid w:val="00346BB8"/>
    <w:rsid w:val="00346F5F"/>
    <w:rsid w:val="0034756D"/>
    <w:rsid w:val="0034795C"/>
    <w:rsid w:val="00350473"/>
    <w:rsid w:val="00354176"/>
    <w:rsid w:val="00355990"/>
    <w:rsid w:val="00355EE9"/>
    <w:rsid w:val="00357078"/>
    <w:rsid w:val="003640D7"/>
    <w:rsid w:val="00364B54"/>
    <w:rsid w:val="0036652C"/>
    <w:rsid w:val="00366826"/>
    <w:rsid w:val="00367F5D"/>
    <w:rsid w:val="00370BB3"/>
    <w:rsid w:val="00373455"/>
    <w:rsid w:val="00377AB5"/>
    <w:rsid w:val="00380BC0"/>
    <w:rsid w:val="003831CD"/>
    <w:rsid w:val="0038370D"/>
    <w:rsid w:val="00383A2E"/>
    <w:rsid w:val="00387C0B"/>
    <w:rsid w:val="00387EF8"/>
    <w:rsid w:val="003960C1"/>
    <w:rsid w:val="00396212"/>
    <w:rsid w:val="003978E8"/>
    <w:rsid w:val="003B029C"/>
    <w:rsid w:val="003B0505"/>
    <w:rsid w:val="003B485E"/>
    <w:rsid w:val="003B5440"/>
    <w:rsid w:val="003B726D"/>
    <w:rsid w:val="003B7277"/>
    <w:rsid w:val="003B729F"/>
    <w:rsid w:val="003C0752"/>
    <w:rsid w:val="003C2022"/>
    <w:rsid w:val="003C2A40"/>
    <w:rsid w:val="003D0671"/>
    <w:rsid w:val="003D120E"/>
    <w:rsid w:val="003D15EA"/>
    <w:rsid w:val="003E1A85"/>
    <w:rsid w:val="003E1D99"/>
    <w:rsid w:val="003E3BB0"/>
    <w:rsid w:val="003E3C47"/>
    <w:rsid w:val="003E3D5C"/>
    <w:rsid w:val="003E5961"/>
    <w:rsid w:val="003E6FDC"/>
    <w:rsid w:val="003E75F1"/>
    <w:rsid w:val="003F0641"/>
    <w:rsid w:val="003F0C1A"/>
    <w:rsid w:val="003F0E9C"/>
    <w:rsid w:val="003F301F"/>
    <w:rsid w:val="003F4C24"/>
    <w:rsid w:val="003F4EE8"/>
    <w:rsid w:val="003F5CE3"/>
    <w:rsid w:val="003F5EB6"/>
    <w:rsid w:val="003F666A"/>
    <w:rsid w:val="003F6AB9"/>
    <w:rsid w:val="003F73D9"/>
    <w:rsid w:val="00401037"/>
    <w:rsid w:val="00402F37"/>
    <w:rsid w:val="00405204"/>
    <w:rsid w:val="00405932"/>
    <w:rsid w:val="00406F40"/>
    <w:rsid w:val="004075C4"/>
    <w:rsid w:val="00411C8F"/>
    <w:rsid w:val="004148B5"/>
    <w:rsid w:val="00414DB5"/>
    <w:rsid w:val="00420E1A"/>
    <w:rsid w:val="00425951"/>
    <w:rsid w:val="00430C9B"/>
    <w:rsid w:val="004320D6"/>
    <w:rsid w:val="00432150"/>
    <w:rsid w:val="004329A5"/>
    <w:rsid w:val="0043649E"/>
    <w:rsid w:val="004401CF"/>
    <w:rsid w:val="0044169D"/>
    <w:rsid w:val="00442D5C"/>
    <w:rsid w:val="004432FB"/>
    <w:rsid w:val="00443C41"/>
    <w:rsid w:val="0044587A"/>
    <w:rsid w:val="0044754A"/>
    <w:rsid w:val="004519AA"/>
    <w:rsid w:val="00451D52"/>
    <w:rsid w:val="00451D79"/>
    <w:rsid w:val="00453D4A"/>
    <w:rsid w:val="00456BB5"/>
    <w:rsid w:val="0045712E"/>
    <w:rsid w:val="0045716F"/>
    <w:rsid w:val="00457F8C"/>
    <w:rsid w:val="004628D6"/>
    <w:rsid w:val="00463F44"/>
    <w:rsid w:val="004657BC"/>
    <w:rsid w:val="00466B2D"/>
    <w:rsid w:val="00467CB2"/>
    <w:rsid w:val="00473F12"/>
    <w:rsid w:val="004801B6"/>
    <w:rsid w:val="00481A6F"/>
    <w:rsid w:val="00484223"/>
    <w:rsid w:val="00484562"/>
    <w:rsid w:val="004860FD"/>
    <w:rsid w:val="004900DA"/>
    <w:rsid w:val="00491393"/>
    <w:rsid w:val="00491E1A"/>
    <w:rsid w:val="0049280D"/>
    <w:rsid w:val="00493F0E"/>
    <w:rsid w:val="00494212"/>
    <w:rsid w:val="00497DAA"/>
    <w:rsid w:val="004A03A3"/>
    <w:rsid w:val="004A0BC1"/>
    <w:rsid w:val="004A1168"/>
    <w:rsid w:val="004A38AE"/>
    <w:rsid w:val="004A675C"/>
    <w:rsid w:val="004C041A"/>
    <w:rsid w:val="004C3783"/>
    <w:rsid w:val="004C3D4F"/>
    <w:rsid w:val="004C3F01"/>
    <w:rsid w:val="004C6243"/>
    <w:rsid w:val="004C64CC"/>
    <w:rsid w:val="004D130A"/>
    <w:rsid w:val="004D6140"/>
    <w:rsid w:val="004D61C1"/>
    <w:rsid w:val="004D6757"/>
    <w:rsid w:val="004E1E54"/>
    <w:rsid w:val="004E1FE8"/>
    <w:rsid w:val="004E310E"/>
    <w:rsid w:val="004E66D5"/>
    <w:rsid w:val="004E6870"/>
    <w:rsid w:val="004F1612"/>
    <w:rsid w:val="004F2F76"/>
    <w:rsid w:val="004F4367"/>
    <w:rsid w:val="004F7159"/>
    <w:rsid w:val="0050020E"/>
    <w:rsid w:val="005007B8"/>
    <w:rsid w:val="005021FC"/>
    <w:rsid w:val="00505CC4"/>
    <w:rsid w:val="00505F67"/>
    <w:rsid w:val="005070E2"/>
    <w:rsid w:val="005117BC"/>
    <w:rsid w:val="005118A0"/>
    <w:rsid w:val="00512B14"/>
    <w:rsid w:val="00512B46"/>
    <w:rsid w:val="005148DC"/>
    <w:rsid w:val="00515C46"/>
    <w:rsid w:val="00515E99"/>
    <w:rsid w:val="005205D8"/>
    <w:rsid w:val="00520C60"/>
    <w:rsid w:val="00521104"/>
    <w:rsid w:val="00524E3E"/>
    <w:rsid w:val="005256CB"/>
    <w:rsid w:val="0052665E"/>
    <w:rsid w:val="00527D7A"/>
    <w:rsid w:val="0053100B"/>
    <w:rsid w:val="005325EA"/>
    <w:rsid w:val="00532692"/>
    <w:rsid w:val="0053436A"/>
    <w:rsid w:val="00534A10"/>
    <w:rsid w:val="00536800"/>
    <w:rsid w:val="00536D74"/>
    <w:rsid w:val="00537E33"/>
    <w:rsid w:val="00540323"/>
    <w:rsid w:val="0054070E"/>
    <w:rsid w:val="005408A8"/>
    <w:rsid w:val="005437CC"/>
    <w:rsid w:val="00544D01"/>
    <w:rsid w:val="005458EA"/>
    <w:rsid w:val="00546BC4"/>
    <w:rsid w:val="00547693"/>
    <w:rsid w:val="00552181"/>
    <w:rsid w:val="00553572"/>
    <w:rsid w:val="00556710"/>
    <w:rsid w:val="00556B93"/>
    <w:rsid w:val="00557A8F"/>
    <w:rsid w:val="00561061"/>
    <w:rsid w:val="0056272E"/>
    <w:rsid w:val="00562F11"/>
    <w:rsid w:val="00573B06"/>
    <w:rsid w:val="00574BE9"/>
    <w:rsid w:val="00575F87"/>
    <w:rsid w:val="0057639E"/>
    <w:rsid w:val="005803A5"/>
    <w:rsid w:val="0058074E"/>
    <w:rsid w:val="005821B3"/>
    <w:rsid w:val="00585220"/>
    <w:rsid w:val="00585410"/>
    <w:rsid w:val="0058594C"/>
    <w:rsid w:val="00587D6C"/>
    <w:rsid w:val="00590D86"/>
    <w:rsid w:val="00590DD9"/>
    <w:rsid w:val="00596FBA"/>
    <w:rsid w:val="005A0EFC"/>
    <w:rsid w:val="005A1A63"/>
    <w:rsid w:val="005B0B33"/>
    <w:rsid w:val="005B1989"/>
    <w:rsid w:val="005B1D03"/>
    <w:rsid w:val="005B4DBB"/>
    <w:rsid w:val="005B5665"/>
    <w:rsid w:val="005B7CA8"/>
    <w:rsid w:val="005C1275"/>
    <w:rsid w:val="005C41AD"/>
    <w:rsid w:val="005C4498"/>
    <w:rsid w:val="005C4A88"/>
    <w:rsid w:val="005C4CF0"/>
    <w:rsid w:val="005C6BA4"/>
    <w:rsid w:val="005D1B1B"/>
    <w:rsid w:val="005D258B"/>
    <w:rsid w:val="005D495C"/>
    <w:rsid w:val="005D5029"/>
    <w:rsid w:val="005E23D9"/>
    <w:rsid w:val="005E252E"/>
    <w:rsid w:val="005E3319"/>
    <w:rsid w:val="005E3A4E"/>
    <w:rsid w:val="005E7728"/>
    <w:rsid w:val="005F262B"/>
    <w:rsid w:val="005F2B8C"/>
    <w:rsid w:val="005F2BF5"/>
    <w:rsid w:val="005F4E0C"/>
    <w:rsid w:val="005F6AF4"/>
    <w:rsid w:val="005F6E97"/>
    <w:rsid w:val="006004AA"/>
    <w:rsid w:val="00606081"/>
    <w:rsid w:val="0060663B"/>
    <w:rsid w:val="0060767A"/>
    <w:rsid w:val="006116D0"/>
    <w:rsid w:val="00611E51"/>
    <w:rsid w:val="0061354B"/>
    <w:rsid w:val="0062379A"/>
    <w:rsid w:val="00624353"/>
    <w:rsid w:val="0062638C"/>
    <w:rsid w:val="00627E42"/>
    <w:rsid w:val="006304B2"/>
    <w:rsid w:val="0063073C"/>
    <w:rsid w:val="00632749"/>
    <w:rsid w:val="00634BC4"/>
    <w:rsid w:val="0063510E"/>
    <w:rsid w:val="00640F7A"/>
    <w:rsid w:val="00641553"/>
    <w:rsid w:val="00642003"/>
    <w:rsid w:val="00643472"/>
    <w:rsid w:val="006446B1"/>
    <w:rsid w:val="006459BF"/>
    <w:rsid w:val="0064753E"/>
    <w:rsid w:val="00647C1F"/>
    <w:rsid w:val="0065096D"/>
    <w:rsid w:val="006523B1"/>
    <w:rsid w:val="00653C62"/>
    <w:rsid w:val="006555C7"/>
    <w:rsid w:val="0066165B"/>
    <w:rsid w:val="006716E7"/>
    <w:rsid w:val="00675ED2"/>
    <w:rsid w:val="006760FF"/>
    <w:rsid w:val="00682DB6"/>
    <w:rsid w:val="0068491B"/>
    <w:rsid w:val="00684E15"/>
    <w:rsid w:val="006856B4"/>
    <w:rsid w:val="00686E74"/>
    <w:rsid w:val="00687766"/>
    <w:rsid w:val="00687D4A"/>
    <w:rsid w:val="006950B4"/>
    <w:rsid w:val="00696611"/>
    <w:rsid w:val="0069793D"/>
    <w:rsid w:val="006A0AA8"/>
    <w:rsid w:val="006A25D7"/>
    <w:rsid w:val="006A2D4F"/>
    <w:rsid w:val="006A35A9"/>
    <w:rsid w:val="006A36F9"/>
    <w:rsid w:val="006A67A5"/>
    <w:rsid w:val="006A72B3"/>
    <w:rsid w:val="006B0619"/>
    <w:rsid w:val="006B148D"/>
    <w:rsid w:val="006B1575"/>
    <w:rsid w:val="006B2CB2"/>
    <w:rsid w:val="006B6D01"/>
    <w:rsid w:val="006B7D65"/>
    <w:rsid w:val="006C10AF"/>
    <w:rsid w:val="006C1A8A"/>
    <w:rsid w:val="006C3E50"/>
    <w:rsid w:val="006C4797"/>
    <w:rsid w:val="006C6B29"/>
    <w:rsid w:val="006C6FFD"/>
    <w:rsid w:val="006D0BFA"/>
    <w:rsid w:val="006D30D0"/>
    <w:rsid w:val="006D4246"/>
    <w:rsid w:val="006D5BD8"/>
    <w:rsid w:val="006D64B1"/>
    <w:rsid w:val="006D761F"/>
    <w:rsid w:val="006E129D"/>
    <w:rsid w:val="006E1922"/>
    <w:rsid w:val="006E6E55"/>
    <w:rsid w:val="006E7950"/>
    <w:rsid w:val="006F0888"/>
    <w:rsid w:val="006F08EE"/>
    <w:rsid w:val="006F0FC0"/>
    <w:rsid w:val="006F1636"/>
    <w:rsid w:val="006F1C6E"/>
    <w:rsid w:val="006F364B"/>
    <w:rsid w:val="006F4CA6"/>
    <w:rsid w:val="006F4D18"/>
    <w:rsid w:val="006F7348"/>
    <w:rsid w:val="006F787B"/>
    <w:rsid w:val="00700BC7"/>
    <w:rsid w:val="00703CD3"/>
    <w:rsid w:val="00704347"/>
    <w:rsid w:val="00707E7E"/>
    <w:rsid w:val="0071056F"/>
    <w:rsid w:val="007113F0"/>
    <w:rsid w:val="0071306A"/>
    <w:rsid w:val="00713393"/>
    <w:rsid w:val="00713F57"/>
    <w:rsid w:val="00715A0D"/>
    <w:rsid w:val="00715DCD"/>
    <w:rsid w:val="0072226F"/>
    <w:rsid w:val="00723553"/>
    <w:rsid w:val="007239C9"/>
    <w:rsid w:val="00723F29"/>
    <w:rsid w:val="00726408"/>
    <w:rsid w:val="00732C9E"/>
    <w:rsid w:val="00733CCF"/>
    <w:rsid w:val="00734289"/>
    <w:rsid w:val="007353B2"/>
    <w:rsid w:val="00742B38"/>
    <w:rsid w:val="0074475D"/>
    <w:rsid w:val="00744A24"/>
    <w:rsid w:val="00746172"/>
    <w:rsid w:val="007466B0"/>
    <w:rsid w:val="00750133"/>
    <w:rsid w:val="00752260"/>
    <w:rsid w:val="0075364B"/>
    <w:rsid w:val="007630DE"/>
    <w:rsid w:val="007631B4"/>
    <w:rsid w:val="007645E9"/>
    <w:rsid w:val="00770FEA"/>
    <w:rsid w:val="00771E00"/>
    <w:rsid w:val="00774711"/>
    <w:rsid w:val="0078177B"/>
    <w:rsid w:val="0078233A"/>
    <w:rsid w:val="00784B19"/>
    <w:rsid w:val="0079068A"/>
    <w:rsid w:val="007915A6"/>
    <w:rsid w:val="007920F2"/>
    <w:rsid w:val="0079647D"/>
    <w:rsid w:val="0079777A"/>
    <w:rsid w:val="007A3203"/>
    <w:rsid w:val="007A3812"/>
    <w:rsid w:val="007B00D0"/>
    <w:rsid w:val="007B087E"/>
    <w:rsid w:val="007B16A5"/>
    <w:rsid w:val="007B3370"/>
    <w:rsid w:val="007B3FAE"/>
    <w:rsid w:val="007B5D9C"/>
    <w:rsid w:val="007B641E"/>
    <w:rsid w:val="007B65F5"/>
    <w:rsid w:val="007B70B8"/>
    <w:rsid w:val="007B7786"/>
    <w:rsid w:val="007C0594"/>
    <w:rsid w:val="007C34F2"/>
    <w:rsid w:val="007C39A6"/>
    <w:rsid w:val="007C5D38"/>
    <w:rsid w:val="007C6F5E"/>
    <w:rsid w:val="007C71AC"/>
    <w:rsid w:val="007C7B6B"/>
    <w:rsid w:val="007D0577"/>
    <w:rsid w:val="007D1166"/>
    <w:rsid w:val="007D2BB4"/>
    <w:rsid w:val="007D3120"/>
    <w:rsid w:val="007D3748"/>
    <w:rsid w:val="007D39F6"/>
    <w:rsid w:val="007D4B92"/>
    <w:rsid w:val="007D6973"/>
    <w:rsid w:val="007E0640"/>
    <w:rsid w:val="007E0DEC"/>
    <w:rsid w:val="007E10B1"/>
    <w:rsid w:val="007E4E13"/>
    <w:rsid w:val="007E5779"/>
    <w:rsid w:val="007E7EDC"/>
    <w:rsid w:val="007F2BD0"/>
    <w:rsid w:val="007F3DDD"/>
    <w:rsid w:val="007F4BC2"/>
    <w:rsid w:val="007F7E33"/>
    <w:rsid w:val="008061B1"/>
    <w:rsid w:val="00807823"/>
    <w:rsid w:val="00807FED"/>
    <w:rsid w:val="00812ABA"/>
    <w:rsid w:val="008137CE"/>
    <w:rsid w:val="00813C35"/>
    <w:rsid w:val="00815133"/>
    <w:rsid w:val="00815952"/>
    <w:rsid w:val="008161CB"/>
    <w:rsid w:val="0081701A"/>
    <w:rsid w:val="008173E6"/>
    <w:rsid w:val="00820420"/>
    <w:rsid w:val="00820FF8"/>
    <w:rsid w:val="00821103"/>
    <w:rsid w:val="0082117D"/>
    <w:rsid w:val="00821583"/>
    <w:rsid w:val="00822824"/>
    <w:rsid w:val="00827C84"/>
    <w:rsid w:val="00831FD3"/>
    <w:rsid w:val="0083211E"/>
    <w:rsid w:val="008322E0"/>
    <w:rsid w:val="00832795"/>
    <w:rsid w:val="00832AE2"/>
    <w:rsid w:val="00832CDC"/>
    <w:rsid w:val="008348B3"/>
    <w:rsid w:val="00836022"/>
    <w:rsid w:val="00836988"/>
    <w:rsid w:val="00837FCE"/>
    <w:rsid w:val="008409B0"/>
    <w:rsid w:val="0084126E"/>
    <w:rsid w:val="00845EDF"/>
    <w:rsid w:val="00850D60"/>
    <w:rsid w:val="0085179D"/>
    <w:rsid w:val="00852677"/>
    <w:rsid w:val="00854426"/>
    <w:rsid w:val="00855438"/>
    <w:rsid w:val="00855D51"/>
    <w:rsid w:val="00856633"/>
    <w:rsid w:val="00861B78"/>
    <w:rsid w:val="00861E1B"/>
    <w:rsid w:val="008630DE"/>
    <w:rsid w:val="00863B17"/>
    <w:rsid w:val="00864874"/>
    <w:rsid w:val="008649DE"/>
    <w:rsid w:val="00864D89"/>
    <w:rsid w:val="00867242"/>
    <w:rsid w:val="00867722"/>
    <w:rsid w:val="00871D69"/>
    <w:rsid w:val="00872529"/>
    <w:rsid w:val="00873EBD"/>
    <w:rsid w:val="008752C3"/>
    <w:rsid w:val="00876220"/>
    <w:rsid w:val="00876FCD"/>
    <w:rsid w:val="00877FBE"/>
    <w:rsid w:val="00880752"/>
    <w:rsid w:val="008809BF"/>
    <w:rsid w:val="00881FB6"/>
    <w:rsid w:val="00883AFC"/>
    <w:rsid w:val="00884EA6"/>
    <w:rsid w:val="008922A9"/>
    <w:rsid w:val="00893A49"/>
    <w:rsid w:val="00894AAB"/>
    <w:rsid w:val="00895CD0"/>
    <w:rsid w:val="00896E69"/>
    <w:rsid w:val="00897F33"/>
    <w:rsid w:val="008A0E56"/>
    <w:rsid w:val="008A4E35"/>
    <w:rsid w:val="008A4E37"/>
    <w:rsid w:val="008A7557"/>
    <w:rsid w:val="008A7889"/>
    <w:rsid w:val="008B0209"/>
    <w:rsid w:val="008B400E"/>
    <w:rsid w:val="008B410E"/>
    <w:rsid w:val="008B7D8B"/>
    <w:rsid w:val="008C27ED"/>
    <w:rsid w:val="008C2DBB"/>
    <w:rsid w:val="008C3A8F"/>
    <w:rsid w:val="008D19AC"/>
    <w:rsid w:val="008D5486"/>
    <w:rsid w:val="008D5B28"/>
    <w:rsid w:val="008D6F29"/>
    <w:rsid w:val="008D7168"/>
    <w:rsid w:val="008E10EA"/>
    <w:rsid w:val="008E16BC"/>
    <w:rsid w:val="008E478F"/>
    <w:rsid w:val="008E4B50"/>
    <w:rsid w:val="008E5B6C"/>
    <w:rsid w:val="008F16BC"/>
    <w:rsid w:val="008F3A8F"/>
    <w:rsid w:val="008F7FD6"/>
    <w:rsid w:val="009000CD"/>
    <w:rsid w:val="009012D8"/>
    <w:rsid w:val="009016A2"/>
    <w:rsid w:val="0090295C"/>
    <w:rsid w:val="009037DD"/>
    <w:rsid w:val="00904464"/>
    <w:rsid w:val="00905057"/>
    <w:rsid w:val="0090580B"/>
    <w:rsid w:val="0090638A"/>
    <w:rsid w:val="00910F2B"/>
    <w:rsid w:val="0091299A"/>
    <w:rsid w:val="0091314F"/>
    <w:rsid w:val="009152B7"/>
    <w:rsid w:val="00915B8B"/>
    <w:rsid w:val="00916852"/>
    <w:rsid w:val="00916C9D"/>
    <w:rsid w:val="00920804"/>
    <w:rsid w:val="009249AC"/>
    <w:rsid w:val="009273F5"/>
    <w:rsid w:val="009275BF"/>
    <w:rsid w:val="00931511"/>
    <w:rsid w:val="00936623"/>
    <w:rsid w:val="009376E1"/>
    <w:rsid w:val="0094244B"/>
    <w:rsid w:val="00942C70"/>
    <w:rsid w:val="00942DFB"/>
    <w:rsid w:val="00947063"/>
    <w:rsid w:val="0095187B"/>
    <w:rsid w:val="009520B9"/>
    <w:rsid w:val="00954841"/>
    <w:rsid w:val="00954FDF"/>
    <w:rsid w:val="00960D03"/>
    <w:rsid w:val="00961DEE"/>
    <w:rsid w:val="009658C9"/>
    <w:rsid w:val="00971F8A"/>
    <w:rsid w:val="00973B47"/>
    <w:rsid w:val="009765BD"/>
    <w:rsid w:val="009774B1"/>
    <w:rsid w:val="00977C6B"/>
    <w:rsid w:val="00977C94"/>
    <w:rsid w:val="00981935"/>
    <w:rsid w:val="0098402A"/>
    <w:rsid w:val="00985ED3"/>
    <w:rsid w:val="009863FD"/>
    <w:rsid w:val="009910E6"/>
    <w:rsid w:val="00992B3E"/>
    <w:rsid w:val="0099378C"/>
    <w:rsid w:val="00997094"/>
    <w:rsid w:val="009970A9"/>
    <w:rsid w:val="009A2374"/>
    <w:rsid w:val="009A2A5C"/>
    <w:rsid w:val="009A4A29"/>
    <w:rsid w:val="009A75ED"/>
    <w:rsid w:val="009B6259"/>
    <w:rsid w:val="009C1186"/>
    <w:rsid w:val="009C1DDD"/>
    <w:rsid w:val="009C716B"/>
    <w:rsid w:val="009D28B6"/>
    <w:rsid w:val="009D5C90"/>
    <w:rsid w:val="009D708D"/>
    <w:rsid w:val="009E1ECD"/>
    <w:rsid w:val="009E279A"/>
    <w:rsid w:val="009E5B59"/>
    <w:rsid w:val="009E63CD"/>
    <w:rsid w:val="009F01E8"/>
    <w:rsid w:val="009F0E29"/>
    <w:rsid w:val="009F1E44"/>
    <w:rsid w:val="009F1EDC"/>
    <w:rsid w:val="009F6AC0"/>
    <w:rsid w:val="00A01C08"/>
    <w:rsid w:val="00A02291"/>
    <w:rsid w:val="00A02514"/>
    <w:rsid w:val="00A032DE"/>
    <w:rsid w:val="00A03402"/>
    <w:rsid w:val="00A04E44"/>
    <w:rsid w:val="00A05E52"/>
    <w:rsid w:val="00A06A9E"/>
    <w:rsid w:val="00A07630"/>
    <w:rsid w:val="00A10E19"/>
    <w:rsid w:val="00A137D9"/>
    <w:rsid w:val="00A14D80"/>
    <w:rsid w:val="00A17E3D"/>
    <w:rsid w:val="00A27F8F"/>
    <w:rsid w:val="00A31E57"/>
    <w:rsid w:val="00A3343B"/>
    <w:rsid w:val="00A355FC"/>
    <w:rsid w:val="00A358B0"/>
    <w:rsid w:val="00A3641B"/>
    <w:rsid w:val="00A36E2F"/>
    <w:rsid w:val="00A424CF"/>
    <w:rsid w:val="00A454BF"/>
    <w:rsid w:val="00A46C25"/>
    <w:rsid w:val="00A50FE9"/>
    <w:rsid w:val="00A522EC"/>
    <w:rsid w:val="00A53402"/>
    <w:rsid w:val="00A537C7"/>
    <w:rsid w:val="00A55068"/>
    <w:rsid w:val="00A55487"/>
    <w:rsid w:val="00A56C21"/>
    <w:rsid w:val="00A56DCE"/>
    <w:rsid w:val="00A574DA"/>
    <w:rsid w:val="00A62B46"/>
    <w:rsid w:val="00A64EAF"/>
    <w:rsid w:val="00A651A4"/>
    <w:rsid w:val="00A65767"/>
    <w:rsid w:val="00A66EA0"/>
    <w:rsid w:val="00A675A2"/>
    <w:rsid w:val="00A7014D"/>
    <w:rsid w:val="00A75551"/>
    <w:rsid w:val="00A800CA"/>
    <w:rsid w:val="00A816A3"/>
    <w:rsid w:val="00A83AF6"/>
    <w:rsid w:val="00A84CBE"/>
    <w:rsid w:val="00A86247"/>
    <w:rsid w:val="00A86781"/>
    <w:rsid w:val="00A937E7"/>
    <w:rsid w:val="00A95180"/>
    <w:rsid w:val="00A97136"/>
    <w:rsid w:val="00A9718E"/>
    <w:rsid w:val="00AA2249"/>
    <w:rsid w:val="00AA46BC"/>
    <w:rsid w:val="00AA5617"/>
    <w:rsid w:val="00AA5FE8"/>
    <w:rsid w:val="00AB1C81"/>
    <w:rsid w:val="00AB65B6"/>
    <w:rsid w:val="00AB7289"/>
    <w:rsid w:val="00AC4384"/>
    <w:rsid w:val="00AC628D"/>
    <w:rsid w:val="00AC7A6F"/>
    <w:rsid w:val="00AD48AB"/>
    <w:rsid w:val="00AD5DF7"/>
    <w:rsid w:val="00AD6428"/>
    <w:rsid w:val="00AE26B6"/>
    <w:rsid w:val="00AE464E"/>
    <w:rsid w:val="00AE511F"/>
    <w:rsid w:val="00AF5A33"/>
    <w:rsid w:val="00AF5AAD"/>
    <w:rsid w:val="00AF6464"/>
    <w:rsid w:val="00B00DAB"/>
    <w:rsid w:val="00B01D72"/>
    <w:rsid w:val="00B0265A"/>
    <w:rsid w:val="00B02C6B"/>
    <w:rsid w:val="00B048EA"/>
    <w:rsid w:val="00B06DB6"/>
    <w:rsid w:val="00B07CFD"/>
    <w:rsid w:val="00B10248"/>
    <w:rsid w:val="00B1109B"/>
    <w:rsid w:val="00B123DC"/>
    <w:rsid w:val="00B14D58"/>
    <w:rsid w:val="00B15467"/>
    <w:rsid w:val="00B17EC8"/>
    <w:rsid w:val="00B21D1E"/>
    <w:rsid w:val="00B23D23"/>
    <w:rsid w:val="00B243F9"/>
    <w:rsid w:val="00B2505D"/>
    <w:rsid w:val="00B30646"/>
    <w:rsid w:val="00B31C14"/>
    <w:rsid w:val="00B31FFD"/>
    <w:rsid w:val="00B3318A"/>
    <w:rsid w:val="00B34C0B"/>
    <w:rsid w:val="00B3538E"/>
    <w:rsid w:val="00B40D3F"/>
    <w:rsid w:val="00B44042"/>
    <w:rsid w:val="00B4410A"/>
    <w:rsid w:val="00B453A5"/>
    <w:rsid w:val="00B46051"/>
    <w:rsid w:val="00B46891"/>
    <w:rsid w:val="00B47C02"/>
    <w:rsid w:val="00B51A8B"/>
    <w:rsid w:val="00B53164"/>
    <w:rsid w:val="00B566E2"/>
    <w:rsid w:val="00B64A79"/>
    <w:rsid w:val="00B67876"/>
    <w:rsid w:val="00B67B42"/>
    <w:rsid w:val="00B7156A"/>
    <w:rsid w:val="00B71E2F"/>
    <w:rsid w:val="00B7288C"/>
    <w:rsid w:val="00B762DB"/>
    <w:rsid w:val="00B766DB"/>
    <w:rsid w:val="00B836A5"/>
    <w:rsid w:val="00B83D70"/>
    <w:rsid w:val="00B85A46"/>
    <w:rsid w:val="00B92C67"/>
    <w:rsid w:val="00B96F78"/>
    <w:rsid w:val="00BA024F"/>
    <w:rsid w:val="00BA14AC"/>
    <w:rsid w:val="00BA1C94"/>
    <w:rsid w:val="00BA3615"/>
    <w:rsid w:val="00BA5D2E"/>
    <w:rsid w:val="00BA6259"/>
    <w:rsid w:val="00BB164B"/>
    <w:rsid w:val="00BB6DAD"/>
    <w:rsid w:val="00BB7142"/>
    <w:rsid w:val="00BC1960"/>
    <w:rsid w:val="00BC4323"/>
    <w:rsid w:val="00BC7169"/>
    <w:rsid w:val="00BC7C47"/>
    <w:rsid w:val="00BD0037"/>
    <w:rsid w:val="00BD2659"/>
    <w:rsid w:val="00BD4459"/>
    <w:rsid w:val="00BD4D85"/>
    <w:rsid w:val="00BE096A"/>
    <w:rsid w:val="00BE0E0B"/>
    <w:rsid w:val="00BE333E"/>
    <w:rsid w:val="00BE3525"/>
    <w:rsid w:val="00BE5A72"/>
    <w:rsid w:val="00BE5F21"/>
    <w:rsid w:val="00BE617A"/>
    <w:rsid w:val="00BE6DB6"/>
    <w:rsid w:val="00BF17E4"/>
    <w:rsid w:val="00BF53B9"/>
    <w:rsid w:val="00BF6B0A"/>
    <w:rsid w:val="00C004B2"/>
    <w:rsid w:val="00C049DC"/>
    <w:rsid w:val="00C059C3"/>
    <w:rsid w:val="00C06BEC"/>
    <w:rsid w:val="00C070DC"/>
    <w:rsid w:val="00C10E0F"/>
    <w:rsid w:val="00C11B75"/>
    <w:rsid w:val="00C1443C"/>
    <w:rsid w:val="00C15247"/>
    <w:rsid w:val="00C20652"/>
    <w:rsid w:val="00C2316C"/>
    <w:rsid w:val="00C258C8"/>
    <w:rsid w:val="00C25FB0"/>
    <w:rsid w:val="00C270B1"/>
    <w:rsid w:val="00C307A1"/>
    <w:rsid w:val="00C308E0"/>
    <w:rsid w:val="00C3202C"/>
    <w:rsid w:val="00C32F3A"/>
    <w:rsid w:val="00C331DA"/>
    <w:rsid w:val="00C37CD3"/>
    <w:rsid w:val="00C41CAE"/>
    <w:rsid w:val="00C4427F"/>
    <w:rsid w:val="00C509E6"/>
    <w:rsid w:val="00C5119F"/>
    <w:rsid w:val="00C5161F"/>
    <w:rsid w:val="00C52078"/>
    <w:rsid w:val="00C52E40"/>
    <w:rsid w:val="00C53E9A"/>
    <w:rsid w:val="00C5408B"/>
    <w:rsid w:val="00C55C6A"/>
    <w:rsid w:val="00C56858"/>
    <w:rsid w:val="00C56A6D"/>
    <w:rsid w:val="00C609F4"/>
    <w:rsid w:val="00C61D05"/>
    <w:rsid w:val="00C63795"/>
    <w:rsid w:val="00C6435B"/>
    <w:rsid w:val="00C65D60"/>
    <w:rsid w:val="00C665BE"/>
    <w:rsid w:val="00C66683"/>
    <w:rsid w:val="00C714F6"/>
    <w:rsid w:val="00C71F39"/>
    <w:rsid w:val="00C72630"/>
    <w:rsid w:val="00C73014"/>
    <w:rsid w:val="00C7376A"/>
    <w:rsid w:val="00C75B76"/>
    <w:rsid w:val="00C760C8"/>
    <w:rsid w:val="00C80232"/>
    <w:rsid w:val="00C80F3D"/>
    <w:rsid w:val="00C8105D"/>
    <w:rsid w:val="00C8194D"/>
    <w:rsid w:val="00C83330"/>
    <w:rsid w:val="00C85D0A"/>
    <w:rsid w:val="00C869F6"/>
    <w:rsid w:val="00C91CBF"/>
    <w:rsid w:val="00C932FE"/>
    <w:rsid w:val="00C933D2"/>
    <w:rsid w:val="00C93E53"/>
    <w:rsid w:val="00C96511"/>
    <w:rsid w:val="00C97048"/>
    <w:rsid w:val="00C975C6"/>
    <w:rsid w:val="00C97852"/>
    <w:rsid w:val="00CA0709"/>
    <w:rsid w:val="00CA0A50"/>
    <w:rsid w:val="00CA2540"/>
    <w:rsid w:val="00CA5AF5"/>
    <w:rsid w:val="00CA660C"/>
    <w:rsid w:val="00CA6DFD"/>
    <w:rsid w:val="00CA7E38"/>
    <w:rsid w:val="00CB18B1"/>
    <w:rsid w:val="00CB3543"/>
    <w:rsid w:val="00CB40F0"/>
    <w:rsid w:val="00CB4CAA"/>
    <w:rsid w:val="00CB70D6"/>
    <w:rsid w:val="00CB7B71"/>
    <w:rsid w:val="00CC0726"/>
    <w:rsid w:val="00CC0CFB"/>
    <w:rsid w:val="00CC5CF1"/>
    <w:rsid w:val="00CD11BB"/>
    <w:rsid w:val="00CD1647"/>
    <w:rsid w:val="00CD1E41"/>
    <w:rsid w:val="00CD284F"/>
    <w:rsid w:val="00CD2A6B"/>
    <w:rsid w:val="00CD53A5"/>
    <w:rsid w:val="00CE123E"/>
    <w:rsid w:val="00CE3B1E"/>
    <w:rsid w:val="00CE3F50"/>
    <w:rsid w:val="00CE4C51"/>
    <w:rsid w:val="00CE53A4"/>
    <w:rsid w:val="00CE6D03"/>
    <w:rsid w:val="00CE7433"/>
    <w:rsid w:val="00CF18DA"/>
    <w:rsid w:val="00CF19C0"/>
    <w:rsid w:val="00CF2798"/>
    <w:rsid w:val="00CF5DC7"/>
    <w:rsid w:val="00CF6B5E"/>
    <w:rsid w:val="00CF7521"/>
    <w:rsid w:val="00CF7FBF"/>
    <w:rsid w:val="00D00C18"/>
    <w:rsid w:val="00D030DC"/>
    <w:rsid w:val="00D036C3"/>
    <w:rsid w:val="00D11011"/>
    <w:rsid w:val="00D122BB"/>
    <w:rsid w:val="00D12C58"/>
    <w:rsid w:val="00D135F3"/>
    <w:rsid w:val="00D13715"/>
    <w:rsid w:val="00D14A4C"/>
    <w:rsid w:val="00D17064"/>
    <w:rsid w:val="00D214E3"/>
    <w:rsid w:val="00D22A44"/>
    <w:rsid w:val="00D23108"/>
    <w:rsid w:val="00D25811"/>
    <w:rsid w:val="00D31AC3"/>
    <w:rsid w:val="00D32E55"/>
    <w:rsid w:val="00D35130"/>
    <w:rsid w:val="00D36153"/>
    <w:rsid w:val="00D42D51"/>
    <w:rsid w:val="00D443A6"/>
    <w:rsid w:val="00D449B3"/>
    <w:rsid w:val="00D44F20"/>
    <w:rsid w:val="00D45D83"/>
    <w:rsid w:val="00D47D6C"/>
    <w:rsid w:val="00D5066C"/>
    <w:rsid w:val="00D52898"/>
    <w:rsid w:val="00D53250"/>
    <w:rsid w:val="00D55B8E"/>
    <w:rsid w:val="00D618C6"/>
    <w:rsid w:val="00D645C0"/>
    <w:rsid w:val="00D66A6D"/>
    <w:rsid w:val="00D6772C"/>
    <w:rsid w:val="00D718AF"/>
    <w:rsid w:val="00D73E06"/>
    <w:rsid w:val="00D740FC"/>
    <w:rsid w:val="00D75275"/>
    <w:rsid w:val="00D80D8D"/>
    <w:rsid w:val="00D8547F"/>
    <w:rsid w:val="00D867D2"/>
    <w:rsid w:val="00D87718"/>
    <w:rsid w:val="00D87F89"/>
    <w:rsid w:val="00D9021B"/>
    <w:rsid w:val="00D92A8F"/>
    <w:rsid w:val="00DA2BB0"/>
    <w:rsid w:val="00DA5F08"/>
    <w:rsid w:val="00DB440E"/>
    <w:rsid w:val="00DB498A"/>
    <w:rsid w:val="00DB747F"/>
    <w:rsid w:val="00DC2675"/>
    <w:rsid w:val="00DC3478"/>
    <w:rsid w:val="00DC5A25"/>
    <w:rsid w:val="00DC6CB4"/>
    <w:rsid w:val="00DC7125"/>
    <w:rsid w:val="00DD05D7"/>
    <w:rsid w:val="00DD4D0B"/>
    <w:rsid w:val="00DD7E7E"/>
    <w:rsid w:val="00DE0940"/>
    <w:rsid w:val="00DE312B"/>
    <w:rsid w:val="00DE444D"/>
    <w:rsid w:val="00DE49B4"/>
    <w:rsid w:val="00DE67A9"/>
    <w:rsid w:val="00DE6B92"/>
    <w:rsid w:val="00DE7D6B"/>
    <w:rsid w:val="00DF013F"/>
    <w:rsid w:val="00DF1D8D"/>
    <w:rsid w:val="00DF26FB"/>
    <w:rsid w:val="00DF4447"/>
    <w:rsid w:val="00E01735"/>
    <w:rsid w:val="00E02765"/>
    <w:rsid w:val="00E17150"/>
    <w:rsid w:val="00E17558"/>
    <w:rsid w:val="00E20867"/>
    <w:rsid w:val="00E34D9A"/>
    <w:rsid w:val="00E35A09"/>
    <w:rsid w:val="00E37B40"/>
    <w:rsid w:val="00E413E4"/>
    <w:rsid w:val="00E42F81"/>
    <w:rsid w:val="00E449BD"/>
    <w:rsid w:val="00E46163"/>
    <w:rsid w:val="00E4722B"/>
    <w:rsid w:val="00E47913"/>
    <w:rsid w:val="00E479E2"/>
    <w:rsid w:val="00E47E3F"/>
    <w:rsid w:val="00E50EE9"/>
    <w:rsid w:val="00E53F6B"/>
    <w:rsid w:val="00E545FC"/>
    <w:rsid w:val="00E56A2B"/>
    <w:rsid w:val="00E60172"/>
    <w:rsid w:val="00E61701"/>
    <w:rsid w:val="00E67327"/>
    <w:rsid w:val="00E70B6E"/>
    <w:rsid w:val="00E7270F"/>
    <w:rsid w:val="00E7383F"/>
    <w:rsid w:val="00E745C8"/>
    <w:rsid w:val="00E84920"/>
    <w:rsid w:val="00E90CC3"/>
    <w:rsid w:val="00E92DE9"/>
    <w:rsid w:val="00E9347C"/>
    <w:rsid w:val="00E93B48"/>
    <w:rsid w:val="00E953EA"/>
    <w:rsid w:val="00E9553C"/>
    <w:rsid w:val="00EA20EB"/>
    <w:rsid w:val="00EA249A"/>
    <w:rsid w:val="00EA34F8"/>
    <w:rsid w:val="00EA5138"/>
    <w:rsid w:val="00EA636D"/>
    <w:rsid w:val="00EB0E49"/>
    <w:rsid w:val="00EB207F"/>
    <w:rsid w:val="00EB580B"/>
    <w:rsid w:val="00EB7CC0"/>
    <w:rsid w:val="00EC12B1"/>
    <w:rsid w:val="00EC21B7"/>
    <w:rsid w:val="00EC533B"/>
    <w:rsid w:val="00EC6474"/>
    <w:rsid w:val="00EC6889"/>
    <w:rsid w:val="00EC7313"/>
    <w:rsid w:val="00EC775C"/>
    <w:rsid w:val="00EC7F6F"/>
    <w:rsid w:val="00ED01F6"/>
    <w:rsid w:val="00ED5521"/>
    <w:rsid w:val="00ED641B"/>
    <w:rsid w:val="00ED674A"/>
    <w:rsid w:val="00EE13B6"/>
    <w:rsid w:val="00EE3034"/>
    <w:rsid w:val="00EE68D7"/>
    <w:rsid w:val="00EE7DE2"/>
    <w:rsid w:val="00EF0A90"/>
    <w:rsid w:val="00EF1A27"/>
    <w:rsid w:val="00F00125"/>
    <w:rsid w:val="00F00F41"/>
    <w:rsid w:val="00F0222C"/>
    <w:rsid w:val="00F0225E"/>
    <w:rsid w:val="00F044C2"/>
    <w:rsid w:val="00F04EAD"/>
    <w:rsid w:val="00F1146C"/>
    <w:rsid w:val="00F11719"/>
    <w:rsid w:val="00F119E6"/>
    <w:rsid w:val="00F120AD"/>
    <w:rsid w:val="00F129CF"/>
    <w:rsid w:val="00F13693"/>
    <w:rsid w:val="00F14D74"/>
    <w:rsid w:val="00F15897"/>
    <w:rsid w:val="00F211FD"/>
    <w:rsid w:val="00F23C15"/>
    <w:rsid w:val="00F3276C"/>
    <w:rsid w:val="00F369DC"/>
    <w:rsid w:val="00F37B27"/>
    <w:rsid w:val="00F37E22"/>
    <w:rsid w:val="00F404E0"/>
    <w:rsid w:val="00F43514"/>
    <w:rsid w:val="00F46D9A"/>
    <w:rsid w:val="00F51403"/>
    <w:rsid w:val="00F568E0"/>
    <w:rsid w:val="00F60037"/>
    <w:rsid w:val="00F60F84"/>
    <w:rsid w:val="00F62B3C"/>
    <w:rsid w:val="00F65BC5"/>
    <w:rsid w:val="00F66597"/>
    <w:rsid w:val="00F66773"/>
    <w:rsid w:val="00F667A7"/>
    <w:rsid w:val="00F70C46"/>
    <w:rsid w:val="00F72B1C"/>
    <w:rsid w:val="00F72D06"/>
    <w:rsid w:val="00F73489"/>
    <w:rsid w:val="00F73F8E"/>
    <w:rsid w:val="00F74263"/>
    <w:rsid w:val="00F76CC3"/>
    <w:rsid w:val="00F82962"/>
    <w:rsid w:val="00F829C9"/>
    <w:rsid w:val="00F856F4"/>
    <w:rsid w:val="00F8632A"/>
    <w:rsid w:val="00F86C40"/>
    <w:rsid w:val="00F93504"/>
    <w:rsid w:val="00F94720"/>
    <w:rsid w:val="00F948CD"/>
    <w:rsid w:val="00F95270"/>
    <w:rsid w:val="00F97584"/>
    <w:rsid w:val="00FA16B1"/>
    <w:rsid w:val="00FA1811"/>
    <w:rsid w:val="00FA1FF4"/>
    <w:rsid w:val="00FA61B9"/>
    <w:rsid w:val="00FA7166"/>
    <w:rsid w:val="00FB1663"/>
    <w:rsid w:val="00FB1DD1"/>
    <w:rsid w:val="00FB527B"/>
    <w:rsid w:val="00FB6E4C"/>
    <w:rsid w:val="00FB7CBF"/>
    <w:rsid w:val="00FC1441"/>
    <w:rsid w:val="00FC3919"/>
    <w:rsid w:val="00FC3C35"/>
    <w:rsid w:val="00FD1825"/>
    <w:rsid w:val="00FD5088"/>
    <w:rsid w:val="00FD523F"/>
    <w:rsid w:val="00FD65EE"/>
    <w:rsid w:val="00FE0C3E"/>
    <w:rsid w:val="00FE330A"/>
    <w:rsid w:val="00FE380B"/>
    <w:rsid w:val="00FE7EF3"/>
    <w:rsid w:val="00FF2BE4"/>
    <w:rsid w:val="00FF3B93"/>
    <w:rsid w:val="00FF6CB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66324175"/>
  <w15:docId w15:val="{2F4C3533-63C9-4BF5-A86D-133F37A9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ootnote Text Char,Footnote Text Char Char1,Footnote Text Char Char1 Char Char Char,Footnote Text Char1,Footnote Text Char3 Char Char Char1,Footnote Text Char4 Char Char1,Footnote Text Char4 Char Char1 Char Char Char,f,fn,fn "/>
    <w:link w:val="FootnoteTextChar2"/>
    <w:qFormat/>
    <w:rsid w:val="000B05AB"/>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ootnote Text Char Char,Footnote Text Char Char1 Char,Footnote Text Char Char1 Char Char Char Char,Footnote Text Char1 Char,Footnote Text Char3 Char Char Char1 Char,Footnote Text Char4 Char Char1 Char,fn Char"/>
    <w:link w:val="FootnoteText"/>
    <w:uiPriority w:val="99"/>
    <w:rsid w:val="000B05AB"/>
    <w:rPr>
      <w:lang w:val="en-US" w:eastAsia="en-US" w:bidi="ar-SA"/>
    </w:rPr>
  </w:style>
  <w:style w:type="character" w:customStyle="1" w:styleId="ALTSFOOTNOTECharChar">
    <w:name w:val="ALTS FOOTNOTE Char Char"/>
    <w:aliases w:val="Footnote Text Char2 Char Char,Footnote Text Char2 Char1 Char1 Char Char,Footnote Text Char2 Char1 Char1 Char Char Char Char,Footnote Text Char3 Char1 Char Char,Footnote Text Char3 Char1 Char Char Char Char,fn Char Char,fn Char2"/>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rsid w:val="004320D6"/>
    <w:rPr>
      <w:sz w:val="16"/>
      <w:szCs w:val="16"/>
    </w:rPr>
  </w:style>
  <w:style w:type="paragraph" w:styleId="CommentText">
    <w:name w:val="annotation text"/>
    <w:basedOn w:val="Normal"/>
    <w:link w:val="CommentTextChar"/>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 Char6 Char Char1 Char1 Char,Footnote Text Char4 Char2 Char Char Char Char Char,Footnote Text Char6 Char Char,Footnote Text Char6 Char Char Char Char"/>
    <w:basedOn w:val="DefaultParagraphFont"/>
    <w:semiHidden/>
    <w:locked/>
    <w:rsid w:val="00E34D9A"/>
  </w:style>
  <w:style w:type="character" w:customStyle="1" w:styleId="Mention1">
    <w:name w:val="Mention1"/>
    <w:basedOn w:val="DefaultParagraphFont"/>
    <w:uiPriority w:val="99"/>
    <w:semiHidden/>
    <w:unhideWhenUsed/>
    <w:rsid w:val="00011462"/>
    <w:rPr>
      <w:color w:val="2B579A"/>
      <w:shd w:val="clear" w:color="auto" w:fill="E6E6E6"/>
    </w:rPr>
  </w:style>
  <w:style w:type="character" w:styleId="FollowedHyperlink">
    <w:name w:val="FollowedHyperlink"/>
    <w:basedOn w:val="DefaultParagraphFont"/>
    <w:semiHidden/>
    <w:unhideWhenUsed/>
    <w:rsid w:val="005E7728"/>
    <w:rPr>
      <w:color w:val="800080" w:themeColor="followedHyperlink"/>
      <w:u w:val="single"/>
    </w:rPr>
  </w:style>
  <w:style w:type="character" w:customStyle="1" w:styleId="CommentTextChar">
    <w:name w:val="Comment Text Char"/>
    <w:link w:val="CommentText"/>
    <w:rsid w:val="00206AE9"/>
    <w:rPr>
      <w:lang w:bidi="he-IL"/>
    </w:rPr>
  </w:style>
  <w:style w:type="paragraph" w:styleId="Revision">
    <w:name w:val="Revision"/>
    <w:hidden/>
    <w:uiPriority w:val="99"/>
    <w:semiHidden/>
    <w:rsid w:val="00E17150"/>
    <w:rPr>
      <w:sz w:val="24"/>
      <w:szCs w:val="24"/>
      <w:lang w:bidi="he-IL"/>
    </w:rPr>
  </w:style>
  <w:style w:type="character" w:customStyle="1" w:styleId="FooterChar">
    <w:name w:val="Footer Char"/>
    <w:basedOn w:val="DefaultParagraphFont"/>
    <w:link w:val="Footer"/>
    <w:rsid w:val="001D7AE8"/>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B58BB-B667-4B29-BF1F-E9F8E252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2551</Words>
  <Characters>14544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3</cp:revision>
  <cp:lastPrinted>2017-08-10T17:58:00Z</cp:lastPrinted>
  <dcterms:created xsi:type="dcterms:W3CDTF">2024-04-12T17:38:00Z</dcterms:created>
  <dcterms:modified xsi:type="dcterms:W3CDTF">2024-06-25T11:53:00Z</dcterms:modified>
</cp:coreProperties>
</file>