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A0526" w:rsidRPr="007A0526" w:rsidP="007A0526" w14:paraId="4A3FE20C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b/>
          <w:spacing w:val="-3"/>
        </w:rPr>
      </w:pPr>
      <w:r w:rsidRPr="007A0526">
        <w:rPr>
          <w:rFonts w:ascii="Times New Roman" w:hAnsi="Times New Roman"/>
          <w:b/>
          <w:spacing w:val="-3"/>
        </w:rPr>
        <w:t>SECURITIES AND EXCHANGE COMMISSION</w:t>
      </w:r>
    </w:p>
    <w:p w:rsidR="007A0526" w:rsidRPr="007A0526" w:rsidP="007A0526" w14:paraId="0FCFB2DD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b/>
          <w:spacing w:val="-3"/>
        </w:rPr>
      </w:pPr>
    </w:p>
    <w:p w:rsidR="007A0526" w:rsidRPr="007A0526" w:rsidP="007A0526" w14:paraId="2E0D8D38" w14:textId="650E2D70">
      <w:pPr>
        <w:widowControl/>
        <w:suppressAutoHyphens/>
        <w:spacing w:line="240" w:lineRule="atLeast"/>
        <w:jc w:val="both"/>
        <w:rPr>
          <w:rFonts w:ascii="Times New Roman" w:hAnsi="Times New Roman"/>
          <w:b/>
          <w:spacing w:val="-3"/>
        </w:rPr>
      </w:pPr>
      <w:r w:rsidRPr="007A0526">
        <w:rPr>
          <w:rFonts w:ascii="Times New Roman" w:hAnsi="Times New Roman"/>
          <w:b/>
          <w:spacing w:val="-3"/>
        </w:rPr>
        <w:t>[SEC File No. 270-433, OMB Control No. 3235-0489]</w:t>
      </w:r>
    </w:p>
    <w:p w:rsidR="007A0526" w:rsidRPr="007A0526" w:rsidP="007A0526" w14:paraId="58EF7B61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b/>
          <w:spacing w:val="-3"/>
        </w:rPr>
      </w:pPr>
    </w:p>
    <w:p w:rsidR="007A0526" w:rsidRPr="007A0526" w:rsidP="007A0526" w14:paraId="765D1080" w14:textId="149EC469">
      <w:pPr>
        <w:widowControl/>
        <w:suppressAutoHyphens/>
        <w:spacing w:line="240" w:lineRule="atLeast"/>
        <w:jc w:val="both"/>
        <w:rPr>
          <w:rFonts w:ascii="Times New Roman" w:hAnsi="Times New Roman"/>
          <w:b/>
          <w:spacing w:val="-3"/>
        </w:rPr>
      </w:pPr>
      <w:r w:rsidRPr="007A0526">
        <w:rPr>
          <w:rFonts w:ascii="Times New Roman" w:hAnsi="Times New Roman"/>
          <w:b/>
          <w:spacing w:val="-3"/>
        </w:rPr>
        <w:t>Proposed Collection; Comment Request; Extension:</w:t>
      </w:r>
      <w:r w:rsidR="004705A2">
        <w:rPr>
          <w:rFonts w:ascii="Times New Roman" w:hAnsi="Times New Roman"/>
          <w:b/>
          <w:spacing w:val="-3"/>
        </w:rPr>
        <w:t xml:space="preserve"> </w:t>
      </w:r>
      <w:r w:rsidRPr="007A0526">
        <w:rPr>
          <w:rFonts w:ascii="Times New Roman" w:hAnsi="Times New Roman"/>
          <w:b/>
          <w:spacing w:val="-3"/>
        </w:rPr>
        <w:t>Rule 17a-6</w:t>
      </w:r>
      <w:r w:rsidR="004705A2">
        <w:rPr>
          <w:rFonts w:ascii="Times New Roman" w:hAnsi="Times New Roman"/>
          <w:b/>
          <w:spacing w:val="-3"/>
        </w:rPr>
        <w:t xml:space="preserve">  </w:t>
      </w:r>
      <w:r w:rsidRPr="007A0526">
        <w:rPr>
          <w:rFonts w:ascii="Times New Roman" w:hAnsi="Times New Roman"/>
          <w:b/>
          <w:spacing w:val="-3"/>
        </w:rPr>
        <w:t xml:space="preserve"> </w:t>
      </w:r>
    </w:p>
    <w:p w:rsidR="007A0526" w:rsidRPr="007A0526" w:rsidP="007A0526" w14:paraId="6B4EFDA7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7A0526" w:rsidRPr="007A0526" w:rsidP="007A0526" w14:paraId="5065D2F3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7A0526">
        <w:rPr>
          <w:rFonts w:ascii="Times New Roman" w:hAnsi="Times New Roman"/>
          <w:spacing w:val="-3"/>
        </w:rPr>
        <w:t>Upon Written Request, Copies Available From:</w:t>
      </w:r>
      <w:r w:rsidRPr="007A0526">
        <w:rPr>
          <w:rFonts w:ascii="Times New Roman" w:hAnsi="Times New Roman"/>
          <w:spacing w:val="-3"/>
        </w:rPr>
        <w:tab/>
      </w:r>
      <w:r w:rsidRPr="007A0526">
        <w:rPr>
          <w:rFonts w:ascii="Times New Roman" w:hAnsi="Times New Roman"/>
          <w:spacing w:val="-3"/>
        </w:rPr>
        <w:tab/>
      </w:r>
      <w:r w:rsidRPr="007A0526">
        <w:rPr>
          <w:rFonts w:ascii="Times New Roman" w:hAnsi="Times New Roman"/>
          <w:spacing w:val="-3"/>
        </w:rPr>
        <w:tab/>
      </w:r>
    </w:p>
    <w:p w:rsidR="007A0526" w:rsidRPr="007A0526" w:rsidP="007A0526" w14:paraId="6D5A81AD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7A0526" w:rsidRPr="007A0526" w:rsidP="007A0526" w14:paraId="442DBC0A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7A0526">
        <w:rPr>
          <w:rFonts w:ascii="Times New Roman" w:hAnsi="Times New Roman"/>
          <w:spacing w:val="-3"/>
        </w:rPr>
        <w:t>Securities and Exchange Commission</w:t>
      </w:r>
    </w:p>
    <w:p w:rsidR="007A0526" w:rsidRPr="007A0526" w:rsidP="007A0526" w14:paraId="29939E95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7A0526" w:rsidRPr="007A0526" w:rsidP="007A0526" w14:paraId="1F377087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7A0526">
        <w:rPr>
          <w:rFonts w:ascii="Times New Roman" w:hAnsi="Times New Roman"/>
          <w:spacing w:val="-3"/>
        </w:rPr>
        <w:t>Office of FOIA Services</w:t>
      </w:r>
    </w:p>
    <w:p w:rsidR="007A0526" w:rsidRPr="007A0526" w:rsidP="007A0526" w14:paraId="2CE4BFF0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7A0526" w:rsidRPr="007A0526" w:rsidP="007A0526" w14:paraId="5EA42C4F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7A0526">
        <w:rPr>
          <w:rFonts w:ascii="Times New Roman" w:hAnsi="Times New Roman"/>
          <w:spacing w:val="-3"/>
        </w:rPr>
        <w:t xml:space="preserve">100 F Street, NE </w:t>
      </w:r>
    </w:p>
    <w:p w:rsidR="007A0526" w:rsidRPr="007A0526" w:rsidP="007A0526" w14:paraId="5B44AF89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7A0526" w:rsidRPr="007A0526" w:rsidP="007A0526" w14:paraId="750EF6A1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7A0526">
        <w:rPr>
          <w:rFonts w:ascii="Times New Roman" w:hAnsi="Times New Roman"/>
          <w:spacing w:val="-3"/>
        </w:rPr>
        <w:t>Washington, DC 20549-2736</w:t>
      </w:r>
    </w:p>
    <w:p w:rsidR="007A0526" w:rsidRPr="007A0526" w:rsidP="007A0526" w14:paraId="5A1872DA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A726BB" w:rsidRPr="00FB7954" w:rsidP="004C4005" w14:paraId="4EAD69CF" w14:textId="1EF11386">
      <w:pPr>
        <w:widowControl/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</w:rPr>
      </w:pPr>
      <w:r w:rsidRPr="00FB7954">
        <w:rPr>
          <w:rFonts w:ascii="Times New Roman" w:hAnsi="Times New Roman"/>
          <w:spacing w:val="-3"/>
        </w:rPr>
        <w:tab/>
        <w:t xml:space="preserve">Notice is hereby given that pursuant to the Paperwork Reduction Act of 1995 </w:t>
      </w:r>
      <w:r w:rsidRPr="00FB7954" w:rsidR="00B12B2B">
        <w:rPr>
          <w:rFonts w:ascii="Times New Roman" w:hAnsi="Times New Roman"/>
          <w:spacing w:val="-3"/>
        </w:rPr>
        <w:t>(</w:t>
      </w:r>
      <w:r w:rsidR="0046338E">
        <w:rPr>
          <w:rFonts w:ascii="Times New Roman" w:hAnsi="Times New Roman"/>
          <w:spacing w:val="-3"/>
        </w:rPr>
        <w:t>“</w:t>
      </w:r>
      <w:r w:rsidRPr="00FB7954" w:rsidR="00B12B2B">
        <w:rPr>
          <w:rFonts w:ascii="Times New Roman" w:hAnsi="Times New Roman"/>
          <w:spacing w:val="-3"/>
        </w:rPr>
        <w:t>PRA</w:t>
      </w:r>
      <w:r w:rsidR="0046338E">
        <w:rPr>
          <w:rFonts w:ascii="Times New Roman" w:hAnsi="Times New Roman"/>
          <w:spacing w:val="-3"/>
        </w:rPr>
        <w:t>”</w:t>
      </w:r>
      <w:r w:rsidRPr="00FB7954" w:rsidR="00B12B2B">
        <w:rPr>
          <w:rFonts w:ascii="Times New Roman" w:hAnsi="Times New Roman"/>
          <w:spacing w:val="-3"/>
        </w:rPr>
        <w:t xml:space="preserve">) </w:t>
      </w:r>
      <w:r w:rsidRPr="00FB7954">
        <w:rPr>
          <w:rFonts w:ascii="Times New Roman" w:hAnsi="Times New Roman"/>
          <w:spacing w:val="-3"/>
        </w:rPr>
        <w:t xml:space="preserve">(44 U.S.C. 3501 </w:t>
      </w:r>
      <w:r w:rsidRPr="00FB7954">
        <w:rPr>
          <w:rFonts w:ascii="Times New Roman" w:hAnsi="Times New Roman"/>
          <w:spacing w:val="-3"/>
          <w:u w:val="single"/>
        </w:rPr>
        <w:t>et</w:t>
      </w:r>
      <w:r w:rsidRPr="00F91A8C">
        <w:rPr>
          <w:rFonts w:ascii="Times New Roman" w:hAnsi="Times New Roman"/>
          <w:spacing w:val="-3"/>
        </w:rPr>
        <w:t xml:space="preserve"> </w:t>
      </w:r>
      <w:r w:rsidRPr="00FB7954">
        <w:rPr>
          <w:rFonts w:ascii="Times New Roman" w:hAnsi="Times New Roman"/>
          <w:spacing w:val="-3"/>
          <w:u w:val="single"/>
        </w:rPr>
        <w:t>seq</w:t>
      </w:r>
      <w:r w:rsidRPr="00FB7954">
        <w:rPr>
          <w:rFonts w:ascii="Times New Roman" w:hAnsi="Times New Roman"/>
          <w:spacing w:val="-3"/>
        </w:rPr>
        <w:t>.), the Securities and Exchange Commission (</w:t>
      </w:r>
      <w:r w:rsidR="0046338E">
        <w:rPr>
          <w:rFonts w:ascii="Times New Roman" w:hAnsi="Times New Roman"/>
          <w:spacing w:val="-3"/>
        </w:rPr>
        <w:t>“</w:t>
      </w:r>
      <w:r w:rsidRPr="00FB7954">
        <w:rPr>
          <w:rFonts w:ascii="Times New Roman" w:hAnsi="Times New Roman"/>
          <w:spacing w:val="-3"/>
        </w:rPr>
        <w:t>Commission</w:t>
      </w:r>
      <w:r w:rsidR="0046338E">
        <w:rPr>
          <w:rFonts w:ascii="Times New Roman" w:hAnsi="Times New Roman"/>
          <w:spacing w:val="-3"/>
        </w:rPr>
        <w:t>”</w:t>
      </w:r>
      <w:r w:rsidRPr="00FB7954">
        <w:rPr>
          <w:rFonts w:ascii="Times New Roman" w:hAnsi="Times New Roman"/>
          <w:spacing w:val="-3"/>
        </w:rPr>
        <w:t xml:space="preserve">) is soliciting comments on the collection of information </w:t>
      </w:r>
      <w:r w:rsidRPr="00FB7954" w:rsidR="00B12B2B">
        <w:rPr>
          <w:rFonts w:ascii="Times New Roman" w:hAnsi="Times New Roman"/>
          <w:spacing w:val="-3"/>
        </w:rPr>
        <w:t xml:space="preserve">provided for in Rule 17a-6 (17 CFR 240.17a-6) under the Securities Exchange Act of 1934 (15 U.S.C. 78a </w:t>
      </w:r>
      <w:r w:rsidRPr="00F91A8C" w:rsidR="00B12B2B">
        <w:rPr>
          <w:rFonts w:ascii="Times New Roman" w:hAnsi="Times New Roman"/>
          <w:spacing w:val="-3"/>
          <w:u w:val="single"/>
        </w:rPr>
        <w:t>et</w:t>
      </w:r>
      <w:r w:rsidRPr="00FB7954" w:rsidR="00B12B2B">
        <w:rPr>
          <w:rFonts w:ascii="Times New Roman" w:hAnsi="Times New Roman"/>
          <w:spacing w:val="-3"/>
        </w:rPr>
        <w:t xml:space="preserve"> </w:t>
      </w:r>
      <w:r w:rsidRPr="00F91A8C" w:rsidR="00B12B2B">
        <w:rPr>
          <w:rFonts w:ascii="Times New Roman" w:hAnsi="Times New Roman"/>
          <w:spacing w:val="-3"/>
          <w:u w:val="single"/>
        </w:rPr>
        <w:t>seq.</w:t>
      </w:r>
      <w:r w:rsidRPr="00FB7954" w:rsidR="00B12B2B">
        <w:rPr>
          <w:rFonts w:ascii="Times New Roman" w:hAnsi="Times New Roman"/>
          <w:spacing w:val="-3"/>
        </w:rPr>
        <w:t>).</w:t>
      </w:r>
      <w:r w:rsidR="008B38DD">
        <w:rPr>
          <w:rFonts w:ascii="Times New Roman" w:hAnsi="Times New Roman"/>
          <w:spacing w:val="-3"/>
        </w:rPr>
        <w:t xml:space="preserve"> </w:t>
      </w:r>
      <w:r w:rsidRPr="00FB7954">
        <w:rPr>
          <w:rFonts w:ascii="Times New Roman" w:hAnsi="Times New Roman"/>
          <w:spacing w:val="-3"/>
        </w:rPr>
        <w:t xml:space="preserve">The Commission plans to submit this existing collection of information to the Office of Management and Budget </w:t>
      </w:r>
      <w:r w:rsidRPr="00FB7954" w:rsidR="00B12B2B">
        <w:rPr>
          <w:rFonts w:ascii="Times New Roman" w:hAnsi="Times New Roman"/>
          <w:spacing w:val="-3"/>
        </w:rPr>
        <w:t>(</w:t>
      </w:r>
      <w:r w:rsidR="0046338E">
        <w:rPr>
          <w:rFonts w:ascii="Times New Roman" w:hAnsi="Times New Roman"/>
          <w:spacing w:val="-3"/>
        </w:rPr>
        <w:t>“</w:t>
      </w:r>
      <w:r w:rsidRPr="00FB7954" w:rsidR="00B12B2B">
        <w:rPr>
          <w:rFonts w:ascii="Times New Roman" w:hAnsi="Times New Roman"/>
          <w:spacing w:val="-3"/>
        </w:rPr>
        <w:t>OMB</w:t>
      </w:r>
      <w:r w:rsidR="0046338E">
        <w:rPr>
          <w:rFonts w:ascii="Times New Roman" w:hAnsi="Times New Roman"/>
          <w:spacing w:val="-3"/>
        </w:rPr>
        <w:t>”</w:t>
      </w:r>
      <w:r w:rsidRPr="00FB7954" w:rsidR="00B12B2B">
        <w:rPr>
          <w:rFonts w:ascii="Times New Roman" w:hAnsi="Times New Roman"/>
          <w:spacing w:val="-3"/>
        </w:rPr>
        <w:t xml:space="preserve">) </w:t>
      </w:r>
      <w:r w:rsidRPr="00FB7954">
        <w:rPr>
          <w:rFonts w:ascii="Times New Roman" w:hAnsi="Times New Roman"/>
          <w:spacing w:val="-3"/>
        </w:rPr>
        <w:t>for extension and approval.</w:t>
      </w:r>
    </w:p>
    <w:p w:rsidR="00A726BB" w:rsidRPr="00FB7954" w:rsidP="004C4005" w14:paraId="4EAD69D0" w14:textId="50CD0A41">
      <w:pPr>
        <w:widowControl/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</w:rPr>
      </w:pPr>
      <w:r w:rsidRPr="00FB7954">
        <w:rPr>
          <w:rFonts w:ascii="Times New Roman" w:hAnsi="Times New Roman"/>
          <w:spacing w:val="-3"/>
        </w:rPr>
        <w:tab/>
      </w:r>
      <w:r w:rsidRPr="00FB7954" w:rsidR="00B12B2B">
        <w:rPr>
          <w:rFonts w:ascii="Times New Roman" w:hAnsi="Times New Roman"/>
          <w:spacing w:val="-3"/>
        </w:rPr>
        <w:t xml:space="preserve">Rule 17a-6 </w:t>
      </w:r>
      <w:r w:rsidRPr="00FB7954">
        <w:rPr>
          <w:rFonts w:ascii="Times New Roman" w:hAnsi="Times New Roman"/>
          <w:spacing w:val="-3"/>
        </w:rPr>
        <w:t xml:space="preserve">permits national securities exchanges, national securities associations, registered clearing agencies, and the Municipal Securities Rulemaking Board </w:t>
      </w:r>
      <w:r w:rsidRPr="00FB7954" w:rsidR="008F3881">
        <w:rPr>
          <w:rFonts w:ascii="Times New Roman" w:hAnsi="Times New Roman"/>
          <w:spacing w:val="-3"/>
        </w:rPr>
        <w:t>(</w:t>
      </w:r>
      <w:r w:rsidR="0046338E">
        <w:rPr>
          <w:rFonts w:ascii="Times New Roman" w:hAnsi="Times New Roman"/>
          <w:spacing w:val="-3"/>
        </w:rPr>
        <w:t>“</w:t>
      </w:r>
      <w:r w:rsidRPr="00FB7954" w:rsidR="008F3881">
        <w:rPr>
          <w:rFonts w:ascii="Times New Roman" w:hAnsi="Times New Roman"/>
          <w:spacing w:val="-3"/>
        </w:rPr>
        <w:t>MSRB</w:t>
      </w:r>
      <w:r w:rsidR="0046338E">
        <w:rPr>
          <w:rFonts w:ascii="Times New Roman" w:hAnsi="Times New Roman"/>
          <w:spacing w:val="-3"/>
        </w:rPr>
        <w:t>”</w:t>
      </w:r>
      <w:r w:rsidRPr="00FB7954" w:rsidR="008F3881">
        <w:rPr>
          <w:rFonts w:ascii="Times New Roman" w:hAnsi="Times New Roman"/>
          <w:spacing w:val="-3"/>
        </w:rPr>
        <w:t xml:space="preserve">) </w:t>
      </w:r>
      <w:r w:rsidRPr="00FB7954">
        <w:rPr>
          <w:rFonts w:ascii="Times New Roman" w:hAnsi="Times New Roman"/>
          <w:spacing w:val="-3"/>
        </w:rPr>
        <w:t xml:space="preserve">(collectively, </w:t>
      </w:r>
      <w:r w:rsidR="0046338E">
        <w:rPr>
          <w:rFonts w:ascii="Times New Roman" w:hAnsi="Times New Roman"/>
          <w:spacing w:val="-3"/>
        </w:rPr>
        <w:t>“</w:t>
      </w:r>
      <w:r w:rsidRPr="00FB7954">
        <w:rPr>
          <w:rFonts w:ascii="Times New Roman" w:hAnsi="Times New Roman"/>
          <w:spacing w:val="-3"/>
        </w:rPr>
        <w:t>SROs</w:t>
      </w:r>
      <w:r w:rsidR="0046338E">
        <w:rPr>
          <w:rFonts w:ascii="Times New Roman" w:hAnsi="Times New Roman"/>
          <w:spacing w:val="-3"/>
        </w:rPr>
        <w:t>”</w:t>
      </w:r>
      <w:r w:rsidRPr="00FB7954">
        <w:rPr>
          <w:rFonts w:ascii="Times New Roman" w:hAnsi="Times New Roman"/>
          <w:spacing w:val="-3"/>
        </w:rPr>
        <w:t xml:space="preserve">) to destroy or convert to microfilm or other recording media records maintained under Rule 17a-1, if they have filed a record destruction plan with the Commission and the Commission has declared </w:t>
      </w:r>
      <w:r w:rsidRPr="00FB7954" w:rsidR="00855B39">
        <w:rPr>
          <w:rFonts w:ascii="Times New Roman" w:hAnsi="Times New Roman"/>
          <w:spacing w:val="-3"/>
        </w:rPr>
        <w:t xml:space="preserve">the </w:t>
      </w:r>
      <w:r w:rsidRPr="00FB7954">
        <w:rPr>
          <w:rFonts w:ascii="Times New Roman" w:hAnsi="Times New Roman"/>
          <w:spacing w:val="-3"/>
        </w:rPr>
        <w:t xml:space="preserve">plan effective. </w:t>
      </w:r>
      <w:r w:rsidRPr="00FB7954">
        <w:rPr>
          <w:rFonts w:ascii="Times New Roman" w:hAnsi="Times New Roman"/>
          <w:spacing w:val="-3"/>
        </w:rPr>
        <w:tab/>
      </w:r>
    </w:p>
    <w:p w:rsidR="007B1CD1" w:rsidRPr="00FB7954" w:rsidP="004C4005" w14:paraId="4EAD69D1" w14:textId="2DB3D9A3">
      <w:pPr>
        <w:widowControl/>
        <w:tabs>
          <w:tab w:val="left" w:pos="-720"/>
        </w:tabs>
        <w:suppressAutoHyphens/>
        <w:spacing w:line="480" w:lineRule="auto"/>
        <w:rPr>
          <w:rFonts w:ascii="Times New Roman" w:hAnsi="Times New Roman"/>
        </w:rPr>
      </w:pPr>
      <w:r w:rsidRPr="00FB7954">
        <w:rPr>
          <w:rFonts w:ascii="Times New Roman" w:hAnsi="Times New Roman"/>
          <w:spacing w:val="-3"/>
        </w:rPr>
        <w:tab/>
      </w:r>
      <w:r w:rsidRPr="00FB7954" w:rsidR="00E71CDA">
        <w:rPr>
          <w:rFonts w:ascii="Times New Roman" w:hAnsi="Times New Roman"/>
          <w:spacing w:val="-3"/>
        </w:rPr>
        <w:t>There are c</w:t>
      </w:r>
      <w:r w:rsidRPr="00FB7954" w:rsidR="008E1A81">
        <w:rPr>
          <w:rFonts w:ascii="Times New Roman" w:hAnsi="Times New Roman"/>
        </w:rPr>
        <w:t xml:space="preserve">urrently </w:t>
      </w:r>
      <w:r w:rsidR="00A67012">
        <w:rPr>
          <w:rFonts w:ascii="Times New Roman" w:hAnsi="Times New Roman"/>
        </w:rPr>
        <w:t>3</w:t>
      </w:r>
      <w:r w:rsidR="0099790A">
        <w:rPr>
          <w:rFonts w:ascii="Times New Roman" w:hAnsi="Times New Roman"/>
        </w:rPr>
        <w:t>6</w:t>
      </w:r>
      <w:r w:rsidRPr="00FB7954" w:rsidR="00A67012">
        <w:rPr>
          <w:rFonts w:ascii="Times New Roman" w:hAnsi="Times New Roman"/>
        </w:rPr>
        <w:t xml:space="preserve"> </w:t>
      </w:r>
      <w:r w:rsidRPr="00FB7954" w:rsidR="00063EE1">
        <w:rPr>
          <w:rFonts w:ascii="Times New Roman" w:hAnsi="Times New Roman"/>
        </w:rPr>
        <w:t>SR</w:t>
      </w:r>
      <w:r w:rsidRPr="00FB7954" w:rsidR="008E1A81">
        <w:rPr>
          <w:rFonts w:ascii="Times New Roman" w:hAnsi="Times New Roman"/>
        </w:rPr>
        <w:t>Os:</w:t>
      </w:r>
      <w:r w:rsidR="008B38DD">
        <w:rPr>
          <w:rFonts w:ascii="Times New Roman" w:hAnsi="Times New Roman"/>
        </w:rPr>
        <w:t xml:space="preserve"> </w:t>
      </w:r>
      <w:r w:rsidR="00A67012">
        <w:rPr>
          <w:rFonts w:ascii="Times New Roman" w:hAnsi="Times New Roman"/>
        </w:rPr>
        <w:t>2</w:t>
      </w:r>
      <w:r w:rsidR="0099790A">
        <w:rPr>
          <w:rFonts w:ascii="Times New Roman" w:hAnsi="Times New Roman"/>
        </w:rPr>
        <w:t>5</w:t>
      </w:r>
      <w:r w:rsidRPr="00FB7954" w:rsidR="00A67012">
        <w:rPr>
          <w:rFonts w:ascii="Times New Roman" w:hAnsi="Times New Roman"/>
        </w:rPr>
        <w:t xml:space="preserve"> </w:t>
      </w:r>
      <w:r w:rsidRPr="00FB7954" w:rsidR="008E1A81">
        <w:rPr>
          <w:rFonts w:ascii="Times New Roman" w:hAnsi="Times New Roman"/>
        </w:rPr>
        <w:t xml:space="preserve">national securities exchanges, 1 national securities association, </w:t>
      </w:r>
      <w:r w:rsidRPr="00FB7954" w:rsidR="008F3881">
        <w:rPr>
          <w:rFonts w:ascii="Times New Roman" w:hAnsi="Times New Roman"/>
        </w:rPr>
        <w:t xml:space="preserve">the MSRB, </w:t>
      </w:r>
      <w:r w:rsidRPr="00FB7954" w:rsidR="00103DDA">
        <w:rPr>
          <w:rFonts w:ascii="Times New Roman" w:hAnsi="Times New Roman"/>
        </w:rPr>
        <w:t xml:space="preserve">and 9 </w:t>
      </w:r>
      <w:r w:rsidRPr="00FB7954" w:rsidR="009353F6">
        <w:rPr>
          <w:rFonts w:ascii="Times New Roman" w:hAnsi="Times New Roman"/>
        </w:rPr>
        <w:t>registered clearing agencies.</w:t>
      </w:r>
      <w:r w:rsidR="008B38DD">
        <w:rPr>
          <w:rFonts w:ascii="Times New Roman" w:hAnsi="Times New Roman"/>
        </w:rPr>
        <w:t xml:space="preserve"> </w:t>
      </w:r>
      <w:r w:rsidRPr="00FB7954" w:rsidR="006744B5">
        <w:rPr>
          <w:rFonts w:ascii="Times New Roman" w:hAnsi="Times New Roman"/>
        </w:rPr>
        <w:t xml:space="preserve">Of the </w:t>
      </w:r>
      <w:r w:rsidR="00A67012">
        <w:rPr>
          <w:rFonts w:ascii="Times New Roman" w:hAnsi="Times New Roman"/>
        </w:rPr>
        <w:t>3</w:t>
      </w:r>
      <w:r w:rsidR="00A25678">
        <w:rPr>
          <w:rFonts w:ascii="Times New Roman" w:hAnsi="Times New Roman"/>
        </w:rPr>
        <w:t>6</w:t>
      </w:r>
      <w:r w:rsidRPr="00FB7954" w:rsidR="00A67012">
        <w:rPr>
          <w:rFonts w:ascii="Times New Roman" w:hAnsi="Times New Roman"/>
        </w:rPr>
        <w:t xml:space="preserve"> </w:t>
      </w:r>
      <w:r w:rsidRPr="00FB7954" w:rsidR="006744B5">
        <w:rPr>
          <w:rFonts w:ascii="Times New Roman" w:hAnsi="Times New Roman"/>
        </w:rPr>
        <w:t>SROs</w:t>
      </w:r>
      <w:r w:rsidRPr="00FB7954" w:rsidR="007F7604">
        <w:rPr>
          <w:rFonts w:ascii="Times New Roman" w:hAnsi="Times New Roman"/>
        </w:rPr>
        <w:t>,</w:t>
      </w:r>
      <w:r w:rsidRPr="00FB7954" w:rsidR="006744B5">
        <w:rPr>
          <w:rFonts w:ascii="Times New Roman" w:hAnsi="Times New Roman"/>
        </w:rPr>
        <w:t xml:space="preserve"> </w:t>
      </w:r>
      <w:r w:rsidRPr="00FB7954" w:rsidR="00313CA6">
        <w:rPr>
          <w:rFonts w:ascii="Times New Roman" w:hAnsi="Times New Roman"/>
        </w:rPr>
        <w:t xml:space="preserve">only </w:t>
      </w:r>
      <w:r w:rsidRPr="00FB7954" w:rsidR="00EB12A6">
        <w:rPr>
          <w:rFonts w:ascii="Times New Roman" w:hAnsi="Times New Roman"/>
        </w:rPr>
        <w:t xml:space="preserve">2 SRO </w:t>
      </w:r>
      <w:r w:rsidRPr="00FB7954" w:rsidR="006744B5">
        <w:rPr>
          <w:rFonts w:ascii="Times New Roman" w:hAnsi="Times New Roman"/>
        </w:rPr>
        <w:t>respondents</w:t>
      </w:r>
      <w:r w:rsidRPr="00FB7954" w:rsidR="00937A3C">
        <w:rPr>
          <w:rFonts w:ascii="Times New Roman" w:hAnsi="Times New Roman"/>
        </w:rPr>
        <w:t xml:space="preserve"> </w:t>
      </w:r>
      <w:r w:rsidRPr="00FB7954" w:rsidR="007F7604">
        <w:rPr>
          <w:rFonts w:ascii="Times New Roman" w:hAnsi="Times New Roman"/>
        </w:rPr>
        <w:t xml:space="preserve">have </w:t>
      </w:r>
      <w:r w:rsidRPr="00FB7954" w:rsidR="006744B5">
        <w:rPr>
          <w:rFonts w:ascii="Times New Roman" w:hAnsi="Times New Roman"/>
        </w:rPr>
        <w:t xml:space="preserve">filed a </w:t>
      </w:r>
      <w:r w:rsidRPr="00FB7954" w:rsidR="00937A3C">
        <w:rPr>
          <w:rFonts w:ascii="Times New Roman" w:hAnsi="Times New Roman"/>
        </w:rPr>
        <w:t>record destruction plan</w:t>
      </w:r>
      <w:r w:rsidRPr="00FB7954" w:rsidR="006744B5">
        <w:rPr>
          <w:rFonts w:ascii="Times New Roman" w:hAnsi="Times New Roman"/>
        </w:rPr>
        <w:t xml:space="preserve"> with t</w:t>
      </w:r>
      <w:r w:rsidRPr="00FB7954" w:rsidR="00937A3C">
        <w:rPr>
          <w:rFonts w:ascii="Times New Roman" w:hAnsi="Times New Roman"/>
        </w:rPr>
        <w:t>he Commission</w:t>
      </w:r>
      <w:r w:rsidRPr="00FB7954" w:rsidR="00853783">
        <w:rPr>
          <w:rFonts w:ascii="Times New Roman" w:hAnsi="Times New Roman"/>
        </w:rPr>
        <w:t xml:space="preserve">. </w:t>
      </w:r>
      <w:r w:rsidRPr="00FB7954" w:rsidR="005A0E09">
        <w:rPr>
          <w:rFonts w:ascii="Times New Roman" w:hAnsi="Times New Roman"/>
        </w:rPr>
        <w:t>The</w:t>
      </w:r>
      <w:r w:rsidRPr="00FB7954" w:rsidR="00937A3C">
        <w:rPr>
          <w:rFonts w:ascii="Times New Roman" w:hAnsi="Times New Roman"/>
        </w:rPr>
        <w:t xml:space="preserve"> staff calculates that the preparation and filing of a new record destruction plan </w:t>
      </w:r>
      <w:r w:rsidRPr="00FB7954" w:rsidR="006744B5">
        <w:rPr>
          <w:rFonts w:ascii="Times New Roman" w:hAnsi="Times New Roman"/>
        </w:rPr>
        <w:t xml:space="preserve">should take </w:t>
      </w:r>
      <w:r w:rsidRPr="00FB7954" w:rsidR="00B1513A">
        <w:rPr>
          <w:rFonts w:ascii="Times New Roman" w:hAnsi="Times New Roman"/>
        </w:rPr>
        <w:t>160 hours.</w:t>
      </w:r>
      <w:r w:rsidR="008B38DD">
        <w:rPr>
          <w:rFonts w:ascii="Times New Roman" w:hAnsi="Times New Roman"/>
        </w:rPr>
        <w:t xml:space="preserve"> </w:t>
      </w:r>
      <w:r w:rsidRPr="00FB7954" w:rsidR="007F7604">
        <w:rPr>
          <w:rFonts w:ascii="Times New Roman" w:hAnsi="Times New Roman"/>
        </w:rPr>
        <w:t>Further</w:t>
      </w:r>
      <w:r w:rsidRPr="00FB7954" w:rsidR="00103DDA">
        <w:rPr>
          <w:rFonts w:ascii="Times New Roman" w:hAnsi="Times New Roman"/>
        </w:rPr>
        <w:t>,</w:t>
      </w:r>
      <w:r w:rsidRPr="00FB7954" w:rsidR="008E1A81">
        <w:rPr>
          <w:rFonts w:ascii="Times New Roman" w:hAnsi="Times New Roman"/>
          <w:spacing w:val="-3"/>
        </w:rPr>
        <w:t xml:space="preserve"> any </w:t>
      </w:r>
      <w:r w:rsidRPr="00FB7954" w:rsidR="008E1A81">
        <w:rPr>
          <w:rFonts w:ascii="Times New Roman" w:hAnsi="Times New Roman"/>
          <w:spacing w:val="-3"/>
        </w:rPr>
        <w:t xml:space="preserve">existing </w:t>
      </w:r>
      <w:r w:rsidRPr="00FB7954" w:rsidR="00621CDD">
        <w:rPr>
          <w:rFonts w:ascii="Times New Roman" w:hAnsi="Times New Roman"/>
          <w:spacing w:val="-3"/>
        </w:rPr>
        <w:t xml:space="preserve">SRO </w:t>
      </w:r>
      <w:r w:rsidRPr="00FB7954" w:rsidR="008E1A81">
        <w:rPr>
          <w:rFonts w:ascii="Times New Roman" w:hAnsi="Times New Roman"/>
          <w:spacing w:val="-3"/>
        </w:rPr>
        <w:t>record destruction plan</w:t>
      </w:r>
      <w:r w:rsidRPr="00FB7954" w:rsidR="00621CDD">
        <w:rPr>
          <w:rFonts w:ascii="Times New Roman" w:hAnsi="Times New Roman"/>
          <w:spacing w:val="-3"/>
        </w:rPr>
        <w:t>s</w:t>
      </w:r>
      <w:r w:rsidRPr="00FB7954" w:rsidR="008E1A81">
        <w:rPr>
          <w:rFonts w:ascii="Times New Roman" w:hAnsi="Times New Roman"/>
          <w:spacing w:val="-3"/>
        </w:rPr>
        <w:t xml:space="preserve"> may require revision, over time, in response to</w:t>
      </w:r>
      <w:r w:rsidRPr="00FB7954" w:rsidR="00621CDD">
        <w:rPr>
          <w:rFonts w:ascii="Times New Roman" w:hAnsi="Times New Roman"/>
          <w:spacing w:val="-3"/>
        </w:rPr>
        <w:t>, for example,</w:t>
      </w:r>
      <w:r w:rsidRPr="00FB7954" w:rsidR="008E1A81">
        <w:rPr>
          <w:rFonts w:ascii="Times New Roman" w:hAnsi="Times New Roman"/>
          <w:spacing w:val="-3"/>
        </w:rPr>
        <w:t xml:space="preserve"> changes in document retention technology, which the Commission estimates will take </w:t>
      </w:r>
      <w:r w:rsidRPr="00FB7954" w:rsidR="00621CDD">
        <w:rPr>
          <w:rFonts w:ascii="Times New Roman" w:hAnsi="Times New Roman"/>
          <w:spacing w:val="-3"/>
        </w:rPr>
        <w:t xml:space="preserve">much </w:t>
      </w:r>
      <w:r w:rsidRPr="00FB7954" w:rsidR="008E1A81">
        <w:rPr>
          <w:rFonts w:ascii="Times New Roman" w:hAnsi="Times New Roman"/>
          <w:spacing w:val="-3"/>
        </w:rPr>
        <w:t xml:space="preserve">less than the </w:t>
      </w:r>
      <w:r w:rsidRPr="00FB7954" w:rsidR="00220130">
        <w:rPr>
          <w:rFonts w:ascii="Times New Roman" w:hAnsi="Times New Roman"/>
          <w:spacing w:val="-3"/>
        </w:rPr>
        <w:t>160</w:t>
      </w:r>
      <w:r w:rsidRPr="00FB7954" w:rsidR="008E1A81">
        <w:rPr>
          <w:rFonts w:ascii="Times New Roman" w:hAnsi="Times New Roman"/>
          <w:spacing w:val="-3"/>
        </w:rPr>
        <w:t xml:space="preserve"> hours estimated for a new plan.</w:t>
      </w:r>
      <w:r w:rsidR="008B38DD">
        <w:rPr>
          <w:rFonts w:ascii="Times New Roman" w:hAnsi="Times New Roman"/>
          <w:spacing w:val="-3"/>
        </w:rPr>
        <w:t xml:space="preserve"> </w:t>
      </w:r>
      <w:r w:rsidRPr="00FB7954" w:rsidR="00025CBB">
        <w:rPr>
          <w:rFonts w:ascii="Times New Roman" w:hAnsi="Times New Roman"/>
          <w:spacing w:val="-3"/>
        </w:rPr>
        <w:t>The Commission estimates that each SRO that has filed a destruction plan will spend approximately 30 hours per year making required revisions.</w:t>
      </w:r>
      <w:r w:rsidR="008B38DD">
        <w:rPr>
          <w:rFonts w:ascii="Times New Roman" w:hAnsi="Times New Roman"/>
          <w:spacing w:val="-3"/>
        </w:rPr>
        <w:t xml:space="preserve"> </w:t>
      </w:r>
      <w:r w:rsidRPr="00FB7954" w:rsidR="006744B5">
        <w:rPr>
          <w:rFonts w:ascii="Times New Roman" w:hAnsi="Times New Roman"/>
          <w:spacing w:val="-3"/>
        </w:rPr>
        <w:t>Th</w:t>
      </w:r>
      <w:r w:rsidRPr="00FB7954" w:rsidR="007F7604">
        <w:rPr>
          <w:rFonts w:ascii="Times New Roman" w:hAnsi="Times New Roman"/>
          <w:spacing w:val="-3"/>
        </w:rPr>
        <w:t>us</w:t>
      </w:r>
      <w:r w:rsidRPr="00FB7954" w:rsidR="006744B5">
        <w:rPr>
          <w:rFonts w:ascii="Times New Roman" w:hAnsi="Times New Roman"/>
          <w:spacing w:val="-3"/>
        </w:rPr>
        <w:t xml:space="preserve">, </w:t>
      </w:r>
      <w:r w:rsidR="00953662">
        <w:rPr>
          <w:rFonts w:ascii="Times New Roman" w:hAnsi="Times New Roman"/>
          <w:spacing w:val="-3"/>
        </w:rPr>
        <w:t>the total annual time</w:t>
      </w:r>
      <w:r w:rsidRPr="00FB7954" w:rsidR="008E1A81">
        <w:rPr>
          <w:rFonts w:ascii="Times New Roman" w:hAnsi="Times New Roman"/>
          <w:spacing w:val="-3"/>
        </w:rPr>
        <w:t xml:space="preserve"> burden is estimated to be </w:t>
      </w:r>
      <w:r w:rsidR="00260356">
        <w:rPr>
          <w:rFonts w:ascii="Times New Roman" w:hAnsi="Times New Roman"/>
          <w:spacing w:val="-3"/>
        </w:rPr>
        <w:t xml:space="preserve">approximately </w:t>
      </w:r>
      <w:r w:rsidRPr="00FB7954" w:rsidR="00220130">
        <w:rPr>
          <w:rFonts w:ascii="Times New Roman" w:hAnsi="Times New Roman"/>
          <w:spacing w:val="-3"/>
        </w:rPr>
        <w:t>60</w:t>
      </w:r>
      <w:r w:rsidRPr="00FB7954" w:rsidR="008E1A81">
        <w:rPr>
          <w:rFonts w:ascii="Times New Roman" w:hAnsi="Times New Roman"/>
          <w:spacing w:val="-3"/>
        </w:rPr>
        <w:t xml:space="preserve"> hours</w:t>
      </w:r>
      <w:r w:rsidRPr="00FB7954" w:rsidR="00665759">
        <w:rPr>
          <w:rFonts w:ascii="Times New Roman" w:hAnsi="Times New Roman"/>
          <w:spacing w:val="-3"/>
        </w:rPr>
        <w:t xml:space="preserve"> per year</w:t>
      </w:r>
      <w:r w:rsidRPr="00FB7954" w:rsidR="00F55F79">
        <w:rPr>
          <w:rFonts w:ascii="Times New Roman" w:hAnsi="Times New Roman"/>
          <w:spacing w:val="-3"/>
        </w:rPr>
        <w:t xml:space="preserve"> based on two respondents</w:t>
      </w:r>
      <w:r w:rsidR="00EE403C">
        <w:rPr>
          <w:rFonts w:ascii="Times New Roman" w:hAnsi="Times New Roman"/>
          <w:spacing w:val="-3"/>
        </w:rPr>
        <w:t xml:space="preserve"> (30</w:t>
      </w:r>
      <w:r w:rsidR="00D7566F">
        <w:rPr>
          <w:rFonts w:ascii="Times New Roman" w:hAnsi="Times New Roman"/>
          <w:spacing w:val="-3"/>
        </w:rPr>
        <w:t xml:space="preserve"> hours</w:t>
      </w:r>
      <w:r w:rsidR="00A25678">
        <w:rPr>
          <w:rFonts w:ascii="Times New Roman" w:hAnsi="Times New Roman"/>
          <w:spacing w:val="-3"/>
        </w:rPr>
        <w:t xml:space="preserve"> </w:t>
      </w:r>
      <w:r w:rsidR="00D7566F">
        <w:rPr>
          <w:rFonts w:ascii="Times New Roman" w:hAnsi="Times New Roman"/>
          <w:spacing w:val="-3"/>
        </w:rPr>
        <w:t>per respondent</w:t>
      </w:r>
      <w:r w:rsidR="00EE403C">
        <w:rPr>
          <w:rFonts w:ascii="Times New Roman" w:hAnsi="Times New Roman"/>
          <w:spacing w:val="-3"/>
        </w:rPr>
        <w:t xml:space="preserve"> x 2</w:t>
      </w:r>
      <w:r w:rsidR="00D7566F">
        <w:rPr>
          <w:rFonts w:ascii="Times New Roman" w:hAnsi="Times New Roman"/>
          <w:spacing w:val="-3"/>
        </w:rPr>
        <w:t xml:space="preserve"> respondents</w:t>
      </w:r>
      <w:r w:rsidR="00EE403C">
        <w:rPr>
          <w:rFonts w:ascii="Times New Roman" w:hAnsi="Times New Roman"/>
          <w:spacing w:val="-3"/>
        </w:rPr>
        <w:t>)</w:t>
      </w:r>
      <w:r w:rsidRPr="00FB7954" w:rsidR="008C0A55">
        <w:rPr>
          <w:rFonts w:ascii="Times New Roman" w:hAnsi="Times New Roman"/>
          <w:spacing w:val="-3"/>
        </w:rPr>
        <w:t>.</w:t>
      </w:r>
    </w:p>
    <w:p w:rsidR="004C4005" w:rsidRPr="004705A2" w:rsidP="004C4005" w14:paraId="0711ED63" w14:textId="1735451F">
      <w:pPr>
        <w:widowControl/>
        <w:tabs>
          <w:tab w:val="left" w:pos="0"/>
          <w:tab w:val="left" w:pos="720"/>
          <w:tab w:val="left" w:pos="1440"/>
          <w:tab w:val="left" w:pos="1590"/>
          <w:tab w:val="left" w:pos="2160"/>
        </w:tabs>
        <w:suppressAutoHyphens/>
        <w:spacing w:line="480" w:lineRule="auto"/>
        <w:ind w:firstLine="720"/>
        <w:rPr>
          <w:rFonts w:ascii="Times New Roman" w:hAnsi="Times New Roman"/>
        </w:rPr>
      </w:pPr>
      <w:r w:rsidRPr="004705A2">
        <w:rPr>
          <w:rFonts w:ascii="Times New Roman" w:hAnsi="Times New Roman"/>
        </w:rPr>
        <w:t>Written comments are invited on: (a) whether the proposed collection of information is necessary for the proper performance of the functions of the Commission, including whether the information shall have practical utility; (b) the accuracy of the Commission</w:t>
      </w:r>
      <w:r w:rsidR="0046338E">
        <w:rPr>
          <w:rFonts w:ascii="Times New Roman" w:hAnsi="Times New Roman"/>
        </w:rPr>
        <w:t>’</w:t>
      </w:r>
      <w:r w:rsidRPr="004705A2">
        <w:rPr>
          <w:rFonts w:ascii="Times New Roman" w:hAnsi="Times New Roman"/>
        </w:rPr>
        <w:t>s estimates of the burden of the proposed collection of information; (c) ways to enhance the quality, utility, and clarity of the information collected; and (d) ways to minimize the burden of the collection of information on respondents, including through the use of automated collection techniques or other forms of information technology.</w:t>
      </w:r>
      <w:r w:rsidR="004705A2">
        <w:rPr>
          <w:rFonts w:ascii="Times New Roman" w:hAnsi="Times New Roman"/>
        </w:rPr>
        <w:t xml:space="preserve"> </w:t>
      </w:r>
      <w:r w:rsidRPr="004705A2">
        <w:rPr>
          <w:rFonts w:ascii="Times New Roman" w:hAnsi="Times New Roman"/>
        </w:rPr>
        <w:t>Consideration will be given to comments and suggestions submitted by [INSERT DATE 60 DAYS AFTER DATE OF PUBLICATION OF THIS NOTICE IN THE FEDERAL REGISTER].</w:t>
      </w:r>
    </w:p>
    <w:p w:rsidR="004C4005" w:rsidRPr="004705A2" w:rsidP="004C4005" w14:paraId="55CC94E1" w14:textId="77777777">
      <w:pPr>
        <w:widowControl/>
        <w:autoSpaceDE/>
        <w:autoSpaceDN/>
        <w:adjustRightInd/>
        <w:spacing w:line="480" w:lineRule="auto"/>
        <w:ind w:firstLine="720"/>
        <w:rPr>
          <w:rFonts w:ascii="Times New Roman" w:hAnsi="Times New Roman"/>
        </w:rPr>
      </w:pPr>
      <w:r w:rsidRPr="004705A2">
        <w:rPr>
          <w:rFonts w:ascii="Times New Roman" w:hAnsi="Times New Roman"/>
        </w:rPr>
        <w:t>An agency may not conduct or sponsor, and a person is not required to respond to, a collection of information under the PRA unless it displays a currently valid OMB control number.</w:t>
      </w:r>
    </w:p>
    <w:p w:rsidR="004C4005" w:rsidRPr="004705A2" w:rsidP="004C4005" w14:paraId="24785222" w14:textId="19F8D28E">
      <w:pPr>
        <w:widowControl/>
        <w:autoSpaceDE/>
        <w:autoSpaceDN/>
        <w:adjustRightInd/>
        <w:spacing w:line="480" w:lineRule="auto"/>
        <w:ind w:firstLine="720"/>
        <w:rPr>
          <w:rFonts w:ascii="Times New Roman" w:hAnsi="Times New Roman"/>
        </w:rPr>
      </w:pPr>
      <w:r w:rsidRPr="004705A2">
        <w:rPr>
          <w:rFonts w:ascii="Times New Roman" w:hAnsi="Times New Roman"/>
        </w:rPr>
        <w:t xml:space="preserve">Please direct your written comments to: David Bottom, Director/Chief Information Officer, Securities and Exchange Commission, c/o John </w:t>
      </w:r>
      <w:r w:rsidRPr="004705A2">
        <w:rPr>
          <w:rFonts w:ascii="Times New Roman" w:hAnsi="Times New Roman"/>
        </w:rPr>
        <w:t>Pezzullo</w:t>
      </w:r>
      <w:r w:rsidRPr="004705A2">
        <w:rPr>
          <w:rFonts w:ascii="Times New Roman" w:hAnsi="Times New Roman"/>
        </w:rPr>
        <w:t>, 100 F Street, NE, Washington, DC 20549, or send an e-mail to:</w:t>
      </w:r>
      <w:r w:rsidR="004705A2">
        <w:rPr>
          <w:rFonts w:ascii="Times New Roman" w:hAnsi="Times New Roman"/>
        </w:rPr>
        <w:t xml:space="preserve"> </w:t>
      </w:r>
      <w:hyperlink r:id="rId10" w:history="1">
        <w:r w:rsidRPr="004705A2">
          <w:rPr>
            <w:rFonts w:ascii="Times New Roman" w:hAnsi="Times New Roman"/>
            <w:color w:val="0000FF"/>
            <w:u w:val="single"/>
          </w:rPr>
          <w:t>PRA_Mailbox@sec.gov</w:t>
        </w:r>
      </w:hyperlink>
      <w:r w:rsidRPr="004705A2">
        <w:rPr>
          <w:rFonts w:ascii="Times New Roman" w:hAnsi="Times New Roman"/>
        </w:rPr>
        <w:t>.</w:t>
      </w:r>
      <w:r w:rsidR="004705A2">
        <w:rPr>
          <w:rFonts w:ascii="Times New Roman" w:hAnsi="Times New Roman"/>
        </w:rPr>
        <w:t xml:space="preserve"> </w:t>
      </w:r>
    </w:p>
    <w:p w:rsidR="004C4005" w:rsidRPr="004705A2" w:rsidP="004C4005" w14:paraId="36F3A663" w14:textId="777777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480" w:lineRule="auto"/>
        <w:rPr>
          <w:rFonts w:ascii="Times New Roman" w:hAnsi="Times New Roman"/>
          <w:spacing w:val="-3"/>
        </w:rPr>
      </w:pPr>
      <w:r w:rsidRPr="004705A2">
        <w:rPr>
          <w:rFonts w:ascii="Times New Roman" w:hAnsi="Times New Roman"/>
        </w:rPr>
        <w:t>Dated:</w:t>
      </w:r>
      <w:r w:rsidRPr="004705A2">
        <w:rPr>
          <w:rFonts w:ascii="Times New Roman" w:hAnsi="Times New Roman"/>
        </w:rPr>
        <w:tab/>
      </w:r>
    </w:p>
    <w:p w:rsidR="004C4005" w:rsidRPr="004705A2" w:rsidP="004C4005" w14:paraId="3C42FB1B" w14:textId="77777777">
      <w:pPr>
        <w:widowControl/>
        <w:adjustRightInd/>
        <w:jc w:val="both"/>
        <w:rPr>
          <w:rFonts w:ascii="Times New Roman" w:hAnsi="Times New Roman"/>
        </w:rPr>
      </w:pPr>
    </w:p>
    <w:p w:rsidR="004C4005" w:rsidRPr="004705A2" w:rsidP="004C4005" w14:paraId="70A81E29" w14:textId="77777777">
      <w:pPr>
        <w:keepNext/>
        <w:keepLines/>
        <w:widowControl/>
        <w:adjustRightInd/>
        <w:jc w:val="both"/>
        <w:rPr>
          <w:rFonts w:ascii="Times New Roman" w:hAnsi="Times New Roman"/>
          <w:b/>
          <w:bCs/>
        </w:rPr>
      </w:pPr>
      <w:r w:rsidRPr="004705A2">
        <w:rPr>
          <w:rFonts w:ascii="Times New Roman" w:hAnsi="Times New Roman"/>
          <w:b/>
          <w:bCs/>
        </w:rPr>
        <w:t>Sherry R. Haywood</w:t>
      </w:r>
    </w:p>
    <w:p w:rsidR="004C4005" w:rsidRPr="004705A2" w:rsidP="004C4005" w14:paraId="7C9A058C" w14:textId="77777777">
      <w:pPr>
        <w:keepLines/>
        <w:widowControl/>
        <w:adjustRightInd/>
        <w:jc w:val="both"/>
        <w:rPr>
          <w:rFonts w:ascii="Times New Roman" w:hAnsi="Times New Roman"/>
        </w:rPr>
      </w:pPr>
    </w:p>
    <w:p w:rsidR="004C4005" w:rsidRPr="004705A2" w:rsidP="004C4005" w14:paraId="3BD3D966" w14:textId="77777777">
      <w:pPr>
        <w:keepLines/>
        <w:widowControl/>
        <w:tabs>
          <w:tab w:val="left" w:pos="0"/>
          <w:tab w:val="left" w:pos="720"/>
          <w:tab w:val="left" w:pos="1440"/>
          <w:tab w:val="left" w:pos="1590"/>
          <w:tab w:val="left" w:pos="2160"/>
        </w:tabs>
        <w:suppressAutoHyphens/>
        <w:autoSpaceDE/>
        <w:autoSpaceDN/>
        <w:adjustRightInd/>
        <w:rPr>
          <w:rFonts w:ascii="Times New Roman" w:hAnsi="Times New Roman"/>
        </w:rPr>
      </w:pPr>
      <w:r w:rsidRPr="004705A2">
        <w:rPr>
          <w:rFonts w:ascii="Times New Roman" w:hAnsi="Times New Roman"/>
          <w:i/>
          <w:iCs/>
        </w:rPr>
        <w:t>Assistant Secretary.</w:t>
      </w:r>
    </w:p>
    <w:p w:rsidR="004C1CBE" w:rsidRPr="00FB7954" w:rsidP="004C4005" w14:paraId="4EAD69DA" w14:textId="1D19EFD1">
      <w:pPr>
        <w:widowControl/>
        <w:tabs>
          <w:tab w:val="left" w:pos="-720"/>
        </w:tabs>
        <w:suppressAutoHyphens/>
        <w:spacing w:line="480" w:lineRule="atLeast"/>
        <w:rPr>
          <w:rFonts w:ascii="Times New Roman" w:hAnsi="Times New Roman"/>
        </w:rPr>
      </w:pPr>
    </w:p>
    <w:sectPr w:rsidSect="00750CD1">
      <w:headerReference w:type="even" r:id="rId11"/>
      <w:headerReference w:type="default" r:id="rId12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6235F0" w14:paraId="4EAD69E2" w14:textId="77777777">
      <w:pPr>
        <w:widowControl/>
        <w:spacing w:line="20" w:lineRule="exact"/>
        <w:rPr>
          <w:sz w:val="20"/>
        </w:rPr>
      </w:pPr>
    </w:p>
  </w:endnote>
  <w:endnote w:type="continuationSeparator" w:id="1">
    <w:p w:rsidR="006235F0" w14:paraId="4EAD69E3" w14:textId="77777777">
      <w:r>
        <w:rPr>
          <w:sz w:val="20"/>
        </w:rPr>
        <w:t xml:space="preserve"> </w:t>
      </w:r>
    </w:p>
  </w:endnote>
  <w:endnote w:type="continuationNotice" w:id="2">
    <w:p w:rsidR="006235F0" w14:paraId="4EAD69E4" w14:textId="77777777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235F0" w14:paraId="4EAD69E0" w14:textId="77777777">
      <w:r>
        <w:rPr>
          <w:sz w:val="20"/>
        </w:rPr>
        <w:continuationSeparator/>
      </w:r>
    </w:p>
  </w:footnote>
  <w:footnote w:type="continuationSeparator" w:id="1">
    <w:p w:rsidR="006235F0" w14:paraId="4EAD69E1" w14:textId="77777777">
      <w:r>
        <w:rPr>
          <w:sz w:val="20"/>
        </w:rPr>
        <w:t>(..continued)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5F0" w:rsidP="008F15FD" w14:paraId="4EAD69E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235F0" w14:paraId="4EAD69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5F0" w:rsidRPr="008F15FD" w:rsidP="002C71F9" w14:paraId="4EAD69E7" w14:textId="23EC8CC5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t xml:space="preserve">- </w:t>
    </w:r>
    <w:r w:rsidRPr="008F15FD">
      <w:rPr>
        <w:rStyle w:val="PageNumber"/>
        <w:rFonts w:ascii="Times New Roman" w:hAnsi="Times New Roman"/>
      </w:rPr>
      <w:fldChar w:fldCharType="begin"/>
    </w:r>
    <w:r w:rsidRPr="008F15FD">
      <w:rPr>
        <w:rStyle w:val="PageNumber"/>
        <w:rFonts w:ascii="Times New Roman" w:hAnsi="Times New Roman"/>
      </w:rPr>
      <w:instrText xml:space="preserve">PAGE  </w:instrText>
    </w:r>
    <w:r w:rsidRPr="008F15FD">
      <w:rPr>
        <w:rStyle w:val="PageNumber"/>
        <w:rFonts w:ascii="Times New Roman" w:hAnsi="Times New Roman"/>
      </w:rPr>
      <w:fldChar w:fldCharType="separate"/>
    </w:r>
    <w:r w:rsidR="00502873">
      <w:rPr>
        <w:rStyle w:val="PageNumber"/>
        <w:rFonts w:ascii="Times New Roman" w:hAnsi="Times New Roman"/>
        <w:noProof/>
      </w:rPr>
      <w:t>2</w:t>
    </w:r>
    <w:r w:rsidRPr="008F15FD"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 xml:space="preserve"> -</w:t>
    </w:r>
  </w:p>
  <w:p w:rsidR="006235F0" w:rsidRPr="008F15FD" w14:paraId="4EAD69E8" w14:textId="77777777">
    <w:pPr>
      <w:tabs>
        <w:tab w:val="center" w:pos="4680"/>
      </w:tabs>
      <w:suppressAutoHyphens/>
      <w:spacing w:line="240" w:lineRule="atLeast"/>
      <w:jc w:val="both"/>
      <w:rPr>
        <w:rFonts w:ascii="Times New Roman" w:hAnsi="Times New Roman"/>
        <w:spacing w:val="-3"/>
      </w:rPr>
    </w:pPr>
  </w:p>
  <w:p w:rsidR="006235F0" w14:paraId="4EAD69E9" w14:textId="77777777">
    <w:pPr>
      <w:tabs>
        <w:tab w:val="left" w:pos="-720"/>
      </w:tabs>
      <w:suppressAutoHyphens/>
      <w:spacing w:line="240" w:lineRule="atLeast"/>
      <w:jc w:val="both"/>
      <w:rPr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1E"/>
    <w:rsid w:val="00007316"/>
    <w:rsid w:val="00025CBB"/>
    <w:rsid w:val="0003023B"/>
    <w:rsid w:val="00063EE1"/>
    <w:rsid w:val="00090326"/>
    <w:rsid w:val="0009427C"/>
    <w:rsid w:val="000C138A"/>
    <w:rsid w:val="000E3D5E"/>
    <w:rsid w:val="00103DDA"/>
    <w:rsid w:val="00155D48"/>
    <w:rsid w:val="0018521F"/>
    <w:rsid w:val="00191F20"/>
    <w:rsid w:val="001A6FC6"/>
    <w:rsid w:val="00201C7B"/>
    <w:rsid w:val="00220130"/>
    <w:rsid w:val="00253BC3"/>
    <w:rsid w:val="00260356"/>
    <w:rsid w:val="00282F13"/>
    <w:rsid w:val="0029554A"/>
    <w:rsid w:val="002A2D6E"/>
    <w:rsid w:val="002C71F9"/>
    <w:rsid w:val="002D3A26"/>
    <w:rsid w:val="00302341"/>
    <w:rsid w:val="00313CA6"/>
    <w:rsid w:val="0032061F"/>
    <w:rsid w:val="00351405"/>
    <w:rsid w:val="00376799"/>
    <w:rsid w:val="00380D26"/>
    <w:rsid w:val="003A10CD"/>
    <w:rsid w:val="003B4B30"/>
    <w:rsid w:val="003C7DE2"/>
    <w:rsid w:val="004005CB"/>
    <w:rsid w:val="00444429"/>
    <w:rsid w:val="00445C58"/>
    <w:rsid w:val="0045263C"/>
    <w:rsid w:val="0046338E"/>
    <w:rsid w:val="004705A2"/>
    <w:rsid w:val="004829FC"/>
    <w:rsid w:val="00495315"/>
    <w:rsid w:val="004C1CBE"/>
    <w:rsid w:val="004C23C8"/>
    <w:rsid w:val="004C4005"/>
    <w:rsid w:val="004D6A0D"/>
    <w:rsid w:val="004E008C"/>
    <w:rsid w:val="00502873"/>
    <w:rsid w:val="005118F0"/>
    <w:rsid w:val="00516EEC"/>
    <w:rsid w:val="005451D4"/>
    <w:rsid w:val="00565181"/>
    <w:rsid w:val="005753CA"/>
    <w:rsid w:val="005971AB"/>
    <w:rsid w:val="005A0E09"/>
    <w:rsid w:val="005A1173"/>
    <w:rsid w:val="00621CDD"/>
    <w:rsid w:val="006235F0"/>
    <w:rsid w:val="00657666"/>
    <w:rsid w:val="00665759"/>
    <w:rsid w:val="006744B5"/>
    <w:rsid w:val="006B1647"/>
    <w:rsid w:val="006F497E"/>
    <w:rsid w:val="007169D4"/>
    <w:rsid w:val="00724AFE"/>
    <w:rsid w:val="00750CD1"/>
    <w:rsid w:val="007974E5"/>
    <w:rsid w:val="007A0000"/>
    <w:rsid w:val="007A0526"/>
    <w:rsid w:val="007B1CD1"/>
    <w:rsid w:val="007F7604"/>
    <w:rsid w:val="0081308F"/>
    <w:rsid w:val="00853783"/>
    <w:rsid w:val="00855B39"/>
    <w:rsid w:val="00887059"/>
    <w:rsid w:val="008B38DD"/>
    <w:rsid w:val="008C0A55"/>
    <w:rsid w:val="008D765F"/>
    <w:rsid w:val="008E1A81"/>
    <w:rsid w:val="008F15FD"/>
    <w:rsid w:val="008F3881"/>
    <w:rsid w:val="00900423"/>
    <w:rsid w:val="00907A75"/>
    <w:rsid w:val="00923CBF"/>
    <w:rsid w:val="0093125E"/>
    <w:rsid w:val="009353F6"/>
    <w:rsid w:val="00937A3C"/>
    <w:rsid w:val="00944E7A"/>
    <w:rsid w:val="00953662"/>
    <w:rsid w:val="0096235B"/>
    <w:rsid w:val="009663FF"/>
    <w:rsid w:val="00976C31"/>
    <w:rsid w:val="0099081E"/>
    <w:rsid w:val="0099790A"/>
    <w:rsid w:val="009A1721"/>
    <w:rsid w:val="009B598F"/>
    <w:rsid w:val="009D56A4"/>
    <w:rsid w:val="009F2EED"/>
    <w:rsid w:val="00A06A83"/>
    <w:rsid w:val="00A25678"/>
    <w:rsid w:val="00A45383"/>
    <w:rsid w:val="00A67012"/>
    <w:rsid w:val="00A726BB"/>
    <w:rsid w:val="00A73E76"/>
    <w:rsid w:val="00A87557"/>
    <w:rsid w:val="00AD73C7"/>
    <w:rsid w:val="00B12B2B"/>
    <w:rsid w:val="00B1513A"/>
    <w:rsid w:val="00B44794"/>
    <w:rsid w:val="00B657D9"/>
    <w:rsid w:val="00B6760B"/>
    <w:rsid w:val="00B8160A"/>
    <w:rsid w:val="00BA3E12"/>
    <w:rsid w:val="00BA5117"/>
    <w:rsid w:val="00BD486C"/>
    <w:rsid w:val="00C24F7C"/>
    <w:rsid w:val="00C40AD4"/>
    <w:rsid w:val="00C500E1"/>
    <w:rsid w:val="00C72CC4"/>
    <w:rsid w:val="00CB0661"/>
    <w:rsid w:val="00CC49EB"/>
    <w:rsid w:val="00D455B9"/>
    <w:rsid w:val="00D62E87"/>
    <w:rsid w:val="00D731EE"/>
    <w:rsid w:val="00D7566F"/>
    <w:rsid w:val="00DC13B3"/>
    <w:rsid w:val="00DE5577"/>
    <w:rsid w:val="00E00EE7"/>
    <w:rsid w:val="00E238D2"/>
    <w:rsid w:val="00E71CDA"/>
    <w:rsid w:val="00EB12A6"/>
    <w:rsid w:val="00EE403C"/>
    <w:rsid w:val="00EF24E3"/>
    <w:rsid w:val="00F159EB"/>
    <w:rsid w:val="00F1683F"/>
    <w:rsid w:val="00F51F13"/>
    <w:rsid w:val="00F55F79"/>
    <w:rsid w:val="00F561B5"/>
    <w:rsid w:val="00F6674F"/>
    <w:rsid w:val="00F74441"/>
    <w:rsid w:val="00F91A8C"/>
    <w:rsid w:val="00FB37D4"/>
    <w:rsid w:val="00FB5380"/>
    <w:rsid w:val="00FB7954"/>
    <w:rsid w:val="00FC125B"/>
    <w:rsid w:val="00FD1074"/>
    <w:rsid w:val="00FE10A7"/>
    <w:rsid w:val="00FE1646"/>
    <w:rsid w:val="00FE49A4"/>
    <w:rsid w:val="00FF4F8B"/>
    <w:rsid w:val="00FF72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AD69C1"/>
  <w15:docId w15:val="{E3F8997E-3040-4954-9E69-EEDDC753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0CD1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50CD1"/>
    <w:rPr>
      <w:sz w:val="20"/>
    </w:rPr>
  </w:style>
  <w:style w:type="character" w:styleId="EndnoteReference">
    <w:name w:val="endnote reference"/>
    <w:basedOn w:val="DefaultParagraphFont"/>
    <w:semiHidden/>
    <w:rsid w:val="00750CD1"/>
    <w:rPr>
      <w:vertAlign w:val="superscript"/>
    </w:rPr>
  </w:style>
  <w:style w:type="paragraph" w:styleId="FootnoteText">
    <w:name w:val="footnote text"/>
    <w:basedOn w:val="Normal"/>
    <w:semiHidden/>
    <w:rsid w:val="00750CD1"/>
    <w:rPr>
      <w:sz w:val="20"/>
    </w:rPr>
  </w:style>
  <w:style w:type="character" w:styleId="FootnoteReference">
    <w:name w:val="footnote reference"/>
    <w:basedOn w:val="DefaultParagraphFont"/>
    <w:semiHidden/>
    <w:rsid w:val="00750CD1"/>
    <w:rPr>
      <w:vertAlign w:val="superscript"/>
    </w:rPr>
  </w:style>
  <w:style w:type="character" w:customStyle="1" w:styleId="Heading">
    <w:name w:val="Heading"/>
    <w:basedOn w:val="DefaultParagraphFont"/>
    <w:rsid w:val="00750CD1"/>
  </w:style>
  <w:style w:type="character" w:customStyle="1" w:styleId="RightPar">
    <w:name w:val="Right Par"/>
    <w:basedOn w:val="DefaultParagraphFont"/>
    <w:rsid w:val="00750CD1"/>
  </w:style>
  <w:style w:type="character" w:customStyle="1" w:styleId="Bibliogrphy">
    <w:name w:val="Bibliogrphy"/>
    <w:basedOn w:val="DefaultParagraphFont"/>
    <w:rsid w:val="00750CD1"/>
  </w:style>
  <w:style w:type="character" w:customStyle="1" w:styleId="Subheading">
    <w:name w:val="Subheading"/>
    <w:basedOn w:val="DefaultParagraphFont"/>
    <w:rsid w:val="00750CD1"/>
  </w:style>
  <w:style w:type="character" w:customStyle="1" w:styleId="Unnamed1">
    <w:name w:val="Unnamed 1"/>
    <w:basedOn w:val="DefaultParagraphFont"/>
    <w:rsid w:val="00750CD1"/>
    <w:rPr>
      <w:rFonts w:ascii="Courier New" w:hAnsi="Courier New"/>
      <w:sz w:val="24"/>
      <w:szCs w:val="24"/>
      <w:lang w:val="en-US"/>
    </w:rPr>
  </w:style>
  <w:style w:type="character" w:customStyle="1" w:styleId="1">
    <w:name w:val="1"/>
    <w:basedOn w:val="DefaultParagraphFont"/>
    <w:rsid w:val="00750CD1"/>
    <w:rPr>
      <w:rFonts w:ascii="Courier New" w:hAnsi="Courier New"/>
      <w:sz w:val="24"/>
      <w:szCs w:val="24"/>
      <w:lang w:val="en-US"/>
    </w:rPr>
  </w:style>
  <w:style w:type="character" w:customStyle="1" w:styleId="Document8">
    <w:name w:val="Document 8"/>
    <w:basedOn w:val="DefaultParagraphFont"/>
    <w:rsid w:val="00750CD1"/>
  </w:style>
  <w:style w:type="character" w:customStyle="1" w:styleId="Document4">
    <w:name w:val="Document 4"/>
    <w:basedOn w:val="DefaultParagraphFont"/>
    <w:rsid w:val="00750CD1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750CD1"/>
  </w:style>
  <w:style w:type="character" w:customStyle="1" w:styleId="Document5">
    <w:name w:val="Document 5"/>
    <w:basedOn w:val="DefaultParagraphFont"/>
    <w:rsid w:val="00750CD1"/>
  </w:style>
  <w:style w:type="character" w:customStyle="1" w:styleId="Document2">
    <w:name w:val="Document 2"/>
    <w:basedOn w:val="DefaultParagraphFont"/>
    <w:rsid w:val="00750CD1"/>
    <w:rPr>
      <w:rFonts w:ascii="Courier New" w:hAnsi="Courier New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750CD1"/>
  </w:style>
  <w:style w:type="character" w:customStyle="1" w:styleId="RightPar1">
    <w:name w:val="Right Par 1"/>
    <w:basedOn w:val="DefaultParagraphFont"/>
    <w:rsid w:val="00750CD1"/>
  </w:style>
  <w:style w:type="character" w:customStyle="1" w:styleId="RightPar2">
    <w:name w:val="Right Par 2"/>
    <w:basedOn w:val="DefaultParagraphFont"/>
    <w:rsid w:val="00750CD1"/>
  </w:style>
  <w:style w:type="character" w:customStyle="1" w:styleId="Document3">
    <w:name w:val="Document 3"/>
    <w:basedOn w:val="DefaultParagraphFont"/>
    <w:rsid w:val="00750CD1"/>
    <w:rPr>
      <w:rFonts w:ascii="Courier New" w:hAnsi="Courier New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750CD1"/>
  </w:style>
  <w:style w:type="character" w:customStyle="1" w:styleId="RightPar4">
    <w:name w:val="Right Par 4"/>
    <w:basedOn w:val="DefaultParagraphFont"/>
    <w:rsid w:val="00750CD1"/>
  </w:style>
  <w:style w:type="character" w:customStyle="1" w:styleId="RightPar5">
    <w:name w:val="Right Par 5"/>
    <w:basedOn w:val="DefaultParagraphFont"/>
    <w:rsid w:val="00750CD1"/>
  </w:style>
  <w:style w:type="character" w:customStyle="1" w:styleId="RightPar6">
    <w:name w:val="Right Par 6"/>
    <w:basedOn w:val="DefaultParagraphFont"/>
    <w:rsid w:val="00750CD1"/>
  </w:style>
  <w:style w:type="character" w:customStyle="1" w:styleId="RightPar7">
    <w:name w:val="Right Par 7"/>
    <w:basedOn w:val="DefaultParagraphFont"/>
    <w:rsid w:val="00750CD1"/>
  </w:style>
  <w:style w:type="character" w:customStyle="1" w:styleId="RightPar8">
    <w:name w:val="Right Par 8"/>
    <w:basedOn w:val="DefaultParagraphFont"/>
    <w:rsid w:val="00750CD1"/>
  </w:style>
  <w:style w:type="paragraph" w:customStyle="1" w:styleId="Document1">
    <w:name w:val="Document 1"/>
    <w:rsid w:val="00750CD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sz w:val="24"/>
      <w:szCs w:val="24"/>
    </w:rPr>
  </w:style>
  <w:style w:type="character" w:customStyle="1" w:styleId="DocInit">
    <w:name w:val="Doc Init"/>
    <w:basedOn w:val="DefaultParagraphFont"/>
    <w:rsid w:val="00750CD1"/>
  </w:style>
  <w:style w:type="character" w:customStyle="1" w:styleId="TechInit">
    <w:name w:val="Tech Init"/>
    <w:basedOn w:val="DefaultParagraphFont"/>
    <w:rsid w:val="00750CD1"/>
    <w:rPr>
      <w:rFonts w:ascii="Courier New" w:hAnsi="Courier New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750CD1"/>
  </w:style>
  <w:style w:type="character" w:customStyle="1" w:styleId="Technical6">
    <w:name w:val="Technical 6"/>
    <w:basedOn w:val="DefaultParagraphFont"/>
    <w:rsid w:val="00750CD1"/>
  </w:style>
  <w:style w:type="character" w:customStyle="1" w:styleId="Technical2">
    <w:name w:val="Technical 2"/>
    <w:basedOn w:val="DefaultParagraphFont"/>
    <w:rsid w:val="00750CD1"/>
    <w:rPr>
      <w:rFonts w:ascii="Courier New" w:hAnsi="Courier New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750CD1"/>
    <w:rPr>
      <w:rFonts w:ascii="Courier New" w:hAnsi="Courier New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750CD1"/>
  </w:style>
  <w:style w:type="character" w:customStyle="1" w:styleId="Technical1">
    <w:name w:val="Technical 1"/>
    <w:basedOn w:val="DefaultParagraphFont"/>
    <w:rsid w:val="00750CD1"/>
    <w:rPr>
      <w:rFonts w:ascii="Courier New" w:hAnsi="Courier New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750CD1"/>
  </w:style>
  <w:style w:type="character" w:customStyle="1" w:styleId="Technical8">
    <w:name w:val="Technical 8"/>
    <w:basedOn w:val="DefaultParagraphFont"/>
    <w:rsid w:val="00750CD1"/>
  </w:style>
  <w:style w:type="paragraph" w:customStyle="1" w:styleId="text">
    <w:name w:val="text"/>
    <w:rsid w:val="00750CD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Haettenschweiler" w:hAnsi="Haettenschweiler"/>
      <w:spacing w:val="-2"/>
      <w:sz w:val="23"/>
      <w:szCs w:val="23"/>
    </w:rPr>
  </w:style>
  <w:style w:type="paragraph" w:customStyle="1" w:styleId="footnotes">
    <w:name w:val="footnotes"/>
    <w:rsid w:val="00750CD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/>
      <w:spacing w:val="-1"/>
      <w:sz w:val="15"/>
      <w:szCs w:val="15"/>
    </w:rPr>
  </w:style>
  <w:style w:type="paragraph" w:styleId="TOC1">
    <w:name w:val="toc 1"/>
    <w:basedOn w:val="Normal"/>
    <w:next w:val="Normal"/>
    <w:autoRedefine/>
    <w:semiHidden/>
    <w:rsid w:val="00750CD1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50CD1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750CD1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750CD1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750CD1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750CD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750CD1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750CD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750CD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750CD1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750CD1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750CD1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750CD1"/>
    <w:rPr>
      <w:sz w:val="20"/>
    </w:rPr>
  </w:style>
  <w:style w:type="character" w:customStyle="1" w:styleId="EquationCaption">
    <w:name w:val="_Equation Caption"/>
    <w:rsid w:val="00750CD1"/>
  </w:style>
  <w:style w:type="paragraph" w:styleId="BodyText">
    <w:name w:val="Body Text"/>
    <w:basedOn w:val="Normal"/>
    <w:rsid w:val="00750CD1"/>
    <w:pPr>
      <w:tabs>
        <w:tab w:val="left" w:pos="-720"/>
      </w:tabs>
      <w:suppressAutoHyphens/>
      <w:spacing w:line="480" w:lineRule="atLeast"/>
      <w:jc w:val="both"/>
    </w:pPr>
    <w:rPr>
      <w:rFonts w:ascii="Times New Roman" w:hAnsi="Times New Roman"/>
      <w:spacing w:val="-3"/>
    </w:rPr>
  </w:style>
  <w:style w:type="paragraph" w:styleId="Header">
    <w:name w:val="header"/>
    <w:basedOn w:val="Normal"/>
    <w:rsid w:val="00750C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0CD1"/>
  </w:style>
  <w:style w:type="character" w:styleId="Hyperlink">
    <w:name w:val="Hyperlink"/>
    <w:basedOn w:val="DefaultParagraphFont"/>
    <w:rsid w:val="008F15FD"/>
    <w:rPr>
      <w:color w:val="0000FF"/>
      <w:u w:val="single"/>
    </w:rPr>
  </w:style>
  <w:style w:type="paragraph" w:styleId="Footer">
    <w:name w:val="footer"/>
    <w:basedOn w:val="Normal"/>
    <w:rsid w:val="008F15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3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PRA_Mailbox@sec.gov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60 Day FR" ma:contentTypeID="0x01010094DFCF935F67824788676CB8CAC31A04003B601F89099BE848B6768AF32B704DB5" ma:contentTypeVersion="2" ma:contentTypeDescription="" ma:contentTypeScope="" ma:versionID="bdd7ac0425ae6862c997a377284dc5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5AF50-F4C9-4E1C-AF24-61A7FEE70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A5DF16-A96B-4F74-8730-57B1EE41266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CFA9E4-6B72-42F5-ABB3-F47B2695A2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E3BB77-07D2-4038-A7A2-64949761D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495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SECURITIES AND EXCHANGE COMMISSION</vt:lpstr>
    </vt:vector>
  </TitlesOfParts>
  <Company>Securities and Exhange Commission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SECURITIES AND EXCHANGE COMMISSION</dc:title>
  <dc:creator>us</dc:creator>
  <cp:lastModifiedBy>David Remus</cp:lastModifiedBy>
  <cp:revision>9</cp:revision>
  <cp:lastPrinted>2015-02-27T15:22:00Z</cp:lastPrinted>
  <dcterms:created xsi:type="dcterms:W3CDTF">2024-05-08T14:55:00Z</dcterms:created>
  <dcterms:modified xsi:type="dcterms:W3CDTF">2024-06-05T19:08:00Z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0x01010094DFCF935F67824788676CB8CAC31A04003B601F89099BE848B6768AF32B704DB5</vt:lpwstr>
  </property>
  <property fmtid="{D5CDD505-2E9C-101B-9397-08002B2CF9AE}" pid="3" name="Order">
    <vt:r8>217400</vt:r8>
  </property>
  <property fmtid="{D5CDD505-2E9C-101B-9397-08002B2CF9AE}" pid="4" name="Previously Modified By">
    <vt:lpwstr/>
  </property>
  <property fmtid="{D5CDD505-2E9C-101B-9397-08002B2CF9AE}" pid="5" name="ShowCombineView">
    <vt:lpwstr/>
  </property>
  <property fmtid="{D5CDD505-2E9C-101B-9397-08002B2CF9AE}" pid="6" name="ShowRepairView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CopySource">
    <vt:lpwstr>https://sharepointapps/sites/oit_pra/pra/ICR Documents/3235-0489-[1520619054566]/2018 60 Day Notice - Final.docx DGL REVISED.docx</vt:lpwstr>
  </property>
  <property fmtid="{D5CDD505-2E9C-101B-9397-08002B2CF9AE}" pid="10" name="_dlc_DocId">
    <vt:lpwstr>KKE47E4U7XZ3-2069-8585</vt:lpwstr>
  </property>
  <property fmtid="{D5CDD505-2E9C-101B-9397-08002B2CF9AE}" pid="11" name="_dlc_DocIdItemGuid">
    <vt:lpwstr>d9154837-f1c0-44e5-8225-149a51b5789a</vt:lpwstr>
  </property>
  <property fmtid="{D5CDD505-2E9C-101B-9397-08002B2CF9AE}" pid="12" name="_dlc_DocIdUrl">
    <vt:lpwstr>https://sharepointapps/sites/oit_pra/pra/_layouts/DocIdRedir.aspx?ID=KKE47E4U7XZ3-2069-8585, KKE47E4U7XZ3-2069-8585</vt:lpwstr>
  </property>
  <property fmtid="{D5CDD505-2E9C-101B-9397-08002B2CF9AE}" pid="13" name="_SharedFileIndex">
    <vt:lpwstr/>
  </property>
  <property fmtid="{D5CDD505-2E9C-101B-9397-08002B2CF9AE}" pid="14" name="_SourceUrl">
    <vt:lpwstr/>
  </property>
</Properties>
</file>