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672C" w:rsidRPr="006B15CC" w:rsidP="0017672C" w14:paraId="08DD0746" w14:textId="77777777">
      <w:pPr>
        <w:jc w:val="center"/>
      </w:pPr>
      <w:r w:rsidRPr="006B15CC">
        <w:rPr>
          <w:b/>
          <w:bCs/>
        </w:rPr>
        <w:t xml:space="preserve">SUPPORTING STATEMENT </w:t>
      </w:r>
      <w:r w:rsidRPr="006B15CC">
        <w:rPr>
          <w:b/>
          <w:bCs/>
        </w:rPr>
        <w:br/>
        <w:t>for the Paperwork Reduction Act Information Collection Submission for</w:t>
      </w:r>
      <w:r w:rsidRPr="006B15CC">
        <w:t xml:space="preserve"> </w:t>
      </w:r>
    </w:p>
    <w:p w:rsidR="00A13B41" w:rsidRPr="006B15CC" w:rsidP="0017672C" w14:paraId="226CCF17" w14:textId="1AED1A0E">
      <w:pPr>
        <w:jc w:val="center"/>
        <w:rPr>
          <w:b/>
        </w:rPr>
      </w:pPr>
      <w:r w:rsidRPr="006B15CC">
        <w:rPr>
          <w:b/>
        </w:rPr>
        <w:t xml:space="preserve">Rule </w:t>
      </w:r>
      <w:r w:rsidR="00092E65">
        <w:rPr>
          <w:b/>
        </w:rPr>
        <w:t>17g-5</w:t>
      </w:r>
      <w:r w:rsidRPr="006B15CC">
        <w:rPr>
          <w:b/>
        </w:rPr>
        <w:t xml:space="preserve">:  </w:t>
      </w:r>
      <w:r w:rsidR="004D5785">
        <w:rPr>
          <w:b/>
        </w:rPr>
        <w:t>Conflicts of Interest</w:t>
      </w:r>
    </w:p>
    <w:p w:rsidR="00C625B3" w:rsidRPr="006B15CC" w:rsidP="00CD7B23" w14:paraId="435163D9" w14:textId="77777777"/>
    <w:p w:rsidR="009E493C" w:rsidRPr="002243FB" w:rsidP="00CD7B23" w14:paraId="2470420B" w14:textId="77777777">
      <w:pPr>
        <w:rPr>
          <w:b/>
        </w:rPr>
      </w:pPr>
      <w:r w:rsidRPr="002243FB">
        <w:rPr>
          <w:b/>
        </w:rPr>
        <w:t>A.</w:t>
      </w:r>
      <w:r w:rsidRPr="002243FB">
        <w:rPr>
          <w:b/>
        </w:rPr>
        <w:tab/>
      </w:r>
      <w:r w:rsidRPr="002243FB">
        <w:rPr>
          <w:b/>
        </w:rPr>
        <w:t>JUSTIFICATION</w:t>
      </w:r>
    </w:p>
    <w:p w:rsidR="009E493C" w:rsidRPr="006B15CC" w:rsidP="00CD7B23" w14:paraId="01A25B0B" w14:textId="77777777"/>
    <w:p w:rsidR="009E493C" w:rsidRPr="002243FB" w:rsidP="00CD7B23" w14:paraId="4C8B6D91" w14:textId="77777777">
      <w:pPr>
        <w:rPr>
          <w:b/>
        </w:rPr>
      </w:pPr>
      <w:r w:rsidRPr="002243FB">
        <w:rPr>
          <w:b/>
        </w:rPr>
        <w:t>1.</w:t>
      </w:r>
      <w:r w:rsidRPr="002243FB">
        <w:rPr>
          <w:b/>
        </w:rPr>
        <w:tab/>
      </w:r>
      <w:r w:rsidRPr="002243FB">
        <w:rPr>
          <w:b/>
        </w:rPr>
        <w:t>Necessity of Information Collection</w:t>
      </w:r>
    </w:p>
    <w:p w:rsidR="008B7A65" w:rsidRPr="006B15CC" w:rsidP="00CD7B23" w14:paraId="1BF732D7" w14:textId="77777777"/>
    <w:p w:rsidR="0030360C" w:rsidP="002C42BF" w14:paraId="05B1492D" w14:textId="3C50174B">
      <w:pPr>
        <w:ind w:firstLine="720"/>
      </w:pPr>
      <w:bookmarkStart w:id="0" w:name="OLE_LINK1"/>
      <w:bookmarkStart w:id="1" w:name="OLE_LINK2"/>
      <w:r>
        <w:t>Section 15E</w:t>
      </w:r>
      <w:r w:rsidR="002F00EF">
        <w:t xml:space="preserve"> of the Securities Exchange Act of 1934 (“Exchange Act</w:t>
      </w:r>
      <w:r w:rsidR="003912EF">
        <w:t>”</w:t>
      </w:r>
      <w:r w:rsidR="002F00EF">
        <w:t>)</w:t>
      </w:r>
      <w:r>
        <w:t>,</w:t>
      </w:r>
      <w:r>
        <w:rPr>
          <w:rStyle w:val="FootnoteReference"/>
        </w:rPr>
        <w:footnoteReference w:id="3"/>
      </w:r>
      <w:r>
        <w:t xml:space="preserve"> added to the Exchange Act by the Credit Rating Agency Reform Act of 2006</w:t>
      </w:r>
      <w:r w:rsidR="00C51AD3">
        <w:t xml:space="preserve"> (“Rating Agency Act”)</w:t>
      </w:r>
      <w:r>
        <w:rPr>
          <w:rStyle w:val="FootnoteReference"/>
        </w:rPr>
        <w:footnoteReference w:id="4"/>
      </w:r>
      <w:r>
        <w:t xml:space="preserve"> and amended by </w:t>
      </w:r>
      <w:r w:rsidR="0085379A">
        <w:t>t</w:t>
      </w:r>
      <w:r w:rsidRPr="0085379A" w:rsidR="0085379A">
        <w:t xml:space="preserve">he Dodd-Frank Wall Street Reform and Consumer Protection Act enacted </w:t>
      </w:r>
      <w:r w:rsidR="00352817">
        <w:t xml:space="preserve">in </w:t>
      </w:r>
      <w:r w:rsidRPr="0085379A" w:rsidR="0085379A">
        <w:t>2010</w:t>
      </w:r>
      <w:r w:rsidR="00352817">
        <w:t>,</w:t>
      </w:r>
      <w:r>
        <w:rPr>
          <w:rStyle w:val="FootnoteReference"/>
        </w:rPr>
        <w:footnoteReference w:id="5"/>
      </w:r>
      <w:r w:rsidR="00FC78DD">
        <w:t xml:space="preserve"> sets forth the regulatory framework </w:t>
      </w:r>
      <w:r w:rsidR="00731C6A">
        <w:t xml:space="preserve">applicable to </w:t>
      </w:r>
      <w:r w:rsidR="00EF0FBA">
        <w:t xml:space="preserve">credit rating agencies that register </w:t>
      </w:r>
      <w:r w:rsidR="000B4B17">
        <w:t>with the Securities and Exchange Commission (“Commission” or “SEC”</w:t>
      </w:r>
      <w:r w:rsidR="000E68BA">
        <w:t xml:space="preserve">) </w:t>
      </w:r>
      <w:r w:rsidR="00EF0FBA">
        <w:t xml:space="preserve">as </w:t>
      </w:r>
      <w:r w:rsidR="00FC78DD">
        <w:t>nationally recognized statistical rating organizations</w:t>
      </w:r>
      <w:r w:rsidR="00856CD1">
        <w:t xml:space="preserve"> or </w:t>
      </w:r>
      <w:r w:rsidR="00B63A49">
        <w:t>NRSRO</w:t>
      </w:r>
      <w:r w:rsidR="007F017D">
        <w:t>s</w:t>
      </w:r>
      <w:r w:rsidR="004814E8">
        <w:t xml:space="preserve">. </w:t>
      </w:r>
      <w:r w:rsidR="008E0A36">
        <w:t xml:space="preserve"> </w:t>
      </w:r>
      <w:r w:rsidRPr="00244ACA" w:rsidR="00DD7845">
        <w:t>Section 15E</w:t>
      </w:r>
      <w:r w:rsidR="00DD7845">
        <w:t>(h)</w:t>
      </w:r>
      <w:r w:rsidRPr="00244ACA" w:rsidR="00DD7845">
        <w:t xml:space="preserve"> </w:t>
      </w:r>
      <w:r w:rsidR="00B362F4">
        <w:t xml:space="preserve">contains </w:t>
      </w:r>
      <w:r w:rsidRPr="00244ACA" w:rsidR="00DD7845">
        <w:t>self-executing requirements</w:t>
      </w:r>
      <w:r w:rsidR="00DD7845">
        <w:t xml:space="preserve"> </w:t>
      </w:r>
      <w:r w:rsidRPr="00244ACA" w:rsidR="00DD7845">
        <w:t xml:space="preserve">and </w:t>
      </w:r>
      <w:r w:rsidR="00274CA6">
        <w:t>directs</w:t>
      </w:r>
      <w:r w:rsidRPr="00244ACA" w:rsidR="00DD7845">
        <w:t xml:space="preserve"> the Commission to adopt rules</w:t>
      </w:r>
      <w:r w:rsidR="00DC3B07">
        <w:t xml:space="preserve"> </w:t>
      </w:r>
      <w:r w:rsidR="00585E74">
        <w:t>addressing</w:t>
      </w:r>
      <w:r w:rsidR="00483F7B">
        <w:t xml:space="preserve"> </w:t>
      </w:r>
      <w:r w:rsidR="00A70810">
        <w:t xml:space="preserve">certain </w:t>
      </w:r>
      <w:r w:rsidR="00585E74">
        <w:t>conflict</w:t>
      </w:r>
      <w:r w:rsidR="00A70810">
        <w:t>s</w:t>
      </w:r>
      <w:r w:rsidR="00585E74">
        <w:t xml:space="preserve"> of interest </w:t>
      </w:r>
      <w:r w:rsidR="00F44285">
        <w:t xml:space="preserve">arising </w:t>
      </w:r>
      <w:r w:rsidR="00A70810">
        <w:t>in the issuance of credit ratings</w:t>
      </w:r>
      <w:r w:rsidR="00DD7845">
        <w:t>.</w:t>
      </w:r>
      <w:r>
        <w:rPr>
          <w:rStyle w:val="FootnoteReference"/>
        </w:rPr>
        <w:footnoteReference w:id="6"/>
      </w:r>
      <w:r w:rsidR="00401299">
        <w:t xml:space="preserve">  </w:t>
      </w:r>
      <w:r w:rsidRPr="0034289A" w:rsidR="0034289A">
        <w:t xml:space="preserve">    </w:t>
      </w:r>
    </w:p>
    <w:p w:rsidR="000F6D4F" w:rsidP="00CA35E1" w14:paraId="78BC0E0C" w14:textId="77777777"/>
    <w:p w:rsidR="0072591E" w:rsidP="0072591E" w14:paraId="61EEC84C" w14:textId="7DD5786F">
      <w:pPr>
        <w:ind w:firstLine="720"/>
      </w:pPr>
      <w:r w:rsidRPr="00EC03AE">
        <w:t xml:space="preserve">Rule 17g-5 </w:t>
      </w:r>
      <w:r w:rsidRPr="00E37468">
        <w:t>implements Section 15E(h)(2) of the Exchange Act</w:t>
      </w:r>
      <w:r>
        <w:rPr>
          <w:rStyle w:val="FootnoteReference"/>
        </w:rPr>
        <w:footnoteReference w:id="7"/>
      </w:r>
      <w:r w:rsidRPr="00E37468">
        <w:t xml:space="preserve"> by requiring an NRSRO to disclose and manage certain conflicts of interest, as well as specifically prohibiting other conflicts of interest</w:t>
      </w:r>
      <w:r w:rsidRPr="00EC03AE">
        <w:t>.</w:t>
      </w:r>
      <w:r>
        <w:rPr>
          <w:rStyle w:val="FootnoteReference"/>
        </w:rPr>
        <w:footnoteReference w:id="8"/>
      </w:r>
      <w:r>
        <w:t xml:space="preserve">   </w:t>
      </w:r>
      <w:r w:rsidR="00D44570">
        <w:t xml:space="preserve">Paragraph (a)(3) of the rule provides for a collection of information.  </w:t>
      </w:r>
      <w:r w:rsidR="006B4EA1">
        <w:t xml:space="preserve">Specifically, </w:t>
      </w:r>
      <w:r>
        <w:t>Rule 17g-5(a)(3)</w:t>
      </w:r>
      <w:r w:rsidR="00342FCE">
        <w:t xml:space="preserve"> </w:t>
      </w:r>
      <w:r w:rsidR="00453970">
        <w:t>prohibits</w:t>
      </w:r>
      <w:r w:rsidRPr="00CE4344" w:rsidR="00453970">
        <w:t xml:space="preserve"> </w:t>
      </w:r>
      <w:r w:rsidR="00574567">
        <w:t xml:space="preserve">an </w:t>
      </w:r>
      <w:r w:rsidRPr="00CE4344" w:rsidR="00453970">
        <w:t xml:space="preserve">NRSRO from issuing </w:t>
      </w:r>
      <w:r w:rsidR="008175DC">
        <w:t xml:space="preserve">or </w:t>
      </w:r>
      <w:r w:rsidR="00167B73">
        <w:t xml:space="preserve">maintaining </w:t>
      </w:r>
      <w:r w:rsidRPr="00CE4344" w:rsidR="00453970">
        <w:t xml:space="preserve">a credit rating for a </w:t>
      </w:r>
      <w:r w:rsidR="00453970">
        <w:t>security or money market instrument issued by an asset pool or as part of any asset-backed securities transaction (</w:t>
      </w:r>
      <w:r w:rsidR="00F230CF">
        <w:t xml:space="preserve">collectively, </w:t>
      </w:r>
      <w:r w:rsidR="00453970">
        <w:t xml:space="preserve">“asset-backed security”) </w:t>
      </w:r>
      <w:r w:rsidRPr="00CE4344" w:rsidR="00453970">
        <w:t xml:space="preserve">unless information about the </w:t>
      </w:r>
      <w:r w:rsidR="00EA7A6A">
        <w:t>asset-backed securit</w:t>
      </w:r>
      <w:r w:rsidR="00CA4A27">
        <w:t>y is</w:t>
      </w:r>
      <w:r w:rsidR="00403131">
        <w:t xml:space="preserve"> </w:t>
      </w:r>
      <w:r w:rsidRPr="00CE4344" w:rsidR="00453970">
        <w:t>disclosed by the NRSRO.</w:t>
      </w:r>
      <w:r>
        <w:rPr>
          <w:rStyle w:val="FootnoteReference"/>
        </w:rPr>
        <w:footnoteReference w:id="9"/>
      </w:r>
      <w:r w:rsidR="00453970">
        <w:t xml:space="preserve">  </w:t>
      </w:r>
      <w:r w:rsidR="00F97A02">
        <w:t>Per the rule</w:t>
      </w:r>
      <w:r w:rsidR="00453970">
        <w:t xml:space="preserve">, </w:t>
      </w:r>
      <w:r w:rsidR="00574567">
        <w:t>the</w:t>
      </w:r>
      <w:r w:rsidR="00DD7845">
        <w:t xml:space="preserve"> NRSRO</w:t>
      </w:r>
      <w:r w:rsidR="00CF53FB">
        <w:t xml:space="preserve"> </w:t>
      </w:r>
      <w:r w:rsidR="00574567">
        <w:t>must</w:t>
      </w:r>
      <w:r w:rsidR="00453970">
        <w:t xml:space="preserve"> maintain</w:t>
      </w:r>
      <w:r w:rsidR="00DD7845">
        <w:t xml:space="preserve"> on a password-protected </w:t>
      </w:r>
      <w:r w:rsidR="00B362F4">
        <w:t>i</w:t>
      </w:r>
      <w:r w:rsidR="00DD7845">
        <w:t xml:space="preserve">nternet website a list of </w:t>
      </w:r>
      <w:r w:rsidR="00AA0591">
        <w:t xml:space="preserve">each </w:t>
      </w:r>
      <w:r w:rsidR="00453970">
        <w:t xml:space="preserve">asset-backed </w:t>
      </w:r>
      <w:r w:rsidR="00AA0591">
        <w:t>security for which it is currently in the process of determin</w:t>
      </w:r>
      <w:r w:rsidR="0030360C">
        <w:t>ing</w:t>
      </w:r>
      <w:r w:rsidR="00AA0591">
        <w:t xml:space="preserve"> an initial credit rating</w:t>
      </w:r>
      <w:r w:rsidR="005D705D">
        <w:t xml:space="preserve">, </w:t>
      </w:r>
      <w:r w:rsidR="00B508B3">
        <w:t>along with</w:t>
      </w:r>
      <w:r w:rsidR="0034289A">
        <w:t xml:space="preserve"> other </w:t>
      </w:r>
      <w:r w:rsidR="005D705D">
        <w:t>specified information</w:t>
      </w:r>
      <w:r w:rsidR="00FD6489">
        <w:t>.</w:t>
      </w:r>
      <w:r>
        <w:rPr>
          <w:rStyle w:val="FootnoteReference"/>
        </w:rPr>
        <w:footnoteReference w:id="10"/>
      </w:r>
      <w:r w:rsidR="000D4328">
        <w:t xml:space="preserve">  </w:t>
      </w:r>
      <w:r w:rsidR="00FD6489">
        <w:t xml:space="preserve">The NRSRO must also </w:t>
      </w:r>
      <w:r w:rsidR="0030360C">
        <w:t xml:space="preserve">provide </w:t>
      </w:r>
      <w:r w:rsidR="00207870">
        <w:t xml:space="preserve">free and unlimited </w:t>
      </w:r>
      <w:r w:rsidR="0030360C">
        <w:t>access to</w:t>
      </w:r>
      <w:r w:rsidR="00FD6489">
        <w:t xml:space="preserve"> the website to</w:t>
      </w:r>
      <w:r w:rsidR="0030360C">
        <w:t xml:space="preserve"> </w:t>
      </w:r>
      <w:r w:rsidR="00207870">
        <w:t>any</w:t>
      </w:r>
      <w:r w:rsidR="0030360C">
        <w:t xml:space="preserve"> NRSRO that provide</w:t>
      </w:r>
      <w:r w:rsidR="00207870">
        <w:t>s</w:t>
      </w:r>
      <w:r w:rsidR="0030360C">
        <w:t xml:space="preserve"> it with</w:t>
      </w:r>
      <w:r w:rsidR="00CC4081">
        <w:t xml:space="preserve"> </w:t>
      </w:r>
      <w:r w:rsidR="007B4E9F">
        <w:t xml:space="preserve">a copy of </w:t>
      </w:r>
      <w:r w:rsidR="005D705D">
        <w:t xml:space="preserve">the certification </w:t>
      </w:r>
      <w:r w:rsidR="00EB1BF5">
        <w:t xml:space="preserve">required by </w:t>
      </w:r>
      <w:r w:rsidR="00853FE9">
        <w:t>Rule 17g-5(e)</w:t>
      </w:r>
      <w:r w:rsidR="00991DF8">
        <w:t>.</w:t>
      </w:r>
      <w:r>
        <w:rPr>
          <w:rStyle w:val="FootnoteReference"/>
        </w:rPr>
        <w:footnoteReference w:id="11"/>
      </w:r>
      <w:r w:rsidR="00991DF8">
        <w:t xml:space="preserve">  </w:t>
      </w:r>
    </w:p>
    <w:p w:rsidR="0072591E" w:rsidP="0072591E" w14:paraId="4A5ECE83" w14:textId="57AA8092">
      <w:pPr>
        <w:ind w:firstLine="720"/>
      </w:pPr>
    </w:p>
    <w:p w:rsidR="00E058FD" w:rsidP="0072591E" w14:paraId="1F5BE266" w14:textId="08F13D85">
      <w:pPr>
        <w:ind w:firstLine="720"/>
      </w:pPr>
      <w:r>
        <w:t>Rule 17g-5(a)(3)</w:t>
      </w:r>
      <w:r w:rsidR="00715E50">
        <w:t xml:space="preserve"> further requires </w:t>
      </w:r>
      <w:r>
        <w:t>t</w:t>
      </w:r>
      <w:r w:rsidR="00207870">
        <w:t>he NRSRO</w:t>
      </w:r>
      <w:r w:rsidR="00715E50">
        <w:t xml:space="preserve"> </w:t>
      </w:r>
      <w:r w:rsidR="00530158">
        <w:t xml:space="preserve">to </w:t>
      </w:r>
      <w:r w:rsidR="00207870">
        <w:t>obtain from the issuer, sponsor</w:t>
      </w:r>
      <w:r>
        <w:t>,</w:t>
      </w:r>
      <w:r w:rsidR="00207870">
        <w:t xml:space="preserve"> or underwriter </w:t>
      </w:r>
      <w:r w:rsidR="0034289A">
        <w:t xml:space="preserve">that hired </w:t>
      </w:r>
      <w:r w:rsidR="00EA7A6A">
        <w:t>the NRSRO</w:t>
      </w:r>
      <w:r w:rsidR="0034289A">
        <w:t xml:space="preserve"> to rate the security</w:t>
      </w:r>
      <w:r w:rsidR="009B730D">
        <w:t>,</w:t>
      </w:r>
      <w:r w:rsidR="005D705D">
        <w:t xml:space="preserve"> </w:t>
      </w:r>
      <w:r w:rsidR="00DD7845">
        <w:t xml:space="preserve">a written representation </w:t>
      </w:r>
      <w:r w:rsidR="00207870">
        <w:t xml:space="preserve">that can be </w:t>
      </w:r>
      <w:r w:rsidR="00207870">
        <w:t xml:space="preserve">reasonably relied upon </w:t>
      </w:r>
      <w:r w:rsidR="00DD7845">
        <w:t xml:space="preserve">setting forth certain undertakings, including that </w:t>
      </w:r>
      <w:r w:rsidR="00207870">
        <w:t>the issuer, sponsor</w:t>
      </w:r>
      <w:r w:rsidR="00F60E02">
        <w:t>,</w:t>
      </w:r>
      <w:r w:rsidR="00207870">
        <w:t xml:space="preserve"> or underwriter</w:t>
      </w:r>
      <w:r w:rsidR="00DD7845">
        <w:t xml:space="preserve"> will </w:t>
      </w:r>
      <w:r w:rsidR="00CC4081">
        <w:t>maintain</w:t>
      </w:r>
      <w:r w:rsidR="00DD7845">
        <w:t xml:space="preserve"> on </w:t>
      </w:r>
      <w:r w:rsidR="00853FE9">
        <w:t>a</w:t>
      </w:r>
      <w:r w:rsidR="00DD7845">
        <w:t xml:space="preserve"> password-protected </w:t>
      </w:r>
      <w:r w:rsidR="00B362F4">
        <w:t>i</w:t>
      </w:r>
      <w:r w:rsidR="00DD7845">
        <w:t xml:space="preserve">nternet </w:t>
      </w:r>
      <w:r w:rsidR="00B362F4">
        <w:t>w</w:t>
      </w:r>
      <w:r w:rsidR="00DD7845">
        <w:t>eb</w:t>
      </w:r>
      <w:r w:rsidR="00B362F4">
        <w:t>site</w:t>
      </w:r>
      <w:r w:rsidR="00853FE9">
        <w:t xml:space="preserve"> </w:t>
      </w:r>
      <w:r w:rsidR="00CC4081">
        <w:t>the information specified in Rule 17g-</w:t>
      </w:r>
      <w:r w:rsidR="006F6A4A">
        <w:t>5</w:t>
      </w:r>
      <w:r w:rsidR="00CC4081">
        <w:t>(a)(3)(</w:t>
      </w:r>
      <w:r w:rsidR="00CC4081">
        <w:t>i</w:t>
      </w:r>
      <w:r w:rsidR="00CC4081">
        <w:t>)</w:t>
      </w:r>
      <w:r>
        <w:rPr>
          <w:rStyle w:val="FootnoteReference"/>
        </w:rPr>
        <w:footnoteReference w:id="12"/>
      </w:r>
      <w:r w:rsidR="000D4328">
        <w:t xml:space="preserve"> and </w:t>
      </w:r>
      <w:r w:rsidR="00EA7A6A">
        <w:t xml:space="preserve">will </w:t>
      </w:r>
      <w:r w:rsidR="000D4328">
        <w:t>post any executed Form ABS Due Diligence-15E delivered by a person employed to conduct due diligence services with respect to the security</w:t>
      </w:r>
      <w:r w:rsidR="00DD7845">
        <w:t>.</w:t>
      </w:r>
      <w:r>
        <w:rPr>
          <w:rStyle w:val="FootnoteReference"/>
        </w:rPr>
        <w:footnoteReference w:id="13"/>
      </w:r>
      <w:r w:rsidR="00991DF8">
        <w:t xml:space="preserve">  </w:t>
      </w:r>
      <w:r w:rsidR="00DD7845">
        <w:t>Rule 17g-5(a)(3)(iv)</w:t>
      </w:r>
      <w:r w:rsidR="00346141">
        <w:t xml:space="preserve"> provides an exemption </w:t>
      </w:r>
      <w:r w:rsidR="00453970">
        <w:t>from Rule 17g-5(</w:t>
      </w:r>
      <w:r w:rsidR="001B2E8A">
        <w:t>a</w:t>
      </w:r>
      <w:r w:rsidR="00453970">
        <w:t>)(3)</w:t>
      </w:r>
      <w:r w:rsidR="00DD7845">
        <w:t xml:space="preserve"> if the issuer of the</w:t>
      </w:r>
      <w:r w:rsidR="00453970">
        <w:t xml:space="preserve"> asset-backed </w:t>
      </w:r>
      <w:r w:rsidR="00DD7845">
        <w:t>security is not a U.S. person</w:t>
      </w:r>
      <w:r>
        <w:rPr>
          <w:rStyle w:val="FootnoteReference"/>
        </w:rPr>
        <w:footnoteReference w:id="14"/>
      </w:r>
      <w:r w:rsidR="00DD7845">
        <w:t xml:space="preserve"> and the NRSRO has a reasonable basis to conclude that all offers and sales of securit</w:t>
      </w:r>
      <w:r w:rsidR="00990E1D">
        <w:t>ies</w:t>
      </w:r>
      <w:r w:rsidR="00DD7845">
        <w:t xml:space="preserve"> or money market instrument</w:t>
      </w:r>
      <w:r w:rsidR="00990E1D">
        <w:t>s</w:t>
      </w:r>
      <w:r w:rsidR="00DD7845">
        <w:t xml:space="preserve"> by any issuer, sponsor, or underwriter linked to the </w:t>
      </w:r>
      <w:r w:rsidR="00370494">
        <w:t>asset backed-</w:t>
      </w:r>
      <w:r w:rsidR="00DD7845">
        <w:t>security will occur outside the U.S.</w:t>
      </w:r>
      <w:r>
        <w:rPr>
          <w:rStyle w:val="FootnoteReference"/>
        </w:rPr>
        <w:footnoteReference w:id="15"/>
      </w:r>
      <w:r w:rsidR="00DD7845">
        <w:t xml:space="preserve">  </w:t>
      </w:r>
    </w:p>
    <w:p w:rsidR="00DD7845" w:rsidP="00DD7845" w14:paraId="36BEB935" w14:textId="77777777"/>
    <w:p w:rsidR="000C4B32" w:rsidP="004E185C" w14:paraId="1AAEB7FE" w14:textId="3BC00310">
      <w:pPr>
        <w:ind w:firstLine="720"/>
      </w:pPr>
      <w:r>
        <w:rPr>
          <w:iCs/>
        </w:rPr>
        <w:t>Rule 17g-5</w:t>
      </w:r>
      <w:r w:rsidR="00453EA0">
        <w:rPr>
          <w:iCs/>
        </w:rPr>
        <w:t xml:space="preserve"> </w:t>
      </w:r>
      <w:r>
        <w:rPr>
          <w:iCs/>
        </w:rPr>
        <w:t>contains “collection of information” requirements within the meaning of the Paperwork Reduction Act of 1995.</w:t>
      </w:r>
      <w:r>
        <w:rPr>
          <w:iCs/>
          <w:vertAlign w:val="superscript"/>
        </w:rPr>
        <w:footnoteReference w:id="16"/>
      </w:r>
      <w:r>
        <w:rPr>
          <w:iCs/>
        </w:rPr>
        <w:t xml:space="preserve">  </w:t>
      </w:r>
      <w:r w:rsidR="005201AB">
        <w:t>Th</w:t>
      </w:r>
      <w:r w:rsidR="00743B6C">
        <w:t>e</w:t>
      </w:r>
      <w:r w:rsidR="005201AB">
        <w:t xml:space="preserve"> collection of information</w:t>
      </w:r>
      <w:r w:rsidR="0060720F">
        <w:t xml:space="preserve"> </w:t>
      </w:r>
      <w:r w:rsidR="00D97FFD">
        <w:t xml:space="preserve">is </w:t>
      </w:r>
      <w:r w:rsidR="00A74C89">
        <w:t xml:space="preserve">necessary </w:t>
      </w:r>
      <w:r w:rsidR="00B22BF6">
        <w:t xml:space="preserve">to achieve </w:t>
      </w:r>
      <w:r w:rsidR="00DF638A">
        <w:t>the Commission’s objective</w:t>
      </w:r>
      <w:r w:rsidR="0065441C">
        <w:t xml:space="preserve"> of m</w:t>
      </w:r>
      <w:r w:rsidR="00156755">
        <w:t>itigating  potential</w:t>
      </w:r>
      <w:r w:rsidR="0065441C">
        <w:t xml:space="preserve"> </w:t>
      </w:r>
      <w:r w:rsidR="0060720F">
        <w:t>conflicts of interest</w:t>
      </w:r>
      <w:r w:rsidR="00BC1AC6">
        <w:t xml:space="preserve"> </w:t>
      </w:r>
      <w:r w:rsidR="000462FC">
        <w:t>that may arise</w:t>
      </w:r>
      <w:r w:rsidR="00BC1AC6">
        <w:t xml:space="preserve"> </w:t>
      </w:r>
      <w:r w:rsidR="0060720F">
        <w:t xml:space="preserve">in the </w:t>
      </w:r>
      <w:r w:rsidR="0078785E">
        <w:t xml:space="preserve">rating </w:t>
      </w:r>
      <w:r w:rsidR="00B553A6">
        <w:t xml:space="preserve">of </w:t>
      </w:r>
      <w:r w:rsidR="00366C42">
        <w:t>asset-backed securit</w:t>
      </w:r>
      <w:r w:rsidR="00B553A6">
        <w:t>ies</w:t>
      </w:r>
      <w:r w:rsidR="0060720F">
        <w:t>.</w:t>
      </w:r>
      <w:r>
        <w:rPr>
          <w:rStyle w:val="FootnoteReference"/>
        </w:rPr>
        <w:footnoteReference w:id="17"/>
      </w:r>
      <w:r w:rsidR="0060720F">
        <w:t xml:space="preserve">  The collection of information </w:t>
      </w:r>
      <w:r w:rsidR="005201AB">
        <w:t xml:space="preserve">has been approved and extended by the </w:t>
      </w:r>
      <w:r w:rsidR="001327B5">
        <w:t>O</w:t>
      </w:r>
      <w:r w:rsidR="00EB7EB7">
        <w:t>ffice of Management and Budget (“OMB”)</w:t>
      </w:r>
      <w:r w:rsidR="005201AB">
        <w:t xml:space="preserve"> under control number</w:t>
      </w:r>
      <w:r w:rsidR="00D5672B">
        <w:t xml:space="preserve"> </w:t>
      </w:r>
      <w:r w:rsidRPr="004F7AE5" w:rsidR="004F7AE5">
        <w:t>3235-0649</w:t>
      </w:r>
      <w:r w:rsidRPr="004F7AE5" w:rsidR="004F7AE5">
        <w:t xml:space="preserve"> </w:t>
      </w:r>
      <w:r w:rsidR="00654983">
        <w:t xml:space="preserve">(expiring </w:t>
      </w:r>
      <w:r w:rsidR="004F7AE5">
        <w:t>September 30</w:t>
      </w:r>
      <w:r w:rsidR="00154DF9">
        <w:t xml:space="preserve">, 2024).  </w:t>
      </w:r>
    </w:p>
    <w:p w:rsidR="0060720F" w:rsidP="00CD7B23" w14:paraId="654F4CBB" w14:textId="77777777">
      <w:pPr>
        <w:rPr>
          <w:b/>
        </w:rPr>
      </w:pPr>
    </w:p>
    <w:p w:rsidR="00D74A43" w:rsidRPr="009D0107" w:rsidP="00CD7B23" w14:paraId="70B24509" w14:textId="2ADC6D06">
      <w:pPr>
        <w:rPr>
          <w:b/>
        </w:rPr>
      </w:pPr>
      <w:r w:rsidRPr="002243FB">
        <w:rPr>
          <w:b/>
        </w:rPr>
        <w:t>2.</w:t>
      </w:r>
      <w:r w:rsidRPr="002243FB">
        <w:rPr>
          <w:b/>
        </w:rPr>
        <w:tab/>
        <w:t xml:space="preserve">Purpose </w:t>
      </w:r>
      <w:r w:rsidRPr="002243FB" w:rsidR="00C625B3">
        <w:rPr>
          <w:b/>
        </w:rPr>
        <w:t xml:space="preserve">and Use of the </w:t>
      </w:r>
      <w:r w:rsidRPr="002243FB">
        <w:rPr>
          <w:b/>
        </w:rPr>
        <w:t xml:space="preserve">Information Collection </w:t>
      </w:r>
    </w:p>
    <w:p w:rsidR="00496C3E" w:rsidP="00CD7B23" w14:paraId="020F6A67" w14:textId="77777777"/>
    <w:p w:rsidR="00E058FD" w:rsidP="008B1D8D" w14:paraId="69E509B1" w14:textId="00ECE0B6">
      <w:pPr>
        <w:ind w:firstLine="720"/>
      </w:pPr>
      <w:r w:rsidRPr="002161C0">
        <w:t xml:space="preserve">The collection of information </w:t>
      </w:r>
      <w:r w:rsidR="004E27E2">
        <w:t xml:space="preserve">under Rule 17g-5 </w:t>
      </w:r>
      <w:r w:rsidR="00957181">
        <w:t>relatin</w:t>
      </w:r>
      <w:r w:rsidR="00447193">
        <w:t>g to an asset</w:t>
      </w:r>
      <w:r w:rsidR="00E9726D">
        <w:t>-</w:t>
      </w:r>
      <w:r w:rsidR="00447193">
        <w:t>backed security that</w:t>
      </w:r>
      <w:r w:rsidR="00814D1A">
        <w:t xml:space="preserve"> an NRSRO has been hired to rate</w:t>
      </w:r>
      <w:r w:rsidR="008C6E99">
        <w:t xml:space="preserve"> (“hired NRSRO”)</w:t>
      </w:r>
      <w:r w:rsidR="00814D1A">
        <w:t xml:space="preserve">, </w:t>
      </w:r>
      <w:r w:rsidR="00627E0C">
        <w:t xml:space="preserve">including </w:t>
      </w:r>
      <w:r w:rsidR="00814D1A">
        <w:t>the requirements</w:t>
      </w:r>
      <w:r w:rsidR="008D50BD">
        <w:t xml:space="preserve"> </w:t>
      </w:r>
      <w:r w:rsidR="00FB7F13">
        <w:t xml:space="preserve">to maintain initial rating information on a password-protected internet website and </w:t>
      </w:r>
      <w:r w:rsidR="00E90A7C">
        <w:t xml:space="preserve">to </w:t>
      </w:r>
      <w:r w:rsidR="00FB7F13">
        <w:t xml:space="preserve">provide access to </w:t>
      </w:r>
      <w:r w:rsidR="00BB72FA">
        <w:t xml:space="preserve">the website to </w:t>
      </w:r>
      <w:r w:rsidR="00140A10">
        <w:t xml:space="preserve">non-hired </w:t>
      </w:r>
      <w:r w:rsidR="00FB7F13">
        <w:t>NRSROs,</w:t>
      </w:r>
      <w:r w:rsidR="004D08BA">
        <w:t xml:space="preserve"> facilitates the </w:t>
      </w:r>
      <w:r w:rsidR="00A7154F">
        <w:t xml:space="preserve">potential </w:t>
      </w:r>
      <w:r w:rsidR="004D08BA">
        <w:t xml:space="preserve">issuance </w:t>
      </w:r>
      <w:r w:rsidR="0012751F">
        <w:t xml:space="preserve">of </w:t>
      </w:r>
      <w:r w:rsidR="004D08BA">
        <w:t xml:space="preserve">unsolicited ratings </w:t>
      </w:r>
      <w:r w:rsidR="00FB7F13">
        <w:t xml:space="preserve">by </w:t>
      </w:r>
      <w:r w:rsidR="00140A10">
        <w:t xml:space="preserve">non-hired </w:t>
      </w:r>
      <w:r w:rsidR="00FB7F13">
        <w:t>NRSROs</w:t>
      </w:r>
      <w:r w:rsidR="002831BF">
        <w:t>.</w:t>
      </w:r>
      <w:r w:rsidR="00FB7F13">
        <w:t xml:space="preserve"> </w:t>
      </w:r>
      <w:r w:rsidR="004D08BA">
        <w:t xml:space="preserve"> </w:t>
      </w:r>
      <w:r w:rsidR="00AF726A">
        <w:t>This</w:t>
      </w:r>
      <w:r w:rsidR="007D59EE">
        <w:t xml:space="preserve"> may</w:t>
      </w:r>
      <w:r w:rsidR="00AF726A">
        <w:t xml:space="preserve"> promote the integrity of the credit rating process by making it more difficult for </w:t>
      </w:r>
      <w:r w:rsidR="00BF7BAA">
        <w:t>an</w:t>
      </w:r>
      <w:r w:rsidR="00FF5FBC">
        <w:t xml:space="preserve"> </w:t>
      </w:r>
      <w:r w:rsidR="00AF726A">
        <w:t xml:space="preserve">issuer, obligor, or underwriter of </w:t>
      </w:r>
      <w:r w:rsidR="00104831">
        <w:t>an</w:t>
      </w:r>
      <w:r w:rsidR="00FF5FBC">
        <w:t xml:space="preserve"> </w:t>
      </w:r>
      <w:r w:rsidR="00AF726A">
        <w:t>asset-backed securit</w:t>
      </w:r>
      <w:r w:rsidR="00FF5FBC">
        <w:t>y</w:t>
      </w:r>
      <w:r w:rsidR="00AF726A">
        <w:t xml:space="preserve"> to exert influence over </w:t>
      </w:r>
      <w:r w:rsidR="00BF7BAA">
        <w:t>a</w:t>
      </w:r>
      <w:r w:rsidR="007D59EE">
        <w:t xml:space="preserve"> </w:t>
      </w:r>
      <w:r w:rsidR="001D5ABC">
        <w:t>hired</w:t>
      </w:r>
      <w:r w:rsidR="004E0E20">
        <w:t xml:space="preserve"> </w:t>
      </w:r>
      <w:r w:rsidR="00AF726A">
        <w:t>NRSRO</w:t>
      </w:r>
      <w:r w:rsidR="00960A66">
        <w:t xml:space="preserve"> to</w:t>
      </w:r>
      <w:r w:rsidR="00AF726A">
        <w:t xml:space="preserve"> issue higher ratings than warranted, as that fact may be revealed through lower ratings issued by </w:t>
      </w:r>
      <w:r w:rsidR="001D5ABC">
        <w:t>non-hired</w:t>
      </w:r>
      <w:r w:rsidR="00DC28A3">
        <w:t xml:space="preserve"> </w:t>
      </w:r>
      <w:r w:rsidR="00AF726A">
        <w:t>NRSROs.</w:t>
      </w:r>
      <w:r>
        <w:rPr>
          <w:rStyle w:val="FootnoteReference"/>
        </w:rPr>
        <w:footnoteReference w:id="18"/>
      </w:r>
      <w:r w:rsidR="00AF726A">
        <w:t xml:space="preserve"> </w:t>
      </w:r>
      <w:r w:rsidR="00CA4CAF">
        <w:t xml:space="preserve"> </w:t>
      </w:r>
      <w:r w:rsidR="008C106C">
        <w:t xml:space="preserve">Also, the </w:t>
      </w:r>
      <w:r>
        <w:t xml:space="preserve">requirement </w:t>
      </w:r>
      <w:r w:rsidR="00657D1D">
        <w:t xml:space="preserve">that </w:t>
      </w:r>
      <w:r w:rsidR="0023576F">
        <w:t xml:space="preserve">only </w:t>
      </w:r>
      <w:r w:rsidR="00C3045F">
        <w:t>non-hired NRSROs</w:t>
      </w:r>
      <w:r>
        <w:t xml:space="preserve"> </w:t>
      </w:r>
      <w:r w:rsidR="0023576F">
        <w:t>th</w:t>
      </w:r>
      <w:r w:rsidR="00E44805">
        <w:t xml:space="preserve">at provide </w:t>
      </w:r>
      <w:r w:rsidR="00657D1D">
        <w:t xml:space="preserve">the </w:t>
      </w:r>
      <w:r w:rsidR="00E44805">
        <w:t xml:space="preserve">certification required by Rule 17g-5(e) be </w:t>
      </w:r>
      <w:r w:rsidR="004C1B1C">
        <w:t xml:space="preserve">given </w:t>
      </w:r>
      <w:r>
        <w:t>access</w:t>
      </w:r>
      <w:r w:rsidR="004C1B1C">
        <w:t xml:space="preserve"> to</w:t>
      </w:r>
      <w:r>
        <w:t xml:space="preserve"> </w:t>
      </w:r>
      <w:r w:rsidR="000F207B">
        <w:t>the</w:t>
      </w:r>
      <w:r w:rsidR="00D7029B">
        <w:t xml:space="preserve"> </w:t>
      </w:r>
      <w:r>
        <w:t>website</w:t>
      </w:r>
      <w:r w:rsidR="00C4712C">
        <w:t xml:space="preserve"> </w:t>
      </w:r>
      <w:r w:rsidR="00D7029B">
        <w:t xml:space="preserve">helps </w:t>
      </w:r>
      <w:r>
        <w:t>ensure that</w:t>
      </w:r>
      <w:r w:rsidR="000F207B">
        <w:t xml:space="preserve"> only NRSROs that intend to </w:t>
      </w:r>
      <w:r w:rsidR="00466CA7">
        <w:t xml:space="preserve">determine or monitor credit ratings have access to </w:t>
      </w:r>
      <w:r w:rsidR="000F207B">
        <w:t>the website.</w:t>
      </w:r>
      <w:r>
        <w:rPr>
          <w:rStyle w:val="FootnoteReference"/>
        </w:rPr>
        <w:footnoteReference w:id="19"/>
      </w:r>
      <w:r>
        <w:t xml:space="preserve"> </w:t>
      </w:r>
    </w:p>
    <w:p w:rsidR="00E058FD" w:rsidP="002875C1" w14:paraId="38E111AF" w14:textId="77777777">
      <w:pPr>
        <w:ind w:firstLine="720"/>
      </w:pPr>
    </w:p>
    <w:p w:rsidR="002875C1" w:rsidP="002875C1" w14:paraId="7F29277D" w14:textId="33753797">
      <w:pPr>
        <w:ind w:firstLine="720"/>
      </w:pPr>
      <w:r>
        <w:t>Rule 17g-5(a)(3</w:t>
      </w:r>
      <w:r w:rsidR="0045125D">
        <w:t>)(iv)</w:t>
      </w:r>
      <w:r>
        <w:t xml:space="preserve"> includes</w:t>
      </w:r>
      <w:r w:rsidR="00C35193">
        <w:t xml:space="preserve"> an exemption </w:t>
      </w:r>
      <w:r w:rsidR="00C31102">
        <w:t xml:space="preserve">for </w:t>
      </w:r>
      <w:r w:rsidRPr="00C31102" w:rsidR="00C31102">
        <w:t xml:space="preserve">asset-backed securities issued by non-U.S. persons and offered </w:t>
      </w:r>
      <w:r w:rsidR="002F050F">
        <w:t>or</w:t>
      </w:r>
      <w:r w:rsidRPr="00C31102" w:rsidR="00C31102">
        <w:t xml:space="preserve"> sold outside</w:t>
      </w:r>
      <w:r w:rsidR="00C31102">
        <w:t xml:space="preserve"> the U.S</w:t>
      </w:r>
      <w:r w:rsidR="00534B41">
        <w:t xml:space="preserve">.  </w:t>
      </w:r>
      <w:r w:rsidR="002F050F">
        <w:t xml:space="preserve">The </w:t>
      </w:r>
      <w:r w:rsidR="00534B41">
        <w:t>collection of information</w:t>
      </w:r>
      <w:r w:rsidR="002F050F">
        <w:t xml:space="preserve"> </w:t>
      </w:r>
      <w:r w:rsidR="007001DA">
        <w:t>permits</w:t>
      </w:r>
      <w:r w:rsidR="00B55C23">
        <w:t xml:space="preserve"> NRSROs </w:t>
      </w:r>
      <w:r w:rsidR="0070531D">
        <w:t xml:space="preserve">to </w:t>
      </w:r>
      <w:r w:rsidR="00F41F0D">
        <w:t>determine</w:t>
      </w:r>
      <w:r w:rsidR="009712A9">
        <w:t xml:space="preserve"> </w:t>
      </w:r>
      <w:r w:rsidR="00950218">
        <w:t xml:space="preserve">whether </w:t>
      </w:r>
      <w:r w:rsidR="00D30AD7">
        <w:t>they</w:t>
      </w:r>
      <w:r w:rsidR="009E3354">
        <w:t xml:space="preserve"> </w:t>
      </w:r>
      <w:r w:rsidR="00B2574A">
        <w:t xml:space="preserve">meet </w:t>
      </w:r>
      <w:r w:rsidR="00FB7D97">
        <w:t xml:space="preserve">the </w:t>
      </w:r>
      <w:r w:rsidR="00B2574A">
        <w:t xml:space="preserve">conditions of </w:t>
      </w:r>
      <w:r w:rsidR="00112222">
        <w:t xml:space="preserve">the </w:t>
      </w:r>
      <w:r w:rsidR="00B5154E">
        <w:t>exe</w:t>
      </w:r>
      <w:r w:rsidR="00D42240">
        <w:t>mption</w:t>
      </w:r>
      <w:r w:rsidR="00C35193">
        <w:t>.</w:t>
      </w:r>
    </w:p>
    <w:p w:rsidR="00E90A7C" w:rsidP="002875C1" w14:paraId="45710C28" w14:textId="77777777">
      <w:pPr>
        <w:ind w:firstLine="720"/>
      </w:pPr>
    </w:p>
    <w:p w:rsidR="00D74A43" w:rsidRPr="002243FB" w:rsidP="00CD7B23" w14:paraId="325CCB4A" w14:textId="77777777">
      <w:pPr>
        <w:rPr>
          <w:b/>
        </w:rPr>
      </w:pPr>
      <w:r w:rsidRPr="002243FB">
        <w:rPr>
          <w:b/>
        </w:rPr>
        <w:t>3.</w:t>
      </w:r>
      <w:r w:rsidRPr="002243FB">
        <w:rPr>
          <w:b/>
        </w:rPr>
        <w:tab/>
      </w:r>
      <w:r w:rsidRPr="002243FB" w:rsidR="00C625B3">
        <w:rPr>
          <w:b/>
        </w:rPr>
        <w:t>Consideration Given to Information Technology</w:t>
      </w:r>
    </w:p>
    <w:p w:rsidR="00C625B3" w:rsidRPr="006B15CC" w:rsidP="00CD7B23" w14:paraId="2CEFB1F9" w14:textId="77777777"/>
    <w:p w:rsidR="00D74A43" w:rsidRPr="006B15CC" w:rsidP="00CD7B23" w14:paraId="028B5A01" w14:textId="1CEE199F">
      <w:r>
        <w:tab/>
        <w:t xml:space="preserve">Rule 17g-5(a)(3) requires </w:t>
      </w:r>
      <w:r w:rsidR="00D35C3E">
        <w:t xml:space="preserve">the </w:t>
      </w:r>
      <w:r>
        <w:t xml:space="preserve">use </w:t>
      </w:r>
      <w:r w:rsidR="00522260">
        <w:t xml:space="preserve">of </w:t>
      </w:r>
      <w:r w:rsidR="003C2C73">
        <w:t xml:space="preserve">internet websites to </w:t>
      </w:r>
      <w:r>
        <w:t xml:space="preserve">disclose information </w:t>
      </w:r>
      <w:r w:rsidR="006260F8">
        <w:t>about</w:t>
      </w:r>
      <w:r w:rsidR="00D35C3E">
        <w:t xml:space="preserve"> </w:t>
      </w:r>
      <w:r w:rsidR="001B2E8A">
        <w:t xml:space="preserve">an </w:t>
      </w:r>
      <w:r>
        <w:t>asset-backed securit</w:t>
      </w:r>
      <w:r w:rsidR="001B2E8A">
        <w:t>y</w:t>
      </w:r>
      <w:r w:rsidR="00C21F31">
        <w:t xml:space="preserve"> </w:t>
      </w:r>
      <w:r w:rsidR="00E04F19">
        <w:t>with respect to which a</w:t>
      </w:r>
      <w:r w:rsidR="00BC2E4B">
        <w:t xml:space="preserve"> hired </w:t>
      </w:r>
      <w:r w:rsidR="00E04F19">
        <w:t>NRSRO is in the process of determining a credit rating.</w:t>
      </w:r>
      <w:r w:rsidR="003C2C73">
        <w:t xml:space="preserve">  Commission staff believe</w:t>
      </w:r>
      <w:r w:rsidR="001B2E8A">
        <w:t>s</w:t>
      </w:r>
      <w:r w:rsidR="003C2C73">
        <w:t xml:space="preserve"> that p</w:t>
      </w:r>
      <w:r w:rsidR="0045125D">
        <w:t xml:space="preserve">rogrammatic solutions, including automatization, may be used to </w:t>
      </w:r>
      <w:r w:rsidR="001B2E8A">
        <w:t xml:space="preserve">facilitate the posting of </w:t>
      </w:r>
      <w:r w:rsidR="00EA7A6A">
        <w:t xml:space="preserve">the </w:t>
      </w:r>
      <w:r w:rsidR="001B2E8A">
        <w:t>required information on a website</w:t>
      </w:r>
      <w:r w:rsidR="00846A81">
        <w:t>,</w:t>
      </w:r>
      <w:r w:rsidR="001B2E8A">
        <w:t xml:space="preserve"> </w:t>
      </w:r>
      <w:r w:rsidR="00D74B23">
        <w:t xml:space="preserve">thereby </w:t>
      </w:r>
      <w:r w:rsidR="0045125D">
        <w:t>reduc</w:t>
      </w:r>
      <w:r w:rsidR="00846A81">
        <w:t>ing</w:t>
      </w:r>
      <w:r w:rsidR="0045125D">
        <w:t xml:space="preserve"> the </w:t>
      </w:r>
      <w:r w:rsidR="00D74B23">
        <w:t xml:space="preserve">potential </w:t>
      </w:r>
      <w:r w:rsidR="0045125D">
        <w:t>burden of compliance</w:t>
      </w:r>
      <w:r w:rsidR="00D74B23">
        <w:t xml:space="preserve"> with the rule</w:t>
      </w:r>
      <w:r w:rsidR="0045125D">
        <w:t xml:space="preserve">.  </w:t>
      </w:r>
      <w:r w:rsidR="00C21F31">
        <w:t>With respect to the exemption under Rule 17g-5(</w:t>
      </w:r>
      <w:r w:rsidR="001B2E8A">
        <w:t>a</w:t>
      </w:r>
      <w:r w:rsidR="00C21F31">
        <w:t>)(3)(iv)</w:t>
      </w:r>
      <w:r w:rsidR="0067526A">
        <w:t xml:space="preserve"> for asset-backed securities </w:t>
      </w:r>
      <w:r w:rsidR="00C21F31">
        <w:t xml:space="preserve">that are </w:t>
      </w:r>
      <w:r w:rsidR="0067526A">
        <w:t>issued by non-U.S. persons</w:t>
      </w:r>
      <w:r w:rsidR="00C21F31">
        <w:t xml:space="preserve"> and</w:t>
      </w:r>
      <w:r w:rsidR="0067526A">
        <w:t xml:space="preserve"> offered or sold outside the U.S.</w:t>
      </w:r>
      <w:r w:rsidR="00C21F31">
        <w:t xml:space="preserve"> and the certification </w:t>
      </w:r>
      <w:r w:rsidR="00EA7A6A">
        <w:t>required by</w:t>
      </w:r>
      <w:r w:rsidR="00C21F31">
        <w:t xml:space="preserve"> Rule 17g-5(e)</w:t>
      </w:r>
      <w:r w:rsidR="003C2C73">
        <w:t xml:space="preserve">, Commission </w:t>
      </w:r>
      <w:r w:rsidR="003C2C73">
        <w:rPr>
          <w:color w:val="000000"/>
        </w:rPr>
        <w:t>staff</w:t>
      </w:r>
      <w:r w:rsidRPr="0098626B" w:rsidR="003C2C73">
        <w:rPr>
          <w:color w:val="000000"/>
        </w:rPr>
        <w:t xml:space="preserve"> does not believe that </w:t>
      </w:r>
      <w:r w:rsidR="0067526A">
        <w:rPr>
          <w:color w:val="000000"/>
        </w:rPr>
        <w:t>the</w:t>
      </w:r>
      <w:r w:rsidR="00620168">
        <w:rPr>
          <w:color w:val="000000"/>
        </w:rPr>
        <w:t xml:space="preserve"> </w:t>
      </w:r>
      <w:r w:rsidR="003C38F4">
        <w:rPr>
          <w:color w:val="000000"/>
        </w:rPr>
        <w:t xml:space="preserve">associated </w:t>
      </w:r>
      <w:r w:rsidR="0067526A">
        <w:rPr>
          <w:color w:val="000000"/>
        </w:rPr>
        <w:t>collection</w:t>
      </w:r>
      <w:r w:rsidR="00620168">
        <w:rPr>
          <w:color w:val="000000"/>
        </w:rPr>
        <w:t>s</w:t>
      </w:r>
      <w:r w:rsidR="0067526A">
        <w:rPr>
          <w:color w:val="000000"/>
        </w:rPr>
        <w:t xml:space="preserve"> of information</w:t>
      </w:r>
      <w:r w:rsidR="00EA7A6A">
        <w:rPr>
          <w:color w:val="000000"/>
        </w:rPr>
        <w:t xml:space="preserve"> </w:t>
      </w:r>
      <w:r w:rsidR="0067526A">
        <w:rPr>
          <w:color w:val="000000"/>
        </w:rPr>
        <w:t>implicate</w:t>
      </w:r>
      <w:r w:rsidR="003C2C73">
        <w:rPr>
          <w:color w:val="000000"/>
        </w:rPr>
        <w:t xml:space="preserve"> </w:t>
      </w:r>
      <w:r w:rsidRPr="0098626B" w:rsidR="003C2C73">
        <w:rPr>
          <w:color w:val="000000"/>
        </w:rPr>
        <w:t>the use of information technology</w:t>
      </w:r>
      <w:r w:rsidR="003C2C73">
        <w:rPr>
          <w:color w:val="000000"/>
        </w:rPr>
        <w:t>.</w:t>
      </w:r>
    </w:p>
    <w:p w:rsidR="00D74A43" w:rsidRPr="006B15CC" w:rsidP="00CD7B23" w14:paraId="370882D9" w14:textId="77777777"/>
    <w:p w:rsidR="00D74A43" w:rsidRPr="002243FB" w:rsidP="00CD7B23" w14:paraId="5C90984C" w14:textId="77777777">
      <w:pPr>
        <w:rPr>
          <w:b/>
        </w:rPr>
      </w:pPr>
      <w:r w:rsidRPr="002243FB">
        <w:rPr>
          <w:b/>
        </w:rPr>
        <w:t>4.</w:t>
      </w:r>
      <w:r w:rsidRPr="002243FB">
        <w:rPr>
          <w:b/>
        </w:rPr>
        <w:tab/>
      </w:r>
      <w:r w:rsidRPr="002243FB" w:rsidR="00C625B3">
        <w:rPr>
          <w:b/>
        </w:rPr>
        <w:t>Duplication</w:t>
      </w:r>
    </w:p>
    <w:p w:rsidR="00D74A43" w:rsidRPr="006B15CC" w:rsidP="00CD7B23" w14:paraId="322F87CF" w14:textId="77777777"/>
    <w:p w:rsidR="00D74A43" w:rsidRPr="006B15CC" w:rsidP="00CD7B23" w14:paraId="6479CEC3" w14:textId="37BAAF8A">
      <w:r w:rsidRPr="006B15CC">
        <w:tab/>
      </w:r>
      <w:r w:rsidR="00351D60">
        <w:rPr>
          <w:spacing w:val="-3"/>
        </w:rPr>
        <w:t xml:space="preserve">Commission </w:t>
      </w:r>
      <w:r w:rsidR="001478CA">
        <w:rPr>
          <w:spacing w:val="-3"/>
        </w:rPr>
        <w:t xml:space="preserve">staff </w:t>
      </w:r>
      <w:r w:rsidR="00351D60">
        <w:rPr>
          <w:spacing w:val="-3"/>
        </w:rPr>
        <w:t xml:space="preserve">has not identified any duplication with respect to the information required by Rule </w:t>
      </w:r>
      <w:r w:rsidR="00092E65">
        <w:rPr>
          <w:spacing w:val="-3"/>
        </w:rPr>
        <w:t>17g-5</w:t>
      </w:r>
      <w:r w:rsidRPr="006B15CC">
        <w:rPr>
          <w:spacing w:val="-3"/>
        </w:rPr>
        <w:t>.</w:t>
      </w:r>
    </w:p>
    <w:p w:rsidR="00D74A43" w:rsidRPr="006B15CC" w:rsidP="00CD7B23" w14:paraId="2FFE0261" w14:textId="77777777"/>
    <w:p w:rsidR="00D74A43" w:rsidRPr="002243FB" w:rsidP="00CD7B23" w14:paraId="3EAE2086" w14:textId="77777777">
      <w:pPr>
        <w:rPr>
          <w:b/>
        </w:rPr>
      </w:pPr>
      <w:r w:rsidRPr="002243FB">
        <w:rPr>
          <w:b/>
        </w:rPr>
        <w:t>5.</w:t>
      </w:r>
      <w:r w:rsidRPr="002243FB">
        <w:rPr>
          <w:b/>
        </w:rPr>
        <w:tab/>
        <w:t>Effect on Small Entities</w:t>
      </w:r>
    </w:p>
    <w:p w:rsidR="00D74A43" w:rsidRPr="006B15CC" w:rsidP="00CD7B23" w14:paraId="392293FD" w14:textId="77777777"/>
    <w:p w:rsidR="00D74A43" w:rsidRPr="006B15CC" w:rsidP="00C90BA8" w14:paraId="7E942C8B" w14:textId="6DBB2CAA">
      <w:pPr>
        <w:ind w:firstLine="720"/>
      </w:pPr>
      <w:r>
        <w:t>N</w:t>
      </w:r>
      <w:r w:rsidR="00342975">
        <w:t>one of the</w:t>
      </w:r>
      <w:r w:rsidR="00AB5A9F">
        <w:t xml:space="preserve"> currently</w:t>
      </w:r>
      <w:r w:rsidR="00342975">
        <w:t xml:space="preserve"> registered NRSROs</w:t>
      </w:r>
      <w:r w:rsidR="009F7271">
        <w:t xml:space="preserve"> </w:t>
      </w:r>
      <w:r w:rsidR="00056EA1">
        <w:t xml:space="preserve">that are subject to </w:t>
      </w:r>
      <w:r w:rsidR="009F7271">
        <w:t>the collection of information under Rule 17g-5</w:t>
      </w:r>
      <w:r w:rsidR="00AB4E4C">
        <w:t xml:space="preserve"> meets the definition of small entity</w:t>
      </w:r>
      <w:r w:rsidR="00342975">
        <w:t>.</w:t>
      </w:r>
      <w:r>
        <w:rPr>
          <w:rStyle w:val="FootnoteReference"/>
        </w:rPr>
        <w:footnoteReference w:id="20"/>
      </w:r>
      <w:r w:rsidR="00342975">
        <w:t xml:space="preserve">  </w:t>
      </w:r>
      <w:r w:rsidR="00742658">
        <w:t>However</w:t>
      </w:r>
      <w:r w:rsidR="005513DF">
        <w:t xml:space="preserve">, </w:t>
      </w:r>
      <w:r w:rsidR="00AE72E4">
        <w:t>issuers, obligors</w:t>
      </w:r>
      <w:r w:rsidR="00572E6D">
        <w:t>, or</w:t>
      </w:r>
      <w:r w:rsidR="00AE72E4">
        <w:t xml:space="preserve"> underwriters</w:t>
      </w:r>
      <w:r w:rsidR="00E829FA">
        <w:t xml:space="preserve"> of asset-backed securities</w:t>
      </w:r>
      <w:r w:rsidR="005513DF">
        <w:t xml:space="preserve"> </w:t>
      </w:r>
      <w:r w:rsidR="001C6946">
        <w:t>that hire</w:t>
      </w:r>
      <w:r w:rsidR="00236CC4">
        <w:t xml:space="preserve"> NRSROs</w:t>
      </w:r>
      <w:r w:rsidR="001C6946">
        <w:t xml:space="preserve"> </w:t>
      </w:r>
      <w:r w:rsidR="00236CC4">
        <w:t xml:space="preserve">to rate </w:t>
      </w:r>
      <w:r w:rsidR="00F40AAD">
        <w:t xml:space="preserve">such </w:t>
      </w:r>
      <w:r w:rsidR="00236CC4">
        <w:t>securities</w:t>
      </w:r>
      <w:r w:rsidR="00EF2E39">
        <w:t xml:space="preserve"> </w:t>
      </w:r>
      <w:r w:rsidR="00357BBF">
        <w:t>and are</w:t>
      </w:r>
      <w:r w:rsidR="00EF2E39">
        <w:t xml:space="preserve"> </w:t>
      </w:r>
      <w:r w:rsidR="005A054E">
        <w:t xml:space="preserve">therefore </w:t>
      </w:r>
      <w:r w:rsidR="00EF2E39">
        <w:t>required to provide certain representations to</w:t>
      </w:r>
      <w:r w:rsidR="00056EA1">
        <w:t xml:space="preserve"> </w:t>
      </w:r>
      <w:r w:rsidR="009B644B">
        <w:t xml:space="preserve">the </w:t>
      </w:r>
      <w:r w:rsidR="00056EA1">
        <w:t xml:space="preserve">hired NRSROs </w:t>
      </w:r>
      <w:r w:rsidR="002821A0">
        <w:t>under Rule 17g-5</w:t>
      </w:r>
      <w:r w:rsidR="00357BBF">
        <w:t xml:space="preserve"> may be small entities</w:t>
      </w:r>
      <w:r w:rsidR="00056EA1">
        <w:t>.</w:t>
      </w:r>
      <w:r w:rsidR="00EC06E7">
        <w:t xml:space="preserve"> </w:t>
      </w:r>
      <w:r w:rsidR="00AA38C6">
        <w:t xml:space="preserve"> </w:t>
      </w:r>
    </w:p>
    <w:p w:rsidR="00D74A43" w:rsidRPr="006B15CC" w:rsidP="00CD7B23" w14:paraId="157DD652" w14:textId="77777777"/>
    <w:p w:rsidR="00D74A43" w:rsidRPr="002243FB" w:rsidP="00CD7B23" w14:paraId="1793CB27" w14:textId="77777777">
      <w:pPr>
        <w:rPr>
          <w:b/>
        </w:rPr>
      </w:pPr>
      <w:r w:rsidRPr="002243FB">
        <w:rPr>
          <w:b/>
        </w:rPr>
        <w:t>6.</w:t>
      </w:r>
      <w:r w:rsidRPr="002243FB">
        <w:rPr>
          <w:b/>
        </w:rPr>
        <w:tab/>
        <w:t xml:space="preserve">Consequences of </w:t>
      </w:r>
      <w:r w:rsidRPr="002243FB" w:rsidR="00C625B3">
        <w:rPr>
          <w:b/>
        </w:rPr>
        <w:t>Not Conducting</w:t>
      </w:r>
      <w:r w:rsidRPr="002243FB">
        <w:rPr>
          <w:b/>
        </w:rPr>
        <w:t xml:space="preserve"> Collection</w:t>
      </w:r>
    </w:p>
    <w:p w:rsidR="00D74A43" w:rsidRPr="006B15CC" w:rsidP="00CD7B23" w14:paraId="1BE555F6" w14:textId="77777777"/>
    <w:p w:rsidR="0033643C" w:rsidP="00026CF2" w14:paraId="4DCDEFD2" w14:textId="7645E05E">
      <w:r>
        <w:tab/>
      </w:r>
      <w:r w:rsidR="00EC0114">
        <w:t xml:space="preserve">Without </w:t>
      </w:r>
      <w:r w:rsidR="00A27ECE">
        <w:t xml:space="preserve">the collection of information under </w:t>
      </w:r>
      <w:r w:rsidR="00306042">
        <w:t>Rule 17g-5</w:t>
      </w:r>
      <w:r w:rsidR="00BF0CD1">
        <w:t>(a)(3)</w:t>
      </w:r>
      <w:r w:rsidR="00EC0114">
        <w:t>, it may be difficult</w:t>
      </w:r>
      <w:r w:rsidR="00320745">
        <w:t xml:space="preserve"> or impossible</w:t>
      </w:r>
      <w:r w:rsidR="00A4680A">
        <w:t xml:space="preserve"> for </w:t>
      </w:r>
      <w:r w:rsidR="001E4B63">
        <w:t>a</w:t>
      </w:r>
      <w:r w:rsidR="001E5D74">
        <w:t xml:space="preserve"> non-hired</w:t>
      </w:r>
      <w:r w:rsidR="001E4B63">
        <w:t xml:space="preserve"> </w:t>
      </w:r>
      <w:r w:rsidR="005B4D15">
        <w:t>NRSRO to rate</w:t>
      </w:r>
      <w:r w:rsidR="006065DC">
        <w:t xml:space="preserve"> </w:t>
      </w:r>
      <w:r w:rsidR="001E4B63">
        <w:t xml:space="preserve">an </w:t>
      </w:r>
      <w:r w:rsidR="005B4D15">
        <w:t>asset-backed securit</w:t>
      </w:r>
      <w:r w:rsidR="001E4B63">
        <w:t>y</w:t>
      </w:r>
      <w:r w:rsidR="006065DC">
        <w:t xml:space="preserve"> and issue</w:t>
      </w:r>
      <w:r w:rsidR="00EF36B6">
        <w:t xml:space="preserve"> </w:t>
      </w:r>
      <w:r w:rsidR="001E4B63">
        <w:t xml:space="preserve">an </w:t>
      </w:r>
      <w:r w:rsidR="00010E1C">
        <w:t xml:space="preserve">unsolicited </w:t>
      </w:r>
      <w:r w:rsidR="006B6C5E">
        <w:t>rating</w:t>
      </w:r>
      <w:r w:rsidR="00B25BB4">
        <w:t xml:space="preserve"> on the securit</w:t>
      </w:r>
      <w:r w:rsidR="001E4B63">
        <w:t>y</w:t>
      </w:r>
      <w:r w:rsidR="00A9454E">
        <w:t>.</w:t>
      </w:r>
      <w:r w:rsidR="00652F5E">
        <w:t xml:space="preserve">  </w:t>
      </w:r>
      <w:r w:rsidR="0074343F">
        <w:t>This</w:t>
      </w:r>
      <w:r w:rsidR="006444CF">
        <w:t xml:space="preserve"> could</w:t>
      </w:r>
      <w:r w:rsidR="001A6FF6">
        <w:t xml:space="preserve"> </w:t>
      </w:r>
      <w:r w:rsidR="0095704A">
        <w:t>lead to lower</w:t>
      </w:r>
      <w:r w:rsidR="003F1908">
        <w:t xml:space="preserve"> </w:t>
      </w:r>
      <w:r w:rsidR="00293B39">
        <w:t>quality ratings</w:t>
      </w:r>
      <w:r w:rsidR="00FD0F5E">
        <w:t xml:space="preserve">, </w:t>
      </w:r>
      <w:r w:rsidR="00293B39">
        <w:t>reduc</w:t>
      </w:r>
      <w:r w:rsidR="00220999">
        <w:t>e</w:t>
      </w:r>
      <w:r w:rsidR="00FE3CA0">
        <w:t>d</w:t>
      </w:r>
      <w:r w:rsidR="007D51A1">
        <w:t xml:space="preserve"> transparency in the rating process</w:t>
      </w:r>
      <w:r w:rsidR="00FD0F5E">
        <w:t>, and reduc</w:t>
      </w:r>
      <w:r w:rsidR="00DE7803">
        <w:t>e</w:t>
      </w:r>
      <w:r w:rsidR="00FE3CA0">
        <w:t>d</w:t>
      </w:r>
      <w:r w:rsidR="00DE7803">
        <w:t xml:space="preserve"> </w:t>
      </w:r>
      <w:r w:rsidR="00220999">
        <w:t>competition among NRSROs</w:t>
      </w:r>
      <w:r w:rsidR="00750685">
        <w:t xml:space="preserve">. </w:t>
      </w:r>
      <w:r w:rsidR="00843C28">
        <w:t xml:space="preserve"> </w:t>
      </w:r>
    </w:p>
    <w:p w:rsidR="0016416B" w:rsidRPr="006B15CC" w:rsidP="0033643C" w14:paraId="1888EBC0" w14:textId="77777777"/>
    <w:p w:rsidR="00D74A43" w:rsidRPr="002243FB" w:rsidP="00CD7B23" w14:paraId="2F8DAB33" w14:textId="77777777">
      <w:pPr>
        <w:rPr>
          <w:b/>
        </w:rPr>
      </w:pPr>
      <w:r w:rsidRPr="002243FB">
        <w:rPr>
          <w:b/>
        </w:rPr>
        <w:t>7.</w:t>
      </w:r>
      <w:r w:rsidRPr="002243FB">
        <w:rPr>
          <w:b/>
        </w:rPr>
        <w:tab/>
        <w:t xml:space="preserve">Inconsistencies </w:t>
      </w:r>
      <w:r w:rsidRPr="002243FB" w:rsidR="0043639E">
        <w:rPr>
          <w:b/>
        </w:rPr>
        <w:t>w</w:t>
      </w:r>
      <w:r w:rsidRPr="002243FB">
        <w:rPr>
          <w:b/>
        </w:rPr>
        <w:t xml:space="preserve">ith Guidelines </w:t>
      </w:r>
      <w:r w:rsidRPr="002243FB" w:rsidR="00CD22EB">
        <w:rPr>
          <w:b/>
        </w:rPr>
        <w:t>i</w:t>
      </w:r>
      <w:r w:rsidRPr="002243FB">
        <w:rPr>
          <w:b/>
        </w:rPr>
        <w:t>n 5 CFR 1320.</w:t>
      </w:r>
      <w:r w:rsidR="00083797">
        <w:rPr>
          <w:b/>
        </w:rPr>
        <w:t>5</w:t>
      </w:r>
      <w:r w:rsidRPr="002243FB">
        <w:rPr>
          <w:b/>
        </w:rPr>
        <w:t>(d)</w:t>
      </w:r>
      <w:r w:rsidR="00083797">
        <w:rPr>
          <w:b/>
        </w:rPr>
        <w:t>(2)</w:t>
      </w:r>
    </w:p>
    <w:p w:rsidR="00D74A43" w:rsidRPr="006B15CC" w:rsidP="00CD7B23" w14:paraId="68ED9280" w14:textId="77777777"/>
    <w:p w:rsidR="00D74A43" w:rsidRPr="006B15CC" w:rsidP="00CD7B23" w14:paraId="7D1A2392" w14:textId="77777777">
      <w:r w:rsidRPr="006B15CC">
        <w:tab/>
      </w:r>
      <w:r w:rsidR="005F5418">
        <w:t xml:space="preserve">There are no special circumstances. This collection is consistent </w:t>
      </w:r>
      <w:r w:rsidRPr="006B15CC" w:rsidR="00C625B3">
        <w:t>with</w:t>
      </w:r>
      <w:r w:rsidR="005F5418">
        <w:t xml:space="preserve"> the guidelines in</w:t>
      </w:r>
      <w:r w:rsidRPr="006B15CC" w:rsidR="00C625B3">
        <w:t xml:space="preserve"> </w:t>
      </w:r>
      <w:r w:rsidRPr="006B15CC">
        <w:t>5 CFR 1320.</w:t>
      </w:r>
      <w:r w:rsidR="005F5418">
        <w:t>5</w:t>
      </w:r>
      <w:r w:rsidRPr="006B15CC" w:rsidR="00C625B3">
        <w:t>(</w:t>
      </w:r>
      <w:r w:rsidRPr="006B15CC">
        <w:t>d)</w:t>
      </w:r>
      <w:r w:rsidR="005F5418">
        <w:t>(2)</w:t>
      </w:r>
      <w:r w:rsidRPr="006B15CC">
        <w:t>.</w:t>
      </w:r>
    </w:p>
    <w:p w:rsidR="00D74A43" w:rsidRPr="006B15CC" w:rsidP="00CD7B23" w14:paraId="6ED38788" w14:textId="77777777"/>
    <w:p w:rsidR="00D74A43" w:rsidRPr="002243FB" w:rsidP="00CD7B23" w14:paraId="44035109" w14:textId="77777777">
      <w:pPr>
        <w:rPr>
          <w:b/>
        </w:rPr>
      </w:pPr>
      <w:r w:rsidRPr="002243FB">
        <w:rPr>
          <w:b/>
        </w:rPr>
        <w:t>8.</w:t>
      </w:r>
      <w:r w:rsidRPr="002243FB">
        <w:rPr>
          <w:b/>
        </w:rPr>
        <w:tab/>
        <w:t>Consultations Outside the Agency</w:t>
      </w:r>
    </w:p>
    <w:p w:rsidR="00D74A43" w:rsidRPr="006B15CC" w:rsidP="00CD7B23" w14:paraId="4E489E03" w14:textId="77777777"/>
    <w:p w:rsidR="006B7D92" w:rsidP="00CD7B23" w14:paraId="4DB68957" w14:textId="5B408BFA">
      <w:r w:rsidRPr="006B15CC">
        <w:tab/>
      </w:r>
      <w:r w:rsidR="005513DF">
        <w:t xml:space="preserve">The SEC’s Office of Credit Ratings (“OCR”) </w:t>
      </w:r>
      <w:r w:rsidR="00D41B1F">
        <w:t>conducts annual examination</w:t>
      </w:r>
      <w:r w:rsidR="007659FE">
        <w:t>s</w:t>
      </w:r>
      <w:r w:rsidR="00D41B1F">
        <w:t xml:space="preserve"> of NRSROs </w:t>
      </w:r>
      <w:r w:rsidR="007659FE">
        <w:t xml:space="preserve">pursuant to </w:t>
      </w:r>
      <w:r w:rsidR="00D955FB">
        <w:t>Section 15E(p)</w:t>
      </w:r>
      <w:r w:rsidR="00605EC4">
        <w:t>(3)(A)</w:t>
      </w:r>
      <w:r w:rsidR="00173FE6">
        <w:t xml:space="preserve"> of the Exchange Act</w:t>
      </w:r>
      <w:r w:rsidR="00605EC4">
        <w:t xml:space="preserve"> </w:t>
      </w:r>
      <w:r w:rsidR="008B51D7">
        <w:t xml:space="preserve">and engages </w:t>
      </w:r>
      <w:r w:rsidR="006B7083">
        <w:t xml:space="preserve">representatives of </w:t>
      </w:r>
      <w:r w:rsidR="00465BB2">
        <w:t xml:space="preserve">the NRSRO industry through meetings and information </w:t>
      </w:r>
      <w:r w:rsidR="004E17F7">
        <w:t>exchanges</w:t>
      </w:r>
      <w:r w:rsidR="00465BB2">
        <w:t xml:space="preserve">. </w:t>
      </w:r>
      <w:r w:rsidR="00A64907">
        <w:t xml:space="preserve"> </w:t>
      </w:r>
      <w:r w:rsidR="00AB2C60">
        <w:t>Th</w:t>
      </w:r>
      <w:r w:rsidR="00C62072">
        <w:t xml:space="preserve">is provides </w:t>
      </w:r>
      <w:r w:rsidR="00AB2C60">
        <w:t>the Commis</w:t>
      </w:r>
      <w:r w:rsidR="000E14CC">
        <w:t xml:space="preserve">sion </w:t>
      </w:r>
      <w:r w:rsidR="000E14CC">
        <w:t xml:space="preserve">and </w:t>
      </w:r>
      <w:r w:rsidR="009B4D59">
        <w:t xml:space="preserve">OCR </w:t>
      </w:r>
      <w:r w:rsidR="000E14CC">
        <w:t xml:space="preserve">staff with the opportunity to </w:t>
      </w:r>
      <w:r w:rsidR="00161071">
        <w:t xml:space="preserve">determine, </w:t>
      </w:r>
      <w:r w:rsidR="000E14CC">
        <w:t>and act upon</w:t>
      </w:r>
      <w:r w:rsidR="009E3FCD">
        <w:t>,</w:t>
      </w:r>
      <w:r w:rsidR="000E14CC">
        <w:t xml:space="preserve"> </w:t>
      </w:r>
      <w:r w:rsidR="00932B75">
        <w:t xml:space="preserve">paperwork burdens </w:t>
      </w:r>
      <w:r w:rsidR="00BC3B60">
        <w:t>imposed upon</w:t>
      </w:r>
      <w:r w:rsidR="00932B75">
        <w:t xml:space="preserve"> </w:t>
      </w:r>
      <w:r w:rsidR="00C02E97">
        <w:t>NRSROs</w:t>
      </w:r>
      <w:r w:rsidR="00CB40F2">
        <w:t xml:space="preserve"> and others that may affected by</w:t>
      </w:r>
      <w:r w:rsidR="00E73400">
        <w:t xml:space="preserve"> </w:t>
      </w:r>
      <w:r w:rsidR="00CB40F2">
        <w:t>burden</w:t>
      </w:r>
      <w:r w:rsidR="00161071">
        <w:t>s that are</w:t>
      </w:r>
      <w:r w:rsidR="00E73400">
        <w:t xml:space="preserve"> associated with the information collection</w:t>
      </w:r>
      <w:r w:rsidR="00932B75">
        <w:t xml:space="preserve">.  </w:t>
      </w:r>
    </w:p>
    <w:p w:rsidR="006B7D92" w:rsidP="00CD7B23" w14:paraId="479C250B" w14:textId="15CF20CB">
      <w:r>
        <w:tab/>
      </w:r>
    </w:p>
    <w:p w:rsidR="008E6FAD" w:rsidP="0037301A" w14:paraId="52E2A777" w14:textId="1A054FEF">
      <w:pPr>
        <w:ind w:firstLine="720"/>
      </w:pPr>
      <w:r w:rsidRPr="00094D57">
        <w:t xml:space="preserve">The required notice with a 60-day comment period soliciting comments on this collection of information was published in the Federal Register on </w:t>
      </w:r>
      <w:r w:rsidR="005A2DF4">
        <w:t>May 7</w:t>
      </w:r>
      <w:r w:rsidRPr="00094D57" w:rsidR="002154BF">
        <w:t>, 202</w:t>
      </w:r>
      <w:r w:rsidR="00374E11">
        <w:t>4</w:t>
      </w:r>
      <w:r w:rsidRPr="00094D57">
        <w:t>.</w:t>
      </w:r>
      <w:r>
        <w:rPr>
          <w:rStyle w:val="FootnoteReference"/>
        </w:rPr>
        <w:footnoteReference w:id="21"/>
      </w:r>
      <w:r w:rsidRPr="00094D57">
        <w:t xml:space="preserve"> </w:t>
      </w:r>
      <w:r w:rsidR="00374E11">
        <w:t xml:space="preserve"> </w:t>
      </w:r>
      <w:r w:rsidRPr="00094D57">
        <w:t>The Com</w:t>
      </w:r>
      <w:r w:rsidRPr="00094D57" w:rsidR="004824EC">
        <w:t>mission did not receive comment</w:t>
      </w:r>
      <w:r w:rsidRPr="00094D57">
        <w:t>s</w:t>
      </w:r>
      <w:r w:rsidRPr="00094D57" w:rsidR="004824EC">
        <w:t xml:space="preserve"> </w:t>
      </w:r>
      <w:r w:rsidRPr="00094D57">
        <w:t xml:space="preserve">on its estimates of the paperwork burden associated with Rule </w:t>
      </w:r>
      <w:r w:rsidR="00092E65">
        <w:t>17g-5</w:t>
      </w:r>
      <w:r w:rsidRPr="00094D57">
        <w:t>.</w:t>
      </w:r>
      <w:r w:rsidR="00FF77FC">
        <w:t xml:space="preserve">  </w:t>
      </w:r>
    </w:p>
    <w:p w:rsidR="00D74A43" w:rsidRPr="006B15CC" w:rsidP="00CD7B23" w14:paraId="05697679" w14:textId="77777777">
      <w:r w:rsidRPr="006B15CC">
        <w:tab/>
      </w:r>
    </w:p>
    <w:p w:rsidR="00D74A43" w:rsidRPr="002243FB" w:rsidP="00CD7B23" w14:paraId="39F2BB3A" w14:textId="77777777">
      <w:pPr>
        <w:rPr>
          <w:b/>
        </w:rPr>
      </w:pPr>
      <w:r w:rsidRPr="002243FB">
        <w:rPr>
          <w:b/>
        </w:rPr>
        <w:t>9.</w:t>
      </w:r>
      <w:r w:rsidRPr="002243FB">
        <w:rPr>
          <w:b/>
        </w:rPr>
        <w:tab/>
        <w:t xml:space="preserve">Payment or Gift </w:t>
      </w:r>
    </w:p>
    <w:p w:rsidR="00D74A43" w:rsidRPr="006B15CC" w:rsidP="00CD7B23" w14:paraId="30056D8C" w14:textId="77777777"/>
    <w:p w:rsidR="00D74A43" w:rsidRPr="006B15CC" w:rsidP="00CD7B23" w14:paraId="5B4866A7" w14:textId="22A6B53B">
      <w:r w:rsidRPr="006B15CC">
        <w:tab/>
      </w:r>
      <w:r w:rsidR="00F050ED">
        <w:t>No</w:t>
      </w:r>
      <w:r w:rsidRPr="006B15CC" w:rsidR="00C625B3">
        <w:t xml:space="preserve"> payment</w:t>
      </w:r>
      <w:r w:rsidR="00F050ED">
        <w:t>s</w:t>
      </w:r>
      <w:r w:rsidRPr="006B15CC" w:rsidR="00C625B3">
        <w:t xml:space="preserve"> or gift</w:t>
      </w:r>
      <w:r w:rsidR="00F050ED">
        <w:t>s were provided to</w:t>
      </w:r>
      <w:r w:rsidRPr="006B15CC" w:rsidR="00C625B3">
        <w:t xml:space="preserve"> respondents.</w:t>
      </w:r>
    </w:p>
    <w:p w:rsidR="00D74A43" w:rsidRPr="006B15CC" w:rsidP="00CD7B23" w14:paraId="039709DC" w14:textId="77777777"/>
    <w:p w:rsidR="00D74A43" w:rsidRPr="002243FB" w:rsidP="00CD7B23" w14:paraId="5461F3B2" w14:textId="77777777">
      <w:pPr>
        <w:rPr>
          <w:b/>
        </w:rPr>
      </w:pPr>
      <w:r w:rsidRPr="002243FB">
        <w:rPr>
          <w:b/>
        </w:rPr>
        <w:t>10.</w:t>
      </w:r>
      <w:r w:rsidRPr="002243FB">
        <w:rPr>
          <w:b/>
        </w:rPr>
        <w:tab/>
        <w:t>Confidentiality</w:t>
      </w:r>
    </w:p>
    <w:p w:rsidR="00D74A43" w:rsidRPr="006B15CC" w:rsidP="00CD7B23" w14:paraId="4CCEC509" w14:textId="77777777"/>
    <w:p w:rsidR="00D74A43" w:rsidP="00A025A3" w14:paraId="7D166683" w14:textId="01EA6185">
      <w:r w:rsidRPr="006B15CC">
        <w:tab/>
      </w:r>
      <w:r w:rsidR="00076638">
        <w:t>The initial credit rating information</w:t>
      </w:r>
      <w:r w:rsidR="00E15394">
        <w:t xml:space="preserve"> that is</w:t>
      </w:r>
      <w:r w:rsidR="007449DD">
        <w:t xml:space="preserve"> posted on the internet website of an </w:t>
      </w:r>
      <w:r w:rsidR="00306120">
        <w:t>NRSRO</w:t>
      </w:r>
      <w:r w:rsidR="00B8138A">
        <w:t xml:space="preserve"> that has been </w:t>
      </w:r>
      <w:r w:rsidR="00E52655">
        <w:t>hired to rate an asset-backed security</w:t>
      </w:r>
      <w:r w:rsidR="00306120">
        <w:t xml:space="preserve"> </w:t>
      </w:r>
      <w:r w:rsidR="002A43B8">
        <w:t>by an issuer, obligor</w:t>
      </w:r>
      <w:r w:rsidR="008C4B89">
        <w:t>,</w:t>
      </w:r>
      <w:r w:rsidR="002A43B8">
        <w:t xml:space="preserve"> or underwriter</w:t>
      </w:r>
      <w:r w:rsidR="008A60F7">
        <w:t>,</w:t>
      </w:r>
      <w:r w:rsidR="002A43B8">
        <w:t xml:space="preserve"> </w:t>
      </w:r>
      <w:r w:rsidR="00306120">
        <w:t>pursuant to Rule 17g</w:t>
      </w:r>
      <w:r w:rsidR="0042412A">
        <w:t>-</w:t>
      </w:r>
      <w:r w:rsidR="00306120">
        <w:t>5(a)(3)(</w:t>
      </w:r>
      <w:r w:rsidR="00306120">
        <w:t>i</w:t>
      </w:r>
      <w:r w:rsidR="00306120">
        <w:t>) and (ii)</w:t>
      </w:r>
      <w:r w:rsidR="008A60F7">
        <w:t>,</w:t>
      </w:r>
      <w:r w:rsidR="00306120">
        <w:t xml:space="preserve"> </w:t>
      </w:r>
      <w:r w:rsidR="006A3B98">
        <w:t>is</w:t>
      </w:r>
      <w:r w:rsidR="00306120">
        <w:t xml:space="preserve"> only </w:t>
      </w:r>
      <w:r w:rsidR="001702C7">
        <w:t xml:space="preserve">required to be made </w:t>
      </w:r>
      <w:r w:rsidR="006A3B98">
        <w:t xml:space="preserve">available </w:t>
      </w:r>
      <w:r w:rsidR="00306120">
        <w:t xml:space="preserve">to </w:t>
      </w:r>
      <w:r w:rsidR="000C3BD8">
        <w:t xml:space="preserve">a </w:t>
      </w:r>
      <w:r w:rsidR="00074537">
        <w:t>n</w:t>
      </w:r>
      <w:r w:rsidR="00405521">
        <w:t>on-</w:t>
      </w:r>
      <w:r w:rsidR="00074537">
        <w:t>h</w:t>
      </w:r>
      <w:r w:rsidR="00405521">
        <w:t xml:space="preserve">ired </w:t>
      </w:r>
      <w:r w:rsidR="00306120">
        <w:t>NRSRO that provide</w:t>
      </w:r>
      <w:r w:rsidR="000C3BD8">
        <w:t>s</w:t>
      </w:r>
      <w:r w:rsidR="00306120">
        <w:t xml:space="preserve"> the </w:t>
      </w:r>
      <w:r w:rsidR="006A3B98">
        <w:t xml:space="preserve">hired </w:t>
      </w:r>
      <w:r w:rsidR="00306120">
        <w:t>NRSRO</w:t>
      </w:r>
      <w:r w:rsidR="00CA65A4">
        <w:t xml:space="preserve"> with</w:t>
      </w:r>
      <w:r w:rsidR="00306120">
        <w:t xml:space="preserve"> a </w:t>
      </w:r>
      <w:r w:rsidR="007D5848">
        <w:t xml:space="preserve">copy of the </w:t>
      </w:r>
      <w:r w:rsidR="00306120">
        <w:t>certification furnished to the Commission pursuant</w:t>
      </w:r>
      <w:r w:rsidR="00E632E5">
        <w:t xml:space="preserve"> </w:t>
      </w:r>
      <w:r w:rsidR="00306120">
        <w:t>to subparagraph (e)</w:t>
      </w:r>
      <w:r w:rsidR="00E063CE">
        <w:t xml:space="preserve"> of Rule </w:t>
      </w:r>
      <w:r w:rsidR="00E11FA8">
        <w:t>17g-5</w:t>
      </w:r>
      <w:r w:rsidR="00AD63D9">
        <w:t xml:space="preserve"> (“</w:t>
      </w:r>
      <w:r w:rsidR="00550E58">
        <w:t>Rule 17g-5(e) certification</w:t>
      </w:r>
      <w:r w:rsidR="00E901BE">
        <w:t>”</w:t>
      </w:r>
      <w:r w:rsidR="00560784">
        <w:t>)</w:t>
      </w:r>
      <w:r w:rsidR="00306120">
        <w:t>.</w:t>
      </w:r>
      <w:r>
        <w:rPr>
          <w:rStyle w:val="FootnoteReference"/>
        </w:rPr>
        <w:footnoteReference w:id="22"/>
      </w:r>
      <w:r w:rsidR="00306120">
        <w:t xml:space="preserve"> </w:t>
      </w:r>
      <w:r w:rsidR="00687F1C">
        <w:t xml:space="preserve"> </w:t>
      </w:r>
      <w:r w:rsidR="005B09C3">
        <w:t xml:space="preserve">Also, information maintained </w:t>
      </w:r>
      <w:r w:rsidR="00C469E3">
        <w:t>by</w:t>
      </w:r>
      <w:r w:rsidR="007A60B1">
        <w:t xml:space="preserve"> </w:t>
      </w:r>
      <w:r w:rsidR="001B4C62">
        <w:t>a</w:t>
      </w:r>
      <w:r w:rsidR="00311E98">
        <w:t>n</w:t>
      </w:r>
      <w:r w:rsidR="00A92E96">
        <w:t xml:space="preserve"> </w:t>
      </w:r>
      <w:r w:rsidR="005B09C3">
        <w:t>issuer, obligor, or underwriter</w:t>
      </w:r>
      <w:r w:rsidR="00F10771">
        <w:t xml:space="preserve"> on </w:t>
      </w:r>
      <w:r w:rsidR="001B4C62">
        <w:t>a</w:t>
      </w:r>
      <w:r w:rsidR="00F10771">
        <w:t xml:space="preserve"> website</w:t>
      </w:r>
      <w:r w:rsidR="005B09C3">
        <w:t xml:space="preserve"> pursuant to Rule 17g-5(a)(3)(iii)(A) is </w:t>
      </w:r>
      <w:r w:rsidR="001702C7">
        <w:t xml:space="preserve">required to be made </w:t>
      </w:r>
      <w:r w:rsidR="005B09C3">
        <w:t xml:space="preserve">available only to </w:t>
      </w:r>
      <w:r w:rsidR="00987133">
        <w:t xml:space="preserve">non-hired </w:t>
      </w:r>
      <w:r w:rsidR="005B09C3">
        <w:t>NRSROs that provide</w:t>
      </w:r>
      <w:r w:rsidR="00533ADB">
        <w:t xml:space="preserve"> the issuer, obligor, or underwriter</w:t>
      </w:r>
      <w:r w:rsidR="005B09C3">
        <w:t xml:space="preserve"> </w:t>
      </w:r>
      <w:r w:rsidR="005A0B45">
        <w:t xml:space="preserve">with </w:t>
      </w:r>
      <w:r w:rsidR="005B09C3">
        <w:t xml:space="preserve">a copy of the </w:t>
      </w:r>
      <w:r w:rsidRPr="00314318" w:rsidR="00314318">
        <w:t>Rule 17g-5(e) certification</w:t>
      </w:r>
      <w:r w:rsidR="005B09C3">
        <w:t>.</w:t>
      </w:r>
      <w:r w:rsidR="00FE6DAB">
        <w:t xml:space="preserve">  </w:t>
      </w:r>
      <w:r w:rsidR="00050899">
        <w:t>The Commission does not make certification</w:t>
      </w:r>
      <w:r w:rsidR="005D76E7">
        <w:t>s</w:t>
      </w:r>
      <w:r w:rsidR="004D2063">
        <w:t xml:space="preserve"> </w:t>
      </w:r>
      <w:r w:rsidR="00D21B4D">
        <w:t xml:space="preserve">furnished by non-hired NRSROs </w:t>
      </w:r>
      <w:r w:rsidR="004D2063">
        <w:t>public</w:t>
      </w:r>
      <w:r w:rsidR="00050899">
        <w:t xml:space="preserve">.  Also, </w:t>
      </w:r>
      <w:r w:rsidR="006D29A3">
        <w:t xml:space="preserve">Commission staff does not </w:t>
      </w:r>
      <w:r w:rsidR="00FE6DAB">
        <w:t>expect</w:t>
      </w:r>
      <w:r w:rsidR="006D29A3">
        <w:t xml:space="preserve"> </w:t>
      </w:r>
      <w:r w:rsidR="009F0066">
        <w:t xml:space="preserve">that </w:t>
      </w:r>
      <w:r w:rsidR="008277D7">
        <w:t>issuer</w:t>
      </w:r>
      <w:r w:rsidR="0091501E">
        <w:t>s</w:t>
      </w:r>
      <w:r w:rsidR="008277D7">
        <w:t>, obligor</w:t>
      </w:r>
      <w:r w:rsidR="0091501E">
        <w:t>s</w:t>
      </w:r>
      <w:r w:rsidR="008277D7">
        <w:t>, or underwriter</w:t>
      </w:r>
      <w:r w:rsidR="0091501E">
        <w:t>s</w:t>
      </w:r>
      <w:r w:rsidR="008277D7">
        <w:t xml:space="preserve"> </w:t>
      </w:r>
      <w:r w:rsidR="00C13F17">
        <w:t>would make certifications</w:t>
      </w:r>
      <w:r w:rsidR="00BE5F70">
        <w:t xml:space="preserve"> </w:t>
      </w:r>
      <w:r w:rsidR="00562130">
        <w:t xml:space="preserve">provided by non-hired NRSROs </w:t>
      </w:r>
      <w:r w:rsidR="00BE5F70">
        <w:t>public</w:t>
      </w:r>
      <w:r w:rsidR="008277D7">
        <w:t>.</w:t>
      </w:r>
      <w:r>
        <w:rPr>
          <w:rStyle w:val="FootnoteReference"/>
        </w:rPr>
        <w:footnoteReference w:id="23"/>
      </w:r>
      <w:r w:rsidR="00CB6FFC">
        <w:t xml:space="preserve">  </w:t>
      </w:r>
      <w:r w:rsidR="00D44515">
        <w:t>R</w:t>
      </w:r>
      <w:r w:rsidR="00306120">
        <w:t xml:space="preserve">epresentations </w:t>
      </w:r>
      <w:r w:rsidR="00446B89">
        <w:t xml:space="preserve">provided </w:t>
      </w:r>
      <w:r w:rsidR="00306120">
        <w:t>by</w:t>
      </w:r>
      <w:r w:rsidR="007A6AE9">
        <w:t xml:space="preserve"> </w:t>
      </w:r>
      <w:r w:rsidR="00F01C86">
        <w:t>a</w:t>
      </w:r>
      <w:r w:rsidR="004C1237">
        <w:t>n</w:t>
      </w:r>
      <w:r w:rsidR="00F01C86">
        <w:t xml:space="preserve"> </w:t>
      </w:r>
      <w:r w:rsidR="002C3EC4">
        <w:t>issuer, obligor, or underwriter</w:t>
      </w:r>
      <w:r w:rsidR="00E458CD">
        <w:t xml:space="preserve"> </w:t>
      </w:r>
      <w:r w:rsidR="00306120">
        <w:t xml:space="preserve">to </w:t>
      </w:r>
      <w:r w:rsidR="004C1237">
        <w:t xml:space="preserve">a </w:t>
      </w:r>
      <w:r w:rsidR="00BC284B">
        <w:t xml:space="preserve">hired </w:t>
      </w:r>
      <w:r w:rsidR="00DC071B">
        <w:t>NRSRO</w:t>
      </w:r>
      <w:r w:rsidR="00A22E21">
        <w:t xml:space="preserve"> </w:t>
      </w:r>
      <w:r w:rsidR="007C2565">
        <w:t>in connection with the rating of an asset-backed security</w:t>
      </w:r>
      <w:r w:rsidR="00CD0230">
        <w:t xml:space="preserve"> </w:t>
      </w:r>
      <w:r w:rsidR="008B01EB">
        <w:t xml:space="preserve">are </w:t>
      </w:r>
      <w:r w:rsidR="00306120">
        <w:t xml:space="preserve">not </w:t>
      </w:r>
      <w:r w:rsidR="00F01C86">
        <w:t xml:space="preserve">expected to be </w:t>
      </w:r>
      <w:r w:rsidR="00306120">
        <w:t xml:space="preserve">made public, unless the NRSRO or </w:t>
      </w:r>
      <w:r w:rsidR="001046D8">
        <w:t xml:space="preserve">the </w:t>
      </w:r>
      <w:r w:rsidR="00037D01">
        <w:t>issuer, obligor, or underwriter</w:t>
      </w:r>
      <w:r w:rsidR="00306120">
        <w:t xml:space="preserve"> choose</w:t>
      </w:r>
      <w:r w:rsidR="00A02436">
        <w:t>s</w:t>
      </w:r>
      <w:r w:rsidR="00306120">
        <w:t xml:space="preserve"> to make th</w:t>
      </w:r>
      <w:r w:rsidR="001046D8">
        <w:t>e representations</w:t>
      </w:r>
      <w:r w:rsidR="00306120">
        <w:t xml:space="preserve"> public.</w:t>
      </w:r>
      <w:r>
        <w:rPr>
          <w:rStyle w:val="FootnoteReference"/>
        </w:rPr>
        <w:footnoteReference w:id="24"/>
      </w:r>
      <w:r w:rsidR="00306120">
        <w:t xml:space="preserve"> </w:t>
      </w:r>
      <w:r w:rsidR="001046D8">
        <w:t xml:space="preserve"> </w:t>
      </w:r>
      <w:r w:rsidR="00675A8B">
        <w:t xml:space="preserve"> </w:t>
      </w:r>
    </w:p>
    <w:p w:rsidR="006268CA" w:rsidP="00306120" w14:paraId="3780183B" w14:textId="77777777">
      <w:pPr>
        <w:rPr>
          <w:spacing w:val="-3"/>
        </w:rPr>
      </w:pPr>
    </w:p>
    <w:p w:rsidR="00073C1B" w:rsidRPr="005D655F" w:rsidP="000F2FC8" w14:paraId="4A29938A" w14:textId="531546E8">
      <w:pPr>
        <w:ind w:firstLine="720"/>
      </w:pPr>
      <w:r>
        <w:t>T</w:t>
      </w:r>
      <w:r w:rsidRPr="005D655F">
        <w:t xml:space="preserve">he information collection does not collect any Personally Identifiable Information (PII).  The Systems of Record Notice may be reviewed at </w:t>
      </w:r>
      <w:hyperlink r:id="rId9" w:history="1">
        <w:r w:rsidR="001A73DE">
          <w:rPr>
            <w:rStyle w:val="Hyperlink"/>
          </w:rPr>
          <w:t>https://www.sec.gov/oit/system-records-notices</w:t>
        </w:r>
      </w:hyperlink>
      <w:r w:rsidRPr="005D655F">
        <w:t xml:space="preserve">.  The Privacy Impact Assessment document for </w:t>
      </w:r>
      <w:r w:rsidRPr="001A73DE" w:rsidR="001A73DE">
        <w:t>Electronic Data Gathering Analysis and Retrieval</w:t>
      </w:r>
      <w:r w:rsidRPr="005D655F">
        <w:t xml:space="preserve"> may be reviewed at </w:t>
      </w:r>
      <w:hyperlink r:id="rId10" w:history="1">
        <w:r w:rsidR="001A73DE">
          <w:rPr>
            <w:rStyle w:val="Hyperlink"/>
          </w:rPr>
          <w:t>https://www.sec.gov/about/privacy/pia/pia-edgar.pdf</w:t>
        </w:r>
      </w:hyperlink>
      <w:r w:rsidRPr="005D655F">
        <w:t>.</w:t>
      </w:r>
    </w:p>
    <w:p w:rsidR="000950AE" w:rsidP="00CD7B23" w14:paraId="2474F5F8" w14:textId="77777777">
      <w:pPr>
        <w:rPr>
          <w:b/>
        </w:rPr>
      </w:pPr>
    </w:p>
    <w:p w:rsidR="00D74A43" w:rsidRPr="002243FB" w:rsidP="00CD7B23" w14:paraId="5F67A035" w14:textId="5DD3E13E">
      <w:pPr>
        <w:rPr>
          <w:b/>
        </w:rPr>
      </w:pPr>
      <w:r w:rsidRPr="002243FB">
        <w:rPr>
          <w:b/>
        </w:rPr>
        <w:t>11.</w:t>
      </w:r>
      <w:r w:rsidRPr="002243FB">
        <w:rPr>
          <w:b/>
        </w:rPr>
        <w:tab/>
        <w:t>Sensitive Questions</w:t>
      </w:r>
    </w:p>
    <w:p w:rsidR="00D74A43" w:rsidRPr="006B15CC" w:rsidP="00CD7B23" w14:paraId="2579EB65" w14:textId="77777777"/>
    <w:p w:rsidR="00D74A43" w:rsidRPr="006B15CC" w:rsidP="00CD7B23" w14:paraId="514848DF" w14:textId="65683D7C">
      <w:r w:rsidRPr="006B15CC">
        <w:tab/>
      </w:r>
      <w:r w:rsidR="005F5418">
        <w:t xml:space="preserve">Not applicable. </w:t>
      </w:r>
    </w:p>
    <w:p w:rsidR="00D74A43" w:rsidRPr="006B15CC" w:rsidP="00CD7B23" w14:paraId="5D208247" w14:textId="77777777"/>
    <w:p w:rsidR="00D74A43" w:rsidRPr="002243FB" w:rsidP="00CD7B23" w14:paraId="4332D3E1" w14:textId="3C0AA7E3">
      <w:pPr>
        <w:rPr>
          <w:b/>
        </w:rPr>
      </w:pPr>
      <w:r w:rsidRPr="002243FB">
        <w:rPr>
          <w:b/>
        </w:rPr>
        <w:t>12.</w:t>
      </w:r>
      <w:r w:rsidRPr="002243FB">
        <w:rPr>
          <w:b/>
        </w:rPr>
        <w:tab/>
      </w:r>
      <w:r w:rsidRPr="002243FB" w:rsidR="00EB10F8">
        <w:rPr>
          <w:b/>
        </w:rPr>
        <w:t>Burden of Information Collection</w:t>
      </w:r>
    </w:p>
    <w:p w:rsidR="00D74A43" w:rsidRPr="006B15CC" w:rsidP="00CD7B23" w14:paraId="0FF742C5" w14:textId="77777777"/>
    <w:p w:rsidR="00AA0ADF" w:rsidP="007D2F2E" w14:paraId="6E6C6741" w14:textId="0149290F">
      <w:pPr>
        <w:ind w:firstLine="720"/>
      </w:pPr>
      <w:r>
        <w:t xml:space="preserve">For purposes of the Paperwork Reduction Act, Commission staff derives the hour burden estimates </w:t>
      </w:r>
      <w:r w:rsidR="00FF4AC2">
        <w:t>based on</w:t>
      </w:r>
      <w:r>
        <w:t xml:space="preserve"> the </w:t>
      </w:r>
      <w:r w:rsidR="00111AEF">
        <w:t xml:space="preserve">average number of hours NRSROs and </w:t>
      </w:r>
      <w:r w:rsidR="00434890">
        <w:t>issuers, sponsors or underwriters that hire NRSRO</w:t>
      </w:r>
      <w:r w:rsidR="004A508A">
        <w:t>s</w:t>
      </w:r>
      <w:r w:rsidR="00434890">
        <w:t xml:space="preserve"> to rate asset-backed securities</w:t>
      </w:r>
      <w:r w:rsidRPr="00CD4754" w:rsidR="00434890">
        <w:t xml:space="preserve"> </w:t>
      </w:r>
      <w:r w:rsidR="00111AEF">
        <w:t xml:space="preserve">would spend </w:t>
      </w:r>
      <w:r w:rsidR="00ED58B9">
        <w:t xml:space="preserve">preparing </w:t>
      </w:r>
      <w:r w:rsidR="006C5FB8">
        <w:t xml:space="preserve">and disclosing the </w:t>
      </w:r>
      <w:r w:rsidR="00ED58B9">
        <w:t xml:space="preserve">information </w:t>
      </w:r>
      <w:r w:rsidR="00111AEF">
        <w:t>required by Rule 17g-5(a)(3).  Commission staff also estimates the number o</w:t>
      </w:r>
      <w:r w:rsidR="00ED58B9">
        <w:t>f</w:t>
      </w:r>
      <w:r w:rsidR="008869D0">
        <w:t xml:space="preserve"> new</w:t>
      </w:r>
      <w:r w:rsidR="00ED58B9">
        <w:t xml:space="preserve"> </w:t>
      </w:r>
      <w:r w:rsidR="00111AEF">
        <w:t xml:space="preserve">asset-backed securities </w:t>
      </w:r>
      <w:r w:rsidR="00E37236">
        <w:t xml:space="preserve">transactions </w:t>
      </w:r>
      <w:r w:rsidR="00E0435F">
        <w:t xml:space="preserve">that </w:t>
      </w:r>
      <w:r w:rsidR="0037763A">
        <w:t>may be</w:t>
      </w:r>
      <w:r w:rsidR="00E0435F">
        <w:t xml:space="preserve"> rated </w:t>
      </w:r>
      <w:r w:rsidR="00ED58B9">
        <w:t>in a given year</w:t>
      </w:r>
      <w:r w:rsidR="00ED58B9">
        <w:t xml:space="preserve"> as the rating of a new </w:t>
      </w:r>
      <w:r w:rsidR="00E37236">
        <w:t>transaction</w:t>
      </w:r>
      <w:r w:rsidR="00ED58B9">
        <w:t xml:space="preserve"> trigger</w:t>
      </w:r>
      <w:r w:rsidR="000A0CB1">
        <w:t>s</w:t>
      </w:r>
      <w:r w:rsidR="00ED58B9">
        <w:t xml:space="preserve"> the requirement to update the list of initial ratings that NRSROs must disclose on the website required to </w:t>
      </w:r>
      <w:r w:rsidR="0037763A">
        <w:t xml:space="preserve">be </w:t>
      </w:r>
      <w:r w:rsidR="00ED58B9">
        <w:t>maintain</w:t>
      </w:r>
      <w:r w:rsidR="0037763A">
        <w:t>ed</w:t>
      </w:r>
      <w:r w:rsidR="00E37236">
        <w:t xml:space="preserve"> </w:t>
      </w:r>
      <w:r w:rsidR="000A0CB1">
        <w:t>under Rule 17g-</w:t>
      </w:r>
      <w:r w:rsidR="00677313">
        <w:t>5</w:t>
      </w:r>
      <w:r w:rsidR="000A0CB1">
        <w:t>(a)(3), as well as other requirements under the rule</w:t>
      </w:r>
      <w:r w:rsidR="00ED58B9">
        <w:t>.</w:t>
      </w:r>
      <w:r w:rsidR="00563C2C">
        <w:rPr>
          <w:rStyle w:val="CommentReference"/>
        </w:rPr>
        <w:t xml:space="preserve"> </w:t>
      </w:r>
      <w:r w:rsidR="00B11546">
        <w:t xml:space="preserve">  </w:t>
      </w:r>
      <w:r w:rsidR="001319D6">
        <w:t>C</w:t>
      </w:r>
      <w:r w:rsidR="00B11546">
        <w:t>urrently</w:t>
      </w:r>
      <w:r w:rsidR="00F56DCC">
        <w:t>, there are</w:t>
      </w:r>
      <w:r w:rsidR="00B11546">
        <w:t xml:space="preserve"> </w:t>
      </w:r>
      <w:r w:rsidR="00390393">
        <w:t xml:space="preserve">6 </w:t>
      </w:r>
      <w:r w:rsidR="00B11546">
        <w:t>NRSRO</w:t>
      </w:r>
      <w:r w:rsidR="001319D6">
        <w:t>s</w:t>
      </w:r>
      <w:r w:rsidR="00657A05">
        <w:t xml:space="preserve"> that are</w:t>
      </w:r>
      <w:r w:rsidR="00B40CFC">
        <w:t xml:space="preserve"> </w:t>
      </w:r>
      <w:r w:rsidR="00B11546">
        <w:t>registered</w:t>
      </w:r>
      <w:r w:rsidR="007D2F2E">
        <w:t xml:space="preserve"> in the issuers of asset-backed securities ratings class </w:t>
      </w:r>
      <w:r w:rsidR="00624E05">
        <w:t xml:space="preserve">and </w:t>
      </w:r>
      <w:r w:rsidR="005A1869">
        <w:t xml:space="preserve">are </w:t>
      </w:r>
      <w:r w:rsidR="00624E05">
        <w:t>therefore subject</w:t>
      </w:r>
      <w:r w:rsidRPr="00AE5619" w:rsidR="00AE5619">
        <w:t xml:space="preserve"> to Rule 17g-5(a)(3)</w:t>
      </w:r>
      <w:r w:rsidR="00B11546">
        <w:t xml:space="preserve">. </w:t>
      </w:r>
    </w:p>
    <w:p w:rsidR="00354B37" w:rsidRPr="00CD4754" w:rsidP="00CD4754" w14:paraId="4F08ACE3" w14:textId="77777777"/>
    <w:p w:rsidR="00CD4754" w:rsidP="00E37236" w14:paraId="6003CA9A" w14:textId="63C0810C">
      <w:pPr>
        <w:ind w:firstLine="720"/>
      </w:pPr>
      <w:r w:rsidRPr="00CD4754">
        <w:t>Commission</w:t>
      </w:r>
      <w:r w:rsidR="00B918DA">
        <w:t xml:space="preserve"> staff</w:t>
      </w:r>
      <w:r w:rsidRPr="00CD4754">
        <w:t xml:space="preserve"> estimates </w:t>
      </w:r>
      <w:r w:rsidR="00DC6B53">
        <w:t xml:space="preserve">that </w:t>
      </w:r>
      <w:r w:rsidRPr="00CD4754">
        <w:t>there are</w:t>
      </w:r>
      <w:r w:rsidR="00653696">
        <w:t xml:space="preserve"> </w:t>
      </w:r>
      <w:r w:rsidR="006C4743">
        <w:t xml:space="preserve">approximately </w:t>
      </w:r>
      <w:r w:rsidRPr="00C31213" w:rsidR="00C31213">
        <w:t>1</w:t>
      </w:r>
      <w:r w:rsidR="00B972A8">
        <w:t>,</w:t>
      </w:r>
      <w:r w:rsidRPr="00C31213" w:rsidR="00C31213">
        <w:t>480</w:t>
      </w:r>
      <w:r w:rsidRPr="00CD4754">
        <w:t xml:space="preserve"> </w:t>
      </w:r>
      <w:r w:rsidR="00DC6B53">
        <w:t xml:space="preserve">new </w:t>
      </w:r>
      <w:r w:rsidR="00E37236">
        <w:t xml:space="preserve">asset-backed </w:t>
      </w:r>
      <w:r w:rsidR="00133BC9">
        <w:t xml:space="preserve">securities </w:t>
      </w:r>
      <w:r w:rsidR="00E37236">
        <w:t>transactions</w:t>
      </w:r>
      <w:r w:rsidRPr="00CD4754">
        <w:t xml:space="preserve"> a year</w:t>
      </w:r>
      <w:r w:rsidR="009920B8">
        <w:t xml:space="preserve"> that would be subject to the requirements of Rule 17g-</w:t>
      </w:r>
      <w:r w:rsidR="0019507C">
        <w:t>5(a)(3)</w:t>
      </w:r>
      <w:r w:rsidR="004C593B">
        <w:t>,</w:t>
      </w:r>
      <w:r>
        <w:rPr>
          <w:rStyle w:val="FootnoteReference"/>
        </w:rPr>
        <w:footnoteReference w:id="25"/>
      </w:r>
      <w:r w:rsidR="00867715">
        <w:t xml:space="preserve"> and</w:t>
      </w:r>
      <w:r w:rsidR="001F53B8">
        <w:t>, based on staff</w:t>
      </w:r>
      <w:r w:rsidR="00453F91">
        <w:t xml:space="preserve"> </w:t>
      </w:r>
      <w:r w:rsidR="001F53B8">
        <w:t xml:space="preserve">experience, </w:t>
      </w:r>
      <w:r w:rsidR="00BF3C44">
        <w:t xml:space="preserve">it is estimated </w:t>
      </w:r>
      <w:r w:rsidR="00867715">
        <w:t>that</w:t>
      </w:r>
      <w:r w:rsidR="00E954FC">
        <w:t xml:space="preserve"> each transaction w</w:t>
      </w:r>
      <w:r w:rsidR="005E1D39">
        <w:t>ill</w:t>
      </w:r>
      <w:r w:rsidR="00E954FC">
        <w:t xml:space="preserve"> be rated by</w:t>
      </w:r>
      <w:r w:rsidR="000F6D27">
        <w:t xml:space="preserve"> </w:t>
      </w:r>
      <w:r w:rsidR="007B3DC1">
        <w:t>approximately</w:t>
      </w:r>
      <w:r w:rsidR="00867715">
        <w:t xml:space="preserve"> two NRSROs</w:t>
      </w:r>
      <w:r w:rsidR="00104324">
        <w:t>.</w:t>
      </w:r>
      <w:r w:rsidR="00E100D8">
        <w:t xml:space="preserve">  </w:t>
      </w:r>
      <w:r w:rsidR="00BF3C44">
        <w:t>Commission</w:t>
      </w:r>
      <w:r w:rsidR="00C4063F">
        <w:t xml:space="preserve"> staff</w:t>
      </w:r>
      <w:r w:rsidR="00BF3C44">
        <w:t xml:space="preserve"> </w:t>
      </w:r>
      <w:r w:rsidR="0047526A">
        <w:t>estimate</w:t>
      </w:r>
      <w:r w:rsidR="00BF3C44">
        <w:t>s</w:t>
      </w:r>
      <w:r w:rsidR="0047526A">
        <w:t xml:space="preserve"> that </w:t>
      </w:r>
      <w:r w:rsidRPr="00CD4754">
        <w:t>it w</w:t>
      </w:r>
      <w:r w:rsidR="00A058ED">
        <w:t>ill</w:t>
      </w:r>
      <w:r w:rsidRPr="00CD4754">
        <w:t xml:space="preserve"> take </w:t>
      </w:r>
      <w:r w:rsidR="00A35EF2">
        <w:t xml:space="preserve">each NRSRO </w:t>
      </w:r>
      <w:r w:rsidRPr="00CD4754">
        <w:t>one hour per transaction to make the required information under Rule 17g-5</w:t>
      </w:r>
      <w:r w:rsidR="0054575A">
        <w:t>(a)(3)</w:t>
      </w:r>
      <w:r w:rsidRPr="00CD4754">
        <w:t xml:space="preserve"> available</w:t>
      </w:r>
      <w:r w:rsidR="00B918DA">
        <w:t xml:space="preserve"> on a website</w:t>
      </w:r>
      <w:r w:rsidR="00653696">
        <w:t xml:space="preserve">, for a total industry-wide </w:t>
      </w:r>
      <w:r w:rsidR="004154A0">
        <w:t xml:space="preserve">hour </w:t>
      </w:r>
      <w:r w:rsidR="00653696">
        <w:t xml:space="preserve">burden per year of </w:t>
      </w:r>
      <w:r w:rsidRPr="00CD4754">
        <w:t xml:space="preserve">approximately </w:t>
      </w:r>
      <w:r w:rsidR="00153002">
        <w:t>2,960</w:t>
      </w:r>
      <w:r w:rsidR="000F7B1C">
        <w:t xml:space="preserve"> hours</w:t>
      </w:r>
      <w:r>
        <w:rPr>
          <w:vertAlign w:val="superscript"/>
        </w:rPr>
        <w:footnoteReference w:id="26"/>
      </w:r>
      <w:r w:rsidR="0013468A">
        <w:t xml:space="preserve"> and</w:t>
      </w:r>
      <w:r w:rsidR="00CC6BA4">
        <w:t xml:space="preserve"> an </w:t>
      </w:r>
      <w:r w:rsidR="00FE6113">
        <w:t xml:space="preserve">industry-wide </w:t>
      </w:r>
      <w:r w:rsidR="00CC6BA4">
        <w:t>annual cost</w:t>
      </w:r>
      <w:r w:rsidR="00C230CC">
        <w:t xml:space="preserve"> </w:t>
      </w:r>
      <w:r w:rsidR="00CC6BA4">
        <w:t>of $</w:t>
      </w:r>
      <w:r w:rsidR="009118EE">
        <w:t>885,040</w:t>
      </w:r>
      <w:r w:rsidR="00CC6BA4">
        <w:t>.</w:t>
      </w:r>
      <w:r>
        <w:rPr>
          <w:rStyle w:val="FootnoteReference"/>
        </w:rPr>
        <w:footnoteReference w:id="27"/>
      </w:r>
      <w:r w:rsidR="00B918DA">
        <w:t xml:space="preserve"> </w:t>
      </w:r>
      <w:r w:rsidR="00321BB5">
        <w:t xml:space="preserve"> </w:t>
      </w:r>
    </w:p>
    <w:p w:rsidR="00CD4754" w:rsidRPr="00CD4754" w:rsidP="00CD4754" w14:paraId="0C8071A8" w14:textId="77777777"/>
    <w:p w:rsidR="00CD4754" w:rsidRPr="00CD4754" w:rsidP="00F76DD1" w14:paraId="3694E93D" w14:textId="4EB43523">
      <w:pPr>
        <w:ind w:firstLine="720"/>
      </w:pPr>
      <w:bookmarkStart w:id="3" w:name="_Hlk160719631"/>
      <w:r>
        <w:t>Rule 17g-</w:t>
      </w:r>
      <w:r w:rsidR="0054575A">
        <w:t>5</w:t>
      </w:r>
      <w:r>
        <w:t>(a)(</w:t>
      </w:r>
      <w:r w:rsidR="001B2E8A">
        <w:t>3</w:t>
      </w:r>
      <w:r>
        <w:t xml:space="preserve">) further requires </w:t>
      </w:r>
      <w:r w:rsidR="00F43F9B">
        <w:t xml:space="preserve">an </w:t>
      </w:r>
      <w:r>
        <w:t xml:space="preserve">NRSRO to obtain from </w:t>
      </w:r>
      <w:r w:rsidR="00773C3C">
        <w:t>an</w:t>
      </w:r>
      <w:r>
        <w:t xml:space="preserve"> issuer, sponsor or underwriter</w:t>
      </w:r>
      <w:r w:rsidR="0054575A">
        <w:t xml:space="preserve"> hiring </w:t>
      </w:r>
      <w:r>
        <w:t xml:space="preserve">the NRSRO to rate </w:t>
      </w:r>
      <w:r w:rsidR="00F43F9B">
        <w:t>an</w:t>
      </w:r>
      <w:r>
        <w:t xml:space="preserve"> asset-backed security (“respondent”)</w:t>
      </w:r>
      <w:r w:rsidR="00F43F9B">
        <w:t>,</w:t>
      </w:r>
      <w:r>
        <w:t xml:space="preserve"> a written representation on which </w:t>
      </w:r>
      <w:r w:rsidR="00F43F9B">
        <w:t>the NRSRO</w:t>
      </w:r>
      <w:r>
        <w:t xml:space="preserve"> can reasonably rel</w:t>
      </w:r>
      <w:r w:rsidR="00F43F9B">
        <w:t>y</w:t>
      </w:r>
      <w:r>
        <w:t xml:space="preserve"> that the respondent will disclose the information it provides to the NRSRO</w:t>
      </w:r>
      <w:r w:rsidR="00617ECC">
        <w:t xml:space="preserve"> to rate the security</w:t>
      </w:r>
      <w:r>
        <w:t xml:space="preserve"> on a password-protected internet website</w:t>
      </w:r>
      <w:r w:rsidRPr="00CD4754">
        <w:t xml:space="preserve">. </w:t>
      </w:r>
      <w:r w:rsidR="00B60EDF">
        <w:t xml:space="preserve"> </w:t>
      </w:r>
      <w:r w:rsidR="00B7311B">
        <w:t xml:space="preserve">It is estimated that </w:t>
      </w:r>
      <w:r w:rsidRPr="00CD4754">
        <w:t>it w</w:t>
      </w:r>
      <w:r w:rsidR="007452E9">
        <w:t>ill</w:t>
      </w:r>
      <w:r w:rsidRPr="00CD4754">
        <w:t xml:space="preserve"> take </w:t>
      </w:r>
      <w:r w:rsidR="00AD7E6D">
        <w:t xml:space="preserve">a respondent </w:t>
      </w:r>
      <w:r w:rsidRPr="00CD4754">
        <w:t>one hour per transaction to make the information publicly available</w:t>
      </w:r>
      <w:r w:rsidR="00EF265E">
        <w:t xml:space="preserve"> on </w:t>
      </w:r>
      <w:r w:rsidR="00AE1E19">
        <w:t>a</w:t>
      </w:r>
      <w:r w:rsidR="00EF265E">
        <w:t xml:space="preserve"> website</w:t>
      </w:r>
      <w:r w:rsidR="00DA408E">
        <w:t>.</w:t>
      </w:r>
      <w:r w:rsidR="00DA408E">
        <w:t xml:space="preserve"> </w:t>
      </w:r>
      <w:r w:rsidR="006F569A">
        <w:t xml:space="preserve"> </w:t>
      </w:r>
      <w:r w:rsidR="00DA408E">
        <w:t>B</w:t>
      </w:r>
      <w:r w:rsidR="00871165">
        <w:t xml:space="preserve">ased on the estimated 1,480 new asset-backed securities transactions </w:t>
      </w:r>
      <w:r w:rsidR="00545E5B">
        <w:t>a</w:t>
      </w:r>
      <w:r w:rsidR="00871165">
        <w:t xml:space="preserve"> year,</w:t>
      </w:r>
      <w:r w:rsidRPr="004E6A10" w:rsidR="004E6A10">
        <w:rPr>
          <w:vertAlign w:val="superscript"/>
        </w:rPr>
        <w:t xml:space="preserve"> </w:t>
      </w:r>
      <w:r w:rsidR="006F569A">
        <w:t>Commission staff</w:t>
      </w:r>
      <w:r w:rsidR="00DA408E">
        <w:t xml:space="preserve"> estimate</w:t>
      </w:r>
      <w:r w:rsidR="006F569A">
        <w:t>s</w:t>
      </w:r>
      <w:r w:rsidR="00DA408E">
        <w:t xml:space="preserve"> that </w:t>
      </w:r>
      <w:r w:rsidR="00F24994">
        <w:t xml:space="preserve">the </w:t>
      </w:r>
      <w:r w:rsidRPr="00CD4754" w:rsidR="00DA408E">
        <w:t xml:space="preserve">total annual burden </w:t>
      </w:r>
      <w:r w:rsidR="00DA408E">
        <w:t xml:space="preserve">for respondents </w:t>
      </w:r>
      <w:r w:rsidR="00F24994">
        <w:t xml:space="preserve">will be </w:t>
      </w:r>
      <w:r w:rsidRPr="00CD4754" w:rsidR="00DA408E">
        <w:t xml:space="preserve">approximately </w:t>
      </w:r>
      <w:r w:rsidR="00DA408E">
        <w:t>1,480 hours,</w:t>
      </w:r>
      <w:r>
        <w:rPr>
          <w:vertAlign w:val="superscript"/>
        </w:rPr>
        <w:footnoteReference w:id="28"/>
      </w:r>
      <w:r w:rsidR="00DA408E">
        <w:t xml:space="preserve"> </w:t>
      </w:r>
      <w:r w:rsidR="00FA38F2">
        <w:t xml:space="preserve">for </w:t>
      </w:r>
      <w:r w:rsidR="0054575A">
        <w:t>a</w:t>
      </w:r>
      <w:r w:rsidR="00F378D8">
        <w:t xml:space="preserve"> total</w:t>
      </w:r>
      <w:r w:rsidR="0054575A">
        <w:t xml:space="preserve"> annual cost of $</w:t>
      </w:r>
      <w:r w:rsidR="00BA4B11">
        <w:t>312,280</w:t>
      </w:r>
      <w:r w:rsidR="0054575A">
        <w:t>.</w:t>
      </w:r>
      <w:r>
        <w:rPr>
          <w:rStyle w:val="FootnoteReference"/>
        </w:rPr>
        <w:footnoteReference w:id="29"/>
      </w:r>
      <w:r w:rsidR="0054575A">
        <w:t xml:space="preserve"> </w:t>
      </w:r>
    </w:p>
    <w:bookmarkEnd w:id="3"/>
    <w:p w:rsidR="00043188" w:rsidRPr="00CD4754" w:rsidP="00CD4754" w14:paraId="3AB083B5" w14:textId="0C92E843">
      <w:r>
        <w:t>9250</w:t>
      </w:r>
    </w:p>
    <w:p w:rsidR="00CD4754" w:rsidRPr="00CD4754" w:rsidP="00507048" w14:paraId="546C6E2D" w14:textId="70E01DD9">
      <w:pPr>
        <w:ind w:firstLine="720"/>
      </w:pPr>
      <w:r w:rsidRPr="00CD4754">
        <w:t>Rule 17g-5</w:t>
      </w:r>
      <w:r w:rsidR="00A5665A">
        <w:t>(</w:t>
      </w:r>
      <w:r w:rsidR="001B2E8A">
        <w:t>a</w:t>
      </w:r>
      <w:r w:rsidR="00A5665A">
        <w:t>)(3) also</w:t>
      </w:r>
      <w:r w:rsidRPr="00CD4754">
        <w:t xml:space="preserve"> requires disclosure of information </w:t>
      </w:r>
      <w:r w:rsidR="00617ECC">
        <w:t xml:space="preserve">by </w:t>
      </w:r>
      <w:r w:rsidR="00AD7D26">
        <w:t xml:space="preserve">a </w:t>
      </w:r>
      <w:r w:rsidR="00617ECC">
        <w:t xml:space="preserve">respondent </w:t>
      </w:r>
      <w:r w:rsidRPr="00CD4754">
        <w:t>that is used by a</w:t>
      </w:r>
      <w:r w:rsidR="00AD7D26">
        <w:t xml:space="preserve"> hired</w:t>
      </w:r>
      <w:r w:rsidRPr="00CD4754">
        <w:t xml:space="preserve"> NRSRO to undertake credit rating surveillance on</w:t>
      </w:r>
      <w:r w:rsidR="00AD7D26">
        <w:t xml:space="preserve"> </w:t>
      </w:r>
      <w:r w:rsidR="004E1FE6">
        <w:t>a rated</w:t>
      </w:r>
      <w:r w:rsidR="00AD7D26">
        <w:t xml:space="preserve"> asset-backed security</w:t>
      </w:r>
      <w:r w:rsidRPr="00CD4754">
        <w:t xml:space="preserve">. </w:t>
      </w:r>
      <w:r w:rsidR="00D77C2C">
        <w:t xml:space="preserve"> </w:t>
      </w:r>
      <w:r w:rsidR="00071263">
        <w:t xml:space="preserve">Commission staff estimates that </w:t>
      </w:r>
      <w:r w:rsidR="00673A59">
        <w:t xml:space="preserve">approximately </w:t>
      </w:r>
      <w:r w:rsidR="00EB477D">
        <w:t>9,250</w:t>
      </w:r>
      <w:r w:rsidR="00192B35">
        <w:t xml:space="preserve"> </w:t>
      </w:r>
      <w:r w:rsidR="009F2DF5">
        <w:t xml:space="preserve">outstanding </w:t>
      </w:r>
      <w:r w:rsidR="00EE3100">
        <w:t xml:space="preserve">asset-backed security </w:t>
      </w:r>
      <w:r w:rsidR="00192B35">
        <w:t xml:space="preserve">deals </w:t>
      </w:r>
      <w:r w:rsidR="00295B26">
        <w:t>w</w:t>
      </w:r>
      <w:r w:rsidR="00755F17">
        <w:t>ill</w:t>
      </w:r>
      <w:r w:rsidR="00295B26">
        <w:t xml:space="preserve"> be </w:t>
      </w:r>
      <w:r w:rsidR="00192B35">
        <w:t>under surveillance</w:t>
      </w:r>
      <w:r>
        <w:rPr>
          <w:rStyle w:val="FootnoteReference"/>
        </w:rPr>
        <w:footnoteReference w:id="30"/>
      </w:r>
      <w:r w:rsidRPr="00CD4754">
        <w:t xml:space="preserve"> and that it w</w:t>
      </w:r>
      <w:r w:rsidR="001D2838">
        <w:t>ill</w:t>
      </w:r>
      <w:r w:rsidRPr="00CD4754">
        <w:t xml:space="preserve"> take </w:t>
      </w:r>
      <w:r w:rsidR="009F7FFD">
        <w:t xml:space="preserve">a </w:t>
      </w:r>
      <w:r w:rsidRPr="00CD4754">
        <w:t xml:space="preserve">respondent approximately </w:t>
      </w:r>
      <w:r w:rsidR="00D458ED">
        <w:t>30</w:t>
      </w:r>
      <w:r w:rsidRPr="00CD4754">
        <w:t xml:space="preserve"> </w:t>
      </w:r>
      <w:r w:rsidR="00D458ED">
        <w:t>minutes</w:t>
      </w:r>
      <w:r w:rsidRPr="00CD4754" w:rsidR="00D458ED">
        <w:t xml:space="preserve"> </w:t>
      </w:r>
      <w:r w:rsidRPr="00CD4754">
        <w:t>per</w:t>
      </w:r>
      <w:r w:rsidR="00D46B4E">
        <w:t xml:space="preserve"> month </w:t>
      </w:r>
      <w:r w:rsidRPr="00CD4754">
        <w:t>to disclose information</w:t>
      </w:r>
      <w:r w:rsidR="006773F7">
        <w:t xml:space="preserve"> for</w:t>
      </w:r>
      <w:r w:rsidRPr="00CD4754" w:rsidR="006773F7">
        <w:t xml:space="preserve"> </w:t>
      </w:r>
      <w:r w:rsidR="006773F7">
        <w:t xml:space="preserve">each </w:t>
      </w:r>
      <w:r w:rsidRPr="00CD4754" w:rsidR="006773F7">
        <w:t>transaction</w:t>
      </w:r>
      <w:r w:rsidR="00E56AAF">
        <w:t xml:space="preserve"> on its website</w:t>
      </w:r>
      <w:r w:rsidRPr="00CD4754">
        <w:t>.</w:t>
      </w:r>
      <w:r w:rsidR="00507048">
        <w:t xml:space="preserve"> </w:t>
      </w:r>
      <w:r w:rsidRPr="00CD4754">
        <w:t xml:space="preserve"> </w:t>
      </w:r>
      <w:r w:rsidR="003A28B5">
        <w:t>As such, it is estimated</w:t>
      </w:r>
      <w:r w:rsidRPr="00CD4754">
        <w:t xml:space="preserve"> that </w:t>
      </w:r>
      <w:r w:rsidR="001E25BB">
        <w:t>the</w:t>
      </w:r>
      <w:r w:rsidRPr="00CD4754">
        <w:t xml:space="preserve"> total annual </w:t>
      </w:r>
      <w:r w:rsidR="00D25BE6">
        <w:t xml:space="preserve">industry-wide </w:t>
      </w:r>
      <w:r w:rsidR="007D565E">
        <w:t>hour</w:t>
      </w:r>
      <w:r w:rsidRPr="00CD4754" w:rsidR="007D565E">
        <w:t xml:space="preserve"> </w:t>
      </w:r>
      <w:r w:rsidRPr="00CD4754">
        <w:t xml:space="preserve">burden </w:t>
      </w:r>
      <w:r w:rsidR="00D65A4B">
        <w:t xml:space="preserve">will be </w:t>
      </w:r>
      <w:r w:rsidR="004926B2">
        <w:t>55,500</w:t>
      </w:r>
      <w:r w:rsidRPr="00CD4754">
        <w:t xml:space="preserve"> hours</w:t>
      </w:r>
      <w:r w:rsidR="00601C76">
        <w:t>,</w:t>
      </w:r>
      <w:r>
        <w:rPr>
          <w:vertAlign w:val="superscript"/>
        </w:rPr>
        <w:footnoteReference w:id="31"/>
      </w:r>
      <w:r w:rsidR="00B503B6">
        <w:t xml:space="preserve"> </w:t>
      </w:r>
      <w:r w:rsidR="00601C76">
        <w:t>resulting in a</w:t>
      </w:r>
      <w:r w:rsidR="00ED357C">
        <w:t xml:space="preserve"> </w:t>
      </w:r>
      <w:r w:rsidR="00B503B6">
        <w:t xml:space="preserve">total </w:t>
      </w:r>
      <w:r w:rsidR="00601C76">
        <w:t xml:space="preserve">annual </w:t>
      </w:r>
      <w:r w:rsidR="00B503B6">
        <w:t xml:space="preserve">cost </w:t>
      </w:r>
      <w:r w:rsidR="00601C76">
        <w:t>of</w:t>
      </w:r>
      <w:r w:rsidR="0060183A">
        <w:t xml:space="preserve"> </w:t>
      </w:r>
      <w:r w:rsidR="00B503B6">
        <w:t>$</w:t>
      </w:r>
      <w:r w:rsidR="00E02C52">
        <w:t>11,710,500</w:t>
      </w:r>
      <w:r w:rsidR="00B503B6">
        <w:t>.</w:t>
      </w:r>
      <w:r>
        <w:rPr>
          <w:rStyle w:val="FootnoteReference"/>
        </w:rPr>
        <w:footnoteReference w:id="32"/>
      </w:r>
    </w:p>
    <w:p w:rsidR="00E94EF2" w:rsidRPr="00CD4754" w:rsidP="00CD4754" w14:paraId="593B8FCB" w14:textId="77777777"/>
    <w:p w:rsidR="00805B43" w:rsidP="00464A38" w14:paraId="5C4355C7" w14:textId="22B0FF40">
      <w:pPr>
        <w:ind w:firstLine="720"/>
      </w:pPr>
      <w:r w:rsidRPr="00CD4754">
        <w:t>Rule 17g-5</w:t>
      </w:r>
      <w:r w:rsidR="002B557E">
        <w:t>(a)(3)</w:t>
      </w:r>
      <w:r w:rsidRPr="00CD4754">
        <w:t xml:space="preserve"> also provides a conditional exemption to the rule for </w:t>
      </w:r>
      <w:r w:rsidR="00C31102">
        <w:t>asset-backed securities</w:t>
      </w:r>
      <w:r w:rsidRPr="00CD4754">
        <w:t xml:space="preserve"> issued by non-U.S. persons and offered and sold outside the</w:t>
      </w:r>
      <w:r w:rsidR="00C31102">
        <w:t xml:space="preserve"> U.S</w:t>
      </w:r>
      <w:r w:rsidRPr="00CD4754">
        <w:t xml:space="preserve">. </w:t>
      </w:r>
      <w:r w:rsidR="00B65D29">
        <w:t xml:space="preserve"> </w:t>
      </w:r>
      <w:r w:rsidRPr="00CD4754">
        <w:t xml:space="preserve">Commission </w:t>
      </w:r>
      <w:r w:rsidR="00C31102">
        <w:t xml:space="preserve">staff </w:t>
      </w:r>
      <w:r w:rsidRPr="00CD4754">
        <w:t>believes that NRSROs will seek information</w:t>
      </w:r>
      <w:r w:rsidR="00081D91">
        <w:t xml:space="preserve"> </w:t>
      </w:r>
      <w:r w:rsidR="00084ED4">
        <w:t xml:space="preserve">from </w:t>
      </w:r>
      <w:r w:rsidR="005D67C4">
        <w:t xml:space="preserve">arrangers </w:t>
      </w:r>
      <w:r w:rsidR="004E5B4E">
        <w:t>(acting on behalf of issuers, sponsors, or underwriters of asset-backed securities transactions)</w:t>
      </w:r>
      <w:r w:rsidR="005D67C4">
        <w:t xml:space="preserve"> </w:t>
      </w:r>
      <w:r w:rsidRPr="00CD4754">
        <w:t xml:space="preserve">to </w:t>
      </w:r>
      <w:r w:rsidR="004F1199">
        <w:t xml:space="preserve">form </w:t>
      </w:r>
      <w:r w:rsidRPr="00CD4754">
        <w:t xml:space="preserve">a reasonable basis to conclude that all offers and sales of </w:t>
      </w:r>
      <w:r w:rsidR="00542490">
        <w:t>a</w:t>
      </w:r>
      <w:r w:rsidR="00E86BC6">
        <w:t xml:space="preserve">n </w:t>
      </w:r>
      <w:r w:rsidR="00C31102">
        <w:t xml:space="preserve">asset-backed security </w:t>
      </w:r>
      <w:r w:rsidRPr="00CD4754">
        <w:t xml:space="preserve">will occur outside the United States, thereby resulting in associated </w:t>
      </w:r>
      <w:r w:rsidR="00995123">
        <w:t>hour</w:t>
      </w:r>
      <w:r w:rsidR="00D006C6">
        <w:t xml:space="preserve"> and cost</w:t>
      </w:r>
      <w:r w:rsidR="00995123">
        <w:t xml:space="preserve"> </w:t>
      </w:r>
      <w:r w:rsidRPr="00CD4754">
        <w:t xml:space="preserve">burdens. </w:t>
      </w:r>
      <w:r w:rsidR="004E1FE6">
        <w:t xml:space="preserve"> </w:t>
      </w:r>
      <w:r w:rsidR="00707982">
        <w:t>Based on staff</w:t>
      </w:r>
      <w:r w:rsidR="00453F91">
        <w:t xml:space="preserve"> </w:t>
      </w:r>
      <w:r w:rsidR="00707982">
        <w:t xml:space="preserve">experience, it is </w:t>
      </w:r>
      <w:r w:rsidRPr="00CD4754">
        <w:t>estimate</w:t>
      </w:r>
      <w:r w:rsidR="00707982">
        <w:t>d</w:t>
      </w:r>
      <w:r w:rsidRPr="00CD4754">
        <w:t xml:space="preserve"> that </w:t>
      </w:r>
      <w:r w:rsidR="005B7264">
        <w:t xml:space="preserve">two NRSROs will rate each transaction and </w:t>
      </w:r>
      <w:r w:rsidR="00037C9E">
        <w:t xml:space="preserve">that each </w:t>
      </w:r>
      <w:r w:rsidRPr="00CD4754">
        <w:t xml:space="preserve">NRSRO will spend approximately </w:t>
      </w:r>
      <w:r w:rsidR="001763B6">
        <w:t>2</w:t>
      </w:r>
      <w:r w:rsidRPr="00CD4754">
        <w:t xml:space="preserve"> hours per transaction gathering and reviewing information received from arrangers</w:t>
      </w:r>
      <w:r w:rsidR="00925F1F">
        <w:t xml:space="preserve"> </w:t>
      </w:r>
      <w:r w:rsidRPr="00CD4754">
        <w:t>to determine if the exemption applies</w:t>
      </w:r>
      <w:r w:rsidR="00037C9E">
        <w:t xml:space="preserve">.  </w:t>
      </w:r>
      <w:r w:rsidR="00340141">
        <w:t xml:space="preserve">Based on the </w:t>
      </w:r>
      <w:r w:rsidR="005667E9">
        <w:t xml:space="preserve">estimated </w:t>
      </w:r>
      <w:r w:rsidRPr="00CD4754">
        <w:t>4</w:t>
      </w:r>
      <w:r w:rsidR="004923DF">
        <w:t>2</w:t>
      </w:r>
      <w:r w:rsidR="00FA2BE9">
        <w:t>5</w:t>
      </w:r>
      <w:r w:rsidRPr="00CD4754">
        <w:t xml:space="preserve"> rated transactions </w:t>
      </w:r>
      <w:r w:rsidR="005667E9">
        <w:t xml:space="preserve">that </w:t>
      </w:r>
      <w:r w:rsidRPr="00CD4754">
        <w:t>w</w:t>
      </w:r>
      <w:r w:rsidR="000209E3">
        <w:t>ill</w:t>
      </w:r>
      <w:r w:rsidRPr="00CD4754">
        <w:t xml:space="preserve"> be eligible for the exemption </w:t>
      </w:r>
      <w:r w:rsidRPr="00CD4754">
        <w:t>in a given year</w:t>
      </w:r>
      <w:r w:rsidR="009F3B60">
        <w:t>,</w:t>
      </w:r>
      <w:r>
        <w:rPr>
          <w:rStyle w:val="FootnoteReference"/>
        </w:rPr>
        <w:footnoteReference w:id="33"/>
      </w:r>
      <w:r w:rsidR="009F3B60">
        <w:t xml:space="preserve"> </w:t>
      </w:r>
      <w:r w:rsidR="00A3414A">
        <w:t xml:space="preserve">the </w:t>
      </w:r>
      <w:r w:rsidR="009F3B60">
        <w:t xml:space="preserve">total annual </w:t>
      </w:r>
      <w:r w:rsidR="009D763B">
        <w:t xml:space="preserve">hour </w:t>
      </w:r>
      <w:r w:rsidR="009F3B60">
        <w:t>burden</w:t>
      </w:r>
      <w:r w:rsidR="0044430F">
        <w:t xml:space="preserve"> to NRSROs</w:t>
      </w:r>
      <w:r w:rsidR="009F3B60">
        <w:t xml:space="preserve"> </w:t>
      </w:r>
      <w:r w:rsidR="00A3414A">
        <w:t xml:space="preserve">is estimated at </w:t>
      </w:r>
      <w:r w:rsidRPr="001335C1">
        <w:t>1,</w:t>
      </w:r>
      <w:r w:rsidR="002A62E5">
        <w:t>700</w:t>
      </w:r>
      <w:r w:rsidRPr="00DD2AF7">
        <w:t xml:space="preserve"> hours</w:t>
      </w:r>
      <w:r w:rsidR="00FC4252">
        <w:t>,</w:t>
      </w:r>
      <w:r>
        <w:rPr>
          <w:vertAlign w:val="superscript"/>
        </w:rPr>
        <w:footnoteReference w:id="34"/>
      </w:r>
      <w:r w:rsidR="003A0A8A">
        <w:t xml:space="preserve"> </w:t>
      </w:r>
      <w:r w:rsidR="00FB7F64">
        <w:t xml:space="preserve">and </w:t>
      </w:r>
      <w:r w:rsidR="00FC4252">
        <w:t xml:space="preserve">the </w:t>
      </w:r>
      <w:r w:rsidR="001F527D">
        <w:t xml:space="preserve">total cost </w:t>
      </w:r>
      <w:r w:rsidR="00FC4252">
        <w:t xml:space="preserve">is estimated at </w:t>
      </w:r>
      <w:r w:rsidR="00F15825">
        <w:t>$748</w:t>
      </w:r>
      <w:r w:rsidR="002F4DE7">
        <w:t>,000</w:t>
      </w:r>
      <w:r w:rsidR="00872727">
        <w:t>, which reflects the cost of obtaining</w:t>
      </w:r>
      <w:r w:rsidR="00C803B2">
        <w:t xml:space="preserve"> </w:t>
      </w:r>
      <w:r w:rsidR="00872727">
        <w:t xml:space="preserve">representations </w:t>
      </w:r>
      <w:r w:rsidR="00FF42BB">
        <w:t xml:space="preserve">from arrangers </w:t>
      </w:r>
      <w:r w:rsidR="00C803B2">
        <w:t xml:space="preserve">to </w:t>
      </w:r>
      <w:r w:rsidR="004058D8">
        <w:t xml:space="preserve">have </w:t>
      </w:r>
      <w:r w:rsidR="0013397F">
        <w:t xml:space="preserve">a </w:t>
      </w:r>
      <w:r w:rsidR="004058D8">
        <w:t xml:space="preserve">reasonable basis to rely on the </w:t>
      </w:r>
      <w:r w:rsidR="00480221">
        <w:t xml:space="preserve">conditional </w:t>
      </w:r>
      <w:r w:rsidR="00FB7F64">
        <w:t>exemption</w:t>
      </w:r>
      <w:r w:rsidRPr="00DD2AF7">
        <w:t>.</w:t>
      </w:r>
      <w:r>
        <w:rPr>
          <w:rStyle w:val="FootnoteReference"/>
        </w:rPr>
        <w:footnoteReference w:id="35"/>
      </w:r>
      <w:r w:rsidR="00EE3215">
        <w:t xml:space="preserve">  </w:t>
      </w:r>
    </w:p>
    <w:p w:rsidR="00805B43" w:rsidP="00464A38" w14:paraId="6332CAD4" w14:textId="77777777">
      <w:pPr>
        <w:ind w:firstLine="720"/>
      </w:pPr>
    </w:p>
    <w:p w:rsidR="005D67C4" w:rsidP="00F122B3" w14:paraId="50651F6D" w14:textId="3651AFC2">
      <w:pPr>
        <w:ind w:firstLine="720"/>
      </w:pPr>
      <w:r>
        <w:t xml:space="preserve">Commission staff </w:t>
      </w:r>
      <w:r w:rsidR="004D48A8">
        <w:t xml:space="preserve">also </w:t>
      </w:r>
      <w:r>
        <w:t>estimates that it w</w:t>
      </w:r>
      <w:r w:rsidR="00A45A8D">
        <w:t>ill</w:t>
      </w:r>
      <w:r>
        <w:t xml:space="preserve"> cost an arranger approximately $</w:t>
      </w:r>
      <w:r w:rsidR="00A913A6">
        <w:t xml:space="preserve">880 </w:t>
      </w:r>
      <w:r>
        <w:t>per transaction to provide the representations,</w:t>
      </w:r>
      <w:r>
        <w:rPr>
          <w:rStyle w:val="FootnoteReference"/>
        </w:rPr>
        <w:footnoteReference w:id="36"/>
      </w:r>
      <w:r w:rsidR="00727F4E">
        <w:t xml:space="preserve"> </w:t>
      </w:r>
      <w:r>
        <w:t xml:space="preserve">for a total aggregate annual cost </w:t>
      </w:r>
      <w:r w:rsidR="00E4280F">
        <w:t>to</w:t>
      </w:r>
      <w:r>
        <w:t xml:space="preserve"> arrangers of </w:t>
      </w:r>
      <w:r w:rsidR="00805B43">
        <w:t>a</w:t>
      </w:r>
      <w:r>
        <w:t>pproximately $</w:t>
      </w:r>
      <w:r w:rsidR="00974A7D">
        <w:t>374,000</w:t>
      </w:r>
      <w:r>
        <w:t>.</w:t>
      </w:r>
      <w:r>
        <w:rPr>
          <w:rStyle w:val="FootnoteReference"/>
        </w:rPr>
        <w:footnoteReference w:id="37"/>
      </w:r>
      <w:r>
        <w:t xml:space="preserve">  </w:t>
      </w:r>
      <w:bookmarkStart w:id="4" w:name="_Hlk162798595"/>
      <w:r>
        <w:t xml:space="preserve">As </w:t>
      </w:r>
      <w:r w:rsidR="00A7698A">
        <w:t xml:space="preserve">a </w:t>
      </w:r>
      <w:r>
        <w:t xml:space="preserve">result, Commission staff estimates that the aggregate cost </w:t>
      </w:r>
      <w:r w:rsidR="00092187">
        <w:t xml:space="preserve">for </w:t>
      </w:r>
      <w:r w:rsidR="002732EF">
        <w:t>the representations</w:t>
      </w:r>
      <w:r>
        <w:t xml:space="preserve"> </w:t>
      </w:r>
      <w:r w:rsidR="00A7698A">
        <w:t>will be</w:t>
      </w:r>
      <w:r w:rsidR="006C01EC">
        <w:t xml:space="preserve"> $</w:t>
      </w:r>
      <w:r w:rsidR="00F0723B">
        <w:t>1,122,000</w:t>
      </w:r>
      <w:r>
        <w:t>.</w:t>
      </w:r>
      <w:r>
        <w:rPr>
          <w:rStyle w:val="FootnoteReference"/>
        </w:rPr>
        <w:footnoteReference w:id="38"/>
      </w:r>
      <w:bookmarkEnd w:id="4"/>
      <w:r>
        <w:t xml:space="preserve"> </w:t>
      </w:r>
    </w:p>
    <w:p w:rsidR="005D67C4" w:rsidP="007A1E11" w14:paraId="083A97A1" w14:textId="77777777">
      <w:pPr>
        <w:ind w:firstLine="720"/>
      </w:pPr>
    </w:p>
    <w:p w:rsidR="00CD4754" w:rsidRPr="00CD4754" w:rsidP="007A1E11" w14:paraId="153E68B1" w14:textId="0FBF4476">
      <w:pPr>
        <w:ind w:firstLine="720"/>
      </w:pPr>
      <w:r w:rsidRPr="00CD4754">
        <w:t xml:space="preserve">Regarding paragraph (e) of Rule 17g-5, Commission </w:t>
      </w:r>
      <w:r w:rsidR="00AD3187">
        <w:t xml:space="preserve">staff </w:t>
      </w:r>
      <w:r w:rsidRPr="00CD4754">
        <w:t>estimate</w:t>
      </w:r>
      <w:r w:rsidR="00AD3187">
        <w:t>s</w:t>
      </w:r>
      <w:r w:rsidRPr="00CD4754">
        <w:t xml:space="preserve"> that it w</w:t>
      </w:r>
      <w:r w:rsidR="00B70D44">
        <w:t>ill</w:t>
      </w:r>
      <w:r w:rsidRPr="00CD4754">
        <w:t xml:space="preserve"> take each NRSRO approximately 2 hours to complete the </w:t>
      </w:r>
      <w:r w:rsidR="00143247">
        <w:t xml:space="preserve">required </w:t>
      </w:r>
      <w:r w:rsidRPr="00CD4754">
        <w:t xml:space="preserve">certification, resulting in a total industry-wide annual burden for </w:t>
      </w:r>
      <w:r w:rsidR="00EC2D84">
        <w:t>6</w:t>
      </w:r>
      <w:r w:rsidRPr="00CD4754" w:rsidR="00787DC1">
        <w:t xml:space="preserve"> </w:t>
      </w:r>
      <w:r w:rsidRPr="00CD4754">
        <w:t xml:space="preserve">NRSROs of </w:t>
      </w:r>
      <w:r w:rsidR="00EC2D84">
        <w:t>12</w:t>
      </w:r>
      <w:r w:rsidRPr="00CD4754" w:rsidR="00EC2D84">
        <w:t xml:space="preserve"> </w:t>
      </w:r>
      <w:r w:rsidRPr="00CD4754">
        <w:t>hours.</w:t>
      </w:r>
      <w:r>
        <w:rPr>
          <w:vertAlign w:val="superscript"/>
        </w:rPr>
        <w:footnoteReference w:id="39"/>
      </w:r>
      <w:r w:rsidR="00AD3187">
        <w:t xml:space="preserve">  </w:t>
      </w:r>
      <w:r w:rsidR="001763B6">
        <w:t>T</w:t>
      </w:r>
      <w:r w:rsidRPr="00AD3187" w:rsidR="00AD3187">
        <w:t xml:space="preserve">he </w:t>
      </w:r>
      <w:r w:rsidR="00AB29FA">
        <w:t xml:space="preserve">total </w:t>
      </w:r>
      <w:r w:rsidR="003F7A45">
        <w:t xml:space="preserve">annual </w:t>
      </w:r>
      <w:r w:rsidR="00AD3187">
        <w:t>cost</w:t>
      </w:r>
      <w:r w:rsidR="003F7A45">
        <w:t xml:space="preserve"> </w:t>
      </w:r>
      <w:r w:rsidR="007521FA">
        <w:t>of</w:t>
      </w:r>
      <w:r w:rsidR="005262B7">
        <w:t xml:space="preserve"> </w:t>
      </w:r>
      <w:r w:rsidR="00B55407">
        <w:t>prepar</w:t>
      </w:r>
      <w:r w:rsidR="005262B7">
        <w:t xml:space="preserve">ation of </w:t>
      </w:r>
      <w:r w:rsidR="00B55407">
        <w:t>the certificat</w:t>
      </w:r>
      <w:r w:rsidR="00AA573D">
        <w:t>ion</w:t>
      </w:r>
      <w:r w:rsidR="005262B7">
        <w:t xml:space="preserve"> is estimated at</w:t>
      </w:r>
      <w:r w:rsidR="00B55407">
        <w:t xml:space="preserve"> $</w:t>
      </w:r>
      <w:r w:rsidR="00060BC5">
        <w:t>4,464</w:t>
      </w:r>
      <w:r w:rsidRPr="00AD3187" w:rsidR="00AD3187">
        <w:t>.</w:t>
      </w:r>
      <w:r>
        <w:rPr>
          <w:rStyle w:val="FootnoteReference"/>
        </w:rPr>
        <w:footnoteReference w:id="40"/>
      </w:r>
      <w:r w:rsidR="00AD3187">
        <w:t xml:space="preserve"> </w:t>
      </w:r>
      <w:r w:rsidRPr="00CD4754">
        <w:t xml:space="preserve"> </w:t>
      </w:r>
    </w:p>
    <w:p w:rsidR="00CD4754" w:rsidRPr="00CD4754" w:rsidP="00CD4754" w14:paraId="16431124" w14:textId="77777777"/>
    <w:p w:rsidR="00CD4754" w:rsidP="000F2FC8" w14:paraId="25F54674" w14:textId="5917888A">
      <w:pPr>
        <w:ind w:firstLine="720"/>
      </w:pPr>
      <w:r>
        <w:t xml:space="preserve">With respect to the </w:t>
      </w:r>
      <w:r w:rsidR="005F0FD7">
        <w:t xml:space="preserve">executed </w:t>
      </w:r>
      <w:r w:rsidRPr="00CD4754">
        <w:t xml:space="preserve">Form ABS Due Diligence-15E </w:t>
      </w:r>
      <w:r w:rsidR="000E7200">
        <w:t xml:space="preserve">that </w:t>
      </w:r>
      <w:r w:rsidRPr="00CD4754">
        <w:t>issuers, sponsors, underwriters</w:t>
      </w:r>
      <w:r w:rsidR="005F1918">
        <w:t xml:space="preserve"> are required to</w:t>
      </w:r>
      <w:r w:rsidR="002B557E">
        <w:t xml:space="preserve"> </w:t>
      </w:r>
      <w:r w:rsidR="00832FFB">
        <w:t>post on their website</w:t>
      </w:r>
      <w:r w:rsidR="002B557E">
        <w:t>s</w:t>
      </w:r>
      <w:r w:rsidR="00832FFB">
        <w:t xml:space="preserve"> </w:t>
      </w:r>
      <w:r w:rsidR="00C740B9">
        <w:t>under</w:t>
      </w:r>
      <w:r w:rsidR="00832FFB">
        <w:t xml:space="preserve"> </w:t>
      </w:r>
      <w:r w:rsidR="00BA5DFA">
        <w:t xml:space="preserve">Rule </w:t>
      </w:r>
      <w:r w:rsidR="00832FFB">
        <w:t>17g-5(a)(3)(E),</w:t>
      </w:r>
      <w:r w:rsidRPr="00CD4754">
        <w:t xml:space="preserve">  Commission </w:t>
      </w:r>
      <w:r w:rsidR="0085082B">
        <w:t xml:space="preserve">staff </w:t>
      </w:r>
      <w:r w:rsidRPr="00CD4754">
        <w:t>estimates that</w:t>
      </w:r>
      <w:r w:rsidR="00832FFB">
        <w:t xml:space="preserve"> an</w:t>
      </w:r>
      <w:r w:rsidRPr="00CD4754">
        <w:t xml:space="preserve"> issuer, sponsor, or underwriter </w:t>
      </w:r>
      <w:r w:rsidR="00832FFB">
        <w:t xml:space="preserve">will take </w:t>
      </w:r>
      <w:r w:rsidRPr="00CD4754">
        <w:t xml:space="preserve">approximately </w:t>
      </w:r>
      <w:r w:rsidR="00832FFB">
        <w:t>10</w:t>
      </w:r>
      <w:r w:rsidRPr="00CD4754">
        <w:t xml:space="preserve"> </w:t>
      </w:r>
      <w:r w:rsidR="00AD183B">
        <w:t>minutes</w:t>
      </w:r>
      <w:r w:rsidRPr="00CD4754">
        <w:t xml:space="preserve"> to upload and post </w:t>
      </w:r>
      <w:r w:rsidRPr="00CD4754" w:rsidR="00284B50">
        <w:t xml:space="preserve">each form </w:t>
      </w:r>
      <w:r w:rsidRPr="00CD4754">
        <w:t xml:space="preserve">to </w:t>
      </w:r>
      <w:r w:rsidR="002B557E">
        <w:t>its</w:t>
      </w:r>
      <w:r w:rsidRPr="00CD4754">
        <w:t xml:space="preserve"> website, for a total industry-wide annual disclosure burden of approximately </w:t>
      </w:r>
      <w:r w:rsidR="00EC2D84">
        <w:t>247</w:t>
      </w:r>
      <w:r w:rsidRPr="00CD4754" w:rsidR="00EC2D84">
        <w:t xml:space="preserve"> </w:t>
      </w:r>
      <w:r w:rsidRPr="00CD4754">
        <w:t>hours</w:t>
      </w:r>
      <w:r w:rsidR="00A17015">
        <w:t xml:space="preserve">, based on the estimated </w:t>
      </w:r>
      <w:r w:rsidRPr="00C31213" w:rsidR="00D20BD6">
        <w:t>1</w:t>
      </w:r>
      <w:r w:rsidR="00D20BD6">
        <w:t>,</w:t>
      </w:r>
      <w:r w:rsidRPr="00C31213" w:rsidR="00D20BD6">
        <w:t>480</w:t>
      </w:r>
      <w:r w:rsidR="00BC0606">
        <w:t xml:space="preserve"> </w:t>
      </w:r>
      <w:r w:rsidR="00A17015">
        <w:t>new</w:t>
      </w:r>
      <w:r w:rsidR="00BC0606">
        <w:t>ly</w:t>
      </w:r>
      <w:r w:rsidR="00A17015">
        <w:t xml:space="preserve"> </w:t>
      </w:r>
      <w:r w:rsidR="00BC0606">
        <w:t xml:space="preserve">rated </w:t>
      </w:r>
      <w:r w:rsidR="00A17015">
        <w:t>asset-backed securities transactions per year</w:t>
      </w:r>
      <w:r w:rsidRPr="00CD4754">
        <w:t>.</w:t>
      </w:r>
      <w:r>
        <w:rPr>
          <w:vertAlign w:val="superscript"/>
        </w:rPr>
        <w:footnoteReference w:id="41"/>
      </w:r>
      <w:r w:rsidR="00CB64F1">
        <w:t xml:space="preserve">  </w:t>
      </w:r>
      <w:r w:rsidR="00832FFB">
        <w:t xml:space="preserve">Commission staff </w:t>
      </w:r>
      <w:r w:rsidR="00992E78">
        <w:t xml:space="preserve">also </w:t>
      </w:r>
      <w:r w:rsidR="00832FFB">
        <w:t xml:space="preserve">estimates that the </w:t>
      </w:r>
      <w:r w:rsidR="00CB64F1">
        <w:t xml:space="preserve">total industry-wide annual cost for issuers, sponsors, and underwriters to </w:t>
      </w:r>
      <w:r w:rsidRPr="00CB64F1" w:rsidR="00CB64F1">
        <w:t xml:space="preserve">upload </w:t>
      </w:r>
      <w:r w:rsidR="00985D8D">
        <w:t xml:space="preserve">and post </w:t>
      </w:r>
      <w:r w:rsidRPr="00CB64F1" w:rsidR="00CB64F1">
        <w:t>each form to the</w:t>
      </w:r>
      <w:r w:rsidR="002B557E">
        <w:t>ir</w:t>
      </w:r>
      <w:r w:rsidRPr="00CB64F1" w:rsidR="00CB64F1">
        <w:t xml:space="preserve"> website</w:t>
      </w:r>
      <w:r w:rsidR="002B557E">
        <w:t>s</w:t>
      </w:r>
      <w:r w:rsidR="00CB64F1">
        <w:t xml:space="preserve"> </w:t>
      </w:r>
      <w:r w:rsidR="0093106C">
        <w:t>will be</w:t>
      </w:r>
      <w:r w:rsidR="00CB64F1">
        <w:t xml:space="preserve"> $</w:t>
      </w:r>
      <w:r w:rsidR="00EC2D84">
        <w:t>91,884</w:t>
      </w:r>
      <w:r w:rsidR="00CB64F1">
        <w:t>.</w:t>
      </w:r>
      <w:r>
        <w:rPr>
          <w:rStyle w:val="FootnoteReference"/>
        </w:rPr>
        <w:footnoteReference w:id="42"/>
      </w:r>
    </w:p>
    <w:p w:rsidR="00CD4754" w:rsidP="00CD4754" w14:paraId="034AE2B2" w14:textId="4084CA0B">
      <w:pPr>
        <w:ind w:firstLine="720"/>
      </w:pPr>
      <w:r>
        <w:t>To summarize</w:t>
      </w:r>
      <w:r w:rsidRPr="000F2FC8">
        <w:t xml:space="preserve">, </w:t>
      </w:r>
      <w:r w:rsidR="00B55C96">
        <w:t xml:space="preserve">it is estimated that </w:t>
      </w:r>
      <w:r w:rsidRPr="000F2FC8">
        <w:t xml:space="preserve">the total annual </w:t>
      </w:r>
      <w:r w:rsidR="00750E93">
        <w:t xml:space="preserve">hour </w:t>
      </w:r>
      <w:r w:rsidRPr="000F2FC8">
        <w:t xml:space="preserve">burden associated with Rule 17g-5 </w:t>
      </w:r>
      <w:r w:rsidR="00B55C96">
        <w:t>will be</w:t>
      </w:r>
      <w:r w:rsidR="00ED2DFF">
        <w:t xml:space="preserve"> </w:t>
      </w:r>
      <w:r w:rsidR="00371FC7">
        <w:t>61,899</w:t>
      </w:r>
      <w:r w:rsidRPr="0055480F" w:rsidR="00371FC7">
        <w:t xml:space="preserve"> </w:t>
      </w:r>
      <w:r w:rsidRPr="000F2FC8">
        <w:t>hours</w:t>
      </w:r>
      <w:r>
        <w:rPr>
          <w:rStyle w:val="FootnoteReference"/>
        </w:rPr>
        <w:footnoteReference w:id="43"/>
      </w:r>
      <w:r w:rsidR="00826039">
        <w:t xml:space="preserve"> and </w:t>
      </w:r>
      <w:r w:rsidR="00D94A75">
        <w:t xml:space="preserve">that </w:t>
      </w:r>
      <w:r w:rsidR="00826039">
        <w:t>the total cost</w:t>
      </w:r>
      <w:r w:rsidR="00E50E81">
        <w:t xml:space="preserve"> </w:t>
      </w:r>
      <w:r w:rsidR="00B55C96">
        <w:t>will be</w:t>
      </w:r>
      <w:r w:rsidR="008832D9">
        <w:t xml:space="preserve"> </w:t>
      </w:r>
      <w:r w:rsidR="002E780C">
        <w:t>$</w:t>
      </w:r>
      <w:r w:rsidRPr="000D5DB1" w:rsidR="00371FC7">
        <w:t>14,126,168</w:t>
      </w:r>
      <w:r w:rsidR="002E780C">
        <w:t>.</w:t>
      </w:r>
      <w:r>
        <w:rPr>
          <w:rStyle w:val="FootnoteReference"/>
        </w:rPr>
        <w:footnoteReference w:id="44"/>
      </w:r>
    </w:p>
    <w:p w:rsidR="00CD4754" w14:paraId="6C1633E4" w14:textId="15EEBAC2">
      <w:r>
        <w:br w:type="page"/>
      </w:r>
    </w:p>
    <w:p w:rsidR="00662662" w:rsidP="003C71F0" w14:paraId="5A3B5CA1" w14:textId="1852FA40">
      <w:r>
        <w:rPr>
          <w:noProof/>
        </w:rPr>
        <w:drawing>
          <wp:inline distT="0" distB="0" distL="0" distR="0">
            <wp:extent cx="5943600" cy="3796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1"/>
                    <a:stretch>
                      <a:fillRect/>
                    </a:stretch>
                  </pic:blipFill>
                  <pic:spPr>
                    <a:xfrm>
                      <a:off x="0" y="0"/>
                      <a:ext cx="5943600" cy="3796665"/>
                    </a:xfrm>
                    <a:prstGeom prst="rect">
                      <a:avLst/>
                    </a:prstGeom>
                  </pic:spPr>
                </pic:pic>
              </a:graphicData>
            </a:graphic>
          </wp:inline>
        </w:drawing>
      </w:r>
    </w:p>
    <w:p w:rsidR="008C006D" w:rsidRPr="001B4C80" w:rsidP="003C71F0" w14:paraId="7B99E36A" w14:textId="20E72EAB">
      <w:pPr>
        <w:rPr>
          <w:sz w:val="20"/>
          <w:szCs w:val="20"/>
        </w:rPr>
      </w:pPr>
      <w:r w:rsidRPr="001B4C80">
        <w:rPr>
          <w:sz w:val="20"/>
          <w:szCs w:val="20"/>
        </w:rPr>
        <w:t>*</w:t>
      </w:r>
      <w:r w:rsidRPr="001B4C80" w:rsidR="00F41727">
        <w:rPr>
          <w:sz w:val="20"/>
          <w:szCs w:val="20"/>
        </w:rPr>
        <w:t xml:space="preserve"> </w:t>
      </w:r>
      <w:r w:rsidR="002070B2">
        <w:rPr>
          <w:sz w:val="20"/>
          <w:szCs w:val="20"/>
        </w:rPr>
        <w:t>The figures</w:t>
      </w:r>
      <w:r w:rsidR="00D260F1">
        <w:rPr>
          <w:sz w:val="20"/>
          <w:szCs w:val="20"/>
        </w:rPr>
        <w:t xml:space="preserve"> in </w:t>
      </w:r>
      <w:r w:rsidR="00474CFF">
        <w:rPr>
          <w:sz w:val="20"/>
          <w:szCs w:val="20"/>
        </w:rPr>
        <w:t xml:space="preserve">the </w:t>
      </w:r>
      <w:r w:rsidRPr="001B4C80" w:rsidR="00F41727">
        <w:rPr>
          <w:sz w:val="20"/>
          <w:szCs w:val="20"/>
        </w:rPr>
        <w:t>Previously approved</w:t>
      </w:r>
      <w:r w:rsidRPr="001B4C80" w:rsidR="00A757D6">
        <w:rPr>
          <w:sz w:val="20"/>
          <w:szCs w:val="20"/>
        </w:rPr>
        <w:t xml:space="preserve"> column </w:t>
      </w:r>
      <w:r w:rsidRPr="001B4C80" w:rsidR="00D34C06">
        <w:rPr>
          <w:sz w:val="20"/>
          <w:szCs w:val="20"/>
        </w:rPr>
        <w:t>represent</w:t>
      </w:r>
      <w:r w:rsidRPr="001B4C80" w:rsidR="00B50756">
        <w:rPr>
          <w:sz w:val="20"/>
          <w:szCs w:val="20"/>
        </w:rPr>
        <w:t xml:space="preserve"> </w:t>
      </w:r>
      <w:r w:rsidRPr="001B4C80" w:rsidR="00D34C06">
        <w:rPr>
          <w:sz w:val="20"/>
          <w:szCs w:val="20"/>
        </w:rPr>
        <w:t>costs that were</w:t>
      </w:r>
      <w:r w:rsidR="00C805EF">
        <w:rPr>
          <w:sz w:val="20"/>
          <w:szCs w:val="20"/>
        </w:rPr>
        <w:t xml:space="preserve"> </w:t>
      </w:r>
      <w:r w:rsidRPr="001B4C80" w:rsidR="00D34C06">
        <w:rPr>
          <w:sz w:val="20"/>
          <w:szCs w:val="20"/>
        </w:rPr>
        <w:t>approved</w:t>
      </w:r>
      <w:r w:rsidR="00567694">
        <w:rPr>
          <w:sz w:val="20"/>
          <w:szCs w:val="20"/>
        </w:rPr>
        <w:t xml:space="preserve"> with</w:t>
      </w:r>
      <w:r w:rsidR="0037253D">
        <w:rPr>
          <w:sz w:val="20"/>
          <w:szCs w:val="20"/>
        </w:rPr>
        <w:t xml:space="preserve"> </w:t>
      </w:r>
      <w:r w:rsidR="00E84369">
        <w:rPr>
          <w:sz w:val="20"/>
          <w:szCs w:val="20"/>
        </w:rPr>
        <w:t xml:space="preserve">the adoption of </w:t>
      </w:r>
      <w:r w:rsidR="00567694">
        <w:rPr>
          <w:sz w:val="20"/>
          <w:szCs w:val="20"/>
        </w:rPr>
        <w:t>amendments to</w:t>
      </w:r>
      <w:r w:rsidRPr="001B4C80" w:rsidR="00F369DF">
        <w:rPr>
          <w:sz w:val="20"/>
          <w:szCs w:val="20"/>
        </w:rPr>
        <w:t xml:space="preserve"> Rule 17g-5</w:t>
      </w:r>
      <w:r w:rsidR="00CC3689">
        <w:rPr>
          <w:sz w:val="20"/>
          <w:szCs w:val="20"/>
        </w:rPr>
        <w:t xml:space="preserve"> in </w:t>
      </w:r>
      <w:r w:rsidR="00BF4A21">
        <w:rPr>
          <w:sz w:val="20"/>
          <w:szCs w:val="20"/>
        </w:rPr>
        <w:t xml:space="preserve">2009, </w:t>
      </w:r>
      <w:r w:rsidRPr="001B4C80" w:rsidR="00814DBB">
        <w:rPr>
          <w:sz w:val="20"/>
          <w:szCs w:val="20"/>
        </w:rPr>
        <w:t>2014</w:t>
      </w:r>
      <w:r w:rsidR="00BF4A21">
        <w:rPr>
          <w:sz w:val="20"/>
          <w:szCs w:val="20"/>
        </w:rPr>
        <w:t>,</w:t>
      </w:r>
      <w:r w:rsidRPr="001B4C80" w:rsidR="00814DBB">
        <w:rPr>
          <w:sz w:val="20"/>
          <w:szCs w:val="20"/>
        </w:rPr>
        <w:t xml:space="preserve"> and 2019.  The</w:t>
      </w:r>
      <w:r w:rsidR="006F6F5C">
        <w:rPr>
          <w:sz w:val="20"/>
          <w:szCs w:val="20"/>
        </w:rPr>
        <w:t>se</w:t>
      </w:r>
      <w:r w:rsidR="00A93121">
        <w:rPr>
          <w:sz w:val="20"/>
          <w:szCs w:val="20"/>
        </w:rPr>
        <w:t xml:space="preserve"> </w:t>
      </w:r>
      <w:r w:rsidRPr="001B4C80" w:rsidR="00814DBB">
        <w:rPr>
          <w:sz w:val="20"/>
          <w:szCs w:val="20"/>
        </w:rPr>
        <w:t xml:space="preserve">costs </w:t>
      </w:r>
      <w:r w:rsidR="00950670">
        <w:rPr>
          <w:sz w:val="20"/>
          <w:szCs w:val="20"/>
        </w:rPr>
        <w:t xml:space="preserve">have not </w:t>
      </w:r>
      <w:r w:rsidR="00D40119">
        <w:rPr>
          <w:sz w:val="20"/>
          <w:szCs w:val="20"/>
        </w:rPr>
        <w:t xml:space="preserve">been updated </w:t>
      </w:r>
      <w:r w:rsidR="00B22B3C">
        <w:rPr>
          <w:sz w:val="20"/>
          <w:szCs w:val="20"/>
        </w:rPr>
        <w:t>since th</w:t>
      </w:r>
      <w:r w:rsidR="00260C19">
        <w:rPr>
          <w:sz w:val="20"/>
          <w:szCs w:val="20"/>
        </w:rPr>
        <w:t>e</w:t>
      </w:r>
      <w:r w:rsidR="00034147">
        <w:rPr>
          <w:sz w:val="20"/>
          <w:szCs w:val="20"/>
        </w:rPr>
        <w:t xml:space="preserve"> adoption of the</w:t>
      </w:r>
      <w:r w:rsidR="00A93121">
        <w:rPr>
          <w:sz w:val="20"/>
          <w:szCs w:val="20"/>
        </w:rPr>
        <w:t xml:space="preserve"> amendments</w:t>
      </w:r>
      <w:r w:rsidR="00481C0C">
        <w:rPr>
          <w:sz w:val="20"/>
          <w:szCs w:val="20"/>
        </w:rPr>
        <w:t xml:space="preserve">.  </w:t>
      </w:r>
      <w:r w:rsidR="00F96F63">
        <w:rPr>
          <w:sz w:val="20"/>
          <w:szCs w:val="20"/>
        </w:rPr>
        <w:t>S</w:t>
      </w:r>
      <w:r w:rsidR="00481C0C">
        <w:rPr>
          <w:sz w:val="20"/>
          <w:szCs w:val="20"/>
        </w:rPr>
        <w:t xml:space="preserve">taff </w:t>
      </w:r>
      <w:r w:rsidR="00051CC5">
        <w:rPr>
          <w:sz w:val="20"/>
          <w:szCs w:val="20"/>
        </w:rPr>
        <w:t xml:space="preserve">is </w:t>
      </w:r>
      <w:r w:rsidR="005A6963">
        <w:rPr>
          <w:sz w:val="20"/>
          <w:szCs w:val="20"/>
        </w:rPr>
        <w:t>updating</w:t>
      </w:r>
      <w:r w:rsidR="009477AB">
        <w:rPr>
          <w:sz w:val="20"/>
          <w:szCs w:val="20"/>
        </w:rPr>
        <w:t xml:space="preserve"> the</w:t>
      </w:r>
      <w:r w:rsidR="006236FF">
        <w:rPr>
          <w:sz w:val="20"/>
          <w:szCs w:val="20"/>
        </w:rPr>
        <w:t>se</w:t>
      </w:r>
      <w:r w:rsidR="009477AB">
        <w:rPr>
          <w:sz w:val="20"/>
          <w:szCs w:val="20"/>
        </w:rPr>
        <w:t xml:space="preserve"> costs</w:t>
      </w:r>
      <w:r w:rsidR="00260C19">
        <w:rPr>
          <w:sz w:val="20"/>
          <w:szCs w:val="20"/>
        </w:rPr>
        <w:t xml:space="preserve"> </w:t>
      </w:r>
      <w:r w:rsidR="00EF356C">
        <w:rPr>
          <w:sz w:val="20"/>
          <w:szCs w:val="20"/>
        </w:rPr>
        <w:t xml:space="preserve">to </w:t>
      </w:r>
      <w:r w:rsidR="00C66969">
        <w:rPr>
          <w:sz w:val="20"/>
          <w:szCs w:val="20"/>
        </w:rPr>
        <w:t xml:space="preserve">account </w:t>
      </w:r>
      <w:r w:rsidR="00EF356C">
        <w:rPr>
          <w:sz w:val="20"/>
          <w:szCs w:val="20"/>
        </w:rPr>
        <w:t>for</w:t>
      </w:r>
      <w:r w:rsidR="004832F7">
        <w:rPr>
          <w:sz w:val="20"/>
          <w:szCs w:val="20"/>
        </w:rPr>
        <w:t xml:space="preserve"> </w:t>
      </w:r>
      <w:r w:rsidR="002A68BA">
        <w:rPr>
          <w:sz w:val="20"/>
          <w:szCs w:val="20"/>
        </w:rPr>
        <w:t>inflation</w:t>
      </w:r>
      <w:r w:rsidR="00260C19">
        <w:rPr>
          <w:sz w:val="20"/>
          <w:szCs w:val="20"/>
        </w:rPr>
        <w:t>.</w:t>
      </w:r>
      <w:r w:rsidR="00493F65">
        <w:rPr>
          <w:sz w:val="20"/>
          <w:szCs w:val="20"/>
        </w:rPr>
        <w:t xml:space="preserve"> </w:t>
      </w:r>
      <w:r w:rsidRPr="001B4C80" w:rsidR="00573584">
        <w:rPr>
          <w:sz w:val="20"/>
          <w:szCs w:val="20"/>
        </w:rPr>
        <w:t xml:space="preserve"> </w:t>
      </w:r>
    </w:p>
    <w:p w:rsidR="00DC2421" w:rsidRPr="006B15CC" w:rsidP="003C71F0" w14:paraId="6F325EF2" w14:textId="77777777"/>
    <w:p w:rsidR="00D74A43" w:rsidRPr="002243FB" w:rsidP="004A0B56" w14:paraId="667C1306" w14:textId="77777777">
      <w:pPr>
        <w:rPr>
          <w:b/>
        </w:rPr>
      </w:pPr>
      <w:r w:rsidRPr="002243FB">
        <w:rPr>
          <w:b/>
        </w:rPr>
        <w:t>13.</w:t>
      </w:r>
      <w:r w:rsidRPr="002243FB">
        <w:rPr>
          <w:b/>
        </w:rPr>
        <w:tab/>
      </w:r>
      <w:r w:rsidRPr="002243FB" w:rsidR="000828E2">
        <w:rPr>
          <w:b/>
        </w:rPr>
        <w:t>Costs to Respondents</w:t>
      </w:r>
      <w:r w:rsidRPr="002243FB">
        <w:rPr>
          <w:b/>
        </w:rPr>
        <w:t xml:space="preserve"> </w:t>
      </w:r>
    </w:p>
    <w:p w:rsidR="00D74A43" w:rsidRPr="006B15CC" w:rsidP="00CD7B23" w14:paraId="40F2B27C" w14:textId="77777777"/>
    <w:p w:rsidR="001C398D" w:rsidRPr="005B0D48" w:rsidP="001C398D" w14:paraId="78245A4A" w14:textId="00C03551">
      <w:pPr>
        <w:ind w:firstLine="720"/>
      </w:pPr>
      <w:r w:rsidRPr="00AD284D">
        <w:rPr>
          <w:rFonts w:eastAsia="Calibri"/>
        </w:rPr>
        <w:t>Commission</w:t>
      </w:r>
      <w:r w:rsidR="00D3167C">
        <w:rPr>
          <w:rFonts w:eastAsia="Calibri"/>
        </w:rPr>
        <w:t xml:space="preserve"> staff</w:t>
      </w:r>
      <w:r w:rsidR="00CC52F2">
        <w:rPr>
          <w:rFonts w:eastAsia="Calibri"/>
        </w:rPr>
        <w:t xml:space="preserve"> </w:t>
      </w:r>
      <w:r>
        <w:rPr>
          <w:rFonts w:eastAsia="Calibri"/>
        </w:rPr>
        <w:t>does not anticipate that</w:t>
      </w:r>
      <w:r w:rsidR="00D36BE8">
        <w:rPr>
          <w:rFonts w:eastAsia="Calibri"/>
        </w:rPr>
        <w:t xml:space="preserve"> NRSROs or</w:t>
      </w:r>
      <w:r w:rsidRPr="001E7737">
        <w:rPr>
          <w:spacing w:val="-1"/>
        </w:rPr>
        <w:t xml:space="preserve"> respondents w</w:t>
      </w:r>
      <w:r w:rsidR="00BE3CC4">
        <w:rPr>
          <w:spacing w:val="-1"/>
        </w:rPr>
        <w:t xml:space="preserve">ill </w:t>
      </w:r>
      <w:r w:rsidRPr="001E7737">
        <w:rPr>
          <w:spacing w:val="-1"/>
        </w:rPr>
        <w:t>incur any additional operational or maintenance costs to comply with the collection of information</w:t>
      </w:r>
      <w:r>
        <w:rPr>
          <w:spacing w:val="-1"/>
        </w:rPr>
        <w:t xml:space="preserve"> or the conditional exemption</w:t>
      </w:r>
      <w:r w:rsidRPr="001E7737">
        <w:rPr>
          <w:spacing w:val="-1"/>
        </w:rPr>
        <w:t xml:space="preserve">.  </w:t>
      </w:r>
    </w:p>
    <w:p w:rsidR="003F0EF7" w:rsidRPr="006B15CC" w:rsidP="00CD7B23" w14:paraId="35A84988" w14:textId="77777777">
      <w:pPr>
        <w:rPr>
          <w:iCs/>
        </w:rPr>
      </w:pPr>
    </w:p>
    <w:p w:rsidR="00D74A43" w:rsidRPr="002243FB" w:rsidP="00CD7B23" w14:paraId="5DB42FE4" w14:textId="77777777">
      <w:pPr>
        <w:rPr>
          <w:b/>
        </w:rPr>
      </w:pPr>
      <w:r w:rsidRPr="002243FB">
        <w:rPr>
          <w:b/>
        </w:rPr>
        <w:t>14.</w:t>
      </w:r>
      <w:r w:rsidRPr="002243FB">
        <w:rPr>
          <w:b/>
        </w:rPr>
        <w:tab/>
        <w:t>Cost to Federal Government</w:t>
      </w:r>
    </w:p>
    <w:p w:rsidR="00D74A43" w:rsidRPr="006B15CC" w:rsidP="00CD7B23" w14:paraId="649E2FF1" w14:textId="77777777"/>
    <w:p w:rsidR="00D74A43" w:rsidRPr="006B15CC" w:rsidP="00744495" w14:paraId="23A222E5" w14:textId="4523EE72">
      <w:pPr>
        <w:rPr>
          <w:spacing w:val="-3"/>
        </w:rPr>
      </w:pPr>
      <w:r w:rsidRPr="006B15CC">
        <w:rPr>
          <w:spacing w:val="-3"/>
        </w:rPr>
        <w:tab/>
      </w:r>
      <w:r w:rsidRPr="00744495" w:rsidR="00744495">
        <w:rPr>
          <w:spacing w:val="-3"/>
        </w:rPr>
        <w:t xml:space="preserve">Rule </w:t>
      </w:r>
      <w:r w:rsidR="00092E65">
        <w:rPr>
          <w:spacing w:val="-3"/>
        </w:rPr>
        <w:t>17g-5</w:t>
      </w:r>
      <w:r w:rsidRPr="00744495" w:rsidR="00744495">
        <w:rPr>
          <w:spacing w:val="-3"/>
        </w:rPr>
        <w:t xml:space="preserve"> </w:t>
      </w:r>
      <w:r w:rsidR="00744495">
        <w:rPr>
          <w:spacing w:val="-3"/>
        </w:rPr>
        <w:t>does</w:t>
      </w:r>
      <w:r w:rsidRPr="00744495" w:rsidR="00744495">
        <w:rPr>
          <w:spacing w:val="-3"/>
        </w:rPr>
        <w:t xml:space="preserve"> not result in any costs to the federal government beyond normal full-time employee labor costs</w:t>
      </w:r>
      <w:r w:rsidR="00744495">
        <w:rPr>
          <w:spacing w:val="-3"/>
        </w:rPr>
        <w:t>.</w:t>
      </w:r>
    </w:p>
    <w:p w:rsidR="00D74A43" w:rsidRPr="006B15CC" w:rsidP="00CD7B23" w14:paraId="1E2165B6" w14:textId="77777777"/>
    <w:p w:rsidR="00D74A43" w:rsidRPr="002243FB" w:rsidP="00CD7B23" w14:paraId="0247CBA4" w14:textId="77777777">
      <w:pPr>
        <w:rPr>
          <w:b/>
        </w:rPr>
      </w:pPr>
      <w:r w:rsidRPr="002243FB">
        <w:rPr>
          <w:b/>
        </w:rPr>
        <w:t>15.</w:t>
      </w:r>
      <w:r w:rsidRPr="002243FB">
        <w:rPr>
          <w:b/>
        </w:rPr>
        <w:tab/>
        <w:t>Changes in Burden</w:t>
      </w:r>
    </w:p>
    <w:p w:rsidR="00D74A43" w:rsidRPr="006B15CC" w:rsidP="00CD7B23" w14:paraId="175C01DC" w14:textId="77777777">
      <w:r w:rsidRPr="006B15CC">
        <w:tab/>
      </w:r>
    </w:p>
    <w:p w:rsidR="00FD1B30" w:rsidRPr="006B15CC" w:rsidP="00CD7B23" w14:paraId="3FC02001" w14:textId="6B46E9CE">
      <w:r w:rsidRPr="006B15CC">
        <w:tab/>
      </w:r>
      <w:r w:rsidR="00526778">
        <w:t xml:space="preserve">  The</w:t>
      </w:r>
      <w:r w:rsidR="00CC44B3">
        <w:t xml:space="preserve">re </w:t>
      </w:r>
      <w:r w:rsidR="00BF7EB8">
        <w:t>are</w:t>
      </w:r>
      <w:r w:rsidR="00CC44B3">
        <w:t xml:space="preserve"> </w:t>
      </w:r>
      <w:r w:rsidR="00A900FF">
        <w:t xml:space="preserve">significant </w:t>
      </w:r>
      <w:r w:rsidR="00CC44B3">
        <w:t xml:space="preserve">changes to </w:t>
      </w:r>
      <w:r w:rsidR="002847F5">
        <w:t>the</w:t>
      </w:r>
      <w:r w:rsidR="00526778">
        <w:t xml:space="preserve"> </w:t>
      </w:r>
      <w:r w:rsidR="001A2398">
        <w:t>annual aggregate cost and hour burden for Rule 17g-5</w:t>
      </w:r>
      <w:r w:rsidR="002B7D8D">
        <w:t xml:space="preserve"> </w:t>
      </w:r>
      <w:r w:rsidR="00335FB7">
        <w:t>due</w:t>
      </w:r>
      <w:r w:rsidR="00040568">
        <w:t xml:space="preserve"> </w:t>
      </w:r>
      <w:r w:rsidR="002B7D8D">
        <w:t xml:space="preserve">to </w:t>
      </w:r>
      <w:r w:rsidR="00AF574E">
        <w:t>a</w:t>
      </w:r>
      <w:r w:rsidR="009D76AA">
        <w:t xml:space="preserve"> </w:t>
      </w:r>
      <w:r w:rsidR="0043677C">
        <w:t>decrease in the</w:t>
      </w:r>
      <w:r w:rsidR="009D76AA">
        <w:t xml:space="preserve"> estimated</w:t>
      </w:r>
      <w:r w:rsidR="0043677C">
        <w:t xml:space="preserve"> number of </w:t>
      </w:r>
      <w:r w:rsidR="004A6D05">
        <w:t>new asset-backed securities transactions</w:t>
      </w:r>
      <w:r w:rsidR="007D4262">
        <w:t xml:space="preserve"> </w:t>
      </w:r>
      <w:r w:rsidRPr="00783C2C" w:rsidR="00783C2C">
        <w:t>based on updated estimates using current data</w:t>
      </w:r>
      <w:r w:rsidR="00087294">
        <w:t>.</w:t>
      </w:r>
      <w:r w:rsidR="008943E2">
        <w:t xml:space="preserve">  </w:t>
      </w:r>
      <w:r w:rsidR="0017546B">
        <w:t>Also</w:t>
      </w:r>
      <w:r w:rsidR="00C20D31">
        <w:t>, t</w:t>
      </w:r>
      <w:r w:rsidR="006A6F05">
        <w:t xml:space="preserve">he </w:t>
      </w:r>
      <w:r w:rsidR="00EE009E">
        <w:t xml:space="preserve">method for estimating </w:t>
      </w:r>
      <w:r w:rsidR="001275BF">
        <w:t xml:space="preserve">the number of </w:t>
      </w:r>
      <w:r w:rsidR="00586F9D">
        <w:t xml:space="preserve">new </w:t>
      </w:r>
      <w:r w:rsidR="001275BF">
        <w:t>asset-backed securities transactions</w:t>
      </w:r>
      <w:r w:rsidR="00104589">
        <w:t xml:space="preserve"> has been updated </w:t>
      </w:r>
      <w:r w:rsidR="001875FF">
        <w:t xml:space="preserve">to reflect </w:t>
      </w:r>
      <w:r w:rsidR="00104589">
        <w:t xml:space="preserve">the </w:t>
      </w:r>
      <w:r w:rsidR="00E57EE6">
        <w:t xml:space="preserve">calculation </w:t>
      </w:r>
      <w:r w:rsidR="00833F36">
        <w:t xml:space="preserve">method </w:t>
      </w:r>
      <w:r w:rsidR="006D7F9D">
        <w:t>set forth</w:t>
      </w:r>
      <w:r w:rsidR="00104589">
        <w:t xml:space="preserve"> </w:t>
      </w:r>
      <w:r w:rsidR="007729C5">
        <w:t xml:space="preserve">in </w:t>
      </w:r>
      <w:r w:rsidR="00FC040D">
        <w:t xml:space="preserve">the </w:t>
      </w:r>
      <w:r w:rsidR="00BA08C8">
        <w:t xml:space="preserve">2019 </w:t>
      </w:r>
      <w:r w:rsidR="007138ED">
        <w:t>R</w:t>
      </w:r>
      <w:r w:rsidR="00862CD8">
        <w:t xml:space="preserve">ule </w:t>
      </w:r>
      <w:r w:rsidR="007138ED">
        <w:t>A</w:t>
      </w:r>
      <w:r w:rsidR="00934037">
        <w:t>mendment</w:t>
      </w:r>
      <w:r w:rsidR="007138ED">
        <w:t xml:space="preserve"> Release</w:t>
      </w:r>
      <w:r w:rsidR="001875FF">
        <w:t>.</w:t>
      </w:r>
      <w:r>
        <w:rPr>
          <w:rStyle w:val="FootnoteReference"/>
        </w:rPr>
        <w:footnoteReference w:id="45"/>
      </w:r>
      <w:r w:rsidR="00C11B34">
        <w:t xml:space="preserve">  </w:t>
      </w:r>
      <w:r w:rsidR="001875FF">
        <w:t>T</w:t>
      </w:r>
      <w:r w:rsidR="00AF2F9B">
        <w:t>he</w:t>
      </w:r>
      <w:r w:rsidR="00E61DD9">
        <w:t xml:space="preserve"> </w:t>
      </w:r>
      <w:r w:rsidR="00A822E4">
        <w:t xml:space="preserve">cost and </w:t>
      </w:r>
      <w:r w:rsidR="00E61DD9">
        <w:t xml:space="preserve">hour </w:t>
      </w:r>
      <w:r w:rsidR="00A822E4">
        <w:t xml:space="preserve">burden </w:t>
      </w:r>
      <w:r w:rsidR="0068296C">
        <w:t>relating to</w:t>
      </w:r>
      <w:r w:rsidR="00FA67C5">
        <w:t xml:space="preserve"> </w:t>
      </w:r>
      <w:r w:rsidR="00536BEC">
        <w:t xml:space="preserve">the </w:t>
      </w:r>
      <w:r w:rsidR="00BF61B0">
        <w:t>certification</w:t>
      </w:r>
      <w:r w:rsidR="00536BEC">
        <w:t xml:space="preserve"> requirement under Rule 17g-</w:t>
      </w:r>
      <w:r w:rsidR="00BB7069">
        <w:t>5</w:t>
      </w:r>
      <w:r w:rsidR="00476BB2">
        <w:t>(e)</w:t>
      </w:r>
      <w:r w:rsidR="00536BEC">
        <w:t xml:space="preserve"> </w:t>
      </w:r>
      <w:r w:rsidR="00CD6268">
        <w:t>has decrease</w:t>
      </w:r>
      <w:r w:rsidR="00A912E8">
        <w:t>d</w:t>
      </w:r>
      <w:r w:rsidR="001F61BB">
        <w:t xml:space="preserve"> </w:t>
      </w:r>
      <w:r w:rsidR="00E75B9B">
        <w:t xml:space="preserve">due to </w:t>
      </w:r>
      <w:r w:rsidR="001F61BB">
        <w:t xml:space="preserve">the reduction in the </w:t>
      </w:r>
      <w:r w:rsidR="00A34BC8">
        <w:t xml:space="preserve">number </w:t>
      </w:r>
      <w:r w:rsidR="00A34BC8">
        <w:t xml:space="preserve">of NRSROs </w:t>
      </w:r>
      <w:r w:rsidR="00727D61">
        <w:t>subject to</w:t>
      </w:r>
      <w:r w:rsidR="00846334">
        <w:t xml:space="preserve"> </w:t>
      </w:r>
      <w:r w:rsidR="00A34BC8">
        <w:t xml:space="preserve">the </w:t>
      </w:r>
      <w:r w:rsidR="00BA501E">
        <w:t>certification requirement</w:t>
      </w:r>
      <w:r w:rsidR="001F61BB">
        <w:t xml:space="preserve"> from 9 to 6</w:t>
      </w:r>
      <w:r w:rsidR="00EC53E1">
        <w:t>,</w:t>
      </w:r>
      <w:r w:rsidR="00E66CAE">
        <w:t xml:space="preserve"> </w:t>
      </w:r>
      <w:r w:rsidR="00EC53E1">
        <w:t>as</w:t>
      </w:r>
      <w:r w:rsidR="00E47B0B">
        <w:t xml:space="preserve"> </w:t>
      </w:r>
      <w:r w:rsidR="00194D0F">
        <w:t>only 6 NRSROs are registered in the</w:t>
      </w:r>
      <w:r w:rsidR="004E1F71">
        <w:t xml:space="preserve"> </w:t>
      </w:r>
      <w:r w:rsidR="00194D0F">
        <w:t>issuer</w:t>
      </w:r>
      <w:r w:rsidR="00A93CA7">
        <w:t xml:space="preserve"> of asset-backed securities</w:t>
      </w:r>
      <w:r w:rsidR="004E1F71">
        <w:t xml:space="preserve"> rating class</w:t>
      </w:r>
      <w:r w:rsidR="00F00643">
        <w:t>.</w:t>
      </w:r>
      <w:r w:rsidR="008B7BDE">
        <w:t xml:space="preserve"> </w:t>
      </w:r>
      <w:r w:rsidR="009B2DC0">
        <w:t xml:space="preserve"> </w:t>
      </w:r>
      <w:r w:rsidR="00300979">
        <w:t>Finally</w:t>
      </w:r>
      <w:r w:rsidR="00977FB0">
        <w:t>, t</w:t>
      </w:r>
      <w:r w:rsidR="007000BA">
        <w:t xml:space="preserve">he </w:t>
      </w:r>
      <w:r w:rsidR="0014625B">
        <w:t xml:space="preserve">overall </w:t>
      </w:r>
      <w:r w:rsidR="007000BA">
        <w:t>cost</w:t>
      </w:r>
      <w:r w:rsidR="0014625B">
        <w:t xml:space="preserve"> estimate</w:t>
      </w:r>
      <w:r w:rsidR="007000BA">
        <w:t xml:space="preserve"> </w:t>
      </w:r>
      <w:r w:rsidR="0092571B">
        <w:t xml:space="preserve">has been </w:t>
      </w:r>
      <w:r w:rsidR="00936577">
        <w:t>updated</w:t>
      </w:r>
      <w:r w:rsidR="0092571B">
        <w:t xml:space="preserve"> to</w:t>
      </w:r>
      <w:r w:rsidR="00415C3D">
        <w:t xml:space="preserve"> account for inflation</w:t>
      </w:r>
      <w:r w:rsidR="00E75B9B">
        <w:t>.</w:t>
      </w:r>
      <w:r w:rsidR="005E3B81">
        <w:t xml:space="preserve"> </w:t>
      </w:r>
      <w:r w:rsidR="00FB73E8">
        <w:t xml:space="preserve">  </w:t>
      </w:r>
      <w:r w:rsidR="00CC44B3">
        <w:t xml:space="preserve"> </w:t>
      </w:r>
      <w:r w:rsidR="004A6D05">
        <w:t xml:space="preserve"> </w:t>
      </w:r>
      <w:r w:rsidR="00AD1C61">
        <w:t xml:space="preserve">  </w:t>
      </w:r>
    </w:p>
    <w:p w:rsidR="00FD1B30" w:rsidRPr="006B15CC" w:rsidP="00CD7B23" w14:paraId="489890FE" w14:textId="77777777">
      <w:r w:rsidRPr="006B15CC">
        <w:tab/>
      </w:r>
      <w:r w:rsidRPr="006B15CC" w:rsidR="00C9482E">
        <w:t xml:space="preserve"> </w:t>
      </w:r>
    </w:p>
    <w:p w:rsidR="00D74A43" w:rsidRPr="002243FB" w:rsidP="00CD7B23" w14:paraId="1FFF36D1" w14:textId="77777777">
      <w:pPr>
        <w:rPr>
          <w:b/>
        </w:rPr>
      </w:pPr>
      <w:r w:rsidRPr="002243FB">
        <w:rPr>
          <w:b/>
        </w:rPr>
        <w:t>16.</w:t>
      </w:r>
      <w:r w:rsidRPr="002243FB">
        <w:rPr>
          <w:b/>
        </w:rPr>
        <w:tab/>
        <w:t>Information Collection Planned for Statistical Purposes</w:t>
      </w:r>
    </w:p>
    <w:p w:rsidR="00D74A43" w:rsidRPr="006B15CC" w:rsidP="00CD7B23" w14:paraId="1CE6C1E6" w14:textId="77777777"/>
    <w:p w:rsidR="00D74A43" w:rsidRPr="006B15CC" w:rsidP="00CD7B23" w14:paraId="5BA96374" w14:textId="77777777">
      <w:r w:rsidRPr="006B15CC">
        <w:tab/>
      </w:r>
      <w:r w:rsidR="005F5418">
        <w:t xml:space="preserve"> Not applicable.  The information collection is not used for statistical purposes. </w:t>
      </w:r>
    </w:p>
    <w:p w:rsidR="00D74A43" w:rsidRPr="006B15CC" w:rsidP="00CD7B23" w14:paraId="0C593D40" w14:textId="77777777"/>
    <w:p w:rsidR="00D74A43" w:rsidRPr="002243FB" w:rsidP="00CD7B23" w14:paraId="568F6723" w14:textId="77777777">
      <w:pPr>
        <w:rPr>
          <w:b/>
        </w:rPr>
      </w:pPr>
      <w:r w:rsidRPr="002243FB">
        <w:rPr>
          <w:b/>
        </w:rPr>
        <w:t>17.</w:t>
      </w:r>
      <w:r w:rsidRPr="002243FB">
        <w:rPr>
          <w:b/>
        </w:rPr>
        <w:tab/>
      </w:r>
      <w:r w:rsidR="00CC6529">
        <w:rPr>
          <w:b/>
        </w:rPr>
        <w:t>Approval to Omit OMB Expiration</w:t>
      </w:r>
      <w:r w:rsidRPr="002243FB" w:rsidR="000828E2">
        <w:rPr>
          <w:b/>
        </w:rPr>
        <w:t xml:space="preserve"> Date</w:t>
      </w:r>
    </w:p>
    <w:p w:rsidR="000828E2" w:rsidRPr="006B15CC" w:rsidP="00CD7B23" w14:paraId="56748DF8" w14:textId="77777777"/>
    <w:p w:rsidR="008E6FAD" w:rsidP="008E6FAD" w14:paraId="50773E48" w14:textId="0B2A6247">
      <w:pPr>
        <w:spacing w:before="29"/>
        <w:ind w:right="-20" w:firstLine="720"/>
      </w:pPr>
      <w:r w:rsidRPr="007C0315">
        <w:t>Commission</w:t>
      </w:r>
      <w:r w:rsidR="002D0DB5">
        <w:t xml:space="preserve"> staff</w:t>
      </w:r>
      <w:r w:rsidRPr="007C0315">
        <w:t xml:space="preserve"> is not seeking approval to omit the expiration date.</w:t>
      </w:r>
    </w:p>
    <w:p w:rsidR="00D74A43" w:rsidRPr="006B15CC" w:rsidP="00CD7B23" w14:paraId="099D2C2C" w14:textId="77777777"/>
    <w:p w:rsidR="00D74A43" w:rsidRPr="002243FB" w:rsidP="00CD7B23" w14:paraId="6DB4498E" w14:textId="77777777">
      <w:pPr>
        <w:rPr>
          <w:b/>
        </w:rPr>
      </w:pPr>
      <w:r w:rsidRPr="002243FB">
        <w:rPr>
          <w:b/>
        </w:rPr>
        <w:t>18.</w:t>
      </w:r>
      <w:r w:rsidRPr="002243FB">
        <w:rPr>
          <w:b/>
        </w:rPr>
        <w:tab/>
        <w:t>Exceptions to Certification</w:t>
      </w:r>
      <w:r w:rsidRPr="002243FB" w:rsidR="000828E2">
        <w:rPr>
          <w:b/>
        </w:rPr>
        <w:t>s for Paperwork Reduction Act Submissions</w:t>
      </w:r>
    </w:p>
    <w:p w:rsidR="00D74A43" w:rsidRPr="006B15CC" w:rsidP="00CD7B23" w14:paraId="3876C7EB" w14:textId="77777777"/>
    <w:p w:rsidR="00D74A43" w:rsidP="00CD7B23" w14:paraId="3FE05B9C" w14:textId="77777777">
      <w:r w:rsidRPr="006B15CC">
        <w:tab/>
      </w:r>
      <w:r w:rsidR="000501B2">
        <w:t xml:space="preserve">This collection complies with the requirements in 5 CFR 1320.9. </w:t>
      </w:r>
    </w:p>
    <w:p w:rsidR="00990D41" w:rsidRPr="006B15CC" w:rsidP="00CD7B23" w14:paraId="1D275653" w14:textId="77777777"/>
    <w:p w:rsidR="00D74A43" w:rsidRPr="002243FB" w:rsidP="00CD7B23" w14:paraId="09278227" w14:textId="77777777">
      <w:pPr>
        <w:rPr>
          <w:b/>
        </w:rPr>
      </w:pPr>
      <w:r w:rsidRPr="002243FB">
        <w:rPr>
          <w:b/>
        </w:rPr>
        <w:t>B.</w:t>
      </w:r>
      <w:r w:rsidRPr="002243FB">
        <w:rPr>
          <w:b/>
        </w:rPr>
        <w:tab/>
        <w:t>Collection</w:t>
      </w:r>
      <w:r w:rsidRPr="002243FB" w:rsidR="000828E2">
        <w:rPr>
          <w:b/>
        </w:rPr>
        <w:t>s</w:t>
      </w:r>
      <w:r w:rsidRPr="002243FB">
        <w:rPr>
          <w:b/>
        </w:rPr>
        <w:t xml:space="preserve"> of Information Employing Statistical Methods</w:t>
      </w:r>
    </w:p>
    <w:p w:rsidR="00D74A43" w:rsidRPr="006B15CC" w:rsidP="00CD7B23" w14:paraId="4BB8B708" w14:textId="77777777"/>
    <w:p w:rsidR="00172439" w:rsidRPr="006B15CC" w:rsidP="00CD7B23" w14:paraId="085295D6" w14:textId="7408F7EF">
      <w:pPr>
        <w:rPr>
          <w:iCs/>
          <w:color w:val="000000" w:themeColor="text1"/>
        </w:rPr>
      </w:pPr>
      <w:r w:rsidRPr="006B15CC">
        <w:tab/>
        <w:t xml:space="preserve">The collection of information does not employ statistical methods or </w:t>
      </w:r>
      <w:r w:rsidRPr="006B15CC" w:rsidR="000828E2">
        <w:t>analyze the information for the Commission.</w:t>
      </w:r>
      <w:bookmarkEnd w:id="0"/>
      <w:bookmarkEnd w:id="1"/>
      <w:r w:rsidRPr="006B15CC">
        <w:rPr>
          <w:iCs/>
          <w:color w:val="000000" w:themeColor="text1"/>
        </w:rPr>
        <w:t xml:space="preserve"> </w:t>
      </w:r>
    </w:p>
    <w:sectPr w:rsidSect="00075C7E">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A4" w14:paraId="4D60214D" w14:textId="5A6666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354E">
      <w:rPr>
        <w:rStyle w:val="PageNumber"/>
        <w:noProof/>
      </w:rPr>
      <w:t>8</w:t>
    </w:r>
    <w:r>
      <w:rPr>
        <w:rStyle w:val="PageNumber"/>
      </w:rPr>
      <w:fldChar w:fldCharType="end"/>
    </w:r>
  </w:p>
  <w:p w:rsidR="00BF09A4" w14:paraId="7BEA60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A4" w14:paraId="4E240EC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4D57">
      <w:rPr>
        <w:rStyle w:val="PageNumber"/>
        <w:noProof/>
      </w:rPr>
      <w:t>2</w:t>
    </w:r>
    <w:r>
      <w:rPr>
        <w:rStyle w:val="PageNumber"/>
      </w:rPr>
      <w:fldChar w:fldCharType="end"/>
    </w:r>
  </w:p>
  <w:p w:rsidR="00BF09A4" w14:paraId="5858EE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0928777"/>
      <w:docPartObj>
        <w:docPartGallery w:val="Page Numbers (Bottom of Page)"/>
        <w:docPartUnique/>
      </w:docPartObj>
    </w:sdtPr>
    <w:sdtEndPr>
      <w:rPr>
        <w:noProof/>
      </w:rPr>
    </w:sdtEndPr>
    <w:sdtContent>
      <w:p w:rsidR="00235E91" w14:paraId="493846DE" w14:textId="5A9F89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5E91" w14:paraId="46E984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76E6" w:rsidP="00A13B41" w14:paraId="34CBD720" w14:textId="77777777">
      <w:r>
        <w:separator/>
      </w:r>
    </w:p>
  </w:footnote>
  <w:footnote w:type="continuationSeparator" w:id="1">
    <w:p w:rsidR="006476E6" w:rsidP="00A13B41" w14:paraId="675F82D6" w14:textId="77777777">
      <w:r>
        <w:continuationSeparator/>
      </w:r>
    </w:p>
  </w:footnote>
  <w:footnote w:type="continuationNotice" w:id="2">
    <w:p w:rsidR="006476E6" w14:paraId="51674A20" w14:textId="77777777"/>
  </w:footnote>
  <w:footnote w:id="3">
    <w:p w:rsidR="00A16B6D" w:rsidRPr="0055480F" w:rsidP="00A16B6D" w14:paraId="7752D861" w14:textId="07702D1E">
      <w:pPr>
        <w:pStyle w:val="FootnoteText"/>
      </w:pPr>
      <w:r w:rsidRPr="0055480F">
        <w:rPr>
          <w:rStyle w:val="FootnoteReference"/>
        </w:rPr>
        <w:footnoteRef/>
      </w:r>
      <w:r w:rsidRPr="0055480F">
        <w:t xml:space="preserve"> </w:t>
      </w:r>
      <w:r w:rsidRPr="0055480F" w:rsidR="001A73DE">
        <w:tab/>
      </w:r>
      <w:r w:rsidRPr="0055480F">
        <w:t>15 U.S.C. 78o-7.</w:t>
      </w:r>
    </w:p>
  </w:footnote>
  <w:footnote w:id="4">
    <w:p w:rsidR="00C42354" w:rsidRPr="0055480F" w14:paraId="2244D5BC" w14:textId="28D2E4E2">
      <w:pPr>
        <w:pStyle w:val="FootnoteText"/>
      </w:pPr>
      <w:r w:rsidRPr="0055480F">
        <w:rPr>
          <w:rStyle w:val="FootnoteReference"/>
        </w:rPr>
        <w:footnoteRef/>
      </w:r>
      <w:r w:rsidRPr="0055480F">
        <w:t xml:space="preserve"> </w:t>
      </w:r>
      <w:r w:rsidRPr="0055480F" w:rsidR="001A73DE">
        <w:tab/>
      </w:r>
      <w:r w:rsidRPr="0055480F">
        <w:t>Pub. L. No. 109-291 (2006).</w:t>
      </w:r>
    </w:p>
  </w:footnote>
  <w:footnote w:id="5">
    <w:p w:rsidR="00C42354" w:rsidRPr="0055480F" w14:paraId="3CDEB5BA" w14:textId="3861A9D1">
      <w:pPr>
        <w:pStyle w:val="FootnoteText"/>
      </w:pPr>
      <w:r w:rsidRPr="0055480F">
        <w:rPr>
          <w:rStyle w:val="FootnoteReference"/>
        </w:rPr>
        <w:footnoteRef/>
      </w:r>
      <w:r w:rsidRPr="0055480F">
        <w:t xml:space="preserve"> </w:t>
      </w:r>
      <w:r w:rsidRPr="0055480F" w:rsidR="001A73DE">
        <w:tab/>
      </w:r>
      <w:r w:rsidRPr="0055480F">
        <w:t>Pub. L. No. 111-203, 124 Stat. 1376, H.R. 4173 (2010).</w:t>
      </w:r>
    </w:p>
  </w:footnote>
  <w:footnote w:id="6">
    <w:p w:rsidR="00AD23D0" w14:paraId="348E99B8" w14:textId="2820D6CA">
      <w:pPr>
        <w:pStyle w:val="FootnoteText"/>
      </w:pPr>
      <w:r>
        <w:rPr>
          <w:rStyle w:val="FootnoteReference"/>
        </w:rPr>
        <w:footnoteRef/>
      </w:r>
      <w:r>
        <w:tab/>
      </w:r>
      <w:r w:rsidRPr="00B84753">
        <w:rPr>
          <w:u w:val="single"/>
        </w:rPr>
        <w:t>See</w:t>
      </w:r>
      <w:r>
        <w:t xml:space="preserve"> </w:t>
      </w:r>
      <w:r w:rsidRPr="0055480F">
        <w:t>15 U.S.C. 78o-7</w:t>
      </w:r>
      <w:r w:rsidR="00870D46">
        <w:t>(h).</w:t>
      </w:r>
      <w:r>
        <w:t xml:space="preserve"> </w:t>
      </w:r>
    </w:p>
  </w:footnote>
  <w:footnote w:id="7">
    <w:p w:rsidR="00A9292F" w:rsidP="00A9292F" w14:paraId="26D6CE04" w14:textId="77777777">
      <w:pPr>
        <w:pStyle w:val="FootnoteText"/>
        <w:ind w:left="720" w:hanging="720"/>
      </w:pPr>
      <w:r>
        <w:rPr>
          <w:rStyle w:val="FootnoteReference"/>
        </w:rPr>
        <w:footnoteRef/>
      </w:r>
      <w:r>
        <w:t xml:space="preserve"> </w:t>
      </w:r>
      <w:r>
        <w:tab/>
      </w:r>
      <w:r w:rsidRPr="009B1963">
        <w:rPr>
          <w:u w:val="single"/>
        </w:rPr>
        <w:t>See</w:t>
      </w:r>
      <w:r>
        <w:t xml:space="preserve"> </w:t>
      </w:r>
      <w:r w:rsidRPr="0055480F">
        <w:t>15 U.S.C. 78o-7</w:t>
      </w:r>
      <w:r>
        <w:t>(h)(2) (directing the Commission to adopt rules prohibiting or requiring the management and disclosure of any conflicts of interest relating to the issuance of credit ratings by NRSROs).</w:t>
      </w:r>
    </w:p>
  </w:footnote>
  <w:footnote w:id="8">
    <w:p w:rsidR="0029592A" w:rsidP="0029592A" w14:paraId="49E66375" w14:textId="77777777">
      <w:pPr>
        <w:pStyle w:val="FootnoteText"/>
        <w:ind w:left="720" w:hanging="720"/>
      </w:pPr>
      <w:r>
        <w:rPr>
          <w:rStyle w:val="FootnoteReference"/>
        </w:rPr>
        <w:footnoteRef/>
      </w:r>
      <w:r>
        <w:t xml:space="preserve"> </w:t>
      </w:r>
      <w:r>
        <w:tab/>
      </w:r>
      <w:r w:rsidRPr="00EC03AE">
        <w:rPr>
          <w:u w:val="single"/>
        </w:rPr>
        <w:t>See</w:t>
      </w:r>
      <w:r w:rsidRPr="00EC03AE">
        <w:t xml:space="preserve"> 17 CFR 240.17g-5.    </w:t>
      </w:r>
    </w:p>
  </w:footnote>
  <w:footnote w:id="9">
    <w:p w:rsidR="003E0AEE" w14:paraId="17AA90DB" w14:textId="150E4960">
      <w:pPr>
        <w:pStyle w:val="FootnoteText"/>
      </w:pPr>
      <w:r>
        <w:rPr>
          <w:rStyle w:val="FootnoteReference"/>
        </w:rPr>
        <w:footnoteRef/>
      </w:r>
      <w:r>
        <w:t xml:space="preserve"> </w:t>
      </w:r>
      <w:r>
        <w:tab/>
      </w:r>
      <w:r w:rsidRPr="00EC03AE">
        <w:rPr>
          <w:u w:val="single"/>
        </w:rPr>
        <w:t>See</w:t>
      </w:r>
      <w:r w:rsidRPr="00EC03AE">
        <w:t xml:space="preserve"> 17 CFR 240.17g-5</w:t>
      </w:r>
      <w:r>
        <w:t>(a)(3)</w:t>
      </w:r>
      <w:r w:rsidR="008175DC">
        <w:t xml:space="preserve"> and (b)(9).</w:t>
      </w:r>
    </w:p>
  </w:footnote>
  <w:footnote w:id="10">
    <w:p w:rsidR="00C21F31" w14:paraId="1734CCF3" w14:textId="6021AC82">
      <w:pPr>
        <w:pStyle w:val="FootnoteText"/>
      </w:pPr>
      <w:r>
        <w:rPr>
          <w:rStyle w:val="FootnoteReference"/>
        </w:rPr>
        <w:footnoteRef/>
      </w:r>
      <w:r>
        <w:t xml:space="preserve"> </w:t>
      </w:r>
      <w:r>
        <w:tab/>
      </w:r>
      <w:r w:rsidRPr="00B84753">
        <w:rPr>
          <w:u w:val="single"/>
        </w:rPr>
        <w:t>See</w:t>
      </w:r>
      <w:r>
        <w:t xml:space="preserve"> 17 CFR 240.17g-5(a)(3)</w:t>
      </w:r>
      <w:r w:rsidR="004D5B60">
        <w:t>(</w:t>
      </w:r>
      <w:r w:rsidR="004D5B60">
        <w:t>i</w:t>
      </w:r>
      <w:r w:rsidR="004D5B60">
        <w:t>)</w:t>
      </w:r>
      <w:r>
        <w:t>.</w:t>
      </w:r>
    </w:p>
  </w:footnote>
  <w:footnote w:id="11">
    <w:p w:rsidR="00C35CFF" w:rsidP="00816650" w14:paraId="03E9D817" w14:textId="3E70FBDE">
      <w:pPr>
        <w:pStyle w:val="FootnoteText"/>
        <w:ind w:left="720" w:hanging="720"/>
      </w:pPr>
      <w:r>
        <w:rPr>
          <w:rStyle w:val="FootnoteReference"/>
        </w:rPr>
        <w:footnoteRef/>
      </w:r>
      <w:r>
        <w:t xml:space="preserve"> </w:t>
      </w:r>
      <w:r>
        <w:tab/>
      </w:r>
      <w:bookmarkStart w:id="2" w:name="_Hlk162612695"/>
      <w:r w:rsidRPr="00816650" w:rsidR="00C21F31">
        <w:rPr>
          <w:u w:val="single"/>
        </w:rPr>
        <w:t>See</w:t>
      </w:r>
      <w:r w:rsidR="00C21F31">
        <w:t xml:space="preserve"> 17 CFR 240.17g-5(a)(3)</w:t>
      </w:r>
      <w:r w:rsidR="004D5B60">
        <w:t xml:space="preserve">(ii).  </w:t>
      </w:r>
      <w:r>
        <w:t>Rule 17g-5(e)</w:t>
      </w:r>
      <w:r w:rsidR="00E80E29">
        <w:t xml:space="preserve"> requires</w:t>
      </w:r>
      <w:r>
        <w:t xml:space="preserve"> </w:t>
      </w:r>
      <w:r w:rsidR="00E80E29">
        <w:t xml:space="preserve">an </w:t>
      </w:r>
      <w:r>
        <w:t>NRSRO seek</w:t>
      </w:r>
      <w:r w:rsidR="00E80E29">
        <w:t xml:space="preserve">ing </w:t>
      </w:r>
      <w:r>
        <w:t xml:space="preserve">access </w:t>
      </w:r>
      <w:r w:rsidR="004D5B60">
        <w:t xml:space="preserve">to </w:t>
      </w:r>
      <w:r>
        <w:t xml:space="preserve">the </w:t>
      </w:r>
      <w:r w:rsidR="00E80E29">
        <w:t xml:space="preserve">website to furnish the Commission a certification, as </w:t>
      </w:r>
      <w:r w:rsidR="004D5B60">
        <w:t xml:space="preserve">specified </w:t>
      </w:r>
      <w:r w:rsidR="00E80E29">
        <w:t>in the rule, each year it requests a password for access to the website.</w:t>
      </w:r>
      <w:r w:rsidR="006C5FB8">
        <w:t xml:space="preserve">  </w:t>
      </w:r>
      <w:bookmarkEnd w:id="2"/>
      <w:r w:rsidRPr="00816650" w:rsidR="006C5FB8">
        <w:rPr>
          <w:u w:val="single"/>
        </w:rPr>
        <w:t>See</w:t>
      </w:r>
      <w:r w:rsidR="006C5FB8">
        <w:t xml:space="preserve"> 17 CFR 240.17g-5(e).</w:t>
      </w:r>
    </w:p>
  </w:footnote>
  <w:footnote w:id="12">
    <w:p w:rsidR="004D5B60" w14:paraId="4884D7AA" w14:textId="360478D5">
      <w:pPr>
        <w:pStyle w:val="FootnoteText"/>
      </w:pPr>
      <w:r>
        <w:rPr>
          <w:rStyle w:val="FootnoteReference"/>
        </w:rPr>
        <w:footnoteRef/>
      </w:r>
      <w:r>
        <w:t xml:space="preserve"> </w:t>
      </w:r>
      <w:r>
        <w:tab/>
      </w:r>
      <w:r w:rsidRPr="00B84753">
        <w:rPr>
          <w:u w:val="single"/>
        </w:rPr>
        <w:t>See</w:t>
      </w:r>
      <w:r>
        <w:t xml:space="preserve"> 17 CFR 240.17g-5(a)(3)(iii)</w:t>
      </w:r>
      <w:r w:rsidR="000423AB">
        <w:t>.</w:t>
      </w:r>
    </w:p>
  </w:footnote>
  <w:footnote w:id="13">
    <w:p w:rsidR="004D5B60" w14:paraId="53160B34" w14:textId="55BEA513">
      <w:pPr>
        <w:pStyle w:val="FootnoteText"/>
      </w:pPr>
      <w:r>
        <w:rPr>
          <w:rStyle w:val="FootnoteReference"/>
        </w:rPr>
        <w:footnoteRef/>
      </w:r>
      <w:r>
        <w:t xml:space="preserve"> </w:t>
      </w:r>
      <w:r>
        <w:tab/>
      </w:r>
      <w:r w:rsidRPr="00B84753">
        <w:rPr>
          <w:u w:val="single"/>
        </w:rPr>
        <w:t>See</w:t>
      </w:r>
      <w:r>
        <w:t xml:space="preserve"> 17 CFR 240.17g-5(a)(3)</w:t>
      </w:r>
      <w:r w:rsidR="000F5055">
        <w:t>(iii)(E).</w:t>
      </w:r>
    </w:p>
  </w:footnote>
  <w:footnote w:id="14">
    <w:p w:rsidR="00C20569" w14:paraId="59344CF4" w14:textId="52761847">
      <w:pPr>
        <w:pStyle w:val="FootnoteText"/>
      </w:pPr>
      <w:r>
        <w:rPr>
          <w:rStyle w:val="FootnoteReference"/>
        </w:rPr>
        <w:footnoteRef/>
      </w:r>
      <w:r>
        <w:t xml:space="preserve"> </w:t>
      </w:r>
      <w:r>
        <w:tab/>
      </w:r>
      <w:r w:rsidRPr="00B84753">
        <w:rPr>
          <w:u w:val="single"/>
        </w:rPr>
        <w:t>See</w:t>
      </w:r>
      <w:r>
        <w:t xml:space="preserve"> 17 CFR </w:t>
      </w:r>
      <w:r w:rsidRPr="00C20569">
        <w:t>230.902(k)</w:t>
      </w:r>
      <w:r w:rsidR="00304364">
        <w:t xml:space="preserve"> (defining the term “U.S. person”)</w:t>
      </w:r>
      <w:r>
        <w:t>.</w:t>
      </w:r>
    </w:p>
  </w:footnote>
  <w:footnote w:id="15">
    <w:p w:rsidR="00C256CA" w14:paraId="3AED73AB" w14:textId="4692F7DC">
      <w:pPr>
        <w:pStyle w:val="FootnoteText"/>
      </w:pPr>
      <w:r>
        <w:rPr>
          <w:rStyle w:val="FootnoteReference"/>
        </w:rPr>
        <w:footnoteRef/>
      </w:r>
      <w:r>
        <w:t xml:space="preserve"> </w:t>
      </w:r>
      <w:r>
        <w:tab/>
      </w:r>
      <w:r w:rsidRPr="00B84753">
        <w:rPr>
          <w:u w:val="single"/>
        </w:rPr>
        <w:t>See</w:t>
      </w:r>
      <w:r>
        <w:t xml:space="preserve"> 17 CFR 240.17g-5(a)(3)(i</w:t>
      </w:r>
      <w:r w:rsidR="00BC5343">
        <w:t>v</w:t>
      </w:r>
      <w:r>
        <w:t>).</w:t>
      </w:r>
    </w:p>
  </w:footnote>
  <w:footnote w:id="16">
    <w:p w:rsidR="00C256CA" w:rsidP="00C256CA" w14:paraId="7D7F44E2" w14:textId="77777777">
      <w:pPr>
        <w:pStyle w:val="FootnoteText"/>
        <w:contextualSpacing/>
      </w:pPr>
    </w:p>
    <w:p w:rsidR="00C256CA" w:rsidP="00C256CA" w14:paraId="48A8EDE7" w14:textId="26D55BBF">
      <w:pPr>
        <w:pStyle w:val="FootnoteText"/>
        <w:contextualSpacing/>
      </w:pPr>
      <w:r>
        <w:rPr>
          <w:rStyle w:val="FootnoteReference"/>
        </w:rPr>
        <w:footnoteRef/>
      </w:r>
      <w:r>
        <w:t xml:space="preserve"> </w:t>
      </w:r>
      <w:r>
        <w:tab/>
        <w:t xml:space="preserve">44 U.S.C. 3501, </w:t>
      </w:r>
      <w:r w:rsidRPr="0037301A">
        <w:rPr>
          <w:u w:val="single"/>
        </w:rPr>
        <w:t>et</w:t>
      </w:r>
      <w:r w:rsidRPr="00A97AC6">
        <w:t xml:space="preserve"> </w:t>
      </w:r>
      <w:r w:rsidRPr="0037301A">
        <w:rPr>
          <w:u w:val="single"/>
        </w:rPr>
        <w:t>seq</w:t>
      </w:r>
      <w:r w:rsidRPr="0037301A">
        <w:rPr>
          <w:i/>
          <w:iCs/>
        </w:rPr>
        <w:t>.</w:t>
      </w:r>
    </w:p>
  </w:footnote>
  <w:footnote w:id="17">
    <w:p w:rsidR="00A102C9" w:rsidRPr="00A102C9" w:rsidP="00066B25" w14:paraId="6C5B5254" w14:textId="64914F5B">
      <w:pPr>
        <w:pStyle w:val="FootnoteText"/>
        <w:ind w:left="720" w:hanging="720"/>
      </w:pPr>
      <w:r>
        <w:rPr>
          <w:rStyle w:val="FootnoteReference"/>
        </w:rPr>
        <w:footnoteRef/>
      </w:r>
      <w:r>
        <w:t xml:space="preserve"> </w:t>
      </w:r>
      <w:r>
        <w:tab/>
      </w:r>
      <w:r w:rsidRPr="00066B25">
        <w:rPr>
          <w:u w:val="single"/>
        </w:rPr>
        <w:t>See</w:t>
      </w:r>
      <w:r>
        <w:t xml:space="preserve"> </w:t>
      </w:r>
      <w:r w:rsidRPr="00066B25">
        <w:rPr>
          <w:u w:val="single"/>
        </w:rPr>
        <w:t>generally</w:t>
      </w:r>
      <w:r>
        <w:t xml:space="preserve"> </w:t>
      </w:r>
      <w:r w:rsidRPr="00B84753">
        <w:rPr>
          <w:u w:val="single"/>
        </w:rPr>
        <w:t>Amendments to Rules for Nationally</w:t>
      </w:r>
      <w:r w:rsidRPr="00B84753" w:rsidR="001E723D">
        <w:rPr>
          <w:u w:val="single"/>
        </w:rPr>
        <w:t xml:space="preserve"> Recognized Statistical Rating</w:t>
      </w:r>
      <w:r w:rsidR="001E723D">
        <w:t xml:space="preserve"> Organizations, 74</w:t>
      </w:r>
      <w:r w:rsidRPr="00C73B83" w:rsidR="001E723D">
        <w:t xml:space="preserve"> FR</w:t>
      </w:r>
      <w:r w:rsidRPr="00B84753" w:rsidR="00C73B83">
        <w:rPr>
          <w:rStyle w:val="cf01"/>
          <w:rFonts w:ascii="Times New Roman" w:hAnsi="Times New Roman" w:cs="Times New Roman"/>
          <w:sz w:val="20"/>
          <w:szCs w:val="20"/>
        </w:rPr>
        <w:t xml:space="preserve"> 63832,</w:t>
      </w:r>
      <w:r w:rsidR="001E723D">
        <w:t xml:space="preserve"> 6</w:t>
      </w:r>
      <w:r w:rsidRPr="001E723D" w:rsidR="001E723D">
        <w:t>3851</w:t>
      </w:r>
      <w:r w:rsidR="001E723D">
        <w:t xml:space="preserve"> (</w:t>
      </w:r>
      <w:r w:rsidR="007659FE">
        <w:t>Dec. 4, 2009</w:t>
      </w:r>
      <w:r w:rsidR="001E723D">
        <w:t>).</w:t>
      </w:r>
    </w:p>
  </w:footnote>
  <w:footnote w:id="18">
    <w:p w:rsidR="00AF726A" w:rsidP="00AF726A" w14:paraId="1F58BA8F" w14:textId="77777777">
      <w:pPr>
        <w:pStyle w:val="FootnoteText"/>
      </w:pPr>
      <w:r>
        <w:rPr>
          <w:rStyle w:val="FootnoteReference"/>
        </w:rPr>
        <w:footnoteRef/>
      </w:r>
      <w:r>
        <w:t xml:space="preserve"> </w:t>
      </w:r>
      <w:r>
        <w:tab/>
      </w:r>
      <w:r w:rsidRPr="009B0B66">
        <w:rPr>
          <w:u w:val="single"/>
        </w:rPr>
        <w:t>See</w:t>
      </w:r>
      <w:r>
        <w:t xml:space="preserve"> </w:t>
      </w:r>
      <w:r w:rsidRPr="009B0B66">
        <w:rPr>
          <w:u w:val="single"/>
        </w:rPr>
        <w:t>id.</w:t>
      </w:r>
    </w:p>
  </w:footnote>
  <w:footnote w:id="19">
    <w:p w:rsidR="000F5055" w:rsidP="00066B25" w14:paraId="2BA3D896" w14:textId="19BED2E0">
      <w:pPr>
        <w:pStyle w:val="FootnoteText"/>
        <w:ind w:left="720" w:hanging="720"/>
      </w:pPr>
      <w:r>
        <w:rPr>
          <w:rStyle w:val="FootnoteReference"/>
        </w:rPr>
        <w:footnoteRef/>
      </w:r>
      <w:r>
        <w:t xml:space="preserve"> </w:t>
      </w:r>
      <w:r>
        <w:tab/>
      </w:r>
      <w:r w:rsidRPr="00066B25">
        <w:rPr>
          <w:u w:val="single"/>
        </w:rPr>
        <w:t>See</w:t>
      </w:r>
      <w:r>
        <w:t xml:space="preserve"> 17 CFR 240.17g-5(e) (</w:t>
      </w:r>
      <w:r w:rsidR="00D35C3E">
        <w:t xml:space="preserve">the certification must include a representation that, in part, provides that the website will be accessed </w:t>
      </w:r>
      <w:r>
        <w:t>“solely for the purpose of determining or monitoring credit ratings</w:t>
      </w:r>
      <w:r w:rsidR="00D35C3E">
        <w:t>”</w:t>
      </w:r>
      <w:r>
        <w:t xml:space="preserve">). </w:t>
      </w:r>
    </w:p>
  </w:footnote>
  <w:footnote w:id="20">
    <w:p w:rsidR="00342975" w:rsidRPr="0061696D" w:rsidP="00342975" w14:paraId="2A05FFDA" w14:textId="77777777">
      <w:pPr>
        <w:pStyle w:val="FootnoteText"/>
        <w:ind w:left="720" w:hanging="720"/>
      </w:pPr>
      <w:r>
        <w:rPr>
          <w:rStyle w:val="FootnoteReference"/>
        </w:rPr>
        <w:footnoteRef/>
      </w:r>
      <w:r>
        <w:t xml:space="preserve"> </w:t>
      </w:r>
      <w:r>
        <w:tab/>
      </w:r>
      <w:r w:rsidRPr="0080338C">
        <w:rPr>
          <w:u w:val="single"/>
        </w:rPr>
        <w:t>See</w:t>
      </w:r>
      <w:r>
        <w:t xml:space="preserve"> 17 CFR 240.0-10 [Small entities under the Securities Exchange Act for purposes of the Regulatory Flexibility Act] (defining “small business or small organization” as a person that, on the last day of its most recent fiscal year, had total assets of $5 million or less). </w:t>
      </w:r>
    </w:p>
  </w:footnote>
  <w:footnote w:id="21">
    <w:p w:rsidR="00B2002E" w:rsidRPr="0055480F" w:rsidP="00A16B6D" w14:paraId="2278E6F6" w14:textId="12A769B9">
      <w:pPr>
        <w:pStyle w:val="FootnoteText"/>
      </w:pPr>
      <w:r w:rsidRPr="0055480F">
        <w:rPr>
          <w:rStyle w:val="FootnoteReference"/>
        </w:rPr>
        <w:footnoteRef/>
      </w:r>
      <w:r w:rsidRPr="0055480F">
        <w:t xml:space="preserve"> </w:t>
      </w:r>
      <w:r w:rsidRPr="0055480F" w:rsidR="001061BC">
        <w:tab/>
      </w:r>
      <w:r w:rsidRPr="0055480F">
        <w:rPr>
          <w:u w:val="single"/>
        </w:rPr>
        <w:t>See</w:t>
      </w:r>
      <w:r w:rsidRPr="0055480F">
        <w:t xml:space="preserve"> </w:t>
      </w:r>
      <w:r w:rsidRPr="0055480F" w:rsidR="00884050">
        <w:t>Proposed Collection; Comment Request; Extension: Rule 17g-</w:t>
      </w:r>
      <w:r w:rsidRPr="0055480F" w:rsidR="00764F0D">
        <w:t>5</w:t>
      </w:r>
      <w:r w:rsidR="005F2E7D">
        <w:t>,</w:t>
      </w:r>
      <w:r w:rsidRPr="005F2E7D" w:rsidR="005F2E7D">
        <w:t xml:space="preserve"> 89 FR 38202</w:t>
      </w:r>
      <w:r w:rsidRPr="0055480F" w:rsidR="007405DA">
        <w:t xml:space="preserve"> (</w:t>
      </w:r>
      <w:r w:rsidR="005A2DF4">
        <w:t>May</w:t>
      </w:r>
      <w:r w:rsidRPr="0055480F" w:rsidR="00360D49">
        <w:t xml:space="preserve"> </w:t>
      </w:r>
      <w:r w:rsidR="005A2DF4">
        <w:t>7</w:t>
      </w:r>
      <w:r w:rsidRPr="0055480F" w:rsidR="00360D49">
        <w:t>, 202</w:t>
      </w:r>
      <w:r w:rsidRPr="0055480F" w:rsidR="00FC66B0">
        <w:t>4</w:t>
      </w:r>
      <w:r w:rsidRPr="0055480F" w:rsidR="00360D49">
        <w:t>).</w:t>
      </w:r>
    </w:p>
  </w:footnote>
  <w:footnote w:id="22">
    <w:p w:rsidR="009E16C4" w14:paraId="2D397310" w14:textId="4F70E0A7">
      <w:pPr>
        <w:pStyle w:val="FootnoteText"/>
      </w:pPr>
      <w:r>
        <w:rPr>
          <w:rStyle w:val="FootnoteReference"/>
        </w:rPr>
        <w:footnoteRef/>
      </w:r>
      <w:r>
        <w:t xml:space="preserve"> </w:t>
      </w:r>
      <w:r>
        <w:tab/>
      </w:r>
      <w:r w:rsidRPr="00602688">
        <w:rPr>
          <w:u w:val="single"/>
        </w:rPr>
        <w:t>See</w:t>
      </w:r>
      <w:r>
        <w:t xml:space="preserve"> </w:t>
      </w:r>
      <w:r w:rsidRPr="00602688">
        <w:rPr>
          <w:u w:val="single"/>
        </w:rPr>
        <w:t>Amendments to Rules for Nationally Recognized Statistical Rating Organizations</w:t>
      </w:r>
      <w:r w:rsidRPr="009E16C4">
        <w:t xml:space="preserve">, 74 FR at </w:t>
      </w:r>
      <w:r w:rsidRPr="00727398" w:rsidR="00727398">
        <w:t>63855</w:t>
      </w:r>
      <w:r w:rsidRPr="009E16C4">
        <w:t>.</w:t>
      </w:r>
    </w:p>
  </w:footnote>
  <w:footnote w:id="23">
    <w:p w:rsidR="008277D7" w:rsidP="008277D7" w14:paraId="388DC737" w14:textId="77777777">
      <w:pPr>
        <w:pStyle w:val="FootnoteText"/>
      </w:pPr>
      <w:r>
        <w:rPr>
          <w:rStyle w:val="FootnoteReference"/>
        </w:rPr>
        <w:footnoteRef/>
      </w:r>
      <w:r>
        <w:t xml:space="preserve"> </w:t>
      </w:r>
      <w:r>
        <w:tab/>
      </w:r>
      <w:r w:rsidRPr="0041278E">
        <w:rPr>
          <w:u w:val="single"/>
        </w:rPr>
        <w:t>See</w:t>
      </w:r>
      <w:r>
        <w:t xml:space="preserve"> </w:t>
      </w:r>
      <w:r w:rsidRPr="0041278E">
        <w:rPr>
          <w:u w:val="single"/>
        </w:rPr>
        <w:t>id</w:t>
      </w:r>
      <w:r>
        <w:t>.</w:t>
      </w:r>
    </w:p>
  </w:footnote>
  <w:footnote w:id="24">
    <w:p w:rsidR="00727398" w14:paraId="25237CA8" w14:textId="1D7404EF">
      <w:pPr>
        <w:pStyle w:val="FootnoteText"/>
      </w:pPr>
      <w:r>
        <w:rPr>
          <w:rStyle w:val="FootnoteReference"/>
        </w:rPr>
        <w:footnoteRef/>
      </w:r>
      <w:r>
        <w:t xml:space="preserve"> </w:t>
      </w:r>
      <w:r>
        <w:tab/>
      </w:r>
      <w:r w:rsidRPr="00602688">
        <w:rPr>
          <w:u w:val="single"/>
        </w:rPr>
        <w:t>See</w:t>
      </w:r>
      <w:r>
        <w:t xml:space="preserve"> </w:t>
      </w:r>
      <w:r w:rsidRPr="00602688">
        <w:rPr>
          <w:u w:val="single"/>
        </w:rPr>
        <w:t>id</w:t>
      </w:r>
      <w:r>
        <w:t>.</w:t>
      </w:r>
    </w:p>
  </w:footnote>
  <w:footnote w:id="25">
    <w:p w:rsidR="005535C0" w:rsidP="00357F09" w14:paraId="25EC9CBC" w14:textId="3220F28E">
      <w:pPr>
        <w:pStyle w:val="FootnoteText"/>
        <w:ind w:left="720" w:hanging="720"/>
      </w:pPr>
      <w:r>
        <w:rPr>
          <w:rStyle w:val="FootnoteReference"/>
        </w:rPr>
        <w:footnoteRef/>
      </w:r>
      <w:r>
        <w:t xml:space="preserve"> </w:t>
      </w:r>
      <w:r>
        <w:tab/>
      </w:r>
      <w:r w:rsidR="00357F09">
        <w:t>Th</w:t>
      </w:r>
      <w:r w:rsidR="009A04A0">
        <w:t>is</w:t>
      </w:r>
      <w:r w:rsidR="00357F09">
        <w:t xml:space="preserve"> estimate</w:t>
      </w:r>
      <w:r w:rsidR="009A04A0">
        <w:t xml:space="preserve"> was</w:t>
      </w:r>
      <w:r w:rsidR="00357F09">
        <w:t xml:space="preserve"> calculated using information from the databases maintained by Asset-Backed Alert and Commercial Mortgage Alert</w:t>
      </w:r>
      <w:r w:rsidR="00D215FA">
        <w:t xml:space="preserve"> and represents the </w:t>
      </w:r>
      <w:r w:rsidR="002B030E">
        <w:t xml:space="preserve">average </w:t>
      </w:r>
      <w:r w:rsidR="00C3606B">
        <w:t xml:space="preserve">annual </w:t>
      </w:r>
      <w:r w:rsidR="00D215FA">
        <w:t xml:space="preserve">number of </w:t>
      </w:r>
      <w:r w:rsidR="0058577A">
        <w:t xml:space="preserve">new </w:t>
      </w:r>
      <w:r w:rsidR="00C45B88">
        <w:t xml:space="preserve">U.S. </w:t>
      </w:r>
      <w:r w:rsidR="0058577A">
        <w:t xml:space="preserve">asset-backed securities transactions </w:t>
      </w:r>
      <w:r w:rsidR="00D725F0">
        <w:t xml:space="preserve">for the years ended December 21, 2021, 2022, </w:t>
      </w:r>
      <w:r w:rsidR="003C5C7B">
        <w:t xml:space="preserve">and </w:t>
      </w:r>
      <w:r w:rsidR="00D725F0">
        <w:t>2023.</w:t>
      </w:r>
      <w:r w:rsidR="00997AFD">
        <w:t xml:space="preserve"> </w:t>
      </w:r>
      <w:r>
        <w:t xml:space="preserve"> </w:t>
      </w:r>
    </w:p>
  </w:footnote>
  <w:footnote w:id="26">
    <w:p w:rsidR="00CD4754" w:rsidRPr="0055480F" w:rsidP="00CD4754" w14:paraId="3F1EDD69" w14:textId="2F2333E8">
      <w:pPr>
        <w:pStyle w:val="FootnoteText"/>
      </w:pPr>
      <w:r w:rsidRPr="0055480F">
        <w:rPr>
          <w:rStyle w:val="FootnoteReference"/>
        </w:rPr>
        <w:footnoteRef/>
      </w:r>
      <w:r w:rsidRPr="0055480F">
        <w:t xml:space="preserve"> </w:t>
      </w:r>
      <w:r w:rsidRPr="0055480F">
        <w:tab/>
      </w:r>
      <w:r w:rsidRPr="00C31213" w:rsidR="00B972A8">
        <w:t>1</w:t>
      </w:r>
      <w:r w:rsidR="00B972A8">
        <w:t>,</w:t>
      </w:r>
      <w:r w:rsidRPr="00C31213" w:rsidR="00B972A8">
        <w:t>480</w:t>
      </w:r>
      <w:r w:rsidR="005843C5">
        <w:t xml:space="preserve"> </w:t>
      </w:r>
      <w:r w:rsidR="00605EC8">
        <w:t xml:space="preserve">new asset-backed securities transactions </w:t>
      </w:r>
      <w:r w:rsidR="005843C5">
        <w:t xml:space="preserve">x 2 NRSROs </w:t>
      </w:r>
      <w:r w:rsidRPr="0055480F">
        <w:t xml:space="preserve">x 1 hour = </w:t>
      </w:r>
      <w:r w:rsidR="00454309">
        <w:t>2,960</w:t>
      </w:r>
      <w:r w:rsidRPr="0055480F" w:rsidR="00950EC7">
        <w:t xml:space="preserve"> </w:t>
      </w:r>
      <w:r w:rsidRPr="0055480F">
        <w:t>hours.</w:t>
      </w:r>
    </w:p>
  </w:footnote>
  <w:footnote w:id="27">
    <w:p w:rsidR="00543D7C" w:rsidP="005C20D9" w14:paraId="71CC949F" w14:textId="78C8BB75">
      <w:pPr>
        <w:pStyle w:val="FootnoteText"/>
        <w:ind w:left="720" w:hanging="720"/>
      </w:pPr>
      <w:r>
        <w:rPr>
          <w:rStyle w:val="FootnoteReference"/>
        </w:rPr>
        <w:footnoteRef/>
      </w:r>
      <w:r>
        <w:t xml:space="preserve"> </w:t>
      </w:r>
      <w:r>
        <w:tab/>
      </w:r>
      <w:r w:rsidR="00321BB5">
        <w:t>2,960</w:t>
      </w:r>
      <w:r w:rsidRPr="0055480F" w:rsidR="00321BB5">
        <w:t xml:space="preserve"> </w:t>
      </w:r>
      <w:r w:rsidRPr="00EF3384">
        <w:t>hours x $</w:t>
      </w:r>
      <w:r>
        <w:t>299</w:t>
      </w:r>
      <w:r w:rsidRPr="00EF3384">
        <w:t xml:space="preserve"> per hour for a </w:t>
      </w:r>
      <w:r>
        <w:t>webmaster</w:t>
      </w:r>
      <w:r w:rsidRPr="00EF3384">
        <w:t xml:space="preserve"> = $</w:t>
      </w:r>
      <w:r w:rsidR="00622AA3">
        <w:t>885</w:t>
      </w:r>
      <w:r w:rsidR="00DA2892">
        <w:t>,</w:t>
      </w:r>
      <w:r w:rsidR="00622AA3">
        <w:t>040</w:t>
      </w:r>
      <w:r w:rsidRPr="00EF3384">
        <w:t xml:space="preserve">.  </w:t>
      </w:r>
      <w:r>
        <w:t xml:space="preserve">Commission staff assumes that a webmaster will </w:t>
      </w:r>
      <w:r w:rsidR="009118EE">
        <w:t xml:space="preserve">be responsible for </w:t>
      </w:r>
      <w:r>
        <w:t xml:space="preserve">posting the required information on a website at an estimated salary of $299 per hour.  This salary </w:t>
      </w:r>
      <w:r>
        <w:t>estimate</w:t>
      </w:r>
      <w:r>
        <w:t xml:space="preserve"> and other salary estimates discussed in the supporting statement are derived </w:t>
      </w:r>
      <w:r w:rsidRPr="00501210">
        <w:t xml:space="preserve">from SIFMA’s </w:t>
      </w:r>
      <w:r w:rsidRPr="00501210">
        <w:rPr>
          <w:u w:val="single"/>
        </w:rPr>
        <w:t>Management &amp; Professional Earnings in the Securities Industry 2013</w:t>
      </w:r>
      <w:r w:rsidRPr="00501210">
        <w:rPr>
          <w:i/>
        </w:rPr>
        <w:t xml:space="preserve">, </w:t>
      </w:r>
      <w:r w:rsidRPr="00501210">
        <w:t>modified by Commission staff to account for a 1,800-hour work-year and multiplied by 5.35 to account for bonuses, firm size, employee benefits, and overhead</w:t>
      </w:r>
      <w:r>
        <w:t xml:space="preserve">, as adjusted for inflation using </w:t>
      </w:r>
      <w:r w:rsidRPr="00A82706">
        <w:t>the Bureau of Labor Statistics’ CPI Inflation Calculator</w:t>
      </w:r>
      <w:r>
        <w:t>.</w:t>
      </w:r>
    </w:p>
  </w:footnote>
  <w:footnote w:id="28">
    <w:p w:rsidR="007E581D" w:rsidP="007E581D" w14:paraId="66B50A5B" w14:textId="77777777">
      <w:pPr>
        <w:pStyle w:val="FootnoteText"/>
      </w:pPr>
      <w:r w:rsidRPr="0055480F">
        <w:rPr>
          <w:rStyle w:val="FootnoteReference"/>
        </w:rPr>
        <w:footnoteRef/>
      </w:r>
      <w:r w:rsidRPr="0055480F">
        <w:t xml:space="preserve"> </w:t>
      </w:r>
      <w:r w:rsidRPr="0055480F">
        <w:tab/>
      </w:r>
      <w:r>
        <w:t>1,480 new asset-backed securities transactions</w:t>
      </w:r>
      <w:r w:rsidRPr="0055480F">
        <w:t xml:space="preserve"> x </w:t>
      </w:r>
      <w:r>
        <w:t xml:space="preserve">1 </w:t>
      </w:r>
      <w:r w:rsidRPr="0055480F">
        <w:t xml:space="preserve">hour = </w:t>
      </w:r>
      <w:r>
        <w:t xml:space="preserve">1,480 </w:t>
      </w:r>
      <w:r w:rsidRPr="0055480F">
        <w:t>hours.</w:t>
      </w:r>
    </w:p>
    <w:p w:rsidR="007E581D" w:rsidRPr="0055480F" w:rsidP="007E581D" w14:paraId="4A5B2A23" w14:textId="77777777">
      <w:pPr>
        <w:pStyle w:val="FootnoteText"/>
        <w:contextualSpacing/>
      </w:pPr>
    </w:p>
  </w:footnote>
  <w:footnote w:id="29">
    <w:p w:rsidR="00AD7D26" w:rsidP="001008A4" w14:paraId="3F11F81E" w14:textId="22A9D466">
      <w:pPr>
        <w:pStyle w:val="FootnoteText"/>
        <w:ind w:left="720" w:hanging="720"/>
        <w:contextualSpacing/>
      </w:pPr>
      <w:r>
        <w:rPr>
          <w:rStyle w:val="FootnoteReference"/>
        </w:rPr>
        <w:footnoteRef/>
      </w:r>
      <w:r>
        <w:t xml:space="preserve"> </w:t>
      </w:r>
      <w:r>
        <w:tab/>
      </w:r>
      <w:r w:rsidR="00FF59D8">
        <w:t>1,480</w:t>
      </w:r>
      <w:r>
        <w:t xml:space="preserve"> </w:t>
      </w:r>
      <w:r w:rsidR="007D254A">
        <w:t xml:space="preserve">new asset backed-securities transaction </w:t>
      </w:r>
      <w:r>
        <w:t>x $</w:t>
      </w:r>
      <w:r w:rsidR="004966B5">
        <w:t xml:space="preserve">211 </w:t>
      </w:r>
      <w:r>
        <w:t xml:space="preserve">per hour for a </w:t>
      </w:r>
      <w:r w:rsidR="004966B5">
        <w:t xml:space="preserve">junior business analyst </w:t>
      </w:r>
      <w:r>
        <w:t>= $</w:t>
      </w:r>
      <w:r w:rsidR="00251847">
        <w:t>312,280</w:t>
      </w:r>
      <w:r>
        <w:t>.</w:t>
      </w:r>
      <w:r w:rsidR="000B3082">
        <w:t xml:space="preserve">  Commission staff </w:t>
      </w:r>
      <w:r w:rsidR="007035E8">
        <w:t xml:space="preserve">believes that respondents would have </w:t>
      </w:r>
      <w:r w:rsidR="00827B69">
        <w:t xml:space="preserve">a junior </w:t>
      </w:r>
      <w:r w:rsidR="00043922">
        <w:t xml:space="preserve">business </w:t>
      </w:r>
      <w:r w:rsidR="00827B69">
        <w:t>analyst</w:t>
      </w:r>
      <w:r w:rsidR="006F48FD">
        <w:t xml:space="preserve"> post the required information on </w:t>
      </w:r>
      <w:r w:rsidR="00062A10">
        <w:t>a</w:t>
      </w:r>
      <w:r w:rsidR="006F48FD">
        <w:t xml:space="preserve"> website.</w:t>
      </w:r>
    </w:p>
  </w:footnote>
  <w:footnote w:id="30">
    <w:p w:rsidR="00DB005B" w:rsidP="001008A4" w14:paraId="7BD381EA" w14:textId="518F8F12">
      <w:pPr>
        <w:pStyle w:val="FootnoteText"/>
        <w:ind w:left="720" w:hanging="720"/>
      </w:pPr>
      <w:r>
        <w:rPr>
          <w:rStyle w:val="FootnoteReference"/>
        </w:rPr>
        <w:footnoteRef/>
      </w:r>
      <w:r>
        <w:t xml:space="preserve"> </w:t>
      </w:r>
      <w:r>
        <w:tab/>
      </w:r>
      <w:r w:rsidRPr="001008A4" w:rsidR="00CA764C">
        <w:rPr>
          <w:u w:val="single"/>
        </w:rPr>
        <w:t>See</w:t>
      </w:r>
      <w:r w:rsidR="00A66CE6">
        <w:t xml:space="preserve"> </w:t>
      </w:r>
      <w:r w:rsidRPr="001008A4" w:rsidR="00A66CE6">
        <w:rPr>
          <w:u w:val="single"/>
        </w:rPr>
        <w:t>Amendments to Rules for Nationally Recognized Statistical Rating Organizations</w:t>
      </w:r>
      <w:r w:rsidR="00A66CE6">
        <w:t>,</w:t>
      </w:r>
      <w:r w:rsidR="00211C5A">
        <w:t xml:space="preserve"> 84 FR 40</w:t>
      </w:r>
      <w:r w:rsidR="00D32F07">
        <w:t>247 (Aug. 14, 20</w:t>
      </w:r>
      <w:r w:rsidR="000B346B">
        <w:t>1</w:t>
      </w:r>
      <w:r w:rsidR="00D32F07">
        <w:t>9)</w:t>
      </w:r>
      <w:r w:rsidR="00EE06C8">
        <w:t xml:space="preserve"> (“2019 Rule Amendment</w:t>
      </w:r>
      <w:r w:rsidR="007138ED">
        <w:t xml:space="preserve"> Release</w:t>
      </w:r>
      <w:r w:rsidR="00EE06C8">
        <w:t>”)</w:t>
      </w:r>
      <w:r w:rsidR="00BD3309">
        <w:t>.</w:t>
      </w:r>
      <w:r w:rsidR="00FA3723">
        <w:t xml:space="preserve"> </w:t>
      </w:r>
      <w:r w:rsidR="00BD3309">
        <w:t xml:space="preserve"> </w:t>
      </w:r>
      <w:r w:rsidR="00E93AF5">
        <w:t>In the release, t</w:t>
      </w:r>
      <w:r w:rsidR="00926347">
        <w:t xml:space="preserve">he Commission </w:t>
      </w:r>
      <w:r w:rsidR="000C5E7B">
        <w:t>stated</w:t>
      </w:r>
      <w:r w:rsidR="00335C68">
        <w:t xml:space="preserve"> that it had previously </w:t>
      </w:r>
      <w:r w:rsidR="00E93AF5">
        <w:t xml:space="preserve">estimated </w:t>
      </w:r>
      <w:r w:rsidR="00926347">
        <w:t>that, on average, a respondent w</w:t>
      </w:r>
      <w:r w:rsidR="000C5E7B">
        <w:t>ould</w:t>
      </w:r>
      <w:r w:rsidR="00926347">
        <w:t xml:space="preserve"> issue 20 new deals a year and w</w:t>
      </w:r>
      <w:r w:rsidR="000C5E7B">
        <w:t>ould</w:t>
      </w:r>
      <w:r w:rsidR="00926347">
        <w:t xml:space="preserve"> have 125 outstanding deals</w:t>
      </w:r>
      <w:r w:rsidR="0079273F">
        <w:t xml:space="preserve"> and concluded that there would be </w:t>
      </w:r>
      <w:r w:rsidR="00E74D7C">
        <w:t>6.25 outstanding deals for every new deal.</w:t>
      </w:r>
      <w:r w:rsidR="00B37118">
        <w:t xml:space="preserve">  </w:t>
      </w:r>
      <w:r w:rsidR="00987758">
        <w:t>C</w:t>
      </w:r>
      <w:r w:rsidR="00A03AE0">
        <w:t>onsistent with the Commission’s approach</w:t>
      </w:r>
      <w:r w:rsidR="00987758">
        <w:t xml:space="preserve"> for estimating the number of asset-backed security deals under surveillance, </w:t>
      </w:r>
      <w:r w:rsidR="00DD550D">
        <w:t>Commission staff</w:t>
      </w:r>
      <w:r w:rsidR="00A90E37">
        <w:t xml:space="preserve"> </w:t>
      </w:r>
      <w:r w:rsidR="00FF421A">
        <w:t xml:space="preserve">has </w:t>
      </w:r>
      <w:r w:rsidR="00DD550D">
        <w:t>c</w:t>
      </w:r>
      <w:r w:rsidR="00E74D7C">
        <w:t>ombin</w:t>
      </w:r>
      <w:r w:rsidR="00CD6337">
        <w:t>ed</w:t>
      </w:r>
      <w:r w:rsidR="00E74D7C">
        <w:t xml:space="preserve"> </w:t>
      </w:r>
      <w:r w:rsidR="00CD6337">
        <w:t xml:space="preserve">the </w:t>
      </w:r>
      <w:r w:rsidR="00ED2436">
        <w:t xml:space="preserve">estimated </w:t>
      </w:r>
      <w:r w:rsidR="00CD6337">
        <w:t>6.25</w:t>
      </w:r>
      <w:r w:rsidR="00ED2436">
        <w:t xml:space="preserve"> outstanding deals for every new deal</w:t>
      </w:r>
      <w:r w:rsidR="00E74D7C">
        <w:t xml:space="preserve"> with the</w:t>
      </w:r>
      <w:r w:rsidR="00CD6337">
        <w:t xml:space="preserve"> </w:t>
      </w:r>
      <w:r w:rsidR="00E74D7C">
        <w:t xml:space="preserve">estimated 1,480 new </w:t>
      </w:r>
      <w:r w:rsidR="001876F4">
        <w:t>asset-backed securities transactions per year</w:t>
      </w:r>
      <w:r w:rsidR="00A90E37">
        <w:t xml:space="preserve">, </w:t>
      </w:r>
      <w:r w:rsidR="00FF421A">
        <w:t xml:space="preserve">resulting in </w:t>
      </w:r>
      <w:r w:rsidR="001876F4">
        <w:t xml:space="preserve">an estimate of 6.25 x 1,480 = </w:t>
      </w:r>
      <w:r w:rsidR="00354003">
        <w:t xml:space="preserve">9,250 outstanding deals. </w:t>
      </w:r>
    </w:p>
  </w:footnote>
  <w:footnote w:id="31">
    <w:p w:rsidR="00D77C2C" w:rsidRPr="003F69FD" w:rsidP="001335C1" w14:paraId="3351AD48" w14:textId="20C0B968">
      <w:pPr>
        <w:pStyle w:val="FootnoteText"/>
        <w:ind w:left="720" w:hanging="720"/>
      </w:pPr>
      <w:r w:rsidRPr="0055480F">
        <w:rPr>
          <w:rStyle w:val="FootnoteReference"/>
        </w:rPr>
        <w:footnoteRef/>
      </w:r>
      <w:r w:rsidRPr="0055480F">
        <w:t xml:space="preserve"> </w:t>
      </w:r>
      <w:r w:rsidRPr="0055480F">
        <w:tab/>
      </w:r>
      <w:r w:rsidR="00AF5931">
        <w:t>(</w:t>
      </w:r>
      <w:r w:rsidR="006B3E9E">
        <w:t>9,250</w:t>
      </w:r>
      <w:r w:rsidR="000D0057">
        <w:t xml:space="preserve"> transactions </w:t>
      </w:r>
      <w:r w:rsidRPr="00037FC8" w:rsidR="00037FC8">
        <w:t xml:space="preserve">x </w:t>
      </w:r>
      <w:r w:rsidR="00C84CE1">
        <w:t>0.5 hours</w:t>
      </w:r>
      <w:r w:rsidR="000263D1">
        <w:t xml:space="preserve"> x</w:t>
      </w:r>
      <w:r w:rsidR="000D73FA">
        <w:t xml:space="preserve"> 12 months</w:t>
      </w:r>
      <w:r w:rsidR="000000F2">
        <w:t>)</w:t>
      </w:r>
      <w:r w:rsidRPr="00037FC8" w:rsidR="00037FC8">
        <w:t xml:space="preserve"> </w:t>
      </w:r>
      <w:r w:rsidRPr="0055480F">
        <w:t xml:space="preserve">= </w:t>
      </w:r>
      <w:r w:rsidR="004926B2">
        <w:t>55,500</w:t>
      </w:r>
      <w:r w:rsidRPr="0055480F">
        <w:t xml:space="preserve"> hours.</w:t>
      </w:r>
    </w:p>
  </w:footnote>
  <w:footnote w:id="32">
    <w:p w:rsidR="00BC7F56" w14:paraId="4E4AD541" w14:textId="2F33D088">
      <w:pPr>
        <w:pStyle w:val="FootnoteText"/>
      </w:pPr>
      <w:r>
        <w:rPr>
          <w:rStyle w:val="FootnoteReference"/>
        </w:rPr>
        <w:footnoteRef/>
      </w:r>
      <w:r>
        <w:t xml:space="preserve"> </w:t>
      </w:r>
      <w:r w:rsidR="001763B6">
        <w:tab/>
      </w:r>
      <w:r w:rsidR="003A5671">
        <w:t>55,500</w:t>
      </w:r>
      <w:r w:rsidRPr="0055480F" w:rsidR="00DA69F7">
        <w:t xml:space="preserve"> hours</w:t>
      </w:r>
      <w:r w:rsidR="001763B6">
        <w:t xml:space="preserve"> x $</w:t>
      </w:r>
      <w:r w:rsidR="005B3D9E">
        <w:t xml:space="preserve">211 </w:t>
      </w:r>
      <w:r w:rsidR="001763B6">
        <w:t xml:space="preserve">per hour for a </w:t>
      </w:r>
      <w:r w:rsidR="005B3D9E">
        <w:t>junior business analyst</w:t>
      </w:r>
      <w:r w:rsidR="001763B6">
        <w:t xml:space="preserve"> = $</w:t>
      </w:r>
      <w:r w:rsidR="003A678B">
        <w:t>1</w:t>
      </w:r>
      <w:r w:rsidR="003A5671">
        <w:t>1,</w:t>
      </w:r>
      <w:r w:rsidR="00E02C52">
        <w:t>710</w:t>
      </w:r>
      <w:r w:rsidR="003A5671">
        <w:t>,500</w:t>
      </w:r>
      <w:r w:rsidR="001763B6">
        <w:t>.</w:t>
      </w:r>
    </w:p>
  </w:footnote>
  <w:footnote w:id="33">
    <w:p w:rsidR="00A3414A" w:rsidRPr="0055480F" w:rsidP="00A3414A" w14:paraId="5B03958D" w14:textId="39488F51">
      <w:pPr>
        <w:pStyle w:val="FootnoteText"/>
        <w:ind w:left="720" w:hanging="720"/>
      </w:pPr>
      <w:r w:rsidRPr="0055480F">
        <w:rPr>
          <w:rStyle w:val="FootnoteReference"/>
        </w:rPr>
        <w:footnoteRef/>
      </w:r>
      <w:r w:rsidRPr="0055480F">
        <w:t xml:space="preserve"> </w:t>
      </w:r>
      <w:r w:rsidRPr="0055480F">
        <w:tab/>
        <w:t>This estimate was calculated using information from the database</w:t>
      </w:r>
      <w:r w:rsidR="0081090A">
        <w:t>s</w:t>
      </w:r>
      <w:r w:rsidRPr="0055480F">
        <w:t xml:space="preserve"> maintained by Asset-Backed Alert and Commercial Mortgage Alert. </w:t>
      </w:r>
      <w:r>
        <w:t xml:space="preserve"> </w:t>
      </w:r>
      <w:r w:rsidRPr="0055480F">
        <w:t>Isolating the transactions coded in the database as “</w:t>
      </w:r>
      <w:r w:rsidRPr="0055480F">
        <w:t>Non-U.S.</w:t>
      </w:r>
      <w:r w:rsidRPr="0055480F">
        <w:t xml:space="preserve">” offerings provided an estimate of the number of transactions that would </w:t>
      </w:r>
      <w:r>
        <w:t>be</w:t>
      </w:r>
      <w:r w:rsidRPr="0055480F">
        <w:t xml:space="preserve"> eligible for the exemption. </w:t>
      </w:r>
      <w:r>
        <w:t xml:space="preserve"> </w:t>
      </w:r>
      <w:r w:rsidRPr="0055480F">
        <w:t>The estimate</w:t>
      </w:r>
      <w:r w:rsidR="00793357">
        <w:t xml:space="preserve"> </w:t>
      </w:r>
      <w:r w:rsidR="007E652E">
        <w:t xml:space="preserve">is based on </w:t>
      </w:r>
      <w:r w:rsidRPr="0055480F">
        <w:t xml:space="preserve">the average </w:t>
      </w:r>
      <w:r w:rsidR="001B781F">
        <w:t xml:space="preserve">annual </w:t>
      </w:r>
      <w:r w:rsidRPr="0055480F">
        <w:t xml:space="preserve">number of transactions </w:t>
      </w:r>
      <w:r>
        <w:t xml:space="preserve">for </w:t>
      </w:r>
      <w:r w:rsidRPr="0055480F">
        <w:t>the years ended December 31, 2021, 2022, and 2023.</w:t>
      </w:r>
    </w:p>
  </w:footnote>
  <w:footnote w:id="34">
    <w:p w:rsidR="001F527D" w:rsidRPr="003472BE" w:rsidP="001F527D" w14:paraId="3AB3E6EC" w14:textId="77777777">
      <w:pPr>
        <w:pStyle w:val="FootnoteText"/>
      </w:pPr>
      <w:r w:rsidRPr="0055480F">
        <w:rPr>
          <w:rStyle w:val="FootnoteReference"/>
        </w:rPr>
        <w:footnoteRef/>
      </w:r>
      <w:r w:rsidRPr="003F69FD">
        <w:t xml:space="preserve"> </w:t>
      </w:r>
      <w:r w:rsidRPr="003F69FD">
        <w:tab/>
      </w:r>
      <w:r w:rsidRPr="003472BE">
        <w:t>2 hours x 4</w:t>
      </w:r>
      <w:r>
        <w:t>25</w:t>
      </w:r>
      <w:r w:rsidRPr="003472BE">
        <w:t xml:space="preserve"> transactions x 2 NRSROs per transaction = 1,</w:t>
      </w:r>
      <w:r>
        <w:t>700</w:t>
      </w:r>
      <w:r w:rsidRPr="003472BE">
        <w:t xml:space="preserve"> hours.</w:t>
      </w:r>
    </w:p>
  </w:footnote>
  <w:footnote w:id="35">
    <w:p w:rsidR="00A84DC6" w:rsidP="00902BD9" w14:paraId="6F1C35F8" w14:textId="6D71329C">
      <w:pPr>
        <w:pStyle w:val="FootnoteText"/>
        <w:ind w:left="720" w:hanging="720"/>
      </w:pPr>
      <w:r w:rsidRPr="003472BE">
        <w:rPr>
          <w:rStyle w:val="FootnoteReference"/>
        </w:rPr>
        <w:footnoteRef/>
      </w:r>
      <w:r w:rsidRPr="003472BE">
        <w:t xml:space="preserve"> </w:t>
      </w:r>
      <w:r w:rsidRPr="003472BE">
        <w:tab/>
      </w:r>
      <w:r w:rsidR="00F830D6">
        <w:t>(</w:t>
      </w:r>
      <w:r w:rsidR="004227D8">
        <w:t xml:space="preserve">2 hours </w:t>
      </w:r>
      <w:r w:rsidR="0016098E">
        <w:t>per transaction x legal fee for a compliance attorney</w:t>
      </w:r>
      <w:r w:rsidR="001E2927">
        <w:t xml:space="preserve"> at $44</w:t>
      </w:r>
      <w:r w:rsidR="003B70CE">
        <w:t>0</w:t>
      </w:r>
      <w:r w:rsidR="008845A8">
        <w:t xml:space="preserve"> per hour</w:t>
      </w:r>
      <w:r w:rsidR="001D5869">
        <w:t xml:space="preserve"> </w:t>
      </w:r>
      <w:r w:rsidR="004275DD">
        <w:t xml:space="preserve">= </w:t>
      </w:r>
      <w:r w:rsidRPr="003472BE">
        <w:t>$880 per transaction</w:t>
      </w:r>
      <w:r w:rsidR="008845A8">
        <w:t>)</w:t>
      </w:r>
      <w:r>
        <w:t xml:space="preserve"> x 425 annual transactions x 2 NRSROs per transaction = $748,000.</w:t>
      </w:r>
      <w:r w:rsidR="00464A38">
        <w:t xml:space="preserve">  </w:t>
      </w:r>
      <w:r w:rsidRPr="003472BE" w:rsidR="00464A38">
        <w:t>Commission staff assumes that NRSROs will have a compliance attorney procure the representations at an estimated salary of $440 per hour</w:t>
      </w:r>
      <w:r w:rsidR="005334F7">
        <w:t>.</w:t>
      </w:r>
    </w:p>
  </w:footnote>
  <w:footnote w:id="36">
    <w:p w:rsidR="00A7698A" w:rsidRPr="003472BE" w:rsidP="003F69FD" w14:paraId="3C769D80" w14:textId="78AC65AE">
      <w:pPr>
        <w:pStyle w:val="FootnoteText"/>
        <w:ind w:left="720" w:hanging="720"/>
      </w:pPr>
      <w:r w:rsidRPr="003472BE">
        <w:rPr>
          <w:rStyle w:val="FootnoteReference"/>
        </w:rPr>
        <w:footnoteRef/>
      </w:r>
      <w:r w:rsidRPr="003472BE">
        <w:t xml:space="preserve"> </w:t>
      </w:r>
      <w:r w:rsidRPr="003472BE">
        <w:tab/>
        <w:t>2 hours per transaction x legal fee for a compliance attorney at $440 per hour = $880.</w:t>
      </w:r>
      <w:r w:rsidRPr="003472BE" w:rsidR="00992E78">
        <w:t xml:space="preserve">  Commission staff assumes that an arranger w</w:t>
      </w:r>
      <w:r w:rsidRPr="003472BE" w:rsidR="00442BE9">
        <w:t xml:space="preserve">ill </w:t>
      </w:r>
      <w:r w:rsidRPr="003472BE" w:rsidR="00992E78">
        <w:t>have a compliance attorney</w:t>
      </w:r>
      <w:r w:rsidRPr="003472BE" w:rsidR="00B246B1">
        <w:t xml:space="preserve"> </w:t>
      </w:r>
      <w:r w:rsidRPr="003472BE" w:rsidR="00992E78">
        <w:t>prepare the representations</w:t>
      </w:r>
      <w:r w:rsidRPr="003472BE" w:rsidR="00B246B1">
        <w:t xml:space="preserve"> at an estimated salary of $440 per hour</w:t>
      </w:r>
      <w:r w:rsidRPr="003472BE" w:rsidR="00017E22">
        <w:t>.</w:t>
      </w:r>
    </w:p>
  </w:footnote>
  <w:footnote w:id="37">
    <w:p w:rsidR="00F46C30" w:rsidRPr="003472BE" w14:paraId="529E72F6" w14:textId="33F14BE7">
      <w:pPr>
        <w:pStyle w:val="FootnoteText"/>
      </w:pPr>
      <w:r w:rsidRPr="003472BE">
        <w:rPr>
          <w:rStyle w:val="FootnoteReference"/>
        </w:rPr>
        <w:footnoteRef/>
      </w:r>
      <w:r w:rsidRPr="003472BE">
        <w:t xml:space="preserve"> </w:t>
      </w:r>
      <w:r w:rsidRPr="003472BE">
        <w:tab/>
        <w:t xml:space="preserve">$880 per transaction x </w:t>
      </w:r>
      <w:r w:rsidRPr="003472BE" w:rsidR="00272886">
        <w:t>4</w:t>
      </w:r>
      <w:r w:rsidR="00272886">
        <w:t>2</w:t>
      </w:r>
      <w:r w:rsidR="00DB2E75">
        <w:t>5</w:t>
      </w:r>
      <w:r w:rsidR="00272886">
        <w:t xml:space="preserve"> </w:t>
      </w:r>
      <w:r w:rsidRPr="003472BE">
        <w:t>annual transactions = $</w:t>
      </w:r>
      <w:r w:rsidRPr="003472BE" w:rsidR="00345D19">
        <w:t>3</w:t>
      </w:r>
      <w:r w:rsidR="00DF1C35">
        <w:t>74</w:t>
      </w:r>
      <w:r w:rsidR="00377403">
        <w:t>,000</w:t>
      </w:r>
      <w:r w:rsidRPr="003472BE">
        <w:t>.</w:t>
      </w:r>
    </w:p>
  </w:footnote>
  <w:footnote w:id="38">
    <w:p w:rsidR="00345D19" w:rsidP="003D78A5" w14:paraId="44EF275D" w14:textId="07BA4874">
      <w:pPr>
        <w:pStyle w:val="FootnoteText"/>
        <w:ind w:left="720" w:hanging="720"/>
      </w:pPr>
      <w:r>
        <w:rPr>
          <w:rStyle w:val="FootnoteReference"/>
        </w:rPr>
        <w:footnoteRef/>
      </w:r>
      <w:r>
        <w:t xml:space="preserve"> </w:t>
      </w:r>
      <w:r>
        <w:tab/>
        <w:t>$880 per transaction x 4</w:t>
      </w:r>
      <w:r w:rsidR="00326F03">
        <w:t>25</w:t>
      </w:r>
      <w:r>
        <w:t xml:space="preserve"> annual transactions (for arrangers) + $880 per transaction x 4</w:t>
      </w:r>
      <w:r w:rsidR="00326F03">
        <w:t>25</w:t>
      </w:r>
      <w:r>
        <w:t xml:space="preserve"> annual transactions x </w:t>
      </w:r>
      <w:r w:rsidR="00840140">
        <w:t xml:space="preserve">2 </w:t>
      </w:r>
      <w:r>
        <w:t>NRSROs per transaction (for NRSROs) = $</w:t>
      </w:r>
      <w:r w:rsidR="00564284">
        <w:t>1,</w:t>
      </w:r>
      <w:r w:rsidR="00000248">
        <w:t>122</w:t>
      </w:r>
      <w:r w:rsidR="007C21F6">
        <w:t>,000</w:t>
      </w:r>
      <w:r>
        <w:t>.</w:t>
      </w:r>
    </w:p>
  </w:footnote>
  <w:footnote w:id="39">
    <w:p w:rsidR="00CD4754" w:rsidRPr="0055480F" w:rsidP="00CD4754" w14:paraId="6C252DE6" w14:textId="1AAFC4D8">
      <w:pPr>
        <w:pStyle w:val="FootnoteText"/>
      </w:pPr>
      <w:r w:rsidRPr="0055480F">
        <w:rPr>
          <w:rStyle w:val="FootnoteReference"/>
        </w:rPr>
        <w:footnoteRef/>
      </w:r>
      <w:r w:rsidRPr="0055480F">
        <w:t xml:space="preserve"> </w:t>
      </w:r>
      <w:r w:rsidRPr="0055480F">
        <w:tab/>
      </w:r>
      <w:r w:rsidR="007C21F6">
        <w:t>6</w:t>
      </w:r>
      <w:r w:rsidRPr="0055480F" w:rsidR="00F51228">
        <w:t xml:space="preserve"> </w:t>
      </w:r>
      <w:r w:rsidRPr="0055480F">
        <w:t xml:space="preserve">NRSROs x 2 hours = </w:t>
      </w:r>
      <w:r w:rsidR="00F51228">
        <w:t>1</w:t>
      </w:r>
      <w:r w:rsidR="007C21F6">
        <w:t>2</w:t>
      </w:r>
      <w:r w:rsidRPr="0055480F" w:rsidR="00F51228">
        <w:t xml:space="preserve"> </w:t>
      </w:r>
      <w:r w:rsidRPr="0055480F">
        <w:t>hours.</w:t>
      </w:r>
    </w:p>
  </w:footnote>
  <w:footnote w:id="40">
    <w:p w:rsidR="00B55407" w:rsidP="001008A4" w14:paraId="7237CCAF" w14:textId="5AAF85E9">
      <w:pPr>
        <w:pStyle w:val="FootnoteText"/>
        <w:ind w:left="720" w:hanging="720"/>
      </w:pPr>
      <w:r>
        <w:rPr>
          <w:rStyle w:val="FootnoteReference"/>
        </w:rPr>
        <w:footnoteRef/>
      </w:r>
      <w:r>
        <w:t xml:space="preserve"> </w:t>
      </w:r>
      <w:r>
        <w:tab/>
      </w:r>
      <w:r w:rsidR="00F74C41">
        <w:t>6</w:t>
      </w:r>
      <w:r w:rsidR="00FB5D0A">
        <w:t xml:space="preserve"> </w:t>
      </w:r>
      <w:r>
        <w:t>NRSROs</w:t>
      </w:r>
      <w:r w:rsidR="00A23AC5">
        <w:t xml:space="preserve"> </w:t>
      </w:r>
      <w:r w:rsidR="000F56FF">
        <w:t xml:space="preserve">x </w:t>
      </w:r>
      <w:r w:rsidR="001D5D07">
        <w:t xml:space="preserve">2 hours x </w:t>
      </w:r>
      <w:r w:rsidR="000F56FF">
        <w:t>$</w:t>
      </w:r>
      <w:r w:rsidR="001D5D07">
        <w:t>372</w:t>
      </w:r>
      <w:r w:rsidR="000F56FF">
        <w:t xml:space="preserve"> for a compliance manager </w:t>
      </w:r>
      <w:r w:rsidR="00A23AC5">
        <w:t>= $</w:t>
      </w:r>
      <w:r w:rsidR="003F7B36">
        <w:t>4,464</w:t>
      </w:r>
      <w:r w:rsidR="00A23AC5">
        <w:t>.</w:t>
      </w:r>
      <w:r w:rsidR="000F56FF">
        <w:t xml:space="preserve">  Commission staff assumes that NRSROs will have a compliance manager </w:t>
      </w:r>
      <w:r w:rsidR="004151F6">
        <w:t>prepare the required certification at an estimated salary of $372 per hour.</w:t>
      </w:r>
    </w:p>
  </w:footnote>
  <w:footnote w:id="41">
    <w:p w:rsidR="00CA6FE6" w:rsidRPr="0055480F" w:rsidP="00CA6FE6" w14:paraId="56520608" w14:textId="77777777">
      <w:pPr>
        <w:pStyle w:val="FootnoteText"/>
        <w:ind w:left="720" w:hanging="720"/>
      </w:pPr>
      <w:r w:rsidRPr="0055480F">
        <w:rPr>
          <w:rStyle w:val="FootnoteReference"/>
        </w:rPr>
        <w:footnoteRef/>
      </w:r>
      <w:r w:rsidRPr="0055480F">
        <w:t xml:space="preserve"> </w:t>
      </w:r>
      <w:r w:rsidRPr="0055480F">
        <w:tab/>
      </w:r>
      <w:r w:rsidRPr="00C31213">
        <w:t>1</w:t>
      </w:r>
      <w:r>
        <w:t>,</w:t>
      </w:r>
      <w:r w:rsidRPr="00C31213">
        <w:t>480</w:t>
      </w:r>
      <w:r w:rsidRPr="00807F38">
        <w:t xml:space="preserve"> </w:t>
      </w:r>
      <w:r w:rsidRPr="0055480F">
        <w:t xml:space="preserve">Forms ABS Due Diligence-15E per year x 10 minutes </w:t>
      </w:r>
      <w:r>
        <w:t xml:space="preserve">/ 60 minutes </w:t>
      </w:r>
      <w:r w:rsidRPr="0055480F">
        <w:t xml:space="preserve">= </w:t>
      </w:r>
      <w:r>
        <w:t xml:space="preserve">246.66 hours, rounded to 247 </w:t>
      </w:r>
      <w:r w:rsidRPr="0055480F">
        <w:t>hours.</w:t>
      </w:r>
    </w:p>
  </w:footnote>
  <w:footnote w:id="42">
    <w:p w:rsidR="00CB64F1" w:rsidP="009E0FB3" w14:paraId="2E8B6406" w14:textId="511300D2">
      <w:pPr>
        <w:pStyle w:val="FootnoteText"/>
        <w:ind w:left="720" w:hanging="720"/>
      </w:pPr>
      <w:r>
        <w:rPr>
          <w:rStyle w:val="FootnoteReference"/>
        </w:rPr>
        <w:footnoteRef/>
      </w:r>
      <w:r>
        <w:t xml:space="preserve"> </w:t>
      </w:r>
      <w:r>
        <w:tab/>
      </w:r>
      <w:r w:rsidR="00411217">
        <w:t xml:space="preserve">247 </w:t>
      </w:r>
      <w:r w:rsidR="00B64790">
        <w:t>hours x $372 per hour for a compliance manager = $</w:t>
      </w:r>
      <w:r w:rsidR="00917272">
        <w:t>91,884</w:t>
      </w:r>
      <w:r w:rsidR="00B64790">
        <w:t xml:space="preserve">.  </w:t>
      </w:r>
      <w:r w:rsidR="00992E78">
        <w:t>Commission staff</w:t>
      </w:r>
      <w:r w:rsidR="00B64790">
        <w:t xml:space="preserve"> assumes</w:t>
      </w:r>
      <w:r w:rsidR="0072591E">
        <w:t xml:space="preserve"> that</w:t>
      </w:r>
      <w:r w:rsidR="00B64790">
        <w:t xml:space="preserve"> </w:t>
      </w:r>
      <w:r w:rsidR="00832FFB">
        <w:t>issuers, sponsors</w:t>
      </w:r>
      <w:r w:rsidR="00B64790">
        <w:t xml:space="preserve">, </w:t>
      </w:r>
      <w:r w:rsidR="00832FFB">
        <w:t>or underwriters w</w:t>
      </w:r>
      <w:r w:rsidR="00F2603D">
        <w:t>ill</w:t>
      </w:r>
      <w:r w:rsidR="00832FFB">
        <w:t xml:space="preserve"> have a compliance manager</w:t>
      </w:r>
      <w:r w:rsidR="00ED790A">
        <w:t xml:space="preserve"> </w:t>
      </w:r>
      <w:r w:rsidR="00B64790">
        <w:t xml:space="preserve">upload and post the </w:t>
      </w:r>
      <w:r w:rsidRPr="0055480F" w:rsidR="00B64790">
        <w:t>Form ABS Due Diligence-15E</w:t>
      </w:r>
      <w:r w:rsidR="00B64790">
        <w:t xml:space="preserve"> to their website</w:t>
      </w:r>
      <w:r w:rsidR="0072591E">
        <w:t>s</w:t>
      </w:r>
      <w:r w:rsidR="004A1F23">
        <w:t xml:space="preserve"> </w:t>
      </w:r>
      <w:r w:rsidR="00ED790A">
        <w:t>at an estimated salary of $372 per hour</w:t>
      </w:r>
      <w:r w:rsidR="00B64790">
        <w:t>.</w:t>
      </w:r>
    </w:p>
  </w:footnote>
  <w:footnote w:id="43">
    <w:p w:rsidR="00CD4754" w:rsidRPr="009E0FB3" w:rsidP="00CD4754" w14:paraId="4E4DFCDB" w14:textId="00B0588C">
      <w:pPr>
        <w:pStyle w:val="FootnoteText"/>
      </w:pPr>
      <w:r w:rsidRPr="0055480F">
        <w:rPr>
          <w:rStyle w:val="FootnoteReference"/>
        </w:rPr>
        <w:footnoteRef/>
      </w:r>
      <w:r w:rsidRPr="0055480F">
        <w:t xml:space="preserve"> </w:t>
      </w:r>
      <w:r w:rsidRPr="0055480F">
        <w:tab/>
      </w:r>
      <w:r w:rsidR="00447EA7">
        <w:t>2,960</w:t>
      </w:r>
      <w:r w:rsidRPr="0055480F" w:rsidR="00F53D5A">
        <w:t xml:space="preserve"> </w:t>
      </w:r>
      <w:r w:rsidRPr="0055480F">
        <w:t xml:space="preserve">+ </w:t>
      </w:r>
      <w:r w:rsidR="0087248D">
        <w:t>1,480</w:t>
      </w:r>
      <w:r w:rsidRPr="0055480F" w:rsidR="00F53D5A">
        <w:t xml:space="preserve"> </w:t>
      </w:r>
      <w:r w:rsidRPr="0055480F">
        <w:t xml:space="preserve">+ </w:t>
      </w:r>
      <w:r w:rsidR="0087248D">
        <w:t>12</w:t>
      </w:r>
      <w:r w:rsidRPr="0055480F" w:rsidR="0087248D">
        <w:t xml:space="preserve"> </w:t>
      </w:r>
      <w:r w:rsidRPr="0055480F">
        <w:t xml:space="preserve">+ </w:t>
      </w:r>
      <w:r w:rsidR="00C95512">
        <w:t>55,500</w:t>
      </w:r>
      <w:r w:rsidR="00047F0A">
        <w:t xml:space="preserve"> + </w:t>
      </w:r>
      <w:r w:rsidR="006F72AC">
        <w:t>247 +1,700</w:t>
      </w:r>
      <w:r w:rsidRPr="0055480F">
        <w:t xml:space="preserve"> = </w:t>
      </w:r>
      <w:r w:rsidR="006F72AC">
        <w:t>61,899</w:t>
      </w:r>
      <w:r w:rsidRPr="0055480F">
        <w:t xml:space="preserve"> hours.</w:t>
      </w:r>
    </w:p>
  </w:footnote>
  <w:footnote w:id="44">
    <w:p w:rsidR="002E780C" w:rsidP="00047F0A" w14:paraId="18A8B057" w14:textId="353A91AC">
      <w:pPr>
        <w:pStyle w:val="FootnoteText"/>
      </w:pPr>
      <w:r>
        <w:rPr>
          <w:rStyle w:val="FootnoteReference"/>
        </w:rPr>
        <w:footnoteRef/>
      </w:r>
      <w:r>
        <w:t xml:space="preserve"> </w:t>
      </w:r>
      <w:r w:rsidR="00CE76CD">
        <w:tab/>
      </w:r>
      <w:r w:rsidR="00047F0A">
        <w:t xml:space="preserve">$885,040 </w:t>
      </w:r>
      <w:r w:rsidR="0082594F">
        <w:t xml:space="preserve">+ </w:t>
      </w:r>
      <w:r w:rsidR="00047F0A">
        <w:t>$312,280</w:t>
      </w:r>
      <w:r w:rsidR="0082594F">
        <w:t xml:space="preserve"> + </w:t>
      </w:r>
      <w:r w:rsidR="00047F0A">
        <w:t>$4,464</w:t>
      </w:r>
      <w:r w:rsidR="0082594F">
        <w:t xml:space="preserve"> + </w:t>
      </w:r>
      <w:r w:rsidR="00047F0A">
        <w:t>$11,710,500</w:t>
      </w:r>
      <w:r w:rsidR="0082594F">
        <w:t xml:space="preserve"> + </w:t>
      </w:r>
      <w:r w:rsidR="00047F0A">
        <w:t>$91,884</w:t>
      </w:r>
      <w:r w:rsidR="0082594F">
        <w:t xml:space="preserve"> +</w:t>
      </w:r>
      <w:r w:rsidR="00047F0A">
        <w:t>$</w:t>
      </w:r>
      <w:r w:rsidR="00047F0A">
        <w:t xml:space="preserve">1,122,000 </w:t>
      </w:r>
      <w:r w:rsidR="00DC4437">
        <w:t xml:space="preserve"> =</w:t>
      </w:r>
      <w:r w:rsidR="00DC4437">
        <w:t xml:space="preserve"> </w:t>
      </w:r>
      <w:r w:rsidRPr="000D5DB1" w:rsidR="000D5DB1">
        <w:t>$14,126,168</w:t>
      </w:r>
      <w:r w:rsidR="002A5619">
        <w:t>.</w:t>
      </w:r>
    </w:p>
  </w:footnote>
  <w:footnote w:id="45">
    <w:p w:rsidR="00351664" w14:paraId="276D0E6E" w14:textId="2FBE8B69">
      <w:pPr>
        <w:pStyle w:val="FootnoteText"/>
      </w:pPr>
      <w:r>
        <w:rPr>
          <w:rStyle w:val="FootnoteReference"/>
        </w:rPr>
        <w:footnoteRef/>
      </w:r>
      <w:r>
        <w:t xml:space="preserve"> </w:t>
      </w:r>
      <w:r w:rsidRPr="001008A4">
        <w:rPr>
          <w:u w:val="single"/>
        </w:rPr>
        <w:t>See</w:t>
      </w:r>
      <w:r>
        <w:t xml:space="preserve"> 84 FR 40247.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1783D"/>
    <w:multiLevelType w:val="hybridMultilevel"/>
    <w:tmpl w:val="3B7C9600"/>
    <w:lvl w:ilvl="0">
      <w:start w:val="2"/>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9BD0B12"/>
    <w:multiLevelType w:val="hybridMultilevel"/>
    <w:tmpl w:val="DAD47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416DD1"/>
    <w:multiLevelType w:val="hybridMultilevel"/>
    <w:tmpl w:val="AA2838DA"/>
    <w:lvl w:ilvl="0">
      <w:start w:val="1"/>
      <w:numFmt w:val="upperLetter"/>
      <w:lvlText w:val="%1."/>
      <w:lvlJc w:val="left"/>
      <w:pPr>
        <w:ind w:left="446" w:hanging="360"/>
      </w:pPr>
      <w:rPr>
        <w:rFonts w:hint="default"/>
      </w:rPr>
    </w:lvl>
    <w:lvl w:ilvl="1" w:tentative="1">
      <w:start w:val="1"/>
      <w:numFmt w:val="lowerLetter"/>
      <w:lvlText w:val="%2."/>
      <w:lvlJc w:val="left"/>
      <w:pPr>
        <w:ind w:left="1166" w:hanging="360"/>
      </w:pPr>
    </w:lvl>
    <w:lvl w:ilvl="2" w:tentative="1">
      <w:start w:val="1"/>
      <w:numFmt w:val="lowerRoman"/>
      <w:lvlText w:val="%3."/>
      <w:lvlJc w:val="right"/>
      <w:pPr>
        <w:ind w:left="1886" w:hanging="180"/>
      </w:pPr>
    </w:lvl>
    <w:lvl w:ilvl="3" w:tentative="1">
      <w:start w:val="1"/>
      <w:numFmt w:val="decimal"/>
      <w:lvlText w:val="%4."/>
      <w:lvlJc w:val="left"/>
      <w:pPr>
        <w:ind w:left="2606" w:hanging="360"/>
      </w:pPr>
    </w:lvl>
    <w:lvl w:ilvl="4" w:tentative="1">
      <w:start w:val="1"/>
      <w:numFmt w:val="lowerLetter"/>
      <w:lvlText w:val="%5."/>
      <w:lvlJc w:val="left"/>
      <w:pPr>
        <w:ind w:left="3326" w:hanging="360"/>
      </w:pPr>
    </w:lvl>
    <w:lvl w:ilvl="5" w:tentative="1">
      <w:start w:val="1"/>
      <w:numFmt w:val="lowerRoman"/>
      <w:lvlText w:val="%6."/>
      <w:lvlJc w:val="right"/>
      <w:pPr>
        <w:ind w:left="4046" w:hanging="180"/>
      </w:pPr>
    </w:lvl>
    <w:lvl w:ilvl="6" w:tentative="1">
      <w:start w:val="1"/>
      <w:numFmt w:val="decimal"/>
      <w:lvlText w:val="%7."/>
      <w:lvlJc w:val="left"/>
      <w:pPr>
        <w:ind w:left="4766" w:hanging="360"/>
      </w:pPr>
    </w:lvl>
    <w:lvl w:ilvl="7" w:tentative="1">
      <w:start w:val="1"/>
      <w:numFmt w:val="lowerLetter"/>
      <w:lvlText w:val="%8."/>
      <w:lvlJc w:val="left"/>
      <w:pPr>
        <w:ind w:left="5486" w:hanging="360"/>
      </w:pPr>
    </w:lvl>
    <w:lvl w:ilvl="8" w:tentative="1">
      <w:start w:val="1"/>
      <w:numFmt w:val="lowerRoman"/>
      <w:lvlText w:val="%9."/>
      <w:lvlJc w:val="right"/>
      <w:pPr>
        <w:ind w:left="6206" w:hanging="180"/>
      </w:pPr>
    </w:lvl>
  </w:abstractNum>
  <w:abstractNum w:abstractNumId="3">
    <w:nsid w:val="1F536A69"/>
    <w:multiLevelType w:val="hybridMultilevel"/>
    <w:tmpl w:val="186AEBAE"/>
    <w:lvl w:ilvl="0">
      <w:start w:val="1"/>
      <w:numFmt w:val="upperLetter"/>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9926033"/>
    <w:multiLevelType w:val="hybridMultilevel"/>
    <w:tmpl w:val="B05C70FE"/>
    <w:lvl w:ilvl="0">
      <w:start w:val="1"/>
      <w:numFmt w:val="bullet"/>
      <w:lvlText w:val=""/>
      <w:lvlJc w:val="left"/>
      <w:pPr>
        <w:tabs>
          <w:tab w:val="num" w:pos="450"/>
        </w:tabs>
        <w:ind w:left="450" w:hanging="360"/>
      </w:pPr>
      <w:rPr>
        <w:rFonts w:ascii="Symbol" w:hAnsi="Symbol" w:hint="default"/>
      </w:rPr>
    </w:lvl>
    <w:lvl w:ilvl="1">
      <w:start w:val="1"/>
      <w:numFmt w:val="bullet"/>
      <w:lvlText w:val="o"/>
      <w:lvlJc w:val="left"/>
      <w:pPr>
        <w:tabs>
          <w:tab w:val="num" w:pos="1170"/>
        </w:tabs>
        <w:ind w:left="1170" w:hanging="360"/>
      </w:pPr>
      <w:rPr>
        <w:rFonts w:ascii="Courier New" w:hAnsi="Courier New" w:hint="default"/>
      </w:rPr>
    </w:lvl>
    <w:lvl w:ilvl="2" w:tentative="1">
      <w:start w:val="1"/>
      <w:numFmt w:val="bullet"/>
      <w:lvlText w:val=""/>
      <w:lvlJc w:val="left"/>
      <w:pPr>
        <w:tabs>
          <w:tab w:val="num" w:pos="1890"/>
        </w:tabs>
        <w:ind w:left="1890" w:hanging="360"/>
      </w:pPr>
      <w:rPr>
        <w:rFonts w:ascii="Wingdings" w:hAnsi="Wingdings" w:hint="default"/>
      </w:rPr>
    </w:lvl>
    <w:lvl w:ilvl="3" w:tentative="1">
      <w:start w:val="1"/>
      <w:numFmt w:val="bullet"/>
      <w:lvlText w:val=""/>
      <w:lvlJc w:val="left"/>
      <w:pPr>
        <w:tabs>
          <w:tab w:val="num" w:pos="2610"/>
        </w:tabs>
        <w:ind w:left="2610" w:hanging="360"/>
      </w:pPr>
      <w:rPr>
        <w:rFonts w:ascii="Symbol" w:hAnsi="Symbol" w:hint="default"/>
      </w:rPr>
    </w:lvl>
    <w:lvl w:ilvl="4" w:tentative="1">
      <w:start w:val="1"/>
      <w:numFmt w:val="bullet"/>
      <w:lvlText w:val="o"/>
      <w:lvlJc w:val="left"/>
      <w:pPr>
        <w:tabs>
          <w:tab w:val="num" w:pos="3330"/>
        </w:tabs>
        <w:ind w:left="3330" w:hanging="360"/>
      </w:pPr>
      <w:rPr>
        <w:rFonts w:ascii="Courier New" w:hAnsi="Courier New" w:hint="default"/>
      </w:rPr>
    </w:lvl>
    <w:lvl w:ilvl="5" w:tentative="1">
      <w:start w:val="1"/>
      <w:numFmt w:val="bullet"/>
      <w:lvlText w:val=""/>
      <w:lvlJc w:val="left"/>
      <w:pPr>
        <w:tabs>
          <w:tab w:val="num" w:pos="4050"/>
        </w:tabs>
        <w:ind w:left="4050" w:hanging="360"/>
      </w:pPr>
      <w:rPr>
        <w:rFonts w:ascii="Wingdings" w:hAnsi="Wingdings" w:hint="default"/>
      </w:rPr>
    </w:lvl>
    <w:lvl w:ilvl="6" w:tentative="1">
      <w:start w:val="1"/>
      <w:numFmt w:val="bullet"/>
      <w:lvlText w:val=""/>
      <w:lvlJc w:val="left"/>
      <w:pPr>
        <w:tabs>
          <w:tab w:val="num" w:pos="4770"/>
        </w:tabs>
        <w:ind w:left="4770" w:hanging="360"/>
      </w:pPr>
      <w:rPr>
        <w:rFonts w:ascii="Symbol" w:hAnsi="Symbol" w:hint="default"/>
      </w:rPr>
    </w:lvl>
    <w:lvl w:ilvl="7" w:tentative="1">
      <w:start w:val="1"/>
      <w:numFmt w:val="bullet"/>
      <w:lvlText w:val="o"/>
      <w:lvlJc w:val="left"/>
      <w:pPr>
        <w:tabs>
          <w:tab w:val="num" w:pos="5490"/>
        </w:tabs>
        <w:ind w:left="5490" w:hanging="360"/>
      </w:pPr>
      <w:rPr>
        <w:rFonts w:ascii="Courier New" w:hAnsi="Courier New" w:hint="default"/>
      </w:rPr>
    </w:lvl>
    <w:lvl w:ilvl="8" w:tentative="1">
      <w:start w:val="1"/>
      <w:numFmt w:val="bullet"/>
      <w:lvlText w:val=""/>
      <w:lvlJc w:val="left"/>
      <w:pPr>
        <w:tabs>
          <w:tab w:val="num" w:pos="6210"/>
        </w:tabs>
        <w:ind w:left="6210" w:hanging="360"/>
      </w:pPr>
      <w:rPr>
        <w:rFonts w:ascii="Wingdings" w:hAnsi="Wingdings" w:hint="default"/>
      </w:rPr>
    </w:lvl>
  </w:abstractNum>
  <w:abstractNum w:abstractNumId="6">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37338944">
    <w:abstractNumId w:val="6"/>
  </w:num>
  <w:num w:numId="2" w16cid:durableId="1917786024">
    <w:abstractNumId w:val="7"/>
  </w:num>
  <w:num w:numId="3" w16cid:durableId="79496866">
    <w:abstractNumId w:val="4"/>
  </w:num>
  <w:num w:numId="4" w16cid:durableId="556550134">
    <w:abstractNumId w:val="0"/>
  </w:num>
  <w:num w:numId="5" w16cid:durableId="1167406307">
    <w:abstractNumId w:val="5"/>
  </w:num>
  <w:num w:numId="6" w16cid:durableId="936795383">
    <w:abstractNumId w:val="3"/>
  </w:num>
  <w:num w:numId="7" w16cid:durableId="1506245244">
    <w:abstractNumId w:val="2"/>
  </w:num>
  <w:num w:numId="8" w16cid:durableId="1460222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41"/>
    <w:rsid w:val="000000F2"/>
    <w:rsid w:val="00000248"/>
    <w:rsid w:val="000009BB"/>
    <w:rsid w:val="00000ACA"/>
    <w:rsid w:val="00002861"/>
    <w:rsid w:val="000029AA"/>
    <w:rsid w:val="00002A11"/>
    <w:rsid w:val="00003899"/>
    <w:rsid w:val="00003A54"/>
    <w:rsid w:val="00003CFC"/>
    <w:rsid w:val="00004C67"/>
    <w:rsid w:val="00004F74"/>
    <w:rsid w:val="00005255"/>
    <w:rsid w:val="00005650"/>
    <w:rsid w:val="000056DA"/>
    <w:rsid w:val="0000618E"/>
    <w:rsid w:val="00006CEB"/>
    <w:rsid w:val="0001039F"/>
    <w:rsid w:val="00010E1C"/>
    <w:rsid w:val="000115CE"/>
    <w:rsid w:val="00011D2E"/>
    <w:rsid w:val="00011FCF"/>
    <w:rsid w:val="000120FC"/>
    <w:rsid w:val="0001287D"/>
    <w:rsid w:val="00012C06"/>
    <w:rsid w:val="00012DAC"/>
    <w:rsid w:val="000139A2"/>
    <w:rsid w:val="0001414D"/>
    <w:rsid w:val="000145CC"/>
    <w:rsid w:val="00014D78"/>
    <w:rsid w:val="0001507E"/>
    <w:rsid w:val="000155A8"/>
    <w:rsid w:val="000155B8"/>
    <w:rsid w:val="0001590E"/>
    <w:rsid w:val="00015FAF"/>
    <w:rsid w:val="000168A1"/>
    <w:rsid w:val="000168A9"/>
    <w:rsid w:val="00016DDA"/>
    <w:rsid w:val="000172BA"/>
    <w:rsid w:val="000173B8"/>
    <w:rsid w:val="00017495"/>
    <w:rsid w:val="000177F6"/>
    <w:rsid w:val="00017E22"/>
    <w:rsid w:val="000209E3"/>
    <w:rsid w:val="00020D53"/>
    <w:rsid w:val="00021139"/>
    <w:rsid w:val="000216C6"/>
    <w:rsid w:val="00021707"/>
    <w:rsid w:val="000219D0"/>
    <w:rsid w:val="000220DA"/>
    <w:rsid w:val="00022294"/>
    <w:rsid w:val="00022B18"/>
    <w:rsid w:val="00022BE0"/>
    <w:rsid w:val="000234C8"/>
    <w:rsid w:val="0002357C"/>
    <w:rsid w:val="0002408E"/>
    <w:rsid w:val="00024D67"/>
    <w:rsid w:val="00025AB3"/>
    <w:rsid w:val="00025CAA"/>
    <w:rsid w:val="000263D1"/>
    <w:rsid w:val="00026CF2"/>
    <w:rsid w:val="000277D3"/>
    <w:rsid w:val="000304C8"/>
    <w:rsid w:val="000305C2"/>
    <w:rsid w:val="0003118B"/>
    <w:rsid w:val="0003194D"/>
    <w:rsid w:val="00031C57"/>
    <w:rsid w:val="00032338"/>
    <w:rsid w:val="000327E5"/>
    <w:rsid w:val="00032807"/>
    <w:rsid w:val="00032880"/>
    <w:rsid w:val="0003299D"/>
    <w:rsid w:val="00032DCE"/>
    <w:rsid w:val="00032E38"/>
    <w:rsid w:val="00033471"/>
    <w:rsid w:val="000338BA"/>
    <w:rsid w:val="00033A46"/>
    <w:rsid w:val="00033AE4"/>
    <w:rsid w:val="00034147"/>
    <w:rsid w:val="000343E3"/>
    <w:rsid w:val="0003459E"/>
    <w:rsid w:val="000345E3"/>
    <w:rsid w:val="0003474D"/>
    <w:rsid w:val="00034E56"/>
    <w:rsid w:val="00034EF6"/>
    <w:rsid w:val="00035244"/>
    <w:rsid w:val="00035506"/>
    <w:rsid w:val="000368B4"/>
    <w:rsid w:val="000369E5"/>
    <w:rsid w:val="00036DF7"/>
    <w:rsid w:val="000378FA"/>
    <w:rsid w:val="00037B6B"/>
    <w:rsid w:val="00037C9E"/>
    <w:rsid w:val="00037D01"/>
    <w:rsid w:val="00037F75"/>
    <w:rsid w:val="00037FC8"/>
    <w:rsid w:val="00040568"/>
    <w:rsid w:val="000406AF"/>
    <w:rsid w:val="000408CE"/>
    <w:rsid w:val="0004090B"/>
    <w:rsid w:val="00040B39"/>
    <w:rsid w:val="00041089"/>
    <w:rsid w:val="00041237"/>
    <w:rsid w:val="00041F8A"/>
    <w:rsid w:val="000423AB"/>
    <w:rsid w:val="00042E8B"/>
    <w:rsid w:val="00043188"/>
    <w:rsid w:val="00043427"/>
    <w:rsid w:val="00043529"/>
    <w:rsid w:val="0004384F"/>
    <w:rsid w:val="00043922"/>
    <w:rsid w:val="0004409F"/>
    <w:rsid w:val="0004491D"/>
    <w:rsid w:val="00044995"/>
    <w:rsid w:val="00044B39"/>
    <w:rsid w:val="00044CDC"/>
    <w:rsid w:val="00045946"/>
    <w:rsid w:val="0004603E"/>
    <w:rsid w:val="000461E8"/>
    <w:rsid w:val="000462FC"/>
    <w:rsid w:val="0004651E"/>
    <w:rsid w:val="00047790"/>
    <w:rsid w:val="00047B02"/>
    <w:rsid w:val="00047F0A"/>
    <w:rsid w:val="00047FAD"/>
    <w:rsid w:val="000501B2"/>
    <w:rsid w:val="0005060C"/>
    <w:rsid w:val="00050899"/>
    <w:rsid w:val="000509E8"/>
    <w:rsid w:val="00050DC9"/>
    <w:rsid w:val="000510B2"/>
    <w:rsid w:val="000511B4"/>
    <w:rsid w:val="00051407"/>
    <w:rsid w:val="0005150C"/>
    <w:rsid w:val="00051CBA"/>
    <w:rsid w:val="00051CC5"/>
    <w:rsid w:val="0005241A"/>
    <w:rsid w:val="000536C3"/>
    <w:rsid w:val="000537C5"/>
    <w:rsid w:val="00053DFA"/>
    <w:rsid w:val="00053F44"/>
    <w:rsid w:val="00054196"/>
    <w:rsid w:val="00054246"/>
    <w:rsid w:val="00055029"/>
    <w:rsid w:val="00056159"/>
    <w:rsid w:val="00056B57"/>
    <w:rsid w:val="00056EA1"/>
    <w:rsid w:val="00057078"/>
    <w:rsid w:val="000572A3"/>
    <w:rsid w:val="000574DD"/>
    <w:rsid w:val="000605C8"/>
    <w:rsid w:val="00060740"/>
    <w:rsid w:val="00060BC5"/>
    <w:rsid w:val="00060D88"/>
    <w:rsid w:val="00060EF9"/>
    <w:rsid w:val="00060F0B"/>
    <w:rsid w:val="0006150C"/>
    <w:rsid w:val="00061FEF"/>
    <w:rsid w:val="000624FC"/>
    <w:rsid w:val="000629BB"/>
    <w:rsid w:val="00062A10"/>
    <w:rsid w:val="00064354"/>
    <w:rsid w:val="0006447F"/>
    <w:rsid w:val="00065623"/>
    <w:rsid w:val="000661F5"/>
    <w:rsid w:val="00066B25"/>
    <w:rsid w:val="00066D27"/>
    <w:rsid w:val="00067418"/>
    <w:rsid w:val="00067F9F"/>
    <w:rsid w:val="000704B6"/>
    <w:rsid w:val="000707A5"/>
    <w:rsid w:val="0007089C"/>
    <w:rsid w:val="00070B54"/>
    <w:rsid w:val="00070B9D"/>
    <w:rsid w:val="00071263"/>
    <w:rsid w:val="00071463"/>
    <w:rsid w:val="00071B7A"/>
    <w:rsid w:val="00071BC4"/>
    <w:rsid w:val="000725EE"/>
    <w:rsid w:val="00072819"/>
    <w:rsid w:val="00072CF4"/>
    <w:rsid w:val="00073C1B"/>
    <w:rsid w:val="000743F0"/>
    <w:rsid w:val="00074537"/>
    <w:rsid w:val="00075B2F"/>
    <w:rsid w:val="00075C7E"/>
    <w:rsid w:val="00076638"/>
    <w:rsid w:val="000809E3"/>
    <w:rsid w:val="00080B1E"/>
    <w:rsid w:val="00080D30"/>
    <w:rsid w:val="000812BF"/>
    <w:rsid w:val="000817C6"/>
    <w:rsid w:val="00081B27"/>
    <w:rsid w:val="00081D91"/>
    <w:rsid w:val="000828E2"/>
    <w:rsid w:val="000828EA"/>
    <w:rsid w:val="00082A4E"/>
    <w:rsid w:val="00083797"/>
    <w:rsid w:val="000837D6"/>
    <w:rsid w:val="000843B1"/>
    <w:rsid w:val="00084ED4"/>
    <w:rsid w:val="00085E75"/>
    <w:rsid w:val="00086CA4"/>
    <w:rsid w:val="00086DD3"/>
    <w:rsid w:val="00086EAC"/>
    <w:rsid w:val="00087294"/>
    <w:rsid w:val="00087960"/>
    <w:rsid w:val="00087C71"/>
    <w:rsid w:val="00090336"/>
    <w:rsid w:val="00090B20"/>
    <w:rsid w:val="00090DB4"/>
    <w:rsid w:val="00090EA5"/>
    <w:rsid w:val="00091DBB"/>
    <w:rsid w:val="00092187"/>
    <w:rsid w:val="000922FF"/>
    <w:rsid w:val="000925DB"/>
    <w:rsid w:val="00092E65"/>
    <w:rsid w:val="00092EDD"/>
    <w:rsid w:val="00093B33"/>
    <w:rsid w:val="00094818"/>
    <w:rsid w:val="00094A60"/>
    <w:rsid w:val="00094D57"/>
    <w:rsid w:val="000950AE"/>
    <w:rsid w:val="000955B0"/>
    <w:rsid w:val="00096BD3"/>
    <w:rsid w:val="0009753A"/>
    <w:rsid w:val="00097D70"/>
    <w:rsid w:val="000A0CB1"/>
    <w:rsid w:val="000A0F29"/>
    <w:rsid w:val="000A10EE"/>
    <w:rsid w:val="000A174D"/>
    <w:rsid w:val="000A2112"/>
    <w:rsid w:val="000A29B0"/>
    <w:rsid w:val="000A2C9D"/>
    <w:rsid w:val="000A2D8D"/>
    <w:rsid w:val="000A3004"/>
    <w:rsid w:val="000A3244"/>
    <w:rsid w:val="000A33C7"/>
    <w:rsid w:val="000A365E"/>
    <w:rsid w:val="000A37CF"/>
    <w:rsid w:val="000A449F"/>
    <w:rsid w:val="000A53BD"/>
    <w:rsid w:val="000A642A"/>
    <w:rsid w:val="000A67FF"/>
    <w:rsid w:val="000A7052"/>
    <w:rsid w:val="000A7ED0"/>
    <w:rsid w:val="000B00B0"/>
    <w:rsid w:val="000B02A9"/>
    <w:rsid w:val="000B0369"/>
    <w:rsid w:val="000B17A2"/>
    <w:rsid w:val="000B17E5"/>
    <w:rsid w:val="000B2EBA"/>
    <w:rsid w:val="000B3082"/>
    <w:rsid w:val="000B3156"/>
    <w:rsid w:val="000B32E9"/>
    <w:rsid w:val="000B346B"/>
    <w:rsid w:val="000B3A97"/>
    <w:rsid w:val="000B3FE5"/>
    <w:rsid w:val="000B44D9"/>
    <w:rsid w:val="000B46E7"/>
    <w:rsid w:val="000B4B17"/>
    <w:rsid w:val="000B4BED"/>
    <w:rsid w:val="000B4E3C"/>
    <w:rsid w:val="000B5148"/>
    <w:rsid w:val="000B5562"/>
    <w:rsid w:val="000B57BA"/>
    <w:rsid w:val="000B5C01"/>
    <w:rsid w:val="000B66E2"/>
    <w:rsid w:val="000B6D37"/>
    <w:rsid w:val="000B7548"/>
    <w:rsid w:val="000B7E47"/>
    <w:rsid w:val="000C0212"/>
    <w:rsid w:val="000C0233"/>
    <w:rsid w:val="000C0A1C"/>
    <w:rsid w:val="000C0DC5"/>
    <w:rsid w:val="000C1407"/>
    <w:rsid w:val="000C297A"/>
    <w:rsid w:val="000C31CE"/>
    <w:rsid w:val="000C33B3"/>
    <w:rsid w:val="000C3BD8"/>
    <w:rsid w:val="000C3C58"/>
    <w:rsid w:val="000C4007"/>
    <w:rsid w:val="000C4288"/>
    <w:rsid w:val="000C4B32"/>
    <w:rsid w:val="000C4BE6"/>
    <w:rsid w:val="000C5AA4"/>
    <w:rsid w:val="000C5D1C"/>
    <w:rsid w:val="000C5E7B"/>
    <w:rsid w:val="000C72D7"/>
    <w:rsid w:val="000C7673"/>
    <w:rsid w:val="000C76E7"/>
    <w:rsid w:val="000D0057"/>
    <w:rsid w:val="000D0458"/>
    <w:rsid w:val="000D07F6"/>
    <w:rsid w:val="000D1332"/>
    <w:rsid w:val="000D325C"/>
    <w:rsid w:val="000D325D"/>
    <w:rsid w:val="000D356C"/>
    <w:rsid w:val="000D35D7"/>
    <w:rsid w:val="000D3FDB"/>
    <w:rsid w:val="000D4328"/>
    <w:rsid w:val="000D50F1"/>
    <w:rsid w:val="000D50FC"/>
    <w:rsid w:val="000D5DB1"/>
    <w:rsid w:val="000D64FC"/>
    <w:rsid w:val="000D65F2"/>
    <w:rsid w:val="000D6C7D"/>
    <w:rsid w:val="000D6CB2"/>
    <w:rsid w:val="000D71D3"/>
    <w:rsid w:val="000D73FA"/>
    <w:rsid w:val="000D7877"/>
    <w:rsid w:val="000D78BF"/>
    <w:rsid w:val="000E0205"/>
    <w:rsid w:val="000E106B"/>
    <w:rsid w:val="000E139E"/>
    <w:rsid w:val="000E14CC"/>
    <w:rsid w:val="000E271E"/>
    <w:rsid w:val="000E3175"/>
    <w:rsid w:val="000E336D"/>
    <w:rsid w:val="000E3478"/>
    <w:rsid w:val="000E383E"/>
    <w:rsid w:val="000E3A94"/>
    <w:rsid w:val="000E3B04"/>
    <w:rsid w:val="000E4109"/>
    <w:rsid w:val="000E4CF6"/>
    <w:rsid w:val="000E5384"/>
    <w:rsid w:val="000E55C2"/>
    <w:rsid w:val="000E5FE2"/>
    <w:rsid w:val="000E68BA"/>
    <w:rsid w:val="000E6A1E"/>
    <w:rsid w:val="000E6B64"/>
    <w:rsid w:val="000E6C0F"/>
    <w:rsid w:val="000E7153"/>
    <w:rsid w:val="000E7200"/>
    <w:rsid w:val="000E7BE8"/>
    <w:rsid w:val="000F04D9"/>
    <w:rsid w:val="000F065A"/>
    <w:rsid w:val="000F0ACA"/>
    <w:rsid w:val="000F207B"/>
    <w:rsid w:val="000F262B"/>
    <w:rsid w:val="000F2FC8"/>
    <w:rsid w:val="000F3644"/>
    <w:rsid w:val="000F3D1A"/>
    <w:rsid w:val="000F4184"/>
    <w:rsid w:val="000F5055"/>
    <w:rsid w:val="000F5330"/>
    <w:rsid w:val="000F55D6"/>
    <w:rsid w:val="000F56FF"/>
    <w:rsid w:val="000F5C02"/>
    <w:rsid w:val="000F61DC"/>
    <w:rsid w:val="000F69D2"/>
    <w:rsid w:val="000F6ACC"/>
    <w:rsid w:val="000F6D27"/>
    <w:rsid w:val="000F6D4F"/>
    <w:rsid w:val="000F7B1C"/>
    <w:rsid w:val="001007B5"/>
    <w:rsid w:val="001008A4"/>
    <w:rsid w:val="00100EED"/>
    <w:rsid w:val="00101270"/>
    <w:rsid w:val="001016BD"/>
    <w:rsid w:val="00102DC4"/>
    <w:rsid w:val="00102FF0"/>
    <w:rsid w:val="001035A4"/>
    <w:rsid w:val="00103B90"/>
    <w:rsid w:val="00104324"/>
    <w:rsid w:val="00104589"/>
    <w:rsid w:val="001046D8"/>
    <w:rsid w:val="00104831"/>
    <w:rsid w:val="00104DF7"/>
    <w:rsid w:val="0010530C"/>
    <w:rsid w:val="00105AE3"/>
    <w:rsid w:val="00105CA3"/>
    <w:rsid w:val="001061BC"/>
    <w:rsid w:val="0010622E"/>
    <w:rsid w:val="001068B4"/>
    <w:rsid w:val="001077B7"/>
    <w:rsid w:val="00107C8A"/>
    <w:rsid w:val="001105B1"/>
    <w:rsid w:val="0011095D"/>
    <w:rsid w:val="001110E1"/>
    <w:rsid w:val="00111283"/>
    <w:rsid w:val="00111AEF"/>
    <w:rsid w:val="00111B5A"/>
    <w:rsid w:val="00111E11"/>
    <w:rsid w:val="00112222"/>
    <w:rsid w:val="00112444"/>
    <w:rsid w:val="00112776"/>
    <w:rsid w:val="00112E4B"/>
    <w:rsid w:val="00113733"/>
    <w:rsid w:val="00113C8D"/>
    <w:rsid w:val="00114221"/>
    <w:rsid w:val="001152E8"/>
    <w:rsid w:val="00115BBD"/>
    <w:rsid w:val="00116679"/>
    <w:rsid w:val="001168D0"/>
    <w:rsid w:val="0011692A"/>
    <w:rsid w:val="0011695B"/>
    <w:rsid w:val="00117251"/>
    <w:rsid w:val="001172C5"/>
    <w:rsid w:val="00117C9D"/>
    <w:rsid w:val="00117CE0"/>
    <w:rsid w:val="00120E91"/>
    <w:rsid w:val="001210E7"/>
    <w:rsid w:val="00121579"/>
    <w:rsid w:val="001215C8"/>
    <w:rsid w:val="001217C9"/>
    <w:rsid w:val="0012206C"/>
    <w:rsid w:val="0012261E"/>
    <w:rsid w:val="00123D8B"/>
    <w:rsid w:val="00125712"/>
    <w:rsid w:val="00125A52"/>
    <w:rsid w:val="001267D3"/>
    <w:rsid w:val="00126ABA"/>
    <w:rsid w:val="00127253"/>
    <w:rsid w:val="0012751F"/>
    <w:rsid w:val="001275BF"/>
    <w:rsid w:val="00127C09"/>
    <w:rsid w:val="00127C88"/>
    <w:rsid w:val="001303CB"/>
    <w:rsid w:val="00130E29"/>
    <w:rsid w:val="00130E2F"/>
    <w:rsid w:val="00131239"/>
    <w:rsid w:val="0013149C"/>
    <w:rsid w:val="001314F8"/>
    <w:rsid w:val="0013159E"/>
    <w:rsid w:val="001315FD"/>
    <w:rsid w:val="0013175D"/>
    <w:rsid w:val="001319D6"/>
    <w:rsid w:val="00131ABD"/>
    <w:rsid w:val="00131C1C"/>
    <w:rsid w:val="00131D6B"/>
    <w:rsid w:val="001327B5"/>
    <w:rsid w:val="00132FAE"/>
    <w:rsid w:val="001335C1"/>
    <w:rsid w:val="001336B7"/>
    <w:rsid w:val="0013371D"/>
    <w:rsid w:val="0013397F"/>
    <w:rsid w:val="00133BC9"/>
    <w:rsid w:val="00133ED2"/>
    <w:rsid w:val="00134471"/>
    <w:rsid w:val="00134593"/>
    <w:rsid w:val="0013468A"/>
    <w:rsid w:val="0013478D"/>
    <w:rsid w:val="00135C65"/>
    <w:rsid w:val="0013683F"/>
    <w:rsid w:val="0013698B"/>
    <w:rsid w:val="00136F02"/>
    <w:rsid w:val="00140A10"/>
    <w:rsid w:val="0014184D"/>
    <w:rsid w:val="00141E30"/>
    <w:rsid w:val="0014213C"/>
    <w:rsid w:val="00142458"/>
    <w:rsid w:val="00142CAD"/>
    <w:rsid w:val="00143247"/>
    <w:rsid w:val="001437C7"/>
    <w:rsid w:val="00143B76"/>
    <w:rsid w:val="00143FE0"/>
    <w:rsid w:val="001444AB"/>
    <w:rsid w:val="001447B5"/>
    <w:rsid w:val="00144AB2"/>
    <w:rsid w:val="00144B21"/>
    <w:rsid w:val="00144B2D"/>
    <w:rsid w:val="0014526A"/>
    <w:rsid w:val="00146110"/>
    <w:rsid w:val="0014625B"/>
    <w:rsid w:val="00147008"/>
    <w:rsid w:val="0014708D"/>
    <w:rsid w:val="0014756F"/>
    <w:rsid w:val="001478CA"/>
    <w:rsid w:val="00147F60"/>
    <w:rsid w:val="0015098C"/>
    <w:rsid w:val="00150CCA"/>
    <w:rsid w:val="0015108B"/>
    <w:rsid w:val="00151124"/>
    <w:rsid w:val="00152485"/>
    <w:rsid w:val="00152493"/>
    <w:rsid w:val="001529F1"/>
    <w:rsid w:val="00153002"/>
    <w:rsid w:val="00153EC4"/>
    <w:rsid w:val="00153F9A"/>
    <w:rsid w:val="00153FBB"/>
    <w:rsid w:val="001541C2"/>
    <w:rsid w:val="001544C9"/>
    <w:rsid w:val="001544D4"/>
    <w:rsid w:val="001544F3"/>
    <w:rsid w:val="00154BA1"/>
    <w:rsid w:val="00154C16"/>
    <w:rsid w:val="00154DF9"/>
    <w:rsid w:val="001550EA"/>
    <w:rsid w:val="0015538C"/>
    <w:rsid w:val="00155D82"/>
    <w:rsid w:val="00155DA1"/>
    <w:rsid w:val="001562C8"/>
    <w:rsid w:val="00156755"/>
    <w:rsid w:val="0015697D"/>
    <w:rsid w:val="00156B73"/>
    <w:rsid w:val="00157029"/>
    <w:rsid w:val="0015747D"/>
    <w:rsid w:val="001576A2"/>
    <w:rsid w:val="00157745"/>
    <w:rsid w:val="00157CEA"/>
    <w:rsid w:val="0016001A"/>
    <w:rsid w:val="001602BE"/>
    <w:rsid w:val="0016044E"/>
    <w:rsid w:val="0016048C"/>
    <w:rsid w:val="00160603"/>
    <w:rsid w:val="0016098E"/>
    <w:rsid w:val="00160FA4"/>
    <w:rsid w:val="00161023"/>
    <w:rsid w:val="00161071"/>
    <w:rsid w:val="001616DB"/>
    <w:rsid w:val="00161DBB"/>
    <w:rsid w:val="00162543"/>
    <w:rsid w:val="001626D7"/>
    <w:rsid w:val="00162FD5"/>
    <w:rsid w:val="0016416B"/>
    <w:rsid w:val="00164555"/>
    <w:rsid w:val="00164666"/>
    <w:rsid w:val="00164A4C"/>
    <w:rsid w:val="001650DD"/>
    <w:rsid w:val="00165192"/>
    <w:rsid w:val="001660DB"/>
    <w:rsid w:val="001666BF"/>
    <w:rsid w:val="00166C71"/>
    <w:rsid w:val="00166F00"/>
    <w:rsid w:val="001671CE"/>
    <w:rsid w:val="00167853"/>
    <w:rsid w:val="00167B73"/>
    <w:rsid w:val="00167EFD"/>
    <w:rsid w:val="001702C7"/>
    <w:rsid w:val="001706B3"/>
    <w:rsid w:val="00170B33"/>
    <w:rsid w:val="00170B42"/>
    <w:rsid w:val="00171382"/>
    <w:rsid w:val="00171D1B"/>
    <w:rsid w:val="0017239C"/>
    <w:rsid w:val="00172439"/>
    <w:rsid w:val="0017243B"/>
    <w:rsid w:val="001728AA"/>
    <w:rsid w:val="00172D04"/>
    <w:rsid w:val="00173389"/>
    <w:rsid w:val="00173FE6"/>
    <w:rsid w:val="00174B38"/>
    <w:rsid w:val="0017546B"/>
    <w:rsid w:val="001756C3"/>
    <w:rsid w:val="001763B6"/>
    <w:rsid w:val="0017672C"/>
    <w:rsid w:val="001767F1"/>
    <w:rsid w:val="00176D0F"/>
    <w:rsid w:val="001776F3"/>
    <w:rsid w:val="00177A28"/>
    <w:rsid w:val="00177A61"/>
    <w:rsid w:val="0018021A"/>
    <w:rsid w:val="001802FC"/>
    <w:rsid w:val="0018044C"/>
    <w:rsid w:val="00180AB1"/>
    <w:rsid w:val="00181B5E"/>
    <w:rsid w:val="00181CC6"/>
    <w:rsid w:val="00181F5C"/>
    <w:rsid w:val="001822B7"/>
    <w:rsid w:val="00182301"/>
    <w:rsid w:val="00184581"/>
    <w:rsid w:val="00185015"/>
    <w:rsid w:val="0018540D"/>
    <w:rsid w:val="001875FF"/>
    <w:rsid w:val="001876F4"/>
    <w:rsid w:val="001877D0"/>
    <w:rsid w:val="00187E9B"/>
    <w:rsid w:val="00190411"/>
    <w:rsid w:val="0019069C"/>
    <w:rsid w:val="0019092C"/>
    <w:rsid w:val="00190A45"/>
    <w:rsid w:val="00190B59"/>
    <w:rsid w:val="001913F6"/>
    <w:rsid w:val="00191937"/>
    <w:rsid w:val="00192392"/>
    <w:rsid w:val="00192428"/>
    <w:rsid w:val="00192B35"/>
    <w:rsid w:val="00193496"/>
    <w:rsid w:val="001935D5"/>
    <w:rsid w:val="00193E72"/>
    <w:rsid w:val="00194028"/>
    <w:rsid w:val="001940A9"/>
    <w:rsid w:val="0019419D"/>
    <w:rsid w:val="00194BAA"/>
    <w:rsid w:val="00194D0F"/>
    <w:rsid w:val="0019507C"/>
    <w:rsid w:val="001956CB"/>
    <w:rsid w:val="00195C5C"/>
    <w:rsid w:val="00195D17"/>
    <w:rsid w:val="00196060"/>
    <w:rsid w:val="00196742"/>
    <w:rsid w:val="00196B83"/>
    <w:rsid w:val="0019757B"/>
    <w:rsid w:val="0019782C"/>
    <w:rsid w:val="00197885"/>
    <w:rsid w:val="001978BA"/>
    <w:rsid w:val="0019799B"/>
    <w:rsid w:val="001979CF"/>
    <w:rsid w:val="001A00CA"/>
    <w:rsid w:val="001A0462"/>
    <w:rsid w:val="001A04D5"/>
    <w:rsid w:val="001A0FA0"/>
    <w:rsid w:val="001A1B4D"/>
    <w:rsid w:val="001A1F69"/>
    <w:rsid w:val="001A2398"/>
    <w:rsid w:val="001A2CBA"/>
    <w:rsid w:val="001A3EFE"/>
    <w:rsid w:val="001A4EED"/>
    <w:rsid w:val="001A6D68"/>
    <w:rsid w:val="001A6FF6"/>
    <w:rsid w:val="001A7108"/>
    <w:rsid w:val="001A73DE"/>
    <w:rsid w:val="001A7661"/>
    <w:rsid w:val="001A76C9"/>
    <w:rsid w:val="001A7A9A"/>
    <w:rsid w:val="001A7E00"/>
    <w:rsid w:val="001B00F5"/>
    <w:rsid w:val="001B1870"/>
    <w:rsid w:val="001B203E"/>
    <w:rsid w:val="001B2E8A"/>
    <w:rsid w:val="001B3BA8"/>
    <w:rsid w:val="001B3CBC"/>
    <w:rsid w:val="001B3E88"/>
    <w:rsid w:val="001B3F8A"/>
    <w:rsid w:val="001B4C62"/>
    <w:rsid w:val="001B4C80"/>
    <w:rsid w:val="001B4F00"/>
    <w:rsid w:val="001B505D"/>
    <w:rsid w:val="001B5217"/>
    <w:rsid w:val="001B671A"/>
    <w:rsid w:val="001B6DA6"/>
    <w:rsid w:val="001B753D"/>
    <w:rsid w:val="001B781F"/>
    <w:rsid w:val="001B7ECC"/>
    <w:rsid w:val="001C014A"/>
    <w:rsid w:val="001C054B"/>
    <w:rsid w:val="001C05C2"/>
    <w:rsid w:val="001C0ABD"/>
    <w:rsid w:val="001C1DA5"/>
    <w:rsid w:val="001C2319"/>
    <w:rsid w:val="001C26B6"/>
    <w:rsid w:val="001C271B"/>
    <w:rsid w:val="001C398D"/>
    <w:rsid w:val="001C3AE0"/>
    <w:rsid w:val="001C3F75"/>
    <w:rsid w:val="001C41B0"/>
    <w:rsid w:val="001C4317"/>
    <w:rsid w:val="001C457B"/>
    <w:rsid w:val="001C4678"/>
    <w:rsid w:val="001C4CA4"/>
    <w:rsid w:val="001C4F35"/>
    <w:rsid w:val="001C67FD"/>
    <w:rsid w:val="001C691D"/>
    <w:rsid w:val="001C6946"/>
    <w:rsid w:val="001C74D9"/>
    <w:rsid w:val="001C7905"/>
    <w:rsid w:val="001C7D1B"/>
    <w:rsid w:val="001D041C"/>
    <w:rsid w:val="001D0AA8"/>
    <w:rsid w:val="001D0F8A"/>
    <w:rsid w:val="001D1579"/>
    <w:rsid w:val="001D1741"/>
    <w:rsid w:val="001D1852"/>
    <w:rsid w:val="001D227C"/>
    <w:rsid w:val="001D2838"/>
    <w:rsid w:val="001D3056"/>
    <w:rsid w:val="001D30B0"/>
    <w:rsid w:val="001D329E"/>
    <w:rsid w:val="001D337F"/>
    <w:rsid w:val="001D3DAF"/>
    <w:rsid w:val="001D3E7A"/>
    <w:rsid w:val="001D4044"/>
    <w:rsid w:val="001D4B2B"/>
    <w:rsid w:val="001D5869"/>
    <w:rsid w:val="001D5A62"/>
    <w:rsid w:val="001D5ABC"/>
    <w:rsid w:val="001D5CC3"/>
    <w:rsid w:val="001D5D07"/>
    <w:rsid w:val="001D6380"/>
    <w:rsid w:val="001D6A25"/>
    <w:rsid w:val="001D6A51"/>
    <w:rsid w:val="001D7A44"/>
    <w:rsid w:val="001E06F9"/>
    <w:rsid w:val="001E0C53"/>
    <w:rsid w:val="001E14D7"/>
    <w:rsid w:val="001E1727"/>
    <w:rsid w:val="001E18AA"/>
    <w:rsid w:val="001E25BB"/>
    <w:rsid w:val="001E2927"/>
    <w:rsid w:val="001E2A7F"/>
    <w:rsid w:val="001E3009"/>
    <w:rsid w:val="001E3652"/>
    <w:rsid w:val="001E3E8D"/>
    <w:rsid w:val="001E3FFD"/>
    <w:rsid w:val="001E4B63"/>
    <w:rsid w:val="001E5999"/>
    <w:rsid w:val="001E5A98"/>
    <w:rsid w:val="001E5C25"/>
    <w:rsid w:val="001E5D74"/>
    <w:rsid w:val="001E61C7"/>
    <w:rsid w:val="001E723D"/>
    <w:rsid w:val="001E7737"/>
    <w:rsid w:val="001E7A24"/>
    <w:rsid w:val="001F0373"/>
    <w:rsid w:val="001F04C9"/>
    <w:rsid w:val="001F0761"/>
    <w:rsid w:val="001F083F"/>
    <w:rsid w:val="001F0CBB"/>
    <w:rsid w:val="001F1140"/>
    <w:rsid w:val="001F21D3"/>
    <w:rsid w:val="001F2426"/>
    <w:rsid w:val="001F24A2"/>
    <w:rsid w:val="001F30D4"/>
    <w:rsid w:val="001F3631"/>
    <w:rsid w:val="001F3E58"/>
    <w:rsid w:val="001F527D"/>
    <w:rsid w:val="001F53B8"/>
    <w:rsid w:val="001F55AA"/>
    <w:rsid w:val="001F5907"/>
    <w:rsid w:val="001F6194"/>
    <w:rsid w:val="001F61BB"/>
    <w:rsid w:val="001F72AD"/>
    <w:rsid w:val="00200D79"/>
    <w:rsid w:val="00200DF7"/>
    <w:rsid w:val="00200E7F"/>
    <w:rsid w:val="00200F88"/>
    <w:rsid w:val="00201487"/>
    <w:rsid w:val="00201EB6"/>
    <w:rsid w:val="00202AB0"/>
    <w:rsid w:val="00202EDB"/>
    <w:rsid w:val="00203173"/>
    <w:rsid w:val="00203B96"/>
    <w:rsid w:val="00204164"/>
    <w:rsid w:val="002041C2"/>
    <w:rsid w:val="00204329"/>
    <w:rsid w:val="0020487B"/>
    <w:rsid w:val="00204B9F"/>
    <w:rsid w:val="00204D82"/>
    <w:rsid w:val="00204E5A"/>
    <w:rsid w:val="002055F7"/>
    <w:rsid w:val="00205EF8"/>
    <w:rsid w:val="0020631E"/>
    <w:rsid w:val="002064E8"/>
    <w:rsid w:val="0020669C"/>
    <w:rsid w:val="00206E0A"/>
    <w:rsid w:val="002070B2"/>
    <w:rsid w:val="002074A9"/>
    <w:rsid w:val="002074F9"/>
    <w:rsid w:val="00207656"/>
    <w:rsid w:val="0020767B"/>
    <w:rsid w:val="00207870"/>
    <w:rsid w:val="002105E9"/>
    <w:rsid w:val="00210A8D"/>
    <w:rsid w:val="00210A8E"/>
    <w:rsid w:val="00210AFF"/>
    <w:rsid w:val="00210D48"/>
    <w:rsid w:val="00210E5F"/>
    <w:rsid w:val="00211292"/>
    <w:rsid w:val="00211763"/>
    <w:rsid w:val="00211C5A"/>
    <w:rsid w:val="00212C0D"/>
    <w:rsid w:val="00212D0D"/>
    <w:rsid w:val="00212D55"/>
    <w:rsid w:val="002137EC"/>
    <w:rsid w:val="00213CA4"/>
    <w:rsid w:val="00214718"/>
    <w:rsid w:val="002154BF"/>
    <w:rsid w:val="0021576F"/>
    <w:rsid w:val="002157DE"/>
    <w:rsid w:val="00215835"/>
    <w:rsid w:val="002159D4"/>
    <w:rsid w:val="002161C0"/>
    <w:rsid w:val="002164A0"/>
    <w:rsid w:val="0021687D"/>
    <w:rsid w:val="00216D46"/>
    <w:rsid w:val="00217A54"/>
    <w:rsid w:val="0022000F"/>
    <w:rsid w:val="00220262"/>
    <w:rsid w:val="002204B6"/>
    <w:rsid w:val="00220686"/>
    <w:rsid w:val="00220999"/>
    <w:rsid w:val="00220E5A"/>
    <w:rsid w:val="00221178"/>
    <w:rsid w:val="002212DF"/>
    <w:rsid w:val="00221EC9"/>
    <w:rsid w:val="00222537"/>
    <w:rsid w:val="00222BFB"/>
    <w:rsid w:val="00223040"/>
    <w:rsid w:val="002230BD"/>
    <w:rsid w:val="002231D5"/>
    <w:rsid w:val="00223AEC"/>
    <w:rsid w:val="00223C6F"/>
    <w:rsid w:val="00223E8F"/>
    <w:rsid w:val="002243FB"/>
    <w:rsid w:val="00224935"/>
    <w:rsid w:val="00224D13"/>
    <w:rsid w:val="00224E13"/>
    <w:rsid w:val="002256D4"/>
    <w:rsid w:val="0022699B"/>
    <w:rsid w:val="00227786"/>
    <w:rsid w:val="00230093"/>
    <w:rsid w:val="00230A7E"/>
    <w:rsid w:val="00230EE9"/>
    <w:rsid w:val="00232451"/>
    <w:rsid w:val="00233794"/>
    <w:rsid w:val="002338D5"/>
    <w:rsid w:val="00233BFA"/>
    <w:rsid w:val="00233F98"/>
    <w:rsid w:val="00233FA1"/>
    <w:rsid w:val="00234001"/>
    <w:rsid w:val="00234136"/>
    <w:rsid w:val="002343C7"/>
    <w:rsid w:val="0023445A"/>
    <w:rsid w:val="002347F8"/>
    <w:rsid w:val="00234A6E"/>
    <w:rsid w:val="00234C47"/>
    <w:rsid w:val="00234F6D"/>
    <w:rsid w:val="00234FB7"/>
    <w:rsid w:val="00235181"/>
    <w:rsid w:val="0023576F"/>
    <w:rsid w:val="00235E91"/>
    <w:rsid w:val="00235F97"/>
    <w:rsid w:val="002360B9"/>
    <w:rsid w:val="00236CC4"/>
    <w:rsid w:val="002373BC"/>
    <w:rsid w:val="00237B74"/>
    <w:rsid w:val="00237E7C"/>
    <w:rsid w:val="00237EC9"/>
    <w:rsid w:val="00240188"/>
    <w:rsid w:val="002408F2"/>
    <w:rsid w:val="0024097D"/>
    <w:rsid w:val="00240F77"/>
    <w:rsid w:val="002418E0"/>
    <w:rsid w:val="00243954"/>
    <w:rsid w:val="00243E25"/>
    <w:rsid w:val="00244ACA"/>
    <w:rsid w:val="00244EDD"/>
    <w:rsid w:val="00245140"/>
    <w:rsid w:val="00245446"/>
    <w:rsid w:val="0024554A"/>
    <w:rsid w:val="0024571D"/>
    <w:rsid w:val="00245872"/>
    <w:rsid w:val="002459F1"/>
    <w:rsid w:val="0024602D"/>
    <w:rsid w:val="00246068"/>
    <w:rsid w:val="00246397"/>
    <w:rsid w:val="00246422"/>
    <w:rsid w:val="00246DA9"/>
    <w:rsid w:val="0025057D"/>
    <w:rsid w:val="00250631"/>
    <w:rsid w:val="002506A1"/>
    <w:rsid w:val="00250B34"/>
    <w:rsid w:val="0025139B"/>
    <w:rsid w:val="00251847"/>
    <w:rsid w:val="00251E7F"/>
    <w:rsid w:val="0025264A"/>
    <w:rsid w:val="00252A93"/>
    <w:rsid w:val="002535B8"/>
    <w:rsid w:val="00253B20"/>
    <w:rsid w:val="00253D5C"/>
    <w:rsid w:val="00254021"/>
    <w:rsid w:val="0025433F"/>
    <w:rsid w:val="002546CC"/>
    <w:rsid w:val="00255176"/>
    <w:rsid w:val="00255E04"/>
    <w:rsid w:val="002560C0"/>
    <w:rsid w:val="0025649F"/>
    <w:rsid w:val="00256857"/>
    <w:rsid w:val="00256AF9"/>
    <w:rsid w:val="00256B50"/>
    <w:rsid w:val="00256E3D"/>
    <w:rsid w:val="00257036"/>
    <w:rsid w:val="00257720"/>
    <w:rsid w:val="0025773E"/>
    <w:rsid w:val="00260A9C"/>
    <w:rsid w:val="00260C19"/>
    <w:rsid w:val="00260DFC"/>
    <w:rsid w:val="00261D04"/>
    <w:rsid w:val="00261F1A"/>
    <w:rsid w:val="0026222C"/>
    <w:rsid w:val="00262802"/>
    <w:rsid w:val="00263D17"/>
    <w:rsid w:val="00263EA6"/>
    <w:rsid w:val="002647AA"/>
    <w:rsid w:val="0026595B"/>
    <w:rsid w:val="00266112"/>
    <w:rsid w:val="0026687A"/>
    <w:rsid w:val="00266C38"/>
    <w:rsid w:val="002672EC"/>
    <w:rsid w:val="00267E99"/>
    <w:rsid w:val="00270986"/>
    <w:rsid w:val="00270F02"/>
    <w:rsid w:val="002712BA"/>
    <w:rsid w:val="00271C24"/>
    <w:rsid w:val="00272825"/>
    <w:rsid w:val="00272886"/>
    <w:rsid w:val="00272A0E"/>
    <w:rsid w:val="002732EF"/>
    <w:rsid w:val="00273327"/>
    <w:rsid w:val="00273BAE"/>
    <w:rsid w:val="00274745"/>
    <w:rsid w:val="00274A69"/>
    <w:rsid w:val="00274CA6"/>
    <w:rsid w:val="00275230"/>
    <w:rsid w:val="00275929"/>
    <w:rsid w:val="00276BF5"/>
    <w:rsid w:val="00276F3E"/>
    <w:rsid w:val="00277129"/>
    <w:rsid w:val="00277301"/>
    <w:rsid w:val="002774A6"/>
    <w:rsid w:val="00277E74"/>
    <w:rsid w:val="00277F8B"/>
    <w:rsid w:val="002803EB"/>
    <w:rsid w:val="00280B51"/>
    <w:rsid w:val="002811D3"/>
    <w:rsid w:val="00281425"/>
    <w:rsid w:val="002821A0"/>
    <w:rsid w:val="0028276F"/>
    <w:rsid w:val="00282C28"/>
    <w:rsid w:val="002831BF"/>
    <w:rsid w:val="0028399F"/>
    <w:rsid w:val="002839C3"/>
    <w:rsid w:val="00283A14"/>
    <w:rsid w:val="0028414A"/>
    <w:rsid w:val="002847F5"/>
    <w:rsid w:val="00284B50"/>
    <w:rsid w:val="002850C6"/>
    <w:rsid w:val="002855FC"/>
    <w:rsid w:val="002861E0"/>
    <w:rsid w:val="002867C9"/>
    <w:rsid w:val="00286B73"/>
    <w:rsid w:val="00286C88"/>
    <w:rsid w:val="002872EE"/>
    <w:rsid w:val="002873F3"/>
    <w:rsid w:val="002875C1"/>
    <w:rsid w:val="0028792F"/>
    <w:rsid w:val="00287A56"/>
    <w:rsid w:val="0029002C"/>
    <w:rsid w:val="002905E6"/>
    <w:rsid w:val="00290F8A"/>
    <w:rsid w:val="002923C9"/>
    <w:rsid w:val="002925CB"/>
    <w:rsid w:val="00292AA0"/>
    <w:rsid w:val="00292AF9"/>
    <w:rsid w:val="00292D3E"/>
    <w:rsid w:val="00293233"/>
    <w:rsid w:val="00293858"/>
    <w:rsid w:val="00293AB3"/>
    <w:rsid w:val="00293B39"/>
    <w:rsid w:val="00293BA0"/>
    <w:rsid w:val="00294E9C"/>
    <w:rsid w:val="00294F72"/>
    <w:rsid w:val="00295175"/>
    <w:rsid w:val="0029592A"/>
    <w:rsid w:val="00295B26"/>
    <w:rsid w:val="00295BFF"/>
    <w:rsid w:val="00295DB8"/>
    <w:rsid w:val="00296D0C"/>
    <w:rsid w:val="0029718D"/>
    <w:rsid w:val="002971AA"/>
    <w:rsid w:val="002971AB"/>
    <w:rsid w:val="00297846"/>
    <w:rsid w:val="002A1646"/>
    <w:rsid w:val="002A1682"/>
    <w:rsid w:val="002A16D4"/>
    <w:rsid w:val="002A1749"/>
    <w:rsid w:val="002A1D78"/>
    <w:rsid w:val="002A2440"/>
    <w:rsid w:val="002A2675"/>
    <w:rsid w:val="002A27B9"/>
    <w:rsid w:val="002A2D93"/>
    <w:rsid w:val="002A3122"/>
    <w:rsid w:val="002A3187"/>
    <w:rsid w:val="002A35D9"/>
    <w:rsid w:val="002A438A"/>
    <w:rsid w:val="002A43B8"/>
    <w:rsid w:val="002A5619"/>
    <w:rsid w:val="002A564F"/>
    <w:rsid w:val="002A600D"/>
    <w:rsid w:val="002A6170"/>
    <w:rsid w:val="002A61A9"/>
    <w:rsid w:val="002A62E5"/>
    <w:rsid w:val="002A6341"/>
    <w:rsid w:val="002A68BA"/>
    <w:rsid w:val="002A7EC4"/>
    <w:rsid w:val="002B030E"/>
    <w:rsid w:val="002B037B"/>
    <w:rsid w:val="002B2D95"/>
    <w:rsid w:val="002B332F"/>
    <w:rsid w:val="002B34CE"/>
    <w:rsid w:val="002B3D29"/>
    <w:rsid w:val="002B4453"/>
    <w:rsid w:val="002B557E"/>
    <w:rsid w:val="002B57B8"/>
    <w:rsid w:val="002B60D3"/>
    <w:rsid w:val="002B6442"/>
    <w:rsid w:val="002B6462"/>
    <w:rsid w:val="002B6799"/>
    <w:rsid w:val="002B6FBE"/>
    <w:rsid w:val="002B78AB"/>
    <w:rsid w:val="002B7915"/>
    <w:rsid w:val="002B7D7D"/>
    <w:rsid w:val="002B7D8D"/>
    <w:rsid w:val="002C0169"/>
    <w:rsid w:val="002C0375"/>
    <w:rsid w:val="002C13A9"/>
    <w:rsid w:val="002C181B"/>
    <w:rsid w:val="002C20E2"/>
    <w:rsid w:val="002C21FB"/>
    <w:rsid w:val="002C3045"/>
    <w:rsid w:val="002C363C"/>
    <w:rsid w:val="002C3993"/>
    <w:rsid w:val="002C3EC4"/>
    <w:rsid w:val="002C42BF"/>
    <w:rsid w:val="002C4475"/>
    <w:rsid w:val="002C47E4"/>
    <w:rsid w:val="002C4850"/>
    <w:rsid w:val="002C4D0A"/>
    <w:rsid w:val="002C51C9"/>
    <w:rsid w:val="002C522A"/>
    <w:rsid w:val="002C5A68"/>
    <w:rsid w:val="002C6294"/>
    <w:rsid w:val="002C73F0"/>
    <w:rsid w:val="002D068D"/>
    <w:rsid w:val="002D0C06"/>
    <w:rsid w:val="002D0DB5"/>
    <w:rsid w:val="002D134A"/>
    <w:rsid w:val="002D1A79"/>
    <w:rsid w:val="002D2AAE"/>
    <w:rsid w:val="002D3093"/>
    <w:rsid w:val="002D3509"/>
    <w:rsid w:val="002D38E2"/>
    <w:rsid w:val="002D4985"/>
    <w:rsid w:val="002D4E7C"/>
    <w:rsid w:val="002D5592"/>
    <w:rsid w:val="002D55C0"/>
    <w:rsid w:val="002D59B4"/>
    <w:rsid w:val="002D6C79"/>
    <w:rsid w:val="002D6D37"/>
    <w:rsid w:val="002D6D9A"/>
    <w:rsid w:val="002D7929"/>
    <w:rsid w:val="002D7B95"/>
    <w:rsid w:val="002E003A"/>
    <w:rsid w:val="002E038E"/>
    <w:rsid w:val="002E07D5"/>
    <w:rsid w:val="002E0ABE"/>
    <w:rsid w:val="002E0B2B"/>
    <w:rsid w:val="002E111C"/>
    <w:rsid w:val="002E154B"/>
    <w:rsid w:val="002E1B1B"/>
    <w:rsid w:val="002E1B68"/>
    <w:rsid w:val="002E1B73"/>
    <w:rsid w:val="002E367E"/>
    <w:rsid w:val="002E3FAA"/>
    <w:rsid w:val="002E3FDA"/>
    <w:rsid w:val="002E52DA"/>
    <w:rsid w:val="002E5D01"/>
    <w:rsid w:val="002E629B"/>
    <w:rsid w:val="002E72CC"/>
    <w:rsid w:val="002E780C"/>
    <w:rsid w:val="002E7AFC"/>
    <w:rsid w:val="002F00EF"/>
    <w:rsid w:val="002F050F"/>
    <w:rsid w:val="002F0A10"/>
    <w:rsid w:val="002F0B51"/>
    <w:rsid w:val="002F0D18"/>
    <w:rsid w:val="002F153A"/>
    <w:rsid w:val="002F1C73"/>
    <w:rsid w:val="002F1D3E"/>
    <w:rsid w:val="002F2D02"/>
    <w:rsid w:val="002F2E2D"/>
    <w:rsid w:val="002F3A62"/>
    <w:rsid w:val="002F3C8E"/>
    <w:rsid w:val="002F4755"/>
    <w:rsid w:val="002F4DE7"/>
    <w:rsid w:val="002F60D7"/>
    <w:rsid w:val="002F773B"/>
    <w:rsid w:val="002F7A1B"/>
    <w:rsid w:val="002F7F21"/>
    <w:rsid w:val="00300273"/>
    <w:rsid w:val="00300979"/>
    <w:rsid w:val="00300A98"/>
    <w:rsid w:val="00300DD5"/>
    <w:rsid w:val="003014E4"/>
    <w:rsid w:val="00301BE2"/>
    <w:rsid w:val="00301E5D"/>
    <w:rsid w:val="00302541"/>
    <w:rsid w:val="00302841"/>
    <w:rsid w:val="00302A16"/>
    <w:rsid w:val="00302CBA"/>
    <w:rsid w:val="00302E55"/>
    <w:rsid w:val="003034C8"/>
    <w:rsid w:val="003034CF"/>
    <w:rsid w:val="0030360C"/>
    <w:rsid w:val="003040F9"/>
    <w:rsid w:val="00304364"/>
    <w:rsid w:val="00304425"/>
    <w:rsid w:val="003044DC"/>
    <w:rsid w:val="003045D5"/>
    <w:rsid w:val="003050C6"/>
    <w:rsid w:val="00305652"/>
    <w:rsid w:val="00305B3E"/>
    <w:rsid w:val="00306042"/>
    <w:rsid w:val="003060AF"/>
    <w:rsid w:val="00306120"/>
    <w:rsid w:val="003069FD"/>
    <w:rsid w:val="003070E7"/>
    <w:rsid w:val="00307D67"/>
    <w:rsid w:val="003108EF"/>
    <w:rsid w:val="00310D50"/>
    <w:rsid w:val="00311D7D"/>
    <w:rsid w:val="00311E98"/>
    <w:rsid w:val="0031265B"/>
    <w:rsid w:val="0031272F"/>
    <w:rsid w:val="00312BE3"/>
    <w:rsid w:val="00314318"/>
    <w:rsid w:val="00314A77"/>
    <w:rsid w:val="00315583"/>
    <w:rsid w:val="003161E4"/>
    <w:rsid w:val="003170C5"/>
    <w:rsid w:val="0031746A"/>
    <w:rsid w:val="003175BE"/>
    <w:rsid w:val="00320745"/>
    <w:rsid w:val="00321BB5"/>
    <w:rsid w:val="0032201E"/>
    <w:rsid w:val="0032209F"/>
    <w:rsid w:val="00324A58"/>
    <w:rsid w:val="00324AF7"/>
    <w:rsid w:val="003253A0"/>
    <w:rsid w:val="003253F4"/>
    <w:rsid w:val="00325CFB"/>
    <w:rsid w:val="00326359"/>
    <w:rsid w:val="003266B9"/>
    <w:rsid w:val="00326F03"/>
    <w:rsid w:val="00327369"/>
    <w:rsid w:val="00327F12"/>
    <w:rsid w:val="003303D6"/>
    <w:rsid w:val="00330BDA"/>
    <w:rsid w:val="00330D2B"/>
    <w:rsid w:val="00330DCE"/>
    <w:rsid w:val="003322B9"/>
    <w:rsid w:val="003328EB"/>
    <w:rsid w:val="003336DD"/>
    <w:rsid w:val="0033394E"/>
    <w:rsid w:val="0033443A"/>
    <w:rsid w:val="0033494B"/>
    <w:rsid w:val="00335531"/>
    <w:rsid w:val="003357BC"/>
    <w:rsid w:val="003359BF"/>
    <w:rsid w:val="00335C68"/>
    <w:rsid w:val="00335FB7"/>
    <w:rsid w:val="0033643C"/>
    <w:rsid w:val="00336666"/>
    <w:rsid w:val="00337693"/>
    <w:rsid w:val="0033786A"/>
    <w:rsid w:val="00340132"/>
    <w:rsid w:val="00340141"/>
    <w:rsid w:val="00340B2D"/>
    <w:rsid w:val="00340CD0"/>
    <w:rsid w:val="00340EBC"/>
    <w:rsid w:val="0034152D"/>
    <w:rsid w:val="00341C2D"/>
    <w:rsid w:val="00341D63"/>
    <w:rsid w:val="00342007"/>
    <w:rsid w:val="00342366"/>
    <w:rsid w:val="0034289A"/>
    <w:rsid w:val="00342975"/>
    <w:rsid w:val="003429FC"/>
    <w:rsid w:val="00342FCE"/>
    <w:rsid w:val="00343E4D"/>
    <w:rsid w:val="00344415"/>
    <w:rsid w:val="0034478B"/>
    <w:rsid w:val="00344A07"/>
    <w:rsid w:val="00344F13"/>
    <w:rsid w:val="00345019"/>
    <w:rsid w:val="00345D19"/>
    <w:rsid w:val="00346005"/>
    <w:rsid w:val="00346141"/>
    <w:rsid w:val="003465E5"/>
    <w:rsid w:val="00346606"/>
    <w:rsid w:val="00347113"/>
    <w:rsid w:val="00347282"/>
    <w:rsid w:val="003472BE"/>
    <w:rsid w:val="003476A4"/>
    <w:rsid w:val="00347941"/>
    <w:rsid w:val="00347AAF"/>
    <w:rsid w:val="003507C2"/>
    <w:rsid w:val="00350872"/>
    <w:rsid w:val="00351664"/>
    <w:rsid w:val="00351A20"/>
    <w:rsid w:val="00351D60"/>
    <w:rsid w:val="00351F5A"/>
    <w:rsid w:val="003520B0"/>
    <w:rsid w:val="003522D7"/>
    <w:rsid w:val="0035261D"/>
    <w:rsid w:val="00352817"/>
    <w:rsid w:val="00352B7B"/>
    <w:rsid w:val="00352EAD"/>
    <w:rsid w:val="00353AA2"/>
    <w:rsid w:val="00353B08"/>
    <w:rsid w:val="00354003"/>
    <w:rsid w:val="0035420C"/>
    <w:rsid w:val="00354ABE"/>
    <w:rsid w:val="00354B37"/>
    <w:rsid w:val="00355179"/>
    <w:rsid w:val="0035538F"/>
    <w:rsid w:val="00356145"/>
    <w:rsid w:val="00356DA1"/>
    <w:rsid w:val="00356F12"/>
    <w:rsid w:val="00357069"/>
    <w:rsid w:val="00357139"/>
    <w:rsid w:val="003571F5"/>
    <w:rsid w:val="003577BF"/>
    <w:rsid w:val="00357BBF"/>
    <w:rsid w:val="00357F09"/>
    <w:rsid w:val="00360104"/>
    <w:rsid w:val="003609F9"/>
    <w:rsid w:val="00360D34"/>
    <w:rsid w:val="00360D49"/>
    <w:rsid w:val="00361865"/>
    <w:rsid w:val="00361867"/>
    <w:rsid w:val="00361EA9"/>
    <w:rsid w:val="003621B5"/>
    <w:rsid w:val="00362C2E"/>
    <w:rsid w:val="00362C3E"/>
    <w:rsid w:val="00362D84"/>
    <w:rsid w:val="003636BB"/>
    <w:rsid w:val="00364539"/>
    <w:rsid w:val="003649AB"/>
    <w:rsid w:val="00365053"/>
    <w:rsid w:val="00365D89"/>
    <w:rsid w:val="0036685C"/>
    <w:rsid w:val="00366B81"/>
    <w:rsid w:val="00366BFB"/>
    <w:rsid w:val="00366C2D"/>
    <w:rsid w:val="00366C42"/>
    <w:rsid w:val="003671DA"/>
    <w:rsid w:val="00367BE1"/>
    <w:rsid w:val="00367FFC"/>
    <w:rsid w:val="003703AD"/>
    <w:rsid w:val="00370494"/>
    <w:rsid w:val="00370F95"/>
    <w:rsid w:val="003718A5"/>
    <w:rsid w:val="00371B62"/>
    <w:rsid w:val="00371FC7"/>
    <w:rsid w:val="0037253D"/>
    <w:rsid w:val="00372EA2"/>
    <w:rsid w:val="00372F08"/>
    <w:rsid w:val="0037301A"/>
    <w:rsid w:val="00373E0B"/>
    <w:rsid w:val="00373F78"/>
    <w:rsid w:val="00374650"/>
    <w:rsid w:val="00374E11"/>
    <w:rsid w:val="00374FAB"/>
    <w:rsid w:val="00376280"/>
    <w:rsid w:val="00377403"/>
    <w:rsid w:val="00377507"/>
    <w:rsid w:val="00377557"/>
    <w:rsid w:val="0037763A"/>
    <w:rsid w:val="0038021F"/>
    <w:rsid w:val="0038049D"/>
    <w:rsid w:val="00380E71"/>
    <w:rsid w:val="00382462"/>
    <w:rsid w:val="00382850"/>
    <w:rsid w:val="00382B4E"/>
    <w:rsid w:val="003833F0"/>
    <w:rsid w:val="003858F7"/>
    <w:rsid w:val="00385CD3"/>
    <w:rsid w:val="00386D66"/>
    <w:rsid w:val="00386DA5"/>
    <w:rsid w:val="00387780"/>
    <w:rsid w:val="00387B03"/>
    <w:rsid w:val="00390393"/>
    <w:rsid w:val="003904AC"/>
    <w:rsid w:val="003911D4"/>
    <w:rsid w:val="003912EF"/>
    <w:rsid w:val="003914E7"/>
    <w:rsid w:val="0039182D"/>
    <w:rsid w:val="003920D0"/>
    <w:rsid w:val="0039214F"/>
    <w:rsid w:val="00392F01"/>
    <w:rsid w:val="0039334C"/>
    <w:rsid w:val="00393803"/>
    <w:rsid w:val="00394A70"/>
    <w:rsid w:val="00394C85"/>
    <w:rsid w:val="00395F42"/>
    <w:rsid w:val="00396162"/>
    <w:rsid w:val="00396D74"/>
    <w:rsid w:val="0039777C"/>
    <w:rsid w:val="003A05CB"/>
    <w:rsid w:val="003A0A8A"/>
    <w:rsid w:val="003A0BE8"/>
    <w:rsid w:val="003A22D3"/>
    <w:rsid w:val="003A237E"/>
    <w:rsid w:val="003A25B8"/>
    <w:rsid w:val="003A275F"/>
    <w:rsid w:val="003A27D1"/>
    <w:rsid w:val="003A28B5"/>
    <w:rsid w:val="003A2BAF"/>
    <w:rsid w:val="003A3135"/>
    <w:rsid w:val="003A4C0B"/>
    <w:rsid w:val="003A529B"/>
    <w:rsid w:val="003A52FB"/>
    <w:rsid w:val="003A5671"/>
    <w:rsid w:val="003A5910"/>
    <w:rsid w:val="003A5963"/>
    <w:rsid w:val="003A60F1"/>
    <w:rsid w:val="003A678B"/>
    <w:rsid w:val="003A69C5"/>
    <w:rsid w:val="003A6A3C"/>
    <w:rsid w:val="003A7074"/>
    <w:rsid w:val="003A7B70"/>
    <w:rsid w:val="003A7DCB"/>
    <w:rsid w:val="003B047D"/>
    <w:rsid w:val="003B0557"/>
    <w:rsid w:val="003B0BE9"/>
    <w:rsid w:val="003B0E6E"/>
    <w:rsid w:val="003B1F32"/>
    <w:rsid w:val="003B2033"/>
    <w:rsid w:val="003B2651"/>
    <w:rsid w:val="003B2FA2"/>
    <w:rsid w:val="003B386B"/>
    <w:rsid w:val="003B4203"/>
    <w:rsid w:val="003B4AEB"/>
    <w:rsid w:val="003B537D"/>
    <w:rsid w:val="003B70CE"/>
    <w:rsid w:val="003B7595"/>
    <w:rsid w:val="003B75B9"/>
    <w:rsid w:val="003B7642"/>
    <w:rsid w:val="003B777F"/>
    <w:rsid w:val="003C0155"/>
    <w:rsid w:val="003C0938"/>
    <w:rsid w:val="003C1767"/>
    <w:rsid w:val="003C18FA"/>
    <w:rsid w:val="003C202A"/>
    <w:rsid w:val="003C2139"/>
    <w:rsid w:val="003C239C"/>
    <w:rsid w:val="003C2C73"/>
    <w:rsid w:val="003C3289"/>
    <w:rsid w:val="003C38F4"/>
    <w:rsid w:val="003C3DFA"/>
    <w:rsid w:val="003C45C2"/>
    <w:rsid w:val="003C5907"/>
    <w:rsid w:val="003C5C7B"/>
    <w:rsid w:val="003C71F0"/>
    <w:rsid w:val="003D00C9"/>
    <w:rsid w:val="003D016E"/>
    <w:rsid w:val="003D0767"/>
    <w:rsid w:val="003D0B84"/>
    <w:rsid w:val="003D0F07"/>
    <w:rsid w:val="003D10E9"/>
    <w:rsid w:val="003D208F"/>
    <w:rsid w:val="003D2590"/>
    <w:rsid w:val="003D3194"/>
    <w:rsid w:val="003D32AC"/>
    <w:rsid w:val="003D3F8D"/>
    <w:rsid w:val="003D40D1"/>
    <w:rsid w:val="003D46EE"/>
    <w:rsid w:val="003D47FC"/>
    <w:rsid w:val="003D486D"/>
    <w:rsid w:val="003D508C"/>
    <w:rsid w:val="003D5D0F"/>
    <w:rsid w:val="003D6285"/>
    <w:rsid w:val="003D6552"/>
    <w:rsid w:val="003D6713"/>
    <w:rsid w:val="003D689E"/>
    <w:rsid w:val="003D693B"/>
    <w:rsid w:val="003D70F5"/>
    <w:rsid w:val="003D7400"/>
    <w:rsid w:val="003D78A5"/>
    <w:rsid w:val="003E014D"/>
    <w:rsid w:val="003E0A92"/>
    <w:rsid w:val="003E0AEE"/>
    <w:rsid w:val="003E16D3"/>
    <w:rsid w:val="003E1E54"/>
    <w:rsid w:val="003E3028"/>
    <w:rsid w:val="003E34BE"/>
    <w:rsid w:val="003E35EC"/>
    <w:rsid w:val="003E413C"/>
    <w:rsid w:val="003E44C2"/>
    <w:rsid w:val="003E46F5"/>
    <w:rsid w:val="003E4AD6"/>
    <w:rsid w:val="003E4AE5"/>
    <w:rsid w:val="003E4B5F"/>
    <w:rsid w:val="003E5412"/>
    <w:rsid w:val="003E554D"/>
    <w:rsid w:val="003E5A98"/>
    <w:rsid w:val="003E67F3"/>
    <w:rsid w:val="003E6E87"/>
    <w:rsid w:val="003F061C"/>
    <w:rsid w:val="003F0A1B"/>
    <w:rsid w:val="003F0AC4"/>
    <w:rsid w:val="003F0EF7"/>
    <w:rsid w:val="003F101B"/>
    <w:rsid w:val="003F16CE"/>
    <w:rsid w:val="003F1787"/>
    <w:rsid w:val="003F17B7"/>
    <w:rsid w:val="003F1908"/>
    <w:rsid w:val="003F1B20"/>
    <w:rsid w:val="003F1C26"/>
    <w:rsid w:val="003F2879"/>
    <w:rsid w:val="003F2CF1"/>
    <w:rsid w:val="003F3002"/>
    <w:rsid w:val="003F33CE"/>
    <w:rsid w:val="003F443A"/>
    <w:rsid w:val="003F4D3E"/>
    <w:rsid w:val="003F569A"/>
    <w:rsid w:val="003F57E8"/>
    <w:rsid w:val="003F60CB"/>
    <w:rsid w:val="003F63D2"/>
    <w:rsid w:val="003F65B0"/>
    <w:rsid w:val="003F69FD"/>
    <w:rsid w:val="003F7201"/>
    <w:rsid w:val="003F7A26"/>
    <w:rsid w:val="003F7A45"/>
    <w:rsid w:val="003F7B36"/>
    <w:rsid w:val="00400150"/>
    <w:rsid w:val="00400330"/>
    <w:rsid w:val="0040053E"/>
    <w:rsid w:val="00400598"/>
    <w:rsid w:val="00400627"/>
    <w:rsid w:val="00401078"/>
    <w:rsid w:val="00401299"/>
    <w:rsid w:val="0040153C"/>
    <w:rsid w:val="00401E47"/>
    <w:rsid w:val="00401E6A"/>
    <w:rsid w:val="00402056"/>
    <w:rsid w:val="004024A5"/>
    <w:rsid w:val="00402513"/>
    <w:rsid w:val="00402907"/>
    <w:rsid w:val="00403131"/>
    <w:rsid w:val="00403179"/>
    <w:rsid w:val="00403E6D"/>
    <w:rsid w:val="004042B8"/>
    <w:rsid w:val="00404959"/>
    <w:rsid w:val="00404ADB"/>
    <w:rsid w:val="00404C3D"/>
    <w:rsid w:val="0040507D"/>
    <w:rsid w:val="00405521"/>
    <w:rsid w:val="004058D8"/>
    <w:rsid w:val="004064F3"/>
    <w:rsid w:val="00406856"/>
    <w:rsid w:val="00406CBB"/>
    <w:rsid w:val="00406E1B"/>
    <w:rsid w:val="004072C1"/>
    <w:rsid w:val="004078D5"/>
    <w:rsid w:val="00407B3D"/>
    <w:rsid w:val="00407E51"/>
    <w:rsid w:val="00410021"/>
    <w:rsid w:val="00410272"/>
    <w:rsid w:val="00410791"/>
    <w:rsid w:val="00410FA4"/>
    <w:rsid w:val="00411184"/>
    <w:rsid w:val="00411217"/>
    <w:rsid w:val="00411419"/>
    <w:rsid w:val="004119A1"/>
    <w:rsid w:val="00411DD9"/>
    <w:rsid w:val="00411E60"/>
    <w:rsid w:val="00411FF5"/>
    <w:rsid w:val="00412443"/>
    <w:rsid w:val="0041250A"/>
    <w:rsid w:val="0041278E"/>
    <w:rsid w:val="0041398B"/>
    <w:rsid w:val="00413B0D"/>
    <w:rsid w:val="00414FC7"/>
    <w:rsid w:val="004151F6"/>
    <w:rsid w:val="0041546B"/>
    <w:rsid w:val="004154A0"/>
    <w:rsid w:val="00415C3D"/>
    <w:rsid w:val="00416380"/>
    <w:rsid w:val="004173B7"/>
    <w:rsid w:val="00417EFB"/>
    <w:rsid w:val="004204B5"/>
    <w:rsid w:val="00420714"/>
    <w:rsid w:val="00420B48"/>
    <w:rsid w:val="00421033"/>
    <w:rsid w:val="0042138F"/>
    <w:rsid w:val="004218D6"/>
    <w:rsid w:val="00421D96"/>
    <w:rsid w:val="004227D8"/>
    <w:rsid w:val="00423B4A"/>
    <w:rsid w:val="00423CC8"/>
    <w:rsid w:val="0042412A"/>
    <w:rsid w:val="004241D3"/>
    <w:rsid w:val="00424D40"/>
    <w:rsid w:val="00424DF1"/>
    <w:rsid w:val="00424E05"/>
    <w:rsid w:val="00424E9B"/>
    <w:rsid w:val="00425CDB"/>
    <w:rsid w:val="00425D2C"/>
    <w:rsid w:val="00425DB6"/>
    <w:rsid w:val="00426A1C"/>
    <w:rsid w:val="0042712D"/>
    <w:rsid w:val="004275DD"/>
    <w:rsid w:val="00427C3B"/>
    <w:rsid w:val="00427F83"/>
    <w:rsid w:val="004306F7"/>
    <w:rsid w:val="00430A0E"/>
    <w:rsid w:val="00431D3A"/>
    <w:rsid w:val="00431E0D"/>
    <w:rsid w:val="00432044"/>
    <w:rsid w:val="004326CF"/>
    <w:rsid w:val="004327C8"/>
    <w:rsid w:val="00432934"/>
    <w:rsid w:val="00432BC4"/>
    <w:rsid w:val="004334FE"/>
    <w:rsid w:val="00433BC1"/>
    <w:rsid w:val="0043488E"/>
    <w:rsid w:val="00434890"/>
    <w:rsid w:val="004348F5"/>
    <w:rsid w:val="00435263"/>
    <w:rsid w:val="00435921"/>
    <w:rsid w:val="00436246"/>
    <w:rsid w:val="0043639E"/>
    <w:rsid w:val="0043677C"/>
    <w:rsid w:val="004369B7"/>
    <w:rsid w:val="00436FDA"/>
    <w:rsid w:val="004371C1"/>
    <w:rsid w:val="00437731"/>
    <w:rsid w:val="00437747"/>
    <w:rsid w:val="00440A5B"/>
    <w:rsid w:val="00440E94"/>
    <w:rsid w:val="00440FE2"/>
    <w:rsid w:val="0044105C"/>
    <w:rsid w:val="004414F9"/>
    <w:rsid w:val="004417D8"/>
    <w:rsid w:val="0044226E"/>
    <w:rsid w:val="00442559"/>
    <w:rsid w:val="00442678"/>
    <w:rsid w:val="004429E1"/>
    <w:rsid w:val="00442BE9"/>
    <w:rsid w:val="00443128"/>
    <w:rsid w:val="00443521"/>
    <w:rsid w:val="004436DB"/>
    <w:rsid w:val="00443A89"/>
    <w:rsid w:val="0044430F"/>
    <w:rsid w:val="00444BEB"/>
    <w:rsid w:val="004452CE"/>
    <w:rsid w:val="00445413"/>
    <w:rsid w:val="00445E41"/>
    <w:rsid w:val="00446B89"/>
    <w:rsid w:val="00446CE0"/>
    <w:rsid w:val="00447193"/>
    <w:rsid w:val="004471F1"/>
    <w:rsid w:val="00447ABC"/>
    <w:rsid w:val="00447EA7"/>
    <w:rsid w:val="004502DF"/>
    <w:rsid w:val="00450334"/>
    <w:rsid w:val="0045069D"/>
    <w:rsid w:val="004507C1"/>
    <w:rsid w:val="00450A48"/>
    <w:rsid w:val="00450D21"/>
    <w:rsid w:val="0045125D"/>
    <w:rsid w:val="0045161C"/>
    <w:rsid w:val="00451720"/>
    <w:rsid w:val="0045186C"/>
    <w:rsid w:val="00452237"/>
    <w:rsid w:val="0045252D"/>
    <w:rsid w:val="00452848"/>
    <w:rsid w:val="00453970"/>
    <w:rsid w:val="00453EA0"/>
    <w:rsid w:val="00453F91"/>
    <w:rsid w:val="00454309"/>
    <w:rsid w:val="00454AFF"/>
    <w:rsid w:val="004557E4"/>
    <w:rsid w:val="00455F20"/>
    <w:rsid w:val="0045602D"/>
    <w:rsid w:val="00456340"/>
    <w:rsid w:val="00456691"/>
    <w:rsid w:val="00457284"/>
    <w:rsid w:val="00457D76"/>
    <w:rsid w:val="004600E2"/>
    <w:rsid w:val="00460768"/>
    <w:rsid w:val="004607B8"/>
    <w:rsid w:val="00461374"/>
    <w:rsid w:val="00461606"/>
    <w:rsid w:val="004619EE"/>
    <w:rsid w:val="0046265F"/>
    <w:rsid w:val="0046271A"/>
    <w:rsid w:val="00463665"/>
    <w:rsid w:val="00464A38"/>
    <w:rsid w:val="00464B82"/>
    <w:rsid w:val="004650B1"/>
    <w:rsid w:val="00465136"/>
    <w:rsid w:val="0046548A"/>
    <w:rsid w:val="0046563F"/>
    <w:rsid w:val="00465657"/>
    <w:rsid w:val="00465703"/>
    <w:rsid w:val="00465A7F"/>
    <w:rsid w:val="00465BB2"/>
    <w:rsid w:val="00466081"/>
    <w:rsid w:val="004660F8"/>
    <w:rsid w:val="004663F6"/>
    <w:rsid w:val="0046655C"/>
    <w:rsid w:val="00466CA7"/>
    <w:rsid w:val="00466EF0"/>
    <w:rsid w:val="00470C88"/>
    <w:rsid w:val="004710DC"/>
    <w:rsid w:val="004716AF"/>
    <w:rsid w:val="00472375"/>
    <w:rsid w:val="00472468"/>
    <w:rsid w:val="004738C7"/>
    <w:rsid w:val="00473D65"/>
    <w:rsid w:val="00474A89"/>
    <w:rsid w:val="00474CFF"/>
    <w:rsid w:val="0047526A"/>
    <w:rsid w:val="00475584"/>
    <w:rsid w:val="00475910"/>
    <w:rsid w:val="00475AD1"/>
    <w:rsid w:val="00475B2B"/>
    <w:rsid w:val="00475DA8"/>
    <w:rsid w:val="00476553"/>
    <w:rsid w:val="004766C4"/>
    <w:rsid w:val="00476BB2"/>
    <w:rsid w:val="00476D26"/>
    <w:rsid w:val="00477BF0"/>
    <w:rsid w:val="00477F83"/>
    <w:rsid w:val="00480221"/>
    <w:rsid w:val="0048061E"/>
    <w:rsid w:val="0048118F"/>
    <w:rsid w:val="00481351"/>
    <w:rsid w:val="004814E8"/>
    <w:rsid w:val="0048150A"/>
    <w:rsid w:val="00481C0C"/>
    <w:rsid w:val="00481C3A"/>
    <w:rsid w:val="00481E0D"/>
    <w:rsid w:val="004824EC"/>
    <w:rsid w:val="00482653"/>
    <w:rsid w:val="00482BE5"/>
    <w:rsid w:val="004831B9"/>
    <w:rsid w:val="004832F7"/>
    <w:rsid w:val="00483454"/>
    <w:rsid w:val="004835E7"/>
    <w:rsid w:val="00483DA2"/>
    <w:rsid w:val="00483F7B"/>
    <w:rsid w:val="0048436E"/>
    <w:rsid w:val="00485611"/>
    <w:rsid w:val="004863DC"/>
    <w:rsid w:val="00486582"/>
    <w:rsid w:val="00486CCD"/>
    <w:rsid w:val="0048711F"/>
    <w:rsid w:val="00487223"/>
    <w:rsid w:val="00487BA4"/>
    <w:rsid w:val="004917C2"/>
    <w:rsid w:val="004923DF"/>
    <w:rsid w:val="004926B2"/>
    <w:rsid w:val="00493F65"/>
    <w:rsid w:val="004942F9"/>
    <w:rsid w:val="0049436E"/>
    <w:rsid w:val="00494AC6"/>
    <w:rsid w:val="0049527B"/>
    <w:rsid w:val="00495BBB"/>
    <w:rsid w:val="00496137"/>
    <w:rsid w:val="00496683"/>
    <w:rsid w:val="004966B5"/>
    <w:rsid w:val="0049674D"/>
    <w:rsid w:val="004967B5"/>
    <w:rsid w:val="00496C3E"/>
    <w:rsid w:val="0049719E"/>
    <w:rsid w:val="00497DDC"/>
    <w:rsid w:val="004A0407"/>
    <w:rsid w:val="004A0B56"/>
    <w:rsid w:val="004A1311"/>
    <w:rsid w:val="004A178F"/>
    <w:rsid w:val="004A1BCA"/>
    <w:rsid w:val="004A1F23"/>
    <w:rsid w:val="004A205B"/>
    <w:rsid w:val="004A2EA5"/>
    <w:rsid w:val="004A3CA2"/>
    <w:rsid w:val="004A41C8"/>
    <w:rsid w:val="004A421E"/>
    <w:rsid w:val="004A4295"/>
    <w:rsid w:val="004A42E9"/>
    <w:rsid w:val="004A4CB3"/>
    <w:rsid w:val="004A4D04"/>
    <w:rsid w:val="004A508A"/>
    <w:rsid w:val="004A508C"/>
    <w:rsid w:val="004A5CF3"/>
    <w:rsid w:val="004A6A64"/>
    <w:rsid w:val="004A6D05"/>
    <w:rsid w:val="004A7765"/>
    <w:rsid w:val="004A791F"/>
    <w:rsid w:val="004A7BB6"/>
    <w:rsid w:val="004A7C12"/>
    <w:rsid w:val="004B17C9"/>
    <w:rsid w:val="004B1FF8"/>
    <w:rsid w:val="004B2C70"/>
    <w:rsid w:val="004B2CA9"/>
    <w:rsid w:val="004B3346"/>
    <w:rsid w:val="004B38C4"/>
    <w:rsid w:val="004B3AFF"/>
    <w:rsid w:val="004B43C6"/>
    <w:rsid w:val="004B48C3"/>
    <w:rsid w:val="004B563D"/>
    <w:rsid w:val="004B5A8A"/>
    <w:rsid w:val="004B5D1A"/>
    <w:rsid w:val="004B6240"/>
    <w:rsid w:val="004C07FF"/>
    <w:rsid w:val="004C1237"/>
    <w:rsid w:val="004C1339"/>
    <w:rsid w:val="004C1487"/>
    <w:rsid w:val="004C1B1C"/>
    <w:rsid w:val="004C1D99"/>
    <w:rsid w:val="004C21B1"/>
    <w:rsid w:val="004C2AD0"/>
    <w:rsid w:val="004C31D5"/>
    <w:rsid w:val="004C3241"/>
    <w:rsid w:val="004C37E1"/>
    <w:rsid w:val="004C3BC2"/>
    <w:rsid w:val="004C49BF"/>
    <w:rsid w:val="004C4E62"/>
    <w:rsid w:val="004C5034"/>
    <w:rsid w:val="004C52AA"/>
    <w:rsid w:val="004C593B"/>
    <w:rsid w:val="004C62B8"/>
    <w:rsid w:val="004C6908"/>
    <w:rsid w:val="004C6D05"/>
    <w:rsid w:val="004C7402"/>
    <w:rsid w:val="004C78F0"/>
    <w:rsid w:val="004D03E8"/>
    <w:rsid w:val="004D04A9"/>
    <w:rsid w:val="004D08BA"/>
    <w:rsid w:val="004D2063"/>
    <w:rsid w:val="004D2667"/>
    <w:rsid w:val="004D2834"/>
    <w:rsid w:val="004D3217"/>
    <w:rsid w:val="004D3724"/>
    <w:rsid w:val="004D48A8"/>
    <w:rsid w:val="004D4CE7"/>
    <w:rsid w:val="004D549D"/>
    <w:rsid w:val="004D5785"/>
    <w:rsid w:val="004D57B3"/>
    <w:rsid w:val="004D5B60"/>
    <w:rsid w:val="004D60C1"/>
    <w:rsid w:val="004D62A5"/>
    <w:rsid w:val="004D6733"/>
    <w:rsid w:val="004D6E96"/>
    <w:rsid w:val="004D6ED0"/>
    <w:rsid w:val="004D6FED"/>
    <w:rsid w:val="004D79F3"/>
    <w:rsid w:val="004D7A1C"/>
    <w:rsid w:val="004D7CF7"/>
    <w:rsid w:val="004E0DC9"/>
    <w:rsid w:val="004E0E20"/>
    <w:rsid w:val="004E17F7"/>
    <w:rsid w:val="004E1812"/>
    <w:rsid w:val="004E1820"/>
    <w:rsid w:val="004E185C"/>
    <w:rsid w:val="004E1B17"/>
    <w:rsid w:val="004E1F71"/>
    <w:rsid w:val="004E1FE6"/>
    <w:rsid w:val="004E20A6"/>
    <w:rsid w:val="004E27E2"/>
    <w:rsid w:val="004E29C9"/>
    <w:rsid w:val="004E2F15"/>
    <w:rsid w:val="004E2FEA"/>
    <w:rsid w:val="004E327A"/>
    <w:rsid w:val="004E32A7"/>
    <w:rsid w:val="004E3D35"/>
    <w:rsid w:val="004E43E7"/>
    <w:rsid w:val="004E452A"/>
    <w:rsid w:val="004E49E3"/>
    <w:rsid w:val="004E4EED"/>
    <w:rsid w:val="004E54D7"/>
    <w:rsid w:val="004E5B4E"/>
    <w:rsid w:val="004E67AD"/>
    <w:rsid w:val="004E6A10"/>
    <w:rsid w:val="004E7D76"/>
    <w:rsid w:val="004F0B37"/>
    <w:rsid w:val="004F0EB2"/>
    <w:rsid w:val="004F1199"/>
    <w:rsid w:val="004F19D9"/>
    <w:rsid w:val="004F2463"/>
    <w:rsid w:val="004F2763"/>
    <w:rsid w:val="004F32A5"/>
    <w:rsid w:val="004F4424"/>
    <w:rsid w:val="004F48D5"/>
    <w:rsid w:val="004F4B0C"/>
    <w:rsid w:val="004F50B1"/>
    <w:rsid w:val="004F5E6C"/>
    <w:rsid w:val="004F5F44"/>
    <w:rsid w:val="004F683E"/>
    <w:rsid w:val="004F705F"/>
    <w:rsid w:val="004F7AE5"/>
    <w:rsid w:val="004F7E68"/>
    <w:rsid w:val="00500242"/>
    <w:rsid w:val="00501210"/>
    <w:rsid w:val="005012A0"/>
    <w:rsid w:val="005015F1"/>
    <w:rsid w:val="00501F4A"/>
    <w:rsid w:val="00501FBF"/>
    <w:rsid w:val="00502C22"/>
    <w:rsid w:val="00503327"/>
    <w:rsid w:val="005036A1"/>
    <w:rsid w:val="00503AED"/>
    <w:rsid w:val="00504128"/>
    <w:rsid w:val="0050422C"/>
    <w:rsid w:val="005045A7"/>
    <w:rsid w:val="00505675"/>
    <w:rsid w:val="00505A7B"/>
    <w:rsid w:val="005061B7"/>
    <w:rsid w:val="00507048"/>
    <w:rsid w:val="00510BE3"/>
    <w:rsid w:val="00510EC6"/>
    <w:rsid w:val="005114AC"/>
    <w:rsid w:val="0051155A"/>
    <w:rsid w:val="005116EF"/>
    <w:rsid w:val="00511928"/>
    <w:rsid w:val="00511B34"/>
    <w:rsid w:val="00511CBE"/>
    <w:rsid w:val="00512B48"/>
    <w:rsid w:val="00512FB4"/>
    <w:rsid w:val="005136C7"/>
    <w:rsid w:val="0051393E"/>
    <w:rsid w:val="005140AE"/>
    <w:rsid w:val="00514288"/>
    <w:rsid w:val="00514831"/>
    <w:rsid w:val="00514F17"/>
    <w:rsid w:val="0051518A"/>
    <w:rsid w:val="0051522E"/>
    <w:rsid w:val="0051556E"/>
    <w:rsid w:val="00515A3C"/>
    <w:rsid w:val="00515EFA"/>
    <w:rsid w:val="005166B7"/>
    <w:rsid w:val="005174B2"/>
    <w:rsid w:val="005201AB"/>
    <w:rsid w:val="00520952"/>
    <w:rsid w:val="00520B33"/>
    <w:rsid w:val="00520C78"/>
    <w:rsid w:val="00521152"/>
    <w:rsid w:val="00521BD3"/>
    <w:rsid w:val="00522260"/>
    <w:rsid w:val="0052278C"/>
    <w:rsid w:val="00522B90"/>
    <w:rsid w:val="0052354B"/>
    <w:rsid w:val="00523712"/>
    <w:rsid w:val="00523A1E"/>
    <w:rsid w:val="00524D09"/>
    <w:rsid w:val="00524F46"/>
    <w:rsid w:val="00524F54"/>
    <w:rsid w:val="00524F55"/>
    <w:rsid w:val="005262B7"/>
    <w:rsid w:val="00526778"/>
    <w:rsid w:val="00526B28"/>
    <w:rsid w:val="00526ECE"/>
    <w:rsid w:val="00527612"/>
    <w:rsid w:val="00527918"/>
    <w:rsid w:val="00527AFA"/>
    <w:rsid w:val="00530158"/>
    <w:rsid w:val="0053151E"/>
    <w:rsid w:val="00531580"/>
    <w:rsid w:val="0053159A"/>
    <w:rsid w:val="00531703"/>
    <w:rsid w:val="005318A0"/>
    <w:rsid w:val="00531BEC"/>
    <w:rsid w:val="005321F2"/>
    <w:rsid w:val="005334F7"/>
    <w:rsid w:val="00533A64"/>
    <w:rsid w:val="00533ADB"/>
    <w:rsid w:val="00533E50"/>
    <w:rsid w:val="00534968"/>
    <w:rsid w:val="00534B41"/>
    <w:rsid w:val="00535577"/>
    <w:rsid w:val="005356A8"/>
    <w:rsid w:val="00535DB9"/>
    <w:rsid w:val="00536701"/>
    <w:rsid w:val="00536BEC"/>
    <w:rsid w:val="005377A9"/>
    <w:rsid w:val="00537F51"/>
    <w:rsid w:val="00541BAC"/>
    <w:rsid w:val="00542490"/>
    <w:rsid w:val="005429BB"/>
    <w:rsid w:val="005431CE"/>
    <w:rsid w:val="00543D12"/>
    <w:rsid w:val="00543D7C"/>
    <w:rsid w:val="005449B8"/>
    <w:rsid w:val="0054575A"/>
    <w:rsid w:val="00545AB8"/>
    <w:rsid w:val="00545E5B"/>
    <w:rsid w:val="0054773B"/>
    <w:rsid w:val="00547F3C"/>
    <w:rsid w:val="005501A4"/>
    <w:rsid w:val="0055094C"/>
    <w:rsid w:val="00550E3F"/>
    <w:rsid w:val="00550E58"/>
    <w:rsid w:val="00550F41"/>
    <w:rsid w:val="005513DF"/>
    <w:rsid w:val="00551A14"/>
    <w:rsid w:val="00552BF7"/>
    <w:rsid w:val="00552CE4"/>
    <w:rsid w:val="005535C0"/>
    <w:rsid w:val="00553B8B"/>
    <w:rsid w:val="00553F5D"/>
    <w:rsid w:val="00554525"/>
    <w:rsid w:val="005545DC"/>
    <w:rsid w:val="0055480F"/>
    <w:rsid w:val="00554D63"/>
    <w:rsid w:val="00555AEA"/>
    <w:rsid w:val="00555FCC"/>
    <w:rsid w:val="0055678C"/>
    <w:rsid w:val="0055697C"/>
    <w:rsid w:val="00556FDB"/>
    <w:rsid w:val="00557C7D"/>
    <w:rsid w:val="00560531"/>
    <w:rsid w:val="005606E9"/>
    <w:rsid w:val="00560784"/>
    <w:rsid w:val="0056092B"/>
    <w:rsid w:val="00560D10"/>
    <w:rsid w:val="00560EC1"/>
    <w:rsid w:val="00561AA2"/>
    <w:rsid w:val="00561CB2"/>
    <w:rsid w:val="00561DC2"/>
    <w:rsid w:val="00562130"/>
    <w:rsid w:val="0056377E"/>
    <w:rsid w:val="00563C2C"/>
    <w:rsid w:val="00563FF8"/>
    <w:rsid w:val="00564284"/>
    <w:rsid w:val="005649BF"/>
    <w:rsid w:val="005650F0"/>
    <w:rsid w:val="00565426"/>
    <w:rsid w:val="00565753"/>
    <w:rsid w:val="00565F45"/>
    <w:rsid w:val="00566151"/>
    <w:rsid w:val="005667E9"/>
    <w:rsid w:val="00566F38"/>
    <w:rsid w:val="00567694"/>
    <w:rsid w:val="005676B1"/>
    <w:rsid w:val="00567875"/>
    <w:rsid w:val="00567C66"/>
    <w:rsid w:val="005702FD"/>
    <w:rsid w:val="00571B04"/>
    <w:rsid w:val="00571D3B"/>
    <w:rsid w:val="00572161"/>
    <w:rsid w:val="00572D72"/>
    <w:rsid w:val="00572E6D"/>
    <w:rsid w:val="00573129"/>
    <w:rsid w:val="00573217"/>
    <w:rsid w:val="00573584"/>
    <w:rsid w:val="0057391C"/>
    <w:rsid w:val="00573E8A"/>
    <w:rsid w:val="0057425B"/>
    <w:rsid w:val="00574567"/>
    <w:rsid w:val="00574FE5"/>
    <w:rsid w:val="00575474"/>
    <w:rsid w:val="00575BD6"/>
    <w:rsid w:val="005763E4"/>
    <w:rsid w:val="00576C34"/>
    <w:rsid w:val="0057766E"/>
    <w:rsid w:val="005778EF"/>
    <w:rsid w:val="00577AAF"/>
    <w:rsid w:val="00577D37"/>
    <w:rsid w:val="00580242"/>
    <w:rsid w:val="0058067F"/>
    <w:rsid w:val="005806AE"/>
    <w:rsid w:val="0058085E"/>
    <w:rsid w:val="00581970"/>
    <w:rsid w:val="00581FE2"/>
    <w:rsid w:val="0058251D"/>
    <w:rsid w:val="0058259F"/>
    <w:rsid w:val="0058278B"/>
    <w:rsid w:val="00582894"/>
    <w:rsid w:val="00582F93"/>
    <w:rsid w:val="00583623"/>
    <w:rsid w:val="005839A6"/>
    <w:rsid w:val="005843C5"/>
    <w:rsid w:val="0058473F"/>
    <w:rsid w:val="005853DA"/>
    <w:rsid w:val="0058577A"/>
    <w:rsid w:val="00585E24"/>
    <w:rsid w:val="00585E74"/>
    <w:rsid w:val="00585EEA"/>
    <w:rsid w:val="00586276"/>
    <w:rsid w:val="00586F98"/>
    <w:rsid w:val="00586F9D"/>
    <w:rsid w:val="005878F0"/>
    <w:rsid w:val="00587C93"/>
    <w:rsid w:val="005906AC"/>
    <w:rsid w:val="00591432"/>
    <w:rsid w:val="0059165F"/>
    <w:rsid w:val="005931BB"/>
    <w:rsid w:val="005932C3"/>
    <w:rsid w:val="00593440"/>
    <w:rsid w:val="005934ED"/>
    <w:rsid w:val="00593746"/>
    <w:rsid w:val="00594001"/>
    <w:rsid w:val="005958E0"/>
    <w:rsid w:val="00596D4D"/>
    <w:rsid w:val="00597220"/>
    <w:rsid w:val="005975E4"/>
    <w:rsid w:val="00597637"/>
    <w:rsid w:val="00597673"/>
    <w:rsid w:val="00597A02"/>
    <w:rsid w:val="005A054E"/>
    <w:rsid w:val="005A0925"/>
    <w:rsid w:val="005A0B45"/>
    <w:rsid w:val="005A0F81"/>
    <w:rsid w:val="005A1869"/>
    <w:rsid w:val="005A1B45"/>
    <w:rsid w:val="005A1F19"/>
    <w:rsid w:val="005A2066"/>
    <w:rsid w:val="005A26A6"/>
    <w:rsid w:val="005A2945"/>
    <w:rsid w:val="005A2955"/>
    <w:rsid w:val="005A298A"/>
    <w:rsid w:val="005A29DD"/>
    <w:rsid w:val="005A2DF4"/>
    <w:rsid w:val="005A31B9"/>
    <w:rsid w:val="005A35D5"/>
    <w:rsid w:val="005A3C65"/>
    <w:rsid w:val="005A5E8C"/>
    <w:rsid w:val="005A6963"/>
    <w:rsid w:val="005A7091"/>
    <w:rsid w:val="005A7A6F"/>
    <w:rsid w:val="005A7BEC"/>
    <w:rsid w:val="005A7FF8"/>
    <w:rsid w:val="005B03A1"/>
    <w:rsid w:val="005B09C3"/>
    <w:rsid w:val="005B0D48"/>
    <w:rsid w:val="005B103D"/>
    <w:rsid w:val="005B23D0"/>
    <w:rsid w:val="005B2B53"/>
    <w:rsid w:val="005B30F5"/>
    <w:rsid w:val="005B365B"/>
    <w:rsid w:val="005B3A43"/>
    <w:rsid w:val="005B3C7B"/>
    <w:rsid w:val="005B3CC4"/>
    <w:rsid w:val="005B3D9E"/>
    <w:rsid w:val="005B44CB"/>
    <w:rsid w:val="005B4CDB"/>
    <w:rsid w:val="005B4D15"/>
    <w:rsid w:val="005B5452"/>
    <w:rsid w:val="005B5663"/>
    <w:rsid w:val="005B5925"/>
    <w:rsid w:val="005B5A8E"/>
    <w:rsid w:val="005B633B"/>
    <w:rsid w:val="005B69E5"/>
    <w:rsid w:val="005B6A87"/>
    <w:rsid w:val="005B6BA2"/>
    <w:rsid w:val="005B7264"/>
    <w:rsid w:val="005B7761"/>
    <w:rsid w:val="005B79D8"/>
    <w:rsid w:val="005C09FD"/>
    <w:rsid w:val="005C1C72"/>
    <w:rsid w:val="005C1E27"/>
    <w:rsid w:val="005C20D9"/>
    <w:rsid w:val="005C25E8"/>
    <w:rsid w:val="005C2FC5"/>
    <w:rsid w:val="005C41C9"/>
    <w:rsid w:val="005C432A"/>
    <w:rsid w:val="005C44BE"/>
    <w:rsid w:val="005C4B57"/>
    <w:rsid w:val="005C4D0E"/>
    <w:rsid w:val="005C4D2E"/>
    <w:rsid w:val="005C60BA"/>
    <w:rsid w:val="005C6301"/>
    <w:rsid w:val="005C64E6"/>
    <w:rsid w:val="005C6643"/>
    <w:rsid w:val="005C684C"/>
    <w:rsid w:val="005C6A44"/>
    <w:rsid w:val="005C777E"/>
    <w:rsid w:val="005C7796"/>
    <w:rsid w:val="005C7DA3"/>
    <w:rsid w:val="005D0114"/>
    <w:rsid w:val="005D126E"/>
    <w:rsid w:val="005D1996"/>
    <w:rsid w:val="005D27E9"/>
    <w:rsid w:val="005D3319"/>
    <w:rsid w:val="005D3435"/>
    <w:rsid w:val="005D3C1B"/>
    <w:rsid w:val="005D4825"/>
    <w:rsid w:val="005D6342"/>
    <w:rsid w:val="005D655F"/>
    <w:rsid w:val="005D67C4"/>
    <w:rsid w:val="005D705D"/>
    <w:rsid w:val="005D76E7"/>
    <w:rsid w:val="005D7F9D"/>
    <w:rsid w:val="005E1060"/>
    <w:rsid w:val="005E109D"/>
    <w:rsid w:val="005E17C9"/>
    <w:rsid w:val="005E1C4C"/>
    <w:rsid w:val="005E1D39"/>
    <w:rsid w:val="005E2195"/>
    <w:rsid w:val="005E25FA"/>
    <w:rsid w:val="005E3AD3"/>
    <w:rsid w:val="005E3B81"/>
    <w:rsid w:val="005E3CA3"/>
    <w:rsid w:val="005E3F87"/>
    <w:rsid w:val="005E41D7"/>
    <w:rsid w:val="005E427E"/>
    <w:rsid w:val="005E45DC"/>
    <w:rsid w:val="005E4BA3"/>
    <w:rsid w:val="005E4DFD"/>
    <w:rsid w:val="005E5C45"/>
    <w:rsid w:val="005E6797"/>
    <w:rsid w:val="005E74CA"/>
    <w:rsid w:val="005E76FC"/>
    <w:rsid w:val="005F0351"/>
    <w:rsid w:val="005F0834"/>
    <w:rsid w:val="005F0953"/>
    <w:rsid w:val="005F0A18"/>
    <w:rsid w:val="005F0FD7"/>
    <w:rsid w:val="005F1918"/>
    <w:rsid w:val="005F2446"/>
    <w:rsid w:val="005F2B79"/>
    <w:rsid w:val="005F2E7D"/>
    <w:rsid w:val="005F35FF"/>
    <w:rsid w:val="005F385F"/>
    <w:rsid w:val="005F3B16"/>
    <w:rsid w:val="005F3BA9"/>
    <w:rsid w:val="005F3D9C"/>
    <w:rsid w:val="005F40F5"/>
    <w:rsid w:val="005F4280"/>
    <w:rsid w:val="005F434D"/>
    <w:rsid w:val="005F4573"/>
    <w:rsid w:val="005F46F4"/>
    <w:rsid w:val="005F5418"/>
    <w:rsid w:val="005F54F6"/>
    <w:rsid w:val="005F555C"/>
    <w:rsid w:val="005F583D"/>
    <w:rsid w:val="005F621A"/>
    <w:rsid w:val="005F695A"/>
    <w:rsid w:val="005F75F9"/>
    <w:rsid w:val="006009EF"/>
    <w:rsid w:val="006013F1"/>
    <w:rsid w:val="00601653"/>
    <w:rsid w:val="0060183A"/>
    <w:rsid w:val="00601C2A"/>
    <w:rsid w:val="00601C76"/>
    <w:rsid w:val="00601E3C"/>
    <w:rsid w:val="00602404"/>
    <w:rsid w:val="00602688"/>
    <w:rsid w:val="00602FE5"/>
    <w:rsid w:val="006033CD"/>
    <w:rsid w:val="00603BBD"/>
    <w:rsid w:val="00603BD0"/>
    <w:rsid w:val="00604D53"/>
    <w:rsid w:val="00604F75"/>
    <w:rsid w:val="00605E43"/>
    <w:rsid w:val="00605E81"/>
    <w:rsid w:val="00605EC4"/>
    <w:rsid w:val="00605EC8"/>
    <w:rsid w:val="0060641D"/>
    <w:rsid w:val="006065DC"/>
    <w:rsid w:val="0060682A"/>
    <w:rsid w:val="00607168"/>
    <w:rsid w:val="0060720F"/>
    <w:rsid w:val="00607743"/>
    <w:rsid w:val="00607780"/>
    <w:rsid w:val="00607EAD"/>
    <w:rsid w:val="00610965"/>
    <w:rsid w:val="00610AFE"/>
    <w:rsid w:val="00611364"/>
    <w:rsid w:val="006116D1"/>
    <w:rsid w:val="00611A92"/>
    <w:rsid w:val="00612648"/>
    <w:rsid w:val="00612918"/>
    <w:rsid w:val="006133D0"/>
    <w:rsid w:val="006136B6"/>
    <w:rsid w:val="006137D9"/>
    <w:rsid w:val="006138E0"/>
    <w:rsid w:val="00614304"/>
    <w:rsid w:val="00614552"/>
    <w:rsid w:val="006145EA"/>
    <w:rsid w:val="00614C58"/>
    <w:rsid w:val="006152A0"/>
    <w:rsid w:val="0061696D"/>
    <w:rsid w:val="00616BC4"/>
    <w:rsid w:val="00616D30"/>
    <w:rsid w:val="0061707F"/>
    <w:rsid w:val="00617746"/>
    <w:rsid w:val="00617A55"/>
    <w:rsid w:val="00617B0F"/>
    <w:rsid w:val="00617ECC"/>
    <w:rsid w:val="00620168"/>
    <w:rsid w:val="00620C6D"/>
    <w:rsid w:val="00620D51"/>
    <w:rsid w:val="0062127E"/>
    <w:rsid w:val="006228A4"/>
    <w:rsid w:val="00622AA3"/>
    <w:rsid w:val="00622FD8"/>
    <w:rsid w:val="00623032"/>
    <w:rsid w:val="006236FF"/>
    <w:rsid w:val="00623822"/>
    <w:rsid w:val="00623D6C"/>
    <w:rsid w:val="006240F3"/>
    <w:rsid w:val="006245D4"/>
    <w:rsid w:val="00624851"/>
    <w:rsid w:val="00624E05"/>
    <w:rsid w:val="00625115"/>
    <w:rsid w:val="006251B1"/>
    <w:rsid w:val="00625425"/>
    <w:rsid w:val="0062571D"/>
    <w:rsid w:val="0062592F"/>
    <w:rsid w:val="006260F8"/>
    <w:rsid w:val="006262DB"/>
    <w:rsid w:val="00626572"/>
    <w:rsid w:val="0062665B"/>
    <w:rsid w:val="006268CA"/>
    <w:rsid w:val="0062739D"/>
    <w:rsid w:val="0062781C"/>
    <w:rsid w:val="00627E0C"/>
    <w:rsid w:val="00630F82"/>
    <w:rsid w:val="00630F85"/>
    <w:rsid w:val="006311A6"/>
    <w:rsid w:val="00631CAA"/>
    <w:rsid w:val="00631F5D"/>
    <w:rsid w:val="006320F5"/>
    <w:rsid w:val="0063221E"/>
    <w:rsid w:val="00632365"/>
    <w:rsid w:val="00632582"/>
    <w:rsid w:val="00633A32"/>
    <w:rsid w:val="006341DD"/>
    <w:rsid w:val="00634839"/>
    <w:rsid w:val="006349F1"/>
    <w:rsid w:val="00634EBF"/>
    <w:rsid w:val="0063531F"/>
    <w:rsid w:val="006354FB"/>
    <w:rsid w:val="00635767"/>
    <w:rsid w:val="006359DA"/>
    <w:rsid w:val="006369EB"/>
    <w:rsid w:val="0063743F"/>
    <w:rsid w:val="006376B8"/>
    <w:rsid w:val="006379F5"/>
    <w:rsid w:val="006409B9"/>
    <w:rsid w:val="00641112"/>
    <w:rsid w:val="0064191D"/>
    <w:rsid w:val="00641E47"/>
    <w:rsid w:val="00641F22"/>
    <w:rsid w:val="006429F0"/>
    <w:rsid w:val="00642C4A"/>
    <w:rsid w:val="006430CD"/>
    <w:rsid w:val="00643576"/>
    <w:rsid w:val="00643821"/>
    <w:rsid w:val="006438C9"/>
    <w:rsid w:val="006444CF"/>
    <w:rsid w:val="00644A2E"/>
    <w:rsid w:val="00644A62"/>
    <w:rsid w:val="00644CE3"/>
    <w:rsid w:val="00644D37"/>
    <w:rsid w:val="00644D8A"/>
    <w:rsid w:val="006451CE"/>
    <w:rsid w:val="00645747"/>
    <w:rsid w:val="00645F28"/>
    <w:rsid w:val="00646DC2"/>
    <w:rsid w:val="006473A0"/>
    <w:rsid w:val="006474C8"/>
    <w:rsid w:val="006474E7"/>
    <w:rsid w:val="006476E6"/>
    <w:rsid w:val="00647805"/>
    <w:rsid w:val="00651C6D"/>
    <w:rsid w:val="00651CD6"/>
    <w:rsid w:val="0065254D"/>
    <w:rsid w:val="00652A11"/>
    <w:rsid w:val="00652F5E"/>
    <w:rsid w:val="006532B4"/>
    <w:rsid w:val="0065342B"/>
    <w:rsid w:val="00653696"/>
    <w:rsid w:val="00653846"/>
    <w:rsid w:val="006542AF"/>
    <w:rsid w:val="0065441C"/>
    <w:rsid w:val="00654983"/>
    <w:rsid w:val="006549DE"/>
    <w:rsid w:val="00654B83"/>
    <w:rsid w:val="00654C54"/>
    <w:rsid w:val="00654D66"/>
    <w:rsid w:val="0065591A"/>
    <w:rsid w:val="00655B40"/>
    <w:rsid w:val="0065684B"/>
    <w:rsid w:val="006577EF"/>
    <w:rsid w:val="00657893"/>
    <w:rsid w:val="006579C7"/>
    <w:rsid w:val="00657A05"/>
    <w:rsid w:val="00657AAE"/>
    <w:rsid w:val="00657D1D"/>
    <w:rsid w:val="0066009A"/>
    <w:rsid w:val="00660677"/>
    <w:rsid w:val="006607C6"/>
    <w:rsid w:val="00660BC2"/>
    <w:rsid w:val="00660F04"/>
    <w:rsid w:val="00661656"/>
    <w:rsid w:val="00662078"/>
    <w:rsid w:val="00662583"/>
    <w:rsid w:val="00662662"/>
    <w:rsid w:val="006626AE"/>
    <w:rsid w:val="006629D1"/>
    <w:rsid w:val="00662C27"/>
    <w:rsid w:val="00662E0E"/>
    <w:rsid w:val="00662E6D"/>
    <w:rsid w:val="00663844"/>
    <w:rsid w:val="00663894"/>
    <w:rsid w:val="006638B5"/>
    <w:rsid w:val="00663DEF"/>
    <w:rsid w:val="00664944"/>
    <w:rsid w:val="0066578A"/>
    <w:rsid w:val="006657B7"/>
    <w:rsid w:val="0066642B"/>
    <w:rsid w:val="0066642D"/>
    <w:rsid w:val="00666A6B"/>
    <w:rsid w:val="0066772B"/>
    <w:rsid w:val="0066774B"/>
    <w:rsid w:val="0067062C"/>
    <w:rsid w:val="00670E2C"/>
    <w:rsid w:val="00671290"/>
    <w:rsid w:val="00671A21"/>
    <w:rsid w:val="00672327"/>
    <w:rsid w:val="00672D39"/>
    <w:rsid w:val="00672D4C"/>
    <w:rsid w:val="00673A59"/>
    <w:rsid w:val="00673C4F"/>
    <w:rsid w:val="00673C55"/>
    <w:rsid w:val="00674255"/>
    <w:rsid w:val="0067434D"/>
    <w:rsid w:val="00674509"/>
    <w:rsid w:val="0067526A"/>
    <w:rsid w:val="00675963"/>
    <w:rsid w:val="00675A8B"/>
    <w:rsid w:val="0067617C"/>
    <w:rsid w:val="0067664A"/>
    <w:rsid w:val="0067708A"/>
    <w:rsid w:val="00677313"/>
    <w:rsid w:val="006773F7"/>
    <w:rsid w:val="0067775C"/>
    <w:rsid w:val="00677866"/>
    <w:rsid w:val="00677E08"/>
    <w:rsid w:val="0068040F"/>
    <w:rsid w:val="00680699"/>
    <w:rsid w:val="00680B3A"/>
    <w:rsid w:val="0068194A"/>
    <w:rsid w:val="0068265A"/>
    <w:rsid w:val="0068296C"/>
    <w:rsid w:val="00682D50"/>
    <w:rsid w:val="00683142"/>
    <w:rsid w:val="00684139"/>
    <w:rsid w:val="0068486B"/>
    <w:rsid w:val="0068531C"/>
    <w:rsid w:val="006859D4"/>
    <w:rsid w:val="00686A79"/>
    <w:rsid w:val="00687AA2"/>
    <w:rsid w:val="00687F1C"/>
    <w:rsid w:val="00690528"/>
    <w:rsid w:val="00690711"/>
    <w:rsid w:val="00690776"/>
    <w:rsid w:val="006908A5"/>
    <w:rsid w:val="00690D50"/>
    <w:rsid w:val="00693033"/>
    <w:rsid w:val="00693AAF"/>
    <w:rsid w:val="00693D3E"/>
    <w:rsid w:val="00694A69"/>
    <w:rsid w:val="00694EE1"/>
    <w:rsid w:val="00695214"/>
    <w:rsid w:val="0069530E"/>
    <w:rsid w:val="00695510"/>
    <w:rsid w:val="006958A1"/>
    <w:rsid w:val="00696B66"/>
    <w:rsid w:val="00696C52"/>
    <w:rsid w:val="00697995"/>
    <w:rsid w:val="00697E4C"/>
    <w:rsid w:val="00697E9B"/>
    <w:rsid w:val="006A09EE"/>
    <w:rsid w:val="006A1517"/>
    <w:rsid w:val="006A2439"/>
    <w:rsid w:val="006A2472"/>
    <w:rsid w:val="006A2514"/>
    <w:rsid w:val="006A2621"/>
    <w:rsid w:val="006A2B61"/>
    <w:rsid w:val="006A302E"/>
    <w:rsid w:val="006A3B5F"/>
    <w:rsid w:val="006A3B98"/>
    <w:rsid w:val="006A3D47"/>
    <w:rsid w:val="006A3E58"/>
    <w:rsid w:val="006A4FC6"/>
    <w:rsid w:val="006A5A67"/>
    <w:rsid w:val="006A5EC2"/>
    <w:rsid w:val="006A6047"/>
    <w:rsid w:val="006A6552"/>
    <w:rsid w:val="006A6893"/>
    <w:rsid w:val="006A6A8C"/>
    <w:rsid w:val="006A6EED"/>
    <w:rsid w:val="006A6F05"/>
    <w:rsid w:val="006A72C9"/>
    <w:rsid w:val="006A7A00"/>
    <w:rsid w:val="006B0242"/>
    <w:rsid w:val="006B0282"/>
    <w:rsid w:val="006B0920"/>
    <w:rsid w:val="006B0997"/>
    <w:rsid w:val="006B0E01"/>
    <w:rsid w:val="006B15CC"/>
    <w:rsid w:val="006B2249"/>
    <w:rsid w:val="006B241E"/>
    <w:rsid w:val="006B2BB8"/>
    <w:rsid w:val="006B2C0D"/>
    <w:rsid w:val="006B38AF"/>
    <w:rsid w:val="006B3B83"/>
    <w:rsid w:val="006B3DAC"/>
    <w:rsid w:val="006B3E9E"/>
    <w:rsid w:val="006B4690"/>
    <w:rsid w:val="006B4837"/>
    <w:rsid w:val="006B4AD4"/>
    <w:rsid w:val="006B4CE2"/>
    <w:rsid w:val="006B4EA1"/>
    <w:rsid w:val="006B56E2"/>
    <w:rsid w:val="006B5FAD"/>
    <w:rsid w:val="006B6C5E"/>
    <w:rsid w:val="006B7083"/>
    <w:rsid w:val="006B71FC"/>
    <w:rsid w:val="006B7529"/>
    <w:rsid w:val="006B7AA8"/>
    <w:rsid w:val="006B7D92"/>
    <w:rsid w:val="006B7FBB"/>
    <w:rsid w:val="006C01EC"/>
    <w:rsid w:val="006C06A1"/>
    <w:rsid w:val="006C0CFB"/>
    <w:rsid w:val="006C17A3"/>
    <w:rsid w:val="006C1828"/>
    <w:rsid w:val="006C2E1B"/>
    <w:rsid w:val="006C2E88"/>
    <w:rsid w:val="006C3746"/>
    <w:rsid w:val="006C3A1C"/>
    <w:rsid w:val="006C3CBD"/>
    <w:rsid w:val="006C3EBD"/>
    <w:rsid w:val="006C4743"/>
    <w:rsid w:val="006C5791"/>
    <w:rsid w:val="006C5FB8"/>
    <w:rsid w:val="006C62F3"/>
    <w:rsid w:val="006C658C"/>
    <w:rsid w:val="006C750F"/>
    <w:rsid w:val="006C7DEE"/>
    <w:rsid w:val="006D02BD"/>
    <w:rsid w:val="006D0341"/>
    <w:rsid w:val="006D0503"/>
    <w:rsid w:val="006D0E92"/>
    <w:rsid w:val="006D1DF6"/>
    <w:rsid w:val="006D2900"/>
    <w:rsid w:val="006D29A3"/>
    <w:rsid w:val="006D2E5B"/>
    <w:rsid w:val="006D3D07"/>
    <w:rsid w:val="006D447C"/>
    <w:rsid w:val="006D547C"/>
    <w:rsid w:val="006D5F7A"/>
    <w:rsid w:val="006D66F2"/>
    <w:rsid w:val="006D7AC6"/>
    <w:rsid w:val="006D7F9D"/>
    <w:rsid w:val="006E1E32"/>
    <w:rsid w:val="006E3123"/>
    <w:rsid w:val="006E37C7"/>
    <w:rsid w:val="006E3C0E"/>
    <w:rsid w:val="006E3F76"/>
    <w:rsid w:val="006E423E"/>
    <w:rsid w:val="006E486F"/>
    <w:rsid w:val="006E4984"/>
    <w:rsid w:val="006E4999"/>
    <w:rsid w:val="006E4DF3"/>
    <w:rsid w:val="006E551C"/>
    <w:rsid w:val="006E66D7"/>
    <w:rsid w:val="006E6B7F"/>
    <w:rsid w:val="006E79C9"/>
    <w:rsid w:val="006E7B53"/>
    <w:rsid w:val="006F0A0F"/>
    <w:rsid w:val="006F1E87"/>
    <w:rsid w:val="006F1E8B"/>
    <w:rsid w:val="006F1F38"/>
    <w:rsid w:val="006F306E"/>
    <w:rsid w:val="006F3B17"/>
    <w:rsid w:val="006F3B22"/>
    <w:rsid w:val="006F3EFC"/>
    <w:rsid w:val="006F4287"/>
    <w:rsid w:val="006F48FD"/>
    <w:rsid w:val="006F4BCA"/>
    <w:rsid w:val="006F569A"/>
    <w:rsid w:val="006F5963"/>
    <w:rsid w:val="006F602B"/>
    <w:rsid w:val="006F695C"/>
    <w:rsid w:val="006F6A4A"/>
    <w:rsid w:val="006F6F5C"/>
    <w:rsid w:val="006F6FFE"/>
    <w:rsid w:val="006F72AC"/>
    <w:rsid w:val="006F7B92"/>
    <w:rsid w:val="00700054"/>
    <w:rsid w:val="007000BA"/>
    <w:rsid w:val="007001B9"/>
    <w:rsid w:val="007001DA"/>
    <w:rsid w:val="00700229"/>
    <w:rsid w:val="00700233"/>
    <w:rsid w:val="007008C6"/>
    <w:rsid w:val="00700951"/>
    <w:rsid w:val="0070099E"/>
    <w:rsid w:val="007014F7"/>
    <w:rsid w:val="00701552"/>
    <w:rsid w:val="00701B89"/>
    <w:rsid w:val="00701D81"/>
    <w:rsid w:val="00702B80"/>
    <w:rsid w:val="007033BC"/>
    <w:rsid w:val="007035E8"/>
    <w:rsid w:val="00703F9B"/>
    <w:rsid w:val="00704321"/>
    <w:rsid w:val="007047E8"/>
    <w:rsid w:val="00704C84"/>
    <w:rsid w:val="0070531D"/>
    <w:rsid w:val="0070596B"/>
    <w:rsid w:val="00705D7A"/>
    <w:rsid w:val="00706CC1"/>
    <w:rsid w:val="007070BE"/>
    <w:rsid w:val="00707240"/>
    <w:rsid w:val="00707982"/>
    <w:rsid w:val="0071045D"/>
    <w:rsid w:val="00710492"/>
    <w:rsid w:val="00710D84"/>
    <w:rsid w:val="00711833"/>
    <w:rsid w:val="0071295B"/>
    <w:rsid w:val="00713399"/>
    <w:rsid w:val="007138ED"/>
    <w:rsid w:val="0071479F"/>
    <w:rsid w:val="0071483A"/>
    <w:rsid w:val="007153BE"/>
    <w:rsid w:val="007153BF"/>
    <w:rsid w:val="00715A83"/>
    <w:rsid w:val="00715E50"/>
    <w:rsid w:val="00715E7F"/>
    <w:rsid w:val="0071608E"/>
    <w:rsid w:val="007160D7"/>
    <w:rsid w:val="007163F4"/>
    <w:rsid w:val="0071641F"/>
    <w:rsid w:val="007170BE"/>
    <w:rsid w:val="007176C3"/>
    <w:rsid w:val="00720263"/>
    <w:rsid w:val="007204AD"/>
    <w:rsid w:val="00722CA6"/>
    <w:rsid w:val="007233E1"/>
    <w:rsid w:val="007234FD"/>
    <w:rsid w:val="00723742"/>
    <w:rsid w:val="00723912"/>
    <w:rsid w:val="00723A65"/>
    <w:rsid w:val="00723B8A"/>
    <w:rsid w:val="00723C77"/>
    <w:rsid w:val="00723DD4"/>
    <w:rsid w:val="00724074"/>
    <w:rsid w:val="00724A22"/>
    <w:rsid w:val="00725023"/>
    <w:rsid w:val="0072559C"/>
    <w:rsid w:val="0072591E"/>
    <w:rsid w:val="00726084"/>
    <w:rsid w:val="007269B7"/>
    <w:rsid w:val="00726AFA"/>
    <w:rsid w:val="00727398"/>
    <w:rsid w:val="007275A7"/>
    <w:rsid w:val="007278C6"/>
    <w:rsid w:val="00727D61"/>
    <w:rsid w:val="00727F4E"/>
    <w:rsid w:val="007307DD"/>
    <w:rsid w:val="007310B7"/>
    <w:rsid w:val="00731541"/>
    <w:rsid w:val="007315D3"/>
    <w:rsid w:val="00731C6A"/>
    <w:rsid w:val="00731E73"/>
    <w:rsid w:val="0073204F"/>
    <w:rsid w:val="0073291E"/>
    <w:rsid w:val="0073296C"/>
    <w:rsid w:val="007330BF"/>
    <w:rsid w:val="007334BF"/>
    <w:rsid w:val="00733FD3"/>
    <w:rsid w:val="007347F1"/>
    <w:rsid w:val="00735724"/>
    <w:rsid w:val="00735BBF"/>
    <w:rsid w:val="00735E23"/>
    <w:rsid w:val="00736451"/>
    <w:rsid w:val="007366C5"/>
    <w:rsid w:val="00736B88"/>
    <w:rsid w:val="00736C82"/>
    <w:rsid w:val="00737427"/>
    <w:rsid w:val="007377A5"/>
    <w:rsid w:val="00737D6E"/>
    <w:rsid w:val="007405DA"/>
    <w:rsid w:val="00741768"/>
    <w:rsid w:val="00742658"/>
    <w:rsid w:val="00742BCA"/>
    <w:rsid w:val="007430F9"/>
    <w:rsid w:val="0074343F"/>
    <w:rsid w:val="00743530"/>
    <w:rsid w:val="00743B6C"/>
    <w:rsid w:val="00743DC4"/>
    <w:rsid w:val="00743E2A"/>
    <w:rsid w:val="00744495"/>
    <w:rsid w:val="00744738"/>
    <w:rsid w:val="00744875"/>
    <w:rsid w:val="007449DD"/>
    <w:rsid w:val="007452E9"/>
    <w:rsid w:val="0074557A"/>
    <w:rsid w:val="00746060"/>
    <w:rsid w:val="007460A2"/>
    <w:rsid w:val="00746132"/>
    <w:rsid w:val="00746537"/>
    <w:rsid w:val="00746CFE"/>
    <w:rsid w:val="007476D7"/>
    <w:rsid w:val="00750685"/>
    <w:rsid w:val="00750E93"/>
    <w:rsid w:val="0075126E"/>
    <w:rsid w:val="0075166A"/>
    <w:rsid w:val="00751E18"/>
    <w:rsid w:val="007521FA"/>
    <w:rsid w:val="00753BFF"/>
    <w:rsid w:val="00753E94"/>
    <w:rsid w:val="0075409B"/>
    <w:rsid w:val="00754290"/>
    <w:rsid w:val="007547DA"/>
    <w:rsid w:val="00754C61"/>
    <w:rsid w:val="00755438"/>
    <w:rsid w:val="0075596A"/>
    <w:rsid w:val="00755F17"/>
    <w:rsid w:val="007561BC"/>
    <w:rsid w:val="00756A7B"/>
    <w:rsid w:val="00757E05"/>
    <w:rsid w:val="00757F53"/>
    <w:rsid w:val="00761508"/>
    <w:rsid w:val="007616AE"/>
    <w:rsid w:val="00761E6C"/>
    <w:rsid w:val="00762202"/>
    <w:rsid w:val="007627B1"/>
    <w:rsid w:val="00762C1C"/>
    <w:rsid w:val="0076330C"/>
    <w:rsid w:val="007640A7"/>
    <w:rsid w:val="00764F0D"/>
    <w:rsid w:val="00764FB1"/>
    <w:rsid w:val="00764FC9"/>
    <w:rsid w:val="00765366"/>
    <w:rsid w:val="007659FE"/>
    <w:rsid w:val="00766822"/>
    <w:rsid w:val="007668A6"/>
    <w:rsid w:val="007675BF"/>
    <w:rsid w:val="00767774"/>
    <w:rsid w:val="007678CB"/>
    <w:rsid w:val="00767C2A"/>
    <w:rsid w:val="00767DE7"/>
    <w:rsid w:val="00767DED"/>
    <w:rsid w:val="007706FF"/>
    <w:rsid w:val="00770BC1"/>
    <w:rsid w:val="00770C1B"/>
    <w:rsid w:val="0077110B"/>
    <w:rsid w:val="0077177B"/>
    <w:rsid w:val="00771F17"/>
    <w:rsid w:val="0077245C"/>
    <w:rsid w:val="007727D0"/>
    <w:rsid w:val="007729C5"/>
    <w:rsid w:val="00772B36"/>
    <w:rsid w:val="00772D5A"/>
    <w:rsid w:val="00772E4E"/>
    <w:rsid w:val="00772E60"/>
    <w:rsid w:val="00773510"/>
    <w:rsid w:val="00773847"/>
    <w:rsid w:val="00773C3C"/>
    <w:rsid w:val="00773F72"/>
    <w:rsid w:val="0077452A"/>
    <w:rsid w:val="007752B6"/>
    <w:rsid w:val="00775634"/>
    <w:rsid w:val="00775890"/>
    <w:rsid w:val="00775C15"/>
    <w:rsid w:val="007760B2"/>
    <w:rsid w:val="00776430"/>
    <w:rsid w:val="00776843"/>
    <w:rsid w:val="00777402"/>
    <w:rsid w:val="00777AB3"/>
    <w:rsid w:val="00777E9F"/>
    <w:rsid w:val="00777FDB"/>
    <w:rsid w:val="0078115B"/>
    <w:rsid w:val="0078133B"/>
    <w:rsid w:val="00781667"/>
    <w:rsid w:val="00781672"/>
    <w:rsid w:val="00781C80"/>
    <w:rsid w:val="00781F0C"/>
    <w:rsid w:val="0078230C"/>
    <w:rsid w:val="00783582"/>
    <w:rsid w:val="00783BCF"/>
    <w:rsid w:val="00783C2C"/>
    <w:rsid w:val="00783CAB"/>
    <w:rsid w:val="0078505B"/>
    <w:rsid w:val="0078519D"/>
    <w:rsid w:val="007852E8"/>
    <w:rsid w:val="00785328"/>
    <w:rsid w:val="007859A7"/>
    <w:rsid w:val="00786AB3"/>
    <w:rsid w:val="00786DA7"/>
    <w:rsid w:val="00787011"/>
    <w:rsid w:val="00787745"/>
    <w:rsid w:val="0078785E"/>
    <w:rsid w:val="00787A7F"/>
    <w:rsid w:val="00787DC1"/>
    <w:rsid w:val="00787EFA"/>
    <w:rsid w:val="007903D0"/>
    <w:rsid w:val="00790452"/>
    <w:rsid w:val="0079085E"/>
    <w:rsid w:val="0079273F"/>
    <w:rsid w:val="00793058"/>
    <w:rsid w:val="00793357"/>
    <w:rsid w:val="00793AB1"/>
    <w:rsid w:val="00793B0D"/>
    <w:rsid w:val="0079492A"/>
    <w:rsid w:val="00794F59"/>
    <w:rsid w:val="007954B1"/>
    <w:rsid w:val="0079650A"/>
    <w:rsid w:val="00796659"/>
    <w:rsid w:val="00796A67"/>
    <w:rsid w:val="00797336"/>
    <w:rsid w:val="007973A7"/>
    <w:rsid w:val="0079744E"/>
    <w:rsid w:val="0079757A"/>
    <w:rsid w:val="007A03A2"/>
    <w:rsid w:val="007A123E"/>
    <w:rsid w:val="007A12DE"/>
    <w:rsid w:val="007A1561"/>
    <w:rsid w:val="007A1595"/>
    <w:rsid w:val="007A15F1"/>
    <w:rsid w:val="007A1AB1"/>
    <w:rsid w:val="007A1B12"/>
    <w:rsid w:val="007A1E11"/>
    <w:rsid w:val="007A1EAF"/>
    <w:rsid w:val="007A2541"/>
    <w:rsid w:val="007A2ADD"/>
    <w:rsid w:val="007A4668"/>
    <w:rsid w:val="007A4967"/>
    <w:rsid w:val="007A49D1"/>
    <w:rsid w:val="007A528E"/>
    <w:rsid w:val="007A5862"/>
    <w:rsid w:val="007A60B1"/>
    <w:rsid w:val="007A6381"/>
    <w:rsid w:val="007A67F8"/>
    <w:rsid w:val="007A6AE9"/>
    <w:rsid w:val="007A7527"/>
    <w:rsid w:val="007A7805"/>
    <w:rsid w:val="007A7912"/>
    <w:rsid w:val="007B0705"/>
    <w:rsid w:val="007B0AC6"/>
    <w:rsid w:val="007B0BFB"/>
    <w:rsid w:val="007B16C1"/>
    <w:rsid w:val="007B2645"/>
    <w:rsid w:val="007B2AD6"/>
    <w:rsid w:val="007B32D7"/>
    <w:rsid w:val="007B3DC1"/>
    <w:rsid w:val="007B407C"/>
    <w:rsid w:val="007B41A9"/>
    <w:rsid w:val="007B45B5"/>
    <w:rsid w:val="007B49C2"/>
    <w:rsid w:val="007B4E9F"/>
    <w:rsid w:val="007B5120"/>
    <w:rsid w:val="007B5D42"/>
    <w:rsid w:val="007B654B"/>
    <w:rsid w:val="007B6645"/>
    <w:rsid w:val="007B73C7"/>
    <w:rsid w:val="007C0315"/>
    <w:rsid w:val="007C04A5"/>
    <w:rsid w:val="007C12CE"/>
    <w:rsid w:val="007C13EC"/>
    <w:rsid w:val="007C18F9"/>
    <w:rsid w:val="007C1F71"/>
    <w:rsid w:val="007C2153"/>
    <w:rsid w:val="007C21DE"/>
    <w:rsid w:val="007C21F6"/>
    <w:rsid w:val="007C221C"/>
    <w:rsid w:val="007C2262"/>
    <w:rsid w:val="007C247E"/>
    <w:rsid w:val="007C2565"/>
    <w:rsid w:val="007C2B84"/>
    <w:rsid w:val="007C2DCD"/>
    <w:rsid w:val="007C2EB7"/>
    <w:rsid w:val="007C31C4"/>
    <w:rsid w:val="007C32D3"/>
    <w:rsid w:val="007C35F2"/>
    <w:rsid w:val="007C38C0"/>
    <w:rsid w:val="007C392A"/>
    <w:rsid w:val="007C3C5D"/>
    <w:rsid w:val="007C3EC5"/>
    <w:rsid w:val="007C53D7"/>
    <w:rsid w:val="007C574C"/>
    <w:rsid w:val="007C61BB"/>
    <w:rsid w:val="007C6671"/>
    <w:rsid w:val="007C7525"/>
    <w:rsid w:val="007C7904"/>
    <w:rsid w:val="007C7BB1"/>
    <w:rsid w:val="007D1032"/>
    <w:rsid w:val="007D21B1"/>
    <w:rsid w:val="007D2255"/>
    <w:rsid w:val="007D2426"/>
    <w:rsid w:val="007D254A"/>
    <w:rsid w:val="007D2565"/>
    <w:rsid w:val="007D277E"/>
    <w:rsid w:val="007D2C0D"/>
    <w:rsid w:val="007D2F2E"/>
    <w:rsid w:val="007D33E7"/>
    <w:rsid w:val="007D3815"/>
    <w:rsid w:val="007D381A"/>
    <w:rsid w:val="007D3940"/>
    <w:rsid w:val="007D3E88"/>
    <w:rsid w:val="007D3EE2"/>
    <w:rsid w:val="007D4262"/>
    <w:rsid w:val="007D4399"/>
    <w:rsid w:val="007D4C38"/>
    <w:rsid w:val="007D51A1"/>
    <w:rsid w:val="007D565E"/>
    <w:rsid w:val="007D5848"/>
    <w:rsid w:val="007D59EE"/>
    <w:rsid w:val="007D720A"/>
    <w:rsid w:val="007D7F3A"/>
    <w:rsid w:val="007E128E"/>
    <w:rsid w:val="007E1DC9"/>
    <w:rsid w:val="007E20A7"/>
    <w:rsid w:val="007E21ED"/>
    <w:rsid w:val="007E263B"/>
    <w:rsid w:val="007E2D8F"/>
    <w:rsid w:val="007E455B"/>
    <w:rsid w:val="007E4A17"/>
    <w:rsid w:val="007E4CAC"/>
    <w:rsid w:val="007E4CB4"/>
    <w:rsid w:val="007E581D"/>
    <w:rsid w:val="007E6388"/>
    <w:rsid w:val="007E652E"/>
    <w:rsid w:val="007E6B2D"/>
    <w:rsid w:val="007E6DFB"/>
    <w:rsid w:val="007E705C"/>
    <w:rsid w:val="007E750A"/>
    <w:rsid w:val="007E7A7B"/>
    <w:rsid w:val="007F017D"/>
    <w:rsid w:val="007F03F9"/>
    <w:rsid w:val="007F0845"/>
    <w:rsid w:val="007F099F"/>
    <w:rsid w:val="007F0A6D"/>
    <w:rsid w:val="007F0E9C"/>
    <w:rsid w:val="007F10A5"/>
    <w:rsid w:val="007F14C1"/>
    <w:rsid w:val="007F1CFC"/>
    <w:rsid w:val="007F1F02"/>
    <w:rsid w:val="007F2720"/>
    <w:rsid w:val="007F369E"/>
    <w:rsid w:val="007F385B"/>
    <w:rsid w:val="007F3889"/>
    <w:rsid w:val="007F3DEF"/>
    <w:rsid w:val="007F4329"/>
    <w:rsid w:val="007F4406"/>
    <w:rsid w:val="007F4499"/>
    <w:rsid w:val="007F48AD"/>
    <w:rsid w:val="007F4A3E"/>
    <w:rsid w:val="007F50FA"/>
    <w:rsid w:val="007F5CE7"/>
    <w:rsid w:val="007F6E93"/>
    <w:rsid w:val="007F6FAE"/>
    <w:rsid w:val="007F71C1"/>
    <w:rsid w:val="007F78F0"/>
    <w:rsid w:val="007F7FFB"/>
    <w:rsid w:val="008000DC"/>
    <w:rsid w:val="00800A43"/>
    <w:rsid w:val="0080128D"/>
    <w:rsid w:val="00802079"/>
    <w:rsid w:val="00802581"/>
    <w:rsid w:val="0080338C"/>
    <w:rsid w:val="0080361A"/>
    <w:rsid w:val="00803898"/>
    <w:rsid w:val="0080394A"/>
    <w:rsid w:val="008039B9"/>
    <w:rsid w:val="008041B5"/>
    <w:rsid w:val="008047B3"/>
    <w:rsid w:val="008047E6"/>
    <w:rsid w:val="008049D9"/>
    <w:rsid w:val="00804C60"/>
    <w:rsid w:val="00804DC4"/>
    <w:rsid w:val="00804FBE"/>
    <w:rsid w:val="0080503E"/>
    <w:rsid w:val="008050B3"/>
    <w:rsid w:val="008051B6"/>
    <w:rsid w:val="0080554E"/>
    <w:rsid w:val="00805B43"/>
    <w:rsid w:val="00805E60"/>
    <w:rsid w:val="008067D8"/>
    <w:rsid w:val="008068DE"/>
    <w:rsid w:val="008069D7"/>
    <w:rsid w:val="00807700"/>
    <w:rsid w:val="00807940"/>
    <w:rsid w:val="00807C12"/>
    <w:rsid w:val="00807DAA"/>
    <w:rsid w:val="00807F38"/>
    <w:rsid w:val="00810199"/>
    <w:rsid w:val="008105EC"/>
    <w:rsid w:val="0081090A"/>
    <w:rsid w:val="00810BE8"/>
    <w:rsid w:val="00810E5A"/>
    <w:rsid w:val="00811097"/>
    <w:rsid w:val="0081208D"/>
    <w:rsid w:val="008123CB"/>
    <w:rsid w:val="00812AD5"/>
    <w:rsid w:val="00812D57"/>
    <w:rsid w:val="0081384C"/>
    <w:rsid w:val="0081385C"/>
    <w:rsid w:val="00813B80"/>
    <w:rsid w:val="00813D9E"/>
    <w:rsid w:val="0081453E"/>
    <w:rsid w:val="0081499C"/>
    <w:rsid w:val="00814D1A"/>
    <w:rsid w:val="00814DBB"/>
    <w:rsid w:val="00814FA8"/>
    <w:rsid w:val="0081598C"/>
    <w:rsid w:val="00816075"/>
    <w:rsid w:val="008163B5"/>
    <w:rsid w:val="00816650"/>
    <w:rsid w:val="00817393"/>
    <w:rsid w:val="0081747F"/>
    <w:rsid w:val="00817572"/>
    <w:rsid w:val="008175DC"/>
    <w:rsid w:val="0081776D"/>
    <w:rsid w:val="008207DA"/>
    <w:rsid w:val="00820C60"/>
    <w:rsid w:val="008213D6"/>
    <w:rsid w:val="008218E4"/>
    <w:rsid w:val="0082199A"/>
    <w:rsid w:val="00821A70"/>
    <w:rsid w:val="0082316D"/>
    <w:rsid w:val="008231DE"/>
    <w:rsid w:val="00823936"/>
    <w:rsid w:val="00823DC1"/>
    <w:rsid w:val="0082441D"/>
    <w:rsid w:val="00824B88"/>
    <w:rsid w:val="00824C56"/>
    <w:rsid w:val="00824C9F"/>
    <w:rsid w:val="0082594F"/>
    <w:rsid w:val="00826039"/>
    <w:rsid w:val="00826A5B"/>
    <w:rsid w:val="00826E86"/>
    <w:rsid w:val="008277C0"/>
    <w:rsid w:val="008277D7"/>
    <w:rsid w:val="008278CA"/>
    <w:rsid w:val="00827B49"/>
    <w:rsid w:val="00827B69"/>
    <w:rsid w:val="00827C80"/>
    <w:rsid w:val="00831AA5"/>
    <w:rsid w:val="008321DC"/>
    <w:rsid w:val="00832273"/>
    <w:rsid w:val="008323CA"/>
    <w:rsid w:val="008324F5"/>
    <w:rsid w:val="00832F1A"/>
    <w:rsid w:val="00832FFB"/>
    <w:rsid w:val="008331D0"/>
    <w:rsid w:val="008335A9"/>
    <w:rsid w:val="00833F36"/>
    <w:rsid w:val="00834C3B"/>
    <w:rsid w:val="008351B7"/>
    <w:rsid w:val="0083659B"/>
    <w:rsid w:val="00836684"/>
    <w:rsid w:val="0083697B"/>
    <w:rsid w:val="00836F9A"/>
    <w:rsid w:val="00837601"/>
    <w:rsid w:val="00837986"/>
    <w:rsid w:val="00837B25"/>
    <w:rsid w:val="00840140"/>
    <w:rsid w:val="00840F21"/>
    <w:rsid w:val="008420C6"/>
    <w:rsid w:val="00842AA2"/>
    <w:rsid w:val="00842BD8"/>
    <w:rsid w:val="0084347F"/>
    <w:rsid w:val="0084391B"/>
    <w:rsid w:val="00843C28"/>
    <w:rsid w:val="008440F9"/>
    <w:rsid w:val="008446C3"/>
    <w:rsid w:val="00845575"/>
    <w:rsid w:val="0084559D"/>
    <w:rsid w:val="00846045"/>
    <w:rsid w:val="00846334"/>
    <w:rsid w:val="0084699D"/>
    <w:rsid w:val="00846A81"/>
    <w:rsid w:val="00846CA5"/>
    <w:rsid w:val="008474D4"/>
    <w:rsid w:val="00850138"/>
    <w:rsid w:val="00850692"/>
    <w:rsid w:val="0085082B"/>
    <w:rsid w:val="00850B6A"/>
    <w:rsid w:val="00850F26"/>
    <w:rsid w:val="00851B28"/>
    <w:rsid w:val="0085210F"/>
    <w:rsid w:val="00852D19"/>
    <w:rsid w:val="00853585"/>
    <w:rsid w:val="0085377E"/>
    <w:rsid w:val="0085379A"/>
    <w:rsid w:val="00853BCF"/>
    <w:rsid w:val="00853FE9"/>
    <w:rsid w:val="00854519"/>
    <w:rsid w:val="00854EF4"/>
    <w:rsid w:val="00856CD1"/>
    <w:rsid w:val="00856D0D"/>
    <w:rsid w:val="00860CD8"/>
    <w:rsid w:val="0086106A"/>
    <w:rsid w:val="00861425"/>
    <w:rsid w:val="008620EE"/>
    <w:rsid w:val="00862BF0"/>
    <w:rsid w:val="00862CA6"/>
    <w:rsid w:val="00862CD8"/>
    <w:rsid w:val="00863909"/>
    <w:rsid w:val="00863C19"/>
    <w:rsid w:val="00865E86"/>
    <w:rsid w:val="00865E89"/>
    <w:rsid w:val="0086607E"/>
    <w:rsid w:val="00867715"/>
    <w:rsid w:val="00867759"/>
    <w:rsid w:val="00867D98"/>
    <w:rsid w:val="00870BC8"/>
    <w:rsid w:val="00870C60"/>
    <w:rsid w:val="00870D46"/>
    <w:rsid w:val="00871165"/>
    <w:rsid w:val="00871205"/>
    <w:rsid w:val="00871601"/>
    <w:rsid w:val="00871612"/>
    <w:rsid w:val="00871B6D"/>
    <w:rsid w:val="00871CCE"/>
    <w:rsid w:val="008722BE"/>
    <w:rsid w:val="0087248D"/>
    <w:rsid w:val="00872727"/>
    <w:rsid w:val="00872AFE"/>
    <w:rsid w:val="00872C1E"/>
    <w:rsid w:val="0087354E"/>
    <w:rsid w:val="00873649"/>
    <w:rsid w:val="00874330"/>
    <w:rsid w:val="0087445D"/>
    <w:rsid w:val="008744BA"/>
    <w:rsid w:val="00874820"/>
    <w:rsid w:val="00874E6C"/>
    <w:rsid w:val="00875776"/>
    <w:rsid w:val="00875DE8"/>
    <w:rsid w:val="00875E55"/>
    <w:rsid w:val="00877E6A"/>
    <w:rsid w:val="00880AAF"/>
    <w:rsid w:val="00880B85"/>
    <w:rsid w:val="00881780"/>
    <w:rsid w:val="00881A1C"/>
    <w:rsid w:val="00881D0F"/>
    <w:rsid w:val="00882381"/>
    <w:rsid w:val="008832D9"/>
    <w:rsid w:val="008834B1"/>
    <w:rsid w:val="00883FA7"/>
    <w:rsid w:val="00884050"/>
    <w:rsid w:val="008845A8"/>
    <w:rsid w:val="00884B1C"/>
    <w:rsid w:val="00884D63"/>
    <w:rsid w:val="00884FED"/>
    <w:rsid w:val="008867E1"/>
    <w:rsid w:val="008869D0"/>
    <w:rsid w:val="00887357"/>
    <w:rsid w:val="00887C19"/>
    <w:rsid w:val="008901F2"/>
    <w:rsid w:val="00891C40"/>
    <w:rsid w:val="0089252C"/>
    <w:rsid w:val="00892635"/>
    <w:rsid w:val="00892E6D"/>
    <w:rsid w:val="0089352C"/>
    <w:rsid w:val="00893CB9"/>
    <w:rsid w:val="008941D3"/>
    <w:rsid w:val="00894359"/>
    <w:rsid w:val="008943E2"/>
    <w:rsid w:val="00894855"/>
    <w:rsid w:val="008951F9"/>
    <w:rsid w:val="00896777"/>
    <w:rsid w:val="008967C3"/>
    <w:rsid w:val="00896D6F"/>
    <w:rsid w:val="00896E6F"/>
    <w:rsid w:val="008978A9"/>
    <w:rsid w:val="00897DF0"/>
    <w:rsid w:val="008A0437"/>
    <w:rsid w:val="008A1602"/>
    <w:rsid w:val="008A17EB"/>
    <w:rsid w:val="008A23B9"/>
    <w:rsid w:val="008A282B"/>
    <w:rsid w:val="008A369B"/>
    <w:rsid w:val="008A433D"/>
    <w:rsid w:val="008A4AE4"/>
    <w:rsid w:val="008A5487"/>
    <w:rsid w:val="008A54FC"/>
    <w:rsid w:val="008A5635"/>
    <w:rsid w:val="008A565A"/>
    <w:rsid w:val="008A5B0B"/>
    <w:rsid w:val="008A5EF2"/>
    <w:rsid w:val="008A5F49"/>
    <w:rsid w:val="008A5FCF"/>
    <w:rsid w:val="008A60F7"/>
    <w:rsid w:val="008A6567"/>
    <w:rsid w:val="008A6671"/>
    <w:rsid w:val="008A6834"/>
    <w:rsid w:val="008A6BD8"/>
    <w:rsid w:val="008A6C0E"/>
    <w:rsid w:val="008B01EB"/>
    <w:rsid w:val="008B09E4"/>
    <w:rsid w:val="008B0F7B"/>
    <w:rsid w:val="008B13CA"/>
    <w:rsid w:val="008B1D8D"/>
    <w:rsid w:val="008B4758"/>
    <w:rsid w:val="008B51D7"/>
    <w:rsid w:val="008B555E"/>
    <w:rsid w:val="008B5D53"/>
    <w:rsid w:val="008B5EDD"/>
    <w:rsid w:val="008B5F32"/>
    <w:rsid w:val="008B67BC"/>
    <w:rsid w:val="008B74D9"/>
    <w:rsid w:val="008B7A65"/>
    <w:rsid w:val="008B7BDE"/>
    <w:rsid w:val="008B7E09"/>
    <w:rsid w:val="008C006D"/>
    <w:rsid w:val="008C106C"/>
    <w:rsid w:val="008C10F4"/>
    <w:rsid w:val="008C2A5D"/>
    <w:rsid w:val="008C2B23"/>
    <w:rsid w:val="008C310D"/>
    <w:rsid w:val="008C3117"/>
    <w:rsid w:val="008C38B8"/>
    <w:rsid w:val="008C3EB9"/>
    <w:rsid w:val="008C426E"/>
    <w:rsid w:val="008C4434"/>
    <w:rsid w:val="008C45EE"/>
    <w:rsid w:val="008C468E"/>
    <w:rsid w:val="008C4B89"/>
    <w:rsid w:val="008C5635"/>
    <w:rsid w:val="008C67A1"/>
    <w:rsid w:val="008C683F"/>
    <w:rsid w:val="008C6A01"/>
    <w:rsid w:val="008C6CF7"/>
    <w:rsid w:val="008C6E99"/>
    <w:rsid w:val="008D0082"/>
    <w:rsid w:val="008D0AD1"/>
    <w:rsid w:val="008D14D5"/>
    <w:rsid w:val="008D259E"/>
    <w:rsid w:val="008D297D"/>
    <w:rsid w:val="008D2E1B"/>
    <w:rsid w:val="008D305D"/>
    <w:rsid w:val="008D3AC8"/>
    <w:rsid w:val="008D3BDC"/>
    <w:rsid w:val="008D408B"/>
    <w:rsid w:val="008D43B4"/>
    <w:rsid w:val="008D4B24"/>
    <w:rsid w:val="008D50BD"/>
    <w:rsid w:val="008D6A76"/>
    <w:rsid w:val="008D6E65"/>
    <w:rsid w:val="008D702F"/>
    <w:rsid w:val="008D71C4"/>
    <w:rsid w:val="008D73A1"/>
    <w:rsid w:val="008D785C"/>
    <w:rsid w:val="008D7D50"/>
    <w:rsid w:val="008D7F73"/>
    <w:rsid w:val="008E0388"/>
    <w:rsid w:val="008E065D"/>
    <w:rsid w:val="008E07AE"/>
    <w:rsid w:val="008E07C5"/>
    <w:rsid w:val="008E0A36"/>
    <w:rsid w:val="008E0D8A"/>
    <w:rsid w:val="008E0E24"/>
    <w:rsid w:val="008E1377"/>
    <w:rsid w:val="008E1E3D"/>
    <w:rsid w:val="008E1E7A"/>
    <w:rsid w:val="008E250C"/>
    <w:rsid w:val="008E3924"/>
    <w:rsid w:val="008E49F6"/>
    <w:rsid w:val="008E52DC"/>
    <w:rsid w:val="008E6F45"/>
    <w:rsid w:val="008E6FAD"/>
    <w:rsid w:val="008F07F2"/>
    <w:rsid w:val="008F08E4"/>
    <w:rsid w:val="008F0DED"/>
    <w:rsid w:val="008F1BAE"/>
    <w:rsid w:val="008F1E4E"/>
    <w:rsid w:val="008F2132"/>
    <w:rsid w:val="008F2F58"/>
    <w:rsid w:val="008F329E"/>
    <w:rsid w:val="008F5270"/>
    <w:rsid w:val="008F6137"/>
    <w:rsid w:val="008F61CA"/>
    <w:rsid w:val="008F6236"/>
    <w:rsid w:val="008F6D25"/>
    <w:rsid w:val="008F71B8"/>
    <w:rsid w:val="008F7AC7"/>
    <w:rsid w:val="00900ED9"/>
    <w:rsid w:val="00901610"/>
    <w:rsid w:val="009019A1"/>
    <w:rsid w:val="00901D94"/>
    <w:rsid w:val="00902706"/>
    <w:rsid w:val="00902BD5"/>
    <w:rsid w:val="00902BD9"/>
    <w:rsid w:val="00902CEC"/>
    <w:rsid w:val="00902CF2"/>
    <w:rsid w:val="00903957"/>
    <w:rsid w:val="00903EED"/>
    <w:rsid w:val="009051B9"/>
    <w:rsid w:val="009056EB"/>
    <w:rsid w:val="0090638B"/>
    <w:rsid w:val="0090692D"/>
    <w:rsid w:val="00906B2C"/>
    <w:rsid w:val="009075B8"/>
    <w:rsid w:val="00907D2A"/>
    <w:rsid w:val="009107AD"/>
    <w:rsid w:val="009118EE"/>
    <w:rsid w:val="00911A20"/>
    <w:rsid w:val="00911E9A"/>
    <w:rsid w:val="0091246A"/>
    <w:rsid w:val="0091256E"/>
    <w:rsid w:val="00913B8F"/>
    <w:rsid w:val="00914AB8"/>
    <w:rsid w:val="0091501E"/>
    <w:rsid w:val="0091529E"/>
    <w:rsid w:val="00917272"/>
    <w:rsid w:val="00917C55"/>
    <w:rsid w:val="00917D1E"/>
    <w:rsid w:val="00920E7D"/>
    <w:rsid w:val="009211D2"/>
    <w:rsid w:val="00921608"/>
    <w:rsid w:val="00921C10"/>
    <w:rsid w:val="00921D24"/>
    <w:rsid w:val="00921DD1"/>
    <w:rsid w:val="009228A5"/>
    <w:rsid w:val="00922AA4"/>
    <w:rsid w:val="00922F23"/>
    <w:rsid w:val="00923800"/>
    <w:rsid w:val="009242C8"/>
    <w:rsid w:val="0092510B"/>
    <w:rsid w:val="009255FC"/>
    <w:rsid w:val="0092561A"/>
    <w:rsid w:val="0092571B"/>
    <w:rsid w:val="0092589F"/>
    <w:rsid w:val="00925AE6"/>
    <w:rsid w:val="00925F1F"/>
    <w:rsid w:val="00925F26"/>
    <w:rsid w:val="00926347"/>
    <w:rsid w:val="00926486"/>
    <w:rsid w:val="00926695"/>
    <w:rsid w:val="00927AD4"/>
    <w:rsid w:val="00930100"/>
    <w:rsid w:val="00930B8B"/>
    <w:rsid w:val="0093106C"/>
    <w:rsid w:val="00931CCF"/>
    <w:rsid w:val="00932052"/>
    <w:rsid w:val="00932399"/>
    <w:rsid w:val="00932B75"/>
    <w:rsid w:val="0093314B"/>
    <w:rsid w:val="009338E8"/>
    <w:rsid w:val="00933B2B"/>
    <w:rsid w:val="00933BAB"/>
    <w:rsid w:val="00933D39"/>
    <w:rsid w:val="00934037"/>
    <w:rsid w:val="00934347"/>
    <w:rsid w:val="00934661"/>
    <w:rsid w:val="0093613A"/>
    <w:rsid w:val="00936577"/>
    <w:rsid w:val="0093676D"/>
    <w:rsid w:val="00937C67"/>
    <w:rsid w:val="00937FFD"/>
    <w:rsid w:val="00940212"/>
    <w:rsid w:val="0094024D"/>
    <w:rsid w:val="00941472"/>
    <w:rsid w:val="0094163D"/>
    <w:rsid w:val="009422D2"/>
    <w:rsid w:val="00943E29"/>
    <w:rsid w:val="009444A6"/>
    <w:rsid w:val="0094674A"/>
    <w:rsid w:val="009469FB"/>
    <w:rsid w:val="00947113"/>
    <w:rsid w:val="0094775B"/>
    <w:rsid w:val="009477AB"/>
    <w:rsid w:val="00947A3E"/>
    <w:rsid w:val="00950218"/>
    <w:rsid w:val="00950670"/>
    <w:rsid w:val="00950A52"/>
    <w:rsid w:val="00950B1B"/>
    <w:rsid w:val="00950EC7"/>
    <w:rsid w:val="009510E0"/>
    <w:rsid w:val="009528B2"/>
    <w:rsid w:val="00953124"/>
    <w:rsid w:val="00954708"/>
    <w:rsid w:val="00955ACB"/>
    <w:rsid w:val="00955C08"/>
    <w:rsid w:val="00956AA8"/>
    <w:rsid w:val="00956D0B"/>
    <w:rsid w:val="00956DBB"/>
    <w:rsid w:val="0095704A"/>
    <w:rsid w:val="00957181"/>
    <w:rsid w:val="009577EE"/>
    <w:rsid w:val="00957D09"/>
    <w:rsid w:val="009601FA"/>
    <w:rsid w:val="00960536"/>
    <w:rsid w:val="009606F1"/>
    <w:rsid w:val="009606FE"/>
    <w:rsid w:val="00960A66"/>
    <w:rsid w:val="00960F5E"/>
    <w:rsid w:val="00961376"/>
    <w:rsid w:val="00961C99"/>
    <w:rsid w:val="0096207A"/>
    <w:rsid w:val="0096223C"/>
    <w:rsid w:val="00962D68"/>
    <w:rsid w:val="0096318D"/>
    <w:rsid w:val="00963F9E"/>
    <w:rsid w:val="0096404C"/>
    <w:rsid w:val="009642ED"/>
    <w:rsid w:val="009643BD"/>
    <w:rsid w:val="009646D3"/>
    <w:rsid w:val="00965F53"/>
    <w:rsid w:val="00966042"/>
    <w:rsid w:val="00966162"/>
    <w:rsid w:val="0096635C"/>
    <w:rsid w:val="00966CB9"/>
    <w:rsid w:val="00966CD2"/>
    <w:rsid w:val="00966D5D"/>
    <w:rsid w:val="00966E7C"/>
    <w:rsid w:val="009674A9"/>
    <w:rsid w:val="00967DDB"/>
    <w:rsid w:val="00971268"/>
    <w:rsid w:val="009712A9"/>
    <w:rsid w:val="00971443"/>
    <w:rsid w:val="00971CFD"/>
    <w:rsid w:val="009722DB"/>
    <w:rsid w:val="00972DB6"/>
    <w:rsid w:val="009732DF"/>
    <w:rsid w:val="0097374B"/>
    <w:rsid w:val="00973C30"/>
    <w:rsid w:val="00973CAE"/>
    <w:rsid w:val="00973F88"/>
    <w:rsid w:val="00974403"/>
    <w:rsid w:val="009747CB"/>
    <w:rsid w:val="00974A7D"/>
    <w:rsid w:val="00975510"/>
    <w:rsid w:val="0097582F"/>
    <w:rsid w:val="009763E8"/>
    <w:rsid w:val="00976501"/>
    <w:rsid w:val="00976920"/>
    <w:rsid w:val="00976A41"/>
    <w:rsid w:val="00976D18"/>
    <w:rsid w:val="00976EFA"/>
    <w:rsid w:val="00976F11"/>
    <w:rsid w:val="00977D9A"/>
    <w:rsid w:val="00977FB0"/>
    <w:rsid w:val="00980A6A"/>
    <w:rsid w:val="0098191E"/>
    <w:rsid w:val="00982063"/>
    <w:rsid w:val="00982A0E"/>
    <w:rsid w:val="00982C1B"/>
    <w:rsid w:val="00983244"/>
    <w:rsid w:val="00983585"/>
    <w:rsid w:val="009835BC"/>
    <w:rsid w:val="00983644"/>
    <w:rsid w:val="00983761"/>
    <w:rsid w:val="00983A26"/>
    <w:rsid w:val="00983A82"/>
    <w:rsid w:val="00984E2E"/>
    <w:rsid w:val="00984FC9"/>
    <w:rsid w:val="0098526E"/>
    <w:rsid w:val="00985431"/>
    <w:rsid w:val="00985780"/>
    <w:rsid w:val="00985D8D"/>
    <w:rsid w:val="00985F48"/>
    <w:rsid w:val="00986000"/>
    <w:rsid w:val="0098601D"/>
    <w:rsid w:val="0098626B"/>
    <w:rsid w:val="00986D45"/>
    <w:rsid w:val="00986D64"/>
    <w:rsid w:val="00986FC4"/>
    <w:rsid w:val="00987133"/>
    <w:rsid w:val="009872AA"/>
    <w:rsid w:val="00987758"/>
    <w:rsid w:val="00987B2E"/>
    <w:rsid w:val="00990072"/>
    <w:rsid w:val="0099026D"/>
    <w:rsid w:val="00990D41"/>
    <w:rsid w:val="00990E1D"/>
    <w:rsid w:val="009911B2"/>
    <w:rsid w:val="00991264"/>
    <w:rsid w:val="00991CDE"/>
    <w:rsid w:val="00991DF8"/>
    <w:rsid w:val="0099205A"/>
    <w:rsid w:val="009920B8"/>
    <w:rsid w:val="00992BF5"/>
    <w:rsid w:val="00992E78"/>
    <w:rsid w:val="00993072"/>
    <w:rsid w:val="00993119"/>
    <w:rsid w:val="00993752"/>
    <w:rsid w:val="00993A25"/>
    <w:rsid w:val="00993D72"/>
    <w:rsid w:val="00993FA4"/>
    <w:rsid w:val="009948CF"/>
    <w:rsid w:val="00994C18"/>
    <w:rsid w:val="00995123"/>
    <w:rsid w:val="009957C1"/>
    <w:rsid w:val="0099599C"/>
    <w:rsid w:val="009961DB"/>
    <w:rsid w:val="009964F8"/>
    <w:rsid w:val="00996744"/>
    <w:rsid w:val="009972E6"/>
    <w:rsid w:val="00997992"/>
    <w:rsid w:val="00997AFD"/>
    <w:rsid w:val="00997CE4"/>
    <w:rsid w:val="009A016E"/>
    <w:rsid w:val="009A04A0"/>
    <w:rsid w:val="009A07A5"/>
    <w:rsid w:val="009A1C10"/>
    <w:rsid w:val="009A1D6C"/>
    <w:rsid w:val="009A2438"/>
    <w:rsid w:val="009A24BB"/>
    <w:rsid w:val="009A2845"/>
    <w:rsid w:val="009A3144"/>
    <w:rsid w:val="009A328D"/>
    <w:rsid w:val="009A33B2"/>
    <w:rsid w:val="009A3403"/>
    <w:rsid w:val="009A35C1"/>
    <w:rsid w:val="009A405B"/>
    <w:rsid w:val="009A4091"/>
    <w:rsid w:val="009A4BCB"/>
    <w:rsid w:val="009A4DCD"/>
    <w:rsid w:val="009A52AD"/>
    <w:rsid w:val="009A5952"/>
    <w:rsid w:val="009A62F6"/>
    <w:rsid w:val="009A72A0"/>
    <w:rsid w:val="009A7D29"/>
    <w:rsid w:val="009B0B66"/>
    <w:rsid w:val="009B0BCD"/>
    <w:rsid w:val="009B0FC5"/>
    <w:rsid w:val="009B10A9"/>
    <w:rsid w:val="009B128A"/>
    <w:rsid w:val="009B1963"/>
    <w:rsid w:val="009B1CFA"/>
    <w:rsid w:val="009B22F9"/>
    <w:rsid w:val="009B26EA"/>
    <w:rsid w:val="009B2DC0"/>
    <w:rsid w:val="009B3130"/>
    <w:rsid w:val="009B3A47"/>
    <w:rsid w:val="009B3AE4"/>
    <w:rsid w:val="009B3E29"/>
    <w:rsid w:val="009B42D6"/>
    <w:rsid w:val="009B4A60"/>
    <w:rsid w:val="009B4D59"/>
    <w:rsid w:val="009B5227"/>
    <w:rsid w:val="009B6253"/>
    <w:rsid w:val="009B6389"/>
    <w:rsid w:val="009B644B"/>
    <w:rsid w:val="009B6482"/>
    <w:rsid w:val="009B6A02"/>
    <w:rsid w:val="009B730D"/>
    <w:rsid w:val="009B7EBC"/>
    <w:rsid w:val="009C08D7"/>
    <w:rsid w:val="009C1FF6"/>
    <w:rsid w:val="009C2118"/>
    <w:rsid w:val="009C2268"/>
    <w:rsid w:val="009C3025"/>
    <w:rsid w:val="009C346A"/>
    <w:rsid w:val="009C3992"/>
    <w:rsid w:val="009C4080"/>
    <w:rsid w:val="009C4925"/>
    <w:rsid w:val="009C4D87"/>
    <w:rsid w:val="009C5256"/>
    <w:rsid w:val="009C5320"/>
    <w:rsid w:val="009C5BC1"/>
    <w:rsid w:val="009C6E39"/>
    <w:rsid w:val="009C7220"/>
    <w:rsid w:val="009D0016"/>
    <w:rsid w:val="009D0107"/>
    <w:rsid w:val="009D0C30"/>
    <w:rsid w:val="009D1202"/>
    <w:rsid w:val="009D1357"/>
    <w:rsid w:val="009D16FD"/>
    <w:rsid w:val="009D1ED4"/>
    <w:rsid w:val="009D22AE"/>
    <w:rsid w:val="009D26AC"/>
    <w:rsid w:val="009D27B3"/>
    <w:rsid w:val="009D2D6C"/>
    <w:rsid w:val="009D38DC"/>
    <w:rsid w:val="009D38DF"/>
    <w:rsid w:val="009D4385"/>
    <w:rsid w:val="009D473A"/>
    <w:rsid w:val="009D56C0"/>
    <w:rsid w:val="009D573C"/>
    <w:rsid w:val="009D5DF2"/>
    <w:rsid w:val="009D6BD3"/>
    <w:rsid w:val="009D6DBA"/>
    <w:rsid w:val="009D6EC9"/>
    <w:rsid w:val="009D747B"/>
    <w:rsid w:val="009D763B"/>
    <w:rsid w:val="009D76AA"/>
    <w:rsid w:val="009D788D"/>
    <w:rsid w:val="009D78FC"/>
    <w:rsid w:val="009D7EC8"/>
    <w:rsid w:val="009D7F18"/>
    <w:rsid w:val="009E0136"/>
    <w:rsid w:val="009E0BD1"/>
    <w:rsid w:val="009E0FB3"/>
    <w:rsid w:val="009E12EF"/>
    <w:rsid w:val="009E154F"/>
    <w:rsid w:val="009E16C4"/>
    <w:rsid w:val="009E2279"/>
    <w:rsid w:val="009E29A6"/>
    <w:rsid w:val="009E3248"/>
    <w:rsid w:val="009E3354"/>
    <w:rsid w:val="009E36BD"/>
    <w:rsid w:val="009E3CBB"/>
    <w:rsid w:val="009E3FCD"/>
    <w:rsid w:val="009E443D"/>
    <w:rsid w:val="009E4758"/>
    <w:rsid w:val="009E493C"/>
    <w:rsid w:val="009E574A"/>
    <w:rsid w:val="009E5D7F"/>
    <w:rsid w:val="009E6107"/>
    <w:rsid w:val="009E6B2D"/>
    <w:rsid w:val="009E6C5C"/>
    <w:rsid w:val="009E7FBC"/>
    <w:rsid w:val="009F0066"/>
    <w:rsid w:val="009F070A"/>
    <w:rsid w:val="009F20D7"/>
    <w:rsid w:val="009F2DF5"/>
    <w:rsid w:val="009F3001"/>
    <w:rsid w:val="009F30B6"/>
    <w:rsid w:val="009F3461"/>
    <w:rsid w:val="009F3B60"/>
    <w:rsid w:val="009F3B86"/>
    <w:rsid w:val="009F3DA9"/>
    <w:rsid w:val="009F4220"/>
    <w:rsid w:val="009F427C"/>
    <w:rsid w:val="009F4EF5"/>
    <w:rsid w:val="009F5634"/>
    <w:rsid w:val="009F5663"/>
    <w:rsid w:val="009F5D22"/>
    <w:rsid w:val="009F6C02"/>
    <w:rsid w:val="009F6D31"/>
    <w:rsid w:val="009F70A1"/>
    <w:rsid w:val="009F7132"/>
    <w:rsid w:val="009F7271"/>
    <w:rsid w:val="009F74BC"/>
    <w:rsid w:val="009F791D"/>
    <w:rsid w:val="009F7FFD"/>
    <w:rsid w:val="00A000A7"/>
    <w:rsid w:val="00A0021E"/>
    <w:rsid w:val="00A0033D"/>
    <w:rsid w:val="00A0151C"/>
    <w:rsid w:val="00A01991"/>
    <w:rsid w:val="00A01F20"/>
    <w:rsid w:val="00A02436"/>
    <w:rsid w:val="00A025A3"/>
    <w:rsid w:val="00A02D22"/>
    <w:rsid w:val="00A02E5A"/>
    <w:rsid w:val="00A03AE0"/>
    <w:rsid w:val="00A03CE7"/>
    <w:rsid w:val="00A0480B"/>
    <w:rsid w:val="00A04CBF"/>
    <w:rsid w:val="00A04FE8"/>
    <w:rsid w:val="00A0502D"/>
    <w:rsid w:val="00A051B9"/>
    <w:rsid w:val="00A051DF"/>
    <w:rsid w:val="00A058ED"/>
    <w:rsid w:val="00A065FB"/>
    <w:rsid w:val="00A067ED"/>
    <w:rsid w:val="00A074AD"/>
    <w:rsid w:val="00A102C9"/>
    <w:rsid w:val="00A10447"/>
    <w:rsid w:val="00A1151C"/>
    <w:rsid w:val="00A11551"/>
    <w:rsid w:val="00A11558"/>
    <w:rsid w:val="00A115DC"/>
    <w:rsid w:val="00A11B1B"/>
    <w:rsid w:val="00A12529"/>
    <w:rsid w:val="00A125AC"/>
    <w:rsid w:val="00A12684"/>
    <w:rsid w:val="00A13425"/>
    <w:rsid w:val="00A136D5"/>
    <w:rsid w:val="00A13B41"/>
    <w:rsid w:val="00A13ED4"/>
    <w:rsid w:val="00A14146"/>
    <w:rsid w:val="00A147D8"/>
    <w:rsid w:val="00A14A2A"/>
    <w:rsid w:val="00A15209"/>
    <w:rsid w:val="00A15285"/>
    <w:rsid w:val="00A15558"/>
    <w:rsid w:val="00A15995"/>
    <w:rsid w:val="00A15F51"/>
    <w:rsid w:val="00A16089"/>
    <w:rsid w:val="00A161E0"/>
    <w:rsid w:val="00A16257"/>
    <w:rsid w:val="00A163EC"/>
    <w:rsid w:val="00A166C6"/>
    <w:rsid w:val="00A166E0"/>
    <w:rsid w:val="00A16B6D"/>
    <w:rsid w:val="00A16D6C"/>
    <w:rsid w:val="00A17015"/>
    <w:rsid w:val="00A20271"/>
    <w:rsid w:val="00A208A3"/>
    <w:rsid w:val="00A218F8"/>
    <w:rsid w:val="00A21936"/>
    <w:rsid w:val="00A22382"/>
    <w:rsid w:val="00A223FA"/>
    <w:rsid w:val="00A22E21"/>
    <w:rsid w:val="00A23183"/>
    <w:rsid w:val="00A237C1"/>
    <w:rsid w:val="00A23A09"/>
    <w:rsid w:val="00A23A36"/>
    <w:rsid w:val="00A23AC5"/>
    <w:rsid w:val="00A24553"/>
    <w:rsid w:val="00A25F54"/>
    <w:rsid w:val="00A25FC4"/>
    <w:rsid w:val="00A26D1F"/>
    <w:rsid w:val="00A26F76"/>
    <w:rsid w:val="00A2740B"/>
    <w:rsid w:val="00A27892"/>
    <w:rsid w:val="00A27BA4"/>
    <w:rsid w:val="00A27ECE"/>
    <w:rsid w:val="00A27F0C"/>
    <w:rsid w:val="00A300C1"/>
    <w:rsid w:val="00A30513"/>
    <w:rsid w:val="00A30533"/>
    <w:rsid w:val="00A30C80"/>
    <w:rsid w:val="00A30F41"/>
    <w:rsid w:val="00A3115D"/>
    <w:rsid w:val="00A31E51"/>
    <w:rsid w:val="00A323BB"/>
    <w:rsid w:val="00A3295C"/>
    <w:rsid w:val="00A32B05"/>
    <w:rsid w:val="00A32DE3"/>
    <w:rsid w:val="00A33873"/>
    <w:rsid w:val="00A3414A"/>
    <w:rsid w:val="00A34180"/>
    <w:rsid w:val="00A34A6E"/>
    <w:rsid w:val="00A34BC8"/>
    <w:rsid w:val="00A34D06"/>
    <w:rsid w:val="00A351F4"/>
    <w:rsid w:val="00A35C79"/>
    <w:rsid w:val="00A35EF2"/>
    <w:rsid w:val="00A368F8"/>
    <w:rsid w:val="00A36A05"/>
    <w:rsid w:val="00A37762"/>
    <w:rsid w:val="00A3785C"/>
    <w:rsid w:val="00A37DC1"/>
    <w:rsid w:val="00A37FF7"/>
    <w:rsid w:val="00A40FC6"/>
    <w:rsid w:val="00A41ED2"/>
    <w:rsid w:val="00A420A1"/>
    <w:rsid w:val="00A43E13"/>
    <w:rsid w:val="00A44570"/>
    <w:rsid w:val="00A44B37"/>
    <w:rsid w:val="00A44B38"/>
    <w:rsid w:val="00A45A8D"/>
    <w:rsid w:val="00A462C3"/>
    <w:rsid w:val="00A4680A"/>
    <w:rsid w:val="00A505B9"/>
    <w:rsid w:val="00A51A54"/>
    <w:rsid w:val="00A5203B"/>
    <w:rsid w:val="00A52744"/>
    <w:rsid w:val="00A52F80"/>
    <w:rsid w:val="00A5354B"/>
    <w:rsid w:val="00A53B5D"/>
    <w:rsid w:val="00A543EB"/>
    <w:rsid w:val="00A54424"/>
    <w:rsid w:val="00A54708"/>
    <w:rsid w:val="00A54A1F"/>
    <w:rsid w:val="00A54C35"/>
    <w:rsid w:val="00A5551E"/>
    <w:rsid w:val="00A55628"/>
    <w:rsid w:val="00A55768"/>
    <w:rsid w:val="00A5665A"/>
    <w:rsid w:val="00A5708E"/>
    <w:rsid w:val="00A57F5B"/>
    <w:rsid w:val="00A6024C"/>
    <w:rsid w:val="00A602D3"/>
    <w:rsid w:val="00A6055D"/>
    <w:rsid w:val="00A6097F"/>
    <w:rsid w:val="00A61999"/>
    <w:rsid w:val="00A61F97"/>
    <w:rsid w:val="00A62D1C"/>
    <w:rsid w:val="00A62D27"/>
    <w:rsid w:val="00A62D78"/>
    <w:rsid w:val="00A62DA8"/>
    <w:rsid w:val="00A632BE"/>
    <w:rsid w:val="00A635CA"/>
    <w:rsid w:val="00A63DB0"/>
    <w:rsid w:val="00A64907"/>
    <w:rsid w:val="00A661B3"/>
    <w:rsid w:val="00A66322"/>
    <w:rsid w:val="00A66529"/>
    <w:rsid w:val="00A66CE6"/>
    <w:rsid w:val="00A66F74"/>
    <w:rsid w:val="00A70810"/>
    <w:rsid w:val="00A709FE"/>
    <w:rsid w:val="00A70B79"/>
    <w:rsid w:val="00A70DE9"/>
    <w:rsid w:val="00A7154F"/>
    <w:rsid w:val="00A72C2D"/>
    <w:rsid w:val="00A737B7"/>
    <w:rsid w:val="00A74267"/>
    <w:rsid w:val="00A74455"/>
    <w:rsid w:val="00A744A4"/>
    <w:rsid w:val="00A74650"/>
    <w:rsid w:val="00A7468D"/>
    <w:rsid w:val="00A74C89"/>
    <w:rsid w:val="00A752B9"/>
    <w:rsid w:val="00A757D6"/>
    <w:rsid w:val="00A75F9B"/>
    <w:rsid w:val="00A760B2"/>
    <w:rsid w:val="00A760CC"/>
    <w:rsid w:val="00A7698A"/>
    <w:rsid w:val="00A76B84"/>
    <w:rsid w:val="00A80139"/>
    <w:rsid w:val="00A80442"/>
    <w:rsid w:val="00A81751"/>
    <w:rsid w:val="00A81FD8"/>
    <w:rsid w:val="00A8212B"/>
    <w:rsid w:val="00A822E4"/>
    <w:rsid w:val="00A82306"/>
    <w:rsid w:val="00A82706"/>
    <w:rsid w:val="00A82A02"/>
    <w:rsid w:val="00A82D99"/>
    <w:rsid w:val="00A82F6A"/>
    <w:rsid w:val="00A83280"/>
    <w:rsid w:val="00A8446F"/>
    <w:rsid w:val="00A84484"/>
    <w:rsid w:val="00A84DC6"/>
    <w:rsid w:val="00A85428"/>
    <w:rsid w:val="00A85440"/>
    <w:rsid w:val="00A8665C"/>
    <w:rsid w:val="00A875AE"/>
    <w:rsid w:val="00A87C93"/>
    <w:rsid w:val="00A87FA8"/>
    <w:rsid w:val="00A900FF"/>
    <w:rsid w:val="00A9023D"/>
    <w:rsid w:val="00A9027B"/>
    <w:rsid w:val="00A903ED"/>
    <w:rsid w:val="00A905F1"/>
    <w:rsid w:val="00A908A5"/>
    <w:rsid w:val="00A90C64"/>
    <w:rsid w:val="00A90E16"/>
    <w:rsid w:val="00A90E37"/>
    <w:rsid w:val="00A912E8"/>
    <w:rsid w:val="00A913A6"/>
    <w:rsid w:val="00A9155D"/>
    <w:rsid w:val="00A91643"/>
    <w:rsid w:val="00A91912"/>
    <w:rsid w:val="00A9292F"/>
    <w:rsid w:val="00A92E96"/>
    <w:rsid w:val="00A93121"/>
    <w:rsid w:val="00A93682"/>
    <w:rsid w:val="00A93728"/>
    <w:rsid w:val="00A93CA7"/>
    <w:rsid w:val="00A9454E"/>
    <w:rsid w:val="00A945D2"/>
    <w:rsid w:val="00A948F4"/>
    <w:rsid w:val="00A94FA9"/>
    <w:rsid w:val="00A95033"/>
    <w:rsid w:val="00A95462"/>
    <w:rsid w:val="00A95489"/>
    <w:rsid w:val="00A9706A"/>
    <w:rsid w:val="00A97AC6"/>
    <w:rsid w:val="00A97BFF"/>
    <w:rsid w:val="00A97DE2"/>
    <w:rsid w:val="00AA00CD"/>
    <w:rsid w:val="00AA023D"/>
    <w:rsid w:val="00AA0405"/>
    <w:rsid w:val="00AA0591"/>
    <w:rsid w:val="00AA0ADF"/>
    <w:rsid w:val="00AA10BA"/>
    <w:rsid w:val="00AA10F4"/>
    <w:rsid w:val="00AA142B"/>
    <w:rsid w:val="00AA2A4B"/>
    <w:rsid w:val="00AA2F98"/>
    <w:rsid w:val="00AA30F4"/>
    <w:rsid w:val="00AA3322"/>
    <w:rsid w:val="00AA34E4"/>
    <w:rsid w:val="00AA3506"/>
    <w:rsid w:val="00AA3800"/>
    <w:rsid w:val="00AA38C6"/>
    <w:rsid w:val="00AA3F79"/>
    <w:rsid w:val="00AA4F87"/>
    <w:rsid w:val="00AA573D"/>
    <w:rsid w:val="00AA5CE9"/>
    <w:rsid w:val="00AA5D5C"/>
    <w:rsid w:val="00AA5DB0"/>
    <w:rsid w:val="00AA6843"/>
    <w:rsid w:val="00AA693C"/>
    <w:rsid w:val="00AA71C9"/>
    <w:rsid w:val="00AA7FFC"/>
    <w:rsid w:val="00AB0604"/>
    <w:rsid w:val="00AB0A89"/>
    <w:rsid w:val="00AB0AFA"/>
    <w:rsid w:val="00AB14B6"/>
    <w:rsid w:val="00AB188A"/>
    <w:rsid w:val="00AB1918"/>
    <w:rsid w:val="00AB2049"/>
    <w:rsid w:val="00AB2653"/>
    <w:rsid w:val="00AB29FA"/>
    <w:rsid w:val="00AB2C60"/>
    <w:rsid w:val="00AB2F8C"/>
    <w:rsid w:val="00AB3822"/>
    <w:rsid w:val="00AB39FC"/>
    <w:rsid w:val="00AB3E4D"/>
    <w:rsid w:val="00AB4D47"/>
    <w:rsid w:val="00AB4E4C"/>
    <w:rsid w:val="00AB4FF5"/>
    <w:rsid w:val="00AB51B8"/>
    <w:rsid w:val="00AB55AA"/>
    <w:rsid w:val="00AB5A9F"/>
    <w:rsid w:val="00AB5F0F"/>
    <w:rsid w:val="00AB6440"/>
    <w:rsid w:val="00AB6FCF"/>
    <w:rsid w:val="00AC027D"/>
    <w:rsid w:val="00AC12EF"/>
    <w:rsid w:val="00AC1735"/>
    <w:rsid w:val="00AC185B"/>
    <w:rsid w:val="00AC1938"/>
    <w:rsid w:val="00AC2052"/>
    <w:rsid w:val="00AC24C6"/>
    <w:rsid w:val="00AC3253"/>
    <w:rsid w:val="00AC37BF"/>
    <w:rsid w:val="00AC3A19"/>
    <w:rsid w:val="00AC3A24"/>
    <w:rsid w:val="00AC4ADB"/>
    <w:rsid w:val="00AC4C40"/>
    <w:rsid w:val="00AC5A72"/>
    <w:rsid w:val="00AC6470"/>
    <w:rsid w:val="00AC6847"/>
    <w:rsid w:val="00AC71C3"/>
    <w:rsid w:val="00AD04C3"/>
    <w:rsid w:val="00AD100C"/>
    <w:rsid w:val="00AD1771"/>
    <w:rsid w:val="00AD183B"/>
    <w:rsid w:val="00AD19FD"/>
    <w:rsid w:val="00AD1C61"/>
    <w:rsid w:val="00AD1F0B"/>
    <w:rsid w:val="00AD23D0"/>
    <w:rsid w:val="00AD284D"/>
    <w:rsid w:val="00AD2A07"/>
    <w:rsid w:val="00AD2D38"/>
    <w:rsid w:val="00AD3187"/>
    <w:rsid w:val="00AD3599"/>
    <w:rsid w:val="00AD36DC"/>
    <w:rsid w:val="00AD3A44"/>
    <w:rsid w:val="00AD3AB6"/>
    <w:rsid w:val="00AD3F67"/>
    <w:rsid w:val="00AD412A"/>
    <w:rsid w:val="00AD4390"/>
    <w:rsid w:val="00AD4C34"/>
    <w:rsid w:val="00AD5703"/>
    <w:rsid w:val="00AD63D9"/>
    <w:rsid w:val="00AD6617"/>
    <w:rsid w:val="00AD6DE8"/>
    <w:rsid w:val="00AD76ED"/>
    <w:rsid w:val="00AD7D26"/>
    <w:rsid w:val="00AD7E6D"/>
    <w:rsid w:val="00AE032F"/>
    <w:rsid w:val="00AE09F6"/>
    <w:rsid w:val="00AE0ABF"/>
    <w:rsid w:val="00AE129D"/>
    <w:rsid w:val="00AE1993"/>
    <w:rsid w:val="00AE1D8E"/>
    <w:rsid w:val="00AE1E19"/>
    <w:rsid w:val="00AE2CD8"/>
    <w:rsid w:val="00AE37A5"/>
    <w:rsid w:val="00AE39A1"/>
    <w:rsid w:val="00AE39DA"/>
    <w:rsid w:val="00AE4EFD"/>
    <w:rsid w:val="00AE5619"/>
    <w:rsid w:val="00AE5AC5"/>
    <w:rsid w:val="00AE6464"/>
    <w:rsid w:val="00AE72E4"/>
    <w:rsid w:val="00AE75F3"/>
    <w:rsid w:val="00AF0250"/>
    <w:rsid w:val="00AF049E"/>
    <w:rsid w:val="00AF0701"/>
    <w:rsid w:val="00AF0FDE"/>
    <w:rsid w:val="00AF1AE0"/>
    <w:rsid w:val="00AF1CD1"/>
    <w:rsid w:val="00AF2604"/>
    <w:rsid w:val="00AF26F3"/>
    <w:rsid w:val="00AF2D67"/>
    <w:rsid w:val="00AF2E84"/>
    <w:rsid w:val="00AF2F9B"/>
    <w:rsid w:val="00AF2F9D"/>
    <w:rsid w:val="00AF31B4"/>
    <w:rsid w:val="00AF3D79"/>
    <w:rsid w:val="00AF41E8"/>
    <w:rsid w:val="00AF49D7"/>
    <w:rsid w:val="00AF4A3A"/>
    <w:rsid w:val="00AF4E67"/>
    <w:rsid w:val="00AF53BC"/>
    <w:rsid w:val="00AF5583"/>
    <w:rsid w:val="00AF5650"/>
    <w:rsid w:val="00AF574E"/>
    <w:rsid w:val="00AF5931"/>
    <w:rsid w:val="00AF6798"/>
    <w:rsid w:val="00AF726A"/>
    <w:rsid w:val="00AF7804"/>
    <w:rsid w:val="00B005A1"/>
    <w:rsid w:val="00B0270C"/>
    <w:rsid w:val="00B02A77"/>
    <w:rsid w:val="00B037F1"/>
    <w:rsid w:val="00B04E92"/>
    <w:rsid w:val="00B053E7"/>
    <w:rsid w:val="00B05BCF"/>
    <w:rsid w:val="00B05C32"/>
    <w:rsid w:val="00B05FF0"/>
    <w:rsid w:val="00B0641F"/>
    <w:rsid w:val="00B0762C"/>
    <w:rsid w:val="00B07732"/>
    <w:rsid w:val="00B078B0"/>
    <w:rsid w:val="00B07B6F"/>
    <w:rsid w:val="00B07DFA"/>
    <w:rsid w:val="00B10837"/>
    <w:rsid w:val="00B10DFE"/>
    <w:rsid w:val="00B10F79"/>
    <w:rsid w:val="00B112AF"/>
    <w:rsid w:val="00B11546"/>
    <w:rsid w:val="00B11EC8"/>
    <w:rsid w:val="00B124E3"/>
    <w:rsid w:val="00B12C71"/>
    <w:rsid w:val="00B12CBE"/>
    <w:rsid w:val="00B13F00"/>
    <w:rsid w:val="00B14936"/>
    <w:rsid w:val="00B14B34"/>
    <w:rsid w:val="00B15D78"/>
    <w:rsid w:val="00B17682"/>
    <w:rsid w:val="00B17A27"/>
    <w:rsid w:val="00B2002E"/>
    <w:rsid w:val="00B2029D"/>
    <w:rsid w:val="00B204FD"/>
    <w:rsid w:val="00B21ABC"/>
    <w:rsid w:val="00B21D75"/>
    <w:rsid w:val="00B22460"/>
    <w:rsid w:val="00B226E2"/>
    <w:rsid w:val="00B22B3C"/>
    <w:rsid w:val="00B22BF6"/>
    <w:rsid w:val="00B24631"/>
    <w:rsid w:val="00B246B1"/>
    <w:rsid w:val="00B25510"/>
    <w:rsid w:val="00B2574A"/>
    <w:rsid w:val="00B258A0"/>
    <w:rsid w:val="00B25BB4"/>
    <w:rsid w:val="00B25F92"/>
    <w:rsid w:val="00B27BC3"/>
    <w:rsid w:val="00B30072"/>
    <w:rsid w:val="00B3074A"/>
    <w:rsid w:val="00B30C69"/>
    <w:rsid w:val="00B3128B"/>
    <w:rsid w:val="00B31C1C"/>
    <w:rsid w:val="00B31FC1"/>
    <w:rsid w:val="00B3225C"/>
    <w:rsid w:val="00B32E22"/>
    <w:rsid w:val="00B336A0"/>
    <w:rsid w:val="00B33A7E"/>
    <w:rsid w:val="00B35574"/>
    <w:rsid w:val="00B358C1"/>
    <w:rsid w:val="00B35912"/>
    <w:rsid w:val="00B36112"/>
    <w:rsid w:val="00B362F4"/>
    <w:rsid w:val="00B364C1"/>
    <w:rsid w:val="00B36E3F"/>
    <w:rsid w:val="00B37118"/>
    <w:rsid w:val="00B37CC8"/>
    <w:rsid w:val="00B37D3A"/>
    <w:rsid w:val="00B4063F"/>
    <w:rsid w:val="00B407AA"/>
    <w:rsid w:val="00B40B80"/>
    <w:rsid w:val="00B40CFC"/>
    <w:rsid w:val="00B4135A"/>
    <w:rsid w:val="00B41CE5"/>
    <w:rsid w:val="00B41FA8"/>
    <w:rsid w:val="00B422A5"/>
    <w:rsid w:val="00B42382"/>
    <w:rsid w:val="00B427F1"/>
    <w:rsid w:val="00B42854"/>
    <w:rsid w:val="00B429CE"/>
    <w:rsid w:val="00B42D12"/>
    <w:rsid w:val="00B42F84"/>
    <w:rsid w:val="00B4360A"/>
    <w:rsid w:val="00B43D1F"/>
    <w:rsid w:val="00B43EEC"/>
    <w:rsid w:val="00B44119"/>
    <w:rsid w:val="00B44B2B"/>
    <w:rsid w:val="00B44F65"/>
    <w:rsid w:val="00B45AB3"/>
    <w:rsid w:val="00B45DF7"/>
    <w:rsid w:val="00B45E90"/>
    <w:rsid w:val="00B45FD4"/>
    <w:rsid w:val="00B46240"/>
    <w:rsid w:val="00B46356"/>
    <w:rsid w:val="00B4670A"/>
    <w:rsid w:val="00B4763B"/>
    <w:rsid w:val="00B47FC9"/>
    <w:rsid w:val="00B5022D"/>
    <w:rsid w:val="00B503B6"/>
    <w:rsid w:val="00B50413"/>
    <w:rsid w:val="00B5061C"/>
    <w:rsid w:val="00B50756"/>
    <w:rsid w:val="00B508B3"/>
    <w:rsid w:val="00B50D9D"/>
    <w:rsid w:val="00B50E4E"/>
    <w:rsid w:val="00B5154E"/>
    <w:rsid w:val="00B52722"/>
    <w:rsid w:val="00B528C9"/>
    <w:rsid w:val="00B52DE8"/>
    <w:rsid w:val="00B52F63"/>
    <w:rsid w:val="00B53067"/>
    <w:rsid w:val="00B53B5B"/>
    <w:rsid w:val="00B553A6"/>
    <w:rsid w:val="00B55407"/>
    <w:rsid w:val="00B55BEC"/>
    <w:rsid w:val="00B55C23"/>
    <w:rsid w:val="00B55C5D"/>
    <w:rsid w:val="00B55C87"/>
    <w:rsid w:val="00B55C96"/>
    <w:rsid w:val="00B56533"/>
    <w:rsid w:val="00B576A9"/>
    <w:rsid w:val="00B579AB"/>
    <w:rsid w:val="00B57A81"/>
    <w:rsid w:val="00B57BD3"/>
    <w:rsid w:val="00B57DF7"/>
    <w:rsid w:val="00B57E02"/>
    <w:rsid w:val="00B601BD"/>
    <w:rsid w:val="00B602E1"/>
    <w:rsid w:val="00B60BF7"/>
    <w:rsid w:val="00B60EDF"/>
    <w:rsid w:val="00B6105C"/>
    <w:rsid w:val="00B6148F"/>
    <w:rsid w:val="00B6374B"/>
    <w:rsid w:val="00B63A49"/>
    <w:rsid w:val="00B6430E"/>
    <w:rsid w:val="00B646A9"/>
    <w:rsid w:val="00B64790"/>
    <w:rsid w:val="00B64B9F"/>
    <w:rsid w:val="00B64BA1"/>
    <w:rsid w:val="00B655F0"/>
    <w:rsid w:val="00B655FD"/>
    <w:rsid w:val="00B65D29"/>
    <w:rsid w:val="00B66A49"/>
    <w:rsid w:val="00B66CB0"/>
    <w:rsid w:val="00B671A3"/>
    <w:rsid w:val="00B67F62"/>
    <w:rsid w:val="00B7053C"/>
    <w:rsid w:val="00B70553"/>
    <w:rsid w:val="00B70D44"/>
    <w:rsid w:val="00B70E2C"/>
    <w:rsid w:val="00B70F6A"/>
    <w:rsid w:val="00B71B11"/>
    <w:rsid w:val="00B71FBE"/>
    <w:rsid w:val="00B72405"/>
    <w:rsid w:val="00B7311B"/>
    <w:rsid w:val="00B73461"/>
    <w:rsid w:val="00B73663"/>
    <w:rsid w:val="00B739F9"/>
    <w:rsid w:val="00B73D65"/>
    <w:rsid w:val="00B73E0C"/>
    <w:rsid w:val="00B74295"/>
    <w:rsid w:val="00B7431F"/>
    <w:rsid w:val="00B74617"/>
    <w:rsid w:val="00B754F7"/>
    <w:rsid w:val="00B75AF6"/>
    <w:rsid w:val="00B75B2E"/>
    <w:rsid w:val="00B75EB9"/>
    <w:rsid w:val="00B762BC"/>
    <w:rsid w:val="00B76447"/>
    <w:rsid w:val="00B77003"/>
    <w:rsid w:val="00B7707E"/>
    <w:rsid w:val="00B7794F"/>
    <w:rsid w:val="00B77F35"/>
    <w:rsid w:val="00B77F4D"/>
    <w:rsid w:val="00B803CB"/>
    <w:rsid w:val="00B806AB"/>
    <w:rsid w:val="00B80F62"/>
    <w:rsid w:val="00B8138A"/>
    <w:rsid w:val="00B81BC0"/>
    <w:rsid w:val="00B81DC1"/>
    <w:rsid w:val="00B81E40"/>
    <w:rsid w:val="00B824DC"/>
    <w:rsid w:val="00B8391A"/>
    <w:rsid w:val="00B83A45"/>
    <w:rsid w:val="00B83ADF"/>
    <w:rsid w:val="00B83F61"/>
    <w:rsid w:val="00B84753"/>
    <w:rsid w:val="00B857BE"/>
    <w:rsid w:val="00B85DA4"/>
    <w:rsid w:val="00B868F1"/>
    <w:rsid w:val="00B86B23"/>
    <w:rsid w:val="00B86D6C"/>
    <w:rsid w:val="00B8734E"/>
    <w:rsid w:val="00B87C82"/>
    <w:rsid w:val="00B90173"/>
    <w:rsid w:val="00B901C1"/>
    <w:rsid w:val="00B907FB"/>
    <w:rsid w:val="00B90A7B"/>
    <w:rsid w:val="00B911F6"/>
    <w:rsid w:val="00B914B8"/>
    <w:rsid w:val="00B918DA"/>
    <w:rsid w:val="00B91A4B"/>
    <w:rsid w:val="00B92413"/>
    <w:rsid w:val="00B9333C"/>
    <w:rsid w:val="00B93A09"/>
    <w:rsid w:val="00B93EFE"/>
    <w:rsid w:val="00B93F0F"/>
    <w:rsid w:val="00B941A6"/>
    <w:rsid w:val="00B950A3"/>
    <w:rsid w:val="00B957FB"/>
    <w:rsid w:val="00B959F1"/>
    <w:rsid w:val="00B966B7"/>
    <w:rsid w:val="00B96965"/>
    <w:rsid w:val="00B97227"/>
    <w:rsid w:val="00B97249"/>
    <w:rsid w:val="00B972A8"/>
    <w:rsid w:val="00B97E60"/>
    <w:rsid w:val="00BA08C8"/>
    <w:rsid w:val="00BA2546"/>
    <w:rsid w:val="00BA2E85"/>
    <w:rsid w:val="00BA3885"/>
    <w:rsid w:val="00BA3929"/>
    <w:rsid w:val="00BA3D15"/>
    <w:rsid w:val="00BA4B11"/>
    <w:rsid w:val="00BA501E"/>
    <w:rsid w:val="00BA5247"/>
    <w:rsid w:val="00BA596B"/>
    <w:rsid w:val="00BA5D69"/>
    <w:rsid w:val="00BA5DFA"/>
    <w:rsid w:val="00BA6381"/>
    <w:rsid w:val="00BA6C2F"/>
    <w:rsid w:val="00BA6EDC"/>
    <w:rsid w:val="00BA7B78"/>
    <w:rsid w:val="00BA7CDF"/>
    <w:rsid w:val="00BB06FF"/>
    <w:rsid w:val="00BB32EF"/>
    <w:rsid w:val="00BB37F2"/>
    <w:rsid w:val="00BB4D88"/>
    <w:rsid w:val="00BB4E5B"/>
    <w:rsid w:val="00BB5340"/>
    <w:rsid w:val="00BB5687"/>
    <w:rsid w:val="00BB5FC1"/>
    <w:rsid w:val="00BB5FFA"/>
    <w:rsid w:val="00BB63AC"/>
    <w:rsid w:val="00BB675B"/>
    <w:rsid w:val="00BB6DE2"/>
    <w:rsid w:val="00BB7069"/>
    <w:rsid w:val="00BB72FA"/>
    <w:rsid w:val="00BB7593"/>
    <w:rsid w:val="00BB779E"/>
    <w:rsid w:val="00BB7D43"/>
    <w:rsid w:val="00BB7D4E"/>
    <w:rsid w:val="00BC0205"/>
    <w:rsid w:val="00BC0606"/>
    <w:rsid w:val="00BC16D0"/>
    <w:rsid w:val="00BC1AC6"/>
    <w:rsid w:val="00BC259B"/>
    <w:rsid w:val="00BC284B"/>
    <w:rsid w:val="00BC2E4B"/>
    <w:rsid w:val="00BC3324"/>
    <w:rsid w:val="00BC362D"/>
    <w:rsid w:val="00BC39BF"/>
    <w:rsid w:val="00BC3B60"/>
    <w:rsid w:val="00BC3C35"/>
    <w:rsid w:val="00BC3C7B"/>
    <w:rsid w:val="00BC4E8F"/>
    <w:rsid w:val="00BC5343"/>
    <w:rsid w:val="00BC6012"/>
    <w:rsid w:val="00BC627E"/>
    <w:rsid w:val="00BC62EB"/>
    <w:rsid w:val="00BC667D"/>
    <w:rsid w:val="00BC6AF3"/>
    <w:rsid w:val="00BC6B6E"/>
    <w:rsid w:val="00BC6D7E"/>
    <w:rsid w:val="00BC700F"/>
    <w:rsid w:val="00BC7F56"/>
    <w:rsid w:val="00BD01A5"/>
    <w:rsid w:val="00BD035A"/>
    <w:rsid w:val="00BD0933"/>
    <w:rsid w:val="00BD1214"/>
    <w:rsid w:val="00BD130B"/>
    <w:rsid w:val="00BD1407"/>
    <w:rsid w:val="00BD1624"/>
    <w:rsid w:val="00BD1A19"/>
    <w:rsid w:val="00BD1FF4"/>
    <w:rsid w:val="00BD209D"/>
    <w:rsid w:val="00BD213B"/>
    <w:rsid w:val="00BD22C9"/>
    <w:rsid w:val="00BD23CF"/>
    <w:rsid w:val="00BD2EA4"/>
    <w:rsid w:val="00BD3309"/>
    <w:rsid w:val="00BD40C3"/>
    <w:rsid w:val="00BD42D2"/>
    <w:rsid w:val="00BD4C3F"/>
    <w:rsid w:val="00BD4C97"/>
    <w:rsid w:val="00BD5388"/>
    <w:rsid w:val="00BD5611"/>
    <w:rsid w:val="00BD58F2"/>
    <w:rsid w:val="00BD5E86"/>
    <w:rsid w:val="00BD60ED"/>
    <w:rsid w:val="00BD61EE"/>
    <w:rsid w:val="00BD6B32"/>
    <w:rsid w:val="00BD6CD7"/>
    <w:rsid w:val="00BD7892"/>
    <w:rsid w:val="00BD7B3D"/>
    <w:rsid w:val="00BE0311"/>
    <w:rsid w:val="00BE08B2"/>
    <w:rsid w:val="00BE1660"/>
    <w:rsid w:val="00BE1D64"/>
    <w:rsid w:val="00BE285B"/>
    <w:rsid w:val="00BE2A3B"/>
    <w:rsid w:val="00BE2E78"/>
    <w:rsid w:val="00BE2F68"/>
    <w:rsid w:val="00BE36D6"/>
    <w:rsid w:val="00BE3850"/>
    <w:rsid w:val="00BE3CC4"/>
    <w:rsid w:val="00BE3EBE"/>
    <w:rsid w:val="00BE3FC0"/>
    <w:rsid w:val="00BE4145"/>
    <w:rsid w:val="00BE5F70"/>
    <w:rsid w:val="00BE7C85"/>
    <w:rsid w:val="00BF023D"/>
    <w:rsid w:val="00BF09A4"/>
    <w:rsid w:val="00BF0C27"/>
    <w:rsid w:val="00BF0CD1"/>
    <w:rsid w:val="00BF11B1"/>
    <w:rsid w:val="00BF1294"/>
    <w:rsid w:val="00BF39B0"/>
    <w:rsid w:val="00BF3B31"/>
    <w:rsid w:val="00BF3C44"/>
    <w:rsid w:val="00BF4A21"/>
    <w:rsid w:val="00BF4DD1"/>
    <w:rsid w:val="00BF5F2C"/>
    <w:rsid w:val="00BF61B0"/>
    <w:rsid w:val="00BF61BD"/>
    <w:rsid w:val="00BF7161"/>
    <w:rsid w:val="00BF7B08"/>
    <w:rsid w:val="00BF7BAA"/>
    <w:rsid w:val="00BF7EB8"/>
    <w:rsid w:val="00C004A6"/>
    <w:rsid w:val="00C0074A"/>
    <w:rsid w:val="00C00C0B"/>
    <w:rsid w:val="00C02057"/>
    <w:rsid w:val="00C022F3"/>
    <w:rsid w:val="00C02552"/>
    <w:rsid w:val="00C02E97"/>
    <w:rsid w:val="00C02FA2"/>
    <w:rsid w:val="00C03D7B"/>
    <w:rsid w:val="00C03E48"/>
    <w:rsid w:val="00C03EB4"/>
    <w:rsid w:val="00C04182"/>
    <w:rsid w:val="00C04BA9"/>
    <w:rsid w:val="00C05F46"/>
    <w:rsid w:val="00C069B6"/>
    <w:rsid w:val="00C069EA"/>
    <w:rsid w:val="00C06EF0"/>
    <w:rsid w:val="00C07563"/>
    <w:rsid w:val="00C075BA"/>
    <w:rsid w:val="00C07B5C"/>
    <w:rsid w:val="00C07DBC"/>
    <w:rsid w:val="00C07F57"/>
    <w:rsid w:val="00C10BEE"/>
    <w:rsid w:val="00C11B34"/>
    <w:rsid w:val="00C11FD6"/>
    <w:rsid w:val="00C12BDC"/>
    <w:rsid w:val="00C13F17"/>
    <w:rsid w:val="00C14439"/>
    <w:rsid w:val="00C144FA"/>
    <w:rsid w:val="00C1489D"/>
    <w:rsid w:val="00C15447"/>
    <w:rsid w:val="00C15565"/>
    <w:rsid w:val="00C15A2E"/>
    <w:rsid w:val="00C168C2"/>
    <w:rsid w:val="00C171D3"/>
    <w:rsid w:val="00C17D27"/>
    <w:rsid w:val="00C20569"/>
    <w:rsid w:val="00C20D31"/>
    <w:rsid w:val="00C212C3"/>
    <w:rsid w:val="00C21432"/>
    <w:rsid w:val="00C21577"/>
    <w:rsid w:val="00C21B6A"/>
    <w:rsid w:val="00C21F31"/>
    <w:rsid w:val="00C22D51"/>
    <w:rsid w:val="00C23019"/>
    <w:rsid w:val="00C2307E"/>
    <w:rsid w:val="00C230CC"/>
    <w:rsid w:val="00C231B8"/>
    <w:rsid w:val="00C232B6"/>
    <w:rsid w:val="00C238F0"/>
    <w:rsid w:val="00C23EFA"/>
    <w:rsid w:val="00C256CA"/>
    <w:rsid w:val="00C2575B"/>
    <w:rsid w:val="00C25DE4"/>
    <w:rsid w:val="00C262C8"/>
    <w:rsid w:val="00C26F86"/>
    <w:rsid w:val="00C26FFA"/>
    <w:rsid w:val="00C27021"/>
    <w:rsid w:val="00C27048"/>
    <w:rsid w:val="00C27EBB"/>
    <w:rsid w:val="00C27F4D"/>
    <w:rsid w:val="00C3045F"/>
    <w:rsid w:val="00C31102"/>
    <w:rsid w:val="00C31213"/>
    <w:rsid w:val="00C31A45"/>
    <w:rsid w:val="00C320B9"/>
    <w:rsid w:val="00C3217E"/>
    <w:rsid w:val="00C327A4"/>
    <w:rsid w:val="00C330C1"/>
    <w:rsid w:val="00C3395D"/>
    <w:rsid w:val="00C34049"/>
    <w:rsid w:val="00C34135"/>
    <w:rsid w:val="00C3442D"/>
    <w:rsid w:val="00C34F6B"/>
    <w:rsid w:val="00C35193"/>
    <w:rsid w:val="00C353E7"/>
    <w:rsid w:val="00C3547F"/>
    <w:rsid w:val="00C35CFF"/>
    <w:rsid w:val="00C35DBF"/>
    <w:rsid w:val="00C35EF1"/>
    <w:rsid w:val="00C3606B"/>
    <w:rsid w:val="00C36346"/>
    <w:rsid w:val="00C36353"/>
    <w:rsid w:val="00C3745C"/>
    <w:rsid w:val="00C377F2"/>
    <w:rsid w:val="00C379B8"/>
    <w:rsid w:val="00C403BA"/>
    <w:rsid w:val="00C4063F"/>
    <w:rsid w:val="00C40A8D"/>
    <w:rsid w:val="00C40AF0"/>
    <w:rsid w:val="00C40FD1"/>
    <w:rsid w:val="00C413C8"/>
    <w:rsid w:val="00C421EB"/>
    <w:rsid w:val="00C42354"/>
    <w:rsid w:val="00C430A2"/>
    <w:rsid w:val="00C43E47"/>
    <w:rsid w:val="00C43F99"/>
    <w:rsid w:val="00C44696"/>
    <w:rsid w:val="00C446F1"/>
    <w:rsid w:val="00C453B2"/>
    <w:rsid w:val="00C45537"/>
    <w:rsid w:val="00C455CF"/>
    <w:rsid w:val="00C45B88"/>
    <w:rsid w:val="00C45C14"/>
    <w:rsid w:val="00C45DC6"/>
    <w:rsid w:val="00C469E3"/>
    <w:rsid w:val="00C46A74"/>
    <w:rsid w:val="00C4712C"/>
    <w:rsid w:val="00C501D7"/>
    <w:rsid w:val="00C50418"/>
    <w:rsid w:val="00C51618"/>
    <w:rsid w:val="00C51AD3"/>
    <w:rsid w:val="00C51F16"/>
    <w:rsid w:val="00C52820"/>
    <w:rsid w:val="00C52E53"/>
    <w:rsid w:val="00C53739"/>
    <w:rsid w:val="00C539A4"/>
    <w:rsid w:val="00C53B4C"/>
    <w:rsid w:val="00C5427B"/>
    <w:rsid w:val="00C54E34"/>
    <w:rsid w:val="00C55315"/>
    <w:rsid w:val="00C55565"/>
    <w:rsid w:val="00C5561F"/>
    <w:rsid w:val="00C55648"/>
    <w:rsid w:val="00C55703"/>
    <w:rsid w:val="00C573E3"/>
    <w:rsid w:val="00C577E9"/>
    <w:rsid w:val="00C578F4"/>
    <w:rsid w:val="00C60934"/>
    <w:rsid w:val="00C60940"/>
    <w:rsid w:val="00C61F49"/>
    <w:rsid w:val="00C62072"/>
    <w:rsid w:val="00C6257F"/>
    <w:rsid w:val="00C625B3"/>
    <w:rsid w:val="00C62614"/>
    <w:rsid w:val="00C6284B"/>
    <w:rsid w:val="00C62EA5"/>
    <w:rsid w:val="00C63550"/>
    <w:rsid w:val="00C63D2D"/>
    <w:rsid w:val="00C6526A"/>
    <w:rsid w:val="00C65DA9"/>
    <w:rsid w:val="00C65F06"/>
    <w:rsid w:val="00C66031"/>
    <w:rsid w:val="00C668E5"/>
    <w:rsid w:val="00C6690B"/>
    <w:rsid w:val="00C66969"/>
    <w:rsid w:val="00C67274"/>
    <w:rsid w:val="00C6754B"/>
    <w:rsid w:val="00C70A19"/>
    <w:rsid w:val="00C70A4E"/>
    <w:rsid w:val="00C70B7D"/>
    <w:rsid w:val="00C70E03"/>
    <w:rsid w:val="00C7179B"/>
    <w:rsid w:val="00C7198F"/>
    <w:rsid w:val="00C71CD5"/>
    <w:rsid w:val="00C71D56"/>
    <w:rsid w:val="00C72944"/>
    <w:rsid w:val="00C72FC7"/>
    <w:rsid w:val="00C73A43"/>
    <w:rsid w:val="00C73B1B"/>
    <w:rsid w:val="00C73B83"/>
    <w:rsid w:val="00C73DE9"/>
    <w:rsid w:val="00C73E56"/>
    <w:rsid w:val="00C73E61"/>
    <w:rsid w:val="00C740B9"/>
    <w:rsid w:val="00C743A8"/>
    <w:rsid w:val="00C74F76"/>
    <w:rsid w:val="00C7529D"/>
    <w:rsid w:val="00C75A09"/>
    <w:rsid w:val="00C75E87"/>
    <w:rsid w:val="00C76792"/>
    <w:rsid w:val="00C80043"/>
    <w:rsid w:val="00C8038C"/>
    <w:rsid w:val="00C803B2"/>
    <w:rsid w:val="00C805EF"/>
    <w:rsid w:val="00C80628"/>
    <w:rsid w:val="00C81711"/>
    <w:rsid w:val="00C81B10"/>
    <w:rsid w:val="00C81C69"/>
    <w:rsid w:val="00C81F72"/>
    <w:rsid w:val="00C822D7"/>
    <w:rsid w:val="00C839FE"/>
    <w:rsid w:val="00C846ED"/>
    <w:rsid w:val="00C847D0"/>
    <w:rsid w:val="00C84CE1"/>
    <w:rsid w:val="00C8597A"/>
    <w:rsid w:val="00C8613A"/>
    <w:rsid w:val="00C8674A"/>
    <w:rsid w:val="00C87920"/>
    <w:rsid w:val="00C87CA1"/>
    <w:rsid w:val="00C9063F"/>
    <w:rsid w:val="00C90BA8"/>
    <w:rsid w:val="00C915CB"/>
    <w:rsid w:val="00C9179A"/>
    <w:rsid w:val="00C91E95"/>
    <w:rsid w:val="00C91F8E"/>
    <w:rsid w:val="00C92C0C"/>
    <w:rsid w:val="00C93118"/>
    <w:rsid w:val="00C93320"/>
    <w:rsid w:val="00C93A4B"/>
    <w:rsid w:val="00C93FBD"/>
    <w:rsid w:val="00C94049"/>
    <w:rsid w:val="00C9482E"/>
    <w:rsid w:val="00C949EF"/>
    <w:rsid w:val="00C95512"/>
    <w:rsid w:val="00C95CD0"/>
    <w:rsid w:val="00C96CA0"/>
    <w:rsid w:val="00C97E52"/>
    <w:rsid w:val="00CA0480"/>
    <w:rsid w:val="00CA0960"/>
    <w:rsid w:val="00CA0B3E"/>
    <w:rsid w:val="00CA10CD"/>
    <w:rsid w:val="00CA1A05"/>
    <w:rsid w:val="00CA1BF0"/>
    <w:rsid w:val="00CA2BE5"/>
    <w:rsid w:val="00CA2C65"/>
    <w:rsid w:val="00CA2EFB"/>
    <w:rsid w:val="00CA33EA"/>
    <w:rsid w:val="00CA35E1"/>
    <w:rsid w:val="00CA39C1"/>
    <w:rsid w:val="00CA3DC6"/>
    <w:rsid w:val="00CA4681"/>
    <w:rsid w:val="00CA4714"/>
    <w:rsid w:val="00CA4985"/>
    <w:rsid w:val="00CA4A27"/>
    <w:rsid w:val="00CA4CAF"/>
    <w:rsid w:val="00CA51FB"/>
    <w:rsid w:val="00CA53D0"/>
    <w:rsid w:val="00CA5450"/>
    <w:rsid w:val="00CA591B"/>
    <w:rsid w:val="00CA5CFF"/>
    <w:rsid w:val="00CA5E3B"/>
    <w:rsid w:val="00CA5EF7"/>
    <w:rsid w:val="00CA604F"/>
    <w:rsid w:val="00CA65A4"/>
    <w:rsid w:val="00CA67DD"/>
    <w:rsid w:val="00CA6FE6"/>
    <w:rsid w:val="00CA7587"/>
    <w:rsid w:val="00CA75EF"/>
    <w:rsid w:val="00CA764C"/>
    <w:rsid w:val="00CA7DEE"/>
    <w:rsid w:val="00CA7F56"/>
    <w:rsid w:val="00CB0E3A"/>
    <w:rsid w:val="00CB1461"/>
    <w:rsid w:val="00CB1BB7"/>
    <w:rsid w:val="00CB1CC5"/>
    <w:rsid w:val="00CB2612"/>
    <w:rsid w:val="00CB2E1F"/>
    <w:rsid w:val="00CB34ED"/>
    <w:rsid w:val="00CB37ED"/>
    <w:rsid w:val="00CB4086"/>
    <w:rsid w:val="00CB40F2"/>
    <w:rsid w:val="00CB4AB8"/>
    <w:rsid w:val="00CB4EB1"/>
    <w:rsid w:val="00CB5863"/>
    <w:rsid w:val="00CB58CA"/>
    <w:rsid w:val="00CB64F1"/>
    <w:rsid w:val="00CB6FFC"/>
    <w:rsid w:val="00CB7589"/>
    <w:rsid w:val="00CB762F"/>
    <w:rsid w:val="00CB7803"/>
    <w:rsid w:val="00CB7989"/>
    <w:rsid w:val="00CC1214"/>
    <w:rsid w:val="00CC1292"/>
    <w:rsid w:val="00CC1B4A"/>
    <w:rsid w:val="00CC262D"/>
    <w:rsid w:val="00CC2918"/>
    <w:rsid w:val="00CC3689"/>
    <w:rsid w:val="00CC3F43"/>
    <w:rsid w:val="00CC3F72"/>
    <w:rsid w:val="00CC4081"/>
    <w:rsid w:val="00CC44B3"/>
    <w:rsid w:val="00CC4DB1"/>
    <w:rsid w:val="00CC52F2"/>
    <w:rsid w:val="00CC537E"/>
    <w:rsid w:val="00CC57B3"/>
    <w:rsid w:val="00CC5B3E"/>
    <w:rsid w:val="00CC5F50"/>
    <w:rsid w:val="00CC62DE"/>
    <w:rsid w:val="00CC6529"/>
    <w:rsid w:val="00CC6566"/>
    <w:rsid w:val="00CC6B75"/>
    <w:rsid w:val="00CC6BA4"/>
    <w:rsid w:val="00CC6E30"/>
    <w:rsid w:val="00CC72B2"/>
    <w:rsid w:val="00CD0112"/>
    <w:rsid w:val="00CD0230"/>
    <w:rsid w:val="00CD02FC"/>
    <w:rsid w:val="00CD0C3B"/>
    <w:rsid w:val="00CD0C74"/>
    <w:rsid w:val="00CD0CAF"/>
    <w:rsid w:val="00CD0CFD"/>
    <w:rsid w:val="00CD110D"/>
    <w:rsid w:val="00CD1218"/>
    <w:rsid w:val="00CD128C"/>
    <w:rsid w:val="00CD2255"/>
    <w:rsid w:val="00CD22EB"/>
    <w:rsid w:val="00CD34E2"/>
    <w:rsid w:val="00CD3B80"/>
    <w:rsid w:val="00CD3CB6"/>
    <w:rsid w:val="00CD4609"/>
    <w:rsid w:val="00CD4754"/>
    <w:rsid w:val="00CD4C69"/>
    <w:rsid w:val="00CD4DD4"/>
    <w:rsid w:val="00CD5C8E"/>
    <w:rsid w:val="00CD5CB9"/>
    <w:rsid w:val="00CD6223"/>
    <w:rsid w:val="00CD6268"/>
    <w:rsid w:val="00CD6337"/>
    <w:rsid w:val="00CD64E3"/>
    <w:rsid w:val="00CD6D62"/>
    <w:rsid w:val="00CD7934"/>
    <w:rsid w:val="00CD799E"/>
    <w:rsid w:val="00CD7B23"/>
    <w:rsid w:val="00CE0054"/>
    <w:rsid w:val="00CE054F"/>
    <w:rsid w:val="00CE08F0"/>
    <w:rsid w:val="00CE0C46"/>
    <w:rsid w:val="00CE13F5"/>
    <w:rsid w:val="00CE17CE"/>
    <w:rsid w:val="00CE1C3E"/>
    <w:rsid w:val="00CE2021"/>
    <w:rsid w:val="00CE225B"/>
    <w:rsid w:val="00CE249A"/>
    <w:rsid w:val="00CE3EF4"/>
    <w:rsid w:val="00CE4344"/>
    <w:rsid w:val="00CE4B9E"/>
    <w:rsid w:val="00CE5BC2"/>
    <w:rsid w:val="00CE5F47"/>
    <w:rsid w:val="00CE5FF3"/>
    <w:rsid w:val="00CE76CD"/>
    <w:rsid w:val="00CE7A75"/>
    <w:rsid w:val="00CF0B4D"/>
    <w:rsid w:val="00CF18DA"/>
    <w:rsid w:val="00CF1AF9"/>
    <w:rsid w:val="00CF1D95"/>
    <w:rsid w:val="00CF1E3D"/>
    <w:rsid w:val="00CF1EDB"/>
    <w:rsid w:val="00CF21D8"/>
    <w:rsid w:val="00CF2512"/>
    <w:rsid w:val="00CF25A3"/>
    <w:rsid w:val="00CF2C1D"/>
    <w:rsid w:val="00CF34CE"/>
    <w:rsid w:val="00CF364E"/>
    <w:rsid w:val="00CF36DE"/>
    <w:rsid w:val="00CF398F"/>
    <w:rsid w:val="00CF3D6A"/>
    <w:rsid w:val="00CF5098"/>
    <w:rsid w:val="00CF53FB"/>
    <w:rsid w:val="00CF5D26"/>
    <w:rsid w:val="00D001CD"/>
    <w:rsid w:val="00D005A7"/>
    <w:rsid w:val="00D006C6"/>
    <w:rsid w:val="00D01DDB"/>
    <w:rsid w:val="00D02FF3"/>
    <w:rsid w:val="00D0340A"/>
    <w:rsid w:val="00D03C1C"/>
    <w:rsid w:val="00D04022"/>
    <w:rsid w:val="00D05076"/>
    <w:rsid w:val="00D0573E"/>
    <w:rsid w:val="00D06EB2"/>
    <w:rsid w:val="00D078AD"/>
    <w:rsid w:val="00D079FE"/>
    <w:rsid w:val="00D07D45"/>
    <w:rsid w:val="00D07F25"/>
    <w:rsid w:val="00D109FE"/>
    <w:rsid w:val="00D10AE9"/>
    <w:rsid w:val="00D10D9A"/>
    <w:rsid w:val="00D1125E"/>
    <w:rsid w:val="00D12604"/>
    <w:rsid w:val="00D12ACC"/>
    <w:rsid w:val="00D1330C"/>
    <w:rsid w:val="00D13C4F"/>
    <w:rsid w:val="00D14053"/>
    <w:rsid w:val="00D141C9"/>
    <w:rsid w:val="00D15477"/>
    <w:rsid w:val="00D15538"/>
    <w:rsid w:val="00D155E9"/>
    <w:rsid w:val="00D161F9"/>
    <w:rsid w:val="00D16793"/>
    <w:rsid w:val="00D1767F"/>
    <w:rsid w:val="00D1776B"/>
    <w:rsid w:val="00D17BA8"/>
    <w:rsid w:val="00D20068"/>
    <w:rsid w:val="00D20344"/>
    <w:rsid w:val="00D20BD6"/>
    <w:rsid w:val="00D215FA"/>
    <w:rsid w:val="00D2177A"/>
    <w:rsid w:val="00D217FA"/>
    <w:rsid w:val="00D21901"/>
    <w:rsid w:val="00D21B4D"/>
    <w:rsid w:val="00D2209E"/>
    <w:rsid w:val="00D2261C"/>
    <w:rsid w:val="00D2299B"/>
    <w:rsid w:val="00D22CCF"/>
    <w:rsid w:val="00D2463E"/>
    <w:rsid w:val="00D25104"/>
    <w:rsid w:val="00D25BE6"/>
    <w:rsid w:val="00D260F1"/>
    <w:rsid w:val="00D263A4"/>
    <w:rsid w:val="00D2688D"/>
    <w:rsid w:val="00D268AE"/>
    <w:rsid w:val="00D26A80"/>
    <w:rsid w:val="00D303D0"/>
    <w:rsid w:val="00D30AD7"/>
    <w:rsid w:val="00D30B9F"/>
    <w:rsid w:val="00D30EAD"/>
    <w:rsid w:val="00D30F5F"/>
    <w:rsid w:val="00D3166E"/>
    <w:rsid w:val="00D3167C"/>
    <w:rsid w:val="00D328A7"/>
    <w:rsid w:val="00D32BD7"/>
    <w:rsid w:val="00D32C0F"/>
    <w:rsid w:val="00D32D07"/>
    <w:rsid w:val="00D32F07"/>
    <w:rsid w:val="00D33117"/>
    <w:rsid w:val="00D33AE8"/>
    <w:rsid w:val="00D34307"/>
    <w:rsid w:val="00D34BF6"/>
    <w:rsid w:val="00D34C06"/>
    <w:rsid w:val="00D34FA4"/>
    <w:rsid w:val="00D356B1"/>
    <w:rsid w:val="00D35C3E"/>
    <w:rsid w:val="00D35C68"/>
    <w:rsid w:val="00D35D71"/>
    <w:rsid w:val="00D36204"/>
    <w:rsid w:val="00D36259"/>
    <w:rsid w:val="00D3650F"/>
    <w:rsid w:val="00D36BE8"/>
    <w:rsid w:val="00D36BF8"/>
    <w:rsid w:val="00D36DA2"/>
    <w:rsid w:val="00D36DC2"/>
    <w:rsid w:val="00D37137"/>
    <w:rsid w:val="00D376CF"/>
    <w:rsid w:val="00D378EB"/>
    <w:rsid w:val="00D40119"/>
    <w:rsid w:val="00D407A3"/>
    <w:rsid w:val="00D4102C"/>
    <w:rsid w:val="00D4135E"/>
    <w:rsid w:val="00D41B1F"/>
    <w:rsid w:val="00D41DBC"/>
    <w:rsid w:val="00D42240"/>
    <w:rsid w:val="00D42354"/>
    <w:rsid w:val="00D42F2C"/>
    <w:rsid w:val="00D42FB5"/>
    <w:rsid w:val="00D4345F"/>
    <w:rsid w:val="00D434C4"/>
    <w:rsid w:val="00D43D6F"/>
    <w:rsid w:val="00D4440F"/>
    <w:rsid w:val="00D44515"/>
    <w:rsid w:val="00D44570"/>
    <w:rsid w:val="00D449A1"/>
    <w:rsid w:val="00D449AD"/>
    <w:rsid w:val="00D44FAF"/>
    <w:rsid w:val="00D4570E"/>
    <w:rsid w:val="00D458ED"/>
    <w:rsid w:val="00D45A86"/>
    <w:rsid w:val="00D45D60"/>
    <w:rsid w:val="00D45E33"/>
    <w:rsid w:val="00D4621B"/>
    <w:rsid w:val="00D468D9"/>
    <w:rsid w:val="00D46A3D"/>
    <w:rsid w:val="00D46B4E"/>
    <w:rsid w:val="00D474E6"/>
    <w:rsid w:val="00D47BBA"/>
    <w:rsid w:val="00D47DE2"/>
    <w:rsid w:val="00D50671"/>
    <w:rsid w:val="00D5087F"/>
    <w:rsid w:val="00D50A72"/>
    <w:rsid w:val="00D51122"/>
    <w:rsid w:val="00D524DB"/>
    <w:rsid w:val="00D5277F"/>
    <w:rsid w:val="00D52A94"/>
    <w:rsid w:val="00D52D0A"/>
    <w:rsid w:val="00D52EBA"/>
    <w:rsid w:val="00D535AD"/>
    <w:rsid w:val="00D54099"/>
    <w:rsid w:val="00D549B3"/>
    <w:rsid w:val="00D54C32"/>
    <w:rsid w:val="00D551D6"/>
    <w:rsid w:val="00D55530"/>
    <w:rsid w:val="00D5582A"/>
    <w:rsid w:val="00D5672B"/>
    <w:rsid w:val="00D568D9"/>
    <w:rsid w:val="00D5697A"/>
    <w:rsid w:val="00D56B72"/>
    <w:rsid w:val="00D575AA"/>
    <w:rsid w:val="00D57977"/>
    <w:rsid w:val="00D60191"/>
    <w:rsid w:val="00D605C2"/>
    <w:rsid w:val="00D60992"/>
    <w:rsid w:val="00D60BA0"/>
    <w:rsid w:val="00D6149F"/>
    <w:rsid w:val="00D61AAF"/>
    <w:rsid w:val="00D621F2"/>
    <w:rsid w:val="00D62338"/>
    <w:rsid w:val="00D63613"/>
    <w:rsid w:val="00D637E5"/>
    <w:rsid w:val="00D641A1"/>
    <w:rsid w:val="00D65A4B"/>
    <w:rsid w:val="00D65BF1"/>
    <w:rsid w:val="00D66135"/>
    <w:rsid w:val="00D66438"/>
    <w:rsid w:val="00D66D39"/>
    <w:rsid w:val="00D66F2C"/>
    <w:rsid w:val="00D66FF4"/>
    <w:rsid w:val="00D67704"/>
    <w:rsid w:val="00D67822"/>
    <w:rsid w:val="00D67AF4"/>
    <w:rsid w:val="00D7029B"/>
    <w:rsid w:val="00D70348"/>
    <w:rsid w:val="00D7084C"/>
    <w:rsid w:val="00D70900"/>
    <w:rsid w:val="00D70F1F"/>
    <w:rsid w:val="00D71085"/>
    <w:rsid w:val="00D716D1"/>
    <w:rsid w:val="00D71B89"/>
    <w:rsid w:val="00D72531"/>
    <w:rsid w:val="00D725F0"/>
    <w:rsid w:val="00D726CC"/>
    <w:rsid w:val="00D728FD"/>
    <w:rsid w:val="00D7330A"/>
    <w:rsid w:val="00D736D8"/>
    <w:rsid w:val="00D73B70"/>
    <w:rsid w:val="00D7433D"/>
    <w:rsid w:val="00D74A43"/>
    <w:rsid w:val="00D74B18"/>
    <w:rsid w:val="00D74B23"/>
    <w:rsid w:val="00D74EE9"/>
    <w:rsid w:val="00D75620"/>
    <w:rsid w:val="00D757C9"/>
    <w:rsid w:val="00D759C8"/>
    <w:rsid w:val="00D7630F"/>
    <w:rsid w:val="00D76E0D"/>
    <w:rsid w:val="00D77A45"/>
    <w:rsid w:val="00D77A92"/>
    <w:rsid w:val="00D77C2C"/>
    <w:rsid w:val="00D802B3"/>
    <w:rsid w:val="00D8034A"/>
    <w:rsid w:val="00D807E8"/>
    <w:rsid w:val="00D81208"/>
    <w:rsid w:val="00D81369"/>
    <w:rsid w:val="00D81CC3"/>
    <w:rsid w:val="00D82A44"/>
    <w:rsid w:val="00D82B64"/>
    <w:rsid w:val="00D831A8"/>
    <w:rsid w:val="00D8355E"/>
    <w:rsid w:val="00D837E1"/>
    <w:rsid w:val="00D84E2A"/>
    <w:rsid w:val="00D8507C"/>
    <w:rsid w:val="00D855DB"/>
    <w:rsid w:val="00D86008"/>
    <w:rsid w:val="00D87886"/>
    <w:rsid w:val="00D87FCE"/>
    <w:rsid w:val="00D900B6"/>
    <w:rsid w:val="00D9074B"/>
    <w:rsid w:val="00D907A5"/>
    <w:rsid w:val="00D9088D"/>
    <w:rsid w:val="00D90BA7"/>
    <w:rsid w:val="00D91092"/>
    <w:rsid w:val="00D918E0"/>
    <w:rsid w:val="00D919FD"/>
    <w:rsid w:val="00D91E94"/>
    <w:rsid w:val="00D92D5B"/>
    <w:rsid w:val="00D9385B"/>
    <w:rsid w:val="00D94A75"/>
    <w:rsid w:val="00D95392"/>
    <w:rsid w:val="00D955FB"/>
    <w:rsid w:val="00D9585F"/>
    <w:rsid w:val="00D96282"/>
    <w:rsid w:val="00D9649C"/>
    <w:rsid w:val="00D96765"/>
    <w:rsid w:val="00D96D8A"/>
    <w:rsid w:val="00D97408"/>
    <w:rsid w:val="00D97416"/>
    <w:rsid w:val="00D97620"/>
    <w:rsid w:val="00D97FFD"/>
    <w:rsid w:val="00DA0256"/>
    <w:rsid w:val="00DA0AF5"/>
    <w:rsid w:val="00DA0B29"/>
    <w:rsid w:val="00DA0FFA"/>
    <w:rsid w:val="00DA1C30"/>
    <w:rsid w:val="00DA209B"/>
    <w:rsid w:val="00DA2892"/>
    <w:rsid w:val="00DA2B7C"/>
    <w:rsid w:val="00DA2C73"/>
    <w:rsid w:val="00DA32E9"/>
    <w:rsid w:val="00DA330F"/>
    <w:rsid w:val="00DA3741"/>
    <w:rsid w:val="00DA3C4A"/>
    <w:rsid w:val="00DA3C74"/>
    <w:rsid w:val="00DA408E"/>
    <w:rsid w:val="00DA4412"/>
    <w:rsid w:val="00DA590E"/>
    <w:rsid w:val="00DA5A0B"/>
    <w:rsid w:val="00DA5B56"/>
    <w:rsid w:val="00DA69F7"/>
    <w:rsid w:val="00DA6D5E"/>
    <w:rsid w:val="00DA7114"/>
    <w:rsid w:val="00DB005B"/>
    <w:rsid w:val="00DB0EF4"/>
    <w:rsid w:val="00DB19AD"/>
    <w:rsid w:val="00DB1D42"/>
    <w:rsid w:val="00DB2E75"/>
    <w:rsid w:val="00DB3CC4"/>
    <w:rsid w:val="00DB485B"/>
    <w:rsid w:val="00DB4BE7"/>
    <w:rsid w:val="00DB4C48"/>
    <w:rsid w:val="00DB5203"/>
    <w:rsid w:val="00DB563A"/>
    <w:rsid w:val="00DB5891"/>
    <w:rsid w:val="00DB61BE"/>
    <w:rsid w:val="00DB6A78"/>
    <w:rsid w:val="00DB6BEA"/>
    <w:rsid w:val="00DB713E"/>
    <w:rsid w:val="00DB7AED"/>
    <w:rsid w:val="00DB7CEE"/>
    <w:rsid w:val="00DC071B"/>
    <w:rsid w:val="00DC0877"/>
    <w:rsid w:val="00DC166E"/>
    <w:rsid w:val="00DC1A8D"/>
    <w:rsid w:val="00DC2421"/>
    <w:rsid w:val="00DC28A3"/>
    <w:rsid w:val="00DC2A84"/>
    <w:rsid w:val="00DC3802"/>
    <w:rsid w:val="00DC38E5"/>
    <w:rsid w:val="00DC3B07"/>
    <w:rsid w:val="00DC3E8C"/>
    <w:rsid w:val="00DC4437"/>
    <w:rsid w:val="00DC4CEA"/>
    <w:rsid w:val="00DC5C2B"/>
    <w:rsid w:val="00DC6456"/>
    <w:rsid w:val="00DC67D3"/>
    <w:rsid w:val="00DC6AA8"/>
    <w:rsid w:val="00DC6B53"/>
    <w:rsid w:val="00DC6CE5"/>
    <w:rsid w:val="00DC72A1"/>
    <w:rsid w:val="00DC79A4"/>
    <w:rsid w:val="00DC7CB6"/>
    <w:rsid w:val="00DD2894"/>
    <w:rsid w:val="00DD28E6"/>
    <w:rsid w:val="00DD2AF7"/>
    <w:rsid w:val="00DD3714"/>
    <w:rsid w:val="00DD39DB"/>
    <w:rsid w:val="00DD3AB5"/>
    <w:rsid w:val="00DD3AFE"/>
    <w:rsid w:val="00DD441C"/>
    <w:rsid w:val="00DD4459"/>
    <w:rsid w:val="00DD447F"/>
    <w:rsid w:val="00DD4EA2"/>
    <w:rsid w:val="00DD550D"/>
    <w:rsid w:val="00DD592D"/>
    <w:rsid w:val="00DD5B06"/>
    <w:rsid w:val="00DD5D36"/>
    <w:rsid w:val="00DD5E4D"/>
    <w:rsid w:val="00DD5F7F"/>
    <w:rsid w:val="00DD670A"/>
    <w:rsid w:val="00DD697E"/>
    <w:rsid w:val="00DD7845"/>
    <w:rsid w:val="00DE06AC"/>
    <w:rsid w:val="00DE0941"/>
    <w:rsid w:val="00DE0C15"/>
    <w:rsid w:val="00DE0D7B"/>
    <w:rsid w:val="00DE11E8"/>
    <w:rsid w:val="00DE13CF"/>
    <w:rsid w:val="00DE17C3"/>
    <w:rsid w:val="00DE2465"/>
    <w:rsid w:val="00DE2918"/>
    <w:rsid w:val="00DE2AEE"/>
    <w:rsid w:val="00DE3CE2"/>
    <w:rsid w:val="00DE40A1"/>
    <w:rsid w:val="00DE4221"/>
    <w:rsid w:val="00DE4237"/>
    <w:rsid w:val="00DE4580"/>
    <w:rsid w:val="00DE46B4"/>
    <w:rsid w:val="00DE480E"/>
    <w:rsid w:val="00DE50A1"/>
    <w:rsid w:val="00DE5291"/>
    <w:rsid w:val="00DE54B1"/>
    <w:rsid w:val="00DE58E1"/>
    <w:rsid w:val="00DE5C4F"/>
    <w:rsid w:val="00DE69CC"/>
    <w:rsid w:val="00DE6D6E"/>
    <w:rsid w:val="00DE6EDB"/>
    <w:rsid w:val="00DE7277"/>
    <w:rsid w:val="00DE7493"/>
    <w:rsid w:val="00DE7803"/>
    <w:rsid w:val="00DE7D17"/>
    <w:rsid w:val="00DF00B5"/>
    <w:rsid w:val="00DF027F"/>
    <w:rsid w:val="00DF14BF"/>
    <w:rsid w:val="00DF1C35"/>
    <w:rsid w:val="00DF1FBA"/>
    <w:rsid w:val="00DF2236"/>
    <w:rsid w:val="00DF2B3F"/>
    <w:rsid w:val="00DF3192"/>
    <w:rsid w:val="00DF4570"/>
    <w:rsid w:val="00DF556C"/>
    <w:rsid w:val="00DF638A"/>
    <w:rsid w:val="00DF681A"/>
    <w:rsid w:val="00DF6E12"/>
    <w:rsid w:val="00DF7182"/>
    <w:rsid w:val="00DF739D"/>
    <w:rsid w:val="00E0019C"/>
    <w:rsid w:val="00E00CEC"/>
    <w:rsid w:val="00E00DD4"/>
    <w:rsid w:val="00E00F96"/>
    <w:rsid w:val="00E0183E"/>
    <w:rsid w:val="00E02682"/>
    <w:rsid w:val="00E02C52"/>
    <w:rsid w:val="00E031E9"/>
    <w:rsid w:val="00E03E4F"/>
    <w:rsid w:val="00E0435F"/>
    <w:rsid w:val="00E04527"/>
    <w:rsid w:val="00E04869"/>
    <w:rsid w:val="00E04A5C"/>
    <w:rsid w:val="00E04DA7"/>
    <w:rsid w:val="00E04F19"/>
    <w:rsid w:val="00E04F98"/>
    <w:rsid w:val="00E05283"/>
    <w:rsid w:val="00E053A5"/>
    <w:rsid w:val="00E055B3"/>
    <w:rsid w:val="00E057F9"/>
    <w:rsid w:val="00E058BD"/>
    <w:rsid w:val="00E058FD"/>
    <w:rsid w:val="00E061A0"/>
    <w:rsid w:val="00E063CE"/>
    <w:rsid w:val="00E06911"/>
    <w:rsid w:val="00E06E8B"/>
    <w:rsid w:val="00E0777A"/>
    <w:rsid w:val="00E079D3"/>
    <w:rsid w:val="00E100D8"/>
    <w:rsid w:val="00E10739"/>
    <w:rsid w:val="00E1097B"/>
    <w:rsid w:val="00E109C6"/>
    <w:rsid w:val="00E10E15"/>
    <w:rsid w:val="00E10E62"/>
    <w:rsid w:val="00E11CFD"/>
    <w:rsid w:val="00E11F83"/>
    <w:rsid w:val="00E11FA8"/>
    <w:rsid w:val="00E120D4"/>
    <w:rsid w:val="00E1237F"/>
    <w:rsid w:val="00E125AF"/>
    <w:rsid w:val="00E12742"/>
    <w:rsid w:val="00E12B03"/>
    <w:rsid w:val="00E13102"/>
    <w:rsid w:val="00E133FE"/>
    <w:rsid w:val="00E13A09"/>
    <w:rsid w:val="00E1453C"/>
    <w:rsid w:val="00E14845"/>
    <w:rsid w:val="00E14E75"/>
    <w:rsid w:val="00E15001"/>
    <w:rsid w:val="00E15244"/>
    <w:rsid w:val="00E15394"/>
    <w:rsid w:val="00E15F59"/>
    <w:rsid w:val="00E16265"/>
    <w:rsid w:val="00E1634C"/>
    <w:rsid w:val="00E1694D"/>
    <w:rsid w:val="00E201DA"/>
    <w:rsid w:val="00E20993"/>
    <w:rsid w:val="00E20C2F"/>
    <w:rsid w:val="00E21640"/>
    <w:rsid w:val="00E21B7E"/>
    <w:rsid w:val="00E2261F"/>
    <w:rsid w:val="00E22A7B"/>
    <w:rsid w:val="00E22F5A"/>
    <w:rsid w:val="00E231A1"/>
    <w:rsid w:val="00E24216"/>
    <w:rsid w:val="00E2432A"/>
    <w:rsid w:val="00E24DD8"/>
    <w:rsid w:val="00E264D9"/>
    <w:rsid w:val="00E26B68"/>
    <w:rsid w:val="00E26D62"/>
    <w:rsid w:val="00E27314"/>
    <w:rsid w:val="00E2786B"/>
    <w:rsid w:val="00E27B1E"/>
    <w:rsid w:val="00E30A6E"/>
    <w:rsid w:val="00E30C1E"/>
    <w:rsid w:val="00E314AB"/>
    <w:rsid w:val="00E31928"/>
    <w:rsid w:val="00E31C1E"/>
    <w:rsid w:val="00E31C6B"/>
    <w:rsid w:val="00E32E28"/>
    <w:rsid w:val="00E3338D"/>
    <w:rsid w:val="00E34147"/>
    <w:rsid w:val="00E342E6"/>
    <w:rsid w:val="00E35E86"/>
    <w:rsid w:val="00E36725"/>
    <w:rsid w:val="00E36C3F"/>
    <w:rsid w:val="00E37236"/>
    <w:rsid w:val="00E37468"/>
    <w:rsid w:val="00E37F41"/>
    <w:rsid w:val="00E37FFA"/>
    <w:rsid w:val="00E405F4"/>
    <w:rsid w:val="00E4067D"/>
    <w:rsid w:val="00E40AF6"/>
    <w:rsid w:val="00E40BE5"/>
    <w:rsid w:val="00E40D59"/>
    <w:rsid w:val="00E410CF"/>
    <w:rsid w:val="00E411AB"/>
    <w:rsid w:val="00E41443"/>
    <w:rsid w:val="00E41DE9"/>
    <w:rsid w:val="00E425F4"/>
    <w:rsid w:val="00E426A1"/>
    <w:rsid w:val="00E4280F"/>
    <w:rsid w:val="00E4282A"/>
    <w:rsid w:val="00E42D49"/>
    <w:rsid w:val="00E432E2"/>
    <w:rsid w:val="00E4360E"/>
    <w:rsid w:val="00E4415D"/>
    <w:rsid w:val="00E445FE"/>
    <w:rsid w:val="00E44805"/>
    <w:rsid w:val="00E451A4"/>
    <w:rsid w:val="00E456D4"/>
    <w:rsid w:val="00E458CD"/>
    <w:rsid w:val="00E4615E"/>
    <w:rsid w:val="00E47760"/>
    <w:rsid w:val="00E47A56"/>
    <w:rsid w:val="00E47B0B"/>
    <w:rsid w:val="00E50E81"/>
    <w:rsid w:val="00E51087"/>
    <w:rsid w:val="00E51172"/>
    <w:rsid w:val="00E5132B"/>
    <w:rsid w:val="00E5186E"/>
    <w:rsid w:val="00E5194D"/>
    <w:rsid w:val="00E51CC7"/>
    <w:rsid w:val="00E521C8"/>
    <w:rsid w:val="00E5223D"/>
    <w:rsid w:val="00E52655"/>
    <w:rsid w:val="00E52D3C"/>
    <w:rsid w:val="00E53047"/>
    <w:rsid w:val="00E53732"/>
    <w:rsid w:val="00E5385D"/>
    <w:rsid w:val="00E53A44"/>
    <w:rsid w:val="00E53D34"/>
    <w:rsid w:val="00E544A7"/>
    <w:rsid w:val="00E5492B"/>
    <w:rsid w:val="00E550C3"/>
    <w:rsid w:val="00E55649"/>
    <w:rsid w:val="00E5583F"/>
    <w:rsid w:val="00E55EFB"/>
    <w:rsid w:val="00E5621E"/>
    <w:rsid w:val="00E5623E"/>
    <w:rsid w:val="00E56AAF"/>
    <w:rsid w:val="00E56E4F"/>
    <w:rsid w:val="00E5772E"/>
    <w:rsid w:val="00E57EE6"/>
    <w:rsid w:val="00E6023F"/>
    <w:rsid w:val="00E603F7"/>
    <w:rsid w:val="00E60444"/>
    <w:rsid w:val="00E606C3"/>
    <w:rsid w:val="00E60BC6"/>
    <w:rsid w:val="00E612CD"/>
    <w:rsid w:val="00E61DD9"/>
    <w:rsid w:val="00E62722"/>
    <w:rsid w:val="00E62E24"/>
    <w:rsid w:val="00E632E5"/>
    <w:rsid w:val="00E63BB6"/>
    <w:rsid w:val="00E648EB"/>
    <w:rsid w:val="00E660BA"/>
    <w:rsid w:val="00E66553"/>
    <w:rsid w:val="00E66CAE"/>
    <w:rsid w:val="00E66EC0"/>
    <w:rsid w:val="00E67625"/>
    <w:rsid w:val="00E67CFA"/>
    <w:rsid w:val="00E70317"/>
    <w:rsid w:val="00E7045B"/>
    <w:rsid w:val="00E70AD3"/>
    <w:rsid w:val="00E70B10"/>
    <w:rsid w:val="00E70B81"/>
    <w:rsid w:val="00E70F38"/>
    <w:rsid w:val="00E7110F"/>
    <w:rsid w:val="00E71394"/>
    <w:rsid w:val="00E722A0"/>
    <w:rsid w:val="00E7244E"/>
    <w:rsid w:val="00E72B75"/>
    <w:rsid w:val="00E72C74"/>
    <w:rsid w:val="00E73400"/>
    <w:rsid w:val="00E73CDB"/>
    <w:rsid w:val="00E73E9D"/>
    <w:rsid w:val="00E73FF1"/>
    <w:rsid w:val="00E74CC0"/>
    <w:rsid w:val="00E74D7C"/>
    <w:rsid w:val="00E7502C"/>
    <w:rsid w:val="00E7519F"/>
    <w:rsid w:val="00E753E3"/>
    <w:rsid w:val="00E757B3"/>
    <w:rsid w:val="00E75B9B"/>
    <w:rsid w:val="00E75F69"/>
    <w:rsid w:val="00E76029"/>
    <w:rsid w:val="00E77C1D"/>
    <w:rsid w:val="00E77CF2"/>
    <w:rsid w:val="00E77E36"/>
    <w:rsid w:val="00E803FE"/>
    <w:rsid w:val="00E805B6"/>
    <w:rsid w:val="00E80875"/>
    <w:rsid w:val="00E80DC0"/>
    <w:rsid w:val="00E80E29"/>
    <w:rsid w:val="00E81377"/>
    <w:rsid w:val="00E8149B"/>
    <w:rsid w:val="00E81FFB"/>
    <w:rsid w:val="00E827E7"/>
    <w:rsid w:val="00E829FA"/>
    <w:rsid w:val="00E82EFD"/>
    <w:rsid w:val="00E82F72"/>
    <w:rsid w:val="00E84369"/>
    <w:rsid w:val="00E844BF"/>
    <w:rsid w:val="00E85376"/>
    <w:rsid w:val="00E8554A"/>
    <w:rsid w:val="00E85750"/>
    <w:rsid w:val="00E85D46"/>
    <w:rsid w:val="00E85E87"/>
    <w:rsid w:val="00E866A2"/>
    <w:rsid w:val="00E866EB"/>
    <w:rsid w:val="00E867F2"/>
    <w:rsid w:val="00E86BC6"/>
    <w:rsid w:val="00E874BA"/>
    <w:rsid w:val="00E87B01"/>
    <w:rsid w:val="00E87C2E"/>
    <w:rsid w:val="00E901BE"/>
    <w:rsid w:val="00E9095A"/>
    <w:rsid w:val="00E90A7C"/>
    <w:rsid w:val="00E90DC7"/>
    <w:rsid w:val="00E90FDA"/>
    <w:rsid w:val="00E91028"/>
    <w:rsid w:val="00E91C10"/>
    <w:rsid w:val="00E92D8B"/>
    <w:rsid w:val="00E9331D"/>
    <w:rsid w:val="00E93450"/>
    <w:rsid w:val="00E938C9"/>
    <w:rsid w:val="00E93AF5"/>
    <w:rsid w:val="00E93FE6"/>
    <w:rsid w:val="00E9449E"/>
    <w:rsid w:val="00E94C96"/>
    <w:rsid w:val="00E94ECC"/>
    <w:rsid w:val="00E94EF2"/>
    <w:rsid w:val="00E954FC"/>
    <w:rsid w:val="00E9726D"/>
    <w:rsid w:val="00EA0039"/>
    <w:rsid w:val="00EA0740"/>
    <w:rsid w:val="00EA08D8"/>
    <w:rsid w:val="00EA0BBA"/>
    <w:rsid w:val="00EA0F0E"/>
    <w:rsid w:val="00EA1223"/>
    <w:rsid w:val="00EA17BD"/>
    <w:rsid w:val="00EA23BE"/>
    <w:rsid w:val="00EA29A2"/>
    <w:rsid w:val="00EA34D6"/>
    <w:rsid w:val="00EA3E7F"/>
    <w:rsid w:val="00EA41F7"/>
    <w:rsid w:val="00EA4483"/>
    <w:rsid w:val="00EA46E1"/>
    <w:rsid w:val="00EA47AC"/>
    <w:rsid w:val="00EA50E4"/>
    <w:rsid w:val="00EA5369"/>
    <w:rsid w:val="00EA54AD"/>
    <w:rsid w:val="00EA628F"/>
    <w:rsid w:val="00EA6958"/>
    <w:rsid w:val="00EA6B68"/>
    <w:rsid w:val="00EA6C5A"/>
    <w:rsid w:val="00EA7990"/>
    <w:rsid w:val="00EA7A6A"/>
    <w:rsid w:val="00EB0EAB"/>
    <w:rsid w:val="00EB10D4"/>
    <w:rsid w:val="00EB10F8"/>
    <w:rsid w:val="00EB1BF5"/>
    <w:rsid w:val="00EB28E3"/>
    <w:rsid w:val="00EB2F89"/>
    <w:rsid w:val="00EB309A"/>
    <w:rsid w:val="00EB33E9"/>
    <w:rsid w:val="00EB38A8"/>
    <w:rsid w:val="00EB38E4"/>
    <w:rsid w:val="00EB3C99"/>
    <w:rsid w:val="00EB477D"/>
    <w:rsid w:val="00EB501E"/>
    <w:rsid w:val="00EB5B7F"/>
    <w:rsid w:val="00EB6165"/>
    <w:rsid w:val="00EB6415"/>
    <w:rsid w:val="00EB674C"/>
    <w:rsid w:val="00EB6D1F"/>
    <w:rsid w:val="00EB7533"/>
    <w:rsid w:val="00EB7EB7"/>
    <w:rsid w:val="00EC0114"/>
    <w:rsid w:val="00EC026E"/>
    <w:rsid w:val="00EC03AE"/>
    <w:rsid w:val="00EC06E7"/>
    <w:rsid w:val="00EC0734"/>
    <w:rsid w:val="00EC0E89"/>
    <w:rsid w:val="00EC0FF6"/>
    <w:rsid w:val="00EC1796"/>
    <w:rsid w:val="00EC1CE4"/>
    <w:rsid w:val="00EC270A"/>
    <w:rsid w:val="00EC27BD"/>
    <w:rsid w:val="00EC2D84"/>
    <w:rsid w:val="00EC3010"/>
    <w:rsid w:val="00EC4027"/>
    <w:rsid w:val="00EC4767"/>
    <w:rsid w:val="00EC4944"/>
    <w:rsid w:val="00EC4B7F"/>
    <w:rsid w:val="00EC4C36"/>
    <w:rsid w:val="00EC50AC"/>
    <w:rsid w:val="00EC53E1"/>
    <w:rsid w:val="00EC5D61"/>
    <w:rsid w:val="00EC7BA9"/>
    <w:rsid w:val="00EC7F73"/>
    <w:rsid w:val="00ED0D32"/>
    <w:rsid w:val="00ED0FE7"/>
    <w:rsid w:val="00ED12D6"/>
    <w:rsid w:val="00ED1662"/>
    <w:rsid w:val="00ED1C5B"/>
    <w:rsid w:val="00ED1FC4"/>
    <w:rsid w:val="00ED207E"/>
    <w:rsid w:val="00ED21AD"/>
    <w:rsid w:val="00ED2436"/>
    <w:rsid w:val="00ED264A"/>
    <w:rsid w:val="00ED2DFF"/>
    <w:rsid w:val="00ED2F2A"/>
    <w:rsid w:val="00ED3448"/>
    <w:rsid w:val="00ED357C"/>
    <w:rsid w:val="00ED3A71"/>
    <w:rsid w:val="00ED3F5C"/>
    <w:rsid w:val="00ED448A"/>
    <w:rsid w:val="00ED45FD"/>
    <w:rsid w:val="00ED5516"/>
    <w:rsid w:val="00ED58B1"/>
    <w:rsid w:val="00ED58B9"/>
    <w:rsid w:val="00ED5FF4"/>
    <w:rsid w:val="00ED61E1"/>
    <w:rsid w:val="00ED65BB"/>
    <w:rsid w:val="00ED6815"/>
    <w:rsid w:val="00ED6832"/>
    <w:rsid w:val="00ED773F"/>
    <w:rsid w:val="00ED790A"/>
    <w:rsid w:val="00ED7DD4"/>
    <w:rsid w:val="00EE009E"/>
    <w:rsid w:val="00EE012F"/>
    <w:rsid w:val="00EE0278"/>
    <w:rsid w:val="00EE06C8"/>
    <w:rsid w:val="00EE07E0"/>
    <w:rsid w:val="00EE0BB4"/>
    <w:rsid w:val="00EE2B73"/>
    <w:rsid w:val="00EE2ECD"/>
    <w:rsid w:val="00EE30AA"/>
    <w:rsid w:val="00EE3100"/>
    <w:rsid w:val="00EE3215"/>
    <w:rsid w:val="00EE3523"/>
    <w:rsid w:val="00EE360C"/>
    <w:rsid w:val="00EE362B"/>
    <w:rsid w:val="00EE36C5"/>
    <w:rsid w:val="00EE3794"/>
    <w:rsid w:val="00EE3977"/>
    <w:rsid w:val="00EE3B13"/>
    <w:rsid w:val="00EE42DF"/>
    <w:rsid w:val="00EE4964"/>
    <w:rsid w:val="00EE510D"/>
    <w:rsid w:val="00EE5408"/>
    <w:rsid w:val="00EE6101"/>
    <w:rsid w:val="00EE633E"/>
    <w:rsid w:val="00EE63BD"/>
    <w:rsid w:val="00EE6936"/>
    <w:rsid w:val="00EF0873"/>
    <w:rsid w:val="00EF0A42"/>
    <w:rsid w:val="00EF0FBA"/>
    <w:rsid w:val="00EF149B"/>
    <w:rsid w:val="00EF1F13"/>
    <w:rsid w:val="00EF265E"/>
    <w:rsid w:val="00EF2AB5"/>
    <w:rsid w:val="00EF2E39"/>
    <w:rsid w:val="00EF3384"/>
    <w:rsid w:val="00EF356C"/>
    <w:rsid w:val="00EF36B6"/>
    <w:rsid w:val="00EF3F3C"/>
    <w:rsid w:val="00EF502B"/>
    <w:rsid w:val="00EF5341"/>
    <w:rsid w:val="00EF5773"/>
    <w:rsid w:val="00EF5841"/>
    <w:rsid w:val="00EF5D17"/>
    <w:rsid w:val="00EF5FDB"/>
    <w:rsid w:val="00EF67EC"/>
    <w:rsid w:val="00EF6A18"/>
    <w:rsid w:val="00EF7627"/>
    <w:rsid w:val="00F0012B"/>
    <w:rsid w:val="00F0017F"/>
    <w:rsid w:val="00F002BE"/>
    <w:rsid w:val="00F00643"/>
    <w:rsid w:val="00F00886"/>
    <w:rsid w:val="00F00C96"/>
    <w:rsid w:val="00F00FEB"/>
    <w:rsid w:val="00F0108F"/>
    <w:rsid w:val="00F01589"/>
    <w:rsid w:val="00F01865"/>
    <w:rsid w:val="00F01947"/>
    <w:rsid w:val="00F01C86"/>
    <w:rsid w:val="00F01E03"/>
    <w:rsid w:val="00F0218C"/>
    <w:rsid w:val="00F02B96"/>
    <w:rsid w:val="00F030AB"/>
    <w:rsid w:val="00F03823"/>
    <w:rsid w:val="00F038D2"/>
    <w:rsid w:val="00F03CD1"/>
    <w:rsid w:val="00F04B29"/>
    <w:rsid w:val="00F04BC0"/>
    <w:rsid w:val="00F04C84"/>
    <w:rsid w:val="00F050ED"/>
    <w:rsid w:val="00F05798"/>
    <w:rsid w:val="00F063F0"/>
    <w:rsid w:val="00F0654C"/>
    <w:rsid w:val="00F0723B"/>
    <w:rsid w:val="00F10771"/>
    <w:rsid w:val="00F10D14"/>
    <w:rsid w:val="00F11355"/>
    <w:rsid w:val="00F1162E"/>
    <w:rsid w:val="00F116BC"/>
    <w:rsid w:val="00F11E65"/>
    <w:rsid w:val="00F12044"/>
    <w:rsid w:val="00F122B3"/>
    <w:rsid w:val="00F126A5"/>
    <w:rsid w:val="00F126BC"/>
    <w:rsid w:val="00F13575"/>
    <w:rsid w:val="00F13632"/>
    <w:rsid w:val="00F13DE0"/>
    <w:rsid w:val="00F13DFC"/>
    <w:rsid w:val="00F145AC"/>
    <w:rsid w:val="00F14D21"/>
    <w:rsid w:val="00F155BE"/>
    <w:rsid w:val="00F15673"/>
    <w:rsid w:val="00F15825"/>
    <w:rsid w:val="00F16251"/>
    <w:rsid w:val="00F16539"/>
    <w:rsid w:val="00F16770"/>
    <w:rsid w:val="00F16A57"/>
    <w:rsid w:val="00F20199"/>
    <w:rsid w:val="00F207BC"/>
    <w:rsid w:val="00F20A44"/>
    <w:rsid w:val="00F210A7"/>
    <w:rsid w:val="00F220E6"/>
    <w:rsid w:val="00F230CF"/>
    <w:rsid w:val="00F23355"/>
    <w:rsid w:val="00F23572"/>
    <w:rsid w:val="00F23E8C"/>
    <w:rsid w:val="00F247C2"/>
    <w:rsid w:val="00F24994"/>
    <w:rsid w:val="00F25139"/>
    <w:rsid w:val="00F253CD"/>
    <w:rsid w:val="00F25494"/>
    <w:rsid w:val="00F25ED8"/>
    <w:rsid w:val="00F2603D"/>
    <w:rsid w:val="00F2645F"/>
    <w:rsid w:val="00F26988"/>
    <w:rsid w:val="00F26B15"/>
    <w:rsid w:val="00F26F77"/>
    <w:rsid w:val="00F2716F"/>
    <w:rsid w:val="00F277F7"/>
    <w:rsid w:val="00F27ACD"/>
    <w:rsid w:val="00F308E9"/>
    <w:rsid w:val="00F30BD2"/>
    <w:rsid w:val="00F30BFA"/>
    <w:rsid w:val="00F30D7A"/>
    <w:rsid w:val="00F33B8B"/>
    <w:rsid w:val="00F34093"/>
    <w:rsid w:val="00F343F4"/>
    <w:rsid w:val="00F34550"/>
    <w:rsid w:val="00F34E39"/>
    <w:rsid w:val="00F35E9E"/>
    <w:rsid w:val="00F361C3"/>
    <w:rsid w:val="00F36248"/>
    <w:rsid w:val="00F36859"/>
    <w:rsid w:val="00F369DF"/>
    <w:rsid w:val="00F36C9C"/>
    <w:rsid w:val="00F378D8"/>
    <w:rsid w:val="00F37D74"/>
    <w:rsid w:val="00F40749"/>
    <w:rsid w:val="00F407FA"/>
    <w:rsid w:val="00F40AAD"/>
    <w:rsid w:val="00F40AB6"/>
    <w:rsid w:val="00F41727"/>
    <w:rsid w:val="00F41751"/>
    <w:rsid w:val="00F41F0D"/>
    <w:rsid w:val="00F42345"/>
    <w:rsid w:val="00F428A8"/>
    <w:rsid w:val="00F42B54"/>
    <w:rsid w:val="00F43746"/>
    <w:rsid w:val="00F43F9B"/>
    <w:rsid w:val="00F44081"/>
    <w:rsid w:val="00F44285"/>
    <w:rsid w:val="00F442AD"/>
    <w:rsid w:val="00F448DD"/>
    <w:rsid w:val="00F44EEA"/>
    <w:rsid w:val="00F450FB"/>
    <w:rsid w:val="00F4554E"/>
    <w:rsid w:val="00F45560"/>
    <w:rsid w:val="00F4644C"/>
    <w:rsid w:val="00F46605"/>
    <w:rsid w:val="00F46C30"/>
    <w:rsid w:val="00F46C94"/>
    <w:rsid w:val="00F47595"/>
    <w:rsid w:val="00F4795B"/>
    <w:rsid w:val="00F47E09"/>
    <w:rsid w:val="00F50915"/>
    <w:rsid w:val="00F50B70"/>
    <w:rsid w:val="00F51228"/>
    <w:rsid w:val="00F5135E"/>
    <w:rsid w:val="00F51A3C"/>
    <w:rsid w:val="00F51C20"/>
    <w:rsid w:val="00F527B2"/>
    <w:rsid w:val="00F52A0B"/>
    <w:rsid w:val="00F52AF1"/>
    <w:rsid w:val="00F533C9"/>
    <w:rsid w:val="00F5351D"/>
    <w:rsid w:val="00F53685"/>
    <w:rsid w:val="00F53D5A"/>
    <w:rsid w:val="00F54033"/>
    <w:rsid w:val="00F540D8"/>
    <w:rsid w:val="00F54753"/>
    <w:rsid w:val="00F560AB"/>
    <w:rsid w:val="00F56164"/>
    <w:rsid w:val="00F56A91"/>
    <w:rsid w:val="00F56DCC"/>
    <w:rsid w:val="00F574A2"/>
    <w:rsid w:val="00F574F9"/>
    <w:rsid w:val="00F57D7E"/>
    <w:rsid w:val="00F60E02"/>
    <w:rsid w:val="00F60F68"/>
    <w:rsid w:val="00F62676"/>
    <w:rsid w:val="00F62691"/>
    <w:rsid w:val="00F62C32"/>
    <w:rsid w:val="00F62C6C"/>
    <w:rsid w:val="00F6300A"/>
    <w:rsid w:val="00F6387F"/>
    <w:rsid w:val="00F643D7"/>
    <w:rsid w:val="00F6494C"/>
    <w:rsid w:val="00F64BD6"/>
    <w:rsid w:val="00F650A3"/>
    <w:rsid w:val="00F66669"/>
    <w:rsid w:val="00F67006"/>
    <w:rsid w:val="00F670A0"/>
    <w:rsid w:val="00F676DA"/>
    <w:rsid w:val="00F67AE0"/>
    <w:rsid w:val="00F70658"/>
    <w:rsid w:val="00F70AC9"/>
    <w:rsid w:val="00F70C0D"/>
    <w:rsid w:val="00F70FB3"/>
    <w:rsid w:val="00F712D8"/>
    <w:rsid w:val="00F71586"/>
    <w:rsid w:val="00F715C1"/>
    <w:rsid w:val="00F71D9E"/>
    <w:rsid w:val="00F71E68"/>
    <w:rsid w:val="00F72EF7"/>
    <w:rsid w:val="00F73CF3"/>
    <w:rsid w:val="00F73E38"/>
    <w:rsid w:val="00F74025"/>
    <w:rsid w:val="00F74C41"/>
    <w:rsid w:val="00F74C49"/>
    <w:rsid w:val="00F74D12"/>
    <w:rsid w:val="00F75613"/>
    <w:rsid w:val="00F75F47"/>
    <w:rsid w:val="00F76CE0"/>
    <w:rsid w:val="00F76DD1"/>
    <w:rsid w:val="00F77013"/>
    <w:rsid w:val="00F777AB"/>
    <w:rsid w:val="00F7793D"/>
    <w:rsid w:val="00F813F9"/>
    <w:rsid w:val="00F8146C"/>
    <w:rsid w:val="00F81480"/>
    <w:rsid w:val="00F816DE"/>
    <w:rsid w:val="00F81ABC"/>
    <w:rsid w:val="00F82817"/>
    <w:rsid w:val="00F82A8E"/>
    <w:rsid w:val="00F82EEC"/>
    <w:rsid w:val="00F8300F"/>
    <w:rsid w:val="00F830D6"/>
    <w:rsid w:val="00F83172"/>
    <w:rsid w:val="00F83992"/>
    <w:rsid w:val="00F83FEE"/>
    <w:rsid w:val="00F84E35"/>
    <w:rsid w:val="00F85088"/>
    <w:rsid w:val="00F853BD"/>
    <w:rsid w:val="00F85564"/>
    <w:rsid w:val="00F8619B"/>
    <w:rsid w:val="00F86441"/>
    <w:rsid w:val="00F8688B"/>
    <w:rsid w:val="00F86C4E"/>
    <w:rsid w:val="00F872C3"/>
    <w:rsid w:val="00F87944"/>
    <w:rsid w:val="00F879D7"/>
    <w:rsid w:val="00F87C51"/>
    <w:rsid w:val="00F90249"/>
    <w:rsid w:val="00F90C2F"/>
    <w:rsid w:val="00F91A16"/>
    <w:rsid w:val="00F9248C"/>
    <w:rsid w:val="00F935A3"/>
    <w:rsid w:val="00F94717"/>
    <w:rsid w:val="00F95BDF"/>
    <w:rsid w:val="00F9601B"/>
    <w:rsid w:val="00F96088"/>
    <w:rsid w:val="00F962B9"/>
    <w:rsid w:val="00F967B4"/>
    <w:rsid w:val="00F96CF7"/>
    <w:rsid w:val="00F96F63"/>
    <w:rsid w:val="00F9759F"/>
    <w:rsid w:val="00F97A02"/>
    <w:rsid w:val="00F97EC8"/>
    <w:rsid w:val="00FA0149"/>
    <w:rsid w:val="00FA060F"/>
    <w:rsid w:val="00FA064A"/>
    <w:rsid w:val="00FA094A"/>
    <w:rsid w:val="00FA1116"/>
    <w:rsid w:val="00FA1631"/>
    <w:rsid w:val="00FA1A49"/>
    <w:rsid w:val="00FA2134"/>
    <w:rsid w:val="00FA2296"/>
    <w:rsid w:val="00FA281D"/>
    <w:rsid w:val="00FA2BE9"/>
    <w:rsid w:val="00FA3322"/>
    <w:rsid w:val="00FA336D"/>
    <w:rsid w:val="00FA3441"/>
    <w:rsid w:val="00FA3472"/>
    <w:rsid w:val="00FA34AD"/>
    <w:rsid w:val="00FA3723"/>
    <w:rsid w:val="00FA38F2"/>
    <w:rsid w:val="00FA4E3F"/>
    <w:rsid w:val="00FA6486"/>
    <w:rsid w:val="00FA6563"/>
    <w:rsid w:val="00FA6602"/>
    <w:rsid w:val="00FA66EA"/>
    <w:rsid w:val="00FA67C5"/>
    <w:rsid w:val="00FA67F2"/>
    <w:rsid w:val="00FA75D2"/>
    <w:rsid w:val="00FA7A31"/>
    <w:rsid w:val="00FA7BC2"/>
    <w:rsid w:val="00FB0C08"/>
    <w:rsid w:val="00FB0D77"/>
    <w:rsid w:val="00FB1389"/>
    <w:rsid w:val="00FB139C"/>
    <w:rsid w:val="00FB1A9E"/>
    <w:rsid w:val="00FB2F33"/>
    <w:rsid w:val="00FB340E"/>
    <w:rsid w:val="00FB342A"/>
    <w:rsid w:val="00FB378D"/>
    <w:rsid w:val="00FB3D77"/>
    <w:rsid w:val="00FB3EA6"/>
    <w:rsid w:val="00FB462C"/>
    <w:rsid w:val="00FB5026"/>
    <w:rsid w:val="00FB5D0A"/>
    <w:rsid w:val="00FB60E3"/>
    <w:rsid w:val="00FB6152"/>
    <w:rsid w:val="00FB7368"/>
    <w:rsid w:val="00FB73E8"/>
    <w:rsid w:val="00FB79CD"/>
    <w:rsid w:val="00FB7D97"/>
    <w:rsid w:val="00FB7F13"/>
    <w:rsid w:val="00FB7F64"/>
    <w:rsid w:val="00FC00C5"/>
    <w:rsid w:val="00FC040D"/>
    <w:rsid w:val="00FC047F"/>
    <w:rsid w:val="00FC133A"/>
    <w:rsid w:val="00FC14C5"/>
    <w:rsid w:val="00FC27D1"/>
    <w:rsid w:val="00FC2E38"/>
    <w:rsid w:val="00FC3027"/>
    <w:rsid w:val="00FC328C"/>
    <w:rsid w:val="00FC369F"/>
    <w:rsid w:val="00FC3FA7"/>
    <w:rsid w:val="00FC400A"/>
    <w:rsid w:val="00FC4252"/>
    <w:rsid w:val="00FC4288"/>
    <w:rsid w:val="00FC469E"/>
    <w:rsid w:val="00FC47FF"/>
    <w:rsid w:val="00FC4846"/>
    <w:rsid w:val="00FC4C7C"/>
    <w:rsid w:val="00FC4CE5"/>
    <w:rsid w:val="00FC4FBF"/>
    <w:rsid w:val="00FC502B"/>
    <w:rsid w:val="00FC539A"/>
    <w:rsid w:val="00FC5C87"/>
    <w:rsid w:val="00FC5CAD"/>
    <w:rsid w:val="00FC66B0"/>
    <w:rsid w:val="00FC78DD"/>
    <w:rsid w:val="00FC7D05"/>
    <w:rsid w:val="00FC7E14"/>
    <w:rsid w:val="00FD03C2"/>
    <w:rsid w:val="00FD04A4"/>
    <w:rsid w:val="00FD074F"/>
    <w:rsid w:val="00FD0F5E"/>
    <w:rsid w:val="00FD1502"/>
    <w:rsid w:val="00FD1B30"/>
    <w:rsid w:val="00FD25BC"/>
    <w:rsid w:val="00FD2B42"/>
    <w:rsid w:val="00FD3033"/>
    <w:rsid w:val="00FD3042"/>
    <w:rsid w:val="00FD4D42"/>
    <w:rsid w:val="00FD549A"/>
    <w:rsid w:val="00FD58AF"/>
    <w:rsid w:val="00FD624E"/>
    <w:rsid w:val="00FD6373"/>
    <w:rsid w:val="00FD63BD"/>
    <w:rsid w:val="00FD6489"/>
    <w:rsid w:val="00FD6B14"/>
    <w:rsid w:val="00FD6C2A"/>
    <w:rsid w:val="00FD6DF4"/>
    <w:rsid w:val="00FD7251"/>
    <w:rsid w:val="00FD7A0F"/>
    <w:rsid w:val="00FE01EE"/>
    <w:rsid w:val="00FE0556"/>
    <w:rsid w:val="00FE1490"/>
    <w:rsid w:val="00FE18C8"/>
    <w:rsid w:val="00FE1B3F"/>
    <w:rsid w:val="00FE2756"/>
    <w:rsid w:val="00FE2A46"/>
    <w:rsid w:val="00FE2CB8"/>
    <w:rsid w:val="00FE3032"/>
    <w:rsid w:val="00FE3A5B"/>
    <w:rsid w:val="00FE3AFC"/>
    <w:rsid w:val="00FE3CA0"/>
    <w:rsid w:val="00FE3D07"/>
    <w:rsid w:val="00FE5075"/>
    <w:rsid w:val="00FE51C9"/>
    <w:rsid w:val="00FE6000"/>
    <w:rsid w:val="00FE6113"/>
    <w:rsid w:val="00FE68E0"/>
    <w:rsid w:val="00FE6B2F"/>
    <w:rsid w:val="00FE6DAB"/>
    <w:rsid w:val="00FE6ED0"/>
    <w:rsid w:val="00FE7386"/>
    <w:rsid w:val="00FF09CC"/>
    <w:rsid w:val="00FF12C0"/>
    <w:rsid w:val="00FF254F"/>
    <w:rsid w:val="00FF29FE"/>
    <w:rsid w:val="00FF377D"/>
    <w:rsid w:val="00FF3FB9"/>
    <w:rsid w:val="00FF421A"/>
    <w:rsid w:val="00FF42BB"/>
    <w:rsid w:val="00FF43D3"/>
    <w:rsid w:val="00FF4AC2"/>
    <w:rsid w:val="00FF50B3"/>
    <w:rsid w:val="00FF52EB"/>
    <w:rsid w:val="00FF59D8"/>
    <w:rsid w:val="00FF5A13"/>
    <w:rsid w:val="00FF5B6C"/>
    <w:rsid w:val="00FF5B9E"/>
    <w:rsid w:val="00FF5CC7"/>
    <w:rsid w:val="00FF5FBC"/>
    <w:rsid w:val="00FF628E"/>
    <w:rsid w:val="00FF711E"/>
    <w:rsid w:val="00FF7516"/>
    <w:rsid w:val="00FF7524"/>
    <w:rsid w:val="00FF77FC"/>
    <w:rsid w:val="00FF7FFC"/>
    <w:rsid w:val="4CB3183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1B93DF"/>
  <w15:docId w15:val="{E0611661-A1E9-4B12-92C7-4597789D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uiPriority w:val="99"/>
    <w:rsid w:val="00A13B41"/>
    <w:pPr>
      <w:tabs>
        <w:tab w:val="center" w:pos="4320"/>
        <w:tab w:val="right" w:pos="8640"/>
      </w:tabs>
    </w:pPr>
  </w:style>
  <w:style w:type="character" w:customStyle="1" w:styleId="FooterChar">
    <w:name w:val="Footer Char"/>
    <w:basedOn w:val="DefaultParagraphFont"/>
    <w:link w:val="Footer"/>
    <w:uiPriority w:val="99"/>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ALTS FOOTNOTE,Car,Footnote Text Char Char,Footnote Text Char Char Char Char Char Char Char Char Char Char Char Char Char Char Char Char Char,Style 15,Style 40 Char,Style 40 Char Char,fn,ft"/>
    <w:basedOn w:val="Normal"/>
    <w:link w:val="FootnoteTextChar1"/>
    <w:uiPriority w:val="99"/>
    <w:qFormat/>
    <w:rsid w:val="003266B9"/>
    <w:pPr>
      <w:spacing w:before="120"/>
    </w:pPr>
    <w:rPr>
      <w:sz w:val="20"/>
      <w:szCs w:val="20"/>
    </w:rPr>
  </w:style>
  <w:style w:type="character" w:customStyle="1" w:styleId="FootnoteTextChar">
    <w:name w:val="Footnote Text Char"/>
    <w:aliases w:val="Car Char,Footnote Text Char Char Char Char,Footnote Text Char Char Char1,Footnote Text Char1 Char"/>
    <w:basedOn w:val="DefaultParagraphFont"/>
    <w:uiPriority w:val="99"/>
    <w:rsid w:val="001D3E7A"/>
    <w:rPr>
      <w:rFonts w:ascii="Times New Roman" w:eastAsia="Times New Roman" w:hAnsi="Times New Roman"/>
    </w:rPr>
  </w:style>
  <w:style w:type="character" w:customStyle="1" w:styleId="FootnoteTextChar1">
    <w:name w:val="Footnote Text Char1"/>
    <w:aliases w:val="ALTS FOOTNOTE Char,Footnote Text Char Char Char,Footnote Text Char Char Char Char Char Char Char Char Char Char Char Char Char Char Char Char Char Char,Style 15 Char,Style 40 Char Char Char,Style 40 Char Char1,fn Char,ft Char"/>
    <w:basedOn w:val="DefaultParagraphFont"/>
    <w:link w:val="FootnoteText"/>
    <w:uiPriority w:val="99"/>
    <w:locked/>
    <w:rsid w:val="003266B9"/>
    <w:rPr>
      <w:rFonts w:ascii="Times New Roman" w:eastAsia="Times New Roman" w:hAnsi="Times New Roman"/>
    </w:rPr>
  </w:style>
  <w:style w:type="character" w:styleId="FootnoteReference">
    <w:name w:val="footnote reference"/>
    <w:aliases w:val="(Footnote Reference),Appel note de bas d,BVI fnr,EN Footnote Reference,Exposant 3 Point,Footnote,Footnote Reference Superscript,Footnote reference number,Footnote symbol,SUPERS,Style 19,Times 10 Point,Voetnootverwijzing,fr,note TESI"/>
    <w:basedOn w:val="DefaultParagraphFont"/>
    <w:uiPriority w:val="99"/>
    <w:qFormat/>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unhideWhenUsed/>
    <w:rsid w:val="007C35F2"/>
    <w:rPr>
      <w:sz w:val="16"/>
      <w:szCs w:val="16"/>
    </w:rPr>
  </w:style>
  <w:style w:type="paragraph" w:styleId="CommentText">
    <w:name w:val="annotation text"/>
    <w:basedOn w:val="Normal"/>
    <w:link w:val="CommentTextChar"/>
    <w:uiPriority w:val="99"/>
    <w:unhideWhenUsed/>
    <w:rsid w:val="007C35F2"/>
    <w:rPr>
      <w:sz w:val="20"/>
      <w:szCs w:val="20"/>
    </w:rPr>
  </w:style>
  <w:style w:type="character" w:customStyle="1" w:styleId="CommentTextChar">
    <w:name w:val="Comment Text Char"/>
    <w:basedOn w:val="DefaultParagraphFont"/>
    <w:link w:val="CommentText"/>
    <w:uiPriority w:val="99"/>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styleId="Revision">
    <w:name w:val="Revision"/>
    <w:hidden/>
    <w:uiPriority w:val="99"/>
    <w:semiHidden/>
    <w:rsid w:val="00EB10F8"/>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A2B61"/>
    <w:rPr>
      <w:color w:val="605E5C"/>
      <w:shd w:val="clear" w:color="auto" w:fill="E1DFDD"/>
    </w:rPr>
  </w:style>
  <w:style w:type="character" w:styleId="FollowedHyperlink">
    <w:name w:val="FollowedHyperlink"/>
    <w:basedOn w:val="DefaultParagraphFont"/>
    <w:uiPriority w:val="99"/>
    <w:semiHidden/>
    <w:unhideWhenUsed/>
    <w:rsid w:val="000950AE"/>
    <w:rPr>
      <w:color w:val="800080" w:themeColor="followedHyperlink"/>
      <w:u w:val="single"/>
    </w:rPr>
  </w:style>
  <w:style w:type="table" w:styleId="GridTable1LightAccent1">
    <w:name w:val="Grid Table 1 Light Accent 1"/>
    <w:basedOn w:val="TableNormal"/>
    <w:uiPriority w:val="46"/>
    <w:rsid w:val="00CD4754"/>
    <w:rPr>
      <w:rFonts w:ascii="Times New Roman" w:eastAsia="Times New Roma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cf01">
    <w:name w:val="cf01"/>
    <w:basedOn w:val="DefaultParagraphFont"/>
    <w:rsid w:val="00EC4C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ec.gov/about/privacy/pia/pia-edgar.pdf" TargetMode="External" /><Relationship Id="rId11" Type="http://schemas.openxmlformats.org/officeDocument/2006/relationships/image" Target="media/image1.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sec.gov/oit/system-records-noti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285391998E8841ADB28A612A6359A9" ma:contentTypeVersion="21" ma:contentTypeDescription="Create a new document." ma:contentTypeScope="" ma:versionID="333fb18e1ea931d91d74c6aeb72b21ce">
  <xsd:schema xmlns:xsd="http://www.w3.org/2001/XMLSchema" xmlns:xs="http://www.w3.org/2001/XMLSchema" xmlns:p="http://schemas.microsoft.com/office/2006/metadata/properties" xmlns:ns1="http://schemas.microsoft.com/sharepoint/v3" xmlns:ns2="9cf3f8b8-0fcb-44cc-869c-dfb14a7bf8d0" xmlns:ns3="b14780af-cb87-427e-b218-209b2bced777" targetNamespace="http://schemas.microsoft.com/office/2006/metadata/properties" ma:root="true" ma:fieldsID="68bbfe2a1f20222f3e166b4691d5cd12" ns1:_="" ns2:_="" ns3:_="">
    <xsd:import namespace="http://schemas.microsoft.com/sharepoint/v3"/>
    <xsd:import namespace="9cf3f8b8-0fcb-44cc-869c-dfb14a7bf8d0"/>
    <xsd:import namespace="b14780af-cb87-427e-b218-209b2bced77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3f8b8-0fcb-44cc-869c-dfb14a7bf8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780af-cb87-427e-b218-209b2bced7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7E4A6-6791-4F29-94D0-88A18F3F7466}">
  <ds:schemaRefs>
    <ds:schemaRef ds:uri="http://schemas.microsoft.com/sharepoint/v3/contenttype/forms"/>
  </ds:schemaRefs>
</ds:datastoreItem>
</file>

<file path=customXml/itemProps2.xml><?xml version="1.0" encoding="utf-8"?>
<ds:datastoreItem xmlns:ds="http://schemas.openxmlformats.org/officeDocument/2006/customXml" ds:itemID="{E545E0A9-2FA0-4A19-A187-79C48D9B5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f3f8b8-0fcb-44cc-869c-dfb14a7bf8d0"/>
    <ds:schemaRef ds:uri="b14780af-cb87-427e-b218-209b2bced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ECAAF-1C69-4806-826A-B755AF5BB098}">
  <ds:schemaRefs>
    <ds:schemaRef ds:uri="http://purl.org/dc/terms/"/>
    <ds:schemaRef ds:uri="b14780af-cb87-427e-b218-209b2bced777"/>
    <ds:schemaRef ds:uri="http://schemas.microsoft.com/sharepoint/v3"/>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9cf3f8b8-0fcb-44cc-869c-dfb14a7bf8d0"/>
    <ds:schemaRef ds:uri="http://purl.org/dc/dcmitype/"/>
  </ds:schemaRefs>
</ds:datastoreItem>
</file>

<file path=customXml/itemProps4.xml><?xml version="1.0" encoding="utf-8"?>
<ds:datastoreItem xmlns:ds="http://schemas.openxmlformats.org/officeDocument/2006/customXml" ds:itemID="{C65F099B-7D26-42AA-994A-7F3839942D48}">
  <ds:schemaRefs>
    <ds:schemaRef ds:uri="http://schemas.openxmlformats.org/officeDocument/2006/bibliography"/>
  </ds:schemaRefs>
</ds:datastoreItem>
</file>

<file path=docMetadata/LabelInfo.xml><?xml version="1.0" encoding="utf-8"?>
<clbl:labelList xmlns:clbl="http://schemas.microsoft.com/office/2020/mipLabelMetadata">
  <clbl:label id="{ed23862a-38c6-45ed-bd6a-60c55a569daf}" enabled="0" method="" siteId="{ed23862a-38c6-45ed-bd6a-60c55a569daf}" removed="1"/>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bhaml</dc:creator>
  <cp:lastModifiedBy>Moncada-Terry, Carmen</cp:lastModifiedBy>
  <cp:revision>2</cp:revision>
  <cp:lastPrinted>2024-04-25T13:30:00Z</cp:lastPrinted>
  <dcterms:created xsi:type="dcterms:W3CDTF">2024-08-05T22:14:00Z</dcterms:created>
  <dcterms:modified xsi:type="dcterms:W3CDTF">2024-08-05T22:14:00Z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0x0101000C285391998E8841ADB28A612A6359A9</vt:lpwstr>
  </property>
  <property fmtid="{D5CDD505-2E9C-101B-9397-08002B2CF9AE}" pid="4" name="EMAIL_OWNER_ADDRESS">
    <vt:lpwstr>sAAAb0xRtPDW5UvzAEAeGEiY2bdwfBnlAJ8RXHEFa/cSqYA=</vt:lpwstr>
  </property>
  <property fmtid="{D5CDD505-2E9C-101B-9397-08002B2CF9AE}" pid="5" name="GUID">
    <vt:lpwstr>642df655-3b15-4595-b723-d309c29a7a96</vt:lpwstr>
  </property>
  <property fmtid="{D5CDD505-2E9C-101B-9397-08002B2CF9AE}" pid="6" name="MAIL_MSG_ID1">
    <vt:lpwstr>gFAAXJDLFUo5N7veB8X6CZ7hO7L6TlnMQuVZKURS4YnFZHLUm7GSiSauvyu1X1nD3C0PWdDnb1scfjve\ns4QOG+1Z96kJ0hmtCZZS9+yqdrtr2oYXSyWp6QWCOicf4UGW9v8Gpacc0RCOwMTSNCjklaaAkqj8\n0uBmUfYRIgU3A9fJ+EAiFepuYErsz3vmoO0Ku+rG6v1TsdujM/OKcsjPSOlgVweg2i71Q8dnWBVH\nOAaoCZlwtXH6wwyEc</vt:lpwstr>
  </property>
  <property fmtid="{D5CDD505-2E9C-101B-9397-08002B2CF9AE}" pid="7" name="MAIL_MSG_ID2">
    <vt:lpwstr>wJf+aXCT1FClS4AVkP5/p0Ihh/fPua6f57E00TqGBFTISv32ux8DliFcPDA\nllC4mBuCVu1BrnhlgehawxtfC6P9CNeR5aihEQ==</vt:lpwstr>
  </property>
  <property fmtid="{D5CDD505-2E9C-101B-9397-08002B2CF9AE}" pid="8" name="Order">
    <vt:r8>156900</vt:r8>
  </property>
  <property fmtid="{D5CDD505-2E9C-101B-9397-08002B2CF9AE}" pid="9" name="Previously Modified By">
    <vt:lpwstr/>
  </property>
  <property fmtid="{D5CDD505-2E9C-101B-9397-08002B2CF9AE}" pid="10" name="RESPONSE_SENDER_NAME">
    <vt:lpwstr>sAAAXRTqSjcrLAoE+vWd1gzfFb6kgtncSXGuiLN6WH59kp4=</vt:lpwstr>
  </property>
  <property fmtid="{D5CDD505-2E9C-101B-9397-08002B2CF9AE}" pid="11" name="ShowCombineView">
    <vt:lpwstr/>
  </property>
  <property fmtid="{D5CDD505-2E9C-101B-9397-08002B2CF9AE}" pid="12" name="ShowRepairView">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CopySource">
    <vt:lpwstr>https://collaboration/sites/OIT/pra/ICR Documents/3235-0626-[1408974610850]/PRA_17g-3_Supporting_Statement (Final) (3).docx</vt:lpwstr>
  </property>
  <property fmtid="{D5CDD505-2E9C-101B-9397-08002B2CF9AE}" pid="18" name="_dlc_DocId">
    <vt:lpwstr>KKE47E4U7XZ3-2069-5016</vt:lpwstr>
  </property>
  <property fmtid="{D5CDD505-2E9C-101B-9397-08002B2CF9AE}" pid="19" name="_dlc_DocIdItemGuid">
    <vt:lpwstr>8f2eafbe-451e-4290-8e20-8dc5dd813127</vt:lpwstr>
  </property>
  <property fmtid="{D5CDD505-2E9C-101B-9397-08002B2CF9AE}" pid="20" name="_dlc_DocIdUrl">
    <vt:lpwstr>https://collaboration/sites/OIT/pra/_layouts/DocIdRedir.aspx?ID=KKE47E4U7XZ3-2069-5016, KKE47E4U7XZ3-2069-5016</vt:lpwstr>
  </property>
  <property fmtid="{D5CDD505-2E9C-101B-9397-08002B2CF9AE}" pid="21" name="_ExtendedDescription">
    <vt:lpwstr/>
  </property>
</Properties>
</file>